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BCC28" w14:textId="77777777" w:rsidR="00B87B66" w:rsidRPr="00DB5D94" w:rsidRDefault="00B87B66" w:rsidP="00B87B66">
      <w:pPr>
        <w:spacing w:line="480" w:lineRule="auto"/>
        <w:rPr>
          <w:rFonts w:ascii="Times New Roman" w:hAnsi="Times New Roman"/>
          <w:b/>
          <w:sz w:val="24"/>
        </w:rPr>
      </w:pPr>
      <w:bookmarkStart w:id="0" w:name="_Toc107996476"/>
      <w:bookmarkStart w:id="1" w:name="_Toc424279781"/>
      <w:r w:rsidRPr="00DB5D94">
        <w:rPr>
          <w:rFonts w:ascii="Times New Roman" w:hAnsi="Times New Roman"/>
          <w:b/>
          <w:sz w:val="24"/>
        </w:rPr>
        <w:t xml:space="preserve">Creating Better Doctors: exploring the value of learning medicine in primary care </w:t>
      </w:r>
    </w:p>
    <w:p w14:paraId="1003D3C8" w14:textId="77777777" w:rsidR="00B87B66" w:rsidRPr="00DB5D94" w:rsidRDefault="00B87B66" w:rsidP="00B87B66">
      <w:pPr>
        <w:spacing w:line="480" w:lineRule="auto"/>
        <w:rPr>
          <w:rFonts w:ascii="Times New Roman" w:hAnsi="Times New Roman"/>
          <w:sz w:val="24"/>
        </w:rPr>
      </w:pPr>
    </w:p>
    <w:p w14:paraId="7DE04A70" w14:textId="60A8382C"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 xml:space="preserve">Elizabeth </w:t>
      </w:r>
      <w:r w:rsidR="0046392C">
        <w:rPr>
          <w:rFonts w:ascii="Times New Roman" w:hAnsi="Times New Roman"/>
          <w:sz w:val="24"/>
        </w:rPr>
        <w:t>Newbronner 1, Rachel Borthwick 2</w:t>
      </w:r>
      <w:r w:rsidRPr="00DB5D94">
        <w:rPr>
          <w:rFonts w:ascii="Times New Roman" w:hAnsi="Times New Roman"/>
          <w:sz w:val="24"/>
        </w:rPr>
        <w:t>, Ga</w:t>
      </w:r>
      <w:r w:rsidR="009C69D8">
        <w:rPr>
          <w:rFonts w:ascii="Times New Roman" w:hAnsi="Times New Roman"/>
          <w:sz w:val="24"/>
        </w:rPr>
        <w:t>brielle Finn 3, Michael Scales 4 &amp; David Pearson 5</w:t>
      </w:r>
    </w:p>
    <w:p w14:paraId="2094A007" w14:textId="77777777" w:rsidR="00B87B66" w:rsidRPr="00DB5D94" w:rsidRDefault="00B87B66" w:rsidP="00B87B66">
      <w:pPr>
        <w:spacing w:line="480" w:lineRule="auto"/>
        <w:rPr>
          <w:rFonts w:ascii="Times New Roman" w:hAnsi="Times New Roman"/>
          <w:sz w:val="24"/>
        </w:rPr>
      </w:pPr>
    </w:p>
    <w:p w14:paraId="00CBF168" w14:textId="16A5CD6B"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1</w:t>
      </w:r>
      <w:r w:rsidR="0046392C">
        <w:rPr>
          <w:rFonts w:ascii="Times New Roman" w:hAnsi="Times New Roman"/>
          <w:sz w:val="24"/>
        </w:rPr>
        <w:t xml:space="preserve"> Firefly Research &amp; Evaluation &amp; </w:t>
      </w:r>
      <w:r w:rsidR="00E81E4D">
        <w:rPr>
          <w:rFonts w:ascii="Times New Roman" w:hAnsi="Times New Roman"/>
          <w:sz w:val="24"/>
        </w:rPr>
        <w:t xml:space="preserve">PhD Student, </w:t>
      </w:r>
      <w:r w:rsidR="0046392C">
        <w:rPr>
          <w:rFonts w:ascii="Times New Roman" w:hAnsi="Times New Roman"/>
          <w:sz w:val="24"/>
        </w:rPr>
        <w:t>Department of Health Sciences, University of York</w:t>
      </w:r>
    </w:p>
    <w:p w14:paraId="4051DBF5" w14:textId="6A974676" w:rsidR="0046392C" w:rsidRDefault="00B87B66" w:rsidP="0046392C">
      <w:pPr>
        <w:spacing w:line="480" w:lineRule="auto"/>
        <w:rPr>
          <w:rFonts w:ascii="Times New Roman" w:hAnsi="Times New Roman"/>
          <w:sz w:val="24"/>
        </w:rPr>
      </w:pPr>
      <w:r w:rsidRPr="00DB5D94">
        <w:rPr>
          <w:rFonts w:ascii="Times New Roman" w:hAnsi="Times New Roman"/>
          <w:sz w:val="24"/>
        </w:rPr>
        <w:t xml:space="preserve">2 </w:t>
      </w:r>
      <w:r w:rsidR="0046392C">
        <w:rPr>
          <w:rFonts w:ascii="Times New Roman" w:hAnsi="Times New Roman"/>
          <w:sz w:val="24"/>
        </w:rPr>
        <w:t xml:space="preserve">Clinical Research Officer, </w:t>
      </w:r>
      <w:r w:rsidR="0046392C" w:rsidRPr="0046392C">
        <w:rPr>
          <w:rFonts w:ascii="Times New Roman" w:hAnsi="Times New Roman"/>
          <w:sz w:val="24"/>
        </w:rPr>
        <w:t>Castleford, Normanton and District Hospital</w:t>
      </w:r>
      <w:r w:rsidR="00992DB9">
        <w:rPr>
          <w:rFonts w:ascii="Times New Roman" w:hAnsi="Times New Roman"/>
          <w:sz w:val="24"/>
        </w:rPr>
        <w:t xml:space="preserve"> (formerly</w:t>
      </w:r>
      <w:r w:rsidR="00992DB9" w:rsidRPr="00992DB9">
        <w:rPr>
          <w:rFonts w:ascii="Times New Roman" w:hAnsi="Times New Roman"/>
          <w:sz w:val="24"/>
        </w:rPr>
        <w:t xml:space="preserve"> Firefly Research and Evaluation</w:t>
      </w:r>
      <w:r w:rsidR="00992DB9">
        <w:rPr>
          <w:rFonts w:ascii="Times New Roman" w:hAnsi="Times New Roman"/>
          <w:sz w:val="24"/>
        </w:rPr>
        <w:t>)</w:t>
      </w:r>
      <w:r w:rsidR="00992DB9" w:rsidRPr="00992DB9">
        <w:rPr>
          <w:rFonts w:ascii="Times New Roman" w:hAnsi="Times New Roman"/>
          <w:sz w:val="24"/>
        </w:rPr>
        <w:t>.</w:t>
      </w:r>
    </w:p>
    <w:p w14:paraId="576B4A68" w14:textId="4206B6F6" w:rsidR="009C69D8" w:rsidRDefault="0046392C" w:rsidP="00B87B66">
      <w:pPr>
        <w:spacing w:line="480" w:lineRule="auto"/>
        <w:rPr>
          <w:rFonts w:ascii="Times New Roman" w:hAnsi="Times New Roman"/>
          <w:sz w:val="24"/>
        </w:rPr>
      </w:pPr>
      <w:r>
        <w:rPr>
          <w:rFonts w:ascii="Times New Roman" w:hAnsi="Times New Roman"/>
          <w:sz w:val="24"/>
        </w:rPr>
        <w:t xml:space="preserve">3 </w:t>
      </w:r>
      <w:r w:rsidR="00E81E4D">
        <w:rPr>
          <w:rFonts w:ascii="Times New Roman" w:hAnsi="Times New Roman"/>
          <w:sz w:val="24"/>
        </w:rPr>
        <w:t xml:space="preserve">Senior Lecturer, </w:t>
      </w:r>
      <w:r w:rsidR="009C69D8" w:rsidRPr="009C69D8">
        <w:rPr>
          <w:rFonts w:ascii="Times New Roman" w:hAnsi="Times New Roman"/>
          <w:sz w:val="24"/>
        </w:rPr>
        <w:t>Hull York Medical School</w:t>
      </w:r>
    </w:p>
    <w:p w14:paraId="2648036A" w14:textId="2B06539B" w:rsidR="009C69D8" w:rsidRPr="00DB5D94" w:rsidRDefault="009C69D8" w:rsidP="009C69D8">
      <w:pPr>
        <w:spacing w:line="480" w:lineRule="auto"/>
        <w:rPr>
          <w:rFonts w:ascii="Times New Roman" w:hAnsi="Times New Roman"/>
          <w:sz w:val="24"/>
        </w:rPr>
      </w:pPr>
      <w:r>
        <w:rPr>
          <w:rFonts w:ascii="Times New Roman" w:hAnsi="Times New Roman"/>
          <w:sz w:val="24"/>
        </w:rPr>
        <w:t>4</w:t>
      </w:r>
      <w:r w:rsidRPr="00DB5D94">
        <w:rPr>
          <w:rFonts w:ascii="Times New Roman" w:hAnsi="Times New Roman"/>
          <w:sz w:val="24"/>
        </w:rPr>
        <w:t xml:space="preserve"> </w:t>
      </w:r>
      <w:r>
        <w:rPr>
          <w:rFonts w:ascii="Times New Roman" w:hAnsi="Times New Roman"/>
          <w:sz w:val="24"/>
        </w:rPr>
        <w:t xml:space="preserve">GP Principal and </w:t>
      </w:r>
      <w:r w:rsidRPr="00992DB9">
        <w:rPr>
          <w:rFonts w:ascii="Times New Roman" w:hAnsi="Times New Roman"/>
          <w:sz w:val="24"/>
        </w:rPr>
        <w:t>Clinical Lecturer</w:t>
      </w:r>
      <w:r>
        <w:rPr>
          <w:rFonts w:ascii="Times New Roman" w:hAnsi="Times New Roman"/>
          <w:sz w:val="24"/>
        </w:rPr>
        <w:t>,</w:t>
      </w:r>
      <w:r w:rsidRPr="00992DB9">
        <w:rPr>
          <w:rFonts w:ascii="Times New Roman" w:hAnsi="Times New Roman"/>
          <w:sz w:val="24"/>
        </w:rPr>
        <w:t xml:space="preserve"> </w:t>
      </w:r>
      <w:r w:rsidRPr="00DB5D94">
        <w:rPr>
          <w:rFonts w:ascii="Times New Roman" w:hAnsi="Times New Roman"/>
          <w:sz w:val="24"/>
        </w:rPr>
        <w:t xml:space="preserve">University of Leeds School of Medicine </w:t>
      </w:r>
    </w:p>
    <w:p w14:paraId="2AF8D37C" w14:textId="2EE03AF5" w:rsidR="00B87B66" w:rsidRPr="00DB5D94" w:rsidRDefault="009C69D8" w:rsidP="00B87B66">
      <w:pPr>
        <w:spacing w:line="480" w:lineRule="auto"/>
        <w:rPr>
          <w:rFonts w:ascii="Times New Roman" w:hAnsi="Times New Roman"/>
          <w:sz w:val="24"/>
        </w:rPr>
      </w:pPr>
      <w:r>
        <w:rPr>
          <w:rFonts w:ascii="Times New Roman" w:hAnsi="Times New Roman"/>
          <w:sz w:val="24"/>
        </w:rPr>
        <w:t>5 GP</w:t>
      </w:r>
      <w:r w:rsidR="0046392C" w:rsidRPr="0046392C">
        <w:rPr>
          <w:rFonts w:ascii="Times New Roman" w:hAnsi="Times New Roman"/>
          <w:sz w:val="24"/>
        </w:rPr>
        <w:t xml:space="preserve"> &amp; Honorary Professor (Primary Care Education) Hull York Medical Sc</w:t>
      </w:r>
      <w:r w:rsidR="0046392C">
        <w:rPr>
          <w:rFonts w:ascii="Times New Roman" w:hAnsi="Times New Roman"/>
          <w:sz w:val="24"/>
        </w:rPr>
        <w:t>hool</w:t>
      </w:r>
    </w:p>
    <w:p w14:paraId="7E743E3D" w14:textId="77777777" w:rsidR="00B87B66" w:rsidRPr="00DB5D94" w:rsidRDefault="00B87B66" w:rsidP="00B87B66">
      <w:pPr>
        <w:spacing w:line="480" w:lineRule="auto"/>
        <w:rPr>
          <w:rFonts w:ascii="Times New Roman" w:hAnsi="Times New Roman"/>
          <w:sz w:val="24"/>
        </w:rPr>
      </w:pPr>
    </w:p>
    <w:p w14:paraId="16E92643" w14:textId="77777777" w:rsidR="00B87B66" w:rsidRPr="00DB5D94" w:rsidRDefault="00B87B66" w:rsidP="00B87B66">
      <w:pPr>
        <w:spacing w:line="480" w:lineRule="auto"/>
        <w:rPr>
          <w:rFonts w:ascii="Times New Roman" w:hAnsi="Times New Roman"/>
          <w:sz w:val="24"/>
        </w:rPr>
      </w:pPr>
    </w:p>
    <w:p w14:paraId="096D8381" w14:textId="77777777"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Corresponding Author:</w:t>
      </w:r>
    </w:p>
    <w:p w14:paraId="495A90F4" w14:textId="6010DDE2"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Elizabeth Newbronner</w:t>
      </w:r>
      <w:r w:rsidR="0046392C">
        <w:rPr>
          <w:rFonts w:ascii="Times New Roman" w:hAnsi="Times New Roman"/>
          <w:sz w:val="24"/>
        </w:rPr>
        <w:t xml:space="preserve"> </w:t>
      </w:r>
      <w:r w:rsidR="00992DB9">
        <w:rPr>
          <w:rFonts w:ascii="Times New Roman" w:hAnsi="Times New Roman"/>
          <w:sz w:val="24"/>
        </w:rPr>
        <w:t>(c/o Head of Department)</w:t>
      </w:r>
    </w:p>
    <w:p w14:paraId="786B185F" w14:textId="04C2B6A5" w:rsidR="0046392C" w:rsidRDefault="0046392C" w:rsidP="00B87B66">
      <w:pPr>
        <w:spacing w:line="480" w:lineRule="auto"/>
        <w:rPr>
          <w:rFonts w:ascii="Times New Roman" w:hAnsi="Times New Roman"/>
          <w:sz w:val="24"/>
        </w:rPr>
      </w:pPr>
      <w:r>
        <w:rPr>
          <w:rFonts w:ascii="Times New Roman" w:hAnsi="Times New Roman"/>
          <w:sz w:val="24"/>
        </w:rPr>
        <w:t>Department of Health Sciences</w:t>
      </w:r>
    </w:p>
    <w:p w14:paraId="2B7B1F1F" w14:textId="77777777" w:rsidR="0046392C" w:rsidRPr="0046392C" w:rsidRDefault="0046392C" w:rsidP="0046392C">
      <w:pPr>
        <w:spacing w:line="480" w:lineRule="auto"/>
        <w:rPr>
          <w:rFonts w:ascii="Times New Roman" w:hAnsi="Times New Roman"/>
          <w:sz w:val="24"/>
        </w:rPr>
      </w:pPr>
      <w:r w:rsidRPr="0046392C">
        <w:rPr>
          <w:rFonts w:ascii="Times New Roman" w:hAnsi="Times New Roman"/>
          <w:sz w:val="24"/>
        </w:rPr>
        <w:t>Area 2 Seebohm Rowntree Building</w:t>
      </w:r>
    </w:p>
    <w:p w14:paraId="3F92FB62" w14:textId="4F97DD38" w:rsidR="0046392C" w:rsidRDefault="0046392C" w:rsidP="00B87B66">
      <w:pPr>
        <w:spacing w:line="480" w:lineRule="auto"/>
        <w:rPr>
          <w:rFonts w:ascii="Times New Roman" w:hAnsi="Times New Roman"/>
          <w:sz w:val="24"/>
        </w:rPr>
      </w:pPr>
      <w:r>
        <w:rPr>
          <w:rFonts w:ascii="Times New Roman" w:hAnsi="Times New Roman"/>
          <w:sz w:val="24"/>
        </w:rPr>
        <w:t xml:space="preserve">University of York </w:t>
      </w:r>
    </w:p>
    <w:p w14:paraId="643CF7DB" w14:textId="77777777" w:rsidR="0046392C" w:rsidRDefault="0046392C" w:rsidP="0046392C">
      <w:pPr>
        <w:spacing w:line="480" w:lineRule="auto"/>
        <w:rPr>
          <w:rFonts w:ascii="Times New Roman" w:hAnsi="Times New Roman"/>
          <w:sz w:val="24"/>
        </w:rPr>
      </w:pPr>
      <w:r>
        <w:rPr>
          <w:rFonts w:ascii="Times New Roman" w:hAnsi="Times New Roman"/>
          <w:sz w:val="24"/>
        </w:rPr>
        <w:t>Heslington</w:t>
      </w:r>
    </w:p>
    <w:p w14:paraId="3CE59BD4" w14:textId="1B0E2919" w:rsidR="0046392C" w:rsidRDefault="0046392C" w:rsidP="00B87B66">
      <w:pPr>
        <w:spacing w:line="480" w:lineRule="auto"/>
        <w:rPr>
          <w:rFonts w:ascii="Times New Roman" w:hAnsi="Times New Roman"/>
          <w:sz w:val="24"/>
        </w:rPr>
      </w:pPr>
      <w:r>
        <w:rPr>
          <w:rFonts w:ascii="Times New Roman" w:hAnsi="Times New Roman"/>
          <w:sz w:val="24"/>
        </w:rPr>
        <w:t>York</w:t>
      </w:r>
    </w:p>
    <w:p w14:paraId="100E98F2" w14:textId="094B6BDE" w:rsidR="0046392C" w:rsidRDefault="0046392C" w:rsidP="00B87B66">
      <w:pPr>
        <w:spacing w:line="480" w:lineRule="auto"/>
        <w:rPr>
          <w:rFonts w:ascii="Times New Roman" w:hAnsi="Times New Roman"/>
          <w:sz w:val="24"/>
        </w:rPr>
      </w:pPr>
      <w:r>
        <w:rPr>
          <w:rFonts w:ascii="Times New Roman" w:hAnsi="Times New Roman"/>
          <w:sz w:val="24"/>
        </w:rPr>
        <w:t>YO10 5DD</w:t>
      </w:r>
    </w:p>
    <w:p w14:paraId="43C6358D" w14:textId="77777777"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Phone/Fax: 01751 798927</w:t>
      </w:r>
    </w:p>
    <w:p w14:paraId="26013386" w14:textId="7CA5DF59" w:rsidR="00B87B66" w:rsidRPr="00DB5D94" w:rsidRDefault="00B87B66" w:rsidP="00B87B66">
      <w:pPr>
        <w:spacing w:line="480" w:lineRule="auto"/>
        <w:rPr>
          <w:rFonts w:ascii="Times New Roman" w:hAnsi="Times New Roman"/>
          <w:sz w:val="24"/>
        </w:rPr>
      </w:pPr>
      <w:r w:rsidRPr="00DB5D94">
        <w:rPr>
          <w:rFonts w:ascii="Times New Roman" w:hAnsi="Times New Roman"/>
          <w:sz w:val="24"/>
        </w:rPr>
        <w:t xml:space="preserve">Email: </w:t>
      </w:r>
      <w:hyperlink r:id="rId8" w:history="1">
        <w:r w:rsidR="0046392C" w:rsidRPr="00921BB0">
          <w:rPr>
            <w:rStyle w:val="Hyperlink"/>
            <w:rFonts w:ascii="Times New Roman" w:hAnsi="Times New Roman"/>
            <w:sz w:val="24"/>
          </w:rPr>
          <w:t>liz@firefly-research.co.uk</w:t>
        </w:r>
      </w:hyperlink>
      <w:r w:rsidR="0046392C">
        <w:rPr>
          <w:rFonts w:ascii="Times New Roman" w:hAnsi="Times New Roman"/>
          <w:sz w:val="24"/>
        </w:rPr>
        <w:t xml:space="preserve"> or </w:t>
      </w:r>
      <w:hyperlink r:id="rId9" w:history="1">
        <w:r w:rsidR="0046392C" w:rsidRPr="00921BB0">
          <w:rPr>
            <w:rStyle w:val="Hyperlink"/>
            <w:rFonts w:ascii="Times New Roman" w:hAnsi="Times New Roman"/>
            <w:sz w:val="24"/>
          </w:rPr>
          <w:t>evn505@york.ac.uk</w:t>
        </w:r>
      </w:hyperlink>
      <w:r w:rsidR="0046392C">
        <w:rPr>
          <w:rFonts w:ascii="Times New Roman" w:hAnsi="Times New Roman"/>
          <w:sz w:val="24"/>
        </w:rPr>
        <w:t xml:space="preserve"> </w:t>
      </w:r>
    </w:p>
    <w:p w14:paraId="4B92BF45" w14:textId="77777777" w:rsidR="00B87B66" w:rsidRPr="00DB5D94" w:rsidRDefault="00B87B66" w:rsidP="004B5AD7">
      <w:pPr>
        <w:pStyle w:val="SectionTitle"/>
        <w:spacing w:after="0" w:line="480" w:lineRule="auto"/>
        <w:rPr>
          <w:rFonts w:ascii="Times New Roman" w:hAnsi="Times New Roman"/>
          <w:b/>
          <w:sz w:val="24"/>
        </w:rPr>
      </w:pPr>
    </w:p>
    <w:p w14:paraId="7E84A427" w14:textId="77777777" w:rsidR="00696D98" w:rsidRPr="00DB5D94" w:rsidRDefault="00E13DBB" w:rsidP="004B5AD7">
      <w:pPr>
        <w:pStyle w:val="SectionTitle"/>
        <w:spacing w:after="0" w:line="480" w:lineRule="auto"/>
        <w:rPr>
          <w:rFonts w:ascii="Times New Roman" w:hAnsi="Times New Roman"/>
          <w:b/>
          <w:sz w:val="24"/>
        </w:rPr>
      </w:pPr>
      <w:r w:rsidRPr="00DB5D94">
        <w:rPr>
          <w:rFonts w:ascii="Times New Roman" w:hAnsi="Times New Roman"/>
          <w:b/>
          <w:sz w:val="24"/>
        </w:rPr>
        <w:lastRenderedPageBreak/>
        <w:t>A</w:t>
      </w:r>
      <w:r w:rsidR="00587214" w:rsidRPr="00DB5D94">
        <w:rPr>
          <w:rFonts w:ascii="Times New Roman" w:hAnsi="Times New Roman"/>
          <w:b/>
          <w:sz w:val="24"/>
        </w:rPr>
        <w:t xml:space="preserve">bstract </w:t>
      </w:r>
      <w:bookmarkEnd w:id="0"/>
      <w:bookmarkEnd w:id="1"/>
    </w:p>
    <w:p w14:paraId="419A55E4" w14:textId="77777777" w:rsidR="00662AFC" w:rsidRPr="00DB5D94" w:rsidRDefault="00993D05" w:rsidP="004B5AD7">
      <w:pPr>
        <w:pStyle w:val="BodyText"/>
        <w:spacing w:after="0" w:line="480" w:lineRule="auto"/>
        <w:rPr>
          <w:rFonts w:ascii="Times New Roman" w:hAnsi="Times New Roman"/>
          <w:sz w:val="24"/>
        </w:rPr>
      </w:pPr>
      <w:r w:rsidRPr="00DB5D94">
        <w:rPr>
          <w:rFonts w:ascii="Times New Roman" w:hAnsi="Times New Roman"/>
          <w:b/>
          <w:sz w:val="24"/>
        </w:rPr>
        <w:t>Background:</w:t>
      </w:r>
      <w:r w:rsidR="0099437E" w:rsidRPr="00DB5D94">
        <w:rPr>
          <w:rFonts w:ascii="Times New Roman" w:hAnsi="Times New Roman"/>
          <w:sz w:val="24"/>
        </w:rPr>
        <w:t xml:space="preserve"> Across the UK</w:t>
      </w:r>
      <w:r w:rsidR="00841260" w:rsidRPr="00DB5D94">
        <w:rPr>
          <w:rFonts w:ascii="Times New Roman" w:hAnsi="Times New Roman"/>
          <w:sz w:val="24"/>
        </w:rPr>
        <w:t>,</w:t>
      </w:r>
      <w:r w:rsidR="0099437E" w:rsidRPr="00DB5D94">
        <w:rPr>
          <w:rFonts w:ascii="Times New Roman" w:hAnsi="Times New Roman"/>
          <w:sz w:val="24"/>
        </w:rPr>
        <w:t xml:space="preserve"> 13% of undergraduate medical education is und</w:t>
      </w:r>
      <w:r w:rsidR="00D23B2F" w:rsidRPr="00DB5D94">
        <w:rPr>
          <w:rFonts w:ascii="Times New Roman" w:hAnsi="Times New Roman"/>
          <w:sz w:val="24"/>
        </w:rPr>
        <w:t>ertaken in primary care</w:t>
      </w:r>
      <w:r w:rsidR="00256DCD" w:rsidRPr="00DB5D94">
        <w:rPr>
          <w:rFonts w:ascii="Times New Roman" w:hAnsi="Times New Roman"/>
          <w:sz w:val="24"/>
        </w:rPr>
        <w:t xml:space="preserve"> (PC)</w:t>
      </w:r>
      <w:r w:rsidR="0099437E" w:rsidRPr="00DB5D94">
        <w:rPr>
          <w:rFonts w:ascii="Times New Roman" w:hAnsi="Times New Roman"/>
          <w:sz w:val="24"/>
        </w:rPr>
        <w:t xml:space="preserve">.  Students </w:t>
      </w:r>
      <w:r w:rsidR="00D23B2F" w:rsidRPr="00DB5D94">
        <w:rPr>
          <w:rFonts w:ascii="Times New Roman" w:hAnsi="Times New Roman"/>
          <w:sz w:val="24"/>
        </w:rPr>
        <w:t>value their experiences in this</w:t>
      </w:r>
      <w:r w:rsidR="0099437E" w:rsidRPr="00DB5D94">
        <w:rPr>
          <w:rFonts w:ascii="Times New Roman" w:hAnsi="Times New Roman"/>
          <w:sz w:val="24"/>
        </w:rPr>
        <w:t xml:space="preserve"> setting but uncertainty </w:t>
      </w:r>
      <w:r w:rsidR="00D23B2F" w:rsidRPr="00DB5D94">
        <w:rPr>
          <w:rFonts w:ascii="Times New Roman" w:hAnsi="Times New Roman"/>
          <w:sz w:val="24"/>
        </w:rPr>
        <w:t>remains about the extent</w:t>
      </w:r>
      <w:r w:rsidR="00A675C4" w:rsidRPr="00DB5D94">
        <w:rPr>
          <w:rFonts w:ascii="Times New Roman" w:hAnsi="Times New Roman"/>
          <w:sz w:val="24"/>
        </w:rPr>
        <w:t xml:space="preserve"> to which</w:t>
      </w:r>
      <w:r w:rsidR="00D23B2F" w:rsidRPr="00DB5D94">
        <w:rPr>
          <w:rFonts w:ascii="Times New Roman" w:hAnsi="Times New Roman"/>
          <w:sz w:val="24"/>
        </w:rPr>
        <w:t xml:space="preserve"> </w:t>
      </w:r>
      <w:r w:rsidR="00A675C4" w:rsidRPr="00DB5D94">
        <w:rPr>
          <w:rFonts w:ascii="Times New Roman" w:hAnsi="Times New Roman"/>
          <w:sz w:val="24"/>
        </w:rPr>
        <w:t>these</w:t>
      </w:r>
      <w:r w:rsidR="00D23B2F" w:rsidRPr="00DB5D94">
        <w:rPr>
          <w:rFonts w:ascii="Times New Roman" w:hAnsi="Times New Roman"/>
          <w:sz w:val="24"/>
        </w:rPr>
        <w:t xml:space="preserve"> placements influence their future practice.</w:t>
      </w:r>
    </w:p>
    <w:p w14:paraId="58DDF10E" w14:textId="77777777" w:rsidR="00C5237E" w:rsidRPr="00DB5D94" w:rsidRDefault="00662AFC" w:rsidP="004B5AD7">
      <w:pPr>
        <w:pStyle w:val="BodyText"/>
        <w:spacing w:after="0" w:line="480" w:lineRule="auto"/>
        <w:rPr>
          <w:rFonts w:ascii="Times New Roman" w:hAnsi="Times New Roman"/>
          <w:sz w:val="24"/>
        </w:rPr>
      </w:pPr>
      <w:r w:rsidRPr="00DB5D94">
        <w:rPr>
          <w:rFonts w:ascii="Times New Roman" w:hAnsi="Times New Roman"/>
          <w:b/>
          <w:sz w:val="24"/>
        </w:rPr>
        <w:t>Aim</w:t>
      </w:r>
      <w:r w:rsidR="00E11E52" w:rsidRPr="00DB5D94">
        <w:rPr>
          <w:rFonts w:ascii="Times New Roman" w:hAnsi="Times New Roman"/>
          <w:b/>
          <w:sz w:val="24"/>
        </w:rPr>
        <w:t>s</w:t>
      </w:r>
      <w:r w:rsidRPr="00DB5D94">
        <w:rPr>
          <w:rFonts w:ascii="Times New Roman" w:hAnsi="Times New Roman"/>
          <w:sz w:val="24"/>
        </w:rPr>
        <w:t xml:space="preserve">: </w:t>
      </w:r>
      <w:r w:rsidR="00D23B2F" w:rsidRPr="00DB5D94">
        <w:rPr>
          <w:rFonts w:ascii="Times New Roman" w:hAnsi="Times New Roman"/>
          <w:sz w:val="24"/>
        </w:rPr>
        <w:t>To e</w:t>
      </w:r>
      <w:r w:rsidR="00762543" w:rsidRPr="00DB5D94">
        <w:rPr>
          <w:rFonts w:ascii="Times New Roman" w:hAnsi="Times New Roman"/>
          <w:sz w:val="24"/>
        </w:rPr>
        <w:t>xplore</w:t>
      </w:r>
      <w:r w:rsidR="00587214" w:rsidRPr="00DB5D94">
        <w:rPr>
          <w:rFonts w:ascii="Times New Roman" w:hAnsi="Times New Roman"/>
          <w:sz w:val="24"/>
        </w:rPr>
        <w:t xml:space="preserve"> the </w:t>
      </w:r>
      <w:r w:rsidR="00256DCD" w:rsidRPr="00DB5D94">
        <w:rPr>
          <w:rFonts w:ascii="Times New Roman" w:hAnsi="Times New Roman"/>
          <w:sz w:val="24"/>
        </w:rPr>
        <w:t>impact of PC</w:t>
      </w:r>
      <w:r w:rsidR="002F13CF" w:rsidRPr="00DB5D94">
        <w:rPr>
          <w:rFonts w:ascii="Times New Roman" w:hAnsi="Times New Roman"/>
          <w:sz w:val="24"/>
        </w:rPr>
        <w:t xml:space="preserve"> based undergraduate medical education on</w:t>
      </w:r>
      <w:r w:rsidR="001635E5" w:rsidRPr="00DB5D94">
        <w:rPr>
          <w:rFonts w:ascii="Times New Roman" w:hAnsi="Times New Roman"/>
          <w:sz w:val="24"/>
        </w:rPr>
        <w:t xml:space="preserve"> t</w:t>
      </w:r>
      <w:r w:rsidR="002F13CF" w:rsidRPr="00DB5D94">
        <w:rPr>
          <w:rFonts w:ascii="Times New Roman" w:hAnsi="Times New Roman"/>
          <w:sz w:val="24"/>
        </w:rPr>
        <w:t>he development of medical students and new doctors as clinicians</w:t>
      </w:r>
      <w:r w:rsidR="009B733A" w:rsidRPr="00DB5D94">
        <w:rPr>
          <w:rFonts w:ascii="Times New Roman" w:hAnsi="Times New Roman"/>
          <w:sz w:val="24"/>
        </w:rPr>
        <w:t>,</w:t>
      </w:r>
      <w:r w:rsidR="004F2566" w:rsidRPr="00DB5D94">
        <w:rPr>
          <w:rFonts w:ascii="Times New Roman" w:hAnsi="Times New Roman"/>
          <w:sz w:val="24"/>
        </w:rPr>
        <w:t xml:space="preserve"> and </w:t>
      </w:r>
      <w:r w:rsidR="00841260" w:rsidRPr="00DB5D94">
        <w:rPr>
          <w:rFonts w:ascii="Times New Roman" w:hAnsi="Times New Roman"/>
          <w:sz w:val="24"/>
        </w:rPr>
        <w:t xml:space="preserve">on </w:t>
      </w:r>
      <w:r w:rsidR="002F13CF" w:rsidRPr="00DB5D94">
        <w:rPr>
          <w:rFonts w:ascii="Times New Roman" w:hAnsi="Times New Roman"/>
          <w:sz w:val="24"/>
        </w:rPr>
        <w:t>students’ preparedness for practice</w:t>
      </w:r>
      <w:r w:rsidR="004F2566" w:rsidRPr="00DB5D94">
        <w:rPr>
          <w:rFonts w:ascii="Times New Roman" w:hAnsi="Times New Roman"/>
          <w:sz w:val="24"/>
        </w:rPr>
        <w:t xml:space="preserve">. </w:t>
      </w:r>
    </w:p>
    <w:p w14:paraId="55758F22" w14:textId="77777777" w:rsidR="00692E38" w:rsidRPr="00DB5D94" w:rsidRDefault="00993D05" w:rsidP="004B5AD7">
      <w:pPr>
        <w:pStyle w:val="BodyText"/>
        <w:spacing w:after="0" w:line="480" w:lineRule="auto"/>
        <w:rPr>
          <w:rFonts w:ascii="Times New Roman" w:hAnsi="Times New Roman"/>
          <w:sz w:val="24"/>
        </w:rPr>
      </w:pPr>
      <w:r w:rsidRPr="00DB5D94">
        <w:rPr>
          <w:rFonts w:ascii="Times New Roman" w:hAnsi="Times New Roman"/>
          <w:b/>
          <w:sz w:val="24"/>
        </w:rPr>
        <w:t>Method</w:t>
      </w:r>
      <w:r w:rsidR="00E11E52" w:rsidRPr="00DB5D94">
        <w:rPr>
          <w:rFonts w:ascii="Times New Roman" w:hAnsi="Times New Roman"/>
          <w:b/>
          <w:sz w:val="24"/>
        </w:rPr>
        <w:t>s</w:t>
      </w:r>
      <w:r w:rsidRPr="00DB5D94">
        <w:rPr>
          <w:rFonts w:ascii="Times New Roman" w:hAnsi="Times New Roman"/>
          <w:b/>
          <w:sz w:val="24"/>
        </w:rPr>
        <w:t>:</w:t>
      </w:r>
      <w:r w:rsidRPr="00DB5D94">
        <w:rPr>
          <w:rFonts w:ascii="Times New Roman" w:hAnsi="Times New Roman"/>
          <w:sz w:val="24"/>
        </w:rPr>
        <w:t xml:space="preserve"> </w:t>
      </w:r>
      <w:r w:rsidR="00256DCD" w:rsidRPr="00DB5D94">
        <w:rPr>
          <w:rFonts w:ascii="Times New Roman" w:hAnsi="Times New Roman"/>
          <w:sz w:val="24"/>
        </w:rPr>
        <w:t xml:space="preserve">Mixed method study across two UK medical schools. </w:t>
      </w:r>
      <w:r w:rsidRPr="00DB5D94">
        <w:rPr>
          <w:rFonts w:ascii="Times New Roman" w:hAnsi="Times New Roman"/>
          <w:sz w:val="24"/>
        </w:rPr>
        <w:t>F</w:t>
      </w:r>
      <w:r w:rsidR="007A388E" w:rsidRPr="00DB5D94">
        <w:rPr>
          <w:rFonts w:ascii="Times New Roman" w:hAnsi="Times New Roman"/>
          <w:sz w:val="24"/>
        </w:rPr>
        <w:t>ocus group</w:t>
      </w:r>
      <w:r w:rsidR="00256DCD" w:rsidRPr="00DB5D94">
        <w:rPr>
          <w:rFonts w:ascii="Times New Roman" w:hAnsi="Times New Roman"/>
          <w:sz w:val="24"/>
        </w:rPr>
        <w:t>s</w:t>
      </w:r>
      <w:r w:rsidR="007A388E" w:rsidRPr="00DB5D94">
        <w:rPr>
          <w:rFonts w:ascii="Times New Roman" w:hAnsi="Times New Roman"/>
          <w:sz w:val="24"/>
        </w:rPr>
        <w:t xml:space="preserve"> and individual interviews with Year 5 medical students, Foundation Year 2</w:t>
      </w:r>
      <w:r w:rsidR="009A7C57" w:rsidRPr="00DB5D94">
        <w:rPr>
          <w:rFonts w:ascii="Times New Roman" w:hAnsi="Times New Roman"/>
          <w:sz w:val="24"/>
        </w:rPr>
        <w:t xml:space="preserve"> </w:t>
      </w:r>
      <w:r w:rsidR="007A388E" w:rsidRPr="00DB5D94">
        <w:rPr>
          <w:rFonts w:ascii="Times New Roman" w:hAnsi="Times New Roman"/>
          <w:sz w:val="24"/>
        </w:rPr>
        <w:t>doctors and GP Specialty Trainees</w:t>
      </w:r>
      <w:r w:rsidR="00256DCD" w:rsidRPr="00DB5D94">
        <w:rPr>
          <w:rFonts w:ascii="Times New Roman" w:hAnsi="Times New Roman"/>
          <w:sz w:val="24"/>
        </w:rPr>
        <w:t xml:space="preserve">; </w:t>
      </w:r>
      <w:r w:rsidR="00692E38" w:rsidRPr="00DB5D94">
        <w:rPr>
          <w:rFonts w:ascii="Times New Roman" w:hAnsi="Times New Roman"/>
          <w:sz w:val="24"/>
        </w:rPr>
        <w:t>online surveys of Year 5 medical students and F</w:t>
      </w:r>
      <w:r w:rsidR="009A7C57" w:rsidRPr="00DB5D94">
        <w:rPr>
          <w:rFonts w:ascii="Times New Roman" w:hAnsi="Times New Roman"/>
          <w:sz w:val="24"/>
        </w:rPr>
        <w:t xml:space="preserve">oundation </w:t>
      </w:r>
      <w:r w:rsidR="00692E38" w:rsidRPr="00DB5D94">
        <w:rPr>
          <w:rFonts w:ascii="Times New Roman" w:hAnsi="Times New Roman"/>
          <w:sz w:val="24"/>
        </w:rPr>
        <w:t>Y</w:t>
      </w:r>
      <w:r w:rsidR="009A7C57" w:rsidRPr="00DB5D94">
        <w:rPr>
          <w:rFonts w:ascii="Times New Roman" w:hAnsi="Times New Roman"/>
          <w:sz w:val="24"/>
        </w:rPr>
        <w:t xml:space="preserve">ear </w:t>
      </w:r>
      <w:r w:rsidRPr="00DB5D94">
        <w:rPr>
          <w:rFonts w:ascii="Times New Roman" w:hAnsi="Times New Roman"/>
          <w:sz w:val="24"/>
        </w:rPr>
        <w:t>2 doctors.</w:t>
      </w:r>
    </w:p>
    <w:p w14:paraId="1A00FE85" w14:textId="542FE742" w:rsidR="0016502E" w:rsidRPr="00DB5D94" w:rsidRDefault="00662AFC" w:rsidP="004B5AD7">
      <w:pPr>
        <w:pStyle w:val="BodyText"/>
        <w:spacing w:after="0" w:line="480" w:lineRule="auto"/>
        <w:rPr>
          <w:rFonts w:ascii="Times New Roman" w:hAnsi="Times New Roman"/>
          <w:sz w:val="24"/>
        </w:rPr>
      </w:pPr>
      <w:r w:rsidRPr="00DB5D94">
        <w:rPr>
          <w:rFonts w:ascii="Times New Roman" w:hAnsi="Times New Roman"/>
          <w:b/>
          <w:sz w:val="24"/>
        </w:rPr>
        <w:t>Results:</w:t>
      </w:r>
      <w:r w:rsidRPr="00DB5D94">
        <w:rPr>
          <w:rFonts w:ascii="Times New Roman" w:hAnsi="Times New Roman"/>
          <w:sz w:val="24"/>
        </w:rPr>
        <w:t xml:space="preserve"> P</w:t>
      </w:r>
      <w:r w:rsidR="00256DCD" w:rsidRPr="00DB5D94">
        <w:rPr>
          <w:rFonts w:ascii="Times New Roman" w:hAnsi="Times New Roman"/>
          <w:sz w:val="24"/>
        </w:rPr>
        <w:t>C</w:t>
      </w:r>
      <w:r w:rsidR="00C5237E" w:rsidRPr="00DB5D94">
        <w:rPr>
          <w:rFonts w:ascii="Times New Roman" w:hAnsi="Times New Roman"/>
          <w:sz w:val="24"/>
        </w:rPr>
        <w:t xml:space="preserve"> placements</w:t>
      </w:r>
      <w:r w:rsidR="007E5834" w:rsidRPr="00DB5D94">
        <w:rPr>
          <w:rFonts w:ascii="Times New Roman" w:hAnsi="Times New Roman"/>
          <w:sz w:val="24"/>
        </w:rPr>
        <w:t xml:space="preserve"> play an important part in the development of all ‘apprentice’ doctors, not just those want</w:t>
      </w:r>
      <w:r w:rsidR="003B6D65" w:rsidRPr="00DB5D94">
        <w:rPr>
          <w:rFonts w:ascii="Times New Roman" w:hAnsi="Times New Roman"/>
          <w:sz w:val="24"/>
        </w:rPr>
        <w:t>ing</w:t>
      </w:r>
      <w:r w:rsidR="007E5834" w:rsidRPr="00DB5D94">
        <w:rPr>
          <w:rFonts w:ascii="Times New Roman" w:hAnsi="Times New Roman"/>
          <w:sz w:val="24"/>
        </w:rPr>
        <w:t xml:space="preserve"> to become GPs</w:t>
      </w:r>
      <w:r w:rsidR="008A797B" w:rsidRPr="00DB5D94">
        <w:rPr>
          <w:rFonts w:ascii="Times New Roman" w:hAnsi="Times New Roman"/>
          <w:sz w:val="24"/>
        </w:rPr>
        <w:t xml:space="preserve">. </w:t>
      </w:r>
      <w:r w:rsidR="007E5834" w:rsidRPr="00DB5D94">
        <w:rPr>
          <w:rFonts w:ascii="Times New Roman" w:hAnsi="Times New Roman"/>
          <w:sz w:val="24"/>
        </w:rPr>
        <w:t xml:space="preserve">They provide a </w:t>
      </w:r>
      <w:r w:rsidR="00D541DF" w:rsidRPr="00DB5D94">
        <w:rPr>
          <w:rFonts w:ascii="Times New Roman" w:hAnsi="Times New Roman"/>
          <w:sz w:val="24"/>
        </w:rPr>
        <w:t>high quality</w:t>
      </w:r>
      <w:r w:rsidR="007E5834" w:rsidRPr="00DB5D94">
        <w:rPr>
          <w:rFonts w:ascii="Times New Roman" w:hAnsi="Times New Roman"/>
          <w:sz w:val="24"/>
        </w:rPr>
        <w:t xml:space="preserve"> learning environment, where students can</w:t>
      </w:r>
      <w:r w:rsidR="00256DCD" w:rsidRPr="00DB5D94">
        <w:rPr>
          <w:rFonts w:ascii="Times New Roman" w:hAnsi="Times New Roman"/>
          <w:sz w:val="24"/>
        </w:rPr>
        <w:t>:</w:t>
      </w:r>
      <w:r w:rsidR="007E5834" w:rsidRPr="00DB5D94">
        <w:rPr>
          <w:rFonts w:ascii="Times New Roman" w:hAnsi="Times New Roman"/>
          <w:sz w:val="24"/>
        </w:rPr>
        <w:t xml:space="preserve"> gradually take on </w:t>
      </w:r>
      <w:r w:rsidR="00256DCD" w:rsidRPr="00DB5D94">
        <w:rPr>
          <w:rFonts w:ascii="Times New Roman" w:hAnsi="Times New Roman"/>
          <w:sz w:val="24"/>
        </w:rPr>
        <w:t>responsibility; build</w:t>
      </w:r>
      <w:r w:rsidR="007E5834" w:rsidRPr="00DB5D94">
        <w:rPr>
          <w:rFonts w:ascii="Times New Roman" w:hAnsi="Times New Roman"/>
          <w:sz w:val="24"/>
        </w:rPr>
        <w:t xml:space="preserve"> c</w:t>
      </w:r>
      <w:r w:rsidR="00256DCD" w:rsidRPr="00DB5D94">
        <w:rPr>
          <w:rFonts w:ascii="Times New Roman" w:hAnsi="Times New Roman"/>
          <w:sz w:val="24"/>
        </w:rPr>
        <w:t xml:space="preserve">onfidence; </w:t>
      </w:r>
      <w:r w:rsidR="007E5834" w:rsidRPr="00DB5D94">
        <w:rPr>
          <w:rFonts w:ascii="Times New Roman" w:hAnsi="Times New Roman"/>
          <w:sz w:val="24"/>
        </w:rPr>
        <w:t>develop empathy in their approach to pa</w:t>
      </w:r>
      <w:r w:rsidR="00256DCD" w:rsidRPr="00DB5D94">
        <w:rPr>
          <w:rFonts w:ascii="Times New Roman" w:hAnsi="Times New Roman"/>
          <w:sz w:val="24"/>
        </w:rPr>
        <w:t xml:space="preserve">tient care; and gain </w:t>
      </w:r>
      <w:r w:rsidR="007E5834" w:rsidRPr="00DB5D94">
        <w:rPr>
          <w:rFonts w:ascii="Times New Roman" w:hAnsi="Times New Roman"/>
          <w:sz w:val="24"/>
        </w:rPr>
        <w:t>understanding of the social context of health and illness.</w:t>
      </w:r>
      <w:r w:rsidR="00C5237E" w:rsidRPr="00DB5D94">
        <w:rPr>
          <w:rFonts w:ascii="Times New Roman" w:hAnsi="Times New Roman"/>
          <w:sz w:val="24"/>
        </w:rPr>
        <w:t xml:space="preserve">  </w:t>
      </w:r>
    </w:p>
    <w:p w14:paraId="3330EEC3" w14:textId="40C5A0AE" w:rsidR="00335516" w:rsidRPr="00DB5D94" w:rsidRDefault="00662AFC" w:rsidP="004B5AD7">
      <w:pPr>
        <w:pStyle w:val="BodyText"/>
        <w:spacing w:after="0" w:line="480" w:lineRule="auto"/>
        <w:rPr>
          <w:rFonts w:ascii="Times New Roman" w:hAnsi="Times New Roman"/>
          <w:sz w:val="24"/>
        </w:rPr>
      </w:pPr>
      <w:r w:rsidRPr="00DB5D94">
        <w:rPr>
          <w:rFonts w:ascii="Times New Roman" w:hAnsi="Times New Roman"/>
          <w:b/>
          <w:sz w:val="24"/>
        </w:rPr>
        <w:t>Conclusion</w:t>
      </w:r>
      <w:r w:rsidR="001B7D1D" w:rsidRPr="00DB5D94">
        <w:rPr>
          <w:rFonts w:ascii="Times New Roman" w:hAnsi="Times New Roman"/>
          <w:b/>
          <w:sz w:val="24"/>
        </w:rPr>
        <w:t>s</w:t>
      </w:r>
      <w:r w:rsidRPr="00DB5D94">
        <w:rPr>
          <w:rFonts w:ascii="Times New Roman" w:hAnsi="Times New Roman"/>
          <w:b/>
          <w:sz w:val="24"/>
        </w:rPr>
        <w:t>:</w:t>
      </w:r>
      <w:r w:rsidR="00256DCD" w:rsidRPr="00DB5D94">
        <w:rPr>
          <w:rFonts w:ascii="Times New Roman" w:hAnsi="Times New Roman"/>
          <w:sz w:val="24"/>
        </w:rPr>
        <w:t xml:space="preserve"> The s</w:t>
      </w:r>
      <w:r w:rsidR="006947A4" w:rsidRPr="00DB5D94">
        <w:rPr>
          <w:rFonts w:ascii="Times New Roman" w:hAnsi="Times New Roman"/>
          <w:sz w:val="24"/>
        </w:rPr>
        <w:t xml:space="preserve">tudy indicates that </w:t>
      </w:r>
      <w:r w:rsidR="00762543" w:rsidRPr="00DB5D94">
        <w:rPr>
          <w:rFonts w:ascii="Times New Roman" w:hAnsi="Times New Roman"/>
          <w:sz w:val="24"/>
        </w:rPr>
        <w:t>for these results</w:t>
      </w:r>
      <w:r w:rsidR="00256DCD" w:rsidRPr="00DB5D94">
        <w:rPr>
          <w:rFonts w:ascii="Times New Roman" w:hAnsi="Times New Roman"/>
          <w:sz w:val="24"/>
        </w:rPr>
        <w:t xml:space="preserve"> to be achieved, PC placements have to be</w:t>
      </w:r>
      <w:r w:rsidR="006947A4" w:rsidRPr="00DB5D94">
        <w:rPr>
          <w:rFonts w:ascii="Times New Roman" w:hAnsi="Times New Roman"/>
          <w:sz w:val="24"/>
        </w:rPr>
        <w:t xml:space="preserve"> </w:t>
      </w:r>
      <w:r w:rsidR="007E5834" w:rsidRPr="00DB5D94">
        <w:rPr>
          <w:rFonts w:ascii="Times New Roman" w:hAnsi="Times New Roman"/>
          <w:sz w:val="24"/>
        </w:rPr>
        <w:t>high quality, with strong links between practice</w:t>
      </w:r>
      <w:r w:rsidR="003B6D65" w:rsidRPr="00DB5D94">
        <w:rPr>
          <w:rFonts w:ascii="Times New Roman" w:hAnsi="Times New Roman"/>
          <w:sz w:val="24"/>
        </w:rPr>
        <w:t>-</w:t>
      </w:r>
      <w:r w:rsidR="007E5834" w:rsidRPr="00DB5D94">
        <w:rPr>
          <w:rFonts w:ascii="Times New Roman" w:hAnsi="Times New Roman"/>
          <w:sz w:val="24"/>
        </w:rPr>
        <w:t>based learning and teaching/assessment in</w:t>
      </w:r>
      <w:r w:rsidR="000606FC" w:rsidRPr="00DB5D94">
        <w:rPr>
          <w:rFonts w:ascii="Times New Roman" w:hAnsi="Times New Roman"/>
          <w:sz w:val="24"/>
        </w:rPr>
        <w:t xml:space="preserve"> medical school. </w:t>
      </w:r>
      <w:r w:rsidR="007E5834" w:rsidRPr="00DB5D94">
        <w:rPr>
          <w:rFonts w:ascii="Times New Roman" w:hAnsi="Times New Roman"/>
          <w:sz w:val="24"/>
        </w:rPr>
        <w:t>GP tutors need to be enthusiastic and students actively in</w:t>
      </w:r>
      <w:r w:rsidR="00256DCD" w:rsidRPr="00DB5D94">
        <w:rPr>
          <w:rFonts w:ascii="Times New Roman" w:hAnsi="Times New Roman"/>
          <w:sz w:val="24"/>
        </w:rPr>
        <w:t>volved in consultations</w:t>
      </w:r>
      <w:r w:rsidR="007E5834" w:rsidRPr="00DB5D94">
        <w:rPr>
          <w:rFonts w:ascii="Times New Roman" w:hAnsi="Times New Roman"/>
          <w:sz w:val="24"/>
        </w:rPr>
        <w:t>.</w:t>
      </w:r>
      <w:r w:rsidR="008A797B" w:rsidRPr="00DB5D94">
        <w:rPr>
          <w:rFonts w:ascii="Times New Roman" w:hAnsi="Times New Roman"/>
          <w:sz w:val="24"/>
        </w:rPr>
        <w:t xml:space="preserve"> </w:t>
      </w:r>
    </w:p>
    <w:p w14:paraId="76384B16" w14:textId="77777777" w:rsidR="00EA79DD" w:rsidRDefault="00EA79DD" w:rsidP="00335516">
      <w:pPr>
        <w:pStyle w:val="SectionTitle"/>
        <w:spacing w:after="0" w:line="480" w:lineRule="auto"/>
        <w:rPr>
          <w:rFonts w:ascii="Times New Roman" w:hAnsi="Times New Roman"/>
          <w:b/>
          <w:sz w:val="24"/>
        </w:rPr>
      </w:pPr>
      <w:bookmarkStart w:id="2" w:name="_Toc424279783"/>
    </w:p>
    <w:p w14:paraId="6C88C204" w14:textId="3251445A" w:rsidR="00596CB1" w:rsidRDefault="00DB5D94" w:rsidP="00335516">
      <w:pPr>
        <w:pStyle w:val="SectionTitle"/>
        <w:spacing w:after="0" w:line="480" w:lineRule="auto"/>
        <w:rPr>
          <w:rFonts w:ascii="Times New Roman" w:hAnsi="Times New Roman"/>
          <w:b/>
          <w:sz w:val="24"/>
        </w:rPr>
      </w:pPr>
      <w:r w:rsidRPr="00DB5D94">
        <w:rPr>
          <w:rFonts w:ascii="Times New Roman" w:hAnsi="Times New Roman"/>
          <w:b/>
          <w:sz w:val="24"/>
        </w:rPr>
        <w:t>Key Words</w:t>
      </w:r>
    </w:p>
    <w:p w14:paraId="20BB1885" w14:textId="4CC7B866" w:rsidR="00DB5D94" w:rsidRPr="00DB5D94" w:rsidRDefault="00DB5D94" w:rsidP="00DB5D94">
      <w:pPr>
        <w:pStyle w:val="BodyText"/>
        <w:spacing w:after="0" w:line="480" w:lineRule="auto"/>
        <w:rPr>
          <w:rFonts w:ascii="Times New Roman" w:hAnsi="Times New Roman"/>
          <w:sz w:val="24"/>
        </w:rPr>
      </w:pPr>
      <w:r w:rsidRPr="00DB5D94">
        <w:rPr>
          <w:rFonts w:ascii="Times New Roman" w:hAnsi="Times New Roman"/>
          <w:sz w:val="24"/>
        </w:rPr>
        <w:t xml:space="preserve">General practice; primary care; medical students; undergraduate medical education; placements.   </w:t>
      </w:r>
    </w:p>
    <w:p w14:paraId="4042C504" w14:textId="77777777" w:rsidR="006B13E7" w:rsidRDefault="006B13E7" w:rsidP="00B20B2C">
      <w:pPr>
        <w:pStyle w:val="BodyText"/>
        <w:spacing w:after="0" w:line="480" w:lineRule="auto"/>
        <w:rPr>
          <w:rFonts w:ascii="Times New Roman" w:hAnsi="Times New Roman"/>
          <w:b/>
          <w:sz w:val="24"/>
        </w:rPr>
      </w:pPr>
    </w:p>
    <w:p w14:paraId="5C8D0950" w14:textId="77777777" w:rsidR="006B13E7" w:rsidRDefault="006B13E7" w:rsidP="00B20B2C">
      <w:pPr>
        <w:pStyle w:val="BodyText"/>
        <w:spacing w:after="0" w:line="480" w:lineRule="auto"/>
        <w:rPr>
          <w:rFonts w:ascii="Times New Roman" w:hAnsi="Times New Roman"/>
          <w:b/>
          <w:sz w:val="24"/>
        </w:rPr>
      </w:pPr>
    </w:p>
    <w:tbl>
      <w:tblPr>
        <w:tblStyle w:val="TableGrid"/>
        <w:tblW w:w="0" w:type="auto"/>
        <w:tblLook w:val="04A0" w:firstRow="1" w:lastRow="0" w:firstColumn="1" w:lastColumn="0" w:noHBand="0" w:noVBand="1"/>
      </w:tblPr>
      <w:tblGrid>
        <w:gridCol w:w="9060"/>
      </w:tblGrid>
      <w:tr w:rsidR="00EA79DD" w14:paraId="69105A42" w14:textId="77777777" w:rsidTr="00EA79DD">
        <w:tc>
          <w:tcPr>
            <w:tcW w:w="9060" w:type="dxa"/>
          </w:tcPr>
          <w:p w14:paraId="193140E4" w14:textId="77777777" w:rsidR="00EA79DD" w:rsidRPr="00B20B2C" w:rsidRDefault="00EA79DD" w:rsidP="00EA79DD">
            <w:pPr>
              <w:pStyle w:val="BodyText"/>
              <w:spacing w:after="0" w:line="480" w:lineRule="auto"/>
              <w:rPr>
                <w:rFonts w:ascii="Times New Roman" w:hAnsi="Times New Roman"/>
                <w:b/>
                <w:sz w:val="24"/>
              </w:rPr>
            </w:pPr>
            <w:r w:rsidRPr="00B20B2C">
              <w:rPr>
                <w:rFonts w:ascii="Times New Roman" w:hAnsi="Times New Roman"/>
                <w:b/>
                <w:sz w:val="24"/>
              </w:rPr>
              <w:lastRenderedPageBreak/>
              <w:t>Status Box</w:t>
            </w:r>
          </w:p>
          <w:p w14:paraId="11931C49" w14:textId="77777777" w:rsidR="00EA79DD" w:rsidRDefault="00EA79DD" w:rsidP="00EA79DD">
            <w:pPr>
              <w:pStyle w:val="BodyText"/>
              <w:spacing w:after="0" w:line="480" w:lineRule="auto"/>
              <w:rPr>
                <w:rFonts w:ascii="Times New Roman" w:hAnsi="Times New Roman"/>
                <w:sz w:val="24"/>
              </w:rPr>
            </w:pPr>
            <w:r>
              <w:rPr>
                <w:rFonts w:ascii="Times New Roman" w:hAnsi="Times New Roman"/>
                <w:sz w:val="24"/>
              </w:rPr>
              <w:t>W</w:t>
            </w:r>
            <w:r w:rsidRPr="00B20B2C">
              <w:rPr>
                <w:rFonts w:ascii="Times New Roman" w:hAnsi="Times New Roman"/>
                <w:sz w:val="24"/>
              </w:rPr>
              <w:t>hat</w:t>
            </w:r>
            <w:r>
              <w:rPr>
                <w:rFonts w:ascii="Times New Roman" w:hAnsi="Times New Roman"/>
                <w:sz w:val="24"/>
              </w:rPr>
              <w:t xml:space="preserve"> is already known in this area:</w:t>
            </w:r>
          </w:p>
          <w:p w14:paraId="53B0CB80" w14:textId="77777777" w:rsidR="00EA79DD" w:rsidRDefault="00EA79DD" w:rsidP="00EA79DD">
            <w:pPr>
              <w:pStyle w:val="BodyText"/>
              <w:spacing w:after="0" w:line="480" w:lineRule="auto"/>
              <w:rPr>
                <w:rFonts w:ascii="Times New Roman" w:hAnsi="Times New Roman"/>
                <w:sz w:val="24"/>
              </w:rPr>
            </w:pPr>
            <w:r>
              <w:rPr>
                <w:rFonts w:ascii="Times New Roman" w:hAnsi="Times New Roman"/>
                <w:sz w:val="24"/>
              </w:rPr>
              <w:t>Students value their experiences in primary care and there is growing evidence that</w:t>
            </w:r>
            <w:r w:rsidRPr="00B20B2C">
              <w:rPr>
                <w:rFonts w:ascii="Times New Roman" w:hAnsi="Times New Roman"/>
                <w:sz w:val="24"/>
              </w:rPr>
              <w:t xml:space="preserve"> undergraduate education in primary care makes </w:t>
            </w:r>
            <w:r>
              <w:rPr>
                <w:rFonts w:ascii="Times New Roman" w:hAnsi="Times New Roman"/>
                <w:sz w:val="24"/>
              </w:rPr>
              <w:t xml:space="preserve">an important contribution </w:t>
            </w:r>
            <w:r w:rsidRPr="00B20B2C">
              <w:rPr>
                <w:rFonts w:ascii="Times New Roman" w:hAnsi="Times New Roman"/>
                <w:sz w:val="24"/>
              </w:rPr>
              <w:t>to students’ development as clinicians and their preparedness for practice</w:t>
            </w:r>
            <w:r>
              <w:rPr>
                <w:rFonts w:ascii="Times New Roman" w:hAnsi="Times New Roman"/>
                <w:sz w:val="24"/>
              </w:rPr>
              <w:t>.</w:t>
            </w:r>
          </w:p>
          <w:p w14:paraId="407BC312" w14:textId="77777777" w:rsidR="00EA79DD" w:rsidRDefault="00EA79DD" w:rsidP="00EA79DD">
            <w:pPr>
              <w:pStyle w:val="BodyText"/>
              <w:spacing w:after="0" w:line="480" w:lineRule="auto"/>
              <w:rPr>
                <w:rFonts w:ascii="Times New Roman" w:hAnsi="Times New Roman"/>
                <w:sz w:val="24"/>
              </w:rPr>
            </w:pPr>
            <w:r>
              <w:rPr>
                <w:rFonts w:ascii="Times New Roman" w:hAnsi="Times New Roman"/>
                <w:sz w:val="24"/>
              </w:rPr>
              <w:t>What this work adds:</w:t>
            </w:r>
          </w:p>
          <w:p w14:paraId="66F74DA6" w14:textId="77777777" w:rsidR="00EA79DD" w:rsidRPr="00B20B2C" w:rsidRDefault="00EA79DD" w:rsidP="00EA79DD">
            <w:pPr>
              <w:pStyle w:val="BodyText"/>
              <w:numPr>
                <w:ilvl w:val="0"/>
                <w:numId w:val="45"/>
              </w:numPr>
              <w:spacing w:after="0" w:line="480" w:lineRule="auto"/>
              <w:rPr>
                <w:rFonts w:ascii="Times New Roman" w:hAnsi="Times New Roman"/>
                <w:sz w:val="24"/>
              </w:rPr>
            </w:pPr>
            <w:r>
              <w:rPr>
                <w:rFonts w:ascii="Times New Roman" w:hAnsi="Times New Roman"/>
                <w:sz w:val="24"/>
              </w:rPr>
              <w:t>Primary care placements we</w:t>
            </w:r>
            <w:r w:rsidRPr="00B20B2C">
              <w:rPr>
                <w:rFonts w:ascii="Times New Roman" w:hAnsi="Times New Roman"/>
                <w:sz w:val="24"/>
              </w:rPr>
              <w:t xml:space="preserve">re acknowledged by medical students to provide a safe, supportive, high quality learning environment. </w:t>
            </w:r>
          </w:p>
          <w:p w14:paraId="386AB76A" w14:textId="77777777" w:rsidR="00EA79DD" w:rsidRPr="00B20B2C" w:rsidRDefault="00EA79DD" w:rsidP="00EA79DD">
            <w:pPr>
              <w:pStyle w:val="BodyText"/>
              <w:numPr>
                <w:ilvl w:val="0"/>
                <w:numId w:val="45"/>
              </w:numPr>
              <w:spacing w:after="0" w:line="480" w:lineRule="auto"/>
              <w:rPr>
                <w:rFonts w:ascii="Times New Roman" w:hAnsi="Times New Roman"/>
                <w:sz w:val="24"/>
              </w:rPr>
            </w:pPr>
            <w:r w:rsidRPr="00B20B2C">
              <w:rPr>
                <w:rFonts w:ascii="Times New Roman" w:hAnsi="Times New Roman"/>
                <w:sz w:val="24"/>
              </w:rPr>
              <w:t xml:space="preserve">They support future doctors to develop an holistic, patient - centred approach, with awareness of the social context of ill-health and increased empathy for the patients they see. </w:t>
            </w:r>
          </w:p>
          <w:p w14:paraId="710B3CBD" w14:textId="77777777" w:rsidR="00EA79DD" w:rsidRPr="00B20B2C" w:rsidRDefault="00EA79DD" w:rsidP="00EA79DD">
            <w:pPr>
              <w:pStyle w:val="BodyText"/>
              <w:numPr>
                <w:ilvl w:val="0"/>
                <w:numId w:val="45"/>
              </w:numPr>
              <w:spacing w:after="0" w:line="480" w:lineRule="auto"/>
              <w:rPr>
                <w:rFonts w:ascii="Times New Roman" w:hAnsi="Times New Roman"/>
                <w:sz w:val="24"/>
              </w:rPr>
            </w:pPr>
            <w:r w:rsidRPr="00B20B2C">
              <w:rPr>
                <w:rFonts w:ascii="Times New Roman" w:hAnsi="Times New Roman"/>
                <w:sz w:val="24"/>
              </w:rPr>
              <w:t>They help students prepare for practice as a doctor, especially in the development of their clinical decision making, confidence and judgement.</w:t>
            </w:r>
          </w:p>
          <w:p w14:paraId="572619B1" w14:textId="77777777" w:rsidR="00EA79DD" w:rsidRDefault="00EA79DD" w:rsidP="00EA79DD">
            <w:pPr>
              <w:pStyle w:val="BodyText"/>
              <w:numPr>
                <w:ilvl w:val="0"/>
                <w:numId w:val="45"/>
              </w:numPr>
              <w:spacing w:after="0" w:line="480" w:lineRule="auto"/>
              <w:rPr>
                <w:rFonts w:ascii="Times New Roman" w:hAnsi="Times New Roman"/>
                <w:sz w:val="24"/>
              </w:rPr>
            </w:pPr>
            <w:r w:rsidRPr="00B20B2C">
              <w:rPr>
                <w:rFonts w:ascii="Times New Roman" w:hAnsi="Times New Roman"/>
                <w:sz w:val="24"/>
              </w:rPr>
              <w:t>These findings are consistent both amongst those choosing GP careers and those entering other specialties.</w:t>
            </w:r>
          </w:p>
          <w:p w14:paraId="6BB47F07" w14:textId="77777777" w:rsidR="00EA79DD" w:rsidRDefault="00EA79DD" w:rsidP="00EA79DD">
            <w:pPr>
              <w:pStyle w:val="BodyText"/>
              <w:spacing w:after="0" w:line="480" w:lineRule="auto"/>
              <w:rPr>
                <w:rFonts w:ascii="Times New Roman" w:hAnsi="Times New Roman"/>
                <w:sz w:val="24"/>
              </w:rPr>
            </w:pPr>
            <w:r>
              <w:rPr>
                <w:rFonts w:ascii="Times New Roman" w:hAnsi="Times New Roman"/>
                <w:sz w:val="24"/>
              </w:rPr>
              <w:t>S</w:t>
            </w:r>
            <w:r w:rsidRPr="00B20B2C">
              <w:rPr>
                <w:rFonts w:ascii="Times New Roman" w:hAnsi="Times New Roman"/>
                <w:sz w:val="24"/>
              </w:rPr>
              <w:t>uggesti</w:t>
            </w:r>
            <w:r>
              <w:rPr>
                <w:rFonts w:ascii="Times New Roman" w:hAnsi="Times New Roman"/>
                <w:sz w:val="24"/>
              </w:rPr>
              <w:t>ons for future work or research:</w:t>
            </w:r>
          </w:p>
          <w:p w14:paraId="067A26AF" w14:textId="77777777" w:rsidR="00EA79DD" w:rsidRPr="00B20B2C" w:rsidRDefault="00EA79DD" w:rsidP="00EA79DD">
            <w:pPr>
              <w:pStyle w:val="BodyText"/>
              <w:numPr>
                <w:ilvl w:val="0"/>
                <w:numId w:val="46"/>
              </w:numPr>
              <w:spacing w:after="0" w:line="480" w:lineRule="auto"/>
              <w:rPr>
                <w:rFonts w:ascii="Times New Roman" w:hAnsi="Times New Roman"/>
                <w:sz w:val="24"/>
              </w:rPr>
            </w:pPr>
            <w:r w:rsidRPr="00B20B2C">
              <w:rPr>
                <w:rFonts w:ascii="Times New Roman" w:hAnsi="Times New Roman"/>
                <w:sz w:val="24"/>
              </w:rPr>
              <w:t>More in-depth outcome-based work on how learning medicine from complex conditions may allow more sophisticated clinical reasoning including a more nuanced, patient-centred approach, and doctors with less tendency for investigation, testing and referral.</w:t>
            </w:r>
          </w:p>
          <w:p w14:paraId="7BFE625C" w14:textId="08F2CDB1" w:rsidR="00EA79DD" w:rsidRPr="00EA79DD" w:rsidRDefault="00EA79DD" w:rsidP="00B20B2C">
            <w:pPr>
              <w:pStyle w:val="BodyText"/>
              <w:numPr>
                <w:ilvl w:val="0"/>
                <w:numId w:val="46"/>
              </w:numPr>
              <w:spacing w:after="0" w:line="480" w:lineRule="auto"/>
              <w:rPr>
                <w:rFonts w:ascii="Times New Roman" w:hAnsi="Times New Roman"/>
                <w:sz w:val="24"/>
              </w:rPr>
            </w:pPr>
            <w:r w:rsidRPr="00B20B2C">
              <w:rPr>
                <w:rFonts w:ascii="Times New Roman" w:hAnsi="Times New Roman"/>
                <w:sz w:val="24"/>
              </w:rPr>
              <w:t>Further exploration of ways to add value to students’ time in primary care by focusing on the unique strengths of such placements, particularly patient and family perspectives, understanding of social and psychological context, communication and shared decision making, and long term complex conditions.</w:t>
            </w:r>
          </w:p>
        </w:tc>
      </w:tr>
    </w:tbl>
    <w:p w14:paraId="29AB1A41" w14:textId="77777777" w:rsidR="006B13E7" w:rsidRDefault="006B13E7" w:rsidP="00B20B2C">
      <w:pPr>
        <w:pStyle w:val="BodyText"/>
        <w:spacing w:after="0" w:line="480" w:lineRule="auto"/>
        <w:rPr>
          <w:rFonts w:ascii="Times New Roman" w:hAnsi="Times New Roman"/>
          <w:b/>
          <w:sz w:val="24"/>
        </w:rPr>
      </w:pPr>
    </w:p>
    <w:p w14:paraId="4D97D635" w14:textId="77777777" w:rsidR="00B20B2C" w:rsidRPr="00B20B2C" w:rsidRDefault="00B20B2C" w:rsidP="00DB5D94">
      <w:pPr>
        <w:pStyle w:val="BodyText"/>
        <w:rPr>
          <w:rFonts w:ascii="Times New Roman" w:hAnsi="Times New Roman"/>
          <w:sz w:val="24"/>
        </w:rPr>
      </w:pPr>
    </w:p>
    <w:p w14:paraId="558809D7" w14:textId="77777777" w:rsidR="00696D98" w:rsidRPr="00DB5D94" w:rsidRDefault="00DE35EE" w:rsidP="00335516">
      <w:pPr>
        <w:pStyle w:val="SectionTitle"/>
        <w:spacing w:after="0" w:line="480" w:lineRule="auto"/>
        <w:rPr>
          <w:rFonts w:ascii="Times New Roman" w:hAnsi="Times New Roman"/>
          <w:b/>
          <w:sz w:val="24"/>
        </w:rPr>
      </w:pPr>
      <w:r w:rsidRPr="00DB5D94">
        <w:rPr>
          <w:rFonts w:ascii="Times New Roman" w:hAnsi="Times New Roman"/>
          <w:b/>
          <w:sz w:val="24"/>
        </w:rPr>
        <w:lastRenderedPageBreak/>
        <w:t>Introduction</w:t>
      </w:r>
      <w:bookmarkEnd w:id="2"/>
      <w:r w:rsidR="004276AB" w:rsidRPr="00DB5D94">
        <w:rPr>
          <w:rFonts w:ascii="Times New Roman" w:hAnsi="Times New Roman"/>
          <w:b/>
          <w:sz w:val="24"/>
        </w:rPr>
        <w:t xml:space="preserve"> </w:t>
      </w:r>
    </w:p>
    <w:p w14:paraId="5EEE56A5" w14:textId="779D3C24" w:rsidR="004C58FE" w:rsidRPr="00DB5D94" w:rsidRDefault="004C58FE" w:rsidP="00335516">
      <w:pPr>
        <w:pStyle w:val="BodyText"/>
        <w:spacing w:after="0" w:line="480" w:lineRule="auto"/>
        <w:rPr>
          <w:rFonts w:ascii="Times New Roman" w:hAnsi="Times New Roman"/>
          <w:sz w:val="24"/>
        </w:rPr>
      </w:pPr>
      <w:r w:rsidRPr="00DB5D94">
        <w:rPr>
          <w:rFonts w:ascii="Times New Roman" w:hAnsi="Times New Roman"/>
          <w:sz w:val="24"/>
        </w:rPr>
        <w:t>Across the UK, 13% of undergraduate medical education is und</w:t>
      </w:r>
      <w:r w:rsidR="00762543" w:rsidRPr="00DB5D94">
        <w:rPr>
          <w:rFonts w:ascii="Times New Roman" w:hAnsi="Times New Roman"/>
          <w:sz w:val="24"/>
        </w:rPr>
        <w:t>ertaken in primary care</w:t>
      </w:r>
      <w:r w:rsidR="00A016BD">
        <w:rPr>
          <w:rFonts w:ascii="Times New Roman" w:hAnsi="Times New Roman"/>
          <w:sz w:val="24"/>
        </w:rPr>
        <w:t xml:space="preserve"> [1]</w:t>
      </w:r>
      <w:r w:rsidRPr="00DB5D94">
        <w:rPr>
          <w:rFonts w:ascii="Times New Roman" w:hAnsi="Times New Roman"/>
          <w:sz w:val="24"/>
        </w:rPr>
        <w:t xml:space="preserve">, a figure </w:t>
      </w:r>
      <w:r w:rsidR="009B733A" w:rsidRPr="00DB5D94">
        <w:rPr>
          <w:rFonts w:ascii="Times New Roman" w:hAnsi="Times New Roman"/>
          <w:sz w:val="24"/>
        </w:rPr>
        <w:t>unchanged</w:t>
      </w:r>
      <w:r w:rsidRPr="00DB5D94">
        <w:rPr>
          <w:rFonts w:ascii="Times New Roman" w:hAnsi="Times New Roman"/>
          <w:sz w:val="24"/>
        </w:rPr>
        <w:t xml:space="preserve"> for </w:t>
      </w:r>
      <w:r w:rsidR="007E69CC" w:rsidRPr="00DB5D94">
        <w:rPr>
          <w:rFonts w:ascii="Times New Roman" w:hAnsi="Times New Roman"/>
          <w:sz w:val="24"/>
        </w:rPr>
        <w:t xml:space="preserve">a </w:t>
      </w:r>
      <w:r w:rsidRPr="00DB5D94">
        <w:rPr>
          <w:rFonts w:ascii="Times New Roman" w:hAnsi="Times New Roman"/>
          <w:sz w:val="24"/>
        </w:rPr>
        <w:t xml:space="preserve">decade. </w:t>
      </w:r>
      <w:r w:rsidR="009B733A" w:rsidRPr="00DB5D94">
        <w:rPr>
          <w:rFonts w:ascii="Times New Roman" w:hAnsi="Times New Roman"/>
          <w:sz w:val="24"/>
        </w:rPr>
        <w:t>S</w:t>
      </w:r>
      <w:r w:rsidRPr="00DB5D94">
        <w:rPr>
          <w:rFonts w:ascii="Times New Roman" w:hAnsi="Times New Roman"/>
          <w:sz w:val="24"/>
        </w:rPr>
        <w:t>tudents value their experiences in thi</w:t>
      </w:r>
      <w:r w:rsidR="00762543" w:rsidRPr="00DB5D94">
        <w:rPr>
          <w:rFonts w:ascii="Times New Roman" w:hAnsi="Times New Roman"/>
          <w:sz w:val="24"/>
        </w:rPr>
        <w:t xml:space="preserve">s setting </w:t>
      </w:r>
      <w:r w:rsidR="00A016BD">
        <w:rPr>
          <w:rFonts w:ascii="Times New Roman" w:hAnsi="Times New Roman"/>
          <w:sz w:val="24"/>
        </w:rPr>
        <w:t xml:space="preserve">[2,3,4,5] </w:t>
      </w:r>
      <w:r w:rsidRPr="00DB5D94">
        <w:rPr>
          <w:rFonts w:ascii="Times New Roman" w:hAnsi="Times New Roman"/>
          <w:sz w:val="24"/>
        </w:rPr>
        <w:t>and a growing body of research examines the contribution undergraduate education in primary care makes to students’ development as clinicians and their preparedness for practice as doct</w:t>
      </w:r>
      <w:r w:rsidR="00762543" w:rsidRPr="00DB5D94">
        <w:rPr>
          <w:rFonts w:ascii="Times New Roman" w:hAnsi="Times New Roman"/>
          <w:sz w:val="24"/>
        </w:rPr>
        <w:t>ors in all settings</w:t>
      </w:r>
      <w:r w:rsidR="00A016BD">
        <w:rPr>
          <w:rFonts w:ascii="Times New Roman" w:hAnsi="Times New Roman"/>
          <w:sz w:val="24"/>
        </w:rPr>
        <w:t xml:space="preserve"> [6,7,8,9]</w:t>
      </w:r>
      <w:r w:rsidRPr="00DB5D94">
        <w:rPr>
          <w:rFonts w:ascii="Times New Roman" w:hAnsi="Times New Roman"/>
          <w:sz w:val="24"/>
        </w:rPr>
        <w:t xml:space="preserve">.  </w:t>
      </w:r>
      <w:r w:rsidR="00C81ABD" w:rsidRPr="00DB5D94">
        <w:rPr>
          <w:rFonts w:ascii="Times New Roman" w:hAnsi="Times New Roman"/>
          <w:sz w:val="24"/>
        </w:rPr>
        <w:t>U</w:t>
      </w:r>
      <w:r w:rsidRPr="00DB5D94">
        <w:rPr>
          <w:rFonts w:ascii="Times New Roman" w:hAnsi="Times New Roman"/>
          <w:sz w:val="24"/>
        </w:rPr>
        <w:t xml:space="preserve">ncertainty </w:t>
      </w:r>
      <w:r w:rsidR="00C81ABD" w:rsidRPr="00DB5D94">
        <w:rPr>
          <w:rFonts w:ascii="Times New Roman" w:hAnsi="Times New Roman"/>
          <w:sz w:val="24"/>
        </w:rPr>
        <w:t xml:space="preserve">remains </w:t>
      </w:r>
      <w:r w:rsidRPr="00DB5D94">
        <w:rPr>
          <w:rFonts w:ascii="Times New Roman" w:hAnsi="Times New Roman"/>
          <w:sz w:val="24"/>
        </w:rPr>
        <w:t>about the extent primary care placements during doctors’ undergraduate years influences their career intentio</w:t>
      </w:r>
      <w:r w:rsidR="00762543" w:rsidRPr="00DB5D94">
        <w:rPr>
          <w:rFonts w:ascii="Times New Roman" w:hAnsi="Times New Roman"/>
          <w:sz w:val="24"/>
        </w:rPr>
        <w:t>ns and future practice</w:t>
      </w:r>
      <w:r w:rsidR="00A016BD">
        <w:rPr>
          <w:rFonts w:ascii="Times New Roman" w:hAnsi="Times New Roman"/>
          <w:sz w:val="24"/>
        </w:rPr>
        <w:t xml:space="preserve"> [10,11]</w:t>
      </w:r>
      <w:r w:rsidR="00C81ABD" w:rsidRPr="00DB5D94">
        <w:rPr>
          <w:rFonts w:ascii="Times New Roman" w:hAnsi="Times New Roman"/>
          <w:sz w:val="24"/>
        </w:rPr>
        <w:t xml:space="preserve">. </w:t>
      </w:r>
      <w:r w:rsidRPr="00DB5D94">
        <w:rPr>
          <w:rFonts w:ascii="Times New Roman" w:hAnsi="Times New Roman"/>
          <w:sz w:val="24"/>
        </w:rPr>
        <w:t xml:space="preserve"> Health Education Yorkshire and the Humber (HEY&amp;H) commissioned </w:t>
      </w:r>
      <w:r w:rsidR="007E69CC" w:rsidRPr="00DB5D94">
        <w:rPr>
          <w:rFonts w:ascii="Times New Roman" w:hAnsi="Times New Roman"/>
          <w:sz w:val="24"/>
        </w:rPr>
        <w:t>research</w:t>
      </w:r>
      <w:r w:rsidRPr="00DB5D94">
        <w:rPr>
          <w:rFonts w:ascii="Times New Roman" w:hAnsi="Times New Roman"/>
          <w:sz w:val="24"/>
        </w:rPr>
        <w:t xml:space="preserve"> at two UK schools (Hull York &amp; Leeds) to </w:t>
      </w:r>
      <w:r w:rsidR="007E69CC" w:rsidRPr="00DB5D94">
        <w:rPr>
          <w:rFonts w:ascii="Times New Roman" w:hAnsi="Times New Roman"/>
          <w:sz w:val="24"/>
        </w:rPr>
        <w:t xml:space="preserve">explore </w:t>
      </w:r>
      <w:r w:rsidRPr="00DB5D94">
        <w:rPr>
          <w:rFonts w:ascii="Times New Roman" w:hAnsi="Times New Roman"/>
          <w:sz w:val="24"/>
        </w:rPr>
        <w:t>the impact and perceived value of primary care based undergraduate medical education on:</w:t>
      </w:r>
    </w:p>
    <w:p w14:paraId="787ED41A" w14:textId="77777777" w:rsidR="00221447" w:rsidRPr="00DB5D94" w:rsidRDefault="007E69CC" w:rsidP="00335516">
      <w:pPr>
        <w:pStyle w:val="Bulletedtext"/>
        <w:spacing w:after="0" w:line="480" w:lineRule="auto"/>
        <w:rPr>
          <w:rFonts w:ascii="Times New Roman" w:hAnsi="Times New Roman"/>
          <w:sz w:val="24"/>
        </w:rPr>
      </w:pPr>
      <w:r w:rsidRPr="00DB5D94">
        <w:rPr>
          <w:rFonts w:ascii="Times New Roman" w:hAnsi="Times New Roman"/>
          <w:sz w:val="24"/>
        </w:rPr>
        <w:t>M</w:t>
      </w:r>
      <w:r w:rsidR="00221447" w:rsidRPr="00DB5D94">
        <w:rPr>
          <w:rFonts w:ascii="Times New Roman" w:hAnsi="Times New Roman"/>
          <w:sz w:val="24"/>
        </w:rPr>
        <w:t>edical students</w:t>
      </w:r>
      <w:r w:rsidRPr="00DB5D94">
        <w:rPr>
          <w:rFonts w:ascii="Times New Roman" w:hAnsi="Times New Roman"/>
          <w:sz w:val="24"/>
        </w:rPr>
        <w:t>’</w:t>
      </w:r>
      <w:r w:rsidR="00221447" w:rsidRPr="00DB5D94">
        <w:rPr>
          <w:rFonts w:ascii="Times New Roman" w:hAnsi="Times New Roman"/>
          <w:sz w:val="24"/>
        </w:rPr>
        <w:t xml:space="preserve"> and new doctors</w:t>
      </w:r>
      <w:r w:rsidRPr="00DB5D94">
        <w:rPr>
          <w:rFonts w:ascii="Times New Roman" w:hAnsi="Times New Roman"/>
          <w:sz w:val="24"/>
        </w:rPr>
        <w:t>’</w:t>
      </w:r>
      <w:r w:rsidR="00221447" w:rsidRPr="00DB5D94">
        <w:rPr>
          <w:rFonts w:ascii="Times New Roman" w:hAnsi="Times New Roman"/>
          <w:sz w:val="24"/>
        </w:rPr>
        <w:t xml:space="preserve"> </w:t>
      </w:r>
      <w:r w:rsidRPr="00DB5D94">
        <w:rPr>
          <w:rFonts w:ascii="Times New Roman" w:hAnsi="Times New Roman"/>
          <w:sz w:val="24"/>
        </w:rPr>
        <w:t xml:space="preserve">development </w:t>
      </w:r>
      <w:r w:rsidR="00221447" w:rsidRPr="00DB5D94">
        <w:rPr>
          <w:rFonts w:ascii="Times New Roman" w:hAnsi="Times New Roman"/>
          <w:sz w:val="24"/>
        </w:rPr>
        <w:t>as clinicians</w:t>
      </w:r>
    </w:p>
    <w:p w14:paraId="349BD352" w14:textId="77777777" w:rsidR="00221447" w:rsidRPr="00DB5D94" w:rsidRDefault="00221447" w:rsidP="00335516">
      <w:pPr>
        <w:pStyle w:val="Bulletedtext"/>
        <w:spacing w:after="0" w:line="480" w:lineRule="auto"/>
        <w:rPr>
          <w:rFonts w:ascii="Times New Roman" w:hAnsi="Times New Roman"/>
          <w:sz w:val="24"/>
        </w:rPr>
      </w:pPr>
      <w:r w:rsidRPr="00DB5D94">
        <w:rPr>
          <w:rFonts w:ascii="Times New Roman" w:hAnsi="Times New Roman"/>
          <w:sz w:val="24"/>
        </w:rPr>
        <w:t xml:space="preserve">Medical students’ preparedness for </w:t>
      </w:r>
      <w:r w:rsidR="00B54040" w:rsidRPr="00DB5D94">
        <w:rPr>
          <w:rFonts w:ascii="Times New Roman" w:hAnsi="Times New Roman"/>
          <w:sz w:val="24"/>
        </w:rPr>
        <w:t xml:space="preserve">future practice </w:t>
      </w:r>
    </w:p>
    <w:p w14:paraId="5906BD97" w14:textId="77777777" w:rsidR="00E13DBB" w:rsidRPr="00DB5D94" w:rsidRDefault="00221447" w:rsidP="00335516">
      <w:pPr>
        <w:pStyle w:val="Bulletedtext"/>
        <w:spacing w:after="0" w:line="480" w:lineRule="auto"/>
        <w:rPr>
          <w:rFonts w:ascii="Times New Roman" w:hAnsi="Times New Roman"/>
          <w:sz w:val="24"/>
        </w:rPr>
      </w:pPr>
      <w:r w:rsidRPr="00DB5D94">
        <w:rPr>
          <w:rFonts w:ascii="Times New Roman" w:hAnsi="Times New Roman"/>
          <w:sz w:val="24"/>
        </w:rPr>
        <w:t xml:space="preserve">Career intentions and career pathways in the </w:t>
      </w:r>
      <w:r w:rsidR="007E6956" w:rsidRPr="00DB5D94">
        <w:rPr>
          <w:rFonts w:ascii="Times New Roman" w:hAnsi="Times New Roman"/>
          <w:sz w:val="24"/>
        </w:rPr>
        <w:t>early y</w:t>
      </w:r>
      <w:r w:rsidRPr="00DB5D94">
        <w:rPr>
          <w:rFonts w:ascii="Times New Roman" w:hAnsi="Times New Roman"/>
          <w:sz w:val="24"/>
        </w:rPr>
        <w:t>ears after qualification.</w:t>
      </w:r>
    </w:p>
    <w:p w14:paraId="72A42AA9" w14:textId="77777777" w:rsidR="00A723C0" w:rsidRPr="00DB5D94" w:rsidRDefault="00E13DBB" w:rsidP="00335516">
      <w:pPr>
        <w:pStyle w:val="Bulletedtext"/>
        <w:numPr>
          <w:ilvl w:val="0"/>
          <w:numId w:val="0"/>
        </w:numPr>
        <w:spacing w:after="0" w:line="480" w:lineRule="auto"/>
        <w:ind w:left="340" w:hanging="340"/>
        <w:rPr>
          <w:rFonts w:ascii="Times New Roman" w:hAnsi="Times New Roman"/>
          <w:sz w:val="24"/>
        </w:rPr>
      </w:pPr>
      <w:r w:rsidRPr="00DB5D94">
        <w:rPr>
          <w:rFonts w:ascii="Times New Roman" w:hAnsi="Times New Roman"/>
          <w:sz w:val="24"/>
        </w:rPr>
        <w:t>This paper covers the findings from the first two of these areas.</w:t>
      </w:r>
      <w:bookmarkStart w:id="3" w:name="_Toc424279784"/>
    </w:p>
    <w:p w14:paraId="1F058950" w14:textId="77777777" w:rsidR="00A723C0" w:rsidRPr="00DB5D94" w:rsidRDefault="00A723C0" w:rsidP="00335516">
      <w:pPr>
        <w:pStyle w:val="BodyText"/>
        <w:spacing w:after="0" w:line="480" w:lineRule="auto"/>
        <w:rPr>
          <w:rFonts w:ascii="Times New Roman" w:hAnsi="Times New Roman"/>
          <w:sz w:val="24"/>
        </w:rPr>
      </w:pPr>
      <w:r w:rsidRPr="00DB5D94">
        <w:rPr>
          <w:rFonts w:ascii="Times New Roman" w:hAnsi="Times New Roman"/>
          <w:sz w:val="24"/>
        </w:rPr>
        <w:t>At Hull York Medical School</w:t>
      </w:r>
      <w:r w:rsidR="009E7A9B" w:rsidRPr="00DB5D94">
        <w:rPr>
          <w:rFonts w:ascii="Times New Roman" w:hAnsi="Times New Roman"/>
          <w:sz w:val="24"/>
        </w:rPr>
        <w:t xml:space="preserve"> (HYMS)</w:t>
      </w:r>
      <w:r w:rsidRPr="00DB5D94">
        <w:rPr>
          <w:rFonts w:ascii="Times New Roman" w:hAnsi="Times New Roman"/>
          <w:sz w:val="24"/>
        </w:rPr>
        <w:t xml:space="preserve"> students cover approximately 33% of their curriculum </w:t>
      </w:r>
      <w:r w:rsidR="002D44DD" w:rsidRPr="00DB5D94">
        <w:rPr>
          <w:rFonts w:ascii="Times New Roman" w:hAnsi="Times New Roman"/>
          <w:sz w:val="24"/>
        </w:rPr>
        <w:t>within</w:t>
      </w:r>
      <w:r w:rsidRPr="00DB5D94">
        <w:rPr>
          <w:rFonts w:ascii="Times New Roman" w:hAnsi="Times New Roman"/>
          <w:sz w:val="24"/>
        </w:rPr>
        <w:t xml:space="preserve"> primary care placements. These include </w:t>
      </w:r>
      <w:r w:rsidR="002D44DD" w:rsidRPr="00DB5D94">
        <w:rPr>
          <w:rFonts w:ascii="Times New Roman" w:hAnsi="Times New Roman"/>
          <w:sz w:val="24"/>
        </w:rPr>
        <w:t>50%</w:t>
      </w:r>
      <w:r w:rsidRPr="00DB5D94">
        <w:rPr>
          <w:rFonts w:ascii="Times New Roman" w:hAnsi="Times New Roman"/>
          <w:sz w:val="24"/>
        </w:rPr>
        <w:t xml:space="preserve"> of early clinical placements (Years 1 &amp; 2), </w:t>
      </w:r>
      <w:r w:rsidR="002D44DD" w:rsidRPr="00DB5D94">
        <w:rPr>
          <w:rFonts w:ascii="Times New Roman" w:hAnsi="Times New Roman"/>
          <w:sz w:val="24"/>
        </w:rPr>
        <w:t>25%</w:t>
      </w:r>
      <w:r w:rsidRPr="00DB5D94">
        <w:rPr>
          <w:rFonts w:ascii="Times New Roman" w:hAnsi="Times New Roman"/>
          <w:sz w:val="24"/>
        </w:rPr>
        <w:t xml:space="preserve"> of integrated clinical placements (Years 3 &amp; 4), and </w:t>
      </w:r>
      <w:r w:rsidR="002D44DD" w:rsidRPr="00DB5D94">
        <w:rPr>
          <w:rFonts w:ascii="Times New Roman" w:hAnsi="Times New Roman"/>
          <w:sz w:val="24"/>
        </w:rPr>
        <w:t>33%</w:t>
      </w:r>
      <w:r w:rsidRPr="00DB5D94">
        <w:rPr>
          <w:rFonts w:ascii="Times New Roman" w:hAnsi="Times New Roman"/>
          <w:sz w:val="24"/>
        </w:rPr>
        <w:t xml:space="preserve"> of final year placements (Year 5).  Students </w:t>
      </w:r>
      <w:r w:rsidR="002D44DD" w:rsidRPr="00DB5D94">
        <w:rPr>
          <w:rFonts w:ascii="Times New Roman" w:hAnsi="Times New Roman"/>
          <w:sz w:val="24"/>
        </w:rPr>
        <w:t>undertake</w:t>
      </w:r>
      <w:r w:rsidRPr="00DB5D94">
        <w:rPr>
          <w:rFonts w:ascii="Times New Roman" w:hAnsi="Times New Roman"/>
          <w:sz w:val="24"/>
        </w:rPr>
        <w:t xml:space="preserve"> placement in groups of four, except during final year individual placements (apprenticeship model).  </w:t>
      </w:r>
    </w:p>
    <w:p w14:paraId="3271758A" w14:textId="77777777" w:rsidR="00A723C0" w:rsidRPr="00DB5D94" w:rsidRDefault="00A723C0" w:rsidP="00335516">
      <w:pPr>
        <w:pStyle w:val="BodyText"/>
        <w:spacing w:after="0" w:line="480" w:lineRule="auto"/>
        <w:rPr>
          <w:rFonts w:ascii="Times New Roman" w:hAnsi="Times New Roman"/>
          <w:sz w:val="24"/>
        </w:rPr>
      </w:pPr>
      <w:r w:rsidRPr="00DB5D94">
        <w:rPr>
          <w:rFonts w:ascii="Times New Roman" w:hAnsi="Times New Roman"/>
          <w:sz w:val="24"/>
        </w:rPr>
        <w:t>The University of Leeds’ School of Medicine [</w:t>
      </w:r>
      <w:r w:rsidR="00F879FE" w:rsidRPr="00DB5D94">
        <w:rPr>
          <w:rFonts w:ascii="Times New Roman" w:hAnsi="Times New Roman"/>
          <w:sz w:val="24"/>
        </w:rPr>
        <w:t>Leeds</w:t>
      </w:r>
      <w:r w:rsidRPr="00DB5D94">
        <w:rPr>
          <w:rFonts w:ascii="Times New Roman" w:hAnsi="Times New Roman"/>
          <w:sz w:val="24"/>
        </w:rPr>
        <w:t xml:space="preserve">] has primary care placements throughout its five year undergraduate course with learning outcomes becoming more complex as students’ progress along their spiral curriculum. Years 1 and 2 have 50% of early placements in primary care </w:t>
      </w:r>
      <w:r w:rsidR="00762543" w:rsidRPr="00DB5D94">
        <w:rPr>
          <w:rFonts w:ascii="Times New Roman" w:hAnsi="Times New Roman"/>
          <w:sz w:val="24"/>
        </w:rPr>
        <w:t>(Years 1&amp; 2)</w:t>
      </w:r>
      <w:r w:rsidRPr="00DB5D94">
        <w:rPr>
          <w:rFonts w:ascii="Times New Roman" w:hAnsi="Times New Roman"/>
          <w:sz w:val="24"/>
        </w:rPr>
        <w:t xml:space="preserve"> </w:t>
      </w:r>
      <w:r w:rsidR="007E69CC" w:rsidRPr="00DB5D94">
        <w:rPr>
          <w:rFonts w:ascii="Times New Roman" w:hAnsi="Times New Roman"/>
          <w:sz w:val="24"/>
        </w:rPr>
        <w:t xml:space="preserve">with </w:t>
      </w:r>
      <w:r w:rsidRPr="00DB5D94">
        <w:rPr>
          <w:rFonts w:ascii="Times New Roman" w:hAnsi="Times New Roman"/>
          <w:sz w:val="24"/>
        </w:rPr>
        <w:t xml:space="preserve">20% of all clinical placements </w:t>
      </w:r>
      <w:r w:rsidR="00762543" w:rsidRPr="00DB5D94">
        <w:rPr>
          <w:rFonts w:ascii="Times New Roman" w:hAnsi="Times New Roman"/>
          <w:sz w:val="24"/>
        </w:rPr>
        <w:t>across later years (</w:t>
      </w:r>
      <w:r w:rsidRPr="00DB5D94">
        <w:rPr>
          <w:rFonts w:ascii="Times New Roman" w:hAnsi="Times New Roman"/>
          <w:sz w:val="24"/>
        </w:rPr>
        <w:t>Years 3, 4 and 5</w:t>
      </w:r>
      <w:r w:rsidR="00762543" w:rsidRPr="00DB5D94">
        <w:rPr>
          <w:rFonts w:ascii="Times New Roman" w:hAnsi="Times New Roman"/>
          <w:sz w:val="24"/>
        </w:rPr>
        <w:t>)</w:t>
      </w:r>
      <w:r w:rsidRPr="00DB5D94">
        <w:rPr>
          <w:rFonts w:ascii="Times New Roman" w:hAnsi="Times New Roman"/>
          <w:sz w:val="24"/>
        </w:rPr>
        <w:t>. Year 3 are individual student</w:t>
      </w:r>
      <w:r w:rsidR="00C81ABD" w:rsidRPr="00DB5D94">
        <w:rPr>
          <w:rFonts w:ascii="Times New Roman" w:hAnsi="Times New Roman"/>
          <w:sz w:val="24"/>
        </w:rPr>
        <w:t xml:space="preserve"> placements</w:t>
      </w:r>
      <w:r w:rsidRPr="00DB5D94">
        <w:rPr>
          <w:rFonts w:ascii="Times New Roman" w:hAnsi="Times New Roman"/>
          <w:sz w:val="24"/>
        </w:rPr>
        <w:t xml:space="preserve">; other placements are in groups of four. </w:t>
      </w:r>
    </w:p>
    <w:p w14:paraId="45B700CE" w14:textId="36FF4DB3" w:rsidR="00E0547C" w:rsidRPr="00DB5D94" w:rsidRDefault="00A723C0" w:rsidP="00335516">
      <w:pPr>
        <w:pStyle w:val="CommentText"/>
        <w:spacing w:after="0" w:line="480" w:lineRule="auto"/>
        <w:rPr>
          <w:rFonts w:ascii="Times New Roman" w:hAnsi="Times New Roman" w:cs="Times New Roman"/>
          <w:sz w:val="24"/>
          <w:szCs w:val="24"/>
        </w:rPr>
      </w:pPr>
      <w:r w:rsidRPr="00DB5D94">
        <w:rPr>
          <w:rFonts w:ascii="Times New Roman" w:hAnsi="Times New Roman" w:cs="Times New Roman"/>
          <w:sz w:val="24"/>
          <w:szCs w:val="24"/>
        </w:rPr>
        <w:lastRenderedPageBreak/>
        <w:t xml:space="preserve">HYMS and </w:t>
      </w:r>
      <w:r w:rsidR="0093375C" w:rsidRPr="00DB5D94">
        <w:rPr>
          <w:rFonts w:ascii="Times New Roman" w:hAnsi="Times New Roman" w:cs="Times New Roman"/>
          <w:sz w:val="24"/>
          <w:szCs w:val="24"/>
        </w:rPr>
        <w:t>Leeds</w:t>
      </w:r>
      <w:r w:rsidR="00913B58" w:rsidRPr="00DB5D94">
        <w:rPr>
          <w:rFonts w:ascii="Times New Roman" w:hAnsi="Times New Roman" w:cs="Times New Roman"/>
          <w:sz w:val="24"/>
          <w:szCs w:val="24"/>
        </w:rPr>
        <w:t xml:space="preserve"> </w:t>
      </w:r>
      <w:r w:rsidRPr="00DB5D94">
        <w:rPr>
          <w:rFonts w:ascii="Times New Roman" w:hAnsi="Times New Roman" w:cs="Times New Roman"/>
          <w:sz w:val="24"/>
          <w:szCs w:val="24"/>
        </w:rPr>
        <w:t xml:space="preserve">fall at the higher end of the spectrum of primary care </w:t>
      </w:r>
      <w:r w:rsidR="007E69CC" w:rsidRPr="00DB5D94">
        <w:rPr>
          <w:rFonts w:ascii="Times New Roman" w:hAnsi="Times New Roman" w:cs="Times New Roman"/>
          <w:sz w:val="24"/>
          <w:szCs w:val="24"/>
        </w:rPr>
        <w:t xml:space="preserve">based learning </w:t>
      </w:r>
      <w:r w:rsidRPr="00DB5D94">
        <w:rPr>
          <w:rFonts w:ascii="Times New Roman" w:hAnsi="Times New Roman" w:cs="Times New Roman"/>
          <w:sz w:val="24"/>
          <w:szCs w:val="24"/>
        </w:rPr>
        <w:t>across UK medical schools</w:t>
      </w:r>
      <w:r w:rsidR="007E69CC" w:rsidRPr="00DB5D94">
        <w:rPr>
          <w:rFonts w:ascii="Times New Roman" w:hAnsi="Times New Roman" w:cs="Times New Roman"/>
          <w:sz w:val="24"/>
          <w:szCs w:val="24"/>
        </w:rPr>
        <w:t xml:space="preserve">, (UK mean 13%, range 3% to </w:t>
      </w:r>
      <w:r w:rsidRPr="00DB5D94">
        <w:rPr>
          <w:rFonts w:ascii="Times New Roman" w:hAnsi="Times New Roman" w:cs="Times New Roman"/>
          <w:sz w:val="24"/>
          <w:szCs w:val="24"/>
        </w:rPr>
        <w:t>more than 30%</w:t>
      </w:r>
      <w:r w:rsidR="00A016BD">
        <w:rPr>
          <w:rFonts w:ascii="Times New Roman" w:hAnsi="Times New Roman" w:cs="Times New Roman"/>
          <w:sz w:val="24"/>
          <w:szCs w:val="24"/>
        </w:rPr>
        <w:t>) [12,1]</w:t>
      </w:r>
      <w:r w:rsidRPr="00DB5D94">
        <w:rPr>
          <w:rFonts w:ascii="Times New Roman" w:hAnsi="Times New Roman" w:cs="Times New Roman"/>
          <w:sz w:val="24"/>
          <w:szCs w:val="24"/>
        </w:rPr>
        <w:t xml:space="preserve">. </w:t>
      </w:r>
    </w:p>
    <w:p w14:paraId="18A6B83A" w14:textId="77777777" w:rsidR="00DE35EE" w:rsidRPr="00DB5D94" w:rsidRDefault="00A723C0" w:rsidP="00335516">
      <w:pPr>
        <w:pStyle w:val="Heading2"/>
        <w:numPr>
          <w:ilvl w:val="0"/>
          <w:numId w:val="0"/>
        </w:numPr>
        <w:spacing w:before="0" w:after="0" w:line="480" w:lineRule="auto"/>
        <w:rPr>
          <w:rFonts w:ascii="Times New Roman" w:hAnsi="Times New Roman" w:cs="Times New Roman"/>
          <w:szCs w:val="24"/>
        </w:rPr>
      </w:pPr>
      <w:r w:rsidRPr="00DB5D94">
        <w:rPr>
          <w:rFonts w:ascii="Times New Roman" w:hAnsi="Times New Roman" w:cs="Times New Roman"/>
          <w:szCs w:val="24"/>
        </w:rPr>
        <w:t>M</w:t>
      </w:r>
      <w:r w:rsidR="00DE35EE" w:rsidRPr="00DB5D94">
        <w:rPr>
          <w:rFonts w:ascii="Times New Roman" w:hAnsi="Times New Roman" w:cs="Times New Roman"/>
          <w:szCs w:val="24"/>
        </w:rPr>
        <w:t>ethods</w:t>
      </w:r>
      <w:bookmarkEnd w:id="3"/>
    </w:p>
    <w:p w14:paraId="4EF6574B" w14:textId="77777777" w:rsidR="00223B78" w:rsidRPr="00DB5D94" w:rsidRDefault="00223B78" w:rsidP="00335516">
      <w:pPr>
        <w:pStyle w:val="BodyText"/>
        <w:spacing w:after="0" w:line="480" w:lineRule="auto"/>
        <w:rPr>
          <w:rFonts w:ascii="Times New Roman" w:hAnsi="Times New Roman"/>
          <w:sz w:val="24"/>
        </w:rPr>
      </w:pPr>
      <w:r w:rsidRPr="00DB5D94">
        <w:rPr>
          <w:rFonts w:ascii="Times New Roman" w:hAnsi="Times New Roman"/>
          <w:sz w:val="24"/>
        </w:rPr>
        <w:t>This mixed method</w:t>
      </w:r>
      <w:r w:rsidR="004276AB" w:rsidRPr="00DB5D94">
        <w:rPr>
          <w:rFonts w:ascii="Times New Roman" w:hAnsi="Times New Roman"/>
          <w:sz w:val="24"/>
        </w:rPr>
        <w:t>s</w:t>
      </w:r>
      <w:r w:rsidRPr="00DB5D94">
        <w:rPr>
          <w:rFonts w:ascii="Times New Roman" w:hAnsi="Times New Roman"/>
          <w:sz w:val="24"/>
        </w:rPr>
        <w:t xml:space="preserve"> study  involved focus group and individual interviews </w:t>
      </w:r>
      <w:r w:rsidR="00F879FE" w:rsidRPr="00DB5D94">
        <w:rPr>
          <w:rFonts w:ascii="Times New Roman" w:hAnsi="Times New Roman"/>
          <w:sz w:val="24"/>
        </w:rPr>
        <w:t>with students at three sta</w:t>
      </w:r>
      <w:r w:rsidR="002C5136" w:rsidRPr="00DB5D94">
        <w:rPr>
          <w:rFonts w:ascii="Times New Roman" w:hAnsi="Times New Roman"/>
          <w:sz w:val="24"/>
        </w:rPr>
        <w:t xml:space="preserve">ges of </w:t>
      </w:r>
      <w:r w:rsidR="002D44DD" w:rsidRPr="00DB5D94">
        <w:rPr>
          <w:rFonts w:ascii="Times New Roman" w:hAnsi="Times New Roman"/>
          <w:sz w:val="24"/>
        </w:rPr>
        <w:t>c</w:t>
      </w:r>
      <w:r w:rsidR="002C5136" w:rsidRPr="00DB5D94">
        <w:rPr>
          <w:rFonts w:ascii="Times New Roman" w:hAnsi="Times New Roman"/>
          <w:sz w:val="24"/>
        </w:rPr>
        <w:t>areer development - final year undergraduate,</w:t>
      </w:r>
      <w:r w:rsidR="00F879FE" w:rsidRPr="00DB5D94">
        <w:rPr>
          <w:rFonts w:ascii="Times New Roman" w:hAnsi="Times New Roman"/>
          <w:sz w:val="24"/>
        </w:rPr>
        <w:t xml:space="preserve"> foundation year 2</w:t>
      </w:r>
      <w:r w:rsidR="002C5136" w:rsidRPr="00DB5D94">
        <w:rPr>
          <w:rFonts w:ascii="Times New Roman" w:hAnsi="Times New Roman"/>
          <w:sz w:val="24"/>
        </w:rPr>
        <w:t>,</w:t>
      </w:r>
      <w:r w:rsidR="00F879FE" w:rsidRPr="00DB5D94">
        <w:rPr>
          <w:rFonts w:ascii="Times New Roman" w:hAnsi="Times New Roman"/>
          <w:sz w:val="24"/>
        </w:rPr>
        <w:t xml:space="preserve"> and speciality GP training</w:t>
      </w:r>
      <w:r w:rsidR="002C5136" w:rsidRPr="00DB5D94">
        <w:rPr>
          <w:rFonts w:ascii="Times New Roman" w:hAnsi="Times New Roman"/>
          <w:sz w:val="24"/>
        </w:rPr>
        <w:t>,</w:t>
      </w:r>
      <w:r w:rsidRPr="00DB5D94">
        <w:rPr>
          <w:rFonts w:ascii="Times New Roman" w:hAnsi="Times New Roman"/>
          <w:sz w:val="24"/>
        </w:rPr>
        <w:t xml:space="preserve"> </w:t>
      </w:r>
      <w:r w:rsidR="00804289" w:rsidRPr="00DB5D94">
        <w:rPr>
          <w:rFonts w:ascii="Times New Roman" w:hAnsi="Times New Roman"/>
          <w:sz w:val="24"/>
        </w:rPr>
        <w:t>plus</w:t>
      </w:r>
      <w:r w:rsidRPr="00DB5D94">
        <w:rPr>
          <w:rFonts w:ascii="Times New Roman" w:hAnsi="Times New Roman"/>
          <w:sz w:val="24"/>
        </w:rPr>
        <w:t xml:space="preserve"> online surveys o</w:t>
      </w:r>
      <w:r w:rsidR="009A7C57" w:rsidRPr="00DB5D94">
        <w:rPr>
          <w:rFonts w:ascii="Times New Roman" w:hAnsi="Times New Roman"/>
          <w:sz w:val="24"/>
        </w:rPr>
        <w:t xml:space="preserve">f Year 5 medical students and Foundation Year </w:t>
      </w:r>
      <w:r w:rsidRPr="00DB5D94">
        <w:rPr>
          <w:rFonts w:ascii="Times New Roman" w:hAnsi="Times New Roman"/>
          <w:sz w:val="24"/>
        </w:rPr>
        <w:t xml:space="preserve">2 </w:t>
      </w:r>
      <w:r w:rsidR="009A7C57" w:rsidRPr="00DB5D94">
        <w:rPr>
          <w:rFonts w:ascii="Times New Roman" w:hAnsi="Times New Roman"/>
          <w:sz w:val="24"/>
        </w:rPr>
        <w:t xml:space="preserve">(FY2) </w:t>
      </w:r>
      <w:r w:rsidRPr="00DB5D94">
        <w:rPr>
          <w:rFonts w:ascii="Times New Roman" w:hAnsi="Times New Roman"/>
          <w:sz w:val="24"/>
        </w:rPr>
        <w:t xml:space="preserve">doctors. </w:t>
      </w:r>
      <w:r w:rsidR="00826A2D" w:rsidRPr="00DB5D94">
        <w:rPr>
          <w:rFonts w:ascii="Times New Roman" w:hAnsi="Times New Roman"/>
          <w:sz w:val="24"/>
        </w:rPr>
        <w:t>The study was conducted in Yorkshire and Humber at</w:t>
      </w:r>
      <w:r w:rsidR="004331B3" w:rsidRPr="00DB5D94">
        <w:rPr>
          <w:rFonts w:ascii="Times New Roman" w:hAnsi="Times New Roman"/>
          <w:sz w:val="24"/>
        </w:rPr>
        <w:t xml:space="preserve"> </w:t>
      </w:r>
      <w:r w:rsidRPr="00DB5D94">
        <w:rPr>
          <w:rFonts w:ascii="Times New Roman" w:hAnsi="Times New Roman"/>
          <w:sz w:val="24"/>
        </w:rPr>
        <w:t>HYMS</w:t>
      </w:r>
      <w:r w:rsidR="002D44DD" w:rsidRPr="00DB5D94">
        <w:rPr>
          <w:rFonts w:ascii="Times New Roman" w:hAnsi="Times New Roman"/>
          <w:sz w:val="24"/>
        </w:rPr>
        <w:t xml:space="preserve"> and </w:t>
      </w:r>
      <w:r w:rsidR="00AC1C4D" w:rsidRPr="00DB5D94">
        <w:rPr>
          <w:rFonts w:ascii="Times New Roman" w:hAnsi="Times New Roman"/>
          <w:sz w:val="24"/>
        </w:rPr>
        <w:t>Leeds</w:t>
      </w:r>
      <w:r w:rsidR="00FB20C0" w:rsidRPr="00DB5D94">
        <w:rPr>
          <w:rFonts w:ascii="Times New Roman" w:hAnsi="Times New Roman"/>
          <w:sz w:val="24"/>
        </w:rPr>
        <w:t xml:space="preserve"> within 2014/15</w:t>
      </w:r>
      <w:r w:rsidR="00944284" w:rsidRPr="00DB5D94">
        <w:rPr>
          <w:rFonts w:ascii="Times New Roman" w:hAnsi="Times New Roman"/>
          <w:sz w:val="24"/>
        </w:rPr>
        <w:t>.</w:t>
      </w:r>
      <w:r w:rsidR="00FB20C0" w:rsidRPr="00DB5D94">
        <w:rPr>
          <w:rFonts w:ascii="Times New Roman" w:hAnsi="Times New Roman"/>
          <w:sz w:val="24"/>
        </w:rPr>
        <w:t xml:space="preserve"> </w:t>
      </w:r>
    </w:p>
    <w:p w14:paraId="5B7FCA5C" w14:textId="77777777" w:rsidR="001D04DA" w:rsidRPr="00DB5D94" w:rsidRDefault="00804289" w:rsidP="00335516">
      <w:pPr>
        <w:pStyle w:val="BodyText"/>
        <w:spacing w:after="0" w:line="480" w:lineRule="auto"/>
        <w:rPr>
          <w:rFonts w:ascii="Times New Roman" w:hAnsi="Times New Roman"/>
          <w:sz w:val="24"/>
        </w:rPr>
      </w:pPr>
      <w:r w:rsidRPr="00DB5D94">
        <w:rPr>
          <w:rFonts w:ascii="Times New Roman" w:hAnsi="Times New Roman"/>
          <w:b/>
          <w:sz w:val="24"/>
        </w:rPr>
        <w:t>S</w:t>
      </w:r>
      <w:r w:rsidR="009A7C57" w:rsidRPr="00DB5D94">
        <w:rPr>
          <w:rFonts w:ascii="Times New Roman" w:hAnsi="Times New Roman"/>
          <w:b/>
          <w:sz w:val="24"/>
        </w:rPr>
        <w:t xml:space="preserve">coping </w:t>
      </w:r>
      <w:r w:rsidR="001D04DA" w:rsidRPr="00DB5D94">
        <w:rPr>
          <w:rFonts w:ascii="Times New Roman" w:hAnsi="Times New Roman"/>
          <w:b/>
          <w:sz w:val="24"/>
        </w:rPr>
        <w:t>literature review</w:t>
      </w:r>
      <w:r w:rsidR="001D04DA" w:rsidRPr="00DB5D94">
        <w:rPr>
          <w:rFonts w:ascii="Times New Roman" w:hAnsi="Times New Roman"/>
          <w:sz w:val="24"/>
        </w:rPr>
        <w:t xml:space="preserve"> </w:t>
      </w:r>
      <w:r w:rsidR="00DC0A75" w:rsidRPr="00DB5D94">
        <w:rPr>
          <w:rFonts w:ascii="Times New Roman" w:hAnsi="Times New Roman"/>
          <w:sz w:val="24"/>
        </w:rPr>
        <w:t xml:space="preserve">of English language publications since 2003 </w:t>
      </w:r>
      <w:r w:rsidR="001D04DA" w:rsidRPr="00DB5D94">
        <w:rPr>
          <w:rFonts w:ascii="Times New Roman" w:hAnsi="Times New Roman"/>
          <w:sz w:val="24"/>
        </w:rPr>
        <w:t>examined the value and/or impact of primary ca</w:t>
      </w:r>
      <w:r w:rsidR="007450A5" w:rsidRPr="00DB5D94">
        <w:rPr>
          <w:rFonts w:ascii="Times New Roman" w:hAnsi="Times New Roman"/>
          <w:sz w:val="24"/>
        </w:rPr>
        <w:t xml:space="preserve">re based medical education.  </w:t>
      </w:r>
      <w:r w:rsidR="001D04DA" w:rsidRPr="00DB5D94">
        <w:rPr>
          <w:rFonts w:ascii="Times New Roman" w:hAnsi="Times New Roman"/>
          <w:sz w:val="24"/>
        </w:rPr>
        <w:t>2915 references from searches of 12 bibliographic databases</w:t>
      </w:r>
      <w:r w:rsidR="00DC0A75" w:rsidRPr="00DB5D94">
        <w:rPr>
          <w:rFonts w:ascii="Times New Roman" w:hAnsi="Times New Roman"/>
          <w:sz w:val="24"/>
        </w:rPr>
        <w:t xml:space="preserve"> revealed </w:t>
      </w:r>
      <w:r w:rsidR="001D04DA" w:rsidRPr="00DB5D94">
        <w:rPr>
          <w:rFonts w:ascii="Times New Roman" w:hAnsi="Times New Roman"/>
          <w:sz w:val="24"/>
        </w:rPr>
        <w:t>353 papers considered</w:t>
      </w:r>
      <w:r w:rsidR="004276AB" w:rsidRPr="00DB5D94">
        <w:rPr>
          <w:rFonts w:ascii="Times New Roman" w:hAnsi="Times New Roman"/>
          <w:sz w:val="24"/>
        </w:rPr>
        <w:t xml:space="preserve"> potentially</w:t>
      </w:r>
      <w:r w:rsidR="001D04DA" w:rsidRPr="00DB5D94">
        <w:rPr>
          <w:rFonts w:ascii="Times New Roman" w:hAnsi="Times New Roman"/>
          <w:sz w:val="24"/>
        </w:rPr>
        <w:t xml:space="preserve"> relevant; </w:t>
      </w:r>
      <w:r w:rsidR="002D44DD" w:rsidRPr="00DB5D94">
        <w:rPr>
          <w:rFonts w:ascii="Times New Roman" w:hAnsi="Times New Roman"/>
          <w:sz w:val="24"/>
        </w:rPr>
        <w:t>with</w:t>
      </w:r>
      <w:r w:rsidR="00DC0A75" w:rsidRPr="00DB5D94">
        <w:rPr>
          <w:rFonts w:ascii="Times New Roman" w:hAnsi="Times New Roman"/>
          <w:sz w:val="24"/>
        </w:rPr>
        <w:t xml:space="preserve"> </w:t>
      </w:r>
      <w:r w:rsidR="001D04DA" w:rsidRPr="00DB5D94">
        <w:rPr>
          <w:rFonts w:ascii="Times New Roman" w:hAnsi="Times New Roman"/>
          <w:sz w:val="24"/>
        </w:rPr>
        <w:t xml:space="preserve">158 sufficiently focused to be included.  </w:t>
      </w:r>
      <w:r w:rsidR="007450A5" w:rsidRPr="00DB5D94">
        <w:rPr>
          <w:rFonts w:ascii="Times New Roman" w:hAnsi="Times New Roman"/>
          <w:sz w:val="24"/>
        </w:rPr>
        <w:t xml:space="preserve">A </w:t>
      </w:r>
      <w:r w:rsidRPr="00DB5D94">
        <w:rPr>
          <w:rFonts w:ascii="Times New Roman" w:hAnsi="Times New Roman"/>
          <w:sz w:val="24"/>
        </w:rPr>
        <w:t xml:space="preserve">curricula </w:t>
      </w:r>
      <w:r w:rsidR="001D04DA" w:rsidRPr="00DB5D94">
        <w:rPr>
          <w:rFonts w:ascii="Times New Roman" w:hAnsi="Times New Roman"/>
          <w:sz w:val="24"/>
        </w:rPr>
        <w:t>review across the two medical schools explore</w:t>
      </w:r>
      <w:r w:rsidRPr="00DB5D94">
        <w:rPr>
          <w:rFonts w:ascii="Times New Roman" w:hAnsi="Times New Roman"/>
          <w:sz w:val="24"/>
        </w:rPr>
        <w:t>d</w:t>
      </w:r>
      <w:r w:rsidR="001D04DA" w:rsidRPr="00DB5D94">
        <w:rPr>
          <w:rFonts w:ascii="Times New Roman" w:hAnsi="Times New Roman"/>
          <w:sz w:val="24"/>
        </w:rPr>
        <w:t xml:space="preserve"> the amount and nature of primary care teaching. </w:t>
      </w:r>
    </w:p>
    <w:p w14:paraId="50831DC3" w14:textId="77777777" w:rsidR="00314883" w:rsidRPr="00DB5D94" w:rsidRDefault="007450A5" w:rsidP="00335516">
      <w:pPr>
        <w:pStyle w:val="BodyText"/>
        <w:spacing w:after="0" w:line="480" w:lineRule="auto"/>
        <w:rPr>
          <w:rFonts w:ascii="Times New Roman" w:hAnsi="Times New Roman"/>
          <w:b/>
          <w:sz w:val="24"/>
        </w:rPr>
      </w:pPr>
      <w:r w:rsidRPr="00DB5D94">
        <w:rPr>
          <w:rFonts w:ascii="Times New Roman" w:hAnsi="Times New Roman"/>
          <w:b/>
          <w:sz w:val="24"/>
        </w:rPr>
        <w:t xml:space="preserve">Individual and </w:t>
      </w:r>
      <w:r w:rsidR="00826A2D" w:rsidRPr="00DB5D94">
        <w:rPr>
          <w:rFonts w:ascii="Times New Roman" w:hAnsi="Times New Roman"/>
          <w:b/>
          <w:sz w:val="24"/>
        </w:rPr>
        <w:t xml:space="preserve">focus groups </w:t>
      </w:r>
      <w:r w:rsidRPr="00DB5D94">
        <w:rPr>
          <w:rFonts w:ascii="Times New Roman" w:hAnsi="Times New Roman"/>
          <w:b/>
          <w:sz w:val="24"/>
        </w:rPr>
        <w:t>interviews</w:t>
      </w:r>
      <w:r w:rsidR="00DC0A75" w:rsidRPr="00DB5D94">
        <w:rPr>
          <w:rFonts w:ascii="Times New Roman" w:hAnsi="Times New Roman"/>
          <w:b/>
          <w:sz w:val="24"/>
        </w:rPr>
        <w:t>:</w:t>
      </w:r>
      <w:r w:rsidR="00826A2D" w:rsidRPr="00DB5D94">
        <w:rPr>
          <w:rFonts w:ascii="Times New Roman" w:hAnsi="Times New Roman"/>
          <w:b/>
          <w:sz w:val="24"/>
        </w:rPr>
        <w:t xml:space="preserve"> </w:t>
      </w:r>
    </w:p>
    <w:p w14:paraId="5119A2B9" w14:textId="77777777" w:rsidR="00314883" w:rsidRPr="00DB5D94" w:rsidRDefault="00314883" w:rsidP="009E7A9B">
      <w:pPr>
        <w:pStyle w:val="BodyText"/>
        <w:numPr>
          <w:ilvl w:val="0"/>
          <w:numId w:val="43"/>
        </w:numPr>
        <w:spacing w:after="0" w:line="480" w:lineRule="auto"/>
        <w:rPr>
          <w:rFonts w:ascii="Times New Roman" w:hAnsi="Times New Roman"/>
          <w:sz w:val="24"/>
        </w:rPr>
      </w:pPr>
      <w:r w:rsidRPr="00DB5D94">
        <w:rPr>
          <w:rFonts w:ascii="Times New Roman" w:hAnsi="Times New Roman"/>
          <w:b/>
          <w:sz w:val="24"/>
        </w:rPr>
        <w:t>Final year students</w:t>
      </w:r>
      <w:r w:rsidRPr="00DB5D94">
        <w:rPr>
          <w:rFonts w:ascii="Times New Roman" w:hAnsi="Times New Roman"/>
          <w:sz w:val="24"/>
        </w:rPr>
        <w:t xml:space="preserve"> </w:t>
      </w:r>
      <w:r w:rsidR="00DC0A75" w:rsidRPr="00DB5D94">
        <w:rPr>
          <w:rFonts w:ascii="Times New Roman" w:hAnsi="Times New Roman"/>
          <w:sz w:val="24"/>
        </w:rPr>
        <w:t xml:space="preserve">were recruited via their medical schools </w:t>
      </w:r>
      <w:r w:rsidR="004F2566" w:rsidRPr="00DB5D94">
        <w:rPr>
          <w:rFonts w:ascii="Times New Roman" w:hAnsi="Times New Roman"/>
          <w:sz w:val="24"/>
        </w:rPr>
        <w:t xml:space="preserve">for </w:t>
      </w:r>
      <w:r w:rsidR="00DC0A75" w:rsidRPr="00DB5D94">
        <w:rPr>
          <w:rFonts w:ascii="Times New Roman" w:hAnsi="Times New Roman"/>
          <w:sz w:val="24"/>
        </w:rPr>
        <w:t>f</w:t>
      </w:r>
      <w:r w:rsidRPr="00DB5D94">
        <w:rPr>
          <w:rFonts w:ascii="Times New Roman" w:hAnsi="Times New Roman"/>
          <w:sz w:val="24"/>
        </w:rPr>
        <w:t>our focus groups</w:t>
      </w:r>
      <w:r w:rsidR="002D44DD" w:rsidRPr="00DB5D94">
        <w:rPr>
          <w:rFonts w:ascii="Times New Roman" w:hAnsi="Times New Roman"/>
          <w:sz w:val="24"/>
        </w:rPr>
        <w:t xml:space="preserve"> </w:t>
      </w:r>
      <w:r w:rsidRPr="00DB5D94">
        <w:rPr>
          <w:rFonts w:ascii="Times New Roman" w:hAnsi="Times New Roman"/>
          <w:sz w:val="24"/>
        </w:rPr>
        <w:t>in Leeds</w:t>
      </w:r>
      <w:r w:rsidR="002D44DD" w:rsidRPr="00DB5D94">
        <w:rPr>
          <w:rFonts w:ascii="Times New Roman" w:hAnsi="Times New Roman"/>
          <w:sz w:val="24"/>
        </w:rPr>
        <w:t xml:space="preserve"> (2), </w:t>
      </w:r>
      <w:r w:rsidRPr="00DB5D94">
        <w:rPr>
          <w:rFonts w:ascii="Times New Roman" w:hAnsi="Times New Roman"/>
          <w:sz w:val="24"/>
        </w:rPr>
        <w:t>Hull</w:t>
      </w:r>
      <w:r w:rsidR="002D44DD" w:rsidRPr="00DB5D94">
        <w:rPr>
          <w:rFonts w:ascii="Times New Roman" w:hAnsi="Times New Roman"/>
          <w:sz w:val="24"/>
        </w:rPr>
        <w:t xml:space="preserve"> (1) and </w:t>
      </w:r>
      <w:r w:rsidRPr="00DB5D94">
        <w:rPr>
          <w:rFonts w:ascii="Times New Roman" w:hAnsi="Times New Roman"/>
          <w:sz w:val="24"/>
        </w:rPr>
        <w:t>York</w:t>
      </w:r>
      <w:r w:rsidR="002D44DD" w:rsidRPr="00DB5D94">
        <w:rPr>
          <w:rFonts w:ascii="Times New Roman" w:hAnsi="Times New Roman"/>
          <w:sz w:val="24"/>
        </w:rPr>
        <w:t>(1)</w:t>
      </w:r>
      <w:r w:rsidRPr="00DB5D94">
        <w:rPr>
          <w:rFonts w:ascii="Times New Roman" w:hAnsi="Times New Roman"/>
          <w:sz w:val="24"/>
        </w:rPr>
        <w:t>. 28 students took part (11 m</w:t>
      </w:r>
      <w:r w:rsidR="00524DA3" w:rsidRPr="00DB5D94">
        <w:rPr>
          <w:rFonts w:ascii="Times New Roman" w:hAnsi="Times New Roman"/>
          <w:sz w:val="24"/>
        </w:rPr>
        <w:t>ale,</w:t>
      </w:r>
      <w:r w:rsidR="004276AB" w:rsidRPr="00DB5D94">
        <w:rPr>
          <w:rFonts w:ascii="Times New Roman" w:hAnsi="Times New Roman"/>
          <w:sz w:val="24"/>
        </w:rPr>
        <w:t xml:space="preserve"> </w:t>
      </w:r>
      <w:r w:rsidRPr="00DB5D94">
        <w:rPr>
          <w:rFonts w:ascii="Times New Roman" w:hAnsi="Times New Roman"/>
          <w:sz w:val="24"/>
        </w:rPr>
        <w:t xml:space="preserve">17 </w:t>
      </w:r>
      <w:r w:rsidR="00524DA3" w:rsidRPr="00DB5D94">
        <w:rPr>
          <w:rFonts w:ascii="Times New Roman" w:hAnsi="Times New Roman"/>
          <w:sz w:val="24"/>
        </w:rPr>
        <w:t>female</w:t>
      </w:r>
      <w:r w:rsidRPr="00DB5D94">
        <w:rPr>
          <w:rFonts w:ascii="Times New Roman" w:hAnsi="Times New Roman"/>
          <w:sz w:val="24"/>
        </w:rPr>
        <w:t>).</w:t>
      </w:r>
    </w:p>
    <w:p w14:paraId="5F8467B9" w14:textId="77777777" w:rsidR="00314883" w:rsidRPr="00DB5D94" w:rsidRDefault="00314883" w:rsidP="009E7A9B">
      <w:pPr>
        <w:pStyle w:val="BodyText"/>
        <w:numPr>
          <w:ilvl w:val="0"/>
          <w:numId w:val="43"/>
        </w:numPr>
        <w:spacing w:after="0" w:line="480" w:lineRule="auto"/>
        <w:rPr>
          <w:rFonts w:ascii="Times New Roman" w:hAnsi="Times New Roman"/>
          <w:sz w:val="24"/>
        </w:rPr>
      </w:pPr>
      <w:r w:rsidRPr="00DB5D94">
        <w:rPr>
          <w:rFonts w:ascii="Times New Roman" w:hAnsi="Times New Roman"/>
          <w:b/>
          <w:sz w:val="24"/>
        </w:rPr>
        <w:t xml:space="preserve">Foundation Year 2 </w:t>
      </w:r>
      <w:r w:rsidR="00190828" w:rsidRPr="00DB5D94">
        <w:rPr>
          <w:rFonts w:ascii="Times New Roman" w:hAnsi="Times New Roman"/>
          <w:sz w:val="24"/>
        </w:rPr>
        <w:t xml:space="preserve">doctors in the </w:t>
      </w:r>
      <w:r w:rsidR="00524DA3" w:rsidRPr="00DB5D94">
        <w:rPr>
          <w:rFonts w:ascii="Times New Roman" w:hAnsi="Times New Roman"/>
          <w:sz w:val="24"/>
        </w:rPr>
        <w:t>region who</w:t>
      </w:r>
      <w:r w:rsidR="00190828" w:rsidRPr="00DB5D94">
        <w:rPr>
          <w:rFonts w:ascii="Times New Roman" w:hAnsi="Times New Roman"/>
          <w:sz w:val="24"/>
        </w:rPr>
        <w:t xml:space="preserve"> </w:t>
      </w:r>
      <w:r w:rsidR="00804289" w:rsidRPr="00DB5D94">
        <w:rPr>
          <w:rFonts w:ascii="Times New Roman" w:hAnsi="Times New Roman"/>
          <w:sz w:val="24"/>
        </w:rPr>
        <w:t xml:space="preserve">graduated from </w:t>
      </w:r>
      <w:r w:rsidR="00944284" w:rsidRPr="00DB5D94">
        <w:rPr>
          <w:rFonts w:ascii="Times New Roman" w:hAnsi="Times New Roman"/>
          <w:sz w:val="24"/>
        </w:rPr>
        <w:t>HYMS or Leeds</w:t>
      </w:r>
      <w:r w:rsidR="00524DA3" w:rsidRPr="00DB5D94">
        <w:rPr>
          <w:rFonts w:ascii="Times New Roman" w:hAnsi="Times New Roman"/>
          <w:sz w:val="24"/>
        </w:rPr>
        <w:t xml:space="preserve"> were invited to </w:t>
      </w:r>
      <w:r w:rsidR="00E32114" w:rsidRPr="00DB5D94">
        <w:rPr>
          <w:rFonts w:ascii="Times New Roman" w:hAnsi="Times New Roman"/>
          <w:sz w:val="24"/>
        </w:rPr>
        <w:t xml:space="preserve">telephone interview. </w:t>
      </w:r>
      <w:r w:rsidR="007A1C95" w:rsidRPr="00DB5D94">
        <w:rPr>
          <w:rFonts w:ascii="Times New Roman" w:hAnsi="Times New Roman"/>
          <w:sz w:val="24"/>
        </w:rPr>
        <w:t xml:space="preserve">Four </w:t>
      </w:r>
      <w:r w:rsidR="002B1846" w:rsidRPr="00DB5D94">
        <w:rPr>
          <w:rFonts w:ascii="Times New Roman" w:hAnsi="Times New Roman"/>
          <w:sz w:val="24"/>
        </w:rPr>
        <w:t>FY</w:t>
      </w:r>
      <w:r w:rsidR="00C043AF" w:rsidRPr="00DB5D94">
        <w:rPr>
          <w:rFonts w:ascii="Times New Roman" w:hAnsi="Times New Roman"/>
          <w:sz w:val="24"/>
        </w:rPr>
        <w:t>2</w:t>
      </w:r>
      <w:r w:rsidR="002B1846" w:rsidRPr="00DB5D94">
        <w:rPr>
          <w:rFonts w:ascii="Times New Roman" w:hAnsi="Times New Roman"/>
          <w:sz w:val="24"/>
        </w:rPr>
        <w:t>s interviewed (</w:t>
      </w:r>
      <w:r w:rsidR="00C63180" w:rsidRPr="00DB5D94">
        <w:rPr>
          <w:rFonts w:ascii="Times New Roman" w:hAnsi="Times New Roman"/>
          <w:sz w:val="24"/>
        </w:rPr>
        <w:t>all HYMS</w:t>
      </w:r>
      <w:r w:rsidR="003C2DA4" w:rsidRPr="00DB5D94">
        <w:rPr>
          <w:rFonts w:ascii="Times New Roman" w:hAnsi="Times New Roman"/>
          <w:sz w:val="24"/>
        </w:rPr>
        <w:t>’</w:t>
      </w:r>
      <w:r w:rsidR="00C63180" w:rsidRPr="00DB5D94">
        <w:rPr>
          <w:rFonts w:ascii="Times New Roman" w:hAnsi="Times New Roman"/>
          <w:sz w:val="24"/>
        </w:rPr>
        <w:t xml:space="preserve"> graduates</w:t>
      </w:r>
      <w:r w:rsidR="00DE1CAF" w:rsidRPr="00DB5D94">
        <w:rPr>
          <w:rFonts w:ascii="Times New Roman" w:hAnsi="Times New Roman"/>
          <w:sz w:val="24"/>
        </w:rPr>
        <w:t>)</w:t>
      </w:r>
      <w:r w:rsidR="002B1846" w:rsidRPr="00DB5D94">
        <w:rPr>
          <w:rFonts w:ascii="Times New Roman" w:hAnsi="Times New Roman"/>
          <w:sz w:val="24"/>
        </w:rPr>
        <w:t>.</w:t>
      </w:r>
    </w:p>
    <w:p w14:paraId="758C2036" w14:textId="77777777" w:rsidR="00314883" w:rsidRPr="00DB5D94" w:rsidRDefault="00314883" w:rsidP="009E7A9B">
      <w:pPr>
        <w:pStyle w:val="BodyText"/>
        <w:numPr>
          <w:ilvl w:val="0"/>
          <w:numId w:val="43"/>
        </w:numPr>
        <w:spacing w:after="0" w:line="480" w:lineRule="auto"/>
        <w:rPr>
          <w:rFonts w:ascii="Times New Roman" w:hAnsi="Times New Roman"/>
          <w:sz w:val="24"/>
        </w:rPr>
      </w:pPr>
      <w:r w:rsidRPr="00DB5D94">
        <w:rPr>
          <w:rFonts w:ascii="Times New Roman" w:hAnsi="Times New Roman"/>
          <w:b/>
          <w:sz w:val="24"/>
        </w:rPr>
        <w:t>First year GP Specialty Trainees</w:t>
      </w:r>
      <w:r w:rsidRPr="00DB5D94">
        <w:rPr>
          <w:rFonts w:ascii="Times New Roman" w:hAnsi="Times New Roman"/>
          <w:sz w:val="24"/>
        </w:rPr>
        <w:t xml:space="preserve"> </w:t>
      </w:r>
      <w:r w:rsidR="00DC0A75" w:rsidRPr="00DB5D94">
        <w:rPr>
          <w:rFonts w:ascii="Times New Roman" w:hAnsi="Times New Roman"/>
          <w:sz w:val="24"/>
        </w:rPr>
        <w:t>in the region who were HYMS</w:t>
      </w:r>
      <w:r w:rsidR="003C2DA4" w:rsidRPr="00DB5D94">
        <w:rPr>
          <w:rFonts w:ascii="Times New Roman" w:hAnsi="Times New Roman"/>
          <w:sz w:val="24"/>
        </w:rPr>
        <w:t>’</w:t>
      </w:r>
      <w:r w:rsidR="00DC0A75" w:rsidRPr="00DB5D94">
        <w:rPr>
          <w:rFonts w:ascii="Times New Roman" w:hAnsi="Times New Roman"/>
          <w:sz w:val="24"/>
        </w:rPr>
        <w:t xml:space="preserve"> or</w:t>
      </w:r>
      <w:r w:rsidR="00C81ABD" w:rsidRPr="00DB5D94">
        <w:rPr>
          <w:rFonts w:ascii="Times New Roman" w:hAnsi="Times New Roman"/>
          <w:sz w:val="24"/>
        </w:rPr>
        <w:t xml:space="preserve"> Leeds</w:t>
      </w:r>
      <w:r w:rsidR="003C2DA4" w:rsidRPr="00DB5D94">
        <w:rPr>
          <w:rFonts w:ascii="Times New Roman" w:hAnsi="Times New Roman"/>
          <w:sz w:val="24"/>
        </w:rPr>
        <w:t>’</w:t>
      </w:r>
      <w:r w:rsidR="00DC0A75" w:rsidRPr="00DB5D94">
        <w:rPr>
          <w:rFonts w:ascii="Times New Roman" w:hAnsi="Times New Roman"/>
          <w:sz w:val="24"/>
        </w:rPr>
        <w:t xml:space="preserve"> graduates were recruited for t</w:t>
      </w:r>
      <w:r w:rsidR="00E32114" w:rsidRPr="00DB5D94">
        <w:rPr>
          <w:rFonts w:ascii="Times New Roman" w:hAnsi="Times New Roman"/>
          <w:sz w:val="24"/>
        </w:rPr>
        <w:t>wo focus groups</w:t>
      </w:r>
      <w:r w:rsidRPr="00DB5D94">
        <w:rPr>
          <w:rFonts w:ascii="Times New Roman" w:hAnsi="Times New Roman"/>
          <w:sz w:val="24"/>
        </w:rPr>
        <w:t xml:space="preserve">. </w:t>
      </w:r>
      <w:r w:rsidR="00524DA3" w:rsidRPr="00DB5D94">
        <w:rPr>
          <w:rFonts w:ascii="Times New Roman" w:hAnsi="Times New Roman"/>
          <w:sz w:val="24"/>
        </w:rPr>
        <w:t xml:space="preserve">Ten </w:t>
      </w:r>
      <w:r w:rsidR="002D44DD" w:rsidRPr="00DB5D94">
        <w:rPr>
          <w:rFonts w:ascii="Times New Roman" w:hAnsi="Times New Roman"/>
          <w:sz w:val="24"/>
        </w:rPr>
        <w:t xml:space="preserve">took </w:t>
      </w:r>
      <w:r w:rsidRPr="00DB5D94">
        <w:rPr>
          <w:rFonts w:ascii="Times New Roman" w:hAnsi="Times New Roman"/>
          <w:sz w:val="24"/>
        </w:rPr>
        <w:t xml:space="preserve">part </w:t>
      </w:r>
      <w:r w:rsidR="007C6AB4" w:rsidRPr="00DB5D94">
        <w:rPr>
          <w:rFonts w:ascii="Times New Roman" w:hAnsi="Times New Roman"/>
          <w:sz w:val="24"/>
        </w:rPr>
        <w:t>(</w:t>
      </w:r>
      <w:r w:rsidR="000F49DE" w:rsidRPr="00DB5D94">
        <w:rPr>
          <w:rFonts w:ascii="Times New Roman" w:hAnsi="Times New Roman"/>
          <w:sz w:val="24"/>
        </w:rPr>
        <w:t>s</w:t>
      </w:r>
      <w:r w:rsidR="007C6AB4" w:rsidRPr="00DB5D94">
        <w:rPr>
          <w:rFonts w:ascii="Times New Roman" w:hAnsi="Times New Roman"/>
          <w:sz w:val="24"/>
        </w:rPr>
        <w:t>even Leeds</w:t>
      </w:r>
      <w:r w:rsidR="003C2DA4" w:rsidRPr="00DB5D94">
        <w:rPr>
          <w:rFonts w:ascii="Times New Roman" w:hAnsi="Times New Roman"/>
          <w:sz w:val="24"/>
        </w:rPr>
        <w:t>’,</w:t>
      </w:r>
      <w:r w:rsidR="007C6AB4" w:rsidRPr="00DB5D94">
        <w:rPr>
          <w:rFonts w:ascii="Times New Roman" w:hAnsi="Times New Roman"/>
          <w:sz w:val="24"/>
        </w:rPr>
        <w:t xml:space="preserve"> three </w:t>
      </w:r>
      <w:r w:rsidR="00524DA3" w:rsidRPr="00DB5D94">
        <w:rPr>
          <w:rFonts w:ascii="Times New Roman" w:hAnsi="Times New Roman"/>
          <w:sz w:val="24"/>
        </w:rPr>
        <w:t>HYMS</w:t>
      </w:r>
      <w:r w:rsidR="003C2DA4" w:rsidRPr="00DB5D94">
        <w:rPr>
          <w:rFonts w:ascii="Times New Roman" w:hAnsi="Times New Roman"/>
          <w:sz w:val="24"/>
        </w:rPr>
        <w:t>’</w:t>
      </w:r>
      <w:r w:rsidR="00524DA3" w:rsidRPr="00DB5D94">
        <w:rPr>
          <w:rFonts w:ascii="Times New Roman" w:hAnsi="Times New Roman"/>
          <w:sz w:val="24"/>
        </w:rPr>
        <w:t>)</w:t>
      </w:r>
      <w:r w:rsidR="002D44DD" w:rsidRPr="00DB5D94">
        <w:rPr>
          <w:rFonts w:ascii="Times New Roman" w:hAnsi="Times New Roman"/>
          <w:sz w:val="24"/>
        </w:rPr>
        <w:t xml:space="preserve">, representing </w:t>
      </w:r>
      <w:r w:rsidRPr="00DB5D94">
        <w:rPr>
          <w:rFonts w:ascii="Times New Roman" w:hAnsi="Times New Roman"/>
          <w:sz w:val="24"/>
        </w:rPr>
        <w:t>12% of HYMS/</w:t>
      </w:r>
      <w:r w:rsidR="00944284" w:rsidRPr="00DB5D94">
        <w:rPr>
          <w:rFonts w:ascii="Times New Roman" w:hAnsi="Times New Roman"/>
          <w:sz w:val="24"/>
        </w:rPr>
        <w:t>Leeds</w:t>
      </w:r>
      <w:r w:rsidR="00686A73" w:rsidRPr="00DB5D94">
        <w:rPr>
          <w:rFonts w:ascii="Times New Roman" w:hAnsi="Times New Roman"/>
          <w:sz w:val="24"/>
        </w:rPr>
        <w:t xml:space="preserve"> </w:t>
      </w:r>
      <w:r w:rsidR="00E32114" w:rsidRPr="00DB5D94">
        <w:rPr>
          <w:rFonts w:ascii="Times New Roman" w:hAnsi="Times New Roman"/>
          <w:sz w:val="24"/>
        </w:rPr>
        <w:t xml:space="preserve">first year </w:t>
      </w:r>
      <w:r w:rsidRPr="00DB5D94">
        <w:rPr>
          <w:rFonts w:ascii="Times New Roman" w:hAnsi="Times New Roman"/>
          <w:sz w:val="24"/>
        </w:rPr>
        <w:t xml:space="preserve">GPSTs. </w:t>
      </w:r>
    </w:p>
    <w:p w14:paraId="1BBCA910" w14:textId="1D0DE24C" w:rsidR="00524DA3" w:rsidRPr="00DB5D94" w:rsidRDefault="00804289" w:rsidP="00335516">
      <w:pPr>
        <w:pStyle w:val="BodyText"/>
        <w:spacing w:after="0" w:line="480" w:lineRule="auto"/>
        <w:rPr>
          <w:rFonts w:ascii="Times New Roman" w:hAnsi="Times New Roman"/>
          <w:sz w:val="24"/>
        </w:rPr>
      </w:pPr>
      <w:r w:rsidRPr="00DB5D94">
        <w:rPr>
          <w:rFonts w:ascii="Times New Roman" w:hAnsi="Times New Roman"/>
          <w:sz w:val="24"/>
        </w:rPr>
        <w:t>F</w:t>
      </w:r>
      <w:r w:rsidR="00524DA3" w:rsidRPr="00DB5D94">
        <w:rPr>
          <w:rFonts w:ascii="Times New Roman" w:hAnsi="Times New Roman"/>
          <w:sz w:val="24"/>
        </w:rPr>
        <w:t xml:space="preserve">ocus group and interview </w:t>
      </w:r>
      <w:r w:rsidR="00314883" w:rsidRPr="00DB5D94">
        <w:rPr>
          <w:rFonts w:ascii="Times New Roman" w:hAnsi="Times New Roman"/>
          <w:sz w:val="24"/>
        </w:rPr>
        <w:t xml:space="preserve">topic guides had five </w:t>
      </w:r>
      <w:r w:rsidR="002D44DD" w:rsidRPr="00DB5D94">
        <w:rPr>
          <w:rFonts w:ascii="Times New Roman" w:hAnsi="Times New Roman"/>
          <w:sz w:val="24"/>
        </w:rPr>
        <w:t>sections</w:t>
      </w:r>
      <w:r w:rsidR="00C043AF" w:rsidRPr="00DB5D94">
        <w:rPr>
          <w:rFonts w:ascii="Times New Roman" w:hAnsi="Times New Roman"/>
          <w:sz w:val="24"/>
        </w:rPr>
        <w:t>:</w:t>
      </w:r>
      <w:r w:rsidR="00054167" w:rsidRPr="00DB5D94">
        <w:rPr>
          <w:rFonts w:ascii="Times New Roman" w:hAnsi="Times New Roman"/>
          <w:sz w:val="24"/>
        </w:rPr>
        <w:t xml:space="preserve"> overall experiences </w:t>
      </w:r>
      <w:r w:rsidR="00314883" w:rsidRPr="00DB5D94">
        <w:rPr>
          <w:rFonts w:ascii="Times New Roman" w:hAnsi="Times New Roman"/>
          <w:sz w:val="24"/>
        </w:rPr>
        <w:t xml:space="preserve">of </w:t>
      </w:r>
      <w:r w:rsidR="00054167" w:rsidRPr="00DB5D94">
        <w:rPr>
          <w:rFonts w:ascii="Times New Roman" w:hAnsi="Times New Roman"/>
          <w:sz w:val="24"/>
        </w:rPr>
        <w:t xml:space="preserve">different </w:t>
      </w:r>
      <w:r w:rsidR="00314883" w:rsidRPr="00DB5D94">
        <w:rPr>
          <w:rFonts w:ascii="Times New Roman" w:hAnsi="Times New Roman"/>
          <w:sz w:val="24"/>
        </w:rPr>
        <w:t>primary care pl</w:t>
      </w:r>
      <w:r w:rsidR="00C043AF" w:rsidRPr="00DB5D94">
        <w:rPr>
          <w:rFonts w:ascii="Times New Roman" w:hAnsi="Times New Roman"/>
          <w:sz w:val="24"/>
        </w:rPr>
        <w:t>acements;</w:t>
      </w:r>
      <w:r w:rsidR="00054167" w:rsidRPr="00DB5D94">
        <w:rPr>
          <w:rFonts w:ascii="Times New Roman" w:hAnsi="Times New Roman"/>
          <w:sz w:val="24"/>
        </w:rPr>
        <w:t xml:space="preserve"> impact on d</w:t>
      </w:r>
      <w:r w:rsidR="00314883" w:rsidRPr="00DB5D94">
        <w:rPr>
          <w:rFonts w:ascii="Times New Roman" w:hAnsi="Times New Roman"/>
          <w:sz w:val="24"/>
        </w:rPr>
        <w:t>evelopment as a clinician</w:t>
      </w:r>
      <w:r w:rsidR="00C043AF" w:rsidRPr="00DB5D94">
        <w:rPr>
          <w:rFonts w:ascii="Times New Roman" w:hAnsi="Times New Roman"/>
          <w:sz w:val="24"/>
        </w:rPr>
        <w:t>;</w:t>
      </w:r>
      <w:r w:rsidR="00054167" w:rsidRPr="00DB5D94">
        <w:rPr>
          <w:rFonts w:ascii="Times New Roman" w:hAnsi="Times New Roman"/>
          <w:sz w:val="24"/>
        </w:rPr>
        <w:t xml:space="preserve"> p</w:t>
      </w:r>
      <w:r w:rsidR="00314883" w:rsidRPr="00DB5D94">
        <w:rPr>
          <w:rFonts w:ascii="Times New Roman" w:hAnsi="Times New Roman"/>
          <w:sz w:val="24"/>
        </w:rPr>
        <w:t>reparedness for practice</w:t>
      </w:r>
      <w:r w:rsidR="00C043AF" w:rsidRPr="00DB5D94">
        <w:rPr>
          <w:rFonts w:ascii="Times New Roman" w:hAnsi="Times New Roman"/>
          <w:sz w:val="24"/>
        </w:rPr>
        <w:t xml:space="preserve">; </w:t>
      </w:r>
      <w:r w:rsidR="00054167" w:rsidRPr="00DB5D94">
        <w:rPr>
          <w:rFonts w:ascii="Times New Roman" w:hAnsi="Times New Roman"/>
          <w:sz w:val="24"/>
        </w:rPr>
        <w:t>c</w:t>
      </w:r>
      <w:r w:rsidR="00314883" w:rsidRPr="00DB5D94">
        <w:rPr>
          <w:rFonts w:ascii="Times New Roman" w:hAnsi="Times New Roman"/>
          <w:sz w:val="24"/>
        </w:rPr>
        <w:t>areer intentions</w:t>
      </w:r>
      <w:r w:rsidR="00C043AF" w:rsidRPr="00DB5D94">
        <w:rPr>
          <w:rFonts w:ascii="Times New Roman" w:hAnsi="Times New Roman"/>
          <w:sz w:val="24"/>
        </w:rPr>
        <w:t>;</w:t>
      </w:r>
      <w:r w:rsidR="00054167" w:rsidRPr="00DB5D94">
        <w:rPr>
          <w:rFonts w:ascii="Times New Roman" w:hAnsi="Times New Roman"/>
          <w:sz w:val="24"/>
        </w:rPr>
        <w:t xml:space="preserve"> and w</w:t>
      </w:r>
      <w:r w:rsidR="00314883" w:rsidRPr="00DB5D94">
        <w:rPr>
          <w:rFonts w:ascii="Times New Roman" w:hAnsi="Times New Roman"/>
          <w:sz w:val="24"/>
        </w:rPr>
        <w:t xml:space="preserve">ider questions (e.g. ideas for </w:t>
      </w:r>
      <w:r w:rsidR="00524DA3" w:rsidRPr="00DB5D94">
        <w:rPr>
          <w:rFonts w:ascii="Times New Roman" w:hAnsi="Times New Roman"/>
          <w:sz w:val="24"/>
        </w:rPr>
        <w:t xml:space="preserve">placement </w:t>
      </w:r>
      <w:r w:rsidR="00314883" w:rsidRPr="00DB5D94">
        <w:rPr>
          <w:rFonts w:ascii="Times New Roman" w:hAnsi="Times New Roman"/>
          <w:sz w:val="24"/>
        </w:rPr>
        <w:t>improvement).</w:t>
      </w:r>
      <w:r w:rsidR="00FB20C0" w:rsidRPr="00DB5D94">
        <w:rPr>
          <w:rFonts w:ascii="Times New Roman" w:hAnsi="Times New Roman"/>
          <w:sz w:val="24"/>
        </w:rPr>
        <w:t xml:space="preserve"> They </w:t>
      </w:r>
      <w:r w:rsidR="00314883" w:rsidRPr="00DB5D94">
        <w:rPr>
          <w:rFonts w:ascii="Times New Roman" w:hAnsi="Times New Roman"/>
          <w:sz w:val="24"/>
        </w:rPr>
        <w:t xml:space="preserve">were conducted by </w:t>
      </w:r>
      <w:r w:rsidR="00B913FA" w:rsidRPr="00DB5D94">
        <w:rPr>
          <w:rFonts w:ascii="Times New Roman" w:hAnsi="Times New Roman"/>
          <w:sz w:val="24"/>
        </w:rPr>
        <w:t xml:space="preserve">two </w:t>
      </w:r>
      <w:r w:rsidRPr="00DB5D94">
        <w:rPr>
          <w:rFonts w:ascii="Times New Roman" w:hAnsi="Times New Roman"/>
          <w:sz w:val="24"/>
        </w:rPr>
        <w:t xml:space="preserve">team </w:t>
      </w:r>
      <w:r w:rsidR="00B913FA" w:rsidRPr="00DB5D94">
        <w:rPr>
          <w:rFonts w:ascii="Times New Roman" w:hAnsi="Times New Roman"/>
          <w:sz w:val="24"/>
        </w:rPr>
        <w:t xml:space="preserve">members (LN </w:t>
      </w:r>
      <w:r w:rsidRPr="00DB5D94">
        <w:rPr>
          <w:rFonts w:ascii="Times New Roman" w:hAnsi="Times New Roman"/>
          <w:sz w:val="24"/>
        </w:rPr>
        <w:t>&amp;</w:t>
      </w:r>
      <w:r w:rsidR="00B913FA" w:rsidRPr="00DB5D94">
        <w:rPr>
          <w:rFonts w:ascii="Times New Roman" w:hAnsi="Times New Roman"/>
          <w:sz w:val="24"/>
        </w:rPr>
        <w:t xml:space="preserve"> RB)</w:t>
      </w:r>
      <w:r w:rsidRPr="00DB5D94">
        <w:rPr>
          <w:rFonts w:ascii="Times New Roman" w:hAnsi="Times New Roman"/>
          <w:sz w:val="24"/>
        </w:rPr>
        <w:t xml:space="preserve">; neither </w:t>
      </w:r>
      <w:r w:rsidR="00B913FA" w:rsidRPr="00DB5D94">
        <w:rPr>
          <w:rFonts w:ascii="Times New Roman" w:hAnsi="Times New Roman"/>
          <w:sz w:val="24"/>
        </w:rPr>
        <w:t>are doctors</w:t>
      </w:r>
      <w:r w:rsidRPr="00DB5D94">
        <w:rPr>
          <w:rFonts w:ascii="Times New Roman" w:hAnsi="Times New Roman"/>
          <w:sz w:val="24"/>
        </w:rPr>
        <w:t xml:space="preserve">, </w:t>
      </w:r>
      <w:r w:rsidR="009E0571" w:rsidRPr="00DB5D94">
        <w:rPr>
          <w:rFonts w:ascii="Times New Roman" w:hAnsi="Times New Roman"/>
          <w:sz w:val="24"/>
        </w:rPr>
        <w:t xml:space="preserve">or </w:t>
      </w:r>
      <w:r w:rsidR="00B913FA" w:rsidRPr="00DB5D94">
        <w:rPr>
          <w:rFonts w:ascii="Times New Roman" w:hAnsi="Times New Roman"/>
          <w:sz w:val="24"/>
        </w:rPr>
        <w:t xml:space="preserve">work in medical </w:t>
      </w:r>
      <w:r w:rsidR="00B913FA" w:rsidRPr="00DB5D94">
        <w:rPr>
          <w:rFonts w:ascii="Times New Roman" w:hAnsi="Times New Roman"/>
          <w:sz w:val="24"/>
        </w:rPr>
        <w:lastRenderedPageBreak/>
        <w:t>education</w:t>
      </w:r>
      <w:r w:rsidR="000F49DE" w:rsidRPr="00DB5D94">
        <w:rPr>
          <w:rFonts w:ascii="Times New Roman" w:hAnsi="Times New Roman"/>
          <w:sz w:val="24"/>
        </w:rPr>
        <w:t>.</w:t>
      </w:r>
      <w:r w:rsidR="00B913FA" w:rsidRPr="00DB5D94">
        <w:rPr>
          <w:rFonts w:ascii="Times New Roman" w:hAnsi="Times New Roman"/>
          <w:sz w:val="24"/>
        </w:rPr>
        <w:t xml:space="preserve"> </w:t>
      </w:r>
      <w:r w:rsidR="000F49DE" w:rsidRPr="00DB5D94">
        <w:rPr>
          <w:rFonts w:ascii="Times New Roman" w:hAnsi="Times New Roman"/>
          <w:sz w:val="24"/>
        </w:rPr>
        <w:t xml:space="preserve">This </w:t>
      </w:r>
      <w:r w:rsidR="003C2DA4" w:rsidRPr="00DB5D94">
        <w:rPr>
          <w:rFonts w:ascii="Times New Roman" w:hAnsi="Times New Roman"/>
          <w:sz w:val="24"/>
        </w:rPr>
        <w:t>helped</w:t>
      </w:r>
      <w:r w:rsidR="00B913FA" w:rsidRPr="00DB5D94">
        <w:rPr>
          <w:rFonts w:ascii="Times New Roman" w:hAnsi="Times New Roman"/>
          <w:sz w:val="24"/>
        </w:rPr>
        <w:t xml:space="preserve"> reduc</w:t>
      </w:r>
      <w:r w:rsidR="003C2DA4" w:rsidRPr="00DB5D94">
        <w:rPr>
          <w:rFonts w:ascii="Times New Roman" w:hAnsi="Times New Roman"/>
          <w:sz w:val="24"/>
        </w:rPr>
        <w:t xml:space="preserve">e </w:t>
      </w:r>
      <w:r w:rsidR="00B913FA" w:rsidRPr="00DB5D94">
        <w:rPr>
          <w:rFonts w:ascii="Times New Roman" w:hAnsi="Times New Roman"/>
          <w:sz w:val="24"/>
        </w:rPr>
        <w:t xml:space="preserve">bias. </w:t>
      </w:r>
      <w:r w:rsidR="00314883" w:rsidRPr="00DB5D94">
        <w:rPr>
          <w:rFonts w:ascii="Times New Roman" w:hAnsi="Times New Roman"/>
          <w:sz w:val="24"/>
        </w:rPr>
        <w:t>They were reco</w:t>
      </w:r>
      <w:r w:rsidR="00944284" w:rsidRPr="00DB5D94">
        <w:rPr>
          <w:rFonts w:ascii="Times New Roman" w:hAnsi="Times New Roman"/>
          <w:sz w:val="24"/>
        </w:rPr>
        <w:t>rded and transcribed</w:t>
      </w:r>
      <w:r w:rsidR="00FB20C0" w:rsidRPr="00DB5D94">
        <w:rPr>
          <w:rFonts w:ascii="Times New Roman" w:hAnsi="Times New Roman"/>
          <w:sz w:val="24"/>
        </w:rPr>
        <w:t xml:space="preserve"> verbatim</w:t>
      </w:r>
      <w:r w:rsidR="00944284" w:rsidRPr="00DB5D94">
        <w:rPr>
          <w:rFonts w:ascii="Times New Roman" w:hAnsi="Times New Roman"/>
          <w:sz w:val="24"/>
        </w:rPr>
        <w:t xml:space="preserve">. Transcripts were </w:t>
      </w:r>
      <w:r w:rsidR="00314883" w:rsidRPr="00DB5D94">
        <w:rPr>
          <w:rFonts w:ascii="Times New Roman" w:hAnsi="Times New Roman"/>
          <w:sz w:val="24"/>
        </w:rPr>
        <w:t>thematic</w:t>
      </w:r>
      <w:r w:rsidR="00944284" w:rsidRPr="00DB5D94">
        <w:rPr>
          <w:rFonts w:ascii="Times New Roman" w:hAnsi="Times New Roman"/>
          <w:sz w:val="24"/>
        </w:rPr>
        <w:t>ally analysed using a ‘Framework’</w:t>
      </w:r>
      <w:r w:rsidR="00762543" w:rsidRPr="00DB5D94">
        <w:rPr>
          <w:rFonts w:ascii="Times New Roman" w:hAnsi="Times New Roman"/>
          <w:sz w:val="24"/>
        </w:rPr>
        <w:t xml:space="preserve"> approach </w:t>
      </w:r>
      <w:r w:rsidR="00A016BD">
        <w:rPr>
          <w:rFonts w:ascii="Times New Roman" w:hAnsi="Times New Roman"/>
          <w:sz w:val="24"/>
        </w:rPr>
        <w:t>[13]</w:t>
      </w:r>
      <w:r w:rsidR="00314883" w:rsidRPr="00DB5D94">
        <w:rPr>
          <w:rFonts w:ascii="Times New Roman" w:hAnsi="Times New Roman"/>
          <w:sz w:val="24"/>
        </w:rPr>
        <w:t xml:space="preserve">. </w:t>
      </w:r>
      <w:r w:rsidRPr="00DB5D94">
        <w:rPr>
          <w:rFonts w:ascii="Times New Roman" w:hAnsi="Times New Roman"/>
          <w:sz w:val="24"/>
        </w:rPr>
        <w:t>A</w:t>
      </w:r>
      <w:r w:rsidR="00944284" w:rsidRPr="00DB5D94">
        <w:rPr>
          <w:rFonts w:ascii="Times New Roman" w:hAnsi="Times New Roman"/>
          <w:sz w:val="24"/>
        </w:rPr>
        <w:t xml:space="preserve">nalysis was undertaken by two members (LN </w:t>
      </w:r>
      <w:r w:rsidRPr="00DB5D94">
        <w:rPr>
          <w:rFonts w:ascii="Times New Roman" w:hAnsi="Times New Roman"/>
          <w:sz w:val="24"/>
        </w:rPr>
        <w:t>&amp;</w:t>
      </w:r>
      <w:r w:rsidR="00944284" w:rsidRPr="00DB5D94">
        <w:rPr>
          <w:rFonts w:ascii="Times New Roman" w:hAnsi="Times New Roman"/>
          <w:sz w:val="24"/>
        </w:rPr>
        <w:t xml:space="preserve"> RB), with initial findings discussed and developed with the research team. </w:t>
      </w:r>
      <w:r w:rsidR="00524DA3" w:rsidRPr="00DB5D94">
        <w:rPr>
          <w:rFonts w:ascii="Times New Roman" w:hAnsi="Times New Roman"/>
          <w:sz w:val="24"/>
        </w:rPr>
        <w:t>Fi</w:t>
      </w:r>
      <w:r w:rsidR="0099322F" w:rsidRPr="00DB5D94">
        <w:rPr>
          <w:rFonts w:ascii="Times New Roman" w:hAnsi="Times New Roman"/>
          <w:sz w:val="24"/>
        </w:rPr>
        <w:t xml:space="preserve">ndings </w:t>
      </w:r>
      <w:r w:rsidRPr="00DB5D94">
        <w:rPr>
          <w:rFonts w:ascii="Times New Roman" w:hAnsi="Times New Roman"/>
          <w:sz w:val="24"/>
        </w:rPr>
        <w:t xml:space="preserve">helped </w:t>
      </w:r>
      <w:r w:rsidR="00826A2D" w:rsidRPr="00DB5D94">
        <w:rPr>
          <w:rFonts w:ascii="Times New Roman" w:hAnsi="Times New Roman"/>
          <w:sz w:val="24"/>
        </w:rPr>
        <w:t xml:space="preserve">inform the online survey </w:t>
      </w:r>
      <w:r w:rsidR="00524DA3" w:rsidRPr="00DB5D94">
        <w:rPr>
          <w:rFonts w:ascii="Times New Roman" w:hAnsi="Times New Roman"/>
          <w:sz w:val="24"/>
        </w:rPr>
        <w:t xml:space="preserve">(below). </w:t>
      </w:r>
    </w:p>
    <w:p w14:paraId="543B2E09" w14:textId="7E42AD94" w:rsidR="00335516" w:rsidRPr="00DB5D94" w:rsidRDefault="0099322F" w:rsidP="00335516">
      <w:pPr>
        <w:pStyle w:val="BodyText"/>
        <w:spacing w:after="0" w:line="480" w:lineRule="auto"/>
        <w:rPr>
          <w:rFonts w:ascii="Times New Roman" w:hAnsi="Times New Roman"/>
          <w:sz w:val="24"/>
        </w:rPr>
      </w:pPr>
      <w:r w:rsidRPr="00DB5D94">
        <w:rPr>
          <w:rFonts w:ascii="Times New Roman" w:hAnsi="Times New Roman"/>
          <w:b/>
          <w:sz w:val="24"/>
        </w:rPr>
        <w:t>O</w:t>
      </w:r>
      <w:r w:rsidR="00826A2D" w:rsidRPr="00DB5D94">
        <w:rPr>
          <w:rFonts w:ascii="Times New Roman" w:hAnsi="Times New Roman"/>
          <w:b/>
          <w:sz w:val="24"/>
        </w:rPr>
        <w:t>nl</w:t>
      </w:r>
      <w:r w:rsidR="002B1846" w:rsidRPr="00DB5D94">
        <w:rPr>
          <w:rFonts w:ascii="Times New Roman" w:hAnsi="Times New Roman"/>
          <w:b/>
          <w:sz w:val="24"/>
        </w:rPr>
        <w:t>ine surveys of final year students and Foundation Year 2 doctors</w:t>
      </w:r>
      <w:r w:rsidR="00DC0A75" w:rsidRPr="00DB5D94">
        <w:rPr>
          <w:rFonts w:ascii="Times New Roman" w:hAnsi="Times New Roman"/>
          <w:b/>
          <w:sz w:val="24"/>
        </w:rPr>
        <w:t xml:space="preserve"> </w:t>
      </w:r>
      <w:r w:rsidR="009E7A9B" w:rsidRPr="00DB5D94">
        <w:rPr>
          <w:rFonts w:ascii="Times New Roman" w:hAnsi="Times New Roman"/>
          <w:sz w:val="24"/>
        </w:rPr>
        <w:t>(</w:t>
      </w:r>
      <w:r w:rsidR="006D0D0C" w:rsidRPr="00DB5D94">
        <w:rPr>
          <w:rFonts w:ascii="Times New Roman" w:hAnsi="Times New Roman"/>
          <w:sz w:val="24"/>
        </w:rPr>
        <w:t>HYMS</w:t>
      </w:r>
      <w:r w:rsidR="003C2DA4" w:rsidRPr="00DB5D94">
        <w:rPr>
          <w:rFonts w:ascii="Times New Roman" w:hAnsi="Times New Roman"/>
          <w:sz w:val="24"/>
        </w:rPr>
        <w:t>’</w:t>
      </w:r>
      <w:r w:rsidR="006D0D0C" w:rsidRPr="00DB5D94">
        <w:rPr>
          <w:rFonts w:ascii="Times New Roman" w:hAnsi="Times New Roman"/>
          <w:sz w:val="24"/>
        </w:rPr>
        <w:t xml:space="preserve"> or </w:t>
      </w:r>
      <w:r w:rsidR="00944284" w:rsidRPr="00DB5D94">
        <w:rPr>
          <w:rFonts w:ascii="Times New Roman" w:hAnsi="Times New Roman"/>
          <w:sz w:val="24"/>
        </w:rPr>
        <w:t>Leeds</w:t>
      </w:r>
      <w:r w:rsidR="003C2DA4" w:rsidRPr="00DB5D94">
        <w:rPr>
          <w:rFonts w:ascii="Times New Roman" w:hAnsi="Times New Roman"/>
          <w:sz w:val="24"/>
        </w:rPr>
        <w:t>’</w:t>
      </w:r>
      <w:r w:rsidR="00686A73" w:rsidRPr="00DB5D94">
        <w:rPr>
          <w:rFonts w:ascii="Times New Roman" w:hAnsi="Times New Roman"/>
          <w:sz w:val="24"/>
        </w:rPr>
        <w:t xml:space="preserve"> </w:t>
      </w:r>
      <w:r w:rsidR="006D0D0C" w:rsidRPr="00DB5D94">
        <w:rPr>
          <w:rFonts w:ascii="Times New Roman" w:hAnsi="Times New Roman"/>
          <w:sz w:val="24"/>
        </w:rPr>
        <w:t>graduates</w:t>
      </w:r>
      <w:r w:rsidR="00DC0A75" w:rsidRPr="00DB5D94">
        <w:rPr>
          <w:rFonts w:ascii="Times New Roman" w:hAnsi="Times New Roman"/>
          <w:sz w:val="24"/>
        </w:rPr>
        <w:t xml:space="preserve">) helped </w:t>
      </w:r>
      <w:r w:rsidR="006D0D0C" w:rsidRPr="00DB5D94">
        <w:rPr>
          <w:rFonts w:ascii="Times New Roman" w:hAnsi="Times New Roman"/>
          <w:sz w:val="24"/>
        </w:rPr>
        <w:t xml:space="preserve">quantify key issues </w:t>
      </w:r>
      <w:r w:rsidR="00DC0A75" w:rsidRPr="00DB5D94">
        <w:rPr>
          <w:rFonts w:ascii="Times New Roman" w:hAnsi="Times New Roman"/>
          <w:sz w:val="24"/>
        </w:rPr>
        <w:t xml:space="preserve">emerging </w:t>
      </w:r>
      <w:r w:rsidR="006D0D0C" w:rsidRPr="00DB5D94">
        <w:rPr>
          <w:rFonts w:ascii="Times New Roman" w:hAnsi="Times New Roman"/>
          <w:sz w:val="24"/>
        </w:rPr>
        <w:t xml:space="preserve">from focus groups and interviews. </w:t>
      </w:r>
      <w:r w:rsidR="00A12AD0" w:rsidRPr="00DB5D94">
        <w:rPr>
          <w:rFonts w:ascii="Times New Roman" w:hAnsi="Times New Roman"/>
          <w:sz w:val="24"/>
        </w:rPr>
        <w:t>There were 102 responses to the student survey (</w:t>
      </w:r>
      <w:r w:rsidR="00DC0A75" w:rsidRPr="00DB5D94">
        <w:rPr>
          <w:rFonts w:ascii="Times New Roman" w:hAnsi="Times New Roman"/>
          <w:sz w:val="24"/>
        </w:rPr>
        <w:t xml:space="preserve">25% </w:t>
      </w:r>
      <w:r w:rsidR="00A12AD0" w:rsidRPr="00DB5D94">
        <w:rPr>
          <w:rFonts w:ascii="Times New Roman" w:hAnsi="Times New Roman"/>
          <w:sz w:val="24"/>
        </w:rPr>
        <w:t>res</w:t>
      </w:r>
      <w:r w:rsidR="000817D8" w:rsidRPr="00DB5D94">
        <w:rPr>
          <w:rFonts w:ascii="Times New Roman" w:hAnsi="Times New Roman"/>
          <w:sz w:val="24"/>
        </w:rPr>
        <w:t>ponse rate</w:t>
      </w:r>
      <w:r w:rsidR="00A12AD0" w:rsidRPr="00DB5D94">
        <w:rPr>
          <w:rFonts w:ascii="Times New Roman" w:hAnsi="Times New Roman"/>
          <w:sz w:val="24"/>
        </w:rPr>
        <w:t>), 27 to the FY2 survey (</w:t>
      </w:r>
      <w:r w:rsidR="003C2DA4" w:rsidRPr="00DB5D94">
        <w:rPr>
          <w:rFonts w:ascii="Times New Roman" w:hAnsi="Times New Roman"/>
          <w:sz w:val="24"/>
        </w:rPr>
        <w:t xml:space="preserve">12% </w:t>
      </w:r>
      <w:r w:rsidR="00A12AD0" w:rsidRPr="00DB5D94">
        <w:rPr>
          <w:rFonts w:ascii="Times New Roman" w:hAnsi="Times New Roman"/>
          <w:sz w:val="24"/>
        </w:rPr>
        <w:t>respons</w:t>
      </w:r>
      <w:r w:rsidR="00141DF1" w:rsidRPr="00DB5D94">
        <w:rPr>
          <w:rFonts w:ascii="Times New Roman" w:hAnsi="Times New Roman"/>
          <w:sz w:val="24"/>
        </w:rPr>
        <w:t>e</w:t>
      </w:r>
      <w:r w:rsidR="003C2DA4" w:rsidRPr="00DB5D94">
        <w:rPr>
          <w:rFonts w:ascii="Times New Roman" w:hAnsi="Times New Roman"/>
          <w:sz w:val="24"/>
        </w:rPr>
        <w:t>).</w:t>
      </w:r>
      <w:r w:rsidR="009E6EE3" w:rsidRPr="00DB5D94">
        <w:rPr>
          <w:rFonts w:ascii="Times New Roman" w:hAnsi="Times New Roman"/>
          <w:sz w:val="24"/>
        </w:rPr>
        <w:t xml:space="preserve"> The</w:t>
      </w:r>
      <w:r w:rsidR="007A4C0E" w:rsidRPr="00DB5D94">
        <w:rPr>
          <w:rFonts w:ascii="Times New Roman" w:hAnsi="Times New Roman"/>
          <w:sz w:val="24"/>
        </w:rPr>
        <w:t xml:space="preserve"> profile of </w:t>
      </w:r>
      <w:r w:rsidR="009E6EE3" w:rsidRPr="00DB5D94">
        <w:rPr>
          <w:rFonts w:ascii="Times New Roman" w:hAnsi="Times New Roman"/>
          <w:sz w:val="24"/>
        </w:rPr>
        <w:t xml:space="preserve">respondents </w:t>
      </w:r>
      <w:r w:rsidR="00DC0A75" w:rsidRPr="00DB5D94">
        <w:rPr>
          <w:rFonts w:ascii="Times New Roman" w:hAnsi="Times New Roman"/>
          <w:sz w:val="24"/>
        </w:rPr>
        <w:t xml:space="preserve">corresponded </w:t>
      </w:r>
      <w:r w:rsidR="009E6EE3" w:rsidRPr="00DB5D94">
        <w:rPr>
          <w:rFonts w:ascii="Times New Roman" w:hAnsi="Times New Roman"/>
          <w:sz w:val="24"/>
        </w:rPr>
        <w:t>with the two medical schools</w:t>
      </w:r>
      <w:r w:rsidR="00804289" w:rsidRPr="00DB5D94">
        <w:rPr>
          <w:rFonts w:ascii="Times New Roman" w:hAnsi="Times New Roman"/>
          <w:sz w:val="24"/>
        </w:rPr>
        <w:t>’ intake</w:t>
      </w:r>
      <w:r w:rsidR="009E6EE3" w:rsidRPr="00DB5D94">
        <w:rPr>
          <w:rFonts w:ascii="Times New Roman" w:hAnsi="Times New Roman"/>
          <w:sz w:val="24"/>
        </w:rPr>
        <w:t xml:space="preserve">, </w:t>
      </w:r>
      <w:r w:rsidR="008C2B34" w:rsidRPr="00DB5D94">
        <w:rPr>
          <w:rFonts w:ascii="Times New Roman" w:hAnsi="Times New Roman"/>
          <w:sz w:val="24"/>
        </w:rPr>
        <w:t xml:space="preserve">both for </w:t>
      </w:r>
      <w:r w:rsidR="00DC0A75" w:rsidRPr="00DB5D94">
        <w:rPr>
          <w:rFonts w:ascii="Times New Roman" w:hAnsi="Times New Roman"/>
          <w:sz w:val="24"/>
        </w:rPr>
        <w:t xml:space="preserve">male/female balance and </w:t>
      </w:r>
      <w:r w:rsidR="009E6EE3" w:rsidRPr="00DB5D94">
        <w:rPr>
          <w:rFonts w:ascii="Times New Roman" w:hAnsi="Times New Roman"/>
          <w:sz w:val="24"/>
        </w:rPr>
        <w:t>proportion of students with a prior degree.</w:t>
      </w:r>
      <w:bookmarkStart w:id="4" w:name="_Toc424279786"/>
    </w:p>
    <w:p w14:paraId="5F0A0E62" w14:textId="77777777" w:rsidR="00FB0D9F" w:rsidRPr="00DB5D94" w:rsidRDefault="00FB0D9F" w:rsidP="00335516">
      <w:pPr>
        <w:pStyle w:val="SectionTitle"/>
        <w:spacing w:after="0" w:line="480" w:lineRule="auto"/>
        <w:rPr>
          <w:rFonts w:ascii="Times New Roman" w:hAnsi="Times New Roman"/>
          <w:b/>
          <w:sz w:val="24"/>
        </w:rPr>
      </w:pPr>
    </w:p>
    <w:p w14:paraId="7D61FE89" w14:textId="77777777" w:rsidR="000A0F7B" w:rsidRPr="00DB5D94" w:rsidRDefault="00587214" w:rsidP="00335516">
      <w:pPr>
        <w:pStyle w:val="SectionTitle"/>
        <w:spacing w:after="0" w:line="480" w:lineRule="auto"/>
        <w:rPr>
          <w:rFonts w:ascii="Times New Roman" w:hAnsi="Times New Roman"/>
          <w:b/>
          <w:sz w:val="24"/>
        </w:rPr>
      </w:pPr>
      <w:r w:rsidRPr="00DB5D94">
        <w:rPr>
          <w:rFonts w:ascii="Times New Roman" w:hAnsi="Times New Roman"/>
          <w:b/>
          <w:sz w:val="24"/>
        </w:rPr>
        <w:t>Results</w:t>
      </w:r>
      <w:bookmarkStart w:id="5" w:name="_Toc424279787"/>
      <w:bookmarkEnd w:id="4"/>
    </w:p>
    <w:p w14:paraId="336EC3DC" w14:textId="77777777" w:rsidR="00492510" w:rsidRPr="00DB5D94" w:rsidRDefault="00374B31" w:rsidP="00335516">
      <w:pPr>
        <w:pStyle w:val="BodyText"/>
        <w:spacing w:after="0" w:line="480" w:lineRule="auto"/>
        <w:rPr>
          <w:rFonts w:ascii="Times New Roman" w:hAnsi="Times New Roman"/>
          <w:b/>
          <w:sz w:val="24"/>
        </w:rPr>
      </w:pPr>
      <w:commentRangeStart w:id="6"/>
      <w:r w:rsidRPr="00DB5D94">
        <w:rPr>
          <w:rFonts w:ascii="Times New Roman" w:hAnsi="Times New Roman"/>
          <w:b/>
          <w:sz w:val="24"/>
        </w:rPr>
        <w:t>I</w:t>
      </w:r>
      <w:r w:rsidR="003615DA" w:rsidRPr="00DB5D94">
        <w:rPr>
          <w:rFonts w:ascii="Times New Roman" w:hAnsi="Times New Roman"/>
          <w:b/>
          <w:sz w:val="24"/>
        </w:rPr>
        <w:t xml:space="preserve">mportance of </w:t>
      </w:r>
      <w:r w:rsidR="008B6B80" w:rsidRPr="00DB5D94">
        <w:rPr>
          <w:rFonts w:ascii="Times New Roman" w:hAnsi="Times New Roman"/>
          <w:b/>
          <w:sz w:val="24"/>
        </w:rPr>
        <w:t>p</w:t>
      </w:r>
      <w:r w:rsidR="003615DA" w:rsidRPr="00DB5D94">
        <w:rPr>
          <w:rFonts w:ascii="Times New Roman" w:hAnsi="Times New Roman"/>
          <w:b/>
          <w:sz w:val="24"/>
        </w:rPr>
        <w:t xml:space="preserve">rimary </w:t>
      </w:r>
      <w:r w:rsidR="008B6B80" w:rsidRPr="00DB5D94">
        <w:rPr>
          <w:rFonts w:ascii="Times New Roman" w:hAnsi="Times New Roman"/>
          <w:b/>
          <w:sz w:val="24"/>
        </w:rPr>
        <w:t>c</w:t>
      </w:r>
      <w:r w:rsidR="003615DA" w:rsidRPr="00DB5D94">
        <w:rPr>
          <w:rFonts w:ascii="Times New Roman" w:hAnsi="Times New Roman"/>
          <w:b/>
          <w:sz w:val="24"/>
        </w:rPr>
        <w:t xml:space="preserve">are </w:t>
      </w:r>
      <w:r w:rsidR="00E2213C" w:rsidRPr="00DB5D94">
        <w:rPr>
          <w:rFonts w:ascii="Times New Roman" w:hAnsi="Times New Roman"/>
          <w:b/>
          <w:sz w:val="24"/>
        </w:rPr>
        <w:t>placements</w:t>
      </w:r>
      <w:bookmarkEnd w:id="5"/>
      <w:commentRangeEnd w:id="6"/>
      <w:r w:rsidR="009963FE">
        <w:rPr>
          <w:rStyle w:val="CommentReference"/>
          <w:rFonts w:eastAsiaTheme="minorHAnsi" w:cstheme="minorBidi"/>
          <w:lang w:eastAsia="en-US"/>
        </w:rPr>
        <w:commentReference w:id="6"/>
      </w:r>
    </w:p>
    <w:p w14:paraId="3B5C8C97" w14:textId="3BD790D7" w:rsidR="00492510" w:rsidRPr="00DB5D94" w:rsidRDefault="000C600B" w:rsidP="007D0D71">
      <w:pPr>
        <w:pStyle w:val="BodyText"/>
        <w:spacing w:after="0" w:line="480" w:lineRule="auto"/>
        <w:rPr>
          <w:rFonts w:ascii="Times New Roman" w:hAnsi="Times New Roman"/>
          <w:sz w:val="24"/>
        </w:rPr>
      </w:pPr>
      <w:r w:rsidRPr="00DB5D94">
        <w:rPr>
          <w:rFonts w:ascii="Times New Roman" w:hAnsi="Times New Roman"/>
          <w:sz w:val="24"/>
        </w:rPr>
        <w:t>Most</w:t>
      </w:r>
      <w:r w:rsidR="0061062D" w:rsidRPr="00DB5D94">
        <w:rPr>
          <w:rFonts w:ascii="Times New Roman" w:hAnsi="Times New Roman"/>
          <w:sz w:val="24"/>
        </w:rPr>
        <w:t xml:space="preserve"> respondents thought the balance between primary and secondary care placements in their undergraduate curricula was about right (83%</w:t>
      </w:r>
      <w:r w:rsidR="00492510" w:rsidRPr="00DB5D94">
        <w:rPr>
          <w:rFonts w:ascii="Times New Roman" w:hAnsi="Times New Roman"/>
          <w:sz w:val="24"/>
        </w:rPr>
        <w:t xml:space="preserve"> Year 5</w:t>
      </w:r>
      <w:r w:rsidR="0061062D" w:rsidRPr="00DB5D94">
        <w:rPr>
          <w:rFonts w:ascii="Times New Roman" w:hAnsi="Times New Roman"/>
          <w:sz w:val="24"/>
        </w:rPr>
        <w:t>;</w:t>
      </w:r>
      <w:r w:rsidR="00492510" w:rsidRPr="00DB5D94">
        <w:rPr>
          <w:rFonts w:ascii="Times New Roman" w:hAnsi="Times New Roman"/>
          <w:sz w:val="24"/>
        </w:rPr>
        <w:t xml:space="preserve"> 70% FY2</w:t>
      </w:r>
      <w:r w:rsidR="004C0068" w:rsidRPr="00DB5D94">
        <w:rPr>
          <w:rFonts w:ascii="Times New Roman" w:hAnsi="Times New Roman"/>
          <w:sz w:val="24"/>
        </w:rPr>
        <w:t xml:space="preserve"> doctors</w:t>
      </w:r>
      <w:r w:rsidR="0061062D" w:rsidRPr="00DB5D94">
        <w:rPr>
          <w:rFonts w:ascii="Times New Roman" w:hAnsi="Times New Roman"/>
          <w:sz w:val="24"/>
        </w:rPr>
        <w:t>).</w:t>
      </w:r>
      <w:r w:rsidR="00492510" w:rsidRPr="00DB5D94">
        <w:rPr>
          <w:rFonts w:ascii="Times New Roman" w:hAnsi="Times New Roman"/>
          <w:sz w:val="24"/>
        </w:rPr>
        <w:t xml:space="preserve">  Similar percentages indicated that, overall, primary care placements had been important or very important to their dev</w:t>
      </w:r>
      <w:r w:rsidR="004E221F" w:rsidRPr="00DB5D94">
        <w:rPr>
          <w:rFonts w:ascii="Times New Roman" w:hAnsi="Times New Roman"/>
          <w:sz w:val="24"/>
        </w:rPr>
        <w:t>elopment as a doctor (Figure 1</w:t>
      </w:r>
      <w:r w:rsidR="00492510" w:rsidRPr="00DB5D94">
        <w:rPr>
          <w:rFonts w:ascii="Times New Roman" w:hAnsi="Times New Roman"/>
          <w:sz w:val="24"/>
        </w:rPr>
        <w:t>).</w:t>
      </w:r>
      <w:r w:rsidR="00B75ED2" w:rsidRPr="00DB5D94">
        <w:rPr>
          <w:rFonts w:ascii="Times New Roman" w:hAnsi="Times New Roman"/>
          <w:sz w:val="24"/>
        </w:rPr>
        <w:t xml:space="preserve"> As one foundation doctor commented:</w:t>
      </w:r>
      <w:r w:rsidR="007D0D71" w:rsidRPr="00DB5D94">
        <w:rPr>
          <w:rFonts w:ascii="Times New Roman" w:hAnsi="Times New Roman"/>
          <w:sz w:val="24"/>
        </w:rPr>
        <w:t xml:space="preserve"> </w:t>
      </w:r>
      <w:r w:rsidR="005C390E">
        <w:rPr>
          <w:rFonts w:ascii="Times New Roman" w:hAnsi="Times New Roman"/>
          <w:i/>
          <w:sz w:val="24"/>
        </w:rPr>
        <w:t>‘</w:t>
      </w:r>
      <w:r w:rsidR="00492510" w:rsidRPr="00DB5D94">
        <w:rPr>
          <w:rFonts w:ascii="Times New Roman" w:hAnsi="Times New Roman"/>
          <w:i/>
          <w:sz w:val="24"/>
        </w:rPr>
        <w:t>I think the balance between PC and hospital placements was about right.  I know I don’t want to be one [a GP] but I do appreciate how important it was</w:t>
      </w:r>
      <w:r w:rsidR="005C390E">
        <w:rPr>
          <w:rFonts w:ascii="Times New Roman" w:hAnsi="Times New Roman"/>
          <w:i/>
          <w:sz w:val="24"/>
        </w:rPr>
        <w:t>’</w:t>
      </w:r>
      <w:r w:rsidR="000F49DE" w:rsidRPr="00DB5D94">
        <w:rPr>
          <w:rFonts w:ascii="Times New Roman" w:hAnsi="Times New Roman"/>
          <w:sz w:val="24"/>
        </w:rPr>
        <w:t xml:space="preserve"> </w:t>
      </w:r>
      <w:r w:rsidR="00492510" w:rsidRPr="00DB5D94">
        <w:rPr>
          <w:rFonts w:ascii="Times New Roman" w:hAnsi="Times New Roman"/>
          <w:sz w:val="24"/>
        </w:rPr>
        <w:t>(FY2)</w:t>
      </w:r>
    </w:p>
    <w:p w14:paraId="688A4323" w14:textId="77777777" w:rsidR="00804289" w:rsidRPr="00DB5D94" w:rsidRDefault="00804289" w:rsidP="00335516">
      <w:pPr>
        <w:pStyle w:val="BodyText"/>
        <w:spacing w:after="0" w:line="480" w:lineRule="auto"/>
        <w:rPr>
          <w:rFonts w:ascii="Times New Roman" w:hAnsi="Times New Roman"/>
          <w:b/>
          <w:sz w:val="24"/>
        </w:rPr>
      </w:pPr>
    </w:p>
    <w:p w14:paraId="1B3E7E18" w14:textId="77777777" w:rsidR="004E221F" w:rsidRPr="00DB5D94" w:rsidRDefault="00804289"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1 here</w:t>
      </w:r>
      <w:r w:rsidRPr="00DB5D94">
        <w:rPr>
          <w:rFonts w:ascii="Times New Roman" w:hAnsi="Times New Roman"/>
          <w:b/>
          <w:sz w:val="24"/>
        </w:rPr>
        <w:t>]</w:t>
      </w:r>
    </w:p>
    <w:p w14:paraId="4778132B" w14:textId="77777777" w:rsidR="00335516" w:rsidRPr="00DB5D94" w:rsidRDefault="00335516" w:rsidP="00335516">
      <w:pPr>
        <w:pStyle w:val="BodyText"/>
        <w:spacing w:after="0" w:line="480" w:lineRule="auto"/>
        <w:rPr>
          <w:rFonts w:ascii="Times New Roman" w:hAnsi="Times New Roman"/>
          <w:b/>
          <w:sz w:val="24"/>
        </w:rPr>
      </w:pPr>
    </w:p>
    <w:p w14:paraId="64843827" w14:textId="77777777" w:rsidR="005F6DAE" w:rsidRPr="00DB5D94" w:rsidRDefault="00DD5654" w:rsidP="00335516">
      <w:pPr>
        <w:pStyle w:val="Heading2"/>
        <w:numPr>
          <w:ilvl w:val="0"/>
          <w:numId w:val="0"/>
        </w:numPr>
        <w:spacing w:before="0" w:after="0" w:line="480" w:lineRule="auto"/>
        <w:rPr>
          <w:rFonts w:ascii="Times New Roman" w:hAnsi="Times New Roman" w:cs="Times New Roman"/>
          <w:szCs w:val="24"/>
        </w:rPr>
      </w:pPr>
      <w:bookmarkStart w:id="7" w:name="_Toc424279788"/>
      <w:commentRangeStart w:id="8"/>
      <w:r w:rsidRPr="00DB5D94">
        <w:rPr>
          <w:rFonts w:ascii="Times New Roman" w:hAnsi="Times New Roman" w:cs="Times New Roman"/>
          <w:szCs w:val="24"/>
        </w:rPr>
        <w:t xml:space="preserve">A high quality learning environment </w:t>
      </w:r>
      <w:commentRangeEnd w:id="8"/>
      <w:r w:rsidR="009963FE">
        <w:rPr>
          <w:rStyle w:val="CommentReference"/>
          <w:rFonts w:eastAsiaTheme="minorHAnsi" w:cstheme="minorBidi"/>
          <w:b w:val="0"/>
          <w:bCs w:val="0"/>
          <w:iCs w:val="0"/>
          <w:lang w:eastAsia="en-US"/>
        </w:rPr>
        <w:commentReference w:id="8"/>
      </w:r>
    </w:p>
    <w:bookmarkEnd w:id="7"/>
    <w:p w14:paraId="3F6B20B6" w14:textId="6220BE44" w:rsidR="00B259BD" w:rsidRPr="00DB5D94" w:rsidRDefault="00492510" w:rsidP="00335516">
      <w:pPr>
        <w:pStyle w:val="BodyText"/>
        <w:spacing w:after="0" w:line="480" w:lineRule="auto"/>
        <w:rPr>
          <w:rFonts w:ascii="Times New Roman" w:hAnsi="Times New Roman"/>
          <w:sz w:val="24"/>
        </w:rPr>
      </w:pPr>
      <w:r w:rsidRPr="00DB5D94">
        <w:rPr>
          <w:rFonts w:ascii="Times New Roman" w:hAnsi="Times New Roman"/>
          <w:sz w:val="24"/>
        </w:rPr>
        <w:t xml:space="preserve">Across all groups of study participants, </w:t>
      </w:r>
      <w:r w:rsidR="00E2213C" w:rsidRPr="00DB5D94">
        <w:rPr>
          <w:rFonts w:ascii="Times New Roman" w:hAnsi="Times New Roman"/>
          <w:sz w:val="24"/>
        </w:rPr>
        <w:t>four</w:t>
      </w:r>
      <w:r w:rsidRPr="00DB5D94">
        <w:rPr>
          <w:rFonts w:ascii="Times New Roman" w:hAnsi="Times New Roman"/>
          <w:sz w:val="24"/>
        </w:rPr>
        <w:t xml:space="preserve"> elements </w:t>
      </w:r>
      <w:r w:rsidR="002F3E57" w:rsidRPr="00DB5D94">
        <w:rPr>
          <w:rFonts w:ascii="Times New Roman" w:hAnsi="Times New Roman"/>
          <w:sz w:val="24"/>
        </w:rPr>
        <w:t xml:space="preserve">were </w:t>
      </w:r>
      <w:r w:rsidRPr="00DB5D94">
        <w:rPr>
          <w:rFonts w:ascii="Times New Roman" w:hAnsi="Times New Roman"/>
          <w:sz w:val="24"/>
        </w:rPr>
        <w:t xml:space="preserve">highlighted </w:t>
      </w:r>
      <w:r w:rsidR="00E869B9" w:rsidRPr="00DB5D94">
        <w:rPr>
          <w:rFonts w:ascii="Times New Roman" w:hAnsi="Times New Roman"/>
          <w:sz w:val="24"/>
        </w:rPr>
        <w:t>within a</w:t>
      </w:r>
      <w:r w:rsidR="002F3E57" w:rsidRPr="00DB5D94">
        <w:rPr>
          <w:rFonts w:ascii="Times New Roman" w:hAnsi="Times New Roman"/>
          <w:sz w:val="24"/>
        </w:rPr>
        <w:t xml:space="preserve"> </w:t>
      </w:r>
      <w:r w:rsidR="005C390E">
        <w:rPr>
          <w:rFonts w:ascii="Times New Roman" w:hAnsi="Times New Roman"/>
          <w:sz w:val="24"/>
        </w:rPr>
        <w:t>‘</w:t>
      </w:r>
      <w:r w:rsidR="002F3E57" w:rsidRPr="00DB5D94">
        <w:rPr>
          <w:rFonts w:ascii="Times New Roman" w:hAnsi="Times New Roman"/>
          <w:sz w:val="24"/>
        </w:rPr>
        <w:t>good</w:t>
      </w:r>
      <w:r w:rsidR="005C390E">
        <w:rPr>
          <w:rFonts w:ascii="Times New Roman" w:hAnsi="Times New Roman"/>
          <w:sz w:val="24"/>
        </w:rPr>
        <w:t>’</w:t>
      </w:r>
      <w:r w:rsidR="002F3E57" w:rsidRPr="00DB5D94">
        <w:rPr>
          <w:rFonts w:ascii="Times New Roman" w:hAnsi="Times New Roman"/>
          <w:sz w:val="24"/>
        </w:rPr>
        <w:t xml:space="preserve"> </w:t>
      </w:r>
      <w:r w:rsidRPr="00DB5D94">
        <w:rPr>
          <w:rFonts w:ascii="Times New Roman" w:hAnsi="Times New Roman"/>
          <w:sz w:val="24"/>
        </w:rPr>
        <w:t>placement</w:t>
      </w:r>
      <w:r w:rsidR="00460F8E" w:rsidRPr="00DB5D94">
        <w:rPr>
          <w:rFonts w:ascii="Times New Roman" w:hAnsi="Times New Roman"/>
          <w:sz w:val="24"/>
        </w:rPr>
        <w:t>:</w:t>
      </w:r>
      <w:r w:rsidR="002F3E57" w:rsidRPr="00DB5D94">
        <w:rPr>
          <w:rFonts w:ascii="Times New Roman" w:hAnsi="Times New Roman"/>
          <w:sz w:val="24"/>
        </w:rPr>
        <w:t xml:space="preserve"> </w:t>
      </w:r>
      <w:r w:rsidRPr="00DB5D94">
        <w:rPr>
          <w:rFonts w:ascii="Times New Roman" w:hAnsi="Times New Roman"/>
          <w:sz w:val="24"/>
        </w:rPr>
        <w:t xml:space="preserve"> </w:t>
      </w:r>
    </w:p>
    <w:p w14:paraId="0BD2B937" w14:textId="5CC5F9CC" w:rsidR="004C0068" w:rsidRPr="00DB5D94" w:rsidRDefault="004C0068" w:rsidP="007D0D71">
      <w:pPr>
        <w:pStyle w:val="BodyText"/>
        <w:spacing w:after="0" w:line="480" w:lineRule="auto"/>
        <w:rPr>
          <w:rFonts w:ascii="Times New Roman" w:hAnsi="Times New Roman"/>
          <w:sz w:val="24"/>
        </w:rPr>
      </w:pPr>
      <w:r w:rsidRPr="00DB5D94">
        <w:rPr>
          <w:rFonts w:ascii="Times New Roman" w:hAnsi="Times New Roman"/>
          <w:b/>
          <w:sz w:val="24"/>
        </w:rPr>
        <w:lastRenderedPageBreak/>
        <w:t xml:space="preserve">Students allowed to conduct consultations. </w:t>
      </w:r>
      <w:r w:rsidRPr="00DB5D94">
        <w:rPr>
          <w:rFonts w:ascii="Times New Roman" w:hAnsi="Times New Roman"/>
          <w:sz w:val="24"/>
        </w:rPr>
        <w:t xml:space="preserve">Focus group and interview participants from all stages of training reinforced </w:t>
      </w:r>
      <w:r w:rsidR="000C600B" w:rsidRPr="00DB5D94">
        <w:rPr>
          <w:rFonts w:ascii="Times New Roman" w:hAnsi="Times New Roman"/>
          <w:sz w:val="24"/>
        </w:rPr>
        <w:t xml:space="preserve">survey </w:t>
      </w:r>
      <w:r w:rsidR="00E95BB0" w:rsidRPr="00DB5D94">
        <w:rPr>
          <w:rFonts w:ascii="Times New Roman" w:hAnsi="Times New Roman"/>
          <w:sz w:val="24"/>
        </w:rPr>
        <w:t>findings</w:t>
      </w:r>
      <w:r w:rsidRPr="00DB5D94">
        <w:rPr>
          <w:rFonts w:ascii="Times New Roman" w:hAnsi="Times New Roman"/>
          <w:sz w:val="24"/>
        </w:rPr>
        <w:t>, highlighting the value of ‘tak</w:t>
      </w:r>
      <w:r w:rsidR="007D0D71" w:rsidRPr="00DB5D94">
        <w:rPr>
          <w:rFonts w:ascii="Times New Roman" w:hAnsi="Times New Roman"/>
          <w:sz w:val="24"/>
        </w:rPr>
        <w:t xml:space="preserve">ing the reins’ in consultations: </w:t>
      </w:r>
      <w:r w:rsidR="005C390E">
        <w:rPr>
          <w:rFonts w:ascii="Times New Roman" w:hAnsi="Times New Roman"/>
          <w:i/>
          <w:sz w:val="24"/>
        </w:rPr>
        <w:t>‘</w:t>
      </w:r>
      <w:r w:rsidRPr="00DB5D94">
        <w:rPr>
          <w:rFonts w:ascii="Times New Roman" w:hAnsi="Times New Roman"/>
          <w:i/>
          <w:sz w:val="24"/>
        </w:rPr>
        <w:t>In fifth year when you have seen your own patients, that's when you started to feel a bit more like a doctor and practise more independently and you aren't observing, you're sort of running the clinic.</w:t>
      </w:r>
      <w:r w:rsidR="005C390E">
        <w:rPr>
          <w:rFonts w:ascii="Times New Roman" w:hAnsi="Times New Roman"/>
          <w:i/>
          <w:sz w:val="24"/>
        </w:rPr>
        <w:t>’</w:t>
      </w:r>
      <w:r w:rsidRPr="00DB5D94">
        <w:rPr>
          <w:rFonts w:ascii="Times New Roman" w:hAnsi="Times New Roman"/>
          <w:sz w:val="24"/>
        </w:rPr>
        <w:t xml:space="preserve">  (GP Specialty Trainee)</w:t>
      </w:r>
    </w:p>
    <w:p w14:paraId="2E183751" w14:textId="77777777" w:rsidR="004C0068" w:rsidRPr="00DB5D94" w:rsidRDefault="00460F8E" w:rsidP="00335516">
      <w:pPr>
        <w:pStyle w:val="BodyText"/>
        <w:spacing w:after="0" w:line="480" w:lineRule="auto"/>
        <w:rPr>
          <w:rFonts w:ascii="Times New Roman" w:hAnsi="Times New Roman"/>
          <w:sz w:val="24"/>
        </w:rPr>
      </w:pPr>
      <w:r w:rsidRPr="00DB5D94">
        <w:rPr>
          <w:rFonts w:ascii="Times New Roman" w:hAnsi="Times New Roman"/>
          <w:b/>
          <w:sz w:val="24"/>
        </w:rPr>
        <w:t>Tutor e</w:t>
      </w:r>
      <w:r w:rsidR="004C0068" w:rsidRPr="00DB5D94">
        <w:rPr>
          <w:rFonts w:ascii="Times New Roman" w:hAnsi="Times New Roman"/>
          <w:b/>
          <w:sz w:val="24"/>
        </w:rPr>
        <w:t xml:space="preserve">nthusiasm. </w:t>
      </w:r>
      <w:r w:rsidR="004C0068" w:rsidRPr="00DB5D94">
        <w:rPr>
          <w:rFonts w:ascii="Times New Roman" w:hAnsi="Times New Roman"/>
          <w:sz w:val="24"/>
        </w:rPr>
        <w:t xml:space="preserve">The vast majority of survey respondents thought tutor enthusiasm was an important or very important element in a good placement.  Students valued </w:t>
      </w:r>
      <w:r w:rsidR="00374B31" w:rsidRPr="00DB5D94">
        <w:rPr>
          <w:rFonts w:ascii="Times New Roman" w:hAnsi="Times New Roman"/>
          <w:sz w:val="24"/>
        </w:rPr>
        <w:t>tutors</w:t>
      </w:r>
      <w:r w:rsidR="004C0068" w:rsidRPr="00DB5D94">
        <w:rPr>
          <w:rFonts w:ascii="Times New Roman" w:hAnsi="Times New Roman"/>
          <w:sz w:val="24"/>
        </w:rPr>
        <w:t xml:space="preserve"> taking a genuine interest in their learning:</w:t>
      </w:r>
    </w:p>
    <w:p w14:paraId="720EEB13" w14:textId="77777777" w:rsidR="004C0068" w:rsidRPr="00DB5D94" w:rsidRDefault="000C600B" w:rsidP="00335516">
      <w:pPr>
        <w:pStyle w:val="BodyText"/>
        <w:spacing w:after="0" w:line="480" w:lineRule="auto"/>
        <w:ind w:left="720"/>
        <w:rPr>
          <w:rFonts w:ascii="Times New Roman" w:hAnsi="Times New Roman"/>
          <w:sz w:val="24"/>
        </w:rPr>
      </w:pPr>
      <w:r w:rsidRPr="00DB5D94">
        <w:rPr>
          <w:rFonts w:ascii="Times New Roman" w:hAnsi="Times New Roman"/>
          <w:i/>
          <w:sz w:val="24"/>
        </w:rPr>
        <w:t>W</w:t>
      </w:r>
      <w:r w:rsidR="004C0068" w:rsidRPr="00DB5D94">
        <w:rPr>
          <w:rFonts w:ascii="Times New Roman" w:hAnsi="Times New Roman"/>
          <w:i/>
          <w:sz w:val="24"/>
        </w:rPr>
        <w:t xml:space="preserve">hether a GP placement is good or not, it depends so much on the GP and whether they want to engage with the students and try and teach.  If the GP, after consultation, takes their time to kind of discuss or maybe to ask questions and then to discuss those thought processes.  For me, that is when I really learn, </w:t>
      </w:r>
      <w:r w:rsidR="007D0D71" w:rsidRPr="00DB5D94">
        <w:rPr>
          <w:rFonts w:ascii="Times New Roman" w:hAnsi="Times New Roman"/>
          <w:i/>
          <w:sz w:val="24"/>
        </w:rPr>
        <w:t>when they share those insights.</w:t>
      </w:r>
      <w:r w:rsidR="004C0068" w:rsidRPr="00DB5D94">
        <w:rPr>
          <w:rFonts w:ascii="Times New Roman" w:hAnsi="Times New Roman"/>
          <w:i/>
          <w:sz w:val="24"/>
        </w:rPr>
        <w:t xml:space="preserve">  </w:t>
      </w:r>
      <w:r w:rsidR="004C0068" w:rsidRPr="00DB5D94">
        <w:rPr>
          <w:rFonts w:ascii="Times New Roman" w:hAnsi="Times New Roman"/>
          <w:sz w:val="24"/>
        </w:rPr>
        <w:t>(Year 5 student)</w:t>
      </w:r>
    </w:p>
    <w:p w14:paraId="415D3123" w14:textId="6C33A359" w:rsidR="008B6B80" w:rsidRPr="00DB5D94" w:rsidRDefault="00DD5654" w:rsidP="00335516">
      <w:pPr>
        <w:pStyle w:val="BodyText"/>
        <w:spacing w:after="0" w:line="480" w:lineRule="auto"/>
        <w:rPr>
          <w:rFonts w:ascii="Times New Roman" w:hAnsi="Times New Roman"/>
          <w:sz w:val="24"/>
        </w:rPr>
      </w:pPr>
      <w:r w:rsidRPr="00DB5D94">
        <w:rPr>
          <w:rFonts w:ascii="Times New Roman" w:hAnsi="Times New Roman"/>
          <w:b/>
          <w:sz w:val="24"/>
        </w:rPr>
        <w:t xml:space="preserve">Alignment with curriculum </w:t>
      </w:r>
      <w:r w:rsidRPr="00DB5D94">
        <w:rPr>
          <w:rFonts w:ascii="Times New Roman" w:hAnsi="Times New Roman"/>
          <w:sz w:val="24"/>
        </w:rPr>
        <w:t xml:space="preserve">Participants highlighted </w:t>
      </w:r>
      <w:r w:rsidR="008B6B80" w:rsidRPr="00DB5D94">
        <w:rPr>
          <w:rFonts w:ascii="Times New Roman" w:hAnsi="Times New Roman"/>
          <w:sz w:val="24"/>
        </w:rPr>
        <w:t>th</w:t>
      </w:r>
      <w:r w:rsidRPr="00DB5D94">
        <w:rPr>
          <w:rFonts w:ascii="Times New Roman" w:hAnsi="Times New Roman"/>
          <w:sz w:val="24"/>
        </w:rPr>
        <w:t xml:space="preserve">at </w:t>
      </w:r>
      <w:r w:rsidR="005C390E">
        <w:rPr>
          <w:rFonts w:ascii="Times New Roman" w:hAnsi="Times New Roman"/>
          <w:sz w:val="24"/>
        </w:rPr>
        <w:t>‘</w:t>
      </w:r>
      <w:r w:rsidRPr="00DB5D94">
        <w:rPr>
          <w:rFonts w:ascii="Times New Roman" w:hAnsi="Times New Roman"/>
          <w:sz w:val="24"/>
        </w:rPr>
        <w:t>good placements</w:t>
      </w:r>
      <w:r w:rsidR="005C390E">
        <w:rPr>
          <w:rFonts w:ascii="Times New Roman" w:hAnsi="Times New Roman"/>
          <w:sz w:val="24"/>
        </w:rPr>
        <w:t>’</w:t>
      </w:r>
      <w:r w:rsidRPr="00DB5D94">
        <w:rPr>
          <w:rFonts w:ascii="Times New Roman" w:hAnsi="Times New Roman"/>
          <w:sz w:val="24"/>
        </w:rPr>
        <w:t xml:space="preserve"> </w:t>
      </w:r>
      <w:r w:rsidR="008C2B34" w:rsidRPr="00DB5D94">
        <w:rPr>
          <w:rFonts w:ascii="Times New Roman" w:hAnsi="Times New Roman"/>
          <w:sz w:val="24"/>
        </w:rPr>
        <w:t xml:space="preserve">offered </w:t>
      </w:r>
      <w:r w:rsidRPr="00DB5D94">
        <w:rPr>
          <w:rFonts w:ascii="Times New Roman" w:hAnsi="Times New Roman"/>
          <w:sz w:val="24"/>
        </w:rPr>
        <w:t xml:space="preserve">an explicit </w:t>
      </w:r>
      <w:r w:rsidR="008B6B80" w:rsidRPr="00DB5D94">
        <w:rPr>
          <w:rFonts w:ascii="Times New Roman" w:hAnsi="Times New Roman"/>
          <w:sz w:val="24"/>
        </w:rPr>
        <w:t>link between learning in the placements and teaching</w:t>
      </w:r>
      <w:r w:rsidR="008C2B34" w:rsidRPr="00DB5D94">
        <w:rPr>
          <w:rFonts w:ascii="Times New Roman" w:hAnsi="Times New Roman"/>
          <w:sz w:val="24"/>
        </w:rPr>
        <w:t>/</w:t>
      </w:r>
      <w:r w:rsidR="008B6B80" w:rsidRPr="00DB5D94">
        <w:rPr>
          <w:rFonts w:ascii="Times New Roman" w:hAnsi="Times New Roman"/>
          <w:sz w:val="24"/>
        </w:rPr>
        <w:t>assessment in</w:t>
      </w:r>
      <w:r w:rsidR="004C0068" w:rsidRPr="00DB5D94">
        <w:rPr>
          <w:rFonts w:ascii="Times New Roman" w:hAnsi="Times New Roman"/>
          <w:sz w:val="24"/>
        </w:rPr>
        <w:t xml:space="preserve"> medical school.  The role of clinical educators</w:t>
      </w:r>
      <w:r w:rsidR="008B6B80" w:rsidRPr="00DB5D94">
        <w:rPr>
          <w:rFonts w:ascii="Times New Roman" w:hAnsi="Times New Roman"/>
          <w:sz w:val="24"/>
        </w:rPr>
        <w:t xml:space="preserve"> in practices was highly valued</w:t>
      </w:r>
      <w:r w:rsidR="004C0068" w:rsidRPr="00DB5D94">
        <w:rPr>
          <w:rFonts w:ascii="Times New Roman" w:hAnsi="Times New Roman"/>
          <w:sz w:val="24"/>
        </w:rPr>
        <w:t xml:space="preserve"> in achieving this connection</w:t>
      </w:r>
      <w:r w:rsidR="008B6B80" w:rsidRPr="00DB5D94">
        <w:rPr>
          <w:rFonts w:ascii="Times New Roman" w:hAnsi="Times New Roman"/>
          <w:sz w:val="24"/>
        </w:rPr>
        <w:t>.</w:t>
      </w:r>
    </w:p>
    <w:p w14:paraId="2F32E1A9" w14:textId="77777777" w:rsidR="00492510" w:rsidRPr="00DB5D94" w:rsidRDefault="008B6B80" w:rsidP="00335516">
      <w:pPr>
        <w:pStyle w:val="BodyText"/>
        <w:spacing w:after="0" w:line="480" w:lineRule="auto"/>
        <w:rPr>
          <w:rFonts w:ascii="Times New Roman" w:hAnsi="Times New Roman"/>
          <w:sz w:val="24"/>
        </w:rPr>
      </w:pPr>
      <w:r w:rsidRPr="00DB5D94">
        <w:rPr>
          <w:rFonts w:ascii="Times New Roman" w:hAnsi="Times New Roman"/>
          <w:b/>
          <w:sz w:val="24"/>
        </w:rPr>
        <w:t>De</w:t>
      </w:r>
      <w:r w:rsidR="00492510" w:rsidRPr="00DB5D94">
        <w:rPr>
          <w:rFonts w:ascii="Times New Roman" w:hAnsi="Times New Roman"/>
          <w:b/>
          <w:sz w:val="24"/>
        </w:rPr>
        <w:t xml:space="preserve">veloping a relationship with the </w:t>
      </w:r>
      <w:r w:rsidRPr="00DB5D94">
        <w:rPr>
          <w:rFonts w:ascii="Times New Roman" w:hAnsi="Times New Roman"/>
          <w:b/>
          <w:sz w:val="24"/>
        </w:rPr>
        <w:t xml:space="preserve">tutor. </w:t>
      </w:r>
      <w:r w:rsidR="000C600B" w:rsidRPr="00DB5D94">
        <w:rPr>
          <w:rFonts w:ascii="Times New Roman" w:hAnsi="Times New Roman"/>
          <w:sz w:val="24"/>
        </w:rPr>
        <w:t>P</w:t>
      </w:r>
      <w:r w:rsidR="00492510" w:rsidRPr="00DB5D94">
        <w:rPr>
          <w:rFonts w:ascii="Times New Roman" w:hAnsi="Times New Roman"/>
          <w:sz w:val="24"/>
        </w:rPr>
        <w:t>articipants from all stages of training</w:t>
      </w:r>
      <w:r w:rsidRPr="00DB5D94">
        <w:rPr>
          <w:rFonts w:ascii="Times New Roman" w:hAnsi="Times New Roman"/>
          <w:sz w:val="24"/>
        </w:rPr>
        <w:t xml:space="preserve"> valued o</w:t>
      </w:r>
      <w:r w:rsidR="00492510" w:rsidRPr="00DB5D94">
        <w:rPr>
          <w:rFonts w:ascii="Times New Roman" w:hAnsi="Times New Roman"/>
          <w:sz w:val="24"/>
        </w:rPr>
        <w:t xml:space="preserve">ne-to-one time </w:t>
      </w:r>
      <w:r w:rsidR="004C0068" w:rsidRPr="00DB5D94">
        <w:rPr>
          <w:rFonts w:ascii="Times New Roman" w:hAnsi="Times New Roman"/>
          <w:sz w:val="24"/>
        </w:rPr>
        <w:t>with their GP tutor (</w:t>
      </w:r>
      <w:r w:rsidR="00492510" w:rsidRPr="00DB5D94">
        <w:rPr>
          <w:rFonts w:ascii="Times New Roman" w:hAnsi="Times New Roman"/>
          <w:sz w:val="24"/>
        </w:rPr>
        <w:t>opportunity to be observed</w:t>
      </w:r>
      <w:r w:rsidR="000C600B" w:rsidRPr="00DB5D94">
        <w:rPr>
          <w:rFonts w:ascii="Times New Roman" w:hAnsi="Times New Roman"/>
          <w:sz w:val="24"/>
        </w:rPr>
        <w:t xml:space="preserve">, </w:t>
      </w:r>
      <w:r w:rsidR="00492510" w:rsidRPr="00DB5D94">
        <w:rPr>
          <w:rFonts w:ascii="Times New Roman" w:hAnsi="Times New Roman"/>
          <w:sz w:val="24"/>
        </w:rPr>
        <w:t>receive individual feedback</w:t>
      </w:r>
      <w:r w:rsidRPr="00DB5D94">
        <w:rPr>
          <w:rFonts w:ascii="Times New Roman" w:hAnsi="Times New Roman"/>
          <w:sz w:val="24"/>
        </w:rPr>
        <w:t>) and the individual longitudinal relationship (increase</w:t>
      </w:r>
      <w:r w:rsidR="00374B31" w:rsidRPr="00DB5D94">
        <w:rPr>
          <w:rFonts w:ascii="Times New Roman" w:hAnsi="Times New Roman"/>
          <w:sz w:val="24"/>
        </w:rPr>
        <w:t>d</w:t>
      </w:r>
      <w:r w:rsidRPr="00DB5D94">
        <w:rPr>
          <w:rFonts w:ascii="Times New Roman" w:hAnsi="Times New Roman"/>
          <w:sz w:val="24"/>
        </w:rPr>
        <w:t xml:space="preserve"> </w:t>
      </w:r>
      <w:r w:rsidR="00B504CD" w:rsidRPr="00DB5D94">
        <w:rPr>
          <w:rFonts w:ascii="Times New Roman" w:hAnsi="Times New Roman"/>
          <w:sz w:val="24"/>
        </w:rPr>
        <w:t xml:space="preserve">how focussed and trustworthy the </w:t>
      </w:r>
      <w:r w:rsidRPr="00DB5D94">
        <w:rPr>
          <w:rFonts w:ascii="Times New Roman" w:hAnsi="Times New Roman"/>
          <w:sz w:val="24"/>
        </w:rPr>
        <w:t>feedback</w:t>
      </w:r>
      <w:r w:rsidR="00B504CD" w:rsidRPr="00DB5D94">
        <w:rPr>
          <w:rFonts w:ascii="Times New Roman" w:hAnsi="Times New Roman"/>
          <w:sz w:val="24"/>
        </w:rPr>
        <w:t xml:space="preserve"> was</w:t>
      </w:r>
      <w:r w:rsidRPr="00DB5D94">
        <w:rPr>
          <w:rFonts w:ascii="Times New Roman" w:hAnsi="Times New Roman"/>
          <w:sz w:val="24"/>
        </w:rPr>
        <w:t>).</w:t>
      </w:r>
    </w:p>
    <w:p w14:paraId="4E07D0FB" w14:textId="77777777" w:rsidR="00B259BD" w:rsidRPr="00DB5D94" w:rsidRDefault="00492510" w:rsidP="00335516">
      <w:pPr>
        <w:pStyle w:val="BodyText"/>
        <w:spacing w:after="0" w:line="480" w:lineRule="auto"/>
        <w:ind w:left="720"/>
        <w:rPr>
          <w:rFonts w:ascii="Times New Roman" w:hAnsi="Times New Roman"/>
          <w:sz w:val="24"/>
        </w:rPr>
      </w:pPr>
      <w:r w:rsidRPr="00DB5D94">
        <w:rPr>
          <w:rFonts w:ascii="Times New Roman" w:hAnsi="Times New Roman"/>
          <w:i/>
          <w:sz w:val="24"/>
        </w:rPr>
        <w:t>...you’ve got a GP sitting right next to you while you’re going through the history and examining the patient and explaining the management process.  So they can see actually everything that you’re doing and give you a really detailed feedback on that.  So I think as a learning opportunity, that’s fantastic.  You don’t get that anywhere else.</w:t>
      </w:r>
      <w:r w:rsidRPr="00DB5D94">
        <w:rPr>
          <w:rFonts w:ascii="Times New Roman" w:hAnsi="Times New Roman"/>
          <w:sz w:val="24"/>
        </w:rPr>
        <w:t xml:space="preserve"> (Year 5 student)</w:t>
      </w:r>
    </w:p>
    <w:p w14:paraId="1CE91D0E" w14:textId="77777777" w:rsidR="00E869B9" w:rsidRPr="00DB5D94" w:rsidRDefault="00E869B9" w:rsidP="00335516">
      <w:pPr>
        <w:pStyle w:val="BodyText"/>
        <w:spacing w:after="0" w:line="480" w:lineRule="auto"/>
        <w:rPr>
          <w:rFonts w:ascii="Times New Roman" w:hAnsi="Times New Roman"/>
          <w:sz w:val="24"/>
        </w:rPr>
      </w:pPr>
    </w:p>
    <w:p w14:paraId="360C5CD5" w14:textId="77777777" w:rsidR="00E869B9" w:rsidRPr="00DB5D94" w:rsidRDefault="000C600B"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2 here</w:t>
      </w:r>
      <w:r w:rsidRPr="00DB5D94">
        <w:rPr>
          <w:rFonts w:ascii="Times New Roman" w:hAnsi="Times New Roman"/>
          <w:b/>
          <w:sz w:val="24"/>
        </w:rPr>
        <w:t>]</w:t>
      </w:r>
    </w:p>
    <w:p w14:paraId="13521A71" w14:textId="77777777" w:rsidR="00335516" w:rsidRPr="00DB5D94" w:rsidRDefault="00335516" w:rsidP="00335516">
      <w:pPr>
        <w:pStyle w:val="BodyText"/>
        <w:spacing w:after="0" w:line="480" w:lineRule="auto"/>
        <w:rPr>
          <w:rFonts w:ascii="Times New Roman" w:hAnsi="Times New Roman"/>
          <w:b/>
          <w:sz w:val="24"/>
        </w:rPr>
      </w:pPr>
    </w:p>
    <w:p w14:paraId="4FCD2A54" w14:textId="77777777" w:rsidR="009F1C5A" w:rsidRPr="00DB5D94" w:rsidRDefault="000C600B" w:rsidP="00335516">
      <w:pPr>
        <w:pStyle w:val="Heading2"/>
        <w:numPr>
          <w:ilvl w:val="0"/>
          <w:numId w:val="0"/>
        </w:numPr>
        <w:spacing w:before="0" w:after="0" w:line="480" w:lineRule="auto"/>
        <w:rPr>
          <w:rFonts w:ascii="Times New Roman" w:hAnsi="Times New Roman" w:cs="Times New Roman"/>
          <w:szCs w:val="24"/>
        </w:rPr>
      </w:pPr>
      <w:commentRangeStart w:id="9"/>
      <w:r w:rsidRPr="00DB5D94">
        <w:rPr>
          <w:rFonts w:ascii="Times New Roman" w:hAnsi="Times New Roman" w:cs="Times New Roman"/>
          <w:szCs w:val="24"/>
        </w:rPr>
        <w:t>R</w:t>
      </w:r>
      <w:r w:rsidR="009F1C5A" w:rsidRPr="00DB5D94">
        <w:rPr>
          <w:rFonts w:ascii="Times New Roman" w:hAnsi="Times New Roman" w:cs="Times New Roman"/>
          <w:szCs w:val="24"/>
        </w:rPr>
        <w:t xml:space="preserve">ange of patients. </w:t>
      </w:r>
      <w:commentRangeEnd w:id="9"/>
      <w:r w:rsidR="009963FE">
        <w:rPr>
          <w:rStyle w:val="CommentReference"/>
          <w:rFonts w:eastAsiaTheme="minorHAnsi" w:cstheme="minorBidi"/>
          <w:b w:val="0"/>
          <w:bCs w:val="0"/>
          <w:iCs w:val="0"/>
          <w:lang w:eastAsia="en-US"/>
        </w:rPr>
        <w:commentReference w:id="9"/>
      </w:r>
    </w:p>
    <w:p w14:paraId="0CDDCB16" w14:textId="77777777" w:rsidR="008E3363" w:rsidRPr="00DB5D94" w:rsidRDefault="00374B31" w:rsidP="00335516">
      <w:pPr>
        <w:pStyle w:val="BodyText"/>
        <w:spacing w:after="0" w:line="480" w:lineRule="auto"/>
        <w:rPr>
          <w:rFonts w:ascii="Times New Roman" w:hAnsi="Times New Roman"/>
          <w:sz w:val="24"/>
        </w:rPr>
      </w:pPr>
      <w:r w:rsidRPr="00DB5D94">
        <w:rPr>
          <w:rFonts w:ascii="Times New Roman" w:hAnsi="Times New Roman"/>
          <w:sz w:val="24"/>
        </w:rPr>
        <w:t>P</w:t>
      </w:r>
      <w:r w:rsidR="009F1C5A" w:rsidRPr="00DB5D94">
        <w:rPr>
          <w:rFonts w:ascii="Times New Roman" w:hAnsi="Times New Roman"/>
          <w:sz w:val="24"/>
        </w:rPr>
        <w:t xml:space="preserve">articipants reflected on the </w:t>
      </w:r>
      <w:r w:rsidR="004C0068" w:rsidRPr="00DB5D94">
        <w:rPr>
          <w:rFonts w:ascii="Times New Roman" w:hAnsi="Times New Roman"/>
          <w:sz w:val="24"/>
        </w:rPr>
        <w:t>value</w:t>
      </w:r>
      <w:r w:rsidR="009F1C5A" w:rsidRPr="00DB5D94">
        <w:rPr>
          <w:rFonts w:ascii="Times New Roman" w:hAnsi="Times New Roman"/>
          <w:sz w:val="24"/>
        </w:rPr>
        <w:t xml:space="preserve"> </w:t>
      </w:r>
      <w:r w:rsidR="00A46924" w:rsidRPr="00DB5D94">
        <w:rPr>
          <w:rFonts w:ascii="Times New Roman" w:hAnsi="Times New Roman"/>
          <w:sz w:val="24"/>
        </w:rPr>
        <w:t>of seeing a</w:t>
      </w:r>
      <w:r w:rsidR="009F1C5A" w:rsidRPr="00DB5D94">
        <w:rPr>
          <w:rFonts w:ascii="Times New Roman" w:hAnsi="Times New Roman"/>
          <w:sz w:val="24"/>
        </w:rPr>
        <w:t xml:space="preserve"> rang</w:t>
      </w:r>
      <w:r w:rsidR="00A607A1" w:rsidRPr="00DB5D94">
        <w:rPr>
          <w:rFonts w:ascii="Times New Roman" w:hAnsi="Times New Roman"/>
          <w:sz w:val="24"/>
        </w:rPr>
        <w:t>e of patients and the depth of contact</w:t>
      </w:r>
      <w:r w:rsidR="009F1C5A" w:rsidRPr="00DB5D94">
        <w:rPr>
          <w:rFonts w:ascii="Times New Roman" w:hAnsi="Times New Roman"/>
          <w:sz w:val="24"/>
        </w:rPr>
        <w:t xml:space="preserve">. </w:t>
      </w:r>
      <w:r w:rsidR="008E3363" w:rsidRPr="00DB5D94">
        <w:rPr>
          <w:rFonts w:ascii="Times New Roman" w:hAnsi="Times New Roman"/>
          <w:sz w:val="24"/>
        </w:rPr>
        <w:t xml:space="preserve">This offered learning opportunities not available within secondary care placements. </w:t>
      </w:r>
    </w:p>
    <w:p w14:paraId="33C4B40E" w14:textId="77777777" w:rsidR="008E3363" w:rsidRPr="00DB5D94" w:rsidRDefault="008E3363" w:rsidP="00335516">
      <w:pPr>
        <w:pStyle w:val="BodyText"/>
        <w:spacing w:after="0" w:line="480" w:lineRule="auto"/>
        <w:ind w:left="720"/>
        <w:rPr>
          <w:rFonts w:ascii="Times New Roman" w:hAnsi="Times New Roman"/>
          <w:iCs/>
          <w:sz w:val="24"/>
        </w:rPr>
      </w:pPr>
      <w:r w:rsidRPr="00DB5D94">
        <w:rPr>
          <w:rFonts w:ascii="Times New Roman" w:hAnsi="Times New Roman"/>
          <w:i/>
          <w:iCs/>
          <w:sz w:val="24"/>
        </w:rPr>
        <w:t xml:space="preserve">Because you got quite a really quick turnover of patients, there’s a lot of learning opportunities if you’re allowed to get involved with the consultation. Sort of every 10, 15 minutes there’s something new for you to try and do and you just don’t get that sort of speed of turnover in secondary care, even in acute medicine. </w:t>
      </w:r>
      <w:r w:rsidRPr="00DB5D94">
        <w:rPr>
          <w:rFonts w:ascii="Times New Roman" w:hAnsi="Times New Roman"/>
          <w:iCs/>
          <w:sz w:val="24"/>
        </w:rPr>
        <w:t xml:space="preserve">(Year 5 student) </w:t>
      </w:r>
    </w:p>
    <w:p w14:paraId="1C3C453F" w14:textId="024802BF" w:rsidR="008E3363" w:rsidRPr="00DB5D94" w:rsidRDefault="008E3363" w:rsidP="007D0D71">
      <w:pPr>
        <w:pStyle w:val="BodyText"/>
        <w:spacing w:after="0" w:line="480" w:lineRule="auto"/>
        <w:rPr>
          <w:rFonts w:ascii="Times New Roman" w:hAnsi="Times New Roman"/>
          <w:iCs/>
          <w:sz w:val="24"/>
        </w:rPr>
      </w:pPr>
      <w:r w:rsidRPr="00DB5D94">
        <w:rPr>
          <w:rFonts w:ascii="Times New Roman" w:hAnsi="Times New Roman"/>
          <w:iCs/>
          <w:sz w:val="24"/>
        </w:rPr>
        <w:t xml:space="preserve">This turnover </w:t>
      </w:r>
      <w:r w:rsidR="008C2B34" w:rsidRPr="00DB5D94">
        <w:rPr>
          <w:rFonts w:ascii="Times New Roman" w:hAnsi="Times New Roman"/>
          <w:iCs/>
          <w:sz w:val="24"/>
        </w:rPr>
        <w:t>offered ‘</w:t>
      </w:r>
      <w:r w:rsidRPr="00DB5D94">
        <w:rPr>
          <w:rFonts w:ascii="Times New Roman" w:hAnsi="Times New Roman"/>
          <w:iCs/>
          <w:sz w:val="24"/>
        </w:rPr>
        <w:t>the</w:t>
      </w:r>
      <w:r w:rsidR="008C2B34" w:rsidRPr="00DB5D94">
        <w:rPr>
          <w:rFonts w:ascii="Times New Roman" w:hAnsi="Times New Roman"/>
          <w:iCs/>
          <w:sz w:val="24"/>
        </w:rPr>
        <w:t xml:space="preserve"> </w:t>
      </w:r>
      <w:r w:rsidRPr="00DB5D94">
        <w:rPr>
          <w:rFonts w:ascii="Times New Roman" w:hAnsi="Times New Roman"/>
          <w:iCs/>
          <w:sz w:val="24"/>
        </w:rPr>
        <w:t xml:space="preserve">real world’ of medicine and required </w:t>
      </w:r>
      <w:r w:rsidR="000C600B" w:rsidRPr="00DB5D94">
        <w:rPr>
          <w:rFonts w:ascii="Times New Roman" w:hAnsi="Times New Roman"/>
          <w:iCs/>
          <w:sz w:val="24"/>
        </w:rPr>
        <w:t>students</w:t>
      </w:r>
      <w:r w:rsidR="00E95BB0" w:rsidRPr="00DB5D94">
        <w:rPr>
          <w:rFonts w:ascii="Times New Roman" w:hAnsi="Times New Roman"/>
          <w:iCs/>
          <w:sz w:val="24"/>
        </w:rPr>
        <w:t xml:space="preserve"> </w:t>
      </w:r>
      <w:r w:rsidRPr="00DB5D94">
        <w:rPr>
          <w:rFonts w:ascii="Times New Roman" w:hAnsi="Times New Roman"/>
          <w:iCs/>
          <w:sz w:val="24"/>
        </w:rPr>
        <w:t xml:space="preserve">to keep knowledge fresh, perhaps having to recall and use learning from earlier in their course.  </w:t>
      </w:r>
      <w:r w:rsidR="009F1C5A" w:rsidRPr="00DB5D94">
        <w:rPr>
          <w:rFonts w:ascii="Times New Roman" w:hAnsi="Times New Roman"/>
          <w:sz w:val="24"/>
        </w:rPr>
        <w:t xml:space="preserve">Participants </w:t>
      </w:r>
      <w:r w:rsidR="00A46924" w:rsidRPr="00DB5D94">
        <w:rPr>
          <w:rFonts w:ascii="Times New Roman" w:hAnsi="Times New Roman"/>
          <w:sz w:val="24"/>
        </w:rPr>
        <w:t xml:space="preserve">highlighted </w:t>
      </w:r>
      <w:r w:rsidR="009F1C5A" w:rsidRPr="00DB5D94">
        <w:rPr>
          <w:rFonts w:ascii="Times New Roman" w:hAnsi="Times New Roman"/>
          <w:sz w:val="24"/>
        </w:rPr>
        <w:t xml:space="preserve">the nature of conditions </w:t>
      </w:r>
      <w:r w:rsidR="000C600B" w:rsidRPr="00DB5D94">
        <w:rPr>
          <w:rFonts w:ascii="Times New Roman" w:hAnsi="Times New Roman"/>
          <w:sz w:val="24"/>
        </w:rPr>
        <w:t>seen</w:t>
      </w:r>
      <w:r w:rsidR="009F1C5A" w:rsidRPr="00DB5D94">
        <w:rPr>
          <w:rFonts w:ascii="Times New Roman" w:hAnsi="Times New Roman"/>
          <w:sz w:val="24"/>
        </w:rPr>
        <w:t xml:space="preserve">, </w:t>
      </w:r>
      <w:r w:rsidR="000C600B" w:rsidRPr="00DB5D94">
        <w:rPr>
          <w:rFonts w:ascii="Times New Roman" w:hAnsi="Times New Roman"/>
          <w:sz w:val="24"/>
        </w:rPr>
        <w:t xml:space="preserve">including chance to </w:t>
      </w:r>
      <w:r w:rsidRPr="00DB5D94">
        <w:rPr>
          <w:rFonts w:ascii="Times New Roman" w:hAnsi="Times New Roman"/>
          <w:sz w:val="24"/>
        </w:rPr>
        <w:t>‘recognise the normal’ and see patients with common conditions not see</w:t>
      </w:r>
      <w:r w:rsidR="008C2B34" w:rsidRPr="00DB5D94">
        <w:rPr>
          <w:rFonts w:ascii="Times New Roman" w:hAnsi="Times New Roman"/>
          <w:sz w:val="24"/>
        </w:rPr>
        <w:t>n</w:t>
      </w:r>
      <w:r w:rsidRPr="00DB5D94">
        <w:rPr>
          <w:rFonts w:ascii="Times New Roman" w:hAnsi="Times New Roman"/>
          <w:sz w:val="24"/>
        </w:rPr>
        <w:t xml:space="preserve"> elsewhere.</w:t>
      </w:r>
      <w:r w:rsidR="007D0D71" w:rsidRPr="00DB5D94">
        <w:rPr>
          <w:rFonts w:ascii="Times New Roman" w:hAnsi="Times New Roman"/>
          <w:iCs/>
          <w:sz w:val="24"/>
        </w:rPr>
        <w:t xml:space="preserve"> </w:t>
      </w:r>
      <w:r w:rsidR="005C390E">
        <w:rPr>
          <w:rFonts w:ascii="Times New Roman" w:hAnsi="Times New Roman"/>
          <w:i/>
          <w:sz w:val="24"/>
        </w:rPr>
        <w:t>‘</w:t>
      </w:r>
      <w:r w:rsidRPr="00DB5D94">
        <w:rPr>
          <w:rFonts w:ascii="Times New Roman" w:hAnsi="Times New Roman"/>
          <w:i/>
          <w:sz w:val="24"/>
        </w:rPr>
        <w:t>GP also teaches you to notice well patients because otherwise, you lose perspective because everybody you see in hospital is ill, because that’s why they’re there, whereas GP, a lot of the patients you see ac</w:t>
      </w:r>
      <w:r w:rsidR="00320CAC" w:rsidRPr="00DB5D94">
        <w:rPr>
          <w:rFonts w:ascii="Times New Roman" w:hAnsi="Times New Roman"/>
          <w:i/>
          <w:sz w:val="24"/>
        </w:rPr>
        <w:t>tually aren't that ill</w:t>
      </w:r>
      <w:r w:rsidR="005C390E">
        <w:rPr>
          <w:rFonts w:ascii="Times New Roman" w:hAnsi="Times New Roman"/>
          <w:i/>
          <w:sz w:val="24"/>
        </w:rPr>
        <w:t>’</w:t>
      </w:r>
      <w:r w:rsidRPr="00DB5D94">
        <w:rPr>
          <w:rFonts w:ascii="Times New Roman" w:hAnsi="Times New Roman"/>
          <w:i/>
          <w:sz w:val="24"/>
        </w:rPr>
        <w:t xml:space="preserve"> </w:t>
      </w:r>
      <w:r w:rsidRPr="00DB5D94">
        <w:rPr>
          <w:rFonts w:ascii="Times New Roman" w:hAnsi="Times New Roman"/>
          <w:sz w:val="24"/>
        </w:rPr>
        <w:t xml:space="preserve"> (Year 5 Student)</w:t>
      </w:r>
      <w:r w:rsidR="00320CAC" w:rsidRPr="00DB5D94">
        <w:rPr>
          <w:rFonts w:ascii="Times New Roman" w:hAnsi="Times New Roman"/>
          <w:sz w:val="24"/>
        </w:rPr>
        <w:t>.</w:t>
      </w:r>
    </w:p>
    <w:p w14:paraId="4F39324A" w14:textId="77777777" w:rsidR="008E3363" w:rsidRPr="00DB5D94" w:rsidRDefault="000C600B" w:rsidP="00335516">
      <w:pPr>
        <w:pStyle w:val="SectionTitle"/>
        <w:spacing w:after="0" w:line="480" w:lineRule="auto"/>
        <w:rPr>
          <w:rFonts w:ascii="Times New Roman" w:hAnsi="Times New Roman"/>
          <w:b/>
          <w:sz w:val="24"/>
        </w:rPr>
      </w:pPr>
      <w:r w:rsidRPr="00DB5D94">
        <w:rPr>
          <w:rFonts w:ascii="Times New Roman" w:hAnsi="Times New Roman"/>
          <w:sz w:val="24"/>
        </w:rPr>
        <w:t>P</w:t>
      </w:r>
      <w:r w:rsidR="008E3363" w:rsidRPr="00DB5D94">
        <w:rPr>
          <w:rFonts w:ascii="Times New Roman" w:hAnsi="Times New Roman"/>
          <w:sz w:val="24"/>
        </w:rPr>
        <w:t xml:space="preserve">rimary care was </w:t>
      </w:r>
      <w:r w:rsidRPr="00DB5D94">
        <w:rPr>
          <w:rFonts w:ascii="Times New Roman" w:hAnsi="Times New Roman"/>
          <w:sz w:val="24"/>
        </w:rPr>
        <w:t xml:space="preserve">considered </w:t>
      </w:r>
      <w:r w:rsidR="008E3363" w:rsidRPr="00DB5D94">
        <w:rPr>
          <w:rFonts w:ascii="Times New Roman" w:hAnsi="Times New Roman"/>
          <w:sz w:val="24"/>
        </w:rPr>
        <w:t>an important setting for learning about long term conditions and their management, not something easily learn</w:t>
      </w:r>
      <w:r w:rsidR="00B631ED" w:rsidRPr="00DB5D94">
        <w:rPr>
          <w:rFonts w:ascii="Times New Roman" w:hAnsi="Times New Roman"/>
          <w:sz w:val="24"/>
        </w:rPr>
        <w:t>ed</w:t>
      </w:r>
      <w:r w:rsidR="008E3363" w:rsidRPr="00DB5D94">
        <w:rPr>
          <w:rFonts w:ascii="Times New Roman" w:hAnsi="Times New Roman"/>
          <w:sz w:val="24"/>
        </w:rPr>
        <w:t xml:space="preserve"> in secondary care. </w:t>
      </w:r>
      <w:r w:rsidR="00B631ED" w:rsidRPr="00DB5D94">
        <w:rPr>
          <w:rFonts w:ascii="Times New Roman" w:hAnsi="Times New Roman"/>
          <w:sz w:val="24"/>
        </w:rPr>
        <w:t xml:space="preserve">More specifically, it helped them appreciate the complexities of living with a long term condition or multiple morbidities.  </w:t>
      </w:r>
    </w:p>
    <w:p w14:paraId="604B27C2" w14:textId="77777777" w:rsidR="008E3363" w:rsidRPr="00DB5D94" w:rsidRDefault="008E3363" w:rsidP="00335516">
      <w:pPr>
        <w:pStyle w:val="BodyText"/>
        <w:spacing w:after="0" w:line="480" w:lineRule="auto"/>
        <w:ind w:left="720"/>
        <w:rPr>
          <w:rFonts w:ascii="Times New Roman" w:hAnsi="Times New Roman"/>
          <w:sz w:val="24"/>
        </w:rPr>
      </w:pPr>
      <w:r w:rsidRPr="00DB5D94">
        <w:rPr>
          <w:rFonts w:ascii="Times New Roman" w:hAnsi="Times New Roman"/>
          <w:i/>
          <w:sz w:val="24"/>
        </w:rPr>
        <w:t xml:space="preserve">One of the main things that I learned from primary care placements is more about the chronic diseases.  So a lot about diabetes, a lot about COPD, how they’re managed in the community.  Whereas in hospital, it’s kind of like, ‘Oh, this person has diabetes’, and then, they just move on.  Like, you don’t normally learn from it unless you’re </w:t>
      </w:r>
      <w:r w:rsidRPr="00DB5D94">
        <w:rPr>
          <w:rFonts w:ascii="Times New Roman" w:hAnsi="Times New Roman"/>
          <w:i/>
          <w:sz w:val="24"/>
        </w:rPr>
        <w:lastRenderedPageBreak/>
        <w:t>actually doing a diabetes placement.  You get a much broader overview in prim</w:t>
      </w:r>
      <w:r w:rsidR="00320CAC" w:rsidRPr="00DB5D94">
        <w:rPr>
          <w:rFonts w:ascii="Times New Roman" w:hAnsi="Times New Roman"/>
          <w:i/>
          <w:sz w:val="24"/>
        </w:rPr>
        <w:t>ary care of chronic conditions.</w:t>
      </w:r>
      <w:r w:rsidRPr="00DB5D94">
        <w:rPr>
          <w:rFonts w:ascii="Times New Roman" w:hAnsi="Times New Roman"/>
          <w:i/>
          <w:sz w:val="24"/>
        </w:rPr>
        <w:t xml:space="preserve">  </w:t>
      </w:r>
      <w:r w:rsidRPr="00DB5D94">
        <w:rPr>
          <w:rFonts w:ascii="Times New Roman" w:hAnsi="Times New Roman"/>
          <w:sz w:val="24"/>
        </w:rPr>
        <w:t>(Year 5 Student)</w:t>
      </w:r>
    </w:p>
    <w:p w14:paraId="3E412660" w14:textId="77777777" w:rsidR="007C6AB4" w:rsidRPr="00DB5D94" w:rsidRDefault="00DE35EE" w:rsidP="00335516">
      <w:pPr>
        <w:pStyle w:val="SectionTitle"/>
        <w:spacing w:after="0" w:line="480" w:lineRule="auto"/>
        <w:rPr>
          <w:rFonts w:ascii="Times New Roman" w:hAnsi="Times New Roman"/>
          <w:b/>
          <w:sz w:val="24"/>
        </w:rPr>
      </w:pPr>
      <w:bookmarkStart w:id="10" w:name="_Toc424279791"/>
      <w:commentRangeStart w:id="11"/>
      <w:r w:rsidRPr="00DB5D94">
        <w:rPr>
          <w:rFonts w:ascii="Times New Roman" w:hAnsi="Times New Roman"/>
          <w:b/>
          <w:sz w:val="24"/>
        </w:rPr>
        <w:t xml:space="preserve">Developing </w:t>
      </w:r>
      <w:r w:rsidR="00947604" w:rsidRPr="00DB5D94">
        <w:rPr>
          <w:rFonts w:ascii="Times New Roman" w:hAnsi="Times New Roman"/>
          <w:b/>
          <w:sz w:val="24"/>
        </w:rPr>
        <w:t>as a c</w:t>
      </w:r>
      <w:r w:rsidRPr="00DB5D94">
        <w:rPr>
          <w:rFonts w:ascii="Times New Roman" w:hAnsi="Times New Roman"/>
          <w:b/>
          <w:sz w:val="24"/>
        </w:rPr>
        <w:t>linician</w:t>
      </w:r>
      <w:bookmarkEnd w:id="10"/>
      <w:commentRangeEnd w:id="11"/>
      <w:r w:rsidR="009963FE">
        <w:rPr>
          <w:rStyle w:val="CommentReference"/>
          <w:rFonts w:eastAsiaTheme="minorHAnsi" w:cstheme="minorBidi"/>
          <w:lang w:eastAsia="en-US"/>
        </w:rPr>
        <w:commentReference w:id="11"/>
      </w:r>
    </w:p>
    <w:p w14:paraId="646A161A" w14:textId="77777777" w:rsidR="00E83689" w:rsidRPr="00DB5D94" w:rsidRDefault="00E2213C" w:rsidP="00335516">
      <w:pPr>
        <w:pStyle w:val="SectionTitle"/>
        <w:spacing w:after="0" w:line="480" w:lineRule="auto"/>
        <w:rPr>
          <w:rFonts w:ascii="Times New Roman" w:hAnsi="Times New Roman"/>
          <w:sz w:val="24"/>
        </w:rPr>
      </w:pPr>
      <w:r w:rsidRPr="00DB5D94">
        <w:rPr>
          <w:rFonts w:ascii="Times New Roman" w:hAnsi="Times New Roman"/>
          <w:sz w:val="24"/>
        </w:rPr>
        <w:t xml:space="preserve">The survey results show that primary care placements make a major contribution to </w:t>
      </w:r>
      <w:r w:rsidR="00ED0F77" w:rsidRPr="00DB5D94">
        <w:rPr>
          <w:rFonts w:ascii="Times New Roman" w:hAnsi="Times New Roman"/>
          <w:sz w:val="24"/>
        </w:rPr>
        <w:t xml:space="preserve">the participants’ </w:t>
      </w:r>
      <w:r w:rsidRPr="00DB5D94">
        <w:rPr>
          <w:rFonts w:ascii="Times New Roman" w:hAnsi="Times New Roman"/>
          <w:sz w:val="24"/>
        </w:rPr>
        <w:t>develop</w:t>
      </w:r>
      <w:r w:rsidR="00ED0F77" w:rsidRPr="00DB5D94">
        <w:rPr>
          <w:rFonts w:ascii="Times New Roman" w:hAnsi="Times New Roman"/>
          <w:sz w:val="24"/>
        </w:rPr>
        <w:t xml:space="preserve">ment as </w:t>
      </w:r>
      <w:r w:rsidRPr="00DB5D94">
        <w:rPr>
          <w:rFonts w:ascii="Times New Roman" w:hAnsi="Times New Roman"/>
          <w:sz w:val="24"/>
        </w:rPr>
        <w:t>clinicians</w:t>
      </w:r>
      <w:r w:rsidR="005E43BF" w:rsidRPr="00DB5D94">
        <w:rPr>
          <w:rFonts w:ascii="Times New Roman" w:hAnsi="Times New Roman"/>
          <w:sz w:val="24"/>
        </w:rPr>
        <w:t xml:space="preserve"> (Figure 3)</w:t>
      </w:r>
      <w:r w:rsidRPr="00DB5D94">
        <w:rPr>
          <w:rFonts w:ascii="Times New Roman" w:hAnsi="Times New Roman"/>
          <w:sz w:val="24"/>
        </w:rPr>
        <w:t xml:space="preserve">. </w:t>
      </w:r>
      <w:r w:rsidR="000864E1" w:rsidRPr="00DB5D94">
        <w:rPr>
          <w:rFonts w:ascii="Times New Roman" w:hAnsi="Times New Roman"/>
          <w:sz w:val="24"/>
        </w:rPr>
        <w:t>F</w:t>
      </w:r>
      <w:r w:rsidR="00E83689" w:rsidRPr="00DB5D94">
        <w:rPr>
          <w:rFonts w:ascii="Times New Roman" w:hAnsi="Times New Roman"/>
          <w:sz w:val="24"/>
        </w:rPr>
        <w:t>ocus groups and inter</w:t>
      </w:r>
      <w:r w:rsidR="00C043AF" w:rsidRPr="00DB5D94">
        <w:rPr>
          <w:rFonts w:ascii="Times New Roman" w:hAnsi="Times New Roman"/>
          <w:sz w:val="24"/>
        </w:rPr>
        <w:t xml:space="preserve">views highlighted </w:t>
      </w:r>
      <w:r w:rsidR="00E83689" w:rsidRPr="00DB5D94">
        <w:rPr>
          <w:rFonts w:ascii="Times New Roman" w:hAnsi="Times New Roman"/>
          <w:sz w:val="24"/>
        </w:rPr>
        <w:t>ways primary care placements helped students</w:t>
      </w:r>
      <w:r w:rsidR="000864E1" w:rsidRPr="00DB5D94">
        <w:rPr>
          <w:rFonts w:ascii="Times New Roman" w:hAnsi="Times New Roman"/>
          <w:sz w:val="24"/>
        </w:rPr>
        <w:t>’</w:t>
      </w:r>
      <w:r w:rsidR="00E83689" w:rsidRPr="00DB5D94">
        <w:rPr>
          <w:rFonts w:ascii="Times New Roman" w:hAnsi="Times New Roman"/>
          <w:sz w:val="24"/>
        </w:rPr>
        <w:t xml:space="preserve"> development. </w:t>
      </w:r>
      <w:r w:rsidR="000864E1" w:rsidRPr="00DB5D94">
        <w:rPr>
          <w:rFonts w:ascii="Times New Roman" w:hAnsi="Times New Roman"/>
          <w:sz w:val="24"/>
        </w:rPr>
        <w:t>Some</w:t>
      </w:r>
      <w:r w:rsidR="00E83689" w:rsidRPr="00DB5D94">
        <w:rPr>
          <w:rFonts w:ascii="Times New Roman" w:hAnsi="Times New Roman"/>
          <w:sz w:val="24"/>
        </w:rPr>
        <w:t xml:space="preserve"> areas of learning were focused on at different times; </w:t>
      </w:r>
      <w:r w:rsidR="000864E1" w:rsidRPr="00DB5D94">
        <w:rPr>
          <w:rFonts w:ascii="Times New Roman" w:hAnsi="Times New Roman"/>
          <w:sz w:val="24"/>
        </w:rPr>
        <w:t>e.g.</w:t>
      </w:r>
      <w:r w:rsidR="00E83689" w:rsidRPr="00DB5D94">
        <w:rPr>
          <w:rFonts w:ascii="Times New Roman" w:hAnsi="Times New Roman"/>
          <w:sz w:val="24"/>
        </w:rPr>
        <w:t xml:space="preserve"> </w:t>
      </w:r>
      <w:r w:rsidRPr="00DB5D94">
        <w:rPr>
          <w:rFonts w:ascii="Times New Roman" w:hAnsi="Times New Roman"/>
          <w:sz w:val="24"/>
        </w:rPr>
        <w:t>early years</w:t>
      </w:r>
      <w:r w:rsidR="00FA45B8" w:rsidRPr="00DB5D94">
        <w:rPr>
          <w:rFonts w:ascii="Times New Roman" w:hAnsi="Times New Roman"/>
          <w:sz w:val="24"/>
        </w:rPr>
        <w:t>,</w:t>
      </w:r>
      <w:r w:rsidRPr="00DB5D94">
        <w:rPr>
          <w:rFonts w:ascii="Times New Roman" w:hAnsi="Times New Roman"/>
          <w:sz w:val="24"/>
        </w:rPr>
        <w:t xml:space="preserve"> </w:t>
      </w:r>
      <w:r w:rsidR="00D83BC2" w:rsidRPr="00DB5D94">
        <w:rPr>
          <w:rFonts w:ascii="Times New Roman" w:hAnsi="Times New Roman"/>
          <w:sz w:val="24"/>
        </w:rPr>
        <w:t xml:space="preserve">basic clinical and </w:t>
      </w:r>
      <w:r w:rsidR="00E83689" w:rsidRPr="00DB5D94">
        <w:rPr>
          <w:rFonts w:ascii="Times New Roman" w:hAnsi="Times New Roman"/>
          <w:sz w:val="24"/>
        </w:rPr>
        <w:t>c</w:t>
      </w:r>
      <w:r w:rsidR="00D83BC2" w:rsidRPr="00DB5D94">
        <w:rPr>
          <w:rFonts w:ascii="Times New Roman" w:hAnsi="Times New Roman"/>
          <w:sz w:val="24"/>
        </w:rPr>
        <w:t xml:space="preserve">ommunication </w:t>
      </w:r>
      <w:r w:rsidR="008D03A3" w:rsidRPr="00DB5D94">
        <w:rPr>
          <w:rFonts w:ascii="Times New Roman" w:hAnsi="Times New Roman"/>
          <w:sz w:val="24"/>
        </w:rPr>
        <w:t xml:space="preserve">skills; </w:t>
      </w:r>
      <w:r w:rsidR="00D83BC2" w:rsidRPr="00DB5D94">
        <w:rPr>
          <w:rFonts w:ascii="Times New Roman" w:hAnsi="Times New Roman"/>
          <w:sz w:val="24"/>
        </w:rPr>
        <w:t xml:space="preserve">later </w:t>
      </w:r>
      <w:r w:rsidR="000864E1" w:rsidRPr="00DB5D94">
        <w:rPr>
          <w:rFonts w:ascii="Times New Roman" w:hAnsi="Times New Roman"/>
          <w:sz w:val="24"/>
        </w:rPr>
        <w:t>years</w:t>
      </w:r>
      <w:r w:rsidR="00FA45B8" w:rsidRPr="00DB5D94">
        <w:rPr>
          <w:rFonts w:ascii="Times New Roman" w:hAnsi="Times New Roman"/>
          <w:sz w:val="24"/>
        </w:rPr>
        <w:t>,</w:t>
      </w:r>
      <w:r w:rsidR="000864E1" w:rsidRPr="00DB5D94">
        <w:rPr>
          <w:rFonts w:ascii="Times New Roman" w:hAnsi="Times New Roman"/>
          <w:sz w:val="24"/>
        </w:rPr>
        <w:t xml:space="preserve"> </w:t>
      </w:r>
      <w:r w:rsidR="00E83689" w:rsidRPr="00DB5D94">
        <w:rPr>
          <w:rFonts w:ascii="Times New Roman" w:hAnsi="Times New Roman"/>
          <w:sz w:val="24"/>
        </w:rPr>
        <w:t xml:space="preserve">clinical reasoning.  </w:t>
      </w:r>
    </w:p>
    <w:p w14:paraId="54DECC7E" w14:textId="77777777" w:rsidR="00335516" w:rsidRPr="00DB5D94" w:rsidRDefault="00335516" w:rsidP="00335516">
      <w:pPr>
        <w:pStyle w:val="BodyText"/>
        <w:rPr>
          <w:rFonts w:ascii="Times New Roman" w:hAnsi="Times New Roman"/>
          <w:sz w:val="24"/>
        </w:rPr>
      </w:pPr>
    </w:p>
    <w:p w14:paraId="0257F0F1" w14:textId="77777777" w:rsidR="008A6DBF" w:rsidRPr="00DB5D94" w:rsidRDefault="000864E1"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3 here</w:t>
      </w:r>
      <w:r w:rsidRPr="00DB5D94">
        <w:rPr>
          <w:rFonts w:ascii="Times New Roman" w:hAnsi="Times New Roman"/>
          <w:b/>
          <w:sz w:val="24"/>
        </w:rPr>
        <w:t>]</w:t>
      </w:r>
    </w:p>
    <w:p w14:paraId="02C30800" w14:textId="77777777" w:rsidR="00335516" w:rsidRPr="00DB5D94" w:rsidRDefault="00335516" w:rsidP="00335516">
      <w:pPr>
        <w:pStyle w:val="BodyText"/>
        <w:spacing w:after="0" w:line="480" w:lineRule="auto"/>
        <w:rPr>
          <w:rFonts w:ascii="Times New Roman" w:hAnsi="Times New Roman"/>
          <w:b/>
          <w:sz w:val="24"/>
        </w:rPr>
      </w:pPr>
    </w:p>
    <w:p w14:paraId="0F168F31" w14:textId="77777777" w:rsidR="007C6AB4" w:rsidRPr="00DB5D94" w:rsidRDefault="00141DF1" w:rsidP="00335516">
      <w:pPr>
        <w:pStyle w:val="BodyText"/>
        <w:spacing w:after="0" w:line="480" w:lineRule="auto"/>
        <w:rPr>
          <w:rFonts w:ascii="Times New Roman" w:hAnsi="Times New Roman"/>
          <w:sz w:val="24"/>
        </w:rPr>
      </w:pPr>
      <w:r w:rsidRPr="00DB5D94">
        <w:rPr>
          <w:rFonts w:ascii="Times New Roman" w:hAnsi="Times New Roman"/>
          <w:sz w:val="24"/>
        </w:rPr>
        <w:t>The survey asked how helpful primary care placements were to learning and development in ten areas</w:t>
      </w:r>
      <w:r w:rsidR="00460F8E" w:rsidRPr="00DB5D94">
        <w:rPr>
          <w:rFonts w:ascii="Times New Roman" w:hAnsi="Times New Roman"/>
          <w:sz w:val="24"/>
        </w:rPr>
        <w:t xml:space="preserve"> (Figure 4)</w:t>
      </w:r>
      <w:r w:rsidRPr="00DB5D94">
        <w:rPr>
          <w:rFonts w:ascii="Times New Roman" w:hAnsi="Times New Roman"/>
          <w:sz w:val="24"/>
        </w:rPr>
        <w:t xml:space="preserve">. </w:t>
      </w:r>
      <w:r w:rsidR="00E150DF" w:rsidRPr="00DB5D94">
        <w:rPr>
          <w:rFonts w:ascii="Times New Roman" w:hAnsi="Times New Roman"/>
          <w:sz w:val="24"/>
        </w:rPr>
        <w:t xml:space="preserve">Areas of importance </w:t>
      </w:r>
      <w:r w:rsidR="00DE1CAF" w:rsidRPr="00DB5D94">
        <w:rPr>
          <w:rFonts w:ascii="Times New Roman" w:hAnsi="Times New Roman"/>
          <w:sz w:val="24"/>
        </w:rPr>
        <w:t xml:space="preserve">highlighted </w:t>
      </w:r>
      <w:r w:rsidR="00133196" w:rsidRPr="00DB5D94">
        <w:rPr>
          <w:rFonts w:ascii="Times New Roman" w:hAnsi="Times New Roman"/>
          <w:sz w:val="24"/>
        </w:rPr>
        <w:t xml:space="preserve">were: </w:t>
      </w:r>
      <w:r w:rsidR="008A6DBF" w:rsidRPr="00DB5D94">
        <w:rPr>
          <w:rFonts w:ascii="Times New Roman" w:hAnsi="Times New Roman"/>
          <w:sz w:val="24"/>
        </w:rPr>
        <w:t>develop</w:t>
      </w:r>
      <w:r w:rsidR="00E150DF" w:rsidRPr="00DB5D94">
        <w:rPr>
          <w:rFonts w:ascii="Times New Roman" w:hAnsi="Times New Roman"/>
          <w:sz w:val="24"/>
        </w:rPr>
        <w:t>ing</w:t>
      </w:r>
      <w:r w:rsidR="008A6DBF" w:rsidRPr="00DB5D94">
        <w:rPr>
          <w:rFonts w:ascii="Times New Roman" w:hAnsi="Times New Roman"/>
          <w:sz w:val="24"/>
        </w:rPr>
        <w:t xml:space="preserve"> skills in</w:t>
      </w:r>
      <w:r w:rsidRPr="00DB5D94">
        <w:rPr>
          <w:rFonts w:ascii="Times New Roman" w:hAnsi="Times New Roman"/>
          <w:sz w:val="24"/>
        </w:rPr>
        <w:t xml:space="preserve"> history taking,</w:t>
      </w:r>
      <w:r w:rsidR="003807F4" w:rsidRPr="00DB5D94">
        <w:rPr>
          <w:rFonts w:ascii="Times New Roman" w:hAnsi="Times New Roman"/>
          <w:sz w:val="24"/>
        </w:rPr>
        <w:t xml:space="preserve"> managing </w:t>
      </w:r>
      <w:r w:rsidRPr="00DB5D94">
        <w:rPr>
          <w:rFonts w:ascii="Times New Roman" w:hAnsi="Times New Roman"/>
          <w:sz w:val="24"/>
        </w:rPr>
        <w:t xml:space="preserve">long term conditions, and clinical decision making and developing </w:t>
      </w:r>
      <w:r w:rsidR="008A6DBF" w:rsidRPr="00DB5D94">
        <w:rPr>
          <w:rFonts w:ascii="Times New Roman" w:hAnsi="Times New Roman"/>
          <w:sz w:val="24"/>
        </w:rPr>
        <w:t xml:space="preserve">management plans, </w:t>
      </w:r>
      <w:r w:rsidR="003807F4" w:rsidRPr="00DB5D94">
        <w:rPr>
          <w:rFonts w:ascii="Times New Roman" w:hAnsi="Times New Roman"/>
          <w:sz w:val="24"/>
        </w:rPr>
        <w:t>closely followed by making a diagnosis and recognising the normal</w:t>
      </w:r>
      <w:r w:rsidR="008A6DBF" w:rsidRPr="00DB5D94">
        <w:rPr>
          <w:rFonts w:ascii="Times New Roman" w:hAnsi="Times New Roman"/>
          <w:sz w:val="24"/>
        </w:rPr>
        <w:t xml:space="preserve">. </w:t>
      </w:r>
      <w:bookmarkStart w:id="12" w:name="_Toc424279792"/>
    </w:p>
    <w:p w14:paraId="6F801533" w14:textId="77777777" w:rsidR="006B1385" w:rsidRPr="00DB5D94" w:rsidRDefault="006B1385" w:rsidP="00335516">
      <w:pPr>
        <w:pStyle w:val="BodyText"/>
        <w:spacing w:after="0" w:line="480" w:lineRule="auto"/>
        <w:rPr>
          <w:rFonts w:ascii="Times New Roman" w:hAnsi="Times New Roman"/>
          <w:b/>
          <w:sz w:val="24"/>
        </w:rPr>
      </w:pPr>
    </w:p>
    <w:p w14:paraId="1FBA25E8" w14:textId="77777777" w:rsidR="005F6DAE" w:rsidRPr="00DB5D94" w:rsidRDefault="000864E1"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4 here</w:t>
      </w:r>
      <w:r w:rsidRPr="00DB5D94">
        <w:rPr>
          <w:rFonts w:ascii="Times New Roman" w:hAnsi="Times New Roman"/>
          <w:b/>
          <w:sz w:val="24"/>
        </w:rPr>
        <w:t>]</w:t>
      </w:r>
    </w:p>
    <w:p w14:paraId="434CF798" w14:textId="77777777" w:rsidR="00E150DF" w:rsidRPr="00DB5D94" w:rsidRDefault="00E150DF" w:rsidP="00335516">
      <w:pPr>
        <w:pStyle w:val="SectionTitle"/>
        <w:spacing w:after="0" w:line="480" w:lineRule="auto"/>
        <w:rPr>
          <w:rFonts w:ascii="Times New Roman" w:hAnsi="Times New Roman"/>
          <w:b/>
          <w:sz w:val="24"/>
        </w:rPr>
      </w:pPr>
    </w:p>
    <w:p w14:paraId="7AC3528A" w14:textId="77777777" w:rsidR="00C03891" w:rsidRPr="00DB5D94" w:rsidRDefault="00460F8E" w:rsidP="00335516">
      <w:pPr>
        <w:pStyle w:val="SectionTitle"/>
        <w:spacing w:after="0" w:line="480" w:lineRule="auto"/>
        <w:rPr>
          <w:rFonts w:ascii="Times New Roman" w:hAnsi="Times New Roman"/>
          <w:b/>
          <w:sz w:val="24"/>
        </w:rPr>
      </w:pPr>
      <w:commentRangeStart w:id="13"/>
      <w:r w:rsidRPr="00DB5D94">
        <w:rPr>
          <w:rFonts w:ascii="Times New Roman" w:hAnsi="Times New Roman"/>
          <w:b/>
          <w:sz w:val="24"/>
        </w:rPr>
        <w:t>C</w:t>
      </w:r>
      <w:r w:rsidR="00106524" w:rsidRPr="00DB5D94">
        <w:rPr>
          <w:rFonts w:ascii="Times New Roman" w:hAnsi="Times New Roman"/>
          <w:b/>
          <w:sz w:val="24"/>
        </w:rPr>
        <w:t>onsultation</w:t>
      </w:r>
      <w:r w:rsidR="008E3363" w:rsidRPr="00DB5D94">
        <w:rPr>
          <w:rFonts w:ascii="Times New Roman" w:hAnsi="Times New Roman"/>
          <w:b/>
          <w:sz w:val="24"/>
        </w:rPr>
        <w:t xml:space="preserve"> skills  </w:t>
      </w:r>
      <w:bookmarkEnd w:id="12"/>
      <w:commentRangeEnd w:id="13"/>
      <w:r w:rsidR="009963FE">
        <w:rPr>
          <w:rStyle w:val="CommentReference"/>
          <w:rFonts w:eastAsiaTheme="minorHAnsi" w:cstheme="minorBidi"/>
          <w:lang w:eastAsia="en-US"/>
        </w:rPr>
        <w:commentReference w:id="13"/>
      </w:r>
    </w:p>
    <w:p w14:paraId="32426D8C" w14:textId="77777777" w:rsidR="00306090" w:rsidRPr="00DB5D94" w:rsidRDefault="003807F4" w:rsidP="00335516">
      <w:pPr>
        <w:pStyle w:val="BodyText"/>
        <w:spacing w:after="0" w:line="480" w:lineRule="auto"/>
        <w:rPr>
          <w:rFonts w:ascii="Times New Roman" w:hAnsi="Times New Roman"/>
          <w:sz w:val="24"/>
        </w:rPr>
      </w:pPr>
      <w:r w:rsidRPr="00DB5D94">
        <w:rPr>
          <w:rFonts w:ascii="Times New Roman" w:hAnsi="Times New Roman"/>
          <w:sz w:val="24"/>
        </w:rPr>
        <w:t xml:space="preserve">Many </w:t>
      </w:r>
      <w:r w:rsidR="00C51D99" w:rsidRPr="00DB5D94">
        <w:rPr>
          <w:rFonts w:ascii="Times New Roman" w:hAnsi="Times New Roman"/>
          <w:sz w:val="24"/>
        </w:rPr>
        <w:t xml:space="preserve">participants </w:t>
      </w:r>
      <w:r w:rsidR="00947604" w:rsidRPr="00DB5D94">
        <w:rPr>
          <w:rFonts w:ascii="Times New Roman" w:hAnsi="Times New Roman"/>
          <w:sz w:val="24"/>
        </w:rPr>
        <w:t xml:space="preserve">believed </w:t>
      </w:r>
      <w:r w:rsidR="00C51D99" w:rsidRPr="00DB5D94">
        <w:rPr>
          <w:rFonts w:ascii="Times New Roman" w:hAnsi="Times New Roman"/>
          <w:sz w:val="24"/>
        </w:rPr>
        <w:t>primary care</w:t>
      </w:r>
      <w:r w:rsidRPr="00DB5D94">
        <w:rPr>
          <w:rFonts w:ascii="Times New Roman" w:hAnsi="Times New Roman"/>
          <w:sz w:val="24"/>
        </w:rPr>
        <w:t xml:space="preserve"> placements </w:t>
      </w:r>
      <w:r w:rsidR="00E150DF" w:rsidRPr="00DB5D94">
        <w:rPr>
          <w:rFonts w:ascii="Times New Roman" w:hAnsi="Times New Roman"/>
          <w:sz w:val="24"/>
        </w:rPr>
        <w:t>offer</w:t>
      </w:r>
      <w:r w:rsidR="00133196" w:rsidRPr="00DB5D94">
        <w:rPr>
          <w:rFonts w:ascii="Times New Roman" w:hAnsi="Times New Roman"/>
          <w:sz w:val="24"/>
        </w:rPr>
        <w:t>ed</w:t>
      </w:r>
      <w:r w:rsidR="00E150DF" w:rsidRPr="00DB5D94">
        <w:rPr>
          <w:rFonts w:ascii="Times New Roman" w:hAnsi="Times New Roman"/>
          <w:sz w:val="24"/>
        </w:rPr>
        <w:t xml:space="preserve"> an </w:t>
      </w:r>
      <w:r w:rsidRPr="00DB5D94">
        <w:rPr>
          <w:rFonts w:ascii="Times New Roman" w:hAnsi="Times New Roman"/>
          <w:sz w:val="24"/>
        </w:rPr>
        <w:t xml:space="preserve">opportunity to develop core consultation skills in a real world situation, with time pressures and complexities. GP tutors could make sure students were going through the process correctly, and provide feedback. </w:t>
      </w:r>
      <w:r w:rsidR="00FA45B8" w:rsidRPr="00DB5D94">
        <w:rPr>
          <w:rFonts w:ascii="Times New Roman" w:hAnsi="Times New Roman"/>
          <w:sz w:val="24"/>
        </w:rPr>
        <w:t>Participants</w:t>
      </w:r>
      <w:r w:rsidRPr="00DB5D94">
        <w:rPr>
          <w:rFonts w:ascii="Times New Roman" w:hAnsi="Times New Roman"/>
          <w:sz w:val="24"/>
        </w:rPr>
        <w:t xml:space="preserve"> </w:t>
      </w:r>
      <w:r w:rsidR="00947604" w:rsidRPr="00DB5D94">
        <w:rPr>
          <w:rFonts w:ascii="Times New Roman" w:hAnsi="Times New Roman"/>
          <w:sz w:val="24"/>
        </w:rPr>
        <w:t xml:space="preserve">commented </w:t>
      </w:r>
      <w:r w:rsidR="00C956A2" w:rsidRPr="00DB5D94">
        <w:rPr>
          <w:rFonts w:ascii="Times New Roman" w:hAnsi="Times New Roman"/>
          <w:sz w:val="24"/>
        </w:rPr>
        <w:t>(</w:t>
      </w:r>
      <w:r w:rsidR="00947604" w:rsidRPr="00DB5D94">
        <w:rPr>
          <w:rFonts w:ascii="Times New Roman" w:hAnsi="Times New Roman"/>
          <w:sz w:val="24"/>
        </w:rPr>
        <w:t>focus groups/i</w:t>
      </w:r>
      <w:r w:rsidR="00C956A2" w:rsidRPr="00DB5D94">
        <w:rPr>
          <w:rFonts w:ascii="Times New Roman" w:hAnsi="Times New Roman"/>
          <w:sz w:val="24"/>
        </w:rPr>
        <w:t>nterviews)</w:t>
      </w:r>
      <w:r w:rsidR="00947604" w:rsidRPr="00DB5D94">
        <w:rPr>
          <w:rFonts w:ascii="Times New Roman" w:hAnsi="Times New Roman"/>
          <w:sz w:val="24"/>
        </w:rPr>
        <w:t xml:space="preserve"> </w:t>
      </w:r>
      <w:r w:rsidRPr="00DB5D94">
        <w:rPr>
          <w:rFonts w:ascii="Times New Roman" w:hAnsi="Times New Roman"/>
          <w:sz w:val="24"/>
        </w:rPr>
        <w:t xml:space="preserve">primary care was a safer environment in which to make </w:t>
      </w:r>
      <w:r w:rsidR="00FA45B8" w:rsidRPr="00DB5D94">
        <w:rPr>
          <w:rFonts w:ascii="Times New Roman" w:hAnsi="Times New Roman"/>
          <w:sz w:val="24"/>
        </w:rPr>
        <w:t xml:space="preserve">and learn from </w:t>
      </w:r>
      <w:r w:rsidRPr="00DB5D94">
        <w:rPr>
          <w:rFonts w:ascii="Times New Roman" w:hAnsi="Times New Roman"/>
          <w:sz w:val="24"/>
        </w:rPr>
        <w:t>mistakes</w:t>
      </w:r>
      <w:r w:rsidR="00B02A3E" w:rsidRPr="00DB5D94">
        <w:rPr>
          <w:rFonts w:ascii="Times New Roman" w:hAnsi="Times New Roman"/>
          <w:sz w:val="24"/>
        </w:rPr>
        <w:t xml:space="preserve">, enhanced by longer placements and relationship </w:t>
      </w:r>
      <w:r w:rsidR="00FA45B8" w:rsidRPr="00DB5D94">
        <w:rPr>
          <w:rFonts w:ascii="Times New Roman" w:hAnsi="Times New Roman"/>
          <w:sz w:val="24"/>
        </w:rPr>
        <w:t xml:space="preserve">continuity </w:t>
      </w:r>
      <w:r w:rsidR="00B02A3E" w:rsidRPr="00DB5D94">
        <w:rPr>
          <w:rFonts w:ascii="Times New Roman" w:hAnsi="Times New Roman"/>
          <w:sz w:val="24"/>
        </w:rPr>
        <w:t>with the GP tutor</w:t>
      </w:r>
      <w:r w:rsidR="00306090" w:rsidRPr="00DB5D94">
        <w:rPr>
          <w:rFonts w:ascii="Times New Roman" w:hAnsi="Times New Roman"/>
          <w:sz w:val="24"/>
        </w:rPr>
        <w:t>:</w:t>
      </w:r>
    </w:p>
    <w:p w14:paraId="39715F9D" w14:textId="77777777" w:rsidR="00306090" w:rsidRPr="00DB5D94" w:rsidRDefault="00306090" w:rsidP="00335516">
      <w:pPr>
        <w:pStyle w:val="BodyText"/>
        <w:spacing w:after="0" w:line="480" w:lineRule="auto"/>
        <w:ind w:left="720"/>
        <w:rPr>
          <w:rFonts w:ascii="Times New Roman" w:hAnsi="Times New Roman"/>
          <w:sz w:val="24"/>
        </w:rPr>
      </w:pPr>
      <w:r w:rsidRPr="00DB5D94">
        <w:rPr>
          <w:rFonts w:ascii="Times New Roman" w:hAnsi="Times New Roman"/>
          <w:i/>
          <w:sz w:val="24"/>
        </w:rPr>
        <w:lastRenderedPageBreak/>
        <w:t>I think if you make a mistake in a GP they say, ‘Oh okay, well you could that or you could look at it this way’, whereas in hospital, I certainly felt as a medical student, I felt completely belittled in hospital by most of the people I was working with.  It's awful but it's true.</w:t>
      </w:r>
      <w:r w:rsidR="00320CAC" w:rsidRPr="00DB5D94">
        <w:rPr>
          <w:rFonts w:ascii="Times New Roman" w:hAnsi="Times New Roman"/>
          <w:i/>
          <w:sz w:val="24"/>
        </w:rPr>
        <w:t xml:space="preserve"> </w:t>
      </w:r>
      <w:r w:rsidRPr="00DB5D94">
        <w:rPr>
          <w:rFonts w:ascii="Times New Roman" w:hAnsi="Times New Roman"/>
          <w:sz w:val="24"/>
        </w:rPr>
        <w:t>(</w:t>
      </w:r>
      <w:r w:rsidR="00947604" w:rsidRPr="00DB5D94">
        <w:rPr>
          <w:rFonts w:ascii="Times New Roman" w:hAnsi="Times New Roman"/>
          <w:sz w:val="24"/>
        </w:rPr>
        <w:t xml:space="preserve">GP </w:t>
      </w:r>
      <w:r w:rsidRPr="00DB5D94">
        <w:rPr>
          <w:rFonts w:ascii="Times New Roman" w:hAnsi="Times New Roman"/>
          <w:sz w:val="24"/>
        </w:rPr>
        <w:t>Specialty Trainee)</w:t>
      </w:r>
    </w:p>
    <w:p w14:paraId="4D6DD603" w14:textId="77777777" w:rsidR="008E3363" w:rsidRPr="00DB5D94" w:rsidRDefault="001C7357" w:rsidP="00335516">
      <w:pPr>
        <w:pStyle w:val="BodyText"/>
        <w:spacing w:after="0" w:line="480" w:lineRule="auto"/>
        <w:rPr>
          <w:rFonts w:ascii="Times New Roman" w:hAnsi="Times New Roman"/>
          <w:sz w:val="24"/>
        </w:rPr>
      </w:pPr>
      <w:bookmarkStart w:id="14" w:name="_Toc424279802"/>
      <w:bookmarkStart w:id="15" w:name="_Toc424279793"/>
      <w:r w:rsidRPr="00DB5D94">
        <w:rPr>
          <w:rFonts w:ascii="Times New Roman" w:hAnsi="Times New Roman"/>
          <w:sz w:val="24"/>
        </w:rPr>
        <w:t>P</w:t>
      </w:r>
      <w:r w:rsidR="008E3363" w:rsidRPr="00DB5D94">
        <w:rPr>
          <w:rFonts w:ascii="Times New Roman" w:hAnsi="Times New Roman"/>
          <w:sz w:val="24"/>
        </w:rPr>
        <w:t xml:space="preserve">articipants from all stages of training felt primary care placements </w:t>
      </w:r>
      <w:r w:rsidR="00E150DF" w:rsidRPr="00DB5D94">
        <w:rPr>
          <w:rFonts w:ascii="Times New Roman" w:hAnsi="Times New Roman"/>
          <w:sz w:val="24"/>
        </w:rPr>
        <w:t>were</w:t>
      </w:r>
      <w:r w:rsidR="008E3363" w:rsidRPr="00DB5D94">
        <w:rPr>
          <w:rFonts w:ascii="Times New Roman" w:hAnsi="Times New Roman"/>
          <w:sz w:val="24"/>
        </w:rPr>
        <w:t xml:space="preserve"> very important for improving communicati</w:t>
      </w:r>
      <w:r w:rsidR="00E150DF" w:rsidRPr="00DB5D94">
        <w:rPr>
          <w:rFonts w:ascii="Times New Roman" w:hAnsi="Times New Roman"/>
          <w:sz w:val="24"/>
        </w:rPr>
        <w:t>on</w:t>
      </w:r>
      <w:r w:rsidR="008E3363" w:rsidRPr="00DB5D94">
        <w:rPr>
          <w:rFonts w:ascii="Times New Roman" w:hAnsi="Times New Roman"/>
          <w:sz w:val="24"/>
        </w:rPr>
        <w:t xml:space="preserve"> with patients, </w:t>
      </w:r>
      <w:r w:rsidR="00E150DF" w:rsidRPr="00DB5D94">
        <w:rPr>
          <w:rFonts w:ascii="Times New Roman" w:hAnsi="Times New Roman"/>
          <w:sz w:val="24"/>
        </w:rPr>
        <w:t xml:space="preserve">especially </w:t>
      </w:r>
      <w:r w:rsidR="008E3363" w:rsidRPr="00DB5D94">
        <w:rPr>
          <w:rFonts w:ascii="Times New Roman" w:hAnsi="Times New Roman"/>
          <w:sz w:val="24"/>
        </w:rPr>
        <w:t>interviewing skills and share</w:t>
      </w:r>
      <w:r w:rsidR="00E150DF" w:rsidRPr="00DB5D94">
        <w:rPr>
          <w:rFonts w:ascii="Times New Roman" w:hAnsi="Times New Roman"/>
          <w:sz w:val="24"/>
        </w:rPr>
        <w:t>d</w:t>
      </w:r>
      <w:r w:rsidR="008E3363" w:rsidRPr="00DB5D94">
        <w:rPr>
          <w:rFonts w:ascii="Times New Roman" w:hAnsi="Times New Roman"/>
          <w:sz w:val="24"/>
        </w:rPr>
        <w:t xml:space="preserve"> decision making.  This reflected observed behaviours; both the language used in consultations but also observed empathy and trust with patients. </w:t>
      </w:r>
    </w:p>
    <w:p w14:paraId="09B811FA" w14:textId="77777777" w:rsidR="008E3363" w:rsidRPr="00DB5D94" w:rsidRDefault="008E3363" w:rsidP="00335516">
      <w:pPr>
        <w:pStyle w:val="BodyText"/>
        <w:spacing w:after="0" w:line="480" w:lineRule="auto"/>
        <w:ind w:left="720"/>
        <w:rPr>
          <w:rFonts w:ascii="Times New Roman" w:hAnsi="Times New Roman"/>
          <w:sz w:val="24"/>
        </w:rPr>
      </w:pPr>
      <w:r w:rsidRPr="00DB5D94">
        <w:rPr>
          <w:rFonts w:ascii="Times New Roman" w:hAnsi="Times New Roman"/>
          <w:i/>
          <w:sz w:val="24"/>
        </w:rPr>
        <w:t>There are limits of what you can actually do for somebody and a lot of it is just spending a bit of time with somebody, showing a bit of kindness and understanding, isn't it? Just to help move them through what they're going through. They've [GPs] obviously had that time to build up relationships and respect with that patient and that's enough sometimes.</w:t>
      </w:r>
      <w:r w:rsidR="008D03A3" w:rsidRPr="00DB5D94">
        <w:rPr>
          <w:rFonts w:ascii="Times New Roman" w:hAnsi="Times New Roman"/>
          <w:sz w:val="24"/>
        </w:rPr>
        <w:t xml:space="preserve"> </w:t>
      </w:r>
      <w:r w:rsidRPr="00DB5D94">
        <w:rPr>
          <w:rFonts w:ascii="Times New Roman" w:hAnsi="Times New Roman"/>
          <w:sz w:val="24"/>
        </w:rPr>
        <w:t>(GP Specialty Trainee)</w:t>
      </w:r>
    </w:p>
    <w:p w14:paraId="759651F9" w14:textId="77777777" w:rsidR="008E3363" w:rsidRPr="00DB5D94" w:rsidRDefault="008E3363" w:rsidP="00335516">
      <w:pPr>
        <w:pStyle w:val="BodyText"/>
        <w:spacing w:after="0" w:line="480" w:lineRule="auto"/>
        <w:rPr>
          <w:rFonts w:ascii="Times New Roman" w:hAnsi="Times New Roman"/>
          <w:sz w:val="24"/>
        </w:rPr>
      </w:pPr>
      <w:r w:rsidRPr="00DB5D94">
        <w:rPr>
          <w:rFonts w:ascii="Times New Roman" w:hAnsi="Times New Roman"/>
          <w:sz w:val="24"/>
        </w:rPr>
        <w:t xml:space="preserve">Participants </w:t>
      </w:r>
      <w:r w:rsidR="00E150DF" w:rsidRPr="00DB5D94">
        <w:rPr>
          <w:rFonts w:ascii="Times New Roman" w:hAnsi="Times New Roman"/>
          <w:sz w:val="24"/>
        </w:rPr>
        <w:t xml:space="preserve">suggested </w:t>
      </w:r>
      <w:r w:rsidRPr="00DB5D94">
        <w:rPr>
          <w:rFonts w:ascii="Times New Roman" w:hAnsi="Times New Roman"/>
          <w:sz w:val="24"/>
        </w:rPr>
        <w:t>students were more likely to see good examples of communication with pat</w:t>
      </w:r>
      <w:r w:rsidR="009E7A9B" w:rsidRPr="00DB5D94">
        <w:rPr>
          <w:rFonts w:ascii="Times New Roman" w:hAnsi="Times New Roman"/>
          <w:sz w:val="24"/>
        </w:rPr>
        <w:t xml:space="preserve">ients in general practice than </w:t>
      </w:r>
      <w:r w:rsidRPr="00DB5D94">
        <w:rPr>
          <w:rFonts w:ascii="Times New Roman" w:hAnsi="Times New Roman"/>
          <w:sz w:val="24"/>
        </w:rPr>
        <w:t>hospital</w:t>
      </w:r>
      <w:r w:rsidR="004C0068" w:rsidRPr="00DB5D94">
        <w:rPr>
          <w:rFonts w:ascii="Times New Roman" w:hAnsi="Times New Roman"/>
          <w:sz w:val="24"/>
        </w:rPr>
        <w:t>,</w:t>
      </w:r>
      <w:r w:rsidRPr="00DB5D94">
        <w:rPr>
          <w:rFonts w:ascii="Times New Roman" w:hAnsi="Times New Roman"/>
          <w:sz w:val="24"/>
        </w:rPr>
        <w:t xml:space="preserve"> and observe how difficult consultations involving breaking bad news or asking sensitive questions might be handled well.  </w:t>
      </w:r>
      <w:r w:rsidR="00AB16CB" w:rsidRPr="00DB5D94">
        <w:rPr>
          <w:rFonts w:ascii="Times New Roman" w:hAnsi="Times New Roman"/>
          <w:sz w:val="24"/>
        </w:rPr>
        <w:t xml:space="preserve">They </w:t>
      </w:r>
      <w:r w:rsidRPr="00DB5D94">
        <w:rPr>
          <w:rFonts w:ascii="Times New Roman" w:hAnsi="Times New Roman"/>
          <w:sz w:val="24"/>
        </w:rPr>
        <w:t>benefited from working one</w:t>
      </w:r>
      <w:r w:rsidR="00E150DF" w:rsidRPr="00DB5D94">
        <w:rPr>
          <w:rFonts w:ascii="Times New Roman" w:hAnsi="Times New Roman"/>
          <w:sz w:val="24"/>
        </w:rPr>
        <w:t>-</w:t>
      </w:r>
      <w:r w:rsidRPr="00DB5D94">
        <w:rPr>
          <w:rFonts w:ascii="Times New Roman" w:hAnsi="Times New Roman"/>
          <w:sz w:val="24"/>
        </w:rPr>
        <w:t>to</w:t>
      </w:r>
      <w:r w:rsidR="00E150DF" w:rsidRPr="00DB5D94">
        <w:rPr>
          <w:rFonts w:ascii="Times New Roman" w:hAnsi="Times New Roman"/>
          <w:sz w:val="24"/>
        </w:rPr>
        <w:t>-</w:t>
      </w:r>
      <w:r w:rsidRPr="00DB5D94">
        <w:rPr>
          <w:rFonts w:ascii="Times New Roman" w:hAnsi="Times New Roman"/>
          <w:sz w:val="24"/>
        </w:rPr>
        <w:t>one with a patient</w:t>
      </w:r>
      <w:r w:rsidR="00AB16CB" w:rsidRPr="00DB5D94">
        <w:rPr>
          <w:rFonts w:ascii="Times New Roman" w:hAnsi="Times New Roman"/>
          <w:sz w:val="24"/>
        </w:rPr>
        <w:t>,</w:t>
      </w:r>
      <w:r w:rsidRPr="00DB5D94">
        <w:rPr>
          <w:rFonts w:ascii="Times New Roman" w:hAnsi="Times New Roman"/>
          <w:sz w:val="24"/>
        </w:rPr>
        <w:t xml:space="preserve"> help</w:t>
      </w:r>
      <w:r w:rsidR="001C7357" w:rsidRPr="00DB5D94">
        <w:rPr>
          <w:rFonts w:ascii="Times New Roman" w:hAnsi="Times New Roman"/>
          <w:sz w:val="24"/>
        </w:rPr>
        <w:t xml:space="preserve">ing </w:t>
      </w:r>
      <w:r w:rsidRPr="00DB5D94">
        <w:rPr>
          <w:rFonts w:ascii="Times New Roman" w:hAnsi="Times New Roman"/>
          <w:sz w:val="24"/>
        </w:rPr>
        <w:t xml:space="preserve">them feel more like ‘apprentice doctors’ than students. </w:t>
      </w:r>
      <w:r w:rsidR="001C7357" w:rsidRPr="00DB5D94">
        <w:rPr>
          <w:rFonts w:ascii="Times New Roman" w:hAnsi="Times New Roman"/>
          <w:sz w:val="24"/>
        </w:rPr>
        <w:t>T</w:t>
      </w:r>
      <w:r w:rsidRPr="00DB5D94">
        <w:rPr>
          <w:rFonts w:ascii="Times New Roman" w:hAnsi="Times New Roman"/>
          <w:sz w:val="24"/>
        </w:rPr>
        <w:t>hey were then better prepared for communicating with patients in secondary care</w:t>
      </w:r>
      <w:r w:rsidR="00DE1CAF" w:rsidRPr="00DB5D94">
        <w:rPr>
          <w:rFonts w:ascii="Times New Roman" w:hAnsi="Times New Roman"/>
          <w:sz w:val="24"/>
        </w:rPr>
        <w:t>.</w:t>
      </w:r>
    </w:p>
    <w:bookmarkEnd w:id="14"/>
    <w:p w14:paraId="22D3B977" w14:textId="77777777" w:rsidR="003177D2" w:rsidRPr="00DB5D94" w:rsidRDefault="003177D2" w:rsidP="00335516">
      <w:pPr>
        <w:pStyle w:val="Heading2"/>
        <w:numPr>
          <w:ilvl w:val="0"/>
          <w:numId w:val="0"/>
        </w:numPr>
        <w:spacing w:before="0" w:after="0" w:line="480" w:lineRule="auto"/>
        <w:rPr>
          <w:rFonts w:ascii="Times New Roman" w:hAnsi="Times New Roman" w:cs="Times New Roman"/>
          <w:b w:val="0"/>
          <w:szCs w:val="24"/>
        </w:rPr>
      </w:pPr>
      <w:r w:rsidRPr="00DB5D94">
        <w:rPr>
          <w:rFonts w:ascii="Times New Roman" w:hAnsi="Times New Roman" w:cs="Times New Roman"/>
          <w:b w:val="0"/>
          <w:szCs w:val="24"/>
        </w:rPr>
        <w:t xml:space="preserve">Primary care placements offered a valued insight into the social context of health care, in particular through seeing patients in their homes and understanding their family circumstances. One student highlighted the importance of observing GPs who care for patients in a very holistic way: </w:t>
      </w:r>
    </w:p>
    <w:p w14:paraId="2F7ED563" w14:textId="77777777" w:rsidR="003177D2" w:rsidRPr="00DB5D94" w:rsidRDefault="003177D2" w:rsidP="00335516">
      <w:pPr>
        <w:pStyle w:val="BodyText"/>
        <w:spacing w:after="0" w:line="480" w:lineRule="auto"/>
        <w:ind w:left="720"/>
        <w:rPr>
          <w:rFonts w:ascii="Times New Roman" w:hAnsi="Times New Roman"/>
          <w:sz w:val="24"/>
        </w:rPr>
      </w:pPr>
      <w:r w:rsidRPr="00DB5D94">
        <w:rPr>
          <w:rFonts w:ascii="Times New Roman" w:hAnsi="Times New Roman"/>
          <w:i/>
          <w:sz w:val="24"/>
        </w:rPr>
        <w:t xml:space="preserve">It's made me think, in every single consultation I do in hospital now, I will always ask something along the lines of, ‘what support have you got, what's going on at home?’, </w:t>
      </w:r>
      <w:r w:rsidRPr="00DB5D94">
        <w:rPr>
          <w:rFonts w:ascii="Times New Roman" w:hAnsi="Times New Roman"/>
          <w:i/>
          <w:sz w:val="24"/>
        </w:rPr>
        <w:lastRenderedPageBreak/>
        <w:t>which I think if I hadn't have had the experience that I've had at GP, I wouldn't always think to ask that.  I see that as important as everything else.  It's influencing</w:t>
      </w:r>
      <w:r w:rsidR="00320CAC" w:rsidRPr="00DB5D94">
        <w:rPr>
          <w:rFonts w:ascii="Times New Roman" w:hAnsi="Times New Roman"/>
          <w:i/>
          <w:sz w:val="24"/>
        </w:rPr>
        <w:t xml:space="preserve"> your discharge and everything.</w:t>
      </w:r>
      <w:r w:rsidRPr="00DB5D94">
        <w:rPr>
          <w:rFonts w:ascii="Times New Roman" w:hAnsi="Times New Roman"/>
          <w:i/>
          <w:sz w:val="24"/>
        </w:rPr>
        <w:t xml:space="preserve">  </w:t>
      </w:r>
      <w:r w:rsidRPr="00DB5D94">
        <w:rPr>
          <w:rFonts w:ascii="Times New Roman" w:hAnsi="Times New Roman"/>
          <w:sz w:val="24"/>
        </w:rPr>
        <w:t>(Year 5 student)</w:t>
      </w:r>
    </w:p>
    <w:p w14:paraId="2FCCF18F" w14:textId="77777777" w:rsidR="00335516" w:rsidRPr="00DB5D94" w:rsidRDefault="00335516" w:rsidP="00335516">
      <w:pPr>
        <w:pStyle w:val="SectionTitle"/>
        <w:spacing w:after="0" w:line="480" w:lineRule="auto"/>
        <w:rPr>
          <w:rFonts w:ascii="Times New Roman" w:hAnsi="Times New Roman"/>
          <w:b/>
          <w:sz w:val="24"/>
        </w:rPr>
      </w:pPr>
    </w:p>
    <w:p w14:paraId="645BD66F" w14:textId="77777777" w:rsidR="00C03891" w:rsidRPr="00DB5D94" w:rsidRDefault="00460F8E" w:rsidP="00335516">
      <w:pPr>
        <w:pStyle w:val="SectionTitle"/>
        <w:spacing w:after="0" w:line="480" w:lineRule="auto"/>
        <w:rPr>
          <w:rFonts w:ascii="Times New Roman" w:hAnsi="Times New Roman"/>
          <w:b/>
          <w:sz w:val="24"/>
        </w:rPr>
      </w:pPr>
      <w:commentRangeStart w:id="16"/>
      <w:r w:rsidRPr="00DB5D94">
        <w:rPr>
          <w:rFonts w:ascii="Times New Roman" w:hAnsi="Times New Roman"/>
          <w:b/>
          <w:sz w:val="24"/>
        </w:rPr>
        <w:t>C</w:t>
      </w:r>
      <w:r w:rsidR="001740DE" w:rsidRPr="00DB5D94">
        <w:rPr>
          <w:rFonts w:ascii="Times New Roman" w:hAnsi="Times New Roman"/>
          <w:b/>
          <w:sz w:val="24"/>
        </w:rPr>
        <w:t xml:space="preserve">linical </w:t>
      </w:r>
      <w:r w:rsidR="008B6B80" w:rsidRPr="00DB5D94">
        <w:rPr>
          <w:rFonts w:ascii="Times New Roman" w:hAnsi="Times New Roman"/>
          <w:b/>
          <w:sz w:val="24"/>
        </w:rPr>
        <w:t>d</w:t>
      </w:r>
      <w:r w:rsidR="001740DE" w:rsidRPr="00DB5D94">
        <w:rPr>
          <w:rFonts w:ascii="Times New Roman" w:hAnsi="Times New Roman"/>
          <w:b/>
          <w:sz w:val="24"/>
        </w:rPr>
        <w:t xml:space="preserve">ecision </w:t>
      </w:r>
      <w:r w:rsidR="008B6B80" w:rsidRPr="00DB5D94">
        <w:rPr>
          <w:rFonts w:ascii="Times New Roman" w:hAnsi="Times New Roman"/>
          <w:b/>
          <w:sz w:val="24"/>
        </w:rPr>
        <w:t>m</w:t>
      </w:r>
      <w:r w:rsidR="001740DE" w:rsidRPr="00DB5D94">
        <w:rPr>
          <w:rFonts w:ascii="Times New Roman" w:hAnsi="Times New Roman"/>
          <w:b/>
          <w:sz w:val="24"/>
        </w:rPr>
        <w:t>aking</w:t>
      </w:r>
      <w:r w:rsidR="008B6B80" w:rsidRPr="00DB5D94">
        <w:rPr>
          <w:rFonts w:ascii="Times New Roman" w:hAnsi="Times New Roman"/>
          <w:b/>
          <w:sz w:val="24"/>
        </w:rPr>
        <w:t xml:space="preserve"> </w:t>
      </w:r>
      <w:bookmarkEnd w:id="15"/>
      <w:commentRangeEnd w:id="16"/>
      <w:r w:rsidR="009963FE">
        <w:rPr>
          <w:rStyle w:val="CommentReference"/>
          <w:rFonts w:eastAsiaTheme="minorHAnsi" w:cstheme="minorBidi"/>
          <w:lang w:eastAsia="en-US"/>
        </w:rPr>
        <w:commentReference w:id="16"/>
      </w:r>
    </w:p>
    <w:p w14:paraId="323E5836" w14:textId="77777777" w:rsidR="003807F4" w:rsidRPr="00DB5D94" w:rsidRDefault="00372BC5" w:rsidP="00335516">
      <w:pPr>
        <w:pStyle w:val="BodyText"/>
        <w:spacing w:after="0" w:line="480" w:lineRule="auto"/>
        <w:rPr>
          <w:rFonts w:ascii="Times New Roman" w:hAnsi="Times New Roman"/>
          <w:b/>
          <w:sz w:val="24"/>
        </w:rPr>
      </w:pPr>
      <w:r w:rsidRPr="00DB5D94">
        <w:rPr>
          <w:rFonts w:ascii="Times New Roman" w:hAnsi="Times New Roman"/>
          <w:sz w:val="24"/>
        </w:rPr>
        <w:t>P</w:t>
      </w:r>
      <w:r w:rsidR="003807F4" w:rsidRPr="00DB5D94">
        <w:rPr>
          <w:rFonts w:ascii="Times New Roman" w:hAnsi="Times New Roman"/>
          <w:sz w:val="24"/>
        </w:rPr>
        <w:t>lacemen</w:t>
      </w:r>
      <w:r w:rsidR="006F1FB7" w:rsidRPr="00DB5D94">
        <w:rPr>
          <w:rFonts w:ascii="Times New Roman" w:hAnsi="Times New Roman"/>
          <w:sz w:val="24"/>
        </w:rPr>
        <w:t>ts</w:t>
      </w:r>
      <w:r w:rsidR="0078369E" w:rsidRPr="00DB5D94">
        <w:rPr>
          <w:rFonts w:ascii="Times New Roman" w:hAnsi="Times New Roman"/>
          <w:sz w:val="24"/>
        </w:rPr>
        <w:t xml:space="preserve"> in general prac</w:t>
      </w:r>
      <w:r w:rsidR="00C51D99" w:rsidRPr="00DB5D94">
        <w:rPr>
          <w:rFonts w:ascii="Times New Roman" w:hAnsi="Times New Roman"/>
          <w:sz w:val="24"/>
        </w:rPr>
        <w:t>t</w:t>
      </w:r>
      <w:r w:rsidR="0078369E" w:rsidRPr="00DB5D94">
        <w:rPr>
          <w:rFonts w:ascii="Times New Roman" w:hAnsi="Times New Roman"/>
          <w:sz w:val="24"/>
        </w:rPr>
        <w:t>i</w:t>
      </w:r>
      <w:r w:rsidR="00C51D99" w:rsidRPr="00DB5D94">
        <w:rPr>
          <w:rFonts w:ascii="Times New Roman" w:hAnsi="Times New Roman"/>
          <w:sz w:val="24"/>
        </w:rPr>
        <w:t>ce</w:t>
      </w:r>
      <w:r w:rsidR="006F1FB7" w:rsidRPr="00DB5D94">
        <w:rPr>
          <w:rFonts w:ascii="Times New Roman" w:hAnsi="Times New Roman"/>
          <w:sz w:val="24"/>
        </w:rPr>
        <w:t xml:space="preserve"> enabled </w:t>
      </w:r>
      <w:r w:rsidRPr="00DB5D94">
        <w:rPr>
          <w:rFonts w:ascii="Times New Roman" w:hAnsi="Times New Roman"/>
          <w:sz w:val="24"/>
        </w:rPr>
        <w:t xml:space="preserve">students </w:t>
      </w:r>
      <w:r w:rsidR="006F1FB7" w:rsidRPr="00DB5D94">
        <w:rPr>
          <w:rFonts w:ascii="Times New Roman" w:hAnsi="Times New Roman"/>
          <w:sz w:val="24"/>
        </w:rPr>
        <w:t xml:space="preserve">to develop </w:t>
      </w:r>
      <w:r w:rsidR="003807F4" w:rsidRPr="00DB5D94">
        <w:rPr>
          <w:rFonts w:ascii="Times New Roman" w:hAnsi="Times New Roman"/>
          <w:sz w:val="24"/>
        </w:rPr>
        <w:t>clinical decision making skills</w:t>
      </w:r>
      <w:r w:rsidR="00460F8E" w:rsidRPr="00DB5D94">
        <w:rPr>
          <w:rFonts w:ascii="Times New Roman" w:hAnsi="Times New Roman"/>
          <w:sz w:val="24"/>
        </w:rPr>
        <w:t xml:space="preserve">, and </w:t>
      </w:r>
      <w:r w:rsidR="003807F4" w:rsidRPr="00DB5D94">
        <w:rPr>
          <w:rFonts w:ascii="Times New Roman" w:hAnsi="Times New Roman"/>
          <w:sz w:val="24"/>
        </w:rPr>
        <w:t>specifically deal with uncertainty in relation to clinical decision making</w:t>
      </w:r>
      <w:r w:rsidR="00460F8E" w:rsidRPr="00DB5D94">
        <w:rPr>
          <w:rFonts w:ascii="Times New Roman" w:hAnsi="Times New Roman"/>
          <w:sz w:val="24"/>
        </w:rPr>
        <w:t>:</w:t>
      </w:r>
    </w:p>
    <w:p w14:paraId="1CCADB13" w14:textId="77777777" w:rsidR="00EB4939" w:rsidRPr="00DB5D94" w:rsidRDefault="00B02A3E" w:rsidP="00335516">
      <w:pPr>
        <w:pStyle w:val="BodyText"/>
        <w:spacing w:after="0" w:line="480" w:lineRule="auto"/>
        <w:ind w:left="720"/>
        <w:rPr>
          <w:rFonts w:ascii="Times New Roman" w:hAnsi="Times New Roman"/>
          <w:sz w:val="24"/>
        </w:rPr>
      </w:pPr>
      <w:r w:rsidRPr="00DB5D94">
        <w:rPr>
          <w:rFonts w:ascii="Times New Roman" w:hAnsi="Times New Roman"/>
          <w:i/>
          <w:sz w:val="24"/>
        </w:rPr>
        <w:t xml:space="preserve">In the hospital, it’s very easy to rely upon tests results and investigations whereas in general practice….you’ve only got to rely upon your clinical acumen and ability to take a good history and examine well to work out whether this patient needs treatment, whether they don’t, whether they need admission.  </w:t>
      </w:r>
      <w:r w:rsidR="00A779A1" w:rsidRPr="00DB5D94">
        <w:rPr>
          <w:rFonts w:ascii="Times New Roman" w:hAnsi="Times New Roman"/>
          <w:sz w:val="24"/>
        </w:rPr>
        <w:t>(</w:t>
      </w:r>
      <w:r w:rsidRPr="00DB5D94">
        <w:rPr>
          <w:rFonts w:ascii="Times New Roman" w:hAnsi="Times New Roman"/>
          <w:sz w:val="24"/>
        </w:rPr>
        <w:t>Foundation Year 2 Doctor</w:t>
      </w:r>
      <w:r w:rsidR="00A779A1" w:rsidRPr="00DB5D94">
        <w:rPr>
          <w:rFonts w:ascii="Times New Roman" w:hAnsi="Times New Roman"/>
          <w:sz w:val="24"/>
        </w:rPr>
        <w:t>)</w:t>
      </w:r>
    </w:p>
    <w:p w14:paraId="2D431802" w14:textId="29B4A79B" w:rsidR="00EB4939" w:rsidRPr="00DB5D94" w:rsidRDefault="005C390E" w:rsidP="00335516">
      <w:pPr>
        <w:pStyle w:val="BodyText"/>
        <w:spacing w:after="0" w:line="480" w:lineRule="auto"/>
        <w:rPr>
          <w:rFonts w:ascii="Times New Roman" w:hAnsi="Times New Roman"/>
          <w:sz w:val="24"/>
        </w:rPr>
      </w:pPr>
      <w:r>
        <w:rPr>
          <w:rFonts w:ascii="Times New Roman" w:hAnsi="Times New Roman"/>
          <w:sz w:val="24"/>
        </w:rPr>
        <w:t>‘</w:t>
      </w:r>
      <w:r w:rsidR="00EB4939" w:rsidRPr="00DB5D94">
        <w:rPr>
          <w:rFonts w:ascii="Times New Roman" w:hAnsi="Times New Roman"/>
          <w:sz w:val="24"/>
        </w:rPr>
        <w:t>Real world</w:t>
      </w:r>
      <w:r>
        <w:rPr>
          <w:rFonts w:ascii="Times New Roman" w:hAnsi="Times New Roman"/>
          <w:sz w:val="24"/>
        </w:rPr>
        <w:t>’</w:t>
      </w:r>
      <w:r w:rsidR="00EB4939" w:rsidRPr="00DB5D94">
        <w:rPr>
          <w:rFonts w:ascii="Times New Roman" w:hAnsi="Times New Roman"/>
          <w:sz w:val="24"/>
        </w:rPr>
        <w:t xml:space="preserve"> decision making involving co-morbidity is also enhanced: </w:t>
      </w:r>
    </w:p>
    <w:p w14:paraId="01FCCFBC" w14:textId="77777777" w:rsidR="00EB4939" w:rsidRPr="00DB5D94" w:rsidRDefault="00320CAC" w:rsidP="00335516">
      <w:pPr>
        <w:pStyle w:val="BodyText"/>
        <w:spacing w:after="0" w:line="480" w:lineRule="auto"/>
        <w:ind w:left="720"/>
        <w:rPr>
          <w:rFonts w:ascii="Times New Roman" w:hAnsi="Times New Roman"/>
          <w:sz w:val="24"/>
        </w:rPr>
      </w:pPr>
      <w:r w:rsidRPr="00DB5D94">
        <w:rPr>
          <w:rFonts w:ascii="Times New Roman" w:hAnsi="Times New Roman"/>
          <w:i/>
          <w:sz w:val="24"/>
        </w:rPr>
        <w:t xml:space="preserve"> </w:t>
      </w:r>
      <w:r w:rsidR="00EB4939" w:rsidRPr="00DB5D94">
        <w:rPr>
          <w:rFonts w:ascii="Times New Roman" w:hAnsi="Times New Roman"/>
          <w:i/>
          <w:sz w:val="24"/>
        </w:rPr>
        <w:t>[You can learn] how complicated patients can be because when they come into hospital it tends to be just one problem whereas in the GP it's sort of trying to manage everything.  So I guess you start to learn the importance of looking at all the co-morbidities and other problems.</w:t>
      </w:r>
      <w:r w:rsidR="00EB4939" w:rsidRPr="00DB5D94">
        <w:rPr>
          <w:rFonts w:ascii="Times New Roman" w:hAnsi="Times New Roman"/>
          <w:sz w:val="24"/>
        </w:rPr>
        <w:t xml:space="preserve"> (GP Specialty Trainee)</w:t>
      </w:r>
    </w:p>
    <w:p w14:paraId="5ABA0BF4" w14:textId="77777777" w:rsidR="00AB16CB" w:rsidRPr="00DB5D94" w:rsidRDefault="00EB4939" w:rsidP="00335516">
      <w:pPr>
        <w:pStyle w:val="BodyText"/>
        <w:spacing w:after="0" w:line="480" w:lineRule="auto"/>
        <w:rPr>
          <w:rFonts w:ascii="Times New Roman" w:hAnsi="Times New Roman"/>
          <w:sz w:val="24"/>
        </w:rPr>
      </w:pPr>
      <w:r w:rsidRPr="00DB5D94">
        <w:rPr>
          <w:rFonts w:ascii="Times New Roman" w:hAnsi="Times New Roman"/>
          <w:sz w:val="24"/>
        </w:rPr>
        <w:t xml:space="preserve">Many final year students said primary care placements </w:t>
      </w:r>
      <w:r w:rsidR="00FA45B8" w:rsidRPr="00DB5D94">
        <w:rPr>
          <w:rFonts w:ascii="Times New Roman" w:hAnsi="Times New Roman"/>
          <w:sz w:val="24"/>
        </w:rPr>
        <w:t>offered</w:t>
      </w:r>
      <w:r w:rsidRPr="00DB5D94">
        <w:rPr>
          <w:rFonts w:ascii="Times New Roman" w:hAnsi="Times New Roman"/>
          <w:sz w:val="24"/>
        </w:rPr>
        <w:t xml:space="preserve"> more </w:t>
      </w:r>
      <w:r w:rsidR="00133196" w:rsidRPr="00DB5D94">
        <w:rPr>
          <w:rFonts w:ascii="Times New Roman" w:hAnsi="Times New Roman"/>
          <w:sz w:val="24"/>
        </w:rPr>
        <w:t xml:space="preserve">opportunities </w:t>
      </w:r>
      <w:r w:rsidR="00ED0F77" w:rsidRPr="00DB5D94">
        <w:rPr>
          <w:rFonts w:ascii="Times New Roman" w:hAnsi="Times New Roman"/>
          <w:sz w:val="24"/>
        </w:rPr>
        <w:t>to</w:t>
      </w:r>
      <w:r w:rsidRPr="00DB5D94">
        <w:rPr>
          <w:rFonts w:ascii="Times New Roman" w:hAnsi="Times New Roman"/>
          <w:sz w:val="24"/>
        </w:rPr>
        <w:t xml:space="preserve"> practise developing management plans than secondary care </w:t>
      </w:r>
      <w:r w:rsidR="00FA45B8" w:rsidRPr="00DB5D94">
        <w:rPr>
          <w:rFonts w:ascii="Times New Roman" w:hAnsi="Times New Roman"/>
          <w:sz w:val="24"/>
        </w:rPr>
        <w:t>equivalents, although some</w:t>
      </w:r>
      <w:r w:rsidRPr="00DB5D94">
        <w:rPr>
          <w:rFonts w:ascii="Times New Roman" w:hAnsi="Times New Roman"/>
          <w:sz w:val="24"/>
        </w:rPr>
        <w:t xml:space="preserve"> </w:t>
      </w:r>
      <w:r w:rsidR="00FA45B8" w:rsidRPr="00DB5D94">
        <w:rPr>
          <w:rFonts w:ascii="Times New Roman" w:hAnsi="Times New Roman"/>
          <w:sz w:val="24"/>
        </w:rPr>
        <w:t>were</w:t>
      </w:r>
      <w:r w:rsidRPr="00DB5D94">
        <w:rPr>
          <w:rFonts w:ascii="Times New Roman" w:hAnsi="Times New Roman"/>
          <w:sz w:val="24"/>
        </w:rPr>
        <w:t xml:space="preserve"> frustrated when GP tutors were reluctant to </w:t>
      </w:r>
      <w:r w:rsidR="00FA45B8" w:rsidRPr="00DB5D94">
        <w:rPr>
          <w:rFonts w:ascii="Times New Roman" w:hAnsi="Times New Roman"/>
          <w:sz w:val="24"/>
        </w:rPr>
        <w:t>provide</w:t>
      </w:r>
      <w:r w:rsidRPr="00DB5D94">
        <w:rPr>
          <w:rFonts w:ascii="Times New Roman" w:hAnsi="Times New Roman"/>
          <w:sz w:val="24"/>
        </w:rPr>
        <w:t xml:space="preserve"> th</w:t>
      </w:r>
      <w:r w:rsidR="00460F8E" w:rsidRPr="00DB5D94">
        <w:rPr>
          <w:rFonts w:ascii="Times New Roman" w:hAnsi="Times New Roman"/>
          <w:sz w:val="24"/>
        </w:rPr>
        <w:t>is</w:t>
      </w:r>
      <w:r w:rsidRPr="00DB5D94">
        <w:rPr>
          <w:rFonts w:ascii="Times New Roman" w:hAnsi="Times New Roman"/>
          <w:sz w:val="24"/>
        </w:rPr>
        <w:t xml:space="preserve"> responsibility. Students valued long term primary care placements which enabled them to </w:t>
      </w:r>
      <w:r w:rsidR="00FA45B8" w:rsidRPr="00DB5D94">
        <w:rPr>
          <w:rFonts w:ascii="Times New Roman" w:hAnsi="Times New Roman"/>
          <w:sz w:val="24"/>
        </w:rPr>
        <w:t>observe</w:t>
      </w:r>
      <w:r w:rsidRPr="00DB5D94">
        <w:rPr>
          <w:rFonts w:ascii="Times New Roman" w:hAnsi="Times New Roman"/>
          <w:sz w:val="24"/>
        </w:rPr>
        <w:t xml:space="preserve"> the consequences of decisions they made, for example, and whether a patient was happy with the treatment choice.</w:t>
      </w:r>
      <w:bookmarkStart w:id="17" w:name="_Toc424279798"/>
    </w:p>
    <w:p w14:paraId="65910936" w14:textId="77777777" w:rsidR="00761EB2" w:rsidRDefault="00761EB2" w:rsidP="00335516">
      <w:pPr>
        <w:pStyle w:val="BodyText"/>
        <w:spacing w:after="0" w:line="480" w:lineRule="auto"/>
        <w:rPr>
          <w:rFonts w:ascii="Times New Roman" w:hAnsi="Times New Roman"/>
          <w:b/>
          <w:sz w:val="24"/>
        </w:rPr>
      </w:pPr>
    </w:p>
    <w:p w14:paraId="2E697360" w14:textId="77777777" w:rsidR="00372BC5" w:rsidRPr="00DB5D94" w:rsidRDefault="00AB16CB" w:rsidP="00335516">
      <w:pPr>
        <w:pStyle w:val="BodyText"/>
        <w:spacing w:after="0" w:line="480" w:lineRule="auto"/>
        <w:rPr>
          <w:rFonts w:ascii="Times New Roman" w:hAnsi="Times New Roman"/>
          <w:b/>
          <w:sz w:val="24"/>
        </w:rPr>
      </w:pPr>
      <w:commentRangeStart w:id="18"/>
      <w:r w:rsidRPr="00DB5D94">
        <w:rPr>
          <w:rFonts w:ascii="Times New Roman" w:hAnsi="Times New Roman"/>
          <w:b/>
          <w:sz w:val="24"/>
        </w:rPr>
        <w:t>Preparedness</w:t>
      </w:r>
      <w:r w:rsidR="00DE35EE" w:rsidRPr="00DB5D94">
        <w:rPr>
          <w:rFonts w:ascii="Times New Roman" w:hAnsi="Times New Roman"/>
          <w:b/>
          <w:sz w:val="24"/>
        </w:rPr>
        <w:t xml:space="preserve"> for </w:t>
      </w:r>
      <w:r w:rsidR="000A6B21" w:rsidRPr="00DB5D94">
        <w:rPr>
          <w:rFonts w:ascii="Times New Roman" w:hAnsi="Times New Roman"/>
          <w:b/>
          <w:sz w:val="24"/>
        </w:rPr>
        <w:t>p</w:t>
      </w:r>
      <w:r w:rsidR="00DE35EE" w:rsidRPr="00DB5D94">
        <w:rPr>
          <w:rFonts w:ascii="Times New Roman" w:hAnsi="Times New Roman"/>
          <w:b/>
          <w:sz w:val="24"/>
        </w:rPr>
        <w:t>ractice</w:t>
      </w:r>
      <w:bookmarkEnd w:id="17"/>
      <w:commentRangeEnd w:id="18"/>
      <w:r w:rsidR="009963FE">
        <w:rPr>
          <w:rStyle w:val="CommentReference"/>
          <w:rFonts w:eastAsiaTheme="minorHAnsi" w:cstheme="minorBidi"/>
          <w:lang w:eastAsia="en-US"/>
        </w:rPr>
        <w:commentReference w:id="18"/>
      </w:r>
    </w:p>
    <w:p w14:paraId="1E7BEB4A" w14:textId="77777777" w:rsidR="007A158D" w:rsidRPr="00DB5D94" w:rsidRDefault="00E14C12" w:rsidP="00335516">
      <w:pPr>
        <w:pStyle w:val="BodyText"/>
        <w:spacing w:after="0" w:line="480" w:lineRule="auto"/>
        <w:rPr>
          <w:rFonts w:ascii="Times New Roman" w:hAnsi="Times New Roman"/>
          <w:sz w:val="24"/>
        </w:rPr>
      </w:pPr>
      <w:r w:rsidRPr="00DB5D94">
        <w:rPr>
          <w:rFonts w:ascii="Times New Roman" w:hAnsi="Times New Roman"/>
          <w:sz w:val="24"/>
        </w:rPr>
        <w:lastRenderedPageBreak/>
        <w:t xml:space="preserve">At both HYMS and </w:t>
      </w:r>
      <w:r w:rsidR="0052256D" w:rsidRPr="00DB5D94">
        <w:rPr>
          <w:rFonts w:ascii="Times New Roman" w:hAnsi="Times New Roman"/>
          <w:sz w:val="24"/>
        </w:rPr>
        <w:t>Leeds</w:t>
      </w:r>
      <w:r w:rsidRPr="00DB5D94">
        <w:rPr>
          <w:rFonts w:ascii="Times New Roman" w:hAnsi="Times New Roman"/>
          <w:sz w:val="24"/>
        </w:rPr>
        <w:t xml:space="preserve">, primary care </w:t>
      </w:r>
      <w:r w:rsidR="004B2D82" w:rsidRPr="00DB5D94">
        <w:rPr>
          <w:rFonts w:ascii="Times New Roman" w:hAnsi="Times New Roman"/>
          <w:sz w:val="24"/>
        </w:rPr>
        <w:t xml:space="preserve">offers </w:t>
      </w:r>
      <w:r w:rsidRPr="00DB5D94">
        <w:rPr>
          <w:rFonts w:ascii="Times New Roman" w:hAnsi="Times New Roman"/>
          <w:sz w:val="24"/>
        </w:rPr>
        <w:t xml:space="preserve">the only placements that students have </w:t>
      </w:r>
      <w:r w:rsidR="00004E73" w:rsidRPr="00DB5D94">
        <w:rPr>
          <w:rFonts w:ascii="Times New Roman" w:hAnsi="Times New Roman"/>
          <w:sz w:val="24"/>
        </w:rPr>
        <w:t xml:space="preserve">across </w:t>
      </w:r>
      <w:r w:rsidR="00145439" w:rsidRPr="00DB5D94">
        <w:rPr>
          <w:rFonts w:ascii="Times New Roman" w:hAnsi="Times New Roman"/>
          <w:sz w:val="24"/>
        </w:rPr>
        <w:t xml:space="preserve">five years of </w:t>
      </w:r>
      <w:r w:rsidR="00AB16CB" w:rsidRPr="00DB5D94">
        <w:rPr>
          <w:rFonts w:ascii="Times New Roman" w:hAnsi="Times New Roman"/>
          <w:sz w:val="24"/>
        </w:rPr>
        <w:t>study</w:t>
      </w:r>
      <w:r w:rsidR="00004E73" w:rsidRPr="00DB5D94">
        <w:rPr>
          <w:rFonts w:ascii="Times New Roman" w:hAnsi="Times New Roman"/>
          <w:sz w:val="24"/>
        </w:rPr>
        <w:t xml:space="preserve">, giving </w:t>
      </w:r>
      <w:r w:rsidRPr="00DB5D94">
        <w:rPr>
          <w:rFonts w:ascii="Times New Roman" w:hAnsi="Times New Roman"/>
          <w:sz w:val="24"/>
        </w:rPr>
        <w:t>students an opportunity to gauge their progress tow</w:t>
      </w:r>
      <w:r w:rsidR="00C03891" w:rsidRPr="00DB5D94">
        <w:rPr>
          <w:rFonts w:ascii="Times New Roman" w:hAnsi="Times New Roman"/>
          <w:sz w:val="24"/>
        </w:rPr>
        <w:t xml:space="preserve">ards being qualified doctors. </w:t>
      </w:r>
    </w:p>
    <w:p w14:paraId="12FE3F51" w14:textId="77777777" w:rsidR="007A158D" w:rsidRPr="00DB5D94" w:rsidRDefault="007A158D" w:rsidP="00335516">
      <w:pPr>
        <w:pStyle w:val="BodyText"/>
        <w:spacing w:after="0" w:line="480" w:lineRule="auto"/>
        <w:ind w:left="720"/>
        <w:rPr>
          <w:rFonts w:ascii="Times New Roman" w:hAnsi="Times New Roman"/>
          <w:sz w:val="24"/>
        </w:rPr>
      </w:pPr>
      <w:r w:rsidRPr="00DB5D94">
        <w:rPr>
          <w:rFonts w:ascii="Times New Roman" w:hAnsi="Times New Roman"/>
          <w:i/>
          <w:iCs/>
          <w:sz w:val="24"/>
        </w:rPr>
        <w:t>In third year, like, histories and stuff like signs and symptoms, beginning to do diagnosis. Fourth year was much more about, like, management, beginning to, like, do the diagnosis and go a step further. And in fifth year, you’re pretty much expected to do all the management and I’d say…that’s something, the placement I’ve just done, I got much much better at having the confidence to go as far as m</w:t>
      </w:r>
      <w:r w:rsidR="00320CAC" w:rsidRPr="00DB5D94">
        <w:rPr>
          <w:rFonts w:ascii="Times New Roman" w:hAnsi="Times New Roman"/>
          <w:i/>
          <w:iCs/>
          <w:sz w:val="24"/>
        </w:rPr>
        <w:t xml:space="preserve">anagement. </w:t>
      </w:r>
      <w:r w:rsidRPr="00DB5D94">
        <w:rPr>
          <w:rFonts w:ascii="Times New Roman" w:hAnsi="Times New Roman"/>
          <w:sz w:val="24"/>
        </w:rPr>
        <w:t>(Year 5 student)</w:t>
      </w:r>
    </w:p>
    <w:p w14:paraId="3ECFBA34" w14:textId="77777777" w:rsidR="00E14C12" w:rsidRPr="00DB5D94" w:rsidRDefault="00985816" w:rsidP="00335516">
      <w:pPr>
        <w:pStyle w:val="BodyText"/>
        <w:spacing w:after="0" w:line="480" w:lineRule="auto"/>
        <w:rPr>
          <w:rFonts w:ascii="Times New Roman" w:hAnsi="Times New Roman"/>
          <w:sz w:val="24"/>
        </w:rPr>
      </w:pPr>
      <w:r w:rsidRPr="00DB5D94">
        <w:rPr>
          <w:rFonts w:ascii="Times New Roman" w:hAnsi="Times New Roman"/>
          <w:sz w:val="24"/>
        </w:rPr>
        <w:t>Almost two thirds of final year students, and half of FY2 doctors</w:t>
      </w:r>
      <w:r w:rsidR="00004E73" w:rsidRPr="00DB5D94">
        <w:rPr>
          <w:rFonts w:ascii="Times New Roman" w:hAnsi="Times New Roman"/>
          <w:sz w:val="24"/>
        </w:rPr>
        <w:t>,</w:t>
      </w:r>
      <w:r w:rsidRPr="00DB5D94">
        <w:rPr>
          <w:rFonts w:ascii="Times New Roman" w:hAnsi="Times New Roman"/>
          <w:sz w:val="24"/>
        </w:rPr>
        <w:t xml:space="preserve"> believed primary care placements had been ‘important’ or ‘very important’ in preparing them </w:t>
      </w:r>
      <w:r w:rsidR="00004E73" w:rsidRPr="00DB5D94">
        <w:rPr>
          <w:rFonts w:ascii="Times New Roman" w:hAnsi="Times New Roman"/>
          <w:sz w:val="24"/>
        </w:rPr>
        <w:t>for</w:t>
      </w:r>
      <w:r w:rsidRPr="00DB5D94">
        <w:rPr>
          <w:rFonts w:ascii="Times New Roman" w:hAnsi="Times New Roman"/>
          <w:sz w:val="24"/>
        </w:rPr>
        <w:t xml:space="preserve"> practise as doctors (</w:t>
      </w:r>
      <w:r w:rsidR="004E221F" w:rsidRPr="00DB5D94">
        <w:rPr>
          <w:rFonts w:ascii="Times New Roman" w:hAnsi="Times New Roman"/>
          <w:sz w:val="24"/>
        </w:rPr>
        <w:t xml:space="preserve">Figure </w:t>
      </w:r>
      <w:r w:rsidR="005F6DAE" w:rsidRPr="00DB5D94">
        <w:rPr>
          <w:rFonts w:ascii="Times New Roman" w:hAnsi="Times New Roman"/>
          <w:sz w:val="24"/>
        </w:rPr>
        <w:t>5</w:t>
      </w:r>
      <w:r w:rsidRPr="00DB5D94">
        <w:rPr>
          <w:rFonts w:ascii="Times New Roman" w:hAnsi="Times New Roman"/>
          <w:sz w:val="24"/>
        </w:rPr>
        <w:t>).</w:t>
      </w:r>
      <w:r w:rsidR="00C03891" w:rsidRPr="00DB5D94">
        <w:rPr>
          <w:rFonts w:ascii="Times New Roman" w:hAnsi="Times New Roman"/>
          <w:sz w:val="24"/>
        </w:rPr>
        <w:t xml:space="preserve"> </w:t>
      </w:r>
    </w:p>
    <w:p w14:paraId="42272413" w14:textId="77777777" w:rsidR="00335516" w:rsidRPr="00DB5D94" w:rsidRDefault="00335516" w:rsidP="00335516">
      <w:pPr>
        <w:pStyle w:val="BodyText"/>
        <w:spacing w:after="0" w:line="480" w:lineRule="auto"/>
        <w:rPr>
          <w:rFonts w:ascii="Times New Roman" w:hAnsi="Times New Roman"/>
          <w:sz w:val="24"/>
        </w:rPr>
      </w:pPr>
    </w:p>
    <w:p w14:paraId="729FB5CE" w14:textId="77777777" w:rsidR="00AA0C85" w:rsidRPr="00DB5D94" w:rsidRDefault="002B7A23"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5 here</w:t>
      </w:r>
      <w:r w:rsidRPr="00DB5D94">
        <w:rPr>
          <w:rFonts w:ascii="Times New Roman" w:hAnsi="Times New Roman"/>
          <w:b/>
          <w:sz w:val="24"/>
        </w:rPr>
        <w:t>]</w:t>
      </w:r>
    </w:p>
    <w:p w14:paraId="740E95EC" w14:textId="77777777" w:rsidR="00ED0F77" w:rsidRPr="00DB5D94" w:rsidRDefault="00ED0F77" w:rsidP="00335516">
      <w:pPr>
        <w:pStyle w:val="BodyText"/>
        <w:spacing w:after="0" w:line="480" w:lineRule="auto"/>
        <w:rPr>
          <w:rFonts w:ascii="Times New Roman" w:hAnsi="Times New Roman"/>
          <w:sz w:val="24"/>
        </w:rPr>
      </w:pPr>
      <w:r w:rsidRPr="00DB5D94">
        <w:rPr>
          <w:rFonts w:ascii="Times New Roman" w:hAnsi="Times New Roman"/>
          <w:sz w:val="24"/>
        </w:rPr>
        <w:t xml:space="preserve">Survey data (Figure 6) indicated that the most valuable contributions of primary care placements to students’ preparation for practice were communicating with patients, sharing decision making with patients and developing confidence as a clinician.  </w:t>
      </w:r>
    </w:p>
    <w:p w14:paraId="6E9A62C3" w14:textId="77777777" w:rsidR="002B7A23" w:rsidRPr="00DB5D94" w:rsidRDefault="002B7A23" w:rsidP="00335516">
      <w:pPr>
        <w:pStyle w:val="BodyText"/>
        <w:spacing w:after="0" w:line="480" w:lineRule="auto"/>
        <w:rPr>
          <w:rFonts w:ascii="Times New Roman" w:hAnsi="Times New Roman"/>
          <w:b/>
          <w:sz w:val="24"/>
        </w:rPr>
      </w:pPr>
    </w:p>
    <w:p w14:paraId="33CBBF90" w14:textId="77777777" w:rsidR="00AA0C85" w:rsidRPr="00DB5D94" w:rsidRDefault="002B7A23" w:rsidP="00335516">
      <w:pPr>
        <w:pStyle w:val="BodyText"/>
        <w:spacing w:after="0" w:line="480" w:lineRule="auto"/>
        <w:rPr>
          <w:rFonts w:ascii="Times New Roman" w:hAnsi="Times New Roman"/>
          <w:b/>
          <w:sz w:val="24"/>
        </w:rPr>
      </w:pPr>
      <w:r w:rsidRPr="00DB5D94">
        <w:rPr>
          <w:rFonts w:ascii="Times New Roman" w:hAnsi="Times New Roman"/>
          <w:b/>
          <w:sz w:val="24"/>
        </w:rPr>
        <w:t>[</w:t>
      </w:r>
      <w:r w:rsidR="00AA0C85" w:rsidRPr="00DB5D94">
        <w:rPr>
          <w:rFonts w:ascii="Times New Roman" w:hAnsi="Times New Roman"/>
          <w:b/>
          <w:sz w:val="24"/>
        </w:rPr>
        <w:t>Insert Figure 6 here</w:t>
      </w:r>
      <w:r w:rsidRPr="00DB5D94">
        <w:rPr>
          <w:rFonts w:ascii="Times New Roman" w:hAnsi="Times New Roman"/>
          <w:b/>
          <w:sz w:val="24"/>
        </w:rPr>
        <w:t>]</w:t>
      </w:r>
    </w:p>
    <w:p w14:paraId="2A80C05F" w14:textId="77777777" w:rsidR="002B7A23" w:rsidRPr="00DB5D94" w:rsidRDefault="002B7A23" w:rsidP="00335516">
      <w:pPr>
        <w:pStyle w:val="BodyText"/>
        <w:spacing w:after="0" w:line="480" w:lineRule="auto"/>
        <w:rPr>
          <w:rFonts w:ascii="Times New Roman" w:hAnsi="Times New Roman"/>
          <w:b/>
          <w:sz w:val="24"/>
        </w:rPr>
      </w:pPr>
    </w:p>
    <w:p w14:paraId="2860B3D0" w14:textId="77777777" w:rsidR="007A158D" w:rsidRPr="00DB5D94" w:rsidRDefault="007A158D" w:rsidP="00335516">
      <w:pPr>
        <w:pStyle w:val="BodyText"/>
        <w:spacing w:after="0" w:line="480" w:lineRule="auto"/>
        <w:rPr>
          <w:rFonts w:ascii="Times New Roman" w:hAnsi="Times New Roman"/>
          <w:sz w:val="24"/>
        </w:rPr>
      </w:pPr>
      <w:r w:rsidRPr="00DB5D94">
        <w:rPr>
          <w:rFonts w:ascii="Times New Roman" w:hAnsi="Times New Roman"/>
          <w:sz w:val="24"/>
        </w:rPr>
        <w:t xml:space="preserve">Primary care placements played an important role in students developing confidence as clinicians, through exposure to the </w:t>
      </w:r>
      <w:r w:rsidR="002B7A23" w:rsidRPr="00DB5D94">
        <w:rPr>
          <w:rFonts w:ascii="Times New Roman" w:hAnsi="Times New Roman"/>
          <w:sz w:val="24"/>
        </w:rPr>
        <w:t>‘</w:t>
      </w:r>
      <w:r w:rsidRPr="00DB5D94">
        <w:rPr>
          <w:rFonts w:ascii="Times New Roman" w:hAnsi="Times New Roman"/>
          <w:sz w:val="24"/>
        </w:rPr>
        <w:t>real world</w:t>
      </w:r>
      <w:r w:rsidR="002B7A23" w:rsidRPr="00DB5D94">
        <w:rPr>
          <w:rFonts w:ascii="Times New Roman" w:hAnsi="Times New Roman"/>
          <w:sz w:val="24"/>
        </w:rPr>
        <w:t>’</w:t>
      </w:r>
      <w:r w:rsidRPr="00DB5D94">
        <w:rPr>
          <w:rFonts w:ascii="Times New Roman" w:hAnsi="Times New Roman"/>
          <w:sz w:val="24"/>
        </w:rPr>
        <w:t xml:space="preserve"> of caring for patients, deal</w:t>
      </w:r>
      <w:r w:rsidR="002B7A23" w:rsidRPr="00DB5D94">
        <w:rPr>
          <w:rFonts w:ascii="Times New Roman" w:hAnsi="Times New Roman"/>
          <w:sz w:val="24"/>
        </w:rPr>
        <w:t>ing</w:t>
      </w:r>
      <w:r w:rsidRPr="00DB5D94">
        <w:rPr>
          <w:rFonts w:ascii="Times New Roman" w:hAnsi="Times New Roman"/>
          <w:sz w:val="24"/>
        </w:rPr>
        <w:t xml:space="preserve"> with uncertainly and complexity, making more decisions and taking more responsibility. </w:t>
      </w:r>
    </w:p>
    <w:p w14:paraId="20DEE7FD" w14:textId="77777777" w:rsidR="007A158D" w:rsidRPr="00DB5D94" w:rsidRDefault="007A158D" w:rsidP="00335516">
      <w:pPr>
        <w:pStyle w:val="BodyText"/>
        <w:spacing w:after="0" w:line="480" w:lineRule="auto"/>
        <w:ind w:left="720"/>
        <w:rPr>
          <w:rFonts w:ascii="Times New Roman" w:hAnsi="Times New Roman"/>
          <w:sz w:val="24"/>
        </w:rPr>
      </w:pPr>
      <w:r w:rsidRPr="00DB5D94">
        <w:rPr>
          <w:rFonts w:ascii="Times New Roman" w:hAnsi="Times New Roman"/>
          <w:i/>
          <w:iCs/>
          <w:sz w:val="24"/>
        </w:rPr>
        <w:t xml:space="preserve">It’s a massive, massive confidence booster when you can see a patient taken all the way through to management and explanation, and [the] GP just comes in and says, </w:t>
      </w:r>
      <w:r w:rsidRPr="00DB5D94">
        <w:rPr>
          <w:rFonts w:ascii="Times New Roman" w:hAnsi="Times New Roman"/>
          <w:i/>
          <w:iCs/>
          <w:sz w:val="24"/>
        </w:rPr>
        <w:lastRenderedPageBreak/>
        <w:t>‘Yeah, perfect’. And then, they just go home. That’s really awesome because you kind of like sit there at the end and you’re like, ‘Oh, I c</w:t>
      </w:r>
      <w:r w:rsidR="00320CAC" w:rsidRPr="00DB5D94">
        <w:rPr>
          <w:rFonts w:ascii="Times New Roman" w:hAnsi="Times New Roman"/>
          <w:i/>
          <w:iCs/>
          <w:sz w:val="24"/>
        </w:rPr>
        <w:t xml:space="preserve">an do this. I can be a doctor’. </w:t>
      </w:r>
      <w:r w:rsidRPr="00DB5D94">
        <w:rPr>
          <w:rFonts w:ascii="Times New Roman" w:hAnsi="Times New Roman"/>
          <w:sz w:val="24"/>
        </w:rPr>
        <w:t>(Year 5 student)</w:t>
      </w:r>
    </w:p>
    <w:p w14:paraId="22769BF2" w14:textId="77777777" w:rsidR="007A158D" w:rsidRPr="00DB5D94" w:rsidRDefault="007A158D" w:rsidP="00335516">
      <w:pPr>
        <w:pStyle w:val="BodyText"/>
        <w:spacing w:after="0" w:line="480" w:lineRule="auto"/>
        <w:rPr>
          <w:rFonts w:ascii="Times New Roman" w:hAnsi="Times New Roman"/>
          <w:sz w:val="24"/>
        </w:rPr>
      </w:pPr>
      <w:r w:rsidRPr="00DB5D94">
        <w:rPr>
          <w:rFonts w:ascii="Times New Roman" w:hAnsi="Times New Roman"/>
          <w:sz w:val="24"/>
        </w:rPr>
        <w:t>Confidence gained in primary care placements was carried over into hospital placements.</w:t>
      </w:r>
    </w:p>
    <w:p w14:paraId="3B494DE2" w14:textId="77777777" w:rsidR="007A158D" w:rsidRPr="00DB5D94" w:rsidRDefault="007A158D" w:rsidP="00335516">
      <w:pPr>
        <w:pStyle w:val="BodyText"/>
        <w:spacing w:after="0" w:line="480" w:lineRule="auto"/>
        <w:ind w:left="720"/>
        <w:rPr>
          <w:rFonts w:ascii="Times New Roman" w:hAnsi="Times New Roman"/>
          <w:sz w:val="24"/>
        </w:rPr>
      </w:pPr>
      <w:r w:rsidRPr="00DB5D94">
        <w:rPr>
          <w:rFonts w:ascii="Times New Roman" w:hAnsi="Times New Roman"/>
          <w:i/>
          <w:iCs/>
          <w:sz w:val="24"/>
        </w:rPr>
        <w:t xml:space="preserve">I’m quite glad that I started fifth year on my GP placement because it felt like I gained my confidence back up with my consultation skills. And actually now, when it is a bit more hectic on the wards I'm a bit more, </w:t>
      </w:r>
      <w:r w:rsidR="00320CAC" w:rsidRPr="00DB5D94">
        <w:rPr>
          <w:rFonts w:ascii="Times New Roman" w:hAnsi="Times New Roman"/>
          <w:i/>
          <w:iCs/>
          <w:sz w:val="24"/>
        </w:rPr>
        <w:t>like, I can sort of go dive in.</w:t>
      </w:r>
      <w:r w:rsidRPr="00DB5D94">
        <w:rPr>
          <w:rFonts w:ascii="Times New Roman" w:hAnsi="Times New Roman"/>
          <w:i/>
          <w:iCs/>
          <w:sz w:val="24"/>
        </w:rPr>
        <w:t xml:space="preserve"> </w:t>
      </w:r>
      <w:r w:rsidRPr="00DB5D94">
        <w:rPr>
          <w:rFonts w:ascii="Times New Roman" w:hAnsi="Times New Roman"/>
          <w:sz w:val="24"/>
        </w:rPr>
        <w:t>(Year 5 student)</w:t>
      </w:r>
    </w:p>
    <w:p w14:paraId="063DAF12" w14:textId="20688890" w:rsidR="007A158D" w:rsidRPr="00DB5D94" w:rsidRDefault="007A158D" w:rsidP="00335516">
      <w:pPr>
        <w:pStyle w:val="BodyText"/>
        <w:spacing w:after="0" w:line="480" w:lineRule="auto"/>
        <w:rPr>
          <w:rFonts w:ascii="Times New Roman" w:hAnsi="Times New Roman"/>
          <w:sz w:val="24"/>
        </w:rPr>
      </w:pPr>
      <w:r w:rsidRPr="00DB5D94">
        <w:rPr>
          <w:rFonts w:ascii="Times New Roman" w:hAnsi="Times New Roman"/>
          <w:sz w:val="24"/>
        </w:rPr>
        <w:t xml:space="preserve">GP Specialty Trainees agreed primary care placements helped them develop confidence as a clinician and </w:t>
      </w:r>
      <w:r w:rsidR="002734F5" w:rsidRPr="00DB5D94">
        <w:rPr>
          <w:rFonts w:ascii="Times New Roman" w:hAnsi="Times New Roman"/>
          <w:sz w:val="24"/>
        </w:rPr>
        <w:t xml:space="preserve">better </w:t>
      </w:r>
      <w:r w:rsidRPr="00DB5D94">
        <w:rPr>
          <w:rFonts w:ascii="Times New Roman" w:hAnsi="Times New Roman"/>
          <w:sz w:val="24"/>
        </w:rPr>
        <w:t>prepar</w:t>
      </w:r>
      <w:r w:rsidR="002734F5" w:rsidRPr="00DB5D94">
        <w:rPr>
          <w:rFonts w:ascii="Times New Roman" w:hAnsi="Times New Roman"/>
          <w:sz w:val="24"/>
        </w:rPr>
        <w:t>ed</w:t>
      </w:r>
      <w:r w:rsidRPr="00DB5D94">
        <w:rPr>
          <w:rFonts w:ascii="Times New Roman" w:hAnsi="Times New Roman"/>
          <w:sz w:val="24"/>
        </w:rPr>
        <w:t xml:space="preserve"> them to </w:t>
      </w:r>
      <w:r w:rsidR="00460188" w:rsidRPr="00DB5D94">
        <w:rPr>
          <w:rFonts w:ascii="Times New Roman" w:hAnsi="Times New Roman"/>
          <w:sz w:val="24"/>
        </w:rPr>
        <w:t>accept</w:t>
      </w:r>
      <w:r w:rsidRPr="00DB5D94">
        <w:rPr>
          <w:rFonts w:ascii="Times New Roman" w:hAnsi="Times New Roman"/>
          <w:sz w:val="24"/>
        </w:rPr>
        <w:t xml:space="preserve"> </w:t>
      </w:r>
      <w:r w:rsidR="002734F5" w:rsidRPr="00DB5D94">
        <w:rPr>
          <w:rFonts w:ascii="Times New Roman" w:hAnsi="Times New Roman"/>
          <w:sz w:val="24"/>
        </w:rPr>
        <w:t>more</w:t>
      </w:r>
      <w:r w:rsidRPr="00DB5D94">
        <w:rPr>
          <w:rFonts w:ascii="Times New Roman" w:hAnsi="Times New Roman"/>
          <w:sz w:val="24"/>
        </w:rPr>
        <w:t xml:space="preserve"> responsibility</w:t>
      </w:r>
      <w:r w:rsidR="00460188" w:rsidRPr="00DB5D94">
        <w:rPr>
          <w:rFonts w:ascii="Times New Roman" w:hAnsi="Times New Roman"/>
          <w:sz w:val="24"/>
        </w:rPr>
        <w:t xml:space="preserve">, although  some suggested the transition remained challenging: </w:t>
      </w:r>
      <w:r w:rsidR="005C390E">
        <w:rPr>
          <w:rFonts w:ascii="Times New Roman" w:hAnsi="Times New Roman"/>
          <w:i/>
          <w:sz w:val="24"/>
        </w:rPr>
        <w:t>‘</w:t>
      </w:r>
      <w:r w:rsidR="00E14C12" w:rsidRPr="00DB5D94">
        <w:rPr>
          <w:rFonts w:ascii="Times New Roman" w:hAnsi="Times New Roman"/>
          <w:i/>
          <w:sz w:val="24"/>
        </w:rPr>
        <w:t>I started on nights as a surgical house officer and I think absolutely nothing could prepare you for that</w:t>
      </w:r>
      <w:r w:rsidR="005C390E">
        <w:rPr>
          <w:rFonts w:ascii="Times New Roman" w:hAnsi="Times New Roman"/>
          <w:i/>
          <w:sz w:val="24"/>
        </w:rPr>
        <w:t>’</w:t>
      </w:r>
      <w:r w:rsidR="00A47105" w:rsidRPr="00DB5D94">
        <w:rPr>
          <w:rFonts w:ascii="Times New Roman" w:hAnsi="Times New Roman"/>
          <w:i/>
          <w:sz w:val="24"/>
        </w:rPr>
        <w:t xml:space="preserve"> </w:t>
      </w:r>
      <w:r w:rsidR="00A47105" w:rsidRPr="00DB5D94">
        <w:rPr>
          <w:rFonts w:ascii="Times New Roman" w:hAnsi="Times New Roman"/>
          <w:sz w:val="24"/>
        </w:rPr>
        <w:t>(GP Specialty Trainee)</w:t>
      </w:r>
      <w:r w:rsidR="00E14C12" w:rsidRPr="00DB5D94">
        <w:rPr>
          <w:rFonts w:ascii="Times New Roman" w:hAnsi="Times New Roman"/>
          <w:i/>
          <w:sz w:val="24"/>
        </w:rPr>
        <w:t>.</w:t>
      </w:r>
      <w:r w:rsidR="00E14C12" w:rsidRPr="00DB5D94">
        <w:rPr>
          <w:rFonts w:ascii="Times New Roman" w:hAnsi="Times New Roman"/>
          <w:sz w:val="24"/>
        </w:rPr>
        <w:t xml:space="preserve">  </w:t>
      </w:r>
    </w:p>
    <w:p w14:paraId="07720276" w14:textId="77777777" w:rsidR="002C61CD" w:rsidRPr="00DB5D94" w:rsidRDefault="002C61CD" w:rsidP="00335516">
      <w:pPr>
        <w:pStyle w:val="SectionTitle"/>
        <w:spacing w:after="0" w:line="480" w:lineRule="auto"/>
        <w:rPr>
          <w:rFonts w:ascii="Times New Roman" w:hAnsi="Times New Roman"/>
          <w:sz w:val="24"/>
        </w:rPr>
      </w:pPr>
      <w:bookmarkStart w:id="20" w:name="_Toc424279807"/>
    </w:p>
    <w:bookmarkEnd w:id="20"/>
    <w:p w14:paraId="3BD50FD5" w14:textId="77777777" w:rsidR="005A2856" w:rsidRPr="00DB5D94" w:rsidRDefault="005A2856" w:rsidP="005A2856">
      <w:pPr>
        <w:spacing w:line="480" w:lineRule="auto"/>
        <w:rPr>
          <w:rFonts w:ascii="Times New Roman" w:hAnsi="Times New Roman"/>
          <w:b/>
          <w:sz w:val="24"/>
        </w:rPr>
      </w:pPr>
      <w:r w:rsidRPr="00DB5D94">
        <w:rPr>
          <w:rFonts w:ascii="Times New Roman" w:hAnsi="Times New Roman"/>
          <w:b/>
          <w:sz w:val="24"/>
        </w:rPr>
        <w:t xml:space="preserve">Discussion </w:t>
      </w:r>
    </w:p>
    <w:p w14:paraId="77CD233C" w14:textId="70114258"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Previous work in this field has highlighted the variability of students’ experien</w:t>
      </w:r>
      <w:r w:rsidR="00A016BD">
        <w:rPr>
          <w:rFonts w:ascii="Times New Roman" w:hAnsi="Times New Roman"/>
          <w:sz w:val="24"/>
        </w:rPr>
        <w:t>ces in primary care [14</w:t>
      </w:r>
      <w:r w:rsidR="00583BEC">
        <w:rPr>
          <w:rFonts w:ascii="Times New Roman" w:hAnsi="Times New Roman"/>
          <w:sz w:val="24"/>
        </w:rPr>
        <w:t>,15]</w:t>
      </w:r>
      <w:r w:rsidRPr="00DB5D94">
        <w:rPr>
          <w:rFonts w:ascii="Times New Roman" w:hAnsi="Times New Roman"/>
          <w:sz w:val="24"/>
        </w:rPr>
        <w:t>. Placements are often polarised into either ‘good’ or ‘bad’ experiences, with negative experiences being difficult t</w:t>
      </w:r>
      <w:r w:rsidR="00583BEC">
        <w:rPr>
          <w:rFonts w:ascii="Times New Roman" w:hAnsi="Times New Roman"/>
          <w:sz w:val="24"/>
        </w:rPr>
        <w:t>o reverse [2]</w:t>
      </w:r>
      <w:r w:rsidRPr="00DB5D94">
        <w:rPr>
          <w:rFonts w:ascii="Times New Roman" w:hAnsi="Times New Roman"/>
          <w:sz w:val="24"/>
        </w:rPr>
        <w:t xml:space="preserve">.  This study found that participants were mainly positive about their primary care experiences but some were concerned about variability in placement quality and suggested poor placements could have a negative impact.  ‘Good’ placements were ones where there were opportunities to build one-to-one relationships with GP tutors and where tutors were enthusiastic teachers.  These findings echo previous work which has suggested that students benefit from the close relationships developed with their primary care </w:t>
      </w:r>
      <w:r w:rsidR="00583BEC">
        <w:rPr>
          <w:rFonts w:ascii="Times New Roman" w:hAnsi="Times New Roman"/>
          <w:sz w:val="24"/>
        </w:rPr>
        <w:t>tutors [4,5,7,</w:t>
      </w:r>
      <w:r w:rsidR="00B11B3A">
        <w:rPr>
          <w:rFonts w:ascii="Times New Roman" w:hAnsi="Times New Roman"/>
          <w:sz w:val="24"/>
        </w:rPr>
        <w:t>16,</w:t>
      </w:r>
      <w:r w:rsidR="00583BEC">
        <w:rPr>
          <w:rFonts w:ascii="Times New Roman" w:hAnsi="Times New Roman"/>
          <w:sz w:val="24"/>
        </w:rPr>
        <w:t>17]</w:t>
      </w:r>
      <w:r w:rsidRPr="00DB5D94">
        <w:rPr>
          <w:rFonts w:ascii="Times New Roman" w:hAnsi="Times New Roman"/>
          <w:sz w:val="24"/>
        </w:rPr>
        <w:t xml:space="preserve"> and that the enthusiasm and attitude, as well as teaching ability, of primary care tutors appears to significantly affect students’ views about primary care, a</w:t>
      </w:r>
      <w:r w:rsidR="00583BEC">
        <w:rPr>
          <w:rFonts w:ascii="Times New Roman" w:hAnsi="Times New Roman"/>
          <w:sz w:val="24"/>
        </w:rPr>
        <w:t>s well as their learning [2,</w:t>
      </w:r>
      <w:r w:rsidR="00B11B3A">
        <w:rPr>
          <w:rFonts w:ascii="Times New Roman" w:hAnsi="Times New Roman"/>
          <w:sz w:val="24"/>
        </w:rPr>
        <w:t>4,14,</w:t>
      </w:r>
      <w:r w:rsidR="00583BEC">
        <w:rPr>
          <w:rFonts w:ascii="Times New Roman" w:hAnsi="Times New Roman"/>
          <w:sz w:val="24"/>
        </w:rPr>
        <w:t>18,19].</w:t>
      </w:r>
    </w:p>
    <w:p w14:paraId="13CDB23B" w14:textId="585DB61F" w:rsidR="005A2856" w:rsidRPr="00DB5D94" w:rsidRDefault="005A2856" w:rsidP="005A2856">
      <w:pPr>
        <w:spacing w:line="480" w:lineRule="auto"/>
        <w:rPr>
          <w:rFonts w:ascii="Times New Roman" w:hAnsi="Times New Roman"/>
          <w:sz w:val="24"/>
        </w:rPr>
      </w:pPr>
      <w:r w:rsidRPr="00DB5D94">
        <w:rPr>
          <w:rFonts w:ascii="Times New Roman" w:hAnsi="Times New Roman"/>
          <w:sz w:val="24"/>
        </w:rPr>
        <w:lastRenderedPageBreak/>
        <w:t xml:space="preserve">Being able to ‘take the reins’ in consultations and having direct patient contact were also highlighted in this study as important aspects of a high quality primary care placement.  This supports previous work which has also found that students’ level of involvement - being ‘actors’ rather than ‘observers’ - makes a substantial difference to the quality of </w:t>
      </w:r>
      <w:r w:rsidR="00583BEC">
        <w:rPr>
          <w:rFonts w:ascii="Times New Roman" w:hAnsi="Times New Roman"/>
          <w:sz w:val="24"/>
        </w:rPr>
        <w:t>primary care experiences [</w:t>
      </w:r>
      <w:r w:rsidR="00B11B3A">
        <w:rPr>
          <w:rFonts w:ascii="Times New Roman" w:hAnsi="Times New Roman"/>
          <w:sz w:val="24"/>
        </w:rPr>
        <w:t>17,</w:t>
      </w:r>
      <w:r w:rsidR="00583BEC">
        <w:rPr>
          <w:rFonts w:ascii="Times New Roman" w:hAnsi="Times New Roman"/>
          <w:sz w:val="24"/>
        </w:rPr>
        <w:t>20</w:t>
      </w:r>
      <w:r w:rsidR="00B11B3A">
        <w:rPr>
          <w:rFonts w:ascii="Times New Roman" w:hAnsi="Times New Roman"/>
          <w:sz w:val="24"/>
        </w:rPr>
        <w:t>,21,22</w:t>
      </w:r>
      <w:r w:rsidR="00583BEC">
        <w:rPr>
          <w:rFonts w:ascii="Times New Roman" w:hAnsi="Times New Roman"/>
          <w:sz w:val="24"/>
        </w:rPr>
        <w:t>]</w:t>
      </w:r>
      <w:r w:rsidRPr="00DB5D94">
        <w:rPr>
          <w:rFonts w:ascii="Times New Roman" w:hAnsi="Times New Roman"/>
          <w:sz w:val="24"/>
        </w:rPr>
        <w:t xml:space="preserve"> and is a significant factor in whether a placement is co</w:t>
      </w:r>
      <w:r w:rsidR="00583BEC">
        <w:rPr>
          <w:rFonts w:ascii="Times New Roman" w:hAnsi="Times New Roman"/>
          <w:sz w:val="24"/>
        </w:rPr>
        <w:t>nsidered good or not [2,23]</w:t>
      </w:r>
      <w:r w:rsidRPr="00DB5D94">
        <w:rPr>
          <w:rFonts w:ascii="Times New Roman" w:hAnsi="Times New Roman"/>
          <w:sz w:val="24"/>
        </w:rPr>
        <w:t>.</w:t>
      </w:r>
    </w:p>
    <w:p w14:paraId="553B379B" w14:textId="592BAFB2"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 xml:space="preserve">The importance of primary care placements for seeing a range of patients and conditions was highlighted in this study, particularly ‘recognising the normal’ and encountering long term conditions.  Previous work has also found that students view primary care experiences as valuable for seeing patients with a wide variety of common and long term conditions </w:t>
      </w:r>
      <w:r w:rsidR="00583BEC">
        <w:rPr>
          <w:rFonts w:ascii="Times New Roman" w:hAnsi="Times New Roman"/>
          <w:sz w:val="24"/>
        </w:rPr>
        <w:t>[</w:t>
      </w:r>
      <w:r w:rsidR="00B11B3A">
        <w:rPr>
          <w:rFonts w:ascii="Times New Roman" w:hAnsi="Times New Roman"/>
          <w:sz w:val="24"/>
        </w:rPr>
        <w:t>16,20,</w:t>
      </w:r>
      <w:r w:rsidR="00583BEC">
        <w:rPr>
          <w:rFonts w:ascii="Times New Roman" w:hAnsi="Times New Roman"/>
          <w:sz w:val="24"/>
        </w:rPr>
        <w:t>24,</w:t>
      </w:r>
      <w:r w:rsidR="00B11B3A">
        <w:rPr>
          <w:rFonts w:ascii="Times New Roman" w:hAnsi="Times New Roman"/>
          <w:sz w:val="24"/>
        </w:rPr>
        <w:t xml:space="preserve"> </w:t>
      </w:r>
      <w:r w:rsidR="00583BEC">
        <w:rPr>
          <w:rFonts w:ascii="Times New Roman" w:hAnsi="Times New Roman"/>
          <w:sz w:val="24"/>
        </w:rPr>
        <w:t>25,26]</w:t>
      </w:r>
      <w:r w:rsidRPr="00DB5D94">
        <w:rPr>
          <w:rFonts w:ascii="Times New Roman" w:hAnsi="Times New Roman"/>
          <w:sz w:val="24"/>
        </w:rPr>
        <w:t xml:space="preserve"> and gain confidence in managing these conditions </w:t>
      </w:r>
      <w:r w:rsidR="00583BEC">
        <w:rPr>
          <w:rFonts w:ascii="Times New Roman" w:hAnsi="Times New Roman"/>
          <w:sz w:val="24"/>
        </w:rPr>
        <w:t>[27,28,29]</w:t>
      </w:r>
      <w:r w:rsidRPr="00DB5D94">
        <w:rPr>
          <w:rFonts w:ascii="Times New Roman" w:hAnsi="Times New Roman"/>
          <w:sz w:val="24"/>
        </w:rPr>
        <w:t xml:space="preserve">.  The value of longer term placements in relation to enabling students to see the effects of their management decisions, highlighted by this study’s participants, has also been reported elsewhere </w:t>
      </w:r>
      <w:r w:rsidR="00583BEC">
        <w:rPr>
          <w:rFonts w:ascii="Times New Roman" w:hAnsi="Times New Roman"/>
          <w:sz w:val="24"/>
        </w:rPr>
        <w:t>[30]</w:t>
      </w:r>
      <w:r w:rsidRPr="00DB5D94">
        <w:rPr>
          <w:rFonts w:ascii="Times New Roman" w:hAnsi="Times New Roman"/>
          <w:sz w:val="24"/>
        </w:rPr>
        <w:t>.  Longitudinal placements in primary care may be one way of ensuring students see acute and chronic presentations in a joined up way</w:t>
      </w:r>
      <w:r w:rsidR="00583BEC">
        <w:rPr>
          <w:rFonts w:ascii="Times New Roman" w:hAnsi="Times New Roman"/>
          <w:sz w:val="24"/>
        </w:rPr>
        <w:t xml:space="preserve"> [31].</w:t>
      </w:r>
    </w:p>
    <w:p w14:paraId="5BD11BA9" w14:textId="55F27F3A" w:rsidR="005A2856" w:rsidRPr="00DB5D94" w:rsidRDefault="005A2856" w:rsidP="005A2856">
      <w:pPr>
        <w:spacing w:line="480" w:lineRule="auto"/>
        <w:rPr>
          <w:rFonts w:ascii="Times New Roman" w:eastAsia="Calibri" w:hAnsi="Times New Roman"/>
          <w:sz w:val="24"/>
          <w:lang w:eastAsia="en-US"/>
        </w:rPr>
      </w:pPr>
      <w:r w:rsidRPr="00DB5D94">
        <w:rPr>
          <w:rFonts w:ascii="Times New Roman" w:hAnsi="Times New Roman"/>
          <w:sz w:val="24"/>
        </w:rPr>
        <w:t>One of the main ways students are enabled to develop as clinicians in a primary care setting is through the opportunity to practise consultation skills with patien</w:t>
      </w:r>
      <w:r w:rsidR="00583BEC">
        <w:rPr>
          <w:rFonts w:ascii="Times New Roman" w:hAnsi="Times New Roman"/>
          <w:sz w:val="24"/>
        </w:rPr>
        <w:t>ts e.g. taking histories [</w:t>
      </w:r>
      <w:r w:rsidR="005C390E">
        <w:rPr>
          <w:rFonts w:ascii="Times New Roman" w:hAnsi="Times New Roman"/>
          <w:sz w:val="24"/>
        </w:rPr>
        <w:t>20,</w:t>
      </w:r>
      <w:r w:rsidR="00B11B3A" w:rsidRPr="00B11B3A">
        <w:rPr>
          <w:rFonts w:ascii="Times New Roman" w:hAnsi="Times New Roman"/>
          <w:sz w:val="24"/>
        </w:rPr>
        <w:t xml:space="preserve"> </w:t>
      </w:r>
      <w:r w:rsidR="00B11B3A">
        <w:rPr>
          <w:rFonts w:ascii="Times New Roman" w:hAnsi="Times New Roman"/>
          <w:sz w:val="24"/>
        </w:rPr>
        <w:t>26,</w:t>
      </w:r>
      <w:r w:rsidR="005C390E">
        <w:rPr>
          <w:rFonts w:ascii="Times New Roman" w:hAnsi="Times New Roman"/>
          <w:sz w:val="24"/>
        </w:rPr>
        <w:t>32,33]</w:t>
      </w:r>
      <w:r w:rsidRPr="00DB5D94">
        <w:rPr>
          <w:rFonts w:ascii="Times New Roman" w:hAnsi="Times New Roman"/>
          <w:sz w:val="24"/>
        </w:rPr>
        <w:t>.</w:t>
      </w:r>
      <w:r w:rsidRPr="00DB5D94">
        <w:rPr>
          <w:rFonts w:ascii="Times New Roman" w:eastAsia="Calibri" w:hAnsi="Times New Roman"/>
          <w:sz w:val="24"/>
          <w:lang w:eastAsia="en-US"/>
        </w:rPr>
        <w:t xml:space="preserve"> </w:t>
      </w:r>
      <w:r w:rsidRPr="00DB5D94">
        <w:rPr>
          <w:rFonts w:ascii="Times New Roman" w:hAnsi="Times New Roman"/>
          <w:sz w:val="24"/>
        </w:rPr>
        <w:t xml:space="preserve">Previous research has also found that communication skills are improved through placements in primary care, particularly through being able to practise directly with patients </w:t>
      </w:r>
      <w:r w:rsidR="005C390E">
        <w:rPr>
          <w:rFonts w:ascii="Times New Roman" w:hAnsi="Times New Roman"/>
          <w:sz w:val="24"/>
        </w:rPr>
        <w:t>[</w:t>
      </w:r>
      <w:r w:rsidR="00B11B3A">
        <w:rPr>
          <w:rFonts w:ascii="Times New Roman" w:hAnsi="Times New Roman"/>
          <w:sz w:val="24"/>
        </w:rPr>
        <w:t>30,</w:t>
      </w:r>
      <w:r w:rsidR="005C390E">
        <w:rPr>
          <w:rFonts w:ascii="Times New Roman" w:hAnsi="Times New Roman"/>
          <w:sz w:val="24"/>
        </w:rPr>
        <w:t>32,</w:t>
      </w:r>
      <w:r w:rsidR="00B11B3A">
        <w:rPr>
          <w:rFonts w:ascii="Times New Roman" w:hAnsi="Times New Roman"/>
          <w:sz w:val="24"/>
        </w:rPr>
        <w:t>34</w:t>
      </w:r>
      <w:r w:rsidR="005C390E">
        <w:rPr>
          <w:rFonts w:ascii="Times New Roman" w:hAnsi="Times New Roman"/>
          <w:sz w:val="24"/>
        </w:rPr>
        <w:t>]</w:t>
      </w:r>
      <w:r w:rsidRPr="00DB5D94">
        <w:rPr>
          <w:rFonts w:ascii="Times New Roman" w:hAnsi="Times New Roman"/>
          <w:sz w:val="24"/>
        </w:rPr>
        <w:t>.</w:t>
      </w:r>
      <w:r w:rsidRPr="00DB5D94">
        <w:rPr>
          <w:rFonts w:ascii="Times New Roman" w:eastAsia="Calibri" w:hAnsi="Times New Roman"/>
          <w:sz w:val="24"/>
          <w:lang w:eastAsia="en-US"/>
        </w:rPr>
        <w:t xml:space="preserve">  </w:t>
      </w:r>
      <w:r w:rsidRPr="00DB5D94">
        <w:rPr>
          <w:rFonts w:ascii="Times New Roman" w:hAnsi="Times New Roman"/>
          <w:sz w:val="24"/>
        </w:rPr>
        <w:t>Likewise, in this study,</w:t>
      </w:r>
      <w:r w:rsidRPr="00DB5D94">
        <w:rPr>
          <w:rFonts w:ascii="Times New Roman" w:eastAsia="Calibri" w:hAnsi="Times New Roman"/>
          <w:sz w:val="24"/>
          <w:lang w:eastAsia="en-US"/>
        </w:rPr>
        <w:t xml:space="preserve"> primary care placements were seen as opportunities to develop consultation skills in an environment that was real but nevertheless safe and supported, and </w:t>
      </w:r>
      <w:r w:rsidRPr="00DB5D94">
        <w:rPr>
          <w:rFonts w:ascii="Times New Roman" w:hAnsi="Times New Roman"/>
          <w:sz w:val="24"/>
        </w:rPr>
        <w:t>participants appreciated the chance to hone their interviewing skills as well as learn from good examples of communication from their GP tutors.</w:t>
      </w:r>
    </w:p>
    <w:p w14:paraId="001F00E2" w14:textId="5953368E"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 xml:space="preserve">Previous work suggests that placements in primary care can benefit students by enabling them to see patients in their own environment which is often very different to the hospital setting </w:t>
      </w:r>
      <w:r w:rsidR="005C390E">
        <w:rPr>
          <w:rFonts w:ascii="Times New Roman" w:hAnsi="Times New Roman"/>
          <w:sz w:val="24"/>
        </w:rPr>
        <w:lastRenderedPageBreak/>
        <w:t>[2,25,35]</w:t>
      </w:r>
      <w:r w:rsidRPr="00DB5D94">
        <w:rPr>
          <w:rFonts w:ascii="Times New Roman" w:hAnsi="Times New Roman"/>
          <w:sz w:val="24"/>
        </w:rPr>
        <w:t xml:space="preserve">; an outcome which was also found in this study.  Students gained insight through seeing patients in the context of their own lived experience.  </w:t>
      </w:r>
    </w:p>
    <w:p w14:paraId="40719373" w14:textId="4717FEED"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Primary care placements had helped participants in this study to deal with uncertainty in relation to clinical decision making.  Other studies also suggest that students learn how to deal with uncertainty in diagnosis in primary care and provides an opportunity for them to observe the complexities doctors face in clinical practice (</w:t>
      </w:r>
      <w:commentRangeStart w:id="21"/>
      <w:r w:rsidR="00B11B3A">
        <w:rPr>
          <w:rFonts w:ascii="Times New Roman" w:hAnsi="Times New Roman"/>
          <w:sz w:val="24"/>
        </w:rPr>
        <w:t>26,</w:t>
      </w:r>
      <w:r w:rsidR="005C390E">
        <w:rPr>
          <w:rFonts w:ascii="Times New Roman" w:hAnsi="Times New Roman"/>
          <w:sz w:val="24"/>
        </w:rPr>
        <w:t>36</w:t>
      </w:r>
      <w:commentRangeEnd w:id="21"/>
      <w:r w:rsidR="00200B9E">
        <w:rPr>
          <w:rStyle w:val="CommentReference"/>
          <w:rFonts w:eastAsiaTheme="minorHAnsi" w:cstheme="minorBidi"/>
          <w:lang w:eastAsia="en-US"/>
        </w:rPr>
        <w:commentReference w:id="21"/>
      </w:r>
      <w:r w:rsidR="005C390E">
        <w:rPr>
          <w:rFonts w:ascii="Times New Roman" w:hAnsi="Times New Roman"/>
          <w:sz w:val="24"/>
        </w:rPr>
        <w:t>]</w:t>
      </w:r>
      <w:r w:rsidRPr="00DB5D94">
        <w:rPr>
          <w:rFonts w:ascii="Times New Roman" w:hAnsi="Times New Roman"/>
          <w:sz w:val="24"/>
        </w:rPr>
        <w:t xml:space="preserve">. </w:t>
      </w:r>
    </w:p>
    <w:p w14:paraId="60328934" w14:textId="15C91D26"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 xml:space="preserve">The findings of this study indicate students can build confidence as clinicians within primary care placements.  </w:t>
      </w:r>
      <w:r w:rsidRPr="00DB5D94">
        <w:rPr>
          <w:rFonts w:ascii="Times New Roman" w:hAnsi="Times New Roman"/>
          <w:iCs/>
          <w:sz w:val="24"/>
        </w:rPr>
        <w:t>S</w:t>
      </w:r>
      <w:r w:rsidRPr="00DB5D94">
        <w:rPr>
          <w:rFonts w:ascii="Times New Roman" w:hAnsi="Times New Roman"/>
          <w:sz w:val="24"/>
        </w:rPr>
        <w:t xml:space="preserve">tudents’ confidence in relation to practising as doctors is increased through experience in a primary care setting </w:t>
      </w:r>
      <w:r w:rsidR="005C390E">
        <w:rPr>
          <w:rFonts w:ascii="Times New Roman" w:hAnsi="Times New Roman"/>
          <w:sz w:val="24"/>
        </w:rPr>
        <w:t>[</w:t>
      </w:r>
      <w:commentRangeStart w:id="22"/>
      <w:r w:rsidR="005C390E">
        <w:rPr>
          <w:rFonts w:ascii="Times New Roman" w:hAnsi="Times New Roman"/>
          <w:sz w:val="24"/>
        </w:rPr>
        <w:t>27,38,39</w:t>
      </w:r>
      <w:commentRangeEnd w:id="22"/>
      <w:r w:rsidR="00200B9E">
        <w:rPr>
          <w:rStyle w:val="CommentReference"/>
          <w:rFonts w:eastAsiaTheme="minorHAnsi" w:cstheme="minorBidi"/>
          <w:lang w:eastAsia="en-US"/>
        </w:rPr>
        <w:commentReference w:id="22"/>
      </w:r>
      <w:r w:rsidR="005C390E">
        <w:rPr>
          <w:rFonts w:ascii="Times New Roman" w:hAnsi="Times New Roman"/>
          <w:sz w:val="24"/>
        </w:rPr>
        <w:t>]</w:t>
      </w:r>
      <w:r w:rsidRPr="00DB5D94">
        <w:rPr>
          <w:rFonts w:ascii="Times New Roman" w:hAnsi="Times New Roman"/>
          <w:sz w:val="24"/>
        </w:rPr>
        <w:t xml:space="preserve">, with some suggesting that this occurs through actively engaging in consultations with patients </w:t>
      </w:r>
      <w:r w:rsidR="005C390E">
        <w:rPr>
          <w:rFonts w:ascii="Times New Roman" w:hAnsi="Times New Roman"/>
          <w:sz w:val="24"/>
        </w:rPr>
        <w:t>[20,21]</w:t>
      </w:r>
      <w:r w:rsidRPr="00DB5D94">
        <w:rPr>
          <w:rFonts w:ascii="Times New Roman" w:hAnsi="Times New Roman"/>
          <w:sz w:val="24"/>
        </w:rPr>
        <w:t xml:space="preserve">.  </w:t>
      </w:r>
    </w:p>
    <w:p w14:paraId="0DC683BC" w14:textId="77777777" w:rsidR="005A2856" w:rsidRPr="00DB5D94" w:rsidRDefault="005A2856" w:rsidP="005A2856">
      <w:pPr>
        <w:spacing w:line="480" w:lineRule="auto"/>
        <w:rPr>
          <w:rFonts w:ascii="Times New Roman" w:hAnsi="Times New Roman"/>
          <w:b/>
          <w:sz w:val="24"/>
        </w:rPr>
      </w:pPr>
    </w:p>
    <w:p w14:paraId="13B86FBB" w14:textId="77777777" w:rsidR="005A2856" w:rsidRPr="00DB5D94" w:rsidRDefault="005A2856" w:rsidP="005A2856">
      <w:pPr>
        <w:spacing w:line="480" w:lineRule="auto"/>
        <w:rPr>
          <w:rFonts w:ascii="Times New Roman" w:hAnsi="Times New Roman"/>
          <w:b/>
          <w:sz w:val="24"/>
        </w:rPr>
      </w:pPr>
      <w:r w:rsidRPr="00DB5D94">
        <w:rPr>
          <w:rFonts w:ascii="Times New Roman" w:hAnsi="Times New Roman"/>
          <w:b/>
          <w:sz w:val="24"/>
        </w:rPr>
        <w:t>Conclusions</w:t>
      </w:r>
    </w:p>
    <w:p w14:paraId="25A327C3" w14:textId="77777777"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 xml:space="preserve">Primary care placements help create better doctors. They play an important part in the development of all ‘apprentice’ doctors, not only those wishing to become GPs. They help medical students prepare for practice in ways other placements may not. They provide a safe learning environment, where students can gradually take on more responsibility and develop confidence and judgement as clinicians. Significantly, with the increasing emphasis in healthcare on the ‘partnership’ between clinicians and patients, they enable students to develop and maintain empathy in their approach to patient care, and provide a greater understanding of the social context of health and illness. </w:t>
      </w:r>
    </w:p>
    <w:p w14:paraId="7F391A9C" w14:textId="77777777" w:rsidR="005A2856" w:rsidRPr="00DB5D94" w:rsidRDefault="005A2856" w:rsidP="005A2856">
      <w:pPr>
        <w:spacing w:line="480" w:lineRule="auto"/>
        <w:rPr>
          <w:rFonts w:ascii="Times New Roman" w:hAnsi="Times New Roman"/>
          <w:sz w:val="24"/>
        </w:rPr>
      </w:pPr>
      <w:r w:rsidRPr="00DB5D94">
        <w:rPr>
          <w:rFonts w:ascii="Times New Roman" w:hAnsi="Times New Roman"/>
          <w:sz w:val="24"/>
        </w:rPr>
        <w:t xml:space="preserve">However, for these things to be achieved, primary care placements have to be high quality, with strong links between practice-based learning and teaching/assessment in medical school. GP tutors need to be enthusiastic and students need to be actively involved in consultations and other activities within the practice. </w:t>
      </w:r>
    </w:p>
    <w:p w14:paraId="4CBECA68" w14:textId="77777777" w:rsidR="005A2856" w:rsidRPr="00DB5D94" w:rsidRDefault="005A2856" w:rsidP="005A2856">
      <w:pPr>
        <w:spacing w:line="480" w:lineRule="auto"/>
        <w:rPr>
          <w:rFonts w:ascii="Times New Roman" w:hAnsi="Times New Roman"/>
          <w:sz w:val="24"/>
        </w:rPr>
      </w:pPr>
      <w:r w:rsidRPr="00DB5D94">
        <w:rPr>
          <w:rFonts w:ascii="Times New Roman" w:hAnsi="Times New Roman"/>
          <w:sz w:val="24"/>
        </w:rPr>
        <w:lastRenderedPageBreak/>
        <w:t>Students’ final year primary care placements should be explicitly geared to help students prepare for practice with the best qualified GPs actively involved in this crucial education. These placements create immediate gain but also have long term influence both on attitudes to patients and skills in complex decision making.  Investment should be made to build on these short and long term goals.</w:t>
      </w:r>
    </w:p>
    <w:p w14:paraId="4C2593CD" w14:textId="77777777" w:rsidR="007D0D71" w:rsidRPr="00DB5D94" w:rsidRDefault="007D0D71" w:rsidP="00335516">
      <w:pPr>
        <w:spacing w:line="480" w:lineRule="auto"/>
        <w:textAlignment w:val="baseline"/>
        <w:rPr>
          <w:rFonts w:ascii="Times New Roman" w:eastAsia="Times New Roman" w:hAnsi="Times New Roman"/>
          <w:bCs/>
          <w:sz w:val="24"/>
          <w:bdr w:val="none" w:sz="0" w:space="0" w:color="auto" w:frame="1"/>
          <w:lang w:eastAsia="en-GB"/>
        </w:rPr>
      </w:pPr>
    </w:p>
    <w:p w14:paraId="58A403F4" w14:textId="77777777" w:rsidR="004B7167" w:rsidRPr="00DB5D94" w:rsidRDefault="00191A42" w:rsidP="00335516">
      <w:pPr>
        <w:spacing w:line="480" w:lineRule="auto"/>
        <w:textAlignment w:val="baseline"/>
        <w:rPr>
          <w:rFonts w:ascii="Times New Roman" w:eastAsia="Times New Roman" w:hAnsi="Times New Roman"/>
          <w:b/>
          <w:color w:val="FF0000"/>
          <w:sz w:val="24"/>
          <w:lang w:eastAsia="en-GB"/>
        </w:rPr>
      </w:pPr>
      <w:r w:rsidRPr="00DB5D94">
        <w:rPr>
          <w:rFonts w:ascii="Times New Roman" w:eastAsia="Times New Roman" w:hAnsi="Times New Roman"/>
          <w:b/>
          <w:bCs/>
          <w:sz w:val="24"/>
          <w:bdr w:val="none" w:sz="0" w:space="0" w:color="auto" w:frame="1"/>
          <w:lang w:eastAsia="en-GB"/>
        </w:rPr>
        <w:t>Additional information</w:t>
      </w:r>
    </w:p>
    <w:p w14:paraId="27388860" w14:textId="77777777" w:rsidR="00F41847" w:rsidRPr="00DB5D94" w:rsidRDefault="00F41847" w:rsidP="00F41847">
      <w:pPr>
        <w:spacing w:line="480" w:lineRule="auto"/>
        <w:textAlignment w:val="baseline"/>
        <w:rPr>
          <w:rFonts w:ascii="Times New Roman" w:eastAsia="Times New Roman" w:hAnsi="Times New Roman"/>
          <w:b/>
          <w:sz w:val="24"/>
          <w:lang w:eastAsia="en-GB"/>
        </w:rPr>
      </w:pPr>
      <w:r w:rsidRPr="00DB5D94">
        <w:rPr>
          <w:rFonts w:ascii="Times New Roman" w:eastAsia="Times New Roman" w:hAnsi="Times New Roman"/>
          <w:b/>
          <w:sz w:val="24"/>
          <w:lang w:eastAsia="en-GB"/>
        </w:rPr>
        <w:t>Strengths and limitations</w:t>
      </w:r>
    </w:p>
    <w:p w14:paraId="3ED49175" w14:textId="77777777" w:rsidR="00F41847" w:rsidRPr="00DB5D94" w:rsidRDefault="00F41847" w:rsidP="00F41847">
      <w:pPr>
        <w:spacing w:line="480" w:lineRule="auto"/>
        <w:textAlignment w:val="baseline"/>
        <w:rPr>
          <w:rFonts w:ascii="Times New Roman" w:eastAsia="Times New Roman" w:hAnsi="Times New Roman"/>
          <w:sz w:val="24"/>
          <w:lang w:eastAsia="en-GB"/>
        </w:rPr>
      </w:pPr>
      <w:r w:rsidRPr="00DB5D94">
        <w:rPr>
          <w:rFonts w:ascii="Times New Roman" w:eastAsia="Times New Roman" w:hAnsi="Times New Roman"/>
          <w:sz w:val="24"/>
          <w:lang w:eastAsia="en-GB"/>
        </w:rPr>
        <w:t>The research was conducted across two medical schools, serving three million people in Yorkshire and Humber, UK. In both schools the percentage of learning taking place in primary care exceeds the UK average. Whilst the number of participants was not large (n=129 surveys; n=42 interviews/focus groups), and the response from FY2 doctors was poor, the response rate to the Year 5 survey and the range and number of participants in the qualitative arm are strengths. The study draws on the existing literature and uses data from different sources; both survey and interview perspectives and, uniquely, the combined perspectives of undergraduates, Foundation Year doctors (albeit a poor response) and GP Specialty Trainees. We believe these strengths offer a sound basis to draw conclusions and make recommendations for future practice.</w:t>
      </w:r>
    </w:p>
    <w:p w14:paraId="7BDD1363" w14:textId="77777777" w:rsidR="00335516" w:rsidRPr="00DB5D94" w:rsidRDefault="00191A42" w:rsidP="00335516">
      <w:pPr>
        <w:spacing w:line="480" w:lineRule="auto"/>
        <w:textAlignment w:val="baseline"/>
        <w:rPr>
          <w:rFonts w:ascii="Times New Roman" w:eastAsia="Times New Roman" w:hAnsi="Times New Roman"/>
          <w:sz w:val="24"/>
          <w:lang w:eastAsia="en-GB"/>
        </w:rPr>
      </w:pPr>
      <w:r w:rsidRPr="00DB5D94">
        <w:rPr>
          <w:rFonts w:ascii="Times New Roman" w:eastAsia="Times New Roman" w:hAnsi="Times New Roman"/>
          <w:sz w:val="24"/>
          <w:lang w:eastAsia="en-GB"/>
        </w:rPr>
        <w:t>Funding: name of funding body with reference number where appropriate</w:t>
      </w:r>
    </w:p>
    <w:p w14:paraId="6B3DADA8" w14:textId="77777777" w:rsidR="00145439" w:rsidRPr="00DB5D94" w:rsidRDefault="007951C4" w:rsidP="00335516">
      <w:pPr>
        <w:spacing w:line="480" w:lineRule="auto"/>
        <w:textAlignment w:val="baseline"/>
        <w:rPr>
          <w:rFonts w:ascii="Times New Roman" w:eastAsia="Times New Roman" w:hAnsi="Times New Roman"/>
          <w:sz w:val="24"/>
          <w:lang w:eastAsia="en-GB"/>
        </w:rPr>
      </w:pPr>
      <w:r w:rsidRPr="00DB5D94">
        <w:rPr>
          <w:rFonts w:ascii="Times New Roman" w:hAnsi="Times New Roman"/>
          <w:sz w:val="24"/>
        </w:rPr>
        <w:t xml:space="preserve">This research was commissioned on behalf of the Hull York Medical School and University of Leeds School of Medicine with funding via Health Education England (Yorkshire &amp; Humber).  </w:t>
      </w:r>
    </w:p>
    <w:p w14:paraId="081B3D0E" w14:textId="77777777" w:rsidR="00761EB2" w:rsidRDefault="00761EB2" w:rsidP="00335516">
      <w:pPr>
        <w:spacing w:line="480" w:lineRule="auto"/>
        <w:textAlignment w:val="baseline"/>
        <w:rPr>
          <w:rFonts w:ascii="Times New Roman" w:eastAsia="Times New Roman" w:hAnsi="Times New Roman"/>
          <w:b/>
          <w:sz w:val="24"/>
          <w:lang w:eastAsia="en-GB"/>
        </w:rPr>
      </w:pPr>
    </w:p>
    <w:p w14:paraId="383BE710" w14:textId="77777777" w:rsidR="007951C4" w:rsidRPr="00DB5D94" w:rsidRDefault="00191A42" w:rsidP="00335516">
      <w:pPr>
        <w:spacing w:line="480" w:lineRule="auto"/>
        <w:textAlignment w:val="baseline"/>
        <w:rPr>
          <w:rFonts w:ascii="Times New Roman" w:eastAsia="Times New Roman" w:hAnsi="Times New Roman"/>
          <w:b/>
          <w:sz w:val="24"/>
          <w:lang w:eastAsia="en-GB"/>
        </w:rPr>
      </w:pPr>
      <w:r w:rsidRPr="00DB5D94">
        <w:rPr>
          <w:rFonts w:ascii="Times New Roman" w:eastAsia="Times New Roman" w:hAnsi="Times New Roman"/>
          <w:b/>
          <w:sz w:val="24"/>
          <w:lang w:eastAsia="en-GB"/>
        </w:rPr>
        <w:t>Ethical approval: body giving ethics approval with reference number where appropriate</w:t>
      </w:r>
    </w:p>
    <w:p w14:paraId="6D1C3357" w14:textId="77777777" w:rsidR="00AC1DC1" w:rsidRPr="00DB5D94" w:rsidRDefault="007951C4" w:rsidP="00335516">
      <w:pPr>
        <w:pStyle w:val="BodyText"/>
        <w:spacing w:after="0" w:line="480" w:lineRule="auto"/>
        <w:rPr>
          <w:rFonts w:ascii="Times New Roman" w:hAnsi="Times New Roman"/>
          <w:sz w:val="24"/>
          <w:lang w:eastAsia="en-GB"/>
        </w:rPr>
      </w:pPr>
      <w:r w:rsidRPr="00DB5D94">
        <w:rPr>
          <w:rFonts w:ascii="Times New Roman" w:hAnsi="Times New Roman"/>
          <w:sz w:val="24"/>
        </w:rPr>
        <w:lastRenderedPageBreak/>
        <w:t>Ethical approval was obtained from Hull York Med</w:t>
      </w:r>
      <w:r w:rsidR="00ED42E2" w:rsidRPr="00DB5D94">
        <w:rPr>
          <w:rFonts w:ascii="Times New Roman" w:hAnsi="Times New Roman"/>
          <w:sz w:val="24"/>
        </w:rPr>
        <w:t>ical School’s Ethics Committee (July 2014)</w:t>
      </w:r>
      <w:r w:rsidRPr="00DB5D94">
        <w:rPr>
          <w:rFonts w:ascii="Times New Roman" w:hAnsi="Times New Roman"/>
          <w:sz w:val="24"/>
        </w:rPr>
        <w:t xml:space="preserve"> with reciprocal approval from the University of Leeds’ Medicine and H</w:t>
      </w:r>
      <w:r w:rsidR="009E7A9B" w:rsidRPr="00DB5D94">
        <w:rPr>
          <w:rFonts w:ascii="Times New Roman" w:hAnsi="Times New Roman"/>
          <w:sz w:val="24"/>
        </w:rPr>
        <w:t>ealth University Ethics Review (</w:t>
      </w:r>
      <w:r w:rsidRPr="00DB5D94">
        <w:rPr>
          <w:rFonts w:ascii="Times New Roman" w:hAnsi="Times New Roman"/>
          <w:sz w:val="24"/>
        </w:rPr>
        <w:t>November 2014</w:t>
      </w:r>
      <w:r w:rsidR="009E7A9B" w:rsidRPr="00DB5D94">
        <w:rPr>
          <w:rFonts w:ascii="Times New Roman" w:hAnsi="Times New Roman"/>
          <w:sz w:val="24"/>
        </w:rPr>
        <w:t>)</w:t>
      </w:r>
    </w:p>
    <w:p w14:paraId="0C21D083" w14:textId="77777777" w:rsidR="00FB0D9F" w:rsidRPr="00DB5D94" w:rsidRDefault="00FB0D9F" w:rsidP="00335516">
      <w:pPr>
        <w:spacing w:line="480" w:lineRule="auto"/>
        <w:textAlignment w:val="baseline"/>
        <w:rPr>
          <w:rFonts w:ascii="Times New Roman" w:eastAsia="Times New Roman" w:hAnsi="Times New Roman"/>
          <w:b/>
          <w:sz w:val="24"/>
          <w:lang w:eastAsia="en-GB"/>
        </w:rPr>
      </w:pPr>
    </w:p>
    <w:p w14:paraId="6DEA8B56" w14:textId="77777777" w:rsidR="00145439" w:rsidRPr="00DB5D94" w:rsidRDefault="00155D86" w:rsidP="00335516">
      <w:pPr>
        <w:spacing w:line="480" w:lineRule="auto"/>
        <w:textAlignment w:val="baseline"/>
        <w:rPr>
          <w:rFonts w:ascii="Times New Roman" w:eastAsia="Times New Roman" w:hAnsi="Times New Roman"/>
          <w:b/>
          <w:sz w:val="24"/>
          <w:lang w:eastAsia="en-GB"/>
        </w:rPr>
      </w:pPr>
      <w:r w:rsidRPr="00DB5D94">
        <w:rPr>
          <w:rFonts w:ascii="Times New Roman" w:eastAsia="Times New Roman" w:hAnsi="Times New Roman"/>
          <w:b/>
          <w:sz w:val="24"/>
          <w:lang w:eastAsia="en-GB"/>
        </w:rPr>
        <w:t>Declaration of</w:t>
      </w:r>
      <w:r w:rsidR="00191A42" w:rsidRPr="00DB5D94">
        <w:rPr>
          <w:rFonts w:ascii="Times New Roman" w:eastAsia="Times New Roman" w:hAnsi="Times New Roman"/>
          <w:b/>
          <w:sz w:val="24"/>
          <w:lang w:eastAsia="en-GB"/>
        </w:rPr>
        <w:t xml:space="preserve"> interests</w:t>
      </w:r>
    </w:p>
    <w:p w14:paraId="59F05076" w14:textId="77777777" w:rsidR="007951C4" w:rsidRPr="00DB5D94" w:rsidRDefault="007951C4" w:rsidP="00335516">
      <w:pPr>
        <w:pStyle w:val="SectionTitle"/>
        <w:spacing w:after="0" w:line="480" w:lineRule="auto"/>
        <w:rPr>
          <w:rFonts w:ascii="Times New Roman" w:hAnsi="Times New Roman"/>
          <w:sz w:val="24"/>
        </w:rPr>
      </w:pPr>
      <w:r w:rsidRPr="00DB5D94">
        <w:rPr>
          <w:rFonts w:ascii="Times New Roman" w:hAnsi="Times New Roman"/>
          <w:sz w:val="24"/>
        </w:rPr>
        <w:t xml:space="preserve">Liz Newbronner, Rachel Borthwick &amp; Gabrielle Finn have no conflict of interest to declare. Michael Scales &amp; David Pearson are GPs, both </w:t>
      </w:r>
      <w:r w:rsidR="00DD77BB" w:rsidRPr="00DB5D94">
        <w:rPr>
          <w:rFonts w:ascii="Times New Roman" w:hAnsi="Times New Roman"/>
          <w:sz w:val="24"/>
        </w:rPr>
        <w:t xml:space="preserve">working with </w:t>
      </w:r>
      <w:r w:rsidRPr="00DB5D94">
        <w:rPr>
          <w:rFonts w:ascii="Times New Roman" w:hAnsi="Times New Roman"/>
          <w:sz w:val="24"/>
        </w:rPr>
        <w:t xml:space="preserve">their respective medical schools to </w:t>
      </w:r>
      <w:r w:rsidR="00DD77BB" w:rsidRPr="00DB5D94">
        <w:rPr>
          <w:rFonts w:ascii="Times New Roman" w:hAnsi="Times New Roman"/>
          <w:sz w:val="24"/>
        </w:rPr>
        <w:t xml:space="preserve">help </w:t>
      </w:r>
      <w:r w:rsidRPr="00DB5D94">
        <w:rPr>
          <w:rFonts w:ascii="Times New Roman" w:hAnsi="Times New Roman"/>
          <w:sz w:val="24"/>
        </w:rPr>
        <w:t xml:space="preserve">develop GP Placements for medical students.  </w:t>
      </w:r>
    </w:p>
    <w:p w14:paraId="734BA032" w14:textId="77777777" w:rsidR="00191A42" w:rsidRPr="00DB5D94" w:rsidRDefault="00191A42" w:rsidP="00335516">
      <w:pPr>
        <w:spacing w:line="480" w:lineRule="auto"/>
        <w:textAlignment w:val="baseline"/>
        <w:rPr>
          <w:rFonts w:ascii="Times New Roman" w:eastAsia="Times New Roman" w:hAnsi="Times New Roman"/>
          <w:b/>
          <w:sz w:val="24"/>
          <w:lang w:eastAsia="en-GB"/>
        </w:rPr>
      </w:pPr>
      <w:r w:rsidRPr="00DB5D94">
        <w:rPr>
          <w:rFonts w:ascii="Times New Roman" w:eastAsia="Times New Roman" w:hAnsi="Times New Roman"/>
          <w:b/>
          <w:sz w:val="24"/>
          <w:lang w:eastAsia="en-GB"/>
        </w:rPr>
        <w:t>Acknowledgements</w:t>
      </w:r>
    </w:p>
    <w:p w14:paraId="374D9C7E" w14:textId="77777777" w:rsidR="007951C4" w:rsidRPr="00DB5D94" w:rsidRDefault="007951C4" w:rsidP="00335516">
      <w:pPr>
        <w:pStyle w:val="SectionTitle"/>
        <w:spacing w:after="0" w:line="480" w:lineRule="auto"/>
        <w:rPr>
          <w:rFonts w:ascii="Times New Roman" w:hAnsi="Times New Roman"/>
          <w:sz w:val="24"/>
        </w:rPr>
      </w:pPr>
      <w:r w:rsidRPr="00DB5D94">
        <w:rPr>
          <w:rFonts w:ascii="Times New Roman" w:hAnsi="Times New Roman"/>
          <w:sz w:val="24"/>
        </w:rPr>
        <w:t xml:space="preserve">The support of students and doctors who took part in the survey and interviews is gratefully acknowledged, as </w:t>
      </w:r>
      <w:r w:rsidR="00C53E41" w:rsidRPr="00DB5D94">
        <w:rPr>
          <w:rFonts w:ascii="Times New Roman" w:hAnsi="Times New Roman"/>
          <w:sz w:val="24"/>
        </w:rPr>
        <w:t xml:space="preserve">is </w:t>
      </w:r>
      <w:r w:rsidRPr="00DB5D94">
        <w:rPr>
          <w:rFonts w:ascii="Times New Roman" w:hAnsi="Times New Roman"/>
          <w:sz w:val="24"/>
        </w:rPr>
        <w:t>the support from staff at our medical schools and within Health Education Yorkshire &amp; Humber. Specific thanks go to Dr Louise Gardner for her help with the literature review.</w:t>
      </w:r>
    </w:p>
    <w:p w14:paraId="37797134" w14:textId="77777777" w:rsidR="00335516" w:rsidRPr="00DB5D94" w:rsidRDefault="00335516" w:rsidP="00335516">
      <w:pPr>
        <w:pStyle w:val="SectionTitle"/>
        <w:spacing w:after="0" w:line="480" w:lineRule="auto"/>
        <w:rPr>
          <w:rFonts w:ascii="Times New Roman" w:hAnsi="Times New Roman"/>
          <w:sz w:val="24"/>
        </w:rPr>
      </w:pPr>
      <w:bookmarkStart w:id="23" w:name="_Toc424279810"/>
    </w:p>
    <w:p w14:paraId="48F8B327" w14:textId="77777777" w:rsidR="00696D98" w:rsidRPr="00DB5D94" w:rsidRDefault="00E14C12" w:rsidP="00335516">
      <w:pPr>
        <w:pStyle w:val="SectionTitle"/>
        <w:spacing w:after="0" w:line="480" w:lineRule="auto"/>
        <w:rPr>
          <w:rFonts w:ascii="Times New Roman" w:hAnsi="Times New Roman"/>
          <w:b/>
          <w:sz w:val="24"/>
        </w:rPr>
      </w:pPr>
      <w:r w:rsidRPr="00DB5D94">
        <w:rPr>
          <w:rFonts w:ascii="Times New Roman" w:hAnsi="Times New Roman"/>
          <w:b/>
          <w:sz w:val="24"/>
        </w:rPr>
        <w:t>References</w:t>
      </w:r>
      <w:bookmarkEnd w:id="23"/>
    </w:p>
    <w:p w14:paraId="04A6FF40" w14:textId="77777777" w:rsidR="006B13E7" w:rsidRPr="006B13E7" w:rsidRDefault="006B13E7" w:rsidP="006B13E7">
      <w:pPr>
        <w:spacing w:line="480" w:lineRule="auto"/>
        <w:rPr>
          <w:rFonts w:ascii="Times New Roman" w:hAnsi="Times New Roman"/>
          <w:bCs/>
          <w:sz w:val="24"/>
        </w:rPr>
      </w:pPr>
      <w:r w:rsidRPr="006B13E7">
        <w:rPr>
          <w:rFonts w:ascii="Times New Roman" w:hAnsi="Times New Roman"/>
          <w:sz w:val="24"/>
        </w:rPr>
        <w:t xml:space="preserve">1. Harding A, Rosenthal J, Al-Seaidy M, </w:t>
      </w:r>
      <w:r w:rsidRPr="006B13E7">
        <w:rPr>
          <w:rFonts w:ascii="Times New Roman" w:hAnsi="Times New Roman"/>
          <w:i/>
          <w:sz w:val="24"/>
        </w:rPr>
        <w:t>et al</w:t>
      </w:r>
      <w:r w:rsidRPr="006B13E7">
        <w:rPr>
          <w:rFonts w:ascii="Times New Roman" w:hAnsi="Times New Roman"/>
          <w:sz w:val="24"/>
        </w:rPr>
        <w:t xml:space="preserve">. Provision of medical student teaching in UK general practices: a cross-sectional questionnaire study. </w:t>
      </w:r>
      <w:r w:rsidRPr="006B13E7">
        <w:rPr>
          <w:rFonts w:ascii="Times New Roman" w:hAnsi="Times New Roman"/>
          <w:bCs/>
          <w:i/>
          <w:sz w:val="24"/>
        </w:rPr>
        <w:t>Br J Gen Pract</w:t>
      </w:r>
      <w:r w:rsidRPr="006B13E7">
        <w:rPr>
          <w:rFonts w:ascii="Times New Roman" w:hAnsi="Times New Roman"/>
          <w:bCs/>
          <w:sz w:val="24"/>
        </w:rPr>
        <w:t xml:space="preserve"> 2015; DOI: 10.3399/bjgp15X685321. Accessed 1 July 2015.</w:t>
      </w:r>
    </w:p>
    <w:p w14:paraId="159AE69C"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 Firth A and Wass V. Medical students' perceptions of primary care: The influence of tutors, peers and the curriculum. </w:t>
      </w:r>
      <w:r w:rsidRPr="006B13E7">
        <w:rPr>
          <w:rFonts w:ascii="Times New Roman" w:hAnsi="Times New Roman"/>
          <w:i/>
          <w:sz w:val="24"/>
        </w:rPr>
        <w:t xml:space="preserve">Educ Prim Care </w:t>
      </w:r>
      <w:r w:rsidRPr="006B13E7">
        <w:rPr>
          <w:rFonts w:ascii="Times New Roman" w:hAnsi="Times New Roman"/>
          <w:sz w:val="24"/>
        </w:rPr>
        <w:t>2007; 18, 364-372.</w:t>
      </w:r>
    </w:p>
    <w:p w14:paraId="728DB686"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bCs/>
          <w:sz w:val="24"/>
        </w:rPr>
        <w:t xml:space="preserve">3. </w:t>
      </w:r>
      <w:r w:rsidRPr="006B13E7">
        <w:rPr>
          <w:rFonts w:ascii="Times New Roman" w:hAnsi="Times New Roman"/>
          <w:sz w:val="24"/>
        </w:rPr>
        <w:t xml:space="preserve">Howe A. Has a decade made a difference? The contribution of UK primary care to basic medical training in 2004. </w:t>
      </w:r>
      <w:r w:rsidRPr="006B13E7">
        <w:rPr>
          <w:rFonts w:ascii="Times New Roman" w:hAnsi="Times New Roman"/>
          <w:i/>
          <w:sz w:val="24"/>
        </w:rPr>
        <w:t xml:space="preserve">Educ Prim Care </w:t>
      </w:r>
      <w:r w:rsidRPr="006B13E7">
        <w:rPr>
          <w:rFonts w:ascii="Times New Roman" w:hAnsi="Times New Roman"/>
          <w:sz w:val="24"/>
        </w:rPr>
        <w:t>2005; 16, 10-19.</w:t>
      </w:r>
    </w:p>
    <w:p w14:paraId="41A03A4D"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4. Lucas B and Pearson D. Learning medicine in primary care: Medical students' perceptions of final-year clinical placements. </w:t>
      </w:r>
      <w:r w:rsidRPr="006B13E7">
        <w:rPr>
          <w:rFonts w:ascii="Times New Roman" w:hAnsi="Times New Roman"/>
          <w:i/>
          <w:sz w:val="24"/>
        </w:rPr>
        <w:t xml:space="preserve">Educ Prim Care </w:t>
      </w:r>
      <w:r w:rsidRPr="006B13E7">
        <w:rPr>
          <w:rFonts w:ascii="Times New Roman" w:hAnsi="Times New Roman"/>
          <w:sz w:val="24"/>
        </w:rPr>
        <w:t>2005;</w:t>
      </w:r>
      <w:r w:rsidRPr="006B13E7">
        <w:rPr>
          <w:rFonts w:ascii="Times New Roman" w:hAnsi="Times New Roman"/>
          <w:i/>
          <w:sz w:val="24"/>
        </w:rPr>
        <w:t xml:space="preserve"> </w:t>
      </w:r>
      <w:r w:rsidRPr="006B13E7">
        <w:rPr>
          <w:rFonts w:ascii="Times New Roman" w:hAnsi="Times New Roman"/>
          <w:sz w:val="24"/>
        </w:rPr>
        <w:t>16, 440-449.</w:t>
      </w:r>
    </w:p>
    <w:p w14:paraId="3AE96D1F"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lastRenderedPageBreak/>
        <w:t xml:space="preserve">5. Mennin S and Petroni-Mennin R. Community-based medical education. </w:t>
      </w:r>
      <w:r w:rsidRPr="006B13E7">
        <w:rPr>
          <w:rFonts w:ascii="Times New Roman" w:hAnsi="Times New Roman"/>
          <w:i/>
          <w:sz w:val="24"/>
        </w:rPr>
        <w:t xml:space="preserve">Clin Teach </w:t>
      </w:r>
      <w:r w:rsidRPr="006B13E7">
        <w:rPr>
          <w:rFonts w:ascii="Times New Roman" w:hAnsi="Times New Roman"/>
          <w:sz w:val="24"/>
        </w:rPr>
        <w:t>2006; 3, 90-96.</w:t>
      </w:r>
    </w:p>
    <w:p w14:paraId="280C0D3D"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6. Farmer J, Iversen L, Bond C and Duthie I. Medical students' orientation towards rural general practice: results from an exploratory study of a Scottish cohort. </w:t>
      </w:r>
      <w:r w:rsidRPr="006B13E7">
        <w:rPr>
          <w:rFonts w:ascii="Times New Roman" w:hAnsi="Times New Roman"/>
          <w:i/>
          <w:iCs/>
          <w:sz w:val="24"/>
        </w:rPr>
        <w:t xml:space="preserve">Educ Prim Care </w:t>
      </w:r>
      <w:r w:rsidRPr="006B13E7">
        <w:rPr>
          <w:rFonts w:ascii="Times New Roman" w:hAnsi="Times New Roman"/>
          <w:iCs/>
          <w:sz w:val="24"/>
        </w:rPr>
        <w:t>2003; 14</w:t>
      </w:r>
      <w:r w:rsidRPr="006B13E7">
        <w:rPr>
          <w:rFonts w:ascii="Times New Roman" w:hAnsi="Times New Roman"/>
          <w:sz w:val="24"/>
        </w:rPr>
        <w:t xml:space="preserve">, 463-467. </w:t>
      </w:r>
    </w:p>
    <w:p w14:paraId="7164A1DE"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7. Thomson JS, Anderson K, Haesler E, </w:t>
      </w:r>
      <w:r w:rsidRPr="006B13E7">
        <w:rPr>
          <w:rFonts w:ascii="Times New Roman" w:hAnsi="Times New Roman"/>
          <w:i/>
          <w:sz w:val="24"/>
        </w:rPr>
        <w:t>et al</w:t>
      </w:r>
      <w:r w:rsidRPr="006B13E7">
        <w:rPr>
          <w:rFonts w:ascii="Times New Roman" w:hAnsi="Times New Roman"/>
          <w:sz w:val="24"/>
        </w:rPr>
        <w:t xml:space="preserve">. The learner's perspective in GP teaching practices with multi-level learners: a qualitative study. </w:t>
      </w:r>
      <w:r w:rsidRPr="006B13E7">
        <w:rPr>
          <w:rFonts w:ascii="Times New Roman" w:hAnsi="Times New Roman"/>
          <w:i/>
          <w:sz w:val="24"/>
        </w:rPr>
        <w:t xml:space="preserve">BMC Med Educ </w:t>
      </w:r>
      <w:r w:rsidRPr="006B13E7">
        <w:rPr>
          <w:rFonts w:ascii="Times New Roman" w:hAnsi="Times New Roman"/>
          <w:sz w:val="24"/>
        </w:rPr>
        <w:t xml:space="preserve">2014; 14, 55. </w:t>
      </w:r>
    </w:p>
    <w:p w14:paraId="3CA2B124"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8. van der Zwet J, Zwietering PJ, Teunissen PW, </w:t>
      </w:r>
      <w:r w:rsidRPr="006B13E7">
        <w:rPr>
          <w:rFonts w:ascii="Times New Roman" w:hAnsi="Times New Roman"/>
          <w:i/>
          <w:sz w:val="24"/>
        </w:rPr>
        <w:t>et al</w:t>
      </w:r>
      <w:r w:rsidRPr="006B13E7">
        <w:rPr>
          <w:rFonts w:ascii="Times New Roman" w:hAnsi="Times New Roman"/>
          <w:sz w:val="24"/>
        </w:rPr>
        <w:t xml:space="preserve">. Workplace learning from a socio-cultural perspective: creating developmental space during the general practice clerkship. </w:t>
      </w:r>
      <w:r w:rsidRPr="006B13E7">
        <w:rPr>
          <w:rFonts w:ascii="Times New Roman" w:hAnsi="Times New Roman"/>
          <w:i/>
          <w:iCs/>
          <w:sz w:val="24"/>
        </w:rPr>
        <w:t xml:space="preserve">Adv Health Sci Educ Theory Pract </w:t>
      </w:r>
      <w:r w:rsidRPr="006B13E7">
        <w:rPr>
          <w:rFonts w:ascii="Times New Roman" w:hAnsi="Times New Roman"/>
          <w:iCs/>
          <w:sz w:val="24"/>
        </w:rPr>
        <w:t>2011; 16</w:t>
      </w:r>
      <w:r w:rsidRPr="006B13E7">
        <w:rPr>
          <w:rFonts w:ascii="Times New Roman" w:hAnsi="Times New Roman"/>
          <w:sz w:val="24"/>
        </w:rPr>
        <w:t>, 359-373.</w:t>
      </w:r>
    </w:p>
    <w:p w14:paraId="487296B5"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9. Watmough S. An evaluation of the impact of an increase in community-based medical undergraduate education in a UK medical school. </w:t>
      </w:r>
      <w:r w:rsidRPr="006B13E7">
        <w:rPr>
          <w:rFonts w:ascii="Times New Roman" w:hAnsi="Times New Roman"/>
          <w:i/>
          <w:sz w:val="24"/>
        </w:rPr>
        <w:t xml:space="preserve">Educ Prim Care </w:t>
      </w:r>
      <w:r w:rsidRPr="006B13E7">
        <w:rPr>
          <w:rFonts w:ascii="Times New Roman" w:hAnsi="Times New Roman"/>
          <w:sz w:val="24"/>
        </w:rPr>
        <w:t>2012; 23, 385-390.</w:t>
      </w:r>
    </w:p>
    <w:p w14:paraId="6F0C756B"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10. Maudsley G, Williams L and Taylor D. Medical students' and prospective medical students' uncertainties about career intentions: cross-sectional and longitudinal studies. </w:t>
      </w:r>
      <w:r w:rsidRPr="006B13E7">
        <w:rPr>
          <w:rFonts w:ascii="Times New Roman" w:hAnsi="Times New Roman"/>
          <w:i/>
          <w:sz w:val="24"/>
        </w:rPr>
        <w:t xml:space="preserve">Med Teach </w:t>
      </w:r>
      <w:r w:rsidRPr="006B13E7">
        <w:rPr>
          <w:rFonts w:ascii="Times New Roman" w:hAnsi="Times New Roman"/>
          <w:sz w:val="24"/>
        </w:rPr>
        <w:t>2010; 32, e143-151.</w:t>
      </w:r>
    </w:p>
    <w:p w14:paraId="4C0177A4"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11. Siddiky A. General practitioners for the next millennium: suggestions for medical curriculum reform. </w:t>
      </w:r>
      <w:r w:rsidRPr="006B13E7">
        <w:rPr>
          <w:rFonts w:ascii="Times New Roman" w:hAnsi="Times New Roman"/>
          <w:i/>
          <w:sz w:val="24"/>
        </w:rPr>
        <w:t xml:space="preserve">Br J Gen Pract </w:t>
      </w:r>
      <w:r w:rsidRPr="006B13E7">
        <w:rPr>
          <w:rFonts w:ascii="Times New Roman" w:hAnsi="Times New Roman"/>
          <w:sz w:val="24"/>
        </w:rPr>
        <w:t>2004; 54, 638-640; discussion 641.</w:t>
      </w:r>
    </w:p>
    <w:p w14:paraId="6F57AC76"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12. Jones R and Stephenson A. Quality assurance of community based undergraduate medical curricula: A cross-sectional survey. </w:t>
      </w:r>
      <w:r w:rsidRPr="006B13E7">
        <w:rPr>
          <w:rFonts w:ascii="Times New Roman" w:hAnsi="Times New Roman"/>
          <w:i/>
          <w:sz w:val="24"/>
        </w:rPr>
        <w:t>Educ Prim Care</w:t>
      </w:r>
      <w:r w:rsidRPr="006B13E7">
        <w:rPr>
          <w:rFonts w:ascii="Times New Roman" w:hAnsi="Times New Roman"/>
          <w:sz w:val="24"/>
        </w:rPr>
        <w:t xml:space="preserve"> 2008; 19, 135-142.</w:t>
      </w:r>
    </w:p>
    <w:p w14:paraId="11801B90"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13. Ritchie J and Lewis J. (Eds) </w:t>
      </w:r>
      <w:r w:rsidRPr="006B13E7">
        <w:rPr>
          <w:rFonts w:ascii="Times New Roman" w:hAnsi="Times New Roman"/>
          <w:i/>
          <w:sz w:val="24"/>
        </w:rPr>
        <w:t>Qualitative Research Practice: A Guide for Social Science Students and Researchers.</w:t>
      </w:r>
      <w:r w:rsidRPr="006B13E7">
        <w:rPr>
          <w:rFonts w:ascii="Times New Roman" w:hAnsi="Times New Roman"/>
          <w:sz w:val="24"/>
        </w:rPr>
        <w:t xml:space="preserve"> London: Sage Publication, 2003.</w:t>
      </w:r>
    </w:p>
    <w:p w14:paraId="7AAE1DFA"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14. Cotton P, Sharp D, Howe A, </w:t>
      </w:r>
      <w:r w:rsidRPr="006B13E7">
        <w:rPr>
          <w:rFonts w:ascii="Times New Roman" w:hAnsi="Times New Roman"/>
          <w:i/>
          <w:sz w:val="24"/>
        </w:rPr>
        <w:t>et al</w:t>
      </w:r>
      <w:r w:rsidRPr="006B13E7">
        <w:rPr>
          <w:rFonts w:ascii="Times New Roman" w:hAnsi="Times New Roman"/>
          <w:sz w:val="24"/>
        </w:rPr>
        <w:t xml:space="preserve">. Developing a set of quality criteria for community-based medical education in the UK. </w:t>
      </w:r>
      <w:r w:rsidRPr="006B13E7">
        <w:rPr>
          <w:rFonts w:ascii="Times New Roman" w:hAnsi="Times New Roman"/>
          <w:i/>
          <w:sz w:val="24"/>
        </w:rPr>
        <w:t>Educ Prim Care</w:t>
      </w:r>
      <w:r w:rsidRPr="006B13E7">
        <w:rPr>
          <w:rFonts w:ascii="Times New Roman" w:hAnsi="Times New Roman"/>
          <w:sz w:val="24"/>
        </w:rPr>
        <w:t xml:space="preserve"> 2009; 20(3), 143-151.</w:t>
      </w:r>
    </w:p>
    <w:p w14:paraId="7C754920"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15. Watmough S, Garden A and Taylor D. Pre-registration house officers' views on studying under a reformed medical curriculum in the UK. </w:t>
      </w:r>
      <w:r w:rsidRPr="006B13E7">
        <w:rPr>
          <w:rFonts w:ascii="Times New Roman" w:hAnsi="Times New Roman"/>
          <w:i/>
          <w:sz w:val="24"/>
        </w:rPr>
        <w:t>Med Educ</w:t>
      </w:r>
      <w:r w:rsidRPr="006B13E7">
        <w:rPr>
          <w:rFonts w:ascii="Times New Roman" w:hAnsi="Times New Roman"/>
          <w:sz w:val="24"/>
        </w:rPr>
        <w:t xml:space="preserve"> 2006; 40, 893-899.</w:t>
      </w:r>
    </w:p>
    <w:p w14:paraId="39DA0788" w14:textId="77777777" w:rsidR="00583BEC" w:rsidRPr="006B13E7" w:rsidRDefault="00583BEC" w:rsidP="00583BEC">
      <w:pPr>
        <w:spacing w:line="480" w:lineRule="auto"/>
        <w:rPr>
          <w:rFonts w:ascii="Times New Roman" w:hAnsi="Times New Roman"/>
          <w:sz w:val="24"/>
        </w:rPr>
      </w:pPr>
      <w:r w:rsidRPr="006B13E7">
        <w:rPr>
          <w:rFonts w:ascii="Times New Roman" w:hAnsi="Times New Roman"/>
          <w:sz w:val="24"/>
        </w:rPr>
        <w:lastRenderedPageBreak/>
        <w:t xml:space="preserve">16. Grant A and Robling M. Introducing undergraduate medical teaching into general practice: an action research study. </w:t>
      </w:r>
      <w:r w:rsidRPr="006B13E7">
        <w:rPr>
          <w:rFonts w:ascii="Times New Roman" w:hAnsi="Times New Roman"/>
          <w:i/>
          <w:sz w:val="24"/>
        </w:rPr>
        <w:t>Med Teach</w:t>
      </w:r>
      <w:r w:rsidRPr="006B13E7">
        <w:rPr>
          <w:rFonts w:ascii="Times New Roman" w:hAnsi="Times New Roman"/>
          <w:sz w:val="24"/>
        </w:rPr>
        <w:t xml:space="preserve"> 2006; 28, e192-197.</w:t>
      </w:r>
    </w:p>
    <w:p w14:paraId="3A8350C1"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17. van der Zwet J, Hanssen VGA, Zwietering PJ, </w:t>
      </w:r>
      <w:r w:rsidRPr="006B13E7">
        <w:rPr>
          <w:rFonts w:ascii="Times New Roman" w:hAnsi="Times New Roman"/>
          <w:i/>
          <w:sz w:val="24"/>
        </w:rPr>
        <w:t>et al</w:t>
      </w:r>
      <w:r w:rsidRPr="006B13E7">
        <w:rPr>
          <w:rFonts w:ascii="Times New Roman" w:hAnsi="Times New Roman"/>
          <w:sz w:val="24"/>
        </w:rPr>
        <w:t xml:space="preserve">. Workplace learning in general practice: supervision, patient mix and independence emerge from the black box once again. </w:t>
      </w:r>
      <w:r w:rsidRPr="006B13E7">
        <w:rPr>
          <w:rFonts w:ascii="Times New Roman" w:hAnsi="Times New Roman"/>
          <w:i/>
          <w:sz w:val="24"/>
        </w:rPr>
        <w:t>Med Teach</w:t>
      </w:r>
      <w:r w:rsidRPr="006B13E7">
        <w:rPr>
          <w:rFonts w:ascii="Times New Roman" w:hAnsi="Times New Roman"/>
          <w:sz w:val="24"/>
        </w:rPr>
        <w:t xml:space="preserve"> 2010; 32, e294-299. </w:t>
      </w:r>
    </w:p>
    <w:p w14:paraId="5ABDC6F7"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18. Kaur I and Lucas B. GP tutor opinions on quality criteria generated for undergraduate education in primary care: a practice-based educational evaluation. </w:t>
      </w:r>
      <w:r w:rsidRPr="006B13E7">
        <w:rPr>
          <w:rFonts w:ascii="Times New Roman" w:hAnsi="Times New Roman"/>
          <w:i/>
          <w:sz w:val="24"/>
        </w:rPr>
        <w:t>Educ Prim Care</w:t>
      </w:r>
      <w:r w:rsidRPr="006B13E7">
        <w:rPr>
          <w:rFonts w:ascii="Times New Roman" w:hAnsi="Times New Roman"/>
          <w:sz w:val="24"/>
        </w:rPr>
        <w:t xml:space="preserve"> 2013; 24, 185-194. </w:t>
      </w:r>
    </w:p>
    <w:p w14:paraId="3D86DD2E"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19. Mainhard MT, van den Hurk MM, van de Wiel MWJ, </w:t>
      </w:r>
      <w:r w:rsidRPr="006B13E7">
        <w:rPr>
          <w:rFonts w:ascii="Times New Roman" w:hAnsi="Times New Roman"/>
          <w:i/>
          <w:sz w:val="24"/>
        </w:rPr>
        <w:t>et al</w:t>
      </w:r>
      <w:r w:rsidRPr="006B13E7">
        <w:rPr>
          <w:rFonts w:ascii="Times New Roman" w:hAnsi="Times New Roman"/>
          <w:sz w:val="24"/>
        </w:rPr>
        <w:t xml:space="preserve">. Learning in a clinical education programme in primary care: the Maastricht Adoption Programme. </w:t>
      </w:r>
      <w:r w:rsidRPr="006B13E7">
        <w:rPr>
          <w:rFonts w:ascii="Times New Roman" w:hAnsi="Times New Roman"/>
          <w:i/>
          <w:sz w:val="24"/>
        </w:rPr>
        <w:t xml:space="preserve">Med Educ </w:t>
      </w:r>
      <w:r w:rsidRPr="006B13E7">
        <w:rPr>
          <w:rFonts w:ascii="Times New Roman" w:hAnsi="Times New Roman"/>
          <w:sz w:val="24"/>
        </w:rPr>
        <w:t>2004; 38, 1236-1243.</w:t>
      </w:r>
    </w:p>
    <w:p w14:paraId="79DFF351"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20. Cullen W, Langton D, Kelly Y and Bury G. Undergraduate medical students’ experience in general practice. </w:t>
      </w:r>
      <w:r w:rsidRPr="006B13E7">
        <w:rPr>
          <w:rFonts w:ascii="Times New Roman" w:hAnsi="Times New Roman"/>
          <w:i/>
          <w:sz w:val="24"/>
        </w:rPr>
        <w:t xml:space="preserve">Ir J Med Sci </w:t>
      </w:r>
      <w:r w:rsidRPr="006B13E7">
        <w:rPr>
          <w:rFonts w:ascii="Times New Roman" w:hAnsi="Times New Roman"/>
          <w:sz w:val="24"/>
        </w:rPr>
        <w:t>2004; 173, 30-33.</w:t>
      </w:r>
    </w:p>
    <w:p w14:paraId="1F8660D1"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21. Macallan J and Pearson D. Medical student perspectives of what makes a high-quality teaching practice. </w:t>
      </w:r>
      <w:r w:rsidRPr="006B13E7">
        <w:rPr>
          <w:rFonts w:ascii="Times New Roman" w:hAnsi="Times New Roman"/>
          <w:i/>
          <w:sz w:val="24"/>
        </w:rPr>
        <w:t>Educ Prim Care</w:t>
      </w:r>
      <w:r w:rsidRPr="006B13E7">
        <w:rPr>
          <w:rFonts w:ascii="Times New Roman" w:hAnsi="Times New Roman"/>
          <w:sz w:val="24"/>
        </w:rPr>
        <w:t xml:space="preserve"> 2013; 24, 195-201. </w:t>
      </w:r>
    </w:p>
    <w:p w14:paraId="013CE51B"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22. Ottenheijm RPG, Zwietering PJ, Scherpbie AJJA and Metsemakers JFM. Early student-patient contacts in general practice: an approach based on educational principles. </w:t>
      </w:r>
      <w:r w:rsidRPr="006B13E7">
        <w:rPr>
          <w:rFonts w:ascii="Times New Roman" w:hAnsi="Times New Roman"/>
          <w:i/>
          <w:sz w:val="24"/>
        </w:rPr>
        <w:t>Med Teach</w:t>
      </w:r>
      <w:r w:rsidRPr="006B13E7">
        <w:rPr>
          <w:rFonts w:ascii="Times New Roman" w:hAnsi="Times New Roman"/>
          <w:sz w:val="24"/>
        </w:rPr>
        <w:t xml:space="preserve"> 2008; 30, 802-808. </w:t>
      </w:r>
    </w:p>
    <w:p w14:paraId="182DF29C"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23. Firth A and Wass V. The impact of general practice attachments on foundation doctors: Achieving the goals of Modernising Medical Careers. </w:t>
      </w:r>
      <w:r w:rsidRPr="006B13E7">
        <w:rPr>
          <w:rFonts w:ascii="Times New Roman" w:hAnsi="Times New Roman"/>
          <w:i/>
          <w:sz w:val="24"/>
        </w:rPr>
        <w:t>Educ Prim Care</w:t>
      </w:r>
      <w:r w:rsidRPr="006B13E7">
        <w:rPr>
          <w:rFonts w:ascii="Times New Roman" w:hAnsi="Times New Roman"/>
          <w:sz w:val="24"/>
        </w:rPr>
        <w:t xml:space="preserve"> 2011; 22, 314-320.</w:t>
      </w:r>
    </w:p>
    <w:p w14:paraId="35C10E2F"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24. Bryant P, Hartley S, Coppola W, </w:t>
      </w:r>
      <w:r w:rsidRPr="006B13E7">
        <w:rPr>
          <w:rFonts w:ascii="Times New Roman" w:hAnsi="Times New Roman"/>
          <w:i/>
          <w:sz w:val="24"/>
        </w:rPr>
        <w:t>et al</w:t>
      </w:r>
      <w:r w:rsidRPr="006B13E7">
        <w:rPr>
          <w:rFonts w:ascii="Times New Roman" w:hAnsi="Times New Roman"/>
          <w:sz w:val="24"/>
        </w:rPr>
        <w:t xml:space="preserve">. Clinical exposure during clinical method attachments in general practice. </w:t>
      </w:r>
      <w:r w:rsidRPr="006B13E7">
        <w:rPr>
          <w:rFonts w:ascii="Times New Roman" w:hAnsi="Times New Roman"/>
          <w:i/>
          <w:sz w:val="24"/>
        </w:rPr>
        <w:t>Med Educ</w:t>
      </w:r>
      <w:r w:rsidRPr="006B13E7">
        <w:rPr>
          <w:rFonts w:ascii="Times New Roman" w:hAnsi="Times New Roman"/>
          <w:sz w:val="24"/>
        </w:rPr>
        <w:t xml:space="preserve"> 2003; 37, 790-793.</w:t>
      </w:r>
    </w:p>
    <w:p w14:paraId="4A49F94D"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25. Mathers J, Parry J, Lewis S and Greenfield S. What impact will an increased number of teaching general practices have on patients, doctors and medical students? </w:t>
      </w:r>
      <w:r w:rsidRPr="006B13E7">
        <w:rPr>
          <w:rFonts w:ascii="Times New Roman" w:hAnsi="Times New Roman"/>
          <w:i/>
          <w:sz w:val="24"/>
        </w:rPr>
        <w:t>Med Educ</w:t>
      </w:r>
      <w:r w:rsidRPr="006B13E7">
        <w:rPr>
          <w:rFonts w:ascii="Times New Roman" w:hAnsi="Times New Roman"/>
          <w:sz w:val="24"/>
        </w:rPr>
        <w:t xml:space="preserve"> 2004; 38, 1219-1228.</w:t>
      </w:r>
    </w:p>
    <w:p w14:paraId="12EDE76D"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lastRenderedPageBreak/>
        <w:t xml:space="preserve">26. Walters K, Raven P, Rosenthal J, </w:t>
      </w:r>
      <w:r w:rsidRPr="006B13E7">
        <w:rPr>
          <w:rFonts w:ascii="Times New Roman" w:hAnsi="Times New Roman"/>
          <w:i/>
          <w:sz w:val="24"/>
        </w:rPr>
        <w:t>et al</w:t>
      </w:r>
      <w:r w:rsidRPr="006B13E7">
        <w:rPr>
          <w:rFonts w:ascii="Times New Roman" w:hAnsi="Times New Roman"/>
          <w:sz w:val="24"/>
        </w:rPr>
        <w:t xml:space="preserve">. Teaching undergraduate psychiatry in primary care: The impact on student learning and attitudes. </w:t>
      </w:r>
      <w:r w:rsidRPr="006B13E7">
        <w:rPr>
          <w:rFonts w:ascii="Times New Roman" w:hAnsi="Times New Roman"/>
          <w:i/>
          <w:sz w:val="24"/>
        </w:rPr>
        <w:t>Med Educ</w:t>
      </w:r>
      <w:r w:rsidRPr="006B13E7">
        <w:rPr>
          <w:rFonts w:ascii="Times New Roman" w:hAnsi="Times New Roman"/>
          <w:sz w:val="24"/>
        </w:rPr>
        <w:t xml:space="preserve"> 2007; 41, 100-108.</w:t>
      </w:r>
    </w:p>
    <w:p w14:paraId="4BD3FC04"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27. Hunsaker ML, Glasser ML, Nielsen KM and Lipsky MS. Medical students' assessments of skill development in rural primary care clinics. </w:t>
      </w:r>
      <w:r w:rsidRPr="006B13E7">
        <w:rPr>
          <w:rFonts w:ascii="Times New Roman" w:hAnsi="Times New Roman"/>
          <w:i/>
          <w:sz w:val="24"/>
        </w:rPr>
        <w:t xml:space="preserve">Rural Remote Health </w:t>
      </w:r>
      <w:r w:rsidRPr="006B13E7">
        <w:rPr>
          <w:rFonts w:ascii="Times New Roman" w:hAnsi="Times New Roman"/>
          <w:sz w:val="24"/>
        </w:rPr>
        <w:t>2006; 6, 616.</w:t>
      </w:r>
    </w:p>
    <w:p w14:paraId="1E7800DE"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28. Pearson DJ and McKinley RK. Why tomorrow's doctors need primary care today. </w:t>
      </w:r>
      <w:r w:rsidRPr="006B13E7">
        <w:rPr>
          <w:rFonts w:ascii="Times New Roman" w:hAnsi="Times New Roman"/>
          <w:i/>
          <w:sz w:val="24"/>
        </w:rPr>
        <w:t>J R Soc Med</w:t>
      </w:r>
      <w:r w:rsidRPr="006B13E7">
        <w:rPr>
          <w:rFonts w:ascii="Times New Roman" w:hAnsi="Times New Roman"/>
          <w:sz w:val="24"/>
        </w:rPr>
        <w:t xml:space="preserve"> 2010; 103, 9-13.</w:t>
      </w:r>
    </w:p>
    <w:p w14:paraId="7CC60F33"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29. Power DV, Harris IB, Swentko W, </w:t>
      </w:r>
      <w:r w:rsidRPr="006B13E7">
        <w:rPr>
          <w:rFonts w:ascii="Times New Roman" w:hAnsi="Times New Roman"/>
          <w:i/>
          <w:sz w:val="24"/>
        </w:rPr>
        <w:t>et al</w:t>
      </w:r>
      <w:r w:rsidRPr="006B13E7">
        <w:rPr>
          <w:rFonts w:ascii="Times New Roman" w:hAnsi="Times New Roman"/>
          <w:sz w:val="24"/>
        </w:rPr>
        <w:t xml:space="preserve">. Comparing rural-trained medical students with their peers: Performance in a primary care OSCE. </w:t>
      </w:r>
      <w:r w:rsidRPr="006B13E7">
        <w:rPr>
          <w:rFonts w:ascii="Times New Roman" w:hAnsi="Times New Roman"/>
          <w:i/>
          <w:sz w:val="24"/>
        </w:rPr>
        <w:t>Teach Learn Med</w:t>
      </w:r>
      <w:r w:rsidRPr="006B13E7">
        <w:rPr>
          <w:rFonts w:ascii="Times New Roman" w:hAnsi="Times New Roman"/>
          <w:sz w:val="24"/>
        </w:rPr>
        <w:t xml:space="preserve"> 2006; 18, 196-202.</w:t>
      </w:r>
    </w:p>
    <w:p w14:paraId="55420D77"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30. Thistlethwaite J and Storr E. The views of general practitioner tutors on developing medical students' communication and management skills. </w:t>
      </w:r>
      <w:r w:rsidRPr="006B13E7">
        <w:rPr>
          <w:rFonts w:ascii="Times New Roman" w:hAnsi="Times New Roman"/>
          <w:i/>
          <w:sz w:val="24"/>
        </w:rPr>
        <w:t>Educ Prim Care</w:t>
      </w:r>
      <w:r w:rsidRPr="006B13E7">
        <w:rPr>
          <w:rFonts w:ascii="Times New Roman" w:hAnsi="Times New Roman"/>
          <w:sz w:val="24"/>
        </w:rPr>
        <w:t xml:space="preserve"> 2004; 15, 370-377.</w:t>
      </w:r>
    </w:p>
    <w:p w14:paraId="620B6479"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31. Mihalynuk T, Bates J, Page G and Fraser J. Student learning experiences in a longitudinal clerkship programme. </w:t>
      </w:r>
      <w:r w:rsidRPr="006B13E7">
        <w:rPr>
          <w:rFonts w:ascii="Times New Roman" w:hAnsi="Times New Roman"/>
          <w:i/>
          <w:iCs/>
          <w:sz w:val="24"/>
        </w:rPr>
        <w:t xml:space="preserve">Med Educ </w:t>
      </w:r>
      <w:r w:rsidRPr="006B13E7">
        <w:rPr>
          <w:rFonts w:ascii="Times New Roman" w:hAnsi="Times New Roman"/>
          <w:iCs/>
          <w:sz w:val="24"/>
        </w:rPr>
        <w:t>2008; 42(7)</w:t>
      </w:r>
      <w:r w:rsidRPr="006B13E7">
        <w:rPr>
          <w:rFonts w:ascii="Times New Roman" w:hAnsi="Times New Roman"/>
          <w:i/>
          <w:iCs/>
          <w:sz w:val="24"/>
        </w:rPr>
        <w:t xml:space="preserve">, </w:t>
      </w:r>
      <w:r w:rsidRPr="006B13E7">
        <w:rPr>
          <w:rFonts w:ascii="Times New Roman" w:hAnsi="Times New Roman"/>
          <w:sz w:val="24"/>
        </w:rPr>
        <w:t>729-732.</w:t>
      </w:r>
    </w:p>
    <w:p w14:paraId="6A1A526B"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32. Kelly M, Bennett D and O'Flynn S. General practice: the DREEM attachment? Comparing the educational environment of hospital and general practice placements. </w:t>
      </w:r>
      <w:r w:rsidRPr="006B13E7">
        <w:rPr>
          <w:rFonts w:ascii="Times New Roman" w:hAnsi="Times New Roman"/>
          <w:i/>
          <w:sz w:val="24"/>
        </w:rPr>
        <w:t>Educ Prim Care</w:t>
      </w:r>
      <w:r w:rsidRPr="006B13E7">
        <w:rPr>
          <w:rFonts w:ascii="Times New Roman" w:hAnsi="Times New Roman"/>
          <w:sz w:val="24"/>
        </w:rPr>
        <w:t xml:space="preserve"> 2012; 23, 34-40. </w:t>
      </w:r>
    </w:p>
    <w:p w14:paraId="0ED8B242"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33. Peters AS, Schnaidt KN, Seward SJ, </w:t>
      </w:r>
      <w:r w:rsidRPr="006B13E7">
        <w:rPr>
          <w:rFonts w:ascii="Times New Roman" w:hAnsi="Times New Roman"/>
          <w:i/>
          <w:sz w:val="24"/>
        </w:rPr>
        <w:t>et al</w:t>
      </w:r>
      <w:r w:rsidRPr="006B13E7">
        <w:rPr>
          <w:rFonts w:ascii="Times New Roman" w:hAnsi="Times New Roman"/>
          <w:sz w:val="24"/>
        </w:rPr>
        <w:t xml:space="preserve">. Teaching care management in a longitudinal primary care clerkship. </w:t>
      </w:r>
      <w:r w:rsidRPr="006B13E7">
        <w:rPr>
          <w:rFonts w:ascii="Times New Roman" w:hAnsi="Times New Roman"/>
          <w:i/>
          <w:sz w:val="24"/>
        </w:rPr>
        <w:t xml:space="preserve">Teach Learn Med </w:t>
      </w:r>
      <w:r w:rsidRPr="006B13E7">
        <w:rPr>
          <w:rFonts w:ascii="Times New Roman" w:hAnsi="Times New Roman"/>
          <w:sz w:val="24"/>
        </w:rPr>
        <w:t>2005; 17, 322-327.</w:t>
      </w:r>
    </w:p>
    <w:p w14:paraId="2A3B4A38"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34. Nicholson S, Rana-Masson S and Cushing A. Developing communication skills: A selected study module for first-year medical students using an educational constructivist approach. </w:t>
      </w:r>
      <w:r w:rsidRPr="006B13E7">
        <w:rPr>
          <w:rFonts w:ascii="Times New Roman" w:hAnsi="Times New Roman"/>
          <w:i/>
          <w:sz w:val="24"/>
        </w:rPr>
        <w:t>Educ Prim Care</w:t>
      </w:r>
      <w:r w:rsidRPr="006B13E7">
        <w:rPr>
          <w:rFonts w:ascii="Times New Roman" w:hAnsi="Times New Roman"/>
          <w:sz w:val="24"/>
        </w:rPr>
        <w:t xml:space="preserve"> 2003; 14, 44-50.</w:t>
      </w:r>
    </w:p>
    <w:p w14:paraId="3F9B21AF"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35. Norris TE, House P, Schaad D, </w:t>
      </w:r>
      <w:r w:rsidRPr="006B13E7">
        <w:rPr>
          <w:rFonts w:ascii="Times New Roman" w:hAnsi="Times New Roman"/>
          <w:i/>
          <w:sz w:val="24"/>
        </w:rPr>
        <w:t>et al</w:t>
      </w:r>
      <w:r w:rsidRPr="006B13E7">
        <w:rPr>
          <w:rFonts w:ascii="Times New Roman" w:hAnsi="Times New Roman"/>
          <w:sz w:val="24"/>
        </w:rPr>
        <w:t xml:space="preserve">. Student Providers Aspiring to Rural and Underserved Experiences at the University of Washington: Promoting Team Practice among the Health Care Professions. </w:t>
      </w:r>
      <w:r w:rsidRPr="006B13E7">
        <w:rPr>
          <w:rFonts w:ascii="Times New Roman" w:hAnsi="Times New Roman"/>
          <w:i/>
          <w:sz w:val="24"/>
        </w:rPr>
        <w:t xml:space="preserve">Acad Med </w:t>
      </w:r>
      <w:r w:rsidRPr="006B13E7">
        <w:rPr>
          <w:rFonts w:ascii="Times New Roman" w:hAnsi="Times New Roman"/>
          <w:sz w:val="24"/>
        </w:rPr>
        <w:t>2003; 78, 1211-1216.</w:t>
      </w:r>
    </w:p>
    <w:p w14:paraId="3D67FA29" w14:textId="5800A30F" w:rsidR="006B13E7" w:rsidRPr="006B13E7" w:rsidRDefault="006B13E7" w:rsidP="006B13E7">
      <w:pPr>
        <w:spacing w:line="480" w:lineRule="auto"/>
        <w:rPr>
          <w:rFonts w:ascii="Times New Roman" w:hAnsi="Times New Roman"/>
          <w:sz w:val="24"/>
        </w:rPr>
      </w:pPr>
      <w:r w:rsidRPr="006B13E7">
        <w:rPr>
          <w:rFonts w:ascii="Times New Roman" w:hAnsi="Times New Roman"/>
          <w:sz w:val="24"/>
        </w:rPr>
        <w:lastRenderedPageBreak/>
        <w:t xml:space="preserve">36. Svenberg K, Wahlqvist M and Mattsson B. </w:t>
      </w:r>
      <w:r w:rsidR="005C390E">
        <w:rPr>
          <w:rFonts w:ascii="Times New Roman" w:hAnsi="Times New Roman"/>
          <w:sz w:val="24"/>
        </w:rPr>
        <w:t>‘</w:t>
      </w:r>
      <w:r w:rsidRPr="006B13E7">
        <w:rPr>
          <w:rFonts w:ascii="Times New Roman" w:hAnsi="Times New Roman"/>
          <w:sz w:val="24"/>
        </w:rPr>
        <w:t>A memorable consultation</w:t>
      </w:r>
      <w:r w:rsidR="005C390E">
        <w:rPr>
          <w:rFonts w:ascii="Times New Roman" w:hAnsi="Times New Roman"/>
          <w:sz w:val="24"/>
        </w:rPr>
        <w:t>’</w:t>
      </w:r>
      <w:r w:rsidRPr="006B13E7">
        <w:rPr>
          <w:rFonts w:ascii="Times New Roman" w:hAnsi="Times New Roman"/>
          <w:sz w:val="24"/>
        </w:rPr>
        <w:t xml:space="preserve">: writing reflective accounts articulates students' learning in general practice. </w:t>
      </w:r>
      <w:r w:rsidRPr="006B13E7">
        <w:rPr>
          <w:rFonts w:ascii="Times New Roman" w:hAnsi="Times New Roman"/>
          <w:i/>
          <w:sz w:val="24"/>
        </w:rPr>
        <w:t>Scand J Prim Health Care</w:t>
      </w:r>
      <w:r w:rsidRPr="006B13E7">
        <w:rPr>
          <w:rFonts w:ascii="Times New Roman" w:hAnsi="Times New Roman"/>
          <w:sz w:val="24"/>
        </w:rPr>
        <w:t xml:space="preserve"> 2007; 25, 75-79.</w:t>
      </w:r>
    </w:p>
    <w:p w14:paraId="58F4CA97"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37. Walters L, Greenhill J, Richards J, </w:t>
      </w:r>
      <w:r w:rsidRPr="006B13E7">
        <w:rPr>
          <w:rFonts w:ascii="Times New Roman" w:hAnsi="Times New Roman"/>
          <w:i/>
          <w:sz w:val="24"/>
        </w:rPr>
        <w:t>et al</w:t>
      </w:r>
      <w:r w:rsidRPr="006B13E7">
        <w:rPr>
          <w:rFonts w:ascii="Times New Roman" w:hAnsi="Times New Roman"/>
          <w:sz w:val="24"/>
        </w:rPr>
        <w:t xml:space="preserve">. Outcomes of longitudinal integrated clinical placements for students, clinicians and society. </w:t>
      </w:r>
      <w:r w:rsidRPr="006B13E7">
        <w:rPr>
          <w:rFonts w:ascii="Times New Roman" w:hAnsi="Times New Roman"/>
          <w:i/>
          <w:sz w:val="24"/>
        </w:rPr>
        <w:t>Med Educ</w:t>
      </w:r>
      <w:r w:rsidRPr="006B13E7">
        <w:rPr>
          <w:rFonts w:ascii="Times New Roman" w:hAnsi="Times New Roman"/>
          <w:sz w:val="24"/>
        </w:rPr>
        <w:t xml:space="preserve"> 2012; 46, 1028-41.</w:t>
      </w:r>
    </w:p>
    <w:p w14:paraId="420CD893"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38. Van Rooyen M. Using fourth-year medical students' reflections to propose strategies for primary care physicians, who host students in their practices, to optimise learning opportunities. </w:t>
      </w:r>
      <w:r w:rsidRPr="006B13E7">
        <w:rPr>
          <w:rFonts w:ascii="Times New Roman" w:hAnsi="Times New Roman"/>
          <w:i/>
          <w:sz w:val="24"/>
        </w:rPr>
        <w:t>S Afr Fam Pract</w:t>
      </w:r>
      <w:r w:rsidRPr="006B13E7">
        <w:rPr>
          <w:rFonts w:ascii="Times New Roman" w:hAnsi="Times New Roman"/>
          <w:sz w:val="24"/>
        </w:rPr>
        <w:t xml:space="preserve"> 2012; 54, 513-517. </w:t>
      </w:r>
    </w:p>
    <w:p w14:paraId="01DD5174" w14:textId="77777777" w:rsidR="006B13E7" w:rsidRPr="006B13E7" w:rsidRDefault="006B13E7" w:rsidP="006B13E7">
      <w:pPr>
        <w:spacing w:line="480" w:lineRule="auto"/>
        <w:rPr>
          <w:rFonts w:ascii="Times New Roman" w:hAnsi="Times New Roman"/>
          <w:sz w:val="24"/>
        </w:rPr>
      </w:pPr>
      <w:r w:rsidRPr="006B13E7">
        <w:rPr>
          <w:rFonts w:ascii="Times New Roman" w:hAnsi="Times New Roman"/>
          <w:sz w:val="24"/>
        </w:rPr>
        <w:t xml:space="preserve">39. Wilkinson JE, Hoffman M, Pierce E and Wiecha J. FaMeS: an innovative pipeline program to foster student interest in family medicine. </w:t>
      </w:r>
      <w:r w:rsidRPr="006B13E7">
        <w:rPr>
          <w:rFonts w:ascii="Times New Roman" w:hAnsi="Times New Roman"/>
          <w:i/>
          <w:sz w:val="24"/>
        </w:rPr>
        <w:t xml:space="preserve">Fam Med </w:t>
      </w:r>
      <w:r w:rsidRPr="006B13E7">
        <w:rPr>
          <w:rFonts w:ascii="Times New Roman" w:hAnsi="Times New Roman"/>
          <w:sz w:val="24"/>
        </w:rPr>
        <w:t>2010; 42, 28-34.</w:t>
      </w:r>
    </w:p>
    <w:p w14:paraId="74D96F91" w14:textId="77777777" w:rsidR="00C511BE" w:rsidRPr="00DB5D94" w:rsidRDefault="00C511BE" w:rsidP="00335516">
      <w:pPr>
        <w:spacing w:line="480" w:lineRule="auto"/>
        <w:rPr>
          <w:rFonts w:ascii="Times New Roman" w:hAnsi="Times New Roman"/>
          <w:b/>
          <w:sz w:val="24"/>
        </w:rPr>
      </w:pPr>
      <w:r w:rsidRPr="00DB5D94">
        <w:rPr>
          <w:rFonts w:ascii="Times New Roman" w:hAnsi="Times New Roman"/>
          <w:b/>
          <w:sz w:val="24"/>
        </w:rPr>
        <w:br w:type="page"/>
      </w:r>
    </w:p>
    <w:p w14:paraId="5499F0BB" w14:textId="77777777" w:rsidR="00C511BE" w:rsidRPr="00DB5D94" w:rsidRDefault="00C511BE" w:rsidP="00D673A5">
      <w:pPr>
        <w:spacing w:line="480" w:lineRule="auto"/>
        <w:rPr>
          <w:rFonts w:ascii="Times New Roman" w:eastAsia="Calibri" w:hAnsi="Times New Roman"/>
          <w:b/>
          <w:sz w:val="24"/>
          <w:lang w:eastAsia="en-US"/>
        </w:rPr>
      </w:pPr>
      <w:r w:rsidRPr="00DB5D94">
        <w:rPr>
          <w:rFonts w:ascii="Times New Roman" w:eastAsia="Calibri" w:hAnsi="Times New Roman"/>
          <w:b/>
          <w:sz w:val="24"/>
          <w:lang w:eastAsia="en-US"/>
        </w:rPr>
        <w:lastRenderedPageBreak/>
        <w:t>Figures</w:t>
      </w:r>
    </w:p>
    <w:p w14:paraId="30B514DE"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t>Figure 1 Overall, how important have primary care placements been to your learning and development as a doctor?</w:t>
      </w:r>
    </w:p>
    <w:p w14:paraId="2DEE67CF" w14:textId="77777777" w:rsidR="00C511BE" w:rsidRPr="00DB5D94" w:rsidRDefault="00C511BE" w:rsidP="00335516">
      <w:pPr>
        <w:keepNext/>
        <w:spacing w:line="360" w:lineRule="auto"/>
        <w:rPr>
          <w:rFonts w:ascii="Times New Roman" w:hAnsi="Times New Roman"/>
          <w:b/>
          <w:sz w:val="24"/>
        </w:rPr>
      </w:pPr>
    </w:p>
    <w:p w14:paraId="2E113DE7"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noProof/>
          <w:sz w:val="24"/>
          <w:lang w:eastAsia="en-GB"/>
        </w:rPr>
        <w:drawing>
          <wp:anchor distT="0" distB="0" distL="114300" distR="114300" simplePos="0" relativeHeight="251659264" behindDoc="0" locked="0" layoutInCell="1" allowOverlap="1" wp14:anchorId="258570C9" wp14:editId="0B448BB7">
            <wp:simplePos x="0" y="0"/>
            <wp:positionH relativeFrom="column">
              <wp:posOffset>556426</wp:posOffset>
            </wp:positionH>
            <wp:positionV relativeFrom="paragraph">
              <wp:posOffset>16786</wp:posOffset>
            </wp:positionV>
            <wp:extent cx="4206240" cy="22661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6240" cy="2266122"/>
                    </a:xfrm>
                    <a:prstGeom prst="rect">
                      <a:avLst/>
                    </a:prstGeom>
                    <a:noFill/>
                  </pic:spPr>
                </pic:pic>
              </a:graphicData>
            </a:graphic>
          </wp:anchor>
        </w:drawing>
      </w:r>
    </w:p>
    <w:p w14:paraId="66808841" w14:textId="77777777" w:rsidR="00C511BE" w:rsidRPr="00DB5D94" w:rsidRDefault="00C511BE" w:rsidP="00335516">
      <w:pPr>
        <w:spacing w:line="360" w:lineRule="auto"/>
        <w:rPr>
          <w:rFonts w:ascii="Times New Roman" w:hAnsi="Times New Roman"/>
          <w:sz w:val="24"/>
        </w:rPr>
      </w:pPr>
    </w:p>
    <w:p w14:paraId="6BF80E70" w14:textId="77777777" w:rsidR="00C511BE" w:rsidRPr="00DB5D94" w:rsidRDefault="00C511BE" w:rsidP="00335516">
      <w:pPr>
        <w:spacing w:line="360" w:lineRule="auto"/>
        <w:rPr>
          <w:rFonts w:ascii="Times New Roman" w:hAnsi="Times New Roman"/>
          <w:sz w:val="24"/>
        </w:rPr>
      </w:pPr>
    </w:p>
    <w:p w14:paraId="264EBCF3" w14:textId="77777777" w:rsidR="00C511BE" w:rsidRPr="00DB5D94" w:rsidRDefault="00C511BE" w:rsidP="00335516">
      <w:pPr>
        <w:spacing w:line="360" w:lineRule="auto"/>
        <w:rPr>
          <w:rFonts w:ascii="Times New Roman" w:hAnsi="Times New Roman"/>
          <w:sz w:val="24"/>
        </w:rPr>
      </w:pPr>
    </w:p>
    <w:p w14:paraId="35B37D3C" w14:textId="77777777" w:rsidR="00C511BE" w:rsidRPr="00DB5D94" w:rsidRDefault="00C511BE" w:rsidP="00335516">
      <w:pPr>
        <w:spacing w:line="360" w:lineRule="auto"/>
        <w:rPr>
          <w:rFonts w:ascii="Times New Roman" w:hAnsi="Times New Roman"/>
          <w:sz w:val="24"/>
        </w:rPr>
      </w:pPr>
    </w:p>
    <w:p w14:paraId="41D84129" w14:textId="77777777" w:rsidR="00C511BE" w:rsidRPr="00DB5D94" w:rsidRDefault="00C511BE" w:rsidP="00335516">
      <w:pPr>
        <w:spacing w:line="360" w:lineRule="auto"/>
        <w:rPr>
          <w:rFonts w:ascii="Times New Roman" w:hAnsi="Times New Roman"/>
          <w:sz w:val="24"/>
        </w:rPr>
      </w:pPr>
    </w:p>
    <w:p w14:paraId="20489DFC" w14:textId="77777777" w:rsidR="00C511BE" w:rsidRPr="00DB5D94" w:rsidRDefault="00C511BE" w:rsidP="00335516">
      <w:pPr>
        <w:spacing w:line="360" w:lineRule="auto"/>
        <w:rPr>
          <w:rFonts w:ascii="Times New Roman" w:hAnsi="Times New Roman"/>
          <w:sz w:val="24"/>
        </w:rPr>
      </w:pPr>
    </w:p>
    <w:p w14:paraId="1CE18917" w14:textId="77777777" w:rsidR="00C511BE" w:rsidRPr="00DB5D94" w:rsidRDefault="00C511BE" w:rsidP="00335516">
      <w:pPr>
        <w:keepNext/>
        <w:spacing w:line="360" w:lineRule="auto"/>
        <w:rPr>
          <w:rFonts w:ascii="Times New Roman" w:hAnsi="Times New Roman"/>
          <w:b/>
          <w:sz w:val="24"/>
        </w:rPr>
      </w:pPr>
    </w:p>
    <w:p w14:paraId="13550835" w14:textId="77777777" w:rsidR="00335516" w:rsidRPr="00DB5D94" w:rsidRDefault="00335516" w:rsidP="00335516">
      <w:pPr>
        <w:keepNext/>
        <w:spacing w:line="360" w:lineRule="auto"/>
        <w:rPr>
          <w:rFonts w:ascii="Times New Roman" w:hAnsi="Times New Roman"/>
          <w:b/>
          <w:sz w:val="24"/>
        </w:rPr>
      </w:pPr>
    </w:p>
    <w:p w14:paraId="40288C5B" w14:textId="77777777" w:rsidR="00335516" w:rsidRPr="00DB5D94" w:rsidRDefault="00335516" w:rsidP="00335516">
      <w:pPr>
        <w:keepNext/>
        <w:spacing w:line="360" w:lineRule="auto"/>
        <w:rPr>
          <w:rFonts w:ascii="Times New Roman" w:hAnsi="Times New Roman"/>
          <w:b/>
          <w:sz w:val="24"/>
        </w:rPr>
      </w:pPr>
    </w:p>
    <w:p w14:paraId="6E9D5440" w14:textId="77777777" w:rsidR="00335516" w:rsidRPr="00DB5D94" w:rsidRDefault="00335516" w:rsidP="00335516">
      <w:pPr>
        <w:keepNext/>
        <w:spacing w:line="360" w:lineRule="auto"/>
        <w:rPr>
          <w:rFonts w:ascii="Times New Roman" w:hAnsi="Times New Roman"/>
          <w:b/>
          <w:sz w:val="24"/>
        </w:rPr>
      </w:pPr>
    </w:p>
    <w:p w14:paraId="24B6093F"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t>Figure 2 Thinking about the best primary care placements you had, how important were each of the following elements in making those placements good? [Medical students and FY2s]</w:t>
      </w:r>
    </w:p>
    <w:p w14:paraId="768D823C" w14:textId="77777777" w:rsidR="00C511BE" w:rsidRPr="00DB5D94" w:rsidRDefault="00C511BE" w:rsidP="00335516">
      <w:pPr>
        <w:spacing w:line="360" w:lineRule="auto"/>
        <w:rPr>
          <w:rFonts w:ascii="Times New Roman" w:hAnsi="Times New Roman"/>
          <w:i/>
          <w:sz w:val="24"/>
        </w:rPr>
      </w:pPr>
      <w:r w:rsidRPr="00DB5D94">
        <w:rPr>
          <w:rFonts w:ascii="Times New Roman" w:hAnsi="Times New Roman"/>
          <w:i/>
          <w:noProof/>
          <w:sz w:val="24"/>
          <w:lang w:eastAsia="en-GB"/>
        </w:rPr>
        <w:drawing>
          <wp:anchor distT="0" distB="0" distL="114300" distR="114300" simplePos="0" relativeHeight="251660288" behindDoc="0" locked="0" layoutInCell="1" allowOverlap="1" wp14:anchorId="5FB0A3E6" wp14:editId="168CA625">
            <wp:simplePos x="0" y="0"/>
            <wp:positionH relativeFrom="column">
              <wp:posOffset>55245</wp:posOffset>
            </wp:positionH>
            <wp:positionV relativeFrom="paragraph">
              <wp:posOffset>29762</wp:posOffset>
            </wp:positionV>
            <wp:extent cx="5578475" cy="3975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8475" cy="3975100"/>
                    </a:xfrm>
                    <a:prstGeom prst="rect">
                      <a:avLst/>
                    </a:prstGeom>
                    <a:noFill/>
                  </pic:spPr>
                </pic:pic>
              </a:graphicData>
            </a:graphic>
          </wp:anchor>
        </w:drawing>
      </w:r>
    </w:p>
    <w:p w14:paraId="2DCA3B86" w14:textId="77777777" w:rsidR="00C511BE" w:rsidRPr="00DB5D94" w:rsidRDefault="00C511BE" w:rsidP="00335516">
      <w:pPr>
        <w:spacing w:line="360" w:lineRule="auto"/>
        <w:rPr>
          <w:rFonts w:ascii="Times New Roman" w:hAnsi="Times New Roman"/>
          <w:i/>
          <w:sz w:val="24"/>
        </w:rPr>
      </w:pPr>
    </w:p>
    <w:p w14:paraId="425A43BE" w14:textId="77777777" w:rsidR="00C511BE" w:rsidRPr="00DB5D94" w:rsidRDefault="00C511BE" w:rsidP="00335516">
      <w:pPr>
        <w:spacing w:line="360" w:lineRule="auto"/>
        <w:rPr>
          <w:rFonts w:ascii="Times New Roman" w:hAnsi="Times New Roman"/>
          <w:i/>
          <w:sz w:val="24"/>
        </w:rPr>
      </w:pPr>
    </w:p>
    <w:p w14:paraId="1BE5B57B" w14:textId="77777777" w:rsidR="00C511BE" w:rsidRPr="00DB5D94" w:rsidRDefault="00C511BE" w:rsidP="00335516">
      <w:pPr>
        <w:spacing w:line="360" w:lineRule="auto"/>
        <w:rPr>
          <w:rFonts w:ascii="Times New Roman" w:hAnsi="Times New Roman"/>
          <w:i/>
          <w:sz w:val="24"/>
        </w:rPr>
      </w:pPr>
    </w:p>
    <w:p w14:paraId="566FE0E9" w14:textId="77777777" w:rsidR="00C511BE" w:rsidRPr="00DB5D94" w:rsidRDefault="00C511BE" w:rsidP="00335516">
      <w:pPr>
        <w:spacing w:line="360" w:lineRule="auto"/>
        <w:rPr>
          <w:rFonts w:ascii="Times New Roman" w:hAnsi="Times New Roman"/>
          <w:sz w:val="24"/>
        </w:rPr>
      </w:pPr>
    </w:p>
    <w:p w14:paraId="1D143173" w14:textId="77777777" w:rsidR="00C511BE" w:rsidRPr="00DB5D94" w:rsidRDefault="00C511BE" w:rsidP="00335516">
      <w:pPr>
        <w:spacing w:line="360" w:lineRule="auto"/>
        <w:rPr>
          <w:rFonts w:ascii="Times New Roman" w:hAnsi="Times New Roman"/>
          <w:sz w:val="24"/>
        </w:rPr>
      </w:pPr>
    </w:p>
    <w:p w14:paraId="2AB9C459" w14:textId="77777777" w:rsidR="00C511BE" w:rsidRPr="00DB5D94" w:rsidRDefault="00C511BE" w:rsidP="00335516">
      <w:pPr>
        <w:spacing w:line="360" w:lineRule="auto"/>
        <w:rPr>
          <w:rFonts w:ascii="Times New Roman" w:hAnsi="Times New Roman"/>
          <w:sz w:val="24"/>
        </w:rPr>
      </w:pPr>
    </w:p>
    <w:p w14:paraId="33AE4D52" w14:textId="77777777" w:rsidR="00C511BE" w:rsidRPr="00DB5D94" w:rsidRDefault="00C511BE" w:rsidP="00335516">
      <w:pPr>
        <w:spacing w:line="360" w:lineRule="auto"/>
        <w:rPr>
          <w:rFonts w:ascii="Times New Roman" w:hAnsi="Times New Roman"/>
          <w:sz w:val="24"/>
        </w:rPr>
      </w:pPr>
    </w:p>
    <w:p w14:paraId="40D9051A" w14:textId="77777777" w:rsidR="00C511BE" w:rsidRPr="00DB5D94" w:rsidRDefault="00C511BE" w:rsidP="00335516">
      <w:pPr>
        <w:spacing w:line="360" w:lineRule="auto"/>
        <w:rPr>
          <w:rFonts w:ascii="Times New Roman" w:hAnsi="Times New Roman"/>
          <w:sz w:val="24"/>
        </w:rPr>
      </w:pPr>
    </w:p>
    <w:p w14:paraId="60A586C4" w14:textId="77777777" w:rsidR="00C511BE" w:rsidRPr="00DB5D94" w:rsidRDefault="00C511BE" w:rsidP="00335516">
      <w:pPr>
        <w:spacing w:line="360" w:lineRule="auto"/>
        <w:rPr>
          <w:rFonts w:ascii="Times New Roman" w:hAnsi="Times New Roman"/>
          <w:sz w:val="24"/>
        </w:rPr>
      </w:pPr>
    </w:p>
    <w:p w14:paraId="4930029E" w14:textId="77777777" w:rsidR="00C511BE" w:rsidRPr="00DB5D94" w:rsidRDefault="00C511BE" w:rsidP="00335516">
      <w:pPr>
        <w:spacing w:line="360" w:lineRule="auto"/>
        <w:rPr>
          <w:rFonts w:ascii="Times New Roman" w:hAnsi="Times New Roman"/>
          <w:sz w:val="24"/>
        </w:rPr>
      </w:pPr>
    </w:p>
    <w:p w14:paraId="51E13313" w14:textId="77777777" w:rsidR="00C511BE" w:rsidRPr="00DB5D94" w:rsidRDefault="00C511BE" w:rsidP="00335516">
      <w:pPr>
        <w:spacing w:line="360" w:lineRule="auto"/>
        <w:rPr>
          <w:rFonts w:ascii="Times New Roman" w:hAnsi="Times New Roman"/>
          <w:sz w:val="24"/>
        </w:rPr>
      </w:pPr>
    </w:p>
    <w:p w14:paraId="47714B46" w14:textId="77777777" w:rsidR="00C511BE" w:rsidRPr="00DB5D94" w:rsidRDefault="00C511BE" w:rsidP="00335516">
      <w:pPr>
        <w:spacing w:line="360" w:lineRule="auto"/>
        <w:rPr>
          <w:rFonts w:ascii="Times New Roman" w:hAnsi="Times New Roman"/>
          <w:sz w:val="24"/>
        </w:rPr>
      </w:pPr>
    </w:p>
    <w:p w14:paraId="6061A16E" w14:textId="77777777" w:rsidR="00C511BE" w:rsidRPr="00DB5D94" w:rsidRDefault="00C511BE" w:rsidP="00335516">
      <w:pPr>
        <w:spacing w:line="360" w:lineRule="auto"/>
        <w:rPr>
          <w:rFonts w:ascii="Times New Roman" w:hAnsi="Times New Roman"/>
          <w:sz w:val="24"/>
        </w:rPr>
      </w:pPr>
    </w:p>
    <w:p w14:paraId="1C7AF379" w14:textId="77777777" w:rsidR="00C511BE" w:rsidRPr="00DB5D94" w:rsidRDefault="00C511BE" w:rsidP="00335516">
      <w:pPr>
        <w:spacing w:line="360" w:lineRule="auto"/>
        <w:rPr>
          <w:rFonts w:ascii="Times New Roman" w:hAnsi="Times New Roman"/>
          <w:sz w:val="24"/>
        </w:rPr>
      </w:pPr>
    </w:p>
    <w:p w14:paraId="33DB1BC2"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lastRenderedPageBreak/>
        <w:t>Figure 3 Overall how important have primary care placements been to your development as a clinician?</w:t>
      </w:r>
    </w:p>
    <w:p w14:paraId="77C4C128" w14:textId="77777777" w:rsidR="00C511BE" w:rsidRPr="00DB5D94" w:rsidRDefault="00C511BE" w:rsidP="00335516">
      <w:pPr>
        <w:spacing w:line="360" w:lineRule="auto"/>
        <w:rPr>
          <w:rFonts w:ascii="Times New Roman" w:hAnsi="Times New Roman"/>
          <w:sz w:val="24"/>
        </w:rPr>
      </w:pPr>
    </w:p>
    <w:p w14:paraId="52331A02" w14:textId="77777777" w:rsidR="00C511BE" w:rsidRPr="00DB5D94" w:rsidRDefault="00C511BE" w:rsidP="00335516">
      <w:pPr>
        <w:spacing w:line="360" w:lineRule="auto"/>
        <w:rPr>
          <w:rFonts w:ascii="Times New Roman" w:hAnsi="Times New Roman"/>
          <w:sz w:val="24"/>
        </w:rPr>
      </w:pPr>
      <w:r w:rsidRPr="00DB5D94">
        <w:rPr>
          <w:rFonts w:ascii="Times New Roman" w:hAnsi="Times New Roman"/>
          <w:noProof/>
          <w:sz w:val="24"/>
          <w:lang w:eastAsia="en-GB"/>
        </w:rPr>
        <w:drawing>
          <wp:anchor distT="0" distB="0" distL="114300" distR="114300" simplePos="0" relativeHeight="251661312" behindDoc="0" locked="0" layoutInCell="1" allowOverlap="1" wp14:anchorId="2CCE8906" wp14:editId="0A6B6BC5">
            <wp:simplePos x="0" y="0"/>
            <wp:positionH relativeFrom="column">
              <wp:posOffset>400050</wp:posOffset>
            </wp:positionH>
            <wp:positionV relativeFrom="paragraph">
              <wp:posOffset>125040</wp:posOffset>
            </wp:positionV>
            <wp:extent cx="4214612" cy="252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4612" cy="2520000"/>
                    </a:xfrm>
                    <a:prstGeom prst="rect">
                      <a:avLst/>
                    </a:prstGeom>
                    <a:noFill/>
                  </pic:spPr>
                </pic:pic>
              </a:graphicData>
            </a:graphic>
          </wp:anchor>
        </w:drawing>
      </w:r>
    </w:p>
    <w:p w14:paraId="0D79AFF2" w14:textId="77777777" w:rsidR="00C511BE" w:rsidRPr="00DB5D94" w:rsidRDefault="00C511BE" w:rsidP="00335516">
      <w:pPr>
        <w:spacing w:line="360" w:lineRule="auto"/>
        <w:rPr>
          <w:rFonts w:ascii="Times New Roman" w:hAnsi="Times New Roman"/>
          <w:sz w:val="24"/>
        </w:rPr>
      </w:pPr>
    </w:p>
    <w:p w14:paraId="105F9C00" w14:textId="77777777" w:rsidR="00C511BE" w:rsidRPr="00DB5D94" w:rsidRDefault="00C511BE" w:rsidP="00335516">
      <w:pPr>
        <w:spacing w:line="360" w:lineRule="auto"/>
        <w:rPr>
          <w:rFonts w:ascii="Times New Roman" w:hAnsi="Times New Roman"/>
          <w:sz w:val="24"/>
        </w:rPr>
      </w:pPr>
    </w:p>
    <w:p w14:paraId="3EF0719C" w14:textId="77777777" w:rsidR="00C511BE" w:rsidRPr="00DB5D94" w:rsidRDefault="00C511BE" w:rsidP="00335516">
      <w:pPr>
        <w:spacing w:line="360" w:lineRule="auto"/>
        <w:rPr>
          <w:rFonts w:ascii="Times New Roman" w:hAnsi="Times New Roman"/>
          <w:sz w:val="24"/>
        </w:rPr>
      </w:pPr>
    </w:p>
    <w:p w14:paraId="29433DB2" w14:textId="77777777" w:rsidR="00C511BE" w:rsidRPr="00DB5D94" w:rsidRDefault="00C511BE" w:rsidP="00335516">
      <w:pPr>
        <w:spacing w:line="360" w:lineRule="auto"/>
        <w:rPr>
          <w:rFonts w:ascii="Times New Roman" w:hAnsi="Times New Roman"/>
          <w:sz w:val="24"/>
        </w:rPr>
      </w:pPr>
    </w:p>
    <w:p w14:paraId="13A2AF35" w14:textId="77777777" w:rsidR="00C511BE" w:rsidRPr="00DB5D94" w:rsidRDefault="00C511BE" w:rsidP="00335516">
      <w:pPr>
        <w:spacing w:line="360" w:lineRule="auto"/>
        <w:rPr>
          <w:rFonts w:ascii="Times New Roman" w:hAnsi="Times New Roman"/>
          <w:sz w:val="24"/>
        </w:rPr>
      </w:pPr>
    </w:p>
    <w:p w14:paraId="63283A0D" w14:textId="77777777" w:rsidR="00C511BE" w:rsidRPr="00DB5D94" w:rsidRDefault="00C511BE" w:rsidP="00335516">
      <w:pPr>
        <w:spacing w:line="360" w:lineRule="auto"/>
        <w:rPr>
          <w:rFonts w:ascii="Times New Roman" w:hAnsi="Times New Roman"/>
          <w:sz w:val="24"/>
        </w:rPr>
      </w:pPr>
    </w:p>
    <w:p w14:paraId="1947EE99" w14:textId="77777777" w:rsidR="00C511BE" w:rsidRPr="00DB5D94" w:rsidRDefault="00C511BE" w:rsidP="00335516">
      <w:pPr>
        <w:spacing w:line="360" w:lineRule="auto"/>
        <w:rPr>
          <w:rFonts w:ascii="Times New Roman" w:hAnsi="Times New Roman"/>
          <w:sz w:val="24"/>
        </w:rPr>
      </w:pPr>
    </w:p>
    <w:p w14:paraId="7799304E" w14:textId="77777777" w:rsidR="00C511BE" w:rsidRPr="00DB5D94" w:rsidRDefault="00C511BE" w:rsidP="00335516">
      <w:pPr>
        <w:spacing w:line="360" w:lineRule="auto"/>
        <w:rPr>
          <w:rFonts w:ascii="Times New Roman" w:hAnsi="Times New Roman"/>
          <w:sz w:val="24"/>
        </w:rPr>
      </w:pPr>
    </w:p>
    <w:p w14:paraId="4ADF208A" w14:textId="77777777" w:rsidR="00C511BE" w:rsidRPr="00DB5D94" w:rsidRDefault="00C511BE" w:rsidP="00335516">
      <w:pPr>
        <w:spacing w:line="360" w:lineRule="auto"/>
        <w:rPr>
          <w:rFonts w:ascii="Times New Roman" w:hAnsi="Times New Roman"/>
          <w:sz w:val="24"/>
        </w:rPr>
      </w:pPr>
    </w:p>
    <w:p w14:paraId="6CF01FE1" w14:textId="77777777" w:rsidR="00C511BE" w:rsidRPr="00DB5D94" w:rsidRDefault="00C511BE" w:rsidP="00335516">
      <w:pPr>
        <w:keepNext/>
        <w:spacing w:line="360" w:lineRule="auto"/>
        <w:rPr>
          <w:rFonts w:ascii="Times New Roman" w:hAnsi="Times New Roman"/>
          <w:b/>
          <w:sz w:val="24"/>
        </w:rPr>
      </w:pPr>
    </w:p>
    <w:p w14:paraId="5303DB18" w14:textId="77777777" w:rsidR="00C511BE" w:rsidRPr="00DB5D94" w:rsidRDefault="00C511BE" w:rsidP="00335516">
      <w:pPr>
        <w:keepNext/>
        <w:spacing w:line="360" w:lineRule="auto"/>
        <w:rPr>
          <w:rFonts w:ascii="Times New Roman" w:hAnsi="Times New Roman"/>
          <w:b/>
          <w:sz w:val="24"/>
        </w:rPr>
      </w:pPr>
    </w:p>
    <w:p w14:paraId="55F91856" w14:textId="77777777" w:rsidR="00C511BE" w:rsidRPr="00DB5D94" w:rsidRDefault="00C511BE" w:rsidP="00335516">
      <w:pPr>
        <w:keepNext/>
        <w:spacing w:line="360" w:lineRule="auto"/>
        <w:rPr>
          <w:rFonts w:ascii="Times New Roman" w:hAnsi="Times New Roman"/>
          <w:b/>
          <w:sz w:val="24"/>
        </w:rPr>
      </w:pPr>
    </w:p>
    <w:p w14:paraId="5027754E"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t>Figure 4 In which of the following areas of learning/development as a clinician did your primary care placements prove to be helpful? [Medical students &amp; FY2s]</w:t>
      </w:r>
    </w:p>
    <w:p w14:paraId="14CC17EA" w14:textId="77777777" w:rsidR="00C511BE" w:rsidRPr="00DB5D94" w:rsidRDefault="00C511BE" w:rsidP="00335516">
      <w:pPr>
        <w:spacing w:line="360" w:lineRule="auto"/>
        <w:rPr>
          <w:rFonts w:ascii="Times New Roman" w:hAnsi="Times New Roman"/>
          <w:sz w:val="24"/>
        </w:rPr>
      </w:pPr>
    </w:p>
    <w:p w14:paraId="74BE3908" w14:textId="77777777" w:rsidR="00C511BE" w:rsidRPr="00DB5D94" w:rsidRDefault="00C511BE" w:rsidP="00335516">
      <w:pPr>
        <w:spacing w:line="360" w:lineRule="auto"/>
        <w:rPr>
          <w:rFonts w:ascii="Times New Roman" w:hAnsi="Times New Roman"/>
          <w:sz w:val="24"/>
        </w:rPr>
      </w:pPr>
      <w:r w:rsidRPr="00DB5D94">
        <w:rPr>
          <w:rFonts w:ascii="Times New Roman" w:hAnsi="Times New Roman"/>
          <w:noProof/>
          <w:sz w:val="24"/>
          <w:lang w:eastAsia="en-GB"/>
        </w:rPr>
        <w:drawing>
          <wp:anchor distT="0" distB="0" distL="114300" distR="114300" simplePos="0" relativeHeight="251662336" behindDoc="0" locked="0" layoutInCell="1" allowOverlap="1" wp14:anchorId="56122E12" wp14:editId="127E49A6">
            <wp:simplePos x="0" y="0"/>
            <wp:positionH relativeFrom="column">
              <wp:posOffset>47625</wp:posOffset>
            </wp:positionH>
            <wp:positionV relativeFrom="paragraph">
              <wp:posOffset>76614</wp:posOffset>
            </wp:positionV>
            <wp:extent cx="5580000" cy="39073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0000" cy="3907373"/>
                    </a:xfrm>
                    <a:prstGeom prst="rect">
                      <a:avLst/>
                    </a:prstGeom>
                    <a:noFill/>
                  </pic:spPr>
                </pic:pic>
              </a:graphicData>
            </a:graphic>
          </wp:anchor>
        </w:drawing>
      </w:r>
    </w:p>
    <w:p w14:paraId="409EDD9E" w14:textId="77777777" w:rsidR="00C511BE" w:rsidRPr="00DB5D94" w:rsidRDefault="00C511BE" w:rsidP="00335516">
      <w:pPr>
        <w:spacing w:line="360" w:lineRule="auto"/>
        <w:rPr>
          <w:rFonts w:ascii="Times New Roman" w:hAnsi="Times New Roman"/>
          <w:sz w:val="24"/>
        </w:rPr>
      </w:pPr>
    </w:p>
    <w:p w14:paraId="29A8DE07" w14:textId="77777777" w:rsidR="00C511BE" w:rsidRPr="00DB5D94" w:rsidRDefault="00C511BE" w:rsidP="00335516">
      <w:pPr>
        <w:spacing w:line="360" w:lineRule="auto"/>
        <w:rPr>
          <w:rFonts w:ascii="Times New Roman" w:hAnsi="Times New Roman"/>
          <w:sz w:val="24"/>
        </w:rPr>
      </w:pPr>
    </w:p>
    <w:p w14:paraId="4E5A6E09" w14:textId="77777777" w:rsidR="00C511BE" w:rsidRPr="00DB5D94" w:rsidRDefault="00C511BE" w:rsidP="00335516">
      <w:pPr>
        <w:spacing w:line="360" w:lineRule="auto"/>
        <w:rPr>
          <w:rFonts w:ascii="Times New Roman" w:hAnsi="Times New Roman"/>
          <w:sz w:val="24"/>
        </w:rPr>
      </w:pPr>
    </w:p>
    <w:p w14:paraId="7E3C31A6" w14:textId="77777777" w:rsidR="00C511BE" w:rsidRPr="00DB5D94" w:rsidRDefault="00C511BE" w:rsidP="00335516">
      <w:pPr>
        <w:spacing w:line="360" w:lineRule="auto"/>
        <w:rPr>
          <w:rFonts w:ascii="Times New Roman" w:hAnsi="Times New Roman"/>
          <w:sz w:val="24"/>
        </w:rPr>
      </w:pPr>
    </w:p>
    <w:p w14:paraId="66499A19" w14:textId="77777777" w:rsidR="00C511BE" w:rsidRPr="00DB5D94" w:rsidRDefault="00C511BE" w:rsidP="00335516">
      <w:pPr>
        <w:spacing w:line="360" w:lineRule="auto"/>
        <w:rPr>
          <w:rFonts w:ascii="Times New Roman" w:hAnsi="Times New Roman"/>
          <w:sz w:val="24"/>
        </w:rPr>
      </w:pPr>
    </w:p>
    <w:p w14:paraId="30A9A765" w14:textId="77777777" w:rsidR="00C511BE" w:rsidRPr="00DB5D94" w:rsidRDefault="00C511BE" w:rsidP="00335516">
      <w:pPr>
        <w:spacing w:line="360" w:lineRule="auto"/>
        <w:rPr>
          <w:rFonts w:ascii="Times New Roman" w:hAnsi="Times New Roman"/>
          <w:sz w:val="24"/>
        </w:rPr>
      </w:pPr>
    </w:p>
    <w:p w14:paraId="7787A042" w14:textId="77777777" w:rsidR="00C511BE" w:rsidRPr="00DB5D94" w:rsidRDefault="00C511BE" w:rsidP="00335516">
      <w:pPr>
        <w:spacing w:line="360" w:lineRule="auto"/>
        <w:rPr>
          <w:rFonts w:ascii="Times New Roman" w:hAnsi="Times New Roman"/>
          <w:sz w:val="24"/>
        </w:rPr>
      </w:pPr>
    </w:p>
    <w:p w14:paraId="291C0AA0" w14:textId="77777777" w:rsidR="00C511BE" w:rsidRPr="00DB5D94" w:rsidRDefault="00C511BE" w:rsidP="00335516">
      <w:pPr>
        <w:spacing w:line="360" w:lineRule="auto"/>
        <w:rPr>
          <w:rFonts w:ascii="Times New Roman" w:hAnsi="Times New Roman"/>
          <w:sz w:val="24"/>
        </w:rPr>
      </w:pPr>
    </w:p>
    <w:p w14:paraId="33D05F56" w14:textId="77777777" w:rsidR="00C511BE" w:rsidRPr="00DB5D94" w:rsidRDefault="00C511BE" w:rsidP="00335516">
      <w:pPr>
        <w:spacing w:line="360" w:lineRule="auto"/>
        <w:rPr>
          <w:rFonts w:ascii="Times New Roman" w:hAnsi="Times New Roman"/>
          <w:sz w:val="24"/>
        </w:rPr>
      </w:pPr>
    </w:p>
    <w:p w14:paraId="5BE63D75" w14:textId="77777777" w:rsidR="00C511BE" w:rsidRPr="00DB5D94" w:rsidRDefault="00C511BE" w:rsidP="00335516">
      <w:pPr>
        <w:spacing w:line="360" w:lineRule="auto"/>
        <w:rPr>
          <w:rFonts w:ascii="Times New Roman" w:hAnsi="Times New Roman"/>
          <w:sz w:val="24"/>
        </w:rPr>
      </w:pPr>
    </w:p>
    <w:p w14:paraId="2AD09BD4" w14:textId="77777777" w:rsidR="00C511BE" w:rsidRPr="00DB5D94" w:rsidRDefault="00C511BE" w:rsidP="00335516">
      <w:pPr>
        <w:spacing w:line="360" w:lineRule="auto"/>
        <w:rPr>
          <w:rFonts w:ascii="Times New Roman" w:hAnsi="Times New Roman"/>
          <w:sz w:val="24"/>
        </w:rPr>
      </w:pPr>
    </w:p>
    <w:p w14:paraId="1FF6E431" w14:textId="77777777" w:rsidR="00C511BE" w:rsidRPr="00DB5D94" w:rsidRDefault="00C511BE" w:rsidP="00335516">
      <w:pPr>
        <w:spacing w:line="360" w:lineRule="auto"/>
        <w:rPr>
          <w:rFonts w:ascii="Times New Roman" w:hAnsi="Times New Roman"/>
          <w:sz w:val="24"/>
        </w:rPr>
      </w:pPr>
    </w:p>
    <w:p w14:paraId="5D9CECE9" w14:textId="77777777" w:rsidR="00C511BE" w:rsidRPr="00DB5D94" w:rsidRDefault="00C511BE" w:rsidP="00335516">
      <w:pPr>
        <w:spacing w:line="360" w:lineRule="auto"/>
        <w:rPr>
          <w:rFonts w:ascii="Times New Roman" w:hAnsi="Times New Roman"/>
          <w:sz w:val="24"/>
        </w:rPr>
      </w:pPr>
    </w:p>
    <w:p w14:paraId="6839A0ED" w14:textId="77777777" w:rsidR="00C511BE" w:rsidRPr="00DB5D94" w:rsidRDefault="00C511BE" w:rsidP="00335516">
      <w:pPr>
        <w:spacing w:line="360" w:lineRule="auto"/>
        <w:rPr>
          <w:rFonts w:ascii="Times New Roman" w:hAnsi="Times New Roman"/>
          <w:sz w:val="24"/>
        </w:rPr>
      </w:pPr>
    </w:p>
    <w:p w14:paraId="05DF8EB9"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lastRenderedPageBreak/>
        <w:t>Figure 5 Overall, how important have primary care placements been in preparing you for practice in your foundation years?</w:t>
      </w:r>
    </w:p>
    <w:p w14:paraId="6C7314E3" w14:textId="77777777" w:rsidR="00C511BE" w:rsidRPr="00DB5D94" w:rsidRDefault="00C511BE" w:rsidP="00335516">
      <w:pPr>
        <w:spacing w:line="360" w:lineRule="auto"/>
        <w:rPr>
          <w:rFonts w:ascii="Times New Roman" w:hAnsi="Times New Roman"/>
          <w:sz w:val="24"/>
        </w:rPr>
      </w:pPr>
    </w:p>
    <w:p w14:paraId="15F545D3" w14:textId="77777777" w:rsidR="00C511BE" w:rsidRPr="00DB5D94" w:rsidRDefault="00C511BE" w:rsidP="00335516">
      <w:pPr>
        <w:spacing w:line="360" w:lineRule="auto"/>
        <w:rPr>
          <w:rFonts w:ascii="Times New Roman" w:hAnsi="Times New Roman"/>
          <w:sz w:val="24"/>
        </w:rPr>
      </w:pPr>
    </w:p>
    <w:p w14:paraId="7D845EC7" w14:textId="77777777" w:rsidR="00C511BE" w:rsidRPr="00DB5D94" w:rsidRDefault="00C511BE" w:rsidP="00335516">
      <w:pPr>
        <w:spacing w:line="360" w:lineRule="auto"/>
        <w:rPr>
          <w:rFonts w:ascii="Times New Roman" w:hAnsi="Times New Roman"/>
          <w:sz w:val="24"/>
        </w:rPr>
      </w:pPr>
      <w:r w:rsidRPr="00DB5D94">
        <w:rPr>
          <w:rFonts w:ascii="Times New Roman" w:hAnsi="Times New Roman"/>
          <w:b/>
          <w:noProof/>
          <w:sz w:val="24"/>
          <w:lang w:eastAsia="en-GB"/>
        </w:rPr>
        <w:drawing>
          <wp:anchor distT="0" distB="0" distL="114300" distR="114300" simplePos="0" relativeHeight="251663360" behindDoc="0" locked="0" layoutInCell="1" allowOverlap="1" wp14:anchorId="11DC285E" wp14:editId="4605676E">
            <wp:simplePos x="0" y="0"/>
            <wp:positionH relativeFrom="column">
              <wp:posOffset>786571</wp:posOffset>
            </wp:positionH>
            <wp:positionV relativeFrom="paragraph">
              <wp:posOffset>60325</wp:posOffset>
            </wp:positionV>
            <wp:extent cx="4209350" cy="252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9350" cy="2520000"/>
                    </a:xfrm>
                    <a:prstGeom prst="rect">
                      <a:avLst/>
                    </a:prstGeom>
                    <a:noFill/>
                  </pic:spPr>
                </pic:pic>
              </a:graphicData>
            </a:graphic>
          </wp:anchor>
        </w:drawing>
      </w:r>
    </w:p>
    <w:p w14:paraId="5A350229" w14:textId="77777777" w:rsidR="00C511BE" w:rsidRPr="00DB5D94" w:rsidRDefault="00C511BE" w:rsidP="00335516">
      <w:pPr>
        <w:spacing w:line="360" w:lineRule="auto"/>
        <w:rPr>
          <w:rFonts w:ascii="Times New Roman" w:hAnsi="Times New Roman"/>
          <w:sz w:val="24"/>
        </w:rPr>
      </w:pPr>
    </w:p>
    <w:p w14:paraId="3EA0C120" w14:textId="77777777" w:rsidR="00C511BE" w:rsidRPr="00DB5D94" w:rsidRDefault="00C511BE" w:rsidP="00335516">
      <w:pPr>
        <w:spacing w:line="360" w:lineRule="auto"/>
        <w:rPr>
          <w:rFonts w:ascii="Times New Roman" w:hAnsi="Times New Roman"/>
          <w:sz w:val="24"/>
        </w:rPr>
      </w:pPr>
    </w:p>
    <w:p w14:paraId="381DC77C" w14:textId="77777777" w:rsidR="00C511BE" w:rsidRPr="00DB5D94" w:rsidRDefault="00C511BE" w:rsidP="00335516">
      <w:pPr>
        <w:spacing w:line="360" w:lineRule="auto"/>
        <w:rPr>
          <w:rFonts w:ascii="Times New Roman" w:hAnsi="Times New Roman"/>
          <w:sz w:val="24"/>
        </w:rPr>
      </w:pPr>
    </w:p>
    <w:p w14:paraId="697AB83C" w14:textId="77777777" w:rsidR="00C511BE" w:rsidRPr="00DB5D94" w:rsidRDefault="00C511BE" w:rsidP="00335516">
      <w:pPr>
        <w:spacing w:line="360" w:lineRule="auto"/>
        <w:rPr>
          <w:rFonts w:ascii="Times New Roman" w:hAnsi="Times New Roman"/>
          <w:sz w:val="24"/>
        </w:rPr>
      </w:pPr>
    </w:p>
    <w:p w14:paraId="23FACDFC" w14:textId="77777777" w:rsidR="00C511BE" w:rsidRPr="00DB5D94" w:rsidRDefault="00C511BE" w:rsidP="00335516">
      <w:pPr>
        <w:spacing w:line="360" w:lineRule="auto"/>
        <w:rPr>
          <w:rFonts w:ascii="Times New Roman" w:hAnsi="Times New Roman"/>
          <w:sz w:val="24"/>
        </w:rPr>
      </w:pPr>
    </w:p>
    <w:p w14:paraId="67BCFD82" w14:textId="77777777" w:rsidR="00C511BE" w:rsidRPr="00DB5D94" w:rsidRDefault="00C511BE" w:rsidP="00335516">
      <w:pPr>
        <w:spacing w:line="360" w:lineRule="auto"/>
        <w:rPr>
          <w:rFonts w:ascii="Times New Roman" w:hAnsi="Times New Roman"/>
          <w:sz w:val="24"/>
        </w:rPr>
      </w:pPr>
    </w:p>
    <w:p w14:paraId="58565092" w14:textId="77777777" w:rsidR="00C511BE" w:rsidRPr="00DB5D94" w:rsidRDefault="00C511BE" w:rsidP="00335516">
      <w:pPr>
        <w:spacing w:line="360" w:lineRule="auto"/>
        <w:rPr>
          <w:rFonts w:ascii="Times New Roman" w:hAnsi="Times New Roman"/>
          <w:sz w:val="24"/>
        </w:rPr>
      </w:pPr>
    </w:p>
    <w:p w14:paraId="025DE3E9" w14:textId="77777777" w:rsidR="00C511BE" w:rsidRPr="00DB5D94" w:rsidRDefault="00C511BE" w:rsidP="00335516">
      <w:pPr>
        <w:spacing w:line="360" w:lineRule="auto"/>
        <w:rPr>
          <w:rFonts w:ascii="Times New Roman" w:hAnsi="Times New Roman"/>
          <w:sz w:val="24"/>
        </w:rPr>
      </w:pPr>
    </w:p>
    <w:p w14:paraId="66FD0037" w14:textId="77777777" w:rsidR="00C511BE" w:rsidRPr="00DB5D94" w:rsidRDefault="00C511BE" w:rsidP="00335516">
      <w:pPr>
        <w:keepNext/>
        <w:spacing w:line="360" w:lineRule="auto"/>
        <w:rPr>
          <w:rFonts w:ascii="Times New Roman" w:hAnsi="Times New Roman"/>
          <w:b/>
          <w:sz w:val="24"/>
        </w:rPr>
      </w:pPr>
    </w:p>
    <w:p w14:paraId="12FE1C05" w14:textId="77777777" w:rsidR="00C511BE" w:rsidRPr="00DB5D94" w:rsidRDefault="00C511BE" w:rsidP="00335516">
      <w:pPr>
        <w:keepNext/>
        <w:spacing w:line="360" w:lineRule="auto"/>
        <w:rPr>
          <w:rFonts w:ascii="Times New Roman" w:hAnsi="Times New Roman"/>
          <w:b/>
          <w:sz w:val="24"/>
        </w:rPr>
      </w:pPr>
    </w:p>
    <w:p w14:paraId="3985B4B9" w14:textId="77777777" w:rsidR="00C511BE" w:rsidRPr="00DB5D94" w:rsidRDefault="00C511BE" w:rsidP="00335516">
      <w:pPr>
        <w:keepNext/>
        <w:spacing w:line="360" w:lineRule="auto"/>
        <w:rPr>
          <w:rFonts w:ascii="Times New Roman" w:hAnsi="Times New Roman"/>
          <w:b/>
          <w:sz w:val="24"/>
        </w:rPr>
      </w:pPr>
    </w:p>
    <w:p w14:paraId="5972ECEE" w14:textId="77777777" w:rsidR="00C511BE" w:rsidRPr="00DB5D94" w:rsidRDefault="00C511BE" w:rsidP="00335516">
      <w:pPr>
        <w:keepNext/>
        <w:spacing w:line="360" w:lineRule="auto"/>
        <w:rPr>
          <w:rFonts w:ascii="Times New Roman" w:hAnsi="Times New Roman"/>
          <w:b/>
          <w:sz w:val="24"/>
        </w:rPr>
      </w:pPr>
      <w:r w:rsidRPr="00DB5D94">
        <w:rPr>
          <w:rFonts w:ascii="Times New Roman" w:hAnsi="Times New Roman"/>
          <w:b/>
          <w:sz w:val="24"/>
        </w:rPr>
        <w:t>Figure 6 In which of the following areas of preparation for practice did your primary care placements prove to be helpful?</w:t>
      </w:r>
    </w:p>
    <w:p w14:paraId="28F84A7E" w14:textId="77777777" w:rsidR="00C511BE" w:rsidRPr="00DB5D94" w:rsidRDefault="00C511BE" w:rsidP="00335516">
      <w:pPr>
        <w:spacing w:line="360" w:lineRule="auto"/>
        <w:rPr>
          <w:rFonts w:ascii="Times New Roman" w:hAnsi="Times New Roman"/>
          <w:sz w:val="24"/>
        </w:rPr>
      </w:pPr>
    </w:p>
    <w:p w14:paraId="584E8A0E" w14:textId="77777777" w:rsidR="00C511BE" w:rsidRPr="00DB5D94" w:rsidRDefault="00C511BE" w:rsidP="00335516">
      <w:pPr>
        <w:spacing w:line="360" w:lineRule="auto"/>
        <w:rPr>
          <w:rFonts w:ascii="Times New Roman" w:hAnsi="Times New Roman"/>
          <w:sz w:val="24"/>
        </w:rPr>
      </w:pPr>
      <w:r w:rsidRPr="00DB5D94">
        <w:rPr>
          <w:rFonts w:ascii="Times New Roman" w:hAnsi="Times New Roman"/>
          <w:b/>
          <w:noProof/>
          <w:sz w:val="24"/>
          <w:lang w:eastAsia="en-GB"/>
        </w:rPr>
        <w:drawing>
          <wp:anchor distT="0" distB="0" distL="114300" distR="114300" simplePos="0" relativeHeight="251664384" behindDoc="0" locked="0" layoutInCell="1" allowOverlap="1" wp14:anchorId="585DB329" wp14:editId="1DAF21AF">
            <wp:simplePos x="0" y="0"/>
            <wp:positionH relativeFrom="column">
              <wp:posOffset>0</wp:posOffset>
            </wp:positionH>
            <wp:positionV relativeFrom="paragraph">
              <wp:posOffset>72086</wp:posOffset>
            </wp:positionV>
            <wp:extent cx="5579745" cy="39071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9745" cy="3907155"/>
                    </a:xfrm>
                    <a:prstGeom prst="rect">
                      <a:avLst/>
                    </a:prstGeom>
                    <a:noFill/>
                  </pic:spPr>
                </pic:pic>
              </a:graphicData>
            </a:graphic>
          </wp:anchor>
        </w:drawing>
      </w:r>
    </w:p>
    <w:p w14:paraId="58132376" w14:textId="77777777" w:rsidR="00C511BE" w:rsidRPr="00DB5D94" w:rsidRDefault="00C511BE" w:rsidP="00335516">
      <w:pPr>
        <w:spacing w:line="360" w:lineRule="auto"/>
        <w:rPr>
          <w:rFonts w:ascii="Times New Roman" w:hAnsi="Times New Roman"/>
          <w:sz w:val="24"/>
        </w:rPr>
      </w:pPr>
    </w:p>
    <w:p w14:paraId="714440AD" w14:textId="77777777" w:rsidR="00C511BE" w:rsidRPr="00DB5D94" w:rsidRDefault="00C511BE" w:rsidP="00335516">
      <w:pPr>
        <w:spacing w:line="360" w:lineRule="auto"/>
        <w:rPr>
          <w:rFonts w:ascii="Times New Roman" w:hAnsi="Times New Roman"/>
          <w:sz w:val="24"/>
        </w:rPr>
      </w:pPr>
    </w:p>
    <w:p w14:paraId="627232BE" w14:textId="77777777" w:rsidR="00C511BE" w:rsidRPr="00DB5D94" w:rsidRDefault="00C511BE" w:rsidP="00335516">
      <w:pPr>
        <w:spacing w:line="360" w:lineRule="auto"/>
        <w:rPr>
          <w:rFonts w:ascii="Times New Roman" w:hAnsi="Times New Roman"/>
          <w:sz w:val="24"/>
        </w:rPr>
      </w:pPr>
    </w:p>
    <w:p w14:paraId="521193A4" w14:textId="77777777" w:rsidR="00C511BE" w:rsidRPr="00DB5D94" w:rsidRDefault="00C511BE" w:rsidP="00335516">
      <w:pPr>
        <w:spacing w:line="360" w:lineRule="auto"/>
        <w:rPr>
          <w:rFonts w:ascii="Times New Roman" w:hAnsi="Times New Roman"/>
          <w:sz w:val="24"/>
        </w:rPr>
      </w:pPr>
    </w:p>
    <w:p w14:paraId="0759D4A5" w14:textId="77777777" w:rsidR="00C511BE" w:rsidRPr="00DB5D94" w:rsidRDefault="00C511BE" w:rsidP="00335516">
      <w:pPr>
        <w:spacing w:line="360" w:lineRule="auto"/>
        <w:rPr>
          <w:rFonts w:ascii="Times New Roman" w:hAnsi="Times New Roman"/>
          <w:sz w:val="24"/>
        </w:rPr>
      </w:pPr>
    </w:p>
    <w:p w14:paraId="1C3F7E28" w14:textId="77777777" w:rsidR="00C511BE" w:rsidRPr="00DB5D94" w:rsidRDefault="00C511BE" w:rsidP="00335516">
      <w:pPr>
        <w:spacing w:line="360" w:lineRule="auto"/>
        <w:rPr>
          <w:rFonts w:ascii="Times New Roman" w:hAnsi="Times New Roman"/>
          <w:sz w:val="24"/>
        </w:rPr>
      </w:pPr>
    </w:p>
    <w:p w14:paraId="4AD7918F" w14:textId="77777777" w:rsidR="00C511BE" w:rsidRPr="00DB5D94" w:rsidRDefault="00C511BE" w:rsidP="00335516">
      <w:pPr>
        <w:spacing w:line="360" w:lineRule="auto"/>
        <w:rPr>
          <w:rFonts w:ascii="Times New Roman" w:hAnsi="Times New Roman"/>
          <w:sz w:val="24"/>
        </w:rPr>
      </w:pPr>
    </w:p>
    <w:p w14:paraId="4AF7EA4C" w14:textId="77777777" w:rsidR="00C511BE" w:rsidRPr="00DB5D94" w:rsidRDefault="00C511BE" w:rsidP="00335516">
      <w:pPr>
        <w:spacing w:line="360" w:lineRule="auto"/>
        <w:rPr>
          <w:rFonts w:ascii="Times New Roman" w:hAnsi="Times New Roman"/>
          <w:sz w:val="24"/>
        </w:rPr>
      </w:pPr>
    </w:p>
    <w:p w14:paraId="23E44D2A" w14:textId="77777777" w:rsidR="00C511BE" w:rsidRPr="00DB5D94" w:rsidRDefault="00C511BE" w:rsidP="00335516">
      <w:pPr>
        <w:spacing w:line="360" w:lineRule="auto"/>
        <w:rPr>
          <w:rFonts w:ascii="Times New Roman" w:hAnsi="Times New Roman"/>
          <w:sz w:val="24"/>
        </w:rPr>
      </w:pPr>
    </w:p>
    <w:p w14:paraId="0870F8C9" w14:textId="77777777" w:rsidR="00C511BE" w:rsidRPr="00DB5D94" w:rsidRDefault="00C511BE" w:rsidP="00335516">
      <w:pPr>
        <w:spacing w:line="360" w:lineRule="auto"/>
        <w:rPr>
          <w:rFonts w:ascii="Times New Roman" w:hAnsi="Times New Roman"/>
          <w:sz w:val="24"/>
        </w:rPr>
      </w:pPr>
    </w:p>
    <w:p w14:paraId="7104F728" w14:textId="77777777" w:rsidR="00C511BE" w:rsidRPr="00DB5D94" w:rsidRDefault="00C511BE" w:rsidP="00335516">
      <w:pPr>
        <w:spacing w:line="360" w:lineRule="auto"/>
        <w:rPr>
          <w:rFonts w:ascii="Times New Roman" w:hAnsi="Times New Roman"/>
          <w:sz w:val="24"/>
        </w:rPr>
      </w:pPr>
    </w:p>
    <w:p w14:paraId="668AA5F3" w14:textId="77777777" w:rsidR="00C511BE" w:rsidRPr="00DB5D94" w:rsidRDefault="00C511BE" w:rsidP="00335516">
      <w:pPr>
        <w:spacing w:line="360" w:lineRule="auto"/>
        <w:rPr>
          <w:rFonts w:ascii="Times New Roman" w:hAnsi="Times New Roman"/>
          <w:sz w:val="24"/>
        </w:rPr>
      </w:pPr>
    </w:p>
    <w:p w14:paraId="700D552F" w14:textId="77777777" w:rsidR="00C511BE" w:rsidRPr="00DB5D94" w:rsidRDefault="00C511BE" w:rsidP="00335516">
      <w:pPr>
        <w:spacing w:line="360" w:lineRule="auto"/>
        <w:rPr>
          <w:rFonts w:ascii="Times New Roman" w:hAnsi="Times New Roman"/>
          <w:sz w:val="24"/>
        </w:rPr>
      </w:pPr>
    </w:p>
    <w:p w14:paraId="4A89DA38" w14:textId="77777777" w:rsidR="00C511BE" w:rsidRPr="00DB5D94" w:rsidRDefault="00C511BE" w:rsidP="00335516">
      <w:pPr>
        <w:spacing w:line="360" w:lineRule="auto"/>
        <w:rPr>
          <w:rFonts w:ascii="Times New Roman" w:eastAsia="Calibri" w:hAnsi="Times New Roman"/>
          <w:b/>
          <w:sz w:val="24"/>
          <w:lang w:eastAsia="en-US"/>
        </w:rPr>
      </w:pPr>
    </w:p>
    <w:sectPr w:rsidR="00C511BE" w:rsidRPr="00DB5D94" w:rsidSect="004B5AD7">
      <w:headerReference w:type="default" r:id="rId18"/>
      <w:footerReference w:type="default" r:id="rId19"/>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iz Newbronner" w:date="2016-12-30T11:27:00Z" w:initials="LN">
    <w:p w14:paraId="57E36189" w14:textId="31471086" w:rsidR="009963FE" w:rsidRDefault="009963FE">
      <w:pPr>
        <w:pStyle w:val="CommentText"/>
      </w:pPr>
      <w:r>
        <w:rPr>
          <w:rStyle w:val="CommentReference"/>
        </w:rPr>
        <w:annotationRef/>
      </w:r>
      <w:r>
        <w:t>Heading 1</w:t>
      </w:r>
    </w:p>
  </w:comment>
  <w:comment w:id="8" w:author="Liz Newbronner" w:date="2016-12-30T11:28:00Z" w:initials="LN">
    <w:p w14:paraId="0E51A2A6" w14:textId="240912C7" w:rsidR="009963FE" w:rsidRDefault="009963FE">
      <w:pPr>
        <w:pStyle w:val="CommentText"/>
      </w:pPr>
      <w:r>
        <w:rPr>
          <w:rStyle w:val="CommentReference"/>
        </w:rPr>
        <w:annotationRef/>
      </w:r>
      <w:r>
        <w:t>Heading 2</w:t>
      </w:r>
    </w:p>
  </w:comment>
  <w:comment w:id="9" w:author="Liz Newbronner" w:date="2016-12-30T11:28:00Z" w:initials="LN">
    <w:p w14:paraId="0B2213BE" w14:textId="2AC64BC2" w:rsidR="009963FE" w:rsidRDefault="009963FE">
      <w:pPr>
        <w:pStyle w:val="CommentText"/>
      </w:pPr>
      <w:r>
        <w:rPr>
          <w:rStyle w:val="CommentReference"/>
        </w:rPr>
        <w:annotationRef/>
      </w:r>
      <w:r>
        <w:t>Heading 2</w:t>
      </w:r>
    </w:p>
  </w:comment>
  <w:comment w:id="11" w:author="Liz Newbronner" w:date="2016-12-30T11:28:00Z" w:initials="LN">
    <w:p w14:paraId="14550D33" w14:textId="698B146C" w:rsidR="009963FE" w:rsidRDefault="009963FE">
      <w:pPr>
        <w:pStyle w:val="CommentText"/>
      </w:pPr>
      <w:r>
        <w:rPr>
          <w:rStyle w:val="CommentReference"/>
        </w:rPr>
        <w:annotationRef/>
      </w:r>
      <w:r>
        <w:t>Heading 1</w:t>
      </w:r>
    </w:p>
  </w:comment>
  <w:comment w:id="13" w:author="Liz Newbronner" w:date="2016-12-30T11:28:00Z" w:initials="LN">
    <w:p w14:paraId="179B6AAC" w14:textId="0D7D7A9B" w:rsidR="009963FE" w:rsidRDefault="009963FE">
      <w:pPr>
        <w:pStyle w:val="CommentText"/>
      </w:pPr>
      <w:r>
        <w:rPr>
          <w:rStyle w:val="CommentReference"/>
        </w:rPr>
        <w:annotationRef/>
      </w:r>
      <w:r>
        <w:t>Heading 2</w:t>
      </w:r>
    </w:p>
  </w:comment>
  <w:comment w:id="16" w:author="Liz Newbronner" w:date="2016-12-30T11:28:00Z" w:initials="LN">
    <w:p w14:paraId="21D55511" w14:textId="306F7FA4" w:rsidR="009963FE" w:rsidRDefault="009963FE">
      <w:pPr>
        <w:pStyle w:val="CommentText"/>
      </w:pPr>
      <w:r>
        <w:rPr>
          <w:rStyle w:val="CommentReference"/>
        </w:rPr>
        <w:annotationRef/>
      </w:r>
      <w:r>
        <w:t>Heading 2</w:t>
      </w:r>
    </w:p>
  </w:comment>
  <w:comment w:id="18" w:author="Liz Newbronner" w:date="2016-12-30T11:29:00Z" w:initials="LN">
    <w:p w14:paraId="40807C1D" w14:textId="7FAFD783" w:rsidR="009963FE" w:rsidRDefault="009963FE">
      <w:pPr>
        <w:pStyle w:val="CommentText"/>
      </w:pPr>
      <w:r>
        <w:rPr>
          <w:rStyle w:val="CommentReference"/>
        </w:rPr>
        <w:annotationRef/>
      </w:r>
      <w:r>
        <w:t>Heading 1</w:t>
      </w:r>
      <w:bookmarkStart w:id="19" w:name="_GoBack"/>
      <w:bookmarkEnd w:id="19"/>
    </w:p>
  </w:comment>
  <w:comment w:id="21" w:author="Liz Newbronner" w:date="2016-12-30T11:09:00Z" w:initials="LN">
    <w:p w14:paraId="44AFAE2E" w14:textId="1A28040B" w:rsidR="00200B9E" w:rsidRDefault="00200B9E">
      <w:pPr>
        <w:pStyle w:val="CommentText"/>
      </w:pPr>
      <w:r>
        <w:rPr>
          <w:rStyle w:val="CommentReference"/>
        </w:rPr>
        <w:annotationRef/>
      </w:r>
      <w:r>
        <w:t>Refs Svenberg and Walters and Greenhill etc</w:t>
      </w:r>
    </w:p>
    <w:p w14:paraId="0C2FE90D" w14:textId="19DC5547" w:rsidR="00200B9E" w:rsidRDefault="00200B9E">
      <w:pPr>
        <w:pStyle w:val="CommentText"/>
      </w:pPr>
      <w:r>
        <w:t>So should read 36, 37</w:t>
      </w:r>
    </w:p>
  </w:comment>
  <w:comment w:id="22" w:author="Liz Newbronner" w:date="2016-12-30T11:11:00Z" w:initials="LN">
    <w:p w14:paraId="5867F087" w14:textId="3D665718" w:rsidR="00200B9E" w:rsidRDefault="00200B9E">
      <w:pPr>
        <w:pStyle w:val="CommentText"/>
      </w:pPr>
      <w:r>
        <w:rPr>
          <w:rStyle w:val="CommentReference"/>
        </w:rPr>
        <w:annotationRef/>
      </w:r>
      <w:r>
        <w:t>Husaker; Van Rooyen; Wilkinson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36189" w15:done="0"/>
  <w15:commentEx w15:paraId="0E51A2A6" w15:done="0"/>
  <w15:commentEx w15:paraId="0B2213BE" w15:done="0"/>
  <w15:commentEx w15:paraId="14550D33" w15:done="0"/>
  <w15:commentEx w15:paraId="179B6AAC" w15:done="0"/>
  <w15:commentEx w15:paraId="21D55511" w15:done="0"/>
  <w15:commentEx w15:paraId="40807C1D" w15:done="0"/>
  <w15:commentEx w15:paraId="0C2FE90D" w15:done="0"/>
  <w15:commentEx w15:paraId="5867F0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0CE7C" w14:textId="77777777" w:rsidR="00DA1A0C" w:rsidRDefault="00DA1A0C">
      <w:r>
        <w:separator/>
      </w:r>
    </w:p>
  </w:endnote>
  <w:endnote w:type="continuationSeparator" w:id="0">
    <w:p w14:paraId="362B2EEC" w14:textId="77777777" w:rsidR="00DA1A0C" w:rsidRDefault="00DA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BookLF-Roman">
    <w:panose1 w:val="020B0502040000020004"/>
    <w:charset w:val="00"/>
    <w:family w:val="swiss"/>
    <w:pitch w:val="variable"/>
    <w:sig w:usb0="80000027" w:usb1="00000000" w:usb2="00000000" w:usb3="00000000" w:csb0="00000001" w:csb1="00000000"/>
  </w:font>
  <w:font w:name="MetaBook-Roman">
    <w:panose1 w:val="020B05020400000200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72122"/>
      <w:docPartObj>
        <w:docPartGallery w:val="Page Numbers (Bottom of Page)"/>
        <w:docPartUnique/>
      </w:docPartObj>
    </w:sdtPr>
    <w:sdtEndPr>
      <w:rPr>
        <w:noProof/>
      </w:rPr>
    </w:sdtEndPr>
    <w:sdtContent>
      <w:p w14:paraId="10EBC47C" w14:textId="30DEFCC1" w:rsidR="00633198" w:rsidRDefault="00633198">
        <w:pPr>
          <w:pStyle w:val="Footer"/>
          <w:jc w:val="center"/>
        </w:pPr>
        <w:r>
          <w:fldChar w:fldCharType="begin"/>
        </w:r>
        <w:r>
          <w:instrText xml:space="preserve"> PAGE   \* MERGEFORMAT </w:instrText>
        </w:r>
        <w:r>
          <w:fldChar w:fldCharType="separate"/>
        </w:r>
        <w:r w:rsidR="000856A3">
          <w:rPr>
            <w:noProof/>
          </w:rPr>
          <w:t>13</w:t>
        </w:r>
        <w:r>
          <w:rPr>
            <w:noProof/>
          </w:rPr>
          <w:fldChar w:fldCharType="end"/>
        </w:r>
      </w:p>
    </w:sdtContent>
  </w:sdt>
  <w:p w14:paraId="3BFE91DE" w14:textId="77777777" w:rsidR="00633198" w:rsidRDefault="00633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903F1" w14:textId="77777777" w:rsidR="00DA1A0C" w:rsidRDefault="00DA1A0C">
      <w:r>
        <w:separator/>
      </w:r>
    </w:p>
  </w:footnote>
  <w:footnote w:type="continuationSeparator" w:id="0">
    <w:p w14:paraId="6012073B" w14:textId="77777777" w:rsidR="00DA1A0C" w:rsidRDefault="00DA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E7E6" w14:textId="01517EA4" w:rsidR="00240DC7" w:rsidRDefault="00240DC7">
    <w:pPr>
      <w:pStyle w:val="Header"/>
    </w:pPr>
    <w:r w:rsidRPr="00240DC7">
      <w:t>Creating Better Doctors: exploring the value of l</w:t>
    </w:r>
    <w:r>
      <w:t>earning medicine in primary care</w:t>
    </w:r>
  </w:p>
  <w:p w14:paraId="44926190" w14:textId="77777777" w:rsidR="00240DC7" w:rsidRDefault="00240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789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48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B6E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DC4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42B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E5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C50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E5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CC3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C49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18C"/>
    <w:multiLevelType w:val="hybridMultilevel"/>
    <w:tmpl w:val="4434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60060E"/>
    <w:multiLevelType w:val="hybridMultilevel"/>
    <w:tmpl w:val="16F4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535763"/>
    <w:multiLevelType w:val="hybridMultilevel"/>
    <w:tmpl w:val="2D14D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C77766"/>
    <w:multiLevelType w:val="hybridMultilevel"/>
    <w:tmpl w:val="9EDC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EE76A0"/>
    <w:multiLevelType w:val="multilevel"/>
    <w:tmpl w:val="9A2E522E"/>
    <w:lvl w:ilvl="0">
      <w:start w:val="1"/>
      <w:numFmt w:val="decimal"/>
      <w:lvlText w:val="%1"/>
      <w:lvlJc w:val="left"/>
      <w:pPr>
        <w:tabs>
          <w:tab w:val="num" w:pos="-419"/>
        </w:tabs>
        <w:ind w:left="-419" w:hanging="432"/>
      </w:pPr>
      <w:rPr>
        <w:rFonts w:hint="default"/>
      </w:rPr>
    </w:lvl>
    <w:lvl w:ilvl="1">
      <w:start w:val="1"/>
      <w:numFmt w:val="decimal"/>
      <w:lvlText w:val="%1.%2"/>
      <w:lvlJc w:val="left"/>
      <w:pPr>
        <w:tabs>
          <w:tab w:val="num" w:pos="-275"/>
        </w:tabs>
        <w:ind w:left="-275" w:hanging="576"/>
      </w:pPr>
      <w:rPr>
        <w:rFonts w:hint="default"/>
      </w:rPr>
    </w:lvl>
    <w:lvl w:ilvl="2">
      <w:start w:val="1"/>
      <w:numFmt w:val="decimal"/>
      <w:lvlText w:val="%1.%2.%3"/>
      <w:lvlJc w:val="left"/>
      <w:pPr>
        <w:tabs>
          <w:tab w:val="num" w:pos="-131"/>
        </w:tabs>
        <w:ind w:left="-131" w:hanging="720"/>
      </w:pPr>
      <w:rPr>
        <w:rFonts w:hint="default"/>
        <w:b w:val="0"/>
        <w:i w:val="0"/>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5" w15:restartNumberingAfterBreak="0">
    <w:nsid w:val="10A83B6D"/>
    <w:multiLevelType w:val="hybridMultilevel"/>
    <w:tmpl w:val="BE7043E2"/>
    <w:lvl w:ilvl="0" w:tplc="373A03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AE6FD7"/>
    <w:multiLevelType w:val="hybridMultilevel"/>
    <w:tmpl w:val="8F6810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2C643E"/>
    <w:multiLevelType w:val="hybridMultilevel"/>
    <w:tmpl w:val="F33CC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6056DDE"/>
    <w:multiLevelType w:val="multilevel"/>
    <w:tmpl w:val="33C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4238C4"/>
    <w:multiLevelType w:val="hybridMultilevel"/>
    <w:tmpl w:val="6F92B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DA0AAA"/>
    <w:multiLevelType w:val="multilevel"/>
    <w:tmpl w:val="FE8E3DE8"/>
    <w:lvl w:ilvl="0">
      <w:start w:val="1"/>
      <w:numFmt w:val="bullet"/>
      <w:lvlText w:val=""/>
      <w:lvlJc w:val="left"/>
      <w:pPr>
        <w:tabs>
          <w:tab w:val="num" w:pos="34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33100D"/>
    <w:multiLevelType w:val="hybridMultilevel"/>
    <w:tmpl w:val="2A9E7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D70885"/>
    <w:multiLevelType w:val="multilevel"/>
    <w:tmpl w:val="D08064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E497C"/>
    <w:multiLevelType w:val="hybridMultilevel"/>
    <w:tmpl w:val="48AC662E"/>
    <w:lvl w:ilvl="0" w:tplc="76FAE8F2">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C0EA1"/>
    <w:multiLevelType w:val="hybridMultilevel"/>
    <w:tmpl w:val="B620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0338C"/>
    <w:multiLevelType w:val="hybridMultilevel"/>
    <w:tmpl w:val="8228B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5A6BE8"/>
    <w:multiLevelType w:val="hybridMultilevel"/>
    <w:tmpl w:val="D04E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E33E2"/>
    <w:multiLevelType w:val="hybridMultilevel"/>
    <w:tmpl w:val="40D46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091C03"/>
    <w:multiLevelType w:val="multilevel"/>
    <w:tmpl w:val="18A86A62"/>
    <w:lvl w:ilvl="0">
      <w:start w:val="1"/>
      <w:numFmt w:val="decimal"/>
      <w:pStyle w:val="Heading1"/>
      <w:lvlText w:val="%1"/>
      <w:lvlJc w:val="left"/>
      <w:pPr>
        <w:tabs>
          <w:tab w:val="num" w:pos="432"/>
        </w:tabs>
        <w:ind w:left="432" w:hanging="432"/>
      </w:pPr>
      <w:rPr>
        <w:rFonts w:hint="default"/>
        <w:color w:val="FFFFFF"/>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51"/>
        </w:tabs>
        <w:ind w:left="851" w:hanging="851"/>
      </w:pPr>
      <w:rPr>
        <w:rFonts w:hint="default"/>
        <w:b/>
        <w:i w:val="0"/>
        <w:sz w:val="22"/>
        <w:szCs w:val="16"/>
      </w:rPr>
    </w:lvl>
    <w:lvl w:ilvl="3">
      <w:start w:val="1"/>
      <w:numFmt w:val="decimal"/>
      <w:pStyle w:val="Heading4"/>
      <w:lvlText w:val="%1.%2.%3.%4"/>
      <w:lvlJc w:val="left"/>
      <w:pPr>
        <w:tabs>
          <w:tab w:val="num" w:pos="851"/>
        </w:tabs>
        <w:ind w:left="851" w:hanging="851"/>
      </w:pPr>
      <w:rPr>
        <w:rFonts w:hint="default"/>
        <w:b w:val="0"/>
        <w:i w:val="0"/>
        <w:sz w:val="16"/>
        <w:szCs w:val="16"/>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BF06AF"/>
    <w:multiLevelType w:val="hybridMultilevel"/>
    <w:tmpl w:val="4260D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540BAC"/>
    <w:multiLevelType w:val="hybridMultilevel"/>
    <w:tmpl w:val="E6FE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93E0B"/>
    <w:multiLevelType w:val="multilevel"/>
    <w:tmpl w:val="CB76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575A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E653A4"/>
    <w:multiLevelType w:val="multilevel"/>
    <w:tmpl w:val="46DE3B18"/>
    <w:lvl w:ilvl="0">
      <w:start w:val="1"/>
      <w:numFmt w:val="decimal"/>
      <w:lvlText w:val="%1"/>
      <w:lvlJc w:val="left"/>
      <w:pPr>
        <w:tabs>
          <w:tab w:val="num" w:pos="-419"/>
        </w:tabs>
        <w:ind w:left="-419" w:hanging="432"/>
      </w:pPr>
      <w:rPr>
        <w:rFonts w:hint="default"/>
      </w:rPr>
    </w:lvl>
    <w:lvl w:ilvl="1">
      <w:start w:val="1"/>
      <w:numFmt w:val="decimal"/>
      <w:lvlText w:val="%1.%2"/>
      <w:lvlJc w:val="left"/>
      <w:pPr>
        <w:tabs>
          <w:tab w:val="num" w:pos="-275"/>
        </w:tabs>
        <w:ind w:left="-275" w:hanging="576"/>
      </w:pPr>
      <w:rPr>
        <w:rFonts w:hint="default"/>
      </w:rPr>
    </w:lvl>
    <w:lvl w:ilvl="2">
      <w:start w:val="1"/>
      <w:numFmt w:val="decimal"/>
      <w:lvlText w:val="%1.%2.%3"/>
      <w:lvlJc w:val="left"/>
      <w:pPr>
        <w:tabs>
          <w:tab w:val="num" w:pos="0"/>
        </w:tabs>
        <w:ind w:left="0" w:hanging="851"/>
      </w:pPr>
      <w:rPr>
        <w:rFonts w:hint="default"/>
        <w:b w:val="0"/>
        <w:i w:val="0"/>
        <w:sz w:val="16"/>
        <w:szCs w:val="16"/>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34" w15:restartNumberingAfterBreak="0">
    <w:nsid w:val="53C20E7B"/>
    <w:multiLevelType w:val="hybridMultilevel"/>
    <w:tmpl w:val="4DE01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401F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D008A2"/>
    <w:multiLevelType w:val="hybridMultilevel"/>
    <w:tmpl w:val="AFCA6570"/>
    <w:lvl w:ilvl="0" w:tplc="373A03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532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1E84B3B"/>
    <w:multiLevelType w:val="hybridMultilevel"/>
    <w:tmpl w:val="A51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77A64"/>
    <w:multiLevelType w:val="hybridMultilevel"/>
    <w:tmpl w:val="259E9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B204D6"/>
    <w:multiLevelType w:val="hybridMultilevel"/>
    <w:tmpl w:val="8B6E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641C1"/>
    <w:multiLevelType w:val="hybridMultilevel"/>
    <w:tmpl w:val="9B88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0473FB"/>
    <w:multiLevelType w:val="hybridMultilevel"/>
    <w:tmpl w:val="675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47036A"/>
    <w:multiLevelType w:val="hybridMultilevel"/>
    <w:tmpl w:val="4FDE7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CC6F06"/>
    <w:multiLevelType w:val="hybridMultilevel"/>
    <w:tmpl w:val="0D5E2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37"/>
  </w:num>
  <w:num w:numId="3">
    <w:abstractNumId w:val="14"/>
  </w:num>
  <w:num w:numId="4">
    <w:abstractNumId w:val="33"/>
  </w:num>
  <w:num w:numId="5">
    <w:abstractNumId w:val="23"/>
  </w:num>
  <w:num w:numId="6">
    <w:abstractNumId w:val="22"/>
  </w:num>
  <w:num w:numId="7">
    <w:abstractNumId w:val="20"/>
  </w:num>
  <w:num w:numId="8">
    <w:abstractNumId w:val="35"/>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7"/>
  </w:num>
  <w:num w:numId="22">
    <w:abstractNumId w:val="15"/>
  </w:num>
  <w:num w:numId="23">
    <w:abstractNumId w:val="29"/>
  </w:num>
  <w:num w:numId="24">
    <w:abstractNumId w:val="36"/>
  </w:num>
  <w:num w:numId="25">
    <w:abstractNumId w:val="39"/>
  </w:num>
  <w:num w:numId="26">
    <w:abstractNumId w:val="34"/>
  </w:num>
  <w:num w:numId="27">
    <w:abstractNumId w:val="21"/>
  </w:num>
  <w:num w:numId="28">
    <w:abstractNumId w:val="42"/>
  </w:num>
  <w:num w:numId="29">
    <w:abstractNumId w:val="13"/>
  </w:num>
  <w:num w:numId="30">
    <w:abstractNumId w:val="10"/>
  </w:num>
  <w:num w:numId="31">
    <w:abstractNumId w:val="30"/>
  </w:num>
  <w:num w:numId="32">
    <w:abstractNumId w:val="26"/>
  </w:num>
  <w:num w:numId="33">
    <w:abstractNumId w:val="24"/>
  </w:num>
  <w:num w:numId="34">
    <w:abstractNumId w:val="38"/>
  </w:num>
  <w:num w:numId="35">
    <w:abstractNumId w:val="40"/>
  </w:num>
  <w:num w:numId="36">
    <w:abstractNumId w:val="19"/>
  </w:num>
  <w:num w:numId="37">
    <w:abstractNumId w:val="31"/>
  </w:num>
  <w:num w:numId="38">
    <w:abstractNumId w:val="18"/>
  </w:num>
  <w:num w:numId="39">
    <w:abstractNumId w:val="16"/>
  </w:num>
  <w:num w:numId="40">
    <w:abstractNumId w:val="11"/>
  </w:num>
  <w:num w:numId="41">
    <w:abstractNumId w:val="28"/>
  </w:num>
  <w:num w:numId="42">
    <w:abstractNumId w:val="25"/>
  </w:num>
  <w:num w:numId="43">
    <w:abstractNumId w:val="43"/>
  </w:num>
  <w:num w:numId="44">
    <w:abstractNumId w:val="12"/>
  </w:num>
  <w:num w:numId="45">
    <w:abstractNumId w:val="44"/>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Newbronner">
    <w15:presenceInfo w15:providerId="None" w15:userId="Liz Newbron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4"/>
    <w:rsid w:val="000004AD"/>
    <w:rsid w:val="00004E73"/>
    <w:rsid w:val="0000738F"/>
    <w:rsid w:val="00010940"/>
    <w:rsid w:val="000130BD"/>
    <w:rsid w:val="00016A0A"/>
    <w:rsid w:val="0002532A"/>
    <w:rsid w:val="000479EB"/>
    <w:rsid w:val="00053006"/>
    <w:rsid w:val="00054167"/>
    <w:rsid w:val="000606FC"/>
    <w:rsid w:val="00062268"/>
    <w:rsid w:val="00062270"/>
    <w:rsid w:val="00062283"/>
    <w:rsid w:val="00065F7B"/>
    <w:rsid w:val="0006644D"/>
    <w:rsid w:val="000732D3"/>
    <w:rsid w:val="00077237"/>
    <w:rsid w:val="000817D8"/>
    <w:rsid w:val="0008301F"/>
    <w:rsid w:val="000855A1"/>
    <w:rsid w:val="000856A3"/>
    <w:rsid w:val="000864E1"/>
    <w:rsid w:val="000A0F7B"/>
    <w:rsid w:val="000A6B21"/>
    <w:rsid w:val="000B27A7"/>
    <w:rsid w:val="000C4FAE"/>
    <w:rsid w:val="000C600B"/>
    <w:rsid w:val="000D53DA"/>
    <w:rsid w:val="000E2371"/>
    <w:rsid w:val="000E246D"/>
    <w:rsid w:val="000E35F3"/>
    <w:rsid w:val="000F0568"/>
    <w:rsid w:val="000F49DE"/>
    <w:rsid w:val="00100B25"/>
    <w:rsid w:val="00106362"/>
    <w:rsid w:val="00106524"/>
    <w:rsid w:val="00120D53"/>
    <w:rsid w:val="001234B0"/>
    <w:rsid w:val="0012378D"/>
    <w:rsid w:val="00125B6F"/>
    <w:rsid w:val="00133196"/>
    <w:rsid w:val="00141DF1"/>
    <w:rsid w:val="00144169"/>
    <w:rsid w:val="001441BE"/>
    <w:rsid w:val="00145439"/>
    <w:rsid w:val="00146644"/>
    <w:rsid w:val="00150F48"/>
    <w:rsid w:val="00154E97"/>
    <w:rsid w:val="00155D86"/>
    <w:rsid w:val="001635E5"/>
    <w:rsid w:val="0016502E"/>
    <w:rsid w:val="00167744"/>
    <w:rsid w:val="0017200B"/>
    <w:rsid w:val="001740DE"/>
    <w:rsid w:val="00181658"/>
    <w:rsid w:val="00190828"/>
    <w:rsid w:val="00191A42"/>
    <w:rsid w:val="00192A34"/>
    <w:rsid w:val="00195569"/>
    <w:rsid w:val="001A15C7"/>
    <w:rsid w:val="001A1ABF"/>
    <w:rsid w:val="001A1CE8"/>
    <w:rsid w:val="001B6DE9"/>
    <w:rsid w:val="001B729C"/>
    <w:rsid w:val="001B7D1D"/>
    <w:rsid w:val="001C7357"/>
    <w:rsid w:val="001D04DA"/>
    <w:rsid w:val="001F6A41"/>
    <w:rsid w:val="00200B9E"/>
    <w:rsid w:val="002049A3"/>
    <w:rsid w:val="00210E06"/>
    <w:rsid w:val="00221447"/>
    <w:rsid w:val="00223B78"/>
    <w:rsid w:val="00240DC7"/>
    <w:rsid w:val="00245B42"/>
    <w:rsid w:val="002534DC"/>
    <w:rsid w:val="002559DE"/>
    <w:rsid w:val="00256DCD"/>
    <w:rsid w:val="00262C83"/>
    <w:rsid w:val="002704F1"/>
    <w:rsid w:val="0027333F"/>
    <w:rsid w:val="002734F5"/>
    <w:rsid w:val="00274E84"/>
    <w:rsid w:val="00290614"/>
    <w:rsid w:val="002A4022"/>
    <w:rsid w:val="002B1846"/>
    <w:rsid w:val="002B51B3"/>
    <w:rsid w:val="002B7A23"/>
    <w:rsid w:val="002C0410"/>
    <w:rsid w:val="002C2381"/>
    <w:rsid w:val="002C4BB6"/>
    <w:rsid w:val="002C5136"/>
    <w:rsid w:val="002C61CD"/>
    <w:rsid w:val="002C71A5"/>
    <w:rsid w:val="002D116F"/>
    <w:rsid w:val="002D3412"/>
    <w:rsid w:val="002D44DD"/>
    <w:rsid w:val="002D5B10"/>
    <w:rsid w:val="002E7AE2"/>
    <w:rsid w:val="002F13CF"/>
    <w:rsid w:val="002F3E57"/>
    <w:rsid w:val="002F585B"/>
    <w:rsid w:val="00306090"/>
    <w:rsid w:val="00310043"/>
    <w:rsid w:val="003106A0"/>
    <w:rsid w:val="00314883"/>
    <w:rsid w:val="00315507"/>
    <w:rsid w:val="003177D2"/>
    <w:rsid w:val="00320CAC"/>
    <w:rsid w:val="00320D6E"/>
    <w:rsid w:val="003268B6"/>
    <w:rsid w:val="0033177A"/>
    <w:rsid w:val="003320AA"/>
    <w:rsid w:val="00335516"/>
    <w:rsid w:val="0034116B"/>
    <w:rsid w:val="00356BBF"/>
    <w:rsid w:val="003615DA"/>
    <w:rsid w:val="00366C88"/>
    <w:rsid w:val="00372BC5"/>
    <w:rsid w:val="00374B31"/>
    <w:rsid w:val="003807F4"/>
    <w:rsid w:val="00392F71"/>
    <w:rsid w:val="00396A23"/>
    <w:rsid w:val="003A6858"/>
    <w:rsid w:val="003A778A"/>
    <w:rsid w:val="003B6120"/>
    <w:rsid w:val="003B6D65"/>
    <w:rsid w:val="003C2DA4"/>
    <w:rsid w:val="003E1695"/>
    <w:rsid w:val="003E1A44"/>
    <w:rsid w:val="003E43AE"/>
    <w:rsid w:val="00403592"/>
    <w:rsid w:val="00413658"/>
    <w:rsid w:val="00420DD1"/>
    <w:rsid w:val="004276AB"/>
    <w:rsid w:val="004325A3"/>
    <w:rsid w:val="004331B3"/>
    <w:rsid w:val="004503BE"/>
    <w:rsid w:val="0045277A"/>
    <w:rsid w:val="00460188"/>
    <w:rsid w:val="00460F8E"/>
    <w:rsid w:val="0046133F"/>
    <w:rsid w:val="0046392C"/>
    <w:rsid w:val="00464172"/>
    <w:rsid w:val="00481068"/>
    <w:rsid w:val="00483055"/>
    <w:rsid w:val="0049077D"/>
    <w:rsid w:val="00492510"/>
    <w:rsid w:val="0049390E"/>
    <w:rsid w:val="0049757A"/>
    <w:rsid w:val="004B1C04"/>
    <w:rsid w:val="004B2D82"/>
    <w:rsid w:val="004B5925"/>
    <w:rsid w:val="004B5AD7"/>
    <w:rsid w:val="004B7167"/>
    <w:rsid w:val="004C0068"/>
    <w:rsid w:val="004C0757"/>
    <w:rsid w:val="004C2B5C"/>
    <w:rsid w:val="004C58FE"/>
    <w:rsid w:val="004C5A44"/>
    <w:rsid w:val="004D061C"/>
    <w:rsid w:val="004D3AD1"/>
    <w:rsid w:val="004E221F"/>
    <w:rsid w:val="004F2566"/>
    <w:rsid w:val="005119EE"/>
    <w:rsid w:val="00517D64"/>
    <w:rsid w:val="0052256D"/>
    <w:rsid w:val="00524DA3"/>
    <w:rsid w:val="005339DD"/>
    <w:rsid w:val="00534308"/>
    <w:rsid w:val="00544536"/>
    <w:rsid w:val="00546F7A"/>
    <w:rsid w:val="00550D4C"/>
    <w:rsid w:val="00561195"/>
    <w:rsid w:val="00564285"/>
    <w:rsid w:val="00564730"/>
    <w:rsid w:val="00583BEC"/>
    <w:rsid w:val="00587214"/>
    <w:rsid w:val="005934A8"/>
    <w:rsid w:val="00596CB1"/>
    <w:rsid w:val="005A2856"/>
    <w:rsid w:val="005C390E"/>
    <w:rsid w:val="005D160C"/>
    <w:rsid w:val="005D4AD5"/>
    <w:rsid w:val="005D6AE7"/>
    <w:rsid w:val="005E2B34"/>
    <w:rsid w:val="005E43BF"/>
    <w:rsid w:val="005F6DAE"/>
    <w:rsid w:val="0060125E"/>
    <w:rsid w:val="00604C49"/>
    <w:rsid w:val="0061062D"/>
    <w:rsid w:val="0061630A"/>
    <w:rsid w:val="006206CF"/>
    <w:rsid w:val="00624FC1"/>
    <w:rsid w:val="00626A22"/>
    <w:rsid w:val="00633198"/>
    <w:rsid w:val="0065207B"/>
    <w:rsid w:val="006520AD"/>
    <w:rsid w:val="00662AFC"/>
    <w:rsid w:val="00686A73"/>
    <w:rsid w:val="00692E38"/>
    <w:rsid w:val="006947A4"/>
    <w:rsid w:val="00696D98"/>
    <w:rsid w:val="006A4343"/>
    <w:rsid w:val="006B1385"/>
    <w:rsid w:val="006B13E7"/>
    <w:rsid w:val="006B742D"/>
    <w:rsid w:val="006C69BF"/>
    <w:rsid w:val="006C6C73"/>
    <w:rsid w:val="006C7FA5"/>
    <w:rsid w:val="006D0D0C"/>
    <w:rsid w:val="006D67C0"/>
    <w:rsid w:val="006E146F"/>
    <w:rsid w:val="006E25B4"/>
    <w:rsid w:val="006F1FB7"/>
    <w:rsid w:val="006F7C19"/>
    <w:rsid w:val="00700D2B"/>
    <w:rsid w:val="00704555"/>
    <w:rsid w:val="007066F2"/>
    <w:rsid w:val="00707C59"/>
    <w:rsid w:val="00713E5F"/>
    <w:rsid w:val="0071614A"/>
    <w:rsid w:val="00722FE0"/>
    <w:rsid w:val="00733467"/>
    <w:rsid w:val="007450A5"/>
    <w:rsid w:val="0074524D"/>
    <w:rsid w:val="00747163"/>
    <w:rsid w:val="0075108D"/>
    <w:rsid w:val="00757DB6"/>
    <w:rsid w:val="00761EB2"/>
    <w:rsid w:val="00762543"/>
    <w:rsid w:val="00762641"/>
    <w:rsid w:val="007629D8"/>
    <w:rsid w:val="00782D44"/>
    <w:rsid w:val="0078369E"/>
    <w:rsid w:val="00791CA8"/>
    <w:rsid w:val="00792B22"/>
    <w:rsid w:val="007951C4"/>
    <w:rsid w:val="00796A37"/>
    <w:rsid w:val="007A158D"/>
    <w:rsid w:val="007A1C95"/>
    <w:rsid w:val="007A388E"/>
    <w:rsid w:val="007A4C0E"/>
    <w:rsid w:val="007A4E33"/>
    <w:rsid w:val="007A543F"/>
    <w:rsid w:val="007B4E66"/>
    <w:rsid w:val="007C0EE8"/>
    <w:rsid w:val="007C6AB4"/>
    <w:rsid w:val="007C6D5E"/>
    <w:rsid w:val="007D0D71"/>
    <w:rsid w:val="007E4E19"/>
    <w:rsid w:val="007E5834"/>
    <w:rsid w:val="007E6956"/>
    <w:rsid w:val="007E69CC"/>
    <w:rsid w:val="00800628"/>
    <w:rsid w:val="00804289"/>
    <w:rsid w:val="00807FB9"/>
    <w:rsid w:val="0081297A"/>
    <w:rsid w:val="00826A2D"/>
    <w:rsid w:val="00832C20"/>
    <w:rsid w:val="00834B10"/>
    <w:rsid w:val="00837300"/>
    <w:rsid w:val="00841260"/>
    <w:rsid w:val="00864908"/>
    <w:rsid w:val="0087044F"/>
    <w:rsid w:val="0087080E"/>
    <w:rsid w:val="00886DE7"/>
    <w:rsid w:val="00895E36"/>
    <w:rsid w:val="008A6DBF"/>
    <w:rsid w:val="008A797B"/>
    <w:rsid w:val="008B1167"/>
    <w:rsid w:val="008B6B80"/>
    <w:rsid w:val="008C2B34"/>
    <w:rsid w:val="008C366F"/>
    <w:rsid w:val="008C6418"/>
    <w:rsid w:val="008C7F38"/>
    <w:rsid w:val="008D03A3"/>
    <w:rsid w:val="008E3363"/>
    <w:rsid w:val="008E5133"/>
    <w:rsid w:val="008E5B9B"/>
    <w:rsid w:val="00903B0F"/>
    <w:rsid w:val="00906E8E"/>
    <w:rsid w:val="00913B58"/>
    <w:rsid w:val="009269E7"/>
    <w:rsid w:val="00931A51"/>
    <w:rsid w:val="009328F0"/>
    <w:rsid w:val="0093375C"/>
    <w:rsid w:val="00944284"/>
    <w:rsid w:val="00947604"/>
    <w:rsid w:val="00950596"/>
    <w:rsid w:val="00971AA2"/>
    <w:rsid w:val="00974F7B"/>
    <w:rsid w:val="00985816"/>
    <w:rsid w:val="00987C8E"/>
    <w:rsid w:val="00992DB9"/>
    <w:rsid w:val="0099322F"/>
    <w:rsid w:val="00993D05"/>
    <w:rsid w:val="0099437E"/>
    <w:rsid w:val="009963FE"/>
    <w:rsid w:val="009A083A"/>
    <w:rsid w:val="009A7C57"/>
    <w:rsid w:val="009B1F0E"/>
    <w:rsid w:val="009B6B95"/>
    <w:rsid w:val="009B733A"/>
    <w:rsid w:val="009C5475"/>
    <w:rsid w:val="009C59C0"/>
    <w:rsid w:val="009C69D8"/>
    <w:rsid w:val="009E0571"/>
    <w:rsid w:val="009E6EE3"/>
    <w:rsid w:val="009E7A9B"/>
    <w:rsid w:val="009F1C5A"/>
    <w:rsid w:val="00A016BD"/>
    <w:rsid w:val="00A0288F"/>
    <w:rsid w:val="00A10F58"/>
    <w:rsid w:val="00A12AD0"/>
    <w:rsid w:val="00A20466"/>
    <w:rsid w:val="00A20D49"/>
    <w:rsid w:val="00A20DC8"/>
    <w:rsid w:val="00A35B2E"/>
    <w:rsid w:val="00A4108F"/>
    <w:rsid w:val="00A46924"/>
    <w:rsid w:val="00A47105"/>
    <w:rsid w:val="00A51438"/>
    <w:rsid w:val="00A531FC"/>
    <w:rsid w:val="00A54812"/>
    <w:rsid w:val="00A607A1"/>
    <w:rsid w:val="00A651D5"/>
    <w:rsid w:val="00A665E1"/>
    <w:rsid w:val="00A675C4"/>
    <w:rsid w:val="00A706D0"/>
    <w:rsid w:val="00A723C0"/>
    <w:rsid w:val="00A779A1"/>
    <w:rsid w:val="00A81AC2"/>
    <w:rsid w:val="00A85C7E"/>
    <w:rsid w:val="00A95235"/>
    <w:rsid w:val="00A96395"/>
    <w:rsid w:val="00AA0C85"/>
    <w:rsid w:val="00AB16CB"/>
    <w:rsid w:val="00AB1CCD"/>
    <w:rsid w:val="00AC1C4D"/>
    <w:rsid w:val="00AC1DC1"/>
    <w:rsid w:val="00AC24B8"/>
    <w:rsid w:val="00AD49C3"/>
    <w:rsid w:val="00AE4B1A"/>
    <w:rsid w:val="00AF1D1D"/>
    <w:rsid w:val="00B022DC"/>
    <w:rsid w:val="00B02A3E"/>
    <w:rsid w:val="00B03457"/>
    <w:rsid w:val="00B11B3A"/>
    <w:rsid w:val="00B12C0B"/>
    <w:rsid w:val="00B20B2C"/>
    <w:rsid w:val="00B22EC5"/>
    <w:rsid w:val="00B259BD"/>
    <w:rsid w:val="00B26B1A"/>
    <w:rsid w:val="00B504CD"/>
    <w:rsid w:val="00B54040"/>
    <w:rsid w:val="00B562CC"/>
    <w:rsid w:val="00B570E1"/>
    <w:rsid w:val="00B61C0E"/>
    <w:rsid w:val="00B631ED"/>
    <w:rsid w:val="00B717E5"/>
    <w:rsid w:val="00B75ED2"/>
    <w:rsid w:val="00B87B66"/>
    <w:rsid w:val="00B913FA"/>
    <w:rsid w:val="00B945C3"/>
    <w:rsid w:val="00B96A23"/>
    <w:rsid w:val="00BA4BF1"/>
    <w:rsid w:val="00BB488D"/>
    <w:rsid w:val="00BD6A28"/>
    <w:rsid w:val="00BF077B"/>
    <w:rsid w:val="00BF0977"/>
    <w:rsid w:val="00BF1FC4"/>
    <w:rsid w:val="00C00796"/>
    <w:rsid w:val="00C02082"/>
    <w:rsid w:val="00C03891"/>
    <w:rsid w:val="00C043AF"/>
    <w:rsid w:val="00C31260"/>
    <w:rsid w:val="00C31AB6"/>
    <w:rsid w:val="00C33424"/>
    <w:rsid w:val="00C47EE6"/>
    <w:rsid w:val="00C511BE"/>
    <w:rsid w:val="00C51D99"/>
    <w:rsid w:val="00C5237E"/>
    <w:rsid w:val="00C536E8"/>
    <w:rsid w:val="00C53E41"/>
    <w:rsid w:val="00C63180"/>
    <w:rsid w:val="00C7059A"/>
    <w:rsid w:val="00C71FF6"/>
    <w:rsid w:val="00C733FD"/>
    <w:rsid w:val="00C81ABD"/>
    <w:rsid w:val="00C81E25"/>
    <w:rsid w:val="00C84FBA"/>
    <w:rsid w:val="00C86A18"/>
    <w:rsid w:val="00C91EAB"/>
    <w:rsid w:val="00C92AE1"/>
    <w:rsid w:val="00C94F0E"/>
    <w:rsid w:val="00C951EB"/>
    <w:rsid w:val="00C956A2"/>
    <w:rsid w:val="00CA27F6"/>
    <w:rsid w:val="00CA31F8"/>
    <w:rsid w:val="00CB5396"/>
    <w:rsid w:val="00CD77B5"/>
    <w:rsid w:val="00CE3F6E"/>
    <w:rsid w:val="00CF5B49"/>
    <w:rsid w:val="00D01C87"/>
    <w:rsid w:val="00D13942"/>
    <w:rsid w:val="00D14C30"/>
    <w:rsid w:val="00D174A1"/>
    <w:rsid w:val="00D23B2F"/>
    <w:rsid w:val="00D25158"/>
    <w:rsid w:val="00D2540F"/>
    <w:rsid w:val="00D277B5"/>
    <w:rsid w:val="00D3741D"/>
    <w:rsid w:val="00D402E1"/>
    <w:rsid w:val="00D40B03"/>
    <w:rsid w:val="00D421F7"/>
    <w:rsid w:val="00D43802"/>
    <w:rsid w:val="00D44494"/>
    <w:rsid w:val="00D459AC"/>
    <w:rsid w:val="00D53C47"/>
    <w:rsid w:val="00D541DF"/>
    <w:rsid w:val="00D56F05"/>
    <w:rsid w:val="00D66D34"/>
    <w:rsid w:val="00D673A5"/>
    <w:rsid w:val="00D678E7"/>
    <w:rsid w:val="00D70A84"/>
    <w:rsid w:val="00D77A8C"/>
    <w:rsid w:val="00D8276D"/>
    <w:rsid w:val="00D83BC2"/>
    <w:rsid w:val="00D86CBF"/>
    <w:rsid w:val="00DA05FD"/>
    <w:rsid w:val="00DA0B0C"/>
    <w:rsid w:val="00DA1A0C"/>
    <w:rsid w:val="00DA77CB"/>
    <w:rsid w:val="00DB5D94"/>
    <w:rsid w:val="00DB65F8"/>
    <w:rsid w:val="00DC0A75"/>
    <w:rsid w:val="00DD5654"/>
    <w:rsid w:val="00DD77BB"/>
    <w:rsid w:val="00DE16DC"/>
    <w:rsid w:val="00DE1CAF"/>
    <w:rsid w:val="00DE35EE"/>
    <w:rsid w:val="00DF2055"/>
    <w:rsid w:val="00DF7E53"/>
    <w:rsid w:val="00E0228D"/>
    <w:rsid w:val="00E0547C"/>
    <w:rsid w:val="00E11E52"/>
    <w:rsid w:val="00E13DBB"/>
    <w:rsid w:val="00E14C12"/>
    <w:rsid w:val="00E150DF"/>
    <w:rsid w:val="00E2213C"/>
    <w:rsid w:val="00E23B47"/>
    <w:rsid w:val="00E32114"/>
    <w:rsid w:val="00E43C9A"/>
    <w:rsid w:val="00E526E9"/>
    <w:rsid w:val="00E53F2E"/>
    <w:rsid w:val="00E63A82"/>
    <w:rsid w:val="00E63B1C"/>
    <w:rsid w:val="00E65527"/>
    <w:rsid w:val="00E67AB2"/>
    <w:rsid w:val="00E81E4D"/>
    <w:rsid w:val="00E83689"/>
    <w:rsid w:val="00E869B9"/>
    <w:rsid w:val="00E94690"/>
    <w:rsid w:val="00E95BB0"/>
    <w:rsid w:val="00EA0E7E"/>
    <w:rsid w:val="00EA387F"/>
    <w:rsid w:val="00EA79DD"/>
    <w:rsid w:val="00EB04C7"/>
    <w:rsid w:val="00EB0FDE"/>
    <w:rsid w:val="00EB3257"/>
    <w:rsid w:val="00EB4939"/>
    <w:rsid w:val="00EC2D06"/>
    <w:rsid w:val="00ED0F77"/>
    <w:rsid w:val="00ED25DC"/>
    <w:rsid w:val="00ED42E2"/>
    <w:rsid w:val="00EE52EA"/>
    <w:rsid w:val="00EF447C"/>
    <w:rsid w:val="00EF69A6"/>
    <w:rsid w:val="00F01423"/>
    <w:rsid w:val="00F051D3"/>
    <w:rsid w:val="00F05A19"/>
    <w:rsid w:val="00F07411"/>
    <w:rsid w:val="00F41847"/>
    <w:rsid w:val="00F47C09"/>
    <w:rsid w:val="00F53061"/>
    <w:rsid w:val="00F54323"/>
    <w:rsid w:val="00F567D7"/>
    <w:rsid w:val="00F579A8"/>
    <w:rsid w:val="00F616D0"/>
    <w:rsid w:val="00F67A20"/>
    <w:rsid w:val="00F814A1"/>
    <w:rsid w:val="00F879FE"/>
    <w:rsid w:val="00F92105"/>
    <w:rsid w:val="00FA2D86"/>
    <w:rsid w:val="00FA3CEC"/>
    <w:rsid w:val="00FA45B8"/>
    <w:rsid w:val="00FA5DCC"/>
    <w:rsid w:val="00FA7EC3"/>
    <w:rsid w:val="00FB0D9F"/>
    <w:rsid w:val="00FB20C0"/>
    <w:rsid w:val="00FB2F41"/>
    <w:rsid w:val="00FD04F4"/>
    <w:rsid w:val="00FE1844"/>
    <w:rsid w:val="00FE6B16"/>
    <w:rsid w:val="00FF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5CAC39E"/>
  <w15:docId w15:val="{8CBE10EC-A5F5-47C8-82B4-562A20C3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22"/>
    <w:pPr>
      <w:spacing w:line="240" w:lineRule="atLeast"/>
    </w:pPr>
    <w:rPr>
      <w:rFonts w:ascii="Arial" w:hAnsi="Arial"/>
      <w:szCs w:val="24"/>
      <w:lang w:eastAsia="ja-JP"/>
    </w:rPr>
  </w:style>
  <w:style w:type="paragraph" w:styleId="Heading1">
    <w:name w:val="heading 1"/>
    <w:basedOn w:val="Normal"/>
    <w:next w:val="SectionTitle"/>
    <w:qFormat/>
    <w:rsid w:val="00FE6B16"/>
    <w:pPr>
      <w:keepNext/>
      <w:pageBreakBefore/>
      <w:numPr>
        <w:numId w:val="1"/>
      </w:numPr>
      <w:tabs>
        <w:tab w:val="clear" w:pos="432"/>
      </w:tabs>
      <w:spacing w:line="380" w:lineRule="atLeast"/>
      <w:ind w:left="0" w:hanging="851"/>
      <w:outlineLvl w:val="0"/>
    </w:pPr>
    <w:rPr>
      <w:rFonts w:cs="Arial"/>
      <w:bCs/>
      <w:color w:val="5F5F5F"/>
      <w:kern w:val="32"/>
      <w:sz w:val="32"/>
      <w:szCs w:val="32"/>
    </w:rPr>
  </w:style>
  <w:style w:type="paragraph" w:styleId="Heading2">
    <w:name w:val="heading 2"/>
    <w:basedOn w:val="Normal"/>
    <w:next w:val="BodyText"/>
    <w:link w:val="Heading2Char"/>
    <w:qFormat/>
    <w:rsid w:val="00FE6B16"/>
    <w:pPr>
      <w:keepNext/>
      <w:numPr>
        <w:ilvl w:val="1"/>
        <w:numId w:val="1"/>
      </w:numPr>
      <w:spacing w:before="480" w:after="240"/>
      <w:outlineLvl w:val="1"/>
    </w:pPr>
    <w:rPr>
      <w:rFonts w:cs="Arial"/>
      <w:b/>
      <w:bCs/>
      <w:iCs/>
      <w:sz w:val="24"/>
      <w:szCs w:val="20"/>
    </w:rPr>
  </w:style>
  <w:style w:type="paragraph" w:styleId="Heading3">
    <w:name w:val="heading 3"/>
    <w:basedOn w:val="Normal"/>
    <w:next w:val="BodyText"/>
    <w:qFormat/>
    <w:rsid w:val="00EA387F"/>
    <w:pPr>
      <w:keepNext/>
      <w:numPr>
        <w:ilvl w:val="2"/>
        <w:numId w:val="1"/>
      </w:numPr>
      <w:tabs>
        <w:tab w:val="clear" w:pos="851"/>
      </w:tabs>
      <w:spacing w:before="240"/>
      <w:ind w:left="0"/>
      <w:outlineLvl w:val="2"/>
    </w:pPr>
    <w:rPr>
      <w:rFonts w:cs="Arial"/>
      <w:b/>
      <w:bCs/>
      <w:sz w:val="22"/>
      <w:szCs w:val="18"/>
    </w:rPr>
  </w:style>
  <w:style w:type="paragraph" w:styleId="Heading4">
    <w:name w:val="heading 4"/>
    <w:basedOn w:val="Normal"/>
    <w:next w:val="Normal"/>
    <w:qFormat/>
    <w:rsid w:val="00FE6B16"/>
    <w:pPr>
      <w:keepNext/>
      <w:numPr>
        <w:ilvl w:val="3"/>
        <w:numId w:val="1"/>
      </w:numPr>
      <w:tabs>
        <w:tab w:val="clear" w:pos="851"/>
      </w:tabs>
      <w:spacing w:before="240"/>
      <w:ind w:left="0"/>
      <w:outlineLvl w:val="3"/>
    </w:pPr>
    <w:rPr>
      <w:b/>
      <w:bCs/>
      <w:sz w:val="22"/>
      <w:szCs w:val="28"/>
    </w:rPr>
  </w:style>
  <w:style w:type="paragraph" w:styleId="Heading5">
    <w:name w:val="heading 5"/>
    <w:basedOn w:val="Normal"/>
    <w:next w:val="Normal"/>
    <w:rsid w:val="00D459AC"/>
    <w:pPr>
      <w:numPr>
        <w:ilvl w:val="4"/>
        <w:numId w:val="1"/>
      </w:numPr>
      <w:tabs>
        <w:tab w:val="left" w:pos="0"/>
      </w:tabs>
      <w:spacing w:before="240"/>
      <w:outlineLvl w:val="4"/>
    </w:pPr>
    <w:rPr>
      <w:bCs/>
      <w:iCs/>
      <w:sz w:val="18"/>
      <w:szCs w:val="18"/>
    </w:rPr>
  </w:style>
  <w:style w:type="paragraph" w:styleId="Heading6">
    <w:name w:val="heading 6"/>
    <w:basedOn w:val="Normal"/>
    <w:next w:val="Normal"/>
    <w:qFormat/>
    <w:rsid w:val="00D459AC"/>
    <w:pPr>
      <w:numPr>
        <w:ilvl w:val="5"/>
        <w:numId w:val="1"/>
      </w:numPr>
      <w:spacing w:before="240" w:after="60"/>
      <w:outlineLvl w:val="5"/>
    </w:pPr>
    <w:rPr>
      <w:b/>
      <w:bCs/>
      <w:sz w:val="22"/>
      <w:szCs w:val="22"/>
    </w:rPr>
  </w:style>
  <w:style w:type="paragraph" w:styleId="Heading7">
    <w:name w:val="heading 7"/>
    <w:basedOn w:val="Normal"/>
    <w:next w:val="Normal"/>
    <w:qFormat/>
    <w:rsid w:val="00D459AC"/>
    <w:pPr>
      <w:numPr>
        <w:ilvl w:val="6"/>
        <w:numId w:val="1"/>
      </w:numPr>
      <w:spacing w:before="240" w:after="60"/>
      <w:outlineLvl w:val="6"/>
    </w:pPr>
    <w:rPr>
      <w:sz w:val="24"/>
    </w:rPr>
  </w:style>
  <w:style w:type="paragraph" w:styleId="Heading8">
    <w:name w:val="heading 8"/>
    <w:basedOn w:val="Normal"/>
    <w:next w:val="Normal"/>
    <w:qFormat/>
    <w:rsid w:val="00D459AC"/>
    <w:pPr>
      <w:numPr>
        <w:ilvl w:val="7"/>
        <w:numId w:val="1"/>
      </w:numPr>
      <w:spacing w:before="240" w:after="60"/>
      <w:outlineLvl w:val="7"/>
    </w:pPr>
    <w:rPr>
      <w:i/>
      <w:iCs/>
      <w:sz w:val="24"/>
    </w:rPr>
  </w:style>
  <w:style w:type="paragraph" w:styleId="Heading9">
    <w:name w:val="heading 9"/>
    <w:basedOn w:val="Normal"/>
    <w:next w:val="Normal"/>
    <w:rsid w:val="002A402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5133"/>
    <w:pPr>
      <w:spacing w:after="120"/>
    </w:pPr>
    <w:rPr>
      <w:sz w:val="22"/>
    </w:rPr>
  </w:style>
  <w:style w:type="paragraph" w:customStyle="1" w:styleId="SectionTitle">
    <w:name w:val="Section Title"/>
    <w:basedOn w:val="Normal"/>
    <w:next w:val="BodyText"/>
    <w:rsid w:val="00FE6B16"/>
    <w:pPr>
      <w:spacing w:after="240"/>
    </w:pPr>
    <w:rPr>
      <w:sz w:val="32"/>
    </w:rPr>
  </w:style>
  <w:style w:type="paragraph" w:customStyle="1" w:styleId="ASAddressText">
    <w:name w:val="AS Address Text"/>
    <w:basedOn w:val="Normal"/>
    <w:rsid w:val="0087044F"/>
    <w:pPr>
      <w:spacing w:line="220" w:lineRule="atLeast"/>
      <w:jc w:val="right"/>
    </w:pPr>
    <w:rPr>
      <w:rFonts w:eastAsia="Times New Roman"/>
      <w:sz w:val="16"/>
      <w:szCs w:val="20"/>
      <w:lang w:eastAsia="en-US"/>
    </w:rPr>
  </w:style>
  <w:style w:type="paragraph" w:customStyle="1" w:styleId="CoverHeading">
    <w:name w:val="Cover Heading"/>
    <w:basedOn w:val="Normal"/>
    <w:rsid w:val="008E5133"/>
    <w:rPr>
      <w:color w:val="5F5F5F"/>
      <w:sz w:val="32"/>
      <w:szCs w:val="32"/>
    </w:rPr>
  </w:style>
  <w:style w:type="paragraph" w:customStyle="1" w:styleId="CoverDate">
    <w:name w:val="Cover Date"/>
    <w:basedOn w:val="Normal"/>
    <w:rsid w:val="008E5133"/>
    <w:rPr>
      <w:b/>
      <w:sz w:val="24"/>
    </w:rPr>
  </w:style>
  <w:style w:type="paragraph" w:customStyle="1" w:styleId="TableHeading1">
    <w:name w:val="Table Heading 1"/>
    <w:basedOn w:val="Normal"/>
    <w:rsid w:val="009A083A"/>
    <w:pPr>
      <w:spacing w:after="20"/>
    </w:pPr>
    <w:rPr>
      <w:rFonts w:ascii="MetaBookLF-Roman" w:hAnsi="MetaBookLF-Roman"/>
      <w:b/>
      <w:sz w:val="16"/>
      <w:szCs w:val="18"/>
    </w:rPr>
  </w:style>
  <w:style w:type="paragraph" w:styleId="Header">
    <w:name w:val="header"/>
    <w:basedOn w:val="Normal"/>
    <w:link w:val="HeaderChar"/>
    <w:uiPriority w:val="99"/>
    <w:rsid w:val="00FE6B16"/>
    <w:pPr>
      <w:tabs>
        <w:tab w:val="center" w:pos="4153"/>
        <w:tab w:val="right" w:pos="8306"/>
      </w:tabs>
    </w:pPr>
    <w:rPr>
      <w:b/>
      <w:sz w:val="18"/>
      <w:szCs w:val="16"/>
    </w:rPr>
  </w:style>
  <w:style w:type="paragraph" w:styleId="Footer">
    <w:name w:val="footer"/>
    <w:basedOn w:val="Normal"/>
    <w:link w:val="FooterChar"/>
    <w:uiPriority w:val="99"/>
    <w:rsid w:val="002A4022"/>
    <w:pPr>
      <w:tabs>
        <w:tab w:val="center" w:pos="4153"/>
        <w:tab w:val="right" w:pos="8306"/>
      </w:tabs>
    </w:pPr>
    <w:rPr>
      <w:b/>
      <w:sz w:val="16"/>
    </w:rPr>
  </w:style>
  <w:style w:type="character" w:styleId="PageNumber">
    <w:name w:val="page number"/>
    <w:basedOn w:val="DefaultParagraphFont"/>
    <w:rsid w:val="00C02082"/>
    <w:rPr>
      <w:rFonts w:ascii="MetaBookLF-Roman" w:hAnsi="MetaBookLF-Roman"/>
    </w:rPr>
  </w:style>
  <w:style w:type="character" w:customStyle="1" w:styleId="CharChar">
    <w:name w:val="Char Char"/>
    <w:basedOn w:val="DefaultParagraphFont"/>
    <w:rsid w:val="002A4022"/>
    <w:rPr>
      <w:rFonts w:ascii="Arial" w:eastAsia="MS Mincho" w:hAnsi="Arial"/>
      <w:szCs w:val="24"/>
      <w:lang w:val="en-US" w:eastAsia="ja-JP" w:bidi="ar-SA"/>
    </w:rPr>
  </w:style>
  <w:style w:type="paragraph" w:customStyle="1" w:styleId="Bulletedtext">
    <w:name w:val="Bulleted text"/>
    <w:basedOn w:val="BodyText"/>
    <w:rsid w:val="008E5133"/>
    <w:pPr>
      <w:numPr>
        <w:numId w:val="5"/>
      </w:numPr>
    </w:pPr>
  </w:style>
  <w:style w:type="paragraph" w:customStyle="1" w:styleId="TableText">
    <w:name w:val="Table Text"/>
    <w:basedOn w:val="Normal"/>
    <w:rsid w:val="00FE6B16"/>
    <w:rPr>
      <w:szCs w:val="16"/>
    </w:rPr>
  </w:style>
  <w:style w:type="paragraph" w:customStyle="1" w:styleId="TableSubheading">
    <w:name w:val="Table Subheading"/>
    <w:basedOn w:val="TableText"/>
    <w:rsid w:val="00FE6B16"/>
    <w:rPr>
      <w:b/>
    </w:rPr>
  </w:style>
  <w:style w:type="paragraph" w:customStyle="1" w:styleId="TableHeading">
    <w:name w:val="Table Heading"/>
    <w:basedOn w:val="TableText"/>
    <w:rsid w:val="00FE6B16"/>
    <w:pPr>
      <w:spacing w:before="240" w:after="240"/>
    </w:pPr>
    <w:rPr>
      <w:b/>
      <w:sz w:val="22"/>
    </w:rPr>
  </w:style>
  <w:style w:type="paragraph" w:customStyle="1" w:styleId="ChartPictureHeading">
    <w:name w:val="Chart/Picture Heading"/>
    <w:basedOn w:val="Normal"/>
    <w:rsid w:val="00FE6B16"/>
    <w:pPr>
      <w:keepNext/>
      <w:spacing w:before="240" w:after="240"/>
    </w:pPr>
    <w:rPr>
      <w:b/>
      <w:sz w:val="22"/>
      <w:szCs w:val="20"/>
    </w:rPr>
  </w:style>
  <w:style w:type="paragraph" w:customStyle="1" w:styleId="SourceText">
    <w:name w:val="Source Text"/>
    <w:basedOn w:val="Normal"/>
    <w:rsid w:val="00FE6B16"/>
    <w:rPr>
      <w:sz w:val="18"/>
      <w:szCs w:val="16"/>
    </w:rPr>
  </w:style>
  <w:style w:type="paragraph" w:styleId="TOC1">
    <w:name w:val="toc 1"/>
    <w:basedOn w:val="Normal"/>
    <w:next w:val="Normal"/>
    <w:autoRedefine/>
    <w:uiPriority w:val="39"/>
    <w:rsid w:val="002A4022"/>
    <w:pPr>
      <w:tabs>
        <w:tab w:val="left" w:pos="0"/>
        <w:tab w:val="right" w:pos="7796"/>
      </w:tabs>
      <w:spacing w:line="260" w:lineRule="atLeast"/>
      <w:ind w:left="-907"/>
    </w:pPr>
    <w:rPr>
      <w:b/>
      <w:sz w:val="18"/>
      <w:szCs w:val="18"/>
    </w:rPr>
  </w:style>
  <w:style w:type="paragraph" w:styleId="TOC2">
    <w:name w:val="toc 2"/>
    <w:basedOn w:val="Normal"/>
    <w:next w:val="Normal"/>
    <w:autoRedefine/>
    <w:uiPriority w:val="39"/>
    <w:rsid w:val="002A4022"/>
    <w:pPr>
      <w:tabs>
        <w:tab w:val="left" w:pos="0"/>
        <w:tab w:val="right" w:pos="7796"/>
      </w:tabs>
      <w:spacing w:line="260" w:lineRule="atLeast"/>
      <w:ind w:left="-907"/>
    </w:pPr>
    <w:rPr>
      <w:sz w:val="18"/>
      <w:szCs w:val="18"/>
    </w:rPr>
  </w:style>
  <w:style w:type="paragraph" w:styleId="TOC3">
    <w:name w:val="toc 3"/>
    <w:basedOn w:val="Normal"/>
    <w:next w:val="Normal"/>
    <w:autoRedefine/>
    <w:uiPriority w:val="39"/>
    <w:rsid w:val="002A4022"/>
    <w:pPr>
      <w:tabs>
        <w:tab w:val="left" w:pos="0"/>
        <w:tab w:val="right" w:pos="7796"/>
      </w:tabs>
      <w:ind w:left="-907"/>
    </w:pPr>
    <w:rPr>
      <w:sz w:val="18"/>
      <w:szCs w:val="18"/>
    </w:rPr>
  </w:style>
  <w:style w:type="character" w:styleId="Hyperlink">
    <w:name w:val="Hyperlink"/>
    <w:basedOn w:val="DefaultParagraphFont"/>
    <w:uiPriority w:val="99"/>
    <w:rsid w:val="00FE6B16"/>
    <w:rPr>
      <w:rFonts w:ascii="Arial" w:hAnsi="Arial"/>
      <w:color w:val="0000FF"/>
      <w:sz w:val="22"/>
      <w:u w:val="single"/>
    </w:rPr>
  </w:style>
  <w:style w:type="paragraph" w:customStyle="1" w:styleId="NumberBullets">
    <w:name w:val="Number Bullets"/>
    <w:basedOn w:val="Normal"/>
    <w:rsid w:val="00FE6B16"/>
    <w:pPr>
      <w:tabs>
        <w:tab w:val="left" w:pos="340"/>
      </w:tabs>
      <w:spacing w:after="120"/>
      <w:ind w:left="340" w:hanging="340"/>
    </w:pPr>
    <w:rPr>
      <w:sz w:val="22"/>
    </w:rPr>
  </w:style>
  <w:style w:type="paragraph" w:styleId="TOC4">
    <w:name w:val="toc 4"/>
    <w:basedOn w:val="Normal"/>
    <w:next w:val="Normal"/>
    <w:autoRedefine/>
    <w:uiPriority w:val="39"/>
    <w:rsid w:val="002A4022"/>
    <w:pPr>
      <w:tabs>
        <w:tab w:val="right" w:pos="7814"/>
      </w:tabs>
    </w:pPr>
    <w:rPr>
      <w:b/>
    </w:rPr>
  </w:style>
  <w:style w:type="paragraph" w:customStyle="1" w:styleId="CoverHeadingTOC">
    <w:name w:val="Cover Heading TOC"/>
    <w:basedOn w:val="CoverHeading"/>
    <w:rsid w:val="002A4022"/>
  </w:style>
  <w:style w:type="paragraph" w:customStyle="1" w:styleId="SectionTitlenonTOC">
    <w:name w:val="Section Title non TOC"/>
    <w:basedOn w:val="Normal"/>
    <w:next w:val="BodyText"/>
    <w:rsid w:val="00FE6B16"/>
    <w:pPr>
      <w:spacing w:after="240"/>
    </w:pPr>
    <w:rPr>
      <w:sz w:val="32"/>
    </w:rPr>
  </w:style>
  <w:style w:type="paragraph" w:customStyle="1" w:styleId="ASWebAddressText">
    <w:name w:val="AS Web Address Text"/>
    <w:basedOn w:val="ASAddressText"/>
    <w:rsid w:val="001A1CE8"/>
    <w:pPr>
      <w:spacing w:before="100" w:after="100"/>
    </w:pPr>
  </w:style>
  <w:style w:type="paragraph" w:customStyle="1" w:styleId="ASClientAddressText">
    <w:name w:val="AS Client Address Text"/>
    <w:basedOn w:val="Normal"/>
    <w:rsid w:val="001A1CE8"/>
    <w:pPr>
      <w:spacing w:line="260" w:lineRule="atLeast"/>
    </w:pPr>
    <w:rPr>
      <w:rFonts w:eastAsia="Times New Roman"/>
      <w:szCs w:val="20"/>
      <w:lang w:eastAsia="en-US"/>
    </w:rPr>
  </w:style>
  <w:style w:type="paragraph" w:customStyle="1" w:styleId="StyleAfter24pt">
    <w:name w:val="Style After:  24 pt"/>
    <w:basedOn w:val="Normal"/>
    <w:rsid w:val="00C02082"/>
    <w:pPr>
      <w:spacing w:after="480"/>
    </w:pPr>
    <w:rPr>
      <w:rFonts w:ascii="MetaBook-Roman" w:eastAsia="Times New Roman" w:hAnsi="MetaBook-Roman"/>
      <w:szCs w:val="20"/>
    </w:rPr>
  </w:style>
  <w:style w:type="paragraph" w:customStyle="1" w:styleId="StyleASAddressTextBold">
    <w:name w:val="Style AS Address Text + Bold"/>
    <w:basedOn w:val="ASAddressText"/>
    <w:rsid w:val="00C02082"/>
    <w:rPr>
      <w:b/>
      <w:bCs/>
    </w:rPr>
  </w:style>
  <w:style w:type="paragraph" w:styleId="FootnoteText">
    <w:name w:val="footnote text"/>
    <w:basedOn w:val="Normal"/>
    <w:link w:val="FootnoteTextChar"/>
    <w:rsid w:val="008E5133"/>
    <w:rPr>
      <w:sz w:val="18"/>
      <w:szCs w:val="20"/>
    </w:rPr>
  </w:style>
  <w:style w:type="character" w:customStyle="1" w:styleId="FootnoteTextChar">
    <w:name w:val="Footnote Text Char"/>
    <w:basedOn w:val="DefaultParagraphFont"/>
    <w:link w:val="FootnoteText"/>
    <w:rsid w:val="008E5133"/>
    <w:rPr>
      <w:rFonts w:ascii="Arial" w:hAnsi="Arial"/>
      <w:sz w:val="18"/>
      <w:lang w:eastAsia="ja-JP"/>
    </w:rPr>
  </w:style>
  <w:style w:type="character" w:styleId="FootnoteReference">
    <w:name w:val="footnote reference"/>
    <w:basedOn w:val="DefaultParagraphFont"/>
    <w:rsid w:val="008E5133"/>
    <w:rPr>
      <w:rFonts w:ascii="Arial" w:hAnsi="Arial"/>
      <w:sz w:val="18"/>
      <w:vertAlign w:val="superscript"/>
    </w:rPr>
  </w:style>
  <w:style w:type="paragraph" w:customStyle="1" w:styleId="StyleASAddressTextLeft">
    <w:name w:val="Style AS Address Text + Left"/>
    <w:basedOn w:val="ASAddressText"/>
    <w:rsid w:val="0087044F"/>
    <w:pPr>
      <w:jc w:val="left"/>
    </w:pPr>
  </w:style>
  <w:style w:type="paragraph" w:customStyle="1" w:styleId="StyleASClientAddressText8ptFirstline029cm">
    <w:name w:val="Style AS Client Address Text + 8 pt First line:  0.29 cm"/>
    <w:basedOn w:val="ASClientAddressText"/>
    <w:rsid w:val="0087044F"/>
    <w:pPr>
      <w:ind w:firstLine="162"/>
    </w:pPr>
    <w:rPr>
      <w:sz w:val="16"/>
    </w:rPr>
  </w:style>
  <w:style w:type="paragraph" w:customStyle="1" w:styleId="StyleBodyText9pt">
    <w:name w:val="Style Body Text + 9 pt"/>
    <w:basedOn w:val="BodyText"/>
    <w:rsid w:val="008E5133"/>
    <w:rPr>
      <w:sz w:val="18"/>
    </w:rPr>
  </w:style>
  <w:style w:type="character" w:customStyle="1" w:styleId="BodyTextChar">
    <w:name w:val="Body Text Char"/>
    <w:basedOn w:val="DefaultParagraphFont"/>
    <w:link w:val="BodyText"/>
    <w:rsid w:val="00221447"/>
    <w:rPr>
      <w:rFonts w:ascii="Arial" w:hAnsi="Arial"/>
      <w:sz w:val="22"/>
      <w:szCs w:val="24"/>
      <w:lang w:eastAsia="ja-JP"/>
    </w:rPr>
  </w:style>
  <w:style w:type="character" w:styleId="CommentReference">
    <w:name w:val="annotation reference"/>
    <w:basedOn w:val="DefaultParagraphFont"/>
    <w:uiPriority w:val="99"/>
    <w:semiHidden/>
    <w:unhideWhenUsed/>
    <w:rsid w:val="00B12C0B"/>
    <w:rPr>
      <w:sz w:val="16"/>
      <w:szCs w:val="16"/>
    </w:rPr>
  </w:style>
  <w:style w:type="paragraph" w:styleId="CommentText">
    <w:name w:val="annotation text"/>
    <w:basedOn w:val="Normal"/>
    <w:link w:val="CommentTextChar"/>
    <w:uiPriority w:val="99"/>
    <w:unhideWhenUsed/>
    <w:rsid w:val="00B12C0B"/>
    <w:pPr>
      <w:spacing w:after="16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B12C0B"/>
    <w:rPr>
      <w:rFonts w:ascii="Arial" w:eastAsiaTheme="minorHAnsi" w:hAnsi="Arial" w:cstheme="minorBidi"/>
      <w:lang w:eastAsia="en-US"/>
    </w:rPr>
  </w:style>
  <w:style w:type="paragraph" w:styleId="BalloonText">
    <w:name w:val="Balloon Text"/>
    <w:basedOn w:val="Normal"/>
    <w:link w:val="BalloonTextChar"/>
    <w:semiHidden/>
    <w:unhideWhenUsed/>
    <w:rsid w:val="00B12C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12C0B"/>
    <w:rPr>
      <w:rFonts w:ascii="Segoe UI" w:hAnsi="Segoe UI" w:cs="Segoe UI"/>
      <w:sz w:val="18"/>
      <w:szCs w:val="18"/>
      <w:lang w:eastAsia="ja-JP"/>
    </w:rPr>
  </w:style>
  <w:style w:type="table" w:styleId="TableGrid">
    <w:name w:val="Table Grid"/>
    <w:basedOn w:val="TableNormal"/>
    <w:rsid w:val="0097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51D3"/>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81658"/>
    <w:pPr>
      <w:spacing w:after="0"/>
    </w:pPr>
    <w:rPr>
      <w:rFonts w:eastAsia="MS Mincho" w:cs="Times New Roman"/>
      <w:b/>
      <w:bCs/>
      <w:lang w:eastAsia="ja-JP"/>
    </w:rPr>
  </w:style>
  <w:style w:type="character" w:customStyle="1" w:styleId="CommentSubjectChar">
    <w:name w:val="Comment Subject Char"/>
    <w:basedOn w:val="CommentTextChar"/>
    <w:link w:val="CommentSubject"/>
    <w:semiHidden/>
    <w:rsid w:val="00181658"/>
    <w:rPr>
      <w:rFonts w:ascii="Arial" w:eastAsiaTheme="minorHAnsi" w:hAnsi="Arial" w:cstheme="minorBidi"/>
      <w:b/>
      <w:bCs/>
      <w:lang w:eastAsia="ja-JP"/>
    </w:rPr>
  </w:style>
  <w:style w:type="character" w:customStyle="1" w:styleId="HeaderChar">
    <w:name w:val="Header Char"/>
    <w:basedOn w:val="DefaultParagraphFont"/>
    <w:link w:val="Header"/>
    <w:uiPriority w:val="99"/>
    <w:rsid w:val="0008301F"/>
    <w:rPr>
      <w:rFonts w:ascii="Arial" w:hAnsi="Arial"/>
      <w:b/>
      <w:sz w:val="18"/>
      <w:szCs w:val="16"/>
      <w:lang w:eastAsia="ja-JP"/>
    </w:rPr>
  </w:style>
  <w:style w:type="paragraph" w:styleId="ListParagraph">
    <w:name w:val="List Paragraph"/>
    <w:basedOn w:val="Normal"/>
    <w:uiPriority w:val="34"/>
    <w:qFormat/>
    <w:rsid w:val="00191A42"/>
    <w:pPr>
      <w:ind w:left="720"/>
      <w:contextualSpacing/>
    </w:pPr>
  </w:style>
  <w:style w:type="character" w:customStyle="1" w:styleId="Heading2Char">
    <w:name w:val="Heading 2 Char"/>
    <w:basedOn w:val="DefaultParagraphFont"/>
    <w:link w:val="Heading2"/>
    <w:rsid w:val="00A47105"/>
    <w:rPr>
      <w:rFonts w:ascii="Arial" w:hAnsi="Arial" w:cs="Arial"/>
      <w:b/>
      <w:bCs/>
      <w:iCs/>
      <w:sz w:val="24"/>
      <w:lang w:eastAsia="ja-JP"/>
    </w:rPr>
  </w:style>
  <w:style w:type="character" w:styleId="Emphasis">
    <w:name w:val="Emphasis"/>
    <w:basedOn w:val="DefaultParagraphFont"/>
    <w:uiPriority w:val="20"/>
    <w:qFormat/>
    <w:rsid w:val="00155D86"/>
    <w:rPr>
      <w:i/>
      <w:iCs/>
    </w:rPr>
  </w:style>
  <w:style w:type="character" w:customStyle="1" w:styleId="FooterChar">
    <w:name w:val="Footer Char"/>
    <w:basedOn w:val="DefaultParagraphFont"/>
    <w:link w:val="Footer"/>
    <w:uiPriority w:val="99"/>
    <w:rsid w:val="00633198"/>
    <w:rPr>
      <w:rFonts w:ascii="Arial" w:hAnsi="Arial"/>
      <w:b/>
      <w:sz w:val="16"/>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18926">
      <w:bodyDiv w:val="1"/>
      <w:marLeft w:val="0"/>
      <w:marRight w:val="0"/>
      <w:marTop w:val="0"/>
      <w:marBottom w:val="0"/>
      <w:divBdr>
        <w:top w:val="none" w:sz="0" w:space="0" w:color="auto"/>
        <w:left w:val="none" w:sz="0" w:space="0" w:color="auto"/>
        <w:bottom w:val="none" w:sz="0" w:space="0" w:color="auto"/>
        <w:right w:val="none" w:sz="0" w:space="0" w:color="auto"/>
      </w:divBdr>
      <w:divsChild>
        <w:div w:id="269507961">
          <w:marLeft w:val="0"/>
          <w:marRight w:val="0"/>
          <w:marTop w:val="0"/>
          <w:marBottom w:val="0"/>
          <w:divBdr>
            <w:top w:val="none" w:sz="0" w:space="0" w:color="auto"/>
            <w:left w:val="none" w:sz="0" w:space="0" w:color="auto"/>
            <w:bottom w:val="none" w:sz="0" w:space="0" w:color="auto"/>
            <w:right w:val="none" w:sz="0" w:space="0" w:color="auto"/>
          </w:divBdr>
          <w:divsChild>
            <w:div w:id="535966143">
              <w:marLeft w:val="0"/>
              <w:marRight w:val="0"/>
              <w:marTop w:val="0"/>
              <w:marBottom w:val="0"/>
              <w:divBdr>
                <w:top w:val="none" w:sz="0" w:space="0" w:color="auto"/>
                <w:left w:val="none" w:sz="0" w:space="0" w:color="auto"/>
                <w:bottom w:val="none" w:sz="0" w:space="0" w:color="auto"/>
                <w:right w:val="none" w:sz="0" w:space="0" w:color="auto"/>
              </w:divBdr>
              <w:divsChild>
                <w:div w:id="788936088">
                  <w:marLeft w:val="150"/>
                  <w:marRight w:val="150"/>
                  <w:marTop w:val="0"/>
                  <w:marBottom w:val="0"/>
                  <w:divBdr>
                    <w:top w:val="none" w:sz="0" w:space="0" w:color="auto"/>
                    <w:left w:val="none" w:sz="0" w:space="0" w:color="auto"/>
                    <w:bottom w:val="none" w:sz="0" w:space="0" w:color="auto"/>
                    <w:right w:val="none" w:sz="0" w:space="0" w:color="auto"/>
                  </w:divBdr>
                  <w:divsChild>
                    <w:div w:id="2002346119">
                      <w:marLeft w:val="0"/>
                      <w:marRight w:val="0"/>
                      <w:marTop w:val="0"/>
                      <w:marBottom w:val="0"/>
                      <w:divBdr>
                        <w:top w:val="none" w:sz="0" w:space="0" w:color="auto"/>
                        <w:left w:val="none" w:sz="0" w:space="0" w:color="auto"/>
                        <w:bottom w:val="none" w:sz="0" w:space="0" w:color="auto"/>
                        <w:right w:val="none" w:sz="0" w:space="0" w:color="auto"/>
                      </w:divBdr>
                      <w:divsChild>
                        <w:div w:id="551691233">
                          <w:marLeft w:val="0"/>
                          <w:marRight w:val="0"/>
                          <w:marTop w:val="0"/>
                          <w:marBottom w:val="0"/>
                          <w:divBdr>
                            <w:top w:val="none" w:sz="0" w:space="0" w:color="auto"/>
                            <w:left w:val="none" w:sz="0" w:space="0" w:color="auto"/>
                            <w:bottom w:val="none" w:sz="0" w:space="0" w:color="auto"/>
                            <w:right w:val="none" w:sz="0" w:space="0" w:color="auto"/>
                          </w:divBdr>
                          <w:divsChild>
                            <w:div w:id="1686205415">
                              <w:marLeft w:val="0"/>
                              <w:marRight w:val="0"/>
                              <w:marTop w:val="0"/>
                              <w:marBottom w:val="0"/>
                              <w:divBdr>
                                <w:top w:val="none" w:sz="0" w:space="0" w:color="auto"/>
                                <w:left w:val="none" w:sz="0" w:space="0" w:color="auto"/>
                                <w:bottom w:val="none" w:sz="0" w:space="0" w:color="auto"/>
                                <w:right w:val="none" w:sz="0" w:space="0" w:color="auto"/>
                              </w:divBdr>
                              <w:divsChild>
                                <w:div w:id="429353891">
                                  <w:marLeft w:val="0"/>
                                  <w:marRight w:val="0"/>
                                  <w:marTop w:val="0"/>
                                  <w:marBottom w:val="0"/>
                                  <w:divBdr>
                                    <w:top w:val="none" w:sz="0" w:space="0" w:color="auto"/>
                                    <w:left w:val="none" w:sz="0" w:space="0" w:color="auto"/>
                                    <w:bottom w:val="none" w:sz="0" w:space="0" w:color="auto"/>
                                    <w:right w:val="none" w:sz="0" w:space="0" w:color="auto"/>
                                  </w:divBdr>
                                  <w:divsChild>
                                    <w:div w:id="1155223335">
                                      <w:marLeft w:val="0"/>
                                      <w:marRight w:val="0"/>
                                      <w:marTop w:val="0"/>
                                      <w:marBottom w:val="0"/>
                                      <w:divBdr>
                                        <w:top w:val="none" w:sz="0" w:space="0" w:color="auto"/>
                                        <w:left w:val="none" w:sz="0" w:space="0" w:color="auto"/>
                                        <w:bottom w:val="none" w:sz="0" w:space="0" w:color="auto"/>
                                        <w:right w:val="none" w:sz="0" w:space="0" w:color="auto"/>
                                      </w:divBdr>
                                      <w:divsChild>
                                        <w:div w:id="1199705067">
                                          <w:marLeft w:val="0"/>
                                          <w:marRight w:val="0"/>
                                          <w:marTop w:val="0"/>
                                          <w:marBottom w:val="0"/>
                                          <w:divBdr>
                                            <w:top w:val="none" w:sz="0" w:space="0" w:color="auto"/>
                                            <w:left w:val="none" w:sz="0" w:space="0" w:color="auto"/>
                                            <w:bottom w:val="none" w:sz="0" w:space="0" w:color="auto"/>
                                            <w:right w:val="none" w:sz="0" w:space="0" w:color="auto"/>
                                          </w:divBdr>
                                          <w:divsChild>
                                            <w:div w:id="1091271911">
                                              <w:marLeft w:val="0"/>
                                              <w:marRight w:val="0"/>
                                              <w:marTop w:val="0"/>
                                              <w:marBottom w:val="0"/>
                                              <w:divBdr>
                                                <w:top w:val="none" w:sz="0" w:space="0" w:color="auto"/>
                                                <w:left w:val="none" w:sz="0" w:space="0" w:color="auto"/>
                                                <w:bottom w:val="none" w:sz="0" w:space="0" w:color="auto"/>
                                                <w:right w:val="none" w:sz="0" w:space="0" w:color="auto"/>
                                              </w:divBdr>
                                              <w:divsChild>
                                                <w:div w:id="1682125072">
                                                  <w:marLeft w:val="0"/>
                                                  <w:marRight w:val="0"/>
                                                  <w:marTop w:val="0"/>
                                                  <w:marBottom w:val="0"/>
                                                  <w:divBdr>
                                                    <w:top w:val="none" w:sz="0" w:space="0" w:color="auto"/>
                                                    <w:left w:val="none" w:sz="0" w:space="0" w:color="auto"/>
                                                    <w:bottom w:val="none" w:sz="0" w:space="0" w:color="auto"/>
                                                    <w:right w:val="none" w:sz="0" w:space="0" w:color="auto"/>
                                                  </w:divBdr>
                                                  <w:divsChild>
                                                    <w:div w:id="7498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748940">
      <w:bodyDiv w:val="1"/>
      <w:marLeft w:val="0"/>
      <w:marRight w:val="0"/>
      <w:marTop w:val="0"/>
      <w:marBottom w:val="0"/>
      <w:divBdr>
        <w:top w:val="none" w:sz="0" w:space="0" w:color="auto"/>
        <w:left w:val="none" w:sz="0" w:space="0" w:color="auto"/>
        <w:bottom w:val="none" w:sz="0" w:space="0" w:color="auto"/>
        <w:right w:val="none" w:sz="0" w:space="0" w:color="auto"/>
      </w:divBdr>
    </w:div>
    <w:div w:id="1656644635">
      <w:bodyDiv w:val="1"/>
      <w:marLeft w:val="0"/>
      <w:marRight w:val="0"/>
      <w:marTop w:val="0"/>
      <w:marBottom w:val="0"/>
      <w:divBdr>
        <w:top w:val="none" w:sz="0" w:space="0" w:color="auto"/>
        <w:left w:val="none" w:sz="0" w:space="0" w:color="auto"/>
        <w:bottom w:val="none" w:sz="0" w:space="0" w:color="auto"/>
        <w:right w:val="none" w:sz="0" w:space="0" w:color="auto"/>
      </w:divBdr>
      <w:divsChild>
        <w:div w:id="1626424277">
          <w:marLeft w:val="0"/>
          <w:marRight w:val="0"/>
          <w:marTop w:val="0"/>
          <w:marBottom w:val="0"/>
          <w:divBdr>
            <w:top w:val="none" w:sz="0" w:space="0" w:color="auto"/>
            <w:left w:val="none" w:sz="0" w:space="0" w:color="auto"/>
            <w:bottom w:val="none" w:sz="0" w:space="0" w:color="auto"/>
            <w:right w:val="none" w:sz="0" w:space="0" w:color="auto"/>
          </w:divBdr>
          <w:divsChild>
            <w:div w:id="2009671512">
              <w:marLeft w:val="0"/>
              <w:marRight w:val="0"/>
              <w:marTop w:val="0"/>
              <w:marBottom w:val="0"/>
              <w:divBdr>
                <w:top w:val="none" w:sz="0" w:space="0" w:color="auto"/>
                <w:left w:val="none" w:sz="0" w:space="0" w:color="auto"/>
                <w:bottom w:val="none" w:sz="0" w:space="0" w:color="auto"/>
                <w:right w:val="none" w:sz="0" w:space="0" w:color="auto"/>
              </w:divBdr>
              <w:divsChild>
                <w:div w:id="1538278705">
                  <w:marLeft w:val="150"/>
                  <w:marRight w:val="150"/>
                  <w:marTop w:val="0"/>
                  <w:marBottom w:val="0"/>
                  <w:divBdr>
                    <w:top w:val="none" w:sz="0" w:space="0" w:color="auto"/>
                    <w:left w:val="none" w:sz="0" w:space="0" w:color="auto"/>
                    <w:bottom w:val="none" w:sz="0" w:space="0" w:color="auto"/>
                    <w:right w:val="none" w:sz="0" w:space="0" w:color="auto"/>
                  </w:divBdr>
                  <w:divsChild>
                    <w:div w:id="643891833">
                      <w:marLeft w:val="0"/>
                      <w:marRight w:val="0"/>
                      <w:marTop w:val="0"/>
                      <w:marBottom w:val="0"/>
                      <w:divBdr>
                        <w:top w:val="none" w:sz="0" w:space="0" w:color="auto"/>
                        <w:left w:val="none" w:sz="0" w:space="0" w:color="auto"/>
                        <w:bottom w:val="none" w:sz="0" w:space="0" w:color="auto"/>
                        <w:right w:val="none" w:sz="0" w:space="0" w:color="auto"/>
                      </w:divBdr>
                      <w:divsChild>
                        <w:div w:id="981428666">
                          <w:marLeft w:val="0"/>
                          <w:marRight w:val="0"/>
                          <w:marTop w:val="0"/>
                          <w:marBottom w:val="0"/>
                          <w:divBdr>
                            <w:top w:val="none" w:sz="0" w:space="0" w:color="auto"/>
                            <w:left w:val="none" w:sz="0" w:space="0" w:color="auto"/>
                            <w:bottom w:val="none" w:sz="0" w:space="0" w:color="auto"/>
                            <w:right w:val="none" w:sz="0" w:space="0" w:color="auto"/>
                          </w:divBdr>
                          <w:divsChild>
                            <w:div w:id="1428693449">
                              <w:marLeft w:val="0"/>
                              <w:marRight w:val="0"/>
                              <w:marTop w:val="0"/>
                              <w:marBottom w:val="0"/>
                              <w:divBdr>
                                <w:top w:val="none" w:sz="0" w:space="0" w:color="auto"/>
                                <w:left w:val="none" w:sz="0" w:space="0" w:color="auto"/>
                                <w:bottom w:val="none" w:sz="0" w:space="0" w:color="auto"/>
                                <w:right w:val="none" w:sz="0" w:space="0" w:color="auto"/>
                              </w:divBdr>
                              <w:divsChild>
                                <w:div w:id="884219815">
                                  <w:marLeft w:val="0"/>
                                  <w:marRight w:val="0"/>
                                  <w:marTop w:val="0"/>
                                  <w:marBottom w:val="0"/>
                                  <w:divBdr>
                                    <w:top w:val="none" w:sz="0" w:space="0" w:color="auto"/>
                                    <w:left w:val="none" w:sz="0" w:space="0" w:color="auto"/>
                                    <w:bottom w:val="none" w:sz="0" w:space="0" w:color="auto"/>
                                    <w:right w:val="none" w:sz="0" w:space="0" w:color="auto"/>
                                  </w:divBdr>
                                  <w:divsChild>
                                    <w:div w:id="1299921168">
                                      <w:marLeft w:val="0"/>
                                      <w:marRight w:val="0"/>
                                      <w:marTop w:val="0"/>
                                      <w:marBottom w:val="0"/>
                                      <w:divBdr>
                                        <w:top w:val="none" w:sz="0" w:space="0" w:color="auto"/>
                                        <w:left w:val="none" w:sz="0" w:space="0" w:color="auto"/>
                                        <w:bottom w:val="none" w:sz="0" w:space="0" w:color="auto"/>
                                        <w:right w:val="none" w:sz="0" w:space="0" w:color="auto"/>
                                      </w:divBdr>
                                      <w:divsChild>
                                        <w:div w:id="1081366836">
                                          <w:marLeft w:val="0"/>
                                          <w:marRight w:val="0"/>
                                          <w:marTop w:val="0"/>
                                          <w:marBottom w:val="0"/>
                                          <w:divBdr>
                                            <w:top w:val="none" w:sz="0" w:space="0" w:color="auto"/>
                                            <w:left w:val="none" w:sz="0" w:space="0" w:color="auto"/>
                                            <w:bottom w:val="none" w:sz="0" w:space="0" w:color="auto"/>
                                            <w:right w:val="none" w:sz="0" w:space="0" w:color="auto"/>
                                          </w:divBdr>
                                          <w:divsChild>
                                            <w:div w:id="1650866338">
                                              <w:marLeft w:val="0"/>
                                              <w:marRight w:val="0"/>
                                              <w:marTop w:val="0"/>
                                              <w:marBottom w:val="0"/>
                                              <w:divBdr>
                                                <w:top w:val="none" w:sz="0" w:space="0" w:color="auto"/>
                                                <w:left w:val="none" w:sz="0" w:space="0" w:color="auto"/>
                                                <w:bottom w:val="none" w:sz="0" w:space="0" w:color="auto"/>
                                                <w:right w:val="none" w:sz="0" w:space="0" w:color="auto"/>
                                              </w:divBdr>
                                              <w:divsChild>
                                                <w:div w:id="816801131">
                                                  <w:marLeft w:val="0"/>
                                                  <w:marRight w:val="0"/>
                                                  <w:marTop w:val="0"/>
                                                  <w:marBottom w:val="0"/>
                                                  <w:divBdr>
                                                    <w:top w:val="none" w:sz="0" w:space="0" w:color="auto"/>
                                                    <w:left w:val="none" w:sz="0" w:space="0" w:color="auto"/>
                                                    <w:bottom w:val="none" w:sz="0" w:space="0" w:color="auto"/>
                                                    <w:right w:val="none" w:sz="0" w:space="0" w:color="auto"/>
                                                  </w:divBdr>
                                                  <w:divsChild>
                                                    <w:div w:id="1345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firefly-research.co.uk"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n505@york.ac.uk"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D6ED-DF0F-4F10-BE99-564F2D40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3C99BC68</Template>
  <TotalTime>75</TotalTime>
  <Pages>24</Pages>
  <Words>5359</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reating Better Doctors      BJGP         January 2016</vt:lpstr>
    </vt:vector>
  </TitlesOfParts>
  <Manager>J Travis</Manager>
  <Company>MediaSterling</Company>
  <LinksUpToDate>false</LinksUpToDate>
  <CharactersWithSpaces>35226</CharactersWithSpaces>
  <SharedDoc>false</SharedDoc>
  <HLinks>
    <vt:vector size="168" baseType="variant">
      <vt:variant>
        <vt:i4>1310779</vt:i4>
      </vt:variant>
      <vt:variant>
        <vt:i4>206</vt:i4>
      </vt:variant>
      <vt:variant>
        <vt:i4>0</vt:i4>
      </vt:variant>
      <vt:variant>
        <vt:i4>5</vt:i4>
      </vt:variant>
      <vt:variant>
        <vt:lpwstr/>
      </vt:variant>
      <vt:variant>
        <vt:lpwstr>_Toc108237167</vt:lpwstr>
      </vt:variant>
      <vt:variant>
        <vt:i4>1310779</vt:i4>
      </vt:variant>
      <vt:variant>
        <vt:i4>200</vt:i4>
      </vt:variant>
      <vt:variant>
        <vt:i4>0</vt:i4>
      </vt:variant>
      <vt:variant>
        <vt:i4>5</vt:i4>
      </vt:variant>
      <vt:variant>
        <vt:lpwstr/>
      </vt:variant>
      <vt:variant>
        <vt:lpwstr>_Toc108237166</vt:lpwstr>
      </vt:variant>
      <vt:variant>
        <vt:i4>1310779</vt:i4>
      </vt:variant>
      <vt:variant>
        <vt:i4>192</vt:i4>
      </vt:variant>
      <vt:variant>
        <vt:i4>0</vt:i4>
      </vt:variant>
      <vt:variant>
        <vt:i4>5</vt:i4>
      </vt:variant>
      <vt:variant>
        <vt:lpwstr/>
      </vt:variant>
      <vt:variant>
        <vt:lpwstr>_Toc108237165</vt:lpwstr>
      </vt:variant>
      <vt:variant>
        <vt:i4>1310779</vt:i4>
      </vt:variant>
      <vt:variant>
        <vt:i4>184</vt:i4>
      </vt:variant>
      <vt:variant>
        <vt:i4>0</vt:i4>
      </vt:variant>
      <vt:variant>
        <vt:i4>5</vt:i4>
      </vt:variant>
      <vt:variant>
        <vt:lpwstr/>
      </vt:variant>
      <vt:variant>
        <vt:lpwstr>_Toc108237164</vt:lpwstr>
      </vt:variant>
      <vt:variant>
        <vt:i4>1310779</vt:i4>
      </vt:variant>
      <vt:variant>
        <vt:i4>176</vt:i4>
      </vt:variant>
      <vt:variant>
        <vt:i4>0</vt:i4>
      </vt:variant>
      <vt:variant>
        <vt:i4>5</vt:i4>
      </vt:variant>
      <vt:variant>
        <vt:lpwstr/>
      </vt:variant>
      <vt:variant>
        <vt:lpwstr>_Toc108237163</vt:lpwstr>
      </vt:variant>
      <vt:variant>
        <vt:i4>1310779</vt:i4>
      </vt:variant>
      <vt:variant>
        <vt:i4>170</vt:i4>
      </vt:variant>
      <vt:variant>
        <vt:i4>0</vt:i4>
      </vt:variant>
      <vt:variant>
        <vt:i4>5</vt:i4>
      </vt:variant>
      <vt:variant>
        <vt:lpwstr/>
      </vt:variant>
      <vt:variant>
        <vt:lpwstr>_Toc108237162</vt:lpwstr>
      </vt:variant>
      <vt:variant>
        <vt:i4>1310779</vt:i4>
      </vt:variant>
      <vt:variant>
        <vt:i4>162</vt:i4>
      </vt:variant>
      <vt:variant>
        <vt:i4>0</vt:i4>
      </vt:variant>
      <vt:variant>
        <vt:i4>5</vt:i4>
      </vt:variant>
      <vt:variant>
        <vt:lpwstr/>
      </vt:variant>
      <vt:variant>
        <vt:lpwstr>_Toc108237161</vt:lpwstr>
      </vt:variant>
      <vt:variant>
        <vt:i4>1310779</vt:i4>
      </vt:variant>
      <vt:variant>
        <vt:i4>154</vt:i4>
      </vt:variant>
      <vt:variant>
        <vt:i4>0</vt:i4>
      </vt:variant>
      <vt:variant>
        <vt:i4>5</vt:i4>
      </vt:variant>
      <vt:variant>
        <vt:lpwstr/>
      </vt:variant>
      <vt:variant>
        <vt:lpwstr>_Toc108237160</vt:lpwstr>
      </vt:variant>
      <vt:variant>
        <vt:i4>1507387</vt:i4>
      </vt:variant>
      <vt:variant>
        <vt:i4>146</vt:i4>
      </vt:variant>
      <vt:variant>
        <vt:i4>0</vt:i4>
      </vt:variant>
      <vt:variant>
        <vt:i4>5</vt:i4>
      </vt:variant>
      <vt:variant>
        <vt:lpwstr/>
      </vt:variant>
      <vt:variant>
        <vt:lpwstr>_Toc108237159</vt:lpwstr>
      </vt:variant>
      <vt:variant>
        <vt:i4>1507387</vt:i4>
      </vt:variant>
      <vt:variant>
        <vt:i4>140</vt:i4>
      </vt:variant>
      <vt:variant>
        <vt:i4>0</vt:i4>
      </vt:variant>
      <vt:variant>
        <vt:i4>5</vt:i4>
      </vt:variant>
      <vt:variant>
        <vt:lpwstr/>
      </vt:variant>
      <vt:variant>
        <vt:lpwstr>_Toc108237158</vt:lpwstr>
      </vt:variant>
      <vt:variant>
        <vt:i4>1507387</vt:i4>
      </vt:variant>
      <vt:variant>
        <vt:i4>132</vt:i4>
      </vt:variant>
      <vt:variant>
        <vt:i4>0</vt:i4>
      </vt:variant>
      <vt:variant>
        <vt:i4>5</vt:i4>
      </vt:variant>
      <vt:variant>
        <vt:lpwstr/>
      </vt:variant>
      <vt:variant>
        <vt:lpwstr>_Toc108237157</vt:lpwstr>
      </vt:variant>
      <vt:variant>
        <vt:i4>1507387</vt:i4>
      </vt:variant>
      <vt:variant>
        <vt:i4>124</vt:i4>
      </vt:variant>
      <vt:variant>
        <vt:i4>0</vt:i4>
      </vt:variant>
      <vt:variant>
        <vt:i4>5</vt:i4>
      </vt:variant>
      <vt:variant>
        <vt:lpwstr/>
      </vt:variant>
      <vt:variant>
        <vt:lpwstr>_Toc108237156</vt:lpwstr>
      </vt:variant>
      <vt:variant>
        <vt:i4>1507387</vt:i4>
      </vt:variant>
      <vt:variant>
        <vt:i4>116</vt:i4>
      </vt:variant>
      <vt:variant>
        <vt:i4>0</vt:i4>
      </vt:variant>
      <vt:variant>
        <vt:i4>5</vt:i4>
      </vt:variant>
      <vt:variant>
        <vt:lpwstr/>
      </vt:variant>
      <vt:variant>
        <vt:lpwstr>_Toc108237155</vt:lpwstr>
      </vt:variant>
      <vt:variant>
        <vt:i4>1507387</vt:i4>
      </vt:variant>
      <vt:variant>
        <vt:i4>110</vt:i4>
      </vt:variant>
      <vt:variant>
        <vt:i4>0</vt:i4>
      </vt:variant>
      <vt:variant>
        <vt:i4>5</vt:i4>
      </vt:variant>
      <vt:variant>
        <vt:lpwstr/>
      </vt:variant>
      <vt:variant>
        <vt:lpwstr>_Toc108237154</vt:lpwstr>
      </vt:variant>
      <vt:variant>
        <vt:i4>1507387</vt:i4>
      </vt:variant>
      <vt:variant>
        <vt:i4>102</vt:i4>
      </vt:variant>
      <vt:variant>
        <vt:i4>0</vt:i4>
      </vt:variant>
      <vt:variant>
        <vt:i4>5</vt:i4>
      </vt:variant>
      <vt:variant>
        <vt:lpwstr/>
      </vt:variant>
      <vt:variant>
        <vt:lpwstr>_Toc108237153</vt:lpwstr>
      </vt:variant>
      <vt:variant>
        <vt:i4>1507387</vt:i4>
      </vt:variant>
      <vt:variant>
        <vt:i4>94</vt:i4>
      </vt:variant>
      <vt:variant>
        <vt:i4>0</vt:i4>
      </vt:variant>
      <vt:variant>
        <vt:i4>5</vt:i4>
      </vt:variant>
      <vt:variant>
        <vt:lpwstr/>
      </vt:variant>
      <vt:variant>
        <vt:lpwstr>_Toc108237152</vt:lpwstr>
      </vt:variant>
      <vt:variant>
        <vt:i4>1507387</vt:i4>
      </vt:variant>
      <vt:variant>
        <vt:i4>86</vt:i4>
      </vt:variant>
      <vt:variant>
        <vt:i4>0</vt:i4>
      </vt:variant>
      <vt:variant>
        <vt:i4>5</vt:i4>
      </vt:variant>
      <vt:variant>
        <vt:lpwstr/>
      </vt:variant>
      <vt:variant>
        <vt:lpwstr>_Toc108237151</vt:lpwstr>
      </vt:variant>
      <vt:variant>
        <vt:i4>1507387</vt:i4>
      </vt:variant>
      <vt:variant>
        <vt:i4>80</vt:i4>
      </vt:variant>
      <vt:variant>
        <vt:i4>0</vt:i4>
      </vt:variant>
      <vt:variant>
        <vt:i4>5</vt:i4>
      </vt:variant>
      <vt:variant>
        <vt:lpwstr/>
      </vt:variant>
      <vt:variant>
        <vt:lpwstr>_Toc108237150</vt:lpwstr>
      </vt:variant>
      <vt:variant>
        <vt:i4>1441851</vt:i4>
      </vt:variant>
      <vt:variant>
        <vt:i4>72</vt:i4>
      </vt:variant>
      <vt:variant>
        <vt:i4>0</vt:i4>
      </vt:variant>
      <vt:variant>
        <vt:i4>5</vt:i4>
      </vt:variant>
      <vt:variant>
        <vt:lpwstr/>
      </vt:variant>
      <vt:variant>
        <vt:lpwstr>_Toc108237149</vt:lpwstr>
      </vt:variant>
      <vt:variant>
        <vt:i4>1441851</vt:i4>
      </vt:variant>
      <vt:variant>
        <vt:i4>64</vt:i4>
      </vt:variant>
      <vt:variant>
        <vt:i4>0</vt:i4>
      </vt:variant>
      <vt:variant>
        <vt:i4>5</vt:i4>
      </vt:variant>
      <vt:variant>
        <vt:lpwstr/>
      </vt:variant>
      <vt:variant>
        <vt:lpwstr>_Toc108237148</vt:lpwstr>
      </vt:variant>
      <vt:variant>
        <vt:i4>1441851</vt:i4>
      </vt:variant>
      <vt:variant>
        <vt:i4>56</vt:i4>
      </vt:variant>
      <vt:variant>
        <vt:i4>0</vt:i4>
      </vt:variant>
      <vt:variant>
        <vt:i4>5</vt:i4>
      </vt:variant>
      <vt:variant>
        <vt:lpwstr/>
      </vt:variant>
      <vt:variant>
        <vt:lpwstr>_Toc108237147</vt:lpwstr>
      </vt:variant>
      <vt:variant>
        <vt:i4>1441851</vt:i4>
      </vt:variant>
      <vt:variant>
        <vt:i4>50</vt:i4>
      </vt:variant>
      <vt:variant>
        <vt:i4>0</vt:i4>
      </vt:variant>
      <vt:variant>
        <vt:i4>5</vt:i4>
      </vt:variant>
      <vt:variant>
        <vt:lpwstr/>
      </vt:variant>
      <vt:variant>
        <vt:lpwstr>_Toc108237146</vt:lpwstr>
      </vt:variant>
      <vt:variant>
        <vt:i4>1441851</vt:i4>
      </vt:variant>
      <vt:variant>
        <vt:i4>42</vt:i4>
      </vt:variant>
      <vt:variant>
        <vt:i4>0</vt:i4>
      </vt:variant>
      <vt:variant>
        <vt:i4>5</vt:i4>
      </vt:variant>
      <vt:variant>
        <vt:lpwstr/>
      </vt:variant>
      <vt:variant>
        <vt:lpwstr>_Toc108237145</vt:lpwstr>
      </vt:variant>
      <vt:variant>
        <vt:i4>1441851</vt:i4>
      </vt:variant>
      <vt:variant>
        <vt:i4>34</vt:i4>
      </vt:variant>
      <vt:variant>
        <vt:i4>0</vt:i4>
      </vt:variant>
      <vt:variant>
        <vt:i4>5</vt:i4>
      </vt:variant>
      <vt:variant>
        <vt:lpwstr/>
      </vt:variant>
      <vt:variant>
        <vt:lpwstr>_Toc108237144</vt:lpwstr>
      </vt:variant>
      <vt:variant>
        <vt:i4>1441851</vt:i4>
      </vt:variant>
      <vt:variant>
        <vt:i4>26</vt:i4>
      </vt:variant>
      <vt:variant>
        <vt:i4>0</vt:i4>
      </vt:variant>
      <vt:variant>
        <vt:i4>5</vt:i4>
      </vt:variant>
      <vt:variant>
        <vt:lpwstr/>
      </vt:variant>
      <vt:variant>
        <vt:lpwstr>_Toc108237143</vt:lpwstr>
      </vt:variant>
      <vt:variant>
        <vt:i4>1441851</vt:i4>
      </vt:variant>
      <vt:variant>
        <vt:i4>18</vt:i4>
      </vt:variant>
      <vt:variant>
        <vt:i4>0</vt:i4>
      </vt:variant>
      <vt:variant>
        <vt:i4>5</vt:i4>
      </vt:variant>
      <vt:variant>
        <vt:lpwstr/>
      </vt:variant>
      <vt:variant>
        <vt:lpwstr>_Toc108237142</vt:lpwstr>
      </vt:variant>
      <vt:variant>
        <vt:i4>1441851</vt:i4>
      </vt:variant>
      <vt:variant>
        <vt:i4>12</vt:i4>
      </vt:variant>
      <vt:variant>
        <vt:i4>0</vt:i4>
      </vt:variant>
      <vt:variant>
        <vt:i4>5</vt:i4>
      </vt:variant>
      <vt:variant>
        <vt:lpwstr/>
      </vt:variant>
      <vt:variant>
        <vt:lpwstr>_Toc108237141</vt:lpwstr>
      </vt:variant>
      <vt:variant>
        <vt:i4>1441851</vt:i4>
      </vt:variant>
      <vt:variant>
        <vt:i4>6</vt:i4>
      </vt:variant>
      <vt:variant>
        <vt:i4>0</vt:i4>
      </vt:variant>
      <vt:variant>
        <vt:i4>5</vt:i4>
      </vt:variant>
      <vt:variant>
        <vt:lpwstr/>
      </vt:variant>
      <vt:variant>
        <vt:lpwstr>_Toc108237140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reating Better Doctors      BJGP         January 2016</dc:title>
  <dc:creator>Martin</dc:creator>
  <cp:lastModifiedBy>Liz Newbronner</cp:lastModifiedBy>
  <cp:revision>6</cp:revision>
  <cp:lastPrinted>2016-01-13T10:24:00Z</cp:lastPrinted>
  <dcterms:created xsi:type="dcterms:W3CDTF">2016-06-13T07:55:00Z</dcterms:created>
  <dcterms:modified xsi:type="dcterms:W3CDTF">2016-12-30T11:52:00Z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ies>
</file>