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F88160" w14:textId="29F01D0C" w:rsidR="00A16719" w:rsidRPr="00757D35" w:rsidRDefault="00D929B1" w:rsidP="00757D35">
      <w:pPr>
        <w:spacing w:before="100" w:beforeAutospacing="1" w:after="100" w:afterAutospacing="1"/>
        <w:jc w:val="both"/>
        <w:outlineLvl w:val="0"/>
        <w:rPr>
          <w:rFonts w:asciiTheme="majorHAnsi" w:hAnsiTheme="majorHAnsi"/>
          <w:sz w:val="32"/>
          <w:szCs w:val="32"/>
        </w:rPr>
      </w:pPr>
      <w:bookmarkStart w:id="0" w:name="_GoBack"/>
      <w:bookmarkEnd w:id="0"/>
      <w:r>
        <w:rPr>
          <w:rFonts w:asciiTheme="majorHAnsi" w:hAnsiTheme="majorHAnsi"/>
          <w:b/>
          <w:bCs/>
          <w:sz w:val="32"/>
          <w:szCs w:val="32"/>
        </w:rPr>
        <w:t xml:space="preserve">APPLICATION OF </w:t>
      </w:r>
      <w:r w:rsidR="00833887">
        <w:rPr>
          <w:rFonts w:asciiTheme="majorHAnsi" w:hAnsiTheme="majorHAnsi"/>
          <w:b/>
          <w:bCs/>
          <w:sz w:val="32"/>
          <w:szCs w:val="32"/>
        </w:rPr>
        <w:t>BACTERIOPHAGES</w:t>
      </w:r>
    </w:p>
    <w:p w14:paraId="29D3BA31" w14:textId="77777777" w:rsidR="00757D35" w:rsidRPr="00384D6C" w:rsidRDefault="00757D35" w:rsidP="00757D35">
      <w:pPr>
        <w:jc w:val="both"/>
        <w:rPr>
          <w:rFonts w:asciiTheme="majorHAnsi" w:hAnsiTheme="majorHAnsi"/>
          <w:b/>
          <w:sz w:val="22"/>
          <w:szCs w:val="22"/>
        </w:rPr>
      </w:pPr>
      <w:r w:rsidRPr="00384D6C">
        <w:rPr>
          <w:rFonts w:asciiTheme="majorHAnsi" w:hAnsiTheme="majorHAnsi"/>
          <w:b/>
          <w:noProof/>
          <w:sz w:val="22"/>
          <w:szCs w:val="22"/>
          <w:lang w:eastAsia="en-GB"/>
        </w:rPr>
        <w:drawing>
          <wp:inline distT="0" distB="0" distL="0" distR="0" wp14:anchorId="60F36F5E" wp14:editId="76045C16">
            <wp:extent cx="6502400" cy="2870803"/>
            <wp:effectExtent l="0" t="0" r="0" b="6350"/>
            <wp:docPr id="1" name="Picture 1" descr="\\usc.internal\usc\home\ikurtbok\Desktop\PUBLICATIONS-2017\MA\phagearticle\PHOTOS\IMG_9403 October,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c.internal\usc\home\ikurtbok\Desktop\PUBLICATIONS-2017\MA\phagearticle\PHOTOS\IMG_9403 October, 201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09387" cy="2873888"/>
                    </a:xfrm>
                    <a:prstGeom prst="rect">
                      <a:avLst/>
                    </a:prstGeom>
                    <a:noFill/>
                    <a:ln>
                      <a:noFill/>
                    </a:ln>
                  </pic:spPr>
                </pic:pic>
              </a:graphicData>
            </a:graphic>
          </wp:inline>
        </w:drawing>
      </w:r>
    </w:p>
    <w:p w14:paraId="2106E227" w14:textId="6311CA84" w:rsidR="00A16719" w:rsidRDefault="00A16719" w:rsidP="0028225D">
      <w:pPr>
        <w:jc w:val="both"/>
        <w:rPr>
          <w:rFonts w:asciiTheme="majorHAnsi" w:hAnsiTheme="majorHAnsi" w:cs="SerifaStd-Light"/>
          <w:b/>
          <w:sz w:val="22"/>
          <w:szCs w:val="22"/>
          <w:lang w:val="en-AU"/>
        </w:rPr>
      </w:pPr>
    </w:p>
    <w:p w14:paraId="031771DC" w14:textId="1C6E75E8" w:rsidR="00E873D1" w:rsidRDefault="00660D58" w:rsidP="00285632">
      <w:pPr>
        <w:jc w:val="both"/>
        <w:outlineLvl w:val="0"/>
        <w:rPr>
          <w:rFonts w:asciiTheme="majorHAnsi" w:hAnsiTheme="majorHAnsi" w:cs="SerifaStd-Light"/>
          <w:b/>
          <w:sz w:val="22"/>
          <w:szCs w:val="22"/>
          <w:lang w:val="en-AU"/>
        </w:rPr>
      </w:pPr>
      <w:r>
        <w:rPr>
          <w:rFonts w:asciiTheme="majorHAnsi" w:hAnsiTheme="majorHAnsi" w:cs="SerifaStd-Light"/>
          <w:b/>
          <w:sz w:val="22"/>
          <w:szCs w:val="22"/>
          <w:lang w:val="en-AU"/>
        </w:rPr>
        <w:t>Expert Round Table Participants</w:t>
      </w:r>
    </w:p>
    <w:p w14:paraId="55439315" w14:textId="4679D46F" w:rsidR="00660D58" w:rsidRDefault="00860C73" w:rsidP="00285632">
      <w:pPr>
        <w:jc w:val="both"/>
        <w:outlineLvl w:val="0"/>
        <w:rPr>
          <w:rFonts w:asciiTheme="majorHAnsi" w:hAnsiTheme="majorHAnsi" w:cs="SerifaStd-Light"/>
          <w:b/>
          <w:sz w:val="22"/>
          <w:szCs w:val="22"/>
          <w:lang w:val="en-AU"/>
        </w:rPr>
      </w:pPr>
      <w:hyperlink r:id="rId10" w:history="1">
        <w:r w:rsidR="00660D58" w:rsidRPr="001C22AA">
          <w:rPr>
            <w:rStyle w:val="Hyperlink"/>
            <w:rFonts w:asciiTheme="majorHAnsi" w:hAnsiTheme="majorHAnsi" w:cs="SerifaStd-Light"/>
            <w:b/>
            <w:sz w:val="22"/>
            <w:szCs w:val="22"/>
            <w:lang w:val="en-AU"/>
          </w:rPr>
          <w:t>Phage_therapy@pha.ge</w:t>
        </w:r>
      </w:hyperlink>
      <w:r w:rsidR="00660D58">
        <w:rPr>
          <w:rFonts w:asciiTheme="majorHAnsi" w:hAnsiTheme="majorHAnsi" w:cs="SerifaStd-Light"/>
          <w:b/>
          <w:sz w:val="22"/>
          <w:szCs w:val="22"/>
          <w:lang w:val="en-AU"/>
        </w:rPr>
        <w:t xml:space="preserve"> </w:t>
      </w:r>
    </w:p>
    <w:p w14:paraId="776DE501" w14:textId="77777777" w:rsidR="00660D58" w:rsidRDefault="00660D58" w:rsidP="0028225D">
      <w:pPr>
        <w:jc w:val="both"/>
        <w:rPr>
          <w:rFonts w:asciiTheme="majorHAnsi" w:hAnsiTheme="majorHAnsi" w:cs="SerifaStd-Light"/>
          <w:b/>
          <w:sz w:val="22"/>
          <w:szCs w:val="22"/>
          <w:lang w:val="en-AU"/>
        </w:rPr>
      </w:pPr>
    </w:p>
    <w:p w14:paraId="631A0C2E" w14:textId="77777777" w:rsidR="00A607A8" w:rsidRDefault="00A607A8" w:rsidP="000B4D45">
      <w:pPr>
        <w:autoSpaceDE w:val="0"/>
        <w:autoSpaceDN w:val="0"/>
        <w:adjustRightInd w:val="0"/>
        <w:jc w:val="both"/>
        <w:rPr>
          <w:rFonts w:asciiTheme="majorHAnsi" w:hAnsiTheme="majorHAnsi" w:cs="SerifaStd-Light"/>
          <w:b/>
          <w:sz w:val="22"/>
          <w:szCs w:val="22"/>
          <w:lang w:val="en-AU"/>
        </w:rPr>
      </w:pPr>
    </w:p>
    <w:p w14:paraId="7952379E" w14:textId="6FA14DE0" w:rsidR="00A607A8" w:rsidRDefault="00A607A8" w:rsidP="00285632">
      <w:pPr>
        <w:autoSpaceDE w:val="0"/>
        <w:autoSpaceDN w:val="0"/>
        <w:adjustRightInd w:val="0"/>
        <w:jc w:val="both"/>
        <w:outlineLvl w:val="0"/>
        <w:rPr>
          <w:rFonts w:asciiTheme="majorHAnsi" w:hAnsiTheme="majorHAnsi" w:cs="SerifaStd-Light"/>
          <w:b/>
          <w:sz w:val="22"/>
          <w:szCs w:val="22"/>
          <w:lang w:val="en-AU"/>
        </w:rPr>
      </w:pPr>
      <w:r>
        <w:rPr>
          <w:rFonts w:asciiTheme="majorHAnsi" w:hAnsiTheme="majorHAnsi" w:cs="SerifaStd-Light"/>
          <w:b/>
          <w:sz w:val="22"/>
          <w:szCs w:val="22"/>
          <w:lang w:val="en-AU"/>
        </w:rPr>
        <w:t>Abstract</w:t>
      </w:r>
    </w:p>
    <w:p w14:paraId="67D0FC4E" w14:textId="77777777" w:rsidR="00A607A8" w:rsidRDefault="00A607A8" w:rsidP="000B4D45">
      <w:pPr>
        <w:autoSpaceDE w:val="0"/>
        <w:autoSpaceDN w:val="0"/>
        <w:adjustRightInd w:val="0"/>
        <w:jc w:val="both"/>
        <w:rPr>
          <w:rFonts w:asciiTheme="majorHAnsi" w:hAnsiTheme="majorHAnsi" w:cs="SerifaStd-Light"/>
          <w:b/>
          <w:sz w:val="22"/>
          <w:szCs w:val="22"/>
          <w:lang w:val="en-AU"/>
        </w:rPr>
      </w:pPr>
    </w:p>
    <w:p w14:paraId="61BB73EC" w14:textId="70C1374B" w:rsidR="009353FE" w:rsidRDefault="00600515" w:rsidP="000B4D45">
      <w:pPr>
        <w:autoSpaceDE w:val="0"/>
        <w:autoSpaceDN w:val="0"/>
        <w:adjustRightInd w:val="0"/>
        <w:jc w:val="both"/>
        <w:rPr>
          <w:rFonts w:asciiTheme="majorHAnsi" w:hAnsiTheme="majorHAnsi" w:cs="ScalaSansLF-Regular"/>
          <w:b/>
          <w:sz w:val="22"/>
          <w:szCs w:val="22"/>
          <w:lang w:val="en-AU"/>
        </w:rPr>
      </w:pPr>
      <w:r>
        <w:rPr>
          <w:rFonts w:asciiTheme="majorHAnsi" w:hAnsiTheme="majorHAnsi" w:cs="SerifaStd-Light"/>
          <w:b/>
          <w:sz w:val="22"/>
          <w:szCs w:val="22"/>
          <w:lang w:val="en-AU"/>
        </w:rPr>
        <w:t>This</w:t>
      </w:r>
      <w:r w:rsidR="00E873D1" w:rsidRPr="00384D6C">
        <w:rPr>
          <w:rFonts w:asciiTheme="majorHAnsi" w:hAnsiTheme="majorHAnsi" w:cs="SerifaStd-Light"/>
          <w:b/>
          <w:sz w:val="22"/>
          <w:szCs w:val="22"/>
          <w:lang w:val="en-AU"/>
        </w:rPr>
        <w:t xml:space="preserve"> article </w:t>
      </w:r>
      <w:r w:rsidR="009E4D7C" w:rsidRPr="00384D6C">
        <w:rPr>
          <w:rFonts w:asciiTheme="majorHAnsi" w:hAnsiTheme="majorHAnsi" w:cs="SerifaStd-Light"/>
          <w:b/>
          <w:sz w:val="22"/>
          <w:szCs w:val="22"/>
          <w:lang w:val="en-AU"/>
        </w:rPr>
        <w:t xml:space="preserve">is compiled by </w:t>
      </w:r>
      <w:r w:rsidR="00E873D1" w:rsidRPr="00384D6C">
        <w:rPr>
          <w:rFonts w:asciiTheme="majorHAnsi" w:hAnsiTheme="majorHAnsi" w:cs="SerifaStd-Light"/>
          <w:b/>
          <w:sz w:val="22"/>
          <w:szCs w:val="22"/>
          <w:lang w:val="en-AU"/>
        </w:rPr>
        <w:t xml:space="preserve">the </w:t>
      </w:r>
      <w:r w:rsidR="009E4D7C" w:rsidRPr="00384D6C">
        <w:rPr>
          <w:rFonts w:asciiTheme="majorHAnsi" w:hAnsiTheme="majorHAnsi" w:cs="SerifaStd-Light"/>
          <w:b/>
          <w:sz w:val="22"/>
          <w:szCs w:val="22"/>
          <w:lang w:val="en-AU"/>
        </w:rPr>
        <w:t xml:space="preserve">participants of the </w:t>
      </w:r>
      <w:r w:rsidR="00E873D1" w:rsidRPr="00384D6C">
        <w:rPr>
          <w:rFonts w:asciiTheme="majorHAnsi" w:hAnsiTheme="majorHAnsi" w:cs="ScalaSansLF-Italic"/>
          <w:b/>
          <w:i/>
          <w:iCs/>
          <w:sz w:val="22"/>
          <w:szCs w:val="22"/>
          <w:lang w:val="en-AU"/>
        </w:rPr>
        <w:t xml:space="preserve">Expert Round Table </w:t>
      </w:r>
      <w:r w:rsidR="00E873D1" w:rsidRPr="00384D6C">
        <w:rPr>
          <w:rFonts w:asciiTheme="majorHAnsi" w:hAnsiTheme="majorHAnsi" w:cs="SerifaStd-Light"/>
          <w:b/>
          <w:sz w:val="22"/>
          <w:szCs w:val="22"/>
          <w:lang w:val="en-AU"/>
        </w:rPr>
        <w:t>conference “</w:t>
      </w:r>
      <w:r w:rsidR="00833887">
        <w:rPr>
          <w:rFonts w:asciiTheme="majorHAnsi" w:hAnsiTheme="majorHAnsi" w:cs="SerifaStd-Light"/>
          <w:b/>
          <w:sz w:val="22"/>
          <w:szCs w:val="22"/>
          <w:lang w:val="en-AU"/>
        </w:rPr>
        <w:t>Bacteriophages</w:t>
      </w:r>
      <w:r w:rsidR="00E873D1" w:rsidRPr="00384D6C">
        <w:rPr>
          <w:rFonts w:asciiTheme="majorHAnsi" w:hAnsiTheme="majorHAnsi" w:cs="SerifaStd-Light"/>
          <w:b/>
          <w:sz w:val="22"/>
          <w:szCs w:val="22"/>
          <w:lang w:val="en-AU"/>
        </w:rPr>
        <w:t xml:space="preserve"> as tools for therap</w:t>
      </w:r>
      <w:r w:rsidR="009E4D7C" w:rsidRPr="00384D6C">
        <w:rPr>
          <w:rFonts w:asciiTheme="majorHAnsi" w:hAnsiTheme="majorHAnsi" w:cs="SerifaStd-Light"/>
          <w:b/>
          <w:sz w:val="22"/>
          <w:szCs w:val="22"/>
          <w:lang w:val="en-AU"/>
        </w:rPr>
        <w:t>y</w:t>
      </w:r>
      <w:r w:rsidR="00986AE5">
        <w:rPr>
          <w:rFonts w:asciiTheme="majorHAnsi" w:hAnsiTheme="majorHAnsi" w:cs="SerifaStd-Light"/>
          <w:b/>
          <w:sz w:val="22"/>
          <w:szCs w:val="22"/>
          <w:lang w:val="en-AU"/>
        </w:rPr>
        <w:t>, prophylaxis and diagnostics” (</w:t>
      </w:r>
      <w:r w:rsidR="009E4D7C" w:rsidRPr="00384D6C">
        <w:rPr>
          <w:rFonts w:asciiTheme="majorHAnsi" w:hAnsiTheme="majorHAnsi" w:cs="SerifaStd-Light"/>
          <w:b/>
          <w:sz w:val="22"/>
          <w:szCs w:val="22"/>
          <w:lang w:val="en-AU"/>
        </w:rPr>
        <w:t xml:space="preserve">19-21 </w:t>
      </w:r>
      <w:r w:rsidR="00E873D1" w:rsidRPr="00384D6C">
        <w:rPr>
          <w:rFonts w:asciiTheme="majorHAnsi" w:hAnsiTheme="majorHAnsi" w:cs="SerifaStd-Light"/>
          <w:b/>
          <w:sz w:val="22"/>
          <w:szCs w:val="22"/>
          <w:lang w:val="en-AU"/>
        </w:rPr>
        <w:t>October 2015</w:t>
      </w:r>
      <w:r w:rsidR="00986AE5">
        <w:rPr>
          <w:rFonts w:asciiTheme="majorHAnsi" w:hAnsiTheme="majorHAnsi" w:cs="SerifaStd-Light"/>
          <w:b/>
          <w:sz w:val="22"/>
          <w:szCs w:val="22"/>
          <w:lang w:val="en-AU"/>
        </w:rPr>
        <w:t>)</w:t>
      </w:r>
      <w:r w:rsidR="00E873D1" w:rsidRPr="00384D6C">
        <w:rPr>
          <w:rFonts w:asciiTheme="majorHAnsi" w:hAnsiTheme="majorHAnsi" w:cs="SerifaStd-Light"/>
          <w:b/>
          <w:sz w:val="22"/>
          <w:szCs w:val="22"/>
          <w:lang w:val="en-AU"/>
        </w:rPr>
        <w:t xml:space="preserve"> at the </w:t>
      </w:r>
      <w:r w:rsidR="00E873D1" w:rsidRPr="00384D6C">
        <w:rPr>
          <w:rFonts w:asciiTheme="majorHAnsi" w:hAnsiTheme="majorHAnsi"/>
          <w:b/>
          <w:sz w:val="22"/>
          <w:szCs w:val="22"/>
        </w:rPr>
        <w:t>Eliava Institute of Bacteriophage, Microbiology &amp; Virology</w:t>
      </w:r>
      <w:r w:rsidR="00986AE5">
        <w:rPr>
          <w:rFonts w:asciiTheme="majorHAnsi" w:hAnsiTheme="majorHAnsi"/>
          <w:b/>
          <w:sz w:val="22"/>
          <w:szCs w:val="22"/>
        </w:rPr>
        <w:t>, Tbilisi, Georgia</w:t>
      </w:r>
      <w:r w:rsidR="00E873D1" w:rsidRPr="00384D6C">
        <w:rPr>
          <w:rFonts w:asciiTheme="majorHAnsi" w:hAnsiTheme="majorHAnsi"/>
          <w:b/>
          <w:sz w:val="22"/>
          <w:szCs w:val="22"/>
        </w:rPr>
        <w:t xml:space="preserve">. </w:t>
      </w:r>
      <w:r w:rsidR="003F0EED" w:rsidRPr="00384D6C">
        <w:rPr>
          <w:rFonts w:asciiTheme="majorHAnsi" w:hAnsiTheme="majorHAnsi"/>
          <w:b/>
          <w:sz w:val="22"/>
          <w:szCs w:val="22"/>
        </w:rPr>
        <w:t xml:space="preserve"> </w:t>
      </w:r>
      <w:r>
        <w:rPr>
          <w:rFonts w:asciiTheme="majorHAnsi" w:hAnsiTheme="majorHAnsi"/>
          <w:b/>
          <w:sz w:val="22"/>
          <w:szCs w:val="22"/>
        </w:rPr>
        <w:t>The f</w:t>
      </w:r>
      <w:r w:rsidRPr="00384D6C">
        <w:rPr>
          <w:rFonts w:asciiTheme="majorHAnsi" w:hAnsiTheme="majorHAnsi"/>
          <w:b/>
          <w:sz w:val="22"/>
          <w:szCs w:val="22"/>
        </w:rPr>
        <w:t xml:space="preserve">irst </w:t>
      </w:r>
      <w:r w:rsidR="00E873D1" w:rsidRPr="00384D6C">
        <w:rPr>
          <w:rFonts w:asciiTheme="majorHAnsi" w:hAnsiTheme="majorHAnsi"/>
          <w:b/>
          <w:sz w:val="22"/>
          <w:szCs w:val="22"/>
        </w:rPr>
        <w:t xml:space="preserve">paper </w:t>
      </w:r>
      <w:r w:rsidR="003F0EED" w:rsidRPr="00384D6C">
        <w:rPr>
          <w:rFonts w:asciiTheme="majorHAnsi" w:hAnsiTheme="majorHAnsi"/>
          <w:b/>
          <w:sz w:val="22"/>
          <w:szCs w:val="22"/>
        </w:rPr>
        <w:t xml:space="preserve">from the </w:t>
      </w:r>
      <w:r w:rsidR="003F0EED" w:rsidRPr="00384D6C">
        <w:rPr>
          <w:rFonts w:asciiTheme="majorHAnsi" w:hAnsiTheme="majorHAnsi"/>
          <w:b/>
          <w:i/>
          <w:sz w:val="22"/>
          <w:szCs w:val="22"/>
        </w:rPr>
        <w:t>Round Table</w:t>
      </w:r>
      <w:r w:rsidR="003F0EED" w:rsidRPr="00384D6C">
        <w:rPr>
          <w:rFonts w:asciiTheme="majorHAnsi" w:hAnsiTheme="majorHAnsi"/>
          <w:b/>
          <w:sz w:val="22"/>
          <w:szCs w:val="22"/>
        </w:rPr>
        <w:t xml:space="preserve"> “</w:t>
      </w:r>
      <w:r w:rsidR="00E873D1" w:rsidRPr="001666C9">
        <w:rPr>
          <w:rFonts w:asciiTheme="majorHAnsi" w:hAnsiTheme="majorHAnsi" w:cs="ScalaSansLF-Bold"/>
          <w:b/>
          <w:bCs/>
          <w:sz w:val="22"/>
          <w:szCs w:val="22"/>
          <w:highlight w:val="cyan"/>
          <w:lang w:val="en-AU"/>
        </w:rPr>
        <w:t>Silk route to the acceptance and re-implementation of bacteriophage therapy</w:t>
      </w:r>
      <w:r w:rsidR="003F0EED" w:rsidRPr="001666C9">
        <w:rPr>
          <w:rFonts w:asciiTheme="majorHAnsi" w:hAnsiTheme="majorHAnsi" w:cs="ScalaSansLF-Bold"/>
          <w:b/>
          <w:bCs/>
          <w:sz w:val="22"/>
          <w:szCs w:val="22"/>
          <w:highlight w:val="cyan"/>
          <w:lang w:val="en-AU"/>
        </w:rPr>
        <w:t xml:space="preserve">” </w:t>
      </w:r>
      <w:r w:rsidR="00E873D1" w:rsidRPr="001666C9">
        <w:rPr>
          <w:rFonts w:asciiTheme="majorHAnsi" w:hAnsiTheme="majorHAnsi"/>
          <w:b/>
          <w:sz w:val="22"/>
          <w:szCs w:val="22"/>
          <w:highlight w:val="cyan"/>
        </w:rPr>
        <w:t>was</w:t>
      </w:r>
      <w:r w:rsidR="00852FBC" w:rsidRPr="001666C9">
        <w:rPr>
          <w:rFonts w:asciiTheme="majorHAnsi" w:hAnsiTheme="majorHAnsi"/>
          <w:b/>
          <w:sz w:val="22"/>
          <w:szCs w:val="22"/>
          <w:highlight w:val="cyan"/>
        </w:rPr>
        <w:t xml:space="preserve"> published in the</w:t>
      </w:r>
      <w:r w:rsidR="00E873D1" w:rsidRPr="001666C9">
        <w:rPr>
          <w:rFonts w:asciiTheme="majorHAnsi" w:hAnsiTheme="majorHAnsi"/>
          <w:b/>
          <w:sz w:val="22"/>
          <w:szCs w:val="22"/>
          <w:highlight w:val="cyan"/>
        </w:rPr>
        <w:t xml:space="preserve"> </w:t>
      </w:r>
      <w:r w:rsidR="003F0EED" w:rsidRPr="001666C9">
        <w:rPr>
          <w:rFonts w:asciiTheme="majorHAnsi" w:hAnsiTheme="majorHAnsi" w:cs="ScalaSansLF-Regular"/>
          <w:b/>
          <w:i/>
          <w:sz w:val="22"/>
          <w:szCs w:val="22"/>
          <w:highlight w:val="cyan"/>
          <w:lang w:val="en-AU"/>
        </w:rPr>
        <w:t>Biotechnology Journal</w:t>
      </w:r>
      <w:r w:rsidR="003F0EED" w:rsidRPr="001666C9">
        <w:rPr>
          <w:rFonts w:asciiTheme="majorHAnsi" w:hAnsiTheme="majorHAnsi" w:cs="ScalaSansLF-Regular"/>
          <w:b/>
          <w:sz w:val="22"/>
          <w:szCs w:val="22"/>
          <w:highlight w:val="cyan"/>
          <w:lang w:val="en-AU"/>
        </w:rPr>
        <w:t xml:space="preserve"> </w:t>
      </w:r>
      <w:r w:rsidR="00852FBC" w:rsidRPr="001666C9">
        <w:rPr>
          <w:rFonts w:asciiTheme="majorHAnsi" w:hAnsiTheme="majorHAnsi" w:cs="ScalaSansLF-Regular"/>
          <w:b/>
          <w:sz w:val="22"/>
          <w:szCs w:val="22"/>
          <w:highlight w:val="cyan"/>
          <w:lang w:val="en-AU"/>
        </w:rPr>
        <w:t>(2016), 11: 595-</w:t>
      </w:r>
      <w:r w:rsidR="003F0EED" w:rsidRPr="001666C9">
        <w:rPr>
          <w:rFonts w:asciiTheme="majorHAnsi" w:hAnsiTheme="majorHAnsi" w:cs="ScalaSansLF-Regular"/>
          <w:b/>
          <w:sz w:val="22"/>
          <w:szCs w:val="22"/>
          <w:highlight w:val="cyan"/>
          <w:lang w:val="en-AU"/>
        </w:rPr>
        <w:t>600 (DOI 10.1002/biot.201600023).</w:t>
      </w:r>
      <w:r w:rsidR="003F0EED" w:rsidRPr="00384D6C">
        <w:rPr>
          <w:rFonts w:asciiTheme="majorHAnsi" w:hAnsiTheme="majorHAnsi" w:cs="ScalaSansLF-Regular"/>
          <w:b/>
          <w:sz w:val="22"/>
          <w:szCs w:val="22"/>
          <w:lang w:val="en-AU"/>
        </w:rPr>
        <w:t xml:space="preserve">  </w:t>
      </w:r>
      <w:r w:rsidRPr="00384D6C">
        <w:rPr>
          <w:rFonts w:asciiTheme="majorHAnsi" w:hAnsiTheme="majorHAnsi" w:cs="ScalaSansLF-Regular"/>
          <w:b/>
          <w:sz w:val="22"/>
          <w:szCs w:val="22"/>
          <w:lang w:val="en-AU"/>
        </w:rPr>
        <w:t>Th</w:t>
      </w:r>
      <w:r>
        <w:rPr>
          <w:rFonts w:asciiTheme="majorHAnsi" w:hAnsiTheme="majorHAnsi" w:cs="ScalaSansLF-Regular"/>
          <w:b/>
          <w:sz w:val="22"/>
          <w:szCs w:val="22"/>
          <w:lang w:val="en-AU"/>
        </w:rPr>
        <w:t>is</w:t>
      </w:r>
      <w:r w:rsidRPr="00384D6C">
        <w:rPr>
          <w:rFonts w:asciiTheme="majorHAnsi" w:hAnsiTheme="majorHAnsi" w:cs="ScalaSansLF-Regular"/>
          <w:b/>
          <w:sz w:val="22"/>
          <w:szCs w:val="22"/>
          <w:lang w:val="en-AU"/>
        </w:rPr>
        <w:t xml:space="preserve"> </w:t>
      </w:r>
      <w:r w:rsidR="003F0EED" w:rsidRPr="00384D6C">
        <w:rPr>
          <w:rFonts w:asciiTheme="majorHAnsi" w:hAnsiTheme="majorHAnsi" w:cs="ScalaSansLF-Regular"/>
          <w:b/>
          <w:i/>
          <w:sz w:val="22"/>
          <w:szCs w:val="22"/>
          <w:lang w:val="en-AU"/>
        </w:rPr>
        <w:t>In Focus</w:t>
      </w:r>
      <w:r w:rsidR="003F0EED" w:rsidRPr="00384D6C">
        <w:rPr>
          <w:rFonts w:asciiTheme="majorHAnsi" w:hAnsiTheme="majorHAnsi" w:cs="ScalaSansLF-Regular"/>
          <w:b/>
          <w:sz w:val="22"/>
          <w:szCs w:val="22"/>
          <w:lang w:val="en-AU"/>
        </w:rPr>
        <w:t xml:space="preserve"> article </w:t>
      </w:r>
      <w:r w:rsidR="00D63E35">
        <w:rPr>
          <w:rFonts w:asciiTheme="majorHAnsi" w:hAnsiTheme="majorHAnsi" w:cs="ScalaSansLF-Regular"/>
          <w:b/>
          <w:sz w:val="22"/>
          <w:szCs w:val="22"/>
          <w:lang w:val="en-AU"/>
        </w:rPr>
        <w:t>expand</w:t>
      </w:r>
      <w:r>
        <w:rPr>
          <w:rFonts w:asciiTheme="majorHAnsi" w:hAnsiTheme="majorHAnsi" w:cs="ScalaSansLF-Regular"/>
          <w:b/>
          <w:sz w:val="22"/>
          <w:szCs w:val="22"/>
          <w:lang w:val="en-AU"/>
        </w:rPr>
        <w:t>s</w:t>
      </w:r>
      <w:r w:rsidR="00D63E35">
        <w:rPr>
          <w:rFonts w:asciiTheme="majorHAnsi" w:hAnsiTheme="majorHAnsi" w:cs="ScalaSansLF-Regular"/>
          <w:b/>
          <w:sz w:val="22"/>
          <w:szCs w:val="22"/>
          <w:lang w:val="en-AU"/>
        </w:rPr>
        <w:t xml:space="preserve"> from </w:t>
      </w:r>
      <w:r>
        <w:rPr>
          <w:rFonts w:asciiTheme="majorHAnsi" w:hAnsiTheme="majorHAnsi" w:cs="ScalaSansLF-Regular"/>
          <w:b/>
          <w:sz w:val="22"/>
          <w:szCs w:val="22"/>
          <w:lang w:val="en-AU"/>
        </w:rPr>
        <w:t>the first</w:t>
      </w:r>
      <w:r w:rsidR="00D63E35">
        <w:rPr>
          <w:rFonts w:asciiTheme="majorHAnsi" w:hAnsiTheme="majorHAnsi" w:cs="ScalaSansLF-Regular"/>
          <w:b/>
          <w:sz w:val="22"/>
          <w:szCs w:val="22"/>
          <w:lang w:val="en-AU"/>
        </w:rPr>
        <w:t xml:space="preserve"> one and </w:t>
      </w:r>
      <w:r w:rsidR="00AE7268" w:rsidRPr="00384D6C">
        <w:rPr>
          <w:rFonts w:asciiTheme="majorHAnsi" w:hAnsiTheme="majorHAnsi" w:cs="ScalaSansLF-Regular"/>
          <w:b/>
          <w:sz w:val="22"/>
          <w:szCs w:val="22"/>
          <w:lang w:val="en-AU"/>
        </w:rPr>
        <w:t>include</w:t>
      </w:r>
      <w:r>
        <w:rPr>
          <w:rFonts w:asciiTheme="majorHAnsi" w:hAnsiTheme="majorHAnsi" w:cs="ScalaSansLF-Regular"/>
          <w:b/>
          <w:sz w:val="22"/>
          <w:szCs w:val="22"/>
          <w:lang w:val="en-AU"/>
        </w:rPr>
        <w:t>s</w:t>
      </w:r>
      <w:r w:rsidR="00AE7268" w:rsidRPr="00384D6C">
        <w:rPr>
          <w:rFonts w:asciiTheme="majorHAnsi" w:hAnsiTheme="majorHAnsi" w:cs="ScalaSansLF-Regular"/>
          <w:b/>
          <w:sz w:val="22"/>
          <w:szCs w:val="22"/>
          <w:lang w:val="en-AU"/>
        </w:rPr>
        <w:t xml:space="preserve"> </w:t>
      </w:r>
      <w:r w:rsidR="00EA4D46">
        <w:rPr>
          <w:rFonts w:asciiTheme="majorHAnsi" w:hAnsiTheme="majorHAnsi" w:cs="ScalaSansLF-Regular"/>
          <w:b/>
          <w:sz w:val="22"/>
          <w:szCs w:val="22"/>
          <w:lang w:val="en-AU"/>
        </w:rPr>
        <w:t xml:space="preserve">recent </w:t>
      </w:r>
      <w:r w:rsidR="003F0EED" w:rsidRPr="00384D6C">
        <w:rPr>
          <w:rFonts w:asciiTheme="majorHAnsi" w:hAnsiTheme="majorHAnsi" w:cs="ScalaSansLF-Regular"/>
          <w:b/>
          <w:sz w:val="22"/>
          <w:szCs w:val="22"/>
          <w:lang w:val="en-AU"/>
        </w:rPr>
        <w:t xml:space="preserve">developments reported </w:t>
      </w:r>
      <w:r w:rsidR="00CF3C7A" w:rsidRPr="00384D6C">
        <w:rPr>
          <w:rFonts w:asciiTheme="majorHAnsi" w:hAnsiTheme="majorHAnsi" w:cs="ScalaSansLF-Regular"/>
          <w:b/>
          <w:sz w:val="22"/>
          <w:szCs w:val="22"/>
          <w:lang w:val="en-AU"/>
        </w:rPr>
        <w:t xml:space="preserve">since then </w:t>
      </w:r>
      <w:r w:rsidR="003F0EED" w:rsidRPr="00384D6C">
        <w:rPr>
          <w:rFonts w:asciiTheme="majorHAnsi" w:hAnsiTheme="majorHAnsi" w:cs="ScalaSansLF-Regular"/>
          <w:b/>
          <w:sz w:val="22"/>
          <w:szCs w:val="22"/>
          <w:lang w:val="en-AU"/>
        </w:rPr>
        <w:t xml:space="preserve">by the </w:t>
      </w:r>
      <w:r w:rsidR="003F0EED" w:rsidRPr="00384D6C">
        <w:rPr>
          <w:rFonts w:asciiTheme="majorHAnsi" w:hAnsiTheme="majorHAnsi" w:cs="ScalaSansLF-Regular"/>
          <w:b/>
          <w:i/>
          <w:sz w:val="22"/>
          <w:szCs w:val="22"/>
          <w:lang w:val="en-AU"/>
        </w:rPr>
        <w:t>Expert Round Table</w:t>
      </w:r>
      <w:r w:rsidR="00CF3C7A" w:rsidRPr="00384D6C">
        <w:rPr>
          <w:rFonts w:asciiTheme="majorHAnsi" w:hAnsiTheme="majorHAnsi" w:cs="ScalaSansLF-Regular"/>
          <w:b/>
          <w:sz w:val="22"/>
          <w:szCs w:val="22"/>
          <w:lang w:val="en-AU"/>
        </w:rPr>
        <w:t xml:space="preserve"> participants</w:t>
      </w:r>
      <w:r w:rsidR="008F6953">
        <w:rPr>
          <w:rFonts w:asciiTheme="majorHAnsi" w:hAnsiTheme="majorHAnsi" w:cs="ScalaSansLF-Regular"/>
          <w:b/>
          <w:sz w:val="22"/>
          <w:szCs w:val="22"/>
          <w:lang w:val="en-AU"/>
        </w:rPr>
        <w:t xml:space="preserve"> including the implementation of the Nagoya Protocol</w:t>
      </w:r>
      <w:r w:rsidR="00C33217">
        <w:rPr>
          <w:rFonts w:asciiTheme="majorHAnsi" w:hAnsiTheme="majorHAnsi" w:cs="ScalaSansLF-Regular"/>
          <w:b/>
          <w:sz w:val="22"/>
          <w:szCs w:val="22"/>
          <w:lang w:val="en-AU"/>
        </w:rPr>
        <w:t xml:space="preserve"> for the applications of </w:t>
      </w:r>
      <w:r w:rsidR="00833887">
        <w:rPr>
          <w:rFonts w:asciiTheme="majorHAnsi" w:hAnsiTheme="majorHAnsi" w:cs="ScalaSansLF-Regular"/>
          <w:b/>
          <w:sz w:val="22"/>
          <w:szCs w:val="22"/>
          <w:lang w:val="en-AU"/>
        </w:rPr>
        <w:t>bacteriophages</w:t>
      </w:r>
      <w:r w:rsidR="003F0EED" w:rsidRPr="00384D6C">
        <w:rPr>
          <w:rFonts w:asciiTheme="majorHAnsi" w:hAnsiTheme="majorHAnsi" w:cs="ScalaSansLF-Regular"/>
          <w:b/>
          <w:sz w:val="22"/>
          <w:szCs w:val="22"/>
          <w:lang w:val="en-AU"/>
        </w:rPr>
        <w:t xml:space="preserve">. </w:t>
      </w:r>
    </w:p>
    <w:p w14:paraId="05D1D985" w14:textId="581DFA6C" w:rsidR="000B4D45" w:rsidRDefault="000B4D45" w:rsidP="000B4D45">
      <w:pPr>
        <w:autoSpaceDE w:val="0"/>
        <w:autoSpaceDN w:val="0"/>
        <w:adjustRightInd w:val="0"/>
        <w:jc w:val="both"/>
        <w:rPr>
          <w:rFonts w:asciiTheme="majorHAnsi" w:hAnsiTheme="majorHAnsi" w:cs="SerifaStd-Light"/>
          <w:b/>
          <w:sz w:val="22"/>
          <w:szCs w:val="22"/>
          <w:lang w:val="en-AU"/>
        </w:rPr>
      </w:pPr>
    </w:p>
    <w:p w14:paraId="5ADC87A2" w14:textId="5632AED9" w:rsidR="00833887" w:rsidRDefault="00833887" w:rsidP="000B4D45">
      <w:pPr>
        <w:autoSpaceDE w:val="0"/>
        <w:autoSpaceDN w:val="0"/>
        <w:adjustRightInd w:val="0"/>
        <w:jc w:val="both"/>
        <w:rPr>
          <w:rFonts w:asciiTheme="majorHAnsi" w:hAnsiTheme="majorHAnsi" w:cs="SerifaStd-Light"/>
          <w:b/>
          <w:sz w:val="22"/>
          <w:szCs w:val="22"/>
          <w:lang w:val="en-AU"/>
        </w:rPr>
      </w:pPr>
      <w:r>
        <w:rPr>
          <w:rFonts w:asciiTheme="majorHAnsi" w:hAnsiTheme="majorHAnsi" w:cs="SerifaStd-Light"/>
          <w:b/>
          <w:sz w:val="22"/>
          <w:szCs w:val="22"/>
          <w:lang w:val="en-AU"/>
        </w:rPr>
        <w:t>Introduction</w:t>
      </w:r>
    </w:p>
    <w:p w14:paraId="1AF8CF3A" w14:textId="77777777" w:rsidR="00833887" w:rsidRPr="00384D6C" w:rsidRDefault="00833887" w:rsidP="000B4D45">
      <w:pPr>
        <w:autoSpaceDE w:val="0"/>
        <w:autoSpaceDN w:val="0"/>
        <w:adjustRightInd w:val="0"/>
        <w:jc w:val="both"/>
        <w:rPr>
          <w:rFonts w:asciiTheme="majorHAnsi" w:hAnsiTheme="majorHAnsi" w:cs="SerifaStd-Light"/>
          <w:b/>
          <w:sz w:val="22"/>
          <w:szCs w:val="22"/>
          <w:lang w:val="en-AU"/>
        </w:rPr>
      </w:pPr>
    </w:p>
    <w:p w14:paraId="759AA468" w14:textId="31E7C9E9" w:rsidR="00D929B1" w:rsidRDefault="007B3723" w:rsidP="007B3723">
      <w:pPr>
        <w:jc w:val="both"/>
        <w:rPr>
          <w:rFonts w:asciiTheme="majorHAnsi" w:hAnsiTheme="majorHAnsi"/>
          <w:sz w:val="22"/>
          <w:szCs w:val="22"/>
        </w:rPr>
      </w:pPr>
      <w:r w:rsidRPr="001318B4">
        <w:rPr>
          <w:rFonts w:asciiTheme="majorHAnsi" w:hAnsiTheme="majorHAnsi"/>
          <w:sz w:val="22"/>
          <w:szCs w:val="22"/>
        </w:rPr>
        <w:t xml:space="preserve">Antimicrobials are one of the most successful forms of therapy but their broad and often indiscriminate use </w:t>
      </w:r>
      <w:r w:rsidRPr="005406BD">
        <w:rPr>
          <w:rFonts w:asciiTheme="majorHAnsi" w:hAnsiTheme="majorHAnsi"/>
          <w:sz w:val="22"/>
          <w:szCs w:val="22"/>
        </w:rPr>
        <w:t>resulted in a widespread antimicrobial resistance (</w:t>
      </w:r>
      <w:r w:rsidRPr="005406BD">
        <w:rPr>
          <w:rFonts w:asciiTheme="majorHAnsi" w:hAnsiTheme="majorHAnsi"/>
          <w:sz w:val="22"/>
          <w:szCs w:val="22"/>
          <w:highlight w:val="cyan"/>
        </w:rPr>
        <w:t>Aminov, 2010</w:t>
      </w:r>
      <w:r w:rsidRPr="005406BD">
        <w:rPr>
          <w:rFonts w:asciiTheme="majorHAnsi" w:hAnsiTheme="majorHAnsi"/>
          <w:sz w:val="22"/>
          <w:szCs w:val="22"/>
        </w:rPr>
        <w:t>). The annual death toll due to multidrug-resistant bacterial infections is estimated at 23,000 in the US and 25,000 in Europe (</w:t>
      </w:r>
      <w:r w:rsidRPr="005406BD">
        <w:rPr>
          <w:rFonts w:asciiTheme="majorHAnsi" w:hAnsiTheme="majorHAnsi"/>
          <w:sz w:val="22"/>
          <w:szCs w:val="22"/>
          <w:highlight w:val="cyan"/>
        </w:rPr>
        <w:t>CDC, 2013; EMA, 2015</w:t>
      </w:r>
      <w:r w:rsidR="004556AB">
        <w:rPr>
          <w:rFonts w:asciiTheme="majorHAnsi" w:hAnsiTheme="majorHAnsi"/>
          <w:sz w:val="22"/>
          <w:szCs w:val="22"/>
        </w:rPr>
        <w:t>). C</w:t>
      </w:r>
      <w:r w:rsidR="00E92391" w:rsidRPr="005406BD">
        <w:rPr>
          <w:rFonts w:asciiTheme="majorHAnsi" w:hAnsiTheme="majorHAnsi"/>
          <w:sz w:val="22"/>
          <w:szCs w:val="22"/>
        </w:rPr>
        <w:t xml:space="preserve">omplementary </w:t>
      </w:r>
      <w:r w:rsidR="00E92391" w:rsidRPr="001318B4">
        <w:rPr>
          <w:rFonts w:asciiTheme="majorHAnsi" w:hAnsiTheme="majorHAnsi"/>
          <w:sz w:val="22"/>
          <w:szCs w:val="22"/>
        </w:rPr>
        <w:t xml:space="preserve">strategies </w:t>
      </w:r>
      <w:r w:rsidRPr="005406BD">
        <w:rPr>
          <w:rFonts w:asciiTheme="majorHAnsi" w:hAnsiTheme="majorHAnsi"/>
          <w:sz w:val="22"/>
          <w:szCs w:val="22"/>
        </w:rPr>
        <w:t xml:space="preserve">are urgently needed, and </w:t>
      </w:r>
      <w:r w:rsidR="00B03C21">
        <w:rPr>
          <w:rFonts w:asciiTheme="majorHAnsi" w:hAnsiTheme="majorHAnsi"/>
          <w:sz w:val="22"/>
          <w:szCs w:val="22"/>
        </w:rPr>
        <w:t>bacterio</w:t>
      </w:r>
      <w:r w:rsidRPr="005406BD">
        <w:rPr>
          <w:rFonts w:asciiTheme="majorHAnsi" w:hAnsiTheme="majorHAnsi"/>
          <w:sz w:val="22"/>
          <w:szCs w:val="22"/>
        </w:rPr>
        <w:t>phage therapy</w:t>
      </w:r>
      <w:r w:rsidR="00285632" w:rsidRPr="005406BD">
        <w:rPr>
          <w:rFonts w:asciiTheme="majorHAnsi" w:hAnsiTheme="majorHAnsi"/>
          <w:sz w:val="22"/>
          <w:szCs w:val="22"/>
        </w:rPr>
        <w:t xml:space="preserve"> offers</w:t>
      </w:r>
      <w:r w:rsidRPr="005406BD">
        <w:rPr>
          <w:rFonts w:asciiTheme="majorHAnsi" w:hAnsiTheme="majorHAnsi"/>
          <w:sz w:val="22"/>
          <w:szCs w:val="22"/>
        </w:rPr>
        <w:t>:</w:t>
      </w:r>
    </w:p>
    <w:p w14:paraId="2439CE95" w14:textId="77777777" w:rsidR="00086BC9" w:rsidRPr="005406BD" w:rsidRDefault="00086BC9" w:rsidP="007B3723">
      <w:pPr>
        <w:jc w:val="both"/>
        <w:rPr>
          <w:rFonts w:asciiTheme="majorHAnsi" w:hAnsiTheme="majorHAnsi"/>
          <w:sz w:val="22"/>
          <w:szCs w:val="22"/>
        </w:rPr>
      </w:pPr>
    </w:p>
    <w:p w14:paraId="5C063D4B" w14:textId="234C45AE" w:rsidR="00285632" w:rsidRPr="005C2EE4" w:rsidRDefault="00285632" w:rsidP="005C2EE4">
      <w:pPr>
        <w:pStyle w:val="ListParagraph"/>
        <w:numPr>
          <w:ilvl w:val="0"/>
          <w:numId w:val="19"/>
        </w:numPr>
        <w:rPr>
          <w:rFonts w:asciiTheme="majorHAnsi" w:hAnsiTheme="majorHAnsi" w:cstheme="majorHAnsi"/>
          <w:sz w:val="22"/>
          <w:szCs w:val="22"/>
        </w:rPr>
      </w:pPr>
      <w:r w:rsidRPr="005C2EE4">
        <w:rPr>
          <w:rFonts w:asciiTheme="majorHAnsi" w:hAnsiTheme="majorHAnsi" w:cstheme="majorHAnsi"/>
          <w:sz w:val="22"/>
          <w:szCs w:val="22"/>
        </w:rPr>
        <w:t>Specificity,</w:t>
      </w:r>
      <w:r w:rsidR="00D929B1" w:rsidRPr="005C2EE4">
        <w:rPr>
          <w:rFonts w:asciiTheme="majorHAnsi" w:hAnsiTheme="majorHAnsi" w:cstheme="majorHAnsi"/>
          <w:sz w:val="22"/>
          <w:szCs w:val="22"/>
        </w:rPr>
        <w:t xml:space="preserve"> target directed removal of pathogens via narrow spectrum</w:t>
      </w:r>
      <w:r w:rsidR="00853D7B" w:rsidRPr="005C2EE4">
        <w:rPr>
          <w:rFonts w:asciiTheme="majorHAnsi" w:hAnsiTheme="majorHAnsi" w:cstheme="majorHAnsi"/>
          <w:sz w:val="22"/>
          <w:szCs w:val="22"/>
        </w:rPr>
        <w:t xml:space="preserve"> and do not affect beneficial commensals,</w:t>
      </w:r>
    </w:p>
    <w:p w14:paraId="766A3F7C" w14:textId="19DDEDA6" w:rsidR="00285632" w:rsidRPr="005C2EE4" w:rsidRDefault="00285632" w:rsidP="005C2EE4">
      <w:pPr>
        <w:pStyle w:val="ListParagraph"/>
        <w:numPr>
          <w:ilvl w:val="0"/>
          <w:numId w:val="19"/>
        </w:numPr>
        <w:jc w:val="both"/>
        <w:rPr>
          <w:rFonts w:asciiTheme="majorHAnsi" w:hAnsiTheme="majorHAnsi" w:cstheme="majorHAnsi"/>
          <w:sz w:val="22"/>
          <w:szCs w:val="22"/>
        </w:rPr>
      </w:pPr>
      <w:r w:rsidRPr="005C2EE4">
        <w:rPr>
          <w:rFonts w:asciiTheme="majorHAnsi" w:hAnsiTheme="majorHAnsi" w:cstheme="majorHAnsi"/>
          <w:sz w:val="22"/>
          <w:szCs w:val="22"/>
        </w:rPr>
        <w:t xml:space="preserve">Multiplication at infection sites, thus amplifying </w:t>
      </w:r>
      <w:r w:rsidR="00853D7B" w:rsidRPr="005C2EE4">
        <w:rPr>
          <w:rFonts w:asciiTheme="majorHAnsi" w:hAnsiTheme="majorHAnsi" w:cstheme="majorHAnsi"/>
          <w:sz w:val="22"/>
          <w:szCs w:val="22"/>
        </w:rPr>
        <w:t>the local antimicrobial effects,</w:t>
      </w:r>
      <w:r w:rsidRPr="005C2EE4">
        <w:rPr>
          <w:rFonts w:asciiTheme="majorHAnsi" w:hAnsiTheme="majorHAnsi" w:cstheme="majorHAnsi"/>
          <w:sz w:val="22"/>
          <w:szCs w:val="22"/>
        </w:rPr>
        <w:t xml:space="preserve"> </w:t>
      </w:r>
    </w:p>
    <w:p w14:paraId="65125EB2" w14:textId="3B840DA1" w:rsidR="00285632" w:rsidRPr="005C2EE4" w:rsidRDefault="00853D7B" w:rsidP="005C2EE4">
      <w:pPr>
        <w:pStyle w:val="ListParagraph"/>
        <w:numPr>
          <w:ilvl w:val="0"/>
          <w:numId w:val="19"/>
        </w:numPr>
        <w:jc w:val="both"/>
        <w:rPr>
          <w:rFonts w:asciiTheme="majorHAnsi" w:hAnsiTheme="majorHAnsi" w:cstheme="majorHAnsi"/>
          <w:sz w:val="22"/>
          <w:szCs w:val="22"/>
        </w:rPr>
      </w:pPr>
      <w:r w:rsidRPr="005C2EE4">
        <w:rPr>
          <w:rFonts w:asciiTheme="majorHAnsi" w:hAnsiTheme="majorHAnsi" w:cstheme="majorHAnsi"/>
          <w:sz w:val="22"/>
          <w:szCs w:val="22"/>
        </w:rPr>
        <w:t>Minimum, if any, side effects,</w:t>
      </w:r>
    </w:p>
    <w:p w14:paraId="0CC7CD2D" w14:textId="0D6B52B2" w:rsidR="00285632" w:rsidRPr="005C2EE4" w:rsidRDefault="00C47550" w:rsidP="005C2EE4">
      <w:pPr>
        <w:pStyle w:val="ListParagraph"/>
        <w:numPr>
          <w:ilvl w:val="0"/>
          <w:numId w:val="19"/>
        </w:numPr>
        <w:jc w:val="both"/>
        <w:rPr>
          <w:rFonts w:asciiTheme="majorHAnsi" w:hAnsiTheme="majorHAnsi" w:cstheme="majorHAnsi"/>
          <w:sz w:val="22"/>
          <w:szCs w:val="22"/>
        </w:rPr>
      </w:pPr>
      <w:r w:rsidRPr="005C2EE4">
        <w:rPr>
          <w:rFonts w:asciiTheme="majorHAnsi" w:hAnsiTheme="majorHAnsi" w:cstheme="majorHAnsi"/>
          <w:sz w:val="22"/>
          <w:szCs w:val="22"/>
        </w:rPr>
        <w:t>R</w:t>
      </w:r>
      <w:r w:rsidR="00285632" w:rsidRPr="005C2EE4">
        <w:rPr>
          <w:rFonts w:asciiTheme="majorHAnsi" w:hAnsiTheme="majorHAnsi" w:cstheme="majorHAnsi"/>
          <w:sz w:val="22"/>
          <w:szCs w:val="22"/>
        </w:rPr>
        <w:t xml:space="preserve">esistance can be dealt by introduction of new </w:t>
      </w:r>
      <w:r w:rsidR="00833887" w:rsidRPr="005C2EE4">
        <w:rPr>
          <w:rFonts w:asciiTheme="majorHAnsi" w:hAnsiTheme="majorHAnsi" w:cstheme="majorHAnsi"/>
          <w:sz w:val="22"/>
          <w:szCs w:val="22"/>
        </w:rPr>
        <w:t>bacteriophages</w:t>
      </w:r>
      <w:r w:rsidR="000A65A7" w:rsidRPr="005C2EE4">
        <w:rPr>
          <w:rFonts w:asciiTheme="majorHAnsi" w:hAnsiTheme="majorHAnsi" w:cstheme="majorHAnsi"/>
          <w:sz w:val="22"/>
          <w:szCs w:val="22"/>
        </w:rPr>
        <w:t>, which</w:t>
      </w:r>
      <w:r w:rsidR="00285632" w:rsidRPr="005C2EE4">
        <w:rPr>
          <w:rFonts w:asciiTheme="majorHAnsi" w:hAnsiTheme="majorHAnsi" w:cstheme="majorHAnsi"/>
          <w:sz w:val="22"/>
          <w:szCs w:val="22"/>
        </w:rPr>
        <w:t xml:space="preserve"> is faster and cheaper</w:t>
      </w:r>
      <w:r w:rsidR="00853D7B" w:rsidRPr="005C2EE4">
        <w:rPr>
          <w:rFonts w:asciiTheme="majorHAnsi" w:hAnsiTheme="majorHAnsi" w:cstheme="majorHAnsi"/>
          <w:sz w:val="22"/>
          <w:szCs w:val="22"/>
        </w:rPr>
        <w:t xml:space="preserve"> compared to new antibiotics,</w:t>
      </w:r>
    </w:p>
    <w:p w14:paraId="5C44F49E" w14:textId="18A1B904" w:rsidR="004556AB" w:rsidRPr="005C2EE4" w:rsidRDefault="00833887" w:rsidP="005C2EE4">
      <w:pPr>
        <w:pStyle w:val="ListParagraph"/>
        <w:numPr>
          <w:ilvl w:val="0"/>
          <w:numId w:val="19"/>
        </w:numPr>
        <w:rPr>
          <w:rFonts w:asciiTheme="majorHAnsi" w:hAnsiTheme="majorHAnsi" w:cstheme="majorHAnsi"/>
          <w:sz w:val="22"/>
          <w:szCs w:val="22"/>
        </w:rPr>
      </w:pPr>
      <w:r w:rsidRPr="005C2EE4">
        <w:rPr>
          <w:rFonts w:asciiTheme="majorHAnsi" w:hAnsiTheme="majorHAnsi" w:cstheme="majorHAnsi"/>
          <w:sz w:val="22"/>
          <w:szCs w:val="22"/>
        </w:rPr>
        <w:t>Bacteriophages</w:t>
      </w:r>
      <w:r w:rsidR="005722E3" w:rsidRPr="005C2EE4">
        <w:rPr>
          <w:rFonts w:asciiTheme="majorHAnsi" w:hAnsiTheme="majorHAnsi" w:cstheme="majorHAnsi"/>
          <w:sz w:val="22"/>
          <w:szCs w:val="22"/>
        </w:rPr>
        <w:t xml:space="preserve"> are active against multidrug-</w:t>
      </w:r>
      <w:r w:rsidR="00E92391" w:rsidRPr="005C2EE4">
        <w:rPr>
          <w:rFonts w:asciiTheme="majorHAnsi" w:hAnsiTheme="majorHAnsi" w:cstheme="majorHAnsi"/>
          <w:sz w:val="22"/>
          <w:szCs w:val="22"/>
        </w:rPr>
        <w:t xml:space="preserve">resistant </w:t>
      </w:r>
      <w:r w:rsidR="00183E5F" w:rsidRPr="005C2EE4">
        <w:rPr>
          <w:rFonts w:asciiTheme="majorHAnsi" w:hAnsiTheme="majorHAnsi" w:cstheme="majorHAnsi"/>
          <w:sz w:val="22"/>
          <w:szCs w:val="22"/>
        </w:rPr>
        <w:t xml:space="preserve">and biofilm-forming </w:t>
      </w:r>
      <w:r w:rsidR="00E92391" w:rsidRPr="005C2EE4">
        <w:rPr>
          <w:rFonts w:asciiTheme="majorHAnsi" w:hAnsiTheme="majorHAnsi" w:cstheme="majorHAnsi"/>
          <w:sz w:val="22"/>
          <w:szCs w:val="22"/>
        </w:rPr>
        <w:t>bacteria</w:t>
      </w:r>
      <w:r w:rsidR="00853D7B" w:rsidRPr="005C2EE4">
        <w:rPr>
          <w:rFonts w:asciiTheme="majorHAnsi" w:hAnsiTheme="majorHAnsi" w:cstheme="majorHAnsi"/>
          <w:sz w:val="22"/>
          <w:szCs w:val="22"/>
        </w:rPr>
        <w:t>,</w:t>
      </w:r>
    </w:p>
    <w:p w14:paraId="5BE0CB6C" w14:textId="3A511732" w:rsidR="00E92391" w:rsidRPr="005C2EE4" w:rsidRDefault="009C5E78" w:rsidP="005C2EE4">
      <w:pPr>
        <w:pStyle w:val="ListParagraph"/>
        <w:numPr>
          <w:ilvl w:val="0"/>
          <w:numId w:val="19"/>
        </w:numPr>
        <w:rPr>
          <w:rFonts w:asciiTheme="majorHAnsi" w:hAnsiTheme="majorHAnsi" w:cstheme="majorHAnsi"/>
          <w:sz w:val="22"/>
          <w:szCs w:val="22"/>
        </w:rPr>
      </w:pPr>
      <w:r w:rsidRPr="005C2EE4">
        <w:rPr>
          <w:rFonts w:asciiTheme="majorHAnsi" w:hAnsiTheme="majorHAnsi" w:cstheme="majorHAnsi"/>
          <w:sz w:val="22"/>
          <w:szCs w:val="22"/>
        </w:rPr>
        <w:t>Lytic bacteriophages may limit the evolution and spread of antimicrobial resistance (</w:t>
      </w:r>
      <w:r w:rsidRPr="005C2EE4">
        <w:rPr>
          <w:rFonts w:asciiTheme="majorHAnsi" w:hAnsiTheme="majorHAnsi" w:cstheme="majorHAnsi"/>
          <w:sz w:val="22"/>
          <w:szCs w:val="22"/>
          <w:highlight w:val="cyan"/>
        </w:rPr>
        <w:t>Zhang and Buckling, 2012</w:t>
      </w:r>
      <w:r w:rsidRPr="005C2EE4">
        <w:rPr>
          <w:rFonts w:asciiTheme="majorHAnsi" w:hAnsiTheme="majorHAnsi" w:cstheme="majorHAnsi"/>
          <w:sz w:val="22"/>
          <w:szCs w:val="22"/>
        </w:rPr>
        <w:t>),</w:t>
      </w:r>
    </w:p>
    <w:p w14:paraId="05AD18D3" w14:textId="25D8AE74" w:rsidR="005C2EE4" w:rsidRPr="005C2EE4" w:rsidRDefault="00833887" w:rsidP="005C2EE4">
      <w:pPr>
        <w:pStyle w:val="ListParagraph"/>
        <w:numPr>
          <w:ilvl w:val="0"/>
          <w:numId w:val="19"/>
        </w:numPr>
        <w:rPr>
          <w:rFonts w:asciiTheme="majorHAnsi" w:hAnsiTheme="majorHAnsi" w:cstheme="majorHAnsi"/>
          <w:sz w:val="22"/>
          <w:szCs w:val="22"/>
        </w:rPr>
      </w:pPr>
      <w:r w:rsidRPr="005C2EE4">
        <w:rPr>
          <w:rFonts w:asciiTheme="majorHAnsi" w:hAnsiTheme="majorHAnsi" w:cstheme="majorHAnsi"/>
          <w:sz w:val="22"/>
          <w:szCs w:val="22"/>
        </w:rPr>
        <w:t>Bacteriophages</w:t>
      </w:r>
      <w:r w:rsidR="00E92391" w:rsidRPr="005C2EE4">
        <w:rPr>
          <w:rFonts w:asciiTheme="majorHAnsi" w:hAnsiTheme="majorHAnsi" w:cstheme="majorHAnsi"/>
          <w:sz w:val="22"/>
          <w:szCs w:val="22"/>
        </w:rPr>
        <w:t xml:space="preserve"> act in synergy with anti</w:t>
      </w:r>
      <w:r w:rsidR="009C5E78" w:rsidRPr="005C2EE4">
        <w:rPr>
          <w:rFonts w:asciiTheme="majorHAnsi" w:hAnsiTheme="majorHAnsi" w:cstheme="majorHAnsi"/>
          <w:sz w:val="22"/>
          <w:szCs w:val="22"/>
        </w:rPr>
        <w:t>microbials,</w:t>
      </w:r>
    </w:p>
    <w:p w14:paraId="111C7F1F" w14:textId="5434B914" w:rsidR="009C5E78" w:rsidRPr="005C2EE4" w:rsidRDefault="009C5E78" w:rsidP="005C2EE4">
      <w:pPr>
        <w:pStyle w:val="ListParagraph"/>
        <w:numPr>
          <w:ilvl w:val="0"/>
          <w:numId w:val="19"/>
        </w:numPr>
        <w:rPr>
          <w:rFonts w:asciiTheme="majorHAnsi" w:hAnsiTheme="majorHAnsi" w:cstheme="majorHAnsi"/>
          <w:sz w:val="22"/>
          <w:szCs w:val="22"/>
        </w:rPr>
      </w:pPr>
      <w:r w:rsidRPr="005C2EE4">
        <w:rPr>
          <w:rFonts w:asciiTheme="majorHAnsi" w:hAnsiTheme="majorHAnsi" w:cstheme="majorHAnsi"/>
          <w:sz w:val="22"/>
          <w:szCs w:val="22"/>
        </w:rPr>
        <w:t>Phage CRISPR-Cas systems provide a new way to target antibiotic-resistant pathogens (</w:t>
      </w:r>
      <w:r w:rsidRPr="005C2EE4">
        <w:rPr>
          <w:rFonts w:asciiTheme="majorHAnsi" w:hAnsiTheme="majorHAnsi" w:cstheme="majorHAnsi"/>
          <w:sz w:val="22"/>
          <w:szCs w:val="22"/>
          <w:highlight w:val="cyan"/>
        </w:rPr>
        <w:t>Yosef et al., 2015</w:t>
      </w:r>
      <w:r w:rsidRPr="005C2EE4">
        <w:rPr>
          <w:rFonts w:asciiTheme="majorHAnsi" w:hAnsiTheme="majorHAnsi" w:cstheme="majorHAnsi"/>
          <w:sz w:val="22"/>
          <w:szCs w:val="22"/>
        </w:rPr>
        <w:t>).</w:t>
      </w:r>
    </w:p>
    <w:p w14:paraId="30922EBD" w14:textId="720E7B05" w:rsidR="0073433E" w:rsidRDefault="000F43E4" w:rsidP="00030CB1">
      <w:pPr>
        <w:jc w:val="both"/>
        <w:rPr>
          <w:rFonts w:asciiTheme="majorHAnsi" w:hAnsiTheme="majorHAnsi"/>
          <w:sz w:val="22"/>
          <w:szCs w:val="22"/>
        </w:rPr>
      </w:pPr>
      <w:r>
        <w:rPr>
          <w:rFonts w:asciiTheme="majorHAnsi" w:hAnsiTheme="majorHAnsi"/>
          <w:sz w:val="22"/>
          <w:szCs w:val="22"/>
        </w:rPr>
        <w:lastRenderedPageBreak/>
        <w:t>Bacteriop</w:t>
      </w:r>
      <w:r w:rsidR="00030CB1">
        <w:rPr>
          <w:rFonts w:asciiTheme="majorHAnsi" w:hAnsiTheme="majorHAnsi"/>
          <w:sz w:val="22"/>
          <w:szCs w:val="22"/>
        </w:rPr>
        <w:t xml:space="preserve">hage therapy was pioneered at </w:t>
      </w:r>
      <w:r w:rsidR="00030CB1">
        <w:rPr>
          <w:rFonts w:ascii="Calibri" w:hAnsi="Calibri"/>
          <w:sz w:val="22"/>
          <w:szCs w:val="22"/>
        </w:rPr>
        <w:t>t</w:t>
      </w:r>
      <w:r w:rsidR="006E763C" w:rsidRPr="00030CB1">
        <w:rPr>
          <w:rFonts w:ascii="Calibri" w:hAnsi="Calibri"/>
          <w:sz w:val="22"/>
          <w:szCs w:val="22"/>
        </w:rPr>
        <w:t>he Eliava Institute in Tbilisi, Georgia</w:t>
      </w:r>
      <w:r w:rsidR="00086BC9">
        <w:rPr>
          <w:rFonts w:ascii="Calibri" w:hAnsi="Calibri"/>
          <w:sz w:val="22"/>
          <w:szCs w:val="22"/>
        </w:rPr>
        <w:t xml:space="preserve"> (Fig. 1)</w:t>
      </w:r>
      <w:r w:rsidR="006E763C" w:rsidRPr="00030CB1">
        <w:rPr>
          <w:rFonts w:ascii="Calibri" w:hAnsi="Calibri"/>
          <w:sz w:val="22"/>
          <w:szCs w:val="22"/>
        </w:rPr>
        <w:t xml:space="preserve">, </w:t>
      </w:r>
      <w:r w:rsidR="00030CB1">
        <w:rPr>
          <w:rFonts w:ascii="Calibri" w:hAnsi="Calibri"/>
          <w:sz w:val="22"/>
          <w:szCs w:val="22"/>
        </w:rPr>
        <w:t xml:space="preserve">and the reader is referred to the excellent </w:t>
      </w:r>
      <w:r w:rsidR="00030CB1" w:rsidRPr="00833887">
        <w:rPr>
          <w:rFonts w:ascii="Calibri" w:hAnsi="Calibri"/>
          <w:i/>
          <w:sz w:val="22"/>
          <w:szCs w:val="22"/>
        </w:rPr>
        <w:t>Historical Review</w:t>
      </w:r>
      <w:r w:rsidR="00030CB1">
        <w:rPr>
          <w:rFonts w:ascii="Calibri" w:hAnsi="Calibri"/>
          <w:sz w:val="22"/>
          <w:szCs w:val="22"/>
        </w:rPr>
        <w:t xml:space="preserve"> article by </w:t>
      </w:r>
      <w:r w:rsidR="00030CB1" w:rsidRPr="00DF68EE">
        <w:rPr>
          <w:rFonts w:ascii="Calibri" w:hAnsi="Calibri"/>
          <w:sz w:val="22"/>
          <w:szCs w:val="22"/>
          <w:highlight w:val="cyan"/>
        </w:rPr>
        <w:t>Chanis</w:t>
      </w:r>
      <w:r w:rsidR="004556AB">
        <w:rPr>
          <w:rFonts w:ascii="Calibri" w:hAnsi="Calibri"/>
          <w:sz w:val="22"/>
          <w:szCs w:val="22"/>
          <w:highlight w:val="cyan"/>
        </w:rPr>
        <w:t>h</w:t>
      </w:r>
      <w:r w:rsidR="00030CB1" w:rsidRPr="00DF68EE">
        <w:rPr>
          <w:rFonts w:ascii="Calibri" w:hAnsi="Calibri"/>
          <w:sz w:val="22"/>
          <w:szCs w:val="22"/>
          <w:highlight w:val="cyan"/>
        </w:rPr>
        <w:t xml:space="preserve">vili and Sharp </w:t>
      </w:r>
      <w:r w:rsidR="00AB1C6C" w:rsidRPr="00DF68EE">
        <w:rPr>
          <w:rFonts w:ascii="Calibri" w:hAnsi="Calibri"/>
          <w:sz w:val="22"/>
          <w:szCs w:val="22"/>
          <w:highlight w:val="cyan"/>
        </w:rPr>
        <w:t>(2008</w:t>
      </w:r>
      <w:r w:rsidR="00AB1C6C">
        <w:rPr>
          <w:rFonts w:ascii="Calibri" w:hAnsi="Calibri"/>
          <w:sz w:val="22"/>
          <w:szCs w:val="22"/>
        </w:rPr>
        <w:t xml:space="preserve">) </w:t>
      </w:r>
      <w:r w:rsidR="00030CB1">
        <w:rPr>
          <w:rFonts w:ascii="Calibri" w:hAnsi="Calibri"/>
          <w:sz w:val="22"/>
          <w:szCs w:val="22"/>
        </w:rPr>
        <w:t xml:space="preserve">published in </w:t>
      </w:r>
      <w:r w:rsidR="00030CB1" w:rsidRPr="005017C0">
        <w:rPr>
          <w:rFonts w:ascii="Calibri" w:hAnsi="Calibri"/>
          <w:i/>
          <w:sz w:val="22"/>
          <w:szCs w:val="22"/>
        </w:rPr>
        <w:t>Microbiology Australia</w:t>
      </w:r>
      <w:r w:rsidR="00924D9F" w:rsidRPr="00030CB1">
        <w:rPr>
          <w:rFonts w:ascii="Calibri" w:hAnsi="Calibri"/>
          <w:sz w:val="22"/>
          <w:szCs w:val="22"/>
        </w:rPr>
        <w:t xml:space="preserve">. </w:t>
      </w:r>
      <w:r w:rsidR="006E763C" w:rsidRPr="00030CB1">
        <w:rPr>
          <w:rFonts w:ascii="Calibri" w:hAnsi="Calibri"/>
          <w:sz w:val="22"/>
          <w:szCs w:val="22"/>
        </w:rPr>
        <w:t xml:space="preserve"> </w:t>
      </w:r>
    </w:p>
    <w:p w14:paraId="5F305116" w14:textId="18611C37" w:rsidR="00C94B0E" w:rsidRDefault="00C94B0E" w:rsidP="001A47D6">
      <w:pPr>
        <w:jc w:val="both"/>
        <w:rPr>
          <w:rFonts w:asciiTheme="majorHAnsi" w:hAnsiTheme="majorHAnsi"/>
          <w:b/>
          <w:sz w:val="22"/>
          <w:szCs w:val="22"/>
        </w:rPr>
      </w:pPr>
    </w:p>
    <w:p w14:paraId="7E0670F2" w14:textId="6563AAA0" w:rsidR="00086BC9" w:rsidRPr="00384D6C" w:rsidRDefault="00B611B6" w:rsidP="00086BC9">
      <w:pPr>
        <w:ind w:right="1507" w:firstLine="720"/>
        <w:jc w:val="center"/>
        <w:rPr>
          <w:rFonts w:ascii="Calibri" w:hAnsi="Calibri"/>
          <w:sz w:val="22"/>
          <w:szCs w:val="22"/>
        </w:rPr>
      </w:pPr>
      <w:r>
        <w:rPr>
          <w:noProof/>
          <w:lang w:eastAsia="en-GB"/>
        </w:rPr>
        <w:drawing>
          <wp:inline distT="0" distB="0" distL="0" distR="0" wp14:anchorId="5D92C3E5" wp14:editId="07B2460F">
            <wp:extent cx="3439414" cy="2766885"/>
            <wp:effectExtent l="0" t="0" r="8890" b="0"/>
            <wp:docPr id="3" name="Picture 3" descr="C:\Users\ikurtbok\AppData\Local\Microsoft\Windows\INetCacheContent.Word\_MG_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kurtbok\AppData\Local\Microsoft\Windows\INetCacheContent.Word\_MG_421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41262" cy="2768372"/>
                    </a:xfrm>
                    <a:prstGeom prst="rect">
                      <a:avLst/>
                    </a:prstGeom>
                    <a:noFill/>
                    <a:ln>
                      <a:noFill/>
                    </a:ln>
                  </pic:spPr>
                </pic:pic>
              </a:graphicData>
            </a:graphic>
          </wp:inline>
        </w:drawing>
      </w:r>
    </w:p>
    <w:p w14:paraId="16E469E7" w14:textId="77777777" w:rsidR="00B611B6" w:rsidRDefault="00B611B6" w:rsidP="00086BC9">
      <w:pPr>
        <w:jc w:val="both"/>
        <w:rPr>
          <w:rFonts w:ascii="Calibri" w:hAnsi="Calibri"/>
          <w:b/>
          <w:sz w:val="22"/>
          <w:szCs w:val="22"/>
        </w:rPr>
      </w:pPr>
    </w:p>
    <w:p w14:paraId="5827EA3A" w14:textId="5FB3FC56" w:rsidR="00086BC9" w:rsidRDefault="00086BC9" w:rsidP="00086BC9">
      <w:pPr>
        <w:jc w:val="both"/>
        <w:rPr>
          <w:rFonts w:ascii="Calibri" w:hAnsi="Calibri"/>
          <w:sz w:val="22"/>
          <w:szCs w:val="22"/>
        </w:rPr>
      </w:pPr>
      <w:r>
        <w:rPr>
          <w:rFonts w:ascii="Calibri" w:hAnsi="Calibri"/>
          <w:b/>
          <w:sz w:val="22"/>
          <w:szCs w:val="22"/>
        </w:rPr>
        <w:t xml:space="preserve">Fig. 1: </w:t>
      </w:r>
      <w:r w:rsidRPr="0073433E">
        <w:rPr>
          <w:rFonts w:ascii="Calibri" w:hAnsi="Calibri"/>
          <w:sz w:val="22"/>
          <w:szCs w:val="22"/>
        </w:rPr>
        <w:t>Bacteriophage medicine sold to patients at the Eliava Institute’s Pharmacy</w:t>
      </w:r>
    </w:p>
    <w:p w14:paraId="60841643" w14:textId="77777777" w:rsidR="00086BC9" w:rsidRDefault="00086BC9" w:rsidP="001A47D6">
      <w:pPr>
        <w:jc w:val="both"/>
        <w:rPr>
          <w:rFonts w:asciiTheme="majorHAnsi" w:hAnsiTheme="majorHAnsi"/>
          <w:b/>
          <w:sz w:val="22"/>
          <w:szCs w:val="22"/>
        </w:rPr>
      </w:pPr>
    </w:p>
    <w:p w14:paraId="1DED1DEB" w14:textId="5D881FC1" w:rsidR="00CF3C7A" w:rsidRPr="00853D7B" w:rsidRDefault="001A47D6" w:rsidP="00853D7B">
      <w:pPr>
        <w:pStyle w:val="ListParagraph"/>
        <w:numPr>
          <w:ilvl w:val="0"/>
          <w:numId w:val="15"/>
        </w:numPr>
        <w:jc w:val="both"/>
        <w:outlineLvl w:val="0"/>
        <w:rPr>
          <w:rFonts w:asciiTheme="majorHAnsi" w:hAnsiTheme="majorHAnsi"/>
          <w:b/>
          <w:sz w:val="22"/>
          <w:szCs w:val="22"/>
        </w:rPr>
      </w:pPr>
      <w:r w:rsidRPr="00853D7B">
        <w:rPr>
          <w:rFonts w:asciiTheme="majorHAnsi" w:hAnsiTheme="majorHAnsi"/>
          <w:b/>
          <w:sz w:val="22"/>
          <w:szCs w:val="22"/>
        </w:rPr>
        <w:t xml:space="preserve">Therapeutic </w:t>
      </w:r>
      <w:r w:rsidR="00853D7B" w:rsidRPr="00853D7B">
        <w:rPr>
          <w:rFonts w:asciiTheme="majorHAnsi" w:hAnsiTheme="majorHAnsi"/>
          <w:b/>
          <w:sz w:val="22"/>
          <w:szCs w:val="22"/>
        </w:rPr>
        <w:t xml:space="preserve">application of </w:t>
      </w:r>
      <w:r w:rsidR="00833887">
        <w:rPr>
          <w:rFonts w:asciiTheme="majorHAnsi" w:hAnsiTheme="majorHAnsi"/>
          <w:b/>
          <w:sz w:val="22"/>
          <w:szCs w:val="22"/>
        </w:rPr>
        <w:t>bacteriophages</w:t>
      </w:r>
      <w:r w:rsidR="006E3178" w:rsidRPr="00853D7B">
        <w:rPr>
          <w:rFonts w:asciiTheme="majorHAnsi" w:hAnsiTheme="majorHAnsi"/>
          <w:b/>
          <w:sz w:val="22"/>
          <w:szCs w:val="22"/>
        </w:rPr>
        <w:t xml:space="preserve"> </w:t>
      </w:r>
      <w:r w:rsidR="00420553" w:rsidRPr="00853D7B">
        <w:rPr>
          <w:rFonts w:asciiTheme="majorHAnsi" w:hAnsiTheme="majorHAnsi"/>
          <w:b/>
          <w:sz w:val="22"/>
          <w:szCs w:val="22"/>
        </w:rPr>
        <w:t>and resistance</w:t>
      </w:r>
    </w:p>
    <w:p w14:paraId="5D10B204" w14:textId="77777777" w:rsidR="00D929B1" w:rsidRDefault="00D929B1" w:rsidP="00D929B1">
      <w:pPr>
        <w:jc w:val="both"/>
        <w:rPr>
          <w:rFonts w:asciiTheme="majorHAnsi" w:hAnsiTheme="majorHAnsi"/>
          <w:b/>
          <w:sz w:val="22"/>
          <w:szCs w:val="22"/>
        </w:rPr>
      </w:pPr>
    </w:p>
    <w:p w14:paraId="15E3C1CD" w14:textId="1B931279" w:rsidR="00756474" w:rsidRDefault="00756474" w:rsidP="00D929B1">
      <w:pPr>
        <w:jc w:val="both"/>
        <w:rPr>
          <w:rFonts w:asciiTheme="majorHAnsi" w:hAnsiTheme="majorHAnsi"/>
          <w:sz w:val="22"/>
          <w:szCs w:val="22"/>
        </w:rPr>
      </w:pPr>
      <w:r w:rsidRPr="00384D6C">
        <w:rPr>
          <w:rFonts w:asciiTheme="majorHAnsi" w:hAnsiTheme="majorHAnsi"/>
          <w:sz w:val="22"/>
          <w:szCs w:val="22"/>
        </w:rPr>
        <w:t xml:space="preserve">Large burn wounds </w:t>
      </w:r>
      <w:r w:rsidR="005406BD">
        <w:rPr>
          <w:rFonts w:asciiTheme="majorHAnsi" w:hAnsiTheme="majorHAnsi"/>
          <w:sz w:val="22"/>
          <w:szCs w:val="22"/>
        </w:rPr>
        <w:t>lead to</w:t>
      </w:r>
      <w:r w:rsidRPr="00384D6C">
        <w:rPr>
          <w:rFonts w:asciiTheme="majorHAnsi" w:hAnsiTheme="majorHAnsi"/>
          <w:sz w:val="22"/>
          <w:szCs w:val="22"/>
        </w:rPr>
        <w:t xml:space="preserve"> immunosuppression, mak</w:t>
      </w:r>
      <w:r w:rsidR="005406BD">
        <w:rPr>
          <w:rFonts w:asciiTheme="majorHAnsi" w:hAnsiTheme="majorHAnsi"/>
          <w:sz w:val="22"/>
          <w:szCs w:val="22"/>
        </w:rPr>
        <w:t>ing</w:t>
      </w:r>
      <w:r w:rsidRPr="00384D6C">
        <w:rPr>
          <w:rFonts w:asciiTheme="majorHAnsi" w:hAnsiTheme="majorHAnsi"/>
          <w:sz w:val="22"/>
          <w:szCs w:val="22"/>
        </w:rPr>
        <w:t xml:space="preserve"> burn patients susceptible to infections. </w:t>
      </w:r>
      <w:r>
        <w:rPr>
          <w:rFonts w:asciiTheme="majorHAnsi" w:hAnsiTheme="majorHAnsi"/>
          <w:sz w:val="22"/>
          <w:szCs w:val="22"/>
        </w:rPr>
        <w:t>Although m</w:t>
      </w:r>
      <w:r w:rsidRPr="00384D6C">
        <w:rPr>
          <w:rFonts w:asciiTheme="majorHAnsi" w:hAnsiTheme="majorHAnsi"/>
          <w:sz w:val="22"/>
          <w:szCs w:val="22"/>
        </w:rPr>
        <w:t>edical advances have resulted in increased survival of</w:t>
      </w:r>
      <w:r w:rsidR="00962562">
        <w:rPr>
          <w:rFonts w:asciiTheme="majorHAnsi" w:hAnsiTheme="majorHAnsi"/>
          <w:sz w:val="22"/>
          <w:szCs w:val="22"/>
        </w:rPr>
        <w:t xml:space="preserve"> burn victims</w:t>
      </w:r>
      <w:r w:rsidRPr="00384D6C">
        <w:rPr>
          <w:rFonts w:asciiTheme="majorHAnsi" w:hAnsiTheme="majorHAnsi"/>
          <w:sz w:val="22"/>
          <w:szCs w:val="22"/>
        </w:rPr>
        <w:t xml:space="preserve">, most deaths are due to </w:t>
      </w:r>
      <w:r w:rsidR="005D4BE5">
        <w:rPr>
          <w:rFonts w:asciiTheme="majorHAnsi" w:hAnsiTheme="majorHAnsi"/>
          <w:sz w:val="22"/>
          <w:szCs w:val="22"/>
        </w:rPr>
        <w:t>the</w:t>
      </w:r>
      <w:r w:rsidR="005D4BE5" w:rsidRPr="00384D6C">
        <w:rPr>
          <w:rFonts w:asciiTheme="majorHAnsi" w:hAnsiTheme="majorHAnsi"/>
          <w:sz w:val="22"/>
          <w:szCs w:val="22"/>
        </w:rPr>
        <w:t xml:space="preserve"> </w:t>
      </w:r>
      <w:r w:rsidRPr="00384D6C">
        <w:rPr>
          <w:rFonts w:asciiTheme="majorHAnsi" w:hAnsiTheme="majorHAnsi"/>
          <w:sz w:val="22"/>
          <w:szCs w:val="22"/>
        </w:rPr>
        <w:t>wound sepsis or sepsis secondary to pneumonia</w:t>
      </w:r>
      <w:r>
        <w:rPr>
          <w:rFonts w:asciiTheme="majorHAnsi" w:hAnsiTheme="majorHAnsi"/>
          <w:sz w:val="22"/>
          <w:szCs w:val="22"/>
        </w:rPr>
        <w:t>.</w:t>
      </w:r>
      <w:r w:rsidRPr="00384D6C">
        <w:rPr>
          <w:rFonts w:asciiTheme="majorHAnsi" w:hAnsiTheme="majorHAnsi"/>
          <w:sz w:val="22"/>
          <w:szCs w:val="22"/>
        </w:rPr>
        <w:t xml:space="preserve"> </w:t>
      </w:r>
      <w:r>
        <w:rPr>
          <w:rFonts w:asciiTheme="majorHAnsi" w:hAnsiTheme="majorHAnsi"/>
          <w:sz w:val="22"/>
          <w:szCs w:val="22"/>
        </w:rPr>
        <w:t xml:space="preserve">Animal studies </w:t>
      </w:r>
      <w:r w:rsidR="00853D7B">
        <w:rPr>
          <w:rFonts w:asciiTheme="majorHAnsi" w:hAnsiTheme="majorHAnsi"/>
          <w:sz w:val="22"/>
          <w:szCs w:val="22"/>
        </w:rPr>
        <w:t xml:space="preserve">showed that </w:t>
      </w:r>
      <w:r w:rsidR="00833887">
        <w:rPr>
          <w:rFonts w:asciiTheme="majorHAnsi" w:hAnsiTheme="majorHAnsi"/>
          <w:sz w:val="22"/>
          <w:szCs w:val="22"/>
        </w:rPr>
        <w:t>bacteriophages</w:t>
      </w:r>
      <w:r w:rsidRPr="006B7FF8">
        <w:rPr>
          <w:rFonts w:asciiTheme="majorHAnsi" w:hAnsiTheme="majorHAnsi"/>
          <w:sz w:val="22"/>
          <w:szCs w:val="22"/>
        </w:rPr>
        <w:t xml:space="preserve"> could rescue burnt mice</w:t>
      </w:r>
      <w:r>
        <w:rPr>
          <w:rFonts w:asciiTheme="majorHAnsi" w:hAnsiTheme="majorHAnsi"/>
          <w:sz w:val="22"/>
          <w:szCs w:val="22"/>
        </w:rPr>
        <w:t xml:space="preserve"> and guine</w:t>
      </w:r>
      <w:r w:rsidR="00600515">
        <w:rPr>
          <w:rFonts w:asciiTheme="majorHAnsi" w:hAnsiTheme="majorHAnsi"/>
          <w:sz w:val="22"/>
          <w:szCs w:val="22"/>
        </w:rPr>
        <w:t>a</w:t>
      </w:r>
      <w:r>
        <w:rPr>
          <w:rFonts w:asciiTheme="majorHAnsi" w:hAnsiTheme="majorHAnsi"/>
          <w:sz w:val="22"/>
          <w:szCs w:val="22"/>
        </w:rPr>
        <w:t xml:space="preserve"> pigs</w:t>
      </w:r>
      <w:r w:rsidRPr="006B7FF8">
        <w:rPr>
          <w:rFonts w:asciiTheme="majorHAnsi" w:hAnsiTheme="majorHAnsi"/>
          <w:sz w:val="22"/>
          <w:szCs w:val="22"/>
        </w:rPr>
        <w:t xml:space="preserve"> with wound infection or bacteraemia</w:t>
      </w:r>
      <w:r>
        <w:rPr>
          <w:rFonts w:asciiTheme="majorHAnsi" w:hAnsiTheme="majorHAnsi"/>
          <w:i/>
          <w:sz w:val="22"/>
          <w:szCs w:val="22"/>
        </w:rPr>
        <w:t>.</w:t>
      </w:r>
      <w:r w:rsidRPr="006B7FF8">
        <w:rPr>
          <w:rFonts w:asciiTheme="majorHAnsi" w:hAnsiTheme="majorHAnsi"/>
          <w:sz w:val="22"/>
          <w:szCs w:val="22"/>
        </w:rPr>
        <w:t xml:space="preserve"> </w:t>
      </w:r>
      <w:r w:rsidR="00FC638D">
        <w:rPr>
          <w:rFonts w:asciiTheme="majorHAnsi" w:hAnsiTheme="majorHAnsi"/>
          <w:sz w:val="22"/>
          <w:szCs w:val="22"/>
        </w:rPr>
        <w:t>Presently</w:t>
      </w:r>
      <w:r w:rsidRPr="00384D6C">
        <w:rPr>
          <w:rFonts w:asciiTheme="majorHAnsi" w:hAnsiTheme="majorHAnsi"/>
          <w:sz w:val="22"/>
          <w:szCs w:val="22"/>
        </w:rPr>
        <w:t xml:space="preserve">, </w:t>
      </w:r>
      <w:r w:rsidR="00B03C21">
        <w:rPr>
          <w:rFonts w:asciiTheme="majorHAnsi" w:hAnsiTheme="majorHAnsi"/>
          <w:sz w:val="22"/>
          <w:szCs w:val="22"/>
        </w:rPr>
        <w:t>bacteriophage</w:t>
      </w:r>
      <w:r w:rsidRPr="00384D6C">
        <w:rPr>
          <w:rFonts w:asciiTheme="majorHAnsi" w:hAnsiTheme="majorHAnsi"/>
          <w:sz w:val="22"/>
          <w:szCs w:val="22"/>
        </w:rPr>
        <w:t xml:space="preserve"> therapy aficionados eagerly await the results of the “PhagoBurn</w:t>
      </w:r>
      <w:r w:rsidR="00B13FD5">
        <w:rPr>
          <w:rFonts w:asciiTheme="majorHAnsi" w:hAnsiTheme="majorHAnsi"/>
          <w:sz w:val="22"/>
          <w:szCs w:val="22"/>
        </w:rPr>
        <w:t>”</w:t>
      </w:r>
      <w:r w:rsidRPr="00384D6C">
        <w:rPr>
          <w:rFonts w:asciiTheme="majorHAnsi" w:hAnsiTheme="majorHAnsi"/>
          <w:sz w:val="22"/>
          <w:szCs w:val="22"/>
        </w:rPr>
        <w:t xml:space="preserve"> study (</w:t>
      </w:r>
      <w:hyperlink r:id="rId12" w:history="1">
        <w:r w:rsidRPr="00384D6C">
          <w:rPr>
            <w:rStyle w:val="Hyperlink"/>
            <w:rFonts w:asciiTheme="majorHAnsi" w:hAnsiTheme="majorHAnsi"/>
            <w:sz w:val="22"/>
            <w:szCs w:val="22"/>
          </w:rPr>
          <w:t>www.phagoburn.eu</w:t>
        </w:r>
      </w:hyperlink>
      <w:r w:rsidRPr="00384D6C">
        <w:rPr>
          <w:rFonts w:asciiTheme="majorHAnsi" w:hAnsiTheme="majorHAnsi"/>
          <w:sz w:val="22"/>
          <w:szCs w:val="22"/>
        </w:rPr>
        <w:t xml:space="preserve">), the first trial </w:t>
      </w:r>
      <w:r w:rsidR="00E87CC2">
        <w:rPr>
          <w:rFonts w:asciiTheme="majorHAnsi" w:hAnsiTheme="majorHAnsi"/>
          <w:sz w:val="22"/>
          <w:szCs w:val="22"/>
        </w:rPr>
        <w:t xml:space="preserve">conducted </w:t>
      </w:r>
      <w:r w:rsidR="004556AB">
        <w:rPr>
          <w:rFonts w:asciiTheme="majorHAnsi" w:hAnsiTheme="majorHAnsi"/>
          <w:sz w:val="22"/>
          <w:szCs w:val="22"/>
        </w:rPr>
        <w:t>per</w:t>
      </w:r>
      <w:r w:rsidR="00E87CC2">
        <w:rPr>
          <w:rFonts w:asciiTheme="majorHAnsi" w:hAnsiTheme="majorHAnsi"/>
          <w:sz w:val="22"/>
          <w:szCs w:val="22"/>
        </w:rPr>
        <w:t xml:space="preserve"> the occidental standards of good practices</w:t>
      </w:r>
      <w:r w:rsidRPr="00384D6C">
        <w:rPr>
          <w:rFonts w:asciiTheme="majorHAnsi" w:hAnsiTheme="majorHAnsi"/>
          <w:sz w:val="22"/>
          <w:szCs w:val="22"/>
        </w:rPr>
        <w:t xml:space="preserve">. </w:t>
      </w:r>
      <w:r w:rsidR="00EC5F17">
        <w:rPr>
          <w:rFonts w:asciiTheme="majorHAnsi" w:hAnsiTheme="majorHAnsi"/>
          <w:sz w:val="22"/>
          <w:szCs w:val="22"/>
        </w:rPr>
        <w:t>This</w:t>
      </w:r>
      <w:r w:rsidRPr="00384D6C">
        <w:rPr>
          <w:rFonts w:asciiTheme="majorHAnsi" w:hAnsiTheme="majorHAnsi"/>
          <w:sz w:val="22"/>
          <w:szCs w:val="22"/>
        </w:rPr>
        <w:t xml:space="preserve"> phase I/II </w:t>
      </w:r>
      <w:r w:rsidR="00853D7B">
        <w:rPr>
          <w:rFonts w:asciiTheme="majorHAnsi" w:hAnsiTheme="majorHAnsi"/>
          <w:sz w:val="22"/>
          <w:szCs w:val="22"/>
        </w:rPr>
        <w:t>multicentric</w:t>
      </w:r>
      <w:r w:rsidR="00EC5F17">
        <w:rPr>
          <w:rFonts w:asciiTheme="majorHAnsi" w:hAnsiTheme="majorHAnsi"/>
          <w:sz w:val="22"/>
          <w:szCs w:val="22"/>
        </w:rPr>
        <w:t xml:space="preserve">, randomized and </w:t>
      </w:r>
      <w:r w:rsidRPr="00384D6C">
        <w:rPr>
          <w:rFonts w:asciiTheme="majorHAnsi" w:hAnsiTheme="majorHAnsi"/>
          <w:sz w:val="22"/>
          <w:szCs w:val="22"/>
        </w:rPr>
        <w:t xml:space="preserve">single-blind </w:t>
      </w:r>
      <w:r w:rsidR="00EC5F17">
        <w:rPr>
          <w:rFonts w:asciiTheme="majorHAnsi" w:hAnsiTheme="majorHAnsi"/>
          <w:sz w:val="22"/>
          <w:szCs w:val="22"/>
        </w:rPr>
        <w:t xml:space="preserve">clinical </w:t>
      </w:r>
      <w:r w:rsidRPr="00384D6C">
        <w:rPr>
          <w:rFonts w:asciiTheme="majorHAnsi" w:hAnsiTheme="majorHAnsi"/>
          <w:sz w:val="22"/>
          <w:szCs w:val="22"/>
        </w:rPr>
        <w:t xml:space="preserve">trial </w:t>
      </w:r>
      <w:r w:rsidR="00EC5F17">
        <w:rPr>
          <w:rFonts w:asciiTheme="majorHAnsi" w:hAnsiTheme="majorHAnsi"/>
          <w:sz w:val="22"/>
          <w:szCs w:val="22"/>
        </w:rPr>
        <w:t>involves</w:t>
      </w:r>
      <w:r w:rsidRPr="00384D6C">
        <w:rPr>
          <w:rFonts w:asciiTheme="majorHAnsi" w:hAnsiTheme="majorHAnsi"/>
          <w:sz w:val="22"/>
          <w:szCs w:val="22"/>
        </w:rPr>
        <w:t xml:space="preserve"> 1</w:t>
      </w:r>
      <w:r w:rsidR="00120CD8">
        <w:rPr>
          <w:rFonts w:asciiTheme="majorHAnsi" w:hAnsiTheme="majorHAnsi"/>
          <w:sz w:val="22"/>
          <w:szCs w:val="22"/>
        </w:rPr>
        <w:t>5</w:t>
      </w:r>
      <w:r w:rsidRPr="00384D6C">
        <w:rPr>
          <w:rFonts w:asciiTheme="majorHAnsi" w:hAnsiTheme="majorHAnsi"/>
          <w:sz w:val="22"/>
          <w:szCs w:val="22"/>
        </w:rPr>
        <w:t xml:space="preserve"> burn units in France, Switzerland and Belgium</w:t>
      </w:r>
      <w:r w:rsidR="00EC5F17">
        <w:rPr>
          <w:rFonts w:asciiTheme="majorHAnsi" w:hAnsiTheme="majorHAnsi"/>
          <w:sz w:val="22"/>
          <w:szCs w:val="22"/>
        </w:rPr>
        <w:t xml:space="preserve"> and </w:t>
      </w:r>
      <w:r>
        <w:rPr>
          <w:rFonts w:asciiTheme="majorHAnsi" w:hAnsiTheme="majorHAnsi"/>
          <w:sz w:val="22"/>
          <w:szCs w:val="22"/>
        </w:rPr>
        <w:t>targets</w:t>
      </w:r>
      <w:r w:rsidRPr="00384D6C">
        <w:rPr>
          <w:rFonts w:asciiTheme="majorHAnsi" w:hAnsiTheme="majorHAnsi"/>
          <w:sz w:val="22"/>
          <w:szCs w:val="22"/>
        </w:rPr>
        <w:t xml:space="preserve"> burn wounds infected by </w:t>
      </w:r>
      <w:r w:rsidR="00685FE0">
        <w:rPr>
          <w:rFonts w:asciiTheme="majorHAnsi" w:hAnsiTheme="majorHAnsi"/>
          <w:i/>
          <w:sz w:val="22"/>
          <w:szCs w:val="22"/>
        </w:rPr>
        <w:t>Escherichia</w:t>
      </w:r>
      <w:r w:rsidRPr="00384D6C">
        <w:rPr>
          <w:rFonts w:asciiTheme="majorHAnsi" w:hAnsiTheme="majorHAnsi"/>
          <w:i/>
          <w:sz w:val="22"/>
          <w:szCs w:val="22"/>
        </w:rPr>
        <w:t xml:space="preserve"> coli</w:t>
      </w:r>
      <w:r w:rsidRPr="00384D6C">
        <w:rPr>
          <w:rFonts w:asciiTheme="majorHAnsi" w:hAnsiTheme="majorHAnsi"/>
          <w:sz w:val="22"/>
          <w:szCs w:val="22"/>
        </w:rPr>
        <w:t xml:space="preserve"> </w:t>
      </w:r>
      <w:r>
        <w:rPr>
          <w:rFonts w:asciiTheme="majorHAnsi" w:hAnsiTheme="majorHAnsi"/>
          <w:sz w:val="22"/>
          <w:szCs w:val="22"/>
        </w:rPr>
        <w:t>or</w:t>
      </w:r>
      <w:r w:rsidRPr="00384D6C">
        <w:rPr>
          <w:rFonts w:asciiTheme="majorHAnsi" w:hAnsiTheme="majorHAnsi"/>
          <w:sz w:val="22"/>
          <w:szCs w:val="22"/>
        </w:rPr>
        <w:t xml:space="preserve"> </w:t>
      </w:r>
      <w:r w:rsidRPr="00384D6C">
        <w:rPr>
          <w:rFonts w:asciiTheme="majorHAnsi" w:hAnsiTheme="majorHAnsi"/>
          <w:i/>
          <w:sz w:val="22"/>
          <w:szCs w:val="22"/>
        </w:rPr>
        <w:t>P</w:t>
      </w:r>
      <w:r w:rsidR="00685FE0">
        <w:rPr>
          <w:rFonts w:asciiTheme="majorHAnsi" w:hAnsiTheme="majorHAnsi"/>
          <w:i/>
          <w:sz w:val="22"/>
          <w:szCs w:val="22"/>
        </w:rPr>
        <w:t>seudomonas</w:t>
      </w:r>
      <w:r w:rsidRPr="00384D6C">
        <w:rPr>
          <w:rFonts w:asciiTheme="majorHAnsi" w:hAnsiTheme="majorHAnsi"/>
          <w:i/>
          <w:sz w:val="22"/>
          <w:szCs w:val="22"/>
        </w:rPr>
        <w:t xml:space="preserve"> aeruginosa</w:t>
      </w:r>
      <w:r w:rsidRPr="00384D6C">
        <w:rPr>
          <w:rFonts w:asciiTheme="majorHAnsi" w:hAnsiTheme="majorHAnsi"/>
          <w:sz w:val="22"/>
          <w:szCs w:val="22"/>
        </w:rPr>
        <w:t>. Manufacturing t</w:t>
      </w:r>
      <w:r w:rsidRPr="003F08EC">
        <w:rPr>
          <w:rFonts w:asciiTheme="majorHAnsi" w:hAnsiTheme="majorHAnsi"/>
          <w:sz w:val="22"/>
          <w:szCs w:val="22"/>
        </w:rPr>
        <w:t xml:space="preserve">he investigational products took 20 months and </w:t>
      </w:r>
      <w:r w:rsidR="00B03C21">
        <w:rPr>
          <w:rFonts w:asciiTheme="majorHAnsi" w:hAnsiTheme="majorHAnsi"/>
          <w:sz w:val="22"/>
          <w:szCs w:val="22"/>
        </w:rPr>
        <w:t>bacterio</w:t>
      </w:r>
      <w:r w:rsidRPr="003F08EC">
        <w:rPr>
          <w:rFonts w:asciiTheme="majorHAnsi" w:hAnsiTheme="majorHAnsi"/>
          <w:sz w:val="22"/>
          <w:szCs w:val="22"/>
        </w:rPr>
        <w:t>phage specificity issues hampered the recruitment of patients (</w:t>
      </w:r>
      <w:r w:rsidRPr="00FF361A">
        <w:rPr>
          <w:rFonts w:asciiTheme="majorHAnsi" w:hAnsiTheme="majorHAnsi"/>
          <w:sz w:val="22"/>
          <w:szCs w:val="22"/>
          <w:highlight w:val="cyan"/>
        </w:rPr>
        <w:t>Servick, 2016</w:t>
      </w:r>
      <w:r w:rsidRPr="003F08EC">
        <w:rPr>
          <w:rFonts w:asciiTheme="majorHAnsi" w:hAnsiTheme="majorHAnsi"/>
          <w:sz w:val="22"/>
          <w:szCs w:val="22"/>
        </w:rPr>
        <w:t>). Reg</w:t>
      </w:r>
      <w:r w:rsidRPr="00384D6C">
        <w:rPr>
          <w:rFonts w:asciiTheme="majorHAnsi" w:hAnsiTheme="majorHAnsi"/>
          <w:sz w:val="22"/>
          <w:szCs w:val="22"/>
        </w:rPr>
        <w:t xml:space="preserve">ardless of the clinical outcome of the trial, dedicated </w:t>
      </w:r>
      <w:r>
        <w:rPr>
          <w:rFonts w:asciiTheme="majorHAnsi" w:hAnsiTheme="majorHAnsi"/>
          <w:sz w:val="22"/>
          <w:szCs w:val="22"/>
        </w:rPr>
        <w:t xml:space="preserve">and realistic </w:t>
      </w:r>
      <w:r w:rsidRPr="00384D6C">
        <w:rPr>
          <w:rFonts w:asciiTheme="majorHAnsi" w:hAnsiTheme="majorHAnsi"/>
          <w:sz w:val="22"/>
          <w:szCs w:val="22"/>
        </w:rPr>
        <w:t>production requirements are urgently needed.</w:t>
      </w:r>
    </w:p>
    <w:p w14:paraId="2EAD27B3" w14:textId="479DF28B" w:rsidR="00AD3D42" w:rsidRPr="0040783D" w:rsidRDefault="00AD3D42" w:rsidP="00AB1C6C">
      <w:pPr>
        <w:ind w:firstLine="720"/>
        <w:jc w:val="both"/>
        <w:rPr>
          <w:rFonts w:ascii="Arial" w:eastAsia="Times New Roman" w:hAnsi="Arial" w:cs="Arial"/>
          <w:sz w:val="18"/>
          <w:szCs w:val="18"/>
          <w:lang w:val="en-US"/>
        </w:rPr>
      </w:pPr>
      <w:r w:rsidRPr="00B8032C">
        <w:rPr>
          <w:rFonts w:asciiTheme="majorHAnsi" w:hAnsiTheme="majorHAnsi"/>
          <w:sz w:val="22"/>
          <w:szCs w:val="22"/>
        </w:rPr>
        <w:t>Antagonist</w:t>
      </w:r>
      <w:r w:rsidR="00333A51">
        <w:rPr>
          <w:rFonts w:asciiTheme="majorHAnsi" w:hAnsiTheme="majorHAnsi"/>
          <w:sz w:val="22"/>
          <w:szCs w:val="22"/>
        </w:rPr>
        <w:t>ic</w:t>
      </w:r>
      <w:r w:rsidRPr="00B8032C">
        <w:rPr>
          <w:rFonts w:asciiTheme="majorHAnsi" w:hAnsiTheme="majorHAnsi"/>
          <w:sz w:val="22"/>
          <w:szCs w:val="22"/>
        </w:rPr>
        <w:t xml:space="preserve"> </w:t>
      </w:r>
      <w:r w:rsidR="00D606A1">
        <w:rPr>
          <w:rFonts w:asciiTheme="majorHAnsi" w:hAnsiTheme="majorHAnsi"/>
          <w:sz w:val="22"/>
          <w:szCs w:val="22"/>
        </w:rPr>
        <w:t xml:space="preserve">bacterium-phage </w:t>
      </w:r>
      <w:r w:rsidRPr="00B8032C">
        <w:rPr>
          <w:rFonts w:asciiTheme="majorHAnsi" w:hAnsiTheme="majorHAnsi"/>
          <w:sz w:val="22"/>
          <w:szCs w:val="22"/>
        </w:rPr>
        <w:t>co</w:t>
      </w:r>
      <w:r w:rsidR="00DB663A">
        <w:rPr>
          <w:rFonts w:asciiTheme="majorHAnsi" w:hAnsiTheme="majorHAnsi"/>
          <w:sz w:val="22"/>
          <w:szCs w:val="22"/>
        </w:rPr>
        <w:t>-</w:t>
      </w:r>
      <w:r w:rsidRPr="00B8032C">
        <w:rPr>
          <w:rFonts w:asciiTheme="majorHAnsi" w:hAnsiTheme="majorHAnsi"/>
          <w:sz w:val="22"/>
          <w:szCs w:val="22"/>
        </w:rPr>
        <w:t xml:space="preserve">evolution </w:t>
      </w:r>
      <w:r w:rsidR="0072402B">
        <w:rPr>
          <w:rFonts w:asciiTheme="majorHAnsi" w:hAnsiTheme="majorHAnsi"/>
          <w:sz w:val="22"/>
          <w:szCs w:val="22"/>
        </w:rPr>
        <w:t>is a</w:t>
      </w:r>
      <w:r w:rsidRPr="00B8032C">
        <w:rPr>
          <w:rFonts w:asciiTheme="majorHAnsi" w:hAnsiTheme="majorHAnsi"/>
          <w:sz w:val="22"/>
          <w:szCs w:val="22"/>
        </w:rPr>
        <w:t xml:space="preserve"> dynamic process</w:t>
      </w:r>
      <w:r w:rsidR="005D4BE5">
        <w:rPr>
          <w:rFonts w:asciiTheme="majorHAnsi" w:hAnsiTheme="majorHAnsi"/>
          <w:sz w:val="22"/>
          <w:szCs w:val="22"/>
        </w:rPr>
        <w:t>, where</w:t>
      </w:r>
      <w:r w:rsidRPr="00B8032C">
        <w:rPr>
          <w:rFonts w:asciiTheme="majorHAnsi" w:hAnsiTheme="majorHAnsi"/>
          <w:sz w:val="22"/>
          <w:szCs w:val="22"/>
        </w:rPr>
        <w:t xml:space="preserve"> phage-resistant bacteria and infective </w:t>
      </w:r>
      <w:r w:rsidR="00833887">
        <w:rPr>
          <w:rFonts w:asciiTheme="majorHAnsi" w:hAnsiTheme="majorHAnsi"/>
          <w:sz w:val="22"/>
          <w:szCs w:val="22"/>
        </w:rPr>
        <w:t>bacteriophages</w:t>
      </w:r>
      <w:r w:rsidRPr="00B8032C">
        <w:rPr>
          <w:rFonts w:asciiTheme="majorHAnsi" w:hAnsiTheme="majorHAnsi"/>
          <w:sz w:val="22"/>
          <w:szCs w:val="22"/>
        </w:rPr>
        <w:t xml:space="preserve"> are </w:t>
      </w:r>
      <w:r w:rsidR="005D4BE5" w:rsidRPr="00B8032C">
        <w:rPr>
          <w:rFonts w:asciiTheme="majorHAnsi" w:hAnsiTheme="majorHAnsi"/>
          <w:sz w:val="22"/>
          <w:szCs w:val="22"/>
        </w:rPr>
        <w:t xml:space="preserve">selected </w:t>
      </w:r>
      <w:r w:rsidRPr="00B8032C">
        <w:rPr>
          <w:rFonts w:asciiTheme="majorHAnsi" w:hAnsiTheme="majorHAnsi"/>
          <w:sz w:val="22"/>
          <w:szCs w:val="22"/>
        </w:rPr>
        <w:t xml:space="preserve">in turn. While </w:t>
      </w:r>
      <w:r w:rsidR="00800813">
        <w:rPr>
          <w:rFonts w:asciiTheme="majorHAnsi" w:hAnsiTheme="majorHAnsi"/>
          <w:sz w:val="22"/>
          <w:szCs w:val="22"/>
        </w:rPr>
        <w:t>emergence</w:t>
      </w:r>
      <w:r w:rsidR="00800813" w:rsidRPr="00B8032C">
        <w:rPr>
          <w:rFonts w:asciiTheme="majorHAnsi" w:hAnsiTheme="majorHAnsi"/>
          <w:sz w:val="22"/>
          <w:szCs w:val="22"/>
        </w:rPr>
        <w:t xml:space="preserve"> </w:t>
      </w:r>
      <w:r w:rsidRPr="00B8032C">
        <w:rPr>
          <w:rFonts w:asciiTheme="majorHAnsi" w:hAnsiTheme="majorHAnsi"/>
          <w:sz w:val="22"/>
          <w:szCs w:val="22"/>
        </w:rPr>
        <w:t xml:space="preserve">of bacteria resistant </w:t>
      </w:r>
      <w:r w:rsidR="00E83BEF">
        <w:rPr>
          <w:rFonts w:asciiTheme="majorHAnsi" w:hAnsiTheme="majorHAnsi"/>
          <w:sz w:val="22"/>
          <w:szCs w:val="22"/>
        </w:rPr>
        <w:t>against</w:t>
      </w:r>
      <w:r w:rsidRPr="00B8032C">
        <w:rPr>
          <w:rFonts w:asciiTheme="majorHAnsi" w:hAnsiTheme="majorHAnsi"/>
          <w:sz w:val="22"/>
          <w:szCs w:val="22"/>
        </w:rPr>
        <w:t xml:space="preserve"> challenging </w:t>
      </w:r>
      <w:r w:rsidR="00833887">
        <w:rPr>
          <w:rFonts w:asciiTheme="majorHAnsi" w:hAnsiTheme="majorHAnsi"/>
          <w:sz w:val="22"/>
          <w:szCs w:val="22"/>
        </w:rPr>
        <w:t>bacteriophages</w:t>
      </w:r>
      <w:r w:rsidRPr="00B8032C">
        <w:rPr>
          <w:rFonts w:asciiTheme="majorHAnsi" w:hAnsiTheme="majorHAnsi"/>
          <w:sz w:val="22"/>
          <w:szCs w:val="22"/>
        </w:rPr>
        <w:t xml:space="preserve"> is </w:t>
      </w:r>
      <w:r w:rsidR="00092844">
        <w:rPr>
          <w:rFonts w:asciiTheme="majorHAnsi" w:hAnsiTheme="majorHAnsi"/>
          <w:sz w:val="22"/>
          <w:szCs w:val="22"/>
        </w:rPr>
        <w:t>a part of</w:t>
      </w:r>
      <w:r w:rsidRPr="00B8032C">
        <w:rPr>
          <w:rFonts w:asciiTheme="majorHAnsi" w:hAnsiTheme="majorHAnsi"/>
          <w:sz w:val="22"/>
          <w:szCs w:val="22"/>
        </w:rPr>
        <w:t xml:space="preserve"> a dynamic coevolution, </w:t>
      </w:r>
      <w:r w:rsidR="00092844">
        <w:rPr>
          <w:rFonts w:asciiTheme="majorHAnsi" w:hAnsiTheme="majorHAnsi"/>
          <w:sz w:val="22"/>
          <w:szCs w:val="22"/>
        </w:rPr>
        <w:t>it</w:t>
      </w:r>
      <w:r w:rsidRPr="00B8032C">
        <w:rPr>
          <w:rFonts w:asciiTheme="majorHAnsi" w:hAnsiTheme="majorHAnsi"/>
          <w:sz w:val="22"/>
          <w:szCs w:val="22"/>
        </w:rPr>
        <w:t xml:space="preserve"> could be problematic </w:t>
      </w:r>
      <w:r w:rsidR="00092844">
        <w:rPr>
          <w:rFonts w:asciiTheme="majorHAnsi" w:hAnsiTheme="majorHAnsi"/>
          <w:sz w:val="22"/>
          <w:szCs w:val="22"/>
        </w:rPr>
        <w:t>for</w:t>
      </w:r>
      <w:r w:rsidRPr="00B8032C">
        <w:rPr>
          <w:rFonts w:asciiTheme="majorHAnsi" w:hAnsiTheme="majorHAnsi"/>
          <w:sz w:val="22"/>
          <w:szCs w:val="22"/>
        </w:rPr>
        <w:t xml:space="preserve"> </w:t>
      </w:r>
      <w:r w:rsidR="00B03C21">
        <w:rPr>
          <w:rFonts w:asciiTheme="majorHAnsi" w:hAnsiTheme="majorHAnsi"/>
          <w:sz w:val="22"/>
          <w:szCs w:val="22"/>
        </w:rPr>
        <w:t xml:space="preserve">the </w:t>
      </w:r>
      <w:r w:rsidRPr="00B8032C">
        <w:rPr>
          <w:rFonts w:asciiTheme="majorHAnsi" w:hAnsiTheme="majorHAnsi"/>
          <w:sz w:val="22"/>
          <w:szCs w:val="22"/>
        </w:rPr>
        <w:t xml:space="preserve">therapy. </w:t>
      </w:r>
      <w:r w:rsidR="00333A51">
        <w:rPr>
          <w:rFonts w:asciiTheme="majorHAnsi" w:hAnsiTheme="majorHAnsi"/>
          <w:sz w:val="22"/>
          <w:szCs w:val="22"/>
        </w:rPr>
        <w:t>Thus, preventing</w:t>
      </w:r>
      <w:r w:rsidRPr="00B8032C">
        <w:rPr>
          <w:rFonts w:asciiTheme="majorHAnsi" w:hAnsiTheme="majorHAnsi"/>
          <w:sz w:val="22"/>
          <w:szCs w:val="22"/>
        </w:rPr>
        <w:t xml:space="preserve"> selection of phage-resistant variants that could </w:t>
      </w:r>
      <w:r w:rsidR="00333A51">
        <w:rPr>
          <w:rFonts w:asciiTheme="majorHAnsi" w:hAnsiTheme="majorHAnsi"/>
          <w:sz w:val="22"/>
          <w:szCs w:val="22"/>
        </w:rPr>
        <w:t>result in</w:t>
      </w:r>
      <w:r w:rsidRPr="00B8032C">
        <w:rPr>
          <w:rFonts w:asciiTheme="majorHAnsi" w:hAnsiTheme="majorHAnsi"/>
          <w:sz w:val="22"/>
          <w:szCs w:val="22"/>
        </w:rPr>
        <w:t xml:space="preserve"> treatment failure </w:t>
      </w:r>
      <w:r w:rsidR="008B565E">
        <w:rPr>
          <w:rFonts w:asciiTheme="majorHAnsi" w:hAnsiTheme="majorHAnsi"/>
          <w:sz w:val="22"/>
          <w:szCs w:val="22"/>
        </w:rPr>
        <w:t>i</w:t>
      </w:r>
      <w:r w:rsidR="008B565E" w:rsidRPr="00B8032C">
        <w:rPr>
          <w:rFonts w:asciiTheme="majorHAnsi" w:hAnsiTheme="majorHAnsi"/>
          <w:sz w:val="22"/>
          <w:szCs w:val="22"/>
        </w:rPr>
        <w:t xml:space="preserve">s </w:t>
      </w:r>
      <w:r w:rsidRPr="00B8032C">
        <w:rPr>
          <w:rFonts w:asciiTheme="majorHAnsi" w:hAnsiTheme="majorHAnsi"/>
          <w:sz w:val="22"/>
          <w:szCs w:val="22"/>
        </w:rPr>
        <w:t xml:space="preserve">crucial. </w:t>
      </w:r>
      <w:r w:rsidR="00163795">
        <w:rPr>
          <w:rFonts w:asciiTheme="majorHAnsi" w:hAnsiTheme="majorHAnsi"/>
          <w:sz w:val="22"/>
          <w:szCs w:val="22"/>
        </w:rPr>
        <w:t>Interestingly</w:t>
      </w:r>
      <w:r w:rsidRPr="00B8032C">
        <w:rPr>
          <w:rFonts w:asciiTheme="majorHAnsi" w:hAnsiTheme="majorHAnsi"/>
          <w:sz w:val="22"/>
          <w:szCs w:val="22"/>
        </w:rPr>
        <w:t xml:space="preserve">, while </w:t>
      </w:r>
      <w:r w:rsidR="00CE4B9D" w:rsidRPr="00B8032C">
        <w:rPr>
          <w:rFonts w:asciiTheme="majorHAnsi" w:hAnsiTheme="majorHAnsi"/>
          <w:sz w:val="22"/>
          <w:szCs w:val="22"/>
        </w:rPr>
        <w:t xml:space="preserve">phage-resistant </w:t>
      </w:r>
      <w:r w:rsidR="00333A51">
        <w:rPr>
          <w:rFonts w:asciiTheme="majorHAnsi" w:hAnsiTheme="majorHAnsi"/>
          <w:i/>
          <w:sz w:val="22"/>
          <w:szCs w:val="22"/>
        </w:rPr>
        <w:t>P.</w:t>
      </w:r>
      <w:r w:rsidR="00CE4B9D" w:rsidRPr="00B8032C">
        <w:rPr>
          <w:rFonts w:asciiTheme="majorHAnsi" w:hAnsiTheme="majorHAnsi"/>
          <w:i/>
          <w:sz w:val="22"/>
          <w:szCs w:val="22"/>
        </w:rPr>
        <w:t xml:space="preserve"> aeruginosa</w:t>
      </w:r>
      <w:r w:rsidR="00CE4B9D" w:rsidRPr="00B8032C">
        <w:rPr>
          <w:rFonts w:asciiTheme="majorHAnsi" w:hAnsiTheme="majorHAnsi"/>
          <w:sz w:val="22"/>
          <w:szCs w:val="22"/>
        </w:rPr>
        <w:t xml:space="preserve"> </w:t>
      </w:r>
      <w:r w:rsidR="00163795">
        <w:rPr>
          <w:rFonts w:asciiTheme="majorHAnsi" w:hAnsiTheme="majorHAnsi"/>
          <w:sz w:val="22"/>
          <w:szCs w:val="22"/>
        </w:rPr>
        <w:t>can be</w:t>
      </w:r>
      <w:r w:rsidR="00CE4B9D">
        <w:rPr>
          <w:rFonts w:asciiTheme="majorHAnsi" w:hAnsiTheme="majorHAnsi"/>
          <w:sz w:val="22"/>
          <w:szCs w:val="22"/>
        </w:rPr>
        <w:t xml:space="preserve"> </w:t>
      </w:r>
      <w:r w:rsidRPr="00B8032C">
        <w:rPr>
          <w:rFonts w:asciiTheme="majorHAnsi" w:hAnsiTheme="majorHAnsi"/>
          <w:sz w:val="22"/>
          <w:szCs w:val="22"/>
        </w:rPr>
        <w:t xml:space="preserve">readily selected in </w:t>
      </w:r>
      <w:r w:rsidR="00021C38">
        <w:rPr>
          <w:rFonts w:asciiTheme="majorHAnsi" w:hAnsiTheme="majorHAnsi"/>
          <w:sz w:val="22"/>
          <w:szCs w:val="22"/>
        </w:rPr>
        <w:t>a</w:t>
      </w:r>
      <w:r w:rsidR="00021C38" w:rsidRPr="00B8032C">
        <w:rPr>
          <w:rFonts w:asciiTheme="majorHAnsi" w:hAnsiTheme="majorHAnsi"/>
          <w:sz w:val="22"/>
          <w:szCs w:val="22"/>
        </w:rPr>
        <w:t xml:space="preserve"> </w:t>
      </w:r>
      <w:r w:rsidRPr="00B8032C">
        <w:rPr>
          <w:rFonts w:asciiTheme="majorHAnsi" w:hAnsiTheme="majorHAnsi"/>
          <w:sz w:val="22"/>
          <w:szCs w:val="22"/>
        </w:rPr>
        <w:t>test tube</w:t>
      </w:r>
      <w:r w:rsidR="00EC5F17">
        <w:rPr>
          <w:rFonts w:asciiTheme="majorHAnsi" w:hAnsiTheme="majorHAnsi"/>
          <w:sz w:val="22"/>
          <w:szCs w:val="22"/>
        </w:rPr>
        <w:t xml:space="preserve"> when challenged by the anti-</w:t>
      </w:r>
      <w:r w:rsidR="00EC5F17" w:rsidRPr="004556AB">
        <w:rPr>
          <w:rFonts w:asciiTheme="majorHAnsi" w:hAnsiTheme="majorHAnsi"/>
          <w:i/>
          <w:sz w:val="22"/>
          <w:szCs w:val="22"/>
        </w:rPr>
        <w:t>P. aeruginosa</w:t>
      </w:r>
      <w:r w:rsidR="00EC5F17">
        <w:rPr>
          <w:rFonts w:asciiTheme="majorHAnsi" w:hAnsiTheme="majorHAnsi"/>
          <w:sz w:val="22"/>
          <w:szCs w:val="22"/>
        </w:rPr>
        <w:t xml:space="preserve"> cocktail used in Phagoburn</w:t>
      </w:r>
      <w:r w:rsidRPr="00B8032C">
        <w:rPr>
          <w:rFonts w:asciiTheme="majorHAnsi" w:hAnsiTheme="majorHAnsi"/>
          <w:sz w:val="22"/>
          <w:szCs w:val="22"/>
        </w:rPr>
        <w:t xml:space="preserve">, </w:t>
      </w:r>
      <w:r w:rsidR="00656FAC">
        <w:rPr>
          <w:rFonts w:asciiTheme="majorHAnsi" w:hAnsiTheme="majorHAnsi"/>
          <w:sz w:val="22"/>
          <w:szCs w:val="22"/>
        </w:rPr>
        <w:t xml:space="preserve">these </w:t>
      </w:r>
      <w:r w:rsidRPr="00B8032C">
        <w:rPr>
          <w:rFonts w:asciiTheme="majorHAnsi" w:hAnsiTheme="majorHAnsi"/>
          <w:sz w:val="22"/>
          <w:szCs w:val="22"/>
        </w:rPr>
        <w:t xml:space="preserve">were not observed in a rat model of </w:t>
      </w:r>
      <w:r w:rsidRPr="00B8032C">
        <w:rPr>
          <w:rFonts w:asciiTheme="majorHAnsi" w:hAnsiTheme="majorHAnsi"/>
          <w:i/>
          <w:sz w:val="22"/>
          <w:szCs w:val="22"/>
        </w:rPr>
        <w:t>P</w:t>
      </w:r>
      <w:r w:rsidR="00B6481C">
        <w:rPr>
          <w:rFonts w:asciiTheme="majorHAnsi" w:hAnsiTheme="majorHAnsi"/>
          <w:i/>
          <w:sz w:val="22"/>
          <w:szCs w:val="22"/>
        </w:rPr>
        <w:t>.</w:t>
      </w:r>
      <w:r w:rsidRPr="00B8032C">
        <w:rPr>
          <w:rFonts w:asciiTheme="majorHAnsi" w:hAnsiTheme="majorHAnsi"/>
          <w:i/>
          <w:sz w:val="22"/>
          <w:szCs w:val="22"/>
        </w:rPr>
        <w:t xml:space="preserve"> aeruginosa</w:t>
      </w:r>
      <w:r w:rsidR="00B6481C">
        <w:rPr>
          <w:rFonts w:asciiTheme="majorHAnsi" w:hAnsiTheme="majorHAnsi"/>
          <w:sz w:val="22"/>
          <w:szCs w:val="22"/>
        </w:rPr>
        <w:t>-</w:t>
      </w:r>
      <w:r w:rsidRPr="00B8032C">
        <w:rPr>
          <w:rFonts w:asciiTheme="majorHAnsi" w:hAnsiTheme="majorHAnsi"/>
          <w:sz w:val="22"/>
          <w:szCs w:val="22"/>
        </w:rPr>
        <w:t xml:space="preserve">induced experimental </w:t>
      </w:r>
      <w:r w:rsidRPr="00B8032C">
        <w:rPr>
          <w:rFonts w:asciiTheme="majorHAnsi" w:hAnsiTheme="majorHAnsi" w:cstheme="majorHAnsi"/>
          <w:sz w:val="22"/>
          <w:szCs w:val="22"/>
        </w:rPr>
        <w:t xml:space="preserve">endocarditis </w:t>
      </w:r>
      <w:r w:rsidRPr="004556AB">
        <w:rPr>
          <w:rFonts w:asciiTheme="majorHAnsi" w:hAnsiTheme="majorHAnsi" w:cstheme="majorHAnsi"/>
          <w:sz w:val="22"/>
          <w:szCs w:val="22"/>
          <w:highlight w:val="cyan"/>
        </w:rPr>
        <w:t>(</w:t>
      </w:r>
      <w:r w:rsidR="00120CD8" w:rsidRPr="004556AB">
        <w:rPr>
          <w:rFonts w:asciiTheme="majorHAnsi" w:hAnsiTheme="majorHAnsi" w:cstheme="majorHAnsi"/>
          <w:sz w:val="22"/>
          <w:szCs w:val="22"/>
          <w:highlight w:val="cyan"/>
        </w:rPr>
        <w:t>Oechslin, 2016)</w:t>
      </w:r>
      <w:r w:rsidRPr="00B8032C">
        <w:rPr>
          <w:rFonts w:asciiTheme="majorHAnsi" w:hAnsiTheme="majorHAnsi" w:cstheme="majorHAnsi"/>
          <w:sz w:val="22"/>
          <w:szCs w:val="22"/>
        </w:rPr>
        <w:t xml:space="preserve">. Accordingly, two </w:t>
      </w:r>
      <w:r w:rsidR="005651A7">
        <w:rPr>
          <w:rFonts w:asciiTheme="majorHAnsi" w:hAnsiTheme="majorHAnsi" w:cstheme="majorHAnsi"/>
          <w:sz w:val="22"/>
          <w:szCs w:val="22"/>
        </w:rPr>
        <w:t xml:space="preserve">resistant </w:t>
      </w:r>
      <w:r w:rsidRPr="00B8032C">
        <w:rPr>
          <w:rFonts w:asciiTheme="majorHAnsi" w:hAnsiTheme="majorHAnsi" w:cstheme="majorHAnsi"/>
          <w:sz w:val="22"/>
          <w:szCs w:val="22"/>
        </w:rPr>
        <w:t xml:space="preserve">variants recovered </w:t>
      </w:r>
      <w:r w:rsidRPr="00B8032C">
        <w:rPr>
          <w:rFonts w:asciiTheme="majorHAnsi" w:hAnsiTheme="majorHAnsi" w:cstheme="majorHAnsi"/>
          <w:i/>
          <w:sz w:val="22"/>
          <w:szCs w:val="22"/>
        </w:rPr>
        <w:t>in vitro</w:t>
      </w:r>
      <w:r w:rsidRPr="00B8032C">
        <w:rPr>
          <w:rFonts w:asciiTheme="majorHAnsi" w:hAnsiTheme="majorHAnsi" w:cstheme="majorHAnsi"/>
          <w:sz w:val="22"/>
          <w:szCs w:val="22"/>
        </w:rPr>
        <w:t xml:space="preserve"> showed &gt;70% and &gt;40% decrease in infectivity </w:t>
      </w:r>
      <w:r w:rsidR="00B6481C">
        <w:rPr>
          <w:rFonts w:asciiTheme="majorHAnsi" w:hAnsiTheme="majorHAnsi" w:cstheme="majorHAnsi"/>
          <w:sz w:val="22"/>
          <w:szCs w:val="22"/>
        </w:rPr>
        <w:t>of</w:t>
      </w:r>
      <w:r w:rsidRPr="00B8032C">
        <w:rPr>
          <w:rFonts w:asciiTheme="majorHAnsi" w:hAnsiTheme="majorHAnsi" w:cstheme="majorHAnsi"/>
          <w:sz w:val="22"/>
          <w:szCs w:val="22"/>
        </w:rPr>
        <w:t xml:space="preserve"> rats</w:t>
      </w:r>
      <w:r w:rsidR="00B6481C">
        <w:rPr>
          <w:rFonts w:asciiTheme="majorHAnsi" w:hAnsiTheme="majorHAnsi" w:cstheme="majorHAnsi"/>
          <w:sz w:val="22"/>
          <w:szCs w:val="22"/>
        </w:rPr>
        <w:t>,</w:t>
      </w:r>
      <w:r w:rsidRPr="00B8032C">
        <w:rPr>
          <w:rFonts w:asciiTheme="majorHAnsi" w:hAnsiTheme="majorHAnsi" w:cstheme="majorHAnsi"/>
          <w:sz w:val="22"/>
          <w:szCs w:val="22"/>
        </w:rPr>
        <w:t xml:space="preserve"> explaining the </w:t>
      </w:r>
      <w:r w:rsidR="00B6481C">
        <w:rPr>
          <w:rFonts w:asciiTheme="majorHAnsi" w:hAnsiTheme="majorHAnsi" w:cstheme="majorHAnsi"/>
          <w:sz w:val="22"/>
          <w:szCs w:val="22"/>
        </w:rPr>
        <w:t>failure</w:t>
      </w:r>
      <w:r w:rsidR="00B6481C" w:rsidRPr="00B8032C">
        <w:rPr>
          <w:rFonts w:asciiTheme="majorHAnsi" w:hAnsiTheme="majorHAnsi" w:cstheme="majorHAnsi"/>
          <w:sz w:val="22"/>
          <w:szCs w:val="22"/>
        </w:rPr>
        <w:t xml:space="preserve"> </w:t>
      </w:r>
      <w:r w:rsidRPr="00B8032C">
        <w:rPr>
          <w:rFonts w:asciiTheme="majorHAnsi" w:hAnsiTheme="majorHAnsi" w:cstheme="majorHAnsi"/>
          <w:sz w:val="22"/>
          <w:szCs w:val="22"/>
        </w:rPr>
        <w:t xml:space="preserve">to recover them from </w:t>
      </w:r>
      <w:r w:rsidRPr="00B8032C">
        <w:rPr>
          <w:rFonts w:asciiTheme="majorHAnsi" w:hAnsiTheme="majorHAnsi" w:cstheme="majorHAnsi"/>
          <w:i/>
          <w:sz w:val="22"/>
          <w:szCs w:val="22"/>
        </w:rPr>
        <w:t>in vivo</w:t>
      </w:r>
      <w:r w:rsidRPr="00B8032C">
        <w:rPr>
          <w:rFonts w:asciiTheme="majorHAnsi" w:hAnsiTheme="majorHAnsi" w:cstheme="majorHAnsi"/>
          <w:sz w:val="22"/>
          <w:szCs w:val="22"/>
        </w:rPr>
        <w:t xml:space="preserve"> biopsies. </w:t>
      </w:r>
      <w:r w:rsidR="00BA434E">
        <w:rPr>
          <w:rFonts w:asciiTheme="majorHAnsi" w:hAnsiTheme="majorHAnsi" w:cstheme="majorHAnsi"/>
          <w:sz w:val="22"/>
          <w:szCs w:val="22"/>
        </w:rPr>
        <w:t>These v</w:t>
      </w:r>
      <w:r w:rsidR="00BA434E" w:rsidRPr="00B8032C">
        <w:rPr>
          <w:rFonts w:asciiTheme="majorHAnsi" w:hAnsiTheme="majorHAnsi" w:cstheme="majorHAnsi"/>
          <w:sz w:val="22"/>
          <w:szCs w:val="22"/>
        </w:rPr>
        <w:t xml:space="preserve">ariants </w:t>
      </w:r>
      <w:r w:rsidRPr="00B8032C">
        <w:rPr>
          <w:rFonts w:asciiTheme="majorHAnsi" w:hAnsiTheme="majorHAnsi" w:cstheme="majorHAnsi"/>
          <w:sz w:val="22"/>
          <w:szCs w:val="22"/>
        </w:rPr>
        <w:t xml:space="preserve">were respectively </w:t>
      </w:r>
      <w:r w:rsidR="005C54C0">
        <w:rPr>
          <w:rFonts w:asciiTheme="majorHAnsi" w:hAnsiTheme="majorHAnsi" w:cstheme="majorHAnsi"/>
          <w:sz w:val="22"/>
          <w:szCs w:val="22"/>
        </w:rPr>
        <w:t>lacking</w:t>
      </w:r>
      <w:r w:rsidRPr="00B8032C">
        <w:rPr>
          <w:rFonts w:asciiTheme="majorHAnsi" w:hAnsiTheme="majorHAnsi" w:cstheme="majorHAnsi"/>
          <w:sz w:val="22"/>
          <w:szCs w:val="22"/>
        </w:rPr>
        <w:t xml:space="preserve"> lipopolysaccharide (LPS) and hav</w:t>
      </w:r>
      <w:r w:rsidR="005C54C0">
        <w:rPr>
          <w:rFonts w:asciiTheme="majorHAnsi" w:hAnsiTheme="majorHAnsi" w:cstheme="majorHAnsi"/>
          <w:sz w:val="22"/>
          <w:szCs w:val="22"/>
        </w:rPr>
        <w:t>ing</w:t>
      </w:r>
      <w:r w:rsidRPr="00B8032C">
        <w:rPr>
          <w:rFonts w:asciiTheme="majorHAnsi" w:hAnsiTheme="majorHAnsi" w:cstheme="majorHAnsi"/>
          <w:sz w:val="22"/>
          <w:szCs w:val="22"/>
        </w:rPr>
        <w:t xml:space="preserve"> </w:t>
      </w:r>
      <w:r w:rsidR="00AD375E">
        <w:rPr>
          <w:rFonts w:asciiTheme="majorHAnsi" w:hAnsiTheme="majorHAnsi" w:cstheme="majorHAnsi"/>
          <w:sz w:val="22"/>
          <w:szCs w:val="22"/>
        </w:rPr>
        <w:t xml:space="preserve">the </w:t>
      </w:r>
      <w:r w:rsidR="00AD375E" w:rsidRPr="00B8032C">
        <w:rPr>
          <w:rFonts w:asciiTheme="majorHAnsi" w:hAnsiTheme="majorHAnsi" w:cstheme="majorHAnsi"/>
          <w:sz w:val="22"/>
          <w:szCs w:val="22"/>
        </w:rPr>
        <w:t>pil</w:t>
      </w:r>
      <w:r w:rsidR="00AD375E">
        <w:rPr>
          <w:rFonts w:asciiTheme="majorHAnsi" w:hAnsiTheme="majorHAnsi" w:cstheme="majorHAnsi"/>
          <w:sz w:val="22"/>
          <w:szCs w:val="22"/>
        </w:rPr>
        <w:t>i</w:t>
      </w:r>
      <w:r w:rsidR="00AD375E" w:rsidRPr="00B8032C">
        <w:rPr>
          <w:rFonts w:asciiTheme="majorHAnsi" w:hAnsiTheme="majorHAnsi" w:cstheme="majorHAnsi"/>
          <w:sz w:val="22"/>
          <w:szCs w:val="22"/>
        </w:rPr>
        <w:t xml:space="preserve"> </w:t>
      </w:r>
      <w:r w:rsidRPr="00B8032C">
        <w:rPr>
          <w:rFonts w:asciiTheme="majorHAnsi" w:hAnsiTheme="majorHAnsi" w:cstheme="majorHAnsi"/>
          <w:sz w:val="22"/>
          <w:szCs w:val="22"/>
        </w:rPr>
        <w:t>impaired, both structures being known as phage</w:t>
      </w:r>
      <w:r w:rsidR="00B03C21">
        <w:rPr>
          <w:rFonts w:asciiTheme="majorHAnsi" w:hAnsiTheme="majorHAnsi" w:cstheme="majorHAnsi"/>
          <w:sz w:val="22"/>
          <w:szCs w:val="22"/>
        </w:rPr>
        <w:t>-</w:t>
      </w:r>
      <w:r w:rsidRPr="00B8032C">
        <w:rPr>
          <w:rFonts w:asciiTheme="majorHAnsi" w:hAnsiTheme="majorHAnsi" w:cstheme="majorHAnsi"/>
          <w:sz w:val="22"/>
          <w:szCs w:val="22"/>
        </w:rPr>
        <w:t xml:space="preserve">receptors </w:t>
      </w:r>
      <w:r w:rsidRPr="004556AB">
        <w:rPr>
          <w:rFonts w:asciiTheme="majorHAnsi" w:hAnsiTheme="majorHAnsi" w:cstheme="majorHAnsi"/>
          <w:sz w:val="22"/>
          <w:szCs w:val="22"/>
          <w:highlight w:val="cyan"/>
        </w:rPr>
        <w:t>(</w:t>
      </w:r>
      <w:r w:rsidR="002C4169" w:rsidRPr="004556AB">
        <w:rPr>
          <w:rFonts w:asciiTheme="majorHAnsi" w:hAnsiTheme="majorHAnsi" w:cstheme="majorHAnsi"/>
          <w:sz w:val="22"/>
          <w:szCs w:val="22"/>
          <w:highlight w:val="cyan"/>
        </w:rPr>
        <w:t>Bertozzi-Silva, 2016</w:t>
      </w:r>
      <w:r w:rsidRPr="00B8032C">
        <w:rPr>
          <w:rFonts w:asciiTheme="majorHAnsi" w:eastAsia="Times New Roman" w:hAnsiTheme="majorHAnsi" w:cstheme="majorHAnsi"/>
          <w:sz w:val="22"/>
          <w:szCs w:val="22"/>
          <w:lang w:val="en-US"/>
        </w:rPr>
        <w:t>)</w:t>
      </w:r>
      <w:r w:rsidRPr="00B8032C">
        <w:rPr>
          <w:rFonts w:asciiTheme="majorHAnsi" w:hAnsiTheme="majorHAnsi" w:cstheme="majorHAnsi"/>
          <w:sz w:val="22"/>
          <w:szCs w:val="22"/>
        </w:rPr>
        <w:t>. This study illustrated that phage</w:t>
      </w:r>
      <w:r w:rsidR="00B03C21">
        <w:rPr>
          <w:rFonts w:asciiTheme="majorHAnsi" w:hAnsiTheme="majorHAnsi" w:cstheme="majorHAnsi"/>
          <w:sz w:val="22"/>
          <w:szCs w:val="22"/>
        </w:rPr>
        <w:t>-</w:t>
      </w:r>
      <w:r w:rsidRPr="00B8032C">
        <w:rPr>
          <w:rFonts w:asciiTheme="majorHAnsi" w:hAnsiTheme="majorHAnsi" w:cstheme="majorHAnsi"/>
          <w:sz w:val="22"/>
          <w:szCs w:val="22"/>
        </w:rPr>
        <w:t xml:space="preserve">resistance can emerge at a very high cost in terms of virulence - and possibly </w:t>
      </w:r>
      <w:r w:rsidRPr="00B8032C">
        <w:rPr>
          <w:rFonts w:asciiTheme="majorHAnsi" w:hAnsiTheme="majorHAnsi" w:cstheme="majorHAnsi"/>
          <w:i/>
          <w:sz w:val="22"/>
          <w:szCs w:val="22"/>
        </w:rPr>
        <w:t>in vivo</w:t>
      </w:r>
      <w:r w:rsidRPr="00B8032C">
        <w:rPr>
          <w:rFonts w:asciiTheme="majorHAnsi" w:hAnsiTheme="majorHAnsi" w:cstheme="majorHAnsi"/>
          <w:sz w:val="22"/>
          <w:szCs w:val="22"/>
        </w:rPr>
        <w:t xml:space="preserve"> survival - for the bacterium. This observation, which is not new (</w:t>
      </w:r>
      <w:r w:rsidR="002C4169" w:rsidRPr="00DD5435">
        <w:rPr>
          <w:rFonts w:asciiTheme="majorHAnsi" w:hAnsiTheme="majorHAnsi" w:cstheme="majorHAnsi"/>
          <w:sz w:val="22"/>
          <w:szCs w:val="22"/>
          <w:highlight w:val="cyan"/>
        </w:rPr>
        <w:t>Leon, 2015</w:t>
      </w:r>
      <w:r w:rsidRPr="00B8032C">
        <w:rPr>
          <w:rFonts w:asciiTheme="majorHAnsi" w:eastAsia="Times New Roman" w:hAnsiTheme="majorHAnsi" w:cstheme="majorHAnsi"/>
          <w:sz w:val="22"/>
          <w:szCs w:val="22"/>
          <w:lang w:val="en-US"/>
        </w:rPr>
        <w:t>)</w:t>
      </w:r>
      <w:r w:rsidR="001D0F0A">
        <w:rPr>
          <w:rFonts w:asciiTheme="majorHAnsi" w:eastAsia="Times New Roman" w:hAnsiTheme="majorHAnsi" w:cstheme="majorHAnsi"/>
          <w:sz w:val="22"/>
          <w:szCs w:val="22"/>
          <w:lang w:val="en-US"/>
        </w:rPr>
        <w:t>,</w:t>
      </w:r>
      <w:r w:rsidRPr="00B8032C">
        <w:rPr>
          <w:rFonts w:asciiTheme="majorHAnsi" w:eastAsia="Times New Roman" w:hAnsiTheme="majorHAnsi" w:cstheme="majorHAnsi"/>
          <w:sz w:val="22"/>
          <w:szCs w:val="22"/>
          <w:lang w:val="en-US"/>
        </w:rPr>
        <w:t xml:space="preserve"> </w:t>
      </w:r>
      <w:r w:rsidRPr="00B8032C">
        <w:rPr>
          <w:rFonts w:asciiTheme="majorHAnsi" w:hAnsiTheme="majorHAnsi" w:cstheme="majorHAnsi"/>
          <w:sz w:val="22"/>
          <w:szCs w:val="22"/>
        </w:rPr>
        <w:t>is reassuring but the clinical relevance of phage</w:t>
      </w:r>
      <w:r w:rsidR="00B03C21">
        <w:rPr>
          <w:rFonts w:asciiTheme="majorHAnsi" w:hAnsiTheme="majorHAnsi" w:cstheme="majorHAnsi"/>
          <w:sz w:val="22"/>
          <w:szCs w:val="22"/>
        </w:rPr>
        <w:t>-</w:t>
      </w:r>
      <w:r w:rsidRPr="00B8032C">
        <w:rPr>
          <w:rFonts w:asciiTheme="majorHAnsi" w:hAnsiTheme="majorHAnsi" w:cstheme="majorHAnsi"/>
          <w:sz w:val="22"/>
          <w:szCs w:val="22"/>
        </w:rPr>
        <w:t xml:space="preserve">resistance should be carefully evaluated </w:t>
      </w:r>
      <w:r w:rsidR="00982241">
        <w:rPr>
          <w:rFonts w:asciiTheme="majorHAnsi" w:hAnsiTheme="majorHAnsi" w:cstheme="majorHAnsi"/>
          <w:sz w:val="22"/>
          <w:szCs w:val="22"/>
        </w:rPr>
        <w:t>for</w:t>
      </w:r>
      <w:r w:rsidRPr="00B8032C">
        <w:rPr>
          <w:rFonts w:asciiTheme="majorHAnsi" w:hAnsiTheme="majorHAnsi" w:cstheme="majorHAnsi"/>
          <w:sz w:val="22"/>
          <w:szCs w:val="22"/>
        </w:rPr>
        <w:t xml:space="preserve"> future clinical trials.</w:t>
      </w:r>
      <w:r w:rsidRPr="00B8032C">
        <w:rPr>
          <w:rFonts w:asciiTheme="majorHAnsi" w:hAnsiTheme="majorHAnsi"/>
          <w:sz w:val="22"/>
          <w:szCs w:val="22"/>
        </w:rPr>
        <w:t xml:space="preserve"> </w:t>
      </w:r>
    </w:p>
    <w:p w14:paraId="43D8DBD6" w14:textId="77777777" w:rsidR="00AD3D42" w:rsidRPr="00DF190A" w:rsidRDefault="00AD3D42" w:rsidP="00AD3D42">
      <w:pPr>
        <w:rPr>
          <w:lang w:val="en-US"/>
        </w:rPr>
      </w:pPr>
    </w:p>
    <w:p w14:paraId="6CBB8BB3" w14:textId="006BEB96" w:rsidR="00384D6C" w:rsidRPr="00DB663A" w:rsidRDefault="00833887" w:rsidP="00DB663A">
      <w:pPr>
        <w:pStyle w:val="ListParagraph"/>
        <w:numPr>
          <w:ilvl w:val="0"/>
          <w:numId w:val="15"/>
        </w:numPr>
        <w:jc w:val="both"/>
        <w:outlineLvl w:val="0"/>
        <w:rPr>
          <w:rFonts w:asciiTheme="majorHAnsi" w:hAnsiTheme="majorHAnsi"/>
          <w:sz w:val="22"/>
          <w:szCs w:val="22"/>
        </w:rPr>
      </w:pPr>
      <w:r>
        <w:rPr>
          <w:rFonts w:asciiTheme="majorHAnsi" w:hAnsiTheme="majorHAnsi"/>
          <w:b/>
          <w:sz w:val="22"/>
          <w:szCs w:val="22"/>
        </w:rPr>
        <w:t>Bacteriophages</w:t>
      </w:r>
      <w:r w:rsidR="00FD3B08" w:rsidRPr="00DB663A">
        <w:rPr>
          <w:rFonts w:asciiTheme="majorHAnsi" w:hAnsiTheme="majorHAnsi"/>
          <w:b/>
          <w:sz w:val="22"/>
          <w:szCs w:val="22"/>
        </w:rPr>
        <w:t xml:space="preserve"> for </w:t>
      </w:r>
      <w:r w:rsidR="004B2C7A" w:rsidRPr="00DB663A">
        <w:rPr>
          <w:rFonts w:asciiTheme="majorHAnsi" w:hAnsiTheme="majorHAnsi"/>
          <w:b/>
          <w:sz w:val="22"/>
          <w:szCs w:val="22"/>
        </w:rPr>
        <w:t xml:space="preserve">food </w:t>
      </w:r>
      <w:r w:rsidR="008D2CBD">
        <w:rPr>
          <w:rFonts w:asciiTheme="majorHAnsi" w:hAnsiTheme="majorHAnsi"/>
          <w:b/>
          <w:sz w:val="22"/>
          <w:szCs w:val="22"/>
        </w:rPr>
        <w:t xml:space="preserve">hygiene and </w:t>
      </w:r>
      <w:r w:rsidR="00DB663A" w:rsidRPr="00DB663A">
        <w:rPr>
          <w:rFonts w:asciiTheme="majorHAnsi" w:hAnsiTheme="majorHAnsi"/>
          <w:b/>
          <w:sz w:val="22"/>
          <w:szCs w:val="22"/>
        </w:rPr>
        <w:t xml:space="preserve">safety </w:t>
      </w:r>
      <w:r w:rsidR="00420553" w:rsidRPr="00DB663A">
        <w:rPr>
          <w:rFonts w:asciiTheme="majorHAnsi" w:hAnsiTheme="majorHAnsi"/>
          <w:b/>
          <w:sz w:val="22"/>
          <w:szCs w:val="22"/>
        </w:rPr>
        <w:t xml:space="preserve">and </w:t>
      </w:r>
      <w:r w:rsidR="00420553" w:rsidRPr="00DB663A">
        <w:rPr>
          <w:rFonts w:asciiTheme="majorHAnsi" w:hAnsiTheme="majorHAnsi"/>
          <w:b/>
          <w:color w:val="000000"/>
          <w:sz w:val="22"/>
          <w:szCs w:val="22"/>
        </w:rPr>
        <w:t xml:space="preserve">environmental </w:t>
      </w:r>
      <w:r w:rsidR="004B2C7A" w:rsidRPr="00DB663A">
        <w:rPr>
          <w:rFonts w:asciiTheme="majorHAnsi" w:hAnsiTheme="majorHAnsi"/>
          <w:b/>
          <w:color w:val="000000"/>
          <w:sz w:val="22"/>
          <w:szCs w:val="22"/>
        </w:rPr>
        <w:t>applications</w:t>
      </w:r>
    </w:p>
    <w:p w14:paraId="1DD4CCDC" w14:textId="77777777" w:rsidR="0040783D" w:rsidRPr="00FD3B08" w:rsidRDefault="0040783D" w:rsidP="00384D6C">
      <w:pPr>
        <w:jc w:val="both"/>
        <w:rPr>
          <w:rFonts w:asciiTheme="majorHAnsi" w:hAnsiTheme="majorHAnsi"/>
          <w:b/>
          <w:sz w:val="22"/>
          <w:szCs w:val="22"/>
        </w:rPr>
      </w:pPr>
    </w:p>
    <w:p w14:paraId="65EEF292" w14:textId="195276A6" w:rsidR="0040783D" w:rsidRPr="00384D6C" w:rsidRDefault="00833887" w:rsidP="004556AB">
      <w:pPr>
        <w:ind w:firstLine="720"/>
        <w:jc w:val="both"/>
        <w:rPr>
          <w:rFonts w:asciiTheme="majorHAnsi" w:hAnsiTheme="majorHAnsi"/>
          <w:b/>
          <w:color w:val="000000"/>
          <w:sz w:val="22"/>
          <w:szCs w:val="22"/>
        </w:rPr>
      </w:pPr>
      <w:r>
        <w:rPr>
          <w:rFonts w:asciiTheme="majorHAnsi" w:hAnsiTheme="majorHAnsi" w:cstheme="majorHAnsi"/>
          <w:sz w:val="22"/>
          <w:szCs w:val="22"/>
        </w:rPr>
        <w:t>Bacteriophages</w:t>
      </w:r>
      <w:r w:rsidR="00756474" w:rsidRPr="00756474">
        <w:rPr>
          <w:rFonts w:asciiTheme="majorHAnsi" w:hAnsiTheme="majorHAnsi" w:cstheme="majorHAnsi"/>
          <w:sz w:val="22"/>
          <w:szCs w:val="22"/>
          <w:lang w:val="en-US"/>
        </w:rPr>
        <w:t xml:space="preserve"> </w:t>
      </w:r>
      <w:r w:rsidR="0040782C">
        <w:rPr>
          <w:rFonts w:asciiTheme="majorHAnsi" w:hAnsiTheme="majorHAnsi" w:cstheme="majorHAnsi"/>
          <w:sz w:val="22"/>
          <w:szCs w:val="22"/>
          <w:lang w:val="en-US"/>
        </w:rPr>
        <w:t xml:space="preserve">are used since the </w:t>
      </w:r>
      <w:r w:rsidR="00DB663A">
        <w:rPr>
          <w:rFonts w:asciiTheme="majorHAnsi" w:hAnsiTheme="majorHAnsi" w:cstheme="majorHAnsi"/>
          <w:sz w:val="22"/>
          <w:szCs w:val="22"/>
          <w:lang w:val="en-US"/>
        </w:rPr>
        <w:t>19</w:t>
      </w:r>
      <w:r w:rsidR="006E162E">
        <w:rPr>
          <w:rFonts w:asciiTheme="majorHAnsi" w:hAnsiTheme="majorHAnsi" w:cstheme="majorHAnsi"/>
          <w:sz w:val="22"/>
          <w:szCs w:val="22"/>
          <w:lang w:val="en-US"/>
        </w:rPr>
        <w:t xml:space="preserve">80s </w:t>
      </w:r>
      <w:r w:rsidR="00756474" w:rsidRPr="00756474">
        <w:rPr>
          <w:rFonts w:asciiTheme="majorHAnsi" w:hAnsiTheme="majorHAnsi" w:cstheme="majorHAnsi"/>
          <w:sz w:val="22"/>
          <w:szCs w:val="22"/>
          <w:lang w:val="en-US"/>
        </w:rPr>
        <w:t xml:space="preserve">to control and eliminate </w:t>
      </w:r>
      <w:r w:rsidR="00805A25">
        <w:rPr>
          <w:rFonts w:asciiTheme="majorHAnsi" w:hAnsiTheme="majorHAnsi" w:cstheme="majorHAnsi"/>
          <w:sz w:val="22"/>
          <w:szCs w:val="22"/>
          <w:lang w:val="en-US"/>
        </w:rPr>
        <w:t xml:space="preserve">bacterial </w:t>
      </w:r>
      <w:r w:rsidR="00756474" w:rsidRPr="00756474">
        <w:rPr>
          <w:rFonts w:asciiTheme="majorHAnsi" w:hAnsiTheme="majorHAnsi" w:cstheme="majorHAnsi"/>
          <w:sz w:val="22"/>
          <w:szCs w:val="22"/>
          <w:lang w:val="en-US"/>
        </w:rPr>
        <w:t xml:space="preserve">contaminants </w:t>
      </w:r>
      <w:r w:rsidR="001D0F0A">
        <w:rPr>
          <w:rFonts w:asciiTheme="majorHAnsi" w:hAnsiTheme="majorHAnsi" w:cstheme="majorHAnsi"/>
          <w:sz w:val="22"/>
          <w:szCs w:val="22"/>
          <w:lang w:val="en-US"/>
        </w:rPr>
        <w:t>from</w:t>
      </w:r>
      <w:r w:rsidR="001D0F0A" w:rsidRPr="00756474">
        <w:rPr>
          <w:rFonts w:asciiTheme="majorHAnsi" w:hAnsiTheme="majorHAnsi" w:cstheme="majorHAnsi"/>
          <w:sz w:val="22"/>
          <w:szCs w:val="22"/>
          <w:lang w:val="en-US"/>
        </w:rPr>
        <w:t xml:space="preserve"> </w:t>
      </w:r>
      <w:r w:rsidR="00756474" w:rsidRPr="00756474">
        <w:rPr>
          <w:rFonts w:asciiTheme="majorHAnsi" w:hAnsiTheme="majorHAnsi" w:cstheme="majorHAnsi"/>
          <w:sz w:val="22"/>
          <w:szCs w:val="22"/>
          <w:lang w:val="en-US"/>
        </w:rPr>
        <w:t>food</w:t>
      </w:r>
      <w:r w:rsidR="00805A25" w:rsidRPr="00805A25">
        <w:rPr>
          <w:rFonts w:asciiTheme="majorHAnsi" w:hAnsiTheme="majorHAnsi" w:cstheme="majorHAnsi"/>
          <w:sz w:val="22"/>
          <w:szCs w:val="22"/>
          <w:lang w:val="en-US"/>
        </w:rPr>
        <w:t xml:space="preserve"> </w:t>
      </w:r>
      <w:r w:rsidR="00805A25" w:rsidRPr="00756474">
        <w:rPr>
          <w:rFonts w:asciiTheme="majorHAnsi" w:hAnsiTheme="majorHAnsi" w:cstheme="majorHAnsi"/>
          <w:sz w:val="22"/>
          <w:szCs w:val="22"/>
          <w:lang w:val="en-US"/>
        </w:rPr>
        <w:t>surface</w:t>
      </w:r>
      <w:r w:rsidR="001D0F0A">
        <w:rPr>
          <w:rFonts w:asciiTheme="majorHAnsi" w:hAnsiTheme="majorHAnsi" w:cstheme="majorHAnsi"/>
          <w:sz w:val="22"/>
          <w:szCs w:val="22"/>
          <w:lang w:val="en-US"/>
        </w:rPr>
        <w:t>s</w:t>
      </w:r>
      <w:r w:rsidR="00756474" w:rsidRPr="00756474">
        <w:rPr>
          <w:rFonts w:asciiTheme="majorHAnsi" w:hAnsiTheme="majorHAnsi" w:cstheme="majorHAnsi"/>
          <w:sz w:val="22"/>
          <w:szCs w:val="22"/>
          <w:lang w:val="en-US"/>
        </w:rPr>
        <w:t xml:space="preserve">, food-borne spoilage bacteria </w:t>
      </w:r>
      <w:r w:rsidR="00805A25">
        <w:rPr>
          <w:rFonts w:asciiTheme="majorHAnsi" w:hAnsiTheme="majorHAnsi" w:cstheme="majorHAnsi"/>
          <w:sz w:val="22"/>
          <w:szCs w:val="22"/>
          <w:lang w:val="en-US"/>
        </w:rPr>
        <w:t>and</w:t>
      </w:r>
      <w:r w:rsidR="00756474" w:rsidRPr="00756474">
        <w:rPr>
          <w:rFonts w:asciiTheme="majorHAnsi" w:hAnsiTheme="majorHAnsi" w:cstheme="majorHAnsi"/>
          <w:sz w:val="22"/>
          <w:szCs w:val="22"/>
          <w:lang w:val="en-US"/>
        </w:rPr>
        <w:t xml:space="preserve"> </w:t>
      </w:r>
      <w:r w:rsidR="001F6468">
        <w:rPr>
          <w:rFonts w:asciiTheme="majorHAnsi" w:hAnsiTheme="majorHAnsi" w:cstheme="majorHAnsi"/>
          <w:sz w:val="22"/>
          <w:szCs w:val="22"/>
          <w:lang w:val="en-US"/>
        </w:rPr>
        <w:t xml:space="preserve">bacteria </w:t>
      </w:r>
      <w:r w:rsidR="00805A25" w:rsidRPr="00756474">
        <w:rPr>
          <w:rFonts w:asciiTheme="majorHAnsi" w:hAnsiTheme="majorHAnsi" w:cstheme="majorHAnsi"/>
          <w:sz w:val="22"/>
          <w:szCs w:val="22"/>
          <w:lang w:val="en-US"/>
        </w:rPr>
        <w:t xml:space="preserve">causing </w:t>
      </w:r>
      <w:r w:rsidR="00756474" w:rsidRPr="00756474">
        <w:rPr>
          <w:rFonts w:asciiTheme="majorHAnsi" w:hAnsiTheme="majorHAnsi" w:cstheme="majorHAnsi"/>
          <w:sz w:val="22"/>
          <w:szCs w:val="22"/>
          <w:lang w:val="en-US"/>
        </w:rPr>
        <w:t>gastrointestinal disease</w:t>
      </w:r>
      <w:r w:rsidR="006E162E">
        <w:rPr>
          <w:rFonts w:asciiTheme="majorHAnsi" w:hAnsiTheme="majorHAnsi" w:cstheme="majorHAnsi"/>
          <w:sz w:val="22"/>
          <w:szCs w:val="22"/>
          <w:lang w:val="en-US"/>
        </w:rPr>
        <w:t>s</w:t>
      </w:r>
      <w:r w:rsidR="00756474" w:rsidRPr="00756474">
        <w:rPr>
          <w:rFonts w:asciiTheme="majorHAnsi" w:hAnsiTheme="majorHAnsi" w:cstheme="majorHAnsi"/>
          <w:sz w:val="22"/>
          <w:szCs w:val="22"/>
          <w:lang w:val="en-US"/>
        </w:rPr>
        <w:t xml:space="preserve"> (</w:t>
      </w:r>
      <w:r w:rsidR="00756474" w:rsidRPr="00FF361A">
        <w:rPr>
          <w:rFonts w:asciiTheme="majorHAnsi" w:hAnsiTheme="majorHAnsi" w:cstheme="majorHAnsi"/>
          <w:sz w:val="22"/>
          <w:szCs w:val="22"/>
          <w:highlight w:val="cyan"/>
          <w:lang w:val="en-US"/>
        </w:rPr>
        <w:t>Garcia et al. 2008</w:t>
      </w:r>
      <w:r w:rsidR="007B3723">
        <w:rPr>
          <w:rFonts w:asciiTheme="majorHAnsi" w:hAnsiTheme="majorHAnsi" w:cstheme="majorHAnsi"/>
          <w:sz w:val="22"/>
          <w:szCs w:val="22"/>
          <w:lang w:val="en-US"/>
        </w:rPr>
        <w:t xml:space="preserve">) </w:t>
      </w:r>
      <w:r w:rsidR="00805A25">
        <w:rPr>
          <w:rFonts w:asciiTheme="majorHAnsi" w:hAnsiTheme="majorHAnsi" w:cstheme="majorHAnsi"/>
          <w:sz w:val="22"/>
          <w:szCs w:val="22"/>
          <w:lang w:val="en-US"/>
        </w:rPr>
        <w:t xml:space="preserve">as </w:t>
      </w:r>
      <w:r w:rsidR="00805A25">
        <w:rPr>
          <w:rFonts w:asciiTheme="majorHAnsi" w:hAnsiTheme="majorHAnsi" w:cstheme="majorHAnsi"/>
          <w:sz w:val="22"/>
          <w:szCs w:val="22"/>
          <w:lang w:val="en-US"/>
        </w:rPr>
        <w:lastRenderedPageBreak/>
        <w:t>well as</w:t>
      </w:r>
      <w:r w:rsidR="00756474" w:rsidRPr="00756474">
        <w:rPr>
          <w:rFonts w:asciiTheme="majorHAnsi" w:hAnsiTheme="majorHAnsi" w:cstheme="majorHAnsi"/>
          <w:sz w:val="22"/>
          <w:szCs w:val="22"/>
          <w:lang w:val="en-US"/>
        </w:rPr>
        <w:t xml:space="preserve"> to decontaminate raw food. </w:t>
      </w:r>
      <w:r w:rsidR="007B3723">
        <w:rPr>
          <w:rFonts w:asciiTheme="majorHAnsi" w:hAnsiTheme="majorHAnsi" w:cstheme="majorHAnsi"/>
          <w:sz w:val="22"/>
          <w:szCs w:val="22"/>
          <w:lang w:val="en-US"/>
        </w:rPr>
        <w:t xml:space="preserve"> </w:t>
      </w:r>
      <w:r w:rsidR="00756474" w:rsidRPr="00756474">
        <w:rPr>
          <w:rFonts w:asciiTheme="majorHAnsi" w:hAnsiTheme="majorHAnsi" w:cstheme="majorHAnsi"/>
          <w:sz w:val="22"/>
          <w:szCs w:val="22"/>
          <w:lang w:val="en-US"/>
        </w:rPr>
        <w:t xml:space="preserve">Due to their specificity, </w:t>
      </w:r>
      <w:r>
        <w:rPr>
          <w:rFonts w:asciiTheme="majorHAnsi" w:hAnsiTheme="majorHAnsi" w:cstheme="majorHAnsi"/>
          <w:sz w:val="22"/>
          <w:szCs w:val="22"/>
          <w:lang w:val="en-US"/>
        </w:rPr>
        <w:t>bacteriophages</w:t>
      </w:r>
      <w:r w:rsidR="00756474" w:rsidRPr="00756474">
        <w:rPr>
          <w:rFonts w:asciiTheme="majorHAnsi" w:hAnsiTheme="majorHAnsi" w:cstheme="majorHAnsi"/>
          <w:sz w:val="22"/>
          <w:szCs w:val="22"/>
          <w:lang w:val="en-US"/>
        </w:rPr>
        <w:t xml:space="preserve"> are attractive for sanitization of ready-to-eat foods (RTE) such as milk, vegetables and meat products</w:t>
      </w:r>
      <w:r w:rsidR="00756474">
        <w:rPr>
          <w:rFonts w:asciiTheme="majorHAnsi" w:hAnsiTheme="majorHAnsi" w:cstheme="majorHAnsi"/>
          <w:sz w:val="22"/>
          <w:szCs w:val="22"/>
          <w:lang w:val="en-US"/>
        </w:rPr>
        <w:t xml:space="preserve"> (</w:t>
      </w:r>
      <w:r w:rsidR="00756474" w:rsidRPr="00FF361A">
        <w:rPr>
          <w:rFonts w:asciiTheme="majorHAnsi" w:hAnsiTheme="majorHAnsi" w:cstheme="majorHAnsi"/>
          <w:sz w:val="22"/>
          <w:szCs w:val="22"/>
          <w:highlight w:val="cyan"/>
          <w:lang w:val="en-US"/>
        </w:rPr>
        <w:t>Endersen et al., 2014</w:t>
      </w:r>
      <w:r w:rsidR="00756474">
        <w:rPr>
          <w:rFonts w:asciiTheme="majorHAnsi" w:hAnsiTheme="majorHAnsi" w:cstheme="majorHAnsi"/>
          <w:sz w:val="22"/>
          <w:szCs w:val="22"/>
          <w:lang w:val="en-US"/>
        </w:rPr>
        <w:t>). I</w:t>
      </w:r>
      <w:r w:rsidR="00756474" w:rsidRPr="00756474">
        <w:rPr>
          <w:rFonts w:asciiTheme="majorHAnsi" w:hAnsiTheme="majorHAnsi" w:cstheme="majorHAnsi"/>
          <w:sz w:val="22"/>
          <w:szCs w:val="22"/>
          <w:lang w:val="en-US"/>
        </w:rPr>
        <w:t xml:space="preserve">n 2007, </w:t>
      </w:r>
      <w:r w:rsidR="006E162E" w:rsidRPr="00756474">
        <w:rPr>
          <w:rFonts w:asciiTheme="majorHAnsi" w:hAnsiTheme="majorHAnsi" w:cstheme="majorHAnsi"/>
          <w:sz w:val="22"/>
          <w:szCs w:val="22"/>
          <w:lang w:val="en-US"/>
        </w:rPr>
        <w:t>the US Department of Agriculture (USDA)</w:t>
      </w:r>
      <w:r w:rsidR="006E162E">
        <w:rPr>
          <w:rFonts w:asciiTheme="majorHAnsi" w:hAnsiTheme="majorHAnsi" w:cstheme="majorHAnsi"/>
          <w:sz w:val="22"/>
          <w:szCs w:val="22"/>
          <w:lang w:val="en-US"/>
        </w:rPr>
        <w:t xml:space="preserve"> approved </w:t>
      </w:r>
      <w:r w:rsidR="00B03C21">
        <w:rPr>
          <w:rFonts w:asciiTheme="majorHAnsi" w:hAnsiTheme="majorHAnsi" w:cstheme="majorHAnsi"/>
          <w:sz w:val="22"/>
          <w:szCs w:val="22"/>
          <w:lang w:val="en-US"/>
        </w:rPr>
        <w:t>bacterio</w:t>
      </w:r>
      <w:r w:rsidR="00756474" w:rsidRPr="00756474">
        <w:rPr>
          <w:rFonts w:asciiTheme="majorHAnsi" w:hAnsiTheme="majorHAnsi" w:cstheme="majorHAnsi"/>
          <w:sz w:val="22"/>
          <w:szCs w:val="22"/>
          <w:lang w:val="en-US"/>
        </w:rPr>
        <w:t>phage</w:t>
      </w:r>
      <w:r w:rsidR="006E162E">
        <w:rPr>
          <w:rFonts w:asciiTheme="majorHAnsi" w:hAnsiTheme="majorHAnsi" w:cstheme="majorHAnsi"/>
          <w:sz w:val="22"/>
          <w:szCs w:val="22"/>
          <w:lang w:val="en-US"/>
        </w:rPr>
        <w:t xml:space="preserve"> products</w:t>
      </w:r>
      <w:r w:rsidR="00756474" w:rsidRPr="00756474">
        <w:rPr>
          <w:rFonts w:asciiTheme="majorHAnsi" w:hAnsiTheme="majorHAnsi" w:cstheme="majorHAnsi"/>
          <w:sz w:val="22"/>
          <w:szCs w:val="22"/>
          <w:lang w:val="en-US"/>
        </w:rPr>
        <w:t xml:space="preserve"> targeting </w:t>
      </w:r>
      <w:r w:rsidR="00756474" w:rsidRPr="00756474">
        <w:rPr>
          <w:rFonts w:asciiTheme="majorHAnsi" w:hAnsiTheme="majorHAnsi" w:cstheme="majorHAnsi"/>
          <w:i/>
          <w:sz w:val="22"/>
          <w:szCs w:val="22"/>
          <w:lang w:val="en-US"/>
        </w:rPr>
        <w:t>Salmonella</w:t>
      </w:r>
      <w:r w:rsidR="00756474" w:rsidRPr="00756474">
        <w:rPr>
          <w:rFonts w:asciiTheme="majorHAnsi" w:hAnsiTheme="majorHAnsi" w:cstheme="majorHAnsi"/>
          <w:sz w:val="22"/>
          <w:szCs w:val="22"/>
          <w:lang w:val="en-US"/>
        </w:rPr>
        <w:t xml:space="preserve"> species and </w:t>
      </w:r>
      <w:r w:rsidR="00756474" w:rsidRPr="00756474">
        <w:rPr>
          <w:rFonts w:asciiTheme="majorHAnsi" w:hAnsiTheme="majorHAnsi" w:cstheme="majorHAnsi"/>
          <w:i/>
          <w:sz w:val="22"/>
          <w:szCs w:val="22"/>
          <w:lang w:val="en-US"/>
        </w:rPr>
        <w:t>E</w:t>
      </w:r>
      <w:r w:rsidR="0021783C">
        <w:rPr>
          <w:rFonts w:asciiTheme="majorHAnsi" w:hAnsiTheme="majorHAnsi" w:cstheme="majorHAnsi"/>
          <w:i/>
          <w:sz w:val="22"/>
          <w:szCs w:val="22"/>
          <w:lang w:val="en-US"/>
        </w:rPr>
        <w:t>.</w:t>
      </w:r>
      <w:r w:rsidR="00756474" w:rsidRPr="00756474">
        <w:rPr>
          <w:rFonts w:asciiTheme="majorHAnsi" w:hAnsiTheme="majorHAnsi" w:cstheme="majorHAnsi"/>
          <w:i/>
          <w:sz w:val="22"/>
          <w:szCs w:val="22"/>
          <w:lang w:val="en-US"/>
        </w:rPr>
        <w:t xml:space="preserve"> coli</w:t>
      </w:r>
      <w:r w:rsidR="00756474" w:rsidRPr="00756474">
        <w:rPr>
          <w:rFonts w:asciiTheme="majorHAnsi" w:hAnsiTheme="majorHAnsi" w:cstheme="majorHAnsi"/>
          <w:sz w:val="22"/>
          <w:szCs w:val="22"/>
          <w:lang w:val="en-US"/>
        </w:rPr>
        <w:t xml:space="preserve"> O157:H7. Th</w:t>
      </w:r>
      <w:r w:rsidR="006E162E">
        <w:rPr>
          <w:rFonts w:asciiTheme="majorHAnsi" w:hAnsiTheme="majorHAnsi" w:cstheme="majorHAnsi"/>
          <w:sz w:val="22"/>
          <w:szCs w:val="22"/>
          <w:lang w:val="en-US"/>
        </w:rPr>
        <w:t>e</w:t>
      </w:r>
      <w:r w:rsidR="00F63697">
        <w:rPr>
          <w:rFonts w:asciiTheme="majorHAnsi" w:hAnsiTheme="majorHAnsi" w:cstheme="majorHAnsi"/>
          <w:sz w:val="22"/>
          <w:szCs w:val="22"/>
          <w:lang w:val="en-US"/>
        </w:rPr>
        <w:t>y are</w:t>
      </w:r>
      <w:r w:rsidR="00756474" w:rsidRPr="00756474">
        <w:rPr>
          <w:rFonts w:asciiTheme="majorHAnsi" w:hAnsiTheme="majorHAnsi" w:cstheme="majorHAnsi"/>
          <w:sz w:val="22"/>
          <w:szCs w:val="22"/>
          <w:lang w:val="en-US"/>
        </w:rPr>
        <w:t xml:space="preserve"> designed as spray sanitizer</w:t>
      </w:r>
      <w:r w:rsidR="006E162E">
        <w:rPr>
          <w:rFonts w:asciiTheme="majorHAnsi" w:hAnsiTheme="majorHAnsi" w:cstheme="majorHAnsi"/>
          <w:sz w:val="22"/>
          <w:szCs w:val="22"/>
          <w:lang w:val="en-US"/>
        </w:rPr>
        <w:t>s</w:t>
      </w:r>
      <w:r w:rsidR="00756474" w:rsidRPr="00756474">
        <w:rPr>
          <w:rFonts w:asciiTheme="majorHAnsi" w:hAnsiTheme="majorHAnsi" w:cstheme="majorHAnsi"/>
          <w:sz w:val="22"/>
          <w:szCs w:val="22"/>
          <w:lang w:val="en-US"/>
        </w:rPr>
        <w:t xml:space="preserve"> to disinfect cattle hides prior to slaughter</w:t>
      </w:r>
      <w:r w:rsidR="006E162E">
        <w:rPr>
          <w:rFonts w:asciiTheme="majorHAnsi" w:hAnsiTheme="majorHAnsi" w:cstheme="majorHAnsi"/>
          <w:sz w:val="22"/>
          <w:szCs w:val="22"/>
          <w:lang w:val="en-US"/>
        </w:rPr>
        <w:t xml:space="preserve"> </w:t>
      </w:r>
      <w:r w:rsidR="00F75FC1">
        <w:rPr>
          <w:rFonts w:asciiTheme="majorHAnsi" w:hAnsiTheme="majorHAnsi" w:cstheme="majorHAnsi"/>
          <w:sz w:val="22"/>
          <w:szCs w:val="22"/>
          <w:lang w:val="en-US"/>
        </w:rPr>
        <w:t>to</w:t>
      </w:r>
      <w:r w:rsidR="00756474" w:rsidRPr="00756474">
        <w:rPr>
          <w:rFonts w:asciiTheme="majorHAnsi" w:hAnsiTheme="majorHAnsi" w:cstheme="majorHAnsi"/>
          <w:sz w:val="22"/>
          <w:szCs w:val="22"/>
          <w:lang w:val="en-US"/>
        </w:rPr>
        <w:t xml:space="preserve"> reduce pathogen contamination of meat (</w:t>
      </w:r>
      <w:r w:rsidR="00756474" w:rsidRPr="00FF361A">
        <w:rPr>
          <w:rFonts w:asciiTheme="majorHAnsi" w:hAnsiTheme="majorHAnsi" w:cstheme="majorHAnsi"/>
          <w:sz w:val="22"/>
          <w:szCs w:val="22"/>
          <w:highlight w:val="cyan"/>
          <w:lang w:val="en-US"/>
        </w:rPr>
        <w:t>Goodridge and Abedon, 2008</w:t>
      </w:r>
      <w:r w:rsidR="00756474" w:rsidRPr="00756474">
        <w:rPr>
          <w:rFonts w:asciiTheme="majorHAnsi" w:hAnsiTheme="majorHAnsi" w:cstheme="majorHAnsi"/>
          <w:sz w:val="22"/>
          <w:szCs w:val="22"/>
          <w:lang w:val="en-US"/>
        </w:rPr>
        <w:t xml:space="preserve">). </w:t>
      </w:r>
      <w:r w:rsidR="006E162E">
        <w:rPr>
          <w:rFonts w:asciiTheme="majorHAnsi" w:hAnsiTheme="majorHAnsi" w:cstheme="majorHAnsi"/>
          <w:sz w:val="22"/>
          <w:szCs w:val="22"/>
          <w:lang w:val="en-US"/>
        </w:rPr>
        <w:t>In parallel</w:t>
      </w:r>
      <w:r w:rsidR="0040782C">
        <w:rPr>
          <w:rFonts w:asciiTheme="majorHAnsi" w:hAnsiTheme="majorHAnsi" w:cstheme="majorHAnsi"/>
          <w:sz w:val="22"/>
          <w:szCs w:val="22"/>
          <w:lang w:val="en-US"/>
        </w:rPr>
        <w:t>,</w:t>
      </w:r>
      <w:r w:rsidR="006E162E">
        <w:rPr>
          <w:rFonts w:asciiTheme="majorHAnsi" w:hAnsiTheme="majorHAnsi" w:cstheme="majorHAnsi"/>
          <w:sz w:val="22"/>
          <w:szCs w:val="22"/>
          <w:lang w:val="en-US"/>
        </w:rPr>
        <w:t xml:space="preserve"> the commercial product</w:t>
      </w:r>
      <w:r w:rsidR="00756474" w:rsidRPr="00756474">
        <w:rPr>
          <w:rFonts w:asciiTheme="majorHAnsi" w:hAnsiTheme="majorHAnsi" w:cstheme="majorHAnsi"/>
          <w:sz w:val="22"/>
          <w:szCs w:val="22"/>
          <w:lang w:val="en-US"/>
        </w:rPr>
        <w:t xml:space="preserve"> Agriphage™</w:t>
      </w:r>
      <w:r w:rsidR="006E162E">
        <w:rPr>
          <w:rFonts w:asciiTheme="majorHAnsi" w:hAnsiTheme="majorHAnsi" w:cstheme="majorHAnsi"/>
          <w:sz w:val="22"/>
          <w:szCs w:val="22"/>
          <w:lang w:val="en-US"/>
        </w:rPr>
        <w:t xml:space="preserve"> was developed </w:t>
      </w:r>
      <w:r w:rsidR="00756474" w:rsidRPr="00756474">
        <w:rPr>
          <w:rFonts w:asciiTheme="majorHAnsi" w:hAnsiTheme="majorHAnsi" w:cstheme="majorHAnsi"/>
          <w:sz w:val="22"/>
          <w:szCs w:val="22"/>
          <w:lang w:val="en-US"/>
        </w:rPr>
        <w:t xml:space="preserve">to control black spot disease on tomato and pepper plants caused by </w:t>
      </w:r>
      <w:r w:rsidR="00756474" w:rsidRPr="00AE6E9E">
        <w:rPr>
          <w:rFonts w:asciiTheme="majorHAnsi" w:hAnsiTheme="majorHAnsi" w:cstheme="majorHAnsi"/>
          <w:i/>
          <w:sz w:val="22"/>
          <w:szCs w:val="22"/>
          <w:lang w:val="en-US"/>
        </w:rPr>
        <w:t>Xanthamonas campestris</w:t>
      </w:r>
      <w:r w:rsidR="00756474" w:rsidRPr="00756474">
        <w:rPr>
          <w:rFonts w:asciiTheme="majorHAnsi" w:hAnsiTheme="majorHAnsi" w:cstheme="majorHAnsi"/>
          <w:sz w:val="22"/>
          <w:szCs w:val="22"/>
          <w:lang w:val="en-US"/>
        </w:rPr>
        <w:t xml:space="preserve"> and </w:t>
      </w:r>
      <w:r w:rsidR="00756474" w:rsidRPr="007B3723">
        <w:rPr>
          <w:rFonts w:asciiTheme="majorHAnsi" w:hAnsiTheme="majorHAnsi" w:cstheme="majorHAnsi"/>
          <w:i/>
          <w:sz w:val="22"/>
          <w:szCs w:val="22"/>
          <w:lang w:val="en-US"/>
        </w:rPr>
        <w:t>Pseudomonas syringae</w:t>
      </w:r>
      <w:r w:rsidR="00756474" w:rsidRPr="00756474">
        <w:rPr>
          <w:rFonts w:asciiTheme="majorHAnsi" w:hAnsiTheme="majorHAnsi" w:cstheme="majorHAnsi"/>
          <w:sz w:val="22"/>
          <w:szCs w:val="22"/>
          <w:lang w:val="en-US"/>
        </w:rPr>
        <w:t xml:space="preserve"> (</w:t>
      </w:r>
      <w:r w:rsidR="00756474" w:rsidRPr="00FF361A">
        <w:rPr>
          <w:rFonts w:asciiTheme="majorHAnsi" w:hAnsiTheme="majorHAnsi" w:cstheme="majorHAnsi"/>
          <w:sz w:val="22"/>
          <w:szCs w:val="22"/>
          <w:highlight w:val="cyan"/>
          <w:lang w:val="en-US"/>
        </w:rPr>
        <w:t>Monk et al. 2010</w:t>
      </w:r>
      <w:r w:rsidR="00756474" w:rsidRPr="00756474">
        <w:rPr>
          <w:rFonts w:asciiTheme="majorHAnsi" w:hAnsiTheme="majorHAnsi" w:cstheme="majorHAnsi"/>
          <w:sz w:val="22"/>
          <w:szCs w:val="22"/>
          <w:lang w:val="en-US"/>
        </w:rPr>
        <w:t xml:space="preserve">). </w:t>
      </w:r>
    </w:p>
    <w:p w14:paraId="54E8FE08" w14:textId="3348D49E" w:rsidR="00384D6C" w:rsidRPr="00384D6C" w:rsidRDefault="004556AB" w:rsidP="00E54EFD">
      <w:pPr>
        <w:pStyle w:val="Default"/>
        <w:ind w:firstLine="720"/>
        <w:jc w:val="both"/>
        <w:rPr>
          <w:rFonts w:asciiTheme="majorHAnsi" w:hAnsiTheme="majorHAnsi" w:cs="Arial"/>
          <w:sz w:val="22"/>
          <w:szCs w:val="22"/>
        </w:rPr>
      </w:pPr>
      <w:r>
        <w:rPr>
          <w:rFonts w:asciiTheme="majorHAnsi" w:hAnsiTheme="majorHAnsi" w:cs="Arial"/>
          <w:color w:val="auto"/>
          <w:sz w:val="22"/>
          <w:szCs w:val="22"/>
        </w:rPr>
        <w:t xml:space="preserve">Similarly, </w:t>
      </w:r>
      <w:r w:rsidR="00833887">
        <w:rPr>
          <w:rFonts w:asciiTheme="majorHAnsi" w:hAnsiTheme="majorHAnsi" w:cs="Arial"/>
          <w:color w:val="auto"/>
          <w:sz w:val="22"/>
          <w:szCs w:val="22"/>
        </w:rPr>
        <w:t>bacteriophages</w:t>
      </w:r>
      <w:r w:rsidR="00384D6C" w:rsidRPr="00384D6C">
        <w:rPr>
          <w:rFonts w:asciiTheme="majorHAnsi" w:hAnsiTheme="majorHAnsi" w:cs="Arial"/>
          <w:color w:val="auto"/>
          <w:sz w:val="22"/>
          <w:szCs w:val="22"/>
        </w:rPr>
        <w:t xml:space="preserve"> </w:t>
      </w:r>
      <w:r w:rsidR="00E54EFD">
        <w:rPr>
          <w:rFonts w:asciiTheme="majorHAnsi" w:hAnsiTheme="majorHAnsi" w:cs="Arial"/>
          <w:color w:val="auto"/>
          <w:sz w:val="22"/>
          <w:szCs w:val="22"/>
        </w:rPr>
        <w:t xml:space="preserve">are </w:t>
      </w:r>
      <w:r w:rsidR="00BB4565">
        <w:rPr>
          <w:rFonts w:asciiTheme="majorHAnsi" w:hAnsiTheme="majorHAnsi" w:cs="Arial"/>
          <w:color w:val="auto"/>
          <w:sz w:val="22"/>
          <w:szCs w:val="22"/>
        </w:rPr>
        <w:t xml:space="preserve">also </w:t>
      </w:r>
      <w:r w:rsidR="00DB3616">
        <w:rPr>
          <w:rFonts w:asciiTheme="majorHAnsi" w:hAnsiTheme="majorHAnsi" w:cs="Arial"/>
          <w:color w:val="auto"/>
          <w:sz w:val="22"/>
          <w:szCs w:val="22"/>
        </w:rPr>
        <w:t>potentially useful as</w:t>
      </w:r>
      <w:r w:rsidR="00E54EFD">
        <w:rPr>
          <w:rFonts w:asciiTheme="majorHAnsi" w:hAnsiTheme="majorHAnsi" w:cs="Arial"/>
          <w:color w:val="auto"/>
          <w:sz w:val="22"/>
          <w:szCs w:val="22"/>
        </w:rPr>
        <w:t xml:space="preserve"> </w:t>
      </w:r>
      <w:r w:rsidR="00384D6C" w:rsidRPr="00384D6C">
        <w:rPr>
          <w:rFonts w:asciiTheme="majorHAnsi" w:hAnsiTheme="majorHAnsi" w:cs="Arial"/>
          <w:color w:val="auto"/>
          <w:sz w:val="22"/>
          <w:szCs w:val="22"/>
        </w:rPr>
        <w:t>surface and environment</w:t>
      </w:r>
      <w:r w:rsidR="002410EB">
        <w:rPr>
          <w:rFonts w:asciiTheme="majorHAnsi" w:hAnsiTheme="majorHAnsi" w:cs="Arial"/>
          <w:color w:val="auto"/>
          <w:sz w:val="22"/>
          <w:szCs w:val="22"/>
        </w:rPr>
        <w:t xml:space="preserve"> </w:t>
      </w:r>
      <w:r w:rsidR="00E54EFD">
        <w:rPr>
          <w:rFonts w:asciiTheme="majorHAnsi" w:hAnsiTheme="majorHAnsi" w:cs="Arial"/>
          <w:color w:val="auto"/>
          <w:sz w:val="22"/>
          <w:szCs w:val="22"/>
        </w:rPr>
        <w:t>decontaminants</w:t>
      </w:r>
      <w:r w:rsidR="00384D6C" w:rsidRPr="00384D6C">
        <w:rPr>
          <w:rFonts w:asciiTheme="majorHAnsi" w:hAnsiTheme="majorHAnsi" w:cs="Arial"/>
          <w:color w:val="auto"/>
          <w:sz w:val="22"/>
          <w:szCs w:val="22"/>
        </w:rPr>
        <w:t xml:space="preserve">. </w:t>
      </w:r>
      <w:r w:rsidR="00BB4565" w:rsidRPr="004556AB">
        <w:rPr>
          <w:rFonts w:asciiTheme="majorHAnsi" w:hAnsiTheme="majorHAnsi" w:cs="Arial"/>
          <w:i/>
          <w:color w:val="auto"/>
          <w:sz w:val="22"/>
          <w:szCs w:val="22"/>
        </w:rPr>
        <w:t>L</w:t>
      </w:r>
      <w:r w:rsidR="00384D6C" w:rsidRPr="004556AB">
        <w:rPr>
          <w:rFonts w:asciiTheme="majorHAnsi" w:hAnsiTheme="majorHAnsi" w:cs="Arial"/>
          <w:i/>
          <w:color w:val="auto"/>
          <w:sz w:val="22"/>
          <w:szCs w:val="22"/>
        </w:rPr>
        <w:t>isteria</w:t>
      </w:r>
      <w:r w:rsidR="00384D6C" w:rsidRPr="00384D6C">
        <w:rPr>
          <w:rFonts w:asciiTheme="majorHAnsi" w:hAnsiTheme="majorHAnsi" w:cs="Arial"/>
          <w:color w:val="auto"/>
          <w:sz w:val="22"/>
          <w:szCs w:val="22"/>
        </w:rPr>
        <w:t xml:space="preserve"> </w:t>
      </w:r>
      <w:r w:rsidR="00833887">
        <w:rPr>
          <w:rFonts w:asciiTheme="majorHAnsi" w:hAnsiTheme="majorHAnsi" w:cs="Arial"/>
          <w:color w:val="auto"/>
          <w:sz w:val="22"/>
          <w:szCs w:val="22"/>
        </w:rPr>
        <w:t>phages</w:t>
      </w:r>
      <w:r w:rsidR="00896308">
        <w:rPr>
          <w:rFonts w:asciiTheme="majorHAnsi" w:hAnsiTheme="majorHAnsi" w:cs="Arial"/>
          <w:color w:val="auto"/>
          <w:sz w:val="22"/>
          <w:szCs w:val="22"/>
        </w:rPr>
        <w:t xml:space="preserve"> </w:t>
      </w:r>
      <w:r w:rsidR="00896308" w:rsidRPr="00384D6C">
        <w:rPr>
          <w:rFonts w:asciiTheme="majorHAnsi" w:hAnsiTheme="majorHAnsi" w:cs="Arial"/>
          <w:sz w:val="22"/>
          <w:szCs w:val="22"/>
        </w:rPr>
        <w:t>(3.5 x 10</w:t>
      </w:r>
      <w:r w:rsidR="00896308" w:rsidRPr="00384D6C">
        <w:rPr>
          <w:rFonts w:asciiTheme="majorHAnsi" w:hAnsiTheme="majorHAnsi" w:cs="Arial"/>
          <w:sz w:val="22"/>
          <w:szCs w:val="22"/>
          <w:vertAlign w:val="superscript"/>
        </w:rPr>
        <w:t>8</w:t>
      </w:r>
      <w:r w:rsidR="00896308" w:rsidRPr="00384D6C">
        <w:rPr>
          <w:rFonts w:asciiTheme="majorHAnsi" w:hAnsiTheme="majorHAnsi" w:cs="Arial"/>
          <w:sz w:val="22"/>
          <w:szCs w:val="22"/>
        </w:rPr>
        <w:t xml:space="preserve"> PFU/ml)</w:t>
      </w:r>
      <w:r w:rsidR="00BB4565">
        <w:rPr>
          <w:rFonts w:asciiTheme="majorHAnsi" w:hAnsiTheme="majorHAnsi" w:cs="Arial"/>
          <w:sz w:val="22"/>
          <w:szCs w:val="22"/>
        </w:rPr>
        <w:t>, for instance,</w:t>
      </w:r>
      <w:r w:rsidR="00896308">
        <w:rPr>
          <w:rFonts w:asciiTheme="majorHAnsi" w:hAnsiTheme="majorHAnsi" w:cs="Arial"/>
          <w:sz w:val="22"/>
          <w:szCs w:val="22"/>
        </w:rPr>
        <w:t xml:space="preserve"> </w:t>
      </w:r>
      <w:r w:rsidR="00E54EFD">
        <w:rPr>
          <w:rFonts w:asciiTheme="majorHAnsi" w:hAnsiTheme="majorHAnsi" w:cs="Arial"/>
          <w:color w:val="auto"/>
          <w:sz w:val="22"/>
          <w:szCs w:val="22"/>
        </w:rPr>
        <w:t xml:space="preserve">were </w:t>
      </w:r>
      <w:r w:rsidR="00384D6C" w:rsidRPr="00384D6C">
        <w:rPr>
          <w:rFonts w:asciiTheme="majorHAnsi" w:hAnsiTheme="majorHAnsi" w:cs="Arial"/>
          <w:sz w:val="22"/>
          <w:szCs w:val="22"/>
        </w:rPr>
        <w:t xml:space="preserve">as effective as a </w:t>
      </w:r>
      <w:r w:rsidR="00A16719" w:rsidRPr="00384D6C">
        <w:rPr>
          <w:rFonts w:asciiTheme="majorHAnsi" w:hAnsiTheme="majorHAnsi" w:cs="Arial"/>
          <w:sz w:val="22"/>
          <w:szCs w:val="22"/>
        </w:rPr>
        <w:t>20-ppm</w:t>
      </w:r>
      <w:r w:rsidR="00384D6C" w:rsidRPr="00384D6C">
        <w:rPr>
          <w:rFonts w:asciiTheme="majorHAnsi" w:hAnsiTheme="majorHAnsi" w:cs="Arial"/>
          <w:sz w:val="22"/>
          <w:szCs w:val="22"/>
        </w:rPr>
        <w:t xml:space="preserve"> solution of a quaternary ammonium compound (QAC) disinfectant</w:t>
      </w:r>
      <w:r w:rsidR="00E54EFD">
        <w:rPr>
          <w:rFonts w:asciiTheme="majorHAnsi" w:hAnsiTheme="majorHAnsi" w:cs="Arial"/>
          <w:sz w:val="22"/>
          <w:szCs w:val="22"/>
        </w:rPr>
        <w:t xml:space="preserve"> </w:t>
      </w:r>
      <w:r w:rsidR="00896308">
        <w:rPr>
          <w:rFonts w:asciiTheme="majorHAnsi" w:hAnsiTheme="majorHAnsi" w:cs="Arial"/>
          <w:sz w:val="22"/>
          <w:szCs w:val="22"/>
        </w:rPr>
        <w:t>for</w:t>
      </w:r>
      <w:r w:rsidR="00E54EFD">
        <w:rPr>
          <w:rFonts w:asciiTheme="majorHAnsi" w:hAnsiTheme="majorHAnsi" w:cs="Arial"/>
          <w:sz w:val="22"/>
          <w:szCs w:val="22"/>
        </w:rPr>
        <w:t xml:space="preserve"> stainless steel</w:t>
      </w:r>
      <w:r w:rsidR="00896308">
        <w:rPr>
          <w:rFonts w:asciiTheme="majorHAnsi" w:hAnsiTheme="majorHAnsi" w:cs="Arial"/>
          <w:sz w:val="22"/>
          <w:szCs w:val="22"/>
        </w:rPr>
        <w:t xml:space="preserve"> decontamination</w:t>
      </w:r>
      <w:r w:rsidR="00384D6C" w:rsidRPr="00384D6C">
        <w:rPr>
          <w:rFonts w:asciiTheme="majorHAnsi" w:hAnsiTheme="majorHAnsi" w:cs="Arial"/>
          <w:sz w:val="22"/>
          <w:szCs w:val="22"/>
        </w:rPr>
        <w:t xml:space="preserve">. </w:t>
      </w:r>
      <w:r w:rsidR="00896308">
        <w:rPr>
          <w:rFonts w:asciiTheme="majorHAnsi" w:hAnsiTheme="majorHAnsi" w:cs="Arial"/>
          <w:sz w:val="22"/>
          <w:szCs w:val="22"/>
        </w:rPr>
        <w:t>Interestingly, s</w:t>
      </w:r>
      <w:r w:rsidR="00E54EFD">
        <w:rPr>
          <w:rFonts w:asciiTheme="majorHAnsi" w:hAnsiTheme="majorHAnsi" w:cs="Arial"/>
          <w:sz w:val="22"/>
          <w:szCs w:val="22"/>
        </w:rPr>
        <w:t xml:space="preserve">ynergism between </w:t>
      </w:r>
      <w:r w:rsidR="0086217C">
        <w:rPr>
          <w:rFonts w:asciiTheme="majorHAnsi" w:hAnsiTheme="majorHAnsi" w:cs="Arial"/>
          <w:sz w:val="22"/>
          <w:szCs w:val="22"/>
        </w:rPr>
        <w:t xml:space="preserve">different </w:t>
      </w:r>
      <w:r w:rsidR="00833887">
        <w:rPr>
          <w:rFonts w:asciiTheme="majorHAnsi" w:hAnsiTheme="majorHAnsi" w:cs="Arial"/>
          <w:sz w:val="22"/>
          <w:szCs w:val="22"/>
        </w:rPr>
        <w:t>bacteriophages</w:t>
      </w:r>
      <w:r w:rsidR="00E54EFD">
        <w:rPr>
          <w:rFonts w:asciiTheme="majorHAnsi" w:hAnsiTheme="majorHAnsi" w:cs="Arial"/>
          <w:sz w:val="22"/>
          <w:szCs w:val="22"/>
        </w:rPr>
        <w:t xml:space="preserve"> </w:t>
      </w:r>
      <w:r w:rsidR="000C7CAF">
        <w:rPr>
          <w:rFonts w:asciiTheme="majorHAnsi" w:hAnsiTheme="majorHAnsi" w:cs="Arial"/>
          <w:sz w:val="22"/>
          <w:szCs w:val="22"/>
        </w:rPr>
        <w:t xml:space="preserve">and </w:t>
      </w:r>
      <w:r w:rsidR="005C2EE4">
        <w:rPr>
          <w:rFonts w:asciiTheme="majorHAnsi" w:hAnsiTheme="majorHAnsi" w:cs="Arial"/>
          <w:sz w:val="22"/>
          <w:szCs w:val="22"/>
        </w:rPr>
        <w:t>phages-</w:t>
      </w:r>
      <w:r w:rsidR="00E54EFD">
        <w:rPr>
          <w:rFonts w:asciiTheme="majorHAnsi" w:hAnsiTheme="majorHAnsi" w:cs="Arial"/>
          <w:sz w:val="22"/>
          <w:szCs w:val="22"/>
        </w:rPr>
        <w:t>QAC was reported with</w:t>
      </w:r>
      <w:r w:rsidR="009845BF">
        <w:rPr>
          <w:rFonts w:asciiTheme="majorHAnsi" w:hAnsiTheme="majorHAnsi" w:cs="Arial"/>
          <w:sz w:val="22"/>
          <w:szCs w:val="22"/>
        </w:rPr>
        <w:t xml:space="preserve"> </w:t>
      </w:r>
      <w:r w:rsidR="00833887">
        <w:rPr>
          <w:rFonts w:asciiTheme="majorHAnsi" w:hAnsiTheme="majorHAnsi" w:cs="Arial"/>
          <w:sz w:val="22"/>
          <w:szCs w:val="22"/>
        </w:rPr>
        <w:t>bacteriophages</w:t>
      </w:r>
      <w:r w:rsidR="00384D6C" w:rsidRPr="00384D6C">
        <w:rPr>
          <w:rFonts w:asciiTheme="majorHAnsi" w:hAnsiTheme="majorHAnsi" w:cs="Arial"/>
          <w:sz w:val="22"/>
          <w:szCs w:val="22"/>
        </w:rPr>
        <w:t xml:space="preserve"> </w:t>
      </w:r>
      <w:r w:rsidR="00E54EFD">
        <w:rPr>
          <w:rFonts w:asciiTheme="majorHAnsi" w:hAnsiTheme="majorHAnsi" w:cs="Arial"/>
          <w:sz w:val="22"/>
          <w:szCs w:val="22"/>
        </w:rPr>
        <w:t>being</w:t>
      </w:r>
      <w:r w:rsidR="00E54EFD" w:rsidRPr="00384D6C">
        <w:rPr>
          <w:rFonts w:asciiTheme="majorHAnsi" w:hAnsiTheme="majorHAnsi" w:cs="Arial"/>
          <w:sz w:val="22"/>
          <w:szCs w:val="22"/>
        </w:rPr>
        <w:t xml:space="preserve"> </w:t>
      </w:r>
      <w:r w:rsidR="00384D6C" w:rsidRPr="00384D6C">
        <w:rPr>
          <w:rFonts w:asciiTheme="majorHAnsi" w:hAnsiTheme="majorHAnsi" w:cs="Arial"/>
          <w:sz w:val="22"/>
          <w:szCs w:val="22"/>
        </w:rPr>
        <w:t xml:space="preserve">unaffected by QAC </w:t>
      </w:r>
      <w:r w:rsidR="00E54EFD">
        <w:rPr>
          <w:rFonts w:asciiTheme="majorHAnsi" w:hAnsiTheme="majorHAnsi" w:cs="Arial"/>
          <w:sz w:val="22"/>
          <w:szCs w:val="22"/>
        </w:rPr>
        <w:t xml:space="preserve">at </w:t>
      </w:r>
      <w:r w:rsidR="00384D6C" w:rsidRPr="00384D6C">
        <w:rPr>
          <w:rFonts w:asciiTheme="majorHAnsi" w:hAnsiTheme="majorHAnsi" w:cs="Arial"/>
          <w:sz w:val="22"/>
          <w:szCs w:val="22"/>
        </w:rPr>
        <w:t xml:space="preserve">50 ppm </w:t>
      </w:r>
      <w:r w:rsidR="006A02C3">
        <w:rPr>
          <w:rFonts w:asciiTheme="majorHAnsi" w:hAnsiTheme="majorHAnsi" w:cs="Arial"/>
          <w:sz w:val="22"/>
          <w:szCs w:val="22"/>
        </w:rPr>
        <w:t>and</w:t>
      </w:r>
      <w:r w:rsidR="00E54EFD">
        <w:rPr>
          <w:rFonts w:asciiTheme="majorHAnsi" w:hAnsiTheme="majorHAnsi" w:cs="Arial"/>
          <w:sz w:val="22"/>
          <w:szCs w:val="22"/>
        </w:rPr>
        <w:t xml:space="preserve"> up to</w:t>
      </w:r>
      <w:r w:rsidR="00384D6C" w:rsidRPr="00384D6C">
        <w:rPr>
          <w:rFonts w:asciiTheme="majorHAnsi" w:hAnsiTheme="majorHAnsi" w:cs="Arial"/>
          <w:sz w:val="22"/>
          <w:szCs w:val="22"/>
        </w:rPr>
        <w:t xml:space="preserve"> 4 hours</w:t>
      </w:r>
      <w:r w:rsidR="00E54EFD">
        <w:rPr>
          <w:rFonts w:asciiTheme="majorHAnsi" w:hAnsiTheme="majorHAnsi" w:cs="Arial"/>
          <w:sz w:val="22"/>
          <w:szCs w:val="22"/>
        </w:rPr>
        <w:t xml:space="preserve"> </w:t>
      </w:r>
      <w:r w:rsidR="00BA5EA9">
        <w:rPr>
          <w:rFonts w:asciiTheme="majorHAnsi" w:hAnsiTheme="majorHAnsi" w:cs="Arial"/>
          <w:sz w:val="22"/>
          <w:szCs w:val="22"/>
        </w:rPr>
        <w:t xml:space="preserve">of </w:t>
      </w:r>
      <w:r w:rsidR="00E54EFD">
        <w:rPr>
          <w:rFonts w:asciiTheme="majorHAnsi" w:hAnsiTheme="majorHAnsi" w:cs="Arial"/>
          <w:sz w:val="22"/>
          <w:szCs w:val="22"/>
        </w:rPr>
        <w:t>contact time</w:t>
      </w:r>
      <w:r w:rsidR="00896308">
        <w:rPr>
          <w:rFonts w:asciiTheme="majorHAnsi" w:hAnsiTheme="majorHAnsi" w:cs="Arial"/>
          <w:sz w:val="22"/>
          <w:szCs w:val="22"/>
        </w:rPr>
        <w:t xml:space="preserve"> </w:t>
      </w:r>
      <w:r w:rsidR="00896308">
        <w:rPr>
          <w:rFonts w:asciiTheme="majorHAnsi" w:hAnsiTheme="majorHAnsi" w:cs="Arial"/>
          <w:color w:val="auto"/>
          <w:sz w:val="22"/>
          <w:szCs w:val="22"/>
        </w:rPr>
        <w:t>(</w:t>
      </w:r>
      <w:r w:rsidR="00896308" w:rsidRPr="00FF361A">
        <w:rPr>
          <w:rFonts w:asciiTheme="majorHAnsi" w:hAnsiTheme="majorHAnsi" w:cs="Arial"/>
          <w:color w:val="auto"/>
          <w:sz w:val="22"/>
          <w:szCs w:val="22"/>
          <w:highlight w:val="cyan"/>
        </w:rPr>
        <w:t xml:space="preserve">Roy </w:t>
      </w:r>
      <w:r w:rsidR="00896308" w:rsidRPr="00FF361A">
        <w:rPr>
          <w:rFonts w:asciiTheme="majorHAnsi" w:hAnsiTheme="majorHAnsi" w:cs="Arial"/>
          <w:i/>
          <w:color w:val="auto"/>
          <w:sz w:val="22"/>
          <w:szCs w:val="22"/>
          <w:highlight w:val="cyan"/>
        </w:rPr>
        <w:t>et al</w:t>
      </w:r>
      <w:r w:rsidR="00896308" w:rsidRPr="00FF361A">
        <w:rPr>
          <w:rFonts w:asciiTheme="majorHAnsi" w:hAnsiTheme="majorHAnsi" w:cs="Arial"/>
          <w:color w:val="auto"/>
          <w:sz w:val="22"/>
          <w:szCs w:val="22"/>
          <w:highlight w:val="cyan"/>
        </w:rPr>
        <w:t>. 1993).</w:t>
      </w:r>
    </w:p>
    <w:p w14:paraId="1D217FA6" w14:textId="3577304C" w:rsidR="00EE167F" w:rsidRDefault="00EE167F" w:rsidP="00C33217">
      <w:pPr>
        <w:jc w:val="both"/>
        <w:rPr>
          <w:rFonts w:asciiTheme="majorHAnsi" w:hAnsiTheme="majorHAnsi"/>
          <w:bCs/>
          <w:sz w:val="22"/>
          <w:szCs w:val="22"/>
        </w:rPr>
      </w:pPr>
    </w:p>
    <w:p w14:paraId="19DF0B93" w14:textId="437AC882" w:rsidR="00C33217" w:rsidRPr="00DB663A" w:rsidRDefault="004556AB" w:rsidP="00DB663A">
      <w:pPr>
        <w:pStyle w:val="ListParagraph"/>
        <w:numPr>
          <w:ilvl w:val="0"/>
          <w:numId w:val="15"/>
        </w:numPr>
        <w:jc w:val="both"/>
        <w:outlineLvl w:val="0"/>
        <w:rPr>
          <w:rFonts w:asciiTheme="majorHAnsi" w:hAnsiTheme="majorHAnsi" w:cs="Arial"/>
          <w:sz w:val="22"/>
          <w:szCs w:val="22"/>
          <w:lang w:val="en-US"/>
        </w:rPr>
      </w:pPr>
      <w:r w:rsidRPr="00DB663A">
        <w:rPr>
          <w:rFonts w:asciiTheme="majorHAnsi" w:hAnsiTheme="majorHAnsi" w:cs="Arial"/>
          <w:b/>
          <w:sz w:val="22"/>
          <w:szCs w:val="22"/>
        </w:rPr>
        <w:t xml:space="preserve">Agricultural applications of </w:t>
      </w:r>
      <w:r w:rsidR="00833887">
        <w:rPr>
          <w:rFonts w:asciiTheme="majorHAnsi" w:hAnsiTheme="majorHAnsi" w:cs="Arial"/>
          <w:b/>
          <w:sz w:val="22"/>
          <w:szCs w:val="22"/>
        </w:rPr>
        <w:t>bacteriophages</w:t>
      </w:r>
      <w:r w:rsidR="00C33217" w:rsidRPr="00DB663A">
        <w:rPr>
          <w:rFonts w:asciiTheme="majorHAnsi" w:hAnsiTheme="majorHAnsi" w:cs="Arial"/>
          <w:b/>
          <w:sz w:val="22"/>
          <w:szCs w:val="22"/>
        </w:rPr>
        <w:t xml:space="preserve"> </w:t>
      </w:r>
    </w:p>
    <w:p w14:paraId="73A9B16D" w14:textId="77777777" w:rsidR="00C93D80" w:rsidRDefault="00C93D80" w:rsidP="00C93D80">
      <w:pPr>
        <w:jc w:val="both"/>
        <w:rPr>
          <w:rFonts w:asciiTheme="majorHAnsi" w:hAnsiTheme="majorHAnsi" w:cs="Arial"/>
          <w:b/>
          <w:sz w:val="22"/>
          <w:szCs w:val="22"/>
          <w:lang w:val="en-US"/>
        </w:rPr>
      </w:pPr>
    </w:p>
    <w:p w14:paraId="33390A53" w14:textId="46537541" w:rsidR="00C33217" w:rsidRDefault="00B03C21" w:rsidP="004556AB">
      <w:pPr>
        <w:jc w:val="both"/>
        <w:rPr>
          <w:rFonts w:asciiTheme="majorHAnsi" w:hAnsiTheme="majorHAnsi" w:cs="Arial"/>
          <w:sz w:val="22"/>
          <w:szCs w:val="22"/>
          <w:lang w:val="en-US"/>
        </w:rPr>
      </w:pPr>
      <w:r>
        <w:rPr>
          <w:rFonts w:asciiTheme="majorHAnsi" w:hAnsiTheme="majorHAnsi" w:cs="Arial"/>
          <w:color w:val="221E1F"/>
          <w:sz w:val="22"/>
          <w:szCs w:val="22"/>
          <w:lang w:val="en-US"/>
        </w:rPr>
        <w:t>Bacteriop</w:t>
      </w:r>
      <w:r w:rsidR="00C33217" w:rsidRPr="00110CB4">
        <w:rPr>
          <w:rFonts w:asciiTheme="majorHAnsi" w:hAnsiTheme="majorHAnsi" w:cs="Arial"/>
          <w:color w:val="221E1F"/>
          <w:sz w:val="22"/>
          <w:szCs w:val="22"/>
          <w:lang w:val="en-US"/>
        </w:rPr>
        <w:t>hage effects on target pathogen</w:t>
      </w:r>
      <w:r w:rsidR="00EC3509">
        <w:rPr>
          <w:rFonts w:asciiTheme="majorHAnsi" w:hAnsiTheme="majorHAnsi" w:cs="Arial"/>
          <w:color w:val="221E1F"/>
          <w:sz w:val="22"/>
          <w:szCs w:val="22"/>
          <w:lang w:val="en-US"/>
        </w:rPr>
        <w:t>s</w:t>
      </w:r>
      <w:r w:rsidR="00C33217" w:rsidRPr="00110CB4">
        <w:rPr>
          <w:rFonts w:asciiTheme="majorHAnsi" w:hAnsiTheme="majorHAnsi" w:cs="Arial"/>
          <w:color w:val="221E1F"/>
          <w:sz w:val="22"/>
          <w:szCs w:val="22"/>
          <w:lang w:val="en-US"/>
        </w:rPr>
        <w:t xml:space="preserve"> depend on the ecological and environmental context such as abiotic environmental factors or surrounding microbial community. For example, phage-mediated killing of pathogenic bacteria can be amplified in the presence of non-pathogenic bacteria that impose strong resource competition with the pathogen</w:t>
      </w:r>
      <w:r w:rsidR="00C33217">
        <w:rPr>
          <w:rFonts w:asciiTheme="majorHAnsi" w:hAnsiTheme="majorHAnsi" w:cs="Arial"/>
          <w:color w:val="221E1F"/>
          <w:sz w:val="22"/>
          <w:szCs w:val="22"/>
          <w:lang w:val="en-US"/>
        </w:rPr>
        <w:t>.</w:t>
      </w:r>
      <w:r w:rsidR="00C33217" w:rsidRPr="00110CB4">
        <w:rPr>
          <w:rFonts w:asciiTheme="majorHAnsi" w:hAnsiTheme="majorHAnsi" w:cs="Arial"/>
          <w:color w:val="221E1F"/>
          <w:sz w:val="22"/>
          <w:szCs w:val="22"/>
          <w:lang w:val="en-US"/>
        </w:rPr>
        <w:t xml:space="preserve"> More recently, it was shown that the presence of antimicrobial producing </w:t>
      </w:r>
      <w:r w:rsidR="00C33217" w:rsidRPr="00110CB4">
        <w:rPr>
          <w:rFonts w:asciiTheme="majorHAnsi" w:hAnsiTheme="majorHAnsi" w:cs="Arial"/>
          <w:i/>
          <w:color w:val="221E1F"/>
          <w:sz w:val="22"/>
          <w:szCs w:val="22"/>
          <w:lang w:val="en-US"/>
        </w:rPr>
        <w:t xml:space="preserve">Bacillus amyloliquefaciens </w:t>
      </w:r>
      <w:r w:rsidR="00C33217" w:rsidRPr="00110CB4">
        <w:rPr>
          <w:rFonts w:asciiTheme="majorHAnsi" w:hAnsiTheme="majorHAnsi" w:cs="Arial"/>
          <w:color w:val="221E1F"/>
          <w:sz w:val="22"/>
          <w:szCs w:val="22"/>
          <w:lang w:val="en-US"/>
        </w:rPr>
        <w:t xml:space="preserve">bacterium </w:t>
      </w:r>
      <w:r w:rsidR="003640CD" w:rsidRPr="00110CB4">
        <w:rPr>
          <w:rFonts w:asciiTheme="majorHAnsi" w:hAnsiTheme="majorHAnsi" w:cs="Arial"/>
          <w:color w:val="221E1F"/>
          <w:sz w:val="22"/>
          <w:szCs w:val="22"/>
          <w:lang w:val="en-US"/>
        </w:rPr>
        <w:t>could</w:t>
      </w:r>
      <w:r w:rsidR="00C33217" w:rsidRPr="00110CB4">
        <w:rPr>
          <w:rFonts w:asciiTheme="majorHAnsi" w:hAnsiTheme="majorHAnsi" w:cs="Arial"/>
          <w:color w:val="221E1F"/>
          <w:sz w:val="22"/>
          <w:szCs w:val="22"/>
          <w:lang w:val="en-US"/>
        </w:rPr>
        <w:t xml:space="preserve"> shape the effect of </w:t>
      </w:r>
      <w:r>
        <w:rPr>
          <w:rFonts w:asciiTheme="majorHAnsi" w:hAnsiTheme="majorHAnsi" w:cs="Arial"/>
          <w:color w:val="221E1F"/>
          <w:sz w:val="22"/>
          <w:szCs w:val="22"/>
          <w:lang w:val="en-US"/>
        </w:rPr>
        <w:t>bacterio</w:t>
      </w:r>
      <w:r w:rsidR="00C33217" w:rsidRPr="00110CB4">
        <w:rPr>
          <w:rFonts w:asciiTheme="majorHAnsi" w:hAnsiTheme="majorHAnsi" w:cs="Arial"/>
          <w:color w:val="221E1F"/>
          <w:sz w:val="22"/>
          <w:szCs w:val="22"/>
          <w:lang w:val="en-US"/>
        </w:rPr>
        <w:t xml:space="preserve">phage selection on the plant pathogen </w:t>
      </w:r>
      <w:r w:rsidR="00C33217" w:rsidRPr="00110CB4">
        <w:rPr>
          <w:rFonts w:asciiTheme="majorHAnsi" w:hAnsiTheme="majorHAnsi" w:cs="Arial"/>
          <w:i/>
          <w:color w:val="221E1F"/>
          <w:sz w:val="22"/>
          <w:szCs w:val="22"/>
          <w:lang w:val="en-US"/>
        </w:rPr>
        <w:t>Ralstonia solanacearum</w:t>
      </w:r>
      <w:r w:rsidR="00C33217" w:rsidRPr="00110CB4">
        <w:rPr>
          <w:rFonts w:asciiTheme="majorHAnsi" w:hAnsiTheme="majorHAnsi" w:cs="Arial"/>
          <w:color w:val="221E1F"/>
          <w:sz w:val="22"/>
          <w:szCs w:val="22"/>
          <w:lang w:val="en-US"/>
        </w:rPr>
        <w:t xml:space="preserve"> (</w:t>
      </w:r>
      <w:r w:rsidR="00C33217" w:rsidRPr="00AB6B6C">
        <w:rPr>
          <w:rFonts w:asciiTheme="majorHAnsi" w:hAnsiTheme="majorHAnsi" w:cs="Arial"/>
          <w:color w:val="221E1F"/>
          <w:sz w:val="22"/>
          <w:szCs w:val="22"/>
          <w:highlight w:val="cyan"/>
          <w:lang w:val="en-US"/>
        </w:rPr>
        <w:t xml:space="preserve">Wang </w:t>
      </w:r>
      <w:r w:rsidR="00C33217" w:rsidRPr="00AB6B6C">
        <w:rPr>
          <w:rFonts w:asciiTheme="majorHAnsi" w:hAnsiTheme="majorHAnsi" w:cs="Arial"/>
          <w:i/>
          <w:color w:val="221E1F"/>
          <w:sz w:val="22"/>
          <w:szCs w:val="22"/>
          <w:highlight w:val="cyan"/>
          <w:lang w:val="en-US"/>
        </w:rPr>
        <w:t>et al.</w:t>
      </w:r>
      <w:r w:rsidR="00C33217" w:rsidRPr="00AB6B6C">
        <w:rPr>
          <w:rFonts w:asciiTheme="majorHAnsi" w:hAnsiTheme="majorHAnsi" w:cs="Arial"/>
          <w:color w:val="221E1F"/>
          <w:sz w:val="22"/>
          <w:szCs w:val="22"/>
          <w:highlight w:val="cyan"/>
          <w:lang w:val="en-US"/>
        </w:rPr>
        <w:t xml:space="preserve"> 2017</w:t>
      </w:r>
      <w:r w:rsidR="00C33217" w:rsidRPr="00110CB4">
        <w:rPr>
          <w:rFonts w:asciiTheme="majorHAnsi" w:hAnsiTheme="majorHAnsi" w:cs="Arial"/>
          <w:color w:val="221E1F"/>
          <w:sz w:val="22"/>
          <w:szCs w:val="22"/>
          <w:lang w:val="en-US"/>
        </w:rPr>
        <w:t xml:space="preserve">). In this case, the effect was driven by evolutionary trade-off where evolving resistance to a phage led to increased susceptibility to antimicrobials produced by </w:t>
      </w:r>
      <w:r w:rsidR="00C33217" w:rsidRPr="00110CB4">
        <w:rPr>
          <w:rFonts w:asciiTheme="majorHAnsi" w:hAnsiTheme="majorHAnsi" w:cs="Arial"/>
          <w:i/>
          <w:color w:val="221E1F"/>
          <w:sz w:val="22"/>
          <w:szCs w:val="22"/>
          <w:lang w:val="en-US"/>
        </w:rPr>
        <w:t>B. amyloliquefaciens</w:t>
      </w:r>
      <w:r w:rsidR="00C33217" w:rsidRPr="00110CB4">
        <w:rPr>
          <w:rFonts w:asciiTheme="majorHAnsi" w:hAnsiTheme="majorHAnsi" w:cs="Arial"/>
          <w:color w:val="221E1F"/>
          <w:sz w:val="22"/>
          <w:szCs w:val="22"/>
          <w:lang w:val="en-US"/>
        </w:rPr>
        <w:t xml:space="preserve">. Similar evolutionary trade-offs can also lead to lowered expression of multiple important </w:t>
      </w:r>
      <w:r w:rsidR="00C33217" w:rsidRPr="00110CB4">
        <w:rPr>
          <w:rFonts w:asciiTheme="majorHAnsi" w:hAnsiTheme="majorHAnsi" w:cs="Arial"/>
          <w:i/>
          <w:color w:val="221E1F"/>
          <w:sz w:val="22"/>
          <w:szCs w:val="22"/>
          <w:lang w:val="en-US"/>
        </w:rPr>
        <w:t>R.</w:t>
      </w:r>
      <w:r w:rsidR="00C33217" w:rsidRPr="00110CB4">
        <w:rPr>
          <w:rFonts w:asciiTheme="majorHAnsi" w:hAnsiTheme="majorHAnsi" w:cs="Arial"/>
          <w:color w:val="221E1F"/>
          <w:sz w:val="22"/>
          <w:szCs w:val="22"/>
          <w:lang w:val="en-US"/>
        </w:rPr>
        <w:t xml:space="preserve"> </w:t>
      </w:r>
      <w:r w:rsidR="00C33217" w:rsidRPr="00110CB4">
        <w:rPr>
          <w:rFonts w:asciiTheme="majorHAnsi" w:hAnsiTheme="majorHAnsi" w:cs="Arial"/>
          <w:i/>
          <w:color w:val="221E1F"/>
          <w:sz w:val="22"/>
          <w:szCs w:val="22"/>
          <w:lang w:val="en-US"/>
        </w:rPr>
        <w:t>solanacearum</w:t>
      </w:r>
      <w:r w:rsidR="00C33217" w:rsidRPr="00110CB4">
        <w:rPr>
          <w:rFonts w:asciiTheme="majorHAnsi" w:hAnsiTheme="majorHAnsi" w:cs="Arial"/>
          <w:color w:val="221E1F"/>
          <w:sz w:val="22"/>
          <w:szCs w:val="22"/>
          <w:lang w:val="en-US"/>
        </w:rPr>
        <w:t xml:space="preserve"> virulence factors and reduced virulence in tomato </w:t>
      </w:r>
      <w:r w:rsidR="00C33217" w:rsidRPr="00110CB4">
        <w:rPr>
          <w:rFonts w:asciiTheme="majorHAnsi" w:hAnsiTheme="majorHAnsi" w:cs="Arial"/>
          <w:i/>
          <w:color w:val="221E1F"/>
          <w:sz w:val="22"/>
          <w:szCs w:val="22"/>
          <w:lang w:val="en-US"/>
        </w:rPr>
        <w:t>in vivo</w:t>
      </w:r>
      <w:r w:rsidR="00F36336" w:rsidRPr="00F36336">
        <w:rPr>
          <w:rFonts w:asciiTheme="majorHAnsi" w:hAnsiTheme="majorHAnsi" w:cs="Arial"/>
          <w:color w:val="221E1F"/>
          <w:sz w:val="22"/>
          <w:szCs w:val="22"/>
          <w:highlight w:val="cyan"/>
          <w:lang w:val="en-US"/>
        </w:rPr>
        <w:t xml:space="preserve"> </w:t>
      </w:r>
      <w:r w:rsidR="00F36336">
        <w:rPr>
          <w:rFonts w:asciiTheme="majorHAnsi" w:hAnsiTheme="majorHAnsi" w:cs="Arial"/>
          <w:color w:val="221E1F"/>
          <w:sz w:val="22"/>
          <w:szCs w:val="22"/>
          <w:highlight w:val="cyan"/>
          <w:lang w:val="en-US"/>
        </w:rPr>
        <w:t>(</w:t>
      </w:r>
      <w:r w:rsidR="00F36336" w:rsidRPr="00AB6B6C">
        <w:rPr>
          <w:rFonts w:asciiTheme="majorHAnsi" w:hAnsiTheme="majorHAnsi" w:cs="Arial"/>
          <w:color w:val="221E1F"/>
          <w:sz w:val="22"/>
          <w:szCs w:val="22"/>
          <w:highlight w:val="cyan"/>
          <w:lang w:val="en-US"/>
        </w:rPr>
        <w:t xml:space="preserve">Addy </w:t>
      </w:r>
      <w:r w:rsidR="00F36336" w:rsidRPr="00AB6B6C">
        <w:rPr>
          <w:rFonts w:asciiTheme="majorHAnsi" w:hAnsiTheme="majorHAnsi" w:cs="Arial"/>
          <w:i/>
          <w:color w:val="221E1F"/>
          <w:sz w:val="22"/>
          <w:szCs w:val="22"/>
          <w:highlight w:val="cyan"/>
          <w:lang w:val="en-US"/>
        </w:rPr>
        <w:t>et al.</w:t>
      </w:r>
      <w:r w:rsidR="00F36336">
        <w:rPr>
          <w:rFonts w:asciiTheme="majorHAnsi" w:hAnsiTheme="majorHAnsi" w:cs="Arial"/>
          <w:color w:val="221E1F"/>
          <w:sz w:val="22"/>
          <w:szCs w:val="22"/>
          <w:highlight w:val="cyan"/>
          <w:lang w:val="en-US"/>
        </w:rPr>
        <w:t xml:space="preserve"> </w:t>
      </w:r>
      <w:r w:rsidR="00F36336" w:rsidRPr="00AB6B6C">
        <w:rPr>
          <w:rFonts w:asciiTheme="majorHAnsi" w:hAnsiTheme="majorHAnsi" w:cs="Arial"/>
          <w:color w:val="221E1F"/>
          <w:sz w:val="22"/>
          <w:szCs w:val="22"/>
          <w:highlight w:val="cyan"/>
          <w:lang w:val="en-US"/>
        </w:rPr>
        <w:t>2012)</w:t>
      </w:r>
      <w:r w:rsidR="00C33217" w:rsidRPr="00110CB4">
        <w:rPr>
          <w:rFonts w:asciiTheme="majorHAnsi" w:hAnsiTheme="majorHAnsi" w:cs="Arial"/>
          <w:color w:val="221E1F"/>
          <w:sz w:val="22"/>
          <w:szCs w:val="22"/>
          <w:lang w:val="en-US"/>
        </w:rPr>
        <w:t xml:space="preserve">. Identifying </w:t>
      </w:r>
      <w:r w:rsidR="00833887">
        <w:rPr>
          <w:rFonts w:asciiTheme="majorHAnsi" w:hAnsiTheme="majorHAnsi" w:cs="Arial"/>
          <w:color w:val="221E1F"/>
          <w:sz w:val="22"/>
          <w:szCs w:val="22"/>
          <w:lang w:val="en-US"/>
        </w:rPr>
        <w:t>bacteriophages</w:t>
      </w:r>
      <w:r w:rsidR="00C33217" w:rsidRPr="00110CB4">
        <w:rPr>
          <w:rFonts w:asciiTheme="majorHAnsi" w:hAnsiTheme="majorHAnsi" w:cs="Arial"/>
          <w:color w:val="221E1F"/>
          <w:sz w:val="22"/>
          <w:szCs w:val="22"/>
          <w:lang w:val="en-US"/>
        </w:rPr>
        <w:t xml:space="preserve"> that impair pathogen virulence by binding to various surface structures (flagella, pili and </w:t>
      </w:r>
      <w:r w:rsidR="00F36336">
        <w:rPr>
          <w:rFonts w:asciiTheme="majorHAnsi" w:hAnsiTheme="majorHAnsi" w:cs="Arial"/>
          <w:color w:val="221E1F"/>
          <w:sz w:val="22"/>
          <w:szCs w:val="22"/>
          <w:lang w:val="en-US"/>
        </w:rPr>
        <w:t>LPS</w:t>
      </w:r>
      <w:r w:rsidR="00C33217" w:rsidRPr="00110CB4">
        <w:rPr>
          <w:rFonts w:asciiTheme="majorHAnsi" w:hAnsiTheme="majorHAnsi" w:cs="Arial"/>
          <w:color w:val="221E1F"/>
          <w:sz w:val="22"/>
          <w:szCs w:val="22"/>
          <w:lang w:val="en-US"/>
        </w:rPr>
        <w:t xml:space="preserve">), could be important for </w:t>
      </w:r>
      <w:r w:rsidR="00F36336">
        <w:rPr>
          <w:rFonts w:asciiTheme="majorHAnsi" w:hAnsiTheme="majorHAnsi" w:cs="Arial"/>
          <w:color w:val="221E1F"/>
          <w:sz w:val="22"/>
          <w:szCs w:val="22"/>
          <w:lang w:val="en-US"/>
        </w:rPr>
        <w:t>selecting therapeutic</w:t>
      </w:r>
      <w:r w:rsidR="00F36336" w:rsidRPr="00110CB4">
        <w:rPr>
          <w:rFonts w:asciiTheme="majorHAnsi" w:hAnsiTheme="majorHAnsi" w:cs="Arial"/>
          <w:color w:val="221E1F"/>
          <w:sz w:val="22"/>
          <w:szCs w:val="22"/>
          <w:lang w:val="en-US"/>
        </w:rPr>
        <w:t xml:space="preserve"> </w:t>
      </w:r>
      <w:r w:rsidR="00833887">
        <w:rPr>
          <w:rFonts w:asciiTheme="majorHAnsi" w:hAnsiTheme="majorHAnsi" w:cs="Arial"/>
          <w:color w:val="221E1F"/>
          <w:sz w:val="22"/>
          <w:szCs w:val="22"/>
          <w:lang w:val="en-US"/>
        </w:rPr>
        <w:t>bacteriophages</w:t>
      </w:r>
      <w:r w:rsidR="00C33217" w:rsidRPr="00110CB4">
        <w:rPr>
          <w:rFonts w:asciiTheme="majorHAnsi" w:hAnsiTheme="majorHAnsi" w:cs="Arial"/>
          <w:color w:val="221E1F"/>
          <w:sz w:val="22"/>
          <w:szCs w:val="22"/>
          <w:lang w:val="en-US"/>
        </w:rPr>
        <w:t xml:space="preserve"> (</w:t>
      </w:r>
      <w:r w:rsidR="00C33217" w:rsidRPr="00AB6B6C">
        <w:rPr>
          <w:rFonts w:asciiTheme="majorHAnsi" w:hAnsiTheme="majorHAnsi" w:cs="Arial"/>
          <w:color w:val="221E1F"/>
          <w:sz w:val="22"/>
          <w:szCs w:val="22"/>
          <w:highlight w:val="cyan"/>
          <w:lang w:val="en-US"/>
        </w:rPr>
        <w:t xml:space="preserve">Buttimer </w:t>
      </w:r>
      <w:r w:rsidR="00C33217" w:rsidRPr="004556AB">
        <w:rPr>
          <w:rFonts w:asciiTheme="majorHAnsi" w:hAnsiTheme="majorHAnsi" w:cs="Arial"/>
          <w:i/>
          <w:color w:val="221E1F"/>
          <w:sz w:val="22"/>
          <w:szCs w:val="22"/>
          <w:highlight w:val="cyan"/>
          <w:lang w:val="en-US"/>
        </w:rPr>
        <w:t>et al</w:t>
      </w:r>
      <w:r w:rsidR="00C33217" w:rsidRPr="00AB6B6C">
        <w:rPr>
          <w:rFonts w:asciiTheme="majorHAnsi" w:hAnsiTheme="majorHAnsi" w:cs="Arial"/>
          <w:color w:val="221E1F"/>
          <w:sz w:val="22"/>
          <w:szCs w:val="22"/>
          <w:highlight w:val="cyan"/>
          <w:lang w:val="en-US"/>
        </w:rPr>
        <w:t>. 2017</w:t>
      </w:r>
      <w:r w:rsidR="00C33217" w:rsidRPr="00110CB4">
        <w:rPr>
          <w:rFonts w:asciiTheme="majorHAnsi" w:hAnsiTheme="majorHAnsi" w:cs="Arial"/>
          <w:color w:val="221E1F"/>
          <w:sz w:val="22"/>
          <w:szCs w:val="22"/>
          <w:lang w:val="en-US"/>
        </w:rPr>
        <w:t xml:space="preserve">). </w:t>
      </w:r>
    </w:p>
    <w:p w14:paraId="2631D845" w14:textId="3DDAEE27" w:rsidR="007B3723" w:rsidRDefault="00373A11" w:rsidP="004556AB">
      <w:pPr>
        <w:pStyle w:val="PlainText"/>
        <w:ind w:firstLine="720"/>
        <w:jc w:val="both"/>
        <w:rPr>
          <w:rFonts w:asciiTheme="majorHAnsi" w:hAnsiTheme="majorHAnsi" w:cstheme="majorHAnsi"/>
          <w:sz w:val="22"/>
          <w:szCs w:val="22"/>
        </w:rPr>
      </w:pPr>
      <w:r w:rsidRPr="00373A11">
        <w:rPr>
          <w:rFonts w:asciiTheme="majorHAnsi" w:hAnsiTheme="majorHAnsi" w:cstheme="majorHAnsi"/>
          <w:sz w:val="22"/>
          <w:szCs w:val="22"/>
        </w:rPr>
        <w:t xml:space="preserve">When applied </w:t>
      </w:r>
      <w:r w:rsidR="00914182">
        <w:rPr>
          <w:rFonts w:asciiTheme="majorHAnsi" w:hAnsiTheme="majorHAnsi" w:cstheme="majorHAnsi"/>
          <w:sz w:val="22"/>
          <w:szCs w:val="22"/>
        </w:rPr>
        <w:t>topically or orally</w:t>
      </w:r>
      <w:r w:rsidR="00DB663A">
        <w:rPr>
          <w:rFonts w:asciiTheme="majorHAnsi" w:hAnsiTheme="majorHAnsi" w:cstheme="majorHAnsi"/>
          <w:sz w:val="22"/>
          <w:szCs w:val="22"/>
        </w:rPr>
        <w:t xml:space="preserve"> to animals, </w:t>
      </w:r>
      <w:r w:rsidR="00833887">
        <w:rPr>
          <w:rFonts w:asciiTheme="majorHAnsi" w:hAnsiTheme="majorHAnsi" w:cstheme="majorHAnsi"/>
          <w:sz w:val="22"/>
          <w:szCs w:val="22"/>
        </w:rPr>
        <w:t>bacteriophages</w:t>
      </w:r>
      <w:r w:rsidRPr="00373A11">
        <w:rPr>
          <w:rFonts w:asciiTheme="majorHAnsi" w:hAnsiTheme="majorHAnsi" w:cstheme="majorHAnsi"/>
          <w:sz w:val="22"/>
          <w:szCs w:val="22"/>
        </w:rPr>
        <w:t xml:space="preserve"> will eventually become associated with the skin and wool/hair of animal</w:t>
      </w:r>
      <w:r w:rsidR="00914182">
        <w:rPr>
          <w:rFonts w:asciiTheme="majorHAnsi" w:hAnsiTheme="majorHAnsi" w:cstheme="majorHAnsi"/>
          <w:sz w:val="22"/>
          <w:szCs w:val="22"/>
        </w:rPr>
        <w:t>s</w:t>
      </w:r>
      <w:r w:rsidRPr="00373A11">
        <w:rPr>
          <w:rFonts w:asciiTheme="majorHAnsi" w:hAnsiTheme="majorHAnsi" w:cstheme="majorHAnsi"/>
          <w:sz w:val="22"/>
          <w:szCs w:val="22"/>
        </w:rPr>
        <w:t xml:space="preserve">. </w:t>
      </w:r>
      <w:r w:rsidR="004556AB">
        <w:rPr>
          <w:rFonts w:asciiTheme="majorHAnsi" w:hAnsiTheme="majorHAnsi" w:cstheme="majorHAnsi"/>
          <w:sz w:val="22"/>
          <w:szCs w:val="22"/>
        </w:rPr>
        <w:t>Thus,</w:t>
      </w:r>
      <w:r w:rsidRPr="00373A11">
        <w:rPr>
          <w:rFonts w:asciiTheme="majorHAnsi" w:hAnsiTheme="majorHAnsi" w:cstheme="majorHAnsi"/>
          <w:sz w:val="22"/>
          <w:szCs w:val="22"/>
        </w:rPr>
        <w:t xml:space="preserve"> </w:t>
      </w:r>
      <w:r w:rsidR="00833887">
        <w:rPr>
          <w:rFonts w:asciiTheme="majorHAnsi" w:hAnsiTheme="majorHAnsi" w:cstheme="majorHAnsi"/>
          <w:sz w:val="22"/>
          <w:szCs w:val="22"/>
        </w:rPr>
        <w:t>bacteriophages</w:t>
      </w:r>
      <w:r w:rsidRPr="00373A11">
        <w:rPr>
          <w:rFonts w:asciiTheme="majorHAnsi" w:hAnsiTheme="majorHAnsi" w:cstheme="majorHAnsi"/>
          <w:sz w:val="22"/>
          <w:szCs w:val="22"/>
        </w:rPr>
        <w:t xml:space="preserve"> </w:t>
      </w:r>
      <w:r w:rsidR="0096791D">
        <w:rPr>
          <w:rFonts w:asciiTheme="majorHAnsi" w:hAnsiTheme="majorHAnsi" w:cstheme="majorHAnsi"/>
          <w:sz w:val="22"/>
          <w:szCs w:val="22"/>
        </w:rPr>
        <w:t>specific for animal pathogens</w:t>
      </w:r>
      <w:r w:rsidRPr="00373A11">
        <w:rPr>
          <w:rFonts w:asciiTheme="majorHAnsi" w:hAnsiTheme="majorHAnsi" w:cstheme="majorHAnsi"/>
          <w:sz w:val="22"/>
          <w:szCs w:val="22"/>
        </w:rPr>
        <w:t xml:space="preserve"> </w:t>
      </w:r>
      <w:r w:rsidR="0096791D" w:rsidRPr="00373A11">
        <w:rPr>
          <w:rFonts w:asciiTheme="majorHAnsi" w:hAnsiTheme="majorHAnsi" w:cstheme="majorHAnsi"/>
          <w:sz w:val="22"/>
          <w:szCs w:val="22"/>
        </w:rPr>
        <w:t>could</w:t>
      </w:r>
      <w:r w:rsidRPr="00373A11">
        <w:rPr>
          <w:rFonts w:asciiTheme="majorHAnsi" w:hAnsiTheme="majorHAnsi" w:cstheme="majorHAnsi"/>
          <w:sz w:val="22"/>
          <w:szCs w:val="22"/>
        </w:rPr>
        <w:t xml:space="preserve"> be isolated from wool (</w:t>
      </w:r>
      <w:r w:rsidRPr="00AB6B6C">
        <w:rPr>
          <w:rFonts w:asciiTheme="majorHAnsi" w:hAnsiTheme="majorHAnsi" w:cstheme="majorHAnsi"/>
          <w:sz w:val="22"/>
          <w:szCs w:val="22"/>
          <w:highlight w:val="cyan"/>
        </w:rPr>
        <w:t>Patten et al., 1995</w:t>
      </w:r>
      <w:r w:rsidRPr="00373A11">
        <w:rPr>
          <w:rFonts w:asciiTheme="majorHAnsi" w:hAnsiTheme="majorHAnsi" w:cstheme="majorHAnsi"/>
          <w:sz w:val="22"/>
          <w:szCs w:val="22"/>
        </w:rPr>
        <w:t xml:space="preserve">). These </w:t>
      </w:r>
      <w:r w:rsidR="00833887">
        <w:rPr>
          <w:rFonts w:asciiTheme="majorHAnsi" w:hAnsiTheme="majorHAnsi" w:cstheme="majorHAnsi"/>
          <w:sz w:val="22"/>
          <w:szCs w:val="22"/>
        </w:rPr>
        <w:t>bacteriophages</w:t>
      </w:r>
      <w:r w:rsidR="004F600A" w:rsidRPr="00373A11">
        <w:rPr>
          <w:rFonts w:asciiTheme="majorHAnsi" w:hAnsiTheme="majorHAnsi" w:cstheme="majorHAnsi"/>
          <w:sz w:val="22"/>
          <w:szCs w:val="22"/>
        </w:rPr>
        <w:t xml:space="preserve"> </w:t>
      </w:r>
      <w:r w:rsidRPr="00373A11">
        <w:rPr>
          <w:rFonts w:asciiTheme="majorHAnsi" w:hAnsiTheme="majorHAnsi" w:cstheme="majorHAnsi"/>
          <w:sz w:val="22"/>
          <w:szCs w:val="22"/>
        </w:rPr>
        <w:t xml:space="preserve">can reduce the number of bacteria associated with 'clumping', and thus represent an option for agricultural practices as opposed to antibiotics. </w:t>
      </w:r>
      <w:r w:rsidR="0096791D">
        <w:rPr>
          <w:rFonts w:asciiTheme="majorHAnsi" w:hAnsiTheme="majorHAnsi" w:cstheme="majorHAnsi"/>
          <w:sz w:val="22"/>
          <w:szCs w:val="22"/>
        </w:rPr>
        <w:t>Similarly</w:t>
      </w:r>
      <w:r w:rsidR="00DB663A">
        <w:rPr>
          <w:rFonts w:asciiTheme="majorHAnsi" w:hAnsiTheme="majorHAnsi" w:cstheme="majorHAnsi"/>
          <w:sz w:val="22"/>
          <w:szCs w:val="22"/>
        </w:rPr>
        <w:t xml:space="preserve">, </w:t>
      </w:r>
      <w:r w:rsidR="00833887">
        <w:rPr>
          <w:rFonts w:asciiTheme="majorHAnsi" w:hAnsiTheme="majorHAnsi" w:cstheme="majorHAnsi"/>
          <w:sz w:val="22"/>
          <w:szCs w:val="22"/>
        </w:rPr>
        <w:t>bacteriophages</w:t>
      </w:r>
      <w:r w:rsidRPr="00373A11">
        <w:rPr>
          <w:rFonts w:asciiTheme="majorHAnsi" w:hAnsiTheme="majorHAnsi" w:cstheme="majorHAnsi"/>
          <w:sz w:val="22"/>
          <w:szCs w:val="22"/>
        </w:rPr>
        <w:t xml:space="preserve"> have been recovered from the skin of </w:t>
      </w:r>
      <w:r w:rsidR="0096791D">
        <w:rPr>
          <w:rFonts w:asciiTheme="majorHAnsi" w:hAnsiTheme="majorHAnsi" w:cstheme="majorHAnsi"/>
          <w:sz w:val="22"/>
          <w:szCs w:val="22"/>
        </w:rPr>
        <w:t xml:space="preserve">healthy </w:t>
      </w:r>
      <w:r w:rsidRPr="00373A11">
        <w:rPr>
          <w:rFonts w:asciiTheme="majorHAnsi" w:hAnsiTheme="majorHAnsi" w:cstheme="majorHAnsi"/>
          <w:sz w:val="22"/>
          <w:szCs w:val="22"/>
        </w:rPr>
        <w:t>humans (</w:t>
      </w:r>
      <w:r w:rsidRPr="00AB6B6C">
        <w:rPr>
          <w:rFonts w:asciiTheme="majorHAnsi" w:hAnsiTheme="majorHAnsi" w:cstheme="majorHAnsi"/>
          <w:sz w:val="22"/>
          <w:szCs w:val="22"/>
          <w:highlight w:val="cyan"/>
        </w:rPr>
        <w:t>Foulongne et al., 2012</w:t>
      </w:r>
      <w:r w:rsidRPr="00373A11">
        <w:rPr>
          <w:rFonts w:asciiTheme="majorHAnsi" w:hAnsiTheme="majorHAnsi" w:cstheme="majorHAnsi"/>
          <w:sz w:val="22"/>
          <w:szCs w:val="22"/>
        </w:rPr>
        <w:t xml:space="preserve">), or when they were successfully incorporated into </w:t>
      </w:r>
      <w:r w:rsidR="00D116B7" w:rsidRPr="00373A11">
        <w:rPr>
          <w:rFonts w:asciiTheme="majorHAnsi" w:hAnsiTheme="majorHAnsi" w:cstheme="majorHAnsi"/>
          <w:sz w:val="22"/>
          <w:szCs w:val="22"/>
        </w:rPr>
        <w:t>fibers</w:t>
      </w:r>
      <w:r w:rsidRPr="00373A11">
        <w:rPr>
          <w:rFonts w:asciiTheme="majorHAnsi" w:hAnsiTheme="majorHAnsi" w:cstheme="majorHAnsi"/>
          <w:sz w:val="22"/>
          <w:szCs w:val="22"/>
        </w:rPr>
        <w:t xml:space="preserve"> used for human clothing (</w:t>
      </w:r>
      <w:r w:rsidRPr="00AB6B6C">
        <w:rPr>
          <w:rFonts w:asciiTheme="majorHAnsi" w:hAnsiTheme="majorHAnsi" w:cstheme="majorHAnsi"/>
          <w:sz w:val="22"/>
          <w:szCs w:val="22"/>
          <w:highlight w:val="cyan"/>
        </w:rPr>
        <w:t>Mao, 2009</w:t>
      </w:r>
      <w:r w:rsidRPr="00373A11">
        <w:rPr>
          <w:rFonts w:asciiTheme="majorHAnsi" w:hAnsiTheme="majorHAnsi" w:cstheme="majorHAnsi"/>
          <w:sz w:val="22"/>
          <w:szCs w:val="22"/>
        </w:rPr>
        <w:t xml:space="preserve">). </w:t>
      </w:r>
    </w:p>
    <w:p w14:paraId="4B4A4D41" w14:textId="77777777" w:rsidR="004556AB" w:rsidRDefault="004556AB" w:rsidP="004556AB">
      <w:pPr>
        <w:pStyle w:val="PlainText"/>
        <w:jc w:val="both"/>
        <w:rPr>
          <w:rFonts w:asciiTheme="majorHAnsi" w:hAnsiTheme="majorHAnsi" w:cstheme="majorHAnsi"/>
          <w:sz w:val="22"/>
          <w:szCs w:val="22"/>
        </w:rPr>
      </w:pPr>
    </w:p>
    <w:p w14:paraId="286F453A" w14:textId="778051B6" w:rsidR="001B22D0" w:rsidRDefault="001B22D0" w:rsidP="00DB663A">
      <w:pPr>
        <w:pStyle w:val="PlainText"/>
        <w:numPr>
          <w:ilvl w:val="0"/>
          <w:numId w:val="15"/>
        </w:numPr>
        <w:jc w:val="both"/>
        <w:outlineLvl w:val="0"/>
        <w:rPr>
          <w:rFonts w:asciiTheme="majorHAnsi" w:hAnsiTheme="majorHAnsi"/>
          <w:sz w:val="22"/>
          <w:szCs w:val="22"/>
        </w:rPr>
      </w:pPr>
      <w:r w:rsidRPr="000910A6">
        <w:rPr>
          <w:rFonts w:asciiTheme="majorHAnsi" w:hAnsiTheme="majorHAnsi"/>
          <w:b/>
          <w:sz w:val="22"/>
          <w:szCs w:val="22"/>
        </w:rPr>
        <w:t xml:space="preserve">Current hurdles and regulatory status of </w:t>
      </w:r>
      <w:r w:rsidR="00833887">
        <w:rPr>
          <w:rFonts w:asciiTheme="majorHAnsi" w:hAnsiTheme="majorHAnsi"/>
          <w:b/>
          <w:sz w:val="22"/>
          <w:szCs w:val="22"/>
        </w:rPr>
        <w:t>bacteriophages</w:t>
      </w:r>
      <w:r w:rsidR="000910A6" w:rsidRPr="000910A6">
        <w:rPr>
          <w:rFonts w:asciiTheme="majorHAnsi" w:hAnsiTheme="majorHAnsi"/>
          <w:b/>
          <w:sz w:val="22"/>
          <w:szCs w:val="22"/>
        </w:rPr>
        <w:t xml:space="preserve"> </w:t>
      </w:r>
    </w:p>
    <w:p w14:paraId="413D950C" w14:textId="77777777" w:rsidR="004556AB" w:rsidRDefault="004556AB" w:rsidP="00420553">
      <w:pPr>
        <w:shd w:val="clear" w:color="auto" w:fill="FFFFFF"/>
        <w:jc w:val="both"/>
        <w:rPr>
          <w:rFonts w:ascii="Calibri" w:hAnsi="Calibri"/>
          <w:sz w:val="22"/>
          <w:szCs w:val="22"/>
        </w:rPr>
      </w:pPr>
    </w:p>
    <w:p w14:paraId="5E955FE5" w14:textId="01F400E7" w:rsidR="00BF1E26" w:rsidRPr="00373A11" w:rsidRDefault="00833887" w:rsidP="00420553">
      <w:pPr>
        <w:shd w:val="clear" w:color="auto" w:fill="FFFFFF"/>
        <w:jc w:val="both"/>
        <w:rPr>
          <w:rFonts w:ascii="Calibri" w:hAnsi="Calibri"/>
          <w:sz w:val="22"/>
          <w:szCs w:val="22"/>
        </w:rPr>
      </w:pPr>
      <w:r>
        <w:rPr>
          <w:rFonts w:ascii="Calibri" w:hAnsi="Calibri"/>
          <w:sz w:val="22"/>
          <w:szCs w:val="22"/>
        </w:rPr>
        <w:t>Bacteriophages</w:t>
      </w:r>
      <w:r w:rsidR="00373A11" w:rsidRPr="001B22D0">
        <w:rPr>
          <w:rFonts w:ascii="Calibri" w:hAnsi="Calibri"/>
          <w:sz w:val="22"/>
          <w:szCs w:val="22"/>
          <w:lang w:val="en-US"/>
        </w:rPr>
        <w:t xml:space="preserve"> are </w:t>
      </w:r>
      <w:r w:rsidR="00420553">
        <w:rPr>
          <w:rFonts w:ascii="Calibri" w:hAnsi="Calibri"/>
          <w:sz w:val="22"/>
          <w:szCs w:val="22"/>
          <w:lang w:val="en-US"/>
        </w:rPr>
        <w:t>not</w:t>
      </w:r>
      <w:r w:rsidR="00373A11" w:rsidRPr="001B22D0">
        <w:rPr>
          <w:rFonts w:ascii="Calibri" w:hAnsi="Calibri"/>
          <w:sz w:val="22"/>
          <w:szCs w:val="22"/>
          <w:lang w:val="en-US"/>
        </w:rPr>
        <w:t xml:space="preserve"> </w:t>
      </w:r>
      <w:r w:rsidR="008B2849">
        <w:rPr>
          <w:rFonts w:ascii="Calibri" w:hAnsi="Calibri"/>
          <w:sz w:val="22"/>
          <w:szCs w:val="22"/>
          <w:lang w:val="en-US"/>
        </w:rPr>
        <w:t xml:space="preserve">currently </w:t>
      </w:r>
      <w:r w:rsidR="00373A11" w:rsidRPr="001B22D0">
        <w:rPr>
          <w:rFonts w:ascii="Calibri" w:hAnsi="Calibri"/>
          <w:sz w:val="22"/>
          <w:szCs w:val="22"/>
          <w:lang w:val="en-US"/>
        </w:rPr>
        <w:t>classifi</w:t>
      </w:r>
      <w:r w:rsidR="00420553">
        <w:rPr>
          <w:rFonts w:ascii="Calibri" w:hAnsi="Calibri"/>
          <w:sz w:val="22"/>
          <w:szCs w:val="22"/>
          <w:lang w:val="en-US"/>
        </w:rPr>
        <w:t>ed</w:t>
      </w:r>
      <w:r w:rsidR="00373A11" w:rsidRPr="001B22D0">
        <w:rPr>
          <w:rFonts w:ascii="Calibri" w:hAnsi="Calibri"/>
          <w:sz w:val="22"/>
          <w:szCs w:val="22"/>
          <w:lang w:val="en-US"/>
        </w:rPr>
        <w:t xml:space="preserve"> in </w:t>
      </w:r>
      <w:r w:rsidR="0078788C">
        <w:rPr>
          <w:rFonts w:ascii="Calibri" w:hAnsi="Calibri"/>
          <w:sz w:val="22"/>
          <w:szCs w:val="22"/>
          <w:lang w:val="en-US"/>
        </w:rPr>
        <w:t>medicinal</w:t>
      </w:r>
      <w:r w:rsidR="00373A11" w:rsidRPr="001B22D0">
        <w:rPr>
          <w:rFonts w:ascii="Calibri" w:hAnsi="Calibri"/>
          <w:sz w:val="22"/>
          <w:szCs w:val="22"/>
          <w:lang w:val="en-US"/>
        </w:rPr>
        <w:t xml:space="preserve"> legislation</w:t>
      </w:r>
      <w:r w:rsidR="00DB663A">
        <w:rPr>
          <w:rFonts w:ascii="Calibri" w:hAnsi="Calibri"/>
          <w:sz w:val="22"/>
          <w:szCs w:val="22"/>
          <w:lang w:val="en-US"/>
        </w:rPr>
        <w:t>, since they are neither living nor chemical agents.  T</w:t>
      </w:r>
      <w:r w:rsidR="001A7D62">
        <w:rPr>
          <w:rFonts w:ascii="Calibri" w:hAnsi="Calibri"/>
          <w:sz w:val="22"/>
          <w:szCs w:val="22"/>
          <w:lang w:val="en-US"/>
        </w:rPr>
        <w:t>herefore,</w:t>
      </w:r>
      <w:r w:rsidR="007A6B82" w:rsidRPr="001B22D0">
        <w:rPr>
          <w:rFonts w:ascii="Calibri" w:hAnsi="Calibri"/>
          <w:color w:val="000000"/>
          <w:sz w:val="22"/>
          <w:szCs w:val="22"/>
          <w:shd w:val="clear" w:color="auto" w:fill="FFFFFF"/>
          <w:lang w:val="en-US"/>
        </w:rPr>
        <w:t xml:space="preserve"> </w:t>
      </w:r>
      <w:r w:rsidR="0078788C">
        <w:rPr>
          <w:rFonts w:ascii="Calibri" w:hAnsi="Calibri"/>
          <w:color w:val="000000"/>
          <w:sz w:val="22"/>
          <w:szCs w:val="22"/>
          <w:shd w:val="clear" w:color="auto" w:fill="FFFFFF"/>
          <w:lang w:val="en-US"/>
        </w:rPr>
        <w:t xml:space="preserve">it </w:t>
      </w:r>
      <w:r w:rsidR="00373A11" w:rsidRPr="001B22D0">
        <w:rPr>
          <w:rFonts w:ascii="Calibri" w:hAnsi="Calibri"/>
          <w:sz w:val="22"/>
          <w:szCs w:val="22"/>
          <w:lang w:val="en-US"/>
        </w:rPr>
        <w:t xml:space="preserve">is complicated to regulate and </w:t>
      </w:r>
      <w:r w:rsidR="007A6B82">
        <w:rPr>
          <w:rFonts w:ascii="Calibri" w:hAnsi="Calibri"/>
          <w:sz w:val="22"/>
          <w:szCs w:val="22"/>
          <w:lang w:val="en-US"/>
        </w:rPr>
        <w:t>perform</w:t>
      </w:r>
      <w:r w:rsidR="00373A11" w:rsidRPr="001B22D0">
        <w:rPr>
          <w:rFonts w:ascii="Calibri" w:hAnsi="Calibri"/>
          <w:sz w:val="22"/>
          <w:szCs w:val="22"/>
          <w:lang w:val="en-US"/>
        </w:rPr>
        <w:t xml:space="preserve"> clinical trials and commercialization (</w:t>
      </w:r>
      <w:r w:rsidR="00373A11" w:rsidRPr="00AE507A">
        <w:rPr>
          <w:rFonts w:ascii="Calibri" w:hAnsi="Calibri"/>
          <w:sz w:val="22"/>
          <w:szCs w:val="22"/>
          <w:highlight w:val="cyan"/>
          <w:lang w:val="en-US"/>
        </w:rPr>
        <w:t>Fauconnier 2017</w:t>
      </w:r>
      <w:r w:rsidR="00373A11" w:rsidRPr="001B22D0">
        <w:rPr>
          <w:rFonts w:ascii="Calibri" w:hAnsi="Calibri"/>
          <w:sz w:val="22"/>
          <w:szCs w:val="22"/>
          <w:lang w:val="en-US"/>
        </w:rPr>
        <w:t xml:space="preserve">). </w:t>
      </w:r>
      <w:r w:rsidR="00373A11" w:rsidRPr="001B22D0">
        <w:rPr>
          <w:rFonts w:ascii="Calibri" w:hAnsi="Calibri"/>
          <w:sz w:val="22"/>
          <w:szCs w:val="22"/>
        </w:rPr>
        <w:t>To ensure the efficiency of phage preparations</w:t>
      </w:r>
      <w:r w:rsidR="00D214EF">
        <w:rPr>
          <w:rFonts w:ascii="Calibri" w:hAnsi="Calibri"/>
          <w:sz w:val="22"/>
          <w:szCs w:val="22"/>
        </w:rPr>
        <w:t>,</w:t>
      </w:r>
      <w:r w:rsidR="00373A11" w:rsidRPr="001B22D0">
        <w:rPr>
          <w:rFonts w:ascii="Calibri" w:hAnsi="Calibri"/>
          <w:sz w:val="22"/>
          <w:szCs w:val="22"/>
        </w:rPr>
        <w:t xml:space="preserve"> their effectiveness and host range </w:t>
      </w:r>
      <w:r w:rsidR="00D214EF">
        <w:rPr>
          <w:rFonts w:ascii="Calibri" w:hAnsi="Calibri"/>
          <w:sz w:val="22"/>
          <w:szCs w:val="22"/>
        </w:rPr>
        <w:t>towards</w:t>
      </w:r>
      <w:r w:rsidR="00D214EF" w:rsidRPr="001B22D0">
        <w:rPr>
          <w:rFonts w:ascii="Calibri" w:hAnsi="Calibri"/>
          <w:sz w:val="22"/>
          <w:szCs w:val="22"/>
        </w:rPr>
        <w:t xml:space="preserve"> </w:t>
      </w:r>
      <w:r w:rsidR="00373A11" w:rsidRPr="001B22D0">
        <w:rPr>
          <w:rFonts w:ascii="Calibri" w:hAnsi="Calibri"/>
          <w:sz w:val="22"/>
          <w:szCs w:val="22"/>
        </w:rPr>
        <w:t xml:space="preserve">currently circulating </w:t>
      </w:r>
      <w:r w:rsidR="0078788C">
        <w:rPr>
          <w:rFonts w:ascii="Calibri" w:hAnsi="Calibri"/>
          <w:sz w:val="22"/>
          <w:szCs w:val="22"/>
        </w:rPr>
        <w:t xml:space="preserve">pathogenic </w:t>
      </w:r>
      <w:r w:rsidR="00373A11" w:rsidRPr="001B22D0">
        <w:rPr>
          <w:rFonts w:ascii="Calibri" w:hAnsi="Calibri"/>
          <w:sz w:val="22"/>
          <w:szCs w:val="22"/>
        </w:rPr>
        <w:t>strains</w:t>
      </w:r>
      <w:r w:rsidR="00D214EF">
        <w:rPr>
          <w:rFonts w:ascii="Calibri" w:hAnsi="Calibri"/>
          <w:sz w:val="22"/>
          <w:szCs w:val="22"/>
        </w:rPr>
        <w:t xml:space="preserve"> must be monitored</w:t>
      </w:r>
      <w:r w:rsidR="00373A11" w:rsidRPr="001B22D0">
        <w:rPr>
          <w:rFonts w:ascii="Calibri" w:hAnsi="Calibri"/>
          <w:sz w:val="22"/>
          <w:szCs w:val="22"/>
        </w:rPr>
        <w:t xml:space="preserve">. </w:t>
      </w:r>
      <w:r w:rsidR="00E303FD">
        <w:rPr>
          <w:rFonts w:ascii="Calibri" w:hAnsi="Calibri"/>
          <w:sz w:val="22"/>
          <w:szCs w:val="22"/>
        </w:rPr>
        <w:t>This</w:t>
      </w:r>
      <w:r w:rsidR="0078788C">
        <w:rPr>
          <w:rFonts w:ascii="Calibri" w:hAnsi="Calibri"/>
          <w:sz w:val="22"/>
          <w:szCs w:val="22"/>
        </w:rPr>
        <w:t xml:space="preserve"> might explain</w:t>
      </w:r>
      <w:r w:rsidR="00373A11" w:rsidRPr="001B22D0">
        <w:rPr>
          <w:rFonts w:ascii="Calibri" w:hAnsi="Calibri"/>
          <w:sz w:val="22"/>
          <w:szCs w:val="22"/>
        </w:rPr>
        <w:t xml:space="preserve"> why </w:t>
      </w:r>
      <w:r w:rsidR="00A47431">
        <w:rPr>
          <w:rFonts w:ascii="Calibri" w:hAnsi="Calibri"/>
          <w:sz w:val="22"/>
          <w:szCs w:val="22"/>
        </w:rPr>
        <w:t xml:space="preserve">the </w:t>
      </w:r>
      <w:r w:rsidR="00373A11" w:rsidRPr="001B22D0">
        <w:rPr>
          <w:rFonts w:ascii="Calibri" w:hAnsi="Calibri"/>
          <w:sz w:val="22"/>
          <w:szCs w:val="22"/>
        </w:rPr>
        <w:t xml:space="preserve">phage preparations approved in </w:t>
      </w:r>
      <w:r w:rsidR="00E303FD">
        <w:rPr>
          <w:rFonts w:ascii="Calibri" w:hAnsi="Calibri"/>
          <w:sz w:val="22"/>
          <w:szCs w:val="22"/>
        </w:rPr>
        <w:t xml:space="preserve">the </w:t>
      </w:r>
      <w:r w:rsidR="00373A11" w:rsidRPr="001B22D0">
        <w:rPr>
          <w:rFonts w:ascii="Calibri" w:hAnsi="Calibri"/>
          <w:sz w:val="22"/>
          <w:szCs w:val="22"/>
        </w:rPr>
        <w:t>Russian Federation and Georgia are not static but are continuously updated to target newly</w:t>
      </w:r>
      <w:r w:rsidR="00373A11">
        <w:rPr>
          <w:rFonts w:ascii="Calibri" w:hAnsi="Calibri"/>
          <w:sz w:val="22"/>
          <w:szCs w:val="22"/>
        </w:rPr>
        <w:t xml:space="preserve"> emerging pathogenic strains (</w:t>
      </w:r>
      <w:r w:rsidR="009F4683">
        <w:rPr>
          <w:rFonts w:ascii="Calibri" w:hAnsi="Calibri"/>
          <w:sz w:val="22"/>
          <w:szCs w:val="22"/>
          <w:highlight w:val="cyan"/>
        </w:rPr>
        <w:t>Kutter</w:t>
      </w:r>
      <w:r w:rsidR="00373A11" w:rsidRPr="00AE507A">
        <w:rPr>
          <w:rFonts w:ascii="Calibri" w:hAnsi="Calibri"/>
          <w:sz w:val="22"/>
          <w:szCs w:val="22"/>
          <w:highlight w:val="cyan"/>
        </w:rPr>
        <w:t xml:space="preserve"> </w:t>
      </w:r>
      <w:r w:rsidR="00373A11" w:rsidRPr="00AE507A">
        <w:rPr>
          <w:rFonts w:ascii="Calibri" w:hAnsi="Calibri"/>
          <w:i/>
          <w:sz w:val="22"/>
          <w:szCs w:val="22"/>
          <w:highlight w:val="cyan"/>
        </w:rPr>
        <w:t>et al.</w:t>
      </w:r>
      <w:r w:rsidR="00373A11" w:rsidRPr="00AE507A">
        <w:rPr>
          <w:rFonts w:ascii="Calibri" w:hAnsi="Calibri"/>
          <w:sz w:val="22"/>
          <w:szCs w:val="22"/>
          <w:highlight w:val="cyan"/>
        </w:rPr>
        <w:t xml:space="preserve"> 2010</w:t>
      </w:r>
      <w:r w:rsidR="00373A11" w:rsidRPr="001B22D0">
        <w:rPr>
          <w:rFonts w:ascii="Calibri" w:hAnsi="Calibri"/>
          <w:sz w:val="22"/>
          <w:szCs w:val="22"/>
        </w:rPr>
        <w:t xml:space="preserve">). </w:t>
      </w:r>
      <w:r w:rsidR="00F62715">
        <w:rPr>
          <w:rFonts w:ascii="Calibri" w:hAnsi="Calibri"/>
          <w:sz w:val="22"/>
          <w:szCs w:val="22"/>
        </w:rPr>
        <w:t>Legislation t</w:t>
      </w:r>
      <w:r w:rsidR="00373A11" w:rsidRPr="001B22D0">
        <w:rPr>
          <w:rFonts w:ascii="Calibri" w:hAnsi="Calibri"/>
          <w:sz w:val="22"/>
          <w:szCs w:val="22"/>
        </w:rPr>
        <w:t xml:space="preserve">o </w:t>
      </w:r>
      <w:r w:rsidR="00F62715">
        <w:rPr>
          <w:rFonts w:ascii="Calibri" w:hAnsi="Calibri"/>
          <w:sz w:val="22"/>
          <w:szCs w:val="22"/>
        </w:rPr>
        <w:t>allow</w:t>
      </w:r>
      <w:r w:rsidR="00F62715" w:rsidRPr="001B22D0">
        <w:rPr>
          <w:rFonts w:ascii="Calibri" w:hAnsi="Calibri"/>
          <w:sz w:val="22"/>
          <w:szCs w:val="22"/>
        </w:rPr>
        <w:t xml:space="preserve"> </w:t>
      </w:r>
      <w:r w:rsidR="00F62715">
        <w:rPr>
          <w:rFonts w:ascii="Calibri" w:hAnsi="Calibri"/>
          <w:sz w:val="22"/>
          <w:szCs w:val="22"/>
        </w:rPr>
        <w:t>these updates is necessary</w:t>
      </w:r>
      <w:r w:rsidR="004841D6">
        <w:rPr>
          <w:rFonts w:ascii="Calibri" w:hAnsi="Calibri"/>
          <w:sz w:val="22"/>
          <w:szCs w:val="22"/>
        </w:rPr>
        <w:t xml:space="preserve"> to circumvent repeated</w:t>
      </w:r>
      <w:r w:rsidR="00373A11" w:rsidRPr="001B22D0">
        <w:rPr>
          <w:rFonts w:ascii="Calibri" w:hAnsi="Calibri"/>
          <w:sz w:val="22"/>
          <w:szCs w:val="22"/>
        </w:rPr>
        <w:t xml:space="preserve"> registration procedure</w:t>
      </w:r>
      <w:r w:rsidR="004841D6">
        <w:rPr>
          <w:rFonts w:ascii="Calibri" w:hAnsi="Calibri"/>
          <w:sz w:val="22"/>
          <w:szCs w:val="22"/>
        </w:rPr>
        <w:t>s</w:t>
      </w:r>
      <w:r w:rsidR="00373A11">
        <w:rPr>
          <w:rFonts w:ascii="Calibri" w:hAnsi="Calibri"/>
          <w:sz w:val="22"/>
          <w:szCs w:val="22"/>
        </w:rPr>
        <w:t>.</w:t>
      </w:r>
    </w:p>
    <w:p w14:paraId="638B4BD4" w14:textId="6D1DD18A" w:rsidR="00420553" w:rsidRDefault="005C6206" w:rsidP="0078788C">
      <w:pPr>
        <w:ind w:firstLine="360"/>
        <w:jc w:val="both"/>
        <w:rPr>
          <w:rFonts w:asciiTheme="majorHAnsi" w:hAnsiTheme="majorHAnsi"/>
          <w:sz w:val="22"/>
          <w:szCs w:val="22"/>
        </w:rPr>
      </w:pPr>
      <w:r w:rsidRPr="00C33217">
        <w:rPr>
          <w:rFonts w:asciiTheme="majorHAnsi" w:hAnsiTheme="majorHAnsi"/>
          <w:sz w:val="22"/>
          <w:szCs w:val="22"/>
        </w:rPr>
        <w:t xml:space="preserve">On July </w:t>
      </w:r>
      <w:r w:rsidR="00030CB1">
        <w:rPr>
          <w:rFonts w:asciiTheme="majorHAnsi" w:hAnsiTheme="majorHAnsi"/>
          <w:sz w:val="22"/>
          <w:szCs w:val="22"/>
        </w:rPr>
        <w:t xml:space="preserve">5 </w:t>
      </w:r>
      <w:r w:rsidRPr="00C33217">
        <w:rPr>
          <w:rFonts w:asciiTheme="majorHAnsi" w:hAnsiTheme="majorHAnsi"/>
          <w:sz w:val="22"/>
          <w:szCs w:val="22"/>
        </w:rPr>
        <w:t xml:space="preserve">2016, the Belgian Minister of Social Affairs and Public Health </w:t>
      </w:r>
      <w:r w:rsidR="004841D6">
        <w:rPr>
          <w:rFonts w:asciiTheme="majorHAnsi" w:hAnsiTheme="majorHAnsi"/>
          <w:sz w:val="22"/>
          <w:szCs w:val="22"/>
        </w:rPr>
        <w:t xml:space="preserve">has </w:t>
      </w:r>
      <w:r w:rsidRPr="00C33217">
        <w:rPr>
          <w:rFonts w:asciiTheme="majorHAnsi" w:hAnsiTheme="majorHAnsi"/>
          <w:sz w:val="22"/>
          <w:szCs w:val="22"/>
        </w:rPr>
        <w:t xml:space="preserve">formally acknowledged that it is difficult to </w:t>
      </w:r>
      <w:r w:rsidR="00522D2A">
        <w:rPr>
          <w:rFonts w:asciiTheme="majorHAnsi" w:hAnsiTheme="majorHAnsi"/>
          <w:sz w:val="22"/>
          <w:szCs w:val="22"/>
        </w:rPr>
        <w:t>define the status of</w:t>
      </w:r>
      <w:r w:rsidRPr="00C33217">
        <w:rPr>
          <w:rFonts w:asciiTheme="majorHAnsi" w:hAnsiTheme="majorHAnsi"/>
          <w:sz w:val="22"/>
          <w:szCs w:val="22"/>
        </w:rPr>
        <w:t xml:space="preserve"> therapeutic phage preparations</w:t>
      </w:r>
      <w:r w:rsidR="000A6F26">
        <w:rPr>
          <w:rFonts w:asciiTheme="majorHAnsi" w:hAnsiTheme="majorHAnsi"/>
          <w:sz w:val="22"/>
          <w:szCs w:val="22"/>
        </w:rPr>
        <w:t xml:space="preserve">: </w:t>
      </w:r>
      <w:r w:rsidR="000A6F26" w:rsidRPr="00C33217">
        <w:rPr>
          <w:rFonts w:asciiTheme="majorHAnsi" w:hAnsiTheme="majorHAnsi"/>
          <w:sz w:val="22"/>
          <w:szCs w:val="22"/>
        </w:rPr>
        <w:t xml:space="preserve">should </w:t>
      </w:r>
      <w:r w:rsidR="000A6F26">
        <w:rPr>
          <w:rFonts w:asciiTheme="majorHAnsi" w:hAnsiTheme="majorHAnsi"/>
          <w:sz w:val="22"/>
          <w:szCs w:val="22"/>
        </w:rPr>
        <w:t xml:space="preserve">they </w:t>
      </w:r>
      <w:r w:rsidR="000A6F26" w:rsidRPr="00C33217">
        <w:rPr>
          <w:rFonts w:asciiTheme="majorHAnsi" w:hAnsiTheme="majorHAnsi"/>
          <w:sz w:val="22"/>
          <w:szCs w:val="22"/>
        </w:rPr>
        <w:t>be considered as industrially-prepared medicinal products</w:t>
      </w:r>
      <w:r w:rsidR="000A6F26">
        <w:rPr>
          <w:rFonts w:asciiTheme="majorHAnsi" w:hAnsiTheme="majorHAnsi"/>
          <w:sz w:val="22"/>
          <w:szCs w:val="22"/>
        </w:rPr>
        <w:t xml:space="preserve"> (</w:t>
      </w:r>
      <w:r w:rsidR="000A6F26" w:rsidRPr="00C33217">
        <w:rPr>
          <w:rFonts w:asciiTheme="majorHAnsi" w:hAnsiTheme="majorHAnsi"/>
          <w:sz w:val="22"/>
          <w:szCs w:val="22"/>
        </w:rPr>
        <w:t>subject</w:t>
      </w:r>
      <w:r w:rsidR="000A6F26">
        <w:rPr>
          <w:rFonts w:asciiTheme="majorHAnsi" w:hAnsiTheme="majorHAnsi"/>
          <w:sz w:val="22"/>
          <w:szCs w:val="22"/>
        </w:rPr>
        <w:t>ed</w:t>
      </w:r>
      <w:r w:rsidR="000A6F26" w:rsidRPr="00C33217">
        <w:rPr>
          <w:rFonts w:asciiTheme="majorHAnsi" w:hAnsiTheme="majorHAnsi"/>
          <w:sz w:val="22"/>
          <w:szCs w:val="22"/>
        </w:rPr>
        <w:t xml:space="preserve"> to constraints related to marketing authorization</w:t>
      </w:r>
      <w:r w:rsidR="000A6F26">
        <w:rPr>
          <w:rFonts w:asciiTheme="majorHAnsi" w:hAnsiTheme="majorHAnsi"/>
          <w:sz w:val="22"/>
          <w:szCs w:val="22"/>
        </w:rPr>
        <w:t xml:space="preserve">) </w:t>
      </w:r>
      <w:r w:rsidR="000A6F26" w:rsidRPr="00C33217">
        <w:rPr>
          <w:rFonts w:asciiTheme="majorHAnsi" w:hAnsiTheme="majorHAnsi"/>
          <w:sz w:val="22"/>
          <w:szCs w:val="22"/>
        </w:rPr>
        <w:t>or as magistral preparations (prepared in pharmacies’ officina)</w:t>
      </w:r>
      <w:r w:rsidR="000A6F26">
        <w:rPr>
          <w:rFonts w:asciiTheme="majorHAnsi" w:hAnsiTheme="majorHAnsi"/>
          <w:sz w:val="22"/>
          <w:szCs w:val="22"/>
        </w:rPr>
        <w:t xml:space="preserve"> </w:t>
      </w:r>
      <w:r w:rsidR="00C76F42" w:rsidRPr="00AE507A">
        <w:rPr>
          <w:rFonts w:asciiTheme="majorHAnsi" w:hAnsiTheme="majorHAnsi"/>
          <w:sz w:val="22"/>
          <w:szCs w:val="22"/>
          <w:highlight w:val="cyan"/>
        </w:rPr>
        <w:t>(</w:t>
      </w:r>
      <w:r w:rsidR="00C76F42" w:rsidRPr="00AE507A">
        <w:rPr>
          <w:rFonts w:asciiTheme="majorHAnsi" w:hAnsiTheme="majorHAnsi"/>
          <w:sz w:val="22"/>
          <w:szCs w:val="22"/>
          <w:highlight w:val="cyan"/>
          <w:lang w:val="fr-BE"/>
        </w:rPr>
        <w:t>Commission de la santé publique, de l'environnement et du renouveau de la société, 2016</w:t>
      </w:r>
      <w:r w:rsidR="00C76F42" w:rsidRPr="00C33217">
        <w:rPr>
          <w:rFonts w:asciiTheme="majorHAnsi" w:hAnsiTheme="majorHAnsi"/>
          <w:sz w:val="22"/>
          <w:szCs w:val="22"/>
          <w:lang w:val="fr-BE"/>
        </w:rPr>
        <w:t>)</w:t>
      </w:r>
      <w:r w:rsidR="00C76F42">
        <w:rPr>
          <w:rFonts w:asciiTheme="majorHAnsi" w:hAnsiTheme="majorHAnsi"/>
          <w:sz w:val="22"/>
          <w:szCs w:val="22"/>
          <w:lang w:val="fr-BE"/>
        </w:rPr>
        <w:t xml:space="preserve">. </w:t>
      </w:r>
      <w:r w:rsidRPr="00384D6C">
        <w:rPr>
          <w:rFonts w:asciiTheme="majorHAnsi" w:hAnsiTheme="majorHAnsi"/>
          <w:sz w:val="22"/>
          <w:szCs w:val="22"/>
        </w:rPr>
        <w:t xml:space="preserve">Magistral preparations (compounded prescription drug products in the US) are </w:t>
      </w:r>
      <w:r w:rsidR="00F175C3">
        <w:rPr>
          <w:rFonts w:asciiTheme="majorHAnsi" w:hAnsiTheme="majorHAnsi"/>
          <w:sz w:val="22"/>
          <w:szCs w:val="22"/>
        </w:rPr>
        <w:t xml:space="preserve">made </w:t>
      </w:r>
      <w:r w:rsidR="00F175C3" w:rsidRPr="00384D6C">
        <w:rPr>
          <w:rFonts w:asciiTheme="majorHAnsi" w:hAnsiTheme="majorHAnsi"/>
          <w:sz w:val="22"/>
          <w:szCs w:val="22"/>
        </w:rPr>
        <w:t xml:space="preserve">by a pharmacist </w:t>
      </w:r>
      <w:r w:rsidRPr="00384D6C">
        <w:rPr>
          <w:rFonts w:asciiTheme="majorHAnsi" w:hAnsiTheme="majorHAnsi"/>
          <w:sz w:val="22"/>
          <w:szCs w:val="22"/>
        </w:rPr>
        <w:t xml:space="preserve">from the constituent ingredients to meet specific </w:t>
      </w:r>
      <w:r w:rsidR="00FD47CB">
        <w:rPr>
          <w:rFonts w:asciiTheme="majorHAnsi" w:hAnsiTheme="majorHAnsi"/>
          <w:sz w:val="22"/>
          <w:szCs w:val="22"/>
        </w:rPr>
        <w:t xml:space="preserve">patient </w:t>
      </w:r>
      <w:r w:rsidRPr="00384D6C">
        <w:rPr>
          <w:rFonts w:asciiTheme="majorHAnsi" w:hAnsiTheme="majorHAnsi"/>
          <w:sz w:val="22"/>
          <w:szCs w:val="22"/>
        </w:rPr>
        <w:t>needs. On October</w:t>
      </w:r>
      <w:r w:rsidR="00E303FD">
        <w:rPr>
          <w:rFonts w:asciiTheme="majorHAnsi" w:hAnsiTheme="majorHAnsi"/>
          <w:sz w:val="22"/>
          <w:szCs w:val="22"/>
        </w:rPr>
        <w:t xml:space="preserve"> 26</w:t>
      </w:r>
      <w:r w:rsidR="008B2849" w:rsidRPr="008B2849">
        <w:rPr>
          <w:rFonts w:asciiTheme="majorHAnsi" w:hAnsiTheme="majorHAnsi"/>
          <w:sz w:val="22"/>
          <w:szCs w:val="22"/>
          <w:vertAlign w:val="superscript"/>
        </w:rPr>
        <w:t>th</w:t>
      </w:r>
      <w:r w:rsidR="008B2849">
        <w:rPr>
          <w:rFonts w:asciiTheme="majorHAnsi" w:hAnsiTheme="majorHAnsi"/>
          <w:sz w:val="22"/>
          <w:szCs w:val="22"/>
        </w:rPr>
        <w:t>,</w:t>
      </w:r>
      <w:r w:rsidRPr="00384D6C">
        <w:rPr>
          <w:rFonts w:asciiTheme="majorHAnsi" w:hAnsiTheme="majorHAnsi"/>
          <w:sz w:val="22"/>
          <w:szCs w:val="22"/>
        </w:rPr>
        <w:t xml:space="preserve"> 2016, it was formally agreed that natural </w:t>
      </w:r>
      <w:r w:rsidR="00833887">
        <w:rPr>
          <w:rFonts w:asciiTheme="majorHAnsi" w:hAnsiTheme="majorHAnsi"/>
          <w:sz w:val="22"/>
          <w:szCs w:val="22"/>
        </w:rPr>
        <w:t>bacteriophages</w:t>
      </w:r>
      <w:r w:rsidRPr="00384D6C">
        <w:rPr>
          <w:rFonts w:asciiTheme="majorHAnsi" w:hAnsiTheme="majorHAnsi"/>
          <w:sz w:val="22"/>
          <w:szCs w:val="22"/>
        </w:rPr>
        <w:t xml:space="preserve"> </w:t>
      </w:r>
      <w:r w:rsidR="00B32B76">
        <w:rPr>
          <w:rFonts w:asciiTheme="majorHAnsi" w:hAnsiTheme="majorHAnsi"/>
          <w:sz w:val="22"/>
          <w:szCs w:val="22"/>
        </w:rPr>
        <w:t xml:space="preserve">and </w:t>
      </w:r>
      <w:r w:rsidR="00B03C21">
        <w:rPr>
          <w:rFonts w:asciiTheme="majorHAnsi" w:hAnsiTheme="majorHAnsi"/>
          <w:sz w:val="22"/>
          <w:szCs w:val="22"/>
        </w:rPr>
        <w:t xml:space="preserve">their </w:t>
      </w:r>
      <w:r w:rsidRPr="00384D6C">
        <w:rPr>
          <w:rFonts w:asciiTheme="majorHAnsi" w:hAnsiTheme="majorHAnsi"/>
          <w:sz w:val="22"/>
          <w:szCs w:val="22"/>
        </w:rPr>
        <w:t>products</w:t>
      </w:r>
      <w:r w:rsidR="007B79CC">
        <w:rPr>
          <w:rFonts w:asciiTheme="majorHAnsi" w:hAnsiTheme="majorHAnsi"/>
          <w:sz w:val="22"/>
          <w:szCs w:val="22"/>
        </w:rPr>
        <w:t>, which</w:t>
      </w:r>
      <w:r w:rsidRPr="00384D6C">
        <w:rPr>
          <w:rFonts w:asciiTheme="majorHAnsi" w:hAnsiTheme="majorHAnsi"/>
          <w:sz w:val="22"/>
          <w:szCs w:val="22"/>
        </w:rPr>
        <w:t xml:space="preserve"> are not fully compliant with the European Directive </w:t>
      </w:r>
      <w:r w:rsidR="005437C8" w:rsidRPr="00384D6C">
        <w:rPr>
          <w:rFonts w:asciiTheme="majorHAnsi" w:hAnsiTheme="majorHAnsi"/>
          <w:sz w:val="22"/>
          <w:szCs w:val="22"/>
        </w:rPr>
        <w:t xml:space="preserve">requirements </w:t>
      </w:r>
      <w:r w:rsidR="005437C8">
        <w:rPr>
          <w:rFonts w:asciiTheme="majorHAnsi" w:hAnsiTheme="majorHAnsi"/>
          <w:sz w:val="22"/>
          <w:szCs w:val="22"/>
        </w:rPr>
        <w:t>for</w:t>
      </w:r>
      <w:r w:rsidRPr="00384D6C">
        <w:rPr>
          <w:rFonts w:asciiTheme="majorHAnsi" w:hAnsiTheme="majorHAnsi"/>
          <w:sz w:val="22"/>
          <w:szCs w:val="22"/>
        </w:rPr>
        <w:t xml:space="preserve"> medicinal products for human use and for which there is no monograph in an official pharmacopoeia, can be processed by a pharmacist as raw materials (active ingredients) in magistral preparations, providing compliance to </w:t>
      </w:r>
      <w:r w:rsidR="00A16719" w:rsidRPr="00384D6C">
        <w:rPr>
          <w:rFonts w:asciiTheme="majorHAnsi" w:hAnsiTheme="majorHAnsi"/>
          <w:sz w:val="22"/>
          <w:szCs w:val="22"/>
        </w:rPr>
        <w:t>several</w:t>
      </w:r>
      <w:r w:rsidRPr="00384D6C">
        <w:rPr>
          <w:rFonts w:asciiTheme="majorHAnsi" w:hAnsiTheme="majorHAnsi"/>
          <w:sz w:val="22"/>
          <w:szCs w:val="22"/>
        </w:rPr>
        <w:t xml:space="preserve"> logical provisions. </w:t>
      </w:r>
      <w:r w:rsidR="00420553">
        <w:rPr>
          <w:rFonts w:asciiTheme="majorHAnsi" w:hAnsiTheme="majorHAnsi"/>
          <w:sz w:val="22"/>
          <w:szCs w:val="22"/>
        </w:rPr>
        <w:t xml:space="preserve"> </w:t>
      </w:r>
    </w:p>
    <w:p w14:paraId="6A56410E" w14:textId="79895E2C" w:rsidR="001A06E0" w:rsidRDefault="001A06E0" w:rsidP="00420553">
      <w:pPr>
        <w:jc w:val="both"/>
        <w:rPr>
          <w:rFonts w:asciiTheme="majorHAnsi" w:hAnsiTheme="majorHAnsi"/>
          <w:sz w:val="22"/>
          <w:szCs w:val="22"/>
        </w:rPr>
      </w:pPr>
    </w:p>
    <w:p w14:paraId="25EEB6D8" w14:textId="6BB63CFA" w:rsidR="00B611B6" w:rsidRDefault="00B611B6" w:rsidP="00420553">
      <w:pPr>
        <w:jc w:val="both"/>
        <w:rPr>
          <w:rFonts w:asciiTheme="majorHAnsi" w:hAnsiTheme="majorHAnsi"/>
          <w:sz w:val="22"/>
          <w:szCs w:val="22"/>
        </w:rPr>
      </w:pPr>
    </w:p>
    <w:p w14:paraId="494E4425" w14:textId="1283256A" w:rsidR="00B611B6" w:rsidRDefault="00B611B6" w:rsidP="00420553">
      <w:pPr>
        <w:jc w:val="both"/>
        <w:rPr>
          <w:rFonts w:asciiTheme="majorHAnsi" w:hAnsiTheme="majorHAnsi"/>
          <w:sz w:val="22"/>
          <w:szCs w:val="22"/>
        </w:rPr>
      </w:pPr>
    </w:p>
    <w:p w14:paraId="4C3F15D2" w14:textId="77777777" w:rsidR="00B611B6" w:rsidRDefault="00B611B6" w:rsidP="00420553">
      <w:pPr>
        <w:jc w:val="both"/>
        <w:rPr>
          <w:rFonts w:asciiTheme="majorHAnsi" w:hAnsiTheme="majorHAnsi"/>
          <w:sz w:val="22"/>
          <w:szCs w:val="22"/>
        </w:rPr>
      </w:pPr>
    </w:p>
    <w:p w14:paraId="0A344F9D" w14:textId="4202BE5D" w:rsidR="0073433E" w:rsidRPr="00DB663A" w:rsidRDefault="00CA05F9" w:rsidP="00DB663A">
      <w:pPr>
        <w:pStyle w:val="ListParagraph"/>
        <w:numPr>
          <w:ilvl w:val="0"/>
          <w:numId w:val="15"/>
        </w:numPr>
        <w:jc w:val="both"/>
        <w:outlineLvl w:val="0"/>
        <w:rPr>
          <w:rFonts w:asciiTheme="majorHAnsi" w:hAnsiTheme="majorHAnsi"/>
          <w:sz w:val="22"/>
          <w:szCs w:val="22"/>
        </w:rPr>
      </w:pPr>
      <w:r>
        <w:rPr>
          <w:rFonts w:asciiTheme="majorHAnsi" w:hAnsiTheme="majorHAnsi"/>
          <w:b/>
          <w:sz w:val="22"/>
          <w:szCs w:val="22"/>
          <w:lang w:val="en-US"/>
        </w:rPr>
        <w:t>Bacteriop</w:t>
      </w:r>
      <w:r w:rsidR="008E7EC6" w:rsidRPr="00DB663A">
        <w:rPr>
          <w:rFonts w:asciiTheme="majorHAnsi" w:hAnsiTheme="majorHAnsi"/>
          <w:b/>
          <w:sz w:val="22"/>
          <w:szCs w:val="22"/>
          <w:lang w:val="en-US"/>
        </w:rPr>
        <w:t>hage application in the Access and Benefit Sharing</w:t>
      </w:r>
      <w:r w:rsidR="005F03A3" w:rsidRPr="00DB663A">
        <w:rPr>
          <w:rFonts w:asciiTheme="majorHAnsi" w:hAnsiTheme="majorHAnsi"/>
          <w:b/>
          <w:sz w:val="22"/>
          <w:szCs w:val="22"/>
          <w:lang w:val="en-US"/>
        </w:rPr>
        <w:t xml:space="preserve"> (ABS)</w:t>
      </w:r>
      <w:r w:rsidR="008E7EC6" w:rsidRPr="00DB663A">
        <w:rPr>
          <w:rFonts w:asciiTheme="majorHAnsi" w:hAnsiTheme="majorHAnsi"/>
          <w:b/>
          <w:sz w:val="22"/>
          <w:szCs w:val="22"/>
          <w:lang w:val="en-US"/>
        </w:rPr>
        <w:t xml:space="preserve"> context</w:t>
      </w:r>
      <w:r w:rsidR="00420553" w:rsidRPr="00DB663A">
        <w:rPr>
          <w:rFonts w:asciiTheme="majorHAnsi" w:hAnsiTheme="majorHAnsi"/>
          <w:b/>
          <w:sz w:val="22"/>
          <w:szCs w:val="22"/>
          <w:lang w:val="en-US"/>
        </w:rPr>
        <w:t xml:space="preserve">: </w:t>
      </w:r>
      <w:r w:rsidR="008E7EC6" w:rsidRPr="00DB663A">
        <w:rPr>
          <w:rFonts w:asciiTheme="majorHAnsi" w:hAnsiTheme="majorHAnsi"/>
          <w:b/>
          <w:sz w:val="22"/>
          <w:szCs w:val="22"/>
          <w:lang w:val="en-US"/>
        </w:rPr>
        <w:t>The Nagoya Protocol</w:t>
      </w:r>
      <w:r w:rsidR="002D009B" w:rsidRPr="00DB663A">
        <w:rPr>
          <w:rFonts w:asciiTheme="majorHAnsi" w:hAnsiTheme="majorHAnsi"/>
          <w:b/>
          <w:sz w:val="22"/>
          <w:szCs w:val="22"/>
        </w:rPr>
        <w:t xml:space="preserve"> </w:t>
      </w:r>
    </w:p>
    <w:p w14:paraId="01CC8D45" w14:textId="77777777" w:rsidR="00D929B1" w:rsidRDefault="00D929B1" w:rsidP="005017C0">
      <w:pPr>
        <w:jc w:val="both"/>
        <w:rPr>
          <w:rFonts w:asciiTheme="majorHAnsi" w:hAnsiTheme="majorHAnsi"/>
          <w:sz w:val="22"/>
          <w:szCs w:val="22"/>
        </w:rPr>
      </w:pPr>
    </w:p>
    <w:p w14:paraId="582C4990" w14:textId="00BEBEF1" w:rsidR="00EB3A5C" w:rsidRDefault="00DB663A" w:rsidP="0028225D">
      <w:pPr>
        <w:jc w:val="both"/>
        <w:rPr>
          <w:rFonts w:asciiTheme="majorHAnsi" w:hAnsiTheme="majorHAnsi"/>
          <w:sz w:val="22"/>
          <w:szCs w:val="22"/>
          <w:lang w:val="en-US"/>
        </w:rPr>
      </w:pPr>
      <w:r>
        <w:rPr>
          <w:rFonts w:asciiTheme="majorHAnsi" w:hAnsiTheme="majorHAnsi"/>
          <w:sz w:val="22"/>
          <w:szCs w:val="22"/>
        </w:rPr>
        <w:t>To</w:t>
      </w:r>
      <w:r w:rsidRPr="00B74306">
        <w:rPr>
          <w:rFonts w:asciiTheme="majorHAnsi" w:hAnsiTheme="majorHAnsi"/>
          <w:sz w:val="22"/>
          <w:szCs w:val="22"/>
          <w:lang w:val="en-US"/>
        </w:rPr>
        <w:t xml:space="preserve"> combat antibiotic resistances, there is urgent need to build up large phage collections against the pathogens like ESKAPE (</w:t>
      </w:r>
      <w:r w:rsidRPr="00B74306">
        <w:rPr>
          <w:rFonts w:asciiTheme="majorHAnsi" w:hAnsiTheme="majorHAnsi" w:cs="Arial"/>
          <w:i/>
          <w:color w:val="222222"/>
          <w:sz w:val="22"/>
          <w:szCs w:val="22"/>
          <w:shd w:val="clear" w:color="auto" w:fill="FFFFFF"/>
          <w:lang w:val="en-AU"/>
        </w:rPr>
        <w:t>Enterococcus faecium, Staphylococcus aureus, Klebsiella pneumoniae, Acinetobacter</w:t>
      </w:r>
      <w:r>
        <w:rPr>
          <w:rFonts w:asciiTheme="majorHAnsi" w:hAnsiTheme="majorHAnsi" w:cs="Arial"/>
          <w:i/>
          <w:color w:val="222222"/>
          <w:sz w:val="22"/>
          <w:szCs w:val="22"/>
          <w:shd w:val="clear" w:color="auto" w:fill="FFFFFF"/>
          <w:lang w:val="en-AU"/>
        </w:rPr>
        <w:t xml:space="preserve"> baumannii</w:t>
      </w:r>
      <w:r w:rsidR="00962562">
        <w:rPr>
          <w:rFonts w:asciiTheme="majorHAnsi" w:hAnsiTheme="majorHAnsi" w:cs="Arial"/>
          <w:i/>
          <w:color w:val="222222"/>
          <w:sz w:val="22"/>
          <w:szCs w:val="22"/>
          <w:shd w:val="clear" w:color="auto" w:fill="FFFFFF"/>
          <w:lang w:val="en-AU"/>
        </w:rPr>
        <w:t>, P.</w:t>
      </w:r>
      <w:r w:rsidRPr="00B74306">
        <w:rPr>
          <w:rFonts w:asciiTheme="majorHAnsi" w:hAnsiTheme="majorHAnsi" w:cs="Arial"/>
          <w:i/>
          <w:color w:val="222222"/>
          <w:sz w:val="22"/>
          <w:szCs w:val="22"/>
          <w:shd w:val="clear" w:color="auto" w:fill="FFFFFF"/>
          <w:lang w:val="en-AU"/>
        </w:rPr>
        <w:t xml:space="preserve"> aeruginosa</w:t>
      </w:r>
      <w:r w:rsidRPr="00B74306">
        <w:rPr>
          <w:rFonts w:asciiTheme="majorHAnsi" w:hAnsiTheme="majorHAnsi" w:cs="Arial"/>
          <w:color w:val="222222"/>
          <w:sz w:val="22"/>
          <w:szCs w:val="22"/>
          <w:shd w:val="clear" w:color="auto" w:fill="FFFFFF"/>
          <w:lang w:val="en-AU"/>
        </w:rPr>
        <w:t xml:space="preserve"> and </w:t>
      </w:r>
      <w:r w:rsidRPr="00B74306">
        <w:rPr>
          <w:rFonts w:asciiTheme="majorHAnsi" w:hAnsiTheme="majorHAnsi" w:cs="Arial"/>
          <w:i/>
          <w:color w:val="222222"/>
          <w:sz w:val="22"/>
          <w:szCs w:val="22"/>
          <w:shd w:val="clear" w:color="auto" w:fill="FFFFFF"/>
          <w:lang w:val="en-AU"/>
        </w:rPr>
        <w:t>Enterobacter</w:t>
      </w:r>
      <w:r>
        <w:rPr>
          <w:rFonts w:asciiTheme="majorHAnsi" w:hAnsiTheme="majorHAnsi" w:cs="Arial"/>
          <w:i/>
          <w:color w:val="222222"/>
          <w:sz w:val="22"/>
          <w:szCs w:val="22"/>
          <w:shd w:val="clear" w:color="auto" w:fill="FFFFFF"/>
          <w:lang w:val="en-AU"/>
        </w:rPr>
        <w:t>iaceae</w:t>
      </w:r>
      <w:r w:rsidRPr="00B74306">
        <w:rPr>
          <w:rFonts w:asciiTheme="majorHAnsi" w:hAnsiTheme="majorHAnsi" w:cs="Arial"/>
          <w:color w:val="222222"/>
          <w:sz w:val="22"/>
          <w:szCs w:val="22"/>
          <w:shd w:val="clear" w:color="auto" w:fill="FFFFFF"/>
          <w:lang w:val="en-AU"/>
        </w:rPr>
        <w:t>)</w:t>
      </w:r>
      <w:r w:rsidRPr="00B74306">
        <w:rPr>
          <w:rFonts w:asciiTheme="majorHAnsi" w:hAnsiTheme="majorHAnsi"/>
          <w:sz w:val="22"/>
          <w:szCs w:val="22"/>
          <w:lang w:val="en-US"/>
        </w:rPr>
        <w:t xml:space="preserve">. However, culture collections </w:t>
      </w:r>
      <w:r>
        <w:rPr>
          <w:rFonts w:asciiTheme="majorHAnsi" w:hAnsiTheme="majorHAnsi"/>
          <w:sz w:val="22"/>
          <w:szCs w:val="22"/>
          <w:lang w:val="en-US"/>
        </w:rPr>
        <w:t xml:space="preserve">holding and offering quality-checked authenticated </w:t>
      </w:r>
      <w:r w:rsidR="00833887">
        <w:rPr>
          <w:rFonts w:asciiTheme="majorHAnsi" w:hAnsiTheme="majorHAnsi"/>
          <w:sz w:val="22"/>
          <w:szCs w:val="22"/>
          <w:lang w:val="en-US"/>
        </w:rPr>
        <w:t>bacteriophages</w:t>
      </w:r>
      <w:r>
        <w:rPr>
          <w:rFonts w:asciiTheme="majorHAnsi" w:hAnsiTheme="majorHAnsi"/>
          <w:sz w:val="22"/>
          <w:szCs w:val="22"/>
          <w:lang w:val="en-US"/>
        </w:rPr>
        <w:t xml:space="preserve"> in the sense of phage banks </w:t>
      </w:r>
      <w:r w:rsidRPr="00B74306">
        <w:rPr>
          <w:rFonts w:asciiTheme="majorHAnsi" w:hAnsiTheme="majorHAnsi"/>
          <w:sz w:val="22"/>
          <w:szCs w:val="22"/>
          <w:lang w:val="en-US"/>
        </w:rPr>
        <w:t xml:space="preserve">are confronted with two constraints. First, there are no requirements for authors by journals to deposit </w:t>
      </w:r>
      <w:r w:rsidR="00833887">
        <w:rPr>
          <w:rFonts w:asciiTheme="majorHAnsi" w:hAnsiTheme="majorHAnsi"/>
          <w:sz w:val="22"/>
          <w:szCs w:val="22"/>
          <w:lang w:val="en-US"/>
        </w:rPr>
        <w:t>bacteriophages</w:t>
      </w:r>
      <w:r w:rsidRPr="00B74306">
        <w:rPr>
          <w:rFonts w:asciiTheme="majorHAnsi" w:hAnsiTheme="majorHAnsi"/>
          <w:sz w:val="22"/>
          <w:szCs w:val="22"/>
          <w:lang w:val="en-US"/>
        </w:rPr>
        <w:t xml:space="preserve"> with public repos</w:t>
      </w:r>
      <w:r w:rsidR="008B2849">
        <w:rPr>
          <w:rFonts w:asciiTheme="majorHAnsi" w:hAnsiTheme="majorHAnsi"/>
          <w:sz w:val="22"/>
          <w:szCs w:val="22"/>
          <w:lang w:val="en-US"/>
        </w:rPr>
        <w:t xml:space="preserve">itories before publishing, which </w:t>
      </w:r>
      <w:r w:rsidRPr="00B74306">
        <w:rPr>
          <w:rFonts w:asciiTheme="majorHAnsi" w:hAnsiTheme="majorHAnsi"/>
          <w:sz w:val="22"/>
          <w:szCs w:val="22"/>
          <w:lang w:val="en-US"/>
        </w:rPr>
        <w:t xml:space="preserve">differs from agreed procedures for </w:t>
      </w:r>
      <w:r w:rsidR="008B2849">
        <w:rPr>
          <w:rFonts w:asciiTheme="majorHAnsi" w:hAnsiTheme="majorHAnsi"/>
          <w:sz w:val="22"/>
          <w:szCs w:val="22"/>
          <w:lang w:val="en-US"/>
        </w:rPr>
        <w:t xml:space="preserve">their </w:t>
      </w:r>
      <w:r w:rsidRPr="00B74306">
        <w:rPr>
          <w:rFonts w:asciiTheme="majorHAnsi" w:hAnsiTheme="majorHAnsi"/>
          <w:sz w:val="22"/>
          <w:szCs w:val="22"/>
          <w:lang w:val="en-US"/>
        </w:rPr>
        <w:t>bacteria</w:t>
      </w:r>
      <w:r w:rsidR="008B2849">
        <w:rPr>
          <w:rFonts w:asciiTheme="majorHAnsi" w:hAnsiTheme="majorHAnsi"/>
          <w:sz w:val="22"/>
          <w:szCs w:val="22"/>
          <w:lang w:val="en-US"/>
        </w:rPr>
        <w:t>l hosts</w:t>
      </w:r>
      <w:r w:rsidRPr="00B74306">
        <w:rPr>
          <w:rFonts w:asciiTheme="majorHAnsi" w:hAnsiTheme="majorHAnsi"/>
          <w:sz w:val="22"/>
          <w:szCs w:val="22"/>
          <w:lang w:val="en-US"/>
        </w:rPr>
        <w:t xml:space="preserve"> (</w:t>
      </w:r>
      <w:r w:rsidRPr="00DB663A">
        <w:rPr>
          <w:rFonts w:asciiTheme="majorHAnsi" w:hAnsiTheme="majorHAnsi" w:cs="Calibri"/>
          <w:noProof/>
          <w:sz w:val="22"/>
          <w:szCs w:val="22"/>
          <w:highlight w:val="cyan"/>
          <w:lang w:val="en-US"/>
        </w:rPr>
        <w:t>Murray, 1996).</w:t>
      </w:r>
      <w:r>
        <w:rPr>
          <w:rFonts w:asciiTheme="majorHAnsi" w:hAnsiTheme="majorHAnsi" w:cs="Calibri"/>
          <w:noProof/>
          <w:sz w:val="22"/>
          <w:szCs w:val="22"/>
          <w:lang w:val="en-US"/>
        </w:rPr>
        <w:t xml:space="preserve"> </w:t>
      </w:r>
      <w:r w:rsidRPr="00B74306">
        <w:rPr>
          <w:rFonts w:asciiTheme="majorHAnsi" w:hAnsiTheme="majorHAnsi"/>
          <w:sz w:val="22"/>
          <w:szCs w:val="22"/>
          <w:lang w:val="en-US"/>
        </w:rPr>
        <w:t xml:space="preserve">The second issue that should be considered is the current development of rules for legal handling of bioresources </w:t>
      </w:r>
      <w:r w:rsidR="008B2849">
        <w:rPr>
          <w:rFonts w:asciiTheme="majorHAnsi" w:hAnsiTheme="majorHAnsi"/>
          <w:sz w:val="22"/>
          <w:szCs w:val="22"/>
          <w:lang w:val="en-US"/>
        </w:rPr>
        <w:t xml:space="preserve">that </w:t>
      </w:r>
      <w:r>
        <w:rPr>
          <w:rFonts w:asciiTheme="majorHAnsi" w:hAnsiTheme="majorHAnsi"/>
          <w:sz w:val="22"/>
          <w:szCs w:val="22"/>
          <w:lang w:val="en-US"/>
        </w:rPr>
        <w:t xml:space="preserve">of course </w:t>
      </w:r>
      <w:r w:rsidR="008B2849">
        <w:rPr>
          <w:rFonts w:asciiTheme="majorHAnsi" w:hAnsiTheme="majorHAnsi"/>
          <w:sz w:val="22"/>
          <w:szCs w:val="22"/>
          <w:lang w:val="en-US"/>
        </w:rPr>
        <w:t xml:space="preserve">includes the </w:t>
      </w:r>
      <w:r w:rsidR="00833887">
        <w:rPr>
          <w:rFonts w:asciiTheme="majorHAnsi" w:hAnsiTheme="majorHAnsi"/>
          <w:sz w:val="22"/>
          <w:szCs w:val="22"/>
          <w:lang w:val="en-US"/>
        </w:rPr>
        <w:t>bacteriophages</w:t>
      </w:r>
      <w:r w:rsidRPr="00B74306">
        <w:rPr>
          <w:rFonts w:asciiTheme="majorHAnsi" w:hAnsiTheme="majorHAnsi"/>
          <w:sz w:val="22"/>
          <w:szCs w:val="22"/>
          <w:lang w:val="en-US"/>
        </w:rPr>
        <w:t xml:space="preserve">.  On October </w:t>
      </w:r>
      <w:r>
        <w:rPr>
          <w:rFonts w:asciiTheme="majorHAnsi" w:hAnsiTheme="majorHAnsi"/>
          <w:sz w:val="22"/>
          <w:szCs w:val="22"/>
          <w:lang w:val="en-US"/>
        </w:rPr>
        <w:t>12</w:t>
      </w:r>
      <w:r w:rsidR="008B2849" w:rsidRPr="008B2849">
        <w:rPr>
          <w:rFonts w:asciiTheme="majorHAnsi" w:hAnsiTheme="majorHAnsi"/>
          <w:sz w:val="22"/>
          <w:szCs w:val="22"/>
          <w:vertAlign w:val="superscript"/>
          <w:lang w:val="en-US"/>
        </w:rPr>
        <w:t>th</w:t>
      </w:r>
      <w:r w:rsidR="00DD5435">
        <w:rPr>
          <w:rFonts w:asciiTheme="majorHAnsi" w:hAnsiTheme="majorHAnsi"/>
          <w:sz w:val="22"/>
          <w:szCs w:val="22"/>
          <w:lang w:val="en-US"/>
        </w:rPr>
        <w:t xml:space="preserve">, </w:t>
      </w:r>
      <w:r w:rsidRPr="00B74306">
        <w:rPr>
          <w:rFonts w:asciiTheme="majorHAnsi" w:hAnsiTheme="majorHAnsi"/>
          <w:sz w:val="22"/>
          <w:szCs w:val="22"/>
          <w:lang w:val="en-US"/>
        </w:rPr>
        <w:t xml:space="preserve">2014, the Nagoya Protocol </w:t>
      </w:r>
      <w:hyperlink r:id="rId13" w:history="1">
        <w:r w:rsidRPr="00B74306">
          <w:rPr>
            <w:rStyle w:val="Hyperlink"/>
            <w:rFonts w:asciiTheme="majorHAnsi" w:hAnsiTheme="majorHAnsi"/>
            <w:sz w:val="22"/>
            <w:szCs w:val="22"/>
            <w:lang w:val="en-US"/>
          </w:rPr>
          <w:t>https://www.cbd.int/abs/</w:t>
        </w:r>
      </w:hyperlink>
      <w:r w:rsidRPr="00B74306">
        <w:rPr>
          <w:rFonts w:asciiTheme="majorHAnsi" w:hAnsiTheme="majorHAnsi"/>
          <w:sz w:val="22"/>
          <w:szCs w:val="22"/>
          <w:lang w:val="en-US"/>
        </w:rPr>
        <w:t xml:space="preserve"> has entered force in several countries that ratified the Convention on Biological Diversity (CBD) </w:t>
      </w:r>
      <w:hyperlink r:id="rId14" w:history="1">
        <w:r w:rsidRPr="00B74306">
          <w:rPr>
            <w:rStyle w:val="Hyperlink"/>
            <w:rFonts w:asciiTheme="majorHAnsi" w:hAnsiTheme="majorHAnsi"/>
            <w:sz w:val="22"/>
            <w:szCs w:val="22"/>
            <w:lang w:val="en-US"/>
          </w:rPr>
          <w:t>https://www.cbd.int/</w:t>
        </w:r>
      </w:hyperlink>
      <w:r w:rsidRPr="00B74306">
        <w:rPr>
          <w:rFonts w:asciiTheme="majorHAnsi" w:hAnsiTheme="majorHAnsi"/>
          <w:sz w:val="22"/>
          <w:szCs w:val="22"/>
          <w:lang w:val="en-US"/>
        </w:rPr>
        <w:t xml:space="preserve">.  These laws deal with </w:t>
      </w:r>
      <w:r>
        <w:rPr>
          <w:rFonts w:asciiTheme="majorHAnsi" w:hAnsiTheme="majorHAnsi"/>
          <w:sz w:val="22"/>
          <w:szCs w:val="22"/>
          <w:lang w:val="en-US"/>
        </w:rPr>
        <w:t xml:space="preserve">sampling, </w:t>
      </w:r>
      <w:r w:rsidRPr="00B74306">
        <w:rPr>
          <w:rFonts w:asciiTheme="majorHAnsi" w:hAnsiTheme="majorHAnsi"/>
          <w:sz w:val="22"/>
          <w:szCs w:val="22"/>
          <w:lang w:val="en-US"/>
        </w:rPr>
        <w:t xml:space="preserve">the accession and distribution of all genetic resources including microorganisms regarding the ABS. </w:t>
      </w:r>
      <w:r w:rsidR="008B2849">
        <w:rPr>
          <w:rFonts w:asciiTheme="majorHAnsi" w:hAnsiTheme="majorHAnsi"/>
          <w:sz w:val="22"/>
          <w:szCs w:val="22"/>
          <w:lang w:val="en-US"/>
        </w:rPr>
        <w:t xml:space="preserve">One of the reasons of the ratification of the protocol is protecting </w:t>
      </w:r>
      <w:r w:rsidRPr="00B74306">
        <w:rPr>
          <w:rFonts w:asciiTheme="majorHAnsi" w:hAnsiTheme="majorHAnsi"/>
          <w:sz w:val="22"/>
          <w:szCs w:val="22"/>
          <w:lang w:val="en-US"/>
        </w:rPr>
        <w:t xml:space="preserve">biodiversity under national sovereignty to prevent “biopiracy” and to restrict access. </w:t>
      </w:r>
      <w:r>
        <w:rPr>
          <w:rFonts w:asciiTheme="majorHAnsi" w:hAnsiTheme="majorHAnsi"/>
          <w:sz w:val="22"/>
          <w:szCs w:val="22"/>
          <w:lang w:val="en-US"/>
        </w:rPr>
        <w:t>All microbiologists who are sampling or distributing bioresources must be aware of these re</w:t>
      </w:r>
      <w:r w:rsidR="008B2849">
        <w:rPr>
          <w:rFonts w:asciiTheme="majorHAnsi" w:hAnsiTheme="majorHAnsi"/>
          <w:sz w:val="22"/>
          <w:szCs w:val="22"/>
          <w:lang w:val="en-US"/>
        </w:rPr>
        <w:t>strictions and should refer to</w:t>
      </w:r>
      <w:r w:rsidR="00DD5435">
        <w:rPr>
          <w:rFonts w:asciiTheme="majorHAnsi" w:hAnsiTheme="majorHAnsi"/>
          <w:sz w:val="22"/>
          <w:szCs w:val="22"/>
          <w:lang w:val="en-US"/>
        </w:rPr>
        <w:t xml:space="preserve"> the</w:t>
      </w:r>
      <w:r w:rsidR="008B2849">
        <w:rPr>
          <w:rFonts w:asciiTheme="majorHAnsi" w:hAnsiTheme="majorHAnsi"/>
          <w:sz w:val="22"/>
          <w:szCs w:val="22"/>
          <w:lang w:val="en-US"/>
        </w:rPr>
        <w:t>ir</w:t>
      </w:r>
      <w:r w:rsidR="00DD5435">
        <w:rPr>
          <w:rFonts w:asciiTheme="majorHAnsi" w:hAnsiTheme="majorHAnsi"/>
          <w:sz w:val="22"/>
          <w:szCs w:val="22"/>
          <w:lang w:val="en-US"/>
        </w:rPr>
        <w:t xml:space="preserve"> </w:t>
      </w:r>
      <w:r w:rsidR="008B2849">
        <w:rPr>
          <w:rFonts w:asciiTheme="majorHAnsi" w:hAnsiTheme="majorHAnsi"/>
          <w:sz w:val="22"/>
          <w:szCs w:val="22"/>
          <w:lang w:val="en-US"/>
        </w:rPr>
        <w:t xml:space="preserve">respective national regulations.  </w:t>
      </w:r>
      <w:r w:rsidR="00A6285D">
        <w:rPr>
          <w:rFonts w:asciiTheme="majorHAnsi" w:hAnsiTheme="majorHAnsi"/>
          <w:sz w:val="22"/>
          <w:szCs w:val="22"/>
          <w:lang w:val="en-US"/>
        </w:rPr>
        <w:t>National regulations might</w:t>
      </w:r>
      <w:r>
        <w:rPr>
          <w:rFonts w:asciiTheme="majorHAnsi" w:hAnsiTheme="majorHAnsi"/>
          <w:sz w:val="22"/>
          <w:szCs w:val="22"/>
          <w:lang w:val="en-US"/>
        </w:rPr>
        <w:t xml:space="preserve"> differ </w:t>
      </w:r>
      <w:r w:rsidR="00A6285D">
        <w:rPr>
          <w:rFonts w:asciiTheme="majorHAnsi" w:hAnsiTheme="majorHAnsi"/>
          <w:sz w:val="22"/>
          <w:szCs w:val="22"/>
          <w:lang w:val="en-US"/>
        </w:rPr>
        <w:t xml:space="preserve">in each country </w:t>
      </w:r>
      <w:r>
        <w:rPr>
          <w:rFonts w:asciiTheme="majorHAnsi" w:hAnsiTheme="majorHAnsi"/>
          <w:sz w:val="22"/>
          <w:szCs w:val="22"/>
          <w:lang w:val="en-US"/>
        </w:rPr>
        <w:t xml:space="preserve">and failure </w:t>
      </w:r>
      <w:r w:rsidR="00DD5435">
        <w:rPr>
          <w:rFonts w:asciiTheme="majorHAnsi" w:hAnsiTheme="majorHAnsi"/>
          <w:sz w:val="22"/>
          <w:szCs w:val="22"/>
          <w:lang w:val="en-US"/>
        </w:rPr>
        <w:t xml:space="preserve">to comply with </w:t>
      </w:r>
      <w:r w:rsidR="00A6285D">
        <w:rPr>
          <w:rFonts w:asciiTheme="majorHAnsi" w:hAnsiTheme="majorHAnsi"/>
          <w:sz w:val="22"/>
          <w:szCs w:val="22"/>
          <w:lang w:val="en-US"/>
        </w:rPr>
        <w:t>might result in legal</w:t>
      </w:r>
      <w:r w:rsidR="00DD5435">
        <w:rPr>
          <w:rFonts w:asciiTheme="majorHAnsi" w:hAnsiTheme="majorHAnsi"/>
          <w:sz w:val="22"/>
          <w:szCs w:val="22"/>
          <w:lang w:val="en-US"/>
        </w:rPr>
        <w:t xml:space="preserve"> consequences</w:t>
      </w:r>
      <w:r>
        <w:rPr>
          <w:rFonts w:asciiTheme="majorHAnsi" w:hAnsiTheme="majorHAnsi"/>
          <w:sz w:val="22"/>
          <w:szCs w:val="22"/>
          <w:lang w:val="en-US"/>
        </w:rPr>
        <w:t>. F</w:t>
      </w:r>
      <w:r w:rsidR="00A6285D">
        <w:rPr>
          <w:rFonts w:asciiTheme="majorHAnsi" w:hAnsiTheme="majorHAnsi"/>
          <w:sz w:val="22"/>
          <w:szCs w:val="22"/>
          <w:lang w:val="en-US"/>
        </w:rPr>
        <w:t>or f</w:t>
      </w:r>
      <w:r>
        <w:rPr>
          <w:rFonts w:asciiTheme="majorHAnsi" w:hAnsiTheme="majorHAnsi"/>
          <w:sz w:val="22"/>
          <w:szCs w:val="22"/>
          <w:lang w:val="en-US"/>
        </w:rPr>
        <w:t xml:space="preserve">urther information </w:t>
      </w:r>
      <w:r w:rsidR="00A6285D">
        <w:rPr>
          <w:rFonts w:asciiTheme="majorHAnsi" w:hAnsiTheme="majorHAnsi"/>
          <w:sz w:val="22"/>
          <w:szCs w:val="22"/>
          <w:lang w:val="en-US"/>
        </w:rPr>
        <w:t xml:space="preserve">please </w:t>
      </w:r>
      <w:r>
        <w:rPr>
          <w:rFonts w:asciiTheme="majorHAnsi" w:hAnsiTheme="majorHAnsi"/>
          <w:sz w:val="22"/>
          <w:szCs w:val="22"/>
          <w:lang w:val="en-US"/>
        </w:rPr>
        <w:t xml:space="preserve">see the DSMZ website at </w:t>
      </w:r>
      <w:hyperlink r:id="rId15" w:history="1">
        <w:r w:rsidR="00757D35" w:rsidRPr="00415EE7">
          <w:rPr>
            <w:rStyle w:val="Hyperlink"/>
            <w:rFonts w:asciiTheme="majorHAnsi" w:hAnsiTheme="majorHAnsi"/>
            <w:sz w:val="22"/>
            <w:szCs w:val="22"/>
            <w:lang w:val="en-US"/>
          </w:rPr>
          <w:t>https://www.dsmz.de/deposit/nagoya-protocol.html</w:t>
        </w:r>
      </w:hyperlink>
      <w:r>
        <w:rPr>
          <w:rFonts w:asciiTheme="majorHAnsi" w:hAnsiTheme="majorHAnsi"/>
          <w:sz w:val="22"/>
          <w:szCs w:val="22"/>
          <w:lang w:val="en-US"/>
        </w:rPr>
        <w:t>.</w:t>
      </w:r>
    </w:p>
    <w:p w14:paraId="4FCA07E8" w14:textId="77777777" w:rsidR="00DB663A" w:rsidRDefault="00DB663A" w:rsidP="00285632">
      <w:pPr>
        <w:jc w:val="both"/>
        <w:outlineLvl w:val="0"/>
        <w:rPr>
          <w:rFonts w:asciiTheme="majorHAnsi" w:hAnsiTheme="majorHAnsi"/>
          <w:b/>
          <w:sz w:val="22"/>
          <w:szCs w:val="22"/>
        </w:rPr>
      </w:pPr>
    </w:p>
    <w:p w14:paraId="70DEF535" w14:textId="6ADB17BE" w:rsidR="0073433E" w:rsidRPr="00DB663A" w:rsidRDefault="0073433E" w:rsidP="00DB663A">
      <w:pPr>
        <w:pStyle w:val="ListParagraph"/>
        <w:numPr>
          <w:ilvl w:val="0"/>
          <w:numId w:val="15"/>
        </w:numPr>
        <w:jc w:val="both"/>
        <w:outlineLvl w:val="0"/>
        <w:rPr>
          <w:rFonts w:asciiTheme="majorHAnsi" w:hAnsiTheme="majorHAnsi"/>
          <w:b/>
          <w:sz w:val="22"/>
          <w:szCs w:val="22"/>
        </w:rPr>
      </w:pPr>
      <w:r w:rsidRPr="00DB663A">
        <w:rPr>
          <w:rFonts w:asciiTheme="majorHAnsi" w:hAnsiTheme="majorHAnsi"/>
          <w:b/>
          <w:sz w:val="22"/>
          <w:szCs w:val="22"/>
        </w:rPr>
        <w:t>Conclusions and Future Perspectives</w:t>
      </w:r>
    </w:p>
    <w:p w14:paraId="3CEA4B66" w14:textId="77777777" w:rsidR="0073433E" w:rsidRPr="00272809" w:rsidRDefault="0073433E" w:rsidP="00272809">
      <w:pPr>
        <w:jc w:val="both"/>
        <w:rPr>
          <w:rFonts w:asciiTheme="majorHAnsi" w:hAnsiTheme="majorHAnsi"/>
          <w:b/>
          <w:sz w:val="22"/>
          <w:szCs w:val="22"/>
        </w:rPr>
      </w:pPr>
    </w:p>
    <w:p w14:paraId="1B908BE7" w14:textId="77777777" w:rsidR="00F10D90" w:rsidRDefault="009C5E78" w:rsidP="007822D4">
      <w:pPr>
        <w:jc w:val="both"/>
        <w:rPr>
          <w:rFonts w:asciiTheme="majorHAnsi" w:eastAsia="Times New Roman" w:hAnsiTheme="majorHAnsi" w:cstheme="majorHAnsi"/>
          <w:sz w:val="22"/>
          <w:szCs w:val="22"/>
        </w:rPr>
      </w:pPr>
      <w:r w:rsidRPr="007822D4">
        <w:rPr>
          <w:rFonts w:asciiTheme="majorHAnsi" w:eastAsia="Times New Roman" w:hAnsiTheme="majorHAnsi" w:cstheme="majorHAnsi"/>
        </w:rPr>
        <w:t xml:space="preserve">As already stated by </w:t>
      </w:r>
      <w:r w:rsidRPr="00DD5435">
        <w:rPr>
          <w:rFonts w:asciiTheme="majorHAnsi" w:eastAsia="Times New Roman" w:hAnsiTheme="majorHAnsi" w:cstheme="majorHAnsi"/>
          <w:highlight w:val="cyan"/>
        </w:rPr>
        <w:t>Skurnik and Strauch (2006)</w:t>
      </w:r>
      <w:r w:rsidRPr="007822D4">
        <w:rPr>
          <w:rFonts w:asciiTheme="majorHAnsi" w:eastAsia="Times New Roman" w:hAnsiTheme="majorHAnsi" w:cstheme="majorHAnsi"/>
        </w:rPr>
        <w:t xml:space="preserve"> a decade ago, the therapeutic use of bacteriophages, possibly combined with antibiotics, is a promising therapy option. Safe and controlled </w:t>
      </w:r>
      <w:r w:rsidRPr="005C2EE4">
        <w:rPr>
          <w:rFonts w:asciiTheme="majorHAnsi" w:eastAsia="Times New Roman" w:hAnsiTheme="majorHAnsi" w:cstheme="majorHAnsi"/>
          <w:sz w:val="22"/>
          <w:szCs w:val="22"/>
        </w:rPr>
        <w:t xml:space="preserve">use of bacteriophage therapy will </w:t>
      </w:r>
      <w:r w:rsidR="00742F20">
        <w:rPr>
          <w:rFonts w:asciiTheme="majorHAnsi" w:eastAsia="Times New Roman" w:hAnsiTheme="majorHAnsi" w:cstheme="majorHAnsi"/>
          <w:sz w:val="22"/>
          <w:szCs w:val="22"/>
        </w:rPr>
        <w:t xml:space="preserve">however, </w:t>
      </w:r>
      <w:r w:rsidRPr="005C2EE4">
        <w:rPr>
          <w:rFonts w:asciiTheme="majorHAnsi" w:eastAsia="Times New Roman" w:hAnsiTheme="majorHAnsi" w:cstheme="majorHAnsi"/>
          <w:sz w:val="22"/>
          <w:szCs w:val="22"/>
        </w:rPr>
        <w:t xml:space="preserve">require as detailed information as possible on the properties and behaviour of specific phage-bacterium systems, </w:t>
      </w:r>
      <w:r w:rsidRPr="005C2EE4">
        <w:rPr>
          <w:rFonts w:asciiTheme="majorHAnsi" w:eastAsia="Times New Roman" w:hAnsiTheme="majorHAnsi" w:cstheme="majorHAnsi"/>
          <w:i/>
          <w:iCs/>
          <w:sz w:val="22"/>
          <w:szCs w:val="22"/>
        </w:rPr>
        <w:t>in vitro</w:t>
      </w:r>
      <w:r w:rsidRPr="005C2EE4">
        <w:rPr>
          <w:rFonts w:asciiTheme="majorHAnsi" w:eastAsia="Times New Roman" w:hAnsiTheme="majorHAnsi" w:cstheme="majorHAnsi"/>
          <w:sz w:val="22"/>
          <w:szCs w:val="22"/>
        </w:rPr>
        <w:t xml:space="preserve"> and especially </w:t>
      </w:r>
      <w:r w:rsidRPr="005C2EE4">
        <w:rPr>
          <w:rFonts w:asciiTheme="majorHAnsi" w:eastAsia="Times New Roman" w:hAnsiTheme="majorHAnsi" w:cstheme="majorHAnsi"/>
          <w:i/>
          <w:iCs/>
          <w:sz w:val="22"/>
          <w:szCs w:val="22"/>
        </w:rPr>
        <w:t>in vivo</w:t>
      </w:r>
      <w:r w:rsidRPr="005C2EE4">
        <w:rPr>
          <w:rFonts w:asciiTheme="majorHAnsi" w:eastAsia="Times New Roman" w:hAnsiTheme="majorHAnsi" w:cstheme="majorHAnsi"/>
          <w:sz w:val="22"/>
          <w:szCs w:val="22"/>
        </w:rPr>
        <w:t xml:space="preserve">. Susceptibility of bacterial pathogens </w:t>
      </w:r>
      <w:r w:rsidRPr="005C2EE4">
        <w:rPr>
          <w:rFonts w:asciiTheme="majorHAnsi" w:eastAsia="Times New Roman" w:hAnsiTheme="majorHAnsi" w:cstheme="majorHAnsi"/>
          <w:i/>
          <w:iCs/>
          <w:sz w:val="22"/>
          <w:szCs w:val="22"/>
        </w:rPr>
        <w:t>in vivo</w:t>
      </w:r>
      <w:r w:rsidRPr="005C2EE4">
        <w:rPr>
          <w:rFonts w:asciiTheme="majorHAnsi" w:eastAsia="Times New Roman" w:hAnsiTheme="majorHAnsi" w:cstheme="majorHAnsi"/>
          <w:sz w:val="22"/>
          <w:szCs w:val="22"/>
        </w:rPr>
        <w:t xml:space="preserve"> to bacteriophages is still not completely understood and requires dedicated (pre-)clinical research on more phage-bacterium systems. The requirements for quality and safety in bacteriophage production and applicatio</w:t>
      </w:r>
      <w:r w:rsidR="007822D4" w:rsidRPr="005C2EE4">
        <w:rPr>
          <w:rFonts w:asciiTheme="majorHAnsi" w:eastAsia="Times New Roman" w:hAnsiTheme="majorHAnsi" w:cstheme="majorHAnsi"/>
          <w:sz w:val="22"/>
          <w:szCs w:val="22"/>
        </w:rPr>
        <w:t xml:space="preserve">n have been defined and communicated </w:t>
      </w:r>
      <w:r w:rsidR="007822D4" w:rsidRPr="005C2EE4">
        <w:rPr>
          <w:rFonts w:asciiTheme="majorHAnsi" w:eastAsia="Times New Roman" w:hAnsiTheme="majorHAnsi" w:cstheme="majorHAnsi"/>
          <w:sz w:val="22"/>
          <w:szCs w:val="22"/>
          <w:lang w:val="en-AU"/>
        </w:rPr>
        <w:t>(</w:t>
      </w:r>
      <w:r w:rsidR="007822D4" w:rsidRPr="00DD5435">
        <w:rPr>
          <w:rFonts w:asciiTheme="majorHAnsi" w:hAnsiTheme="majorHAnsi" w:cstheme="majorHAnsi"/>
          <w:sz w:val="22"/>
          <w:szCs w:val="22"/>
          <w:highlight w:val="cyan"/>
          <w:lang w:val="nl-NL"/>
        </w:rPr>
        <w:t xml:space="preserve">Pirnay et al., </w:t>
      </w:r>
      <w:r w:rsidR="007822D4" w:rsidRPr="00DD5435">
        <w:rPr>
          <w:rFonts w:asciiTheme="majorHAnsi" w:eastAsia="Times New Roman" w:hAnsiTheme="majorHAnsi" w:cstheme="majorHAnsi"/>
          <w:sz w:val="22"/>
          <w:szCs w:val="22"/>
          <w:highlight w:val="cyan"/>
          <w:lang w:val="en-US"/>
        </w:rPr>
        <w:t xml:space="preserve">2015; </w:t>
      </w:r>
      <w:r w:rsidR="007822D4" w:rsidRPr="00DD5435">
        <w:rPr>
          <w:rFonts w:asciiTheme="majorHAnsi" w:hAnsiTheme="majorHAnsi" w:cstheme="majorHAnsi"/>
          <w:sz w:val="22"/>
          <w:szCs w:val="22"/>
          <w:highlight w:val="cyan"/>
          <w:lang w:val="en-US"/>
        </w:rPr>
        <w:t xml:space="preserve">Verbeken et al., 2014, </w:t>
      </w:r>
      <w:r w:rsidR="007822D4" w:rsidRPr="00DD5435">
        <w:rPr>
          <w:rFonts w:asciiTheme="majorHAnsi" w:eastAsia="Times New Roman" w:hAnsiTheme="majorHAnsi" w:cstheme="majorHAnsi"/>
          <w:sz w:val="22"/>
          <w:szCs w:val="22"/>
          <w:highlight w:val="cyan"/>
          <w:lang w:val="en-US" w:eastAsia="de-DE"/>
        </w:rPr>
        <w:t>Fauconnier, 2017</w:t>
      </w:r>
      <w:r w:rsidR="00DD5435">
        <w:rPr>
          <w:rFonts w:asciiTheme="majorHAnsi" w:eastAsia="Times New Roman" w:hAnsiTheme="majorHAnsi" w:cstheme="majorHAnsi"/>
          <w:sz w:val="22"/>
          <w:szCs w:val="22"/>
          <w:lang w:val="en-US" w:eastAsia="de-DE"/>
        </w:rPr>
        <w:t>)</w:t>
      </w:r>
      <w:r w:rsidR="007822D4" w:rsidRPr="005C2EE4">
        <w:rPr>
          <w:rFonts w:asciiTheme="majorHAnsi" w:eastAsia="Times New Roman" w:hAnsiTheme="majorHAnsi" w:cstheme="majorHAnsi"/>
          <w:sz w:val="22"/>
          <w:szCs w:val="22"/>
        </w:rPr>
        <w:t xml:space="preserve">.  </w:t>
      </w:r>
    </w:p>
    <w:p w14:paraId="06177D0D" w14:textId="6B15D560" w:rsidR="00756474" w:rsidRPr="005C2EE4" w:rsidRDefault="00F10D90" w:rsidP="00F10D90">
      <w:pPr>
        <w:ind w:firstLine="720"/>
        <w:jc w:val="both"/>
        <w:rPr>
          <w:rFonts w:asciiTheme="majorHAnsi" w:hAnsiTheme="majorHAnsi" w:cstheme="majorHAnsi"/>
          <w:sz w:val="22"/>
          <w:szCs w:val="22"/>
          <w:lang w:val="en-US"/>
        </w:rPr>
      </w:pPr>
      <w:r>
        <w:rPr>
          <w:rFonts w:asciiTheme="majorHAnsi" w:eastAsia="Times New Roman" w:hAnsiTheme="majorHAnsi" w:cstheme="majorHAnsi"/>
          <w:sz w:val="22"/>
          <w:szCs w:val="22"/>
        </w:rPr>
        <w:t>Natural</w:t>
      </w:r>
      <w:r w:rsidR="009C5E78" w:rsidRPr="005C2EE4">
        <w:rPr>
          <w:rFonts w:asciiTheme="majorHAnsi" w:eastAsia="Times New Roman" w:hAnsiTheme="majorHAnsi" w:cstheme="majorHAnsi"/>
          <w:sz w:val="22"/>
          <w:szCs w:val="22"/>
        </w:rPr>
        <w:t xml:space="preserve"> r</w:t>
      </w:r>
      <w:r w:rsidR="007822D4" w:rsidRPr="005C2EE4">
        <w:rPr>
          <w:rFonts w:asciiTheme="majorHAnsi" w:eastAsia="Times New Roman" w:hAnsiTheme="majorHAnsi" w:cstheme="majorHAnsi"/>
          <w:sz w:val="22"/>
          <w:szCs w:val="22"/>
        </w:rPr>
        <w:t xml:space="preserve">esources will </w:t>
      </w:r>
      <w:r>
        <w:rPr>
          <w:rFonts w:asciiTheme="majorHAnsi" w:eastAsia="Times New Roman" w:hAnsiTheme="majorHAnsi" w:cstheme="majorHAnsi"/>
          <w:sz w:val="22"/>
          <w:szCs w:val="22"/>
        </w:rPr>
        <w:t xml:space="preserve">naturally </w:t>
      </w:r>
      <w:r w:rsidR="007822D4" w:rsidRPr="005C2EE4">
        <w:rPr>
          <w:rFonts w:asciiTheme="majorHAnsi" w:eastAsia="Times New Roman" w:hAnsiTheme="majorHAnsi" w:cstheme="majorHAnsi"/>
          <w:sz w:val="22"/>
          <w:szCs w:val="22"/>
        </w:rPr>
        <w:t>be utilized</w:t>
      </w:r>
      <w:r w:rsidR="009C5E78" w:rsidRPr="005C2EE4">
        <w:rPr>
          <w:rFonts w:asciiTheme="majorHAnsi" w:eastAsia="Times New Roman" w:hAnsiTheme="majorHAnsi" w:cstheme="majorHAnsi"/>
          <w:sz w:val="22"/>
          <w:szCs w:val="22"/>
        </w:rPr>
        <w:t xml:space="preserve"> </w:t>
      </w:r>
      <w:r w:rsidR="004019A9">
        <w:rPr>
          <w:rFonts w:asciiTheme="majorHAnsi" w:eastAsia="Times New Roman" w:hAnsiTheme="majorHAnsi" w:cstheme="majorHAnsi"/>
          <w:sz w:val="22"/>
          <w:szCs w:val="22"/>
        </w:rPr>
        <w:t xml:space="preserve">further </w:t>
      </w:r>
      <w:r w:rsidR="009C5E78" w:rsidRPr="005C2EE4">
        <w:rPr>
          <w:rFonts w:asciiTheme="majorHAnsi" w:eastAsia="Times New Roman" w:hAnsiTheme="majorHAnsi" w:cstheme="majorHAnsi"/>
          <w:sz w:val="22"/>
          <w:szCs w:val="22"/>
        </w:rPr>
        <w:t>to isolate many more bacteriophag</w:t>
      </w:r>
      <w:r w:rsidR="00962562">
        <w:rPr>
          <w:rFonts w:asciiTheme="majorHAnsi" w:eastAsia="Times New Roman" w:hAnsiTheme="majorHAnsi" w:cstheme="majorHAnsi"/>
          <w:sz w:val="22"/>
          <w:szCs w:val="22"/>
        </w:rPr>
        <w:t>es to build-up large phage collections</w:t>
      </w:r>
      <w:r w:rsidR="009C5E78" w:rsidRPr="005C2EE4">
        <w:rPr>
          <w:rFonts w:asciiTheme="majorHAnsi" w:eastAsia="Times New Roman" w:hAnsiTheme="majorHAnsi" w:cstheme="majorHAnsi"/>
          <w:sz w:val="22"/>
          <w:szCs w:val="22"/>
        </w:rPr>
        <w:t xml:space="preserve"> to </w:t>
      </w:r>
      <w:r w:rsidR="004019A9">
        <w:rPr>
          <w:rFonts w:asciiTheme="majorHAnsi" w:eastAsia="Times New Roman" w:hAnsiTheme="majorHAnsi" w:cstheme="majorHAnsi"/>
          <w:sz w:val="22"/>
          <w:szCs w:val="22"/>
        </w:rPr>
        <w:t xml:space="preserve">fight the antibiotic crisis.  These efforts will then be translated into </w:t>
      </w:r>
      <w:r w:rsidR="009C5E78" w:rsidRPr="005C2EE4">
        <w:rPr>
          <w:rFonts w:asciiTheme="majorHAnsi" w:eastAsia="Times New Roman" w:hAnsiTheme="majorHAnsi" w:cstheme="majorHAnsi"/>
          <w:sz w:val="22"/>
          <w:szCs w:val="22"/>
        </w:rPr>
        <w:t>cooperation across borders and continents</w:t>
      </w:r>
      <w:r w:rsidR="004019A9">
        <w:rPr>
          <w:rFonts w:asciiTheme="majorHAnsi" w:eastAsia="Times New Roman" w:hAnsiTheme="majorHAnsi" w:cstheme="majorHAnsi"/>
          <w:sz w:val="22"/>
          <w:szCs w:val="22"/>
        </w:rPr>
        <w:t xml:space="preserve"> which will be regulated by </w:t>
      </w:r>
      <w:r w:rsidR="009C5E78" w:rsidRPr="005C2EE4">
        <w:rPr>
          <w:rFonts w:asciiTheme="majorHAnsi" w:eastAsia="Times New Roman" w:hAnsiTheme="majorHAnsi" w:cstheme="majorHAnsi"/>
          <w:sz w:val="22"/>
          <w:szCs w:val="22"/>
        </w:rPr>
        <w:t xml:space="preserve">The Nagoya Protocol </w:t>
      </w:r>
      <w:r w:rsidR="007822D4" w:rsidRPr="005C2EE4">
        <w:rPr>
          <w:rFonts w:asciiTheme="majorHAnsi" w:hAnsiTheme="majorHAnsi" w:cstheme="majorHAnsi"/>
          <w:color w:val="212121"/>
          <w:sz w:val="22"/>
          <w:szCs w:val="22"/>
          <w:shd w:val="clear" w:color="auto" w:fill="FFFFFF"/>
          <w:lang w:val="en-US"/>
        </w:rPr>
        <w:t xml:space="preserve">to some extent. </w:t>
      </w:r>
      <w:r w:rsidR="009C5E78" w:rsidRPr="005C2EE4">
        <w:rPr>
          <w:rFonts w:asciiTheme="majorHAnsi" w:eastAsia="Times New Roman" w:hAnsiTheme="majorHAnsi" w:cstheme="majorHAnsi"/>
          <w:sz w:val="22"/>
          <w:szCs w:val="22"/>
        </w:rPr>
        <w:t xml:space="preserve">Therefore, </w:t>
      </w:r>
      <w:r w:rsidR="004019A9">
        <w:rPr>
          <w:rFonts w:asciiTheme="majorHAnsi" w:eastAsia="Times New Roman" w:hAnsiTheme="majorHAnsi" w:cstheme="majorHAnsi"/>
          <w:sz w:val="22"/>
          <w:szCs w:val="22"/>
        </w:rPr>
        <w:t xml:space="preserve">facilitative regulations </w:t>
      </w:r>
      <w:r w:rsidR="009C5E78" w:rsidRPr="005C2EE4">
        <w:rPr>
          <w:rFonts w:asciiTheme="majorHAnsi" w:eastAsia="Times New Roman" w:hAnsiTheme="majorHAnsi" w:cstheme="majorHAnsi"/>
          <w:sz w:val="22"/>
          <w:szCs w:val="22"/>
        </w:rPr>
        <w:t>governing therapeutic use of bacteriophages should be implemented</w:t>
      </w:r>
      <w:r w:rsidR="007822D4" w:rsidRPr="005C2EE4">
        <w:rPr>
          <w:rFonts w:asciiTheme="majorHAnsi" w:eastAsia="Times New Roman" w:hAnsiTheme="majorHAnsi" w:cstheme="majorHAnsi"/>
          <w:sz w:val="22"/>
          <w:szCs w:val="22"/>
        </w:rPr>
        <w:t xml:space="preserve"> to counter antibiotic resistance on a global scale</w:t>
      </w:r>
      <w:r w:rsidR="005C2EE4" w:rsidRPr="005C2EE4">
        <w:rPr>
          <w:rFonts w:asciiTheme="majorHAnsi" w:eastAsia="Times New Roman" w:hAnsiTheme="majorHAnsi" w:cstheme="majorHAnsi"/>
          <w:sz w:val="22"/>
          <w:szCs w:val="22"/>
        </w:rPr>
        <w:t>.  Bacteriophage application obviously have significant potential to bridge human and veterinary medicine and bring effective solutions to antibiotic resistant problem as pointed out in this article.</w:t>
      </w:r>
    </w:p>
    <w:p w14:paraId="4AACE75D" w14:textId="0A46C573" w:rsidR="00757D35" w:rsidRDefault="00757D35" w:rsidP="00285632">
      <w:pPr>
        <w:jc w:val="both"/>
        <w:outlineLvl w:val="0"/>
        <w:rPr>
          <w:rFonts w:asciiTheme="majorHAnsi" w:hAnsiTheme="majorHAnsi"/>
          <w:b/>
          <w:sz w:val="22"/>
          <w:szCs w:val="22"/>
        </w:rPr>
      </w:pPr>
    </w:p>
    <w:p w14:paraId="65AF64FD" w14:textId="73CE43DF" w:rsidR="00965A16" w:rsidRDefault="00965A16" w:rsidP="00285632">
      <w:pPr>
        <w:jc w:val="both"/>
        <w:outlineLvl w:val="0"/>
        <w:rPr>
          <w:rFonts w:asciiTheme="majorHAnsi" w:hAnsiTheme="majorHAnsi"/>
          <w:b/>
          <w:sz w:val="22"/>
          <w:szCs w:val="22"/>
        </w:rPr>
      </w:pPr>
      <w:r>
        <w:rPr>
          <w:rFonts w:asciiTheme="majorHAnsi" w:hAnsiTheme="majorHAnsi"/>
          <w:b/>
          <w:sz w:val="22"/>
          <w:szCs w:val="22"/>
        </w:rPr>
        <w:t>Acknowledgements</w:t>
      </w:r>
    </w:p>
    <w:p w14:paraId="3DD223CD" w14:textId="77777777" w:rsidR="00965A16" w:rsidRDefault="00965A16" w:rsidP="0028225D">
      <w:pPr>
        <w:jc w:val="both"/>
        <w:rPr>
          <w:rFonts w:asciiTheme="majorHAnsi" w:hAnsiTheme="majorHAnsi"/>
          <w:b/>
          <w:sz w:val="22"/>
          <w:szCs w:val="22"/>
        </w:rPr>
      </w:pPr>
    </w:p>
    <w:p w14:paraId="5D761A37" w14:textId="377E9F04" w:rsidR="00BF3617" w:rsidRDefault="00965A16" w:rsidP="00BF3617">
      <w:pPr>
        <w:jc w:val="both"/>
        <w:rPr>
          <w:rFonts w:asciiTheme="majorHAnsi" w:hAnsiTheme="majorHAnsi"/>
          <w:sz w:val="22"/>
          <w:szCs w:val="22"/>
        </w:rPr>
      </w:pPr>
      <w:r w:rsidRPr="00965A16">
        <w:rPr>
          <w:rFonts w:asciiTheme="majorHAnsi" w:hAnsiTheme="majorHAnsi"/>
          <w:sz w:val="22"/>
          <w:szCs w:val="22"/>
        </w:rPr>
        <w:t xml:space="preserve">This article </w:t>
      </w:r>
      <w:r w:rsidR="002C22FA">
        <w:rPr>
          <w:rFonts w:asciiTheme="majorHAnsi" w:hAnsiTheme="majorHAnsi"/>
          <w:sz w:val="22"/>
          <w:szCs w:val="22"/>
        </w:rPr>
        <w:t xml:space="preserve">is produced </w:t>
      </w:r>
      <w:r w:rsidRPr="00965A16">
        <w:rPr>
          <w:rFonts w:asciiTheme="majorHAnsi" w:hAnsiTheme="majorHAnsi"/>
          <w:sz w:val="22"/>
          <w:szCs w:val="22"/>
        </w:rPr>
        <w:t xml:space="preserve">on behalf of the </w:t>
      </w:r>
      <w:r w:rsidRPr="00965A16">
        <w:rPr>
          <w:rFonts w:asciiTheme="majorHAnsi" w:hAnsiTheme="majorHAnsi" w:cs="SerifaStd-Light"/>
          <w:sz w:val="22"/>
          <w:szCs w:val="22"/>
          <w:lang w:val="en-AU"/>
        </w:rPr>
        <w:t xml:space="preserve">Expert Round Table Participants </w:t>
      </w:r>
      <w:r w:rsidR="002C22FA">
        <w:rPr>
          <w:rFonts w:asciiTheme="majorHAnsi" w:hAnsiTheme="majorHAnsi"/>
          <w:sz w:val="22"/>
          <w:szCs w:val="22"/>
        </w:rPr>
        <w:t>as follows</w:t>
      </w:r>
      <w:r>
        <w:rPr>
          <w:rFonts w:asciiTheme="majorHAnsi" w:hAnsiTheme="majorHAnsi"/>
          <w:sz w:val="22"/>
          <w:szCs w:val="22"/>
        </w:rPr>
        <w:t>:</w:t>
      </w:r>
    </w:p>
    <w:p w14:paraId="0FA7212A" w14:textId="77777777" w:rsidR="00BF3617" w:rsidRDefault="00BF3617" w:rsidP="00BF3617">
      <w:pPr>
        <w:jc w:val="both"/>
        <w:rPr>
          <w:rFonts w:asciiTheme="majorHAnsi" w:hAnsiTheme="majorHAnsi"/>
          <w:sz w:val="22"/>
          <w:szCs w:val="22"/>
        </w:rPr>
      </w:pPr>
    </w:p>
    <w:p w14:paraId="671BA591" w14:textId="20D9C563" w:rsidR="00B8032C" w:rsidRPr="00BF3617" w:rsidRDefault="00965A16" w:rsidP="00BF3617">
      <w:pPr>
        <w:jc w:val="both"/>
        <w:rPr>
          <w:rFonts w:asciiTheme="majorHAnsi" w:hAnsiTheme="majorHAnsi"/>
          <w:sz w:val="22"/>
          <w:szCs w:val="22"/>
        </w:rPr>
      </w:pPr>
      <w:r w:rsidRPr="00BF1E26">
        <w:rPr>
          <w:rFonts w:asciiTheme="majorHAnsi" w:hAnsiTheme="majorHAnsi"/>
          <w:sz w:val="22"/>
          <w:szCs w:val="22"/>
        </w:rPr>
        <w:t>Rustam Aminov, School of Medicine and Dentistry, U</w:t>
      </w:r>
      <w:r>
        <w:rPr>
          <w:rFonts w:asciiTheme="majorHAnsi" w:hAnsiTheme="majorHAnsi"/>
          <w:sz w:val="22"/>
          <w:szCs w:val="22"/>
        </w:rPr>
        <w:t>niversity of Aberdeen, UK</w:t>
      </w:r>
    </w:p>
    <w:p w14:paraId="2FB3A566" w14:textId="77777777" w:rsidR="00B8032C" w:rsidRDefault="00B8032C" w:rsidP="00BF3617">
      <w:pPr>
        <w:jc w:val="both"/>
        <w:outlineLvl w:val="0"/>
        <w:rPr>
          <w:rFonts w:asciiTheme="majorHAnsi" w:hAnsiTheme="majorHAnsi"/>
          <w:sz w:val="22"/>
          <w:szCs w:val="22"/>
        </w:rPr>
      </w:pPr>
      <w:r>
        <w:rPr>
          <w:rFonts w:asciiTheme="majorHAnsi" w:hAnsiTheme="majorHAnsi"/>
          <w:color w:val="000000"/>
          <w:sz w:val="22"/>
          <w:szCs w:val="22"/>
        </w:rPr>
        <w:t>Jonathan</w:t>
      </w:r>
      <w:r w:rsidRPr="00FD3B08">
        <w:rPr>
          <w:rFonts w:asciiTheme="majorHAnsi" w:hAnsiTheme="majorHAnsi"/>
          <w:color w:val="000000"/>
          <w:sz w:val="22"/>
          <w:szCs w:val="22"/>
        </w:rPr>
        <w:t xml:space="preserve"> Caplin, School of Environment &amp; Technol</w:t>
      </w:r>
      <w:r>
        <w:rPr>
          <w:rFonts w:asciiTheme="majorHAnsi" w:hAnsiTheme="majorHAnsi"/>
          <w:color w:val="000000"/>
          <w:sz w:val="22"/>
          <w:szCs w:val="22"/>
        </w:rPr>
        <w:t>ogy, University of Brighton, UK</w:t>
      </w:r>
      <w:r>
        <w:rPr>
          <w:rFonts w:asciiTheme="majorHAnsi" w:hAnsiTheme="majorHAnsi"/>
          <w:sz w:val="22"/>
          <w:szCs w:val="22"/>
        </w:rPr>
        <w:t xml:space="preserve"> </w:t>
      </w:r>
    </w:p>
    <w:p w14:paraId="3AD6D6B5" w14:textId="736CCAF9" w:rsidR="00965A16" w:rsidRDefault="00965A16" w:rsidP="0028225D">
      <w:pPr>
        <w:jc w:val="both"/>
        <w:rPr>
          <w:rFonts w:asciiTheme="majorHAnsi" w:hAnsiTheme="majorHAnsi"/>
          <w:sz w:val="22"/>
          <w:szCs w:val="22"/>
        </w:rPr>
      </w:pPr>
      <w:r>
        <w:rPr>
          <w:rFonts w:asciiTheme="majorHAnsi" w:hAnsiTheme="majorHAnsi"/>
          <w:sz w:val="22"/>
          <w:szCs w:val="22"/>
        </w:rPr>
        <w:t>Nina Chanishvili, Eliava Institute of Bacteriophage, Microbiology and Virology, Tbilisi, Georgia</w:t>
      </w:r>
    </w:p>
    <w:p w14:paraId="53D4711B" w14:textId="19F19D22" w:rsidR="00B8032C" w:rsidRDefault="00B8032C" w:rsidP="00285632">
      <w:pPr>
        <w:jc w:val="both"/>
        <w:outlineLvl w:val="0"/>
        <w:rPr>
          <w:rFonts w:asciiTheme="majorHAnsi" w:hAnsiTheme="majorHAnsi" w:cs="Arial"/>
          <w:sz w:val="22"/>
          <w:szCs w:val="22"/>
          <w:lang w:val="en-US"/>
        </w:rPr>
      </w:pPr>
      <w:r w:rsidRPr="00BF1E26">
        <w:rPr>
          <w:rFonts w:asciiTheme="majorHAnsi" w:hAnsiTheme="majorHAnsi" w:cs="Arial"/>
          <w:sz w:val="22"/>
          <w:szCs w:val="22"/>
          <w:lang w:val="en-US"/>
        </w:rPr>
        <w:t>Aidan Coffey, Cork Institute of Technology, Department of Biological Sciences, Ireland</w:t>
      </w:r>
    </w:p>
    <w:p w14:paraId="6525D62D" w14:textId="0A9F7E48" w:rsidR="00B8032C" w:rsidRDefault="00B8032C" w:rsidP="0028225D">
      <w:pPr>
        <w:jc w:val="both"/>
        <w:rPr>
          <w:rFonts w:asciiTheme="majorHAnsi" w:hAnsiTheme="majorHAnsi"/>
          <w:b/>
          <w:sz w:val="22"/>
          <w:szCs w:val="22"/>
        </w:rPr>
      </w:pPr>
      <w:r w:rsidRPr="00555A4C">
        <w:rPr>
          <w:rFonts w:asciiTheme="majorHAnsi" w:hAnsiTheme="majorHAnsi" w:cs="Arial"/>
          <w:sz w:val="22"/>
          <w:szCs w:val="22"/>
        </w:rPr>
        <w:t>Ian Cooper, School of Pharmacy and Biomolecular Sciences, University of Brighton, UK</w:t>
      </w:r>
    </w:p>
    <w:p w14:paraId="34EFAE3D" w14:textId="4E75D410" w:rsidR="00965A16" w:rsidRDefault="00965A16" w:rsidP="0028225D">
      <w:pPr>
        <w:jc w:val="both"/>
        <w:rPr>
          <w:rFonts w:asciiTheme="majorHAnsi" w:hAnsiTheme="majorHAnsi"/>
          <w:sz w:val="22"/>
          <w:szCs w:val="22"/>
        </w:rPr>
      </w:pPr>
      <w:r w:rsidRPr="00BF1E26">
        <w:rPr>
          <w:rFonts w:asciiTheme="majorHAnsi" w:hAnsiTheme="majorHAnsi"/>
          <w:sz w:val="22"/>
          <w:szCs w:val="22"/>
        </w:rPr>
        <w:t xml:space="preserve">Daniel De Vos, Laboratory for Molecular and Cellular Technology, Queen Astrid Military Hospital, </w:t>
      </w:r>
      <w:r>
        <w:rPr>
          <w:rFonts w:asciiTheme="majorHAnsi" w:hAnsiTheme="majorHAnsi"/>
          <w:sz w:val="22"/>
          <w:szCs w:val="22"/>
        </w:rPr>
        <w:t>Brussels, Belgium</w:t>
      </w:r>
    </w:p>
    <w:p w14:paraId="195545C1" w14:textId="426FAFFD" w:rsidR="00B8032C" w:rsidRDefault="00B8032C" w:rsidP="0028225D">
      <w:pPr>
        <w:jc w:val="both"/>
        <w:rPr>
          <w:rFonts w:asciiTheme="majorHAnsi" w:hAnsiTheme="majorHAnsi"/>
          <w:sz w:val="22"/>
          <w:szCs w:val="22"/>
        </w:rPr>
      </w:pPr>
      <w:r>
        <w:rPr>
          <w:rFonts w:asciiTheme="majorHAnsi" w:hAnsiTheme="majorHAnsi"/>
          <w:sz w:val="22"/>
          <w:szCs w:val="22"/>
        </w:rPr>
        <w:t>Ji</w:t>
      </w:r>
      <w:r w:rsidRPr="000910A6">
        <w:rPr>
          <w:rFonts w:asciiTheme="majorHAnsi" w:hAnsiTheme="majorHAnsi"/>
          <w:sz w:val="22"/>
          <w:szCs w:val="22"/>
        </w:rPr>
        <w:t>ří</w:t>
      </w:r>
      <w:r>
        <w:rPr>
          <w:rFonts w:asciiTheme="majorHAnsi" w:hAnsiTheme="majorHAnsi"/>
          <w:sz w:val="22"/>
          <w:szCs w:val="22"/>
        </w:rPr>
        <w:t xml:space="preserve"> Doška</w:t>
      </w:r>
      <w:r w:rsidRPr="000910A6">
        <w:rPr>
          <w:rFonts w:asciiTheme="majorHAnsi" w:hAnsiTheme="majorHAnsi"/>
          <w:sz w:val="22"/>
          <w:szCs w:val="22"/>
        </w:rPr>
        <w:t>ř</w:t>
      </w:r>
      <w:r w:rsidRPr="000910A6">
        <w:rPr>
          <w:rFonts w:asciiTheme="majorHAnsi" w:hAnsiTheme="majorHAnsi"/>
          <w:sz w:val="22"/>
          <w:szCs w:val="22"/>
          <w:lang w:val="en-AU"/>
        </w:rPr>
        <w:t xml:space="preserve">, </w:t>
      </w:r>
      <w:r w:rsidRPr="000910A6">
        <w:rPr>
          <w:rFonts w:asciiTheme="majorHAnsi" w:hAnsiTheme="majorHAnsi"/>
          <w:sz w:val="22"/>
          <w:szCs w:val="22"/>
        </w:rPr>
        <w:t>Masaryk University, Faculty of Science</w:t>
      </w:r>
      <w:r w:rsidRPr="000910A6">
        <w:rPr>
          <w:rFonts w:asciiTheme="majorHAnsi" w:hAnsiTheme="majorHAnsi"/>
          <w:sz w:val="22"/>
          <w:szCs w:val="22"/>
          <w:lang w:val="en-AU"/>
        </w:rPr>
        <w:t xml:space="preserve">, </w:t>
      </w:r>
      <w:r w:rsidRPr="000910A6">
        <w:rPr>
          <w:rFonts w:asciiTheme="majorHAnsi" w:hAnsiTheme="majorHAnsi"/>
          <w:sz w:val="22"/>
          <w:szCs w:val="22"/>
        </w:rPr>
        <w:t>Department of Experimental Biology</w:t>
      </w:r>
      <w:r w:rsidRPr="000910A6">
        <w:rPr>
          <w:rFonts w:asciiTheme="majorHAnsi" w:hAnsiTheme="majorHAnsi"/>
          <w:sz w:val="22"/>
          <w:szCs w:val="22"/>
          <w:lang w:val="en-AU"/>
        </w:rPr>
        <w:t xml:space="preserve">, </w:t>
      </w:r>
      <w:r w:rsidRPr="000910A6">
        <w:rPr>
          <w:rFonts w:asciiTheme="majorHAnsi" w:hAnsiTheme="majorHAnsi"/>
          <w:sz w:val="22"/>
          <w:szCs w:val="22"/>
        </w:rPr>
        <w:t>Brno, Czech Republic</w:t>
      </w:r>
    </w:p>
    <w:p w14:paraId="0AF5692A" w14:textId="21C85E6B" w:rsidR="00B8032C" w:rsidRDefault="00B8032C" w:rsidP="00285632">
      <w:pPr>
        <w:jc w:val="both"/>
        <w:outlineLvl w:val="0"/>
        <w:rPr>
          <w:rFonts w:asciiTheme="majorHAnsi" w:hAnsiTheme="majorHAnsi" w:cs="Arial"/>
          <w:sz w:val="22"/>
          <w:szCs w:val="22"/>
          <w:lang w:val="en-US"/>
        </w:rPr>
      </w:pPr>
      <w:r w:rsidRPr="00BF1E26">
        <w:rPr>
          <w:rFonts w:asciiTheme="majorHAnsi" w:hAnsiTheme="majorHAnsi" w:cs="Arial"/>
          <w:sz w:val="22"/>
          <w:szCs w:val="22"/>
          <w:lang w:val="en-US"/>
        </w:rPr>
        <w:t>Ville-Petri Friman, University of York, Department of Biology, UK</w:t>
      </w:r>
    </w:p>
    <w:p w14:paraId="1EDB0052" w14:textId="3C30B4DB" w:rsidR="00B8032C" w:rsidRDefault="00B8032C" w:rsidP="0028225D">
      <w:pPr>
        <w:jc w:val="both"/>
        <w:rPr>
          <w:rFonts w:asciiTheme="majorHAnsi" w:hAnsiTheme="majorHAnsi" w:cs="Arial"/>
          <w:sz w:val="22"/>
          <w:szCs w:val="22"/>
        </w:rPr>
      </w:pPr>
      <w:r w:rsidRPr="00555A4C">
        <w:rPr>
          <w:rFonts w:asciiTheme="majorHAnsi" w:hAnsiTheme="majorHAnsi" w:cs="Arial"/>
          <w:sz w:val="22"/>
          <w:szCs w:val="22"/>
        </w:rPr>
        <w:t>İpek Kurtbӧke, University of the Sunshine Coast, GeneCology Research Centre and the Faculty of Science, Health, Education and Engineering, QLD, Australia</w:t>
      </w:r>
    </w:p>
    <w:p w14:paraId="33970116" w14:textId="00C95300" w:rsidR="00B8032C" w:rsidRDefault="004556AB" w:rsidP="0028225D">
      <w:pPr>
        <w:jc w:val="both"/>
        <w:rPr>
          <w:rFonts w:asciiTheme="majorHAnsi" w:hAnsiTheme="majorHAnsi"/>
          <w:b/>
          <w:sz w:val="22"/>
          <w:szCs w:val="22"/>
        </w:rPr>
      </w:pPr>
      <w:r>
        <w:rPr>
          <w:rFonts w:asciiTheme="majorHAnsi" w:hAnsiTheme="majorHAnsi"/>
          <w:sz w:val="22"/>
          <w:szCs w:val="22"/>
        </w:rPr>
        <w:t>Roman Pantucek</w:t>
      </w:r>
      <w:r w:rsidR="00B8032C" w:rsidRPr="000910A6">
        <w:rPr>
          <w:rFonts w:asciiTheme="majorHAnsi" w:hAnsiTheme="majorHAnsi"/>
          <w:sz w:val="22"/>
          <w:szCs w:val="22"/>
          <w:lang w:val="en-AU"/>
        </w:rPr>
        <w:t xml:space="preserve">, </w:t>
      </w:r>
      <w:r w:rsidR="00B8032C" w:rsidRPr="000910A6">
        <w:rPr>
          <w:rFonts w:asciiTheme="majorHAnsi" w:hAnsiTheme="majorHAnsi"/>
          <w:sz w:val="22"/>
          <w:szCs w:val="22"/>
        </w:rPr>
        <w:t>Masaryk University, Faculty of Science</w:t>
      </w:r>
      <w:r w:rsidR="00B8032C" w:rsidRPr="000910A6">
        <w:rPr>
          <w:rFonts w:asciiTheme="majorHAnsi" w:hAnsiTheme="majorHAnsi"/>
          <w:sz w:val="22"/>
          <w:szCs w:val="22"/>
          <w:lang w:val="en-AU"/>
        </w:rPr>
        <w:t xml:space="preserve">, </w:t>
      </w:r>
      <w:r w:rsidR="00B8032C" w:rsidRPr="000910A6">
        <w:rPr>
          <w:rFonts w:asciiTheme="majorHAnsi" w:hAnsiTheme="majorHAnsi"/>
          <w:sz w:val="22"/>
          <w:szCs w:val="22"/>
        </w:rPr>
        <w:t>Department of Experimental Biology</w:t>
      </w:r>
      <w:r w:rsidR="00B8032C" w:rsidRPr="000910A6">
        <w:rPr>
          <w:rFonts w:asciiTheme="majorHAnsi" w:hAnsiTheme="majorHAnsi"/>
          <w:sz w:val="22"/>
          <w:szCs w:val="22"/>
          <w:lang w:val="en-AU"/>
        </w:rPr>
        <w:t xml:space="preserve">, </w:t>
      </w:r>
      <w:r w:rsidR="00B8032C" w:rsidRPr="000910A6">
        <w:rPr>
          <w:rFonts w:asciiTheme="majorHAnsi" w:hAnsiTheme="majorHAnsi"/>
          <w:sz w:val="22"/>
          <w:szCs w:val="22"/>
        </w:rPr>
        <w:t>Brno, Czech Republic</w:t>
      </w:r>
    </w:p>
    <w:p w14:paraId="7BD06FBE" w14:textId="20C2A3D2" w:rsidR="00965A16" w:rsidRDefault="00965A16" w:rsidP="0028225D">
      <w:pPr>
        <w:jc w:val="both"/>
        <w:rPr>
          <w:rFonts w:asciiTheme="majorHAnsi" w:hAnsiTheme="majorHAnsi"/>
          <w:sz w:val="22"/>
          <w:szCs w:val="22"/>
        </w:rPr>
      </w:pPr>
      <w:r w:rsidRPr="00BF1E26">
        <w:rPr>
          <w:rFonts w:asciiTheme="majorHAnsi" w:hAnsiTheme="majorHAnsi"/>
          <w:sz w:val="22"/>
          <w:szCs w:val="22"/>
        </w:rPr>
        <w:t xml:space="preserve">Jean-Paul Pirnay, Laboratory for Molecular and Cellular Technology, Queen Astrid Military Hospital, </w:t>
      </w:r>
      <w:r>
        <w:rPr>
          <w:rFonts w:asciiTheme="majorHAnsi" w:hAnsiTheme="majorHAnsi"/>
          <w:sz w:val="22"/>
          <w:szCs w:val="22"/>
        </w:rPr>
        <w:t>Brussels, Belgium</w:t>
      </w:r>
    </w:p>
    <w:p w14:paraId="26456912" w14:textId="06EA4DD0" w:rsidR="00965A16" w:rsidRPr="00D116B7" w:rsidRDefault="00965A16" w:rsidP="0028225D">
      <w:pPr>
        <w:jc w:val="both"/>
        <w:rPr>
          <w:rFonts w:asciiTheme="majorHAnsi" w:hAnsiTheme="majorHAnsi"/>
          <w:sz w:val="22"/>
          <w:szCs w:val="22"/>
        </w:rPr>
      </w:pPr>
      <w:r w:rsidRPr="00D116B7">
        <w:rPr>
          <w:rFonts w:asciiTheme="majorHAnsi" w:hAnsiTheme="majorHAnsi"/>
          <w:sz w:val="22"/>
          <w:szCs w:val="22"/>
        </w:rPr>
        <w:t>Grégory Resch, University of Lausanne, Department of Fundamental Microbiology, Switzerland</w:t>
      </w:r>
    </w:p>
    <w:p w14:paraId="2BEBD5E2" w14:textId="2DC3E318" w:rsidR="00B8032C" w:rsidRPr="004556AB" w:rsidRDefault="00B8032C" w:rsidP="00B8032C">
      <w:pPr>
        <w:jc w:val="both"/>
        <w:rPr>
          <w:rFonts w:asciiTheme="majorHAnsi" w:hAnsiTheme="majorHAnsi" w:cstheme="majorHAnsi"/>
          <w:sz w:val="22"/>
          <w:szCs w:val="22"/>
        </w:rPr>
      </w:pPr>
      <w:r w:rsidRPr="00D116B7">
        <w:rPr>
          <w:rFonts w:asciiTheme="majorHAnsi" w:hAnsiTheme="majorHAnsi"/>
          <w:sz w:val="22"/>
          <w:szCs w:val="22"/>
        </w:rPr>
        <w:t xml:space="preserve">Christine Rohde, Leibniz Institute DSMZ-German Collection of Microorganisms and Cell Cultures, Braunschweig, </w:t>
      </w:r>
      <w:r w:rsidRPr="004556AB">
        <w:rPr>
          <w:rFonts w:asciiTheme="majorHAnsi" w:hAnsiTheme="majorHAnsi" w:cstheme="majorHAnsi"/>
          <w:sz w:val="22"/>
          <w:szCs w:val="22"/>
        </w:rPr>
        <w:t>Germany</w:t>
      </w:r>
    </w:p>
    <w:p w14:paraId="21D4FC26" w14:textId="24F26FF5" w:rsidR="00D116B7" w:rsidRPr="004556AB" w:rsidRDefault="00D116B7" w:rsidP="00285632">
      <w:pPr>
        <w:autoSpaceDE w:val="0"/>
        <w:autoSpaceDN w:val="0"/>
        <w:adjustRightInd w:val="0"/>
        <w:outlineLvl w:val="0"/>
        <w:rPr>
          <w:rFonts w:asciiTheme="majorHAnsi" w:hAnsiTheme="majorHAnsi" w:cstheme="majorHAnsi"/>
          <w:bCs/>
          <w:sz w:val="22"/>
          <w:szCs w:val="22"/>
          <w:lang w:val="en-AU"/>
        </w:rPr>
      </w:pPr>
      <w:r w:rsidRPr="004556AB">
        <w:rPr>
          <w:rFonts w:asciiTheme="majorHAnsi" w:hAnsiTheme="majorHAnsi" w:cstheme="majorHAnsi"/>
          <w:bCs/>
          <w:sz w:val="22"/>
          <w:szCs w:val="22"/>
          <w:lang w:val="en-AU"/>
        </w:rPr>
        <w:t>Wilbert Sybesma, Nestec Ltd - Nestlé Research Center, Lausanne, Switzerland</w:t>
      </w:r>
    </w:p>
    <w:p w14:paraId="0B622003" w14:textId="5DA7F27D" w:rsidR="00965A16" w:rsidRPr="00833887" w:rsidRDefault="00B8032C" w:rsidP="0028225D">
      <w:pPr>
        <w:jc w:val="both"/>
        <w:rPr>
          <w:rFonts w:asciiTheme="majorHAnsi" w:hAnsiTheme="majorHAnsi" w:cstheme="majorHAnsi"/>
          <w:sz w:val="22"/>
          <w:szCs w:val="22"/>
        </w:rPr>
      </w:pPr>
      <w:r w:rsidRPr="004556AB">
        <w:rPr>
          <w:rFonts w:asciiTheme="majorHAnsi" w:hAnsiTheme="majorHAnsi" w:cstheme="majorHAnsi"/>
          <w:sz w:val="22"/>
          <w:szCs w:val="22"/>
        </w:rPr>
        <w:t>Johannes Wittmann, Leibniz Institute DSMZ-German Collection of Microorganisms and Cell Cultures, Braunschweig, Germany</w:t>
      </w:r>
    </w:p>
    <w:p w14:paraId="738ACC65" w14:textId="77777777" w:rsidR="005C2EE4" w:rsidRDefault="005C2EE4" w:rsidP="00285632">
      <w:pPr>
        <w:jc w:val="both"/>
        <w:outlineLvl w:val="0"/>
        <w:rPr>
          <w:rFonts w:asciiTheme="majorHAnsi" w:hAnsiTheme="majorHAnsi"/>
          <w:b/>
          <w:sz w:val="22"/>
          <w:szCs w:val="22"/>
        </w:rPr>
      </w:pPr>
    </w:p>
    <w:p w14:paraId="7FFA4355" w14:textId="276F4A86" w:rsidR="00AB6B6C" w:rsidRDefault="0073433E" w:rsidP="00285632">
      <w:pPr>
        <w:jc w:val="both"/>
        <w:outlineLvl w:val="0"/>
        <w:rPr>
          <w:rFonts w:asciiTheme="majorHAnsi" w:hAnsiTheme="majorHAnsi"/>
          <w:b/>
          <w:sz w:val="22"/>
          <w:szCs w:val="22"/>
        </w:rPr>
      </w:pPr>
      <w:r w:rsidRPr="0073433E">
        <w:rPr>
          <w:rFonts w:asciiTheme="majorHAnsi" w:hAnsiTheme="majorHAnsi"/>
          <w:b/>
          <w:sz w:val="22"/>
          <w:szCs w:val="22"/>
        </w:rPr>
        <w:t>References</w:t>
      </w:r>
    </w:p>
    <w:p w14:paraId="21A7919D" w14:textId="511E999E" w:rsidR="001666C9" w:rsidRPr="00AE507A" w:rsidRDefault="001666C9" w:rsidP="00AE507A">
      <w:pPr>
        <w:pStyle w:val="ListParagraph"/>
        <w:numPr>
          <w:ilvl w:val="0"/>
          <w:numId w:val="9"/>
        </w:numPr>
        <w:jc w:val="both"/>
        <w:rPr>
          <w:rFonts w:asciiTheme="majorHAnsi" w:hAnsiTheme="majorHAnsi" w:cstheme="majorHAnsi"/>
          <w:sz w:val="22"/>
          <w:szCs w:val="22"/>
        </w:rPr>
      </w:pPr>
      <w:r w:rsidRPr="00AE507A">
        <w:rPr>
          <w:rFonts w:asciiTheme="majorHAnsi" w:hAnsiTheme="majorHAnsi" w:cstheme="majorHAnsi"/>
          <w:bCs/>
          <w:sz w:val="22"/>
          <w:szCs w:val="22"/>
          <w:lang w:val="en-AU"/>
        </w:rPr>
        <w:t xml:space="preserve">Expert round table on acceptance and re-implementation of bacteriophage therapy 2016.  Silk route to the acceptance and re-implementation of bacteriophage therapy.  </w:t>
      </w:r>
      <w:r w:rsidRPr="00AE507A">
        <w:rPr>
          <w:rFonts w:asciiTheme="majorHAnsi" w:hAnsiTheme="majorHAnsi" w:cstheme="majorHAnsi"/>
          <w:i/>
          <w:sz w:val="22"/>
          <w:szCs w:val="22"/>
          <w:lang w:val="en-AU"/>
        </w:rPr>
        <w:t>Biotechnology Journal</w:t>
      </w:r>
      <w:r w:rsidRPr="00AE507A">
        <w:rPr>
          <w:rFonts w:asciiTheme="majorHAnsi" w:hAnsiTheme="majorHAnsi" w:cstheme="majorHAnsi"/>
          <w:sz w:val="22"/>
          <w:szCs w:val="22"/>
          <w:lang w:val="en-AU"/>
        </w:rPr>
        <w:t xml:space="preserve"> 11: 595-600 (DOI 10.1002/biot.201600023).</w:t>
      </w:r>
      <w:r w:rsidR="009F4683">
        <w:rPr>
          <w:rFonts w:asciiTheme="majorHAnsi" w:hAnsiTheme="majorHAnsi" w:cstheme="majorHAnsi"/>
          <w:sz w:val="22"/>
          <w:szCs w:val="22"/>
          <w:lang w:val="en-AU"/>
        </w:rPr>
        <w:t xml:space="preserve"> </w:t>
      </w:r>
    </w:p>
    <w:p w14:paraId="0AF4F509" w14:textId="2D89FC7A" w:rsidR="00852FBC" w:rsidRPr="00AE507A" w:rsidRDefault="00AB1C6C" w:rsidP="00AE507A">
      <w:pPr>
        <w:pStyle w:val="ListParagraph"/>
        <w:numPr>
          <w:ilvl w:val="0"/>
          <w:numId w:val="9"/>
        </w:numPr>
        <w:jc w:val="both"/>
        <w:rPr>
          <w:rFonts w:asciiTheme="majorHAnsi" w:hAnsiTheme="majorHAnsi" w:cstheme="majorHAnsi"/>
          <w:sz w:val="22"/>
          <w:szCs w:val="22"/>
        </w:rPr>
      </w:pPr>
      <w:r w:rsidRPr="00AE507A">
        <w:rPr>
          <w:rFonts w:asciiTheme="majorHAnsi" w:hAnsiTheme="majorHAnsi" w:cstheme="majorHAnsi"/>
          <w:sz w:val="22"/>
          <w:szCs w:val="22"/>
        </w:rPr>
        <w:t>Aminov, R. 2010. A brief history of the antibiotic era: lessons learned and challenges for the future. Front. Microbiol. 1:134. DOI:  10.3389/fmicb.2010.00134.</w:t>
      </w:r>
    </w:p>
    <w:p w14:paraId="3B19E150" w14:textId="35E0660F" w:rsidR="00AB1C6C" w:rsidRPr="00AE507A" w:rsidRDefault="00AB1C6C" w:rsidP="00AE507A">
      <w:pPr>
        <w:pStyle w:val="ListParagraph"/>
        <w:numPr>
          <w:ilvl w:val="0"/>
          <w:numId w:val="9"/>
        </w:numPr>
        <w:jc w:val="both"/>
        <w:rPr>
          <w:rFonts w:asciiTheme="majorHAnsi" w:hAnsiTheme="majorHAnsi" w:cstheme="majorHAnsi"/>
          <w:sz w:val="22"/>
          <w:szCs w:val="22"/>
        </w:rPr>
      </w:pPr>
      <w:r w:rsidRPr="00AE507A">
        <w:rPr>
          <w:rFonts w:asciiTheme="majorHAnsi" w:hAnsiTheme="majorHAnsi" w:cstheme="majorHAnsi"/>
          <w:sz w:val="22"/>
          <w:szCs w:val="22"/>
        </w:rPr>
        <w:t xml:space="preserve">CDC Report. 2013. Antibiotic Resistance Threats in the United States, 2013. Available at: </w:t>
      </w:r>
      <w:hyperlink r:id="rId16" w:history="1">
        <w:r w:rsidRPr="00AE507A">
          <w:rPr>
            <w:rStyle w:val="Hyperlink"/>
            <w:rFonts w:asciiTheme="majorHAnsi" w:hAnsiTheme="majorHAnsi" w:cstheme="majorHAnsi"/>
            <w:sz w:val="22"/>
            <w:szCs w:val="22"/>
          </w:rPr>
          <w:t>http://www.cdc.gov/drugresistance/threat-report-2013</w:t>
        </w:r>
      </w:hyperlink>
      <w:r w:rsidRPr="00AE507A">
        <w:rPr>
          <w:rFonts w:asciiTheme="majorHAnsi" w:hAnsiTheme="majorHAnsi" w:cstheme="majorHAnsi"/>
          <w:sz w:val="22"/>
          <w:szCs w:val="22"/>
        </w:rPr>
        <w:t>.</w:t>
      </w:r>
    </w:p>
    <w:p w14:paraId="37535CB2" w14:textId="7EDEEDAB" w:rsidR="00AB1C6C" w:rsidRPr="00AE507A" w:rsidRDefault="00AB1C6C" w:rsidP="00AE507A">
      <w:pPr>
        <w:pStyle w:val="ListParagraph"/>
        <w:numPr>
          <w:ilvl w:val="0"/>
          <w:numId w:val="9"/>
        </w:numPr>
        <w:jc w:val="both"/>
        <w:rPr>
          <w:rFonts w:asciiTheme="majorHAnsi" w:hAnsiTheme="majorHAnsi" w:cstheme="majorHAnsi"/>
          <w:sz w:val="22"/>
          <w:szCs w:val="22"/>
        </w:rPr>
      </w:pPr>
      <w:r w:rsidRPr="00AE507A">
        <w:rPr>
          <w:rFonts w:asciiTheme="majorHAnsi" w:hAnsiTheme="majorHAnsi" w:cstheme="majorHAnsi"/>
          <w:sz w:val="22"/>
          <w:szCs w:val="22"/>
        </w:rPr>
        <w:t xml:space="preserve">EMA. 2015. Antimicrobial resistance. Available at: </w:t>
      </w:r>
      <w:hyperlink r:id="rId17" w:history="1">
        <w:r w:rsidRPr="00AE507A">
          <w:rPr>
            <w:rStyle w:val="Hyperlink"/>
            <w:rFonts w:asciiTheme="majorHAnsi" w:hAnsiTheme="majorHAnsi" w:cstheme="majorHAnsi"/>
            <w:sz w:val="22"/>
            <w:szCs w:val="22"/>
          </w:rPr>
          <w:t>http://www.ema.europa.eu/ema/index.jsp?curl=pages/special_topics/general/general_content_000439.jsp</w:t>
        </w:r>
      </w:hyperlink>
      <w:r w:rsidRPr="00AE507A">
        <w:rPr>
          <w:rFonts w:asciiTheme="majorHAnsi" w:hAnsiTheme="majorHAnsi" w:cstheme="majorHAnsi"/>
          <w:sz w:val="22"/>
          <w:szCs w:val="22"/>
        </w:rPr>
        <w:t xml:space="preserve"> </w:t>
      </w:r>
    </w:p>
    <w:p w14:paraId="7A8AAD72" w14:textId="6901EDAB" w:rsidR="009F321D" w:rsidRPr="009F321D" w:rsidRDefault="009F321D" w:rsidP="00AE507A">
      <w:pPr>
        <w:pStyle w:val="ListParagraph"/>
        <w:numPr>
          <w:ilvl w:val="0"/>
          <w:numId w:val="9"/>
        </w:numPr>
        <w:jc w:val="both"/>
        <w:rPr>
          <w:rFonts w:asciiTheme="majorHAnsi" w:hAnsiTheme="majorHAnsi" w:cstheme="majorHAnsi"/>
          <w:sz w:val="22"/>
          <w:szCs w:val="22"/>
        </w:rPr>
      </w:pPr>
      <w:r w:rsidRPr="009F321D">
        <w:rPr>
          <w:rFonts w:asciiTheme="majorHAnsi" w:hAnsiTheme="majorHAnsi" w:cstheme="majorHAnsi"/>
          <w:color w:val="222222"/>
          <w:sz w:val="22"/>
          <w:szCs w:val="22"/>
        </w:rPr>
        <w:t xml:space="preserve">Zhang, Q.G. and Buckling, A., 2012. Phages limit the evolution of bacterial antibiotic resistance in experimental microcosms. </w:t>
      </w:r>
      <w:r w:rsidRPr="009F321D">
        <w:rPr>
          <w:rFonts w:asciiTheme="majorHAnsi" w:hAnsiTheme="majorHAnsi" w:cstheme="majorHAnsi"/>
          <w:i/>
          <w:iCs/>
          <w:color w:val="222222"/>
          <w:sz w:val="22"/>
          <w:szCs w:val="22"/>
        </w:rPr>
        <w:t>Evolutionary Applications</w:t>
      </w:r>
      <w:r w:rsidRPr="009F321D">
        <w:rPr>
          <w:rFonts w:asciiTheme="majorHAnsi" w:hAnsiTheme="majorHAnsi" w:cstheme="majorHAnsi"/>
          <w:color w:val="222222"/>
          <w:sz w:val="22"/>
          <w:szCs w:val="22"/>
        </w:rPr>
        <w:t xml:space="preserve">, </w:t>
      </w:r>
      <w:r w:rsidRPr="009F321D">
        <w:rPr>
          <w:rFonts w:asciiTheme="majorHAnsi" w:hAnsiTheme="majorHAnsi" w:cstheme="majorHAnsi"/>
          <w:i/>
          <w:iCs/>
          <w:color w:val="222222"/>
          <w:sz w:val="22"/>
          <w:szCs w:val="22"/>
        </w:rPr>
        <w:t>5</w:t>
      </w:r>
      <w:r w:rsidRPr="009F321D">
        <w:rPr>
          <w:rFonts w:asciiTheme="majorHAnsi" w:hAnsiTheme="majorHAnsi" w:cstheme="majorHAnsi"/>
          <w:color w:val="222222"/>
          <w:sz w:val="22"/>
          <w:szCs w:val="22"/>
        </w:rPr>
        <w:t>(6), pp.575-582.</w:t>
      </w:r>
    </w:p>
    <w:p w14:paraId="574C989A" w14:textId="527C02F7" w:rsidR="009F321D" w:rsidRPr="009F321D" w:rsidRDefault="009F321D" w:rsidP="00AE507A">
      <w:pPr>
        <w:pStyle w:val="ListParagraph"/>
        <w:numPr>
          <w:ilvl w:val="0"/>
          <w:numId w:val="9"/>
        </w:numPr>
        <w:jc w:val="both"/>
        <w:rPr>
          <w:rFonts w:asciiTheme="majorHAnsi" w:hAnsiTheme="majorHAnsi" w:cstheme="majorHAnsi"/>
          <w:sz w:val="22"/>
          <w:szCs w:val="22"/>
        </w:rPr>
      </w:pPr>
      <w:r w:rsidRPr="009F321D">
        <w:rPr>
          <w:rFonts w:asciiTheme="majorHAnsi" w:hAnsiTheme="majorHAnsi" w:cstheme="majorHAnsi"/>
          <w:color w:val="222222"/>
          <w:sz w:val="22"/>
          <w:szCs w:val="22"/>
        </w:rPr>
        <w:t xml:space="preserve">Yosef, I., Manor, M., Kiro, R. and Qimron, U., 2015. Temperate and lytic bacteriophages programmed to sensitize and kill antibiotic-resistant bacteria. </w:t>
      </w:r>
      <w:r w:rsidRPr="009F321D">
        <w:rPr>
          <w:rFonts w:asciiTheme="majorHAnsi" w:hAnsiTheme="majorHAnsi" w:cstheme="majorHAnsi"/>
          <w:i/>
          <w:iCs/>
          <w:color w:val="222222"/>
          <w:sz w:val="22"/>
          <w:szCs w:val="22"/>
        </w:rPr>
        <w:t>Proceedings of the National Academy of Sciences</w:t>
      </w:r>
      <w:r w:rsidRPr="009F321D">
        <w:rPr>
          <w:rFonts w:asciiTheme="majorHAnsi" w:hAnsiTheme="majorHAnsi" w:cstheme="majorHAnsi"/>
          <w:color w:val="222222"/>
          <w:sz w:val="22"/>
          <w:szCs w:val="22"/>
        </w:rPr>
        <w:t xml:space="preserve">, </w:t>
      </w:r>
      <w:r w:rsidRPr="009F321D">
        <w:rPr>
          <w:rFonts w:asciiTheme="majorHAnsi" w:hAnsiTheme="majorHAnsi" w:cstheme="majorHAnsi"/>
          <w:i/>
          <w:iCs/>
          <w:color w:val="222222"/>
          <w:sz w:val="22"/>
          <w:szCs w:val="22"/>
        </w:rPr>
        <w:t>112</w:t>
      </w:r>
      <w:r w:rsidRPr="009F321D">
        <w:rPr>
          <w:rFonts w:asciiTheme="majorHAnsi" w:hAnsiTheme="majorHAnsi" w:cstheme="majorHAnsi"/>
          <w:color w:val="222222"/>
          <w:sz w:val="22"/>
          <w:szCs w:val="22"/>
        </w:rPr>
        <w:t>(23), pp.7267-7272.</w:t>
      </w:r>
    </w:p>
    <w:p w14:paraId="4950BBB9" w14:textId="2A92A83B" w:rsidR="00AB1C6C" w:rsidRPr="00AE507A" w:rsidRDefault="00AB1C6C" w:rsidP="00AE507A">
      <w:pPr>
        <w:pStyle w:val="ListParagraph"/>
        <w:numPr>
          <w:ilvl w:val="0"/>
          <w:numId w:val="9"/>
        </w:numPr>
        <w:jc w:val="both"/>
        <w:rPr>
          <w:rFonts w:asciiTheme="majorHAnsi" w:hAnsiTheme="majorHAnsi" w:cstheme="majorHAnsi"/>
          <w:sz w:val="22"/>
          <w:szCs w:val="22"/>
        </w:rPr>
      </w:pPr>
      <w:r w:rsidRPr="00AE507A">
        <w:rPr>
          <w:rFonts w:asciiTheme="majorHAnsi" w:hAnsiTheme="majorHAnsi" w:cstheme="majorHAnsi"/>
          <w:sz w:val="22"/>
          <w:szCs w:val="22"/>
        </w:rPr>
        <w:t xml:space="preserve">Chanishvili, N. and Sharp, R. 2008. Bacteriophage Therapy: experience from the Eliava Institute, Georgia.  Microbiology Australia, 29(2): </w:t>
      </w:r>
      <w:r w:rsidR="001666C9" w:rsidRPr="00AE507A">
        <w:rPr>
          <w:rFonts w:asciiTheme="majorHAnsi" w:hAnsiTheme="majorHAnsi" w:cstheme="majorHAnsi"/>
          <w:sz w:val="22"/>
          <w:szCs w:val="22"/>
        </w:rPr>
        <w:t>96-101.</w:t>
      </w:r>
    </w:p>
    <w:p w14:paraId="2BB09317" w14:textId="1CCEC09D" w:rsidR="00DF68EE" w:rsidRPr="00AE507A" w:rsidRDefault="00DF68EE" w:rsidP="00AE507A">
      <w:pPr>
        <w:pStyle w:val="ListParagraph"/>
        <w:numPr>
          <w:ilvl w:val="0"/>
          <w:numId w:val="9"/>
        </w:numPr>
        <w:spacing w:line="276" w:lineRule="auto"/>
        <w:contextualSpacing w:val="0"/>
        <w:jc w:val="both"/>
        <w:rPr>
          <w:rFonts w:asciiTheme="majorHAnsi" w:hAnsiTheme="majorHAnsi" w:cstheme="majorHAnsi"/>
          <w:sz w:val="22"/>
          <w:szCs w:val="22"/>
          <w:lang w:val="fr-BE"/>
        </w:rPr>
      </w:pPr>
      <w:r w:rsidRPr="00AE507A">
        <w:rPr>
          <w:rFonts w:asciiTheme="majorHAnsi" w:hAnsiTheme="majorHAnsi" w:cstheme="majorHAnsi"/>
          <w:sz w:val="22"/>
          <w:szCs w:val="22"/>
        </w:rPr>
        <w:t xml:space="preserve">Servick K. </w:t>
      </w:r>
      <w:r w:rsidR="00FF361A" w:rsidRPr="00AE507A">
        <w:rPr>
          <w:rFonts w:asciiTheme="majorHAnsi" w:hAnsiTheme="majorHAnsi" w:cstheme="majorHAnsi"/>
          <w:sz w:val="22"/>
          <w:szCs w:val="22"/>
        </w:rPr>
        <w:t xml:space="preserve">2016. </w:t>
      </w:r>
      <w:r w:rsidRPr="00AE507A">
        <w:rPr>
          <w:rFonts w:asciiTheme="majorHAnsi" w:hAnsiTheme="majorHAnsi" w:cstheme="majorHAnsi"/>
          <w:sz w:val="22"/>
          <w:szCs w:val="22"/>
        </w:rPr>
        <w:t xml:space="preserve">DRUG DEVELOPMENT. Beleaguered phage therapy trial presses on. </w:t>
      </w:r>
      <w:r w:rsidR="00FF361A" w:rsidRPr="00AE507A">
        <w:rPr>
          <w:rFonts w:asciiTheme="majorHAnsi" w:hAnsiTheme="majorHAnsi" w:cstheme="majorHAnsi"/>
          <w:sz w:val="22"/>
          <w:szCs w:val="22"/>
          <w:lang w:val="fr-BE"/>
        </w:rPr>
        <w:t xml:space="preserve">Science 24, </w:t>
      </w:r>
      <w:r w:rsidRPr="00AE507A">
        <w:rPr>
          <w:rFonts w:asciiTheme="majorHAnsi" w:hAnsiTheme="majorHAnsi" w:cstheme="majorHAnsi"/>
          <w:sz w:val="22"/>
          <w:szCs w:val="22"/>
          <w:lang w:val="fr-BE"/>
        </w:rPr>
        <w:t>352(6293):</w:t>
      </w:r>
      <w:r w:rsidR="00FF361A" w:rsidRPr="00AE507A">
        <w:rPr>
          <w:rFonts w:asciiTheme="majorHAnsi" w:hAnsiTheme="majorHAnsi" w:cstheme="majorHAnsi"/>
          <w:sz w:val="22"/>
          <w:szCs w:val="22"/>
          <w:lang w:val="fr-BE"/>
        </w:rPr>
        <w:t xml:space="preserve"> </w:t>
      </w:r>
      <w:r w:rsidRPr="00AE507A">
        <w:rPr>
          <w:rFonts w:asciiTheme="majorHAnsi" w:hAnsiTheme="majorHAnsi" w:cstheme="majorHAnsi"/>
          <w:sz w:val="22"/>
          <w:szCs w:val="22"/>
          <w:lang w:val="fr-BE"/>
        </w:rPr>
        <w:t>1506.</w:t>
      </w:r>
    </w:p>
    <w:p w14:paraId="5AEC96AA" w14:textId="75B02D09" w:rsidR="00DF68EE" w:rsidRPr="00AE507A" w:rsidRDefault="00FF361A" w:rsidP="00AE507A">
      <w:pPr>
        <w:pStyle w:val="ListParagraph"/>
        <w:numPr>
          <w:ilvl w:val="0"/>
          <w:numId w:val="9"/>
        </w:numPr>
        <w:jc w:val="both"/>
        <w:rPr>
          <w:rFonts w:asciiTheme="majorHAnsi" w:hAnsiTheme="majorHAnsi" w:cstheme="majorHAnsi"/>
          <w:sz w:val="22"/>
          <w:szCs w:val="22"/>
        </w:rPr>
      </w:pPr>
      <w:r w:rsidRPr="00833887">
        <w:rPr>
          <w:rFonts w:asciiTheme="majorHAnsi" w:hAnsiTheme="majorHAnsi" w:cstheme="majorHAnsi"/>
          <w:sz w:val="22"/>
          <w:szCs w:val="22"/>
          <w:lang w:val="fr-BE"/>
        </w:rPr>
        <w:t>Garcia</w:t>
      </w:r>
      <w:r w:rsidR="009F321D">
        <w:rPr>
          <w:rFonts w:asciiTheme="majorHAnsi" w:hAnsiTheme="majorHAnsi" w:cstheme="majorHAnsi"/>
          <w:sz w:val="22"/>
          <w:szCs w:val="22"/>
          <w:lang w:val="fr-BE"/>
        </w:rPr>
        <w:t xml:space="preserve"> PB, Martinez B, Obeso JM, Rodri</w:t>
      </w:r>
      <w:r w:rsidRPr="00833887">
        <w:rPr>
          <w:rFonts w:asciiTheme="majorHAnsi" w:hAnsiTheme="majorHAnsi" w:cstheme="majorHAnsi"/>
          <w:sz w:val="22"/>
          <w:szCs w:val="22"/>
          <w:lang w:val="fr-BE"/>
        </w:rPr>
        <w:t xml:space="preserve">guez A. 2008. </w:t>
      </w:r>
      <w:r w:rsidR="00833887">
        <w:rPr>
          <w:rFonts w:asciiTheme="majorHAnsi" w:hAnsiTheme="majorHAnsi" w:cstheme="majorHAnsi"/>
          <w:sz w:val="22"/>
          <w:szCs w:val="22"/>
        </w:rPr>
        <w:t>Bacteriophages</w:t>
      </w:r>
      <w:r w:rsidRPr="00AE507A">
        <w:rPr>
          <w:rFonts w:asciiTheme="majorHAnsi" w:hAnsiTheme="majorHAnsi" w:cstheme="majorHAnsi"/>
          <w:sz w:val="22"/>
          <w:szCs w:val="22"/>
        </w:rPr>
        <w:t xml:space="preserve"> and their application in food safety. </w:t>
      </w:r>
      <w:r w:rsidRPr="00AE507A">
        <w:rPr>
          <w:rFonts w:asciiTheme="majorHAnsi" w:hAnsiTheme="majorHAnsi" w:cstheme="majorHAnsi"/>
          <w:i/>
          <w:sz w:val="22"/>
          <w:szCs w:val="22"/>
        </w:rPr>
        <w:t>Letts Appl Microbiol</w:t>
      </w:r>
      <w:r w:rsidRPr="00AE507A">
        <w:rPr>
          <w:rFonts w:asciiTheme="majorHAnsi" w:hAnsiTheme="majorHAnsi" w:cstheme="majorHAnsi"/>
          <w:sz w:val="22"/>
          <w:szCs w:val="22"/>
        </w:rPr>
        <w:t>. 47: 479–485.</w:t>
      </w:r>
    </w:p>
    <w:p w14:paraId="74F4CBD7" w14:textId="4C665C9C" w:rsidR="00FF361A" w:rsidRPr="00AE507A" w:rsidRDefault="00FF361A" w:rsidP="00AE507A">
      <w:pPr>
        <w:pStyle w:val="ListParagraph"/>
        <w:numPr>
          <w:ilvl w:val="0"/>
          <w:numId w:val="9"/>
        </w:numPr>
        <w:jc w:val="both"/>
        <w:rPr>
          <w:rFonts w:asciiTheme="majorHAnsi" w:hAnsiTheme="majorHAnsi" w:cstheme="majorHAnsi"/>
          <w:sz w:val="22"/>
          <w:szCs w:val="22"/>
        </w:rPr>
      </w:pPr>
      <w:r w:rsidRPr="00AE507A">
        <w:rPr>
          <w:rFonts w:asciiTheme="majorHAnsi" w:hAnsiTheme="majorHAnsi" w:cstheme="majorHAnsi"/>
          <w:sz w:val="22"/>
          <w:szCs w:val="22"/>
        </w:rPr>
        <w:t>Endersen, L., O’Mahony, J, Hill, C, Ross, R.P, McAuliffe, O, Coffey, A. 2014.  Phage Therapy in food industry.  Annual Review in Food Science and Technology, 5: 327-349.</w:t>
      </w:r>
    </w:p>
    <w:p w14:paraId="28F053B1" w14:textId="0ED68002" w:rsidR="00FF361A" w:rsidRPr="00AE507A" w:rsidRDefault="00FF361A" w:rsidP="00AE507A">
      <w:pPr>
        <w:pStyle w:val="ListParagraph"/>
        <w:numPr>
          <w:ilvl w:val="0"/>
          <w:numId w:val="9"/>
        </w:numPr>
        <w:spacing w:after="160" w:line="259" w:lineRule="auto"/>
        <w:jc w:val="both"/>
        <w:rPr>
          <w:rFonts w:asciiTheme="majorHAnsi" w:hAnsiTheme="majorHAnsi" w:cstheme="majorHAnsi"/>
          <w:sz w:val="22"/>
          <w:szCs w:val="22"/>
        </w:rPr>
      </w:pPr>
      <w:r w:rsidRPr="00AE507A">
        <w:rPr>
          <w:rFonts w:asciiTheme="majorHAnsi" w:hAnsiTheme="majorHAnsi" w:cstheme="majorHAnsi"/>
          <w:sz w:val="22"/>
          <w:szCs w:val="22"/>
        </w:rPr>
        <w:t xml:space="preserve">Goodridge LD, Abedon, ST (2008) Bacteriophage biocontrol: the technology matures. </w:t>
      </w:r>
      <w:r w:rsidRPr="00AE507A">
        <w:rPr>
          <w:rFonts w:asciiTheme="majorHAnsi" w:hAnsiTheme="majorHAnsi" w:cstheme="majorHAnsi"/>
          <w:i/>
          <w:sz w:val="22"/>
          <w:szCs w:val="22"/>
        </w:rPr>
        <w:t>Microbiol. Australia.</w:t>
      </w:r>
      <w:r w:rsidRPr="00AE507A">
        <w:rPr>
          <w:rFonts w:asciiTheme="majorHAnsi" w:hAnsiTheme="majorHAnsi" w:cstheme="majorHAnsi"/>
          <w:sz w:val="22"/>
          <w:szCs w:val="22"/>
        </w:rPr>
        <w:t xml:space="preserve"> March 2008:48-49.</w:t>
      </w:r>
    </w:p>
    <w:p w14:paraId="6D422904" w14:textId="77777777" w:rsidR="00FF361A" w:rsidRPr="00AE507A" w:rsidRDefault="00FF361A" w:rsidP="00AE507A">
      <w:pPr>
        <w:pStyle w:val="ListParagraph"/>
        <w:numPr>
          <w:ilvl w:val="0"/>
          <w:numId w:val="9"/>
        </w:numPr>
        <w:spacing w:after="160" w:line="259" w:lineRule="auto"/>
        <w:jc w:val="both"/>
        <w:rPr>
          <w:rFonts w:asciiTheme="majorHAnsi" w:hAnsiTheme="majorHAnsi" w:cstheme="majorHAnsi"/>
          <w:sz w:val="22"/>
          <w:szCs w:val="22"/>
        </w:rPr>
      </w:pPr>
      <w:r w:rsidRPr="00AE507A">
        <w:rPr>
          <w:rFonts w:asciiTheme="majorHAnsi" w:hAnsiTheme="majorHAnsi" w:cstheme="majorHAnsi"/>
          <w:sz w:val="22"/>
          <w:szCs w:val="22"/>
        </w:rPr>
        <w:t xml:space="preserve">Monk AB, Rees CD, Barrow P, Hagens S, Harper DR (2010) Bacteriophage applications: where are we now? </w:t>
      </w:r>
      <w:r w:rsidRPr="00AE507A">
        <w:rPr>
          <w:rFonts w:asciiTheme="majorHAnsi" w:hAnsiTheme="majorHAnsi" w:cstheme="majorHAnsi"/>
          <w:i/>
          <w:sz w:val="22"/>
          <w:szCs w:val="22"/>
        </w:rPr>
        <w:t>Letts Appl Microbiol</w:t>
      </w:r>
      <w:r w:rsidRPr="00AE507A">
        <w:rPr>
          <w:rFonts w:asciiTheme="majorHAnsi" w:hAnsiTheme="majorHAnsi" w:cstheme="majorHAnsi"/>
          <w:sz w:val="22"/>
          <w:szCs w:val="22"/>
        </w:rPr>
        <w:t>. 51:363-369.</w:t>
      </w:r>
    </w:p>
    <w:p w14:paraId="55F996C1" w14:textId="125D64E9" w:rsidR="00FF361A" w:rsidRPr="00AE507A" w:rsidRDefault="00FF361A" w:rsidP="00AE507A">
      <w:pPr>
        <w:pStyle w:val="ListParagraph"/>
        <w:numPr>
          <w:ilvl w:val="0"/>
          <w:numId w:val="9"/>
        </w:numPr>
        <w:spacing w:after="160" w:line="259" w:lineRule="auto"/>
        <w:jc w:val="both"/>
        <w:rPr>
          <w:rFonts w:asciiTheme="majorHAnsi" w:hAnsiTheme="majorHAnsi" w:cstheme="majorHAnsi"/>
          <w:sz w:val="22"/>
          <w:szCs w:val="22"/>
        </w:rPr>
      </w:pPr>
      <w:r w:rsidRPr="00AE507A">
        <w:rPr>
          <w:rFonts w:asciiTheme="majorHAnsi" w:hAnsiTheme="majorHAnsi" w:cstheme="majorHAnsi"/>
          <w:color w:val="222222"/>
          <w:sz w:val="22"/>
          <w:szCs w:val="22"/>
          <w:shd w:val="clear" w:color="auto" w:fill="FFFFFF"/>
        </w:rPr>
        <w:t xml:space="preserve">Roy, B., Ackermann, H.W., Pandian, S., Picard, G. and Goulet, J., 1993. Biological inactivation of adhering </w:t>
      </w:r>
      <w:r w:rsidRPr="00AE507A">
        <w:rPr>
          <w:rFonts w:asciiTheme="majorHAnsi" w:hAnsiTheme="majorHAnsi" w:cstheme="majorHAnsi"/>
          <w:i/>
          <w:color w:val="222222"/>
          <w:sz w:val="22"/>
          <w:szCs w:val="22"/>
          <w:shd w:val="clear" w:color="auto" w:fill="FFFFFF"/>
        </w:rPr>
        <w:t>Listeria monocytogenes</w:t>
      </w:r>
      <w:r w:rsidRPr="00AE507A">
        <w:rPr>
          <w:rFonts w:asciiTheme="majorHAnsi" w:hAnsiTheme="majorHAnsi" w:cstheme="majorHAnsi"/>
          <w:color w:val="222222"/>
          <w:sz w:val="22"/>
          <w:szCs w:val="22"/>
          <w:shd w:val="clear" w:color="auto" w:fill="FFFFFF"/>
        </w:rPr>
        <w:t xml:space="preserve"> by listeria</w:t>
      </w:r>
      <w:r w:rsidR="009F321D">
        <w:rPr>
          <w:rFonts w:asciiTheme="majorHAnsi" w:hAnsiTheme="majorHAnsi" w:cstheme="majorHAnsi"/>
          <w:color w:val="222222"/>
          <w:sz w:val="22"/>
          <w:szCs w:val="22"/>
          <w:shd w:val="clear" w:color="auto" w:fill="FFFFFF"/>
        </w:rPr>
        <w:t xml:space="preserve"> </w:t>
      </w:r>
      <w:r w:rsidR="00833887">
        <w:rPr>
          <w:rFonts w:asciiTheme="majorHAnsi" w:hAnsiTheme="majorHAnsi" w:cstheme="majorHAnsi"/>
          <w:color w:val="222222"/>
          <w:sz w:val="22"/>
          <w:szCs w:val="22"/>
          <w:shd w:val="clear" w:color="auto" w:fill="FFFFFF"/>
        </w:rPr>
        <w:t>bacteriophages</w:t>
      </w:r>
      <w:r w:rsidRPr="00AE507A">
        <w:rPr>
          <w:rFonts w:asciiTheme="majorHAnsi" w:hAnsiTheme="majorHAnsi" w:cstheme="majorHAnsi"/>
          <w:color w:val="222222"/>
          <w:sz w:val="22"/>
          <w:szCs w:val="22"/>
          <w:shd w:val="clear" w:color="auto" w:fill="FFFFFF"/>
        </w:rPr>
        <w:t xml:space="preserve"> and a quaternary ammonium compound.</w:t>
      </w:r>
      <w:r w:rsidRPr="00AE507A">
        <w:rPr>
          <w:rStyle w:val="apple-converted-space"/>
          <w:rFonts w:asciiTheme="majorHAnsi" w:hAnsiTheme="majorHAnsi" w:cstheme="majorHAnsi"/>
          <w:color w:val="222222"/>
          <w:sz w:val="22"/>
          <w:szCs w:val="22"/>
          <w:shd w:val="clear" w:color="auto" w:fill="FFFFFF"/>
        </w:rPr>
        <w:t xml:space="preserve"> </w:t>
      </w:r>
      <w:r w:rsidRPr="00AE507A">
        <w:rPr>
          <w:rFonts w:asciiTheme="majorHAnsi" w:hAnsiTheme="majorHAnsi" w:cstheme="majorHAnsi"/>
          <w:i/>
          <w:iCs/>
          <w:color w:val="222222"/>
          <w:sz w:val="22"/>
          <w:szCs w:val="22"/>
          <w:shd w:val="clear" w:color="auto" w:fill="FFFFFF"/>
        </w:rPr>
        <w:t>Applied and Environmental Microbiology</w:t>
      </w:r>
      <w:r w:rsidRPr="00AE507A">
        <w:rPr>
          <w:rStyle w:val="apple-converted-space"/>
          <w:rFonts w:asciiTheme="majorHAnsi" w:hAnsiTheme="majorHAnsi" w:cstheme="majorHAnsi"/>
          <w:color w:val="222222"/>
          <w:sz w:val="22"/>
          <w:szCs w:val="22"/>
          <w:shd w:val="clear" w:color="auto" w:fill="FFFFFF"/>
        </w:rPr>
        <w:t xml:space="preserve"> </w:t>
      </w:r>
      <w:r w:rsidRPr="00AE507A">
        <w:rPr>
          <w:rFonts w:asciiTheme="majorHAnsi" w:hAnsiTheme="majorHAnsi" w:cstheme="majorHAnsi"/>
          <w:i/>
          <w:iCs/>
          <w:color w:val="222222"/>
          <w:sz w:val="22"/>
          <w:szCs w:val="22"/>
          <w:shd w:val="clear" w:color="auto" w:fill="FFFFFF"/>
        </w:rPr>
        <w:t>59</w:t>
      </w:r>
      <w:r w:rsidRPr="00AE507A">
        <w:rPr>
          <w:rFonts w:asciiTheme="majorHAnsi" w:hAnsiTheme="majorHAnsi" w:cstheme="majorHAnsi"/>
          <w:color w:val="222222"/>
          <w:sz w:val="22"/>
          <w:szCs w:val="22"/>
          <w:shd w:val="clear" w:color="auto" w:fill="FFFFFF"/>
        </w:rPr>
        <w:t>(9):2914-2917.</w:t>
      </w:r>
    </w:p>
    <w:p w14:paraId="2B9B3026" w14:textId="5FCEB345" w:rsidR="00AB6B6C" w:rsidRPr="00AE507A" w:rsidRDefault="00AB6B6C" w:rsidP="00AE507A">
      <w:pPr>
        <w:pStyle w:val="ListParagraph"/>
        <w:numPr>
          <w:ilvl w:val="0"/>
          <w:numId w:val="9"/>
        </w:numPr>
        <w:jc w:val="both"/>
        <w:rPr>
          <w:rFonts w:asciiTheme="majorHAnsi" w:hAnsiTheme="majorHAnsi" w:cstheme="majorHAnsi"/>
          <w:color w:val="221E1F"/>
          <w:sz w:val="22"/>
          <w:szCs w:val="22"/>
          <w:lang w:val="en-US"/>
        </w:rPr>
      </w:pPr>
      <w:r w:rsidRPr="00AE507A">
        <w:rPr>
          <w:rFonts w:asciiTheme="majorHAnsi" w:hAnsiTheme="majorHAnsi" w:cstheme="majorHAnsi"/>
          <w:color w:val="221E1F"/>
          <w:sz w:val="22"/>
          <w:szCs w:val="22"/>
          <w:lang w:val="en-US"/>
        </w:rPr>
        <w:t>Wang, Xiaofang, et al. "Parasites and competitors suppress bacterial pathogen synergistically due to evolutionary trade</w:t>
      </w:r>
      <w:r w:rsidRPr="00AE507A">
        <w:rPr>
          <w:rFonts w:asciiTheme="majorHAnsi" w:eastAsia="Calibri" w:hAnsiTheme="majorHAnsi" w:cstheme="majorHAnsi"/>
          <w:color w:val="221E1F"/>
          <w:sz w:val="22"/>
          <w:szCs w:val="22"/>
          <w:lang w:val="en-US"/>
        </w:rPr>
        <w:t>‐</w:t>
      </w:r>
      <w:r w:rsidRPr="00AE507A">
        <w:rPr>
          <w:rFonts w:asciiTheme="majorHAnsi" w:hAnsiTheme="majorHAnsi" w:cstheme="majorHAnsi"/>
          <w:color w:val="221E1F"/>
          <w:sz w:val="22"/>
          <w:szCs w:val="22"/>
          <w:lang w:val="en-US"/>
        </w:rPr>
        <w:t xml:space="preserve">offs. </w:t>
      </w:r>
      <w:r w:rsidRPr="00AE507A">
        <w:rPr>
          <w:rFonts w:asciiTheme="majorHAnsi" w:hAnsiTheme="majorHAnsi" w:cstheme="majorHAnsi"/>
          <w:i/>
          <w:iCs/>
          <w:color w:val="221E1F"/>
          <w:sz w:val="22"/>
          <w:szCs w:val="22"/>
          <w:lang w:val="en-US"/>
        </w:rPr>
        <w:t>Evolution</w:t>
      </w:r>
      <w:r w:rsidRPr="00AE507A">
        <w:rPr>
          <w:rFonts w:asciiTheme="majorHAnsi" w:hAnsiTheme="majorHAnsi" w:cstheme="majorHAnsi"/>
          <w:color w:val="221E1F"/>
          <w:sz w:val="22"/>
          <w:szCs w:val="22"/>
          <w:lang w:val="en-US"/>
        </w:rPr>
        <w:t xml:space="preserve"> (2016).</w:t>
      </w:r>
    </w:p>
    <w:p w14:paraId="374DAD6D" w14:textId="1550B198" w:rsidR="00AB6B6C" w:rsidRPr="00AE507A" w:rsidRDefault="00AB6B6C" w:rsidP="00AE507A">
      <w:pPr>
        <w:pStyle w:val="ListParagraph"/>
        <w:numPr>
          <w:ilvl w:val="0"/>
          <w:numId w:val="9"/>
        </w:numPr>
        <w:jc w:val="both"/>
        <w:rPr>
          <w:rFonts w:asciiTheme="majorHAnsi" w:hAnsiTheme="majorHAnsi" w:cstheme="majorHAnsi"/>
          <w:color w:val="221E1F"/>
          <w:sz w:val="22"/>
          <w:szCs w:val="22"/>
          <w:lang w:val="en-US"/>
        </w:rPr>
      </w:pPr>
      <w:r w:rsidRPr="00AE507A">
        <w:rPr>
          <w:rFonts w:asciiTheme="majorHAnsi" w:hAnsiTheme="majorHAnsi" w:cstheme="majorHAnsi"/>
          <w:color w:val="221E1F"/>
          <w:sz w:val="22"/>
          <w:szCs w:val="22"/>
          <w:lang w:val="en-US"/>
        </w:rPr>
        <w:t xml:space="preserve">Addy HS, Askora A, Kawasaki T, Fujie M, Yamada T. Loss of virulence of the phytopathogen Ralstonia solanacearum through infection by ϕRSM filamentous </w:t>
      </w:r>
      <w:r w:rsidR="00833887">
        <w:rPr>
          <w:rFonts w:asciiTheme="majorHAnsi" w:hAnsiTheme="majorHAnsi" w:cstheme="majorHAnsi"/>
          <w:color w:val="221E1F"/>
          <w:sz w:val="22"/>
          <w:szCs w:val="22"/>
          <w:lang w:val="en-US"/>
        </w:rPr>
        <w:t>bacteriophages</w:t>
      </w:r>
      <w:r w:rsidRPr="00AE507A">
        <w:rPr>
          <w:rFonts w:asciiTheme="majorHAnsi" w:hAnsiTheme="majorHAnsi" w:cstheme="majorHAnsi"/>
          <w:color w:val="221E1F"/>
          <w:sz w:val="22"/>
          <w:szCs w:val="22"/>
          <w:lang w:val="en-US"/>
        </w:rPr>
        <w:t>. Phytopathology. 2012 May;102(5):469-77.</w:t>
      </w:r>
    </w:p>
    <w:p w14:paraId="6B854149" w14:textId="6F0BC18A" w:rsidR="00AB6B6C" w:rsidRPr="00AE507A" w:rsidRDefault="00AB6B6C" w:rsidP="00AE507A">
      <w:pPr>
        <w:pStyle w:val="ListParagraph"/>
        <w:numPr>
          <w:ilvl w:val="0"/>
          <w:numId w:val="9"/>
        </w:numPr>
        <w:jc w:val="both"/>
        <w:rPr>
          <w:rFonts w:asciiTheme="majorHAnsi" w:hAnsiTheme="majorHAnsi" w:cstheme="majorHAnsi"/>
          <w:color w:val="221E1F"/>
          <w:sz w:val="22"/>
          <w:szCs w:val="22"/>
          <w:lang w:val="en-US"/>
        </w:rPr>
      </w:pPr>
      <w:r w:rsidRPr="00AE507A">
        <w:rPr>
          <w:rFonts w:asciiTheme="majorHAnsi" w:hAnsiTheme="majorHAnsi" w:cstheme="majorHAnsi"/>
          <w:color w:val="221E1F"/>
          <w:sz w:val="22"/>
          <w:szCs w:val="22"/>
          <w:lang w:val="en-US"/>
        </w:rPr>
        <w:t xml:space="preserve">Buttimer C, McAuliffe O, Ross RP, Hill C, O'Mahony J, Coffey A. </w:t>
      </w:r>
      <w:r w:rsidR="00833887">
        <w:rPr>
          <w:rFonts w:asciiTheme="majorHAnsi" w:hAnsiTheme="majorHAnsi" w:cstheme="majorHAnsi"/>
          <w:color w:val="221E1F"/>
          <w:sz w:val="22"/>
          <w:szCs w:val="22"/>
          <w:lang w:val="en-US"/>
        </w:rPr>
        <w:t>Bacteriophages</w:t>
      </w:r>
      <w:r w:rsidRPr="00AE507A">
        <w:rPr>
          <w:rFonts w:asciiTheme="majorHAnsi" w:hAnsiTheme="majorHAnsi" w:cstheme="majorHAnsi"/>
          <w:color w:val="221E1F"/>
          <w:sz w:val="22"/>
          <w:szCs w:val="22"/>
          <w:lang w:val="en-US"/>
        </w:rPr>
        <w:t xml:space="preserve"> and Bacterial Plant Diseases. Frontiers in Microbiology. 2017, 8-34.</w:t>
      </w:r>
    </w:p>
    <w:p w14:paraId="6E652588" w14:textId="77777777" w:rsidR="00AB6B6C" w:rsidRPr="00AE507A" w:rsidRDefault="00AB6B6C" w:rsidP="00AE507A">
      <w:pPr>
        <w:pStyle w:val="ListParagraph"/>
        <w:numPr>
          <w:ilvl w:val="0"/>
          <w:numId w:val="9"/>
        </w:numPr>
        <w:jc w:val="both"/>
        <w:rPr>
          <w:rFonts w:asciiTheme="majorHAnsi" w:hAnsiTheme="majorHAnsi" w:cstheme="majorHAnsi"/>
          <w:color w:val="000000"/>
          <w:sz w:val="22"/>
          <w:szCs w:val="22"/>
        </w:rPr>
      </w:pPr>
      <w:r w:rsidRPr="00AE507A">
        <w:rPr>
          <w:rFonts w:asciiTheme="majorHAnsi" w:hAnsiTheme="majorHAnsi" w:cstheme="majorHAnsi"/>
          <w:color w:val="000000"/>
          <w:sz w:val="22"/>
          <w:szCs w:val="22"/>
        </w:rPr>
        <w:t>Patten K., Kurtböke D., Lindsay D. (1995) Isolation of Dermatophilus congolensis phage from the ‘Lumpy Wool’ of sheep in Western Australia. Letters in Applied Microbiology, 199-203.</w:t>
      </w:r>
    </w:p>
    <w:p w14:paraId="46F7385D" w14:textId="20C78416" w:rsidR="00AB6B6C" w:rsidRPr="00AE507A" w:rsidRDefault="00AB6B6C" w:rsidP="00AE507A">
      <w:pPr>
        <w:pStyle w:val="ListParagraph"/>
        <w:numPr>
          <w:ilvl w:val="0"/>
          <w:numId w:val="9"/>
        </w:numPr>
        <w:jc w:val="both"/>
        <w:rPr>
          <w:rFonts w:asciiTheme="majorHAnsi" w:hAnsiTheme="majorHAnsi" w:cstheme="majorHAnsi"/>
          <w:color w:val="000000"/>
          <w:sz w:val="22"/>
          <w:szCs w:val="22"/>
        </w:rPr>
      </w:pPr>
      <w:r w:rsidRPr="00AE507A">
        <w:rPr>
          <w:rFonts w:asciiTheme="majorHAnsi" w:hAnsiTheme="majorHAnsi" w:cstheme="majorHAnsi"/>
          <w:color w:val="000000"/>
          <w:sz w:val="22"/>
          <w:szCs w:val="22"/>
        </w:rPr>
        <w:t xml:space="preserve">Foulongne V, Sauvage V, Hebert C, et al. Human Skin Microbiota: High Diversity of DNA Viruses Identified on the Human Skin by High Throughput Sequencing. Toland AE, ed. </w:t>
      </w:r>
      <w:r w:rsidRPr="00AE507A">
        <w:rPr>
          <w:rFonts w:asciiTheme="majorHAnsi" w:hAnsiTheme="majorHAnsi" w:cstheme="majorHAnsi"/>
          <w:i/>
          <w:iCs/>
          <w:color w:val="000000"/>
          <w:sz w:val="22"/>
          <w:szCs w:val="22"/>
        </w:rPr>
        <w:t>PLoS ONE</w:t>
      </w:r>
      <w:r w:rsidRPr="00AE507A">
        <w:rPr>
          <w:rFonts w:asciiTheme="majorHAnsi" w:hAnsiTheme="majorHAnsi" w:cstheme="majorHAnsi"/>
          <w:color w:val="000000"/>
          <w:sz w:val="22"/>
          <w:szCs w:val="22"/>
        </w:rPr>
        <w:t>. 2012;</w:t>
      </w:r>
      <w:r w:rsidR="00833887">
        <w:rPr>
          <w:rFonts w:asciiTheme="majorHAnsi" w:hAnsiTheme="majorHAnsi" w:cstheme="majorHAnsi"/>
          <w:color w:val="000000"/>
          <w:sz w:val="22"/>
          <w:szCs w:val="22"/>
        </w:rPr>
        <w:t xml:space="preserve"> </w:t>
      </w:r>
      <w:r w:rsidRPr="00AE507A">
        <w:rPr>
          <w:rFonts w:asciiTheme="majorHAnsi" w:hAnsiTheme="majorHAnsi" w:cstheme="majorHAnsi"/>
          <w:color w:val="000000"/>
          <w:sz w:val="22"/>
          <w:szCs w:val="22"/>
        </w:rPr>
        <w:t xml:space="preserve">7(6):e38499. doi:10.1371/journal.pone.0038499. </w:t>
      </w:r>
    </w:p>
    <w:p w14:paraId="23133F58" w14:textId="77777777" w:rsidR="00F136AF" w:rsidRPr="00AE507A" w:rsidRDefault="00AB6B6C" w:rsidP="00AE507A">
      <w:pPr>
        <w:pStyle w:val="ListParagraph"/>
        <w:numPr>
          <w:ilvl w:val="0"/>
          <w:numId w:val="9"/>
        </w:numPr>
        <w:jc w:val="both"/>
        <w:rPr>
          <w:rFonts w:asciiTheme="majorHAnsi" w:hAnsiTheme="majorHAnsi" w:cstheme="majorHAnsi"/>
          <w:color w:val="000000"/>
          <w:sz w:val="22"/>
          <w:szCs w:val="22"/>
        </w:rPr>
      </w:pPr>
      <w:r w:rsidRPr="00AE507A">
        <w:rPr>
          <w:rFonts w:asciiTheme="majorHAnsi" w:hAnsiTheme="majorHAnsi" w:cstheme="majorHAnsi"/>
          <w:color w:val="000000"/>
          <w:sz w:val="22"/>
          <w:szCs w:val="22"/>
        </w:rPr>
        <w:t>Mao J. (2009) Genetically Engineered Phage Fibers and Coatings for Antibacterial Applications. MSc Thesis, Massachusetts Institute of Technology, USA.</w:t>
      </w:r>
    </w:p>
    <w:p w14:paraId="60D18872" w14:textId="77777777" w:rsidR="00AE507A" w:rsidRPr="00AE507A" w:rsidRDefault="00AE507A" w:rsidP="00AE507A">
      <w:pPr>
        <w:pStyle w:val="ListParagraph"/>
        <w:numPr>
          <w:ilvl w:val="0"/>
          <w:numId w:val="9"/>
        </w:numPr>
        <w:jc w:val="both"/>
        <w:rPr>
          <w:rFonts w:asciiTheme="majorHAnsi" w:hAnsiTheme="majorHAnsi" w:cstheme="majorHAnsi"/>
          <w:sz w:val="22"/>
          <w:szCs w:val="22"/>
          <w:lang w:val="en-AU" w:eastAsia="en-AU"/>
        </w:rPr>
      </w:pPr>
      <w:r w:rsidRPr="00AE507A">
        <w:rPr>
          <w:rFonts w:asciiTheme="majorHAnsi" w:hAnsiTheme="majorHAnsi" w:cstheme="majorHAnsi"/>
          <w:sz w:val="22"/>
          <w:szCs w:val="22"/>
          <w:lang w:val="en-AU" w:eastAsia="en-AU"/>
        </w:rPr>
        <w:t>Fauconnier A. Regulating phage therapy: The biological master file concept could help to overcome regulatory challenge of personalized medicines. EMBO Rep. 2017; 18:198-200.</w:t>
      </w:r>
    </w:p>
    <w:p w14:paraId="62D20EF5" w14:textId="785D0D51" w:rsidR="00AE507A" w:rsidRPr="00AE507A" w:rsidRDefault="00833887" w:rsidP="00AE507A">
      <w:pPr>
        <w:pStyle w:val="ListParagraph"/>
        <w:numPr>
          <w:ilvl w:val="0"/>
          <w:numId w:val="9"/>
        </w:numPr>
        <w:jc w:val="both"/>
        <w:rPr>
          <w:rFonts w:asciiTheme="majorHAnsi" w:hAnsiTheme="majorHAnsi" w:cstheme="majorHAnsi"/>
          <w:sz w:val="22"/>
          <w:szCs w:val="22"/>
          <w:lang w:val="en-AU" w:eastAsia="en-AU"/>
        </w:rPr>
      </w:pPr>
      <w:r>
        <w:rPr>
          <w:rFonts w:asciiTheme="majorHAnsi" w:hAnsiTheme="majorHAnsi" w:cstheme="majorHAnsi"/>
          <w:sz w:val="22"/>
          <w:szCs w:val="22"/>
          <w:lang w:val="en-AU" w:eastAsia="en-AU"/>
        </w:rPr>
        <w:t>Ku</w:t>
      </w:r>
      <w:r w:rsidR="00AE507A" w:rsidRPr="00AE507A">
        <w:rPr>
          <w:rFonts w:asciiTheme="majorHAnsi" w:hAnsiTheme="majorHAnsi" w:cstheme="majorHAnsi"/>
          <w:sz w:val="22"/>
          <w:szCs w:val="22"/>
          <w:lang w:val="en-AU" w:eastAsia="en-AU"/>
        </w:rPr>
        <w:t>tter E, De Vos D, Gvasalia G, Alavidze Z, Gogokhia L, Kuhl S, Abedon ST. Phage therapy in clinical practice: treatment of human infections. Curr. Pharm. Biotechnol. 2010; 11:69-86.</w:t>
      </w:r>
    </w:p>
    <w:p w14:paraId="31ABC030" w14:textId="5D07A99D" w:rsidR="00AE507A" w:rsidRPr="00AE507A" w:rsidRDefault="00AE507A" w:rsidP="00AE507A">
      <w:pPr>
        <w:pStyle w:val="ListParagraph"/>
        <w:numPr>
          <w:ilvl w:val="0"/>
          <w:numId w:val="9"/>
        </w:numPr>
        <w:spacing w:after="200" w:line="276" w:lineRule="auto"/>
        <w:jc w:val="both"/>
        <w:rPr>
          <w:rFonts w:asciiTheme="majorHAnsi" w:hAnsiTheme="majorHAnsi" w:cstheme="majorHAnsi"/>
          <w:sz w:val="22"/>
          <w:szCs w:val="22"/>
        </w:rPr>
      </w:pPr>
      <w:r w:rsidRPr="00AE507A">
        <w:rPr>
          <w:rFonts w:asciiTheme="majorHAnsi" w:hAnsiTheme="majorHAnsi" w:cstheme="majorHAnsi"/>
          <w:sz w:val="22"/>
          <w:szCs w:val="22"/>
          <w:lang w:val="fr-BE"/>
        </w:rPr>
        <w:t>Commission de la santé publique, de l'environnement et du renouveau de la société. Questions jointes de Mme Muriel Gerkens et M. Philippe Blanchart à la ministre des Affaires sociales et de la Santé publique sur "la phagothérapie" à la ministre des Affaires social</w:t>
      </w:r>
      <w:r w:rsidR="00D929B1">
        <w:rPr>
          <w:rFonts w:asciiTheme="majorHAnsi" w:hAnsiTheme="majorHAnsi" w:cstheme="majorHAnsi"/>
          <w:sz w:val="22"/>
          <w:szCs w:val="22"/>
          <w:lang w:val="fr-BE"/>
        </w:rPr>
        <w:t>es et de la Santé publique” (N 11955 and N</w:t>
      </w:r>
      <w:r w:rsidRPr="00AE507A">
        <w:rPr>
          <w:rFonts w:asciiTheme="majorHAnsi" w:hAnsiTheme="majorHAnsi" w:cstheme="majorHAnsi"/>
          <w:sz w:val="22"/>
          <w:szCs w:val="22"/>
          <w:lang w:val="fr-BE"/>
        </w:rPr>
        <w:t xml:space="preserve"> 12911). </w:t>
      </w:r>
      <w:r w:rsidRPr="00AE507A">
        <w:rPr>
          <w:rFonts w:asciiTheme="majorHAnsi" w:hAnsiTheme="majorHAnsi" w:cstheme="majorHAnsi"/>
          <w:sz w:val="22"/>
          <w:szCs w:val="22"/>
        </w:rPr>
        <w:t xml:space="preserve">2016. Available from: </w:t>
      </w:r>
      <w:hyperlink r:id="rId18" w:history="1">
        <w:r w:rsidRPr="00AE507A">
          <w:rPr>
            <w:rStyle w:val="Hyperlink"/>
            <w:rFonts w:asciiTheme="majorHAnsi" w:hAnsiTheme="majorHAnsi" w:cstheme="majorHAnsi"/>
            <w:sz w:val="22"/>
            <w:szCs w:val="22"/>
          </w:rPr>
          <w:t>https://www.dekamer.be/doc/CCRA/pdf/54/ac464.pdf</w:t>
        </w:r>
      </w:hyperlink>
      <w:r w:rsidRPr="00AE507A">
        <w:rPr>
          <w:rFonts w:asciiTheme="majorHAnsi" w:hAnsiTheme="majorHAnsi" w:cstheme="majorHAnsi"/>
          <w:sz w:val="22"/>
          <w:szCs w:val="22"/>
        </w:rPr>
        <w:t>.</w:t>
      </w:r>
    </w:p>
    <w:p w14:paraId="2F99CAFA" w14:textId="77777777" w:rsidR="00D929B1" w:rsidRPr="00D929B1" w:rsidRDefault="00D929B1" w:rsidP="00AE507A">
      <w:pPr>
        <w:pStyle w:val="ListParagraph"/>
        <w:numPr>
          <w:ilvl w:val="0"/>
          <w:numId w:val="9"/>
        </w:numPr>
        <w:spacing w:after="200" w:line="276" w:lineRule="auto"/>
        <w:jc w:val="both"/>
        <w:rPr>
          <w:rFonts w:asciiTheme="majorHAnsi" w:hAnsiTheme="majorHAnsi" w:cstheme="majorHAnsi"/>
          <w:sz w:val="22"/>
          <w:szCs w:val="22"/>
        </w:rPr>
      </w:pPr>
      <w:r w:rsidRPr="00A11171">
        <w:rPr>
          <w:rFonts w:asciiTheme="majorHAnsi" w:hAnsiTheme="majorHAnsi" w:cs="Calibri"/>
          <w:noProof/>
          <w:sz w:val="22"/>
          <w:szCs w:val="22"/>
          <w:lang w:val="en-US"/>
        </w:rPr>
        <w:t xml:space="preserve">Murray, RGE (1996) Taxonomic Note: a Rule about the Deposition of Type Strains. International </w:t>
      </w:r>
      <w:r w:rsidRPr="00A11171">
        <w:rPr>
          <w:rFonts w:asciiTheme="majorHAnsi" w:hAnsiTheme="majorHAnsi" w:cs="Calibri"/>
          <w:i/>
          <w:noProof/>
          <w:sz w:val="22"/>
          <w:szCs w:val="22"/>
          <w:lang w:val="en-US"/>
        </w:rPr>
        <w:t>Journal of Systematic Bacteriology</w:t>
      </w:r>
      <w:r w:rsidRPr="00A11171">
        <w:rPr>
          <w:rFonts w:asciiTheme="majorHAnsi" w:hAnsiTheme="majorHAnsi" w:cs="Calibri"/>
          <w:noProof/>
          <w:sz w:val="22"/>
          <w:szCs w:val="22"/>
          <w:lang w:val="en-US"/>
        </w:rPr>
        <w:t xml:space="preserve"> 46: 831</w:t>
      </w:r>
    </w:p>
    <w:p w14:paraId="2BEB9EA4" w14:textId="77777777" w:rsidR="007822D4" w:rsidRPr="007822D4" w:rsidRDefault="00AE507A" w:rsidP="007822D4">
      <w:pPr>
        <w:pStyle w:val="ListParagraph"/>
        <w:numPr>
          <w:ilvl w:val="0"/>
          <w:numId w:val="9"/>
        </w:numPr>
        <w:spacing w:after="200" w:line="276" w:lineRule="auto"/>
        <w:jc w:val="both"/>
        <w:rPr>
          <w:rFonts w:asciiTheme="majorHAnsi" w:hAnsiTheme="majorHAnsi" w:cstheme="majorHAnsi"/>
          <w:sz w:val="22"/>
          <w:szCs w:val="22"/>
        </w:rPr>
      </w:pPr>
      <w:r w:rsidRPr="00AE507A">
        <w:rPr>
          <w:rFonts w:asciiTheme="majorHAnsi" w:hAnsiTheme="majorHAnsi" w:cstheme="majorHAnsi"/>
          <w:color w:val="222222"/>
          <w:sz w:val="22"/>
          <w:szCs w:val="22"/>
          <w:shd w:val="clear" w:color="auto" w:fill="FFFFFF"/>
        </w:rPr>
        <w:t>Skurnik, M., &amp; Strauch, E. (2006). Phage therapy: facts and fiction.</w:t>
      </w:r>
      <w:r w:rsidR="005B5015">
        <w:rPr>
          <w:rStyle w:val="apple-converted-space"/>
          <w:rFonts w:asciiTheme="majorHAnsi" w:hAnsiTheme="majorHAnsi" w:cstheme="majorHAnsi"/>
          <w:color w:val="222222"/>
          <w:sz w:val="22"/>
          <w:szCs w:val="22"/>
          <w:shd w:val="clear" w:color="auto" w:fill="FFFFFF"/>
        </w:rPr>
        <w:t xml:space="preserve"> </w:t>
      </w:r>
      <w:r w:rsidRPr="00AE507A">
        <w:rPr>
          <w:rFonts w:asciiTheme="majorHAnsi" w:hAnsiTheme="majorHAnsi" w:cstheme="majorHAnsi"/>
          <w:i/>
          <w:iCs/>
          <w:color w:val="222222"/>
          <w:sz w:val="22"/>
          <w:szCs w:val="22"/>
          <w:shd w:val="clear" w:color="auto" w:fill="FFFFFF"/>
        </w:rPr>
        <w:t>International Journal of Medical Microbiology</w:t>
      </w:r>
      <w:r w:rsidRPr="00AE507A">
        <w:rPr>
          <w:rFonts w:asciiTheme="majorHAnsi" w:hAnsiTheme="majorHAnsi" w:cstheme="majorHAnsi"/>
          <w:color w:val="222222"/>
          <w:sz w:val="22"/>
          <w:szCs w:val="22"/>
          <w:shd w:val="clear" w:color="auto" w:fill="FFFFFF"/>
        </w:rPr>
        <w:t>,</w:t>
      </w:r>
      <w:r w:rsidR="00D929B1">
        <w:rPr>
          <w:rStyle w:val="apple-converted-space"/>
          <w:rFonts w:asciiTheme="majorHAnsi" w:hAnsiTheme="majorHAnsi" w:cstheme="majorHAnsi"/>
          <w:color w:val="222222"/>
          <w:sz w:val="22"/>
          <w:szCs w:val="22"/>
          <w:shd w:val="clear" w:color="auto" w:fill="FFFFFF"/>
        </w:rPr>
        <w:t xml:space="preserve"> </w:t>
      </w:r>
      <w:r w:rsidRPr="00AE507A">
        <w:rPr>
          <w:rFonts w:asciiTheme="majorHAnsi" w:hAnsiTheme="majorHAnsi" w:cstheme="majorHAnsi"/>
          <w:i/>
          <w:iCs/>
          <w:color w:val="222222"/>
          <w:sz w:val="22"/>
          <w:szCs w:val="22"/>
          <w:shd w:val="clear" w:color="auto" w:fill="FFFFFF"/>
        </w:rPr>
        <w:t>296</w:t>
      </w:r>
      <w:r w:rsidRPr="00AE507A">
        <w:rPr>
          <w:rFonts w:asciiTheme="majorHAnsi" w:hAnsiTheme="majorHAnsi" w:cstheme="majorHAnsi"/>
          <w:color w:val="222222"/>
          <w:sz w:val="22"/>
          <w:szCs w:val="22"/>
          <w:shd w:val="clear" w:color="auto" w:fill="FFFFFF"/>
        </w:rPr>
        <w:t>(1), 5-14.</w:t>
      </w:r>
    </w:p>
    <w:p w14:paraId="049DBC8D" w14:textId="77777777" w:rsidR="007822D4" w:rsidRPr="007822D4" w:rsidRDefault="007822D4" w:rsidP="007822D4">
      <w:pPr>
        <w:pStyle w:val="ListParagraph"/>
        <w:numPr>
          <w:ilvl w:val="0"/>
          <w:numId w:val="9"/>
        </w:numPr>
        <w:spacing w:after="200" w:line="276" w:lineRule="auto"/>
        <w:jc w:val="both"/>
        <w:rPr>
          <w:rFonts w:asciiTheme="majorHAnsi" w:hAnsiTheme="majorHAnsi" w:cstheme="majorHAnsi"/>
          <w:sz w:val="22"/>
          <w:szCs w:val="22"/>
        </w:rPr>
      </w:pPr>
      <w:r w:rsidRPr="007822D4">
        <w:rPr>
          <w:rFonts w:asciiTheme="majorHAnsi" w:hAnsiTheme="majorHAnsi" w:cstheme="majorHAnsi"/>
          <w:lang w:val="nl-NL"/>
        </w:rPr>
        <w:t xml:space="preserve">Pirnay J.-P. et al. </w:t>
      </w:r>
      <w:r w:rsidRPr="007822D4">
        <w:rPr>
          <w:rFonts w:asciiTheme="majorHAnsi" w:eastAsia="Times New Roman" w:hAnsiTheme="majorHAnsi" w:cstheme="majorHAnsi"/>
          <w:lang w:val="en-US"/>
        </w:rPr>
        <w:t xml:space="preserve">(2015). Quality and Safety Requirements for Sustainable Phage Therapy Products. Pharm. Res. </w:t>
      </w:r>
      <w:r w:rsidRPr="007822D4">
        <w:rPr>
          <w:rFonts w:asciiTheme="majorHAnsi" w:eastAsia="Times New Roman" w:hAnsiTheme="majorHAnsi" w:cstheme="majorHAnsi"/>
          <w:u w:val="single"/>
          <w:lang w:val="en-US"/>
        </w:rPr>
        <w:t>32</w:t>
      </w:r>
    </w:p>
    <w:p w14:paraId="028C9BC0" w14:textId="5A5EDEFF" w:rsidR="007822D4" w:rsidRPr="007822D4" w:rsidRDefault="007822D4" w:rsidP="007822D4">
      <w:pPr>
        <w:pStyle w:val="ListParagraph"/>
        <w:numPr>
          <w:ilvl w:val="0"/>
          <w:numId w:val="9"/>
        </w:numPr>
        <w:spacing w:after="200" w:line="276" w:lineRule="auto"/>
        <w:jc w:val="both"/>
        <w:rPr>
          <w:rFonts w:asciiTheme="majorHAnsi" w:hAnsiTheme="majorHAnsi" w:cstheme="majorHAnsi"/>
          <w:sz w:val="22"/>
          <w:szCs w:val="22"/>
        </w:rPr>
      </w:pPr>
      <w:r w:rsidRPr="007822D4">
        <w:rPr>
          <w:rFonts w:asciiTheme="majorHAnsi" w:hAnsiTheme="majorHAnsi" w:cstheme="majorHAnsi"/>
          <w:sz w:val="14"/>
          <w:szCs w:val="14"/>
          <w:lang w:val="en-US"/>
        </w:rPr>
        <w:t xml:space="preserve"> </w:t>
      </w:r>
      <w:r w:rsidRPr="007822D4">
        <w:rPr>
          <w:rFonts w:asciiTheme="majorHAnsi" w:hAnsiTheme="majorHAnsi" w:cstheme="majorHAnsi"/>
          <w:lang w:val="en-US"/>
        </w:rPr>
        <w:t xml:space="preserve">Verbeken G. et al. (2014). Call for a Dedicated European Legal Framework for Bacteriophage Therapy. Arch. Immunol. Ther. Exp. </w:t>
      </w:r>
      <w:r w:rsidRPr="007822D4">
        <w:rPr>
          <w:rFonts w:asciiTheme="majorHAnsi" w:hAnsiTheme="majorHAnsi" w:cstheme="majorHAnsi"/>
          <w:u w:val="single"/>
          <w:lang w:val="en-US"/>
        </w:rPr>
        <w:t>62</w:t>
      </w:r>
    </w:p>
    <w:p w14:paraId="7F2707ED" w14:textId="1AAD680E" w:rsidR="007822D4" w:rsidRPr="00AE507A" w:rsidRDefault="007822D4" w:rsidP="007822D4">
      <w:pPr>
        <w:pStyle w:val="ListParagraph"/>
        <w:numPr>
          <w:ilvl w:val="0"/>
          <w:numId w:val="9"/>
        </w:numPr>
        <w:spacing w:after="200" w:line="276" w:lineRule="auto"/>
        <w:jc w:val="both"/>
        <w:rPr>
          <w:rFonts w:asciiTheme="majorHAnsi" w:hAnsiTheme="majorHAnsi" w:cstheme="majorHAnsi"/>
          <w:sz w:val="22"/>
          <w:szCs w:val="22"/>
        </w:rPr>
      </w:pPr>
      <w:r w:rsidRPr="007822D4">
        <w:rPr>
          <w:rFonts w:asciiTheme="majorHAnsi" w:eastAsia="Times New Roman" w:hAnsiTheme="majorHAnsi" w:cstheme="majorHAnsi"/>
          <w:lang w:val="en-US" w:eastAsia="de-DE"/>
        </w:rPr>
        <w:t xml:space="preserve">Fauconnier A. (2017). Regulating Phage Therapy. </w:t>
      </w:r>
      <w:r w:rsidRPr="007822D4">
        <w:rPr>
          <w:rFonts w:asciiTheme="majorHAnsi" w:eastAsia="Times New Roman" w:hAnsiTheme="majorHAnsi" w:cstheme="majorHAnsi"/>
          <w:lang w:val="de-DE" w:eastAsia="de-DE"/>
        </w:rPr>
        <w:t xml:space="preserve">EMBO reports Science &amp; Society </w:t>
      </w:r>
      <w:r w:rsidRPr="007822D4">
        <w:rPr>
          <w:rFonts w:asciiTheme="majorHAnsi" w:eastAsia="Times New Roman" w:hAnsiTheme="majorHAnsi" w:cstheme="majorHAnsi"/>
          <w:u w:val="single"/>
          <w:lang w:val="de-DE" w:eastAsia="de-DE"/>
        </w:rPr>
        <w:t>18</w:t>
      </w:r>
    </w:p>
    <w:sectPr w:rsidR="007822D4" w:rsidRPr="00AE507A" w:rsidSect="008F6953">
      <w:footerReference w:type="default" r:id="rId19"/>
      <w:pgSz w:w="11900" w:h="16840"/>
      <w:pgMar w:top="1134" w:right="1021" w:bottom="1134" w:left="1021" w:header="561" w:footer="289" w:gutter="0"/>
      <w:lnNumType w:countBy="1" w:restart="continuous"/>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91AB1B" w14:textId="77777777" w:rsidR="00D20812" w:rsidRDefault="00D20812" w:rsidP="00DE56AC">
      <w:r>
        <w:separator/>
      </w:r>
    </w:p>
  </w:endnote>
  <w:endnote w:type="continuationSeparator" w:id="0">
    <w:p w14:paraId="1B74DF83" w14:textId="77777777" w:rsidR="00D20812" w:rsidRDefault="00D20812" w:rsidP="00DE56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00006FF" w:usb1="0000FCFF" w:usb2="00000001" w:usb3="00000000" w:csb0="0000019F" w:csb1="00000000"/>
  </w:font>
  <w:font w:name="SerifaStd-Light">
    <w:panose1 w:val="00000000000000000000"/>
    <w:charset w:val="00"/>
    <w:family w:val="roman"/>
    <w:notTrueType/>
    <w:pitch w:val="default"/>
    <w:sig w:usb0="00000003" w:usb1="00000000" w:usb2="00000000" w:usb3="00000000" w:csb0="00000001" w:csb1="00000000"/>
  </w:font>
  <w:font w:name="ScalaSansLF-Regular">
    <w:panose1 w:val="00000000000000000000"/>
    <w:charset w:val="00"/>
    <w:family w:val="auto"/>
    <w:notTrueType/>
    <w:pitch w:val="default"/>
    <w:sig w:usb0="00000003" w:usb1="00000000" w:usb2="00000000" w:usb3="00000000" w:csb0="00000001" w:csb1="00000000"/>
  </w:font>
  <w:font w:name="ScalaSansLF-Italic">
    <w:panose1 w:val="00000000000000000000"/>
    <w:charset w:val="00"/>
    <w:family w:val="auto"/>
    <w:notTrueType/>
    <w:pitch w:val="default"/>
    <w:sig w:usb0="00000003" w:usb1="00000000" w:usb2="00000000" w:usb3="00000000" w:csb0="00000001" w:csb1="00000000"/>
  </w:font>
  <w:font w:name="ScalaSansLF-Bold">
    <w:altName w:val="Cambria"/>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0386680"/>
      <w:docPartObj>
        <w:docPartGallery w:val="Page Numbers (Bottom of Page)"/>
        <w:docPartUnique/>
      </w:docPartObj>
    </w:sdtPr>
    <w:sdtEndPr>
      <w:rPr>
        <w:noProof/>
      </w:rPr>
    </w:sdtEndPr>
    <w:sdtContent>
      <w:p w14:paraId="7056B21A" w14:textId="02211712" w:rsidR="00E303FD" w:rsidRDefault="00E303FD">
        <w:pPr>
          <w:pStyle w:val="Footer"/>
          <w:jc w:val="right"/>
        </w:pPr>
        <w:r>
          <w:fldChar w:fldCharType="begin"/>
        </w:r>
        <w:r>
          <w:instrText xml:space="preserve"> PAGE   \* MERGEFORMAT </w:instrText>
        </w:r>
        <w:r>
          <w:fldChar w:fldCharType="separate"/>
        </w:r>
        <w:r w:rsidR="00860C73">
          <w:rPr>
            <w:noProof/>
          </w:rPr>
          <w:t>2</w:t>
        </w:r>
        <w:r>
          <w:rPr>
            <w:noProof/>
          </w:rPr>
          <w:fldChar w:fldCharType="end"/>
        </w:r>
      </w:p>
    </w:sdtContent>
  </w:sdt>
  <w:p w14:paraId="0AAAB338" w14:textId="77777777" w:rsidR="00E303FD" w:rsidRDefault="00E303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6382BF" w14:textId="77777777" w:rsidR="00D20812" w:rsidRDefault="00D20812" w:rsidP="00DE56AC">
      <w:r>
        <w:separator/>
      </w:r>
    </w:p>
  </w:footnote>
  <w:footnote w:type="continuationSeparator" w:id="0">
    <w:p w14:paraId="37F7F591" w14:textId="77777777" w:rsidR="00D20812" w:rsidRDefault="00D20812" w:rsidP="00DE56A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9341C"/>
    <w:multiLevelType w:val="hybridMultilevel"/>
    <w:tmpl w:val="CA641280"/>
    <w:lvl w:ilvl="0" w:tplc="13226850">
      <w:start w:val="37"/>
      <w:numFmt w:val="bullet"/>
      <w:lvlText w:val=""/>
      <w:lvlJc w:val="left"/>
      <w:pPr>
        <w:ind w:left="720" w:hanging="360"/>
      </w:pPr>
      <w:rPr>
        <w:rFonts w:ascii="Symbol" w:eastAsiaTheme="minorEastAsia" w:hAnsi="Symbol" w:cs="Times New Roman" w:hint="default"/>
        <w:b/>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7B552FE"/>
    <w:multiLevelType w:val="hybridMultilevel"/>
    <w:tmpl w:val="5492C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333577"/>
    <w:multiLevelType w:val="hybridMultilevel"/>
    <w:tmpl w:val="FB36CC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FE5258"/>
    <w:multiLevelType w:val="hybridMultilevel"/>
    <w:tmpl w:val="4D7843B4"/>
    <w:lvl w:ilvl="0" w:tplc="821CF83A">
      <w:start w:val="1"/>
      <w:numFmt w:val="decimal"/>
      <w:lvlText w:val="(%1)"/>
      <w:lvlJc w:val="left"/>
      <w:pPr>
        <w:ind w:left="1140" w:hanging="4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
    <w:nsid w:val="0FF5578A"/>
    <w:multiLevelType w:val="hybridMultilevel"/>
    <w:tmpl w:val="FD0AEC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20F91C91"/>
    <w:multiLevelType w:val="hybridMultilevel"/>
    <w:tmpl w:val="332A5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AD417E"/>
    <w:multiLevelType w:val="hybridMultilevel"/>
    <w:tmpl w:val="6CF80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40193C06"/>
    <w:multiLevelType w:val="hybridMultilevel"/>
    <w:tmpl w:val="5BB0DFDC"/>
    <w:lvl w:ilvl="0" w:tplc="7B5C083E">
      <w:numFmt w:val="bullet"/>
      <w:lvlText w:val="•"/>
      <w:lvlJc w:val="left"/>
      <w:pPr>
        <w:ind w:left="1080" w:hanging="72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4197044D"/>
    <w:multiLevelType w:val="hybridMultilevel"/>
    <w:tmpl w:val="6E646F44"/>
    <w:lvl w:ilvl="0" w:tplc="AE36E1A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D4F08A7"/>
    <w:multiLevelType w:val="hybridMultilevel"/>
    <w:tmpl w:val="27347A0E"/>
    <w:lvl w:ilvl="0" w:tplc="13226850">
      <w:start w:val="37"/>
      <w:numFmt w:val="bullet"/>
      <w:lvlText w:val=""/>
      <w:lvlJc w:val="left"/>
      <w:pPr>
        <w:ind w:left="780" w:hanging="420"/>
      </w:pPr>
      <w:rPr>
        <w:rFonts w:ascii="Symbol" w:eastAsiaTheme="minorEastAsia" w:hAnsi="Symbol" w:cs="Times New Roman" w:hint="default"/>
        <w:color w:val="00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59171461"/>
    <w:multiLevelType w:val="hybridMultilevel"/>
    <w:tmpl w:val="081800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5F615EAD"/>
    <w:multiLevelType w:val="hybridMultilevel"/>
    <w:tmpl w:val="844CE410"/>
    <w:lvl w:ilvl="0" w:tplc="AE36E1A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60D21F67"/>
    <w:multiLevelType w:val="hybridMultilevel"/>
    <w:tmpl w:val="DD6ADF6E"/>
    <w:lvl w:ilvl="0" w:tplc="677C757C">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618B5FB7"/>
    <w:multiLevelType w:val="hybridMultilevel"/>
    <w:tmpl w:val="66D0D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626138F"/>
    <w:multiLevelType w:val="hybridMultilevel"/>
    <w:tmpl w:val="13224BA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74ED738E"/>
    <w:multiLevelType w:val="hybridMultilevel"/>
    <w:tmpl w:val="D74AE372"/>
    <w:lvl w:ilvl="0" w:tplc="0C090015">
      <w:start w:val="1"/>
      <w:numFmt w:val="upp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78B76238"/>
    <w:multiLevelType w:val="hybridMultilevel"/>
    <w:tmpl w:val="4BC8C3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7CF3401D"/>
    <w:multiLevelType w:val="hybridMultilevel"/>
    <w:tmpl w:val="D28491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7D725B58"/>
    <w:multiLevelType w:val="hybridMultilevel"/>
    <w:tmpl w:val="80AE2C0C"/>
    <w:lvl w:ilvl="0" w:tplc="677C757C">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
  </w:num>
  <w:num w:numId="2">
    <w:abstractNumId w:val="18"/>
  </w:num>
  <w:num w:numId="3">
    <w:abstractNumId w:val="12"/>
  </w:num>
  <w:num w:numId="4">
    <w:abstractNumId w:val="9"/>
  </w:num>
  <w:num w:numId="5">
    <w:abstractNumId w:val="15"/>
  </w:num>
  <w:num w:numId="6">
    <w:abstractNumId w:val="0"/>
  </w:num>
  <w:num w:numId="7">
    <w:abstractNumId w:val="3"/>
  </w:num>
  <w:num w:numId="8">
    <w:abstractNumId w:val="14"/>
  </w:num>
  <w:num w:numId="9">
    <w:abstractNumId w:val="17"/>
  </w:num>
  <w:num w:numId="10">
    <w:abstractNumId w:val="11"/>
  </w:num>
  <w:num w:numId="11">
    <w:abstractNumId w:val="8"/>
  </w:num>
  <w:num w:numId="12">
    <w:abstractNumId w:val="13"/>
  </w:num>
  <w:num w:numId="13">
    <w:abstractNumId w:val="1"/>
  </w:num>
  <w:num w:numId="14">
    <w:abstractNumId w:val="5"/>
  </w:num>
  <w:num w:numId="15">
    <w:abstractNumId w:val="16"/>
  </w:num>
  <w:num w:numId="16">
    <w:abstractNumId w:val="4"/>
  </w:num>
  <w:num w:numId="17">
    <w:abstractNumId w:val="10"/>
  </w:num>
  <w:num w:numId="18">
    <w:abstractNumId w:val="6"/>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418E"/>
    <w:rsid w:val="00021C38"/>
    <w:rsid w:val="000220F6"/>
    <w:rsid w:val="00030CB1"/>
    <w:rsid w:val="000329E1"/>
    <w:rsid w:val="0004581D"/>
    <w:rsid w:val="0006562B"/>
    <w:rsid w:val="00086BC9"/>
    <w:rsid w:val="000910A6"/>
    <w:rsid w:val="00092844"/>
    <w:rsid w:val="0009621F"/>
    <w:rsid w:val="000A65A7"/>
    <w:rsid w:val="000A6BC3"/>
    <w:rsid w:val="000A6F26"/>
    <w:rsid w:val="000B0B46"/>
    <w:rsid w:val="000B38CF"/>
    <w:rsid w:val="000B4D45"/>
    <w:rsid w:val="000C7BF7"/>
    <w:rsid w:val="000C7CAF"/>
    <w:rsid w:val="000D7CB4"/>
    <w:rsid w:val="000F264F"/>
    <w:rsid w:val="000F43E4"/>
    <w:rsid w:val="00103DDB"/>
    <w:rsid w:val="00110CB4"/>
    <w:rsid w:val="001156A0"/>
    <w:rsid w:val="001168A6"/>
    <w:rsid w:val="00120CD8"/>
    <w:rsid w:val="00121153"/>
    <w:rsid w:val="001318B4"/>
    <w:rsid w:val="00133E51"/>
    <w:rsid w:val="00134170"/>
    <w:rsid w:val="00141531"/>
    <w:rsid w:val="00161BB6"/>
    <w:rsid w:val="00163795"/>
    <w:rsid w:val="001666C9"/>
    <w:rsid w:val="001702F9"/>
    <w:rsid w:val="001719F2"/>
    <w:rsid w:val="00183E5F"/>
    <w:rsid w:val="00190485"/>
    <w:rsid w:val="001936A2"/>
    <w:rsid w:val="0019514A"/>
    <w:rsid w:val="001A06E0"/>
    <w:rsid w:val="001A47D6"/>
    <w:rsid w:val="001A47E6"/>
    <w:rsid w:val="001A4C10"/>
    <w:rsid w:val="001A7D62"/>
    <w:rsid w:val="001B22D0"/>
    <w:rsid w:val="001C29E0"/>
    <w:rsid w:val="001D0F0A"/>
    <w:rsid w:val="001D35F8"/>
    <w:rsid w:val="001F3C9B"/>
    <w:rsid w:val="001F6468"/>
    <w:rsid w:val="0021783C"/>
    <w:rsid w:val="00224911"/>
    <w:rsid w:val="0023612A"/>
    <w:rsid w:val="00237FA0"/>
    <w:rsid w:val="002410EB"/>
    <w:rsid w:val="00246B8D"/>
    <w:rsid w:val="00247F6F"/>
    <w:rsid w:val="00250AAA"/>
    <w:rsid w:val="00272809"/>
    <w:rsid w:val="002779D9"/>
    <w:rsid w:val="0028225D"/>
    <w:rsid w:val="00285632"/>
    <w:rsid w:val="00292C56"/>
    <w:rsid w:val="002C22FA"/>
    <w:rsid w:val="002C4169"/>
    <w:rsid w:val="002C5AC2"/>
    <w:rsid w:val="002D009B"/>
    <w:rsid w:val="002E055D"/>
    <w:rsid w:val="003050E5"/>
    <w:rsid w:val="00333A51"/>
    <w:rsid w:val="0034418E"/>
    <w:rsid w:val="003640CD"/>
    <w:rsid w:val="00370AA5"/>
    <w:rsid w:val="00373A11"/>
    <w:rsid w:val="00384D6C"/>
    <w:rsid w:val="003B1DAA"/>
    <w:rsid w:val="003C6505"/>
    <w:rsid w:val="003F08EC"/>
    <w:rsid w:val="003F0EED"/>
    <w:rsid w:val="003F43FC"/>
    <w:rsid w:val="004019A9"/>
    <w:rsid w:val="0040519D"/>
    <w:rsid w:val="0040782C"/>
    <w:rsid w:val="0040783D"/>
    <w:rsid w:val="0041154E"/>
    <w:rsid w:val="00414BCF"/>
    <w:rsid w:val="00420553"/>
    <w:rsid w:val="00436F80"/>
    <w:rsid w:val="004556AB"/>
    <w:rsid w:val="00466903"/>
    <w:rsid w:val="00471021"/>
    <w:rsid w:val="004723A5"/>
    <w:rsid w:val="004841D6"/>
    <w:rsid w:val="004931E1"/>
    <w:rsid w:val="0049358B"/>
    <w:rsid w:val="004A42AE"/>
    <w:rsid w:val="004B2C7A"/>
    <w:rsid w:val="004F600A"/>
    <w:rsid w:val="005017C0"/>
    <w:rsid w:val="005017E3"/>
    <w:rsid w:val="005170ED"/>
    <w:rsid w:val="00522D2A"/>
    <w:rsid w:val="005268C3"/>
    <w:rsid w:val="005312CA"/>
    <w:rsid w:val="005406BD"/>
    <w:rsid w:val="005437C8"/>
    <w:rsid w:val="00555A4C"/>
    <w:rsid w:val="005651A7"/>
    <w:rsid w:val="005722E3"/>
    <w:rsid w:val="0058015B"/>
    <w:rsid w:val="00582A50"/>
    <w:rsid w:val="00592049"/>
    <w:rsid w:val="005955A3"/>
    <w:rsid w:val="005A5A15"/>
    <w:rsid w:val="005B5015"/>
    <w:rsid w:val="005C2EE4"/>
    <w:rsid w:val="005C4018"/>
    <w:rsid w:val="005C54C0"/>
    <w:rsid w:val="005C6206"/>
    <w:rsid w:val="005D4BE5"/>
    <w:rsid w:val="005F03A3"/>
    <w:rsid w:val="005F5847"/>
    <w:rsid w:val="00600515"/>
    <w:rsid w:val="006104D1"/>
    <w:rsid w:val="006274FA"/>
    <w:rsid w:val="00651E40"/>
    <w:rsid w:val="00656FAC"/>
    <w:rsid w:val="00660D58"/>
    <w:rsid w:val="00664457"/>
    <w:rsid w:val="00685FE0"/>
    <w:rsid w:val="006A02C3"/>
    <w:rsid w:val="006A29CD"/>
    <w:rsid w:val="006B7FF8"/>
    <w:rsid w:val="006C4E3C"/>
    <w:rsid w:val="006E162E"/>
    <w:rsid w:val="006E3178"/>
    <w:rsid w:val="006E5762"/>
    <w:rsid w:val="006E7052"/>
    <w:rsid w:val="006E763C"/>
    <w:rsid w:val="00714925"/>
    <w:rsid w:val="00715D03"/>
    <w:rsid w:val="0072402B"/>
    <w:rsid w:val="00732889"/>
    <w:rsid w:val="0073433E"/>
    <w:rsid w:val="00735163"/>
    <w:rsid w:val="00742F20"/>
    <w:rsid w:val="00756474"/>
    <w:rsid w:val="00757D35"/>
    <w:rsid w:val="00777232"/>
    <w:rsid w:val="007822D4"/>
    <w:rsid w:val="00784D1A"/>
    <w:rsid w:val="00785F3E"/>
    <w:rsid w:val="0078788C"/>
    <w:rsid w:val="007A3935"/>
    <w:rsid w:val="007A6B82"/>
    <w:rsid w:val="007B3723"/>
    <w:rsid w:val="007B79CC"/>
    <w:rsid w:val="007C2315"/>
    <w:rsid w:val="007C2CE0"/>
    <w:rsid w:val="007C4A43"/>
    <w:rsid w:val="007E58A6"/>
    <w:rsid w:val="007E7448"/>
    <w:rsid w:val="007F4A3E"/>
    <w:rsid w:val="007F5852"/>
    <w:rsid w:val="00800813"/>
    <w:rsid w:val="00805A25"/>
    <w:rsid w:val="00807C09"/>
    <w:rsid w:val="008152D8"/>
    <w:rsid w:val="00823DA8"/>
    <w:rsid w:val="008311B2"/>
    <w:rsid w:val="00833887"/>
    <w:rsid w:val="00852FBC"/>
    <w:rsid w:val="008533DB"/>
    <w:rsid w:val="00853D7B"/>
    <w:rsid w:val="00860C73"/>
    <w:rsid w:val="0086217C"/>
    <w:rsid w:val="008738AC"/>
    <w:rsid w:val="00896308"/>
    <w:rsid w:val="008B2849"/>
    <w:rsid w:val="008B565E"/>
    <w:rsid w:val="008B74D7"/>
    <w:rsid w:val="008C7D2D"/>
    <w:rsid w:val="008D2CBD"/>
    <w:rsid w:val="008E7EC6"/>
    <w:rsid w:val="008F6953"/>
    <w:rsid w:val="00914182"/>
    <w:rsid w:val="00920D1C"/>
    <w:rsid w:val="00924D9F"/>
    <w:rsid w:val="009268DF"/>
    <w:rsid w:val="009353FE"/>
    <w:rsid w:val="00962562"/>
    <w:rsid w:val="00965A16"/>
    <w:rsid w:val="0096791D"/>
    <w:rsid w:val="00982241"/>
    <w:rsid w:val="009845BF"/>
    <w:rsid w:val="00986AE5"/>
    <w:rsid w:val="009C5E78"/>
    <w:rsid w:val="009E4D7C"/>
    <w:rsid w:val="009F2D40"/>
    <w:rsid w:val="009F321D"/>
    <w:rsid w:val="009F4683"/>
    <w:rsid w:val="009F52F7"/>
    <w:rsid w:val="00A16719"/>
    <w:rsid w:val="00A27B7A"/>
    <w:rsid w:val="00A47431"/>
    <w:rsid w:val="00A50C51"/>
    <w:rsid w:val="00A53678"/>
    <w:rsid w:val="00A607A8"/>
    <w:rsid w:val="00A6285D"/>
    <w:rsid w:val="00A634BD"/>
    <w:rsid w:val="00AA08DB"/>
    <w:rsid w:val="00AB1C6C"/>
    <w:rsid w:val="00AB6B6C"/>
    <w:rsid w:val="00AC293E"/>
    <w:rsid w:val="00AC48F8"/>
    <w:rsid w:val="00AC56CC"/>
    <w:rsid w:val="00AD375E"/>
    <w:rsid w:val="00AD3D42"/>
    <w:rsid w:val="00AE507A"/>
    <w:rsid w:val="00AE6E9E"/>
    <w:rsid w:val="00AE7268"/>
    <w:rsid w:val="00B03C21"/>
    <w:rsid w:val="00B0501B"/>
    <w:rsid w:val="00B13FD5"/>
    <w:rsid w:val="00B32B76"/>
    <w:rsid w:val="00B523E0"/>
    <w:rsid w:val="00B54B24"/>
    <w:rsid w:val="00B611B6"/>
    <w:rsid w:val="00B61395"/>
    <w:rsid w:val="00B6481C"/>
    <w:rsid w:val="00B7333E"/>
    <w:rsid w:val="00B74306"/>
    <w:rsid w:val="00B8032C"/>
    <w:rsid w:val="00B85613"/>
    <w:rsid w:val="00BA434E"/>
    <w:rsid w:val="00BA4A56"/>
    <w:rsid w:val="00BA5EA9"/>
    <w:rsid w:val="00BA6E71"/>
    <w:rsid w:val="00BB118E"/>
    <w:rsid w:val="00BB4565"/>
    <w:rsid w:val="00BE1B72"/>
    <w:rsid w:val="00BF19D0"/>
    <w:rsid w:val="00BF1E26"/>
    <w:rsid w:val="00BF3617"/>
    <w:rsid w:val="00C33217"/>
    <w:rsid w:val="00C4412A"/>
    <w:rsid w:val="00C441FE"/>
    <w:rsid w:val="00C47550"/>
    <w:rsid w:val="00C644C0"/>
    <w:rsid w:val="00C71E5F"/>
    <w:rsid w:val="00C76F42"/>
    <w:rsid w:val="00C91AD8"/>
    <w:rsid w:val="00C93D80"/>
    <w:rsid w:val="00C94B0E"/>
    <w:rsid w:val="00CA05F9"/>
    <w:rsid w:val="00CA597E"/>
    <w:rsid w:val="00CC04D2"/>
    <w:rsid w:val="00CC34B4"/>
    <w:rsid w:val="00CE4B9D"/>
    <w:rsid w:val="00CF3C7A"/>
    <w:rsid w:val="00D00E35"/>
    <w:rsid w:val="00D116B7"/>
    <w:rsid w:val="00D20812"/>
    <w:rsid w:val="00D214EF"/>
    <w:rsid w:val="00D606A1"/>
    <w:rsid w:val="00D63E35"/>
    <w:rsid w:val="00D748F8"/>
    <w:rsid w:val="00D7754F"/>
    <w:rsid w:val="00D925E0"/>
    <w:rsid w:val="00D929B1"/>
    <w:rsid w:val="00D92B0C"/>
    <w:rsid w:val="00DB3616"/>
    <w:rsid w:val="00DB663A"/>
    <w:rsid w:val="00DD0E17"/>
    <w:rsid w:val="00DD5435"/>
    <w:rsid w:val="00DE56AC"/>
    <w:rsid w:val="00DF1165"/>
    <w:rsid w:val="00DF532C"/>
    <w:rsid w:val="00DF68EE"/>
    <w:rsid w:val="00E038E5"/>
    <w:rsid w:val="00E05126"/>
    <w:rsid w:val="00E303FD"/>
    <w:rsid w:val="00E30632"/>
    <w:rsid w:val="00E54EFD"/>
    <w:rsid w:val="00E57333"/>
    <w:rsid w:val="00E72ECB"/>
    <w:rsid w:val="00E83BEF"/>
    <w:rsid w:val="00E873D1"/>
    <w:rsid w:val="00E87CC2"/>
    <w:rsid w:val="00E92391"/>
    <w:rsid w:val="00EA4D46"/>
    <w:rsid w:val="00EB1168"/>
    <w:rsid w:val="00EB3A5C"/>
    <w:rsid w:val="00EC3509"/>
    <w:rsid w:val="00EC5F17"/>
    <w:rsid w:val="00ED0250"/>
    <w:rsid w:val="00ED2235"/>
    <w:rsid w:val="00EE167F"/>
    <w:rsid w:val="00EF6508"/>
    <w:rsid w:val="00F10D90"/>
    <w:rsid w:val="00F136AF"/>
    <w:rsid w:val="00F175C3"/>
    <w:rsid w:val="00F31E6B"/>
    <w:rsid w:val="00F36336"/>
    <w:rsid w:val="00F465CE"/>
    <w:rsid w:val="00F62715"/>
    <w:rsid w:val="00F63697"/>
    <w:rsid w:val="00F666AF"/>
    <w:rsid w:val="00F75FC1"/>
    <w:rsid w:val="00FC638D"/>
    <w:rsid w:val="00FD3B08"/>
    <w:rsid w:val="00FD47CB"/>
    <w:rsid w:val="00FF361A"/>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466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AC48F8"/>
  </w:style>
  <w:style w:type="character" w:styleId="Hyperlink">
    <w:name w:val="Hyperlink"/>
    <w:basedOn w:val="DefaultParagraphFont"/>
    <w:uiPriority w:val="99"/>
    <w:unhideWhenUsed/>
    <w:rsid w:val="0034418E"/>
    <w:rPr>
      <w:color w:val="0000FF" w:themeColor="hyperlink"/>
      <w:u w:val="single"/>
    </w:rPr>
  </w:style>
  <w:style w:type="paragraph" w:styleId="ListParagraph">
    <w:name w:val="List Paragraph"/>
    <w:basedOn w:val="Normal"/>
    <w:uiPriority w:val="34"/>
    <w:qFormat/>
    <w:rsid w:val="0034418E"/>
    <w:pPr>
      <w:ind w:left="720"/>
      <w:contextualSpacing/>
    </w:pPr>
  </w:style>
  <w:style w:type="paragraph" w:customStyle="1" w:styleId="m-4622898366714631551msolistparagraph">
    <w:name w:val="m-4622898366714631551msolistparagraph"/>
    <w:basedOn w:val="Normal"/>
    <w:uiPriority w:val="99"/>
    <w:rsid w:val="009353FE"/>
    <w:rPr>
      <w:rFonts w:ascii="Times New Roman" w:hAnsi="Times New Roman" w:cs="Times New Roman"/>
      <w:lang w:val="en-AU" w:eastAsia="zh-CN"/>
    </w:rPr>
  </w:style>
  <w:style w:type="paragraph" w:styleId="NormalWeb">
    <w:name w:val="Normal (Web)"/>
    <w:basedOn w:val="Normal"/>
    <w:uiPriority w:val="99"/>
    <w:semiHidden/>
    <w:unhideWhenUsed/>
    <w:rsid w:val="00D92B0C"/>
    <w:pPr>
      <w:spacing w:before="100" w:beforeAutospacing="1" w:after="100" w:afterAutospacing="1"/>
    </w:pPr>
    <w:rPr>
      <w:rFonts w:ascii="Times New Roman" w:eastAsia="Times New Roman" w:hAnsi="Times New Roman" w:cs="Times New Roman"/>
      <w:lang w:val="en-AU" w:eastAsia="zh-CN"/>
    </w:rPr>
  </w:style>
  <w:style w:type="character" w:customStyle="1" w:styleId="apple-converted-space">
    <w:name w:val="apple-converted-space"/>
    <w:basedOn w:val="DefaultParagraphFont"/>
    <w:rsid w:val="00D92B0C"/>
  </w:style>
  <w:style w:type="paragraph" w:customStyle="1" w:styleId="Default">
    <w:name w:val="Default"/>
    <w:rsid w:val="00384D6C"/>
    <w:pPr>
      <w:autoSpaceDE w:val="0"/>
      <w:autoSpaceDN w:val="0"/>
      <w:adjustRightInd w:val="0"/>
    </w:pPr>
    <w:rPr>
      <w:rFonts w:ascii="Times New Roman" w:eastAsia="Calibri" w:hAnsi="Times New Roman" w:cs="Times New Roman"/>
      <w:color w:val="000000"/>
      <w:lang w:val="en-GB"/>
    </w:rPr>
  </w:style>
  <w:style w:type="character" w:styleId="Emphasis">
    <w:name w:val="Emphasis"/>
    <w:basedOn w:val="DefaultParagraphFont"/>
    <w:uiPriority w:val="20"/>
    <w:qFormat/>
    <w:rsid w:val="00110CB4"/>
    <w:rPr>
      <w:i/>
      <w:iCs/>
    </w:rPr>
  </w:style>
  <w:style w:type="character" w:customStyle="1" w:styleId="PlainTextChar">
    <w:name w:val="Plain Text Char"/>
    <w:link w:val="PlainText"/>
    <w:uiPriority w:val="99"/>
    <w:semiHidden/>
    <w:locked/>
    <w:rsid w:val="001B22D0"/>
    <w:rPr>
      <w:rFonts w:ascii="Consolas" w:hAnsi="Consolas"/>
      <w:sz w:val="21"/>
      <w:szCs w:val="21"/>
    </w:rPr>
  </w:style>
  <w:style w:type="paragraph" w:styleId="PlainText">
    <w:name w:val="Plain Text"/>
    <w:basedOn w:val="Normal"/>
    <w:link w:val="PlainTextChar"/>
    <w:uiPriority w:val="99"/>
    <w:semiHidden/>
    <w:rsid w:val="001B22D0"/>
    <w:rPr>
      <w:rFonts w:ascii="Consolas" w:hAnsi="Consolas"/>
      <w:sz w:val="21"/>
      <w:szCs w:val="21"/>
      <w:lang w:val="en-US"/>
    </w:rPr>
  </w:style>
  <w:style w:type="character" w:customStyle="1" w:styleId="PlainTextChar1">
    <w:name w:val="Plain Text Char1"/>
    <w:basedOn w:val="DefaultParagraphFont"/>
    <w:uiPriority w:val="99"/>
    <w:semiHidden/>
    <w:rsid w:val="001B22D0"/>
    <w:rPr>
      <w:rFonts w:ascii="Consolas" w:hAnsi="Consolas" w:cs="Consolas"/>
      <w:sz w:val="21"/>
      <w:szCs w:val="21"/>
      <w:lang w:val="en-GB"/>
    </w:rPr>
  </w:style>
  <w:style w:type="character" w:customStyle="1" w:styleId="shorttext">
    <w:name w:val="short_text"/>
    <w:basedOn w:val="DefaultParagraphFont"/>
    <w:rsid w:val="001B22D0"/>
  </w:style>
  <w:style w:type="character" w:customStyle="1" w:styleId="alt-edited">
    <w:name w:val="alt-edited"/>
    <w:basedOn w:val="DefaultParagraphFont"/>
    <w:rsid w:val="001B22D0"/>
  </w:style>
  <w:style w:type="paragraph" w:styleId="Header">
    <w:name w:val="header"/>
    <w:basedOn w:val="Normal"/>
    <w:link w:val="HeaderChar"/>
    <w:uiPriority w:val="99"/>
    <w:unhideWhenUsed/>
    <w:rsid w:val="00DE56AC"/>
    <w:pPr>
      <w:tabs>
        <w:tab w:val="center" w:pos="4513"/>
        <w:tab w:val="right" w:pos="9026"/>
      </w:tabs>
    </w:pPr>
  </w:style>
  <w:style w:type="character" w:customStyle="1" w:styleId="HeaderChar">
    <w:name w:val="Header Char"/>
    <w:basedOn w:val="DefaultParagraphFont"/>
    <w:link w:val="Header"/>
    <w:uiPriority w:val="99"/>
    <w:rsid w:val="00DE56AC"/>
    <w:rPr>
      <w:lang w:val="en-GB"/>
    </w:rPr>
  </w:style>
  <w:style w:type="paragraph" w:styleId="Footer">
    <w:name w:val="footer"/>
    <w:basedOn w:val="Normal"/>
    <w:link w:val="FooterChar"/>
    <w:uiPriority w:val="99"/>
    <w:unhideWhenUsed/>
    <w:rsid w:val="00DE56AC"/>
    <w:pPr>
      <w:tabs>
        <w:tab w:val="center" w:pos="4513"/>
        <w:tab w:val="right" w:pos="9026"/>
      </w:tabs>
    </w:pPr>
  </w:style>
  <w:style w:type="character" w:customStyle="1" w:styleId="FooterChar">
    <w:name w:val="Footer Char"/>
    <w:basedOn w:val="DefaultParagraphFont"/>
    <w:link w:val="Footer"/>
    <w:uiPriority w:val="99"/>
    <w:rsid w:val="00DE56AC"/>
    <w:rPr>
      <w:lang w:val="en-GB"/>
    </w:rPr>
  </w:style>
  <w:style w:type="paragraph" w:styleId="BalloonText">
    <w:name w:val="Balloon Text"/>
    <w:basedOn w:val="Normal"/>
    <w:link w:val="BalloonTextChar"/>
    <w:uiPriority w:val="99"/>
    <w:semiHidden/>
    <w:unhideWhenUsed/>
    <w:rsid w:val="0060051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00515"/>
    <w:rPr>
      <w:rFonts w:ascii="Times New Roman" w:hAnsi="Times New Roman" w:cs="Times New Roman"/>
      <w:sz w:val="18"/>
      <w:szCs w:val="18"/>
      <w:lang w:val="en-GB"/>
    </w:rPr>
  </w:style>
  <w:style w:type="character" w:styleId="FollowedHyperlink">
    <w:name w:val="FollowedHyperlink"/>
    <w:basedOn w:val="DefaultParagraphFont"/>
    <w:uiPriority w:val="99"/>
    <w:semiHidden/>
    <w:unhideWhenUsed/>
    <w:rsid w:val="00F136AF"/>
    <w:rPr>
      <w:color w:val="800080" w:themeColor="followedHyperlink"/>
      <w:u w:val="single"/>
    </w:rPr>
  </w:style>
  <w:style w:type="character" w:styleId="CommentReference">
    <w:name w:val="annotation reference"/>
    <w:basedOn w:val="DefaultParagraphFont"/>
    <w:uiPriority w:val="99"/>
    <w:semiHidden/>
    <w:unhideWhenUsed/>
    <w:rsid w:val="00B13FD5"/>
    <w:rPr>
      <w:sz w:val="18"/>
      <w:szCs w:val="18"/>
    </w:rPr>
  </w:style>
  <w:style w:type="paragraph" w:styleId="CommentText">
    <w:name w:val="annotation text"/>
    <w:basedOn w:val="Normal"/>
    <w:link w:val="CommentTextChar"/>
    <w:uiPriority w:val="99"/>
    <w:semiHidden/>
    <w:unhideWhenUsed/>
    <w:rsid w:val="00B13FD5"/>
  </w:style>
  <w:style w:type="character" w:customStyle="1" w:styleId="CommentTextChar">
    <w:name w:val="Comment Text Char"/>
    <w:basedOn w:val="DefaultParagraphFont"/>
    <w:link w:val="CommentText"/>
    <w:uiPriority w:val="99"/>
    <w:semiHidden/>
    <w:rsid w:val="00B13FD5"/>
    <w:rPr>
      <w:lang w:val="en-GB"/>
    </w:rPr>
  </w:style>
  <w:style w:type="paragraph" w:styleId="CommentSubject">
    <w:name w:val="annotation subject"/>
    <w:basedOn w:val="CommentText"/>
    <w:next w:val="CommentText"/>
    <w:link w:val="CommentSubjectChar"/>
    <w:uiPriority w:val="99"/>
    <w:semiHidden/>
    <w:unhideWhenUsed/>
    <w:rsid w:val="00B13FD5"/>
    <w:rPr>
      <w:b/>
      <w:bCs/>
      <w:sz w:val="20"/>
      <w:szCs w:val="20"/>
    </w:rPr>
  </w:style>
  <w:style w:type="character" w:customStyle="1" w:styleId="CommentSubjectChar">
    <w:name w:val="Comment Subject Char"/>
    <w:basedOn w:val="CommentTextChar"/>
    <w:link w:val="CommentSubject"/>
    <w:uiPriority w:val="99"/>
    <w:semiHidden/>
    <w:rsid w:val="00B13FD5"/>
    <w:rPr>
      <w:b/>
      <w:bCs/>
      <w:sz w:val="20"/>
      <w:szCs w:val="20"/>
      <w:lang w:val="en-GB"/>
    </w:rPr>
  </w:style>
  <w:style w:type="paragraph" w:styleId="Revision">
    <w:name w:val="Revision"/>
    <w:hidden/>
    <w:uiPriority w:val="99"/>
    <w:semiHidden/>
    <w:rsid w:val="00BA6E71"/>
    <w:rPr>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AC48F8"/>
  </w:style>
  <w:style w:type="character" w:styleId="Hyperlink">
    <w:name w:val="Hyperlink"/>
    <w:basedOn w:val="DefaultParagraphFont"/>
    <w:uiPriority w:val="99"/>
    <w:unhideWhenUsed/>
    <w:rsid w:val="0034418E"/>
    <w:rPr>
      <w:color w:val="0000FF" w:themeColor="hyperlink"/>
      <w:u w:val="single"/>
    </w:rPr>
  </w:style>
  <w:style w:type="paragraph" w:styleId="ListParagraph">
    <w:name w:val="List Paragraph"/>
    <w:basedOn w:val="Normal"/>
    <w:uiPriority w:val="34"/>
    <w:qFormat/>
    <w:rsid w:val="0034418E"/>
    <w:pPr>
      <w:ind w:left="720"/>
      <w:contextualSpacing/>
    </w:pPr>
  </w:style>
  <w:style w:type="paragraph" w:customStyle="1" w:styleId="m-4622898366714631551msolistparagraph">
    <w:name w:val="m-4622898366714631551msolistparagraph"/>
    <w:basedOn w:val="Normal"/>
    <w:uiPriority w:val="99"/>
    <w:rsid w:val="009353FE"/>
    <w:rPr>
      <w:rFonts w:ascii="Times New Roman" w:hAnsi="Times New Roman" w:cs="Times New Roman"/>
      <w:lang w:val="en-AU" w:eastAsia="zh-CN"/>
    </w:rPr>
  </w:style>
  <w:style w:type="paragraph" w:styleId="NormalWeb">
    <w:name w:val="Normal (Web)"/>
    <w:basedOn w:val="Normal"/>
    <w:uiPriority w:val="99"/>
    <w:semiHidden/>
    <w:unhideWhenUsed/>
    <w:rsid w:val="00D92B0C"/>
    <w:pPr>
      <w:spacing w:before="100" w:beforeAutospacing="1" w:after="100" w:afterAutospacing="1"/>
    </w:pPr>
    <w:rPr>
      <w:rFonts w:ascii="Times New Roman" w:eastAsia="Times New Roman" w:hAnsi="Times New Roman" w:cs="Times New Roman"/>
      <w:lang w:val="en-AU" w:eastAsia="zh-CN"/>
    </w:rPr>
  </w:style>
  <w:style w:type="character" w:customStyle="1" w:styleId="apple-converted-space">
    <w:name w:val="apple-converted-space"/>
    <w:basedOn w:val="DefaultParagraphFont"/>
    <w:rsid w:val="00D92B0C"/>
  </w:style>
  <w:style w:type="paragraph" w:customStyle="1" w:styleId="Default">
    <w:name w:val="Default"/>
    <w:rsid w:val="00384D6C"/>
    <w:pPr>
      <w:autoSpaceDE w:val="0"/>
      <w:autoSpaceDN w:val="0"/>
      <w:adjustRightInd w:val="0"/>
    </w:pPr>
    <w:rPr>
      <w:rFonts w:ascii="Times New Roman" w:eastAsia="Calibri" w:hAnsi="Times New Roman" w:cs="Times New Roman"/>
      <w:color w:val="000000"/>
      <w:lang w:val="en-GB"/>
    </w:rPr>
  </w:style>
  <w:style w:type="character" w:styleId="Emphasis">
    <w:name w:val="Emphasis"/>
    <w:basedOn w:val="DefaultParagraphFont"/>
    <w:uiPriority w:val="20"/>
    <w:qFormat/>
    <w:rsid w:val="00110CB4"/>
    <w:rPr>
      <w:i/>
      <w:iCs/>
    </w:rPr>
  </w:style>
  <w:style w:type="character" w:customStyle="1" w:styleId="PlainTextChar">
    <w:name w:val="Plain Text Char"/>
    <w:link w:val="PlainText"/>
    <w:uiPriority w:val="99"/>
    <w:semiHidden/>
    <w:locked/>
    <w:rsid w:val="001B22D0"/>
    <w:rPr>
      <w:rFonts w:ascii="Consolas" w:hAnsi="Consolas"/>
      <w:sz w:val="21"/>
      <w:szCs w:val="21"/>
    </w:rPr>
  </w:style>
  <w:style w:type="paragraph" w:styleId="PlainText">
    <w:name w:val="Plain Text"/>
    <w:basedOn w:val="Normal"/>
    <w:link w:val="PlainTextChar"/>
    <w:uiPriority w:val="99"/>
    <w:semiHidden/>
    <w:rsid w:val="001B22D0"/>
    <w:rPr>
      <w:rFonts w:ascii="Consolas" w:hAnsi="Consolas"/>
      <w:sz w:val="21"/>
      <w:szCs w:val="21"/>
      <w:lang w:val="en-US"/>
    </w:rPr>
  </w:style>
  <w:style w:type="character" w:customStyle="1" w:styleId="PlainTextChar1">
    <w:name w:val="Plain Text Char1"/>
    <w:basedOn w:val="DefaultParagraphFont"/>
    <w:uiPriority w:val="99"/>
    <w:semiHidden/>
    <w:rsid w:val="001B22D0"/>
    <w:rPr>
      <w:rFonts w:ascii="Consolas" w:hAnsi="Consolas" w:cs="Consolas"/>
      <w:sz w:val="21"/>
      <w:szCs w:val="21"/>
      <w:lang w:val="en-GB"/>
    </w:rPr>
  </w:style>
  <w:style w:type="character" w:customStyle="1" w:styleId="shorttext">
    <w:name w:val="short_text"/>
    <w:basedOn w:val="DefaultParagraphFont"/>
    <w:rsid w:val="001B22D0"/>
  </w:style>
  <w:style w:type="character" w:customStyle="1" w:styleId="alt-edited">
    <w:name w:val="alt-edited"/>
    <w:basedOn w:val="DefaultParagraphFont"/>
    <w:rsid w:val="001B22D0"/>
  </w:style>
  <w:style w:type="paragraph" w:styleId="Header">
    <w:name w:val="header"/>
    <w:basedOn w:val="Normal"/>
    <w:link w:val="HeaderChar"/>
    <w:uiPriority w:val="99"/>
    <w:unhideWhenUsed/>
    <w:rsid w:val="00DE56AC"/>
    <w:pPr>
      <w:tabs>
        <w:tab w:val="center" w:pos="4513"/>
        <w:tab w:val="right" w:pos="9026"/>
      </w:tabs>
    </w:pPr>
  </w:style>
  <w:style w:type="character" w:customStyle="1" w:styleId="HeaderChar">
    <w:name w:val="Header Char"/>
    <w:basedOn w:val="DefaultParagraphFont"/>
    <w:link w:val="Header"/>
    <w:uiPriority w:val="99"/>
    <w:rsid w:val="00DE56AC"/>
    <w:rPr>
      <w:lang w:val="en-GB"/>
    </w:rPr>
  </w:style>
  <w:style w:type="paragraph" w:styleId="Footer">
    <w:name w:val="footer"/>
    <w:basedOn w:val="Normal"/>
    <w:link w:val="FooterChar"/>
    <w:uiPriority w:val="99"/>
    <w:unhideWhenUsed/>
    <w:rsid w:val="00DE56AC"/>
    <w:pPr>
      <w:tabs>
        <w:tab w:val="center" w:pos="4513"/>
        <w:tab w:val="right" w:pos="9026"/>
      </w:tabs>
    </w:pPr>
  </w:style>
  <w:style w:type="character" w:customStyle="1" w:styleId="FooterChar">
    <w:name w:val="Footer Char"/>
    <w:basedOn w:val="DefaultParagraphFont"/>
    <w:link w:val="Footer"/>
    <w:uiPriority w:val="99"/>
    <w:rsid w:val="00DE56AC"/>
    <w:rPr>
      <w:lang w:val="en-GB"/>
    </w:rPr>
  </w:style>
  <w:style w:type="paragraph" w:styleId="BalloonText">
    <w:name w:val="Balloon Text"/>
    <w:basedOn w:val="Normal"/>
    <w:link w:val="BalloonTextChar"/>
    <w:uiPriority w:val="99"/>
    <w:semiHidden/>
    <w:unhideWhenUsed/>
    <w:rsid w:val="0060051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00515"/>
    <w:rPr>
      <w:rFonts w:ascii="Times New Roman" w:hAnsi="Times New Roman" w:cs="Times New Roman"/>
      <w:sz w:val="18"/>
      <w:szCs w:val="18"/>
      <w:lang w:val="en-GB"/>
    </w:rPr>
  </w:style>
  <w:style w:type="character" w:styleId="FollowedHyperlink">
    <w:name w:val="FollowedHyperlink"/>
    <w:basedOn w:val="DefaultParagraphFont"/>
    <w:uiPriority w:val="99"/>
    <w:semiHidden/>
    <w:unhideWhenUsed/>
    <w:rsid w:val="00F136AF"/>
    <w:rPr>
      <w:color w:val="800080" w:themeColor="followedHyperlink"/>
      <w:u w:val="single"/>
    </w:rPr>
  </w:style>
  <w:style w:type="character" w:styleId="CommentReference">
    <w:name w:val="annotation reference"/>
    <w:basedOn w:val="DefaultParagraphFont"/>
    <w:uiPriority w:val="99"/>
    <w:semiHidden/>
    <w:unhideWhenUsed/>
    <w:rsid w:val="00B13FD5"/>
    <w:rPr>
      <w:sz w:val="18"/>
      <w:szCs w:val="18"/>
    </w:rPr>
  </w:style>
  <w:style w:type="paragraph" w:styleId="CommentText">
    <w:name w:val="annotation text"/>
    <w:basedOn w:val="Normal"/>
    <w:link w:val="CommentTextChar"/>
    <w:uiPriority w:val="99"/>
    <w:semiHidden/>
    <w:unhideWhenUsed/>
    <w:rsid w:val="00B13FD5"/>
  </w:style>
  <w:style w:type="character" w:customStyle="1" w:styleId="CommentTextChar">
    <w:name w:val="Comment Text Char"/>
    <w:basedOn w:val="DefaultParagraphFont"/>
    <w:link w:val="CommentText"/>
    <w:uiPriority w:val="99"/>
    <w:semiHidden/>
    <w:rsid w:val="00B13FD5"/>
    <w:rPr>
      <w:lang w:val="en-GB"/>
    </w:rPr>
  </w:style>
  <w:style w:type="paragraph" w:styleId="CommentSubject">
    <w:name w:val="annotation subject"/>
    <w:basedOn w:val="CommentText"/>
    <w:next w:val="CommentText"/>
    <w:link w:val="CommentSubjectChar"/>
    <w:uiPriority w:val="99"/>
    <w:semiHidden/>
    <w:unhideWhenUsed/>
    <w:rsid w:val="00B13FD5"/>
    <w:rPr>
      <w:b/>
      <w:bCs/>
      <w:sz w:val="20"/>
      <w:szCs w:val="20"/>
    </w:rPr>
  </w:style>
  <w:style w:type="character" w:customStyle="1" w:styleId="CommentSubjectChar">
    <w:name w:val="Comment Subject Char"/>
    <w:basedOn w:val="CommentTextChar"/>
    <w:link w:val="CommentSubject"/>
    <w:uiPriority w:val="99"/>
    <w:semiHidden/>
    <w:rsid w:val="00B13FD5"/>
    <w:rPr>
      <w:b/>
      <w:bCs/>
      <w:sz w:val="20"/>
      <w:szCs w:val="20"/>
      <w:lang w:val="en-GB"/>
    </w:rPr>
  </w:style>
  <w:style w:type="paragraph" w:styleId="Revision">
    <w:name w:val="Revision"/>
    <w:hidden/>
    <w:uiPriority w:val="99"/>
    <w:semiHidden/>
    <w:rsid w:val="00BA6E71"/>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863584">
      <w:bodyDiv w:val="1"/>
      <w:marLeft w:val="0"/>
      <w:marRight w:val="0"/>
      <w:marTop w:val="0"/>
      <w:marBottom w:val="0"/>
      <w:divBdr>
        <w:top w:val="none" w:sz="0" w:space="0" w:color="auto"/>
        <w:left w:val="none" w:sz="0" w:space="0" w:color="auto"/>
        <w:bottom w:val="none" w:sz="0" w:space="0" w:color="auto"/>
        <w:right w:val="none" w:sz="0" w:space="0" w:color="auto"/>
      </w:divBdr>
    </w:div>
    <w:div w:id="228807254">
      <w:bodyDiv w:val="1"/>
      <w:marLeft w:val="0"/>
      <w:marRight w:val="0"/>
      <w:marTop w:val="0"/>
      <w:marBottom w:val="0"/>
      <w:divBdr>
        <w:top w:val="none" w:sz="0" w:space="0" w:color="auto"/>
        <w:left w:val="none" w:sz="0" w:space="0" w:color="auto"/>
        <w:bottom w:val="none" w:sz="0" w:space="0" w:color="auto"/>
        <w:right w:val="none" w:sz="0" w:space="0" w:color="auto"/>
      </w:divBdr>
    </w:div>
    <w:div w:id="234167696">
      <w:bodyDiv w:val="1"/>
      <w:marLeft w:val="0"/>
      <w:marRight w:val="0"/>
      <w:marTop w:val="0"/>
      <w:marBottom w:val="0"/>
      <w:divBdr>
        <w:top w:val="none" w:sz="0" w:space="0" w:color="auto"/>
        <w:left w:val="none" w:sz="0" w:space="0" w:color="auto"/>
        <w:bottom w:val="none" w:sz="0" w:space="0" w:color="auto"/>
        <w:right w:val="none" w:sz="0" w:space="0" w:color="auto"/>
      </w:divBdr>
    </w:div>
    <w:div w:id="284387100">
      <w:bodyDiv w:val="1"/>
      <w:marLeft w:val="0"/>
      <w:marRight w:val="0"/>
      <w:marTop w:val="0"/>
      <w:marBottom w:val="0"/>
      <w:divBdr>
        <w:top w:val="none" w:sz="0" w:space="0" w:color="auto"/>
        <w:left w:val="none" w:sz="0" w:space="0" w:color="auto"/>
        <w:bottom w:val="none" w:sz="0" w:space="0" w:color="auto"/>
        <w:right w:val="none" w:sz="0" w:space="0" w:color="auto"/>
      </w:divBdr>
    </w:div>
    <w:div w:id="700977713">
      <w:bodyDiv w:val="1"/>
      <w:marLeft w:val="0"/>
      <w:marRight w:val="0"/>
      <w:marTop w:val="0"/>
      <w:marBottom w:val="0"/>
      <w:divBdr>
        <w:top w:val="none" w:sz="0" w:space="0" w:color="auto"/>
        <w:left w:val="none" w:sz="0" w:space="0" w:color="auto"/>
        <w:bottom w:val="none" w:sz="0" w:space="0" w:color="auto"/>
        <w:right w:val="none" w:sz="0" w:space="0" w:color="auto"/>
      </w:divBdr>
    </w:div>
    <w:div w:id="703791838">
      <w:bodyDiv w:val="1"/>
      <w:marLeft w:val="0"/>
      <w:marRight w:val="0"/>
      <w:marTop w:val="0"/>
      <w:marBottom w:val="0"/>
      <w:divBdr>
        <w:top w:val="none" w:sz="0" w:space="0" w:color="auto"/>
        <w:left w:val="none" w:sz="0" w:space="0" w:color="auto"/>
        <w:bottom w:val="none" w:sz="0" w:space="0" w:color="auto"/>
        <w:right w:val="none" w:sz="0" w:space="0" w:color="auto"/>
      </w:divBdr>
    </w:div>
    <w:div w:id="775710541">
      <w:bodyDiv w:val="1"/>
      <w:marLeft w:val="0"/>
      <w:marRight w:val="0"/>
      <w:marTop w:val="0"/>
      <w:marBottom w:val="0"/>
      <w:divBdr>
        <w:top w:val="none" w:sz="0" w:space="0" w:color="auto"/>
        <w:left w:val="none" w:sz="0" w:space="0" w:color="auto"/>
        <w:bottom w:val="none" w:sz="0" w:space="0" w:color="auto"/>
        <w:right w:val="none" w:sz="0" w:space="0" w:color="auto"/>
      </w:divBdr>
    </w:div>
    <w:div w:id="900217995">
      <w:bodyDiv w:val="1"/>
      <w:marLeft w:val="0"/>
      <w:marRight w:val="0"/>
      <w:marTop w:val="0"/>
      <w:marBottom w:val="0"/>
      <w:divBdr>
        <w:top w:val="none" w:sz="0" w:space="0" w:color="auto"/>
        <w:left w:val="none" w:sz="0" w:space="0" w:color="auto"/>
        <w:bottom w:val="none" w:sz="0" w:space="0" w:color="auto"/>
        <w:right w:val="none" w:sz="0" w:space="0" w:color="auto"/>
      </w:divBdr>
    </w:div>
    <w:div w:id="1018387087">
      <w:bodyDiv w:val="1"/>
      <w:marLeft w:val="0"/>
      <w:marRight w:val="0"/>
      <w:marTop w:val="0"/>
      <w:marBottom w:val="0"/>
      <w:divBdr>
        <w:top w:val="none" w:sz="0" w:space="0" w:color="auto"/>
        <w:left w:val="none" w:sz="0" w:space="0" w:color="auto"/>
        <w:bottom w:val="none" w:sz="0" w:space="0" w:color="auto"/>
        <w:right w:val="none" w:sz="0" w:space="0" w:color="auto"/>
      </w:divBdr>
    </w:div>
    <w:div w:id="1094134952">
      <w:bodyDiv w:val="1"/>
      <w:marLeft w:val="0"/>
      <w:marRight w:val="0"/>
      <w:marTop w:val="0"/>
      <w:marBottom w:val="0"/>
      <w:divBdr>
        <w:top w:val="none" w:sz="0" w:space="0" w:color="auto"/>
        <w:left w:val="none" w:sz="0" w:space="0" w:color="auto"/>
        <w:bottom w:val="none" w:sz="0" w:space="0" w:color="auto"/>
        <w:right w:val="none" w:sz="0" w:space="0" w:color="auto"/>
      </w:divBdr>
    </w:div>
    <w:div w:id="1233390812">
      <w:bodyDiv w:val="1"/>
      <w:marLeft w:val="0"/>
      <w:marRight w:val="0"/>
      <w:marTop w:val="0"/>
      <w:marBottom w:val="0"/>
      <w:divBdr>
        <w:top w:val="none" w:sz="0" w:space="0" w:color="auto"/>
        <w:left w:val="none" w:sz="0" w:space="0" w:color="auto"/>
        <w:bottom w:val="none" w:sz="0" w:space="0" w:color="auto"/>
        <w:right w:val="none" w:sz="0" w:space="0" w:color="auto"/>
      </w:divBdr>
    </w:div>
    <w:div w:id="1393194644">
      <w:bodyDiv w:val="1"/>
      <w:marLeft w:val="0"/>
      <w:marRight w:val="0"/>
      <w:marTop w:val="0"/>
      <w:marBottom w:val="0"/>
      <w:divBdr>
        <w:top w:val="none" w:sz="0" w:space="0" w:color="auto"/>
        <w:left w:val="none" w:sz="0" w:space="0" w:color="auto"/>
        <w:bottom w:val="none" w:sz="0" w:space="0" w:color="auto"/>
        <w:right w:val="none" w:sz="0" w:space="0" w:color="auto"/>
      </w:divBdr>
    </w:div>
    <w:div w:id="1777408895">
      <w:bodyDiv w:val="1"/>
      <w:marLeft w:val="0"/>
      <w:marRight w:val="0"/>
      <w:marTop w:val="0"/>
      <w:marBottom w:val="0"/>
      <w:divBdr>
        <w:top w:val="none" w:sz="0" w:space="0" w:color="auto"/>
        <w:left w:val="none" w:sz="0" w:space="0" w:color="auto"/>
        <w:bottom w:val="none" w:sz="0" w:space="0" w:color="auto"/>
        <w:right w:val="none" w:sz="0" w:space="0" w:color="auto"/>
      </w:divBdr>
    </w:div>
    <w:div w:id="1987080038">
      <w:bodyDiv w:val="1"/>
      <w:marLeft w:val="0"/>
      <w:marRight w:val="0"/>
      <w:marTop w:val="0"/>
      <w:marBottom w:val="0"/>
      <w:divBdr>
        <w:top w:val="none" w:sz="0" w:space="0" w:color="auto"/>
        <w:left w:val="none" w:sz="0" w:space="0" w:color="auto"/>
        <w:bottom w:val="none" w:sz="0" w:space="0" w:color="auto"/>
        <w:right w:val="none" w:sz="0" w:space="0" w:color="auto"/>
      </w:divBdr>
    </w:div>
    <w:div w:id="199301871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cbd.int/abs/" TargetMode="External"/><Relationship Id="rId18" Type="http://schemas.openxmlformats.org/officeDocument/2006/relationships/hyperlink" Target="https://www.dekamer.be/doc/CCRA/pdf/54/ac464.pdf"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www.phagoburn.eu" TargetMode="External"/><Relationship Id="rId17" Type="http://schemas.openxmlformats.org/officeDocument/2006/relationships/hyperlink" Target="http://www.ema.europa.eu/ema/index.jsp?curl=pages/special_topics/general/general_content_000439.jsp" TargetMode="External"/><Relationship Id="rId2" Type="http://schemas.openxmlformats.org/officeDocument/2006/relationships/numbering" Target="numbering.xml"/><Relationship Id="rId16" Type="http://schemas.openxmlformats.org/officeDocument/2006/relationships/hyperlink" Target="http://www.cdc.gov/drugresistance/threat-report-2013"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hyperlink" Target="https://www.dsmz.de/deposit/nagoya-protocol.html" TargetMode="External"/><Relationship Id="rId10" Type="http://schemas.openxmlformats.org/officeDocument/2006/relationships/hyperlink" Target="mailto:Phage_therapy@pha.ge" TargetMode="External"/><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www.cbd.i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10E8EE-5A54-477E-9A00-322DDE8B71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EBEFF273.dotm</Template>
  <TotalTime>1</TotalTime>
  <Pages>4</Pages>
  <Words>2913</Words>
  <Characters>16605</Characters>
  <Application>Microsoft Office Word</Application>
  <DocSecurity>4</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19480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USC</dc:creator>
  <cp:lastModifiedBy>Clare Bilton</cp:lastModifiedBy>
  <cp:revision>2</cp:revision>
  <dcterms:created xsi:type="dcterms:W3CDTF">2017-04-25T10:07:00Z</dcterms:created>
  <dcterms:modified xsi:type="dcterms:W3CDTF">2017-04-25T10:07:00Z</dcterms:modified>
</cp:coreProperties>
</file>