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F0E9D2" w14:textId="77777777" w:rsidR="000A27C5" w:rsidRPr="000A27C5" w:rsidRDefault="000A27C5" w:rsidP="000A27C5">
      <w:pPr>
        <w:spacing w:line="360" w:lineRule="auto"/>
        <w:jc w:val="both"/>
        <w:rPr>
          <w:rFonts w:ascii="Arial" w:hAnsi="Arial" w:cs="Arial"/>
          <w:b/>
          <w:color w:val="000000" w:themeColor="text1"/>
          <w:sz w:val="22"/>
          <w:szCs w:val="22"/>
          <w:lang w:val="en-IN"/>
        </w:rPr>
      </w:pPr>
      <w:r w:rsidRPr="000A27C5">
        <w:rPr>
          <w:rFonts w:ascii="Arial" w:hAnsi="Arial" w:cs="Arial"/>
          <w:b/>
          <w:color w:val="000000" w:themeColor="text1"/>
          <w:sz w:val="22"/>
          <w:szCs w:val="22"/>
          <w:lang w:val="en-US"/>
        </w:rPr>
        <w:t xml:space="preserve">Effectiveness and Cost-effectiveness of the </w:t>
      </w:r>
      <w:r w:rsidRPr="000A27C5">
        <w:rPr>
          <w:rFonts w:ascii="Arial" w:hAnsi="Arial" w:cs="Arial"/>
          <w:b/>
          <w:color w:val="000000" w:themeColor="text1"/>
          <w:sz w:val="22"/>
          <w:szCs w:val="22"/>
        </w:rPr>
        <w:t>Counselling for Alcohol Problems</w:t>
      </w:r>
      <w:r w:rsidRPr="000A27C5">
        <w:rPr>
          <w:rFonts w:ascii="Arial" w:hAnsi="Arial" w:cs="Arial"/>
          <w:b/>
          <w:color w:val="000000" w:themeColor="text1"/>
          <w:sz w:val="22"/>
          <w:szCs w:val="22"/>
          <w:lang w:val="en-US"/>
        </w:rPr>
        <w:t>, a Lay Counsellor Delivered Brief Psychological Treatment for Harmful Drinking in Men: a Randomized Controlled Trial in Primary Care in India</w:t>
      </w:r>
      <w:r w:rsidRPr="000A27C5">
        <w:rPr>
          <w:rFonts w:ascii="Arial" w:hAnsi="Arial" w:cs="Arial"/>
          <w:b/>
          <w:color w:val="000000" w:themeColor="text1"/>
          <w:sz w:val="22"/>
          <w:szCs w:val="22"/>
          <w:lang w:val="en-IN"/>
        </w:rPr>
        <w:t xml:space="preserve">. </w:t>
      </w:r>
    </w:p>
    <w:p w14:paraId="7964E7C0" w14:textId="77777777" w:rsidR="003252F1" w:rsidRPr="009316A5" w:rsidRDefault="003252F1" w:rsidP="009316A5">
      <w:pPr>
        <w:spacing w:line="360" w:lineRule="auto"/>
        <w:jc w:val="both"/>
        <w:rPr>
          <w:rFonts w:ascii="Arial" w:hAnsi="Arial" w:cs="Arial"/>
          <w:sz w:val="22"/>
          <w:szCs w:val="22"/>
        </w:rPr>
      </w:pPr>
    </w:p>
    <w:p w14:paraId="2F1BB0A7" w14:textId="77777777" w:rsidR="003252F1" w:rsidRPr="009316A5" w:rsidRDefault="003252F1" w:rsidP="009316A5">
      <w:pPr>
        <w:spacing w:line="360" w:lineRule="auto"/>
        <w:jc w:val="both"/>
        <w:rPr>
          <w:rFonts w:ascii="Arial" w:hAnsi="Arial" w:cs="Arial"/>
          <w:sz w:val="22"/>
          <w:szCs w:val="22"/>
        </w:rPr>
      </w:pPr>
      <w:bookmarkStart w:id="0" w:name="_GoBack"/>
      <w:r w:rsidRPr="009316A5">
        <w:rPr>
          <w:rFonts w:ascii="Arial" w:hAnsi="Arial" w:cs="Arial"/>
          <w:sz w:val="22"/>
          <w:szCs w:val="22"/>
        </w:rPr>
        <w:t xml:space="preserve">Abhijit </w:t>
      </w:r>
      <w:proofErr w:type="spellStart"/>
      <w:r w:rsidRPr="009316A5">
        <w:rPr>
          <w:rFonts w:ascii="Arial" w:hAnsi="Arial" w:cs="Arial"/>
          <w:sz w:val="22"/>
          <w:szCs w:val="22"/>
        </w:rPr>
        <w:t>Nadkarni</w:t>
      </w:r>
      <w:bookmarkEnd w:id="0"/>
      <w:proofErr w:type="spellEnd"/>
      <w:r w:rsidRPr="009316A5">
        <w:rPr>
          <w:rFonts w:ascii="Arial" w:hAnsi="Arial" w:cs="Arial"/>
          <w:sz w:val="22"/>
          <w:szCs w:val="22"/>
        </w:rPr>
        <w:t xml:space="preserve">, Benedict </w:t>
      </w:r>
      <w:proofErr w:type="spellStart"/>
      <w:r w:rsidRPr="009316A5">
        <w:rPr>
          <w:rFonts w:ascii="Arial" w:hAnsi="Arial" w:cs="Arial"/>
          <w:sz w:val="22"/>
          <w:szCs w:val="22"/>
        </w:rPr>
        <w:t>Weobong</w:t>
      </w:r>
      <w:proofErr w:type="spellEnd"/>
      <w:r w:rsidRPr="009316A5">
        <w:rPr>
          <w:rFonts w:ascii="Arial" w:hAnsi="Arial" w:cs="Arial"/>
          <w:sz w:val="22"/>
          <w:szCs w:val="22"/>
        </w:rPr>
        <w:t xml:space="preserve">, Helen A Weiss, </w:t>
      </w:r>
      <w:r w:rsidRPr="009316A5">
        <w:rPr>
          <w:rFonts w:ascii="Arial" w:hAnsi="Arial" w:cs="Arial"/>
          <w:sz w:val="22"/>
          <w:szCs w:val="22"/>
          <w:lang w:val="en-US"/>
        </w:rPr>
        <w:t xml:space="preserve">Jim </w:t>
      </w:r>
      <w:proofErr w:type="spellStart"/>
      <w:r w:rsidRPr="009316A5">
        <w:rPr>
          <w:rFonts w:ascii="Arial" w:hAnsi="Arial" w:cs="Arial"/>
          <w:sz w:val="22"/>
          <w:szCs w:val="22"/>
          <w:lang w:val="en-US"/>
        </w:rPr>
        <w:t>McCambridge</w:t>
      </w:r>
      <w:proofErr w:type="spellEnd"/>
      <w:r w:rsidRPr="009316A5">
        <w:rPr>
          <w:rFonts w:ascii="Arial" w:hAnsi="Arial" w:cs="Arial"/>
          <w:sz w:val="22"/>
          <w:szCs w:val="22"/>
          <w:lang w:val="en-US"/>
        </w:rPr>
        <w:t xml:space="preserve">, </w:t>
      </w:r>
      <w:proofErr w:type="spellStart"/>
      <w:r w:rsidRPr="009316A5">
        <w:rPr>
          <w:rFonts w:ascii="Arial" w:hAnsi="Arial" w:cs="Arial"/>
          <w:sz w:val="22"/>
          <w:szCs w:val="22"/>
        </w:rPr>
        <w:t>Bhargav</w:t>
      </w:r>
      <w:proofErr w:type="spellEnd"/>
      <w:r w:rsidRPr="009316A5">
        <w:rPr>
          <w:rFonts w:ascii="Arial" w:hAnsi="Arial" w:cs="Arial"/>
          <w:sz w:val="22"/>
          <w:szCs w:val="22"/>
        </w:rPr>
        <w:t xml:space="preserve"> Bhat, </w:t>
      </w:r>
      <w:proofErr w:type="spellStart"/>
      <w:r w:rsidRPr="009316A5">
        <w:rPr>
          <w:rFonts w:ascii="Arial" w:hAnsi="Arial" w:cs="Arial"/>
          <w:sz w:val="22"/>
          <w:szCs w:val="22"/>
        </w:rPr>
        <w:t>Basavaraj</w:t>
      </w:r>
      <w:proofErr w:type="spellEnd"/>
      <w:r w:rsidRPr="009316A5">
        <w:rPr>
          <w:rFonts w:ascii="Arial" w:hAnsi="Arial" w:cs="Arial"/>
          <w:sz w:val="22"/>
          <w:szCs w:val="22"/>
        </w:rPr>
        <w:t xml:space="preserve"> </w:t>
      </w:r>
      <w:proofErr w:type="spellStart"/>
      <w:r w:rsidRPr="009316A5">
        <w:rPr>
          <w:rFonts w:ascii="Arial" w:hAnsi="Arial" w:cs="Arial"/>
          <w:sz w:val="22"/>
          <w:szCs w:val="22"/>
        </w:rPr>
        <w:t>Katti</w:t>
      </w:r>
      <w:proofErr w:type="spellEnd"/>
      <w:r w:rsidRPr="009316A5">
        <w:rPr>
          <w:rFonts w:ascii="Arial" w:hAnsi="Arial" w:cs="Arial"/>
          <w:sz w:val="22"/>
          <w:szCs w:val="22"/>
        </w:rPr>
        <w:t xml:space="preserve">, </w:t>
      </w:r>
      <w:proofErr w:type="spellStart"/>
      <w:r w:rsidRPr="009316A5">
        <w:rPr>
          <w:rFonts w:ascii="Arial" w:hAnsi="Arial" w:cs="Arial"/>
          <w:sz w:val="22"/>
          <w:szCs w:val="22"/>
        </w:rPr>
        <w:t>Pratima</w:t>
      </w:r>
      <w:proofErr w:type="spellEnd"/>
      <w:r w:rsidRPr="009316A5">
        <w:rPr>
          <w:rFonts w:ascii="Arial" w:hAnsi="Arial" w:cs="Arial"/>
          <w:sz w:val="22"/>
          <w:szCs w:val="22"/>
        </w:rPr>
        <w:t xml:space="preserve"> Murthy, Michael King,  David McDaid, A-La Park, G. Terence Wilson, Betty Kirkwood,</w:t>
      </w:r>
      <w:r w:rsidRPr="009316A5">
        <w:rPr>
          <w:rFonts w:ascii="Arial" w:hAnsi="Arial" w:cs="Arial"/>
          <w:sz w:val="22"/>
          <w:szCs w:val="22"/>
          <w:vertAlign w:val="superscript"/>
        </w:rPr>
        <w:t xml:space="preserve"> </w:t>
      </w:r>
      <w:r w:rsidRPr="009316A5">
        <w:rPr>
          <w:rFonts w:ascii="Arial" w:hAnsi="Arial" w:cs="Arial"/>
          <w:sz w:val="22"/>
          <w:szCs w:val="22"/>
        </w:rPr>
        <w:t xml:space="preserve">Christopher G Fairburn, Richard </w:t>
      </w:r>
      <w:proofErr w:type="spellStart"/>
      <w:r w:rsidRPr="009316A5">
        <w:rPr>
          <w:rFonts w:ascii="Arial" w:hAnsi="Arial" w:cs="Arial"/>
          <w:sz w:val="22"/>
          <w:szCs w:val="22"/>
        </w:rPr>
        <w:t>Velleman</w:t>
      </w:r>
      <w:proofErr w:type="spellEnd"/>
      <w:r w:rsidRPr="009316A5">
        <w:rPr>
          <w:rFonts w:ascii="Arial" w:hAnsi="Arial" w:cs="Arial"/>
          <w:sz w:val="22"/>
          <w:szCs w:val="22"/>
        </w:rPr>
        <w:t xml:space="preserve">**, </w:t>
      </w:r>
      <w:proofErr w:type="spellStart"/>
      <w:r w:rsidRPr="009316A5">
        <w:rPr>
          <w:rFonts w:ascii="Arial" w:hAnsi="Arial" w:cs="Arial"/>
          <w:sz w:val="22"/>
          <w:szCs w:val="22"/>
        </w:rPr>
        <w:t>Vikram</w:t>
      </w:r>
      <w:proofErr w:type="spellEnd"/>
      <w:r w:rsidRPr="009316A5">
        <w:rPr>
          <w:rFonts w:ascii="Arial" w:hAnsi="Arial" w:cs="Arial"/>
          <w:sz w:val="22"/>
          <w:szCs w:val="22"/>
        </w:rPr>
        <w:t xml:space="preserve"> Patel**$</w:t>
      </w:r>
    </w:p>
    <w:p w14:paraId="5454D2E7" w14:textId="77777777" w:rsidR="003252F1" w:rsidRPr="009316A5" w:rsidRDefault="003252F1" w:rsidP="009316A5">
      <w:pPr>
        <w:spacing w:line="360" w:lineRule="auto"/>
        <w:jc w:val="both"/>
        <w:rPr>
          <w:rFonts w:ascii="Arial" w:hAnsi="Arial" w:cs="Arial"/>
          <w:sz w:val="22"/>
          <w:szCs w:val="22"/>
        </w:rPr>
      </w:pPr>
    </w:p>
    <w:p w14:paraId="552BD8C2"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Abhijit Nadkarni</w:t>
      </w:r>
      <w:r w:rsidRPr="009316A5">
        <w:rPr>
          <w:rFonts w:ascii="Arial" w:hAnsi="Arial" w:cs="Arial"/>
          <w:sz w:val="22"/>
          <w:szCs w:val="22"/>
          <w:vertAlign w:val="superscript"/>
        </w:rPr>
        <w:t>1</w:t>
      </w:r>
      <w:proofErr w:type="gramStart"/>
      <w:r w:rsidRPr="009316A5">
        <w:rPr>
          <w:rFonts w:ascii="Arial" w:hAnsi="Arial" w:cs="Arial"/>
          <w:sz w:val="22"/>
          <w:szCs w:val="22"/>
          <w:vertAlign w:val="superscript"/>
        </w:rPr>
        <w:t>,2</w:t>
      </w:r>
      <w:proofErr w:type="gramEnd"/>
      <w:r w:rsidRPr="009316A5">
        <w:rPr>
          <w:rFonts w:ascii="Arial" w:hAnsi="Arial" w:cs="Arial"/>
          <w:sz w:val="22"/>
          <w:szCs w:val="22"/>
        </w:rPr>
        <w:t xml:space="preserve"> (</w:t>
      </w:r>
      <w:proofErr w:type="spellStart"/>
      <w:r w:rsidRPr="009316A5">
        <w:rPr>
          <w:rFonts w:ascii="Arial" w:hAnsi="Arial" w:cs="Arial"/>
          <w:sz w:val="22"/>
          <w:szCs w:val="22"/>
        </w:rPr>
        <w:t>MRCPsych</w:t>
      </w:r>
      <w:proofErr w:type="spellEnd"/>
      <w:r w:rsidRPr="009316A5">
        <w:rPr>
          <w:rFonts w:ascii="Arial" w:hAnsi="Arial" w:cs="Arial"/>
          <w:sz w:val="22"/>
          <w:szCs w:val="22"/>
        </w:rPr>
        <w:t>)</w:t>
      </w:r>
    </w:p>
    <w:p w14:paraId="0E277973" w14:textId="77777777" w:rsidR="003252F1" w:rsidRPr="009316A5" w:rsidRDefault="003252F1" w:rsidP="009316A5">
      <w:pPr>
        <w:spacing w:line="360" w:lineRule="auto"/>
        <w:rPr>
          <w:rFonts w:ascii="Arial" w:hAnsi="Arial" w:cs="Arial"/>
          <w:sz w:val="22"/>
          <w:szCs w:val="22"/>
        </w:rPr>
      </w:pPr>
      <w:r w:rsidRPr="009316A5">
        <w:rPr>
          <w:rFonts w:ascii="Arial" w:hAnsi="Arial" w:cs="Arial"/>
          <w:sz w:val="22"/>
          <w:szCs w:val="22"/>
        </w:rPr>
        <w:t>Email: abhijit.nadkarni@lshtm.ac.uk</w:t>
      </w:r>
    </w:p>
    <w:p w14:paraId="1B6AE4A1" w14:textId="77777777" w:rsidR="003252F1" w:rsidRPr="009316A5" w:rsidRDefault="003252F1" w:rsidP="009316A5">
      <w:pPr>
        <w:spacing w:line="360" w:lineRule="auto"/>
        <w:jc w:val="both"/>
        <w:rPr>
          <w:rFonts w:ascii="Arial" w:hAnsi="Arial" w:cs="Arial"/>
          <w:sz w:val="22"/>
          <w:szCs w:val="22"/>
        </w:rPr>
      </w:pPr>
    </w:p>
    <w:p w14:paraId="6ED1C2A3"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Benedict Weobong</w:t>
      </w:r>
      <w:r w:rsidRPr="009316A5">
        <w:rPr>
          <w:rFonts w:ascii="Arial" w:hAnsi="Arial" w:cs="Arial"/>
          <w:sz w:val="22"/>
          <w:szCs w:val="22"/>
          <w:vertAlign w:val="superscript"/>
        </w:rPr>
        <w:t>2</w:t>
      </w:r>
      <w:r w:rsidRPr="009316A5">
        <w:rPr>
          <w:rFonts w:ascii="Arial" w:hAnsi="Arial" w:cs="Arial"/>
          <w:sz w:val="22"/>
          <w:szCs w:val="22"/>
        </w:rPr>
        <w:t xml:space="preserve"> (PhD)</w:t>
      </w:r>
    </w:p>
    <w:p w14:paraId="0024D25E"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benedict.weobong@lshtm.ac.uk</w:t>
      </w:r>
    </w:p>
    <w:p w14:paraId="1FA70A09" w14:textId="77777777" w:rsidR="003252F1" w:rsidRPr="009316A5" w:rsidRDefault="003252F1" w:rsidP="009316A5">
      <w:pPr>
        <w:spacing w:line="360" w:lineRule="auto"/>
        <w:jc w:val="both"/>
        <w:rPr>
          <w:rFonts w:ascii="Arial" w:hAnsi="Arial" w:cs="Arial"/>
          <w:sz w:val="22"/>
          <w:szCs w:val="22"/>
        </w:rPr>
      </w:pPr>
    </w:p>
    <w:p w14:paraId="6638C35A"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Helen A Weiss</w:t>
      </w:r>
      <w:r w:rsidRPr="009316A5">
        <w:rPr>
          <w:rFonts w:ascii="Arial" w:hAnsi="Arial" w:cs="Arial"/>
          <w:sz w:val="22"/>
          <w:szCs w:val="22"/>
          <w:vertAlign w:val="superscript"/>
        </w:rPr>
        <w:t>2</w:t>
      </w:r>
      <w:r w:rsidRPr="009316A5">
        <w:rPr>
          <w:rFonts w:ascii="Arial" w:hAnsi="Arial" w:cs="Arial"/>
          <w:sz w:val="22"/>
          <w:szCs w:val="22"/>
        </w:rPr>
        <w:t xml:space="preserve"> (PhD-Professor)</w:t>
      </w:r>
    </w:p>
    <w:p w14:paraId="2AAB31E2"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helen.weiss@lshtm.ac.uk</w:t>
      </w:r>
    </w:p>
    <w:p w14:paraId="04A56AF2" w14:textId="77777777" w:rsidR="003252F1" w:rsidRPr="009316A5" w:rsidRDefault="003252F1" w:rsidP="009316A5">
      <w:pPr>
        <w:spacing w:line="360" w:lineRule="auto"/>
        <w:jc w:val="both"/>
        <w:rPr>
          <w:rFonts w:ascii="Arial" w:hAnsi="Arial" w:cs="Arial"/>
          <w:sz w:val="22"/>
          <w:szCs w:val="22"/>
        </w:rPr>
      </w:pPr>
    </w:p>
    <w:p w14:paraId="59047019"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Jim McCambridge</w:t>
      </w:r>
      <w:r w:rsidRPr="009316A5">
        <w:rPr>
          <w:rFonts w:ascii="Arial" w:hAnsi="Arial" w:cs="Arial"/>
          <w:sz w:val="22"/>
          <w:szCs w:val="22"/>
          <w:vertAlign w:val="superscript"/>
        </w:rPr>
        <w:t>3</w:t>
      </w:r>
      <w:r w:rsidRPr="009316A5">
        <w:rPr>
          <w:rFonts w:ascii="Arial" w:hAnsi="Arial" w:cs="Arial"/>
          <w:sz w:val="22"/>
          <w:szCs w:val="22"/>
        </w:rPr>
        <w:t xml:space="preserve"> (PhD-Professor)</w:t>
      </w:r>
    </w:p>
    <w:p w14:paraId="1A4D530A"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jim.mccambridge@york.ac.uk</w:t>
      </w:r>
    </w:p>
    <w:p w14:paraId="237765F3" w14:textId="77777777" w:rsidR="003252F1" w:rsidRPr="009316A5" w:rsidRDefault="003252F1" w:rsidP="009316A5">
      <w:pPr>
        <w:spacing w:line="360" w:lineRule="auto"/>
        <w:jc w:val="both"/>
        <w:rPr>
          <w:rFonts w:ascii="Arial" w:hAnsi="Arial" w:cs="Arial"/>
          <w:sz w:val="22"/>
          <w:szCs w:val="22"/>
        </w:rPr>
      </w:pPr>
    </w:p>
    <w:p w14:paraId="368EE169" w14:textId="77777777" w:rsidR="003252F1" w:rsidRPr="009316A5" w:rsidRDefault="003252F1" w:rsidP="009316A5">
      <w:pPr>
        <w:spacing w:line="360" w:lineRule="auto"/>
        <w:jc w:val="both"/>
        <w:rPr>
          <w:rFonts w:ascii="Arial" w:hAnsi="Arial" w:cs="Arial"/>
          <w:sz w:val="22"/>
          <w:szCs w:val="22"/>
        </w:rPr>
      </w:pPr>
      <w:proofErr w:type="spellStart"/>
      <w:r w:rsidRPr="009316A5">
        <w:rPr>
          <w:rFonts w:ascii="Arial" w:hAnsi="Arial" w:cs="Arial"/>
          <w:sz w:val="22"/>
          <w:szCs w:val="22"/>
        </w:rPr>
        <w:t>Bhargav</w:t>
      </w:r>
      <w:proofErr w:type="spellEnd"/>
      <w:r w:rsidRPr="009316A5">
        <w:rPr>
          <w:rFonts w:ascii="Arial" w:hAnsi="Arial" w:cs="Arial"/>
          <w:sz w:val="22"/>
          <w:szCs w:val="22"/>
        </w:rPr>
        <w:t xml:space="preserve"> Bhat</w:t>
      </w:r>
      <w:r w:rsidRPr="009316A5">
        <w:rPr>
          <w:rFonts w:ascii="Arial" w:hAnsi="Arial" w:cs="Arial"/>
          <w:sz w:val="22"/>
          <w:szCs w:val="22"/>
          <w:vertAlign w:val="superscript"/>
        </w:rPr>
        <w:t>1</w:t>
      </w:r>
      <w:r w:rsidRPr="009316A5">
        <w:rPr>
          <w:rFonts w:ascii="Arial" w:hAnsi="Arial" w:cs="Arial"/>
          <w:sz w:val="22"/>
          <w:szCs w:val="22"/>
        </w:rPr>
        <w:t xml:space="preserve"> (MSc)</w:t>
      </w:r>
    </w:p>
    <w:p w14:paraId="226A5396"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bhargav.bhat@sangath.in</w:t>
      </w:r>
    </w:p>
    <w:p w14:paraId="64155E2F" w14:textId="77777777" w:rsidR="003252F1" w:rsidRPr="009316A5" w:rsidRDefault="003252F1" w:rsidP="009316A5">
      <w:pPr>
        <w:spacing w:line="360" w:lineRule="auto"/>
        <w:jc w:val="both"/>
        <w:rPr>
          <w:rFonts w:ascii="Arial" w:hAnsi="Arial" w:cs="Arial"/>
          <w:sz w:val="22"/>
          <w:szCs w:val="22"/>
        </w:rPr>
      </w:pPr>
    </w:p>
    <w:p w14:paraId="22CB0FDC" w14:textId="77777777" w:rsidR="003252F1" w:rsidRPr="009316A5" w:rsidRDefault="003252F1" w:rsidP="009316A5">
      <w:pPr>
        <w:spacing w:line="360" w:lineRule="auto"/>
        <w:jc w:val="both"/>
        <w:rPr>
          <w:rFonts w:ascii="Arial" w:hAnsi="Arial" w:cs="Arial"/>
          <w:sz w:val="22"/>
          <w:szCs w:val="22"/>
        </w:rPr>
      </w:pPr>
      <w:proofErr w:type="spellStart"/>
      <w:r w:rsidRPr="009316A5">
        <w:rPr>
          <w:rFonts w:ascii="Arial" w:hAnsi="Arial" w:cs="Arial"/>
          <w:sz w:val="22"/>
          <w:szCs w:val="22"/>
        </w:rPr>
        <w:t>Basavraj</w:t>
      </w:r>
      <w:proofErr w:type="spellEnd"/>
      <w:r w:rsidRPr="009316A5">
        <w:rPr>
          <w:rFonts w:ascii="Arial" w:hAnsi="Arial" w:cs="Arial"/>
          <w:sz w:val="22"/>
          <w:szCs w:val="22"/>
        </w:rPr>
        <w:t xml:space="preserve"> Katti</w:t>
      </w:r>
      <w:r w:rsidRPr="009316A5">
        <w:rPr>
          <w:rFonts w:ascii="Arial" w:hAnsi="Arial" w:cs="Arial"/>
          <w:sz w:val="22"/>
          <w:szCs w:val="22"/>
          <w:vertAlign w:val="superscript"/>
        </w:rPr>
        <w:t>1</w:t>
      </w:r>
      <w:r w:rsidRPr="009316A5">
        <w:rPr>
          <w:rFonts w:ascii="Arial" w:hAnsi="Arial" w:cs="Arial"/>
          <w:sz w:val="22"/>
          <w:szCs w:val="22"/>
        </w:rPr>
        <w:t xml:space="preserve"> (BSc)</w:t>
      </w:r>
    </w:p>
    <w:p w14:paraId="632C3C24"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basavraj.katti@sangath.in</w:t>
      </w:r>
    </w:p>
    <w:p w14:paraId="330C2D63" w14:textId="77777777" w:rsidR="003252F1" w:rsidRPr="009316A5" w:rsidRDefault="003252F1" w:rsidP="009316A5">
      <w:pPr>
        <w:spacing w:line="360" w:lineRule="auto"/>
        <w:jc w:val="both"/>
        <w:rPr>
          <w:rFonts w:ascii="Arial" w:hAnsi="Arial" w:cs="Arial"/>
          <w:sz w:val="22"/>
          <w:szCs w:val="22"/>
        </w:rPr>
      </w:pPr>
    </w:p>
    <w:p w14:paraId="7535EF8D" w14:textId="77777777" w:rsidR="003252F1" w:rsidRPr="009316A5" w:rsidRDefault="003252F1" w:rsidP="009316A5">
      <w:pPr>
        <w:spacing w:line="360" w:lineRule="auto"/>
        <w:jc w:val="both"/>
        <w:rPr>
          <w:rFonts w:ascii="Arial" w:hAnsi="Arial" w:cs="Arial"/>
          <w:sz w:val="22"/>
          <w:szCs w:val="22"/>
        </w:rPr>
      </w:pPr>
      <w:proofErr w:type="spellStart"/>
      <w:r w:rsidRPr="009316A5">
        <w:rPr>
          <w:rFonts w:ascii="Arial" w:hAnsi="Arial" w:cs="Arial"/>
          <w:sz w:val="22"/>
          <w:szCs w:val="22"/>
        </w:rPr>
        <w:t>Pratima</w:t>
      </w:r>
      <w:proofErr w:type="spellEnd"/>
      <w:r w:rsidRPr="009316A5">
        <w:rPr>
          <w:rFonts w:ascii="Arial" w:hAnsi="Arial" w:cs="Arial"/>
          <w:sz w:val="22"/>
          <w:szCs w:val="22"/>
        </w:rPr>
        <w:t xml:space="preserve"> Murthy</w:t>
      </w:r>
      <w:r w:rsidRPr="009316A5">
        <w:rPr>
          <w:rFonts w:ascii="Arial" w:hAnsi="Arial" w:cs="Arial"/>
          <w:sz w:val="22"/>
          <w:szCs w:val="22"/>
          <w:vertAlign w:val="superscript"/>
        </w:rPr>
        <w:t>4</w:t>
      </w:r>
      <w:r w:rsidRPr="009316A5">
        <w:rPr>
          <w:rFonts w:ascii="Arial" w:hAnsi="Arial" w:cs="Arial"/>
          <w:sz w:val="22"/>
          <w:szCs w:val="22"/>
        </w:rPr>
        <w:t xml:space="preserve"> (MD-Professor)</w:t>
      </w:r>
    </w:p>
    <w:p w14:paraId="3133E418"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pratimamurthy@gmail.com</w:t>
      </w:r>
    </w:p>
    <w:p w14:paraId="2EC2278A" w14:textId="77777777" w:rsidR="003252F1" w:rsidRPr="009316A5" w:rsidRDefault="003252F1" w:rsidP="009316A5">
      <w:pPr>
        <w:spacing w:line="360" w:lineRule="auto"/>
        <w:jc w:val="both"/>
        <w:rPr>
          <w:rFonts w:ascii="Arial" w:hAnsi="Arial" w:cs="Arial"/>
          <w:sz w:val="22"/>
          <w:szCs w:val="22"/>
        </w:rPr>
      </w:pPr>
    </w:p>
    <w:p w14:paraId="6973A329"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Michael King</w:t>
      </w:r>
      <w:r w:rsidRPr="009316A5">
        <w:rPr>
          <w:rFonts w:ascii="Arial" w:hAnsi="Arial" w:cs="Arial"/>
          <w:sz w:val="22"/>
          <w:szCs w:val="22"/>
          <w:vertAlign w:val="superscript"/>
        </w:rPr>
        <w:t>5</w:t>
      </w:r>
      <w:r w:rsidRPr="009316A5">
        <w:rPr>
          <w:rFonts w:ascii="Arial" w:hAnsi="Arial" w:cs="Arial"/>
          <w:sz w:val="22"/>
          <w:szCs w:val="22"/>
        </w:rPr>
        <w:t xml:space="preserve"> (</w:t>
      </w:r>
      <w:proofErr w:type="spellStart"/>
      <w:r w:rsidRPr="009316A5">
        <w:rPr>
          <w:rFonts w:ascii="Arial" w:hAnsi="Arial" w:cs="Arial"/>
          <w:sz w:val="22"/>
          <w:szCs w:val="22"/>
        </w:rPr>
        <w:t>FRCPsych</w:t>
      </w:r>
      <w:proofErr w:type="spellEnd"/>
      <w:r w:rsidRPr="009316A5">
        <w:rPr>
          <w:rFonts w:ascii="Arial" w:hAnsi="Arial" w:cs="Arial"/>
          <w:sz w:val="22"/>
          <w:szCs w:val="22"/>
        </w:rPr>
        <w:t>-Professor)</w:t>
      </w:r>
    </w:p>
    <w:p w14:paraId="1447476B"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michael.king@ucl.ac.uk</w:t>
      </w:r>
    </w:p>
    <w:p w14:paraId="0D8BA074" w14:textId="77777777" w:rsidR="003252F1" w:rsidRPr="009316A5" w:rsidRDefault="003252F1" w:rsidP="009316A5">
      <w:pPr>
        <w:spacing w:line="360" w:lineRule="auto"/>
        <w:jc w:val="both"/>
        <w:rPr>
          <w:rFonts w:ascii="Arial" w:hAnsi="Arial" w:cs="Arial"/>
          <w:sz w:val="22"/>
          <w:szCs w:val="22"/>
        </w:rPr>
      </w:pPr>
    </w:p>
    <w:p w14:paraId="409727AE"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David McDaid</w:t>
      </w:r>
      <w:r w:rsidRPr="009316A5">
        <w:rPr>
          <w:rFonts w:ascii="Arial" w:hAnsi="Arial" w:cs="Arial"/>
          <w:sz w:val="22"/>
          <w:szCs w:val="22"/>
          <w:vertAlign w:val="superscript"/>
        </w:rPr>
        <w:t>6</w:t>
      </w:r>
      <w:r w:rsidRPr="009316A5">
        <w:rPr>
          <w:rFonts w:ascii="Arial" w:hAnsi="Arial" w:cs="Arial"/>
          <w:sz w:val="22"/>
          <w:szCs w:val="22"/>
        </w:rPr>
        <w:t xml:space="preserve"> (MSc-Associate Professor)</w:t>
      </w:r>
    </w:p>
    <w:p w14:paraId="01DA1821"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d.mcdaid@lse.ac.uk</w:t>
      </w:r>
    </w:p>
    <w:p w14:paraId="26DC5C44" w14:textId="77777777" w:rsidR="003252F1" w:rsidRPr="009316A5" w:rsidRDefault="003252F1" w:rsidP="009316A5">
      <w:pPr>
        <w:spacing w:line="360" w:lineRule="auto"/>
        <w:jc w:val="both"/>
        <w:rPr>
          <w:rFonts w:ascii="Arial" w:hAnsi="Arial" w:cs="Arial"/>
          <w:sz w:val="22"/>
          <w:szCs w:val="22"/>
        </w:rPr>
      </w:pPr>
    </w:p>
    <w:p w14:paraId="6ECC71F9"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A-La Park</w:t>
      </w:r>
      <w:r w:rsidRPr="009316A5">
        <w:rPr>
          <w:rFonts w:ascii="Arial" w:hAnsi="Arial" w:cs="Arial"/>
          <w:sz w:val="22"/>
          <w:szCs w:val="22"/>
          <w:vertAlign w:val="superscript"/>
        </w:rPr>
        <w:t xml:space="preserve">6 </w:t>
      </w:r>
      <w:r w:rsidRPr="009316A5">
        <w:rPr>
          <w:rFonts w:ascii="Arial" w:hAnsi="Arial" w:cs="Arial"/>
          <w:sz w:val="22"/>
          <w:szCs w:val="22"/>
        </w:rPr>
        <w:t>(MSc)</w:t>
      </w:r>
    </w:p>
    <w:p w14:paraId="343D4310"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lastRenderedPageBreak/>
        <w:t xml:space="preserve">E-mail:a.park@lse.ac.uk </w:t>
      </w:r>
    </w:p>
    <w:p w14:paraId="2D427BFB" w14:textId="77777777" w:rsidR="003252F1" w:rsidRPr="009316A5" w:rsidRDefault="003252F1" w:rsidP="009316A5">
      <w:pPr>
        <w:spacing w:line="360" w:lineRule="auto"/>
        <w:jc w:val="both"/>
        <w:rPr>
          <w:rFonts w:ascii="Arial" w:hAnsi="Arial" w:cs="Arial"/>
          <w:sz w:val="22"/>
          <w:szCs w:val="22"/>
        </w:rPr>
      </w:pPr>
    </w:p>
    <w:p w14:paraId="6A9B0461"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G. Terence Wilson</w:t>
      </w:r>
      <w:r w:rsidRPr="009316A5">
        <w:rPr>
          <w:rFonts w:ascii="Arial" w:hAnsi="Arial" w:cs="Arial"/>
          <w:sz w:val="22"/>
          <w:szCs w:val="22"/>
          <w:vertAlign w:val="superscript"/>
        </w:rPr>
        <w:t>7</w:t>
      </w:r>
      <w:r w:rsidRPr="009316A5">
        <w:rPr>
          <w:rFonts w:ascii="Arial" w:hAnsi="Arial" w:cs="Arial"/>
          <w:sz w:val="22"/>
          <w:szCs w:val="22"/>
        </w:rPr>
        <w:t xml:space="preserve"> (PhD-Professor)</w:t>
      </w:r>
    </w:p>
    <w:p w14:paraId="5803DFEB"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tewilson@rci.rutgers.edu</w:t>
      </w:r>
    </w:p>
    <w:p w14:paraId="27B21CAE" w14:textId="77777777" w:rsidR="003252F1" w:rsidRPr="009316A5" w:rsidRDefault="003252F1" w:rsidP="009316A5">
      <w:pPr>
        <w:spacing w:line="360" w:lineRule="auto"/>
        <w:jc w:val="both"/>
        <w:rPr>
          <w:rFonts w:ascii="Arial" w:hAnsi="Arial" w:cs="Arial"/>
          <w:sz w:val="22"/>
          <w:szCs w:val="22"/>
        </w:rPr>
      </w:pPr>
    </w:p>
    <w:p w14:paraId="7702FEAC"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Betty Kirkwood</w:t>
      </w:r>
      <w:r w:rsidRPr="009316A5">
        <w:rPr>
          <w:rFonts w:ascii="Arial" w:hAnsi="Arial" w:cs="Arial"/>
          <w:sz w:val="22"/>
          <w:szCs w:val="22"/>
          <w:vertAlign w:val="superscript"/>
        </w:rPr>
        <w:t>2</w:t>
      </w:r>
      <w:r w:rsidRPr="009316A5">
        <w:rPr>
          <w:rFonts w:ascii="Arial" w:hAnsi="Arial" w:cs="Arial"/>
          <w:sz w:val="22"/>
          <w:szCs w:val="22"/>
        </w:rPr>
        <w:t xml:space="preserve"> (</w:t>
      </w:r>
      <w:proofErr w:type="spellStart"/>
      <w:r w:rsidRPr="009316A5">
        <w:rPr>
          <w:rFonts w:ascii="Arial" w:hAnsi="Arial" w:cs="Arial"/>
          <w:sz w:val="22"/>
          <w:szCs w:val="22"/>
        </w:rPr>
        <w:t>FMedSci</w:t>
      </w:r>
      <w:proofErr w:type="spellEnd"/>
      <w:r w:rsidRPr="009316A5">
        <w:rPr>
          <w:rFonts w:ascii="Arial" w:hAnsi="Arial" w:cs="Arial"/>
          <w:sz w:val="22"/>
          <w:szCs w:val="22"/>
        </w:rPr>
        <w:t>-Professor)</w:t>
      </w:r>
    </w:p>
    <w:p w14:paraId="48F106EB"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betty.kirkwood@lshtm.ac.uk</w:t>
      </w:r>
    </w:p>
    <w:p w14:paraId="61A337B7" w14:textId="77777777" w:rsidR="003252F1" w:rsidRPr="009316A5" w:rsidRDefault="003252F1" w:rsidP="009316A5">
      <w:pPr>
        <w:spacing w:line="360" w:lineRule="auto"/>
        <w:jc w:val="both"/>
        <w:rPr>
          <w:rFonts w:ascii="Arial" w:hAnsi="Arial" w:cs="Arial"/>
          <w:sz w:val="22"/>
          <w:szCs w:val="22"/>
        </w:rPr>
      </w:pPr>
    </w:p>
    <w:p w14:paraId="4D9D5939"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Christopher G Fairburn</w:t>
      </w:r>
      <w:r w:rsidRPr="009316A5">
        <w:rPr>
          <w:rFonts w:ascii="Arial" w:hAnsi="Arial" w:cs="Arial"/>
          <w:sz w:val="22"/>
          <w:szCs w:val="22"/>
          <w:vertAlign w:val="superscript"/>
        </w:rPr>
        <w:t>8</w:t>
      </w:r>
      <w:r w:rsidRPr="009316A5">
        <w:rPr>
          <w:rFonts w:ascii="Arial" w:hAnsi="Arial" w:cs="Arial"/>
          <w:sz w:val="22"/>
          <w:szCs w:val="22"/>
        </w:rPr>
        <w:t xml:space="preserve"> (</w:t>
      </w:r>
      <w:proofErr w:type="spellStart"/>
      <w:r w:rsidRPr="009316A5">
        <w:rPr>
          <w:rFonts w:ascii="Arial" w:hAnsi="Arial" w:cs="Arial"/>
          <w:sz w:val="22"/>
          <w:szCs w:val="22"/>
        </w:rPr>
        <w:t>FRCPsych</w:t>
      </w:r>
      <w:proofErr w:type="spellEnd"/>
      <w:r w:rsidRPr="009316A5">
        <w:rPr>
          <w:rFonts w:ascii="Arial" w:hAnsi="Arial" w:cs="Arial"/>
          <w:sz w:val="22"/>
          <w:szCs w:val="22"/>
        </w:rPr>
        <w:t>-Professor)</w:t>
      </w:r>
    </w:p>
    <w:p w14:paraId="2874AF35"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credo@medsci.ox.ac.uk</w:t>
      </w:r>
    </w:p>
    <w:p w14:paraId="1F725361" w14:textId="77777777" w:rsidR="003252F1" w:rsidRPr="009316A5" w:rsidRDefault="003252F1" w:rsidP="009316A5">
      <w:pPr>
        <w:spacing w:line="360" w:lineRule="auto"/>
        <w:jc w:val="both"/>
        <w:rPr>
          <w:rFonts w:ascii="Arial" w:hAnsi="Arial" w:cs="Arial"/>
          <w:sz w:val="22"/>
          <w:szCs w:val="22"/>
        </w:rPr>
      </w:pPr>
    </w:p>
    <w:p w14:paraId="7FF582E1"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Richard Velleman</w:t>
      </w:r>
      <w:r w:rsidRPr="009316A5">
        <w:rPr>
          <w:rFonts w:ascii="Arial" w:hAnsi="Arial" w:cs="Arial"/>
          <w:sz w:val="22"/>
          <w:szCs w:val="22"/>
          <w:vertAlign w:val="superscript"/>
        </w:rPr>
        <w:t>1</w:t>
      </w:r>
      <w:proofErr w:type="gramStart"/>
      <w:r w:rsidRPr="009316A5">
        <w:rPr>
          <w:rFonts w:ascii="Arial" w:hAnsi="Arial" w:cs="Arial"/>
          <w:sz w:val="22"/>
          <w:szCs w:val="22"/>
          <w:vertAlign w:val="superscript"/>
        </w:rPr>
        <w:t>,9</w:t>
      </w:r>
      <w:proofErr w:type="gramEnd"/>
      <w:r w:rsidRPr="009316A5">
        <w:rPr>
          <w:rFonts w:ascii="Arial" w:hAnsi="Arial" w:cs="Arial"/>
          <w:sz w:val="22"/>
          <w:szCs w:val="22"/>
          <w:vertAlign w:val="superscript"/>
        </w:rPr>
        <w:t>**</w:t>
      </w:r>
      <w:r w:rsidRPr="009316A5">
        <w:rPr>
          <w:rFonts w:ascii="Arial" w:hAnsi="Arial" w:cs="Arial"/>
          <w:sz w:val="22"/>
          <w:szCs w:val="22"/>
        </w:rPr>
        <w:t xml:space="preserve"> (PhD-Professor)</w:t>
      </w:r>
    </w:p>
    <w:p w14:paraId="08AAFF5B"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r.d.b.velleman@bath.ac.uk</w:t>
      </w:r>
    </w:p>
    <w:p w14:paraId="2313053A" w14:textId="77777777" w:rsidR="003252F1" w:rsidRPr="009316A5" w:rsidRDefault="003252F1" w:rsidP="009316A5">
      <w:pPr>
        <w:spacing w:line="360" w:lineRule="auto"/>
        <w:jc w:val="both"/>
        <w:rPr>
          <w:rFonts w:ascii="Arial" w:hAnsi="Arial" w:cs="Arial"/>
          <w:sz w:val="22"/>
          <w:szCs w:val="22"/>
        </w:rPr>
      </w:pPr>
    </w:p>
    <w:p w14:paraId="2BBC3A45" w14:textId="77777777" w:rsidR="003252F1" w:rsidRPr="009316A5" w:rsidRDefault="003252F1" w:rsidP="009316A5">
      <w:pPr>
        <w:spacing w:line="360" w:lineRule="auto"/>
        <w:rPr>
          <w:rFonts w:ascii="Arial" w:hAnsi="Arial" w:cs="Arial"/>
          <w:sz w:val="22"/>
          <w:szCs w:val="22"/>
        </w:rPr>
      </w:pPr>
      <w:proofErr w:type="spellStart"/>
      <w:r w:rsidRPr="009316A5">
        <w:rPr>
          <w:rFonts w:ascii="Arial" w:hAnsi="Arial" w:cs="Arial"/>
          <w:sz w:val="22"/>
          <w:szCs w:val="22"/>
        </w:rPr>
        <w:t>Vikram</w:t>
      </w:r>
      <w:proofErr w:type="spellEnd"/>
      <w:r w:rsidRPr="009316A5">
        <w:rPr>
          <w:rFonts w:ascii="Arial" w:hAnsi="Arial" w:cs="Arial"/>
          <w:sz w:val="22"/>
          <w:szCs w:val="22"/>
        </w:rPr>
        <w:t xml:space="preserve"> Patel</w:t>
      </w:r>
      <w:r w:rsidRPr="009316A5">
        <w:rPr>
          <w:rFonts w:ascii="Arial" w:hAnsi="Arial" w:cs="Arial"/>
          <w:sz w:val="22"/>
          <w:szCs w:val="22"/>
          <w:vertAlign w:val="superscript"/>
        </w:rPr>
        <w:t>1</w:t>
      </w:r>
      <w:proofErr w:type="gramStart"/>
      <w:r w:rsidRPr="009316A5">
        <w:rPr>
          <w:rFonts w:ascii="Arial" w:hAnsi="Arial" w:cs="Arial"/>
          <w:sz w:val="22"/>
          <w:szCs w:val="22"/>
          <w:vertAlign w:val="superscript"/>
        </w:rPr>
        <w:t>,2</w:t>
      </w:r>
      <w:proofErr w:type="gramEnd"/>
      <w:r w:rsidRPr="009316A5">
        <w:rPr>
          <w:rFonts w:ascii="Arial" w:hAnsi="Arial" w:cs="Arial"/>
          <w:sz w:val="22"/>
          <w:szCs w:val="22"/>
          <w:vertAlign w:val="superscript"/>
        </w:rPr>
        <w:t>,**</w:t>
      </w:r>
      <w:r w:rsidRPr="009316A5">
        <w:rPr>
          <w:rFonts w:ascii="Arial" w:hAnsi="Arial" w:cs="Arial"/>
          <w:sz w:val="22"/>
          <w:szCs w:val="22"/>
        </w:rPr>
        <w:t xml:space="preserve"> (</w:t>
      </w:r>
      <w:proofErr w:type="spellStart"/>
      <w:r w:rsidRPr="009316A5">
        <w:rPr>
          <w:rFonts w:ascii="Arial" w:hAnsi="Arial" w:cs="Arial"/>
          <w:sz w:val="22"/>
          <w:szCs w:val="22"/>
        </w:rPr>
        <w:t>FMedSci</w:t>
      </w:r>
      <w:proofErr w:type="spellEnd"/>
      <w:r w:rsidRPr="009316A5">
        <w:rPr>
          <w:rFonts w:ascii="Arial" w:hAnsi="Arial" w:cs="Arial"/>
          <w:sz w:val="22"/>
          <w:szCs w:val="22"/>
        </w:rPr>
        <w:t>-Professor)</w:t>
      </w:r>
      <w:r w:rsidRPr="009316A5">
        <w:rPr>
          <w:rFonts w:ascii="Arial" w:hAnsi="Arial" w:cs="Arial"/>
          <w:sz w:val="22"/>
          <w:szCs w:val="22"/>
        </w:rPr>
        <w:br/>
        <w:t>Email: vikram.patel@lshtm.ac.uk</w:t>
      </w:r>
    </w:p>
    <w:p w14:paraId="6F142562"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$Corresponding author</w:t>
      </w:r>
    </w:p>
    <w:p w14:paraId="72EB02E8" w14:textId="77777777" w:rsidR="003252F1" w:rsidRPr="009316A5" w:rsidRDefault="003252F1" w:rsidP="009316A5">
      <w:pPr>
        <w:spacing w:line="360" w:lineRule="auto"/>
        <w:jc w:val="both"/>
        <w:rPr>
          <w:rFonts w:ascii="Arial" w:hAnsi="Arial" w:cs="Arial"/>
          <w:sz w:val="22"/>
          <w:szCs w:val="22"/>
          <w:vertAlign w:val="superscript"/>
        </w:rPr>
      </w:pPr>
    </w:p>
    <w:p w14:paraId="3CDB641C"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vertAlign w:val="superscript"/>
        </w:rPr>
        <w:t>1</w:t>
      </w:r>
      <w:r w:rsidRPr="009316A5">
        <w:rPr>
          <w:rFonts w:ascii="Arial" w:hAnsi="Arial" w:cs="Arial"/>
          <w:sz w:val="22"/>
          <w:szCs w:val="22"/>
        </w:rPr>
        <w:t xml:space="preserve"> </w:t>
      </w:r>
      <w:proofErr w:type="spellStart"/>
      <w:r w:rsidRPr="009316A5">
        <w:rPr>
          <w:rFonts w:ascii="Arial" w:hAnsi="Arial" w:cs="Arial"/>
          <w:sz w:val="22"/>
          <w:szCs w:val="22"/>
        </w:rPr>
        <w:t>Sangath</w:t>
      </w:r>
      <w:proofErr w:type="spellEnd"/>
      <w:r w:rsidRPr="009316A5">
        <w:rPr>
          <w:rFonts w:ascii="Arial" w:hAnsi="Arial" w:cs="Arial"/>
          <w:sz w:val="22"/>
          <w:szCs w:val="22"/>
        </w:rPr>
        <w:t xml:space="preserve"> Centre, Alto-</w:t>
      </w:r>
      <w:proofErr w:type="spellStart"/>
      <w:r w:rsidRPr="009316A5">
        <w:rPr>
          <w:rFonts w:ascii="Arial" w:hAnsi="Arial" w:cs="Arial"/>
          <w:sz w:val="22"/>
          <w:szCs w:val="22"/>
        </w:rPr>
        <w:t>Porvorim</w:t>
      </w:r>
      <w:proofErr w:type="spellEnd"/>
      <w:r w:rsidRPr="009316A5">
        <w:rPr>
          <w:rFonts w:ascii="Arial" w:hAnsi="Arial" w:cs="Arial"/>
          <w:sz w:val="22"/>
          <w:szCs w:val="22"/>
        </w:rPr>
        <w:t>, 403521 Goa, India</w:t>
      </w:r>
    </w:p>
    <w:p w14:paraId="479C5A51"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vertAlign w:val="superscript"/>
        </w:rPr>
        <w:t>2</w:t>
      </w:r>
      <w:r w:rsidRPr="009316A5">
        <w:rPr>
          <w:rFonts w:ascii="Arial" w:hAnsi="Arial" w:cs="Arial"/>
          <w:sz w:val="22"/>
          <w:szCs w:val="22"/>
        </w:rPr>
        <w:t xml:space="preserve"> London </w:t>
      </w:r>
      <w:proofErr w:type="gramStart"/>
      <w:r w:rsidRPr="009316A5">
        <w:rPr>
          <w:rFonts w:ascii="Arial" w:hAnsi="Arial" w:cs="Arial"/>
          <w:sz w:val="22"/>
          <w:szCs w:val="22"/>
        </w:rPr>
        <w:t>School</w:t>
      </w:r>
      <w:proofErr w:type="gramEnd"/>
      <w:r w:rsidRPr="009316A5">
        <w:rPr>
          <w:rFonts w:ascii="Arial" w:hAnsi="Arial" w:cs="Arial"/>
          <w:sz w:val="22"/>
          <w:szCs w:val="22"/>
        </w:rPr>
        <w:t xml:space="preserve"> of Hygiene and Tropical Medicine, London, UK</w:t>
      </w:r>
    </w:p>
    <w:p w14:paraId="5441AE97" w14:textId="77777777" w:rsidR="003252F1" w:rsidRPr="009316A5" w:rsidRDefault="003252F1" w:rsidP="009316A5">
      <w:pPr>
        <w:spacing w:line="360" w:lineRule="auto"/>
        <w:jc w:val="both"/>
        <w:rPr>
          <w:rFonts w:ascii="Arial" w:hAnsi="Arial" w:cs="Arial"/>
          <w:sz w:val="22"/>
          <w:szCs w:val="22"/>
          <w:lang w:val="en-IN"/>
        </w:rPr>
      </w:pPr>
      <w:r w:rsidRPr="009316A5">
        <w:rPr>
          <w:rFonts w:ascii="Arial" w:hAnsi="Arial" w:cs="Arial"/>
          <w:sz w:val="22"/>
          <w:szCs w:val="22"/>
          <w:vertAlign w:val="superscript"/>
        </w:rPr>
        <w:t>3</w:t>
      </w:r>
      <w:r w:rsidRPr="009316A5">
        <w:rPr>
          <w:rFonts w:ascii="Arial" w:hAnsi="Arial" w:cs="Arial"/>
          <w:sz w:val="22"/>
          <w:szCs w:val="22"/>
        </w:rPr>
        <w:t xml:space="preserve"> </w:t>
      </w:r>
      <w:r w:rsidRPr="009316A5">
        <w:rPr>
          <w:rFonts w:ascii="Arial" w:hAnsi="Arial" w:cs="Arial"/>
          <w:sz w:val="22"/>
          <w:szCs w:val="22"/>
          <w:lang w:val="en-IN"/>
        </w:rPr>
        <w:t>Department of Health Sciences, University of York, York, UK</w:t>
      </w:r>
    </w:p>
    <w:p w14:paraId="76D3B689"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vertAlign w:val="superscript"/>
        </w:rPr>
        <w:t>4</w:t>
      </w:r>
      <w:r w:rsidRPr="009316A5">
        <w:rPr>
          <w:rFonts w:ascii="Arial" w:hAnsi="Arial" w:cs="Arial"/>
          <w:sz w:val="22"/>
          <w:szCs w:val="22"/>
        </w:rPr>
        <w:t xml:space="preserve"> National </w:t>
      </w:r>
      <w:proofErr w:type="gramStart"/>
      <w:r w:rsidRPr="009316A5">
        <w:rPr>
          <w:rFonts w:ascii="Arial" w:hAnsi="Arial" w:cs="Arial"/>
          <w:sz w:val="22"/>
          <w:szCs w:val="22"/>
        </w:rPr>
        <w:t>Institute</w:t>
      </w:r>
      <w:proofErr w:type="gramEnd"/>
      <w:r w:rsidRPr="009316A5">
        <w:rPr>
          <w:rFonts w:ascii="Arial" w:hAnsi="Arial" w:cs="Arial"/>
          <w:sz w:val="22"/>
          <w:szCs w:val="22"/>
        </w:rPr>
        <w:t xml:space="preserve"> of Mental Health and Neurosciences, Bengaluru, India</w:t>
      </w:r>
    </w:p>
    <w:p w14:paraId="330EA440"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vertAlign w:val="superscript"/>
        </w:rPr>
        <w:t>5</w:t>
      </w:r>
      <w:r w:rsidRPr="009316A5">
        <w:rPr>
          <w:rFonts w:ascii="Arial" w:hAnsi="Arial" w:cs="Arial"/>
          <w:sz w:val="22"/>
          <w:szCs w:val="22"/>
        </w:rPr>
        <w:t xml:space="preserve"> Division of Psychiatry, University College London, UK</w:t>
      </w:r>
    </w:p>
    <w:p w14:paraId="53BFF61A"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vertAlign w:val="superscript"/>
        </w:rPr>
        <w:t>6</w:t>
      </w:r>
      <w:r w:rsidRPr="009316A5">
        <w:rPr>
          <w:rFonts w:ascii="Arial" w:hAnsi="Arial" w:cs="Arial"/>
          <w:sz w:val="22"/>
          <w:szCs w:val="22"/>
        </w:rPr>
        <w:t xml:space="preserve"> Personal Social Services Research Unit, London School of Economics and Political Science, London, UK</w:t>
      </w:r>
    </w:p>
    <w:p w14:paraId="06512EE5"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vertAlign w:val="superscript"/>
        </w:rPr>
        <w:t>7</w:t>
      </w:r>
      <w:r w:rsidRPr="009316A5">
        <w:rPr>
          <w:rFonts w:ascii="Arial" w:hAnsi="Arial" w:cs="Arial"/>
          <w:sz w:val="22"/>
          <w:szCs w:val="22"/>
        </w:rPr>
        <w:t xml:space="preserve"> </w:t>
      </w:r>
      <w:proofErr w:type="gramStart"/>
      <w:r w:rsidRPr="009316A5">
        <w:rPr>
          <w:rFonts w:ascii="Arial" w:hAnsi="Arial" w:cs="Arial"/>
          <w:sz w:val="22"/>
          <w:szCs w:val="22"/>
        </w:rPr>
        <w:t>Department</w:t>
      </w:r>
      <w:proofErr w:type="gramEnd"/>
      <w:r w:rsidRPr="009316A5">
        <w:rPr>
          <w:rFonts w:ascii="Arial" w:hAnsi="Arial" w:cs="Arial"/>
          <w:sz w:val="22"/>
          <w:szCs w:val="22"/>
        </w:rPr>
        <w:t xml:space="preserve"> of Psychology, Rutgers School of Arts and Sciences, USA</w:t>
      </w:r>
    </w:p>
    <w:p w14:paraId="7380CCCC"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vertAlign w:val="superscript"/>
        </w:rPr>
        <w:t>8</w:t>
      </w:r>
      <w:r w:rsidRPr="009316A5">
        <w:rPr>
          <w:rFonts w:ascii="Arial" w:hAnsi="Arial" w:cs="Arial"/>
          <w:sz w:val="22"/>
          <w:szCs w:val="22"/>
        </w:rPr>
        <w:t xml:space="preserve"> </w:t>
      </w:r>
      <w:proofErr w:type="gramStart"/>
      <w:r w:rsidRPr="009316A5">
        <w:rPr>
          <w:rFonts w:ascii="Arial" w:hAnsi="Arial" w:cs="Arial"/>
          <w:sz w:val="22"/>
          <w:szCs w:val="22"/>
        </w:rPr>
        <w:t>Department</w:t>
      </w:r>
      <w:proofErr w:type="gramEnd"/>
      <w:r w:rsidRPr="009316A5">
        <w:rPr>
          <w:rFonts w:ascii="Arial" w:hAnsi="Arial" w:cs="Arial"/>
          <w:sz w:val="22"/>
          <w:szCs w:val="22"/>
        </w:rPr>
        <w:t xml:space="preserve"> of Psychiatry, University of Oxford, Oxford, UK</w:t>
      </w:r>
    </w:p>
    <w:p w14:paraId="2F3DA47F"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vertAlign w:val="superscript"/>
        </w:rPr>
        <w:t xml:space="preserve">9 </w:t>
      </w:r>
      <w:proofErr w:type="gramStart"/>
      <w:r w:rsidRPr="009316A5">
        <w:rPr>
          <w:rFonts w:ascii="Arial" w:hAnsi="Arial" w:cs="Arial"/>
          <w:sz w:val="22"/>
          <w:szCs w:val="22"/>
        </w:rPr>
        <w:t>Department</w:t>
      </w:r>
      <w:proofErr w:type="gramEnd"/>
      <w:r w:rsidRPr="009316A5">
        <w:rPr>
          <w:rFonts w:ascii="Arial" w:hAnsi="Arial" w:cs="Arial"/>
          <w:sz w:val="22"/>
          <w:szCs w:val="22"/>
        </w:rPr>
        <w:t xml:space="preserve"> of Psychology, University of Bath, Bath, UK</w:t>
      </w:r>
    </w:p>
    <w:p w14:paraId="6ADC75AC" w14:textId="77777777" w:rsidR="003252F1" w:rsidRPr="009316A5" w:rsidRDefault="003252F1" w:rsidP="009316A5">
      <w:pPr>
        <w:spacing w:line="360" w:lineRule="auto"/>
        <w:jc w:val="both"/>
        <w:rPr>
          <w:rFonts w:ascii="Arial" w:hAnsi="Arial" w:cs="Arial"/>
          <w:sz w:val="22"/>
          <w:szCs w:val="22"/>
        </w:rPr>
      </w:pPr>
    </w:p>
    <w:p w14:paraId="269B4A03"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**Joint last authors</w:t>
      </w:r>
    </w:p>
    <w:p w14:paraId="2E7318C0" w14:textId="77777777" w:rsidR="003252F1" w:rsidRPr="009316A5" w:rsidRDefault="003252F1" w:rsidP="009316A5">
      <w:pPr>
        <w:spacing w:line="360" w:lineRule="auto"/>
        <w:jc w:val="both"/>
        <w:rPr>
          <w:rFonts w:ascii="Arial" w:hAnsi="Arial" w:cs="Arial"/>
          <w:sz w:val="22"/>
          <w:szCs w:val="22"/>
        </w:rPr>
      </w:pPr>
    </w:p>
    <w:p w14:paraId="1089586B" w14:textId="77777777" w:rsidR="003252F1" w:rsidRPr="009316A5" w:rsidRDefault="003252F1" w:rsidP="009316A5">
      <w:pPr>
        <w:widowControl w:val="0"/>
        <w:autoSpaceDE w:val="0"/>
        <w:autoSpaceDN w:val="0"/>
        <w:adjustRightInd w:val="0"/>
        <w:spacing w:line="360" w:lineRule="auto"/>
        <w:ind w:left="113" w:right="-1230"/>
        <w:jc w:val="both"/>
        <w:outlineLvl w:val="0"/>
        <w:rPr>
          <w:rFonts w:ascii="Arial" w:hAnsi="Arial" w:cs="Arial"/>
          <w:sz w:val="22"/>
          <w:szCs w:val="22"/>
        </w:rPr>
      </w:pPr>
    </w:p>
    <w:p w14:paraId="0011AC1C" w14:textId="77777777" w:rsidR="003252F1" w:rsidRPr="009316A5" w:rsidRDefault="003252F1" w:rsidP="009316A5">
      <w:pPr>
        <w:spacing w:line="259" w:lineRule="auto"/>
        <w:rPr>
          <w:rFonts w:ascii="Arial" w:hAnsi="Arial" w:cs="Arial"/>
          <w:b/>
          <w:sz w:val="22"/>
          <w:szCs w:val="22"/>
        </w:rPr>
      </w:pPr>
      <w:r w:rsidRPr="009316A5">
        <w:rPr>
          <w:rFonts w:ascii="Arial" w:hAnsi="Arial" w:cs="Arial"/>
          <w:b/>
          <w:sz w:val="22"/>
          <w:szCs w:val="22"/>
        </w:rPr>
        <w:br w:type="page"/>
      </w:r>
      <w:r w:rsidRPr="009316A5">
        <w:rPr>
          <w:rFonts w:ascii="Arial" w:hAnsi="Arial" w:cs="Arial"/>
          <w:b/>
          <w:sz w:val="22"/>
          <w:szCs w:val="22"/>
        </w:rPr>
        <w:lastRenderedPageBreak/>
        <w:t>ABSTRACT</w:t>
      </w:r>
    </w:p>
    <w:p w14:paraId="3CE2A65D" w14:textId="77777777" w:rsidR="00985105" w:rsidRPr="0093215B" w:rsidRDefault="00985105" w:rsidP="00985105">
      <w:pPr>
        <w:spacing w:line="360" w:lineRule="auto"/>
        <w:ind w:right="4"/>
        <w:jc w:val="both"/>
        <w:rPr>
          <w:rFonts w:ascii="Arial" w:hAnsi="Arial" w:cs="Arial"/>
          <w:b/>
          <w:color w:val="231F20"/>
          <w:sz w:val="22"/>
          <w:szCs w:val="22"/>
        </w:rPr>
      </w:pPr>
    </w:p>
    <w:p w14:paraId="5E151526" w14:textId="378A215A" w:rsidR="00985105" w:rsidRPr="00985105" w:rsidRDefault="00985105" w:rsidP="00985105">
      <w:pPr>
        <w:spacing w:line="360" w:lineRule="auto"/>
        <w:ind w:right="4"/>
        <w:jc w:val="both"/>
        <w:rPr>
          <w:rFonts w:ascii="Arial" w:hAnsi="Arial" w:cs="Arial"/>
          <w:b/>
          <w:color w:val="000000" w:themeColor="text1"/>
          <w:sz w:val="22"/>
          <w:szCs w:val="22"/>
        </w:rPr>
      </w:pPr>
      <w:r w:rsidRPr="00985105">
        <w:rPr>
          <w:rFonts w:ascii="Arial" w:hAnsi="Arial" w:cs="Arial"/>
          <w:b/>
          <w:color w:val="000000" w:themeColor="text1"/>
          <w:sz w:val="22"/>
          <w:szCs w:val="22"/>
        </w:rPr>
        <w:t>Background:</w:t>
      </w:r>
      <w:r w:rsidRPr="00985105">
        <w:rPr>
          <w:rFonts w:ascii="Arial" w:hAnsi="Arial" w:cs="Arial"/>
          <w:color w:val="000000" w:themeColor="text1"/>
          <w:sz w:val="22"/>
          <w:szCs w:val="22"/>
        </w:rPr>
        <w:t xml:space="preserve"> We sought to evaluate the effectiveness and cost-effectiveness of Counselling for Alcohol Problems (CAP), a brief psychological treatment delivered by lay counsellors to patients with harmful drinking attending routine primary health care (PHC) settings.</w:t>
      </w:r>
      <w:r w:rsidRPr="00985105">
        <w:rPr>
          <w:rFonts w:ascii="Arial" w:hAnsi="Arial" w:cs="Arial"/>
          <w:b/>
          <w:color w:val="000000" w:themeColor="text1"/>
          <w:sz w:val="22"/>
          <w:szCs w:val="22"/>
        </w:rPr>
        <w:t xml:space="preserve"> </w:t>
      </w:r>
    </w:p>
    <w:p w14:paraId="69D94B10" w14:textId="77777777" w:rsidR="00985105" w:rsidRPr="00985105" w:rsidRDefault="00985105" w:rsidP="00985105">
      <w:pPr>
        <w:spacing w:line="360" w:lineRule="auto"/>
        <w:ind w:right="4"/>
        <w:jc w:val="both"/>
        <w:rPr>
          <w:rFonts w:ascii="Arial" w:hAnsi="Arial" w:cs="Arial"/>
          <w:b/>
          <w:color w:val="000000" w:themeColor="text1"/>
          <w:sz w:val="22"/>
          <w:szCs w:val="22"/>
        </w:rPr>
      </w:pPr>
    </w:p>
    <w:p w14:paraId="5021931B" w14:textId="2B7F50C8" w:rsidR="00985105" w:rsidRPr="00985105" w:rsidRDefault="00985105" w:rsidP="00985105">
      <w:pPr>
        <w:spacing w:line="360" w:lineRule="auto"/>
        <w:ind w:right="4"/>
        <w:jc w:val="both"/>
        <w:rPr>
          <w:rFonts w:ascii="Arial" w:hAnsi="Arial" w:cs="Arial"/>
          <w:b/>
          <w:color w:val="000000" w:themeColor="text1"/>
          <w:sz w:val="22"/>
          <w:szCs w:val="22"/>
        </w:rPr>
      </w:pPr>
      <w:r w:rsidRPr="00985105">
        <w:rPr>
          <w:rFonts w:ascii="Arial" w:hAnsi="Arial" w:cs="Arial"/>
          <w:b/>
          <w:color w:val="000000" w:themeColor="text1"/>
          <w:sz w:val="22"/>
          <w:szCs w:val="22"/>
        </w:rPr>
        <w:t xml:space="preserve">Methods: </w:t>
      </w:r>
      <w:r w:rsidRPr="00985105">
        <w:rPr>
          <w:rFonts w:ascii="Arial" w:hAnsi="Arial" w:cs="Arial"/>
          <w:color w:val="000000" w:themeColor="text1"/>
          <w:sz w:val="22"/>
          <w:szCs w:val="22"/>
        </w:rPr>
        <w:t xml:space="preserve">Individual parallel arm randomized controlled trial </w:t>
      </w:r>
      <w:r w:rsidRPr="00985105">
        <w:rPr>
          <w:rFonts w:ascii="Arial" w:hAnsi="Arial" w:cs="Arial"/>
          <w:strike/>
          <w:color w:val="000000" w:themeColor="text1"/>
          <w:sz w:val="22"/>
          <w:szCs w:val="22"/>
        </w:rPr>
        <w:t>in PHC settings</w:t>
      </w:r>
      <w:r w:rsidRPr="00985105">
        <w:rPr>
          <w:rFonts w:ascii="Arial" w:hAnsi="Arial" w:cs="Arial"/>
          <w:color w:val="000000" w:themeColor="text1"/>
          <w:sz w:val="22"/>
          <w:szCs w:val="22"/>
        </w:rPr>
        <w:t xml:space="preserve"> in Goa, India with male harmful drinkers defined by an Alcohol Use Disorders Identification Test (AUDIT) score of 12 to 19. Participants were randomized to enhanced usual care (EUC) alone or EUC combined with CAP, </w:t>
      </w:r>
      <w:r w:rsidRPr="00985105">
        <w:rPr>
          <w:rFonts w:ascii="Arial" w:hAnsi="Arial" w:cs="Arial"/>
          <w:color w:val="000000" w:themeColor="text1"/>
          <w:kern w:val="1"/>
          <w:sz w:val="22"/>
          <w:szCs w:val="22"/>
        </w:rPr>
        <w:t>in randomly</w:t>
      </w:r>
      <w:r w:rsidRPr="00985105">
        <w:rPr>
          <w:rFonts w:ascii="Arial" w:hAnsi="Arial" w:cs="Arial"/>
          <w:color w:val="000000" w:themeColor="text1"/>
          <w:spacing w:val="29"/>
          <w:kern w:val="1"/>
          <w:sz w:val="22"/>
          <w:szCs w:val="22"/>
        </w:rPr>
        <w:t xml:space="preserve"> </w:t>
      </w:r>
      <w:r w:rsidRPr="00985105">
        <w:rPr>
          <w:rFonts w:ascii="Arial" w:hAnsi="Arial" w:cs="Arial"/>
          <w:color w:val="000000" w:themeColor="text1"/>
          <w:kern w:val="1"/>
          <w:sz w:val="22"/>
          <w:szCs w:val="22"/>
        </w:rPr>
        <w:t>sized</w:t>
      </w:r>
      <w:r w:rsidRPr="00985105">
        <w:rPr>
          <w:rFonts w:ascii="Arial" w:hAnsi="Arial" w:cs="Arial"/>
          <w:color w:val="000000" w:themeColor="text1"/>
          <w:spacing w:val="31"/>
          <w:kern w:val="1"/>
          <w:sz w:val="22"/>
          <w:szCs w:val="22"/>
        </w:rPr>
        <w:t xml:space="preserve"> </w:t>
      </w:r>
      <w:r w:rsidRPr="00985105">
        <w:rPr>
          <w:rFonts w:ascii="Arial" w:hAnsi="Arial" w:cs="Arial"/>
          <w:color w:val="000000" w:themeColor="text1"/>
          <w:kern w:val="1"/>
          <w:sz w:val="22"/>
          <w:szCs w:val="22"/>
        </w:rPr>
        <w:t>blocks</w:t>
      </w:r>
      <w:r w:rsidRPr="00985105">
        <w:rPr>
          <w:rFonts w:ascii="Arial" w:hAnsi="Arial" w:cs="Arial"/>
          <w:color w:val="000000" w:themeColor="text1"/>
          <w:spacing w:val="29"/>
          <w:kern w:val="1"/>
          <w:sz w:val="22"/>
          <w:szCs w:val="22"/>
        </w:rPr>
        <w:t xml:space="preserve"> </w:t>
      </w:r>
      <w:r w:rsidRPr="00985105">
        <w:rPr>
          <w:rFonts w:ascii="Arial" w:hAnsi="Arial" w:cs="Arial"/>
          <w:color w:val="000000" w:themeColor="text1"/>
          <w:kern w:val="1"/>
          <w:sz w:val="22"/>
          <w:szCs w:val="22"/>
        </w:rPr>
        <w:t>stratified</w:t>
      </w:r>
      <w:r w:rsidRPr="00985105">
        <w:rPr>
          <w:rFonts w:ascii="Arial" w:hAnsi="Arial" w:cs="Arial"/>
          <w:color w:val="000000" w:themeColor="text1"/>
          <w:spacing w:val="19"/>
          <w:kern w:val="1"/>
          <w:sz w:val="22"/>
          <w:szCs w:val="22"/>
        </w:rPr>
        <w:t xml:space="preserve"> </w:t>
      </w:r>
      <w:r w:rsidRPr="00985105">
        <w:rPr>
          <w:rFonts w:ascii="Arial" w:hAnsi="Arial" w:cs="Arial"/>
          <w:color w:val="000000" w:themeColor="text1"/>
          <w:kern w:val="1"/>
          <w:sz w:val="22"/>
          <w:szCs w:val="22"/>
        </w:rPr>
        <w:t>by</w:t>
      </w:r>
      <w:r w:rsidRPr="00985105">
        <w:rPr>
          <w:rFonts w:ascii="Arial" w:hAnsi="Arial" w:cs="Arial"/>
          <w:color w:val="000000" w:themeColor="text1"/>
          <w:spacing w:val="17"/>
          <w:kern w:val="1"/>
          <w:sz w:val="22"/>
          <w:szCs w:val="22"/>
        </w:rPr>
        <w:t xml:space="preserve"> </w:t>
      </w:r>
      <w:r w:rsidRPr="00985105">
        <w:rPr>
          <w:rFonts w:ascii="Arial" w:hAnsi="Arial" w:cs="Arial"/>
          <w:color w:val="000000" w:themeColor="text1"/>
          <w:kern w:val="1"/>
          <w:sz w:val="22"/>
          <w:szCs w:val="22"/>
        </w:rPr>
        <w:t xml:space="preserve">PHC. </w:t>
      </w:r>
      <w:r w:rsidRPr="00985105">
        <w:rPr>
          <w:rFonts w:ascii="Arial" w:hAnsi="Arial" w:cs="Arial"/>
          <w:color w:val="000000" w:themeColor="text1"/>
          <w:sz w:val="22"/>
          <w:szCs w:val="22"/>
        </w:rPr>
        <w:t>The primary end-point was remission (AUDIT &lt;8) and mean daily alcohol (</w:t>
      </w:r>
      <w:proofErr w:type="spellStart"/>
      <w:r w:rsidRPr="00985105">
        <w:rPr>
          <w:rFonts w:ascii="Arial" w:hAnsi="Arial" w:cs="Arial"/>
          <w:color w:val="000000" w:themeColor="text1"/>
          <w:sz w:val="22"/>
          <w:szCs w:val="22"/>
        </w:rPr>
        <w:t>gms</w:t>
      </w:r>
      <w:proofErr w:type="spellEnd"/>
      <w:r w:rsidRPr="00985105">
        <w:rPr>
          <w:rFonts w:ascii="Arial" w:hAnsi="Arial" w:cs="Arial"/>
          <w:color w:val="000000" w:themeColor="text1"/>
          <w:sz w:val="22"/>
          <w:szCs w:val="22"/>
        </w:rPr>
        <w:t xml:space="preserve">) consumed in the past 14 days, at 3 months. </w:t>
      </w:r>
      <w:r w:rsidRPr="00985105">
        <w:rPr>
          <w:rFonts w:ascii="Arial" w:hAnsi="Arial" w:cs="Arial"/>
          <w:color w:val="000000" w:themeColor="text1"/>
          <w:sz w:val="22"/>
          <w:szCs w:val="22"/>
          <w:shd w:val="clear" w:color="auto" w:fill="FFFFFF"/>
        </w:rPr>
        <w:t>We used logistic regression and zero-inflated negative binomial regression analyses respectively.</w:t>
      </w:r>
      <w:r w:rsidRPr="00985105">
        <w:rPr>
          <w:rFonts w:ascii="Arial" w:hAnsi="Arial" w:cs="Arial"/>
          <w:color w:val="000000" w:themeColor="text1"/>
          <w:sz w:val="22"/>
          <w:szCs w:val="22"/>
        </w:rPr>
        <w:t xml:space="preserve"> </w:t>
      </w:r>
    </w:p>
    <w:p w14:paraId="33155B09" w14:textId="77777777" w:rsidR="00985105" w:rsidRPr="00985105" w:rsidRDefault="00985105" w:rsidP="00985105">
      <w:pPr>
        <w:spacing w:line="360" w:lineRule="auto"/>
        <w:ind w:right="4"/>
        <w:jc w:val="both"/>
        <w:rPr>
          <w:rFonts w:ascii="Arial" w:hAnsi="Arial" w:cs="Arial"/>
          <w:b/>
          <w:color w:val="000000" w:themeColor="text1"/>
          <w:sz w:val="22"/>
          <w:szCs w:val="22"/>
        </w:rPr>
      </w:pPr>
    </w:p>
    <w:p w14:paraId="55523525" w14:textId="79170C7D" w:rsidR="00985105" w:rsidRPr="00985105" w:rsidRDefault="00985105" w:rsidP="00985105">
      <w:pPr>
        <w:spacing w:line="360" w:lineRule="auto"/>
        <w:ind w:right="4"/>
        <w:jc w:val="both"/>
        <w:rPr>
          <w:rFonts w:ascii="Arial" w:hAnsi="Arial" w:cs="Arial"/>
          <w:color w:val="000000" w:themeColor="text1"/>
          <w:sz w:val="22"/>
          <w:szCs w:val="22"/>
        </w:rPr>
      </w:pPr>
      <w:r w:rsidRPr="00985105">
        <w:rPr>
          <w:rFonts w:ascii="Arial" w:hAnsi="Arial" w:cs="Arial"/>
          <w:b/>
          <w:color w:val="000000" w:themeColor="text1"/>
          <w:sz w:val="22"/>
          <w:szCs w:val="22"/>
        </w:rPr>
        <w:t xml:space="preserve">Results: </w:t>
      </w:r>
      <w:r w:rsidRPr="00985105">
        <w:rPr>
          <w:rFonts w:ascii="Arial" w:hAnsi="Arial" w:cs="Arial"/>
          <w:color w:val="000000" w:themeColor="text1"/>
          <w:sz w:val="22"/>
          <w:szCs w:val="22"/>
        </w:rPr>
        <w:t>377</w:t>
      </w:r>
      <w:r w:rsidRPr="00985105">
        <w:rPr>
          <w:rFonts w:ascii="Arial" w:hAnsi="Arial" w:cs="Arial"/>
          <w:b/>
          <w:color w:val="000000" w:themeColor="text1"/>
          <w:sz w:val="22"/>
          <w:szCs w:val="22"/>
        </w:rPr>
        <w:t xml:space="preserve"> </w:t>
      </w:r>
      <w:r w:rsidRPr="00985105">
        <w:rPr>
          <w:rFonts w:ascii="Arial" w:hAnsi="Arial" w:cs="Arial"/>
          <w:color w:val="000000" w:themeColor="text1"/>
          <w:sz w:val="22"/>
          <w:szCs w:val="22"/>
        </w:rPr>
        <w:t xml:space="preserve">participants were enrolled; 336 (89.1%) completed the 3-month outcome assessment. There was an intervention effect on remission on the AUDIT (36.0% in CAP vs 25.6% in EUC; </w:t>
      </w:r>
      <w:proofErr w:type="spellStart"/>
      <w:r w:rsidRPr="00985105">
        <w:rPr>
          <w:rFonts w:ascii="Arial" w:hAnsi="Arial" w:cs="Arial"/>
          <w:color w:val="000000" w:themeColor="text1"/>
          <w:sz w:val="22"/>
          <w:szCs w:val="22"/>
        </w:rPr>
        <w:t>aPR</w:t>
      </w:r>
      <w:proofErr w:type="spellEnd"/>
      <w:r w:rsidRPr="00985105">
        <w:rPr>
          <w:rFonts w:ascii="Arial" w:hAnsi="Arial" w:cs="Arial"/>
          <w:color w:val="000000" w:themeColor="text1"/>
          <w:sz w:val="22"/>
          <w:szCs w:val="22"/>
        </w:rPr>
        <w:t xml:space="preserve">=1.50, 95%CI 1.09, 2.07); and on the proportion abstinent in the past 14 days (41.5% vs 18.0%; </w:t>
      </w:r>
      <w:proofErr w:type="spellStart"/>
      <w:r w:rsidRPr="00985105">
        <w:rPr>
          <w:rFonts w:ascii="Arial" w:hAnsi="Arial" w:cs="Arial"/>
          <w:color w:val="000000" w:themeColor="text1"/>
          <w:sz w:val="22"/>
          <w:szCs w:val="22"/>
        </w:rPr>
        <w:t>aOR</w:t>
      </w:r>
      <w:proofErr w:type="spellEnd"/>
      <w:r w:rsidRPr="00985105">
        <w:rPr>
          <w:rFonts w:ascii="Arial" w:hAnsi="Arial" w:cs="Arial"/>
          <w:color w:val="000000" w:themeColor="text1"/>
          <w:sz w:val="22"/>
          <w:szCs w:val="22"/>
        </w:rPr>
        <w:t>=3.00; 95%CI 1.76, 5.13); but, no effect on mean daily alcohol consumed in past 14 days among those who reported drinking in this period. There was an effect on percent days abstinent in past 14 days (mean 69.4% vs 54.4%; p&lt;0.001), but no intervention effect on percent days of heavy drinking, impact of drinking, disability scores, days unable to work, suicide attempts, and  perpetration of intimate partner violence. The incremental cost per additional remission was $217 (95% CI $50, $1073</w:t>
      </w:r>
      <w:r w:rsidRPr="00985105">
        <w:rPr>
          <w:rFonts w:ascii="Arial" w:hAnsi="Arial" w:cs="Arial"/>
          <w:color w:val="000000" w:themeColor="text1"/>
          <w:sz w:val="22"/>
          <w:szCs w:val="22"/>
          <w:lang w:eastAsia="en-GB"/>
        </w:rPr>
        <w:t xml:space="preserve">); </w:t>
      </w:r>
      <w:r w:rsidRPr="00985105">
        <w:rPr>
          <w:rFonts w:ascii="Arial" w:hAnsi="Arial" w:cs="Arial"/>
          <w:color w:val="000000" w:themeColor="text1"/>
          <w:sz w:val="22"/>
          <w:szCs w:val="22"/>
        </w:rPr>
        <w:t>paying the monthly minimum wage ($415) per individual in remission, CAP has an 85% chance of being cost effective. There was no significant difference in the number of serious adverse events in the two arms (6 vs 13; p=0.11).</w:t>
      </w:r>
    </w:p>
    <w:p w14:paraId="4DCDB437" w14:textId="77777777" w:rsidR="00985105" w:rsidRPr="00985105" w:rsidRDefault="00985105" w:rsidP="00985105">
      <w:pPr>
        <w:spacing w:line="360" w:lineRule="auto"/>
        <w:ind w:right="4"/>
        <w:jc w:val="both"/>
        <w:rPr>
          <w:rFonts w:ascii="Arial" w:hAnsi="Arial" w:cs="Arial"/>
          <w:b/>
          <w:color w:val="000000" w:themeColor="text1"/>
          <w:sz w:val="22"/>
          <w:szCs w:val="22"/>
        </w:rPr>
      </w:pPr>
    </w:p>
    <w:p w14:paraId="678791C5" w14:textId="77777777" w:rsidR="00985105" w:rsidRPr="00985105" w:rsidRDefault="00985105" w:rsidP="00985105">
      <w:pPr>
        <w:spacing w:line="360" w:lineRule="auto"/>
        <w:ind w:right="4"/>
        <w:jc w:val="both"/>
        <w:rPr>
          <w:rFonts w:ascii="Arial" w:hAnsi="Arial" w:cs="Arial"/>
          <w:b/>
          <w:color w:val="000000" w:themeColor="text1"/>
          <w:sz w:val="22"/>
          <w:szCs w:val="22"/>
        </w:rPr>
      </w:pPr>
      <w:r w:rsidRPr="00985105">
        <w:rPr>
          <w:rFonts w:ascii="Arial" w:hAnsi="Arial" w:cs="Arial"/>
          <w:b/>
          <w:color w:val="000000" w:themeColor="text1"/>
          <w:sz w:val="22"/>
          <w:szCs w:val="22"/>
        </w:rPr>
        <w:t xml:space="preserve">Discussion: </w:t>
      </w:r>
      <w:r w:rsidRPr="00985105">
        <w:rPr>
          <w:rFonts w:ascii="Arial" w:hAnsi="Arial" w:cs="Arial"/>
          <w:color w:val="000000" w:themeColor="text1"/>
          <w:sz w:val="22"/>
          <w:szCs w:val="22"/>
        </w:rPr>
        <w:t>CAP delivered by lay counsellors is superior to EUC for harmful drinkers in routine primary health care settings, and is likely to be cost effective.</w:t>
      </w:r>
    </w:p>
    <w:p w14:paraId="25B9FBF3" w14:textId="77777777" w:rsidR="003252F1" w:rsidRPr="009316A5" w:rsidRDefault="003252F1" w:rsidP="009316A5">
      <w:pPr>
        <w:spacing w:line="360" w:lineRule="auto"/>
        <w:ind w:right="4"/>
        <w:rPr>
          <w:rFonts w:ascii="Arial" w:hAnsi="Arial" w:cs="Arial"/>
          <w:b/>
          <w:sz w:val="22"/>
          <w:szCs w:val="22"/>
        </w:rPr>
      </w:pPr>
    </w:p>
    <w:p w14:paraId="6B036FAB" w14:textId="77777777" w:rsidR="003252F1" w:rsidRPr="009316A5" w:rsidRDefault="003252F1" w:rsidP="009316A5">
      <w:pPr>
        <w:spacing w:line="360" w:lineRule="auto"/>
        <w:ind w:right="4"/>
        <w:rPr>
          <w:rFonts w:ascii="Arial" w:hAnsi="Arial" w:cs="Arial"/>
          <w:b/>
          <w:sz w:val="22"/>
          <w:szCs w:val="22"/>
        </w:rPr>
      </w:pPr>
    </w:p>
    <w:p w14:paraId="7DDFDD84" w14:textId="77777777" w:rsidR="003252F1" w:rsidRPr="009316A5" w:rsidRDefault="003252F1" w:rsidP="009316A5">
      <w:pPr>
        <w:spacing w:line="360" w:lineRule="auto"/>
        <w:ind w:right="4"/>
        <w:rPr>
          <w:rFonts w:ascii="Arial" w:hAnsi="Arial" w:cs="Arial"/>
          <w:b/>
          <w:sz w:val="22"/>
          <w:szCs w:val="22"/>
        </w:rPr>
      </w:pPr>
    </w:p>
    <w:p w14:paraId="10420E76" w14:textId="77777777" w:rsidR="003252F1" w:rsidRPr="009316A5" w:rsidRDefault="003252F1" w:rsidP="009316A5">
      <w:pPr>
        <w:spacing w:line="259" w:lineRule="auto"/>
        <w:rPr>
          <w:rFonts w:ascii="Arial" w:hAnsi="Arial" w:cs="Arial"/>
          <w:b/>
          <w:sz w:val="22"/>
          <w:szCs w:val="22"/>
        </w:rPr>
      </w:pPr>
      <w:r w:rsidRPr="009316A5">
        <w:rPr>
          <w:rFonts w:ascii="Arial" w:hAnsi="Arial" w:cs="Arial"/>
          <w:b/>
          <w:sz w:val="22"/>
          <w:szCs w:val="22"/>
        </w:rPr>
        <w:br w:type="page"/>
      </w:r>
      <w:r w:rsidRPr="009316A5">
        <w:rPr>
          <w:rFonts w:ascii="Arial" w:hAnsi="Arial" w:cs="Arial"/>
          <w:b/>
          <w:sz w:val="22"/>
          <w:szCs w:val="22"/>
        </w:rPr>
        <w:lastRenderedPageBreak/>
        <w:t>INTRODUCTION</w:t>
      </w:r>
    </w:p>
    <w:p w14:paraId="513181EF" w14:textId="77777777" w:rsidR="003252F1" w:rsidRPr="009316A5" w:rsidRDefault="003252F1" w:rsidP="009316A5">
      <w:pPr>
        <w:pStyle w:val="NoSpacing"/>
        <w:jc w:val="both"/>
        <w:rPr>
          <w:color w:val="auto"/>
          <w:lang w:val="en-GB"/>
        </w:rPr>
      </w:pPr>
      <w:r w:rsidRPr="009316A5">
        <w:rPr>
          <w:color w:val="auto"/>
          <w:lang w:val="en-GB"/>
        </w:rPr>
        <w:t>Alcohol Use Disorders (AUDs) comprise a range of conditions related to excessive alcohol consumption, with hazardous drinking, harmful drinking and dependent drinking reflecting progressively more serious forms</w:t>
      </w:r>
      <w:r w:rsidRPr="009316A5">
        <w:rPr>
          <w:noProof/>
          <w:color w:val="auto"/>
          <w:vertAlign w:val="superscript"/>
          <w:lang w:val="en-GB"/>
        </w:rPr>
        <w:t>1</w:t>
      </w:r>
      <w:hyperlink w:anchor="_ENREF_1" w:tooltip="Organization, 2014 #704" w:history="1"/>
      <w:hyperlink w:anchor="_ENREF_2" w:tooltip="Reid, 1999 #16" w:history="1"/>
      <w:r w:rsidRPr="009316A5">
        <w:rPr>
          <w:color w:val="auto"/>
          <w:lang w:val="en-GB"/>
        </w:rPr>
        <w:t>. AUDs contribute substantially to disability and premature mortality accounting for 7.9% (95% CI 6-10) of Years Lost to Disability and 44·4% (95%CI 29·1–60·0) of Years of Life Lost due to all mental and substance use disorders</w:t>
      </w:r>
      <w:hyperlink w:anchor="_ENREF_2" w:tooltip="Organisation, 2010 #10" w:history="1"/>
      <w:r w:rsidRPr="009316A5">
        <w:rPr>
          <w:rFonts w:eastAsia="Arial"/>
          <w:noProof/>
          <w:color w:val="auto"/>
          <w:vertAlign w:val="superscript"/>
          <w:lang w:val="en-GB"/>
        </w:rPr>
        <w:t>2</w:t>
      </w:r>
      <w:r w:rsidRPr="009316A5">
        <w:rPr>
          <w:color w:val="auto"/>
          <w:lang w:val="en-GB"/>
        </w:rPr>
        <w:t>. Among males in middle income countries, AUDs are the leading neuropsychiatric cause of disease burden</w:t>
      </w:r>
      <w:r w:rsidRPr="009316A5">
        <w:rPr>
          <w:rFonts w:eastAsia="Arial"/>
          <w:noProof/>
          <w:color w:val="auto"/>
          <w:vertAlign w:val="superscript"/>
          <w:lang w:val="en-GB"/>
        </w:rPr>
        <w:t>3</w:t>
      </w:r>
      <w:r w:rsidRPr="009316A5">
        <w:rPr>
          <w:color w:val="auto"/>
          <w:lang w:val="en-GB"/>
        </w:rPr>
        <w:t>. In India there are high rates of alcohol-attributable mortality and prevalence of AUDs relative to the per capita volume of alcohol consumed</w:t>
      </w:r>
      <w:r w:rsidRPr="009316A5">
        <w:rPr>
          <w:noProof/>
          <w:color w:val="auto"/>
          <w:vertAlign w:val="superscript"/>
          <w:lang w:val="en-GB"/>
        </w:rPr>
        <w:t>1</w:t>
      </w:r>
      <w:hyperlink w:anchor="_ENREF_4" w:tooltip="Organization, 2014 #704" w:history="1"/>
      <w:hyperlink w:anchor="_ENREF_5" w:tooltip="Rehm, 2009 #9" w:history="1"/>
      <w:r w:rsidRPr="009316A5">
        <w:rPr>
          <w:color w:val="auto"/>
          <w:lang w:val="en-GB"/>
        </w:rPr>
        <w:t xml:space="preserve">. </w:t>
      </w:r>
    </w:p>
    <w:p w14:paraId="73528916" w14:textId="77777777" w:rsidR="003252F1" w:rsidRPr="009316A5" w:rsidRDefault="003252F1" w:rsidP="009316A5">
      <w:pPr>
        <w:pStyle w:val="NoSpacing"/>
        <w:jc w:val="both"/>
        <w:rPr>
          <w:color w:val="auto"/>
          <w:lang w:val="en-GB"/>
        </w:rPr>
      </w:pPr>
    </w:p>
    <w:p w14:paraId="4061F3F9" w14:textId="77777777" w:rsidR="003252F1" w:rsidRPr="009316A5" w:rsidRDefault="003252F1" w:rsidP="009316A5">
      <w:pPr>
        <w:pStyle w:val="BodyA"/>
        <w:spacing w:line="360" w:lineRule="auto"/>
        <w:jc w:val="both"/>
        <w:rPr>
          <w:rFonts w:ascii="Arial" w:hAnsi="Arial" w:cs="Arial"/>
          <w:color w:val="auto"/>
        </w:rPr>
      </w:pPr>
      <w:r w:rsidRPr="009316A5">
        <w:rPr>
          <w:rFonts w:ascii="Arial" w:hAnsi="Arial" w:cs="Arial"/>
          <w:color w:val="auto"/>
        </w:rPr>
        <w:t>Hazardous (</w:t>
      </w:r>
      <w:r w:rsidRPr="009316A5">
        <w:rPr>
          <w:rFonts w:ascii="Arial" w:hAnsi="Arial" w:cs="Arial"/>
          <w:color w:val="auto"/>
          <w:lang w:val="en-IN"/>
        </w:rPr>
        <w:t xml:space="preserve">quantity or pattern of alcohol consumption that places individuals </w:t>
      </w:r>
      <w:r w:rsidRPr="009316A5">
        <w:rPr>
          <w:rFonts w:ascii="Arial" w:hAnsi="Arial" w:cs="Arial"/>
          <w:color w:val="auto"/>
          <w:u w:val="single"/>
          <w:lang w:val="en-IN"/>
        </w:rPr>
        <w:t>at risk</w:t>
      </w:r>
      <w:r w:rsidRPr="009316A5">
        <w:rPr>
          <w:rFonts w:ascii="Arial" w:hAnsi="Arial" w:cs="Arial"/>
          <w:color w:val="auto"/>
          <w:lang w:val="en-IN"/>
        </w:rPr>
        <w:t xml:space="preserve"> for physical or psychological harm) </w:t>
      </w:r>
      <w:r w:rsidRPr="009316A5">
        <w:rPr>
          <w:rFonts w:ascii="Arial" w:hAnsi="Arial" w:cs="Arial"/>
          <w:color w:val="auto"/>
        </w:rPr>
        <w:t>and harmful drinking (</w:t>
      </w:r>
      <w:r w:rsidRPr="009316A5">
        <w:rPr>
          <w:rFonts w:ascii="Arial" w:hAnsi="Arial" w:cs="Arial"/>
          <w:color w:val="auto"/>
          <w:lang w:val="en-IN"/>
        </w:rPr>
        <w:t xml:space="preserve">quantity or pattern of alcohol consumption that </w:t>
      </w:r>
      <w:r w:rsidRPr="009316A5">
        <w:rPr>
          <w:rFonts w:ascii="Arial" w:hAnsi="Arial" w:cs="Arial"/>
          <w:color w:val="auto"/>
          <w:u w:val="single"/>
          <w:lang w:val="en-IN"/>
        </w:rPr>
        <w:t>has resulted</w:t>
      </w:r>
      <w:r w:rsidRPr="009316A5">
        <w:rPr>
          <w:rFonts w:ascii="Arial" w:hAnsi="Arial" w:cs="Arial"/>
          <w:color w:val="auto"/>
          <w:lang w:val="en-IN"/>
        </w:rPr>
        <w:t xml:space="preserve"> in physical or psychological harm)</w:t>
      </w:r>
      <w:r w:rsidRPr="009316A5">
        <w:rPr>
          <w:rFonts w:ascii="Arial" w:hAnsi="Arial" w:cs="Arial"/>
          <w:noProof/>
          <w:color w:val="auto"/>
          <w:vertAlign w:val="superscript"/>
          <w:lang w:val="en-IN"/>
        </w:rPr>
        <w:t>4</w:t>
      </w:r>
      <w:r w:rsidRPr="009316A5">
        <w:rPr>
          <w:rFonts w:ascii="Arial" w:hAnsi="Arial" w:cs="Arial"/>
          <w:color w:val="auto"/>
          <w:lang w:val="en-IN"/>
        </w:rPr>
        <w:t xml:space="preserve"> </w:t>
      </w:r>
      <w:r w:rsidRPr="009316A5">
        <w:rPr>
          <w:rFonts w:ascii="Arial" w:hAnsi="Arial" w:cs="Arial"/>
          <w:color w:val="auto"/>
        </w:rPr>
        <w:t>affect more people than dependent drinking</w:t>
      </w:r>
      <w:r w:rsidRPr="009316A5">
        <w:rPr>
          <w:rFonts w:ascii="Arial" w:hAnsi="Arial" w:cs="Arial"/>
          <w:noProof/>
          <w:color w:val="auto"/>
          <w:vertAlign w:val="superscript"/>
        </w:rPr>
        <w:t>5</w:t>
      </w:r>
      <w:r w:rsidRPr="009316A5">
        <w:rPr>
          <w:rFonts w:ascii="Arial" w:hAnsi="Arial" w:cs="Arial"/>
          <w:color w:val="auto"/>
        </w:rPr>
        <w:t xml:space="preserve"> </w:t>
      </w:r>
      <w:r w:rsidRPr="009316A5">
        <w:rPr>
          <w:rFonts w:ascii="Arial" w:hAnsi="Arial" w:cs="Arial"/>
          <w:color w:val="auto"/>
          <w:lang w:val="en-GB"/>
        </w:rPr>
        <w:t>(</w:t>
      </w:r>
      <w:r w:rsidRPr="009316A5">
        <w:rPr>
          <w:rFonts w:ascii="Arial" w:hAnsi="Arial" w:cs="Arial"/>
          <w:color w:val="auto"/>
          <w:lang w:val="en-IN"/>
        </w:rPr>
        <w:t xml:space="preserve">quantity or pattern of alcohol consumption </w:t>
      </w:r>
      <w:r w:rsidRPr="009316A5">
        <w:rPr>
          <w:rFonts w:ascii="Arial" w:hAnsi="Arial" w:cs="Arial"/>
          <w:color w:val="auto"/>
          <w:lang w:val="en-GB"/>
        </w:rPr>
        <w:t>characterised by craving, tolerance, a preoccupation with alcohol and continued drinking in spite of harmful consequences</w:t>
      </w:r>
      <w:r w:rsidRPr="009316A5">
        <w:rPr>
          <w:rFonts w:ascii="Arial" w:hAnsi="Arial" w:cs="Arial"/>
          <w:color w:val="auto"/>
          <w:lang w:val="en-IN"/>
        </w:rPr>
        <w:t>)</w:t>
      </w:r>
      <w:r w:rsidRPr="009316A5">
        <w:rPr>
          <w:rFonts w:ascii="Arial" w:hAnsi="Arial" w:cs="Arial"/>
          <w:noProof/>
          <w:color w:val="auto"/>
          <w:vertAlign w:val="superscript"/>
          <w:lang w:val="en-IN"/>
        </w:rPr>
        <w:t>6</w:t>
      </w:r>
      <w:r w:rsidRPr="009316A5">
        <w:rPr>
          <w:rFonts w:ascii="Arial" w:hAnsi="Arial" w:cs="Arial"/>
          <w:color w:val="auto"/>
        </w:rPr>
        <w:t>, but the  policy response to the growing public health problem of AUDs in low and middle income countries (LMIC) remains focused on the latter</w:t>
      </w:r>
      <w:r w:rsidRPr="009316A5">
        <w:rPr>
          <w:rFonts w:ascii="Arial" w:hAnsi="Arial" w:cs="Arial"/>
          <w:noProof/>
          <w:color w:val="auto"/>
          <w:vertAlign w:val="superscript"/>
        </w:rPr>
        <w:t>5</w:t>
      </w:r>
      <w:r w:rsidRPr="009316A5">
        <w:rPr>
          <w:rFonts w:ascii="Arial" w:hAnsi="Arial" w:cs="Arial"/>
          <w:color w:val="auto"/>
        </w:rPr>
        <w:t xml:space="preserve">. A range of psychosocial interventions is available for the treatment of AUDs and can be broadly </w:t>
      </w:r>
      <w:proofErr w:type="spellStart"/>
      <w:r w:rsidRPr="009316A5">
        <w:rPr>
          <w:rFonts w:ascii="Arial" w:hAnsi="Arial" w:cs="Arial"/>
          <w:color w:val="auto"/>
        </w:rPr>
        <w:t>summarised</w:t>
      </w:r>
      <w:proofErr w:type="spellEnd"/>
      <w:r w:rsidRPr="009316A5">
        <w:rPr>
          <w:rFonts w:ascii="Arial" w:hAnsi="Arial" w:cs="Arial"/>
          <w:color w:val="auto"/>
        </w:rPr>
        <w:t xml:space="preserve"> as follows. ‘Brief Interventions’ are short, typically a single-session   lasting up to 15 minutes, focused psychosocial interventions designed to address alcohol related problems or to reduce heavy drinking in hazardous drinkers</w:t>
      </w:r>
      <w:r w:rsidRPr="009316A5">
        <w:rPr>
          <w:rFonts w:ascii="Arial" w:hAnsi="Arial" w:cs="Arial"/>
          <w:noProof/>
          <w:color w:val="auto"/>
          <w:vertAlign w:val="superscript"/>
        </w:rPr>
        <w:t>7</w:t>
      </w:r>
      <w:hyperlink w:anchor="_ENREF_7" w:tooltip="Kaner, 2009 #3" w:history="1"/>
      <w:r w:rsidRPr="009316A5">
        <w:rPr>
          <w:rFonts w:ascii="Arial" w:hAnsi="Arial" w:cs="Arial"/>
          <w:color w:val="auto"/>
        </w:rPr>
        <w:t xml:space="preserve">. More severe alcohol problems, such as harmful drinking, require more specialized brief or extended therapies (e.g. </w:t>
      </w:r>
      <w:proofErr w:type="spellStart"/>
      <w:r w:rsidRPr="009316A5">
        <w:rPr>
          <w:rFonts w:ascii="Arial" w:hAnsi="Arial" w:cs="Arial"/>
          <w:color w:val="auto"/>
        </w:rPr>
        <w:t>behaviour</w:t>
      </w:r>
      <w:proofErr w:type="spellEnd"/>
      <w:r w:rsidRPr="009316A5">
        <w:rPr>
          <w:rFonts w:ascii="Arial" w:hAnsi="Arial" w:cs="Arial"/>
          <w:color w:val="auto"/>
        </w:rPr>
        <w:t xml:space="preserve"> therapy, motivational enhancement therapy, Twelve Step Facilitation)</w:t>
      </w:r>
      <w:r w:rsidRPr="009316A5">
        <w:rPr>
          <w:rFonts w:ascii="Arial" w:hAnsi="Arial" w:cs="Arial"/>
          <w:noProof/>
          <w:color w:val="auto"/>
          <w:vertAlign w:val="superscript"/>
        </w:rPr>
        <w:t>8</w:t>
      </w:r>
      <w:r w:rsidRPr="009316A5">
        <w:rPr>
          <w:rFonts w:ascii="Arial" w:hAnsi="Arial" w:cs="Arial"/>
          <w:color w:val="auto"/>
        </w:rPr>
        <w:t>.</w:t>
      </w:r>
      <w:r w:rsidRPr="009316A5">
        <w:rPr>
          <w:rFonts w:ascii="Times New Roman" w:hAnsi="Times New Roman" w:cs="Times New Roman"/>
          <w:color w:val="auto"/>
        </w:rPr>
        <w:t xml:space="preserve"> </w:t>
      </w:r>
      <w:r w:rsidRPr="009316A5">
        <w:rPr>
          <w:rFonts w:ascii="Arial" w:hAnsi="Arial" w:cs="Arial"/>
          <w:color w:val="auto"/>
        </w:rPr>
        <w:t>Although brief psychological interventions are recommended for harmful drinking by the recent Disease Control Priorities Project</w:t>
      </w:r>
      <w:r w:rsidRPr="009316A5">
        <w:rPr>
          <w:rFonts w:ascii="Arial" w:hAnsi="Arial" w:cs="Arial"/>
          <w:noProof/>
          <w:color w:val="auto"/>
          <w:vertAlign w:val="superscript"/>
        </w:rPr>
        <w:t>9</w:t>
      </w:r>
      <w:r w:rsidRPr="009316A5">
        <w:rPr>
          <w:rFonts w:ascii="Arial" w:hAnsi="Arial" w:cs="Arial"/>
          <w:color w:val="auto"/>
        </w:rPr>
        <w:t xml:space="preserve"> </w:t>
      </w:r>
      <w:r w:rsidRPr="009316A5">
        <w:rPr>
          <w:rFonts w:ascii="Arial" w:hAnsi="Arial" w:cs="Arial"/>
          <w:color w:val="auto"/>
          <w:lang w:val="en-GB"/>
        </w:rPr>
        <w:t xml:space="preserve">(a project aimed at compiling and disseminating the </w:t>
      </w:r>
      <w:r w:rsidRPr="009316A5">
        <w:rPr>
          <w:rFonts w:ascii="Arial" w:hAnsi="Arial" w:cs="Arial"/>
          <w:color w:val="auto"/>
          <w:lang w:val="en-IN"/>
        </w:rPr>
        <w:t>most up to date evidence on cost-effective interventions  and their delivery for the leading causes of global disease burden)</w:t>
      </w:r>
      <w:r w:rsidRPr="009316A5">
        <w:rPr>
          <w:rFonts w:ascii="Arial" w:hAnsi="Arial" w:cs="Arial"/>
          <w:color w:val="auto"/>
        </w:rPr>
        <w:t>, the vast majority of people in LMIC, including India, lack access to such interventions because of the lack of skilled human resources</w:t>
      </w:r>
      <w:r w:rsidRPr="009316A5">
        <w:rPr>
          <w:rFonts w:ascii="Arial" w:hAnsi="Arial" w:cs="Arial"/>
          <w:noProof/>
          <w:color w:val="auto"/>
          <w:vertAlign w:val="superscript"/>
        </w:rPr>
        <w:t>10</w:t>
      </w:r>
      <w:r w:rsidRPr="009316A5">
        <w:rPr>
          <w:rFonts w:ascii="Arial" w:hAnsi="Arial" w:cs="Arial"/>
          <w:color w:val="auto"/>
        </w:rPr>
        <w:t>, and the concerns regarding the contextual appropriateness and generalizability of interventions developed in ‘western’ cultural settings</w:t>
      </w:r>
      <w:r w:rsidRPr="009316A5">
        <w:rPr>
          <w:rFonts w:ascii="Arial" w:hAnsi="Arial" w:cs="Arial"/>
          <w:noProof/>
          <w:color w:val="auto"/>
          <w:vertAlign w:val="superscript"/>
        </w:rPr>
        <w:t>11,12</w:t>
      </w:r>
      <w:r w:rsidRPr="009316A5">
        <w:rPr>
          <w:rFonts w:ascii="Arial" w:hAnsi="Arial" w:cs="Arial"/>
          <w:color w:val="auto"/>
        </w:rPr>
        <w:t>. These barriers could be addressed by</w:t>
      </w:r>
      <w:r w:rsidRPr="009316A5">
        <w:rPr>
          <w:rFonts w:ascii="Arial" w:eastAsia="Arial" w:hAnsi="Arial" w:cs="Arial"/>
          <w:color w:val="auto"/>
        </w:rPr>
        <w:t xml:space="preserve"> developing and testing interventions that have been matched to the </w:t>
      </w:r>
      <w:proofErr w:type="gramStart"/>
      <w:r w:rsidRPr="009316A5">
        <w:rPr>
          <w:rFonts w:ascii="Arial" w:eastAsia="Arial" w:hAnsi="Arial" w:cs="Arial"/>
          <w:color w:val="auto"/>
        </w:rPr>
        <w:t>context</w:t>
      </w:r>
      <w:proofErr w:type="gramEnd"/>
      <w:r w:rsidRPr="009316A5">
        <w:rPr>
          <w:rFonts w:ascii="Arial" w:eastAsia="Arial" w:hAnsi="Arial" w:cs="Arial"/>
          <w:color w:val="auto"/>
        </w:rPr>
        <w:t xml:space="preserve"> in which they will be offered,</w:t>
      </w:r>
      <w:r w:rsidRPr="009316A5">
        <w:rPr>
          <w:rFonts w:ascii="Arial" w:hAnsi="Arial" w:cs="Arial"/>
          <w:color w:val="auto"/>
        </w:rPr>
        <w:t xml:space="preserve"> and delivering them via non-specialist health workers (NSHW) or counsellors</w:t>
      </w:r>
      <w:r w:rsidRPr="009316A5">
        <w:rPr>
          <w:rFonts w:ascii="Arial" w:hAnsi="Arial" w:cs="Arial"/>
          <w:noProof/>
          <w:color w:val="auto"/>
          <w:vertAlign w:val="superscript"/>
        </w:rPr>
        <w:t>13</w:t>
      </w:r>
      <w:r w:rsidRPr="009316A5">
        <w:rPr>
          <w:rFonts w:ascii="Arial" w:hAnsi="Arial" w:cs="Arial"/>
          <w:color w:val="auto"/>
        </w:rPr>
        <w:t xml:space="preserve">.  </w:t>
      </w:r>
    </w:p>
    <w:p w14:paraId="08D96F5A" w14:textId="77777777" w:rsidR="003252F1" w:rsidRPr="009316A5" w:rsidRDefault="003252F1" w:rsidP="009316A5">
      <w:pPr>
        <w:pStyle w:val="NoSpacing"/>
        <w:jc w:val="both"/>
        <w:rPr>
          <w:rFonts w:eastAsia="Arial"/>
          <w:color w:val="auto"/>
        </w:rPr>
      </w:pPr>
    </w:p>
    <w:p w14:paraId="189185A5"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rPr>
      </w:pPr>
      <w:r w:rsidRPr="009316A5">
        <w:rPr>
          <w:rFonts w:ascii="Arial" w:hAnsi="Arial" w:cs="Arial"/>
          <w:sz w:val="22"/>
          <w:szCs w:val="22"/>
        </w:rPr>
        <w:lastRenderedPageBreak/>
        <w:t>PREMIUM (</w:t>
      </w:r>
      <w:proofErr w:type="spellStart"/>
      <w:r w:rsidRPr="009316A5">
        <w:rPr>
          <w:rFonts w:ascii="Arial" w:hAnsi="Arial" w:cs="Arial"/>
          <w:sz w:val="22"/>
          <w:szCs w:val="22"/>
          <w:u w:val="single"/>
        </w:rPr>
        <w:t>PR</w:t>
      </w:r>
      <w:r w:rsidRPr="009316A5">
        <w:rPr>
          <w:rFonts w:ascii="Arial" w:hAnsi="Arial" w:cs="Arial"/>
          <w:sz w:val="22"/>
          <w:szCs w:val="22"/>
        </w:rPr>
        <w:t>ogram</w:t>
      </w:r>
      <w:proofErr w:type="spellEnd"/>
      <w:r w:rsidRPr="009316A5">
        <w:rPr>
          <w:rFonts w:ascii="Arial" w:hAnsi="Arial" w:cs="Arial"/>
          <w:sz w:val="22"/>
          <w:szCs w:val="22"/>
        </w:rPr>
        <w:t xml:space="preserve"> for </w:t>
      </w:r>
      <w:r w:rsidRPr="009316A5">
        <w:rPr>
          <w:rFonts w:ascii="Arial" w:hAnsi="Arial" w:cs="Arial"/>
          <w:sz w:val="22"/>
          <w:szCs w:val="22"/>
          <w:u w:val="single"/>
        </w:rPr>
        <w:t>E</w:t>
      </w:r>
      <w:r w:rsidRPr="009316A5">
        <w:rPr>
          <w:rFonts w:ascii="Arial" w:hAnsi="Arial" w:cs="Arial"/>
          <w:sz w:val="22"/>
          <w:szCs w:val="22"/>
        </w:rPr>
        <w:t xml:space="preserve">ffective </w:t>
      </w:r>
      <w:r w:rsidRPr="009316A5">
        <w:rPr>
          <w:rFonts w:ascii="Arial" w:hAnsi="Arial" w:cs="Arial"/>
          <w:sz w:val="22"/>
          <w:szCs w:val="22"/>
          <w:u w:val="single"/>
        </w:rPr>
        <w:t>M</w:t>
      </w:r>
      <w:r w:rsidRPr="009316A5">
        <w:rPr>
          <w:rFonts w:ascii="Arial" w:hAnsi="Arial" w:cs="Arial"/>
          <w:sz w:val="22"/>
          <w:szCs w:val="22"/>
        </w:rPr>
        <w:t xml:space="preserve">ental health </w:t>
      </w:r>
      <w:r w:rsidRPr="009316A5">
        <w:rPr>
          <w:rFonts w:ascii="Arial" w:hAnsi="Arial" w:cs="Arial"/>
          <w:sz w:val="22"/>
          <w:szCs w:val="22"/>
          <w:u w:val="single"/>
        </w:rPr>
        <w:t>I</w:t>
      </w:r>
      <w:r w:rsidRPr="009316A5">
        <w:rPr>
          <w:rFonts w:ascii="Arial" w:hAnsi="Arial" w:cs="Arial"/>
          <w:sz w:val="22"/>
          <w:szCs w:val="22"/>
        </w:rPr>
        <w:t xml:space="preserve">nterventions in </w:t>
      </w:r>
      <w:r w:rsidRPr="009316A5">
        <w:rPr>
          <w:rFonts w:ascii="Arial" w:hAnsi="Arial" w:cs="Arial"/>
          <w:sz w:val="22"/>
          <w:szCs w:val="22"/>
          <w:u w:val="single"/>
        </w:rPr>
        <w:t>U</w:t>
      </w:r>
      <w:r w:rsidRPr="009316A5">
        <w:rPr>
          <w:rFonts w:ascii="Arial" w:hAnsi="Arial" w:cs="Arial"/>
          <w:sz w:val="22"/>
          <w:szCs w:val="22"/>
        </w:rPr>
        <w:t xml:space="preserve">nder-resourced health </w:t>
      </w:r>
      <w:proofErr w:type="spellStart"/>
      <w:r w:rsidRPr="009316A5">
        <w:rPr>
          <w:rFonts w:ascii="Arial" w:hAnsi="Arial" w:cs="Arial"/>
          <w:sz w:val="22"/>
          <w:szCs w:val="22"/>
        </w:rPr>
        <w:t>syste</w:t>
      </w:r>
      <w:r w:rsidRPr="009316A5">
        <w:rPr>
          <w:rFonts w:ascii="Arial" w:hAnsi="Arial" w:cs="Arial"/>
          <w:sz w:val="22"/>
          <w:szCs w:val="22"/>
          <w:u w:val="single"/>
        </w:rPr>
        <w:t>M</w:t>
      </w:r>
      <w:r w:rsidRPr="009316A5">
        <w:rPr>
          <w:rFonts w:ascii="Arial" w:hAnsi="Arial" w:cs="Arial"/>
          <w:sz w:val="22"/>
          <w:szCs w:val="22"/>
        </w:rPr>
        <w:t>s</w:t>
      </w:r>
      <w:proofErr w:type="spellEnd"/>
      <w:r w:rsidRPr="009316A5">
        <w:rPr>
          <w:rFonts w:ascii="Arial" w:hAnsi="Arial" w:cs="Arial"/>
          <w:sz w:val="22"/>
          <w:szCs w:val="22"/>
        </w:rPr>
        <w:t>), a research program whose goal was to design a methodology for the development and evaluation of scalable psychological treatments (PT) that are culturally appropriate, affordable, and feasible for delivery by NSHWs and to apply this methodology</w:t>
      </w:r>
      <w:r w:rsidRPr="009316A5">
        <w:rPr>
          <w:rFonts w:ascii="Arial" w:hAnsi="Arial" w:cs="Arial"/>
          <w:noProof/>
          <w:sz w:val="22"/>
          <w:szCs w:val="22"/>
          <w:vertAlign w:val="superscript"/>
        </w:rPr>
        <w:t>14</w:t>
      </w:r>
      <w:r w:rsidRPr="009316A5">
        <w:rPr>
          <w:rFonts w:ascii="Arial" w:hAnsi="Arial" w:cs="Arial"/>
          <w:sz w:val="22"/>
          <w:szCs w:val="22"/>
        </w:rPr>
        <w:t xml:space="preserve"> for depression (the Healthy Activity Program [HAP])</w:t>
      </w:r>
      <w:hyperlink w:anchor="_ENREF_15" w:tooltip="Patel, 2016 #5" w:history="1"/>
      <w:r w:rsidRPr="009316A5">
        <w:rPr>
          <w:rFonts w:ascii="Arial" w:hAnsi="Arial" w:cs="Arial"/>
          <w:sz w:val="22"/>
          <w:szCs w:val="22"/>
        </w:rPr>
        <w:t>, and harmful drinking (the Counselling for Alcohol Problems [CAP])</w:t>
      </w:r>
      <w:hyperlink w:anchor="_ENREF_10" w:tooltip="Vellakkal, 2015 #6313" w:history="1"/>
      <w:r w:rsidRPr="009316A5">
        <w:rPr>
          <w:rFonts w:ascii="Arial" w:hAnsi="Arial" w:cs="Arial"/>
          <w:noProof/>
          <w:sz w:val="22"/>
          <w:szCs w:val="22"/>
          <w:vertAlign w:val="superscript"/>
        </w:rPr>
        <w:t>15</w:t>
      </w:r>
      <w:r w:rsidRPr="009316A5">
        <w:rPr>
          <w:vertAlign w:val="superscript"/>
        </w:rPr>
        <w:t>,</w:t>
      </w:r>
      <w:hyperlink w:anchor="_ENREF_25" w:tooltip="Chowdhary, 2015 #5932" w:history="1"/>
      <w:r w:rsidRPr="009316A5">
        <w:rPr>
          <w:rFonts w:ascii="Arial" w:hAnsi="Arial" w:cs="Arial"/>
          <w:noProof/>
          <w:sz w:val="22"/>
          <w:szCs w:val="22"/>
          <w:vertAlign w:val="superscript"/>
        </w:rPr>
        <w:t>16</w:t>
      </w:r>
      <w:r w:rsidRPr="009316A5">
        <w:rPr>
          <w:rFonts w:ascii="Arial" w:hAnsi="Arial" w:cs="Arial"/>
          <w:sz w:val="22"/>
          <w:szCs w:val="22"/>
        </w:rPr>
        <w:t>. In this paper we describe the results of a trial evaluating the effectiveness of the CAP treatment while a companion paper (Patel et al, concurrent submission</w:t>
      </w:r>
      <w:proofErr w:type="gramStart"/>
      <w:r w:rsidRPr="009316A5">
        <w:rPr>
          <w:rFonts w:ascii="Arial" w:hAnsi="Arial" w:cs="Arial"/>
          <w:sz w:val="22"/>
          <w:szCs w:val="22"/>
        </w:rPr>
        <w:t>)</w:t>
      </w:r>
      <w:r w:rsidRPr="009316A5">
        <w:rPr>
          <w:rFonts w:ascii="Arial" w:hAnsi="Arial" w:cs="Arial"/>
          <w:noProof/>
          <w:sz w:val="22"/>
          <w:szCs w:val="22"/>
          <w:vertAlign w:val="superscript"/>
        </w:rPr>
        <w:t>17</w:t>
      </w:r>
      <w:proofErr w:type="gramEnd"/>
      <w:r w:rsidRPr="009316A5">
        <w:rPr>
          <w:rFonts w:ascii="Arial" w:hAnsi="Arial" w:cs="Arial"/>
          <w:sz w:val="22"/>
          <w:szCs w:val="22"/>
        </w:rPr>
        <w:t xml:space="preserve"> describes the results of the HAP treatment. The trial described in this paper aimed to evaluate the effectiveness and cost-effectiveness of CAP when used in primary care. </w:t>
      </w:r>
    </w:p>
    <w:p w14:paraId="21C0DC64"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rPr>
      </w:pPr>
    </w:p>
    <w:p w14:paraId="7ED3ACCF"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lang w:val="en-US"/>
        </w:rPr>
      </w:pPr>
      <w:r w:rsidRPr="009316A5">
        <w:rPr>
          <w:rFonts w:ascii="Arial" w:hAnsi="Arial" w:cs="Arial"/>
          <w:sz w:val="22"/>
          <w:szCs w:val="22"/>
        </w:rPr>
        <w:t xml:space="preserve">The primary hypothesis was that CAP, in addition to enhanced usual care (EUC), would be superior to EUC alone in improving drinking outcomes at 3 months post-enrolment. Secondary hypotheses were that CAP would be superior to EUC alone in reducing </w:t>
      </w:r>
      <w:r w:rsidRPr="009316A5">
        <w:rPr>
          <w:rFonts w:ascii="Arial" w:hAnsi="Arial" w:cs="Arial"/>
          <w:sz w:val="22"/>
          <w:szCs w:val="22"/>
          <w:lang w:val="en-US"/>
        </w:rPr>
        <w:t>the consequences of alcohol use,</w:t>
      </w:r>
      <w:r w:rsidRPr="009316A5">
        <w:rPr>
          <w:rFonts w:ascii="Arial" w:hAnsi="Arial" w:cs="Arial"/>
          <w:sz w:val="22"/>
          <w:szCs w:val="22"/>
        </w:rPr>
        <w:t xml:space="preserve"> disability, suicidal behaviour, and costs of illness. The trial was conducted in alignment with the protocol registered </w:t>
      </w:r>
      <w:r w:rsidRPr="009316A5">
        <w:rPr>
          <w:rFonts w:ascii="Arial" w:hAnsi="Arial" w:cs="Arial"/>
          <w:sz w:val="22"/>
          <w:szCs w:val="22"/>
          <w:lang w:val="en-IN"/>
        </w:rPr>
        <w:t>with the International Society for the Registration of Clinical Trials (</w:t>
      </w:r>
      <w:r w:rsidRPr="009316A5">
        <w:rPr>
          <w:rFonts w:ascii="Arial" w:hAnsi="Arial" w:cs="Arial"/>
          <w:sz w:val="22"/>
          <w:szCs w:val="22"/>
          <w:lang w:val="en-US"/>
        </w:rPr>
        <w:t>ISRCTN76465238</w:t>
      </w:r>
      <w:r w:rsidRPr="009316A5">
        <w:rPr>
          <w:rFonts w:ascii="Arial" w:hAnsi="Arial" w:cs="Arial"/>
          <w:sz w:val="22"/>
          <w:szCs w:val="22"/>
          <w:lang w:val="en-IN"/>
        </w:rPr>
        <w:t>)</w:t>
      </w:r>
      <w:r w:rsidRPr="009316A5">
        <w:rPr>
          <w:rFonts w:ascii="Arial" w:hAnsi="Arial" w:cs="Arial"/>
          <w:noProof/>
          <w:sz w:val="22"/>
          <w:szCs w:val="22"/>
          <w:vertAlign w:val="superscript"/>
          <w:lang w:val="en-IN"/>
        </w:rPr>
        <w:t>18</w:t>
      </w:r>
      <w:hyperlink w:anchor="_ENREF_12" w:tooltip="Patel, 2014 #5711" w:history="1"/>
      <w:r w:rsidRPr="009316A5">
        <w:rPr>
          <w:rFonts w:ascii="Arial" w:hAnsi="Arial" w:cs="Arial"/>
          <w:sz w:val="22"/>
          <w:szCs w:val="22"/>
          <w:lang w:val="en-IN"/>
        </w:rPr>
        <w:t xml:space="preserve">. </w:t>
      </w:r>
      <w:r w:rsidRPr="009316A5">
        <w:rPr>
          <w:rFonts w:ascii="Arial" w:hAnsi="Arial" w:cs="Arial"/>
          <w:kern w:val="1"/>
          <w:sz w:val="22"/>
          <w:szCs w:val="22"/>
        </w:rPr>
        <w:t xml:space="preserve">The trial protocol was approved by the Trial Steering Committee, and approval for the conduct of the trial was obtained from the Institutional Review Boards of the London School of Hygiene and Tropical Medicine, </w:t>
      </w:r>
      <w:proofErr w:type="spellStart"/>
      <w:r w:rsidRPr="009316A5">
        <w:rPr>
          <w:rFonts w:ascii="Arial" w:hAnsi="Arial" w:cs="Arial"/>
          <w:kern w:val="1"/>
          <w:sz w:val="22"/>
          <w:szCs w:val="22"/>
        </w:rPr>
        <w:t>Sangath</w:t>
      </w:r>
      <w:proofErr w:type="spellEnd"/>
      <w:r w:rsidRPr="009316A5">
        <w:rPr>
          <w:rFonts w:ascii="Arial" w:hAnsi="Arial" w:cs="Arial"/>
          <w:kern w:val="1"/>
          <w:sz w:val="22"/>
          <w:szCs w:val="22"/>
        </w:rPr>
        <w:t xml:space="preserve"> (the implementing institution in India), and the Indian Council of Medical Research.</w:t>
      </w:r>
    </w:p>
    <w:p w14:paraId="19998227"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rPr>
      </w:pPr>
    </w:p>
    <w:p w14:paraId="3122DCDF"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b/>
          <w:sz w:val="22"/>
          <w:szCs w:val="22"/>
        </w:rPr>
      </w:pPr>
      <w:r w:rsidRPr="009316A5">
        <w:rPr>
          <w:rFonts w:ascii="Arial" w:hAnsi="Arial" w:cs="Arial"/>
          <w:b/>
          <w:sz w:val="22"/>
          <w:szCs w:val="22"/>
        </w:rPr>
        <w:t>METHODS</w:t>
      </w:r>
    </w:p>
    <w:p w14:paraId="21803486"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rPr>
      </w:pPr>
      <w:r w:rsidRPr="009316A5">
        <w:rPr>
          <w:rFonts w:ascii="Arial" w:hAnsi="Arial" w:cs="Arial"/>
          <w:sz w:val="22"/>
          <w:szCs w:val="22"/>
        </w:rPr>
        <w:t>Details of the methods are described in the protocol</w:t>
      </w:r>
      <w:r w:rsidRPr="009316A5">
        <w:rPr>
          <w:rFonts w:ascii="Arial" w:hAnsi="Arial" w:cs="Arial"/>
          <w:noProof/>
          <w:sz w:val="22"/>
          <w:szCs w:val="22"/>
          <w:vertAlign w:val="superscript"/>
        </w:rPr>
        <w:t>18</w:t>
      </w:r>
      <w:r w:rsidRPr="009316A5">
        <w:rPr>
          <w:rFonts w:ascii="Arial" w:hAnsi="Arial" w:cs="Arial"/>
          <w:sz w:val="22"/>
          <w:szCs w:val="22"/>
        </w:rPr>
        <w:t xml:space="preserve"> and a summary is presented below.</w:t>
      </w:r>
      <w:r w:rsidRPr="009316A5">
        <w:rPr>
          <w:rFonts w:ascii="Times New Roman" w:eastAsiaTheme="minorEastAsia" w:hAnsi="Times New Roman" w:cs="Times New Roman"/>
          <w:sz w:val="22"/>
          <w:szCs w:val="22"/>
        </w:rPr>
        <w:t xml:space="preserve"> </w:t>
      </w:r>
      <w:r w:rsidRPr="009316A5">
        <w:rPr>
          <w:rFonts w:ascii="Arial" w:hAnsi="Arial" w:cs="Arial"/>
          <w:sz w:val="22"/>
          <w:szCs w:val="22"/>
        </w:rPr>
        <w:t>The two trials of the HAP treatment</w:t>
      </w:r>
      <w:r w:rsidRPr="009316A5">
        <w:rPr>
          <w:rFonts w:ascii="Arial" w:hAnsi="Arial" w:cs="Arial"/>
          <w:noProof/>
          <w:sz w:val="22"/>
          <w:szCs w:val="22"/>
          <w:vertAlign w:val="superscript"/>
        </w:rPr>
        <w:t>17</w:t>
      </w:r>
      <w:r w:rsidRPr="009316A5">
        <w:rPr>
          <w:rFonts w:ascii="Arial" w:hAnsi="Arial" w:cs="Arial"/>
          <w:sz w:val="22"/>
          <w:szCs w:val="22"/>
        </w:rPr>
        <w:t xml:space="preserve"> and the CAP treatment were conducted concurrently in the same PHCs and over the same period of time, with the same counsellors delivering both treatments according to the trial allocation of the participant.</w:t>
      </w:r>
    </w:p>
    <w:p w14:paraId="4E6BC688"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rPr>
      </w:pPr>
    </w:p>
    <w:p w14:paraId="17AC1EAF" w14:textId="5BCBD288" w:rsidR="003252F1" w:rsidRPr="009316A5" w:rsidRDefault="003252F1" w:rsidP="009316A5">
      <w:pPr>
        <w:widowControl w:val="0"/>
        <w:autoSpaceDE w:val="0"/>
        <w:autoSpaceDN w:val="0"/>
        <w:adjustRightInd w:val="0"/>
        <w:spacing w:line="360" w:lineRule="auto"/>
        <w:ind w:right="4"/>
        <w:jc w:val="both"/>
        <w:outlineLvl w:val="0"/>
        <w:rPr>
          <w:rFonts w:ascii="Arial" w:hAnsi="Arial" w:cs="Arial"/>
          <w:kern w:val="1"/>
          <w:sz w:val="22"/>
          <w:szCs w:val="22"/>
        </w:rPr>
      </w:pPr>
      <w:r w:rsidRPr="009316A5">
        <w:rPr>
          <w:rFonts w:ascii="Arial" w:hAnsi="Arial" w:cs="Arial"/>
          <w:b/>
          <w:i/>
          <w:sz w:val="22"/>
          <w:szCs w:val="22"/>
        </w:rPr>
        <w:t xml:space="preserve">Study design, setting and participants: </w:t>
      </w:r>
      <w:r w:rsidRPr="009316A5">
        <w:rPr>
          <w:rFonts w:ascii="Arial" w:hAnsi="Arial" w:cs="Arial"/>
          <w:sz w:val="22"/>
          <w:szCs w:val="22"/>
        </w:rPr>
        <w:t>We conducted a parallel arm single blind individually randomized c</w:t>
      </w:r>
      <w:r w:rsidR="000A27C5">
        <w:rPr>
          <w:rFonts w:ascii="Arial" w:hAnsi="Arial" w:cs="Arial"/>
          <w:sz w:val="22"/>
          <w:szCs w:val="22"/>
        </w:rPr>
        <w:t xml:space="preserve">ontrolled trial conducted in </w:t>
      </w:r>
      <w:r w:rsidRPr="009316A5">
        <w:rPr>
          <w:rFonts w:ascii="Arial" w:hAnsi="Arial" w:cs="Arial"/>
          <w:sz w:val="22"/>
          <w:szCs w:val="22"/>
        </w:rPr>
        <w:t>primary health centres (PHCs) in Goa, India</w:t>
      </w:r>
      <w:r w:rsidRPr="009316A5">
        <w:rPr>
          <w:rFonts w:ascii="Arial" w:hAnsi="Arial" w:cs="Arial"/>
          <w:kern w:val="1"/>
          <w:sz w:val="22"/>
          <w:szCs w:val="22"/>
        </w:rPr>
        <w:t xml:space="preserve">. </w:t>
      </w:r>
      <w:r w:rsidR="000A27C5" w:rsidRPr="000A27C5">
        <w:rPr>
          <w:rFonts w:ascii="Arial" w:hAnsi="Arial" w:cs="Arial"/>
          <w:kern w:val="1"/>
          <w:sz w:val="22"/>
          <w:szCs w:val="22"/>
          <w:lang w:val="en-IN"/>
        </w:rPr>
        <w:t>Out of the 14 PHCs in the North district of Goa, the Directorate of Health Services gave permission for PREMIUM to operate in 10 PHCs. Screening was started in eight PHCs but, during the course of the trial, two of these were replaced as one had low attendance rates and the other had a large proportion of migrant labourer patient population. So at any given time screening was happening in only eight PHCs, as per protocol.</w:t>
      </w:r>
      <w:r w:rsidR="000A27C5" w:rsidRPr="000A27C5">
        <w:rPr>
          <w:rFonts w:ascii="Arial" w:hAnsi="Arial" w:cs="Arial"/>
          <w:kern w:val="1"/>
          <w:sz w:val="22"/>
          <w:szCs w:val="22"/>
        </w:rPr>
        <w:t xml:space="preserve"> </w:t>
      </w:r>
      <w:r w:rsidRPr="009316A5">
        <w:rPr>
          <w:rFonts w:ascii="Arial" w:hAnsi="Arial" w:cs="Arial"/>
          <w:kern w:val="1"/>
          <w:sz w:val="22"/>
          <w:szCs w:val="22"/>
        </w:rPr>
        <w:t>The</w:t>
      </w:r>
      <w:r w:rsidRPr="009316A5">
        <w:rPr>
          <w:rFonts w:ascii="Arial" w:hAnsi="Arial" w:cs="Arial"/>
          <w:spacing w:val="-7"/>
          <w:kern w:val="1"/>
          <w:sz w:val="22"/>
          <w:szCs w:val="22"/>
        </w:rPr>
        <w:t xml:space="preserve"> </w:t>
      </w:r>
      <w:r w:rsidRPr="009316A5">
        <w:rPr>
          <w:rFonts w:ascii="Arial" w:hAnsi="Arial" w:cs="Arial"/>
          <w:kern w:val="1"/>
          <w:sz w:val="22"/>
          <w:szCs w:val="22"/>
        </w:rPr>
        <w:t>publicly</w:t>
      </w:r>
      <w:r w:rsidRPr="009316A5">
        <w:rPr>
          <w:rFonts w:ascii="Arial" w:hAnsi="Arial" w:cs="Arial"/>
          <w:spacing w:val="-5"/>
          <w:kern w:val="1"/>
          <w:sz w:val="22"/>
          <w:szCs w:val="22"/>
        </w:rPr>
        <w:t xml:space="preserve"> </w:t>
      </w:r>
      <w:r w:rsidRPr="009316A5">
        <w:rPr>
          <w:rFonts w:ascii="Arial" w:hAnsi="Arial" w:cs="Arial"/>
          <w:kern w:val="1"/>
          <w:sz w:val="22"/>
          <w:szCs w:val="22"/>
        </w:rPr>
        <w:t>funded</w:t>
      </w:r>
      <w:r w:rsidRPr="009316A5">
        <w:rPr>
          <w:rFonts w:ascii="Arial" w:hAnsi="Arial" w:cs="Arial"/>
          <w:spacing w:val="-5"/>
          <w:kern w:val="1"/>
          <w:sz w:val="22"/>
          <w:szCs w:val="22"/>
        </w:rPr>
        <w:t xml:space="preserve"> </w:t>
      </w:r>
      <w:r w:rsidRPr="009316A5">
        <w:rPr>
          <w:rFonts w:ascii="Arial" w:hAnsi="Arial" w:cs="Arial"/>
          <w:kern w:val="1"/>
          <w:sz w:val="22"/>
          <w:szCs w:val="22"/>
        </w:rPr>
        <w:t>PHC</w:t>
      </w:r>
      <w:r w:rsidRPr="009316A5">
        <w:rPr>
          <w:rFonts w:ascii="Arial" w:hAnsi="Arial" w:cs="Arial"/>
          <w:spacing w:val="-5"/>
          <w:kern w:val="1"/>
          <w:sz w:val="22"/>
          <w:szCs w:val="22"/>
        </w:rPr>
        <w:t xml:space="preserve"> </w:t>
      </w:r>
      <w:r w:rsidRPr="009316A5">
        <w:rPr>
          <w:rFonts w:ascii="Arial" w:hAnsi="Arial" w:cs="Arial"/>
          <w:kern w:val="1"/>
          <w:sz w:val="22"/>
          <w:szCs w:val="22"/>
        </w:rPr>
        <w:t>is</w:t>
      </w:r>
      <w:r w:rsidRPr="009316A5">
        <w:rPr>
          <w:rFonts w:ascii="Arial" w:hAnsi="Arial" w:cs="Arial"/>
          <w:spacing w:val="-5"/>
          <w:kern w:val="1"/>
          <w:sz w:val="22"/>
          <w:szCs w:val="22"/>
        </w:rPr>
        <w:t xml:space="preserve"> </w:t>
      </w:r>
      <w:r w:rsidRPr="009316A5">
        <w:rPr>
          <w:rFonts w:ascii="Arial" w:hAnsi="Arial" w:cs="Arial"/>
          <w:kern w:val="1"/>
          <w:sz w:val="22"/>
          <w:szCs w:val="22"/>
        </w:rPr>
        <w:t>the</w:t>
      </w:r>
      <w:r w:rsidRPr="009316A5">
        <w:rPr>
          <w:rFonts w:ascii="Arial" w:hAnsi="Arial" w:cs="Arial"/>
          <w:spacing w:val="-5"/>
          <w:kern w:val="1"/>
          <w:sz w:val="22"/>
          <w:szCs w:val="22"/>
        </w:rPr>
        <w:t xml:space="preserve"> </w:t>
      </w:r>
      <w:r w:rsidRPr="009316A5">
        <w:rPr>
          <w:rFonts w:ascii="Arial" w:hAnsi="Arial" w:cs="Arial"/>
          <w:kern w:val="1"/>
          <w:sz w:val="22"/>
          <w:szCs w:val="22"/>
        </w:rPr>
        <w:t xml:space="preserve">first port of call for </w:t>
      </w:r>
      <w:r w:rsidRPr="009316A5">
        <w:rPr>
          <w:rFonts w:ascii="Arial" w:hAnsi="Arial" w:cs="Arial"/>
          <w:kern w:val="1"/>
          <w:sz w:val="22"/>
          <w:szCs w:val="22"/>
        </w:rPr>
        <w:lastRenderedPageBreak/>
        <w:t>people seeking</w:t>
      </w:r>
      <w:r w:rsidRPr="009316A5">
        <w:rPr>
          <w:rFonts w:ascii="Arial" w:hAnsi="Arial" w:cs="Arial"/>
          <w:spacing w:val="38"/>
          <w:kern w:val="1"/>
          <w:sz w:val="22"/>
          <w:szCs w:val="22"/>
        </w:rPr>
        <w:t xml:space="preserve"> </w:t>
      </w:r>
      <w:r w:rsidRPr="009316A5">
        <w:rPr>
          <w:rFonts w:ascii="Arial" w:hAnsi="Arial" w:cs="Arial"/>
          <w:kern w:val="1"/>
          <w:sz w:val="22"/>
          <w:szCs w:val="22"/>
        </w:rPr>
        <w:t>health care</w:t>
      </w:r>
      <w:r w:rsidRPr="009316A5">
        <w:rPr>
          <w:rFonts w:ascii="Arial" w:hAnsi="Arial" w:cs="Arial"/>
          <w:spacing w:val="-12"/>
          <w:kern w:val="1"/>
          <w:sz w:val="22"/>
          <w:szCs w:val="22"/>
        </w:rPr>
        <w:t xml:space="preserve"> </w:t>
      </w:r>
      <w:r w:rsidRPr="009316A5">
        <w:rPr>
          <w:rFonts w:ascii="Arial" w:hAnsi="Arial" w:cs="Arial"/>
          <w:kern w:val="1"/>
          <w:sz w:val="22"/>
          <w:szCs w:val="22"/>
        </w:rPr>
        <w:t>in</w:t>
      </w:r>
      <w:r w:rsidRPr="009316A5">
        <w:rPr>
          <w:rFonts w:ascii="Arial" w:hAnsi="Arial" w:cs="Arial"/>
          <w:spacing w:val="-11"/>
          <w:kern w:val="1"/>
          <w:sz w:val="22"/>
          <w:szCs w:val="22"/>
        </w:rPr>
        <w:t xml:space="preserve"> </w:t>
      </w:r>
      <w:r w:rsidRPr="009316A5">
        <w:rPr>
          <w:rFonts w:ascii="Arial" w:hAnsi="Arial" w:cs="Arial"/>
          <w:kern w:val="1"/>
          <w:sz w:val="22"/>
          <w:szCs w:val="22"/>
        </w:rPr>
        <w:t>the</w:t>
      </w:r>
      <w:r w:rsidRPr="009316A5">
        <w:rPr>
          <w:rFonts w:ascii="Arial" w:hAnsi="Arial" w:cs="Arial"/>
          <w:spacing w:val="-11"/>
          <w:kern w:val="1"/>
          <w:sz w:val="22"/>
          <w:szCs w:val="22"/>
        </w:rPr>
        <w:t xml:space="preserve"> </w:t>
      </w:r>
      <w:r w:rsidRPr="009316A5">
        <w:rPr>
          <w:rFonts w:ascii="Arial" w:hAnsi="Arial" w:cs="Arial"/>
          <w:kern w:val="1"/>
          <w:sz w:val="22"/>
          <w:szCs w:val="22"/>
        </w:rPr>
        <w:t>public</w:t>
      </w:r>
      <w:r w:rsidRPr="009316A5">
        <w:rPr>
          <w:rFonts w:ascii="Arial" w:hAnsi="Arial" w:cs="Arial"/>
          <w:spacing w:val="-10"/>
          <w:kern w:val="1"/>
          <w:sz w:val="22"/>
          <w:szCs w:val="22"/>
        </w:rPr>
        <w:t xml:space="preserve"> </w:t>
      </w:r>
      <w:r w:rsidRPr="009316A5">
        <w:rPr>
          <w:rFonts w:ascii="Arial" w:hAnsi="Arial" w:cs="Arial"/>
          <w:kern w:val="1"/>
          <w:sz w:val="22"/>
          <w:szCs w:val="22"/>
        </w:rPr>
        <w:t xml:space="preserve">system in India. The population served generally belongs to lower socio-economic groups. </w:t>
      </w:r>
    </w:p>
    <w:p w14:paraId="4121D9CB"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kern w:val="1"/>
          <w:sz w:val="22"/>
          <w:szCs w:val="22"/>
        </w:rPr>
      </w:pPr>
    </w:p>
    <w:p w14:paraId="4AAD1FC1"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kern w:val="1"/>
          <w:sz w:val="22"/>
          <w:szCs w:val="22"/>
          <w:lang w:val="en-US"/>
        </w:rPr>
      </w:pPr>
      <w:r w:rsidRPr="009316A5">
        <w:rPr>
          <w:rFonts w:ascii="Arial" w:hAnsi="Arial" w:cs="Arial"/>
          <w:kern w:val="1"/>
          <w:sz w:val="22"/>
          <w:szCs w:val="22"/>
        </w:rPr>
        <w:t>Participants were 18-65 year</w:t>
      </w:r>
      <w:r w:rsidRPr="009316A5">
        <w:rPr>
          <w:rFonts w:ascii="Arial" w:hAnsi="Arial" w:cs="Arial"/>
          <w:strike/>
          <w:kern w:val="1"/>
          <w:sz w:val="22"/>
          <w:szCs w:val="22"/>
        </w:rPr>
        <w:t>s</w:t>
      </w:r>
      <w:r w:rsidRPr="009316A5">
        <w:rPr>
          <w:rFonts w:ascii="Arial" w:hAnsi="Arial" w:cs="Arial"/>
          <w:kern w:val="1"/>
          <w:sz w:val="22"/>
          <w:szCs w:val="22"/>
        </w:rPr>
        <w:t xml:space="preserve"> old males (females were not eligible as prevalence of any drinking in </w:t>
      </w:r>
      <w:r w:rsidRPr="009316A5">
        <w:rPr>
          <w:rFonts w:ascii="Arial" w:eastAsia="Arial" w:hAnsi="Arial" w:cs="Arial"/>
          <w:sz w:val="22"/>
          <w:szCs w:val="22"/>
        </w:rPr>
        <w:t>women in India is low at 1%</w:t>
      </w:r>
      <w:r w:rsidRPr="009316A5">
        <w:rPr>
          <w:rFonts w:ascii="Arial" w:eastAsia="Arial" w:hAnsi="Arial" w:cs="Arial"/>
          <w:noProof/>
          <w:sz w:val="22"/>
          <w:szCs w:val="22"/>
          <w:vertAlign w:val="superscript"/>
        </w:rPr>
        <w:t>19</w:t>
      </w:r>
      <w:r w:rsidRPr="009316A5">
        <w:rPr>
          <w:rFonts w:ascii="Arial" w:eastAsia="Arial" w:hAnsi="Arial" w:cs="Arial"/>
          <w:sz w:val="22"/>
          <w:szCs w:val="22"/>
        </w:rPr>
        <w:t>)</w:t>
      </w:r>
      <w:r w:rsidRPr="009316A5">
        <w:rPr>
          <w:rFonts w:ascii="Arial" w:hAnsi="Arial" w:cs="Arial"/>
          <w:kern w:val="1"/>
          <w:sz w:val="22"/>
          <w:szCs w:val="22"/>
        </w:rPr>
        <w:t xml:space="preserve"> who met the a-priori eligibility criteria</w:t>
      </w:r>
      <w:hyperlink w:anchor="_ENREF_20" w:tooltip="Patel, 2014 #5711" w:history="1"/>
      <w:r w:rsidRPr="009316A5">
        <w:rPr>
          <w:rFonts w:ascii="Arial" w:hAnsi="Arial" w:cs="Arial"/>
          <w:kern w:val="1"/>
          <w:sz w:val="22"/>
          <w:szCs w:val="22"/>
        </w:rPr>
        <w:t xml:space="preserve"> and were likely to be harmful drinkers defined as scoring 12-19 on the Alcohol Use Disorders Identification Test (AUDIT</w:t>
      </w:r>
      <w:proofErr w:type="gramStart"/>
      <w:r w:rsidRPr="009316A5">
        <w:rPr>
          <w:rFonts w:ascii="Arial" w:hAnsi="Arial" w:cs="Arial"/>
          <w:kern w:val="1"/>
          <w:sz w:val="22"/>
          <w:szCs w:val="22"/>
        </w:rPr>
        <w:t>)</w:t>
      </w:r>
      <w:r w:rsidRPr="009316A5">
        <w:rPr>
          <w:rFonts w:ascii="Arial" w:hAnsi="Arial" w:cs="Arial"/>
          <w:noProof/>
          <w:kern w:val="1"/>
          <w:sz w:val="22"/>
          <w:szCs w:val="22"/>
          <w:vertAlign w:val="superscript"/>
        </w:rPr>
        <w:t>20</w:t>
      </w:r>
      <w:proofErr w:type="gramEnd"/>
      <w:r w:rsidRPr="009316A5">
        <w:rPr>
          <w:rFonts w:ascii="Arial" w:eastAsia="Arial" w:hAnsi="Arial" w:cs="Arial"/>
          <w:sz w:val="22"/>
          <w:szCs w:val="22"/>
        </w:rPr>
        <w:t xml:space="preserve">. Harmful drinkers who screened positive for depression on the Patient Health Questionnaire (PHQ-9) were also included in this trial; those who continued to screen positive for depression at the end of the CAP treatment were offered the HAP treatment. While we did offer persons with alcohol dependence (i.e. men who scored higher than 20) the opportunity to participate in the trial, this was done primarily to enhance the acceptability of the program in the PHCs; as the trial was not powered for outcomes in this opportunistic group, the findings are not reported in this paper. </w:t>
      </w:r>
      <w:r w:rsidRPr="009316A5">
        <w:rPr>
          <w:rFonts w:ascii="Arial" w:eastAsia="Arial" w:hAnsi="Arial" w:cs="Arial"/>
          <w:sz w:val="22"/>
          <w:szCs w:val="22"/>
          <w:lang w:val="en-US"/>
        </w:rPr>
        <w:t xml:space="preserve">Patients who needed emergency medical treatment and/or in-patient admission, patients who were unable to communicate clearly, and patients who were intoxicated at the time of screening were excluded from screening. </w:t>
      </w:r>
      <w:proofErr w:type="gramStart"/>
      <w:r w:rsidRPr="009316A5">
        <w:rPr>
          <w:rFonts w:ascii="Arial" w:eastAsia="Arial" w:hAnsi="Arial" w:cs="Arial"/>
          <w:sz w:val="22"/>
          <w:szCs w:val="22"/>
          <w:lang w:val="en-US"/>
        </w:rPr>
        <w:t>Trained ‘health assistants’, independent of the counsellors, screened patients using the AUDIT, and administered</w:t>
      </w:r>
      <w:r w:rsidR="009316A5">
        <w:t xml:space="preserve"> </w:t>
      </w:r>
      <w:r w:rsidRPr="009316A5">
        <w:rPr>
          <w:rFonts w:ascii="Arial" w:hAnsi="Arial" w:cs="Arial"/>
          <w:kern w:val="1"/>
          <w:sz w:val="22"/>
          <w:szCs w:val="22"/>
        </w:rPr>
        <w:t>a baseline questionnaire to trial participants to collect socio-demographic information (e.g. age, marital status) and data on potential moderators</w:t>
      </w:r>
      <w:r w:rsidRPr="009316A5">
        <w:rPr>
          <w:rFonts w:ascii="Arial" w:hAnsi="Arial" w:cs="Arial"/>
          <w:spacing w:val="29"/>
          <w:kern w:val="1"/>
          <w:sz w:val="22"/>
          <w:szCs w:val="22"/>
        </w:rPr>
        <w:t xml:space="preserve"> </w:t>
      </w:r>
      <w:r w:rsidRPr="009316A5">
        <w:rPr>
          <w:rFonts w:ascii="Arial" w:hAnsi="Arial" w:cs="Arial"/>
          <w:kern w:val="1"/>
          <w:sz w:val="22"/>
          <w:szCs w:val="22"/>
        </w:rPr>
        <w:t>of treatment effect.</w:t>
      </w:r>
      <w:proofErr w:type="gramEnd"/>
      <w:r w:rsidRPr="009316A5">
        <w:rPr>
          <w:rFonts w:ascii="Arial" w:hAnsi="Arial" w:cs="Arial"/>
          <w:kern w:val="1"/>
          <w:sz w:val="22"/>
          <w:szCs w:val="22"/>
        </w:rPr>
        <w:t xml:space="preserve"> All outcome interviews were audio-taped (with permission), and the tapes randomly selected</w:t>
      </w:r>
      <w:r w:rsidRPr="009316A5">
        <w:rPr>
          <w:rFonts w:ascii="Arial" w:hAnsi="Arial" w:cs="Arial"/>
          <w:spacing w:val="28"/>
          <w:kern w:val="1"/>
          <w:sz w:val="22"/>
          <w:szCs w:val="22"/>
        </w:rPr>
        <w:t xml:space="preserve"> </w:t>
      </w:r>
      <w:r w:rsidRPr="009316A5">
        <w:rPr>
          <w:rFonts w:ascii="Arial" w:hAnsi="Arial" w:cs="Arial"/>
          <w:kern w:val="1"/>
          <w:sz w:val="22"/>
          <w:szCs w:val="22"/>
        </w:rPr>
        <w:t>for review by the supervisor for quality</w:t>
      </w:r>
      <w:r w:rsidRPr="009316A5">
        <w:rPr>
          <w:rFonts w:ascii="Arial" w:hAnsi="Arial" w:cs="Arial"/>
          <w:spacing w:val="13"/>
          <w:kern w:val="1"/>
          <w:sz w:val="22"/>
          <w:szCs w:val="22"/>
        </w:rPr>
        <w:t xml:space="preserve"> </w:t>
      </w:r>
      <w:r w:rsidRPr="009316A5">
        <w:rPr>
          <w:rFonts w:ascii="Arial" w:hAnsi="Arial" w:cs="Arial"/>
          <w:kern w:val="1"/>
          <w:sz w:val="22"/>
          <w:szCs w:val="22"/>
        </w:rPr>
        <w:t>assurance. Enrolment was conducted between 28</w:t>
      </w:r>
      <w:r w:rsidRPr="009316A5">
        <w:rPr>
          <w:rFonts w:ascii="Arial" w:hAnsi="Arial" w:cs="Arial"/>
          <w:kern w:val="1"/>
          <w:sz w:val="22"/>
          <w:szCs w:val="22"/>
          <w:vertAlign w:val="superscript"/>
        </w:rPr>
        <w:t>th</w:t>
      </w:r>
      <w:r w:rsidRPr="009316A5">
        <w:rPr>
          <w:rFonts w:ascii="Arial" w:hAnsi="Arial" w:cs="Arial"/>
          <w:kern w:val="1"/>
          <w:sz w:val="22"/>
          <w:szCs w:val="22"/>
        </w:rPr>
        <w:t xml:space="preserve"> October 2013 and 29</w:t>
      </w:r>
      <w:r w:rsidRPr="009316A5">
        <w:rPr>
          <w:rFonts w:ascii="Arial" w:hAnsi="Arial" w:cs="Arial"/>
          <w:kern w:val="1"/>
          <w:sz w:val="22"/>
          <w:szCs w:val="22"/>
          <w:vertAlign w:val="superscript"/>
        </w:rPr>
        <w:t>th</w:t>
      </w:r>
      <w:r w:rsidRPr="009316A5">
        <w:rPr>
          <w:rFonts w:ascii="Arial" w:hAnsi="Arial" w:cs="Arial"/>
          <w:kern w:val="1"/>
          <w:sz w:val="22"/>
          <w:szCs w:val="22"/>
        </w:rPr>
        <w:t xml:space="preserve"> July, 2015 and outcome evaluation was conducted between 29</w:t>
      </w:r>
      <w:r w:rsidRPr="009316A5">
        <w:rPr>
          <w:rFonts w:ascii="Arial" w:hAnsi="Arial" w:cs="Arial"/>
          <w:kern w:val="1"/>
          <w:sz w:val="22"/>
          <w:szCs w:val="22"/>
          <w:vertAlign w:val="superscript"/>
        </w:rPr>
        <w:t>th</w:t>
      </w:r>
      <w:r w:rsidRPr="009316A5">
        <w:rPr>
          <w:rFonts w:ascii="Arial" w:hAnsi="Arial" w:cs="Arial"/>
          <w:kern w:val="1"/>
          <w:sz w:val="22"/>
          <w:szCs w:val="22"/>
        </w:rPr>
        <w:t xml:space="preserve"> January 2014 and 30</w:t>
      </w:r>
      <w:r w:rsidRPr="009316A5">
        <w:rPr>
          <w:rFonts w:ascii="Arial" w:hAnsi="Arial" w:cs="Arial"/>
          <w:kern w:val="1"/>
          <w:sz w:val="22"/>
          <w:szCs w:val="22"/>
          <w:vertAlign w:val="superscript"/>
        </w:rPr>
        <w:t>th</w:t>
      </w:r>
      <w:r w:rsidRPr="009316A5">
        <w:rPr>
          <w:rFonts w:ascii="Arial" w:hAnsi="Arial" w:cs="Arial"/>
          <w:kern w:val="1"/>
          <w:sz w:val="22"/>
          <w:szCs w:val="22"/>
        </w:rPr>
        <w:t xml:space="preserve"> November 2015 for both the PREMIUM trials. The trial will continue till 30</w:t>
      </w:r>
      <w:r w:rsidRPr="009316A5">
        <w:rPr>
          <w:rFonts w:ascii="Arial" w:hAnsi="Arial" w:cs="Arial"/>
          <w:kern w:val="1"/>
          <w:sz w:val="22"/>
          <w:szCs w:val="22"/>
          <w:vertAlign w:val="superscript"/>
        </w:rPr>
        <w:t>th</w:t>
      </w:r>
      <w:r w:rsidRPr="009316A5">
        <w:rPr>
          <w:rFonts w:ascii="Arial" w:hAnsi="Arial" w:cs="Arial"/>
          <w:kern w:val="1"/>
          <w:sz w:val="22"/>
          <w:szCs w:val="22"/>
        </w:rPr>
        <w:t xml:space="preserve"> August 2016 when the 12 month outcome evaluation ends.</w:t>
      </w:r>
      <w:r w:rsidRPr="009316A5">
        <w:rPr>
          <w:rFonts w:ascii="Times New Roman" w:hAnsi="Times New Roman" w:cs="Times New Roman"/>
          <w:kern w:val="1"/>
          <w:sz w:val="22"/>
          <w:szCs w:val="22"/>
        </w:rPr>
        <w:t xml:space="preserve"> </w:t>
      </w:r>
    </w:p>
    <w:p w14:paraId="6EA8153D"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kern w:val="1"/>
          <w:sz w:val="22"/>
          <w:szCs w:val="22"/>
        </w:rPr>
      </w:pPr>
    </w:p>
    <w:p w14:paraId="4143B51A"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lang w:val="en-US"/>
        </w:rPr>
      </w:pPr>
      <w:r w:rsidRPr="009316A5">
        <w:rPr>
          <w:rFonts w:ascii="Arial" w:hAnsi="Arial" w:cs="Arial"/>
          <w:b/>
          <w:i/>
          <w:sz w:val="22"/>
          <w:szCs w:val="22"/>
        </w:rPr>
        <w:t>Sample size estimation:</w:t>
      </w:r>
      <w:r w:rsidRPr="009316A5">
        <w:rPr>
          <w:rFonts w:ascii="Arial" w:hAnsi="Arial" w:cs="Arial"/>
          <w:b/>
          <w:sz w:val="22"/>
          <w:szCs w:val="22"/>
        </w:rPr>
        <w:t xml:space="preserve">  </w:t>
      </w:r>
      <w:r w:rsidRPr="009316A5">
        <w:rPr>
          <w:rFonts w:ascii="Arial" w:hAnsi="Arial" w:cs="Arial"/>
          <w:sz w:val="22"/>
          <w:szCs w:val="22"/>
        </w:rPr>
        <w:t xml:space="preserve">Based on the assumptions that participants would be randomised within each of the clinics, with one counsellor per PHC at any one time, an intra-cluster correlation (ICC) of 0.04, a loss to follow-up (LTFU) of 15% over 3 months and a 1:1 allocation ratio, a trial size of 400 enrolled participants with harmful drinking had 90% power to detect the hypothesized effects (effect size of 0.45 for </w:t>
      </w:r>
      <w:r w:rsidRPr="009316A5">
        <w:rPr>
          <w:rFonts w:ascii="Arial" w:hAnsi="Arial" w:cs="Arial"/>
          <w:sz w:val="22"/>
          <w:szCs w:val="22"/>
          <w:lang w:val="en-US"/>
        </w:rPr>
        <w:t xml:space="preserve">mean standard ethanol content consumed; remission rates of 68% vs 40% in </w:t>
      </w:r>
      <w:proofErr w:type="spellStart"/>
      <w:r w:rsidRPr="009316A5">
        <w:rPr>
          <w:rFonts w:ascii="Arial" w:hAnsi="Arial" w:cs="Arial"/>
          <w:sz w:val="22"/>
          <w:szCs w:val="22"/>
          <w:lang w:val="en-US"/>
        </w:rPr>
        <w:t>favour</w:t>
      </w:r>
      <w:proofErr w:type="spellEnd"/>
      <w:r w:rsidRPr="009316A5">
        <w:rPr>
          <w:rFonts w:ascii="Arial" w:hAnsi="Arial" w:cs="Arial"/>
          <w:sz w:val="22"/>
          <w:szCs w:val="22"/>
          <w:lang w:val="en-US"/>
        </w:rPr>
        <w:t xml:space="preserve"> of CAP)</w:t>
      </w:r>
      <w:r w:rsidRPr="009316A5">
        <w:rPr>
          <w:rFonts w:ascii="Arial" w:hAnsi="Arial" w:cs="Arial"/>
          <w:sz w:val="22"/>
          <w:szCs w:val="22"/>
        </w:rPr>
        <w:t xml:space="preserve"> for the primary outcomes, with a 5% Type 1 error.</w:t>
      </w:r>
    </w:p>
    <w:p w14:paraId="5D878EAB"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rPr>
      </w:pPr>
    </w:p>
    <w:p w14:paraId="3479295D"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kern w:val="1"/>
          <w:sz w:val="22"/>
          <w:szCs w:val="22"/>
        </w:rPr>
      </w:pPr>
      <w:r w:rsidRPr="009316A5">
        <w:rPr>
          <w:rFonts w:ascii="Arial" w:hAnsi="Arial" w:cs="Arial"/>
          <w:b/>
          <w:i/>
          <w:sz w:val="22"/>
          <w:szCs w:val="22"/>
        </w:rPr>
        <w:t xml:space="preserve">Randomization: </w:t>
      </w:r>
      <w:r w:rsidRPr="009316A5">
        <w:rPr>
          <w:rFonts w:ascii="Arial" w:hAnsi="Arial" w:cs="Arial"/>
          <w:kern w:val="1"/>
          <w:sz w:val="22"/>
          <w:szCs w:val="22"/>
        </w:rPr>
        <w:t>A randomization list in randomly</w:t>
      </w:r>
      <w:r w:rsidRPr="009316A5">
        <w:rPr>
          <w:rFonts w:ascii="Arial" w:hAnsi="Arial" w:cs="Arial"/>
          <w:spacing w:val="29"/>
          <w:kern w:val="1"/>
          <w:sz w:val="22"/>
          <w:szCs w:val="22"/>
        </w:rPr>
        <w:t xml:space="preserve"> </w:t>
      </w:r>
      <w:r w:rsidRPr="009316A5">
        <w:rPr>
          <w:rFonts w:ascii="Arial" w:hAnsi="Arial" w:cs="Arial"/>
          <w:kern w:val="1"/>
          <w:sz w:val="22"/>
          <w:szCs w:val="22"/>
        </w:rPr>
        <w:t>sized</w:t>
      </w:r>
      <w:r w:rsidRPr="009316A5">
        <w:rPr>
          <w:rFonts w:ascii="Arial" w:hAnsi="Arial" w:cs="Arial"/>
          <w:spacing w:val="31"/>
          <w:kern w:val="1"/>
          <w:sz w:val="22"/>
          <w:szCs w:val="22"/>
        </w:rPr>
        <w:t xml:space="preserve"> </w:t>
      </w:r>
      <w:r w:rsidRPr="009316A5">
        <w:rPr>
          <w:rFonts w:ascii="Arial" w:hAnsi="Arial" w:cs="Arial"/>
          <w:kern w:val="1"/>
          <w:sz w:val="22"/>
          <w:szCs w:val="22"/>
        </w:rPr>
        <w:t>blocks</w:t>
      </w:r>
      <w:r w:rsidRPr="009316A5">
        <w:rPr>
          <w:rFonts w:ascii="Arial" w:hAnsi="Arial" w:cs="Arial"/>
          <w:spacing w:val="29"/>
          <w:kern w:val="1"/>
          <w:sz w:val="22"/>
          <w:szCs w:val="22"/>
        </w:rPr>
        <w:t xml:space="preserve"> (</w:t>
      </w:r>
      <w:r w:rsidRPr="009316A5">
        <w:rPr>
          <w:rFonts w:ascii="Arial" w:hAnsi="Arial" w:cs="Arial"/>
          <w:kern w:val="1"/>
          <w:sz w:val="22"/>
          <w:szCs w:val="22"/>
        </w:rPr>
        <w:t>two</w:t>
      </w:r>
      <w:r w:rsidRPr="009316A5">
        <w:rPr>
          <w:rFonts w:ascii="Arial" w:hAnsi="Arial" w:cs="Arial"/>
          <w:spacing w:val="30"/>
          <w:kern w:val="1"/>
          <w:sz w:val="22"/>
          <w:szCs w:val="22"/>
        </w:rPr>
        <w:t xml:space="preserve"> </w:t>
      </w:r>
      <w:r w:rsidRPr="009316A5">
        <w:rPr>
          <w:rFonts w:ascii="Arial" w:hAnsi="Arial" w:cs="Arial"/>
          <w:kern w:val="1"/>
          <w:sz w:val="22"/>
          <w:szCs w:val="22"/>
        </w:rPr>
        <w:t>to</w:t>
      </w:r>
      <w:r w:rsidRPr="009316A5">
        <w:rPr>
          <w:rFonts w:ascii="Arial" w:hAnsi="Arial" w:cs="Arial"/>
          <w:spacing w:val="30"/>
          <w:kern w:val="1"/>
          <w:sz w:val="22"/>
          <w:szCs w:val="22"/>
        </w:rPr>
        <w:t xml:space="preserve"> </w:t>
      </w:r>
      <w:r w:rsidRPr="009316A5">
        <w:rPr>
          <w:rFonts w:ascii="Arial" w:hAnsi="Arial" w:cs="Arial"/>
          <w:kern w:val="1"/>
          <w:sz w:val="22"/>
          <w:szCs w:val="22"/>
        </w:rPr>
        <w:t>six) stratified</w:t>
      </w:r>
      <w:r w:rsidRPr="009316A5">
        <w:rPr>
          <w:rFonts w:ascii="Arial" w:hAnsi="Arial" w:cs="Arial"/>
          <w:spacing w:val="19"/>
          <w:kern w:val="1"/>
          <w:sz w:val="22"/>
          <w:szCs w:val="22"/>
        </w:rPr>
        <w:t xml:space="preserve"> </w:t>
      </w:r>
      <w:r w:rsidRPr="009316A5">
        <w:rPr>
          <w:rFonts w:ascii="Arial" w:hAnsi="Arial" w:cs="Arial"/>
          <w:kern w:val="1"/>
          <w:sz w:val="22"/>
          <w:szCs w:val="22"/>
        </w:rPr>
        <w:t>by</w:t>
      </w:r>
      <w:r w:rsidRPr="009316A5">
        <w:rPr>
          <w:rFonts w:ascii="Arial" w:hAnsi="Arial" w:cs="Arial"/>
          <w:spacing w:val="17"/>
          <w:kern w:val="1"/>
          <w:sz w:val="22"/>
          <w:szCs w:val="22"/>
        </w:rPr>
        <w:t xml:space="preserve"> </w:t>
      </w:r>
      <w:r w:rsidRPr="009316A5">
        <w:rPr>
          <w:rFonts w:ascii="Arial" w:hAnsi="Arial" w:cs="Arial"/>
          <w:kern w:val="1"/>
          <w:sz w:val="22"/>
          <w:szCs w:val="22"/>
        </w:rPr>
        <w:t xml:space="preserve">PHC, was generated by a statistician independent of the trial. The </w:t>
      </w:r>
      <w:r w:rsidRPr="009316A5">
        <w:rPr>
          <w:rFonts w:ascii="Arial" w:hAnsi="Arial" w:cs="Arial"/>
          <w:kern w:val="1"/>
          <w:sz w:val="22"/>
          <w:szCs w:val="22"/>
          <w:lang w:val="en-IN"/>
        </w:rPr>
        <w:t xml:space="preserve">randomisation code was concealed and allocated at the individual level after </w:t>
      </w:r>
      <w:r w:rsidRPr="009316A5">
        <w:rPr>
          <w:rFonts w:ascii="Arial" w:hAnsi="Arial" w:cs="Arial"/>
          <w:kern w:val="1"/>
          <w:sz w:val="22"/>
          <w:szCs w:val="22"/>
        </w:rPr>
        <w:t xml:space="preserve">completion of the </w:t>
      </w:r>
      <w:r w:rsidRPr="009316A5">
        <w:rPr>
          <w:rFonts w:ascii="Arial" w:hAnsi="Arial" w:cs="Arial"/>
          <w:kern w:val="1"/>
          <w:sz w:val="22"/>
          <w:szCs w:val="22"/>
        </w:rPr>
        <w:lastRenderedPageBreak/>
        <w:t>baseline assessments, using sequential numbered opaque sealed envelopes</w:t>
      </w:r>
      <w:r w:rsidRPr="009316A5">
        <w:rPr>
          <w:rFonts w:ascii="Arial" w:hAnsi="Arial" w:cs="Arial"/>
          <w:noProof/>
          <w:kern w:val="1"/>
          <w:sz w:val="22"/>
          <w:szCs w:val="22"/>
          <w:vertAlign w:val="superscript"/>
        </w:rPr>
        <w:t>21</w:t>
      </w:r>
      <w:r w:rsidRPr="009316A5">
        <w:rPr>
          <w:rFonts w:ascii="Arial" w:hAnsi="Arial" w:cs="Arial"/>
          <w:kern w:val="1"/>
          <w:sz w:val="22"/>
          <w:szCs w:val="22"/>
        </w:rPr>
        <w:t>.</w:t>
      </w:r>
      <w:r w:rsidRPr="009316A5">
        <w:rPr>
          <w:rFonts w:ascii="Arial" w:hAnsi="Arial" w:cs="Arial"/>
          <w:spacing w:val="31"/>
          <w:kern w:val="1"/>
          <w:sz w:val="22"/>
          <w:szCs w:val="22"/>
        </w:rPr>
        <w:t xml:space="preserve"> </w:t>
      </w:r>
    </w:p>
    <w:p w14:paraId="27349633"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kern w:val="1"/>
          <w:sz w:val="22"/>
          <w:szCs w:val="22"/>
        </w:rPr>
      </w:pPr>
    </w:p>
    <w:p w14:paraId="2772EBF5"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rPr>
      </w:pPr>
      <w:r w:rsidRPr="009316A5">
        <w:rPr>
          <w:rFonts w:ascii="Arial" w:hAnsi="Arial" w:cs="Arial"/>
          <w:b/>
          <w:i/>
          <w:sz w:val="22"/>
          <w:szCs w:val="22"/>
        </w:rPr>
        <w:t xml:space="preserve">Interventions: </w:t>
      </w:r>
      <w:r w:rsidRPr="009316A5">
        <w:rPr>
          <w:rFonts w:ascii="Arial" w:hAnsi="Arial" w:cs="Arial"/>
          <w:sz w:val="22"/>
          <w:szCs w:val="22"/>
        </w:rPr>
        <w:t>Participants were allocated to either of two intervention arms as follows:</w:t>
      </w:r>
    </w:p>
    <w:p w14:paraId="7ED2F024"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rPr>
      </w:pPr>
    </w:p>
    <w:p w14:paraId="7D53829F"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pacing w:val="-2"/>
          <w:kern w:val="1"/>
          <w:sz w:val="22"/>
          <w:szCs w:val="22"/>
          <w:lang w:val="en-IN"/>
        </w:rPr>
      </w:pPr>
      <w:r w:rsidRPr="009316A5">
        <w:rPr>
          <w:rFonts w:ascii="Arial" w:hAnsi="Arial" w:cs="Arial"/>
          <w:i/>
          <w:spacing w:val="-2"/>
          <w:kern w:val="1"/>
          <w:sz w:val="22"/>
          <w:szCs w:val="22"/>
        </w:rPr>
        <w:t xml:space="preserve">Enhanced Usual Care: </w:t>
      </w:r>
      <w:r w:rsidRPr="009316A5">
        <w:rPr>
          <w:rFonts w:ascii="Arial" w:hAnsi="Arial" w:cs="Arial"/>
          <w:spacing w:val="-2"/>
          <w:kern w:val="1"/>
          <w:sz w:val="22"/>
          <w:szCs w:val="22"/>
        </w:rPr>
        <w:t xml:space="preserve">The comparison intervention was </w:t>
      </w:r>
      <w:r w:rsidRPr="009316A5">
        <w:rPr>
          <w:rFonts w:ascii="Arial" w:hAnsi="Arial" w:cs="Arial"/>
          <w:spacing w:val="-2"/>
          <w:kern w:val="1"/>
          <w:sz w:val="22"/>
          <w:szCs w:val="22"/>
          <w:lang w:val="en-US"/>
        </w:rPr>
        <w:t xml:space="preserve">usual care (consultation with the PHC physician) enhanced by providing the screening results to the PHC physician, and providing a contextualized version of the WHO </w:t>
      </w:r>
      <w:r w:rsidRPr="009316A5">
        <w:rPr>
          <w:rFonts w:ascii="Arial" w:hAnsi="Arial" w:cs="Arial"/>
          <w:spacing w:val="-2"/>
          <w:kern w:val="1"/>
          <w:sz w:val="22"/>
          <w:szCs w:val="22"/>
          <w:lang w:val="en-IN"/>
        </w:rPr>
        <w:t>Mental Health Gap Action Programme (</w:t>
      </w:r>
      <w:proofErr w:type="spellStart"/>
      <w:r w:rsidRPr="009316A5">
        <w:rPr>
          <w:rFonts w:ascii="Arial" w:hAnsi="Arial" w:cs="Arial"/>
          <w:spacing w:val="-2"/>
          <w:kern w:val="1"/>
          <w:sz w:val="22"/>
          <w:szCs w:val="22"/>
          <w:lang w:val="en-US"/>
        </w:rPr>
        <w:t>mhGAP</w:t>
      </w:r>
      <w:proofErr w:type="spellEnd"/>
      <w:r w:rsidRPr="009316A5">
        <w:rPr>
          <w:rFonts w:ascii="Arial" w:hAnsi="Arial" w:cs="Arial"/>
          <w:spacing w:val="-2"/>
          <w:kern w:val="1"/>
          <w:sz w:val="22"/>
          <w:szCs w:val="22"/>
          <w:lang w:val="en-US"/>
        </w:rPr>
        <w:t>) guidelines</w:t>
      </w:r>
      <w:r w:rsidRPr="009316A5">
        <w:rPr>
          <w:rFonts w:ascii="Arial" w:hAnsi="Arial" w:cs="Arial"/>
          <w:noProof/>
          <w:spacing w:val="-2"/>
          <w:kern w:val="1"/>
          <w:sz w:val="22"/>
          <w:szCs w:val="22"/>
          <w:vertAlign w:val="superscript"/>
          <w:lang w:val="en-US"/>
        </w:rPr>
        <w:t>22</w:t>
      </w:r>
      <w:r w:rsidRPr="009316A5">
        <w:rPr>
          <w:rFonts w:ascii="Arial" w:hAnsi="Arial" w:cs="Arial"/>
          <w:spacing w:val="-2"/>
          <w:kern w:val="1"/>
          <w:sz w:val="22"/>
          <w:szCs w:val="22"/>
          <w:lang w:val="en-US"/>
        </w:rPr>
        <w:t xml:space="preserve"> for harmful drinking,  including when and where to refer patients for specialist care.</w:t>
      </w:r>
    </w:p>
    <w:p w14:paraId="07C6FD2F"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i/>
          <w:sz w:val="22"/>
          <w:szCs w:val="22"/>
        </w:rPr>
      </w:pPr>
    </w:p>
    <w:p w14:paraId="77EBAB71"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pacing w:val="-2"/>
          <w:kern w:val="1"/>
          <w:sz w:val="22"/>
          <w:szCs w:val="22"/>
        </w:rPr>
      </w:pPr>
      <w:proofErr w:type="gramStart"/>
      <w:r w:rsidRPr="009316A5">
        <w:rPr>
          <w:rFonts w:ascii="Arial" w:hAnsi="Arial" w:cs="Arial"/>
          <w:i/>
          <w:sz w:val="22"/>
          <w:szCs w:val="22"/>
        </w:rPr>
        <w:t>Counselling for Alcohol Problems (CAP):</w:t>
      </w:r>
      <w:r w:rsidRPr="009316A5">
        <w:rPr>
          <w:rFonts w:ascii="Arial" w:hAnsi="Arial" w:cs="Arial"/>
          <w:sz w:val="22"/>
          <w:szCs w:val="22"/>
        </w:rPr>
        <w:t xml:space="preserve"> In this arm, participants received the EUC plus the CAP treatment.</w:t>
      </w:r>
      <w:proofErr w:type="gramEnd"/>
      <w:r w:rsidRPr="009316A5">
        <w:rPr>
          <w:rFonts w:ascii="Arial" w:hAnsi="Arial" w:cs="Arial"/>
          <w:sz w:val="22"/>
          <w:szCs w:val="22"/>
        </w:rPr>
        <w:t xml:space="preserve"> </w:t>
      </w:r>
      <w:r w:rsidRPr="009316A5">
        <w:rPr>
          <w:rFonts w:ascii="Arial" w:hAnsi="Arial" w:cs="Arial"/>
          <w:kern w:val="1"/>
          <w:sz w:val="22"/>
          <w:szCs w:val="22"/>
        </w:rPr>
        <w:t>Details of the development, theoretical orientation, and content of CAP are described in a separate paper</w:t>
      </w:r>
      <w:r w:rsidRPr="009316A5">
        <w:rPr>
          <w:rFonts w:ascii="Arial" w:hAnsi="Arial" w:cs="Arial"/>
          <w:noProof/>
          <w:kern w:val="1"/>
          <w:sz w:val="22"/>
          <w:szCs w:val="22"/>
          <w:vertAlign w:val="superscript"/>
        </w:rPr>
        <w:t>15</w:t>
      </w:r>
      <w:r w:rsidRPr="009316A5">
        <w:rPr>
          <w:rFonts w:ascii="Arial" w:hAnsi="Arial" w:cs="Arial"/>
          <w:kern w:val="1"/>
          <w:sz w:val="22"/>
          <w:szCs w:val="22"/>
        </w:rPr>
        <w:t xml:space="preserve"> and are briefly summarised here. </w:t>
      </w:r>
      <w:r w:rsidRPr="009316A5">
        <w:rPr>
          <w:rFonts w:ascii="Arial" w:hAnsi="Arial" w:cs="Arial"/>
          <w:sz w:val="22"/>
          <w:szCs w:val="22"/>
        </w:rPr>
        <w:t>CAP is a manualised PT delivered in three phases over a maximum of four sessions (each lasting approximately 30-45 minutes) at weekly to fortnightly intervals:  a) ‘Initial phase’ involving detailed assessment followed by personalised feedback, b) ‘Middle phase’ involving helping the patient to develop cognitive and behavioural skills and techniques which include drink refusal skills, handling peer pressure, problem solving skills, and handling difficult emotions, and c) ‘Ending phase’ in which the patient learns how to manage potential or actual relapses using the skills acquired in the ‘middle phase’. The stance adopted by the counsellor is that of Motivational Interviewing (MI</w:t>
      </w:r>
      <w:proofErr w:type="gramStart"/>
      <w:r w:rsidRPr="009316A5">
        <w:rPr>
          <w:rFonts w:ascii="Arial" w:hAnsi="Arial" w:cs="Arial"/>
          <w:sz w:val="22"/>
          <w:szCs w:val="22"/>
        </w:rPr>
        <w:t>)</w:t>
      </w:r>
      <w:r w:rsidRPr="009316A5">
        <w:rPr>
          <w:rFonts w:ascii="Arial" w:hAnsi="Arial" w:cs="Arial"/>
          <w:noProof/>
          <w:sz w:val="22"/>
          <w:szCs w:val="22"/>
          <w:vertAlign w:val="superscript"/>
        </w:rPr>
        <w:t>23</w:t>
      </w:r>
      <w:proofErr w:type="gramEnd"/>
      <w:r w:rsidR="00A57C53">
        <w:fldChar w:fldCharType="begin"/>
      </w:r>
      <w:r w:rsidR="00A57C53">
        <w:instrText xml:space="preserve"> HYPERLINK \l "_ENREF_19" \o </w:instrText>
      </w:r>
      <w:r w:rsidR="00A57C53">
        <w:instrText xml:space="preserve">"Miller, 1994 #115" </w:instrText>
      </w:r>
      <w:r w:rsidR="00A57C53">
        <w:fldChar w:fldCharType="separate"/>
      </w:r>
      <w:r w:rsidR="00A57C53">
        <w:fldChar w:fldCharType="end"/>
      </w:r>
      <w:r w:rsidRPr="009316A5">
        <w:t xml:space="preserve"> </w:t>
      </w:r>
      <w:r w:rsidRPr="009316A5">
        <w:rPr>
          <w:rFonts w:ascii="Arial" w:hAnsi="Arial"/>
          <w:sz w:val="22"/>
        </w:rPr>
        <w:t>and client centred ‘general counselling’ strategies (e.g. open ended questioning, demonstrating empathy). The ‘general counselling’ and ‘problem solving’ strategies were shared between the CAP and HAP treatments.</w:t>
      </w:r>
      <w:r w:rsidRPr="009316A5">
        <w:rPr>
          <w:rFonts w:ascii="Arial" w:hAnsi="Arial" w:cs="Arial"/>
          <w:sz w:val="22"/>
          <w:szCs w:val="22"/>
        </w:rPr>
        <w:t xml:space="preserve"> </w:t>
      </w:r>
      <w:r w:rsidRPr="009316A5">
        <w:rPr>
          <w:rFonts w:ascii="Arial" w:hAnsi="Arial" w:cs="Arial"/>
          <w:kern w:val="1"/>
          <w:sz w:val="22"/>
          <w:szCs w:val="22"/>
        </w:rPr>
        <w:t>Sessions were typically conducted face-to-face,</w:t>
      </w:r>
      <w:r w:rsidRPr="009316A5">
        <w:rPr>
          <w:rFonts w:ascii="Arial" w:hAnsi="Arial" w:cs="Arial"/>
          <w:spacing w:val="41"/>
          <w:kern w:val="1"/>
          <w:sz w:val="22"/>
          <w:szCs w:val="22"/>
        </w:rPr>
        <w:t xml:space="preserve"> </w:t>
      </w:r>
      <w:r w:rsidRPr="009316A5">
        <w:rPr>
          <w:rFonts w:ascii="Arial" w:hAnsi="Arial" w:cs="Arial"/>
          <w:kern w:val="1"/>
          <w:sz w:val="22"/>
          <w:szCs w:val="22"/>
        </w:rPr>
        <w:t>at the PHC or patient’s home, but telephone sessions were used when necessary.</w:t>
      </w:r>
      <w:r w:rsidRPr="009316A5">
        <w:rPr>
          <w:rFonts w:ascii="Arial" w:hAnsi="Arial" w:cs="Arial"/>
          <w:sz w:val="22"/>
          <w:szCs w:val="22"/>
        </w:rPr>
        <w:t xml:space="preserve"> </w:t>
      </w:r>
      <w:r w:rsidRPr="009316A5">
        <w:rPr>
          <w:rFonts w:ascii="Arial" w:hAnsi="Arial" w:cs="Arial"/>
          <w:kern w:val="1"/>
          <w:sz w:val="22"/>
          <w:szCs w:val="22"/>
        </w:rPr>
        <w:t xml:space="preserve">Patients who missed three consecutive scheduled sessions were considered to have dropped out of treatment. </w:t>
      </w:r>
      <w:r w:rsidRPr="009316A5">
        <w:rPr>
          <w:rFonts w:ascii="Arial" w:hAnsi="Arial" w:cs="Arial"/>
          <w:spacing w:val="-2"/>
          <w:kern w:val="1"/>
          <w:sz w:val="22"/>
          <w:szCs w:val="22"/>
        </w:rPr>
        <w:t xml:space="preserve">The counsellors were adults with no professional training and/or </w:t>
      </w:r>
      <w:proofErr w:type="gramStart"/>
      <w:r w:rsidRPr="009316A5">
        <w:rPr>
          <w:rFonts w:ascii="Arial" w:hAnsi="Arial" w:cs="Arial"/>
          <w:spacing w:val="-2"/>
          <w:kern w:val="1"/>
          <w:sz w:val="22"/>
          <w:szCs w:val="22"/>
        </w:rPr>
        <w:t>qualification in the field of mental health, had completed at least high school education, and were</w:t>
      </w:r>
      <w:proofErr w:type="gramEnd"/>
      <w:r w:rsidRPr="009316A5">
        <w:rPr>
          <w:rFonts w:ascii="Arial" w:hAnsi="Arial" w:cs="Arial"/>
          <w:spacing w:val="-2"/>
          <w:kern w:val="1"/>
          <w:sz w:val="22"/>
          <w:szCs w:val="22"/>
        </w:rPr>
        <w:t xml:space="preserve"> fluent in the vernacular languages used in the study settings. The selection process comprised interviews with role plays for applicants for the training; for those who cleared this step, an intensive two week classroom training in both the CAP and HAP treatments followed by a competency assessment; for those who graduated this step, a six month internship with supervision of cases by experts; and a final selection through testing of knowledge (multiple choice question exam), and skills (role plays using standardised vignettes and quality ratings of actual CAP sessions delivered). Eleven counsellors </w:t>
      </w:r>
      <w:r w:rsidRPr="009316A5">
        <w:rPr>
          <w:rFonts w:ascii="Arial" w:hAnsi="Arial" w:cs="Arial"/>
          <w:spacing w:val="-2"/>
          <w:kern w:val="1"/>
          <w:sz w:val="22"/>
          <w:szCs w:val="22"/>
        </w:rPr>
        <w:lastRenderedPageBreak/>
        <w:t>participated in the trial. They received weekly peer-led supervision in groups of 4-6 that involved rating randomly selected recorded sessions on the CAP Therapy Quality Scale (TQS</w:t>
      </w:r>
      <w:proofErr w:type="gramStart"/>
      <w:r w:rsidRPr="009316A5">
        <w:rPr>
          <w:rFonts w:ascii="Arial" w:hAnsi="Arial" w:cs="Arial"/>
          <w:spacing w:val="-2"/>
          <w:kern w:val="1"/>
          <w:sz w:val="22"/>
          <w:szCs w:val="22"/>
        </w:rPr>
        <w:t>)</w:t>
      </w:r>
      <w:r w:rsidRPr="009316A5">
        <w:rPr>
          <w:rFonts w:ascii="Arial" w:hAnsi="Arial" w:cs="Arial"/>
          <w:noProof/>
          <w:spacing w:val="-2"/>
          <w:kern w:val="1"/>
          <w:sz w:val="22"/>
          <w:szCs w:val="22"/>
          <w:vertAlign w:val="superscript"/>
        </w:rPr>
        <w:t>24</w:t>
      </w:r>
      <w:proofErr w:type="gramEnd"/>
      <w:r w:rsidR="00A57C53">
        <w:fldChar w:fldCharType="begin"/>
      </w:r>
      <w:r w:rsidR="00A57C53">
        <w:instrText xml:space="preserve"> HYPERLINK \l "_ENREF_24" \o "Singla, 2014 #708" </w:instrText>
      </w:r>
      <w:r w:rsidR="00A57C53">
        <w:fldChar w:fldCharType="separate"/>
      </w:r>
      <w:r w:rsidR="00A57C53">
        <w:fldChar w:fldCharType="end"/>
      </w:r>
      <w:r w:rsidRPr="009316A5">
        <w:rPr>
          <w:rFonts w:ascii="Arial" w:hAnsi="Arial" w:cs="Arial"/>
          <w:spacing w:val="-2"/>
          <w:kern w:val="1"/>
          <w:sz w:val="22"/>
          <w:szCs w:val="22"/>
        </w:rPr>
        <w:t xml:space="preserve"> and individual supervision twice monthly. Further details of the selection, training, and supervision of the counsellors are described elsewhere</w:t>
      </w:r>
      <w:r w:rsidRPr="009316A5">
        <w:rPr>
          <w:rFonts w:ascii="Arial" w:hAnsi="Arial" w:cs="Arial"/>
          <w:noProof/>
          <w:spacing w:val="-2"/>
          <w:kern w:val="1"/>
          <w:sz w:val="22"/>
          <w:szCs w:val="22"/>
          <w:vertAlign w:val="superscript"/>
        </w:rPr>
        <w:t>24</w:t>
      </w:r>
      <w:hyperlink w:anchor="_ENREF_25" w:tooltip="Singla, 2014 #708" w:history="1"/>
      <w:r w:rsidRPr="009316A5">
        <w:rPr>
          <w:rFonts w:ascii="Arial" w:hAnsi="Arial" w:cs="Arial"/>
          <w:spacing w:val="-2"/>
          <w:kern w:val="1"/>
          <w:sz w:val="22"/>
          <w:szCs w:val="22"/>
        </w:rPr>
        <w:t xml:space="preserve">. </w:t>
      </w:r>
    </w:p>
    <w:p w14:paraId="271D172C"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b/>
          <w:i/>
          <w:sz w:val="22"/>
          <w:szCs w:val="22"/>
        </w:rPr>
      </w:pPr>
    </w:p>
    <w:p w14:paraId="220EB60C" w14:textId="63793B3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lang w:val="en-IN"/>
        </w:rPr>
      </w:pPr>
      <w:r w:rsidRPr="009316A5">
        <w:rPr>
          <w:rFonts w:ascii="Arial" w:hAnsi="Arial" w:cs="Arial"/>
          <w:b/>
          <w:i/>
          <w:sz w:val="22"/>
          <w:szCs w:val="22"/>
        </w:rPr>
        <w:t xml:space="preserve">Outcomes: </w:t>
      </w:r>
      <w:r w:rsidRPr="009316A5">
        <w:rPr>
          <w:rFonts w:ascii="Arial" w:hAnsi="Arial" w:cs="Arial"/>
          <w:sz w:val="22"/>
          <w:szCs w:val="22"/>
        </w:rPr>
        <w:t>The primary outcomes were measured at three months post-enrolment. As per our pre-specified and approved analysis plan</w:t>
      </w:r>
      <w:r w:rsidRPr="009316A5">
        <w:rPr>
          <w:rFonts w:ascii="Arial" w:hAnsi="Arial" w:cs="Arial"/>
          <w:sz w:val="22"/>
          <w:szCs w:val="22"/>
          <w:lang w:val="en-US"/>
        </w:rPr>
        <w:t xml:space="preserve"> </w:t>
      </w:r>
      <w:r w:rsidRPr="009316A5">
        <w:rPr>
          <w:rFonts w:ascii="Arial" w:hAnsi="Arial" w:cs="Arial"/>
          <w:sz w:val="22"/>
          <w:szCs w:val="22"/>
        </w:rPr>
        <w:t xml:space="preserve">the primary outcomes were:  remission defined as an AUDIT score &lt;8; and mean daily alcohol (in </w:t>
      </w:r>
      <w:proofErr w:type="spellStart"/>
      <w:r w:rsidRPr="009316A5">
        <w:rPr>
          <w:rFonts w:ascii="Arial" w:hAnsi="Arial" w:cs="Arial"/>
          <w:sz w:val="22"/>
          <w:szCs w:val="22"/>
        </w:rPr>
        <w:t>gms</w:t>
      </w:r>
      <w:proofErr w:type="spellEnd"/>
      <w:r w:rsidRPr="009316A5">
        <w:rPr>
          <w:rFonts w:ascii="Arial" w:hAnsi="Arial" w:cs="Arial"/>
          <w:sz w:val="22"/>
          <w:szCs w:val="22"/>
        </w:rPr>
        <w:t>) in the past 14 days immediately preceding the three-month outcome evaluation. In estimating the sample size, we considered both outcomes and were adequately powered to evaluate each of these independently. For the binary primary outcome, we had 99% power to detect a remission rate of 68% in the CAP arm vs 40% in the EUC arm, and for the continuous primary outcome, we had 93% power to detect an effect size of 0.45.</w:t>
      </w:r>
      <w:r w:rsidRPr="009316A5">
        <w:rPr>
          <w:rFonts w:ascii="Times New Roman" w:hAnsi="Times New Roman" w:cs="Times New Roman"/>
          <w:sz w:val="22"/>
          <w:szCs w:val="22"/>
        </w:rPr>
        <w:t xml:space="preserve"> </w:t>
      </w:r>
      <w:r w:rsidRPr="009316A5">
        <w:rPr>
          <w:rFonts w:ascii="Arial" w:hAnsi="Arial" w:cs="Arial"/>
          <w:sz w:val="22"/>
          <w:szCs w:val="22"/>
        </w:rPr>
        <w:t>Secondary outcomes were the Short Inventory of Problems (SIP) mean score; WHO-Disability Assessment Scale-II (WHO-DAS) mean disability score; the total days unable to work in the previous month; suicide attempt in the past 3 months; perpetration of intimate partner violence (</w:t>
      </w:r>
      <w:r w:rsidRPr="009316A5">
        <w:rPr>
          <w:rFonts w:ascii="Arial" w:hAnsi="Arial" w:cs="Arial"/>
          <w:i/>
          <w:sz w:val="22"/>
          <w:szCs w:val="22"/>
        </w:rPr>
        <w:t>‘</w:t>
      </w:r>
      <w:r w:rsidRPr="009316A5">
        <w:rPr>
          <w:rFonts w:ascii="Arial" w:hAnsi="Arial" w:cs="Arial"/>
          <w:i/>
          <w:sz w:val="22"/>
          <w:szCs w:val="22"/>
          <w:lang w:val="en-IN"/>
        </w:rPr>
        <w:t>In the past 3 months, have you slapped, hit, kicked, punched your wife/partner or done something else that did or could have hurt her physically?’</w:t>
      </w:r>
      <w:r w:rsidRPr="009316A5">
        <w:rPr>
          <w:rFonts w:ascii="Arial" w:hAnsi="Arial" w:cs="Arial"/>
          <w:sz w:val="22"/>
          <w:szCs w:val="22"/>
          <w:lang w:val="en-IN"/>
        </w:rPr>
        <w:t>)</w:t>
      </w:r>
      <w:r w:rsidRPr="009316A5">
        <w:rPr>
          <w:rFonts w:ascii="Arial" w:hAnsi="Arial" w:cs="Arial"/>
          <w:sz w:val="22"/>
          <w:szCs w:val="22"/>
        </w:rPr>
        <w:t>; and resource use and costs of illness estimated from the Client Service Receipt Inventory (CSRI)</w:t>
      </w:r>
      <w:r w:rsidRPr="009316A5">
        <w:rPr>
          <w:rFonts w:ascii="Arial" w:hAnsi="Arial" w:cs="Arial"/>
          <w:noProof/>
          <w:sz w:val="22"/>
          <w:szCs w:val="22"/>
          <w:vertAlign w:val="superscript"/>
        </w:rPr>
        <w:t>25</w:t>
      </w:r>
      <w:r w:rsidRPr="009316A5">
        <w:rPr>
          <w:rFonts w:ascii="Arial" w:hAnsi="Arial" w:cs="Arial"/>
          <w:sz w:val="22"/>
          <w:szCs w:val="22"/>
        </w:rPr>
        <w:t xml:space="preserve">. Information on contacts with the counsellor </w:t>
      </w:r>
      <w:proofErr w:type="gramStart"/>
      <w:r w:rsidRPr="009316A5">
        <w:rPr>
          <w:rFonts w:ascii="Arial" w:hAnsi="Arial" w:cs="Arial"/>
          <w:sz w:val="22"/>
          <w:szCs w:val="22"/>
        </w:rPr>
        <w:t>were</w:t>
      </w:r>
      <w:proofErr w:type="gramEnd"/>
      <w:r w:rsidRPr="009316A5">
        <w:rPr>
          <w:rFonts w:ascii="Arial" w:hAnsi="Arial" w:cs="Arial"/>
          <w:sz w:val="22"/>
          <w:szCs w:val="22"/>
        </w:rPr>
        <w:t xml:space="preserve"> used to estimate the CAP delivery costs which took into account training, supervision and salary costs. In a </w:t>
      </w:r>
      <w:r w:rsidRPr="009316A5">
        <w:rPr>
          <w:rFonts w:ascii="Arial" w:hAnsi="Arial" w:cs="Arial"/>
          <w:sz w:val="22"/>
          <w:szCs w:val="22"/>
          <w:lang w:val="en-US"/>
        </w:rPr>
        <w:t xml:space="preserve">joint meeting of the Trial Steering Committee and Data Monitoring and Safety Committee before </w:t>
      </w:r>
      <w:proofErr w:type="spellStart"/>
      <w:r w:rsidRPr="009316A5">
        <w:rPr>
          <w:rFonts w:ascii="Arial" w:hAnsi="Arial" w:cs="Arial"/>
          <w:sz w:val="22"/>
          <w:szCs w:val="22"/>
          <w:lang w:val="en-US"/>
        </w:rPr>
        <w:t>unblinding</w:t>
      </w:r>
      <w:proofErr w:type="spellEnd"/>
      <w:r w:rsidRPr="009316A5">
        <w:rPr>
          <w:rFonts w:ascii="Arial" w:hAnsi="Arial" w:cs="Arial"/>
          <w:sz w:val="22"/>
          <w:szCs w:val="22"/>
          <w:lang w:val="en-US"/>
        </w:rPr>
        <w:t>, two additional secondary outcomes (</w:t>
      </w:r>
      <w:r w:rsidRPr="009316A5">
        <w:rPr>
          <w:rFonts w:ascii="Arial" w:hAnsi="Arial" w:cs="Arial"/>
          <w:sz w:val="22"/>
          <w:szCs w:val="22"/>
        </w:rPr>
        <w:t>percent days abstinent</w:t>
      </w:r>
      <w:r w:rsidR="00AC633A">
        <w:rPr>
          <w:rFonts w:ascii="Arial" w:hAnsi="Arial" w:cs="Arial"/>
          <w:sz w:val="22"/>
          <w:szCs w:val="22"/>
        </w:rPr>
        <w:t xml:space="preserve"> [PDA]</w:t>
      </w:r>
      <w:r w:rsidRPr="009316A5">
        <w:rPr>
          <w:rFonts w:ascii="Arial" w:hAnsi="Arial" w:cs="Arial"/>
          <w:sz w:val="22"/>
          <w:szCs w:val="22"/>
        </w:rPr>
        <w:t xml:space="preserve"> and percent days heavy drinking</w:t>
      </w:r>
      <w:r w:rsidR="00AC633A">
        <w:rPr>
          <w:rFonts w:ascii="Arial" w:hAnsi="Arial" w:cs="Arial"/>
          <w:sz w:val="22"/>
          <w:szCs w:val="22"/>
        </w:rPr>
        <w:t xml:space="preserve"> [PDHD]</w:t>
      </w:r>
      <w:r w:rsidRPr="009316A5">
        <w:rPr>
          <w:rFonts w:ascii="Arial" w:hAnsi="Arial" w:cs="Arial"/>
          <w:sz w:val="22"/>
          <w:szCs w:val="22"/>
        </w:rPr>
        <w:t xml:space="preserve"> </w:t>
      </w:r>
      <w:r w:rsidRPr="009316A5">
        <w:rPr>
          <w:rFonts w:ascii="Arial" w:hAnsi="Arial" w:cs="Arial"/>
          <w:sz w:val="22"/>
          <w:szCs w:val="22"/>
          <w:lang w:val="en-US"/>
        </w:rPr>
        <w:t xml:space="preserve">generated from the Timeline </w:t>
      </w:r>
      <w:proofErr w:type="spellStart"/>
      <w:r w:rsidRPr="009316A5">
        <w:rPr>
          <w:rFonts w:ascii="Arial" w:hAnsi="Arial" w:cs="Arial"/>
          <w:sz w:val="22"/>
          <w:szCs w:val="22"/>
          <w:lang w:val="en-US"/>
        </w:rPr>
        <w:t>Followback</w:t>
      </w:r>
      <w:proofErr w:type="spellEnd"/>
      <w:r w:rsidRPr="009316A5">
        <w:rPr>
          <w:rFonts w:ascii="Arial" w:hAnsi="Arial" w:cs="Arial"/>
          <w:sz w:val="22"/>
          <w:szCs w:val="22"/>
          <w:lang w:val="en-US"/>
        </w:rPr>
        <w:t xml:space="preserve"> [TLFB]) </w:t>
      </w:r>
      <w:r w:rsidRPr="009316A5">
        <w:rPr>
          <w:rFonts w:ascii="Arial" w:hAnsi="Arial" w:cs="Arial"/>
          <w:sz w:val="22"/>
          <w:szCs w:val="22"/>
        </w:rPr>
        <w:t>were added to bring the trial into line with recommendations of the National Institute on Alcohol Abuse and Alcoholism (NIAAA)</w:t>
      </w:r>
      <w:r w:rsidRPr="009316A5">
        <w:rPr>
          <w:rFonts w:ascii="Arial" w:hAnsi="Arial" w:cs="Arial"/>
          <w:noProof/>
          <w:sz w:val="22"/>
          <w:szCs w:val="22"/>
          <w:vertAlign w:val="superscript"/>
        </w:rPr>
        <w:t>26</w:t>
      </w:r>
      <w:r w:rsidRPr="009316A5">
        <w:rPr>
          <w:rFonts w:ascii="Arial" w:hAnsi="Arial" w:cs="Arial"/>
          <w:sz w:val="22"/>
          <w:szCs w:val="22"/>
        </w:rPr>
        <w:t xml:space="preserve">. </w:t>
      </w:r>
    </w:p>
    <w:p w14:paraId="296AB3A4"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b/>
          <w:i/>
          <w:sz w:val="22"/>
          <w:szCs w:val="22"/>
          <w:lang w:val="en-US"/>
        </w:rPr>
      </w:pPr>
    </w:p>
    <w:p w14:paraId="7D7A66C7"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kern w:val="1"/>
          <w:sz w:val="22"/>
          <w:szCs w:val="22"/>
        </w:rPr>
      </w:pPr>
      <w:r w:rsidRPr="009316A5">
        <w:rPr>
          <w:rFonts w:ascii="Arial" w:hAnsi="Arial" w:cs="Arial"/>
          <w:b/>
          <w:i/>
          <w:kern w:val="1"/>
          <w:sz w:val="22"/>
          <w:szCs w:val="22"/>
        </w:rPr>
        <w:t xml:space="preserve">Masking: </w:t>
      </w:r>
      <w:r w:rsidRPr="009316A5">
        <w:rPr>
          <w:rFonts w:ascii="Arial" w:hAnsi="Arial" w:cs="Arial"/>
          <w:kern w:val="1"/>
          <w:sz w:val="22"/>
          <w:szCs w:val="22"/>
        </w:rPr>
        <w:t>Physicians providing EUC were masked to allocation status, as were the independent evaluators who conducted the outcome assessments and had</w:t>
      </w:r>
      <w:r w:rsidRPr="009316A5">
        <w:rPr>
          <w:rFonts w:ascii="Arial" w:hAnsi="Arial" w:cs="Arial"/>
          <w:spacing w:val="41"/>
          <w:kern w:val="1"/>
          <w:sz w:val="22"/>
          <w:szCs w:val="22"/>
        </w:rPr>
        <w:t xml:space="preserve"> </w:t>
      </w:r>
      <w:r w:rsidRPr="009316A5">
        <w:rPr>
          <w:rFonts w:ascii="Arial" w:hAnsi="Arial" w:cs="Arial"/>
          <w:kern w:val="1"/>
          <w:sz w:val="22"/>
          <w:szCs w:val="22"/>
        </w:rPr>
        <w:t xml:space="preserve">no contact with the PHCs or other team members. All authors, apart from the data manager (BB), were masked until the trial results were </w:t>
      </w:r>
      <w:proofErr w:type="spellStart"/>
      <w:r w:rsidRPr="009316A5">
        <w:rPr>
          <w:rFonts w:ascii="Arial" w:hAnsi="Arial" w:cs="Arial"/>
          <w:kern w:val="1"/>
          <w:sz w:val="22"/>
          <w:szCs w:val="22"/>
        </w:rPr>
        <w:t>unblinded</w:t>
      </w:r>
      <w:proofErr w:type="spellEnd"/>
      <w:r w:rsidRPr="009316A5">
        <w:rPr>
          <w:rFonts w:ascii="Arial" w:hAnsi="Arial" w:cs="Arial"/>
          <w:kern w:val="1"/>
          <w:sz w:val="22"/>
          <w:szCs w:val="22"/>
        </w:rPr>
        <w:t xml:space="preserve">. </w:t>
      </w:r>
    </w:p>
    <w:p w14:paraId="5BC5D614"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b/>
          <w:i/>
          <w:sz w:val="22"/>
          <w:szCs w:val="22"/>
          <w:lang w:val="en-US"/>
        </w:rPr>
      </w:pPr>
    </w:p>
    <w:p w14:paraId="4FB2ABC9"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lang w:val="en-US"/>
        </w:rPr>
      </w:pPr>
      <w:r w:rsidRPr="009316A5">
        <w:rPr>
          <w:rFonts w:ascii="Arial" w:hAnsi="Arial" w:cs="Arial"/>
          <w:b/>
          <w:i/>
          <w:sz w:val="22"/>
          <w:szCs w:val="22"/>
          <w:lang w:val="en-US"/>
        </w:rPr>
        <w:t xml:space="preserve">Process and Fidelity assessments: </w:t>
      </w:r>
      <w:r w:rsidRPr="009316A5">
        <w:rPr>
          <w:rFonts w:ascii="Arial" w:hAnsi="Arial" w:cs="Arial"/>
          <w:sz w:val="22"/>
          <w:szCs w:val="22"/>
          <w:lang w:val="en-US"/>
        </w:rPr>
        <w:t>These were obtained from: treatment completion rates maintained by the counsellors in their clinical records; CAP Therapy Quality Scores (TQS) scores from peer and expert ratings of audio-recordings of sessions during weekly group supervision</w:t>
      </w:r>
      <w:r w:rsidRPr="009316A5">
        <w:rPr>
          <w:rFonts w:ascii="Arial" w:hAnsi="Arial" w:cs="Arial"/>
          <w:noProof/>
          <w:sz w:val="22"/>
          <w:szCs w:val="22"/>
          <w:vertAlign w:val="superscript"/>
          <w:lang w:val="en-US"/>
        </w:rPr>
        <w:t>24</w:t>
      </w:r>
      <w:hyperlink w:anchor="_ENREF_28" w:tooltip="Singla, 2014 #560" w:history="1"/>
      <w:r w:rsidRPr="009316A5">
        <w:rPr>
          <w:rFonts w:ascii="Arial" w:hAnsi="Arial" w:cs="Arial"/>
          <w:sz w:val="22"/>
          <w:szCs w:val="22"/>
          <w:lang w:val="en-US"/>
        </w:rPr>
        <w:t xml:space="preserve">; and therapy quality of a random </w:t>
      </w:r>
      <w:r w:rsidRPr="009316A5">
        <w:rPr>
          <w:rFonts w:ascii="Arial" w:hAnsi="Arial" w:cs="Arial"/>
          <w:sz w:val="22"/>
          <w:szCs w:val="22"/>
          <w:lang w:val="en-US"/>
        </w:rPr>
        <w:lastRenderedPageBreak/>
        <w:t xml:space="preserve">selection of 10% of all sessions by an expert involved in the development of the CAP. </w:t>
      </w:r>
    </w:p>
    <w:p w14:paraId="147514CA" w14:textId="77777777" w:rsidR="003252F1" w:rsidRPr="009316A5" w:rsidRDefault="003252F1" w:rsidP="009316A5">
      <w:pPr>
        <w:widowControl w:val="0"/>
        <w:autoSpaceDE w:val="0"/>
        <w:autoSpaceDN w:val="0"/>
        <w:adjustRightInd w:val="0"/>
        <w:spacing w:line="360" w:lineRule="auto"/>
        <w:ind w:left="113" w:right="4"/>
        <w:jc w:val="both"/>
        <w:outlineLvl w:val="0"/>
        <w:rPr>
          <w:rFonts w:ascii="Arial" w:hAnsi="Arial" w:cs="Arial"/>
          <w:b/>
          <w:i/>
          <w:sz w:val="22"/>
          <w:szCs w:val="22"/>
        </w:rPr>
      </w:pPr>
    </w:p>
    <w:p w14:paraId="6AAB49E5"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rPr>
      </w:pPr>
      <w:r w:rsidRPr="009316A5">
        <w:rPr>
          <w:rFonts w:ascii="Arial" w:hAnsi="Arial" w:cs="Arial"/>
          <w:b/>
          <w:i/>
          <w:sz w:val="22"/>
          <w:szCs w:val="22"/>
        </w:rPr>
        <w:t xml:space="preserve">Statistical methods: </w:t>
      </w:r>
      <w:r w:rsidRPr="009316A5">
        <w:rPr>
          <w:rFonts w:ascii="Arial" w:hAnsi="Arial" w:cs="Arial"/>
          <w:sz w:val="22"/>
          <w:szCs w:val="22"/>
        </w:rPr>
        <w:t xml:space="preserve">Statistical analyses were performed using Stata version 14.1. Analyses were on an intention-to-treat basis, with multiple </w:t>
      </w:r>
      <w:proofErr w:type="gramStart"/>
      <w:r w:rsidRPr="009316A5">
        <w:rPr>
          <w:rFonts w:ascii="Arial" w:hAnsi="Arial" w:cs="Arial"/>
          <w:sz w:val="22"/>
          <w:szCs w:val="22"/>
        </w:rPr>
        <w:t>imputation</w:t>
      </w:r>
      <w:proofErr w:type="gramEnd"/>
      <w:r w:rsidRPr="009316A5">
        <w:rPr>
          <w:rFonts w:ascii="Arial" w:hAnsi="Arial" w:cs="Arial"/>
          <w:sz w:val="22"/>
          <w:szCs w:val="22"/>
        </w:rPr>
        <w:t xml:space="preserve"> for missing outcome data assuming data were missing at random, assuming predictive mean matching for positively skewed outcomes. Baseline data were summarized by arm. The primary continuous outcome (mean daily ethanol (gm) consumed in the past 14 days) was estimated by multiplying the total standard drinks</w:t>
      </w:r>
      <w:r w:rsidRPr="009316A5">
        <w:rPr>
          <w:rFonts w:ascii="Arial" w:hAnsi="Arial" w:cs="Arial"/>
          <w:noProof/>
          <w:sz w:val="22"/>
          <w:szCs w:val="22"/>
          <w:vertAlign w:val="superscript"/>
        </w:rPr>
        <w:t>27</w:t>
      </w:r>
      <w:r w:rsidRPr="009316A5">
        <w:rPr>
          <w:rFonts w:ascii="Arial" w:hAnsi="Arial" w:cs="Arial"/>
          <w:sz w:val="22"/>
          <w:szCs w:val="22"/>
        </w:rPr>
        <w:t xml:space="preserve"> consumed in the past 14 days with 10 (based on the </w:t>
      </w:r>
      <w:r w:rsidRPr="009316A5">
        <w:rPr>
          <w:rFonts w:ascii="Arial" w:hAnsi="Arial" w:cs="Arial"/>
          <w:sz w:val="22"/>
          <w:szCs w:val="22"/>
          <w:lang w:val="en-IN"/>
        </w:rPr>
        <w:t>WHO definition of a </w:t>
      </w:r>
      <w:r w:rsidRPr="009316A5">
        <w:rPr>
          <w:rFonts w:ascii="Arial" w:hAnsi="Arial" w:cs="Arial"/>
          <w:bCs/>
          <w:sz w:val="22"/>
          <w:szCs w:val="22"/>
          <w:lang w:val="en-IN"/>
        </w:rPr>
        <w:t>standard drink</w:t>
      </w:r>
      <w:r w:rsidRPr="009316A5">
        <w:rPr>
          <w:rFonts w:ascii="Arial" w:hAnsi="Arial" w:cs="Arial"/>
          <w:sz w:val="22"/>
          <w:szCs w:val="22"/>
          <w:lang w:val="en-IN"/>
        </w:rPr>
        <w:t> as </w:t>
      </w:r>
      <w:r w:rsidRPr="009316A5">
        <w:rPr>
          <w:rFonts w:ascii="Arial" w:hAnsi="Arial" w:cs="Arial"/>
          <w:bCs/>
          <w:sz w:val="22"/>
          <w:szCs w:val="22"/>
          <w:lang w:val="en-IN"/>
        </w:rPr>
        <w:t>10 grams</w:t>
      </w:r>
      <w:r w:rsidRPr="009316A5">
        <w:rPr>
          <w:rFonts w:ascii="Arial" w:hAnsi="Arial" w:cs="Arial"/>
          <w:sz w:val="22"/>
          <w:szCs w:val="22"/>
          <w:lang w:val="en-IN"/>
        </w:rPr>
        <w:t> of pure ethanol)</w:t>
      </w:r>
      <w:r w:rsidRPr="009316A5">
        <w:rPr>
          <w:rFonts w:ascii="Arial" w:hAnsi="Arial" w:cs="Arial"/>
          <w:sz w:val="22"/>
          <w:szCs w:val="22"/>
        </w:rPr>
        <w:t>. Zero-inflated negative binomial (ZINB) regression</w:t>
      </w:r>
      <w:r w:rsidRPr="009316A5">
        <w:rPr>
          <w:rFonts w:ascii="Arial" w:hAnsi="Arial" w:cs="Arial"/>
          <w:noProof/>
          <w:sz w:val="22"/>
          <w:szCs w:val="22"/>
          <w:vertAlign w:val="superscript"/>
        </w:rPr>
        <w:t>28</w:t>
      </w:r>
      <w:r w:rsidRPr="009316A5">
        <w:rPr>
          <w:rFonts w:ascii="Arial" w:hAnsi="Arial" w:cs="Arial"/>
          <w:sz w:val="22"/>
          <w:szCs w:val="22"/>
        </w:rPr>
        <w:t xml:space="preserve"> was used to estimate the intervention effect for this and other positively skewed over-dispersed outcomes with an excess of zeros. Continuous outcomes with normally distributed residuals were analysed using linear regression. Binary outcomes were analysed using binary logistic regression. All models were adjusted for PHC as a fixed effect to allow for within-PHC clustering, and for baseline AUDIT score. </w:t>
      </w:r>
      <w:r w:rsidRPr="009316A5">
        <w:rPr>
          <w:rFonts w:ascii="Arial" w:hAnsi="Arial" w:cs="Arial"/>
          <w:sz w:val="22"/>
          <w:szCs w:val="22"/>
          <w:lang w:val="en-IN"/>
        </w:rPr>
        <w:t xml:space="preserve">As there were only ten PHCs in the study, it was decided a-priori to adjust for these as fixed effects, as recommended by </w:t>
      </w:r>
      <w:proofErr w:type="spellStart"/>
      <w:r w:rsidRPr="009316A5">
        <w:rPr>
          <w:rFonts w:ascii="Arial" w:hAnsi="Arial" w:cs="Arial"/>
          <w:sz w:val="22"/>
          <w:szCs w:val="22"/>
          <w:lang w:val="en-IN"/>
        </w:rPr>
        <w:t>Kahan</w:t>
      </w:r>
      <w:proofErr w:type="spellEnd"/>
      <w:r w:rsidRPr="009316A5">
        <w:rPr>
          <w:rFonts w:ascii="Arial" w:hAnsi="Arial" w:cs="Arial"/>
          <w:sz w:val="22"/>
          <w:szCs w:val="22"/>
          <w:lang w:val="en-IN"/>
        </w:rPr>
        <w:t xml:space="preserve"> (</w:t>
      </w:r>
      <w:r w:rsidRPr="009316A5">
        <w:rPr>
          <w:rFonts w:ascii="Arial" w:hAnsi="Arial" w:cs="Arial"/>
          <w:sz w:val="22"/>
          <w:szCs w:val="22"/>
        </w:rPr>
        <w:t>2014) for studies with a small number of centres</w:t>
      </w:r>
      <w:r w:rsidRPr="009316A5">
        <w:rPr>
          <w:rFonts w:ascii="Arial" w:hAnsi="Arial" w:cs="Arial"/>
          <w:noProof/>
          <w:sz w:val="22"/>
          <w:szCs w:val="22"/>
          <w:vertAlign w:val="superscript"/>
        </w:rPr>
        <w:t>29</w:t>
      </w:r>
      <w:r w:rsidRPr="009316A5">
        <w:rPr>
          <w:rFonts w:ascii="Arial" w:hAnsi="Arial" w:cs="Arial"/>
          <w:sz w:val="22"/>
          <w:szCs w:val="22"/>
        </w:rPr>
        <w:t>.  However, sensitivity analysis was conducted using random effects models to adjust for within-PHC clustering. Additionally, post hoc analysis was done allowing for clustered errors using the ‘cluster’ option in Stata.</w:t>
      </w:r>
      <w:r w:rsidRPr="009316A5">
        <w:rPr>
          <w:rFonts w:ascii="Times New Roman" w:hAnsi="Times New Roman" w:cs="Times New Roman"/>
          <w:sz w:val="22"/>
          <w:szCs w:val="22"/>
        </w:rPr>
        <w:t xml:space="preserve"> </w:t>
      </w:r>
      <w:r w:rsidRPr="009316A5">
        <w:rPr>
          <w:rFonts w:ascii="Arial" w:hAnsi="Arial" w:cs="Arial"/>
          <w:sz w:val="22"/>
          <w:szCs w:val="22"/>
        </w:rPr>
        <w:t>For outcomes analysed using ZINB regression, the intervention effect is estimated for all participants in one model as an adjusted odds ratio (OR) with 95% confidence interval (CI) for proportion with zero (i.e. no reported drinking), and adjusted count ratio among those with non-zero responses, respectively.</w:t>
      </w:r>
      <w:r w:rsidRPr="009316A5">
        <w:rPr>
          <w:rFonts w:ascii="Times New Roman" w:hAnsi="Times New Roman" w:cs="Times New Roman"/>
          <w:sz w:val="22"/>
          <w:szCs w:val="22"/>
        </w:rPr>
        <w:t xml:space="preserve"> </w:t>
      </w:r>
      <w:r w:rsidRPr="009316A5">
        <w:rPr>
          <w:rFonts w:ascii="Arial" w:hAnsi="Arial" w:cs="Arial"/>
          <w:sz w:val="22"/>
          <w:szCs w:val="22"/>
        </w:rPr>
        <w:t xml:space="preserve">For other continuous outcomes, the </w:t>
      </w:r>
      <w:proofErr w:type="spellStart"/>
      <w:r w:rsidRPr="009316A5">
        <w:rPr>
          <w:rFonts w:ascii="Arial" w:hAnsi="Arial" w:cs="Arial"/>
          <w:sz w:val="22"/>
          <w:szCs w:val="22"/>
        </w:rPr>
        <w:t>i</w:t>
      </w:r>
      <w:r w:rsidRPr="009316A5">
        <w:rPr>
          <w:rFonts w:ascii="Arial" w:hAnsi="Arial" w:cs="Arial"/>
          <w:sz w:val="22"/>
          <w:szCs w:val="22"/>
          <w:lang w:val="en-US"/>
        </w:rPr>
        <w:t>ntervention</w:t>
      </w:r>
      <w:proofErr w:type="spellEnd"/>
      <w:r w:rsidRPr="009316A5">
        <w:rPr>
          <w:rFonts w:ascii="Arial" w:hAnsi="Arial" w:cs="Arial"/>
          <w:sz w:val="22"/>
          <w:szCs w:val="22"/>
          <w:lang w:val="en-US"/>
        </w:rPr>
        <w:t xml:space="preserve"> effect was reported as the adjusted mean difference (AMD) and 95%CI.</w:t>
      </w:r>
      <w:r w:rsidRPr="009316A5">
        <w:rPr>
          <w:rFonts w:ascii="Arial" w:hAnsi="Arial" w:cs="Arial"/>
          <w:sz w:val="22"/>
          <w:szCs w:val="22"/>
        </w:rPr>
        <w:t xml:space="preserve"> </w:t>
      </w:r>
      <w:r w:rsidRPr="009316A5">
        <w:rPr>
          <w:rFonts w:ascii="Arial" w:hAnsi="Arial" w:cs="Arial"/>
          <w:sz w:val="22"/>
          <w:szCs w:val="22"/>
          <w:lang w:val="en-US"/>
        </w:rPr>
        <w:t xml:space="preserve">For binary outcomes, the </w:t>
      </w:r>
      <w:proofErr w:type="spellStart"/>
      <w:r w:rsidRPr="009316A5">
        <w:rPr>
          <w:rFonts w:ascii="Arial" w:hAnsi="Arial" w:cs="Arial"/>
          <w:sz w:val="22"/>
          <w:szCs w:val="22"/>
          <w:lang w:val="en-US"/>
        </w:rPr>
        <w:t>i</w:t>
      </w:r>
      <w:r w:rsidRPr="009316A5">
        <w:rPr>
          <w:rFonts w:ascii="Arial" w:hAnsi="Arial" w:cs="Arial"/>
          <w:sz w:val="22"/>
          <w:szCs w:val="22"/>
        </w:rPr>
        <w:t>ntervention</w:t>
      </w:r>
      <w:proofErr w:type="spellEnd"/>
      <w:r w:rsidRPr="009316A5">
        <w:rPr>
          <w:rFonts w:ascii="Arial" w:hAnsi="Arial" w:cs="Arial"/>
          <w:sz w:val="22"/>
          <w:szCs w:val="22"/>
        </w:rPr>
        <w:t xml:space="preserve"> effect was reported as the adjusted prevalence ratio (</w:t>
      </w:r>
      <w:proofErr w:type="spellStart"/>
      <w:r w:rsidRPr="009316A5">
        <w:rPr>
          <w:rFonts w:ascii="Arial" w:hAnsi="Arial" w:cs="Arial"/>
          <w:sz w:val="22"/>
          <w:szCs w:val="22"/>
        </w:rPr>
        <w:t>aPR</w:t>
      </w:r>
      <w:proofErr w:type="spellEnd"/>
      <w:r w:rsidRPr="009316A5">
        <w:rPr>
          <w:rFonts w:ascii="Arial" w:hAnsi="Arial" w:cs="Arial"/>
          <w:sz w:val="22"/>
          <w:szCs w:val="22"/>
        </w:rPr>
        <w:t>) and adjusted prevalence difference (</w:t>
      </w:r>
      <w:proofErr w:type="spellStart"/>
      <w:r w:rsidRPr="009316A5">
        <w:rPr>
          <w:rFonts w:ascii="Arial" w:hAnsi="Arial" w:cs="Arial"/>
          <w:sz w:val="22"/>
          <w:szCs w:val="22"/>
        </w:rPr>
        <w:t>aPD</w:t>
      </w:r>
      <w:proofErr w:type="spellEnd"/>
      <w:r w:rsidRPr="009316A5">
        <w:rPr>
          <w:rFonts w:ascii="Arial" w:hAnsi="Arial" w:cs="Arial"/>
          <w:sz w:val="22"/>
          <w:szCs w:val="22"/>
        </w:rPr>
        <w:t>) estimated using the marginal standardisation technique with 95%CI for the prevalence ratios estimated using the delta method</w:t>
      </w:r>
      <w:r w:rsidRPr="009316A5">
        <w:rPr>
          <w:rFonts w:ascii="Arial" w:hAnsi="Arial" w:cs="Arial"/>
          <w:noProof/>
          <w:sz w:val="22"/>
          <w:szCs w:val="22"/>
          <w:vertAlign w:val="superscript"/>
        </w:rPr>
        <w:t>30</w:t>
      </w:r>
      <w:r w:rsidRPr="009316A5">
        <w:rPr>
          <w:rFonts w:ascii="Arial" w:hAnsi="Arial" w:cs="Arial"/>
          <w:sz w:val="22"/>
          <w:szCs w:val="22"/>
        </w:rPr>
        <w:t xml:space="preserve">. Moderators of treatment effect was assessed for a-priori defined moderators, viz. baseline severity of drinking, readiness to change and expectations of the usefulness of counselling. Sensitivity analyses for linear and logistic regression models included adjustment for counsellor as a random effect, and complete case analysis. </w:t>
      </w:r>
      <w:r w:rsidRPr="009316A5">
        <w:rPr>
          <w:rFonts w:ascii="Arial" w:hAnsi="Arial" w:cs="Arial"/>
          <w:sz w:val="22"/>
          <w:szCs w:val="22"/>
          <w:lang w:val="en-US"/>
        </w:rPr>
        <w:t>Results are described in terms of the strength of evidence rather than statistical significance</w:t>
      </w:r>
      <w:r w:rsidRPr="009316A5">
        <w:rPr>
          <w:rFonts w:ascii="Arial" w:hAnsi="Arial" w:cs="Arial"/>
          <w:noProof/>
          <w:sz w:val="22"/>
          <w:szCs w:val="22"/>
          <w:vertAlign w:val="superscript"/>
          <w:lang w:val="en-US"/>
        </w:rPr>
        <w:t>31</w:t>
      </w:r>
      <w:r w:rsidRPr="009316A5">
        <w:rPr>
          <w:rFonts w:ascii="Arial" w:hAnsi="Arial" w:cs="Arial"/>
          <w:sz w:val="22"/>
          <w:szCs w:val="22"/>
        </w:rPr>
        <w:t xml:space="preserve"> a</w:t>
      </w:r>
      <w:proofErr w:type="spellStart"/>
      <w:r w:rsidRPr="009316A5">
        <w:rPr>
          <w:rFonts w:ascii="Arial" w:hAnsi="Arial" w:cs="Arial"/>
          <w:sz w:val="22"/>
          <w:szCs w:val="22"/>
          <w:lang w:val="en-US"/>
        </w:rPr>
        <w:t>nd</w:t>
      </w:r>
      <w:proofErr w:type="spellEnd"/>
      <w:r w:rsidRPr="009316A5">
        <w:rPr>
          <w:rFonts w:ascii="Arial" w:hAnsi="Arial" w:cs="Arial"/>
          <w:sz w:val="22"/>
          <w:szCs w:val="22"/>
          <w:lang w:val="en-US"/>
        </w:rPr>
        <w:t xml:space="preserve"> </w:t>
      </w:r>
      <w:r w:rsidRPr="009316A5">
        <w:rPr>
          <w:rFonts w:ascii="Arial" w:hAnsi="Arial" w:cs="Arial"/>
          <w:sz w:val="22"/>
          <w:szCs w:val="22"/>
        </w:rPr>
        <w:t>the consistency of results for related outcomes are examined to interpret findings.</w:t>
      </w:r>
    </w:p>
    <w:p w14:paraId="483EBF17"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rPr>
      </w:pPr>
    </w:p>
    <w:p w14:paraId="2A35BA96" w14:textId="77777777" w:rsidR="003252F1" w:rsidRPr="009316A5" w:rsidRDefault="003252F1" w:rsidP="009316A5">
      <w:pPr>
        <w:spacing w:line="360" w:lineRule="auto"/>
        <w:jc w:val="both"/>
        <w:rPr>
          <w:rFonts w:ascii="Arial" w:hAnsi="Arial" w:cs="Arial"/>
          <w:sz w:val="22"/>
          <w:szCs w:val="22"/>
          <w:lang w:val="en-US"/>
        </w:rPr>
      </w:pPr>
      <w:r w:rsidRPr="009316A5">
        <w:rPr>
          <w:rFonts w:ascii="Arial" w:hAnsi="Arial" w:cs="Arial"/>
          <w:sz w:val="22"/>
          <w:szCs w:val="22"/>
          <w:lang w:val="en-US"/>
        </w:rPr>
        <w:lastRenderedPageBreak/>
        <w:t>Economic evaluations (comparative analysis of costs and outcomes between intervention and control arms) were performed from the health care system and societal viewpoints. The costs of CAP were estimated by attaching appropriate local Indian unit costs to each resource required to deliver each component of the intervention, including training, supervision, travel and materials. Detailed information was also collected on total counsellor time for all attempted and completed contacts, including travel time and then valued using actual counsellor salary rates. The CSRI was used to record participants’ subsequent contacts with health services, including hospital inpatient and outpatient contacts, and also to document any patient- or family-borne costs, including time out of usual role. Time out of role for patients and their families was valued using relevant published mean wage rates.</w:t>
      </w:r>
    </w:p>
    <w:p w14:paraId="6A43CF2D" w14:textId="77777777" w:rsidR="003252F1" w:rsidRPr="009316A5" w:rsidRDefault="003252F1" w:rsidP="009316A5">
      <w:pPr>
        <w:spacing w:line="360" w:lineRule="auto"/>
        <w:jc w:val="both"/>
        <w:rPr>
          <w:rFonts w:ascii="Arial" w:hAnsi="Arial" w:cs="Arial"/>
          <w:sz w:val="22"/>
          <w:szCs w:val="22"/>
          <w:lang w:val="en-US"/>
        </w:rPr>
      </w:pPr>
    </w:p>
    <w:p w14:paraId="466FE483"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lang w:val="en-US"/>
        </w:rPr>
        <w:t>Changes in principal outcomes were compared with changes in costs to calculate Incremental Cost Effectiveness Ratios (ICER).</w:t>
      </w:r>
      <w:r w:rsidRPr="009316A5">
        <w:rPr>
          <w:rFonts w:ascii="Arial" w:hAnsi="Arial" w:cs="Arial"/>
          <w:sz w:val="22"/>
          <w:szCs w:val="22"/>
        </w:rPr>
        <w:t xml:space="preserve"> Cost per additional remission or non-drinker achieved and QALY gained were calculated. Differences in mean costs were compared using standard parametric tests. </w:t>
      </w:r>
      <w:r w:rsidRPr="009316A5">
        <w:rPr>
          <w:rFonts w:ascii="Arial" w:hAnsi="Arial" w:cs="Arial"/>
          <w:sz w:val="22"/>
          <w:szCs w:val="22"/>
          <w:lang w:val="en-US"/>
        </w:rPr>
        <w:t xml:space="preserve">QALY scores were derived through transformation </w:t>
      </w:r>
      <w:proofErr w:type="gramStart"/>
      <w:r w:rsidRPr="009316A5">
        <w:rPr>
          <w:rFonts w:ascii="Arial" w:hAnsi="Arial" w:cs="Arial"/>
          <w:sz w:val="22"/>
          <w:szCs w:val="22"/>
          <w:lang w:val="en-US"/>
        </w:rPr>
        <w:t>of  WHO</w:t>
      </w:r>
      <w:proofErr w:type="gramEnd"/>
      <w:r w:rsidRPr="009316A5">
        <w:rPr>
          <w:rFonts w:ascii="Arial" w:hAnsi="Arial" w:cs="Arial"/>
          <w:sz w:val="22"/>
          <w:szCs w:val="22"/>
          <w:lang w:val="en-US"/>
        </w:rPr>
        <w:t>-DAS 12 item scores</w:t>
      </w:r>
      <w:r w:rsidRPr="009316A5">
        <w:rPr>
          <w:rFonts w:ascii="Arial" w:hAnsi="Arial" w:cs="Arial"/>
          <w:noProof/>
          <w:sz w:val="22"/>
          <w:szCs w:val="22"/>
          <w:vertAlign w:val="superscript"/>
        </w:rPr>
        <w:t>32</w:t>
      </w:r>
      <w:r w:rsidRPr="009316A5">
        <w:rPr>
          <w:rFonts w:ascii="Arial" w:hAnsi="Arial" w:cs="Arial"/>
          <w:sz w:val="22"/>
          <w:szCs w:val="22"/>
        </w:rPr>
        <w:t>. Missing values for QALYs and cost data were imputed and ICERs bootstrapped to derive 95% confidence intervals. Statistical uncertainty around the ICERs was explored through cost-effectiveness acceptability curves (CEAC)</w:t>
      </w:r>
      <w:r w:rsidRPr="009316A5">
        <w:rPr>
          <w:rFonts w:ascii="Arial" w:hAnsi="Arial" w:cs="Arial"/>
          <w:sz w:val="22"/>
          <w:szCs w:val="22"/>
          <w:lang w:val="en-US"/>
        </w:rPr>
        <w:t xml:space="preserve"> showing the likelihood that CAP would be cost-effective at different levels of willingness-to-pay thresholds.</w:t>
      </w:r>
      <w:r w:rsidRPr="009316A5">
        <w:rPr>
          <w:rFonts w:ascii="Arial" w:hAnsi="Arial" w:cs="Arial"/>
          <w:sz w:val="22"/>
          <w:szCs w:val="22"/>
        </w:rPr>
        <w:t xml:space="preserve"> </w:t>
      </w:r>
      <w:r w:rsidRPr="009316A5">
        <w:rPr>
          <w:rFonts w:ascii="Arial" w:hAnsi="Arial" w:cs="Arial"/>
          <w:sz w:val="22"/>
          <w:szCs w:val="22"/>
          <w:lang w:val="en-US"/>
        </w:rPr>
        <w:t xml:space="preserve">All costs are presented in 2015 </w:t>
      </w:r>
      <w:r w:rsidRPr="009316A5">
        <w:rPr>
          <w:rFonts w:ascii="Arial" w:hAnsi="Arial" w:cs="Arial"/>
          <w:sz w:val="22"/>
          <w:szCs w:val="22"/>
        </w:rPr>
        <w:t>International Dollars (</w:t>
      </w:r>
      <w:hyperlink r:id="rId8" w:history="1">
        <w:r w:rsidRPr="009316A5">
          <w:rPr>
            <w:rStyle w:val="Hyperlink"/>
            <w:rFonts w:ascii="Arial" w:hAnsi="Arial" w:cs="Arial"/>
            <w:color w:val="auto"/>
            <w:sz w:val="22"/>
            <w:szCs w:val="22"/>
          </w:rPr>
          <w:t>http://eppi.ioe.ac.uk/costconversion/</w:t>
        </w:r>
      </w:hyperlink>
      <w:r w:rsidRPr="009316A5">
        <w:rPr>
          <w:rFonts w:ascii="Arial" w:hAnsi="Arial" w:cs="Arial"/>
          <w:sz w:val="22"/>
          <w:szCs w:val="22"/>
        </w:rPr>
        <w:t>).</w:t>
      </w:r>
    </w:p>
    <w:p w14:paraId="48379E60" w14:textId="77777777" w:rsidR="004D0278" w:rsidRDefault="004D0278" w:rsidP="004D0278">
      <w:pPr>
        <w:widowControl w:val="0"/>
        <w:autoSpaceDE w:val="0"/>
        <w:autoSpaceDN w:val="0"/>
        <w:adjustRightInd w:val="0"/>
        <w:spacing w:line="360" w:lineRule="auto"/>
        <w:ind w:right="4"/>
        <w:jc w:val="both"/>
        <w:outlineLvl w:val="0"/>
        <w:rPr>
          <w:rFonts w:ascii="Arial" w:hAnsi="Arial" w:cs="Arial"/>
          <w:b/>
          <w:i/>
          <w:sz w:val="22"/>
          <w:szCs w:val="22"/>
          <w:lang w:val="en-US"/>
        </w:rPr>
      </w:pPr>
    </w:p>
    <w:p w14:paraId="6BAE6001" w14:textId="2DCD6544" w:rsidR="004D0278" w:rsidRPr="004D0278" w:rsidRDefault="004D0278" w:rsidP="004D0278">
      <w:pPr>
        <w:widowControl w:val="0"/>
        <w:autoSpaceDE w:val="0"/>
        <w:autoSpaceDN w:val="0"/>
        <w:adjustRightInd w:val="0"/>
        <w:spacing w:line="360" w:lineRule="auto"/>
        <w:ind w:right="4"/>
        <w:jc w:val="both"/>
        <w:outlineLvl w:val="0"/>
        <w:rPr>
          <w:rFonts w:ascii="Arial" w:hAnsi="Arial" w:cs="Arial"/>
          <w:sz w:val="22"/>
          <w:szCs w:val="22"/>
          <w:lang w:val="en-US"/>
        </w:rPr>
      </w:pPr>
      <w:r w:rsidRPr="004D0278">
        <w:rPr>
          <w:rFonts w:ascii="Arial" w:hAnsi="Arial" w:cs="Arial"/>
          <w:b/>
          <w:i/>
          <w:sz w:val="22"/>
          <w:szCs w:val="22"/>
          <w:lang w:val="en-US"/>
        </w:rPr>
        <w:t>Ethical issues:</w:t>
      </w:r>
      <w:r w:rsidRPr="004D0278">
        <w:rPr>
          <w:rFonts w:ascii="Arial" w:hAnsi="Arial" w:cs="Arial"/>
          <w:sz w:val="22"/>
          <w:szCs w:val="22"/>
          <w:lang w:val="en-US"/>
        </w:rPr>
        <w:t xml:space="preserve"> </w:t>
      </w:r>
      <w:r w:rsidRPr="004D0278">
        <w:rPr>
          <w:rFonts w:ascii="Arial" w:hAnsi="Arial" w:cs="Arial"/>
          <w:sz w:val="22"/>
          <w:szCs w:val="22"/>
        </w:rPr>
        <w:t xml:space="preserve">The trial protocol was approved by the Trial Steering Committee, and approval for the conduct of the trial was obtained from the Institutional Review Boards of the London School of Hygiene and Tropical Medicine, </w:t>
      </w:r>
      <w:proofErr w:type="spellStart"/>
      <w:r w:rsidRPr="004D0278">
        <w:rPr>
          <w:rFonts w:ascii="Arial" w:hAnsi="Arial" w:cs="Arial"/>
          <w:sz w:val="22"/>
          <w:szCs w:val="22"/>
        </w:rPr>
        <w:t>Sangath</w:t>
      </w:r>
      <w:proofErr w:type="spellEnd"/>
      <w:r w:rsidRPr="004D0278">
        <w:rPr>
          <w:rFonts w:ascii="Arial" w:hAnsi="Arial" w:cs="Arial"/>
          <w:sz w:val="22"/>
          <w:szCs w:val="22"/>
        </w:rPr>
        <w:t xml:space="preserve"> (the implementing institution in India), and the Indian Council of Medical Research. </w:t>
      </w:r>
      <w:r w:rsidRPr="004D0278">
        <w:rPr>
          <w:rFonts w:ascii="Arial" w:hAnsi="Arial" w:cs="Arial"/>
          <w:sz w:val="22"/>
          <w:szCs w:val="22"/>
          <w:lang w:val="en-US"/>
        </w:rPr>
        <w:t xml:space="preserve">Written (or witnessed, if the participant is illiterate) informed consent was mandatory for enrolment. All consent procedures were audio-taped, with the patient’s approval. </w:t>
      </w:r>
    </w:p>
    <w:p w14:paraId="4E65549B"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b/>
          <w:i/>
          <w:sz w:val="22"/>
          <w:szCs w:val="22"/>
        </w:rPr>
      </w:pPr>
    </w:p>
    <w:p w14:paraId="206B9813" w14:textId="24460F51"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lang w:val="en-US"/>
        </w:rPr>
      </w:pPr>
      <w:r w:rsidRPr="009316A5">
        <w:rPr>
          <w:rFonts w:ascii="Arial" w:hAnsi="Arial" w:cs="Arial"/>
          <w:b/>
          <w:i/>
          <w:sz w:val="22"/>
          <w:szCs w:val="22"/>
        </w:rPr>
        <w:t xml:space="preserve">Role of funding agency: </w:t>
      </w:r>
      <w:r w:rsidRPr="009316A5">
        <w:rPr>
          <w:rFonts w:ascii="Arial" w:hAnsi="Arial" w:cs="Arial"/>
          <w:sz w:val="22"/>
          <w:szCs w:val="22"/>
          <w:lang w:val="en-US"/>
        </w:rPr>
        <w:t xml:space="preserve">The sponsors of the study (the </w:t>
      </w:r>
      <w:proofErr w:type="spellStart"/>
      <w:r w:rsidRPr="009316A5">
        <w:rPr>
          <w:rFonts w:ascii="Arial" w:hAnsi="Arial" w:cs="Arial"/>
          <w:sz w:val="22"/>
          <w:szCs w:val="22"/>
          <w:lang w:val="en-US"/>
        </w:rPr>
        <w:t>Wellcome</w:t>
      </w:r>
      <w:proofErr w:type="spellEnd"/>
      <w:r w:rsidRPr="009316A5">
        <w:rPr>
          <w:rFonts w:ascii="Arial" w:hAnsi="Arial" w:cs="Arial"/>
          <w:sz w:val="22"/>
          <w:szCs w:val="22"/>
          <w:lang w:val="en-US"/>
        </w:rPr>
        <w:t xml:space="preserve"> Trust) had no role in study design, data collection, data analysis, data interpretation, or writing of the report. </w:t>
      </w:r>
      <w:r w:rsidR="004D0278" w:rsidRPr="004D0278">
        <w:rPr>
          <w:rFonts w:ascii="Arial" w:hAnsi="Arial" w:cs="Arial"/>
          <w:sz w:val="22"/>
          <w:szCs w:val="22"/>
          <w:lang w:val="en-IN"/>
        </w:rPr>
        <w:t>The authors had access to the data in the study and had final responsibility for the decision to submit for publication.</w:t>
      </w:r>
    </w:p>
    <w:p w14:paraId="5AB5DB9B" w14:textId="77777777" w:rsidR="003252F1" w:rsidRDefault="003252F1" w:rsidP="009316A5">
      <w:pPr>
        <w:widowControl w:val="0"/>
        <w:autoSpaceDE w:val="0"/>
        <w:autoSpaceDN w:val="0"/>
        <w:adjustRightInd w:val="0"/>
        <w:spacing w:line="360" w:lineRule="auto"/>
        <w:ind w:left="113" w:right="4"/>
        <w:jc w:val="both"/>
        <w:rPr>
          <w:rFonts w:ascii="Arial" w:hAnsi="Arial" w:cs="Arial"/>
          <w:sz w:val="22"/>
          <w:szCs w:val="22"/>
          <w:lang w:val="en-US"/>
        </w:rPr>
      </w:pPr>
    </w:p>
    <w:p w14:paraId="55D0F49E" w14:textId="5163A958" w:rsidR="000D5690" w:rsidRPr="000D5690" w:rsidRDefault="000D5690" w:rsidP="000D5690">
      <w:pPr>
        <w:widowControl w:val="0"/>
        <w:autoSpaceDE w:val="0"/>
        <w:autoSpaceDN w:val="0"/>
        <w:adjustRightInd w:val="0"/>
        <w:spacing w:line="360" w:lineRule="auto"/>
        <w:ind w:left="113" w:right="4"/>
        <w:jc w:val="both"/>
        <w:rPr>
          <w:rFonts w:ascii="Arial" w:hAnsi="Arial" w:cs="Arial"/>
          <w:sz w:val="22"/>
          <w:szCs w:val="22"/>
          <w:lang w:val="en-US"/>
        </w:rPr>
      </w:pPr>
      <w:r w:rsidRPr="000D5690">
        <w:rPr>
          <w:rFonts w:ascii="Arial" w:hAnsi="Arial" w:cs="Arial"/>
          <w:sz w:val="22"/>
          <w:szCs w:val="22"/>
          <w:lang w:val="en-US"/>
        </w:rPr>
        <w:t xml:space="preserve">VP, HAW, </w:t>
      </w:r>
      <w:r>
        <w:rPr>
          <w:rFonts w:ascii="Arial" w:hAnsi="Arial" w:cs="Arial"/>
          <w:sz w:val="22"/>
          <w:szCs w:val="22"/>
          <w:lang w:val="en-US"/>
        </w:rPr>
        <w:t xml:space="preserve">AN, </w:t>
      </w:r>
      <w:r w:rsidRPr="000D5690">
        <w:rPr>
          <w:rFonts w:ascii="Arial" w:hAnsi="Arial" w:cs="Arial"/>
          <w:sz w:val="22"/>
          <w:szCs w:val="22"/>
          <w:lang w:val="en-US"/>
        </w:rPr>
        <w:t>BW,</w:t>
      </w:r>
      <w:r>
        <w:rPr>
          <w:rFonts w:ascii="Arial" w:hAnsi="Arial" w:cs="Arial"/>
          <w:sz w:val="22"/>
          <w:szCs w:val="22"/>
          <w:lang w:val="en-US"/>
        </w:rPr>
        <w:t xml:space="preserve"> DM, AP</w:t>
      </w:r>
      <w:r w:rsidRPr="000D5690">
        <w:rPr>
          <w:rFonts w:ascii="Arial" w:hAnsi="Arial" w:cs="Arial"/>
          <w:sz w:val="22"/>
          <w:szCs w:val="22"/>
          <w:lang w:val="en-US"/>
        </w:rPr>
        <w:t xml:space="preserve"> and BB had full access to the data. VP and </w:t>
      </w:r>
      <w:proofErr w:type="gramStart"/>
      <w:r>
        <w:rPr>
          <w:rFonts w:ascii="Arial" w:hAnsi="Arial" w:cs="Arial"/>
          <w:sz w:val="22"/>
          <w:szCs w:val="22"/>
          <w:lang w:val="en-US"/>
        </w:rPr>
        <w:t>AN</w:t>
      </w:r>
      <w:proofErr w:type="gramEnd"/>
      <w:r w:rsidRPr="000D5690">
        <w:rPr>
          <w:rFonts w:ascii="Arial" w:hAnsi="Arial" w:cs="Arial"/>
          <w:sz w:val="22"/>
          <w:szCs w:val="22"/>
          <w:lang w:val="en-US"/>
        </w:rPr>
        <w:t xml:space="preserve"> had responsibility for submission of the manuscript.</w:t>
      </w:r>
    </w:p>
    <w:p w14:paraId="6205F56C" w14:textId="77777777" w:rsidR="000D5690" w:rsidRPr="009316A5" w:rsidRDefault="000D5690" w:rsidP="009316A5">
      <w:pPr>
        <w:widowControl w:val="0"/>
        <w:autoSpaceDE w:val="0"/>
        <w:autoSpaceDN w:val="0"/>
        <w:adjustRightInd w:val="0"/>
        <w:spacing w:line="360" w:lineRule="auto"/>
        <w:ind w:left="113" w:right="4"/>
        <w:jc w:val="both"/>
        <w:rPr>
          <w:rFonts w:ascii="Arial" w:hAnsi="Arial" w:cs="Arial"/>
          <w:sz w:val="22"/>
          <w:szCs w:val="22"/>
          <w:lang w:val="en-US"/>
        </w:rPr>
      </w:pPr>
    </w:p>
    <w:p w14:paraId="0DB6A6D3" w14:textId="77777777" w:rsidR="003252F1" w:rsidRPr="009316A5" w:rsidRDefault="003252F1" w:rsidP="009316A5">
      <w:pPr>
        <w:widowControl w:val="0"/>
        <w:autoSpaceDE w:val="0"/>
        <w:autoSpaceDN w:val="0"/>
        <w:adjustRightInd w:val="0"/>
        <w:spacing w:line="360" w:lineRule="auto"/>
        <w:ind w:right="4"/>
        <w:jc w:val="both"/>
        <w:rPr>
          <w:rFonts w:ascii="Arial" w:hAnsi="Arial" w:cs="Arial"/>
          <w:b/>
          <w:sz w:val="22"/>
          <w:szCs w:val="22"/>
        </w:rPr>
      </w:pPr>
      <w:r w:rsidRPr="009316A5">
        <w:rPr>
          <w:rFonts w:ascii="Arial" w:hAnsi="Arial" w:cs="Arial"/>
          <w:b/>
          <w:sz w:val="22"/>
          <w:szCs w:val="22"/>
        </w:rPr>
        <w:t>RESULTS</w:t>
      </w:r>
    </w:p>
    <w:p w14:paraId="332A9424" w14:textId="77777777" w:rsidR="003252F1" w:rsidRPr="009316A5" w:rsidRDefault="003252F1" w:rsidP="009316A5">
      <w:pPr>
        <w:widowControl w:val="0"/>
        <w:autoSpaceDE w:val="0"/>
        <w:autoSpaceDN w:val="0"/>
        <w:adjustRightInd w:val="0"/>
        <w:spacing w:line="360" w:lineRule="auto"/>
        <w:ind w:left="113" w:right="-1230"/>
        <w:jc w:val="both"/>
        <w:rPr>
          <w:rFonts w:ascii="Arial" w:hAnsi="Arial" w:cs="Arial"/>
          <w:b/>
          <w:sz w:val="22"/>
          <w:szCs w:val="22"/>
        </w:rPr>
      </w:pPr>
    </w:p>
    <w:p w14:paraId="0381F85B" w14:textId="49F8BEB3" w:rsidR="003252F1" w:rsidRPr="009316A5" w:rsidRDefault="003252F1" w:rsidP="009316A5">
      <w:pPr>
        <w:widowControl w:val="0"/>
        <w:autoSpaceDE w:val="0"/>
        <w:autoSpaceDN w:val="0"/>
        <w:adjustRightInd w:val="0"/>
        <w:spacing w:line="360" w:lineRule="auto"/>
        <w:ind w:right="-138"/>
        <w:jc w:val="both"/>
        <w:rPr>
          <w:rFonts w:ascii="Arial" w:hAnsi="Arial" w:cs="Arial"/>
          <w:sz w:val="22"/>
          <w:szCs w:val="22"/>
          <w:lang w:val="en-IN"/>
        </w:rPr>
      </w:pPr>
      <w:r w:rsidRPr="009316A5">
        <w:rPr>
          <w:rFonts w:ascii="Arial" w:hAnsi="Arial" w:cs="Arial"/>
          <w:b/>
          <w:i/>
          <w:sz w:val="22"/>
          <w:szCs w:val="22"/>
        </w:rPr>
        <w:t xml:space="preserve">Trial conduct: </w:t>
      </w:r>
      <w:r w:rsidRPr="009316A5">
        <w:rPr>
          <w:rFonts w:ascii="Arial" w:hAnsi="Arial" w:cs="Arial"/>
          <w:sz w:val="22"/>
          <w:szCs w:val="22"/>
        </w:rPr>
        <w:t>Of 73,887 PHC attenders assessed for eligibility, 16,007 were eligible for screening and 14,773 (92.2%) of these were screened using the AUDIT.  Of these, 679 (4.6%) screened positive as harmful drinkers and 377 (55.7%) (188 in the CAP arm and 189 in the EUC arm) consented to participate and were enrolled; this constitutes the intention to treat sample (Figure 1).</w:t>
      </w:r>
      <w:r w:rsidRPr="009316A5">
        <w:rPr>
          <w:rFonts w:ascii="Times New Roman" w:hAnsi="Times New Roman" w:cs="Times New Roman"/>
          <w:sz w:val="22"/>
          <w:szCs w:val="22"/>
        </w:rPr>
        <w:t xml:space="preserve"> </w:t>
      </w:r>
      <w:r w:rsidR="00A34C48" w:rsidRPr="00A34C48">
        <w:rPr>
          <w:rFonts w:ascii="Arial" w:hAnsi="Arial" w:cs="Arial"/>
          <w:sz w:val="22"/>
          <w:szCs w:val="22"/>
        </w:rPr>
        <w:t xml:space="preserve">The leading reasons for ineligibility for screening included age </w:t>
      </w:r>
      <w:r w:rsidR="00A34C48" w:rsidRPr="00A34C48">
        <w:rPr>
          <w:rFonts w:ascii="Arial" w:hAnsi="Arial" w:cs="Arial"/>
          <w:sz w:val="22"/>
          <w:szCs w:val="22"/>
          <w:lang w:val="en-IN"/>
        </w:rPr>
        <w:t xml:space="preserve">less than 18 or more than 65 years (n=23,453, 40.5%), already been screened within last 3 months (n=10,046, 17.4%), not planning to be resident in the study area for the duration of the study (n=9,835, 17.0%), and resident outside the study catchment areas (n=6,014, 10.4%). </w:t>
      </w:r>
      <w:r w:rsidRPr="009316A5">
        <w:rPr>
          <w:rFonts w:ascii="Arial" w:hAnsi="Arial" w:cs="Arial"/>
          <w:sz w:val="22"/>
          <w:szCs w:val="22"/>
        </w:rPr>
        <w:t>Compared to those who declined participation, participants tended to be slightly older (Mean age in years [SD] 41.9 [11.4] vs 40.5 [11.7]; p=0.09), with a higher AUDIT score (Median [IQR]) 14 [13-16] vs 14 [13-16]; p=0.04), and higher PHQ-9 score (Median [IQR]) 4 [1-8] vs 3 [1-6]; p&lt;0.001). There was also significant variation in participation by PHCs (p=0.001), with higher participation rates in some PHCs (&gt;60%) than other PHCs (&lt;60%).</w:t>
      </w:r>
    </w:p>
    <w:p w14:paraId="2C217548" w14:textId="77777777" w:rsidR="003252F1" w:rsidRPr="009316A5" w:rsidRDefault="003252F1" w:rsidP="009316A5">
      <w:pPr>
        <w:widowControl w:val="0"/>
        <w:autoSpaceDE w:val="0"/>
        <w:autoSpaceDN w:val="0"/>
        <w:adjustRightInd w:val="0"/>
        <w:spacing w:line="360" w:lineRule="auto"/>
        <w:ind w:right="-138"/>
        <w:jc w:val="both"/>
        <w:rPr>
          <w:rFonts w:ascii="Arial" w:hAnsi="Arial" w:cs="Arial"/>
          <w:sz w:val="22"/>
          <w:szCs w:val="22"/>
          <w:lang w:val="en-IN"/>
        </w:rPr>
      </w:pPr>
    </w:p>
    <w:p w14:paraId="1A9D03CE" w14:textId="2FAF118A" w:rsidR="003252F1" w:rsidRPr="009316A5" w:rsidRDefault="003252F1" w:rsidP="009316A5">
      <w:pPr>
        <w:widowControl w:val="0"/>
        <w:autoSpaceDE w:val="0"/>
        <w:autoSpaceDN w:val="0"/>
        <w:adjustRightInd w:val="0"/>
        <w:spacing w:line="360" w:lineRule="auto"/>
        <w:ind w:right="-138"/>
        <w:jc w:val="both"/>
        <w:rPr>
          <w:rFonts w:ascii="Arial" w:hAnsi="Arial" w:cs="Arial"/>
          <w:sz w:val="22"/>
          <w:szCs w:val="22"/>
        </w:rPr>
      </w:pPr>
      <w:r w:rsidRPr="009316A5">
        <w:rPr>
          <w:rFonts w:ascii="Arial" w:hAnsi="Arial" w:cs="Arial"/>
          <w:sz w:val="22"/>
          <w:szCs w:val="22"/>
        </w:rPr>
        <w:t xml:space="preserve">Baseline characteristics were similar by arm (Table 1). Of the 377 participants, 336 (89.1%) were seen at the primary endpoint of 3 months, a figure similar to the number predicted for the sample size estimation.  Participants who were lost to follow up (LTFU) </w:t>
      </w:r>
      <w:r w:rsidRPr="009316A5">
        <w:rPr>
          <w:rFonts w:ascii="Arial" w:hAnsi="Arial" w:cs="Arial"/>
          <w:sz w:val="22"/>
          <w:szCs w:val="22"/>
          <w:lang w:val="en-US"/>
        </w:rPr>
        <w:t>tended to be younger with a lower AUDIT score (Web-Table 1).</w:t>
      </w:r>
      <w:r w:rsidRPr="009316A5">
        <w:rPr>
          <w:rFonts w:ascii="Arial" w:hAnsi="Arial" w:cs="Arial"/>
          <w:sz w:val="22"/>
          <w:szCs w:val="22"/>
        </w:rPr>
        <w:t xml:space="preserve"> </w:t>
      </w:r>
      <w:r w:rsidR="007C0321" w:rsidRPr="007C0321">
        <w:rPr>
          <w:rFonts w:ascii="Arial" w:hAnsi="Arial" w:cs="Arial"/>
          <w:sz w:val="22"/>
          <w:szCs w:val="22"/>
        </w:rPr>
        <w:t>Reasons for LTFU included inability to track down the participant (n=26, 63.5%), refusal (n=12, 29.3%), and death (n=3, 7.3%).</w:t>
      </w:r>
      <w:r w:rsidRPr="009316A5">
        <w:rPr>
          <w:rFonts w:ascii="Arial" w:hAnsi="Arial" w:cs="Arial"/>
          <w:sz w:val="22"/>
          <w:szCs w:val="22"/>
        </w:rPr>
        <w:t xml:space="preserve"> Outcome data were imputed for the remaining 41 LTFU participants. The intra-class correlation for ethanol consumption at 3 months within PHCs was 0.04, as predicted. There were no significant differences in the number of serious adverse events in the two arms (Web table 2).</w:t>
      </w:r>
    </w:p>
    <w:p w14:paraId="14A7B59A"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sz w:val="22"/>
          <w:szCs w:val="22"/>
        </w:rPr>
      </w:pPr>
    </w:p>
    <w:p w14:paraId="00EE9E87"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sz w:val="22"/>
          <w:szCs w:val="22"/>
        </w:rPr>
      </w:pPr>
      <w:r w:rsidRPr="009316A5">
        <w:rPr>
          <w:rFonts w:ascii="Arial" w:hAnsi="Arial" w:cs="Arial"/>
          <w:sz w:val="22"/>
          <w:szCs w:val="22"/>
        </w:rPr>
        <w:t>[Table 1 and Figure 1 here]</w:t>
      </w:r>
    </w:p>
    <w:p w14:paraId="5D4462C1"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sz w:val="22"/>
          <w:szCs w:val="22"/>
        </w:rPr>
      </w:pPr>
    </w:p>
    <w:p w14:paraId="238D6B6B" w14:textId="5697A499" w:rsidR="003252F1" w:rsidRPr="009316A5" w:rsidRDefault="003252F1" w:rsidP="009316A5">
      <w:pPr>
        <w:widowControl w:val="0"/>
        <w:autoSpaceDE w:val="0"/>
        <w:autoSpaceDN w:val="0"/>
        <w:adjustRightInd w:val="0"/>
        <w:spacing w:line="360" w:lineRule="auto"/>
        <w:ind w:right="-138"/>
        <w:jc w:val="both"/>
        <w:rPr>
          <w:rFonts w:ascii="Arial" w:hAnsi="Arial" w:cs="Arial"/>
          <w:sz w:val="22"/>
          <w:szCs w:val="22"/>
        </w:rPr>
      </w:pPr>
      <w:r w:rsidRPr="009316A5">
        <w:rPr>
          <w:rFonts w:ascii="Arial" w:hAnsi="Arial" w:cs="Arial"/>
          <w:b/>
          <w:i/>
          <w:sz w:val="22"/>
          <w:szCs w:val="22"/>
        </w:rPr>
        <w:t xml:space="preserve">Process and fidelity assessments: </w:t>
      </w:r>
      <w:r w:rsidRPr="009316A5">
        <w:rPr>
          <w:rFonts w:ascii="Arial" w:hAnsi="Arial" w:cs="Arial"/>
          <w:sz w:val="22"/>
          <w:szCs w:val="22"/>
        </w:rPr>
        <w:t xml:space="preserve">Of the 188 participants in the CAP arm, 131 (69.7%) had a planned discharge and none was referred for specialist care. The mean number of sessions for those who had a planned discharge was 2.8 (95% CI 2.7-3.0), while those who had an unplanned discharge were most likely to drop-out after session 1 (mean sessions 1.1, 95% CI 1.0-1.3). Of the total 434 sessions delivered, </w:t>
      </w:r>
      <w:r w:rsidR="000B118F">
        <w:rPr>
          <w:rFonts w:ascii="Arial" w:hAnsi="Arial" w:cs="Arial"/>
          <w:sz w:val="22"/>
          <w:szCs w:val="22"/>
        </w:rPr>
        <w:t>425 (</w:t>
      </w:r>
      <w:r w:rsidRPr="009316A5">
        <w:rPr>
          <w:rFonts w:ascii="Arial" w:hAnsi="Arial" w:cs="Arial"/>
          <w:sz w:val="22"/>
          <w:szCs w:val="22"/>
        </w:rPr>
        <w:t>98%</w:t>
      </w:r>
      <w:r w:rsidR="000B118F">
        <w:rPr>
          <w:rFonts w:ascii="Arial" w:hAnsi="Arial" w:cs="Arial"/>
          <w:sz w:val="22"/>
          <w:szCs w:val="22"/>
        </w:rPr>
        <w:t>)</w:t>
      </w:r>
      <w:r w:rsidRPr="009316A5">
        <w:rPr>
          <w:rFonts w:ascii="Arial" w:hAnsi="Arial" w:cs="Arial"/>
          <w:sz w:val="22"/>
          <w:szCs w:val="22"/>
        </w:rPr>
        <w:t xml:space="preserve"> were delivered in face to face format; 33% of all sessions from session 2 onwards</w:t>
      </w:r>
      <w:r w:rsidR="000B118F">
        <w:rPr>
          <w:rFonts w:ascii="Arial" w:hAnsi="Arial" w:cs="Arial"/>
          <w:sz w:val="22"/>
          <w:szCs w:val="22"/>
        </w:rPr>
        <w:t xml:space="preserve"> (n=257)</w:t>
      </w:r>
      <w:r w:rsidRPr="009316A5">
        <w:rPr>
          <w:rFonts w:ascii="Arial" w:hAnsi="Arial" w:cs="Arial"/>
          <w:sz w:val="22"/>
          <w:szCs w:val="22"/>
        </w:rPr>
        <w:t xml:space="preserve"> were delivered at home, and </w:t>
      </w:r>
      <w:r w:rsidRPr="009316A5">
        <w:rPr>
          <w:rFonts w:ascii="Arial" w:eastAsia="Times New Roman" w:hAnsi="Arial" w:cs="Arial"/>
          <w:sz w:val="22"/>
          <w:szCs w:val="22"/>
        </w:rPr>
        <w:t>42/188 (22</w:t>
      </w:r>
      <w:r w:rsidRPr="009316A5">
        <w:rPr>
          <w:rFonts w:ascii="Arial" w:hAnsi="Arial" w:cs="Arial"/>
          <w:bCs/>
          <w:sz w:val="22"/>
          <w:szCs w:val="22"/>
        </w:rPr>
        <w:t>%)</w:t>
      </w:r>
      <w:r w:rsidRPr="009316A5">
        <w:rPr>
          <w:rFonts w:ascii="Arial" w:hAnsi="Arial" w:cs="Arial"/>
          <w:b/>
          <w:bCs/>
          <w:sz w:val="22"/>
          <w:szCs w:val="22"/>
        </w:rPr>
        <w:t xml:space="preserve"> </w:t>
      </w:r>
      <w:r w:rsidRPr="009316A5">
        <w:rPr>
          <w:rFonts w:ascii="Arial" w:hAnsi="Arial" w:cs="Arial"/>
          <w:sz w:val="22"/>
          <w:szCs w:val="22"/>
        </w:rPr>
        <w:t xml:space="preserve">of participants had a </w:t>
      </w:r>
      <w:r w:rsidRPr="009316A5">
        <w:rPr>
          <w:rFonts w:ascii="Arial" w:hAnsi="Arial" w:cs="Arial"/>
          <w:sz w:val="22"/>
          <w:szCs w:val="22"/>
        </w:rPr>
        <w:lastRenderedPageBreak/>
        <w:t>significant other involved in at least one session. The mean duration of sessions was 42.4 minutes (95% CI 40.9-43.7). The mean TQS score (range 0-4)</w:t>
      </w:r>
      <w:hyperlink w:anchor="_ENREF_21" w:tooltip="Singla, 2014 #560" w:history="1"/>
      <w:r w:rsidRPr="009316A5">
        <w:rPr>
          <w:rFonts w:ascii="Arial" w:hAnsi="Arial" w:cs="Arial"/>
          <w:sz w:val="22"/>
          <w:szCs w:val="22"/>
        </w:rPr>
        <w:t xml:space="preserve"> based on peer supervisor ratings (n=183) was 2.35 (95%CI 2.29, 2.41), comparable to the expert supervisor ratings (n=183, mean=2.44 (95%CI 2.36, 2.51), and to the mean score of the independent </w:t>
      </w:r>
      <w:proofErr w:type="spellStart"/>
      <w:r w:rsidRPr="009316A5">
        <w:rPr>
          <w:rFonts w:ascii="Arial" w:hAnsi="Arial" w:cs="Arial"/>
          <w:sz w:val="22"/>
          <w:szCs w:val="22"/>
        </w:rPr>
        <w:t>rater</w:t>
      </w:r>
      <w:proofErr w:type="spellEnd"/>
      <w:r w:rsidRPr="009316A5">
        <w:rPr>
          <w:rFonts w:ascii="Arial" w:hAnsi="Arial" w:cs="Arial"/>
          <w:sz w:val="22"/>
          <w:szCs w:val="22"/>
        </w:rPr>
        <w:t xml:space="preserve"> for 10% of randomly selected sessions (n=40; mean=2.64; 95% CI 2.42, 2.87), indicating adequate to good therapy quality. </w:t>
      </w:r>
    </w:p>
    <w:p w14:paraId="035EBCFE"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sz w:val="22"/>
          <w:szCs w:val="22"/>
        </w:rPr>
      </w:pPr>
    </w:p>
    <w:p w14:paraId="64851CEF" w14:textId="1FA35FCD" w:rsidR="003252F1" w:rsidRPr="009316A5" w:rsidRDefault="003252F1" w:rsidP="009316A5">
      <w:pPr>
        <w:widowControl w:val="0"/>
        <w:autoSpaceDE w:val="0"/>
        <w:autoSpaceDN w:val="0"/>
        <w:adjustRightInd w:val="0"/>
        <w:spacing w:line="360" w:lineRule="auto"/>
        <w:ind w:right="4"/>
        <w:jc w:val="both"/>
        <w:rPr>
          <w:rFonts w:ascii="Arial" w:hAnsi="Arial" w:cs="Arial"/>
          <w:sz w:val="22"/>
          <w:szCs w:val="22"/>
        </w:rPr>
      </w:pPr>
      <w:r w:rsidRPr="009316A5">
        <w:rPr>
          <w:rFonts w:ascii="Arial" w:hAnsi="Arial" w:cs="Arial"/>
          <w:b/>
          <w:i/>
          <w:sz w:val="22"/>
          <w:szCs w:val="22"/>
        </w:rPr>
        <w:t>Effectiveness analyses:</w:t>
      </w:r>
      <w:r w:rsidRPr="009316A5">
        <w:rPr>
          <w:rFonts w:ascii="Arial" w:hAnsi="Arial" w:cs="Arial"/>
          <w:sz w:val="22"/>
          <w:szCs w:val="22"/>
        </w:rPr>
        <w:t xml:space="preserve"> The proportion with remission on the AUDIT was significantly higher in the CAP arm than the EUC arm </w:t>
      </w:r>
      <w:r w:rsidR="00E544E2" w:rsidRPr="0006411E">
        <w:rPr>
          <w:rFonts w:ascii="Arial" w:hAnsi="Arial" w:cs="Arial"/>
          <w:color w:val="000000" w:themeColor="text1"/>
          <w:sz w:val="22"/>
          <w:szCs w:val="22"/>
        </w:rPr>
        <w:t xml:space="preserve">[59 (36.0%) vs 44 (25.6%)] </w:t>
      </w:r>
      <w:r w:rsidRPr="009316A5">
        <w:rPr>
          <w:rFonts w:ascii="Arial" w:hAnsi="Arial" w:cs="Arial"/>
          <w:sz w:val="22"/>
          <w:szCs w:val="22"/>
        </w:rPr>
        <w:t xml:space="preserve">scoring less than 8 on AUDIT; </w:t>
      </w:r>
      <w:proofErr w:type="spellStart"/>
      <w:r w:rsidRPr="009316A5">
        <w:rPr>
          <w:rFonts w:ascii="Arial" w:hAnsi="Arial" w:cs="Arial"/>
          <w:sz w:val="22"/>
          <w:szCs w:val="22"/>
        </w:rPr>
        <w:t>aPR</w:t>
      </w:r>
      <w:proofErr w:type="spellEnd"/>
      <w:r w:rsidRPr="009316A5">
        <w:rPr>
          <w:rFonts w:ascii="Arial" w:hAnsi="Arial" w:cs="Arial"/>
          <w:sz w:val="22"/>
          <w:szCs w:val="22"/>
        </w:rPr>
        <w:t xml:space="preserve">=1.50, 95%CI 1.09, 2.07, </w:t>
      </w:r>
      <w:proofErr w:type="spellStart"/>
      <w:r w:rsidRPr="009316A5">
        <w:rPr>
          <w:rFonts w:ascii="Arial" w:hAnsi="Arial" w:cs="Arial"/>
          <w:sz w:val="22"/>
          <w:szCs w:val="22"/>
        </w:rPr>
        <w:t>aPD</w:t>
      </w:r>
      <w:proofErr w:type="spellEnd"/>
      <w:r w:rsidRPr="009316A5">
        <w:rPr>
          <w:rFonts w:ascii="Arial" w:hAnsi="Arial" w:cs="Arial"/>
          <w:sz w:val="22"/>
          <w:szCs w:val="22"/>
        </w:rPr>
        <w:t xml:space="preserve">=12.6% 95%CI 5.9%, 27.1%). Analysis of daily ethanol consumption showed a significantly higher proportion of participants reporting no alcohol consumption in the past 14 days in the CAP arm than the EUC arm </w:t>
      </w:r>
      <w:r w:rsidR="0006411E" w:rsidRPr="0006411E">
        <w:rPr>
          <w:rFonts w:ascii="Arial" w:hAnsi="Arial" w:cs="Arial"/>
          <w:sz w:val="22"/>
          <w:szCs w:val="22"/>
        </w:rPr>
        <w:t>[68 (41.5%) vs 31 (18.0%)</w:t>
      </w:r>
      <w:r w:rsidR="0006411E">
        <w:rPr>
          <w:rFonts w:ascii="Arial" w:hAnsi="Arial" w:cs="Arial"/>
          <w:sz w:val="22"/>
          <w:szCs w:val="22"/>
        </w:rPr>
        <w:t xml:space="preserve">; </w:t>
      </w:r>
      <w:proofErr w:type="spellStart"/>
      <w:r w:rsidR="0006411E">
        <w:rPr>
          <w:rFonts w:ascii="Arial" w:hAnsi="Arial" w:cs="Arial"/>
          <w:sz w:val="22"/>
          <w:szCs w:val="22"/>
        </w:rPr>
        <w:t>aOR</w:t>
      </w:r>
      <w:proofErr w:type="spellEnd"/>
      <w:r w:rsidR="0006411E">
        <w:rPr>
          <w:rFonts w:ascii="Arial" w:hAnsi="Arial" w:cs="Arial"/>
          <w:sz w:val="22"/>
          <w:szCs w:val="22"/>
        </w:rPr>
        <w:t>=3.00; 95%CI 1.76, 5.13</w:t>
      </w:r>
      <w:r w:rsidR="0006411E" w:rsidRPr="0006411E">
        <w:rPr>
          <w:rFonts w:ascii="Arial" w:hAnsi="Arial" w:cs="Arial"/>
          <w:sz w:val="22"/>
          <w:szCs w:val="22"/>
        </w:rPr>
        <w:t>]</w:t>
      </w:r>
      <w:r w:rsidRPr="009316A5">
        <w:rPr>
          <w:rFonts w:ascii="Arial" w:hAnsi="Arial" w:cs="Arial"/>
          <w:sz w:val="22"/>
          <w:szCs w:val="22"/>
        </w:rPr>
        <w:t xml:space="preserve">, and no difference in consumption among those who reported any drinking in this period (37.0g vs 31.0g; p=0.62). </w:t>
      </w:r>
      <w:r w:rsidR="001E54DA" w:rsidRPr="001E54DA">
        <w:rPr>
          <w:rFonts w:ascii="Arial" w:hAnsi="Arial" w:cs="Arial"/>
          <w:sz w:val="22"/>
          <w:szCs w:val="22"/>
        </w:rPr>
        <w:t>There was a significant intervention effect on PDA in past 14 days (mean 69.4% vs 54.4%; p&lt;0.001) and no evidence of an intervention effect on percent days of heavy drinking, SIP, WHO-DAS, days unable to work, suicide attempts, and  perpetration of intimate partner violence (Table 2).</w:t>
      </w:r>
      <w:r w:rsidR="001E54DA">
        <w:rPr>
          <w:rFonts w:ascii="Arial" w:hAnsi="Arial" w:cs="Arial"/>
          <w:sz w:val="22"/>
          <w:szCs w:val="22"/>
        </w:rPr>
        <w:t xml:space="preserve"> </w:t>
      </w:r>
      <w:r w:rsidRPr="009316A5">
        <w:rPr>
          <w:rFonts w:ascii="Arial" w:hAnsi="Arial" w:cs="Arial"/>
          <w:sz w:val="22"/>
          <w:szCs w:val="22"/>
        </w:rPr>
        <w:t>There was no statistically significant evidence of effect modification by baseline AUDIT score, readiness to change or expectations of the usefulness of counselling. Results were similar when adjusted for counsellor as a random effect, when using complete case analyses, and allowing for clustered errors.</w:t>
      </w:r>
    </w:p>
    <w:p w14:paraId="61B3F3A9" w14:textId="77777777" w:rsidR="003252F1" w:rsidRPr="009316A5" w:rsidRDefault="003252F1" w:rsidP="009316A5">
      <w:pPr>
        <w:widowControl w:val="0"/>
        <w:autoSpaceDE w:val="0"/>
        <w:autoSpaceDN w:val="0"/>
        <w:adjustRightInd w:val="0"/>
        <w:spacing w:line="360" w:lineRule="auto"/>
        <w:ind w:right="4"/>
        <w:jc w:val="both"/>
        <w:rPr>
          <w:rFonts w:ascii="Arial" w:hAnsi="Arial" w:cs="Arial"/>
          <w:sz w:val="22"/>
          <w:szCs w:val="22"/>
        </w:rPr>
      </w:pPr>
    </w:p>
    <w:p w14:paraId="4F977761"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sz w:val="22"/>
          <w:szCs w:val="22"/>
        </w:rPr>
      </w:pPr>
      <w:r w:rsidRPr="009316A5">
        <w:rPr>
          <w:rFonts w:ascii="Arial" w:hAnsi="Arial" w:cs="Arial"/>
          <w:sz w:val="22"/>
          <w:szCs w:val="22"/>
        </w:rPr>
        <w:t>(Table 2 here)</w:t>
      </w:r>
    </w:p>
    <w:p w14:paraId="00CBAE0B"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sz w:val="22"/>
          <w:szCs w:val="22"/>
        </w:rPr>
      </w:pPr>
    </w:p>
    <w:p w14:paraId="20E07B65" w14:textId="77777777" w:rsidR="003252F1" w:rsidRPr="009316A5" w:rsidRDefault="003252F1" w:rsidP="009316A5">
      <w:pPr>
        <w:spacing w:line="360" w:lineRule="auto"/>
        <w:ind w:right="4"/>
        <w:jc w:val="both"/>
        <w:rPr>
          <w:rFonts w:ascii="Arial" w:eastAsia="Times New Roman" w:hAnsi="Arial" w:cs="Arial"/>
          <w:sz w:val="22"/>
          <w:szCs w:val="22"/>
          <w:lang w:eastAsia="en-GB"/>
        </w:rPr>
      </w:pPr>
      <w:r w:rsidRPr="009316A5">
        <w:rPr>
          <w:rFonts w:ascii="Arial" w:hAnsi="Arial" w:cs="Arial"/>
          <w:b/>
          <w:i/>
          <w:sz w:val="22"/>
          <w:szCs w:val="22"/>
        </w:rPr>
        <w:t xml:space="preserve">Cost-effectiveness analyses: </w:t>
      </w:r>
      <w:r w:rsidRPr="009316A5">
        <w:rPr>
          <w:rFonts w:ascii="Arial" w:hAnsi="Arial" w:cs="Arial"/>
          <w:iCs/>
          <w:sz w:val="22"/>
          <w:szCs w:val="22"/>
        </w:rPr>
        <w:t>From the health system perspective, the total health care cost per person, i.e. including the intervention cost, was significantly higher in the CAP group than in the EUC group (MD= $24; 95% CI 5,44; p=0.014) with no significant difference in QALY scores (MD=-0.001; 95% CI -0.004, 0.001; p=0.29) (Table 3). Excluding intervention costs, there were no significant differences in aggregate health care costs although these were lower in the CAP arm. Medication</w:t>
      </w:r>
      <w:r w:rsidRPr="009316A5">
        <w:rPr>
          <w:rFonts w:ascii="Arial" w:hAnsi="Arial" w:cs="Arial"/>
          <w:iCs/>
          <w:strike/>
          <w:sz w:val="22"/>
          <w:szCs w:val="22"/>
        </w:rPr>
        <w:t>s</w:t>
      </w:r>
      <w:r w:rsidRPr="009316A5">
        <w:rPr>
          <w:rFonts w:ascii="Arial" w:hAnsi="Arial" w:cs="Arial"/>
          <w:iCs/>
          <w:sz w:val="22"/>
          <w:szCs w:val="22"/>
        </w:rPr>
        <w:t xml:space="preserve"> costs were significantly lower in the CAP arm (MD=$-3, 95% CI -7, 0.6, p=0.017).  </w:t>
      </w:r>
      <w:r w:rsidRPr="009316A5">
        <w:rPr>
          <w:rFonts w:ascii="Arial" w:hAnsi="Arial" w:cs="Arial"/>
          <w:sz w:val="22"/>
          <w:szCs w:val="22"/>
        </w:rPr>
        <w:t>From a health care system perspective the incremental cost per additional remission was $217 (95% CI $50, $1073</w:t>
      </w:r>
      <w:r w:rsidRPr="009316A5">
        <w:rPr>
          <w:rFonts w:ascii="Arial" w:eastAsia="Times New Roman" w:hAnsi="Arial" w:cs="Arial"/>
          <w:sz w:val="22"/>
          <w:szCs w:val="22"/>
          <w:lang w:eastAsia="en-GB"/>
        </w:rPr>
        <w:t>); as Figure 3 shows if</w:t>
      </w:r>
      <w:r w:rsidRPr="009316A5">
        <w:rPr>
          <w:rFonts w:ascii="Arial" w:hAnsi="Arial" w:cs="Arial"/>
          <w:sz w:val="22"/>
          <w:szCs w:val="22"/>
        </w:rPr>
        <w:t xml:space="preserve"> society is willing to pay up to the monthly minimum wage in Goa ($415)</w:t>
      </w:r>
      <w:r w:rsidRPr="009316A5">
        <w:rPr>
          <w:rFonts w:ascii="Arial" w:hAnsi="Arial" w:cs="Arial"/>
          <w:noProof/>
          <w:sz w:val="22"/>
          <w:szCs w:val="22"/>
          <w:vertAlign w:val="superscript"/>
        </w:rPr>
        <w:t>33</w:t>
      </w:r>
      <w:r w:rsidRPr="009316A5">
        <w:rPr>
          <w:rFonts w:ascii="Arial" w:hAnsi="Arial" w:cs="Arial"/>
          <w:sz w:val="22"/>
          <w:szCs w:val="22"/>
        </w:rPr>
        <w:t xml:space="preserve"> per individual in remission, CAP has a 85% chance of being cost effective. Similarly the cost per additional non-drinker was </w:t>
      </w:r>
      <w:r w:rsidRPr="009316A5">
        <w:rPr>
          <w:rFonts w:ascii="Arial" w:hAnsi="Arial" w:cs="Arial"/>
          <w:sz w:val="22"/>
          <w:szCs w:val="22"/>
        </w:rPr>
        <w:lastRenderedPageBreak/>
        <w:t>$124 (95% CI -$102, $325</w:t>
      </w:r>
      <w:r w:rsidRPr="009316A5">
        <w:rPr>
          <w:rFonts w:ascii="Arial" w:eastAsia="Times New Roman" w:hAnsi="Arial" w:cs="Arial"/>
          <w:sz w:val="22"/>
          <w:szCs w:val="22"/>
          <w:lang w:eastAsia="en-GB"/>
        </w:rPr>
        <w:t xml:space="preserve">) with more than 99% chance of being considered cost effective. </w:t>
      </w:r>
    </w:p>
    <w:p w14:paraId="5EEA894A" w14:textId="77777777" w:rsidR="003252F1" w:rsidRPr="009316A5" w:rsidRDefault="003252F1" w:rsidP="009316A5">
      <w:pPr>
        <w:spacing w:line="360" w:lineRule="auto"/>
        <w:ind w:right="4"/>
        <w:jc w:val="both"/>
        <w:rPr>
          <w:rFonts w:ascii="Arial" w:hAnsi="Arial" w:cs="Arial"/>
          <w:iCs/>
          <w:sz w:val="22"/>
          <w:szCs w:val="22"/>
        </w:rPr>
      </w:pPr>
    </w:p>
    <w:p w14:paraId="66A1B8AE" w14:textId="77777777" w:rsidR="003252F1" w:rsidRPr="009316A5" w:rsidRDefault="003252F1" w:rsidP="009316A5">
      <w:pPr>
        <w:widowControl w:val="0"/>
        <w:autoSpaceDE w:val="0"/>
        <w:autoSpaceDN w:val="0"/>
        <w:adjustRightInd w:val="0"/>
        <w:spacing w:line="276" w:lineRule="auto"/>
        <w:ind w:right="4"/>
        <w:jc w:val="both"/>
        <w:rPr>
          <w:rFonts w:ascii="Arial" w:hAnsi="Arial" w:cs="Arial"/>
          <w:iCs/>
          <w:sz w:val="22"/>
          <w:szCs w:val="22"/>
        </w:rPr>
      </w:pPr>
      <w:r w:rsidRPr="009316A5">
        <w:rPr>
          <w:rFonts w:ascii="Arial" w:hAnsi="Arial" w:cs="Arial"/>
          <w:iCs/>
          <w:sz w:val="22"/>
          <w:szCs w:val="22"/>
        </w:rPr>
        <w:t>(Table 3 here)</w:t>
      </w:r>
    </w:p>
    <w:p w14:paraId="6536D6CE" w14:textId="77777777" w:rsidR="003252F1" w:rsidRPr="009316A5" w:rsidRDefault="003252F1" w:rsidP="009316A5">
      <w:pPr>
        <w:widowControl w:val="0"/>
        <w:autoSpaceDE w:val="0"/>
        <w:autoSpaceDN w:val="0"/>
        <w:adjustRightInd w:val="0"/>
        <w:spacing w:line="276" w:lineRule="auto"/>
        <w:ind w:right="4"/>
        <w:jc w:val="both"/>
        <w:rPr>
          <w:rFonts w:ascii="Arial" w:hAnsi="Arial" w:cs="Arial"/>
          <w:iCs/>
          <w:sz w:val="22"/>
          <w:szCs w:val="22"/>
        </w:rPr>
      </w:pPr>
    </w:p>
    <w:p w14:paraId="03DB96C0" w14:textId="77777777" w:rsidR="003252F1" w:rsidRPr="009316A5" w:rsidRDefault="003252F1" w:rsidP="009316A5">
      <w:pPr>
        <w:widowControl w:val="0"/>
        <w:autoSpaceDE w:val="0"/>
        <w:autoSpaceDN w:val="0"/>
        <w:adjustRightInd w:val="0"/>
        <w:spacing w:line="276" w:lineRule="auto"/>
        <w:ind w:right="4"/>
        <w:jc w:val="both"/>
        <w:rPr>
          <w:rFonts w:ascii="Arial" w:hAnsi="Arial" w:cs="Arial"/>
          <w:iCs/>
          <w:sz w:val="22"/>
          <w:szCs w:val="22"/>
        </w:rPr>
      </w:pPr>
      <w:r w:rsidRPr="009316A5">
        <w:rPr>
          <w:rFonts w:ascii="Arial" w:hAnsi="Arial" w:cs="Arial"/>
          <w:iCs/>
          <w:sz w:val="22"/>
          <w:szCs w:val="22"/>
        </w:rPr>
        <w:t>(Figure 3 here)</w:t>
      </w:r>
    </w:p>
    <w:p w14:paraId="1A32E52C"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b/>
          <w:sz w:val="22"/>
          <w:szCs w:val="22"/>
        </w:rPr>
      </w:pPr>
    </w:p>
    <w:p w14:paraId="2D8E7CE9"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b/>
          <w:sz w:val="22"/>
          <w:szCs w:val="22"/>
        </w:rPr>
      </w:pPr>
      <w:r w:rsidRPr="009316A5">
        <w:rPr>
          <w:rFonts w:ascii="Arial" w:hAnsi="Arial" w:cs="Arial"/>
          <w:b/>
          <w:sz w:val="22"/>
          <w:szCs w:val="22"/>
        </w:rPr>
        <w:t>DISCUSSION</w:t>
      </w:r>
    </w:p>
    <w:p w14:paraId="4E5ACBC3" w14:textId="77777777" w:rsidR="003252F1" w:rsidRPr="009316A5" w:rsidRDefault="003252F1" w:rsidP="009316A5">
      <w:pPr>
        <w:spacing w:line="360" w:lineRule="auto"/>
        <w:jc w:val="both"/>
        <w:rPr>
          <w:rFonts w:ascii="Arial" w:hAnsi="Arial" w:cs="Arial"/>
          <w:iCs/>
          <w:sz w:val="22"/>
          <w:szCs w:val="22"/>
        </w:rPr>
      </w:pPr>
    </w:p>
    <w:p w14:paraId="0C47DEDF" w14:textId="77777777" w:rsidR="003252F1" w:rsidRPr="009316A5" w:rsidRDefault="003252F1" w:rsidP="009316A5">
      <w:pPr>
        <w:spacing w:line="360" w:lineRule="auto"/>
        <w:jc w:val="both"/>
        <w:rPr>
          <w:rFonts w:ascii="Arial" w:hAnsi="Arial" w:cs="Arial"/>
          <w:iCs/>
          <w:sz w:val="22"/>
          <w:szCs w:val="22"/>
        </w:rPr>
      </w:pPr>
      <w:r w:rsidRPr="009316A5">
        <w:rPr>
          <w:rFonts w:ascii="Arial" w:hAnsi="Arial" w:cs="Arial"/>
          <w:iCs/>
          <w:sz w:val="22"/>
          <w:szCs w:val="22"/>
        </w:rPr>
        <w:t xml:space="preserve">This study provides evidence of the effectiveness of Counselling for Alcohol Problems, a brief psychological treatment for harmful drinking delivered by non-specialist health workers (called counsellors) in routine primary care settings. CAP was associated with strong effects on abstinence and remission at three months post-enrolment, but no effects on other alcohol outcomes. The economic analysis indicates that CAP is likely to be cost effective when looking at remission and non-drinking outcomes. </w:t>
      </w:r>
    </w:p>
    <w:p w14:paraId="3C3DBB1F" w14:textId="77777777" w:rsidR="003252F1" w:rsidRPr="009316A5" w:rsidRDefault="003252F1" w:rsidP="009316A5">
      <w:pPr>
        <w:spacing w:line="360" w:lineRule="auto"/>
        <w:jc w:val="both"/>
        <w:rPr>
          <w:rFonts w:ascii="Arial" w:hAnsi="Arial" w:cs="Arial"/>
          <w:iCs/>
          <w:sz w:val="22"/>
          <w:szCs w:val="22"/>
        </w:rPr>
      </w:pPr>
    </w:p>
    <w:p w14:paraId="27407140" w14:textId="0F52DF6A" w:rsidR="003252F1" w:rsidRPr="009316A5" w:rsidRDefault="003252F1" w:rsidP="009316A5">
      <w:pPr>
        <w:spacing w:line="360" w:lineRule="auto"/>
        <w:jc w:val="both"/>
        <w:rPr>
          <w:rFonts w:ascii="Arial" w:hAnsi="Arial" w:cs="Arial"/>
          <w:iCs/>
          <w:sz w:val="22"/>
          <w:szCs w:val="22"/>
        </w:rPr>
      </w:pPr>
      <w:r w:rsidRPr="009316A5">
        <w:rPr>
          <w:rFonts w:ascii="Arial" w:hAnsi="Arial" w:cs="Arial"/>
          <w:sz w:val="22"/>
          <w:szCs w:val="22"/>
        </w:rPr>
        <w:t>Although the WHO recommends ‘brief counselling’ for the treatment of harmful drinkers</w:t>
      </w:r>
      <w:r w:rsidRPr="009316A5">
        <w:rPr>
          <w:rFonts w:ascii="Arial" w:hAnsi="Arial" w:cs="Arial"/>
          <w:noProof/>
          <w:sz w:val="22"/>
          <w:szCs w:val="22"/>
          <w:vertAlign w:val="superscript"/>
        </w:rPr>
        <w:t>34</w:t>
      </w:r>
      <w:r w:rsidRPr="009316A5">
        <w:rPr>
          <w:rFonts w:ascii="Arial" w:hAnsi="Arial" w:cs="Arial"/>
          <w:sz w:val="22"/>
          <w:szCs w:val="22"/>
        </w:rPr>
        <w:t>, almost the entire evidence in support of these recommendations are from high income settings</w:t>
      </w:r>
      <w:r w:rsidRPr="009316A5">
        <w:rPr>
          <w:rFonts w:ascii="Arial" w:hAnsi="Arial" w:cs="Arial"/>
          <w:noProof/>
          <w:sz w:val="22"/>
          <w:szCs w:val="22"/>
          <w:vertAlign w:val="superscript"/>
        </w:rPr>
        <w:t>7</w:t>
      </w:r>
      <w:hyperlink w:anchor="_ENREF_37" w:tooltip="Kaner, 2009 #237" w:history="1"/>
      <w:r w:rsidRPr="009316A5">
        <w:rPr>
          <w:rFonts w:ascii="Arial" w:hAnsi="Arial" w:cs="Arial"/>
          <w:sz w:val="22"/>
          <w:szCs w:val="22"/>
        </w:rPr>
        <w:t>. Our results add to this evidence base by demonstrating that multi-session brief interventions for harmful drinking in primary care attenders can be effective when delivered by well trained and supervised health workers without any previous mental health training</w:t>
      </w:r>
      <w:r w:rsidRPr="009316A5">
        <w:rPr>
          <w:rFonts w:ascii="Arial" w:hAnsi="Arial" w:cs="Arial"/>
          <w:noProof/>
          <w:sz w:val="22"/>
          <w:szCs w:val="22"/>
          <w:vertAlign w:val="superscript"/>
        </w:rPr>
        <w:t>35</w:t>
      </w:r>
      <w:r w:rsidRPr="009316A5">
        <w:rPr>
          <w:rFonts w:ascii="Arial" w:hAnsi="Arial" w:cs="Arial"/>
          <w:sz w:val="22"/>
          <w:szCs w:val="22"/>
        </w:rPr>
        <w:t>. There are only two published RCTs from LMIC which have tested a NSHW delivered treatment for any form of AUD</w:t>
      </w:r>
      <w:r w:rsidRPr="009316A5">
        <w:rPr>
          <w:rFonts w:ascii="Arial" w:hAnsi="Arial" w:cs="Arial"/>
          <w:noProof/>
          <w:sz w:val="22"/>
          <w:szCs w:val="22"/>
          <w:vertAlign w:val="superscript"/>
        </w:rPr>
        <w:t>36</w:t>
      </w:r>
      <w:proofErr w:type="gramStart"/>
      <w:r w:rsidRPr="009316A5">
        <w:rPr>
          <w:rFonts w:ascii="Arial" w:hAnsi="Arial" w:cs="Arial"/>
          <w:sz w:val="22"/>
          <w:szCs w:val="22"/>
          <w:vertAlign w:val="superscript"/>
        </w:rPr>
        <w:t>,</w:t>
      </w:r>
      <w:r w:rsidRPr="009316A5">
        <w:rPr>
          <w:rFonts w:ascii="Arial" w:hAnsi="Arial" w:cs="Arial"/>
          <w:noProof/>
          <w:sz w:val="22"/>
          <w:szCs w:val="22"/>
          <w:vertAlign w:val="superscript"/>
        </w:rPr>
        <w:t>37</w:t>
      </w:r>
      <w:proofErr w:type="gramEnd"/>
      <w:r w:rsidRPr="009316A5">
        <w:rPr>
          <w:rFonts w:ascii="Arial" w:hAnsi="Arial" w:cs="Arial"/>
          <w:sz w:val="22"/>
          <w:szCs w:val="22"/>
        </w:rPr>
        <w:t>.  However, both these studies targeted hazardous and/or binge drinkers, and only one was based in primary care. Moreover, this is the first study of such an intervention which has included an economic evaluation. Thus the CAP treatment is the first contextually appropriate intervention for harmful drinking developed specifically to be delivered by lay counsellors in primary care settings in a LMIC, and this study provides evidence of effectiveness over enhanced usual care.</w:t>
      </w:r>
      <w:r w:rsidRPr="009316A5">
        <w:rPr>
          <w:rFonts w:ascii="Arial" w:hAnsi="Arial" w:cs="Arial"/>
          <w:iCs/>
          <w:sz w:val="22"/>
          <w:szCs w:val="22"/>
        </w:rPr>
        <w:t xml:space="preserve"> One can speculate that when wider societal impacts (e.g. domestic violence, law enforcement costs) and savings to the family are considered, the economic case is further strengthened. Although this might strengthen the case for action it would need to be tested in future evaluations.</w:t>
      </w:r>
    </w:p>
    <w:p w14:paraId="6E4567AF" w14:textId="77777777" w:rsidR="003252F1" w:rsidRPr="009316A5" w:rsidRDefault="003252F1" w:rsidP="009316A5">
      <w:pPr>
        <w:pStyle w:val="BodyA"/>
        <w:spacing w:after="0" w:line="360" w:lineRule="auto"/>
        <w:jc w:val="both"/>
        <w:rPr>
          <w:rFonts w:ascii="Arial" w:hAnsi="Arial" w:cs="Arial"/>
          <w:iCs/>
          <w:color w:val="auto"/>
        </w:rPr>
      </w:pPr>
    </w:p>
    <w:p w14:paraId="77A790B1" w14:textId="77777777" w:rsidR="003252F1" w:rsidRPr="009316A5" w:rsidRDefault="003252F1" w:rsidP="009316A5">
      <w:pPr>
        <w:pStyle w:val="BodyA"/>
        <w:spacing w:after="0" w:line="360" w:lineRule="auto"/>
        <w:jc w:val="both"/>
        <w:rPr>
          <w:rFonts w:ascii="Arial" w:hAnsi="Arial" w:cs="Arial"/>
          <w:iCs/>
          <w:color w:val="auto"/>
          <w:lang w:val="en-GB"/>
        </w:rPr>
      </w:pPr>
      <w:r w:rsidRPr="009316A5">
        <w:rPr>
          <w:rFonts w:ascii="Arial" w:eastAsia="Times New Roman" w:hAnsi="Arial" w:cs="Arial"/>
          <w:color w:val="auto"/>
          <w:szCs w:val="24"/>
          <w:bdr w:val="none" w:sz="0" w:space="0" w:color="auto"/>
          <w:lang w:val="en-IN" w:eastAsia="en-GB"/>
        </w:rPr>
        <w:t xml:space="preserve">As described earlier BIs typically involve a brief conversation delivered to hazardous drinkers. For harmful drinkers ‘brief therapies’, focusing on specific behavioural </w:t>
      </w:r>
      <w:r w:rsidRPr="009316A5">
        <w:rPr>
          <w:rFonts w:ascii="Arial" w:eastAsia="Times New Roman" w:hAnsi="Arial" w:cs="Arial"/>
          <w:color w:val="auto"/>
          <w:szCs w:val="24"/>
          <w:bdr w:val="none" w:sz="0" w:space="0" w:color="auto"/>
          <w:lang w:val="en-IN" w:eastAsia="en-GB"/>
        </w:rPr>
        <w:lastRenderedPageBreak/>
        <w:t>change strategies, including providing clients with skills to deal with alcohol related problems, may be more appropriate</w:t>
      </w:r>
      <w:r w:rsidRPr="009316A5">
        <w:rPr>
          <w:rFonts w:ascii="Arial" w:eastAsia="Times New Roman" w:hAnsi="Arial" w:cs="Arial"/>
          <w:noProof/>
          <w:color w:val="auto"/>
          <w:szCs w:val="24"/>
          <w:bdr w:val="none" w:sz="0" w:space="0" w:color="auto"/>
          <w:vertAlign w:val="superscript"/>
          <w:lang w:val="en-IN" w:eastAsia="en-GB"/>
        </w:rPr>
        <w:t>38,39</w:t>
      </w:r>
      <w:hyperlink w:anchor="_ENREF_42" w:tooltip="Heather, 1989 #9" w:history="1"/>
      <w:r w:rsidRPr="009316A5">
        <w:rPr>
          <w:rFonts w:ascii="Arial" w:eastAsia="Times New Roman" w:hAnsi="Arial" w:cs="Arial"/>
          <w:color w:val="auto"/>
          <w:szCs w:val="24"/>
          <w:bdr w:val="none" w:sz="0" w:space="0" w:color="auto"/>
          <w:lang w:val="en-IN" w:eastAsia="en-GB"/>
        </w:rPr>
        <w:t>. The CAP treatment seeks to do just that.</w:t>
      </w:r>
      <w:r w:rsidRPr="009316A5">
        <w:rPr>
          <w:rFonts w:ascii="Arial" w:hAnsi="Arial" w:cs="Arial"/>
          <w:color w:val="auto"/>
          <w:lang w:val="en-GB"/>
        </w:rPr>
        <w:t xml:space="preserve"> </w:t>
      </w:r>
      <w:r w:rsidRPr="009316A5">
        <w:rPr>
          <w:rFonts w:ascii="Arial" w:hAnsi="Arial" w:cs="Arial"/>
          <w:color w:val="auto"/>
          <w:lang w:val="en-IN"/>
        </w:rPr>
        <w:t>In India, a wide variety of alcoholic beverages are consumed and these include commercial, licit non-commercial and illicit home-brewed alcoholic beverages</w:t>
      </w:r>
      <w:r w:rsidRPr="009316A5">
        <w:rPr>
          <w:rFonts w:ascii="Arial" w:hAnsi="Arial" w:cs="Arial"/>
          <w:noProof/>
          <w:color w:val="auto"/>
          <w:vertAlign w:val="superscript"/>
          <w:lang w:val="en-IN"/>
        </w:rPr>
        <w:t>1</w:t>
      </w:r>
      <w:r w:rsidRPr="009316A5">
        <w:rPr>
          <w:rFonts w:ascii="Arial" w:hAnsi="Arial" w:cs="Arial"/>
          <w:color w:val="auto"/>
          <w:lang w:val="en-IN"/>
        </w:rPr>
        <w:t xml:space="preserve">. The CAP treatment is designed around assessment, personalised feedback and provision of skills needed to manage behaviours around drinking, irrespective of the specific type of alcohol consumed. </w:t>
      </w:r>
      <w:r w:rsidRPr="009316A5">
        <w:rPr>
          <w:rFonts w:ascii="Arial" w:hAnsi="Arial" w:cs="Arial"/>
          <w:iCs/>
          <w:color w:val="auto"/>
        </w:rPr>
        <w:t xml:space="preserve">The pattern of outcomes suggests that </w:t>
      </w:r>
      <w:r w:rsidRPr="009316A5">
        <w:rPr>
          <w:rFonts w:ascii="Arial" w:hAnsi="Arial" w:cs="Arial"/>
          <w:color w:val="auto"/>
          <w:lang w:val="en-GB"/>
        </w:rPr>
        <w:t>CAP had impacts upon those who chose abstinence as a treatment goal but did not have any effects on those who chose to continue drinking. This finding is congruent with the prevailing beliefs about the nature of alcohol problems in India, which place great importance on abstinence</w:t>
      </w:r>
      <w:r w:rsidRPr="009316A5">
        <w:rPr>
          <w:rFonts w:ascii="Arial" w:hAnsi="Arial" w:cs="Arial"/>
          <w:noProof/>
          <w:color w:val="auto"/>
          <w:vertAlign w:val="superscript"/>
          <w:lang w:val="en-GB"/>
        </w:rPr>
        <w:t>40</w:t>
      </w:r>
      <w:r w:rsidRPr="009316A5">
        <w:rPr>
          <w:rFonts w:ascii="Arial" w:hAnsi="Arial" w:cs="Arial"/>
          <w:color w:val="auto"/>
          <w:lang w:val="en-GB"/>
        </w:rPr>
        <w:t>. CAP did not have any significant effect on the adverse consequence of AUD. One probable reason for this finding is that the severity of harmful drinking is not great enough to register on tools like SIP whose previous use has been primarily for persons with dependent drinking, and consequently any intervention targeting such drinking patterns does not result in observed changes in these tools. Finally, it is possible that changes in outcomes like perpetration of domestic violence might require specific strategies targeting these behaviours and only targeting drinking as a mediating mechanism might not be effective in reducing domestic violence.</w:t>
      </w:r>
    </w:p>
    <w:p w14:paraId="7266DAB2" w14:textId="77777777" w:rsidR="003252F1" w:rsidRPr="009316A5" w:rsidRDefault="003252F1" w:rsidP="009316A5">
      <w:pPr>
        <w:pStyle w:val="ListParagraph"/>
        <w:spacing w:line="360" w:lineRule="auto"/>
        <w:jc w:val="both"/>
        <w:rPr>
          <w:rFonts w:ascii="Arial" w:hAnsi="Arial" w:cs="Arial"/>
          <w:sz w:val="22"/>
          <w:szCs w:val="22"/>
          <w:lang w:val="en-IN"/>
        </w:rPr>
      </w:pPr>
      <w:r w:rsidRPr="009316A5">
        <w:rPr>
          <w:rFonts w:ascii="Arial" w:hAnsi="Arial" w:cs="Arial"/>
          <w:iCs/>
          <w:sz w:val="22"/>
          <w:szCs w:val="22"/>
        </w:rPr>
        <w:t xml:space="preserve">The limitations of the study are as follows. </w:t>
      </w:r>
      <w:r w:rsidRPr="009316A5">
        <w:rPr>
          <w:rFonts w:ascii="Arial" w:eastAsia="Arial" w:hAnsi="Arial" w:cs="Arial"/>
          <w:sz w:val="22"/>
          <w:szCs w:val="22"/>
        </w:rPr>
        <w:t>Reliance on self-reported outcome data entails vulnerability to social desirability bias, and this may have varied by randomised arm</w:t>
      </w:r>
      <w:r w:rsidRPr="009316A5">
        <w:rPr>
          <w:rFonts w:ascii="Arial" w:eastAsia="Arial" w:hAnsi="Arial" w:cs="Arial"/>
          <w:noProof/>
          <w:sz w:val="22"/>
          <w:szCs w:val="22"/>
          <w:vertAlign w:val="superscript"/>
        </w:rPr>
        <w:t>41</w:t>
      </w:r>
      <w:r w:rsidRPr="009316A5">
        <w:rPr>
          <w:rFonts w:ascii="Arial" w:eastAsia="Arial" w:hAnsi="Arial" w:cs="Arial"/>
          <w:sz w:val="22"/>
          <w:szCs w:val="22"/>
        </w:rPr>
        <w:t>. Reasons for such under-reporting might have included the participant actually believing the information they reported (self-deception), or ‘faking good’ to conform to socially acceptable values, avoid criticism, or gain social approval. However, biomarkers are insensitive to AUD except when severe, and alcohol treatment trials do not find advantages in using collateral reports or other alternatives</w:t>
      </w:r>
      <w:r w:rsidRPr="009316A5">
        <w:rPr>
          <w:rFonts w:ascii="Arial" w:eastAsia="Arial" w:hAnsi="Arial" w:cs="Arial"/>
          <w:noProof/>
          <w:sz w:val="22"/>
          <w:szCs w:val="22"/>
          <w:vertAlign w:val="superscript"/>
        </w:rPr>
        <w:t>42</w:t>
      </w:r>
      <w:r w:rsidRPr="009316A5">
        <w:rPr>
          <w:rFonts w:ascii="Arial" w:eastAsia="Arial" w:hAnsi="Arial" w:cs="Arial"/>
          <w:sz w:val="22"/>
          <w:szCs w:val="22"/>
        </w:rPr>
        <w:t xml:space="preserve">. </w:t>
      </w:r>
      <w:r w:rsidRPr="009316A5">
        <w:rPr>
          <w:rFonts w:ascii="Arial" w:eastAsia="Arial" w:hAnsi="Arial" w:cs="Arial"/>
          <w:sz w:val="22"/>
          <w:szCs w:val="22"/>
          <w:lang w:val="en-IN"/>
        </w:rPr>
        <w:t>Biomarkers may, in time, be developed for use in clinical trials, though at present the most promising ones available do not accurately and sensitively estimate levels of consumption</w:t>
      </w:r>
      <w:r w:rsidRPr="009316A5">
        <w:rPr>
          <w:rFonts w:ascii="Arial" w:eastAsia="Arial" w:hAnsi="Arial" w:cs="Arial"/>
          <w:noProof/>
          <w:sz w:val="22"/>
          <w:szCs w:val="22"/>
          <w:vertAlign w:val="superscript"/>
          <w:lang w:val="en-IN"/>
        </w:rPr>
        <w:t>43</w:t>
      </w:r>
      <w:r w:rsidRPr="009316A5">
        <w:rPr>
          <w:rFonts w:ascii="Arial" w:eastAsia="Arial" w:hAnsi="Arial" w:cs="Arial"/>
          <w:sz w:val="22"/>
          <w:szCs w:val="22"/>
          <w:lang w:val="en-IN"/>
        </w:rPr>
        <w:t xml:space="preserve">. </w:t>
      </w:r>
      <w:r w:rsidRPr="009316A5">
        <w:rPr>
          <w:rFonts w:ascii="Arial" w:eastAsia="Arial" w:hAnsi="Arial" w:cs="Arial"/>
          <w:sz w:val="22"/>
          <w:szCs w:val="22"/>
        </w:rPr>
        <w:t xml:space="preserve">The results in this paper are restricted to the primary end-point outcomes at three months where our interest lies in the response and remission of participants with harmful drinking to our treatment. We intend to assess the sustainability of these outcomes, including recovery from harmful drinking, at a 12 month follow-up. There are no established cost effectiveness thresholds for alcohol outcomes in India; we have conservatively assumed this is no more than the monthly wage for an unskilled worker. The lack of effect on QALYs may be seen in the context of doubt about the capacity of standard measures such </w:t>
      </w:r>
      <w:r w:rsidRPr="009316A5">
        <w:rPr>
          <w:rFonts w:ascii="Arial" w:eastAsia="Arial" w:hAnsi="Arial" w:cs="Arial"/>
          <w:sz w:val="22"/>
          <w:szCs w:val="22"/>
        </w:rPr>
        <w:lastRenderedPageBreak/>
        <w:t>as used here to capture improvements in alcohol-related quality of life</w:t>
      </w:r>
      <w:r w:rsidRPr="009316A5">
        <w:rPr>
          <w:rFonts w:ascii="Arial" w:eastAsia="Arial" w:hAnsi="Arial" w:cs="Arial"/>
          <w:noProof/>
          <w:sz w:val="22"/>
          <w:szCs w:val="22"/>
          <w:vertAlign w:val="superscript"/>
        </w:rPr>
        <w:t>44</w:t>
      </w:r>
      <w:r w:rsidRPr="009316A5">
        <w:rPr>
          <w:rFonts w:ascii="Arial" w:eastAsia="Arial" w:hAnsi="Arial" w:cs="Arial"/>
          <w:sz w:val="22"/>
          <w:szCs w:val="22"/>
        </w:rPr>
        <w:t xml:space="preserve">. </w:t>
      </w:r>
      <w:r w:rsidRPr="009316A5">
        <w:rPr>
          <w:rFonts w:ascii="Arial" w:hAnsi="Arial" w:cs="Arial"/>
          <w:sz w:val="22"/>
          <w:szCs w:val="22"/>
        </w:rPr>
        <w:t xml:space="preserve">It is also possible that there is a delayed response of reduced drinking or abstinence on QALYs and we could possibly expect to see a differential effect between the two arms at the 12-month outcome evaluation. </w:t>
      </w:r>
      <w:r w:rsidRPr="009316A5">
        <w:rPr>
          <w:rFonts w:ascii="Arial" w:eastAsia="Arial" w:hAnsi="Arial" w:cs="Arial"/>
          <w:sz w:val="22"/>
          <w:szCs w:val="22"/>
        </w:rPr>
        <w:t xml:space="preserve">Finally, it could be argued that our findings would not be </w:t>
      </w:r>
      <w:proofErr w:type="spellStart"/>
      <w:r w:rsidRPr="009316A5">
        <w:rPr>
          <w:rFonts w:ascii="Arial" w:eastAsia="Arial" w:hAnsi="Arial" w:cs="Arial"/>
          <w:sz w:val="22"/>
          <w:szCs w:val="22"/>
        </w:rPr>
        <w:t>generalisable</w:t>
      </w:r>
      <w:proofErr w:type="spellEnd"/>
      <w:r w:rsidRPr="009316A5">
        <w:rPr>
          <w:rFonts w:ascii="Arial" w:eastAsia="Arial" w:hAnsi="Arial" w:cs="Arial"/>
          <w:sz w:val="22"/>
          <w:szCs w:val="22"/>
        </w:rPr>
        <w:t xml:space="preserve"> to females as CAP was developed and tested only in males. However, none of the content of CAP is gender specific and there is no reason to believe that CAP would not work in females. Nevertheless, as alcohol consumption and resulting problems are starting to increase in India, albeit from an extremely small base, the demonstration that this treatment also works with female harmful drinkers will be an important task.</w:t>
      </w:r>
    </w:p>
    <w:p w14:paraId="6EE0DD5E" w14:textId="77777777" w:rsidR="003252F1" w:rsidRPr="009316A5" w:rsidRDefault="003252F1" w:rsidP="009316A5">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Arial" w:eastAsia="Arial" w:hAnsi="Arial" w:cs="Arial"/>
          <w:color w:val="auto"/>
          <w:lang w:val="en-GB"/>
        </w:rPr>
      </w:pPr>
    </w:p>
    <w:p w14:paraId="43993EFB"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iCs/>
          <w:sz w:val="22"/>
          <w:szCs w:val="22"/>
        </w:rPr>
        <w:t xml:space="preserve">The strengths of this trial lie in its design and the rigorous procedures followed in its implementation. The ratings of therapy quality, both independent and by </w:t>
      </w:r>
      <w:proofErr w:type="gramStart"/>
      <w:r w:rsidRPr="009316A5">
        <w:rPr>
          <w:rFonts w:ascii="Arial" w:hAnsi="Arial" w:cs="Arial"/>
          <w:iCs/>
          <w:sz w:val="22"/>
          <w:szCs w:val="22"/>
        </w:rPr>
        <w:t>supervisors,</w:t>
      </w:r>
      <w:proofErr w:type="gramEnd"/>
      <w:r w:rsidRPr="009316A5">
        <w:rPr>
          <w:rFonts w:ascii="Arial" w:hAnsi="Arial" w:cs="Arial"/>
          <w:iCs/>
          <w:sz w:val="22"/>
          <w:szCs w:val="22"/>
        </w:rPr>
        <w:t xml:space="preserve"> and the relatively high levels of treatment completion testify to the acceptability and feasibility of this non-specialist delivered treatment. The high follow-up rates, the strict adherence to masking of the study investigators, a robust and transparent audit trail of data, testify to a high level of internal validity of the trial. Another strength was that intensive assessments were not done at baseline as it has been found that assessment reactivity can be problematic in </w:t>
      </w:r>
      <w:r w:rsidRPr="009316A5">
        <w:rPr>
          <w:rFonts w:ascii="Arial" w:hAnsi="Arial" w:cs="Arial"/>
          <w:sz w:val="22"/>
          <w:szCs w:val="22"/>
        </w:rPr>
        <w:t>AUD trials</w:t>
      </w:r>
      <w:r w:rsidRPr="009316A5">
        <w:rPr>
          <w:rFonts w:ascii="Arial" w:hAnsi="Arial" w:cs="Arial"/>
          <w:noProof/>
          <w:sz w:val="22"/>
          <w:szCs w:val="22"/>
          <w:vertAlign w:val="superscript"/>
        </w:rPr>
        <w:t>45,46</w:t>
      </w:r>
      <w:r w:rsidRPr="009316A5">
        <w:rPr>
          <w:rFonts w:ascii="Arial" w:hAnsi="Arial" w:cs="Arial"/>
          <w:sz w:val="22"/>
          <w:szCs w:val="22"/>
        </w:rPr>
        <w:t xml:space="preserve"> Considered together with the companion paper (Patel et al, concurrent submission)</w:t>
      </w:r>
      <w:r w:rsidRPr="009316A5">
        <w:rPr>
          <w:rFonts w:ascii="Arial" w:hAnsi="Arial" w:cs="Arial"/>
          <w:noProof/>
          <w:sz w:val="22"/>
          <w:szCs w:val="22"/>
          <w:vertAlign w:val="superscript"/>
        </w:rPr>
        <w:t>17</w:t>
      </w:r>
      <w:r w:rsidRPr="009316A5">
        <w:rPr>
          <w:rFonts w:ascii="Arial" w:hAnsi="Arial" w:cs="Arial"/>
          <w:sz w:val="22"/>
          <w:szCs w:val="22"/>
        </w:rPr>
        <w:t xml:space="preserve">, these two PREMIUM trials represent a significant achievement in global mental health for several reasons: first, the interventions are brief, delivered by lay people and provided to primary health care attenders with limited exclusion criteria, thus enhancing their generalizability to routine health care; second, the treatment was delivered by the </w:t>
      </w:r>
      <w:r w:rsidRPr="009316A5">
        <w:rPr>
          <w:rFonts w:ascii="Arial" w:hAnsi="Arial" w:cs="Arial"/>
          <w:sz w:val="22"/>
          <w:szCs w:val="22"/>
          <w:u w:val="single"/>
        </w:rPr>
        <w:t>same</w:t>
      </w:r>
      <w:r w:rsidRPr="009316A5">
        <w:rPr>
          <w:rFonts w:ascii="Arial" w:hAnsi="Arial" w:cs="Arial"/>
          <w:sz w:val="22"/>
          <w:szCs w:val="22"/>
        </w:rPr>
        <w:t xml:space="preserve"> counsellors who concurrently delivered the treatment for depression, mimicking the real world where one would have a single counsellor in a health facility simultaneously treating the two leading mental health causes of the global burden of disease; third, the treatments are built around a theoretical orientation which have a strong grounding in the psychological treatment literature; fourth, the conduct of the trials were carried out in complete adherence with the protocol; and finally, they report the first evidence on the cost-effectiveness of psychological treatments for these two common mental health conditions from a LMIC. </w:t>
      </w:r>
    </w:p>
    <w:p w14:paraId="6912094F" w14:textId="77777777" w:rsidR="003252F1" w:rsidRPr="009316A5" w:rsidRDefault="003252F1" w:rsidP="009316A5">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Arial" w:hAnsi="Arial" w:cs="Arial"/>
          <w:color w:val="auto"/>
        </w:rPr>
      </w:pPr>
    </w:p>
    <w:p w14:paraId="73FC0BA4" w14:textId="77777777" w:rsidR="003252F1" w:rsidRPr="009316A5" w:rsidRDefault="003252F1" w:rsidP="009316A5">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Arial" w:hAnsi="Arial" w:cs="Arial"/>
          <w:color w:val="auto"/>
        </w:rPr>
      </w:pPr>
      <w:r w:rsidRPr="009316A5">
        <w:rPr>
          <w:rFonts w:ascii="Arial" w:hAnsi="Arial" w:cs="Arial"/>
          <w:color w:val="auto"/>
        </w:rPr>
        <w:t xml:space="preserve">In conclusion, this particular trial represents the first-ever publication from any LMIC evaluating the effectiveness and cost-effectiveness of any psychological treatment for harmful drinking in primary care. </w:t>
      </w:r>
      <w:r w:rsidRPr="009316A5">
        <w:rPr>
          <w:rFonts w:ascii="Arial" w:eastAsia="Arial" w:hAnsi="Arial" w:cs="Arial"/>
          <w:color w:val="auto"/>
        </w:rPr>
        <w:t xml:space="preserve">CAP is the first evidence based intervention for </w:t>
      </w:r>
      <w:r w:rsidRPr="009316A5">
        <w:rPr>
          <w:rFonts w:ascii="Arial" w:eastAsia="Arial" w:hAnsi="Arial" w:cs="Arial"/>
          <w:color w:val="auto"/>
        </w:rPr>
        <w:lastRenderedPageBreak/>
        <w:t xml:space="preserve">harmful drinking which can be delivered by NSHWs in routine primary care in a global context.  </w:t>
      </w:r>
      <w:r w:rsidRPr="009316A5">
        <w:rPr>
          <w:rFonts w:ascii="Arial" w:hAnsi="Arial" w:cs="Arial"/>
          <w:iCs/>
          <w:color w:val="auto"/>
        </w:rPr>
        <w:t xml:space="preserve">Future research should focus on the dissemination and scaling up of CAP and evaluation of its effects on more severe forms of AUD, including as a component of a stepped care intervention for the full range of AUD. </w:t>
      </w:r>
      <w:r w:rsidRPr="009316A5">
        <w:rPr>
          <w:rFonts w:ascii="Arial" w:hAnsi="Arial" w:cs="Arial"/>
          <w:color w:val="auto"/>
        </w:rPr>
        <w:t xml:space="preserve">Our dissemination efforts for the CAP include the launching of an online platform for those interested to learn the treatment (https://nextgenu.org/login/index.php). </w:t>
      </w:r>
    </w:p>
    <w:p w14:paraId="27577AA8" w14:textId="77777777" w:rsidR="003252F1" w:rsidRPr="009316A5" w:rsidRDefault="003252F1" w:rsidP="009316A5">
      <w:pPr>
        <w:spacing w:line="360" w:lineRule="auto"/>
        <w:rPr>
          <w:rFonts w:ascii="Arial" w:hAnsi="Arial" w:cs="Arial"/>
          <w:iCs/>
          <w:sz w:val="22"/>
          <w:szCs w:val="22"/>
        </w:rPr>
      </w:pPr>
    </w:p>
    <w:p w14:paraId="322D0995" w14:textId="77777777" w:rsidR="007C69FF" w:rsidRPr="007C69FF" w:rsidRDefault="007C69FF" w:rsidP="007C69FF">
      <w:pPr>
        <w:spacing w:line="360" w:lineRule="auto"/>
        <w:jc w:val="both"/>
        <w:rPr>
          <w:rFonts w:ascii="Arial" w:hAnsi="Arial" w:cs="Arial"/>
          <w:b/>
          <w:bCs/>
          <w:iCs/>
          <w:sz w:val="22"/>
          <w:szCs w:val="22"/>
          <w:lang w:val="en-IN"/>
        </w:rPr>
      </w:pPr>
      <w:r w:rsidRPr="007C69FF">
        <w:rPr>
          <w:rFonts w:ascii="Arial" w:hAnsi="Arial" w:cs="Arial"/>
          <w:b/>
          <w:bCs/>
          <w:iCs/>
          <w:sz w:val="22"/>
          <w:szCs w:val="22"/>
          <w:lang w:val="en-IN"/>
        </w:rPr>
        <w:t>Research in Context</w:t>
      </w:r>
    </w:p>
    <w:p w14:paraId="04D56DE0" w14:textId="77777777" w:rsidR="007C69FF" w:rsidRPr="007C69FF" w:rsidRDefault="007C69FF" w:rsidP="007C69FF">
      <w:pPr>
        <w:spacing w:line="360" w:lineRule="auto"/>
        <w:jc w:val="both"/>
        <w:rPr>
          <w:rFonts w:ascii="Arial" w:hAnsi="Arial" w:cs="Arial"/>
          <w:b/>
          <w:bCs/>
          <w:iCs/>
          <w:sz w:val="22"/>
          <w:szCs w:val="22"/>
          <w:lang w:val="en-IN"/>
        </w:rPr>
      </w:pPr>
    </w:p>
    <w:p w14:paraId="0AE4EE90" w14:textId="77777777" w:rsidR="007C69FF" w:rsidRPr="007C69FF" w:rsidRDefault="007C69FF" w:rsidP="007C69FF">
      <w:pPr>
        <w:spacing w:line="360" w:lineRule="auto"/>
        <w:jc w:val="both"/>
        <w:rPr>
          <w:rFonts w:ascii="Arial" w:hAnsi="Arial" w:cs="Arial"/>
          <w:b/>
          <w:bCs/>
          <w:iCs/>
          <w:sz w:val="22"/>
          <w:szCs w:val="22"/>
          <w:lang w:val="en-IN"/>
        </w:rPr>
      </w:pPr>
      <w:r w:rsidRPr="007C69FF">
        <w:rPr>
          <w:rFonts w:ascii="Arial" w:hAnsi="Arial" w:cs="Arial"/>
          <w:b/>
          <w:bCs/>
          <w:iCs/>
          <w:sz w:val="22"/>
          <w:szCs w:val="22"/>
          <w:lang w:val="en-IN"/>
        </w:rPr>
        <w:t>Evidence before this study</w:t>
      </w:r>
    </w:p>
    <w:p w14:paraId="0BA0C908" w14:textId="77777777" w:rsidR="007C69FF" w:rsidRPr="007C69FF" w:rsidRDefault="007C69FF" w:rsidP="007C69FF">
      <w:pPr>
        <w:spacing w:line="360" w:lineRule="auto"/>
        <w:jc w:val="both"/>
        <w:rPr>
          <w:rFonts w:ascii="Arial" w:hAnsi="Arial" w:cs="Arial"/>
          <w:b/>
          <w:bCs/>
          <w:iCs/>
          <w:sz w:val="22"/>
          <w:szCs w:val="22"/>
          <w:lang w:val="en-IN"/>
        </w:rPr>
      </w:pPr>
    </w:p>
    <w:p w14:paraId="324CECA8" w14:textId="77777777" w:rsidR="007C69FF" w:rsidRPr="007C69FF" w:rsidRDefault="007C69FF" w:rsidP="007C69FF">
      <w:pPr>
        <w:spacing w:line="360" w:lineRule="auto"/>
        <w:jc w:val="both"/>
        <w:rPr>
          <w:rFonts w:ascii="Arial" w:hAnsi="Arial" w:cs="Arial"/>
          <w:bCs/>
          <w:iCs/>
          <w:sz w:val="22"/>
          <w:szCs w:val="22"/>
          <w:lang w:val="en-IN"/>
        </w:rPr>
      </w:pPr>
      <w:r w:rsidRPr="007C69FF">
        <w:rPr>
          <w:rFonts w:ascii="Arial" w:hAnsi="Arial" w:cs="Arial"/>
          <w:bCs/>
          <w:iCs/>
          <w:sz w:val="22"/>
          <w:szCs w:val="22"/>
          <w:lang w:val="en-IN"/>
        </w:rPr>
        <w:t xml:space="preserve">Brief psychological treatments, based on motivational enhancement, have been demonstrated to be effective for the management of harmful drinking and are recommended as first line interventions by </w:t>
      </w:r>
      <w:proofErr w:type="gramStart"/>
      <w:r w:rsidRPr="007C69FF">
        <w:rPr>
          <w:rFonts w:ascii="Arial" w:hAnsi="Arial" w:cs="Arial"/>
          <w:bCs/>
          <w:iCs/>
          <w:sz w:val="22"/>
          <w:szCs w:val="22"/>
          <w:lang w:val="en-IN"/>
        </w:rPr>
        <w:t>WHO’s</w:t>
      </w:r>
      <w:proofErr w:type="gramEnd"/>
      <w:r w:rsidRPr="007C69FF">
        <w:rPr>
          <w:rFonts w:ascii="Arial" w:hAnsi="Arial" w:cs="Arial"/>
          <w:bCs/>
          <w:iCs/>
          <w:sz w:val="22"/>
          <w:szCs w:val="22"/>
          <w:lang w:val="en-IN"/>
        </w:rPr>
        <w:t xml:space="preserve"> </w:t>
      </w:r>
      <w:proofErr w:type="spellStart"/>
      <w:r w:rsidRPr="007C69FF">
        <w:rPr>
          <w:rFonts w:ascii="Arial" w:hAnsi="Arial" w:cs="Arial"/>
          <w:bCs/>
          <w:iCs/>
          <w:sz w:val="22"/>
          <w:szCs w:val="22"/>
          <w:lang w:val="en-IN"/>
        </w:rPr>
        <w:t>mhGAP</w:t>
      </w:r>
      <w:proofErr w:type="spellEnd"/>
      <w:r w:rsidRPr="007C69FF">
        <w:rPr>
          <w:rFonts w:ascii="Arial" w:hAnsi="Arial" w:cs="Arial"/>
          <w:bCs/>
          <w:iCs/>
          <w:sz w:val="22"/>
          <w:szCs w:val="22"/>
          <w:lang w:val="en-IN"/>
        </w:rPr>
        <w:t xml:space="preserve"> programme for delivery in routine health care settings. However, the existing evidence has limited generalizability to many low and middle income countries (LMIC) where both supply side barriers (low availability of mental health professionals) and demand side barriers (low levels of mental health literacy) lead to large treatment gaps. </w:t>
      </w:r>
    </w:p>
    <w:p w14:paraId="4C1FBE13" w14:textId="77777777" w:rsidR="007C69FF" w:rsidRPr="007C69FF" w:rsidRDefault="007C69FF" w:rsidP="007C69FF">
      <w:pPr>
        <w:spacing w:line="360" w:lineRule="auto"/>
        <w:jc w:val="both"/>
        <w:rPr>
          <w:rFonts w:ascii="Arial" w:hAnsi="Arial" w:cs="Arial"/>
          <w:b/>
          <w:bCs/>
          <w:iCs/>
          <w:sz w:val="22"/>
          <w:szCs w:val="22"/>
          <w:lang w:val="en-IN"/>
        </w:rPr>
      </w:pPr>
    </w:p>
    <w:p w14:paraId="78CBBEF5" w14:textId="77777777" w:rsidR="007C69FF" w:rsidRPr="007C69FF" w:rsidRDefault="007C69FF" w:rsidP="007C69FF">
      <w:pPr>
        <w:spacing w:line="360" w:lineRule="auto"/>
        <w:jc w:val="both"/>
        <w:rPr>
          <w:rFonts w:ascii="Arial" w:hAnsi="Arial" w:cs="Arial"/>
          <w:b/>
          <w:bCs/>
          <w:iCs/>
          <w:sz w:val="22"/>
          <w:szCs w:val="22"/>
          <w:lang w:val="en-IN"/>
        </w:rPr>
      </w:pPr>
      <w:r w:rsidRPr="007C69FF">
        <w:rPr>
          <w:rFonts w:ascii="Arial" w:hAnsi="Arial" w:cs="Arial"/>
          <w:b/>
          <w:bCs/>
          <w:iCs/>
          <w:sz w:val="22"/>
          <w:szCs w:val="22"/>
          <w:lang w:val="en-IN"/>
        </w:rPr>
        <w:t>Added value of this study</w:t>
      </w:r>
    </w:p>
    <w:p w14:paraId="3B69B7F6" w14:textId="77777777" w:rsidR="007C69FF" w:rsidRPr="007C69FF" w:rsidRDefault="007C69FF" w:rsidP="007C69FF">
      <w:pPr>
        <w:spacing w:line="360" w:lineRule="auto"/>
        <w:jc w:val="both"/>
        <w:rPr>
          <w:rFonts w:ascii="Arial" w:hAnsi="Arial" w:cs="Arial"/>
          <w:b/>
          <w:bCs/>
          <w:iCs/>
          <w:sz w:val="22"/>
          <w:szCs w:val="22"/>
          <w:lang w:val="en-IN"/>
        </w:rPr>
      </w:pPr>
    </w:p>
    <w:p w14:paraId="61C3350D" w14:textId="77777777" w:rsidR="007C69FF" w:rsidRPr="007C69FF" w:rsidRDefault="007C69FF" w:rsidP="007C69FF">
      <w:pPr>
        <w:spacing w:line="360" w:lineRule="auto"/>
        <w:jc w:val="both"/>
        <w:rPr>
          <w:rFonts w:ascii="Arial" w:hAnsi="Arial" w:cs="Arial"/>
          <w:bCs/>
          <w:iCs/>
          <w:sz w:val="22"/>
          <w:szCs w:val="22"/>
          <w:lang w:val="en-IN"/>
        </w:rPr>
      </w:pPr>
      <w:r w:rsidRPr="007C69FF">
        <w:rPr>
          <w:rFonts w:ascii="Arial" w:hAnsi="Arial" w:cs="Arial"/>
          <w:bCs/>
          <w:iCs/>
          <w:sz w:val="22"/>
          <w:szCs w:val="22"/>
          <w:lang w:val="en-IN"/>
        </w:rPr>
        <w:t>This study reports the first findings from any LMIC evaluating the effectiveness and cost-effectiveness of a brief psychological treatment for harmful drinking, delivered by lay counsellors, in primary care. The brief (up to 4 session) psychological treatment (Counselling for Alcohol Problems), based on motivational enhancement, with additional behavioural and cognitive elements, was superior to enhanced usual care on all pre-specified primary clinical outcomes, but there was no effect on social and functional outcomes. The treatment was readily accepted by this treatment naïve population and was highly likely to be cost-effective in this setting.</w:t>
      </w:r>
    </w:p>
    <w:p w14:paraId="18D72804" w14:textId="77777777" w:rsidR="007C69FF" w:rsidRPr="007C69FF" w:rsidRDefault="007C69FF" w:rsidP="007C69FF">
      <w:pPr>
        <w:spacing w:line="360" w:lineRule="auto"/>
        <w:jc w:val="both"/>
        <w:rPr>
          <w:rFonts w:ascii="Arial" w:hAnsi="Arial" w:cs="Arial"/>
          <w:b/>
          <w:bCs/>
          <w:iCs/>
          <w:sz w:val="22"/>
          <w:szCs w:val="22"/>
          <w:lang w:val="en-IN"/>
        </w:rPr>
      </w:pPr>
    </w:p>
    <w:p w14:paraId="1126D156" w14:textId="77777777" w:rsidR="007C69FF" w:rsidRPr="007C69FF" w:rsidRDefault="007C69FF" w:rsidP="007C69FF">
      <w:pPr>
        <w:spacing w:line="360" w:lineRule="auto"/>
        <w:jc w:val="both"/>
        <w:rPr>
          <w:rFonts w:ascii="Arial" w:hAnsi="Arial" w:cs="Arial"/>
          <w:b/>
          <w:bCs/>
          <w:iCs/>
          <w:sz w:val="22"/>
          <w:szCs w:val="22"/>
          <w:lang w:val="en-IN"/>
        </w:rPr>
      </w:pPr>
      <w:r w:rsidRPr="007C69FF">
        <w:rPr>
          <w:rFonts w:ascii="Arial" w:hAnsi="Arial" w:cs="Arial"/>
          <w:b/>
          <w:bCs/>
          <w:iCs/>
          <w:sz w:val="22"/>
          <w:szCs w:val="22"/>
          <w:lang w:val="en-IN"/>
        </w:rPr>
        <w:t>Implications of all the available evidence</w:t>
      </w:r>
    </w:p>
    <w:p w14:paraId="19398658" w14:textId="77777777" w:rsidR="007C69FF" w:rsidRPr="007C69FF" w:rsidRDefault="007C69FF" w:rsidP="007C69FF">
      <w:pPr>
        <w:spacing w:line="360" w:lineRule="auto"/>
        <w:jc w:val="both"/>
        <w:rPr>
          <w:rFonts w:ascii="Arial" w:hAnsi="Arial" w:cs="Arial"/>
          <w:b/>
          <w:bCs/>
          <w:iCs/>
          <w:sz w:val="22"/>
          <w:szCs w:val="22"/>
          <w:lang w:val="en-IN"/>
        </w:rPr>
      </w:pPr>
    </w:p>
    <w:p w14:paraId="62093E0B" w14:textId="4EE396FD" w:rsidR="003252F1" w:rsidRPr="007C69FF" w:rsidRDefault="007C69FF" w:rsidP="007C69FF">
      <w:pPr>
        <w:spacing w:line="360" w:lineRule="auto"/>
        <w:jc w:val="both"/>
        <w:rPr>
          <w:rFonts w:ascii="Arial" w:hAnsi="Arial" w:cs="Arial"/>
          <w:bCs/>
          <w:iCs/>
          <w:sz w:val="22"/>
          <w:szCs w:val="22"/>
          <w:lang w:val="en-IN"/>
        </w:rPr>
      </w:pPr>
      <w:r w:rsidRPr="007C69FF">
        <w:rPr>
          <w:rFonts w:ascii="Arial" w:hAnsi="Arial" w:cs="Arial"/>
          <w:bCs/>
          <w:iCs/>
          <w:sz w:val="22"/>
          <w:szCs w:val="22"/>
          <w:lang w:val="en-IN"/>
        </w:rPr>
        <w:t>Brief psychological treatments for harmful drinking, based on motivational enhancement, are acceptable, feasible, and cost-effective, even when delivered by non-specialist health workers in routine health care settings in treatment naïve populations.  Such treatments should be scaled up as one of the key strategies to address the large and rising global burden of alcohol use disorders.</w:t>
      </w:r>
    </w:p>
    <w:p w14:paraId="6296B29B" w14:textId="77777777" w:rsidR="007C69FF" w:rsidRPr="009316A5" w:rsidRDefault="007C69FF" w:rsidP="007C69FF">
      <w:pPr>
        <w:spacing w:line="360" w:lineRule="auto"/>
        <w:jc w:val="both"/>
        <w:rPr>
          <w:rFonts w:ascii="Arial" w:hAnsi="Arial" w:cs="Arial"/>
          <w:iCs/>
          <w:sz w:val="22"/>
          <w:szCs w:val="22"/>
        </w:rPr>
      </w:pPr>
    </w:p>
    <w:p w14:paraId="224E69A6" w14:textId="7CF48DB5" w:rsidR="00AE55C9" w:rsidRPr="005C5177" w:rsidRDefault="005C5177" w:rsidP="00AE55C9">
      <w:pPr>
        <w:spacing w:line="360" w:lineRule="auto"/>
        <w:jc w:val="both"/>
        <w:rPr>
          <w:rFonts w:ascii="Arial" w:hAnsi="Arial" w:cs="Arial"/>
          <w:iCs/>
          <w:sz w:val="22"/>
          <w:szCs w:val="22"/>
          <w:lang w:val="en-US"/>
        </w:rPr>
      </w:pPr>
      <w:r>
        <w:rPr>
          <w:rFonts w:ascii="Arial" w:hAnsi="Arial" w:cs="Arial"/>
          <w:b/>
          <w:bCs/>
          <w:iCs/>
          <w:sz w:val="22"/>
          <w:szCs w:val="22"/>
          <w:lang w:val="en-US"/>
        </w:rPr>
        <w:t>Conflict</w:t>
      </w:r>
      <w:r w:rsidR="00AE55C9" w:rsidRPr="005C5177">
        <w:rPr>
          <w:rFonts w:ascii="Arial" w:hAnsi="Arial" w:cs="Arial"/>
          <w:b/>
          <w:bCs/>
          <w:iCs/>
          <w:sz w:val="22"/>
          <w:szCs w:val="22"/>
          <w:lang w:val="en-US"/>
        </w:rPr>
        <w:t xml:space="preserve"> of interest </w:t>
      </w:r>
    </w:p>
    <w:p w14:paraId="3537D81A" w14:textId="5FB47181" w:rsidR="00AE55C9" w:rsidRPr="00AE55C9" w:rsidRDefault="00AE55C9" w:rsidP="00AE55C9">
      <w:pPr>
        <w:spacing w:line="360" w:lineRule="auto"/>
        <w:jc w:val="both"/>
        <w:rPr>
          <w:rFonts w:ascii="Arial" w:hAnsi="Arial" w:cs="Arial"/>
          <w:iCs/>
          <w:sz w:val="22"/>
          <w:szCs w:val="22"/>
          <w:lang w:val="en-US"/>
        </w:rPr>
      </w:pPr>
      <w:r w:rsidRPr="00AE55C9">
        <w:rPr>
          <w:rFonts w:ascii="Arial" w:hAnsi="Arial" w:cs="Arial"/>
          <w:iCs/>
          <w:sz w:val="22"/>
          <w:szCs w:val="22"/>
          <w:lang w:val="en-US"/>
        </w:rPr>
        <w:t xml:space="preserve">D. McDaid has received </w:t>
      </w:r>
      <w:r w:rsidR="005C5177" w:rsidRPr="00AE55C9">
        <w:rPr>
          <w:rFonts w:ascii="Arial" w:hAnsi="Arial" w:cs="Arial"/>
          <w:iCs/>
          <w:sz w:val="22"/>
          <w:szCs w:val="22"/>
          <w:lang w:val="en-US"/>
        </w:rPr>
        <w:t>honorariums</w:t>
      </w:r>
      <w:r w:rsidRPr="00AE55C9">
        <w:rPr>
          <w:rFonts w:ascii="Arial" w:hAnsi="Arial" w:cs="Arial"/>
          <w:iCs/>
          <w:sz w:val="22"/>
          <w:szCs w:val="22"/>
          <w:lang w:val="en-US"/>
        </w:rPr>
        <w:t xml:space="preserve"> for lectures not related to this work from Otsuka Pharmaceuticals, Janssen-</w:t>
      </w:r>
      <w:proofErr w:type="spellStart"/>
      <w:r w:rsidRPr="00AE55C9">
        <w:rPr>
          <w:rFonts w:ascii="Arial" w:hAnsi="Arial" w:cs="Arial"/>
          <w:iCs/>
          <w:sz w:val="22"/>
          <w:szCs w:val="22"/>
          <w:lang w:val="en-US"/>
        </w:rPr>
        <w:t>Cilag</w:t>
      </w:r>
      <w:proofErr w:type="spellEnd"/>
      <w:r w:rsidRPr="00AE55C9">
        <w:rPr>
          <w:rFonts w:ascii="Arial" w:hAnsi="Arial" w:cs="Arial"/>
          <w:iCs/>
          <w:sz w:val="22"/>
          <w:szCs w:val="22"/>
          <w:lang w:val="en-US"/>
        </w:rPr>
        <w:t xml:space="preserve"> Ltd and H </w:t>
      </w:r>
      <w:proofErr w:type="spellStart"/>
      <w:r w:rsidRPr="00AE55C9">
        <w:rPr>
          <w:rFonts w:ascii="Arial" w:hAnsi="Arial" w:cs="Arial"/>
          <w:iCs/>
          <w:sz w:val="22"/>
          <w:szCs w:val="22"/>
          <w:lang w:val="en-US"/>
        </w:rPr>
        <w:t>Lundbeck</w:t>
      </w:r>
      <w:proofErr w:type="spellEnd"/>
      <w:r w:rsidRPr="00AE55C9">
        <w:rPr>
          <w:rFonts w:ascii="Arial" w:hAnsi="Arial" w:cs="Arial"/>
          <w:iCs/>
          <w:sz w:val="22"/>
          <w:szCs w:val="22"/>
          <w:lang w:val="en-US"/>
        </w:rPr>
        <w:t xml:space="preserve"> A/S</w:t>
      </w:r>
      <w:r w:rsidR="005C5177">
        <w:rPr>
          <w:rFonts w:ascii="Arial" w:hAnsi="Arial" w:cs="Arial"/>
          <w:iCs/>
          <w:sz w:val="22"/>
          <w:szCs w:val="22"/>
          <w:lang w:val="en-US"/>
        </w:rPr>
        <w:t xml:space="preserve"> in the past two years</w:t>
      </w:r>
      <w:r w:rsidRPr="00AE55C9">
        <w:rPr>
          <w:rFonts w:ascii="Arial" w:hAnsi="Arial" w:cs="Arial"/>
          <w:iCs/>
          <w:sz w:val="22"/>
          <w:szCs w:val="22"/>
          <w:lang w:val="en-US"/>
        </w:rPr>
        <w:t>.</w:t>
      </w:r>
      <w:r w:rsidR="005C5177">
        <w:rPr>
          <w:rFonts w:ascii="Arial" w:hAnsi="Arial" w:cs="Arial"/>
          <w:iCs/>
          <w:sz w:val="22"/>
          <w:szCs w:val="22"/>
          <w:lang w:val="en-US"/>
        </w:rPr>
        <w:t xml:space="preserve"> None of the other authors</w:t>
      </w:r>
      <w:r w:rsidRPr="00AE55C9">
        <w:rPr>
          <w:rFonts w:ascii="Arial" w:hAnsi="Arial" w:cs="Arial"/>
          <w:iCs/>
          <w:sz w:val="22"/>
          <w:szCs w:val="22"/>
          <w:lang w:val="en-US"/>
        </w:rPr>
        <w:t xml:space="preserve"> have </w:t>
      </w:r>
      <w:r w:rsidR="005C5177">
        <w:rPr>
          <w:rFonts w:ascii="Arial" w:hAnsi="Arial" w:cs="Arial"/>
          <w:iCs/>
          <w:sz w:val="22"/>
          <w:szCs w:val="22"/>
          <w:lang w:val="en-US"/>
        </w:rPr>
        <w:t>any</w:t>
      </w:r>
      <w:r w:rsidRPr="00AE55C9">
        <w:rPr>
          <w:rFonts w:ascii="Arial" w:hAnsi="Arial" w:cs="Arial"/>
          <w:iCs/>
          <w:sz w:val="22"/>
          <w:szCs w:val="22"/>
          <w:lang w:val="en-US"/>
        </w:rPr>
        <w:t xml:space="preserve"> conflicts of interest. </w:t>
      </w:r>
    </w:p>
    <w:p w14:paraId="179E22FC" w14:textId="77777777" w:rsidR="003252F1" w:rsidRPr="009316A5" w:rsidRDefault="003252F1" w:rsidP="009316A5">
      <w:pPr>
        <w:spacing w:line="360" w:lineRule="auto"/>
        <w:jc w:val="both"/>
        <w:rPr>
          <w:rFonts w:ascii="Arial" w:hAnsi="Arial" w:cs="Arial"/>
          <w:sz w:val="22"/>
          <w:szCs w:val="22"/>
        </w:rPr>
      </w:pPr>
    </w:p>
    <w:p w14:paraId="28B0E21C" w14:textId="77777777" w:rsidR="003252F1" w:rsidRPr="009316A5" w:rsidRDefault="003252F1" w:rsidP="009316A5">
      <w:pPr>
        <w:spacing w:line="360" w:lineRule="auto"/>
        <w:jc w:val="both"/>
        <w:rPr>
          <w:rFonts w:ascii="Arial" w:hAnsi="Arial" w:cs="Arial"/>
          <w:b/>
          <w:sz w:val="22"/>
          <w:szCs w:val="22"/>
        </w:rPr>
      </w:pPr>
      <w:r w:rsidRPr="009316A5">
        <w:rPr>
          <w:rFonts w:ascii="Arial" w:hAnsi="Arial" w:cs="Arial"/>
          <w:b/>
          <w:sz w:val="22"/>
          <w:szCs w:val="22"/>
        </w:rPr>
        <w:br w:type="page"/>
      </w:r>
    </w:p>
    <w:p w14:paraId="24DF075E" w14:textId="77777777" w:rsidR="003252F1" w:rsidRPr="009316A5" w:rsidRDefault="003252F1" w:rsidP="009316A5">
      <w:pPr>
        <w:widowControl w:val="0"/>
        <w:autoSpaceDE w:val="0"/>
        <w:autoSpaceDN w:val="0"/>
        <w:adjustRightInd w:val="0"/>
        <w:ind w:left="113" w:right="-1230"/>
        <w:jc w:val="both"/>
        <w:rPr>
          <w:rFonts w:ascii="Arial" w:hAnsi="Arial" w:cs="Arial"/>
          <w:b/>
          <w:sz w:val="22"/>
          <w:szCs w:val="22"/>
        </w:rPr>
      </w:pPr>
      <w:proofErr w:type="gramStart"/>
      <w:r w:rsidRPr="009316A5">
        <w:rPr>
          <w:rFonts w:ascii="Arial" w:hAnsi="Arial" w:cs="Arial"/>
          <w:b/>
          <w:sz w:val="22"/>
          <w:szCs w:val="22"/>
        </w:rPr>
        <w:lastRenderedPageBreak/>
        <w:t>Table 1.</w:t>
      </w:r>
      <w:proofErr w:type="gramEnd"/>
      <w:r w:rsidRPr="009316A5">
        <w:rPr>
          <w:rFonts w:ascii="Arial" w:hAnsi="Arial" w:cs="Arial"/>
          <w:b/>
          <w:sz w:val="22"/>
          <w:szCs w:val="22"/>
        </w:rPr>
        <w:t xml:space="preserve"> Baseline characteristics of the trial participants by arm</w:t>
      </w:r>
    </w:p>
    <w:p w14:paraId="1B2A67A9" w14:textId="77777777" w:rsidR="003252F1" w:rsidRPr="009316A5" w:rsidRDefault="003252F1" w:rsidP="009316A5">
      <w:pPr>
        <w:widowControl w:val="0"/>
        <w:autoSpaceDE w:val="0"/>
        <w:autoSpaceDN w:val="0"/>
        <w:adjustRightInd w:val="0"/>
        <w:ind w:left="113" w:right="-1230"/>
        <w:jc w:val="both"/>
        <w:rPr>
          <w:rFonts w:ascii="Arial" w:hAnsi="Arial" w:cs="Arial"/>
          <w:b/>
          <w:sz w:val="22"/>
          <w:szCs w:val="22"/>
        </w:rPr>
      </w:pPr>
    </w:p>
    <w:tbl>
      <w:tblPr>
        <w:tblW w:w="47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3"/>
        <w:gridCol w:w="1767"/>
        <w:gridCol w:w="1772"/>
      </w:tblGrid>
      <w:tr w:rsidR="003252F1" w:rsidRPr="009316A5" w14:paraId="4D85750C" w14:textId="77777777" w:rsidTr="009316A5">
        <w:trPr>
          <w:trHeight w:val="20"/>
          <w:tblHeader/>
        </w:trPr>
        <w:tc>
          <w:tcPr>
            <w:tcW w:w="2835" w:type="pct"/>
            <w:tcBorders>
              <w:bottom w:val="single" w:sz="4" w:space="0" w:color="auto"/>
              <w:right w:val="single" w:sz="4" w:space="0" w:color="auto"/>
            </w:tcBorders>
            <w:tcMar>
              <w:top w:w="142" w:type="dxa"/>
              <w:bottom w:w="85" w:type="dxa"/>
            </w:tcMar>
            <w:vAlign w:val="center"/>
          </w:tcPr>
          <w:p w14:paraId="44D76EF3" w14:textId="77777777" w:rsidR="003252F1" w:rsidRPr="009316A5" w:rsidRDefault="003252F1" w:rsidP="009316A5">
            <w:pPr>
              <w:jc w:val="both"/>
              <w:rPr>
                <w:rFonts w:ascii="Arial" w:hAnsi="Arial" w:cs="Arial"/>
                <w:sz w:val="22"/>
                <w:szCs w:val="22"/>
              </w:rPr>
            </w:pPr>
          </w:p>
        </w:tc>
        <w:tc>
          <w:tcPr>
            <w:tcW w:w="1081" w:type="pct"/>
            <w:tcBorders>
              <w:left w:val="single" w:sz="4" w:space="0" w:color="auto"/>
              <w:bottom w:val="single" w:sz="4" w:space="0" w:color="auto"/>
            </w:tcBorders>
            <w:tcMar>
              <w:top w:w="142" w:type="dxa"/>
              <w:bottom w:w="85" w:type="dxa"/>
            </w:tcMar>
            <w:vAlign w:val="center"/>
          </w:tcPr>
          <w:p w14:paraId="17C82EBB"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CAP arm (n=188)</w:t>
            </w:r>
          </w:p>
        </w:tc>
        <w:tc>
          <w:tcPr>
            <w:tcW w:w="1084" w:type="pct"/>
            <w:tcBorders>
              <w:left w:val="nil"/>
              <w:bottom w:val="single" w:sz="4" w:space="0" w:color="auto"/>
            </w:tcBorders>
            <w:vAlign w:val="center"/>
          </w:tcPr>
          <w:p w14:paraId="75B5763A"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EUC arm (n=189)</w:t>
            </w:r>
          </w:p>
        </w:tc>
      </w:tr>
      <w:tr w:rsidR="003252F1" w:rsidRPr="009316A5" w14:paraId="36294DE7" w14:textId="77777777" w:rsidTr="009316A5">
        <w:trPr>
          <w:trHeight w:val="20"/>
        </w:trPr>
        <w:tc>
          <w:tcPr>
            <w:tcW w:w="2835" w:type="pct"/>
            <w:tcBorders>
              <w:top w:val="single" w:sz="4" w:space="0" w:color="auto"/>
              <w:bottom w:val="single" w:sz="4" w:space="0" w:color="auto"/>
              <w:right w:val="single" w:sz="4" w:space="0" w:color="auto"/>
            </w:tcBorders>
          </w:tcPr>
          <w:p w14:paraId="13E82F72"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Mean Age in years (SD)</w:t>
            </w:r>
          </w:p>
        </w:tc>
        <w:tc>
          <w:tcPr>
            <w:tcW w:w="1081" w:type="pct"/>
            <w:tcBorders>
              <w:top w:val="single" w:sz="4" w:space="0" w:color="auto"/>
              <w:left w:val="single" w:sz="4" w:space="0" w:color="auto"/>
              <w:bottom w:val="single" w:sz="4" w:space="0" w:color="auto"/>
              <w:right w:val="single" w:sz="4" w:space="0" w:color="auto"/>
            </w:tcBorders>
          </w:tcPr>
          <w:p w14:paraId="4D70D2F9"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42.3 (11.8)</w:t>
            </w:r>
          </w:p>
        </w:tc>
        <w:tc>
          <w:tcPr>
            <w:tcW w:w="1084" w:type="pct"/>
            <w:tcBorders>
              <w:top w:val="single" w:sz="4" w:space="0" w:color="auto"/>
              <w:left w:val="single" w:sz="4" w:space="0" w:color="auto"/>
              <w:bottom w:val="single" w:sz="4" w:space="0" w:color="auto"/>
              <w:right w:val="single" w:sz="4" w:space="0" w:color="auto"/>
            </w:tcBorders>
          </w:tcPr>
          <w:p w14:paraId="7C5A7AE3"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41.7 (10.9)</w:t>
            </w:r>
          </w:p>
        </w:tc>
      </w:tr>
      <w:tr w:rsidR="003252F1" w:rsidRPr="009316A5" w14:paraId="65B63E13" w14:textId="77777777" w:rsidTr="009316A5">
        <w:trPr>
          <w:trHeight w:val="1356"/>
        </w:trPr>
        <w:tc>
          <w:tcPr>
            <w:tcW w:w="2835" w:type="pct"/>
            <w:tcBorders>
              <w:top w:val="single" w:sz="4" w:space="0" w:color="auto"/>
              <w:bottom w:val="single" w:sz="4" w:space="0" w:color="auto"/>
              <w:right w:val="single" w:sz="4" w:space="0" w:color="auto"/>
            </w:tcBorders>
          </w:tcPr>
          <w:p w14:paraId="699E5F12"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 xml:space="preserve">Marital status </w:t>
            </w:r>
            <w:r w:rsidRPr="009316A5">
              <w:rPr>
                <w:rFonts w:ascii="Arial" w:hAnsi="Arial" w:cs="Arial"/>
                <w:sz w:val="22"/>
                <w:szCs w:val="22"/>
              </w:rPr>
              <w:t>(n [%])</w:t>
            </w:r>
          </w:p>
          <w:p w14:paraId="7BB232AA"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Married</w:t>
            </w:r>
          </w:p>
          <w:p w14:paraId="7E4EB0FF"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Single</w:t>
            </w:r>
          </w:p>
          <w:p w14:paraId="2BE90F9D"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Separated/Divorced/Widower</w:t>
            </w:r>
          </w:p>
        </w:tc>
        <w:tc>
          <w:tcPr>
            <w:tcW w:w="1081" w:type="pct"/>
            <w:tcBorders>
              <w:top w:val="single" w:sz="4" w:space="0" w:color="auto"/>
              <w:left w:val="single" w:sz="4" w:space="0" w:color="auto"/>
              <w:bottom w:val="single" w:sz="4" w:space="0" w:color="auto"/>
              <w:right w:val="single" w:sz="4" w:space="0" w:color="auto"/>
            </w:tcBorders>
          </w:tcPr>
          <w:p w14:paraId="2708BFF2" w14:textId="77777777" w:rsidR="003252F1" w:rsidRPr="009316A5" w:rsidRDefault="003252F1" w:rsidP="009316A5">
            <w:pPr>
              <w:jc w:val="both"/>
              <w:rPr>
                <w:rFonts w:ascii="Arial" w:hAnsi="Arial" w:cs="Arial"/>
                <w:sz w:val="22"/>
                <w:szCs w:val="22"/>
              </w:rPr>
            </w:pPr>
          </w:p>
          <w:p w14:paraId="15B86C73"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147 (78.2%)</w:t>
            </w:r>
          </w:p>
          <w:p w14:paraId="5F2540D5"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38   (20.2%)</w:t>
            </w:r>
          </w:p>
          <w:p w14:paraId="3335090A"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     (1.6%)</w:t>
            </w:r>
          </w:p>
        </w:tc>
        <w:tc>
          <w:tcPr>
            <w:tcW w:w="1084" w:type="pct"/>
            <w:tcBorders>
              <w:top w:val="single" w:sz="4" w:space="0" w:color="auto"/>
              <w:left w:val="single" w:sz="4" w:space="0" w:color="auto"/>
              <w:bottom w:val="single" w:sz="4" w:space="0" w:color="auto"/>
              <w:right w:val="single" w:sz="4" w:space="0" w:color="auto"/>
            </w:tcBorders>
          </w:tcPr>
          <w:p w14:paraId="14A8A06C" w14:textId="77777777" w:rsidR="003252F1" w:rsidRPr="009316A5" w:rsidRDefault="003252F1" w:rsidP="009316A5">
            <w:pPr>
              <w:jc w:val="both"/>
              <w:rPr>
                <w:rFonts w:ascii="Arial" w:hAnsi="Arial" w:cs="Arial"/>
                <w:sz w:val="22"/>
                <w:szCs w:val="22"/>
              </w:rPr>
            </w:pPr>
          </w:p>
          <w:p w14:paraId="241F1645"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154 (81.6%)</w:t>
            </w:r>
          </w:p>
          <w:p w14:paraId="57A61009"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32   (16.8%)</w:t>
            </w:r>
          </w:p>
          <w:p w14:paraId="18C2013D"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    (1.6%)</w:t>
            </w:r>
          </w:p>
        </w:tc>
      </w:tr>
      <w:tr w:rsidR="003252F1" w:rsidRPr="009316A5" w14:paraId="2B0A7033" w14:textId="77777777" w:rsidTr="009316A5">
        <w:trPr>
          <w:trHeight w:val="20"/>
        </w:trPr>
        <w:tc>
          <w:tcPr>
            <w:tcW w:w="2835" w:type="pct"/>
            <w:tcBorders>
              <w:top w:val="single" w:sz="4" w:space="0" w:color="auto"/>
              <w:bottom w:val="single" w:sz="4" w:space="0" w:color="auto"/>
              <w:right w:val="single" w:sz="4" w:space="0" w:color="auto"/>
            </w:tcBorders>
          </w:tcPr>
          <w:p w14:paraId="1B785298"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Occupation</w:t>
            </w:r>
            <w:r w:rsidRPr="009316A5">
              <w:rPr>
                <w:rFonts w:ascii="Arial" w:hAnsi="Arial" w:cs="Arial"/>
                <w:sz w:val="22"/>
                <w:szCs w:val="22"/>
              </w:rPr>
              <w:t xml:space="preserve"> (n [%])</w:t>
            </w:r>
          </w:p>
          <w:p w14:paraId="72055613"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Unemployed</w:t>
            </w:r>
          </w:p>
          <w:p w14:paraId="51C41455"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Unskilled manual labour</w:t>
            </w:r>
          </w:p>
          <w:p w14:paraId="6A4CDD6A"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Skilled manual labour</w:t>
            </w:r>
          </w:p>
          <w:p w14:paraId="21D711DD"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Clerical &amp; professional</w:t>
            </w:r>
          </w:p>
        </w:tc>
        <w:tc>
          <w:tcPr>
            <w:tcW w:w="1081" w:type="pct"/>
            <w:tcBorders>
              <w:top w:val="single" w:sz="4" w:space="0" w:color="auto"/>
              <w:left w:val="single" w:sz="4" w:space="0" w:color="auto"/>
              <w:bottom w:val="single" w:sz="4" w:space="0" w:color="auto"/>
              <w:right w:val="single" w:sz="4" w:space="0" w:color="auto"/>
            </w:tcBorders>
          </w:tcPr>
          <w:p w14:paraId="52D50368" w14:textId="77777777" w:rsidR="003252F1" w:rsidRPr="009316A5" w:rsidRDefault="003252F1" w:rsidP="009316A5">
            <w:pPr>
              <w:jc w:val="both"/>
              <w:rPr>
                <w:rFonts w:ascii="Arial" w:hAnsi="Arial" w:cs="Arial"/>
                <w:sz w:val="22"/>
                <w:szCs w:val="22"/>
              </w:rPr>
            </w:pPr>
          </w:p>
          <w:p w14:paraId="50F0887E"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25   (13.3%)</w:t>
            </w:r>
          </w:p>
          <w:p w14:paraId="36B13034"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131 (70.0%)</w:t>
            </w:r>
          </w:p>
          <w:p w14:paraId="4692F9FB"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13   (6.9%)</w:t>
            </w:r>
          </w:p>
          <w:p w14:paraId="0F8CE9C7"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19   (10.1%)</w:t>
            </w:r>
          </w:p>
        </w:tc>
        <w:tc>
          <w:tcPr>
            <w:tcW w:w="1084" w:type="pct"/>
            <w:tcBorders>
              <w:top w:val="single" w:sz="4" w:space="0" w:color="auto"/>
              <w:left w:val="single" w:sz="4" w:space="0" w:color="auto"/>
              <w:bottom w:val="single" w:sz="4" w:space="0" w:color="auto"/>
              <w:right w:val="single" w:sz="4" w:space="0" w:color="auto"/>
            </w:tcBorders>
          </w:tcPr>
          <w:p w14:paraId="2BF137BC" w14:textId="77777777" w:rsidR="003252F1" w:rsidRPr="009316A5" w:rsidRDefault="003252F1" w:rsidP="009316A5">
            <w:pPr>
              <w:jc w:val="both"/>
              <w:rPr>
                <w:rFonts w:ascii="Arial" w:hAnsi="Arial" w:cs="Arial"/>
                <w:sz w:val="22"/>
                <w:szCs w:val="22"/>
              </w:rPr>
            </w:pPr>
          </w:p>
          <w:p w14:paraId="5FF3E2DD"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28   (14.7%)</w:t>
            </w:r>
          </w:p>
          <w:p w14:paraId="2A5321A3"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135 (71.4%)</w:t>
            </w:r>
          </w:p>
          <w:p w14:paraId="523E2C87"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12   (6.3%)</w:t>
            </w:r>
          </w:p>
          <w:p w14:paraId="363F075E"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14   (7.4%)</w:t>
            </w:r>
          </w:p>
        </w:tc>
      </w:tr>
      <w:tr w:rsidR="003252F1" w:rsidRPr="009316A5" w14:paraId="2A4EC7B2" w14:textId="77777777" w:rsidTr="009316A5">
        <w:trPr>
          <w:trHeight w:val="20"/>
        </w:trPr>
        <w:tc>
          <w:tcPr>
            <w:tcW w:w="2835" w:type="pct"/>
            <w:tcBorders>
              <w:top w:val="single" w:sz="4" w:space="0" w:color="auto"/>
              <w:bottom w:val="single" w:sz="4" w:space="0" w:color="auto"/>
              <w:right w:val="single" w:sz="4" w:space="0" w:color="auto"/>
            </w:tcBorders>
          </w:tcPr>
          <w:p w14:paraId="4A7F2034"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 xml:space="preserve">Education </w:t>
            </w:r>
            <w:r w:rsidRPr="009316A5">
              <w:rPr>
                <w:rFonts w:ascii="Arial" w:hAnsi="Arial" w:cs="Arial"/>
                <w:sz w:val="22"/>
                <w:szCs w:val="22"/>
              </w:rPr>
              <w:t>(n [%])</w:t>
            </w:r>
          </w:p>
          <w:p w14:paraId="0A035644"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No formal education</w:t>
            </w:r>
          </w:p>
          <w:p w14:paraId="3D112D58"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Completed primary education</w:t>
            </w:r>
          </w:p>
          <w:p w14:paraId="57055D1D"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Completed secondary education or higher</w:t>
            </w:r>
          </w:p>
        </w:tc>
        <w:tc>
          <w:tcPr>
            <w:tcW w:w="1081" w:type="pct"/>
            <w:tcBorders>
              <w:top w:val="single" w:sz="4" w:space="0" w:color="auto"/>
              <w:left w:val="single" w:sz="4" w:space="0" w:color="auto"/>
              <w:bottom w:val="single" w:sz="4" w:space="0" w:color="auto"/>
              <w:right w:val="single" w:sz="4" w:space="0" w:color="auto"/>
            </w:tcBorders>
          </w:tcPr>
          <w:p w14:paraId="03D1FAB4" w14:textId="77777777" w:rsidR="003252F1" w:rsidRPr="009316A5" w:rsidRDefault="003252F1" w:rsidP="009316A5">
            <w:pPr>
              <w:jc w:val="both"/>
              <w:rPr>
                <w:rFonts w:ascii="Arial" w:hAnsi="Arial" w:cs="Arial"/>
                <w:sz w:val="22"/>
                <w:szCs w:val="22"/>
              </w:rPr>
            </w:pPr>
          </w:p>
          <w:p w14:paraId="298B84B6"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41 (21.8%)</w:t>
            </w:r>
          </w:p>
          <w:p w14:paraId="686F123B"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90 (47.9%)</w:t>
            </w:r>
          </w:p>
          <w:p w14:paraId="081B52A7"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57 (30.3%)</w:t>
            </w:r>
          </w:p>
        </w:tc>
        <w:tc>
          <w:tcPr>
            <w:tcW w:w="1084" w:type="pct"/>
            <w:tcBorders>
              <w:top w:val="single" w:sz="4" w:space="0" w:color="auto"/>
              <w:left w:val="single" w:sz="4" w:space="0" w:color="auto"/>
              <w:bottom w:val="single" w:sz="4" w:space="0" w:color="auto"/>
              <w:right w:val="single" w:sz="4" w:space="0" w:color="auto"/>
            </w:tcBorders>
          </w:tcPr>
          <w:p w14:paraId="1B3E95C1" w14:textId="77777777" w:rsidR="003252F1" w:rsidRPr="009316A5" w:rsidRDefault="003252F1" w:rsidP="009316A5">
            <w:pPr>
              <w:jc w:val="both"/>
              <w:rPr>
                <w:rFonts w:ascii="Arial" w:hAnsi="Arial" w:cs="Arial"/>
                <w:sz w:val="22"/>
                <w:szCs w:val="22"/>
              </w:rPr>
            </w:pPr>
          </w:p>
          <w:p w14:paraId="4B03D2B9"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29 (15.3%)</w:t>
            </w:r>
          </w:p>
          <w:p w14:paraId="6CB7D33A"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107 (56.6%)</w:t>
            </w:r>
          </w:p>
          <w:p w14:paraId="632F57F9"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53 (28.0%)</w:t>
            </w:r>
          </w:p>
        </w:tc>
      </w:tr>
      <w:tr w:rsidR="003252F1" w:rsidRPr="009316A5" w14:paraId="3A29EE56" w14:textId="77777777" w:rsidTr="009316A5">
        <w:trPr>
          <w:trHeight w:val="20"/>
        </w:trPr>
        <w:tc>
          <w:tcPr>
            <w:tcW w:w="2835" w:type="pct"/>
            <w:tcBorders>
              <w:top w:val="single" w:sz="4" w:space="0" w:color="auto"/>
              <w:bottom w:val="single" w:sz="4" w:space="0" w:color="auto"/>
              <w:right w:val="single" w:sz="4" w:space="0" w:color="auto"/>
            </w:tcBorders>
          </w:tcPr>
          <w:p w14:paraId="2B4FC225"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Patient’s expectation of usefulness of counselling</w:t>
            </w:r>
            <w:r w:rsidRPr="009316A5">
              <w:rPr>
                <w:rFonts w:ascii="Arial" w:hAnsi="Arial" w:cs="Arial"/>
                <w:sz w:val="22"/>
                <w:szCs w:val="22"/>
              </w:rPr>
              <w:t xml:space="preserve"> (n [%])</w:t>
            </w:r>
          </w:p>
          <w:p w14:paraId="2DD7CE0C"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Not useful</w:t>
            </w:r>
          </w:p>
          <w:p w14:paraId="4B087C93"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A little/somewhat useful</w:t>
            </w:r>
          </w:p>
          <w:p w14:paraId="1F9FE18E"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Moderately useful</w:t>
            </w:r>
          </w:p>
          <w:p w14:paraId="539CC95F" w14:textId="77777777" w:rsidR="003252F1" w:rsidRPr="009316A5" w:rsidRDefault="003252F1" w:rsidP="009316A5">
            <w:pPr>
              <w:jc w:val="both"/>
              <w:rPr>
                <w:rFonts w:ascii="Arial" w:hAnsi="Arial" w:cs="Arial"/>
                <w:b/>
                <w:sz w:val="22"/>
                <w:szCs w:val="22"/>
              </w:rPr>
            </w:pPr>
            <w:r w:rsidRPr="009316A5">
              <w:rPr>
                <w:rFonts w:ascii="Arial" w:hAnsi="Arial" w:cs="Arial"/>
                <w:sz w:val="22"/>
                <w:szCs w:val="22"/>
              </w:rPr>
              <w:t>Very useful</w:t>
            </w:r>
          </w:p>
        </w:tc>
        <w:tc>
          <w:tcPr>
            <w:tcW w:w="1081" w:type="pct"/>
            <w:tcBorders>
              <w:top w:val="single" w:sz="4" w:space="0" w:color="auto"/>
              <w:left w:val="single" w:sz="4" w:space="0" w:color="auto"/>
              <w:bottom w:val="single" w:sz="4" w:space="0" w:color="auto"/>
              <w:right w:val="single" w:sz="4" w:space="0" w:color="auto"/>
            </w:tcBorders>
          </w:tcPr>
          <w:p w14:paraId="40E6119C" w14:textId="77777777" w:rsidR="003252F1" w:rsidRPr="009316A5" w:rsidRDefault="003252F1" w:rsidP="009316A5">
            <w:pPr>
              <w:jc w:val="both"/>
              <w:rPr>
                <w:rFonts w:ascii="Arial" w:hAnsi="Arial" w:cs="Arial"/>
                <w:sz w:val="22"/>
                <w:szCs w:val="22"/>
              </w:rPr>
            </w:pPr>
          </w:p>
          <w:p w14:paraId="553E6E2E" w14:textId="77777777" w:rsidR="003252F1" w:rsidRPr="009316A5" w:rsidRDefault="003252F1" w:rsidP="009316A5">
            <w:pPr>
              <w:jc w:val="both"/>
              <w:rPr>
                <w:rFonts w:ascii="Arial" w:hAnsi="Arial" w:cs="Arial"/>
                <w:sz w:val="22"/>
                <w:szCs w:val="22"/>
              </w:rPr>
            </w:pPr>
          </w:p>
          <w:p w14:paraId="5715B2C0"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     (0.5%)</w:t>
            </w:r>
          </w:p>
          <w:p w14:paraId="767759FF"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36   (19.2%)</w:t>
            </w:r>
          </w:p>
          <w:p w14:paraId="5BC47B34"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42   (22.3%)</w:t>
            </w:r>
          </w:p>
          <w:p w14:paraId="1BB76591"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109 (58.0%)</w:t>
            </w:r>
          </w:p>
        </w:tc>
        <w:tc>
          <w:tcPr>
            <w:tcW w:w="1084" w:type="pct"/>
            <w:tcBorders>
              <w:top w:val="single" w:sz="4" w:space="0" w:color="auto"/>
              <w:left w:val="single" w:sz="4" w:space="0" w:color="auto"/>
              <w:bottom w:val="single" w:sz="4" w:space="0" w:color="auto"/>
              <w:right w:val="single" w:sz="4" w:space="0" w:color="auto"/>
            </w:tcBorders>
          </w:tcPr>
          <w:p w14:paraId="65C01FD3" w14:textId="77777777" w:rsidR="003252F1" w:rsidRPr="009316A5" w:rsidRDefault="003252F1" w:rsidP="009316A5">
            <w:pPr>
              <w:jc w:val="both"/>
              <w:rPr>
                <w:rFonts w:ascii="Arial" w:hAnsi="Arial" w:cs="Arial"/>
                <w:sz w:val="22"/>
                <w:szCs w:val="22"/>
              </w:rPr>
            </w:pPr>
          </w:p>
          <w:p w14:paraId="1691CBAE" w14:textId="77777777" w:rsidR="003252F1" w:rsidRPr="009316A5" w:rsidRDefault="003252F1" w:rsidP="009316A5">
            <w:pPr>
              <w:jc w:val="both"/>
              <w:rPr>
                <w:rFonts w:ascii="Arial" w:hAnsi="Arial" w:cs="Arial"/>
                <w:sz w:val="22"/>
                <w:szCs w:val="22"/>
              </w:rPr>
            </w:pPr>
          </w:p>
          <w:p w14:paraId="723F8682"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2     (1.1%)</w:t>
            </w:r>
          </w:p>
          <w:p w14:paraId="0A182131"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39   (20.6%)</w:t>
            </w:r>
          </w:p>
          <w:p w14:paraId="5ABE00EF"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38   (20.0%)</w:t>
            </w:r>
          </w:p>
          <w:p w14:paraId="4636AA24"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110 (57.9%)</w:t>
            </w:r>
          </w:p>
        </w:tc>
      </w:tr>
      <w:tr w:rsidR="003252F1" w:rsidRPr="009316A5" w14:paraId="320FD7FD" w14:textId="77777777" w:rsidTr="009316A5">
        <w:trPr>
          <w:trHeight w:val="20"/>
        </w:trPr>
        <w:tc>
          <w:tcPr>
            <w:tcW w:w="2835" w:type="pct"/>
            <w:tcBorders>
              <w:top w:val="single" w:sz="4" w:space="0" w:color="auto"/>
              <w:bottom w:val="single" w:sz="4" w:space="0" w:color="auto"/>
              <w:right w:val="single" w:sz="4" w:space="0" w:color="auto"/>
            </w:tcBorders>
          </w:tcPr>
          <w:p w14:paraId="75A9291D" w14:textId="77777777" w:rsidR="003252F1" w:rsidRPr="009316A5" w:rsidRDefault="003252F1" w:rsidP="009316A5">
            <w:pPr>
              <w:jc w:val="both"/>
              <w:rPr>
                <w:rFonts w:ascii="Arial" w:hAnsi="Arial" w:cs="Arial"/>
                <w:b/>
                <w:sz w:val="22"/>
                <w:szCs w:val="22"/>
              </w:rPr>
            </w:pPr>
            <w:r w:rsidRPr="009316A5">
              <w:rPr>
                <w:rFonts w:ascii="Arial" w:hAnsi="Arial" w:cs="Arial"/>
                <w:b/>
                <w:sz w:val="22"/>
                <w:szCs w:val="22"/>
              </w:rPr>
              <w:t>Mean AUDIT score</w:t>
            </w:r>
            <w:r w:rsidRPr="009316A5">
              <w:rPr>
                <w:rFonts w:ascii="Arial" w:hAnsi="Arial" w:cs="Arial"/>
                <w:sz w:val="22"/>
                <w:szCs w:val="22"/>
              </w:rPr>
              <w:t xml:space="preserve"> </w:t>
            </w:r>
            <w:r w:rsidRPr="009316A5">
              <w:rPr>
                <w:rFonts w:ascii="Arial" w:hAnsi="Arial" w:cs="Arial"/>
                <w:b/>
                <w:sz w:val="22"/>
                <w:szCs w:val="22"/>
              </w:rPr>
              <w:t>(SD)</w:t>
            </w:r>
          </w:p>
        </w:tc>
        <w:tc>
          <w:tcPr>
            <w:tcW w:w="1081" w:type="pct"/>
            <w:tcBorders>
              <w:top w:val="single" w:sz="4" w:space="0" w:color="auto"/>
              <w:left w:val="single" w:sz="4" w:space="0" w:color="auto"/>
              <w:bottom w:val="single" w:sz="4" w:space="0" w:color="auto"/>
              <w:right w:val="single" w:sz="4" w:space="0" w:color="auto"/>
            </w:tcBorders>
          </w:tcPr>
          <w:p w14:paraId="759B2F80"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14.7 (2.1)</w:t>
            </w:r>
          </w:p>
        </w:tc>
        <w:tc>
          <w:tcPr>
            <w:tcW w:w="1084" w:type="pct"/>
            <w:tcBorders>
              <w:top w:val="single" w:sz="4" w:space="0" w:color="auto"/>
              <w:left w:val="single" w:sz="4" w:space="0" w:color="auto"/>
              <w:bottom w:val="single" w:sz="4" w:space="0" w:color="auto"/>
              <w:right w:val="single" w:sz="4" w:space="0" w:color="auto"/>
            </w:tcBorders>
          </w:tcPr>
          <w:p w14:paraId="5D7A25FA"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15 (2.1)</w:t>
            </w:r>
          </w:p>
        </w:tc>
      </w:tr>
      <w:tr w:rsidR="003252F1" w:rsidRPr="009316A5" w14:paraId="6EF71CC7" w14:textId="77777777" w:rsidTr="009316A5">
        <w:trPr>
          <w:trHeight w:val="20"/>
        </w:trPr>
        <w:tc>
          <w:tcPr>
            <w:tcW w:w="2835" w:type="pct"/>
            <w:tcBorders>
              <w:top w:val="single" w:sz="4" w:space="0" w:color="auto"/>
              <w:bottom w:val="single" w:sz="4" w:space="0" w:color="auto"/>
              <w:right w:val="single" w:sz="4" w:space="0" w:color="auto"/>
            </w:tcBorders>
          </w:tcPr>
          <w:p w14:paraId="24DDDB87" w14:textId="77777777" w:rsidR="003252F1" w:rsidRPr="009316A5" w:rsidRDefault="003252F1" w:rsidP="009316A5">
            <w:pPr>
              <w:jc w:val="both"/>
              <w:rPr>
                <w:rFonts w:ascii="Arial" w:hAnsi="Arial" w:cs="Arial"/>
                <w:b/>
                <w:sz w:val="22"/>
                <w:szCs w:val="22"/>
              </w:rPr>
            </w:pPr>
            <w:r w:rsidRPr="009316A5">
              <w:rPr>
                <w:rFonts w:ascii="Arial" w:hAnsi="Arial" w:cs="Arial"/>
                <w:b/>
                <w:sz w:val="22"/>
                <w:szCs w:val="22"/>
              </w:rPr>
              <w:t>AUDIT score</w:t>
            </w:r>
            <w:r w:rsidRPr="009316A5">
              <w:rPr>
                <w:rFonts w:ascii="Arial" w:hAnsi="Arial" w:cs="Arial"/>
                <w:sz w:val="22"/>
                <w:szCs w:val="22"/>
              </w:rPr>
              <w:t xml:space="preserve"> (median [IQR])</w:t>
            </w:r>
          </w:p>
        </w:tc>
        <w:tc>
          <w:tcPr>
            <w:tcW w:w="1081" w:type="pct"/>
            <w:tcBorders>
              <w:top w:val="single" w:sz="4" w:space="0" w:color="auto"/>
              <w:left w:val="single" w:sz="4" w:space="0" w:color="auto"/>
              <w:bottom w:val="single" w:sz="4" w:space="0" w:color="auto"/>
              <w:right w:val="single" w:sz="4" w:space="0" w:color="auto"/>
            </w:tcBorders>
          </w:tcPr>
          <w:p w14:paraId="6E3BA2FB"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14   (13-16)</w:t>
            </w:r>
          </w:p>
        </w:tc>
        <w:tc>
          <w:tcPr>
            <w:tcW w:w="1084" w:type="pct"/>
            <w:tcBorders>
              <w:top w:val="single" w:sz="4" w:space="0" w:color="auto"/>
              <w:left w:val="single" w:sz="4" w:space="0" w:color="auto"/>
              <w:bottom w:val="single" w:sz="4" w:space="0" w:color="auto"/>
              <w:right w:val="single" w:sz="4" w:space="0" w:color="auto"/>
            </w:tcBorders>
          </w:tcPr>
          <w:p w14:paraId="00E86854"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15   (13-16.5)</w:t>
            </w:r>
          </w:p>
        </w:tc>
      </w:tr>
    </w:tbl>
    <w:p w14:paraId="1917FC54" w14:textId="77777777" w:rsidR="003252F1" w:rsidRPr="009316A5" w:rsidRDefault="003252F1" w:rsidP="009316A5">
      <w:pPr>
        <w:jc w:val="both"/>
        <w:rPr>
          <w:rFonts w:ascii="Arial" w:hAnsi="Arial" w:cs="Arial"/>
          <w:b/>
          <w:sz w:val="22"/>
          <w:szCs w:val="22"/>
        </w:rPr>
      </w:pPr>
    </w:p>
    <w:p w14:paraId="4837CF19" w14:textId="77777777" w:rsidR="003252F1" w:rsidRPr="009316A5" w:rsidRDefault="003252F1" w:rsidP="009316A5">
      <w:pPr>
        <w:widowControl w:val="0"/>
        <w:autoSpaceDE w:val="0"/>
        <w:autoSpaceDN w:val="0"/>
        <w:adjustRightInd w:val="0"/>
        <w:ind w:left="113" w:right="-1230"/>
        <w:jc w:val="both"/>
        <w:rPr>
          <w:rFonts w:ascii="Arial" w:hAnsi="Arial" w:cs="Arial"/>
          <w:sz w:val="22"/>
          <w:szCs w:val="22"/>
        </w:rPr>
      </w:pPr>
      <w:r w:rsidRPr="009316A5">
        <w:rPr>
          <w:rFonts w:ascii="Arial" w:hAnsi="Arial" w:cs="Arial"/>
          <w:sz w:val="22"/>
          <w:szCs w:val="22"/>
        </w:rPr>
        <w:br w:type="page"/>
      </w:r>
    </w:p>
    <w:p w14:paraId="2010CED8" w14:textId="77777777" w:rsidR="003252F1" w:rsidRPr="009316A5" w:rsidRDefault="003252F1" w:rsidP="009316A5">
      <w:pPr>
        <w:widowControl w:val="0"/>
        <w:autoSpaceDE w:val="0"/>
        <w:autoSpaceDN w:val="0"/>
        <w:adjustRightInd w:val="0"/>
        <w:ind w:left="113" w:right="-1230"/>
        <w:jc w:val="both"/>
        <w:rPr>
          <w:rFonts w:ascii="Arial" w:hAnsi="Arial" w:cs="Arial"/>
          <w:b/>
          <w:sz w:val="22"/>
          <w:szCs w:val="22"/>
        </w:rPr>
        <w:sectPr w:rsidR="003252F1" w:rsidRPr="009316A5" w:rsidSect="0024770A">
          <w:footerReference w:type="default" r:id="rId9"/>
          <w:pgSz w:w="11900" w:h="16840"/>
          <w:pgMar w:top="1440" w:right="1800" w:bottom="1440" w:left="1800" w:header="708" w:footer="708" w:gutter="0"/>
          <w:lnNumType w:countBy="1" w:restart="continuous"/>
          <w:cols w:space="708"/>
          <w:docGrid w:linePitch="360"/>
        </w:sectPr>
      </w:pPr>
    </w:p>
    <w:p w14:paraId="3FDC095D" w14:textId="77777777" w:rsidR="003252F1" w:rsidRPr="009316A5" w:rsidRDefault="003252F1" w:rsidP="009316A5">
      <w:pPr>
        <w:widowControl w:val="0"/>
        <w:autoSpaceDE w:val="0"/>
        <w:autoSpaceDN w:val="0"/>
        <w:adjustRightInd w:val="0"/>
        <w:ind w:left="113" w:right="-1230"/>
        <w:jc w:val="both"/>
        <w:rPr>
          <w:rFonts w:ascii="Arial" w:hAnsi="Arial" w:cs="Arial"/>
          <w:b/>
          <w:sz w:val="22"/>
          <w:szCs w:val="22"/>
        </w:rPr>
      </w:pPr>
      <w:r w:rsidRPr="009316A5">
        <w:rPr>
          <w:rFonts w:ascii="Arial" w:hAnsi="Arial" w:cs="Arial"/>
          <w:b/>
          <w:sz w:val="22"/>
          <w:szCs w:val="22"/>
        </w:rPr>
        <w:lastRenderedPageBreak/>
        <w:t>Table 2: Effectiveness results for the CAP trial for harmful drinking</w:t>
      </w:r>
    </w:p>
    <w:p w14:paraId="776006E7" w14:textId="77777777" w:rsidR="003252F1" w:rsidRPr="009316A5" w:rsidRDefault="003252F1" w:rsidP="009316A5">
      <w:pPr>
        <w:widowControl w:val="0"/>
        <w:autoSpaceDE w:val="0"/>
        <w:autoSpaceDN w:val="0"/>
        <w:adjustRightInd w:val="0"/>
        <w:ind w:left="113" w:right="-1230"/>
        <w:jc w:val="both"/>
        <w:rPr>
          <w:rFonts w:ascii="Arial" w:hAnsi="Arial" w:cs="Arial"/>
          <w:b/>
          <w:sz w:val="22"/>
          <w:szCs w:val="22"/>
        </w:rPr>
      </w:pPr>
    </w:p>
    <w:p w14:paraId="39F5CF1E" w14:textId="77777777" w:rsidR="003252F1" w:rsidRPr="009316A5" w:rsidRDefault="003252F1" w:rsidP="009316A5">
      <w:pPr>
        <w:widowControl w:val="0"/>
        <w:autoSpaceDE w:val="0"/>
        <w:autoSpaceDN w:val="0"/>
        <w:adjustRightInd w:val="0"/>
        <w:ind w:left="113" w:right="-1230"/>
        <w:jc w:val="both"/>
        <w:rPr>
          <w:rFonts w:ascii="Arial" w:hAnsi="Arial" w:cs="Arial"/>
          <w:b/>
          <w:sz w:val="22"/>
          <w:szCs w:val="22"/>
        </w:rPr>
      </w:pPr>
    </w:p>
    <w:tbl>
      <w:tblPr>
        <w:tblStyle w:val="TableGrid"/>
        <w:tblW w:w="12866" w:type="dxa"/>
        <w:tblLayout w:type="fixed"/>
        <w:tblLook w:val="04A0" w:firstRow="1" w:lastRow="0" w:firstColumn="1" w:lastColumn="0" w:noHBand="0" w:noVBand="1"/>
      </w:tblPr>
      <w:tblGrid>
        <w:gridCol w:w="4361"/>
        <w:gridCol w:w="1843"/>
        <w:gridCol w:w="1842"/>
        <w:gridCol w:w="3402"/>
        <w:gridCol w:w="1418"/>
      </w:tblGrid>
      <w:tr w:rsidR="003252F1" w:rsidRPr="009316A5" w14:paraId="1DD89800" w14:textId="77777777" w:rsidTr="009316A5">
        <w:tc>
          <w:tcPr>
            <w:tcW w:w="4361" w:type="dxa"/>
          </w:tcPr>
          <w:p w14:paraId="26178DD6" w14:textId="77777777" w:rsidR="003252F1" w:rsidRPr="009316A5" w:rsidRDefault="003252F1" w:rsidP="009316A5">
            <w:pPr>
              <w:pStyle w:val="ListParagraph"/>
              <w:spacing w:before="0" w:beforeAutospacing="0" w:after="0" w:afterAutospacing="0"/>
              <w:ind w:right="113"/>
              <w:rPr>
                <w:rFonts w:ascii="Arial" w:hAnsi="Arial" w:cs="Arial"/>
                <w:b/>
                <w:sz w:val="22"/>
                <w:szCs w:val="22"/>
              </w:rPr>
            </w:pPr>
            <w:r w:rsidRPr="009316A5">
              <w:rPr>
                <w:rFonts w:ascii="Arial" w:hAnsi="Arial" w:cs="Arial"/>
                <w:b/>
                <w:sz w:val="22"/>
                <w:szCs w:val="22"/>
              </w:rPr>
              <w:t>Outcome</w:t>
            </w:r>
          </w:p>
        </w:tc>
        <w:tc>
          <w:tcPr>
            <w:tcW w:w="1843" w:type="dxa"/>
          </w:tcPr>
          <w:p w14:paraId="70A91FB5" w14:textId="77777777" w:rsidR="003252F1" w:rsidRPr="009316A5" w:rsidRDefault="003252F1" w:rsidP="009316A5">
            <w:pPr>
              <w:pStyle w:val="ListParagraph"/>
              <w:spacing w:before="0" w:beforeAutospacing="0" w:after="0" w:afterAutospacing="0"/>
              <w:ind w:right="113"/>
              <w:rPr>
                <w:rFonts w:ascii="Arial" w:hAnsi="Arial" w:cs="Arial"/>
                <w:b/>
                <w:sz w:val="22"/>
                <w:szCs w:val="22"/>
              </w:rPr>
            </w:pPr>
            <w:r w:rsidRPr="009316A5">
              <w:rPr>
                <w:rFonts w:ascii="Arial" w:hAnsi="Arial" w:cs="Arial"/>
                <w:b/>
                <w:sz w:val="22"/>
                <w:szCs w:val="22"/>
              </w:rPr>
              <w:t>CAP arm</w:t>
            </w:r>
            <w:r w:rsidRPr="009316A5">
              <w:rPr>
                <w:rFonts w:ascii="Arial" w:hAnsi="Arial" w:cs="Arial"/>
                <w:b/>
                <w:sz w:val="22"/>
                <w:szCs w:val="22"/>
                <w:vertAlign w:val="superscript"/>
              </w:rPr>
              <w:t>1</w:t>
            </w:r>
          </w:p>
          <w:p w14:paraId="23326236" w14:textId="77777777" w:rsidR="003252F1" w:rsidRPr="009316A5" w:rsidRDefault="003252F1" w:rsidP="009316A5">
            <w:pPr>
              <w:pStyle w:val="ListParagraph"/>
              <w:spacing w:before="0" w:beforeAutospacing="0" w:after="0" w:afterAutospacing="0"/>
              <w:ind w:right="113"/>
              <w:rPr>
                <w:rFonts w:ascii="Arial" w:hAnsi="Arial" w:cs="Arial"/>
                <w:b/>
                <w:sz w:val="22"/>
                <w:szCs w:val="22"/>
              </w:rPr>
            </w:pPr>
            <w:r w:rsidRPr="009316A5">
              <w:rPr>
                <w:rFonts w:ascii="Arial" w:hAnsi="Arial" w:cs="Arial"/>
                <w:b/>
                <w:sz w:val="22"/>
                <w:szCs w:val="22"/>
              </w:rPr>
              <w:t>(n=164)</w:t>
            </w:r>
          </w:p>
        </w:tc>
        <w:tc>
          <w:tcPr>
            <w:tcW w:w="1842" w:type="dxa"/>
          </w:tcPr>
          <w:p w14:paraId="5EEE640B" w14:textId="77777777" w:rsidR="003252F1" w:rsidRPr="009316A5" w:rsidRDefault="003252F1" w:rsidP="009316A5">
            <w:pPr>
              <w:pStyle w:val="ListParagraph"/>
              <w:spacing w:before="0" w:beforeAutospacing="0" w:after="0" w:afterAutospacing="0"/>
              <w:ind w:right="113"/>
              <w:rPr>
                <w:rFonts w:ascii="Arial" w:hAnsi="Arial" w:cs="Arial"/>
                <w:b/>
                <w:sz w:val="22"/>
                <w:szCs w:val="22"/>
              </w:rPr>
            </w:pPr>
            <w:r w:rsidRPr="009316A5">
              <w:rPr>
                <w:rFonts w:ascii="Arial" w:hAnsi="Arial" w:cs="Arial"/>
                <w:b/>
                <w:sz w:val="22"/>
                <w:szCs w:val="22"/>
              </w:rPr>
              <w:t>EUC arm</w:t>
            </w:r>
            <w:r w:rsidRPr="009316A5">
              <w:rPr>
                <w:rFonts w:ascii="Arial" w:hAnsi="Arial" w:cs="Arial"/>
                <w:b/>
                <w:sz w:val="22"/>
                <w:szCs w:val="22"/>
                <w:vertAlign w:val="superscript"/>
              </w:rPr>
              <w:t>1</w:t>
            </w:r>
          </w:p>
          <w:p w14:paraId="7A80DD33" w14:textId="77777777" w:rsidR="003252F1" w:rsidRPr="009316A5" w:rsidRDefault="003252F1" w:rsidP="009316A5">
            <w:pPr>
              <w:pStyle w:val="ListParagraph"/>
              <w:spacing w:before="0" w:beforeAutospacing="0" w:after="0" w:afterAutospacing="0"/>
              <w:ind w:right="113"/>
              <w:rPr>
                <w:rFonts w:ascii="Arial" w:hAnsi="Arial" w:cs="Arial"/>
                <w:b/>
                <w:sz w:val="22"/>
                <w:szCs w:val="22"/>
              </w:rPr>
            </w:pPr>
            <w:r w:rsidRPr="009316A5">
              <w:rPr>
                <w:rFonts w:ascii="Arial" w:hAnsi="Arial" w:cs="Arial"/>
                <w:b/>
                <w:sz w:val="22"/>
                <w:szCs w:val="22"/>
              </w:rPr>
              <w:t>(n=172)</w:t>
            </w:r>
          </w:p>
        </w:tc>
        <w:tc>
          <w:tcPr>
            <w:tcW w:w="3402" w:type="dxa"/>
          </w:tcPr>
          <w:p w14:paraId="3CB2DA40" w14:textId="77777777" w:rsidR="003252F1" w:rsidRPr="009316A5" w:rsidRDefault="003252F1" w:rsidP="009316A5">
            <w:pPr>
              <w:pStyle w:val="ListParagraph"/>
              <w:spacing w:before="0" w:beforeAutospacing="0" w:after="0" w:afterAutospacing="0"/>
              <w:ind w:right="113"/>
              <w:rPr>
                <w:rFonts w:ascii="Arial" w:hAnsi="Arial" w:cs="Arial"/>
                <w:b/>
                <w:sz w:val="22"/>
                <w:szCs w:val="22"/>
              </w:rPr>
            </w:pPr>
            <w:r w:rsidRPr="009316A5">
              <w:rPr>
                <w:rFonts w:ascii="Arial" w:hAnsi="Arial" w:cs="Arial"/>
                <w:b/>
                <w:sz w:val="22"/>
                <w:szCs w:val="22"/>
              </w:rPr>
              <w:t>Intervention effect (95% CI)</w:t>
            </w:r>
            <w:r w:rsidRPr="009316A5">
              <w:rPr>
                <w:rFonts w:ascii="Arial" w:hAnsi="Arial" w:cs="Arial"/>
                <w:b/>
                <w:sz w:val="22"/>
                <w:szCs w:val="22"/>
                <w:vertAlign w:val="superscript"/>
              </w:rPr>
              <w:t>2</w:t>
            </w:r>
          </w:p>
        </w:tc>
        <w:tc>
          <w:tcPr>
            <w:tcW w:w="1418" w:type="dxa"/>
          </w:tcPr>
          <w:p w14:paraId="346B924E" w14:textId="77777777" w:rsidR="003252F1" w:rsidRPr="009316A5" w:rsidRDefault="003252F1" w:rsidP="009316A5">
            <w:pPr>
              <w:pStyle w:val="ListParagraph"/>
              <w:spacing w:before="0" w:beforeAutospacing="0" w:after="0" w:afterAutospacing="0"/>
              <w:ind w:right="113"/>
              <w:rPr>
                <w:rFonts w:ascii="Arial" w:hAnsi="Arial" w:cs="Arial"/>
                <w:b/>
                <w:sz w:val="22"/>
                <w:szCs w:val="22"/>
              </w:rPr>
            </w:pPr>
            <w:r w:rsidRPr="009316A5">
              <w:rPr>
                <w:rFonts w:ascii="Arial" w:hAnsi="Arial" w:cs="Arial"/>
                <w:b/>
                <w:sz w:val="22"/>
                <w:szCs w:val="22"/>
              </w:rPr>
              <w:t>p-value</w:t>
            </w:r>
          </w:p>
        </w:tc>
      </w:tr>
      <w:tr w:rsidR="003252F1" w:rsidRPr="009316A5" w14:paraId="10E035A2" w14:textId="77777777" w:rsidTr="009316A5">
        <w:tc>
          <w:tcPr>
            <w:tcW w:w="12866" w:type="dxa"/>
            <w:gridSpan w:val="5"/>
            <w:tcBorders>
              <w:bottom w:val="single" w:sz="4" w:space="0" w:color="auto"/>
            </w:tcBorders>
          </w:tcPr>
          <w:p w14:paraId="194BED6D" w14:textId="77777777" w:rsidR="003252F1" w:rsidRPr="009316A5" w:rsidRDefault="003252F1" w:rsidP="009316A5">
            <w:pPr>
              <w:pStyle w:val="ListParagraph"/>
              <w:spacing w:before="0" w:beforeAutospacing="0" w:after="0" w:afterAutospacing="0"/>
              <w:ind w:right="113"/>
              <w:rPr>
                <w:rFonts w:ascii="Arial" w:hAnsi="Arial" w:cs="Arial"/>
                <w:b/>
                <w:sz w:val="22"/>
                <w:szCs w:val="22"/>
              </w:rPr>
            </w:pPr>
            <w:r w:rsidRPr="009316A5">
              <w:rPr>
                <w:rFonts w:ascii="Arial" w:hAnsi="Arial" w:cs="Arial"/>
                <w:b/>
                <w:sz w:val="22"/>
                <w:szCs w:val="22"/>
              </w:rPr>
              <w:t>Primary outcomes</w:t>
            </w:r>
          </w:p>
        </w:tc>
      </w:tr>
      <w:tr w:rsidR="003252F1" w:rsidRPr="009316A5" w14:paraId="416CB47D" w14:textId="77777777" w:rsidTr="009316A5">
        <w:tc>
          <w:tcPr>
            <w:tcW w:w="4361" w:type="dxa"/>
            <w:tcBorders>
              <w:bottom w:val="nil"/>
            </w:tcBorders>
          </w:tcPr>
          <w:p w14:paraId="047642D3"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Remission (AUDIT&lt;8) (n [%])</w:t>
            </w:r>
          </w:p>
        </w:tc>
        <w:tc>
          <w:tcPr>
            <w:tcW w:w="1843" w:type="dxa"/>
            <w:tcBorders>
              <w:bottom w:val="nil"/>
            </w:tcBorders>
          </w:tcPr>
          <w:p w14:paraId="47EE4A41"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rPr>
              <w:t>59 (36.0%)</w:t>
            </w:r>
          </w:p>
        </w:tc>
        <w:tc>
          <w:tcPr>
            <w:tcW w:w="1842" w:type="dxa"/>
            <w:tcBorders>
              <w:bottom w:val="nil"/>
            </w:tcBorders>
          </w:tcPr>
          <w:p w14:paraId="1BA382E5"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rPr>
              <w:t>44 (25.6%)</w:t>
            </w:r>
          </w:p>
        </w:tc>
        <w:tc>
          <w:tcPr>
            <w:tcW w:w="3402" w:type="dxa"/>
            <w:tcBorders>
              <w:bottom w:val="nil"/>
            </w:tcBorders>
          </w:tcPr>
          <w:p w14:paraId="6AE15884" w14:textId="77777777" w:rsidR="003252F1" w:rsidRPr="009316A5" w:rsidRDefault="003252F1" w:rsidP="009316A5">
            <w:pPr>
              <w:jc w:val="both"/>
              <w:rPr>
                <w:rFonts w:ascii="Arial" w:hAnsi="Arial" w:cs="Arial"/>
                <w:sz w:val="22"/>
                <w:szCs w:val="22"/>
                <w:lang w:eastAsia="en-GB"/>
              </w:rPr>
            </w:pPr>
            <w:proofErr w:type="spellStart"/>
            <w:r w:rsidRPr="009316A5">
              <w:rPr>
                <w:rFonts w:ascii="Arial" w:hAnsi="Arial" w:cs="Arial"/>
                <w:sz w:val="22"/>
                <w:szCs w:val="22"/>
              </w:rPr>
              <w:t>aPR</w:t>
            </w:r>
            <w:proofErr w:type="spellEnd"/>
            <w:r w:rsidRPr="009316A5">
              <w:rPr>
                <w:rFonts w:ascii="Arial" w:hAnsi="Arial" w:cs="Arial"/>
                <w:sz w:val="22"/>
                <w:szCs w:val="22"/>
              </w:rPr>
              <w:t>=1.50 (1.09, 2.07)</w:t>
            </w:r>
          </w:p>
        </w:tc>
        <w:tc>
          <w:tcPr>
            <w:tcW w:w="1418" w:type="dxa"/>
            <w:tcBorders>
              <w:bottom w:val="nil"/>
            </w:tcBorders>
          </w:tcPr>
          <w:p w14:paraId="620DAB2C"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rPr>
              <w:t>0.01</w:t>
            </w:r>
          </w:p>
        </w:tc>
      </w:tr>
      <w:tr w:rsidR="003252F1" w:rsidRPr="009316A5" w14:paraId="3FBDE2CE" w14:textId="77777777" w:rsidTr="009316A5">
        <w:tc>
          <w:tcPr>
            <w:tcW w:w="4361" w:type="dxa"/>
            <w:tcBorders>
              <w:bottom w:val="nil"/>
            </w:tcBorders>
          </w:tcPr>
          <w:p w14:paraId="025502C5"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rPr>
              <w:t>Daily standard ethanol consumed in the past 14 days</w:t>
            </w:r>
            <w:r w:rsidRPr="009316A5">
              <w:rPr>
                <w:rFonts w:ascii="Arial" w:hAnsi="Arial" w:cs="Arial"/>
                <w:sz w:val="22"/>
                <w:szCs w:val="22"/>
                <w:vertAlign w:val="superscript"/>
              </w:rPr>
              <w:t>3</w:t>
            </w:r>
          </w:p>
        </w:tc>
        <w:tc>
          <w:tcPr>
            <w:tcW w:w="1843" w:type="dxa"/>
            <w:tcBorders>
              <w:bottom w:val="nil"/>
            </w:tcBorders>
          </w:tcPr>
          <w:p w14:paraId="1257ED80" w14:textId="77777777" w:rsidR="003252F1" w:rsidRPr="009316A5" w:rsidRDefault="003252F1" w:rsidP="009316A5">
            <w:pPr>
              <w:jc w:val="both"/>
              <w:rPr>
                <w:rFonts w:ascii="Arial" w:hAnsi="Arial" w:cs="Arial"/>
                <w:sz w:val="22"/>
                <w:szCs w:val="22"/>
                <w:lang w:eastAsia="en-GB"/>
              </w:rPr>
            </w:pPr>
          </w:p>
        </w:tc>
        <w:tc>
          <w:tcPr>
            <w:tcW w:w="1842" w:type="dxa"/>
            <w:tcBorders>
              <w:bottom w:val="nil"/>
            </w:tcBorders>
          </w:tcPr>
          <w:p w14:paraId="523F083D" w14:textId="77777777" w:rsidR="003252F1" w:rsidRPr="009316A5" w:rsidRDefault="003252F1" w:rsidP="009316A5">
            <w:pPr>
              <w:jc w:val="both"/>
              <w:rPr>
                <w:rFonts w:ascii="Arial" w:hAnsi="Arial" w:cs="Arial"/>
                <w:sz w:val="22"/>
                <w:szCs w:val="22"/>
                <w:lang w:eastAsia="en-GB"/>
              </w:rPr>
            </w:pPr>
          </w:p>
        </w:tc>
        <w:tc>
          <w:tcPr>
            <w:tcW w:w="3402" w:type="dxa"/>
            <w:tcBorders>
              <w:bottom w:val="nil"/>
            </w:tcBorders>
          </w:tcPr>
          <w:p w14:paraId="572BFA9A" w14:textId="77777777" w:rsidR="003252F1" w:rsidRPr="009316A5" w:rsidRDefault="003252F1" w:rsidP="009316A5">
            <w:pPr>
              <w:jc w:val="both"/>
              <w:rPr>
                <w:rFonts w:ascii="Arial" w:hAnsi="Arial" w:cs="Arial"/>
                <w:sz w:val="22"/>
                <w:szCs w:val="22"/>
                <w:lang w:eastAsia="en-GB"/>
              </w:rPr>
            </w:pPr>
          </w:p>
        </w:tc>
        <w:tc>
          <w:tcPr>
            <w:tcW w:w="1418" w:type="dxa"/>
            <w:tcBorders>
              <w:bottom w:val="nil"/>
            </w:tcBorders>
          </w:tcPr>
          <w:p w14:paraId="4D39DC1B" w14:textId="77777777" w:rsidR="003252F1" w:rsidRPr="009316A5" w:rsidRDefault="003252F1" w:rsidP="009316A5">
            <w:pPr>
              <w:jc w:val="both"/>
              <w:rPr>
                <w:rFonts w:ascii="Arial" w:hAnsi="Arial" w:cs="Arial"/>
                <w:sz w:val="22"/>
                <w:szCs w:val="22"/>
                <w:lang w:eastAsia="en-GB"/>
              </w:rPr>
            </w:pPr>
          </w:p>
        </w:tc>
      </w:tr>
      <w:tr w:rsidR="003252F1" w:rsidRPr="009316A5" w14:paraId="7319E53B" w14:textId="77777777" w:rsidTr="009316A5">
        <w:tc>
          <w:tcPr>
            <w:tcW w:w="4361" w:type="dxa"/>
            <w:tcBorders>
              <w:top w:val="nil"/>
              <w:bottom w:val="nil"/>
            </w:tcBorders>
          </w:tcPr>
          <w:p w14:paraId="72B2E15C"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 xml:space="preserve">- Non-drinkers </w:t>
            </w:r>
            <w:r w:rsidRPr="009316A5">
              <w:rPr>
                <w:rFonts w:ascii="Arial" w:hAnsi="Arial" w:cs="Arial"/>
                <w:sz w:val="22"/>
                <w:szCs w:val="22"/>
              </w:rPr>
              <w:t>(n [%])</w:t>
            </w:r>
          </w:p>
        </w:tc>
        <w:tc>
          <w:tcPr>
            <w:tcW w:w="1843" w:type="dxa"/>
            <w:tcBorders>
              <w:top w:val="nil"/>
              <w:bottom w:val="nil"/>
            </w:tcBorders>
          </w:tcPr>
          <w:p w14:paraId="537C6F2C"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68 (41.5%)</w:t>
            </w:r>
          </w:p>
        </w:tc>
        <w:tc>
          <w:tcPr>
            <w:tcW w:w="1842" w:type="dxa"/>
            <w:tcBorders>
              <w:top w:val="nil"/>
              <w:bottom w:val="nil"/>
            </w:tcBorders>
          </w:tcPr>
          <w:p w14:paraId="67C1C26C"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31 (18.0%)</w:t>
            </w:r>
          </w:p>
        </w:tc>
        <w:tc>
          <w:tcPr>
            <w:tcW w:w="3402" w:type="dxa"/>
            <w:tcBorders>
              <w:top w:val="nil"/>
              <w:bottom w:val="nil"/>
            </w:tcBorders>
          </w:tcPr>
          <w:p w14:paraId="0F4CA877" w14:textId="77777777" w:rsidR="003252F1" w:rsidRPr="009316A5" w:rsidRDefault="003252F1" w:rsidP="009316A5">
            <w:pPr>
              <w:jc w:val="both"/>
              <w:rPr>
                <w:rFonts w:ascii="Arial" w:hAnsi="Arial" w:cs="Arial"/>
                <w:sz w:val="22"/>
                <w:szCs w:val="22"/>
                <w:lang w:eastAsia="en-GB"/>
              </w:rPr>
            </w:pPr>
            <w:proofErr w:type="spellStart"/>
            <w:r w:rsidRPr="009316A5">
              <w:rPr>
                <w:rFonts w:ascii="Arial" w:hAnsi="Arial" w:cs="Arial"/>
                <w:sz w:val="22"/>
                <w:szCs w:val="22"/>
                <w:lang w:eastAsia="en-GB"/>
              </w:rPr>
              <w:t>aOR</w:t>
            </w:r>
            <w:proofErr w:type="spellEnd"/>
            <w:r w:rsidRPr="009316A5">
              <w:rPr>
                <w:rFonts w:ascii="Arial" w:hAnsi="Arial" w:cs="Arial"/>
                <w:sz w:val="22"/>
                <w:szCs w:val="22"/>
                <w:lang w:eastAsia="en-GB"/>
              </w:rPr>
              <w:t xml:space="preserve">=3.00 (1.76, 5.13) </w:t>
            </w:r>
          </w:p>
        </w:tc>
        <w:tc>
          <w:tcPr>
            <w:tcW w:w="1418" w:type="dxa"/>
            <w:tcBorders>
              <w:top w:val="nil"/>
              <w:bottom w:val="nil"/>
            </w:tcBorders>
          </w:tcPr>
          <w:p w14:paraId="0AE7A10B"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&lt;0.001</w:t>
            </w:r>
          </w:p>
        </w:tc>
      </w:tr>
      <w:tr w:rsidR="003252F1" w:rsidRPr="009316A5" w14:paraId="0F193521" w14:textId="77777777" w:rsidTr="009316A5">
        <w:tc>
          <w:tcPr>
            <w:tcW w:w="4361" w:type="dxa"/>
            <w:tcBorders>
              <w:top w:val="nil"/>
            </w:tcBorders>
          </w:tcPr>
          <w:p w14:paraId="437BF827"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 Ethanol consumption among drinkers (g) (mean (SD))</w:t>
            </w:r>
          </w:p>
        </w:tc>
        <w:tc>
          <w:tcPr>
            <w:tcW w:w="1843" w:type="dxa"/>
            <w:tcBorders>
              <w:top w:val="nil"/>
            </w:tcBorders>
          </w:tcPr>
          <w:p w14:paraId="05EBC36B" w14:textId="77777777" w:rsidR="003252F1" w:rsidRPr="009316A5" w:rsidRDefault="003252F1" w:rsidP="009316A5">
            <w:pPr>
              <w:jc w:val="both"/>
              <w:rPr>
                <w:rFonts w:ascii="Arial" w:hAnsi="Arial" w:cs="Arial"/>
                <w:sz w:val="22"/>
                <w:szCs w:val="22"/>
                <w:lang w:eastAsia="en-GB"/>
              </w:rPr>
            </w:pPr>
          </w:p>
          <w:p w14:paraId="40B48BC8"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37g (44.2)</w:t>
            </w:r>
          </w:p>
        </w:tc>
        <w:tc>
          <w:tcPr>
            <w:tcW w:w="1842" w:type="dxa"/>
            <w:tcBorders>
              <w:top w:val="nil"/>
            </w:tcBorders>
          </w:tcPr>
          <w:p w14:paraId="69633C10" w14:textId="77777777" w:rsidR="003252F1" w:rsidRPr="009316A5" w:rsidRDefault="003252F1" w:rsidP="009316A5">
            <w:pPr>
              <w:jc w:val="both"/>
              <w:rPr>
                <w:rFonts w:ascii="Arial" w:hAnsi="Arial" w:cs="Arial"/>
                <w:sz w:val="22"/>
                <w:szCs w:val="22"/>
                <w:lang w:eastAsia="en-GB"/>
              </w:rPr>
            </w:pPr>
          </w:p>
          <w:p w14:paraId="1F042BCC"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31g (27.8)</w:t>
            </w:r>
          </w:p>
        </w:tc>
        <w:tc>
          <w:tcPr>
            <w:tcW w:w="3402" w:type="dxa"/>
            <w:tcBorders>
              <w:top w:val="nil"/>
            </w:tcBorders>
          </w:tcPr>
          <w:p w14:paraId="7E10FFDB" w14:textId="77777777" w:rsidR="003252F1" w:rsidRPr="009316A5" w:rsidRDefault="003252F1" w:rsidP="009316A5">
            <w:pPr>
              <w:jc w:val="both"/>
              <w:rPr>
                <w:rFonts w:ascii="Arial" w:hAnsi="Arial" w:cs="Arial"/>
                <w:sz w:val="22"/>
                <w:szCs w:val="22"/>
                <w:lang w:eastAsia="en-GB"/>
              </w:rPr>
            </w:pPr>
          </w:p>
          <w:p w14:paraId="6D347116"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Count ratio=1.08 (0.79, 1.49)</w:t>
            </w:r>
          </w:p>
        </w:tc>
        <w:tc>
          <w:tcPr>
            <w:tcW w:w="1418" w:type="dxa"/>
            <w:tcBorders>
              <w:top w:val="nil"/>
            </w:tcBorders>
          </w:tcPr>
          <w:p w14:paraId="0FE35500" w14:textId="77777777" w:rsidR="003252F1" w:rsidRPr="009316A5" w:rsidRDefault="003252F1" w:rsidP="009316A5">
            <w:pPr>
              <w:jc w:val="both"/>
              <w:rPr>
                <w:rFonts w:ascii="Arial" w:hAnsi="Arial" w:cs="Arial"/>
                <w:sz w:val="22"/>
                <w:szCs w:val="22"/>
                <w:lang w:eastAsia="en-GB"/>
              </w:rPr>
            </w:pPr>
          </w:p>
          <w:p w14:paraId="1F40AC28"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0.62</w:t>
            </w:r>
          </w:p>
        </w:tc>
      </w:tr>
      <w:tr w:rsidR="003252F1" w:rsidRPr="009316A5" w14:paraId="1130720F" w14:textId="77777777" w:rsidTr="009316A5">
        <w:tc>
          <w:tcPr>
            <w:tcW w:w="12866" w:type="dxa"/>
            <w:gridSpan w:val="5"/>
          </w:tcPr>
          <w:p w14:paraId="5517E81D"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b/>
                <w:sz w:val="22"/>
                <w:szCs w:val="22"/>
              </w:rPr>
              <w:t>Secondary outcomes</w:t>
            </w:r>
          </w:p>
        </w:tc>
      </w:tr>
      <w:tr w:rsidR="003252F1" w:rsidRPr="009316A5" w14:paraId="6126F43C" w14:textId="77777777" w:rsidTr="009316A5">
        <w:tc>
          <w:tcPr>
            <w:tcW w:w="4361" w:type="dxa"/>
          </w:tcPr>
          <w:p w14:paraId="0A9474E8"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Percent of days abstinent (mean (SD))</w:t>
            </w:r>
          </w:p>
        </w:tc>
        <w:tc>
          <w:tcPr>
            <w:tcW w:w="1843" w:type="dxa"/>
          </w:tcPr>
          <w:p w14:paraId="7C559862"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69.4% (37.3%)</w:t>
            </w:r>
          </w:p>
        </w:tc>
        <w:tc>
          <w:tcPr>
            <w:tcW w:w="1842" w:type="dxa"/>
          </w:tcPr>
          <w:p w14:paraId="7AC3D8F7"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54.4% (36.3%)</w:t>
            </w:r>
          </w:p>
        </w:tc>
        <w:tc>
          <w:tcPr>
            <w:tcW w:w="3402" w:type="dxa"/>
          </w:tcPr>
          <w:p w14:paraId="46677530"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AMD=16.0% (8.1%, 24.1%)</w:t>
            </w:r>
          </w:p>
        </w:tc>
        <w:tc>
          <w:tcPr>
            <w:tcW w:w="1418" w:type="dxa"/>
          </w:tcPr>
          <w:p w14:paraId="0A079D37"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&lt;0.001</w:t>
            </w:r>
          </w:p>
        </w:tc>
      </w:tr>
      <w:tr w:rsidR="003252F1" w:rsidRPr="009316A5" w14:paraId="472F40ED" w14:textId="77777777" w:rsidTr="009316A5">
        <w:tc>
          <w:tcPr>
            <w:tcW w:w="4361" w:type="dxa"/>
          </w:tcPr>
          <w:p w14:paraId="2E7496E9"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Percent days of heavy drinking (mean (SD))</w:t>
            </w:r>
          </w:p>
        </w:tc>
        <w:tc>
          <w:tcPr>
            <w:tcW w:w="1843" w:type="dxa"/>
          </w:tcPr>
          <w:p w14:paraId="49CE3ED0"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9.5% (2.5%)</w:t>
            </w:r>
          </w:p>
        </w:tc>
        <w:tc>
          <w:tcPr>
            <w:tcW w:w="1842" w:type="dxa"/>
          </w:tcPr>
          <w:p w14:paraId="084C870F"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10.0% (2.4%)</w:t>
            </w:r>
          </w:p>
        </w:tc>
        <w:tc>
          <w:tcPr>
            <w:tcW w:w="3402" w:type="dxa"/>
          </w:tcPr>
          <w:p w14:paraId="7AE60796"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AMD=-0.4% (-5.7%, 4.9%)</w:t>
            </w:r>
          </w:p>
        </w:tc>
        <w:tc>
          <w:tcPr>
            <w:tcW w:w="1418" w:type="dxa"/>
          </w:tcPr>
          <w:p w14:paraId="65BE0E16"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0.88</w:t>
            </w:r>
          </w:p>
        </w:tc>
      </w:tr>
      <w:tr w:rsidR="003252F1" w:rsidRPr="009316A5" w14:paraId="06854AC2" w14:textId="77777777" w:rsidTr="009316A5">
        <w:tc>
          <w:tcPr>
            <w:tcW w:w="4361" w:type="dxa"/>
          </w:tcPr>
          <w:p w14:paraId="7ADAA341"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Short inventory of problems (SIP) (mean (SD))</w:t>
            </w:r>
          </w:p>
        </w:tc>
        <w:tc>
          <w:tcPr>
            <w:tcW w:w="1843" w:type="dxa"/>
          </w:tcPr>
          <w:p w14:paraId="30B5E8AE"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7.9 (9.1)</w:t>
            </w:r>
          </w:p>
        </w:tc>
        <w:tc>
          <w:tcPr>
            <w:tcW w:w="1842" w:type="dxa"/>
          </w:tcPr>
          <w:p w14:paraId="4DAC1C9F"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8.2 (8.9)</w:t>
            </w:r>
          </w:p>
        </w:tc>
        <w:tc>
          <w:tcPr>
            <w:tcW w:w="3402" w:type="dxa"/>
          </w:tcPr>
          <w:p w14:paraId="5ED2EF8E"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AMD=-0.03, (-1.93, 1.86)</w:t>
            </w:r>
          </w:p>
        </w:tc>
        <w:tc>
          <w:tcPr>
            <w:tcW w:w="1418" w:type="dxa"/>
          </w:tcPr>
          <w:p w14:paraId="5D3CF4B9"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0.97</w:t>
            </w:r>
          </w:p>
        </w:tc>
      </w:tr>
      <w:tr w:rsidR="003252F1" w:rsidRPr="009316A5" w14:paraId="271C910B" w14:textId="77777777" w:rsidTr="009316A5">
        <w:tc>
          <w:tcPr>
            <w:tcW w:w="4361" w:type="dxa"/>
          </w:tcPr>
          <w:p w14:paraId="42919705"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WHO-DAS score (mean (SD))</w:t>
            </w:r>
          </w:p>
        </w:tc>
        <w:tc>
          <w:tcPr>
            <w:tcW w:w="1843" w:type="dxa"/>
          </w:tcPr>
          <w:p w14:paraId="665B6A8A"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4.4 (6.2)</w:t>
            </w:r>
          </w:p>
        </w:tc>
        <w:tc>
          <w:tcPr>
            <w:tcW w:w="1842" w:type="dxa"/>
          </w:tcPr>
          <w:p w14:paraId="5C131429"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3.5 (5.3)</w:t>
            </w:r>
          </w:p>
        </w:tc>
        <w:tc>
          <w:tcPr>
            <w:tcW w:w="3402" w:type="dxa"/>
          </w:tcPr>
          <w:p w14:paraId="62F9558A"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AMD=0.62 (-0.62, 1.87)</w:t>
            </w:r>
          </w:p>
        </w:tc>
        <w:tc>
          <w:tcPr>
            <w:tcW w:w="1418" w:type="dxa"/>
          </w:tcPr>
          <w:p w14:paraId="12537783"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0.32</w:t>
            </w:r>
          </w:p>
        </w:tc>
      </w:tr>
      <w:tr w:rsidR="003252F1" w:rsidRPr="009316A5" w14:paraId="7EFB4A68" w14:textId="77777777" w:rsidTr="009316A5">
        <w:tc>
          <w:tcPr>
            <w:tcW w:w="4361" w:type="dxa"/>
          </w:tcPr>
          <w:p w14:paraId="0DF50C2B"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Days unable to work</w:t>
            </w:r>
            <w:r w:rsidRPr="009316A5">
              <w:rPr>
                <w:rFonts w:ascii="Arial" w:hAnsi="Arial" w:cs="Arial"/>
                <w:sz w:val="22"/>
                <w:szCs w:val="22"/>
                <w:vertAlign w:val="superscript"/>
              </w:rPr>
              <w:t>3</w:t>
            </w:r>
          </w:p>
          <w:p w14:paraId="0CE097CE" w14:textId="77777777" w:rsidR="003252F1" w:rsidRPr="009316A5" w:rsidRDefault="003252F1" w:rsidP="009316A5">
            <w:pPr>
              <w:pStyle w:val="ListParagraph"/>
              <w:spacing w:before="0" w:beforeAutospacing="0" w:after="0" w:afterAutospacing="0"/>
              <w:ind w:right="113"/>
              <w:rPr>
                <w:rFonts w:ascii="Arial" w:hAnsi="Arial" w:cs="Arial"/>
                <w:i/>
                <w:sz w:val="22"/>
                <w:szCs w:val="22"/>
              </w:rPr>
            </w:pPr>
            <w:r w:rsidRPr="009316A5">
              <w:rPr>
                <w:rFonts w:ascii="Arial" w:hAnsi="Arial" w:cs="Arial"/>
                <w:sz w:val="22"/>
                <w:szCs w:val="22"/>
              </w:rPr>
              <w:t>- None (n [%])</w:t>
            </w:r>
          </w:p>
          <w:p w14:paraId="1F2C6692"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0567B361"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 xml:space="preserve">- Days unable to work when </w:t>
            </w:r>
            <w:r w:rsidRPr="009316A5">
              <w:rPr>
                <w:rFonts w:ascii="Arial" w:hAnsi="Arial" w:cs="Arial"/>
                <w:sz w:val="22"/>
                <w:szCs w:val="22"/>
                <w:u w:val="single"/>
              </w:rPr>
              <w:t>&gt;</w:t>
            </w:r>
            <w:r w:rsidRPr="009316A5">
              <w:rPr>
                <w:rFonts w:ascii="Arial" w:hAnsi="Arial" w:cs="Arial"/>
                <w:sz w:val="22"/>
                <w:szCs w:val="22"/>
              </w:rPr>
              <w:t>1 day reported  (mean (SD))</w:t>
            </w:r>
          </w:p>
        </w:tc>
        <w:tc>
          <w:tcPr>
            <w:tcW w:w="1843" w:type="dxa"/>
          </w:tcPr>
          <w:p w14:paraId="76593686"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578DABEA"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109 (67.3%)</w:t>
            </w:r>
          </w:p>
          <w:p w14:paraId="710905F3"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0236223C"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71CBFB16"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11.5 (10.4)</w:t>
            </w:r>
          </w:p>
        </w:tc>
        <w:tc>
          <w:tcPr>
            <w:tcW w:w="1842" w:type="dxa"/>
          </w:tcPr>
          <w:p w14:paraId="396C6A0A"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0F2CD388"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117 (68.0%)</w:t>
            </w:r>
          </w:p>
          <w:p w14:paraId="45BBD056"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51345B77"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60A5D778"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11.2 (10.1)</w:t>
            </w:r>
          </w:p>
        </w:tc>
        <w:tc>
          <w:tcPr>
            <w:tcW w:w="3402" w:type="dxa"/>
          </w:tcPr>
          <w:p w14:paraId="5547FE5E"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45F64BF1"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roofErr w:type="spellStart"/>
            <w:r w:rsidRPr="009316A5">
              <w:rPr>
                <w:rFonts w:ascii="Arial" w:hAnsi="Arial" w:cs="Arial"/>
                <w:sz w:val="22"/>
                <w:szCs w:val="22"/>
              </w:rPr>
              <w:t>aOR</w:t>
            </w:r>
            <w:proofErr w:type="spellEnd"/>
            <w:r w:rsidRPr="009316A5">
              <w:rPr>
                <w:rFonts w:ascii="Arial" w:hAnsi="Arial" w:cs="Arial"/>
                <w:sz w:val="22"/>
                <w:szCs w:val="22"/>
              </w:rPr>
              <w:t>=1.02 (0.61, 1.69)</w:t>
            </w:r>
          </w:p>
          <w:p w14:paraId="14CC36B1"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795AEB7B"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3008BCF4"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Count ratio = 0.92 (0.59, 1.43)</w:t>
            </w:r>
          </w:p>
        </w:tc>
        <w:tc>
          <w:tcPr>
            <w:tcW w:w="1418" w:type="dxa"/>
          </w:tcPr>
          <w:p w14:paraId="5A45AC70"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3DF52FB0"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0.95</w:t>
            </w:r>
          </w:p>
          <w:p w14:paraId="0233351A"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0188E8D6"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7C590AAB"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0.70</w:t>
            </w:r>
          </w:p>
        </w:tc>
      </w:tr>
      <w:tr w:rsidR="003252F1" w:rsidRPr="009316A5" w14:paraId="725BBB58" w14:textId="77777777" w:rsidTr="009316A5">
        <w:tc>
          <w:tcPr>
            <w:tcW w:w="4361" w:type="dxa"/>
          </w:tcPr>
          <w:p w14:paraId="09627464"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Number of suicide attempts  (n [%])</w:t>
            </w:r>
          </w:p>
        </w:tc>
        <w:tc>
          <w:tcPr>
            <w:tcW w:w="1843" w:type="dxa"/>
          </w:tcPr>
          <w:p w14:paraId="2117D681"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0 (0%)</w:t>
            </w:r>
          </w:p>
        </w:tc>
        <w:tc>
          <w:tcPr>
            <w:tcW w:w="1842" w:type="dxa"/>
          </w:tcPr>
          <w:p w14:paraId="2A8CD2DB"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3 (1.7%)</w:t>
            </w:r>
          </w:p>
        </w:tc>
        <w:tc>
          <w:tcPr>
            <w:tcW w:w="3402" w:type="dxa"/>
          </w:tcPr>
          <w:p w14:paraId="7781D3AD"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roofErr w:type="spellStart"/>
            <w:r w:rsidRPr="009316A5">
              <w:rPr>
                <w:rFonts w:ascii="Arial" w:hAnsi="Arial" w:cs="Arial"/>
                <w:sz w:val="22"/>
                <w:szCs w:val="22"/>
              </w:rPr>
              <w:t>aOR</w:t>
            </w:r>
            <w:proofErr w:type="spellEnd"/>
            <w:r w:rsidRPr="009316A5">
              <w:rPr>
                <w:rFonts w:ascii="Arial" w:hAnsi="Arial" w:cs="Arial"/>
                <w:sz w:val="22"/>
                <w:szCs w:val="22"/>
              </w:rPr>
              <w:t xml:space="preserve">=0 </w:t>
            </w:r>
          </w:p>
          <w:p w14:paraId="4AA295EC"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roofErr w:type="spellStart"/>
            <w:proofErr w:type="gramStart"/>
            <w:r w:rsidRPr="009316A5">
              <w:rPr>
                <w:rFonts w:ascii="Arial" w:hAnsi="Arial" w:cs="Arial"/>
                <w:sz w:val="22"/>
                <w:szCs w:val="22"/>
              </w:rPr>
              <w:t>aPR</w:t>
            </w:r>
            <w:proofErr w:type="spellEnd"/>
            <w:r w:rsidRPr="009316A5">
              <w:rPr>
                <w:rFonts w:ascii="Arial" w:hAnsi="Arial" w:cs="Arial"/>
                <w:sz w:val="22"/>
                <w:szCs w:val="22"/>
              </w:rPr>
              <w:t>=</w:t>
            </w:r>
            <w:proofErr w:type="gramEnd"/>
            <w:r w:rsidRPr="009316A5">
              <w:rPr>
                <w:rFonts w:ascii="Arial" w:hAnsi="Arial" w:cs="Arial"/>
                <w:sz w:val="22"/>
                <w:szCs w:val="22"/>
              </w:rPr>
              <w:t>1.8% (-2.4%, 6.0%)</w:t>
            </w:r>
          </w:p>
        </w:tc>
        <w:tc>
          <w:tcPr>
            <w:tcW w:w="1418" w:type="dxa"/>
          </w:tcPr>
          <w:p w14:paraId="5A5E6529"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0.25</w:t>
            </w:r>
          </w:p>
        </w:tc>
      </w:tr>
      <w:tr w:rsidR="003252F1" w:rsidRPr="009316A5" w14:paraId="3B9491D1" w14:textId="77777777" w:rsidTr="009316A5">
        <w:tc>
          <w:tcPr>
            <w:tcW w:w="4361" w:type="dxa"/>
          </w:tcPr>
          <w:p w14:paraId="442F1CEC"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Perpetration of intimate partner violence</w:t>
            </w:r>
            <w:r w:rsidRPr="009316A5">
              <w:rPr>
                <w:rFonts w:ascii="Arial" w:hAnsi="Arial" w:cs="Arial"/>
                <w:sz w:val="22"/>
                <w:szCs w:val="22"/>
                <w:vertAlign w:val="superscript"/>
              </w:rPr>
              <w:t>4</w:t>
            </w:r>
            <w:r w:rsidRPr="009316A5">
              <w:rPr>
                <w:rFonts w:ascii="Arial" w:hAnsi="Arial" w:cs="Arial"/>
                <w:sz w:val="22"/>
                <w:szCs w:val="22"/>
              </w:rPr>
              <w:t xml:space="preserve"> (n [%])</w:t>
            </w:r>
          </w:p>
        </w:tc>
        <w:tc>
          <w:tcPr>
            <w:tcW w:w="1843" w:type="dxa"/>
          </w:tcPr>
          <w:p w14:paraId="5E75709C"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12/127 (9.5%)</w:t>
            </w:r>
          </w:p>
        </w:tc>
        <w:tc>
          <w:tcPr>
            <w:tcW w:w="1842" w:type="dxa"/>
          </w:tcPr>
          <w:p w14:paraId="5A6DF992"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16/140 (11.4%)</w:t>
            </w:r>
          </w:p>
        </w:tc>
        <w:tc>
          <w:tcPr>
            <w:tcW w:w="3402" w:type="dxa"/>
          </w:tcPr>
          <w:p w14:paraId="480C3B44"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roofErr w:type="spellStart"/>
            <w:r w:rsidRPr="009316A5">
              <w:rPr>
                <w:rFonts w:ascii="Arial" w:hAnsi="Arial" w:cs="Arial"/>
                <w:sz w:val="22"/>
                <w:szCs w:val="22"/>
              </w:rPr>
              <w:t>aOR</w:t>
            </w:r>
            <w:proofErr w:type="spellEnd"/>
            <w:r w:rsidRPr="009316A5">
              <w:rPr>
                <w:rFonts w:ascii="Arial" w:hAnsi="Arial" w:cs="Arial"/>
                <w:sz w:val="22"/>
                <w:szCs w:val="22"/>
              </w:rPr>
              <w:t>=0.81 (0.39, 1.67)</w:t>
            </w:r>
          </w:p>
          <w:p w14:paraId="184A88C1"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roofErr w:type="spellStart"/>
            <w:proofErr w:type="gramStart"/>
            <w:r w:rsidRPr="009316A5">
              <w:rPr>
                <w:rFonts w:ascii="Arial" w:hAnsi="Arial" w:cs="Arial"/>
                <w:sz w:val="22"/>
                <w:szCs w:val="22"/>
              </w:rPr>
              <w:t>aPR</w:t>
            </w:r>
            <w:proofErr w:type="spellEnd"/>
            <w:r w:rsidRPr="009316A5">
              <w:rPr>
                <w:rFonts w:ascii="Arial" w:hAnsi="Arial" w:cs="Arial"/>
                <w:sz w:val="22"/>
                <w:szCs w:val="22"/>
              </w:rPr>
              <w:t>=</w:t>
            </w:r>
            <w:proofErr w:type="gramEnd"/>
            <w:r w:rsidRPr="009316A5">
              <w:rPr>
                <w:rFonts w:ascii="Arial" w:hAnsi="Arial" w:cs="Arial"/>
                <w:sz w:val="22"/>
                <w:szCs w:val="22"/>
              </w:rPr>
              <w:t>3.0% (-10.4%, 4.4%)</w:t>
            </w:r>
          </w:p>
        </w:tc>
        <w:tc>
          <w:tcPr>
            <w:tcW w:w="1418" w:type="dxa"/>
          </w:tcPr>
          <w:p w14:paraId="7E6D20E9"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0.57</w:t>
            </w:r>
          </w:p>
        </w:tc>
      </w:tr>
    </w:tbl>
    <w:p w14:paraId="4DAACC7A" w14:textId="77777777" w:rsidR="003252F1" w:rsidRPr="009316A5" w:rsidRDefault="003252F1" w:rsidP="009316A5">
      <w:pPr>
        <w:widowControl w:val="0"/>
        <w:autoSpaceDE w:val="0"/>
        <w:autoSpaceDN w:val="0"/>
        <w:adjustRightInd w:val="0"/>
        <w:ind w:left="113" w:right="-1230"/>
        <w:jc w:val="both"/>
        <w:rPr>
          <w:rFonts w:ascii="Arial" w:hAnsi="Arial" w:cs="Arial"/>
          <w:sz w:val="22"/>
          <w:szCs w:val="22"/>
        </w:rPr>
      </w:pPr>
      <w:r w:rsidRPr="009316A5">
        <w:rPr>
          <w:rFonts w:ascii="Arial" w:hAnsi="Arial" w:cs="Arial"/>
          <w:sz w:val="22"/>
          <w:szCs w:val="22"/>
          <w:vertAlign w:val="superscript"/>
        </w:rPr>
        <w:t>1</w:t>
      </w:r>
      <w:r w:rsidRPr="009316A5">
        <w:rPr>
          <w:rFonts w:ascii="Arial" w:hAnsi="Arial" w:cs="Arial"/>
          <w:sz w:val="22"/>
          <w:szCs w:val="22"/>
        </w:rPr>
        <w:t xml:space="preserve"> Among those with observed data at 3 months</w:t>
      </w:r>
    </w:p>
    <w:p w14:paraId="2C733E16" w14:textId="77777777" w:rsidR="003252F1" w:rsidRPr="009316A5" w:rsidRDefault="003252F1" w:rsidP="009316A5">
      <w:pPr>
        <w:widowControl w:val="0"/>
        <w:autoSpaceDE w:val="0"/>
        <w:autoSpaceDN w:val="0"/>
        <w:adjustRightInd w:val="0"/>
        <w:ind w:left="113" w:right="-1230"/>
        <w:jc w:val="both"/>
        <w:rPr>
          <w:rFonts w:ascii="Arial" w:hAnsi="Arial" w:cs="Arial"/>
          <w:sz w:val="22"/>
          <w:szCs w:val="22"/>
        </w:rPr>
      </w:pPr>
      <w:r w:rsidRPr="009316A5">
        <w:rPr>
          <w:rFonts w:ascii="Arial" w:hAnsi="Arial" w:cs="Arial"/>
          <w:sz w:val="22"/>
          <w:szCs w:val="22"/>
          <w:vertAlign w:val="superscript"/>
        </w:rPr>
        <w:t>2</w:t>
      </w:r>
      <w:r w:rsidRPr="009316A5">
        <w:rPr>
          <w:rFonts w:ascii="Arial" w:hAnsi="Arial" w:cs="Arial"/>
          <w:sz w:val="22"/>
          <w:szCs w:val="22"/>
        </w:rPr>
        <w:t xml:space="preserve"> Including imputed outcome data for those with missing data</w:t>
      </w:r>
    </w:p>
    <w:p w14:paraId="5C219CB2" w14:textId="77777777" w:rsidR="003252F1" w:rsidRPr="009316A5" w:rsidRDefault="003252F1" w:rsidP="009316A5">
      <w:pPr>
        <w:widowControl w:val="0"/>
        <w:autoSpaceDE w:val="0"/>
        <w:autoSpaceDN w:val="0"/>
        <w:adjustRightInd w:val="0"/>
        <w:ind w:left="113" w:right="-1230"/>
        <w:jc w:val="both"/>
        <w:rPr>
          <w:rFonts w:ascii="Arial" w:hAnsi="Arial" w:cs="Arial"/>
          <w:b/>
          <w:sz w:val="22"/>
          <w:szCs w:val="22"/>
        </w:rPr>
      </w:pPr>
      <w:r w:rsidRPr="009316A5">
        <w:rPr>
          <w:rFonts w:ascii="Arial" w:hAnsi="Arial" w:cs="Arial"/>
          <w:sz w:val="22"/>
          <w:szCs w:val="22"/>
          <w:vertAlign w:val="superscript"/>
        </w:rPr>
        <w:t>3</w:t>
      </w:r>
      <w:r w:rsidRPr="009316A5">
        <w:rPr>
          <w:rFonts w:ascii="Arial" w:hAnsi="Arial" w:cs="Arial"/>
          <w:sz w:val="22"/>
          <w:szCs w:val="22"/>
        </w:rPr>
        <w:t xml:space="preserve"> Analysed with a zero-inflated negative binomial model which fits two parameters in one model i.e. the proportion with response of zero (e.g. no drinking in 14 days; or no days unable to work), and the mean count (e.g. ethanol consumption or days unable to work) among people with a non-zero (positive) response</w:t>
      </w:r>
    </w:p>
    <w:p w14:paraId="1085362E" w14:textId="77777777" w:rsidR="003252F1" w:rsidRPr="009316A5" w:rsidRDefault="003252F1" w:rsidP="009316A5">
      <w:pPr>
        <w:widowControl w:val="0"/>
        <w:autoSpaceDE w:val="0"/>
        <w:autoSpaceDN w:val="0"/>
        <w:adjustRightInd w:val="0"/>
        <w:ind w:left="113" w:right="-1230"/>
        <w:jc w:val="both"/>
        <w:rPr>
          <w:rFonts w:ascii="Arial" w:hAnsi="Arial" w:cs="Arial"/>
          <w:sz w:val="22"/>
          <w:szCs w:val="22"/>
        </w:rPr>
      </w:pPr>
      <w:r w:rsidRPr="009316A5">
        <w:rPr>
          <w:rFonts w:ascii="Arial" w:hAnsi="Arial" w:cs="Arial"/>
          <w:sz w:val="22"/>
          <w:szCs w:val="22"/>
          <w:vertAlign w:val="superscript"/>
        </w:rPr>
        <w:t xml:space="preserve">4 </w:t>
      </w:r>
      <w:r w:rsidRPr="009316A5">
        <w:rPr>
          <w:rFonts w:ascii="Arial" w:hAnsi="Arial" w:cs="Arial"/>
          <w:sz w:val="22"/>
          <w:szCs w:val="22"/>
        </w:rPr>
        <w:t>Among married participants only</w:t>
      </w:r>
    </w:p>
    <w:p w14:paraId="617C2A32" w14:textId="77777777" w:rsidR="003252F1" w:rsidRPr="009316A5" w:rsidRDefault="003252F1" w:rsidP="009316A5">
      <w:pPr>
        <w:widowControl w:val="0"/>
        <w:autoSpaceDE w:val="0"/>
        <w:autoSpaceDN w:val="0"/>
        <w:adjustRightInd w:val="0"/>
        <w:ind w:left="113" w:right="-1230"/>
        <w:jc w:val="both"/>
        <w:rPr>
          <w:rFonts w:ascii="Arial" w:hAnsi="Arial" w:cs="Arial"/>
          <w:b/>
          <w:sz w:val="22"/>
          <w:szCs w:val="22"/>
        </w:rPr>
      </w:pPr>
    </w:p>
    <w:p w14:paraId="736BB5CC" w14:textId="77777777" w:rsidR="003252F1" w:rsidRPr="009316A5" w:rsidRDefault="003252F1" w:rsidP="009316A5">
      <w:pPr>
        <w:spacing w:line="259" w:lineRule="auto"/>
        <w:rPr>
          <w:rFonts w:ascii="Arial" w:hAnsi="Arial" w:cs="Arial"/>
          <w:b/>
          <w:sz w:val="22"/>
          <w:szCs w:val="22"/>
        </w:rPr>
      </w:pPr>
      <w:r w:rsidRPr="009316A5">
        <w:rPr>
          <w:rFonts w:ascii="Arial" w:hAnsi="Arial" w:cs="Arial"/>
          <w:b/>
          <w:sz w:val="22"/>
          <w:szCs w:val="22"/>
        </w:rPr>
        <w:br w:type="page"/>
      </w:r>
    </w:p>
    <w:p w14:paraId="062A5A0F" w14:textId="77777777" w:rsidR="003252F1" w:rsidRPr="009316A5" w:rsidRDefault="003252F1" w:rsidP="009316A5">
      <w:pPr>
        <w:spacing w:line="360" w:lineRule="auto"/>
        <w:rPr>
          <w:rFonts w:ascii="Arial" w:hAnsi="Arial" w:cs="Arial"/>
          <w:b/>
          <w:sz w:val="22"/>
          <w:szCs w:val="22"/>
        </w:rPr>
      </w:pPr>
      <w:r w:rsidRPr="009316A5">
        <w:rPr>
          <w:rFonts w:ascii="Arial" w:hAnsi="Arial" w:cs="Arial"/>
          <w:b/>
          <w:sz w:val="22"/>
          <w:szCs w:val="22"/>
        </w:rPr>
        <w:lastRenderedPageBreak/>
        <w:t>Table 3: Costs per person and cost-effectiveness analyses at 3 months (2015 International $)</w:t>
      </w:r>
    </w:p>
    <w:tbl>
      <w:tblPr>
        <w:tblW w:w="5000" w:type="pct"/>
        <w:jc w:val="right"/>
        <w:tblLayout w:type="fixed"/>
        <w:tblLook w:val="04A0" w:firstRow="1" w:lastRow="0" w:firstColumn="1" w:lastColumn="0" w:noHBand="0" w:noVBand="1"/>
      </w:tblPr>
      <w:tblGrid>
        <w:gridCol w:w="3592"/>
        <w:gridCol w:w="1824"/>
        <w:gridCol w:w="2535"/>
        <w:gridCol w:w="3328"/>
        <w:gridCol w:w="1897"/>
      </w:tblGrid>
      <w:tr w:rsidR="003252F1" w:rsidRPr="009316A5" w14:paraId="1A3F8A6D" w14:textId="77777777" w:rsidTr="009316A5">
        <w:trPr>
          <w:trHeight w:val="397"/>
          <w:jc w:val="right"/>
        </w:trPr>
        <w:tc>
          <w:tcPr>
            <w:tcW w:w="3017" w:type="pct"/>
            <w:gridSpan w:val="3"/>
            <w:tcBorders>
              <w:top w:val="nil"/>
              <w:left w:val="nil"/>
              <w:bottom w:val="nil"/>
              <w:right w:val="nil"/>
            </w:tcBorders>
            <w:shd w:val="clear" w:color="auto" w:fill="auto"/>
            <w:noWrap/>
            <w:vAlign w:val="bottom"/>
            <w:hideMark/>
          </w:tcPr>
          <w:p w14:paraId="21CDAA2C" w14:textId="77777777" w:rsidR="003252F1" w:rsidRPr="009316A5" w:rsidRDefault="003252F1" w:rsidP="009316A5">
            <w:pPr>
              <w:widowControl w:val="0"/>
              <w:autoSpaceDE w:val="0"/>
              <w:autoSpaceDN w:val="0"/>
              <w:adjustRightInd w:val="0"/>
              <w:ind w:right="-1230"/>
              <w:jc w:val="both"/>
              <w:rPr>
                <w:rFonts w:ascii="Arial" w:eastAsia="Times New Roman" w:hAnsi="Arial" w:cs="Arial"/>
                <w:sz w:val="22"/>
                <w:szCs w:val="22"/>
                <w:lang w:eastAsia="en-GB"/>
              </w:rPr>
            </w:pPr>
          </w:p>
        </w:tc>
        <w:tc>
          <w:tcPr>
            <w:tcW w:w="1263" w:type="pct"/>
            <w:tcBorders>
              <w:top w:val="nil"/>
              <w:left w:val="nil"/>
              <w:bottom w:val="nil"/>
              <w:right w:val="nil"/>
            </w:tcBorders>
            <w:shd w:val="clear" w:color="auto" w:fill="auto"/>
            <w:noWrap/>
            <w:vAlign w:val="bottom"/>
            <w:hideMark/>
          </w:tcPr>
          <w:p w14:paraId="6A0620B7" w14:textId="77777777" w:rsidR="003252F1" w:rsidRPr="009316A5" w:rsidRDefault="003252F1" w:rsidP="009316A5">
            <w:pPr>
              <w:rPr>
                <w:rFonts w:ascii="Arial" w:eastAsia="Times New Roman" w:hAnsi="Arial" w:cs="Arial"/>
                <w:sz w:val="22"/>
                <w:szCs w:val="22"/>
                <w:lang w:eastAsia="en-GB"/>
              </w:rPr>
            </w:pPr>
          </w:p>
        </w:tc>
        <w:tc>
          <w:tcPr>
            <w:tcW w:w="720" w:type="pct"/>
            <w:tcBorders>
              <w:top w:val="nil"/>
              <w:left w:val="nil"/>
              <w:bottom w:val="nil"/>
              <w:right w:val="nil"/>
            </w:tcBorders>
            <w:shd w:val="clear" w:color="auto" w:fill="auto"/>
            <w:noWrap/>
            <w:vAlign w:val="bottom"/>
            <w:hideMark/>
          </w:tcPr>
          <w:p w14:paraId="0821F84E" w14:textId="77777777" w:rsidR="003252F1" w:rsidRPr="009316A5" w:rsidRDefault="003252F1" w:rsidP="009316A5">
            <w:pPr>
              <w:rPr>
                <w:rFonts w:ascii="Arial" w:eastAsia="Times New Roman" w:hAnsi="Arial" w:cs="Arial"/>
                <w:sz w:val="22"/>
                <w:szCs w:val="22"/>
                <w:lang w:eastAsia="en-GB"/>
              </w:rPr>
            </w:pPr>
          </w:p>
        </w:tc>
      </w:tr>
      <w:tr w:rsidR="003252F1" w:rsidRPr="009316A5" w14:paraId="4A822CD0" w14:textId="77777777" w:rsidTr="009316A5">
        <w:trPr>
          <w:trHeight w:val="397"/>
          <w:jc w:val="right"/>
        </w:trPr>
        <w:tc>
          <w:tcPr>
            <w:tcW w:w="1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E3305" w14:textId="77777777" w:rsidR="003252F1" w:rsidRPr="009316A5" w:rsidRDefault="003252F1" w:rsidP="009316A5">
            <w:pPr>
              <w:rPr>
                <w:rFonts w:ascii="Arial" w:eastAsia="Times New Roman" w:hAnsi="Arial" w:cs="Arial"/>
                <w:b/>
                <w:bCs/>
                <w:sz w:val="22"/>
                <w:szCs w:val="22"/>
                <w:lang w:eastAsia="en-GB"/>
              </w:rPr>
            </w:pPr>
            <w:r w:rsidRPr="009316A5">
              <w:rPr>
                <w:rFonts w:ascii="Arial" w:eastAsia="Times New Roman" w:hAnsi="Arial" w:cs="Arial"/>
                <w:b/>
                <w:bCs/>
                <w:sz w:val="22"/>
                <w:szCs w:val="22"/>
                <w:lang w:eastAsia="en-GB"/>
              </w:rPr>
              <w:t>Type of Cost</w:t>
            </w:r>
          </w:p>
        </w:tc>
        <w:tc>
          <w:tcPr>
            <w:tcW w:w="692" w:type="pct"/>
            <w:tcBorders>
              <w:top w:val="single" w:sz="4" w:space="0" w:color="auto"/>
              <w:left w:val="nil"/>
              <w:bottom w:val="single" w:sz="4" w:space="0" w:color="auto"/>
              <w:right w:val="single" w:sz="4" w:space="0" w:color="auto"/>
            </w:tcBorders>
            <w:shd w:val="clear" w:color="auto" w:fill="auto"/>
            <w:noWrap/>
            <w:vAlign w:val="bottom"/>
            <w:hideMark/>
          </w:tcPr>
          <w:p w14:paraId="3FE7FBDE" w14:textId="77777777" w:rsidR="003252F1" w:rsidRPr="009316A5" w:rsidRDefault="003252F1" w:rsidP="009316A5">
            <w:pPr>
              <w:rPr>
                <w:rFonts w:ascii="Arial" w:eastAsia="Times New Roman" w:hAnsi="Arial" w:cs="Arial"/>
                <w:b/>
                <w:bCs/>
                <w:sz w:val="22"/>
                <w:szCs w:val="22"/>
                <w:lang w:eastAsia="en-GB"/>
              </w:rPr>
            </w:pPr>
            <w:r w:rsidRPr="009316A5">
              <w:rPr>
                <w:rFonts w:ascii="Arial" w:eastAsia="Times New Roman" w:hAnsi="Arial" w:cs="Arial"/>
                <w:b/>
                <w:bCs/>
                <w:sz w:val="22"/>
                <w:szCs w:val="22"/>
                <w:lang w:eastAsia="en-GB"/>
              </w:rPr>
              <w:t>CAP arm</w:t>
            </w:r>
          </w:p>
          <w:p w14:paraId="41B63E34" w14:textId="77777777" w:rsidR="003252F1" w:rsidRPr="009316A5" w:rsidRDefault="003252F1" w:rsidP="009316A5">
            <w:pPr>
              <w:rPr>
                <w:rFonts w:ascii="Arial" w:eastAsia="Times New Roman" w:hAnsi="Arial" w:cs="Arial"/>
                <w:b/>
                <w:bCs/>
                <w:sz w:val="22"/>
                <w:szCs w:val="22"/>
                <w:lang w:eastAsia="en-GB"/>
              </w:rPr>
            </w:pPr>
            <w:r w:rsidRPr="009316A5">
              <w:rPr>
                <w:rFonts w:ascii="Arial" w:eastAsia="Times New Roman" w:hAnsi="Arial" w:cs="Arial"/>
                <w:b/>
                <w:bCs/>
                <w:sz w:val="22"/>
                <w:szCs w:val="22"/>
                <w:lang w:eastAsia="en-GB"/>
              </w:rPr>
              <w:t>(n=188)</w:t>
            </w:r>
          </w:p>
        </w:tc>
        <w:tc>
          <w:tcPr>
            <w:tcW w:w="962" w:type="pct"/>
            <w:tcBorders>
              <w:top w:val="single" w:sz="4" w:space="0" w:color="auto"/>
              <w:left w:val="nil"/>
              <w:bottom w:val="single" w:sz="4" w:space="0" w:color="auto"/>
              <w:right w:val="single" w:sz="4" w:space="0" w:color="auto"/>
            </w:tcBorders>
            <w:shd w:val="clear" w:color="auto" w:fill="auto"/>
            <w:noWrap/>
            <w:vAlign w:val="bottom"/>
            <w:hideMark/>
          </w:tcPr>
          <w:p w14:paraId="077D2078" w14:textId="77777777" w:rsidR="003252F1" w:rsidRPr="009316A5" w:rsidRDefault="003252F1" w:rsidP="009316A5">
            <w:pPr>
              <w:rPr>
                <w:rFonts w:ascii="Arial" w:eastAsia="Times New Roman" w:hAnsi="Arial" w:cs="Arial"/>
                <w:b/>
                <w:bCs/>
                <w:sz w:val="22"/>
                <w:szCs w:val="22"/>
                <w:lang w:eastAsia="en-GB"/>
              </w:rPr>
            </w:pPr>
            <w:r w:rsidRPr="009316A5">
              <w:rPr>
                <w:rFonts w:ascii="Arial" w:eastAsia="Times New Roman" w:hAnsi="Arial" w:cs="Arial"/>
                <w:b/>
                <w:bCs/>
                <w:sz w:val="22"/>
                <w:szCs w:val="22"/>
                <w:lang w:eastAsia="en-GB"/>
              </w:rPr>
              <w:t>EUC arm (n=189)</w:t>
            </w:r>
          </w:p>
        </w:tc>
        <w:tc>
          <w:tcPr>
            <w:tcW w:w="1263" w:type="pct"/>
            <w:tcBorders>
              <w:top w:val="single" w:sz="4" w:space="0" w:color="auto"/>
              <w:left w:val="nil"/>
              <w:bottom w:val="single" w:sz="4" w:space="0" w:color="auto"/>
              <w:right w:val="single" w:sz="4" w:space="0" w:color="auto"/>
            </w:tcBorders>
            <w:shd w:val="clear" w:color="auto" w:fill="auto"/>
            <w:noWrap/>
            <w:vAlign w:val="bottom"/>
            <w:hideMark/>
          </w:tcPr>
          <w:p w14:paraId="66534B52" w14:textId="77777777" w:rsidR="003252F1" w:rsidRPr="009316A5" w:rsidRDefault="003252F1" w:rsidP="009316A5">
            <w:pPr>
              <w:rPr>
                <w:rFonts w:ascii="Arial" w:eastAsia="Times New Roman" w:hAnsi="Arial" w:cs="Arial"/>
                <w:b/>
                <w:bCs/>
                <w:sz w:val="22"/>
                <w:szCs w:val="22"/>
                <w:lang w:eastAsia="en-GB"/>
              </w:rPr>
            </w:pPr>
            <w:r w:rsidRPr="009316A5">
              <w:rPr>
                <w:rFonts w:ascii="Arial" w:eastAsia="Times New Roman" w:hAnsi="Arial" w:cs="Arial"/>
                <w:b/>
                <w:bCs/>
                <w:sz w:val="22"/>
                <w:szCs w:val="22"/>
                <w:lang w:eastAsia="en-GB"/>
              </w:rPr>
              <w:t xml:space="preserve">Mean Difference </w:t>
            </w:r>
          </w:p>
          <w:p w14:paraId="247D7DAE" w14:textId="77777777" w:rsidR="003252F1" w:rsidRPr="009316A5" w:rsidRDefault="003252F1" w:rsidP="009316A5">
            <w:pPr>
              <w:rPr>
                <w:rFonts w:ascii="Arial" w:eastAsia="Times New Roman" w:hAnsi="Arial" w:cs="Arial"/>
                <w:b/>
                <w:bCs/>
                <w:sz w:val="22"/>
                <w:szCs w:val="22"/>
                <w:lang w:eastAsia="en-GB"/>
              </w:rPr>
            </w:pPr>
            <w:r w:rsidRPr="009316A5">
              <w:rPr>
                <w:rFonts w:ascii="Arial" w:eastAsia="Times New Roman" w:hAnsi="Arial" w:cs="Arial"/>
                <w:b/>
                <w:bCs/>
                <w:sz w:val="22"/>
                <w:szCs w:val="22"/>
                <w:lang w:eastAsia="en-GB"/>
              </w:rPr>
              <w:t>(95% CI)</w:t>
            </w:r>
          </w:p>
        </w:tc>
        <w:tc>
          <w:tcPr>
            <w:tcW w:w="720" w:type="pct"/>
            <w:tcBorders>
              <w:top w:val="single" w:sz="4" w:space="0" w:color="auto"/>
              <w:left w:val="nil"/>
              <w:bottom w:val="single" w:sz="4" w:space="0" w:color="auto"/>
              <w:right w:val="single" w:sz="4" w:space="0" w:color="auto"/>
            </w:tcBorders>
            <w:shd w:val="clear" w:color="auto" w:fill="auto"/>
            <w:noWrap/>
            <w:vAlign w:val="bottom"/>
            <w:hideMark/>
          </w:tcPr>
          <w:p w14:paraId="7D4B3D78" w14:textId="77777777" w:rsidR="003252F1" w:rsidRPr="009316A5" w:rsidRDefault="003252F1" w:rsidP="009316A5">
            <w:pPr>
              <w:rPr>
                <w:rFonts w:ascii="Arial" w:eastAsia="Times New Roman" w:hAnsi="Arial" w:cs="Arial"/>
                <w:b/>
                <w:bCs/>
                <w:sz w:val="22"/>
                <w:szCs w:val="22"/>
                <w:lang w:eastAsia="en-GB"/>
              </w:rPr>
            </w:pPr>
            <w:r w:rsidRPr="009316A5">
              <w:rPr>
                <w:rFonts w:ascii="Arial" w:eastAsia="Times New Roman" w:hAnsi="Arial" w:cs="Arial"/>
                <w:b/>
                <w:bCs/>
                <w:sz w:val="22"/>
                <w:szCs w:val="22"/>
                <w:lang w:eastAsia="en-GB"/>
              </w:rPr>
              <w:t>p-value</w:t>
            </w:r>
          </w:p>
        </w:tc>
      </w:tr>
      <w:tr w:rsidR="003252F1" w:rsidRPr="009316A5" w14:paraId="72D60F16" w14:textId="77777777" w:rsidTr="009316A5">
        <w:trPr>
          <w:trHeight w:val="397"/>
          <w:jc w:val="right"/>
        </w:trPr>
        <w:tc>
          <w:tcPr>
            <w:tcW w:w="5000" w:type="pct"/>
            <w:gridSpan w:val="5"/>
            <w:tcBorders>
              <w:top w:val="nil"/>
              <w:left w:val="single" w:sz="4" w:space="0" w:color="auto"/>
              <w:bottom w:val="single" w:sz="4" w:space="0" w:color="auto"/>
              <w:right w:val="single" w:sz="4" w:space="0" w:color="auto"/>
            </w:tcBorders>
            <w:shd w:val="clear" w:color="auto" w:fill="auto"/>
            <w:noWrap/>
            <w:vAlign w:val="bottom"/>
            <w:hideMark/>
          </w:tcPr>
          <w:p w14:paraId="7EFE0A17"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b/>
                <w:bCs/>
                <w:sz w:val="22"/>
                <w:szCs w:val="22"/>
                <w:lang w:eastAsia="en-GB"/>
              </w:rPr>
              <w:t>Health System Costs</w:t>
            </w:r>
            <w:r w:rsidRPr="009316A5">
              <w:rPr>
                <w:rFonts w:ascii="Arial" w:eastAsia="Times New Roman" w:hAnsi="Arial" w:cs="Arial"/>
                <w:sz w:val="22"/>
                <w:szCs w:val="22"/>
                <w:lang w:eastAsia="en-GB"/>
              </w:rPr>
              <w:t> </w:t>
            </w:r>
          </w:p>
        </w:tc>
      </w:tr>
      <w:tr w:rsidR="003252F1" w:rsidRPr="009316A5" w14:paraId="743CCC1D"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190DAD37"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PHC Doctor Consultations (SE)</w:t>
            </w:r>
          </w:p>
        </w:tc>
        <w:tc>
          <w:tcPr>
            <w:tcW w:w="692" w:type="pct"/>
            <w:tcBorders>
              <w:top w:val="nil"/>
              <w:left w:val="nil"/>
              <w:bottom w:val="single" w:sz="4" w:space="0" w:color="auto"/>
              <w:right w:val="single" w:sz="4" w:space="0" w:color="auto"/>
            </w:tcBorders>
            <w:shd w:val="clear" w:color="auto" w:fill="auto"/>
            <w:noWrap/>
            <w:vAlign w:val="bottom"/>
          </w:tcPr>
          <w:p w14:paraId="3CBAD1F3"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7 (0.9)</w:t>
            </w:r>
          </w:p>
        </w:tc>
        <w:tc>
          <w:tcPr>
            <w:tcW w:w="962" w:type="pct"/>
            <w:tcBorders>
              <w:top w:val="nil"/>
              <w:left w:val="nil"/>
              <w:bottom w:val="single" w:sz="4" w:space="0" w:color="auto"/>
              <w:right w:val="single" w:sz="4" w:space="0" w:color="auto"/>
            </w:tcBorders>
            <w:shd w:val="clear" w:color="auto" w:fill="auto"/>
            <w:noWrap/>
            <w:vAlign w:val="bottom"/>
          </w:tcPr>
          <w:p w14:paraId="66152F3E"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9 (1)</w:t>
            </w:r>
          </w:p>
        </w:tc>
        <w:tc>
          <w:tcPr>
            <w:tcW w:w="1263" w:type="pct"/>
            <w:tcBorders>
              <w:top w:val="nil"/>
              <w:left w:val="nil"/>
              <w:bottom w:val="single" w:sz="4" w:space="0" w:color="auto"/>
              <w:right w:val="single" w:sz="4" w:space="0" w:color="auto"/>
            </w:tcBorders>
            <w:shd w:val="clear" w:color="auto" w:fill="auto"/>
            <w:noWrap/>
            <w:vAlign w:val="bottom"/>
          </w:tcPr>
          <w:p w14:paraId="55C240CD"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-2 (-5, 0.5)</w:t>
            </w:r>
          </w:p>
        </w:tc>
        <w:tc>
          <w:tcPr>
            <w:tcW w:w="720" w:type="pct"/>
            <w:tcBorders>
              <w:top w:val="nil"/>
              <w:left w:val="nil"/>
              <w:bottom w:val="single" w:sz="4" w:space="0" w:color="auto"/>
              <w:right w:val="single" w:sz="4" w:space="0" w:color="auto"/>
            </w:tcBorders>
            <w:shd w:val="clear" w:color="auto" w:fill="auto"/>
            <w:noWrap/>
            <w:vAlign w:val="center"/>
            <w:hideMark/>
          </w:tcPr>
          <w:p w14:paraId="183CEC2A"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0.11</w:t>
            </w:r>
          </w:p>
        </w:tc>
      </w:tr>
      <w:tr w:rsidR="003252F1" w:rsidRPr="009316A5" w14:paraId="4935D72D"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5B6F71F7"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Hospital Doctor Consultations (SE)</w:t>
            </w:r>
          </w:p>
        </w:tc>
        <w:tc>
          <w:tcPr>
            <w:tcW w:w="692" w:type="pct"/>
            <w:tcBorders>
              <w:top w:val="nil"/>
              <w:left w:val="nil"/>
              <w:bottom w:val="single" w:sz="4" w:space="0" w:color="auto"/>
              <w:right w:val="single" w:sz="4" w:space="0" w:color="auto"/>
            </w:tcBorders>
            <w:shd w:val="clear" w:color="auto" w:fill="auto"/>
            <w:noWrap/>
            <w:vAlign w:val="bottom"/>
          </w:tcPr>
          <w:p w14:paraId="5D73ED44"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3 (0.9)</w:t>
            </w:r>
          </w:p>
        </w:tc>
        <w:tc>
          <w:tcPr>
            <w:tcW w:w="962" w:type="pct"/>
            <w:tcBorders>
              <w:top w:val="nil"/>
              <w:left w:val="nil"/>
              <w:bottom w:val="single" w:sz="4" w:space="0" w:color="auto"/>
              <w:right w:val="single" w:sz="4" w:space="0" w:color="auto"/>
            </w:tcBorders>
            <w:shd w:val="clear" w:color="auto" w:fill="auto"/>
            <w:noWrap/>
            <w:vAlign w:val="bottom"/>
          </w:tcPr>
          <w:p w14:paraId="4362300E"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3 (0.7)</w:t>
            </w:r>
          </w:p>
        </w:tc>
        <w:tc>
          <w:tcPr>
            <w:tcW w:w="1263" w:type="pct"/>
            <w:tcBorders>
              <w:top w:val="nil"/>
              <w:left w:val="nil"/>
              <w:bottom w:val="single" w:sz="4" w:space="0" w:color="auto"/>
              <w:right w:val="single" w:sz="4" w:space="0" w:color="auto"/>
            </w:tcBorders>
            <w:shd w:val="clear" w:color="auto" w:fill="auto"/>
            <w:noWrap/>
            <w:vAlign w:val="bottom"/>
          </w:tcPr>
          <w:p w14:paraId="28DA6792"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-0.3 (-2, 1.8)</w:t>
            </w:r>
          </w:p>
        </w:tc>
        <w:tc>
          <w:tcPr>
            <w:tcW w:w="720" w:type="pct"/>
            <w:tcBorders>
              <w:top w:val="nil"/>
              <w:left w:val="nil"/>
              <w:bottom w:val="single" w:sz="4" w:space="0" w:color="auto"/>
              <w:right w:val="single" w:sz="4" w:space="0" w:color="auto"/>
            </w:tcBorders>
            <w:shd w:val="clear" w:color="auto" w:fill="auto"/>
            <w:noWrap/>
            <w:vAlign w:val="center"/>
            <w:hideMark/>
          </w:tcPr>
          <w:p w14:paraId="5DC427C0"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0.77</w:t>
            </w:r>
          </w:p>
        </w:tc>
      </w:tr>
      <w:tr w:rsidR="003252F1" w:rsidRPr="009316A5" w14:paraId="60BFB1F1"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318CBECD"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Hospital Admissions (SE)</w:t>
            </w:r>
          </w:p>
        </w:tc>
        <w:tc>
          <w:tcPr>
            <w:tcW w:w="692" w:type="pct"/>
            <w:tcBorders>
              <w:top w:val="nil"/>
              <w:left w:val="nil"/>
              <w:bottom w:val="single" w:sz="4" w:space="0" w:color="auto"/>
              <w:right w:val="single" w:sz="4" w:space="0" w:color="auto"/>
            </w:tcBorders>
            <w:shd w:val="clear" w:color="auto" w:fill="auto"/>
            <w:noWrap/>
            <w:vAlign w:val="bottom"/>
          </w:tcPr>
          <w:p w14:paraId="7F80960F"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13 (7)</w:t>
            </w:r>
          </w:p>
        </w:tc>
        <w:tc>
          <w:tcPr>
            <w:tcW w:w="962" w:type="pct"/>
            <w:tcBorders>
              <w:top w:val="nil"/>
              <w:left w:val="nil"/>
              <w:bottom w:val="single" w:sz="4" w:space="0" w:color="auto"/>
              <w:right w:val="single" w:sz="4" w:space="0" w:color="auto"/>
            </w:tcBorders>
            <w:shd w:val="clear" w:color="auto" w:fill="auto"/>
            <w:noWrap/>
            <w:vAlign w:val="bottom"/>
          </w:tcPr>
          <w:p w14:paraId="0309CA9E"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13 (4)</w:t>
            </w:r>
          </w:p>
        </w:tc>
        <w:tc>
          <w:tcPr>
            <w:tcW w:w="1263" w:type="pct"/>
            <w:tcBorders>
              <w:top w:val="nil"/>
              <w:left w:val="nil"/>
              <w:bottom w:val="single" w:sz="4" w:space="0" w:color="auto"/>
              <w:right w:val="single" w:sz="4" w:space="0" w:color="auto"/>
            </w:tcBorders>
            <w:shd w:val="clear" w:color="auto" w:fill="auto"/>
            <w:noWrap/>
            <w:vAlign w:val="bottom"/>
          </w:tcPr>
          <w:p w14:paraId="29AECAF8"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 (-16, 14)</w:t>
            </w:r>
          </w:p>
        </w:tc>
        <w:tc>
          <w:tcPr>
            <w:tcW w:w="720" w:type="pct"/>
            <w:tcBorders>
              <w:top w:val="nil"/>
              <w:left w:val="nil"/>
              <w:bottom w:val="single" w:sz="4" w:space="0" w:color="auto"/>
              <w:right w:val="single" w:sz="4" w:space="0" w:color="auto"/>
            </w:tcBorders>
            <w:shd w:val="clear" w:color="auto" w:fill="auto"/>
            <w:noWrap/>
            <w:vAlign w:val="center"/>
            <w:hideMark/>
          </w:tcPr>
          <w:p w14:paraId="31AD4F15"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0.89</w:t>
            </w:r>
          </w:p>
        </w:tc>
      </w:tr>
      <w:tr w:rsidR="003252F1" w:rsidRPr="009316A5" w14:paraId="5A53B4E2"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351A582C"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Laboratory Tests (SE)</w:t>
            </w:r>
          </w:p>
        </w:tc>
        <w:tc>
          <w:tcPr>
            <w:tcW w:w="692" w:type="pct"/>
            <w:tcBorders>
              <w:top w:val="nil"/>
              <w:left w:val="nil"/>
              <w:bottom w:val="single" w:sz="4" w:space="0" w:color="auto"/>
              <w:right w:val="single" w:sz="4" w:space="0" w:color="auto"/>
            </w:tcBorders>
            <w:shd w:val="clear" w:color="auto" w:fill="auto"/>
            <w:noWrap/>
            <w:vAlign w:val="bottom"/>
          </w:tcPr>
          <w:p w14:paraId="4EB55FDB"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4 (0.6)</w:t>
            </w:r>
          </w:p>
        </w:tc>
        <w:tc>
          <w:tcPr>
            <w:tcW w:w="962" w:type="pct"/>
            <w:tcBorders>
              <w:top w:val="nil"/>
              <w:left w:val="nil"/>
              <w:bottom w:val="single" w:sz="4" w:space="0" w:color="auto"/>
              <w:right w:val="single" w:sz="4" w:space="0" w:color="auto"/>
            </w:tcBorders>
            <w:shd w:val="clear" w:color="auto" w:fill="auto"/>
            <w:noWrap/>
            <w:vAlign w:val="bottom"/>
          </w:tcPr>
          <w:p w14:paraId="1F2B4687"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6 (1.5)</w:t>
            </w:r>
          </w:p>
        </w:tc>
        <w:tc>
          <w:tcPr>
            <w:tcW w:w="1263" w:type="pct"/>
            <w:tcBorders>
              <w:top w:val="nil"/>
              <w:left w:val="nil"/>
              <w:bottom w:val="single" w:sz="4" w:space="0" w:color="auto"/>
              <w:right w:val="single" w:sz="4" w:space="0" w:color="auto"/>
            </w:tcBorders>
            <w:shd w:val="clear" w:color="auto" w:fill="auto"/>
            <w:noWrap/>
            <w:vAlign w:val="bottom"/>
          </w:tcPr>
          <w:p w14:paraId="5A3D6715"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-3 (-6, 0.4)</w:t>
            </w:r>
          </w:p>
        </w:tc>
        <w:tc>
          <w:tcPr>
            <w:tcW w:w="720" w:type="pct"/>
            <w:tcBorders>
              <w:top w:val="nil"/>
              <w:left w:val="nil"/>
              <w:bottom w:val="single" w:sz="4" w:space="0" w:color="auto"/>
              <w:right w:val="single" w:sz="4" w:space="0" w:color="auto"/>
            </w:tcBorders>
            <w:shd w:val="clear" w:color="auto" w:fill="auto"/>
            <w:noWrap/>
            <w:vAlign w:val="center"/>
            <w:hideMark/>
          </w:tcPr>
          <w:p w14:paraId="00A879C2"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0.08</w:t>
            </w:r>
          </w:p>
        </w:tc>
      </w:tr>
      <w:tr w:rsidR="003252F1" w:rsidRPr="009316A5" w14:paraId="1B3A8086"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584F1ECA"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Medicines (SE)</w:t>
            </w:r>
          </w:p>
        </w:tc>
        <w:tc>
          <w:tcPr>
            <w:tcW w:w="692" w:type="pct"/>
            <w:tcBorders>
              <w:top w:val="nil"/>
              <w:left w:val="nil"/>
              <w:bottom w:val="single" w:sz="4" w:space="0" w:color="auto"/>
              <w:right w:val="single" w:sz="4" w:space="0" w:color="auto"/>
            </w:tcBorders>
            <w:shd w:val="clear" w:color="auto" w:fill="auto"/>
            <w:noWrap/>
            <w:vAlign w:val="bottom"/>
          </w:tcPr>
          <w:p w14:paraId="6E5D04C5"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4 (0.7)</w:t>
            </w:r>
          </w:p>
        </w:tc>
        <w:tc>
          <w:tcPr>
            <w:tcW w:w="962" w:type="pct"/>
            <w:tcBorders>
              <w:top w:val="nil"/>
              <w:left w:val="nil"/>
              <w:bottom w:val="single" w:sz="4" w:space="0" w:color="auto"/>
              <w:right w:val="single" w:sz="4" w:space="0" w:color="auto"/>
            </w:tcBorders>
            <w:shd w:val="clear" w:color="auto" w:fill="auto"/>
            <w:noWrap/>
            <w:vAlign w:val="bottom"/>
          </w:tcPr>
          <w:p w14:paraId="018CEE29"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7 (1.3)</w:t>
            </w:r>
          </w:p>
        </w:tc>
        <w:tc>
          <w:tcPr>
            <w:tcW w:w="1263" w:type="pct"/>
            <w:tcBorders>
              <w:top w:val="nil"/>
              <w:left w:val="nil"/>
              <w:bottom w:val="single" w:sz="4" w:space="0" w:color="auto"/>
              <w:right w:val="single" w:sz="4" w:space="0" w:color="auto"/>
            </w:tcBorders>
            <w:shd w:val="clear" w:color="auto" w:fill="auto"/>
            <w:noWrap/>
            <w:vAlign w:val="bottom"/>
          </w:tcPr>
          <w:p w14:paraId="16994049"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-3 (-7, 0.6)</w:t>
            </w:r>
          </w:p>
        </w:tc>
        <w:tc>
          <w:tcPr>
            <w:tcW w:w="720" w:type="pct"/>
            <w:tcBorders>
              <w:top w:val="nil"/>
              <w:left w:val="nil"/>
              <w:bottom w:val="single" w:sz="4" w:space="0" w:color="auto"/>
              <w:right w:val="single" w:sz="4" w:space="0" w:color="auto"/>
            </w:tcBorders>
            <w:shd w:val="clear" w:color="auto" w:fill="auto"/>
            <w:noWrap/>
            <w:vAlign w:val="center"/>
            <w:hideMark/>
          </w:tcPr>
          <w:p w14:paraId="1043FC80"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0.02</w:t>
            </w:r>
          </w:p>
        </w:tc>
      </w:tr>
      <w:tr w:rsidR="003252F1" w:rsidRPr="009316A5" w14:paraId="70317704"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2E61517C"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Total Public Health Care Costs (SE)</w:t>
            </w:r>
          </w:p>
        </w:tc>
        <w:tc>
          <w:tcPr>
            <w:tcW w:w="692" w:type="pct"/>
            <w:tcBorders>
              <w:top w:val="nil"/>
              <w:left w:val="nil"/>
              <w:bottom w:val="single" w:sz="4" w:space="0" w:color="auto"/>
              <w:right w:val="single" w:sz="4" w:space="0" w:color="auto"/>
            </w:tcBorders>
            <w:shd w:val="clear" w:color="auto" w:fill="auto"/>
            <w:noWrap/>
            <w:vAlign w:val="bottom"/>
          </w:tcPr>
          <w:p w14:paraId="667FD81A"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30 (7)</w:t>
            </w:r>
          </w:p>
        </w:tc>
        <w:tc>
          <w:tcPr>
            <w:tcW w:w="962" w:type="pct"/>
            <w:tcBorders>
              <w:top w:val="nil"/>
              <w:left w:val="nil"/>
              <w:bottom w:val="single" w:sz="4" w:space="0" w:color="auto"/>
              <w:right w:val="single" w:sz="4" w:space="0" w:color="auto"/>
            </w:tcBorders>
            <w:shd w:val="clear" w:color="auto" w:fill="auto"/>
            <w:noWrap/>
            <w:vAlign w:val="bottom"/>
          </w:tcPr>
          <w:p w14:paraId="51923BAB"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38 (5)</w:t>
            </w:r>
          </w:p>
        </w:tc>
        <w:tc>
          <w:tcPr>
            <w:tcW w:w="1263" w:type="pct"/>
            <w:tcBorders>
              <w:top w:val="nil"/>
              <w:left w:val="nil"/>
              <w:bottom w:val="single" w:sz="4" w:space="0" w:color="auto"/>
              <w:right w:val="single" w:sz="4" w:space="0" w:color="auto"/>
            </w:tcBorders>
            <w:shd w:val="clear" w:color="auto" w:fill="auto"/>
            <w:noWrap/>
            <w:vAlign w:val="bottom"/>
          </w:tcPr>
          <w:p w14:paraId="7207E596"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-8 (-26, 11)</w:t>
            </w:r>
          </w:p>
        </w:tc>
        <w:tc>
          <w:tcPr>
            <w:tcW w:w="720" w:type="pct"/>
            <w:tcBorders>
              <w:top w:val="nil"/>
              <w:left w:val="nil"/>
              <w:bottom w:val="single" w:sz="4" w:space="0" w:color="auto"/>
              <w:right w:val="single" w:sz="4" w:space="0" w:color="auto"/>
            </w:tcBorders>
            <w:shd w:val="clear" w:color="auto" w:fill="auto"/>
            <w:noWrap/>
            <w:vAlign w:val="center"/>
            <w:hideMark/>
          </w:tcPr>
          <w:p w14:paraId="33FF9CDC"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0.4</w:t>
            </w:r>
          </w:p>
        </w:tc>
      </w:tr>
      <w:tr w:rsidR="003252F1" w:rsidRPr="009316A5" w14:paraId="4BDA3263"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34AFBF27" w14:textId="7951AD10" w:rsidR="003252F1" w:rsidRPr="009316A5" w:rsidRDefault="003252F1" w:rsidP="00D4577E">
            <w:pPr>
              <w:rPr>
                <w:rFonts w:ascii="Arial" w:eastAsia="Times New Roman" w:hAnsi="Arial" w:cs="Arial"/>
                <w:bCs/>
                <w:sz w:val="22"/>
                <w:szCs w:val="22"/>
                <w:lang w:eastAsia="en-GB"/>
              </w:rPr>
            </w:pPr>
            <w:r w:rsidRPr="009316A5">
              <w:rPr>
                <w:rFonts w:ascii="Arial" w:eastAsia="Times New Roman" w:hAnsi="Arial" w:cs="Arial"/>
                <w:bCs/>
                <w:sz w:val="22"/>
                <w:szCs w:val="22"/>
                <w:lang w:eastAsia="en-GB"/>
              </w:rPr>
              <w:t>CAP Treatment (SE)</w:t>
            </w:r>
          </w:p>
        </w:tc>
        <w:tc>
          <w:tcPr>
            <w:tcW w:w="692" w:type="pct"/>
            <w:tcBorders>
              <w:top w:val="nil"/>
              <w:left w:val="nil"/>
              <w:bottom w:val="single" w:sz="4" w:space="0" w:color="auto"/>
              <w:right w:val="single" w:sz="4" w:space="0" w:color="auto"/>
            </w:tcBorders>
            <w:shd w:val="clear" w:color="auto" w:fill="auto"/>
            <w:noWrap/>
            <w:vAlign w:val="bottom"/>
          </w:tcPr>
          <w:p w14:paraId="554507D2"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33 (2)</w:t>
            </w:r>
          </w:p>
        </w:tc>
        <w:tc>
          <w:tcPr>
            <w:tcW w:w="962" w:type="pct"/>
            <w:tcBorders>
              <w:top w:val="nil"/>
              <w:left w:val="nil"/>
              <w:bottom w:val="single" w:sz="4" w:space="0" w:color="auto"/>
              <w:right w:val="single" w:sz="4" w:space="0" w:color="auto"/>
            </w:tcBorders>
            <w:shd w:val="clear" w:color="auto" w:fill="auto"/>
            <w:noWrap/>
            <w:vAlign w:val="bottom"/>
          </w:tcPr>
          <w:p w14:paraId="5449D629"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w:t>
            </w:r>
          </w:p>
        </w:tc>
        <w:tc>
          <w:tcPr>
            <w:tcW w:w="1263" w:type="pct"/>
            <w:tcBorders>
              <w:top w:val="nil"/>
              <w:left w:val="nil"/>
              <w:bottom w:val="single" w:sz="4" w:space="0" w:color="auto"/>
              <w:right w:val="single" w:sz="4" w:space="0" w:color="auto"/>
            </w:tcBorders>
            <w:shd w:val="clear" w:color="auto" w:fill="auto"/>
            <w:noWrap/>
            <w:vAlign w:val="bottom"/>
          </w:tcPr>
          <w:p w14:paraId="2FA9B8B0"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33 (2, 38)</w:t>
            </w:r>
          </w:p>
        </w:tc>
        <w:tc>
          <w:tcPr>
            <w:tcW w:w="720" w:type="pct"/>
            <w:tcBorders>
              <w:top w:val="nil"/>
              <w:left w:val="nil"/>
              <w:bottom w:val="single" w:sz="4" w:space="0" w:color="auto"/>
              <w:right w:val="single" w:sz="4" w:space="0" w:color="auto"/>
            </w:tcBorders>
            <w:shd w:val="clear" w:color="auto" w:fill="auto"/>
            <w:noWrap/>
            <w:vAlign w:val="bottom"/>
            <w:hideMark/>
          </w:tcPr>
          <w:p w14:paraId="1D1F10F4"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&lt;0.001</w:t>
            </w:r>
          </w:p>
        </w:tc>
      </w:tr>
      <w:tr w:rsidR="003252F1" w:rsidRPr="009316A5" w14:paraId="04699A43" w14:textId="77777777" w:rsidTr="009316A5">
        <w:trPr>
          <w:trHeight w:val="398"/>
          <w:jc w:val="right"/>
        </w:trPr>
        <w:tc>
          <w:tcPr>
            <w:tcW w:w="5000" w:type="pct"/>
            <w:gridSpan w:val="5"/>
            <w:tcBorders>
              <w:top w:val="nil"/>
              <w:left w:val="single" w:sz="4" w:space="0" w:color="auto"/>
              <w:bottom w:val="single" w:sz="4" w:space="0" w:color="auto"/>
              <w:right w:val="single" w:sz="4" w:space="0" w:color="auto"/>
            </w:tcBorders>
            <w:shd w:val="clear" w:color="auto" w:fill="auto"/>
            <w:noWrap/>
            <w:vAlign w:val="bottom"/>
            <w:hideMark/>
          </w:tcPr>
          <w:p w14:paraId="0CCBE053"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b/>
                <w:bCs/>
                <w:sz w:val="22"/>
                <w:szCs w:val="22"/>
                <w:lang w:eastAsia="en-GB"/>
              </w:rPr>
              <w:t>Productivity Costs</w:t>
            </w:r>
          </w:p>
        </w:tc>
      </w:tr>
      <w:tr w:rsidR="003252F1" w:rsidRPr="009316A5" w14:paraId="3633619D"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624FA21A"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Time costs to service users and families (SE)</w:t>
            </w:r>
          </w:p>
        </w:tc>
        <w:tc>
          <w:tcPr>
            <w:tcW w:w="692" w:type="pct"/>
            <w:tcBorders>
              <w:top w:val="single" w:sz="4" w:space="0" w:color="auto"/>
              <w:left w:val="nil"/>
              <w:bottom w:val="single" w:sz="4" w:space="0" w:color="auto"/>
              <w:right w:val="single" w:sz="4" w:space="0" w:color="auto"/>
            </w:tcBorders>
            <w:shd w:val="clear" w:color="auto" w:fill="auto"/>
            <w:noWrap/>
            <w:vAlign w:val="bottom"/>
          </w:tcPr>
          <w:p w14:paraId="240AAE44"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23 (3)</w:t>
            </w:r>
          </w:p>
        </w:tc>
        <w:tc>
          <w:tcPr>
            <w:tcW w:w="962" w:type="pct"/>
            <w:tcBorders>
              <w:top w:val="single" w:sz="4" w:space="0" w:color="auto"/>
              <w:left w:val="nil"/>
              <w:bottom w:val="single" w:sz="4" w:space="0" w:color="auto"/>
              <w:right w:val="single" w:sz="4" w:space="0" w:color="auto"/>
            </w:tcBorders>
            <w:shd w:val="clear" w:color="auto" w:fill="auto"/>
            <w:noWrap/>
            <w:vAlign w:val="bottom"/>
          </w:tcPr>
          <w:p w14:paraId="48CC32FB"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19 (2)</w:t>
            </w:r>
          </w:p>
        </w:tc>
        <w:tc>
          <w:tcPr>
            <w:tcW w:w="1263" w:type="pct"/>
            <w:tcBorders>
              <w:top w:val="nil"/>
              <w:left w:val="nil"/>
              <w:bottom w:val="single" w:sz="4" w:space="0" w:color="auto"/>
              <w:right w:val="single" w:sz="4" w:space="0" w:color="auto"/>
            </w:tcBorders>
            <w:shd w:val="clear" w:color="auto" w:fill="auto"/>
            <w:noWrap/>
            <w:vAlign w:val="bottom"/>
          </w:tcPr>
          <w:p w14:paraId="5CCC9D93"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4 (-6, 9)</w:t>
            </w:r>
          </w:p>
        </w:tc>
        <w:tc>
          <w:tcPr>
            <w:tcW w:w="720" w:type="pct"/>
            <w:tcBorders>
              <w:top w:val="nil"/>
              <w:left w:val="nil"/>
              <w:bottom w:val="single" w:sz="4" w:space="0" w:color="auto"/>
              <w:right w:val="single" w:sz="4" w:space="0" w:color="auto"/>
            </w:tcBorders>
            <w:shd w:val="clear" w:color="auto" w:fill="auto"/>
            <w:noWrap/>
            <w:vAlign w:val="bottom"/>
            <w:hideMark/>
          </w:tcPr>
          <w:p w14:paraId="30C5FACD"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0.8</w:t>
            </w:r>
          </w:p>
        </w:tc>
      </w:tr>
      <w:tr w:rsidR="003252F1" w:rsidRPr="009316A5" w14:paraId="4A4A35B4"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6C34A763"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Productivity losses (SE)</w:t>
            </w:r>
          </w:p>
        </w:tc>
        <w:tc>
          <w:tcPr>
            <w:tcW w:w="692" w:type="pct"/>
            <w:tcBorders>
              <w:top w:val="nil"/>
              <w:left w:val="nil"/>
              <w:bottom w:val="single" w:sz="4" w:space="0" w:color="auto"/>
              <w:right w:val="single" w:sz="4" w:space="0" w:color="auto"/>
            </w:tcBorders>
            <w:shd w:val="clear" w:color="auto" w:fill="auto"/>
            <w:noWrap/>
            <w:vAlign w:val="bottom"/>
          </w:tcPr>
          <w:p w14:paraId="3B067BA0"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53 (8)</w:t>
            </w:r>
          </w:p>
        </w:tc>
        <w:tc>
          <w:tcPr>
            <w:tcW w:w="962" w:type="pct"/>
            <w:tcBorders>
              <w:top w:val="nil"/>
              <w:left w:val="nil"/>
              <w:bottom w:val="single" w:sz="4" w:space="0" w:color="auto"/>
              <w:right w:val="single" w:sz="4" w:space="0" w:color="auto"/>
            </w:tcBorders>
            <w:shd w:val="clear" w:color="auto" w:fill="auto"/>
            <w:noWrap/>
            <w:vAlign w:val="bottom"/>
          </w:tcPr>
          <w:p w14:paraId="02C169F1"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64 (9)</w:t>
            </w:r>
          </w:p>
        </w:tc>
        <w:tc>
          <w:tcPr>
            <w:tcW w:w="1263" w:type="pct"/>
            <w:tcBorders>
              <w:top w:val="nil"/>
              <w:left w:val="nil"/>
              <w:bottom w:val="single" w:sz="4" w:space="0" w:color="auto"/>
              <w:right w:val="single" w:sz="4" w:space="0" w:color="auto"/>
            </w:tcBorders>
            <w:shd w:val="clear" w:color="auto" w:fill="auto"/>
            <w:noWrap/>
            <w:vAlign w:val="bottom"/>
          </w:tcPr>
          <w:p w14:paraId="5109FA99"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-11 (-37, 9)</w:t>
            </w:r>
          </w:p>
        </w:tc>
        <w:tc>
          <w:tcPr>
            <w:tcW w:w="720" w:type="pct"/>
            <w:tcBorders>
              <w:top w:val="nil"/>
              <w:left w:val="nil"/>
              <w:bottom w:val="single" w:sz="4" w:space="0" w:color="auto"/>
              <w:right w:val="single" w:sz="4" w:space="0" w:color="auto"/>
            </w:tcBorders>
            <w:shd w:val="clear" w:color="auto" w:fill="auto"/>
            <w:noWrap/>
            <w:vAlign w:val="bottom"/>
            <w:hideMark/>
          </w:tcPr>
          <w:p w14:paraId="06DF9455"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0.24</w:t>
            </w:r>
          </w:p>
        </w:tc>
      </w:tr>
      <w:tr w:rsidR="003252F1" w:rsidRPr="009316A5" w14:paraId="165897EA"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1BFB1668" w14:textId="77777777" w:rsidR="003252F1" w:rsidRPr="009316A5" w:rsidRDefault="003252F1" w:rsidP="009316A5">
            <w:pPr>
              <w:rPr>
                <w:rFonts w:ascii="Arial" w:eastAsia="Times New Roman" w:hAnsi="Arial" w:cs="Arial"/>
                <w:b/>
                <w:bCs/>
                <w:sz w:val="22"/>
                <w:szCs w:val="22"/>
                <w:lang w:eastAsia="en-GB"/>
              </w:rPr>
            </w:pPr>
            <w:r w:rsidRPr="009316A5">
              <w:rPr>
                <w:rFonts w:ascii="Arial" w:eastAsia="Times New Roman" w:hAnsi="Arial" w:cs="Arial"/>
                <w:b/>
                <w:bCs/>
                <w:sz w:val="22"/>
                <w:szCs w:val="22"/>
                <w:lang w:eastAsia="en-GB"/>
              </w:rPr>
              <w:t>Total Costs</w:t>
            </w:r>
          </w:p>
        </w:tc>
        <w:tc>
          <w:tcPr>
            <w:tcW w:w="692" w:type="pct"/>
            <w:tcBorders>
              <w:top w:val="nil"/>
              <w:left w:val="nil"/>
              <w:bottom w:val="single" w:sz="4" w:space="0" w:color="auto"/>
              <w:right w:val="single" w:sz="4" w:space="0" w:color="auto"/>
            </w:tcBorders>
            <w:shd w:val="clear" w:color="auto" w:fill="auto"/>
            <w:noWrap/>
            <w:vAlign w:val="bottom"/>
          </w:tcPr>
          <w:p w14:paraId="0A97495C" w14:textId="77777777" w:rsidR="003252F1" w:rsidRPr="009316A5" w:rsidRDefault="003252F1" w:rsidP="009316A5">
            <w:pPr>
              <w:rPr>
                <w:rFonts w:ascii="Arial" w:eastAsia="Times New Roman" w:hAnsi="Arial" w:cs="Arial"/>
                <w:sz w:val="22"/>
                <w:szCs w:val="22"/>
                <w:lang w:eastAsia="en-GB"/>
              </w:rPr>
            </w:pPr>
          </w:p>
        </w:tc>
        <w:tc>
          <w:tcPr>
            <w:tcW w:w="962" w:type="pct"/>
            <w:tcBorders>
              <w:top w:val="nil"/>
              <w:left w:val="nil"/>
              <w:bottom w:val="single" w:sz="4" w:space="0" w:color="auto"/>
              <w:right w:val="single" w:sz="4" w:space="0" w:color="auto"/>
            </w:tcBorders>
            <w:shd w:val="clear" w:color="auto" w:fill="auto"/>
            <w:noWrap/>
            <w:vAlign w:val="bottom"/>
          </w:tcPr>
          <w:p w14:paraId="68E5FD06" w14:textId="77777777" w:rsidR="003252F1" w:rsidRPr="009316A5" w:rsidRDefault="003252F1" w:rsidP="009316A5">
            <w:pPr>
              <w:rPr>
                <w:rFonts w:ascii="Arial" w:eastAsia="Times New Roman" w:hAnsi="Arial" w:cs="Arial"/>
                <w:sz w:val="22"/>
                <w:szCs w:val="22"/>
                <w:lang w:eastAsia="en-GB"/>
              </w:rPr>
            </w:pPr>
          </w:p>
        </w:tc>
        <w:tc>
          <w:tcPr>
            <w:tcW w:w="1263" w:type="pct"/>
            <w:tcBorders>
              <w:top w:val="nil"/>
              <w:left w:val="nil"/>
              <w:bottom w:val="single" w:sz="4" w:space="0" w:color="auto"/>
              <w:right w:val="single" w:sz="4" w:space="0" w:color="auto"/>
            </w:tcBorders>
            <w:shd w:val="clear" w:color="auto" w:fill="auto"/>
            <w:noWrap/>
            <w:vAlign w:val="bottom"/>
          </w:tcPr>
          <w:p w14:paraId="5A28CEA2" w14:textId="77777777" w:rsidR="003252F1" w:rsidRPr="009316A5" w:rsidRDefault="003252F1" w:rsidP="009316A5">
            <w:pPr>
              <w:rPr>
                <w:rFonts w:ascii="Arial" w:eastAsia="Times New Roman" w:hAnsi="Arial" w:cs="Arial"/>
                <w:sz w:val="22"/>
                <w:szCs w:val="22"/>
                <w:lang w:eastAsia="en-GB"/>
              </w:rPr>
            </w:pPr>
          </w:p>
        </w:tc>
        <w:tc>
          <w:tcPr>
            <w:tcW w:w="720" w:type="pct"/>
            <w:tcBorders>
              <w:top w:val="nil"/>
              <w:left w:val="nil"/>
              <w:bottom w:val="single" w:sz="4" w:space="0" w:color="auto"/>
              <w:right w:val="single" w:sz="4" w:space="0" w:color="auto"/>
            </w:tcBorders>
            <w:shd w:val="clear" w:color="auto" w:fill="auto"/>
            <w:noWrap/>
            <w:vAlign w:val="bottom"/>
            <w:hideMark/>
          </w:tcPr>
          <w:p w14:paraId="6A8BF590"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 </w:t>
            </w:r>
          </w:p>
        </w:tc>
      </w:tr>
      <w:tr w:rsidR="003252F1" w:rsidRPr="009316A5" w14:paraId="1420E715"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5FC8B67C"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Health system   perspective (SE)</w:t>
            </w:r>
          </w:p>
        </w:tc>
        <w:tc>
          <w:tcPr>
            <w:tcW w:w="692" w:type="pct"/>
            <w:tcBorders>
              <w:top w:val="nil"/>
              <w:left w:val="nil"/>
              <w:bottom w:val="single" w:sz="4" w:space="0" w:color="auto"/>
              <w:right w:val="single" w:sz="4" w:space="0" w:color="auto"/>
            </w:tcBorders>
            <w:shd w:val="clear" w:color="auto" w:fill="auto"/>
            <w:noWrap/>
            <w:vAlign w:val="bottom"/>
          </w:tcPr>
          <w:p w14:paraId="320DA204"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64 (8)</w:t>
            </w:r>
          </w:p>
        </w:tc>
        <w:tc>
          <w:tcPr>
            <w:tcW w:w="962" w:type="pct"/>
            <w:tcBorders>
              <w:top w:val="nil"/>
              <w:left w:val="nil"/>
              <w:bottom w:val="single" w:sz="4" w:space="0" w:color="auto"/>
              <w:right w:val="single" w:sz="4" w:space="0" w:color="auto"/>
            </w:tcBorders>
            <w:shd w:val="clear" w:color="auto" w:fill="auto"/>
            <w:noWrap/>
            <w:vAlign w:val="bottom"/>
          </w:tcPr>
          <w:p w14:paraId="500D4DAB"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39 (6)</w:t>
            </w:r>
          </w:p>
        </w:tc>
        <w:tc>
          <w:tcPr>
            <w:tcW w:w="1263" w:type="pct"/>
            <w:tcBorders>
              <w:top w:val="nil"/>
              <w:left w:val="nil"/>
              <w:bottom w:val="single" w:sz="4" w:space="0" w:color="auto"/>
              <w:right w:val="single" w:sz="4" w:space="0" w:color="auto"/>
            </w:tcBorders>
            <w:shd w:val="clear" w:color="auto" w:fill="auto"/>
            <w:noWrap/>
            <w:vAlign w:val="bottom"/>
          </w:tcPr>
          <w:p w14:paraId="29696746"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24 (5, 44)</w:t>
            </w:r>
          </w:p>
        </w:tc>
        <w:tc>
          <w:tcPr>
            <w:tcW w:w="720" w:type="pct"/>
            <w:tcBorders>
              <w:top w:val="nil"/>
              <w:left w:val="nil"/>
              <w:bottom w:val="single" w:sz="4" w:space="0" w:color="auto"/>
              <w:right w:val="single" w:sz="4" w:space="0" w:color="auto"/>
            </w:tcBorders>
            <w:shd w:val="clear" w:color="auto" w:fill="auto"/>
            <w:noWrap/>
            <w:vAlign w:val="bottom"/>
            <w:hideMark/>
          </w:tcPr>
          <w:p w14:paraId="4BABAD37"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0.01</w:t>
            </w:r>
          </w:p>
        </w:tc>
      </w:tr>
      <w:tr w:rsidR="003252F1" w:rsidRPr="009316A5" w14:paraId="5B4598AC"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4D4DCAC6"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Societal perspective (SE)</w:t>
            </w:r>
          </w:p>
        </w:tc>
        <w:tc>
          <w:tcPr>
            <w:tcW w:w="692" w:type="pct"/>
            <w:tcBorders>
              <w:top w:val="nil"/>
              <w:left w:val="nil"/>
              <w:bottom w:val="single" w:sz="4" w:space="0" w:color="auto"/>
              <w:right w:val="single" w:sz="4" w:space="0" w:color="auto"/>
            </w:tcBorders>
            <w:shd w:val="clear" w:color="auto" w:fill="auto"/>
            <w:noWrap/>
            <w:vAlign w:val="bottom"/>
          </w:tcPr>
          <w:p w14:paraId="3C68E5F9"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139 (15)</w:t>
            </w:r>
          </w:p>
        </w:tc>
        <w:tc>
          <w:tcPr>
            <w:tcW w:w="962" w:type="pct"/>
            <w:tcBorders>
              <w:top w:val="nil"/>
              <w:left w:val="nil"/>
              <w:bottom w:val="single" w:sz="4" w:space="0" w:color="auto"/>
              <w:right w:val="single" w:sz="4" w:space="0" w:color="auto"/>
            </w:tcBorders>
            <w:shd w:val="clear" w:color="auto" w:fill="auto"/>
            <w:noWrap/>
            <w:vAlign w:val="bottom"/>
          </w:tcPr>
          <w:p w14:paraId="1F4B4558"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122 (12)</w:t>
            </w:r>
          </w:p>
        </w:tc>
        <w:tc>
          <w:tcPr>
            <w:tcW w:w="1263" w:type="pct"/>
            <w:tcBorders>
              <w:top w:val="nil"/>
              <w:left w:val="nil"/>
              <w:bottom w:val="single" w:sz="4" w:space="0" w:color="auto"/>
              <w:right w:val="single" w:sz="4" w:space="0" w:color="auto"/>
            </w:tcBorders>
            <w:shd w:val="clear" w:color="auto" w:fill="auto"/>
            <w:noWrap/>
            <w:vAlign w:val="bottom"/>
          </w:tcPr>
          <w:p w14:paraId="25B00A2D"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20 (-18, 59)</w:t>
            </w:r>
          </w:p>
        </w:tc>
        <w:tc>
          <w:tcPr>
            <w:tcW w:w="720" w:type="pct"/>
            <w:tcBorders>
              <w:top w:val="nil"/>
              <w:left w:val="nil"/>
              <w:bottom w:val="single" w:sz="4" w:space="0" w:color="auto"/>
              <w:right w:val="single" w:sz="4" w:space="0" w:color="auto"/>
            </w:tcBorders>
            <w:shd w:val="clear" w:color="auto" w:fill="auto"/>
            <w:noWrap/>
            <w:vAlign w:val="bottom"/>
            <w:hideMark/>
          </w:tcPr>
          <w:p w14:paraId="6D832594"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0.3</w:t>
            </w:r>
          </w:p>
        </w:tc>
      </w:tr>
      <w:tr w:rsidR="003252F1" w:rsidRPr="009316A5" w14:paraId="29CB96A6" w14:textId="77777777" w:rsidTr="009316A5">
        <w:trPr>
          <w:trHeight w:val="397"/>
          <w:jc w:val="right"/>
        </w:trPr>
        <w:tc>
          <w:tcPr>
            <w:tcW w:w="5000" w:type="pct"/>
            <w:gridSpan w:val="5"/>
            <w:tcBorders>
              <w:top w:val="nil"/>
              <w:left w:val="single" w:sz="4" w:space="0" w:color="auto"/>
              <w:bottom w:val="single" w:sz="4" w:space="0" w:color="auto"/>
              <w:right w:val="single" w:sz="4" w:space="0" w:color="auto"/>
            </w:tcBorders>
            <w:shd w:val="clear" w:color="auto" w:fill="auto"/>
            <w:noWrap/>
            <w:vAlign w:val="bottom"/>
          </w:tcPr>
          <w:p w14:paraId="17FEECB5" w14:textId="77777777" w:rsidR="003252F1" w:rsidRPr="009316A5" w:rsidRDefault="003252F1" w:rsidP="009316A5">
            <w:pPr>
              <w:rPr>
                <w:rFonts w:ascii="Arial" w:eastAsia="Times New Roman" w:hAnsi="Arial" w:cs="Arial"/>
                <w:b/>
                <w:sz w:val="22"/>
                <w:szCs w:val="22"/>
                <w:lang w:eastAsia="en-GB"/>
              </w:rPr>
            </w:pPr>
            <w:r w:rsidRPr="009316A5">
              <w:rPr>
                <w:rFonts w:ascii="Arial" w:eastAsia="Times New Roman" w:hAnsi="Arial" w:cs="Arial"/>
                <w:b/>
                <w:sz w:val="22"/>
                <w:szCs w:val="22"/>
                <w:lang w:eastAsia="en-GB"/>
              </w:rPr>
              <w:t>Cost effectiveness analyses</w:t>
            </w:r>
          </w:p>
        </w:tc>
      </w:tr>
      <w:tr w:rsidR="003252F1" w:rsidRPr="009316A5" w14:paraId="473BC4CC"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025F2F4E"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QALYs gained (SE)</w:t>
            </w:r>
          </w:p>
        </w:tc>
        <w:tc>
          <w:tcPr>
            <w:tcW w:w="692" w:type="pct"/>
            <w:tcBorders>
              <w:top w:val="nil"/>
              <w:left w:val="nil"/>
              <w:bottom w:val="single" w:sz="4" w:space="0" w:color="auto"/>
              <w:right w:val="single" w:sz="4" w:space="0" w:color="auto"/>
            </w:tcBorders>
            <w:shd w:val="clear" w:color="auto" w:fill="auto"/>
            <w:noWrap/>
            <w:vAlign w:val="bottom"/>
          </w:tcPr>
          <w:p w14:paraId="18A68460"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0.220</w:t>
            </w:r>
          </w:p>
          <w:p w14:paraId="473123D4"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(0.001)</w:t>
            </w:r>
          </w:p>
        </w:tc>
        <w:tc>
          <w:tcPr>
            <w:tcW w:w="962" w:type="pct"/>
            <w:tcBorders>
              <w:top w:val="nil"/>
              <w:left w:val="nil"/>
              <w:bottom w:val="single" w:sz="4" w:space="0" w:color="auto"/>
              <w:right w:val="single" w:sz="4" w:space="0" w:color="auto"/>
            </w:tcBorders>
            <w:shd w:val="clear" w:color="auto" w:fill="auto"/>
            <w:noWrap/>
            <w:vAlign w:val="bottom"/>
          </w:tcPr>
          <w:p w14:paraId="43385B66"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0.221</w:t>
            </w:r>
          </w:p>
          <w:p w14:paraId="64173AA9"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(0.001)</w:t>
            </w:r>
          </w:p>
        </w:tc>
        <w:tc>
          <w:tcPr>
            <w:tcW w:w="1263" w:type="pct"/>
            <w:tcBorders>
              <w:top w:val="nil"/>
              <w:left w:val="nil"/>
              <w:bottom w:val="single" w:sz="4" w:space="0" w:color="auto"/>
              <w:right w:val="single" w:sz="4" w:space="0" w:color="auto"/>
            </w:tcBorders>
            <w:shd w:val="clear" w:color="auto" w:fill="auto"/>
            <w:noWrap/>
            <w:vAlign w:val="bottom"/>
          </w:tcPr>
          <w:p w14:paraId="6A3240BB"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-0.001 (-0.004, 0.001)</w:t>
            </w:r>
          </w:p>
        </w:tc>
        <w:tc>
          <w:tcPr>
            <w:tcW w:w="720" w:type="pct"/>
            <w:tcBorders>
              <w:top w:val="nil"/>
              <w:left w:val="nil"/>
              <w:bottom w:val="single" w:sz="4" w:space="0" w:color="auto"/>
              <w:right w:val="single" w:sz="4" w:space="0" w:color="auto"/>
            </w:tcBorders>
            <w:shd w:val="clear" w:color="auto" w:fill="auto"/>
            <w:noWrap/>
            <w:vAlign w:val="bottom"/>
          </w:tcPr>
          <w:p w14:paraId="24EA2FE2"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0.29</w:t>
            </w:r>
          </w:p>
        </w:tc>
      </w:tr>
      <w:tr w:rsidR="003252F1" w:rsidRPr="009316A5" w14:paraId="7315C9AD" w14:textId="77777777" w:rsidTr="009316A5">
        <w:trPr>
          <w:trHeight w:val="509"/>
          <w:jc w:val="right"/>
        </w:trPr>
        <w:tc>
          <w:tcPr>
            <w:tcW w:w="3017" w:type="pct"/>
            <w:gridSpan w:val="3"/>
            <w:tcBorders>
              <w:top w:val="nil"/>
              <w:left w:val="single" w:sz="4" w:space="0" w:color="auto"/>
              <w:bottom w:val="single" w:sz="4" w:space="0" w:color="auto"/>
              <w:right w:val="single" w:sz="4" w:space="0" w:color="auto"/>
            </w:tcBorders>
            <w:shd w:val="clear" w:color="auto" w:fill="auto"/>
            <w:noWrap/>
            <w:vAlign w:val="center"/>
            <w:hideMark/>
          </w:tcPr>
          <w:p w14:paraId="5AF99BD3" w14:textId="77777777" w:rsidR="003252F1" w:rsidRPr="009316A5" w:rsidRDefault="003252F1" w:rsidP="009316A5">
            <w:pPr>
              <w:jc w:val="center"/>
              <w:rPr>
                <w:rFonts w:ascii="Arial" w:eastAsia="Times New Roman" w:hAnsi="Arial" w:cs="Arial"/>
                <w:sz w:val="22"/>
                <w:szCs w:val="22"/>
                <w:lang w:eastAsia="en-GB"/>
              </w:rPr>
            </w:pPr>
            <w:r w:rsidRPr="009316A5">
              <w:rPr>
                <w:rFonts w:ascii="Arial" w:eastAsia="Times New Roman" w:hAnsi="Arial" w:cs="Arial"/>
                <w:b/>
                <w:sz w:val="22"/>
                <w:szCs w:val="22"/>
                <w:lang w:eastAsia="en-GB"/>
              </w:rPr>
              <w:t>Health system perspective</w:t>
            </w:r>
          </w:p>
        </w:tc>
        <w:tc>
          <w:tcPr>
            <w:tcW w:w="1983" w:type="pct"/>
            <w:gridSpan w:val="2"/>
            <w:tcBorders>
              <w:top w:val="nil"/>
              <w:left w:val="nil"/>
              <w:bottom w:val="single" w:sz="4" w:space="0" w:color="auto"/>
              <w:right w:val="single" w:sz="4" w:space="0" w:color="auto"/>
            </w:tcBorders>
            <w:shd w:val="clear" w:color="auto" w:fill="auto"/>
            <w:noWrap/>
            <w:vAlign w:val="center"/>
            <w:hideMark/>
          </w:tcPr>
          <w:p w14:paraId="34DBE610" w14:textId="77777777" w:rsidR="003252F1" w:rsidRPr="009316A5" w:rsidRDefault="003252F1" w:rsidP="009316A5">
            <w:pPr>
              <w:jc w:val="center"/>
              <w:rPr>
                <w:rFonts w:ascii="Arial" w:eastAsia="Times New Roman" w:hAnsi="Arial" w:cs="Arial"/>
                <w:sz w:val="22"/>
                <w:szCs w:val="22"/>
                <w:lang w:eastAsia="en-GB"/>
              </w:rPr>
            </w:pPr>
            <w:r w:rsidRPr="009316A5">
              <w:rPr>
                <w:rFonts w:ascii="Arial" w:eastAsia="Times New Roman" w:hAnsi="Arial" w:cs="Arial"/>
                <w:b/>
                <w:sz w:val="22"/>
                <w:szCs w:val="22"/>
                <w:lang w:eastAsia="en-GB"/>
              </w:rPr>
              <w:t>Societal perspective</w:t>
            </w:r>
          </w:p>
        </w:tc>
      </w:tr>
      <w:tr w:rsidR="003252F1" w:rsidRPr="009316A5" w14:paraId="1A393860"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tcPr>
          <w:p w14:paraId="25E6F832" w14:textId="77777777" w:rsidR="003252F1" w:rsidRPr="009316A5" w:rsidRDefault="003252F1" w:rsidP="009316A5">
            <w:pPr>
              <w:rPr>
                <w:rFonts w:ascii="Arial" w:eastAsia="Times New Roman" w:hAnsi="Arial" w:cs="Arial"/>
                <w:sz w:val="22"/>
                <w:szCs w:val="22"/>
                <w:lang w:eastAsia="en-GB"/>
              </w:rPr>
            </w:pPr>
          </w:p>
        </w:tc>
        <w:tc>
          <w:tcPr>
            <w:tcW w:w="1654" w:type="pct"/>
            <w:gridSpan w:val="2"/>
            <w:tcBorders>
              <w:top w:val="nil"/>
              <w:left w:val="nil"/>
              <w:bottom w:val="single" w:sz="4" w:space="0" w:color="auto"/>
              <w:right w:val="single" w:sz="4" w:space="0" w:color="auto"/>
            </w:tcBorders>
            <w:shd w:val="clear" w:color="auto" w:fill="auto"/>
            <w:noWrap/>
            <w:vAlign w:val="bottom"/>
          </w:tcPr>
          <w:p w14:paraId="28CC63DE" w14:textId="77777777" w:rsidR="003252F1" w:rsidRPr="009316A5" w:rsidRDefault="003252F1" w:rsidP="009316A5">
            <w:pPr>
              <w:rPr>
                <w:rFonts w:ascii="Arial" w:eastAsia="Times New Roman" w:hAnsi="Arial" w:cs="Arial"/>
                <w:sz w:val="22"/>
                <w:szCs w:val="22"/>
                <w:lang w:eastAsia="en-GB"/>
              </w:rPr>
            </w:pPr>
          </w:p>
        </w:tc>
        <w:tc>
          <w:tcPr>
            <w:tcW w:w="1983" w:type="pct"/>
            <w:gridSpan w:val="2"/>
            <w:tcBorders>
              <w:top w:val="nil"/>
              <w:left w:val="nil"/>
              <w:bottom w:val="single" w:sz="4" w:space="0" w:color="auto"/>
              <w:right w:val="single" w:sz="4" w:space="0" w:color="auto"/>
            </w:tcBorders>
            <w:shd w:val="clear" w:color="auto" w:fill="auto"/>
            <w:noWrap/>
            <w:vAlign w:val="bottom"/>
          </w:tcPr>
          <w:p w14:paraId="441FFCFC" w14:textId="77777777" w:rsidR="003252F1" w:rsidRPr="009316A5" w:rsidRDefault="003252F1" w:rsidP="009316A5">
            <w:pPr>
              <w:rPr>
                <w:rFonts w:ascii="Arial" w:eastAsia="Times New Roman" w:hAnsi="Arial" w:cs="Arial"/>
                <w:sz w:val="22"/>
                <w:szCs w:val="22"/>
                <w:lang w:eastAsia="en-GB"/>
              </w:rPr>
            </w:pPr>
          </w:p>
        </w:tc>
      </w:tr>
      <w:tr w:rsidR="003252F1" w:rsidRPr="009316A5" w14:paraId="5C2E2F52"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tcPr>
          <w:p w14:paraId="203472C6"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lastRenderedPageBreak/>
              <w:t>Cost per remission</w:t>
            </w:r>
          </w:p>
        </w:tc>
        <w:tc>
          <w:tcPr>
            <w:tcW w:w="1654" w:type="pct"/>
            <w:gridSpan w:val="2"/>
            <w:tcBorders>
              <w:top w:val="nil"/>
              <w:left w:val="nil"/>
              <w:bottom w:val="single" w:sz="4" w:space="0" w:color="auto"/>
              <w:right w:val="single" w:sz="4" w:space="0" w:color="auto"/>
            </w:tcBorders>
            <w:shd w:val="clear" w:color="auto" w:fill="auto"/>
            <w:noWrap/>
            <w:vAlign w:val="bottom"/>
          </w:tcPr>
          <w:p w14:paraId="1723DCBD"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217 (50, 1073)</w:t>
            </w:r>
          </w:p>
        </w:tc>
        <w:tc>
          <w:tcPr>
            <w:tcW w:w="1983" w:type="pct"/>
            <w:gridSpan w:val="2"/>
            <w:tcBorders>
              <w:top w:val="nil"/>
              <w:left w:val="nil"/>
              <w:bottom w:val="single" w:sz="4" w:space="0" w:color="auto"/>
              <w:right w:val="single" w:sz="4" w:space="0" w:color="auto"/>
            </w:tcBorders>
            <w:shd w:val="clear" w:color="auto" w:fill="auto"/>
            <w:noWrap/>
            <w:vAlign w:val="bottom"/>
          </w:tcPr>
          <w:p w14:paraId="55D80B16"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150 (-216, 1051)</w:t>
            </w:r>
          </w:p>
        </w:tc>
      </w:tr>
      <w:tr w:rsidR="003252F1" w:rsidRPr="009316A5" w14:paraId="0FEABB20" w14:textId="77777777" w:rsidTr="009316A5">
        <w:trPr>
          <w:trHeight w:val="397"/>
          <w:jc w:val="right"/>
        </w:trPr>
        <w:tc>
          <w:tcPr>
            <w:tcW w:w="1363" w:type="pct"/>
            <w:tcBorders>
              <w:top w:val="nil"/>
              <w:left w:val="single" w:sz="4" w:space="0" w:color="auto"/>
              <w:bottom w:val="nil"/>
              <w:right w:val="single" w:sz="4" w:space="0" w:color="auto"/>
            </w:tcBorders>
            <w:shd w:val="clear" w:color="auto" w:fill="auto"/>
            <w:noWrap/>
            <w:vAlign w:val="bottom"/>
          </w:tcPr>
          <w:p w14:paraId="72DA3EF1"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Cost per non-drinker</w:t>
            </w:r>
          </w:p>
        </w:tc>
        <w:tc>
          <w:tcPr>
            <w:tcW w:w="1654" w:type="pct"/>
            <w:gridSpan w:val="2"/>
            <w:tcBorders>
              <w:top w:val="nil"/>
              <w:left w:val="nil"/>
              <w:bottom w:val="nil"/>
              <w:right w:val="single" w:sz="4" w:space="0" w:color="auto"/>
            </w:tcBorders>
            <w:shd w:val="clear" w:color="auto" w:fill="auto"/>
            <w:noWrap/>
            <w:vAlign w:val="bottom"/>
          </w:tcPr>
          <w:p w14:paraId="39ADA1CE"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124 (-102,  325)</w:t>
            </w:r>
          </w:p>
        </w:tc>
        <w:tc>
          <w:tcPr>
            <w:tcW w:w="1983" w:type="pct"/>
            <w:gridSpan w:val="2"/>
            <w:tcBorders>
              <w:top w:val="nil"/>
              <w:left w:val="nil"/>
              <w:bottom w:val="nil"/>
              <w:right w:val="single" w:sz="4" w:space="0" w:color="auto"/>
            </w:tcBorders>
            <w:shd w:val="clear" w:color="auto" w:fill="auto"/>
            <w:noWrap/>
            <w:vAlign w:val="bottom"/>
          </w:tcPr>
          <w:p w14:paraId="55253839"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86 (29, 265)</w:t>
            </w:r>
          </w:p>
        </w:tc>
      </w:tr>
      <w:tr w:rsidR="003252F1" w:rsidRPr="009316A5" w14:paraId="3837035A"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tcPr>
          <w:p w14:paraId="3B197AFD"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 xml:space="preserve">Cost per QALY gained (95% CI)  </w:t>
            </w:r>
          </w:p>
        </w:tc>
        <w:tc>
          <w:tcPr>
            <w:tcW w:w="1654" w:type="pct"/>
            <w:gridSpan w:val="2"/>
            <w:tcBorders>
              <w:top w:val="nil"/>
              <w:left w:val="nil"/>
              <w:bottom w:val="single" w:sz="4" w:space="0" w:color="auto"/>
              <w:right w:val="single" w:sz="4" w:space="0" w:color="auto"/>
            </w:tcBorders>
            <w:shd w:val="clear" w:color="auto" w:fill="auto"/>
            <w:noWrap/>
            <w:vAlign w:val="bottom"/>
          </w:tcPr>
          <w:p w14:paraId="5B9016DF" w14:textId="77777777" w:rsidR="003252F1" w:rsidRPr="009316A5" w:rsidRDefault="003252F1" w:rsidP="009316A5">
            <w:pPr>
              <w:rPr>
                <w:rFonts w:ascii="Arial" w:eastAsia="Times New Roman" w:hAnsi="Arial" w:cs="Arial"/>
                <w:sz w:val="22"/>
                <w:szCs w:val="22"/>
                <w:lang w:eastAsia="en-GB"/>
              </w:rPr>
            </w:pPr>
          </w:p>
          <w:p w14:paraId="41CA567B"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-17,710 (-220,368, 141,383)</w:t>
            </w:r>
          </w:p>
          <w:p w14:paraId="0A6494FD" w14:textId="77777777" w:rsidR="003252F1" w:rsidRPr="009316A5" w:rsidRDefault="003252F1" w:rsidP="009316A5">
            <w:pPr>
              <w:rPr>
                <w:rFonts w:ascii="Arial" w:eastAsia="Times New Roman" w:hAnsi="Arial" w:cs="Arial"/>
                <w:sz w:val="22"/>
                <w:szCs w:val="22"/>
                <w:lang w:eastAsia="en-GB"/>
              </w:rPr>
            </w:pPr>
          </w:p>
        </w:tc>
        <w:tc>
          <w:tcPr>
            <w:tcW w:w="1983" w:type="pct"/>
            <w:gridSpan w:val="2"/>
            <w:tcBorders>
              <w:top w:val="nil"/>
              <w:left w:val="nil"/>
              <w:bottom w:val="single" w:sz="4" w:space="0" w:color="auto"/>
              <w:right w:val="single" w:sz="4" w:space="0" w:color="auto"/>
            </w:tcBorders>
            <w:shd w:val="clear" w:color="auto" w:fill="auto"/>
            <w:noWrap/>
            <w:vAlign w:val="bottom"/>
          </w:tcPr>
          <w:p w14:paraId="4FB45B64"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 xml:space="preserve">-12,267 (-104,070,  133,648) </w:t>
            </w:r>
          </w:p>
          <w:p w14:paraId="5522EEFB" w14:textId="77777777" w:rsidR="003252F1" w:rsidRPr="009316A5" w:rsidRDefault="003252F1" w:rsidP="009316A5">
            <w:pPr>
              <w:rPr>
                <w:rFonts w:ascii="Arial" w:eastAsia="Times New Roman" w:hAnsi="Arial" w:cs="Arial"/>
                <w:sz w:val="22"/>
                <w:szCs w:val="22"/>
                <w:lang w:eastAsia="en-GB"/>
              </w:rPr>
            </w:pPr>
          </w:p>
        </w:tc>
      </w:tr>
    </w:tbl>
    <w:p w14:paraId="31886A50"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b/>
          <w:sz w:val="22"/>
          <w:szCs w:val="22"/>
        </w:rPr>
        <w:sectPr w:rsidR="003252F1" w:rsidRPr="009316A5" w:rsidSect="009316A5">
          <w:pgSz w:w="15840" w:h="12240" w:orient="landscape"/>
          <w:pgMar w:top="1440" w:right="1440" w:bottom="1440" w:left="1440" w:header="720" w:footer="720" w:gutter="0"/>
          <w:cols w:space="720"/>
          <w:noEndnote/>
          <w:docGrid w:linePitch="326"/>
        </w:sectPr>
      </w:pPr>
    </w:p>
    <w:p w14:paraId="59635800"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b/>
          <w:sz w:val="22"/>
          <w:szCs w:val="22"/>
        </w:rPr>
      </w:pPr>
      <w:r w:rsidRPr="009316A5">
        <w:rPr>
          <w:rFonts w:ascii="Arial" w:hAnsi="Arial" w:cs="Arial"/>
          <w:b/>
          <w:sz w:val="22"/>
          <w:szCs w:val="22"/>
        </w:rPr>
        <w:lastRenderedPageBreak/>
        <w:t>Figure 1: Counselling for Alcohol Problems trial flow chart</w:t>
      </w:r>
    </w:p>
    <w:p w14:paraId="5333E924" w14:textId="77777777" w:rsidR="003252F1" w:rsidRPr="009316A5" w:rsidRDefault="003252F1" w:rsidP="009316A5">
      <w:pPr>
        <w:widowControl w:val="0"/>
        <w:autoSpaceDE w:val="0"/>
        <w:autoSpaceDN w:val="0"/>
        <w:adjustRightInd w:val="0"/>
        <w:spacing w:line="360" w:lineRule="auto"/>
        <w:ind w:left="113" w:right="-1230"/>
        <w:jc w:val="both"/>
        <w:rPr>
          <w:rFonts w:ascii="Arial" w:hAnsi="Arial" w:cs="Arial"/>
          <w:sz w:val="22"/>
          <w:szCs w:val="22"/>
        </w:rPr>
      </w:pPr>
      <w:r w:rsidRPr="009316A5">
        <w:rPr>
          <w:rFonts w:ascii="Arial" w:hAnsi="Arial" w:cs="Arial"/>
          <w:noProof/>
          <w:sz w:val="22"/>
          <w:szCs w:val="22"/>
          <w:lang w:eastAsia="en-GB"/>
        </w:rPr>
        <mc:AlternateContent>
          <mc:Choice Requires="wpg">
            <w:drawing>
              <wp:anchor distT="0" distB="0" distL="114300" distR="114300" simplePos="0" relativeHeight="251659264" behindDoc="0" locked="0" layoutInCell="1" allowOverlap="1" wp14:anchorId="1DD7F329" wp14:editId="00983029">
                <wp:simplePos x="0" y="0"/>
                <wp:positionH relativeFrom="column">
                  <wp:posOffset>-749300</wp:posOffset>
                </wp:positionH>
                <wp:positionV relativeFrom="paragraph">
                  <wp:posOffset>436880</wp:posOffset>
                </wp:positionV>
                <wp:extent cx="7302500" cy="8043545"/>
                <wp:effectExtent l="0" t="0" r="38100" b="336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0" cy="8043545"/>
                          <a:chOff x="315" y="828"/>
                          <a:chExt cx="11500" cy="12667"/>
                        </a:xfrm>
                      </wpg:grpSpPr>
                      <wps:wsp>
                        <wps:cNvPr id="2" name="Text Box 87"/>
                        <wps:cNvSpPr txBox="1">
                          <a:spLocks noChangeArrowheads="1"/>
                        </wps:cNvSpPr>
                        <wps:spPr bwMode="auto">
                          <a:xfrm>
                            <a:off x="315" y="1833"/>
                            <a:ext cx="690" cy="4144"/>
                          </a:xfrm>
                          <a:prstGeom prst="rect">
                            <a:avLst/>
                          </a:prstGeom>
                          <a:solidFill>
                            <a:srgbClr val="FFFFFF"/>
                          </a:solidFill>
                          <a:ln w="9525">
                            <a:solidFill>
                              <a:srgbClr val="000000"/>
                            </a:solidFill>
                            <a:miter lim="800000"/>
                            <a:headEnd/>
                            <a:tailEnd/>
                          </a:ln>
                        </wps:spPr>
                        <wps:txbx>
                          <w:txbxContent>
                            <w:p w14:paraId="242481AB" w14:textId="77777777" w:rsidR="00985105" w:rsidRPr="00443AD2" w:rsidRDefault="00985105" w:rsidP="009316A5">
                              <w:pPr>
                                <w:jc w:val="center"/>
                                <w:rPr>
                                  <w:b/>
                                </w:rPr>
                              </w:pPr>
                              <w:r w:rsidRPr="00443AD2">
                                <w:rPr>
                                  <w:b/>
                                </w:rPr>
                                <w:t>Screening and recruitment</w:t>
                              </w:r>
                            </w:p>
                          </w:txbxContent>
                        </wps:txbx>
                        <wps:bodyPr rot="0" vert="vert" wrap="square" lIns="91440" tIns="45720" rIns="91440" bIns="45720" anchor="t" anchorCtr="0" upright="1">
                          <a:noAutofit/>
                        </wps:bodyPr>
                      </wps:wsp>
                      <wps:wsp>
                        <wps:cNvPr id="3" name="Text Box 88"/>
                        <wps:cNvSpPr txBox="1">
                          <a:spLocks noChangeArrowheads="1"/>
                        </wps:cNvSpPr>
                        <wps:spPr bwMode="auto">
                          <a:xfrm>
                            <a:off x="360" y="10855"/>
                            <a:ext cx="690" cy="2640"/>
                          </a:xfrm>
                          <a:prstGeom prst="rect">
                            <a:avLst/>
                          </a:prstGeom>
                          <a:solidFill>
                            <a:srgbClr val="FFFFFF"/>
                          </a:solidFill>
                          <a:ln w="9525">
                            <a:solidFill>
                              <a:srgbClr val="000000"/>
                            </a:solidFill>
                            <a:miter lim="800000"/>
                            <a:headEnd/>
                            <a:tailEnd/>
                          </a:ln>
                        </wps:spPr>
                        <wps:txbx>
                          <w:txbxContent>
                            <w:p w14:paraId="3FF6D953" w14:textId="77777777" w:rsidR="00985105" w:rsidRPr="00BC3781" w:rsidRDefault="00985105" w:rsidP="009316A5">
                              <w:pPr>
                                <w:jc w:val="center"/>
                                <w:rPr>
                                  <w:b/>
                                  <w:lang w:val="en-IN"/>
                                </w:rPr>
                              </w:pPr>
                              <w:r>
                                <w:rPr>
                                  <w:b/>
                                  <w:lang w:val="en-IN"/>
                                </w:rPr>
                                <w:t>3-Month Outcome</w:t>
                              </w:r>
                            </w:p>
                          </w:txbxContent>
                        </wps:txbx>
                        <wps:bodyPr rot="0" vert="vert" wrap="square" lIns="91440" tIns="45720" rIns="91440" bIns="45720" anchor="t" anchorCtr="0" upright="1">
                          <a:noAutofit/>
                        </wps:bodyPr>
                      </wps:wsp>
                      <wps:wsp>
                        <wps:cNvPr id="4" name="Text Box 102"/>
                        <wps:cNvSpPr txBox="1">
                          <a:spLocks noChangeArrowheads="1"/>
                        </wps:cNvSpPr>
                        <wps:spPr bwMode="auto">
                          <a:xfrm>
                            <a:off x="345" y="7608"/>
                            <a:ext cx="690" cy="2640"/>
                          </a:xfrm>
                          <a:prstGeom prst="rect">
                            <a:avLst/>
                          </a:prstGeom>
                          <a:solidFill>
                            <a:srgbClr val="FFFFFF"/>
                          </a:solidFill>
                          <a:ln w="9525">
                            <a:solidFill>
                              <a:srgbClr val="000000"/>
                            </a:solidFill>
                            <a:miter lim="800000"/>
                            <a:headEnd/>
                            <a:tailEnd/>
                          </a:ln>
                        </wps:spPr>
                        <wps:txbx>
                          <w:txbxContent>
                            <w:p w14:paraId="135A5B25" w14:textId="77777777" w:rsidR="00985105" w:rsidRPr="00443AD2" w:rsidRDefault="00985105" w:rsidP="009316A5">
                              <w:pPr>
                                <w:jc w:val="center"/>
                                <w:rPr>
                                  <w:b/>
                                </w:rPr>
                              </w:pPr>
                              <w:r w:rsidRPr="00443AD2">
                                <w:rPr>
                                  <w:b/>
                                </w:rPr>
                                <w:t>Treatment Allocation</w:t>
                              </w:r>
                            </w:p>
                          </w:txbxContent>
                        </wps:txbx>
                        <wps:bodyPr rot="0" vert="vert" wrap="square" lIns="91440" tIns="45720" rIns="91440" bIns="45720" anchor="t" anchorCtr="0" upright="1">
                          <a:noAutofit/>
                        </wps:bodyPr>
                      </wps:wsp>
                      <wpg:grpSp>
                        <wpg:cNvPr id="5" name="Group 6"/>
                        <wpg:cNvGrpSpPr>
                          <a:grpSpLocks/>
                        </wpg:cNvGrpSpPr>
                        <wpg:grpSpPr bwMode="auto">
                          <a:xfrm>
                            <a:off x="1710" y="828"/>
                            <a:ext cx="10105" cy="12202"/>
                            <a:chOff x="1710" y="828"/>
                            <a:chExt cx="10105" cy="12202"/>
                          </a:xfrm>
                        </wpg:grpSpPr>
                        <wps:wsp>
                          <wps:cNvPr id="6" name="Straight Arrow Connector 2"/>
                          <wps:cNvCnPr>
                            <a:cxnSpLocks/>
                          </wps:cNvCnPr>
                          <wps:spPr bwMode="auto">
                            <a:xfrm>
                              <a:off x="4725" y="1743"/>
                              <a:ext cx="0" cy="4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Text Box 82"/>
                          <wps:cNvSpPr txBox="1">
                            <a:spLocks noChangeArrowheads="1"/>
                          </wps:cNvSpPr>
                          <wps:spPr bwMode="auto">
                            <a:xfrm>
                              <a:off x="2250" y="828"/>
                              <a:ext cx="4425" cy="905"/>
                            </a:xfrm>
                            <a:prstGeom prst="rect">
                              <a:avLst/>
                            </a:prstGeom>
                            <a:solidFill>
                              <a:srgbClr val="FFFFFF"/>
                            </a:solidFill>
                            <a:ln w="9525">
                              <a:solidFill>
                                <a:srgbClr val="000000"/>
                              </a:solidFill>
                              <a:miter lim="800000"/>
                              <a:headEnd/>
                              <a:tailEnd/>
                            </a:ln>
                          </wps:spPr>
                          <wps:txbx>
                            <w:txbxContent>
                              <w:p w14:paraId="74302A81" w14:textId="77777777" w:rsidR="00985105" w:rsidRPr="00346377" w:rsidRDefault="00985105" w:rsidP="009316A5">
                                <w:pPr>
                                  <w:spacing w:before="120"/>
                                  <w:jc w:val="center"/>
                                  <w:rPr>
                                    <w:b/>
                                  </w:rPr>
                                </w:pPr>
                                <w:r w:rsidRPr="00346377">
                                  <w:rPr>
                                    <w:b/>
                                  </w:rPr>
                                  <w:t>Assessed for eligibility:</w:t>
                                </w:r>
                              </w:p>
                              <w:p w14:paraId="76DB817C" w14:textId="77777777" w:rsidR="00985105" w:rsidRDefault="00985105" w:rsidP="009316A5">
                                <w:pPr>
                                  <w:jc w:val="center"/>
                                  <w:rPr>
                                    <w:b/>
                                  </w:rPr>
                                </w:pPr>
                                <w:r>
                                  <w:t>N</w:t>
                                </w:r>
                                <w:r w:rsidRPr="001643FB">
                                  <w:t xml:space="preserve">= </w:t>
                                </w:r>
                                <w:r w:rsidRPr="00F90D84">
                                  <w:t>73,887</w:t>
                                </w:r>
                              </w:p>
                              <w:p w14:paraId="5E035E2B" w14:textId="77777777" w:rsidR="00985105" w:rsidRDefault="00985105" w:rsidP="009316A5"/>
                            </w:txbxContent>
                          </wps:txbx>
                          <wps:bodyPr rot="0" vert="horz" wrap="square" lIns="91440" tIns="45720" rIns="91440" bIns="45720" anchor="t" anchorCtr="0" upright="1">
                            <a:noAutofit/>
                          </wps:bodyPr>
                        </wps:wsp>
                        <wps:wsp>
                          <wps:cNvPr id="8" name="Text Box 83"/>
                          <wps:cNvSpPr txBox="1">
                            <a:spLocks noChangeArrowheads="1"/>
                          </wps:cNvSpPr>
                          <wps:spPr bwMode="auto">
                            <a:xfrm>
                              <a:off x="2550" y="3367"/>
                              <a:ext cx="3585" cy="1091"/>
                            </a:xfrm>
                            <a:prstGeom prst="rect">
                              <a:avLst/>
                            </a:prstGeom>
                            <a:solidFill>
                              <a:srgbClr val="FFFFFF"/>
                            </a:solidFill>
                            <a:ln w="9525">
                              <a:solidFill>
                                <a:srgbClr val="000000"/>
                              </a:solidFill>
                              <a:miter lim="800000"/>
                              <a:headEnd/>
                              <a:tailEnd/>
                            </a:ln>
                          </wps:spPr>
                          <wps:txbx>
                            <w:txbxContent>
                              <w:p w14:paraId="3DEE864C" w14:textId="77777777" w:rsidR="00985105" w:rsidRPr="007661E3" w:rsidRDefault="00985105" w:rsidP="009316A5">
                                <w:pPr>
                                  <w:jc w:val="center"/>
                                  <w:rPr>
                                    <w:b/>
                                  </w:rPr>
                                </w:pPr>
                                <w:r w:rsidRPr="00346377">
                                  <w:rPr>
                                    <w:b/>
                                  </w:rPr>
                                  <w:t xml:space="preserve">Total screened on </w:t>
                                </w:r>
                                <w:r w:rsidRPr="007661E3">
                                  <w:rPr>
                                    <w:b/>
                                  </w:rPr>
                                  <w:t>AUDIT:</w:t>
                                </w:r>
                              </w:p>
                              <w:p w14:paraId="02A2EA67" w14:textId="77777777" w:rsidR="00985105" w:rsidRPr="001C2AD9" w:rsidRDefault="00985105" w:rsidP="009316A5">
                                <w:pPr>
                                  <w:jc w:val="center"/>
                                </w:pPr>
                                <w:r>
                                  <w:t>N</w:t>
                                </w:r>
                                <w:r w:rsidRPr="00443AD2">
                                  <w:t xml:space="preserve">= </w:t>
                                </w:r>
                                <w:r>
                                  <w:rPr>
                                    <w:b/>
                                  </w:rPr>
                                  <w:t>14773 (92.2</w:t>
                                </w:r>
                                <w:r w:rsidRPr="001C2AD9">
                                  <w:rPr>
                                    <w:b/>
                                  </w:rPr>
                                  <w:t>%)</w:t>
                                </w:r>
                              </w:p>
                              <w:p w14:paraId="3F072E43" w14:textId="77777777" w:rsidR="00985105" w:rsidRPr="001643FB" w:rsidRDefault="00985105" w:rsidP="009316A5">
                                <w:pPr>
                                  <w:jc w:val="center"/>
                                </w:pPr>
                              </w:p>
                              <w:p w14:paraId="118686B4" w14:textId="77777777" w:rsidR="00985105" w:rsidRPr="00443AD2" w:rsidRDefault="00985105" w:rsidP="009316A5">
                                <w:pPr>
                                  <w:jc w:val="center"/>
                                </w:pPr>
                              </w:p>
                            </w:txbxContent>
                          </wps:txbx>
                          <wps:bodyPr rot="0" vert="horz" wrap="square" lIns="91440" tIns="45720" rIns="91440" bIns="45720" anchor="t" anchorCtr="0" upright="1">
                            <a:noAutofit/>
                          </wps:bodyPr>
                        </wps:wsp>
                        <wps:wsp>
                          <wps:cNvPr id="9" name="Text Box 84"/>
                          <wps:cNvSpPr txBox="1">
                            <a:spLocks noChangeArrowheads="1"/>
                          </wps:cNvSpPr>
                          <wps:spPr bwMode="auto">
                            <a:xfrm>
                              <a:off x="2850" y="4810"/>
                              <a:ext cx="3330" cy="1014"/>
                            </a:xfrm>
                            <a:prstGeom prst="rect">
                              <a:avLst/>
                            </a:prstGeom>
                            <a:solidFill>
                              <a:srgbClr val="FFFFFF"/>
                            </a:solidFill>
                            <a:ln w="9525">
                              <a:solidFill>
                                <a:srgbClr val="000000"/>
                              </a:solidFill>
                              <a:miter lim="800000"/>
                              <a:headEnd/>
                              <a:tailEnd/>
                            </a:ln>
                          </wps:spPr>
                          <wps:txbx>
                            <w:txbxContent>
                              <w:p w14:paraId="6A987DB7" w14:textId="77777777" w:rsidR="00985105" w:rsidRPr="00443AD2" w:rsidRDefault="00985105" w:rsidP="009316A5">
                                <w:r w:rsidRPr="007661E3">
                                  <w:rPr>
                                    <w:b/>
                                  </w:rPr>
                                  <w:t>AUDIT score 12 to 19</w:t>
                                </w:r>
                                <w:r>
                                  <w:rPr>
                                    <w:b/>
                                  </w:rPr>
                                  <w:t xml:space="preserve"> </w:t>
                                </w:r>
                              </w:p>
                              <w:p w14:paraId="771BB636" w14:textId="77777777" w:rsidR="00985105" w:rsidRPr="00443AD2" w:rsidRDefault="00985105" w:rsidP="009316A5">
                                <w:pPr>
                                  <w:jc w:val="center"/>
                                </w:pPr>
                                <w:r>
                                  <w:rPr>
                                    <w:b/>
                                  </w:rPr>
                                  <w:t xml:space="preserve"> N= 679 (4.6</w:t>
                                </w:r>
                                <w:r w:rsidRPr="001F4BC5">
                                  <w:rPr>
                                    <w:b/>
                                  </w:rPr>
                                  <w:t>%)</w:t>
                                </w:r>
                                <w:r>
                                  <w:rPr>
                                    <w:b/>
                                  </w:rPr>
                                  <w:t xml:space="preserve">                        </w:t>
                                </w:r>
                              </w:p>
                            </w:txbxContent>
                          </wps:txbx>
                          <wps:bodyPr rot="0" vert="horz" wrap="square" lIns="91440" tIns="45720" rIns="91440" bIns="45720" anchor="t" anchorCtr="0" upright="1">
                            <a:noAutofit/>
                          </wps:bodyPr>
                        </wps:wsp>
                        <wps:wsp>
                          <wps:cNvPr id="10" name="Text Box 85"/>
                          <wps:cNvSpPr txBox="1">
                            <a:spLocks noChangeArrowheads="1"/>
                          </wps:cNvSpPr>
                          <wps:spPr bwMode="auto">
                            <a:xfrm>
                              <a:off x="6645" y="4016"/>
                              <a:ext cx="5039" cy="1415"/>
                            </a:xfrm>
                            <a:prstGeom prst="rect">
                              <a:avLst/>
                            </a:prstGeom>
                            <a:solidFill>
                              <a:srgbClr val="FFFFFF"/>
                            </a:solidFill>
                            <a:ln w="9525">
                              <a:solidFill>
                                <a:srgbClr val="000000"/>
                              </a:solidFill>
                              <a:miter lim="800000"/>
                              <a:headEnd/>
                              <a:tailEnd/>
                            </a:ln>
                          </wps:spPr>
                          <wps:txbx>
                            <w:txbxContent>
                              <w:p w14:paraId="547CCC59" w14:textId="77777777" w:rsidR="00985105" w:rsidRPr="00C81065" w:rsidRDefault="00985105" w:rsidP="009316A5">
                                <w:pPr>
                                  <w:numPr>
                                    <w:ilvl w:val="0"/>
                                    <w:numId w:val="5"/>
                                  </w:numPr>
                                  <w:ind w:left="284" w:hanging="142"/>
                                  <w:rPr>
                                    <w:rFonts w:cstheme="minorHAnsi"/>
                                  </w:rPr>
                                </w:pPr>
                                <w:r w:rsidRPr="00C81065">
                                  <w:rPr>
                                    <w:rFonts w:cstheme="minorHAnsi"/>
                                    <w:b/>
                                  </w:rPr>
                                  <w:t>AUDIT score &lt;12</w:t>
                                </w:r>
                                <w:r w:rsidRPr="00C81065">
                                  <w:rPr>
                                    <w:rFonts w:cstheme="minorHAnsi"/>
                                  </w:rPr>
                                  <w:t xml:space="preserve">: n= </w:t>
                                </w:r>
                                <w:r w:rsidRPr="00C81065">
                                  <w:rPr>
                                    <w:rFonts w:cstheme="minorHAnsi"/>
                                    <w:b/>
                                  </w:rPr>
                                  <w:t>13888 (94.0%)</w:t>
                                </w:r>
                              </w:p>
                              <w:p w14:paraId="52B84AAC" w14:textId="77777777" w:rsidR="00985105" w:rsidRPr="00211055" w:rsidRDefault="00985105" w:rsidP="009316A5">
                                <w:pPr>
                                  <w:pStyle w:val="ListParagraph"/>
                                  <w:numPr>
                                    <w:ilvl w:val="0"/>
                                    <w:numId w:val="5"/>
                                  </w:numPr>
                                  <w:rPr>
                                    <w:rFonts w:asciiTheme="minorHAnsi" w:hAnsiTheme="minorHAnsi" w:cstheme="minorHAnsi"/>
                                  </w:rPr>
                                </w:pPr>
                                <w:r w:rsidRPr="00211055">
                                  <w:rPr>
                                    <w:rFonts w:asciiTheme="minorHAnsi" w:hAnsiTheme="minorHAnsi" w:cstheme="minorHAnsi"/>
                                    <w:b/>
                                  </w:rPr>
                                  <w:t>AUDIT score 20+</w:t>
                                </w:r>
                                <w:r w:rsidRPr="00211055">
                                  <w:rPr>
                                    <w:rFonts w:asciiTheme="minorHAnsi" w:hAnsiTheme="minorHAnsi" w:cstheme="minorHAnsi"/>
                                  </w:rPr>
                                  <w:t xml:space="preserve"> n= </w:t>
                                </w:r>
                                <w:r w:rsidRPr="00211055">
                                  <w:rPr>
                                    <w:rFonts w:asciiTheme="minorHAnsi" w:hAnsiTheme="minorHAnsi" w:cstheme="minorHAnsi"/>
                                    <w:b/>
                                  </w:rPr>
                                  <w:t>206 (1.4%)</w:t>
                                </w:r>
                              </w:p>
                              <w:p w14:paraId="0315883F" w14:textId="77777777" w:rsidR="00985105" w:rsidRPr="0047565B" w:rsidRDefault="00985105" w:rsidP="009316A5">
                                <w:pPr>
                                  <w:ind w:left="284"/>
                                </w:pPr>
                                <w:r>
                                  <w:t>Total n=14094</w:t>
                                </w:r>
                              </w:p>
                              <w:p w14:paraId="6C18919B" w14:textId="77777777" w:rsidR="00985105" w:rsidRPr="00983851" w:rsidRDefault="00985105" w:rsidP="009316A5">
                                <w:pPr>
                                  <w:ind w:left="141"/>
                                  <w:contextualSpacing/>
                                  <w:rPr>
                                    <w:rFonts w:cstheme="minorHAnsi"/>
                                    <w:color w:val="000000" w:themeColor="text1"/>
                                  </w:rPr>
                                </w:pPr>
                              </w:p>
                              <w:p w14:paraId="0596D469" w14:textId="77777777" w:rsidR="00985105" w:rsidRPr="00983851" w:rsidRDefault="00985105" w:rsidP="009316A5">
                                <w:pPr>
                                  <w:ind w:left="141"/>
                                  <w:contextualSpacing/>
                                  <w:rPr>
                                    <w:rFonts w:cstheme="minorHAnsi"/>
                                    <w:color w:val="000000" w:themeColor="text1"/>
                                  </w:rPr>
                                </w:pPr>
                              </w:p>
                            </w:txbxContent>
                          </wps:txbx>
                          <wps:bodyPr rot="0" vert="horz" wrap="square" lIns="91440" tIns="45720" rIns="91440" bIns="45720" anchor="t" anchorCtr="0" upright="1">
                            <a:noAutofit/>
                          </wps:bodyPr>
                        </wps:wsp>
                        <wps:wsp>
                          <wps:cNvPr id="12" name="Text Box 89"/>
                          <wps:cNvSpPr txBox="1">
                            <a:spLocks noChangeArrowheads="1"/>
                          </wps:cNvSpPr>
                          <wps:spPr bwMode="auto">
                            <a:xfrm>
                              <a:off x="1725" y="10330"/>
                              <a:ext cx="3870" cy="881"/>
                            </a:xfrm>
                            <a:prstGeom prst="rect">
                              <a:avLst/>
                            </a:prstGeom>
                            <a:solidFill>
                              <a:srgbClr val="FFFFFF"/>
                            </a:solidFill>
                            <a:ln w="9525">
                              <a:solidFill>
                                <a:srgbClr val="000000"/>
                              </a:solidFill>
                              <a:miter lim="800000"/>
                              <a:headEnd/>
                              <a:tailEnd/>
                            </a:ln>
                          </wps:spPr>
                          <wps:txbx>
                            <w:txbxContent>
                              <w:p w14:paraId="174AE7C8" w14:textId="77777777" w:rsidR="00985105" w:rsidRPr="003406FF" w:rsidRDefault="00985105" w:rsidP="009316A5">
                                <w:pPr>
                                  <w:spacing w:before="80"/>
                                  <w:jc w:val="center"/>
                                  <w:rPr>
                                    <w:b/>
                                  </w:rPr>
                                </w:pPr>
                                <w:r w:rsidRPr="00346377">
                                  <w:rPr>
                                    <w:b/>
                                  </w:rPr>
                                  <w:t xml:space="preserve">Allocated to </w:t>
                                </w:r>
                                <w:r>
                                  <w:rPr>
                                    <w:b/>
                                  </w:rPr>
                                  <w:t>CAP arm</w:t>
                                </w:r>
                              </w:p>
                              <w:p w14:paraId="2FAA9BC7" w14:textId="77777777" w:rsidR="00985105" w:rsidRPr="00443AD2" w:rsidRDefault="00985105" w:rsidP="009316A5">
                                <w:pPr>
                                  <w:jc w:val="center"/>
                                  <w:rPr>
                                    <w:b/>
                                  </w:rPr>
                                </w:pPr>
                                <w:r>
                                  <w:rPr>
                                    <w:b/>
                                  </w:rPr>
                                  <w:t xml:space="preserve">N = 188 (49.9%) </w:t>
                                </w:r>
                              </w:p>
                              <w:p w14:paraId="3F26FD01" w14:textId="77777777" w:rsidR="00985105" w:rsidRPr="00443AD2" w:rsidRDefault="00985105" w:rsidP="009316A5">
                                <w:pPr>
                                  <w:jc w:val="center"/>
                                </w:pPr>
                              </w:p>
                            </w:txbxContent>
                          </wps:txbx>
                          <wps:bodyPr rot="0" vert="horz" wrap="square" lIns="91440" tIns="45720" rIns="91440" bIns="45720" anchor="t" anchorCtr="0" upright="1">
                            <a:noAutofit/>
                          </wps:bodyPr>
                        </wps:wsp>
                        <wps:wsp>
                          <wps:cNvPr id="13" name="AutoShape 91"/>
                          <wps:cNvCnPr>
                            <a:cxnSpLocks noChangeShapeType="1"/>
                          </wps:cNvCnPr>
                          <wps:spPr bwMode="auto">
                            <a:xfrm>
                              <a:off x="3765" y="9925"/>
                              <a:ext cx="3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92"/>
                          <wps:cNvCnPr>
                            <a:cxnSpLocks noChangeShapeType="1"/>
                          </wps:cNvCnPr>
                          <wps:spPr bwMode="auto">
                            <a:xfrm>
                              <a:off x="3765" y="9925"/>
                              <a:ext cx="1" cy="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93"/>
                          <wps:cNvCnPr>
                            <a:cxnSpLocks noChangeShapeType="1"/>
                          </wps:cNvCnPr>
                          <wps:spPr bwMode="auto">
                            <a:xfrm>
                              <a:off x="7635" y="9940"/>
                              <a:ext cx="1" cy="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95"/>
                          <wps:cNvCnPr>
                            <a:cxnSpLocks noChangeShapeType="1"/>
                          </wps:cNvCnPr>
                          <wps:spPr bwMode="auto">
                            <a:xfrm>
                              <a:off x="4710" y="4450"/>
                              <a:ext cx="1" cy="3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96"/>
                          <wps:cNvCnPr>
                            <a:cxnSpLocks noChangeShapeType="1"/>
                          </wps:cNvCnPr>
                          <wps:spPr bwMode="auto">
                            <a:xfrm>
                              <a:off x="4710" y="4585"/>
                              <a:ext cx="19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98"/>
                          <wps:cNvCnPr>
                            <a:cxnSpLocks noChangeShapeType="1"/>
                          </wps:cNvCnPr>
                          <wps:spPr bwMode="auto">
                            <a:xfrm>
                              <a:off x="4753" y="1908"/>
                              <a:ext cx="21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99"/>
                          <wps:cNvSpPr txBox="1">
                            <a:spLocks noChangeArrowheads="1"/>
                          </wps:cNvSpPr>
                          <wps:spPr bwMode="auto">
                            <a:xfrm>
                              <a:off x="6855" y="1496"/>
                              <a:ext cx="4960" cy="750"/>
                            </a:xfrm>
                            <a:prstGeom prst="rect">
                              <a:avLst/>
                            </a:prstGeom>
                            <a:solidFill>
                              <a:srgbClr val="FFFFFF"/>
                            </a:solidFill>
                            <a:ln w="9525">
                              <a:solidFill>
                                <a:srgbClr val="000000"/>
                              </a:solidFill>
                              <a:miter lim="800000"/>
                              <a:headEnd/>
                              <a:tailEnd/>
                            </a:ln>
                          </wps:spPr>
                          <wps:txbx>
                            <w:txbxContent>
                              <w:p w14:paraId="00162BD7" w14:textId="77777777" w:rsidR="00985105" w:rsidRPr="00211055" w:rsidRDefault="00985105" w:rsidP="009316A5">
                                <w:pPr>
                                  <w:pStyle w:val="ListParagraph"/>
                                  <w:numPr>
                                    <w:ilvl w:val="0"/>
                                    <w:numId w:val="4"/>
                                  </w:numPr>
                                  <w:spacing w:before="0" w:beforeAutospacing="0" w:after="0" w:afterAutospacing="0"/>
                                  <w:ind w:left="142" w:hanging="142"/>
                                  <w:contextualSpacing/>
                                  <w:rPr>
                                    <w:rFonts w:asciiTheme="minorHAnsi" w:hAnsiTheme="minorHAnsi" w:cstheme="minorHAnsi"/>
                                  </w:rPr>
                                </w:pPr>
                                <w:r w:rsidRPr="00211055">
                                  <w:rPr>
                                    <w:rFonts w:asciiTheme="minorHAnsi" w:hAnsiTheme="minorHAnsi" w:cstheme="minorHAnsi"/>
                                  </w:rPr>
                                  <w:t xml:space="preserve">Not met inclusion criteria:  n = </w:t>
                                </w:r>
                                <w:r w:rsidRPr="00211055">
                                  <w:rPr>
                                    <w:rFonts w:asciiTheme="minorHAnsi" w:hAnsiTheme="minorHAnsi" w:cstheme="minorHAnsi"/>
                                    <w:b/>
                                  </w:rPr>
                                  <w:t xml:space="preserve">57880 </w:t>
                                </w:r>
                                <w:r w:rsidRPr="00211055">
                                  <w:rPr>
                                    <w:rFonts w:asciiTheme="minorHAnsi" w:hAnsiTheme="minorHAnsi" w:cstheme="minorHAnsi"/>
                                  </w:rPr>
                                  <w:t>(</w:t>
                                </w:r>
                                <w:r w:rsidRPr="00211055">
                                  <w:rPr>
                                    <w:rFonts w:asciiTheme="minorHAnsi" w:hAnsiTheme="minorHAnsi" w:cstheme="minorHAnsi"/>
                                    <w:b/>
                                  </w:rPr>
                                  <w:t>78.3%</w:t>
                                </w:r>
                                <w:r w:rsidRPr="00211055">
                                  <w:rPr>
                                    <w:rFonts w:asciiTheme="minorHAnsi" w:hAnsiTheme="minorHAnsi" w:cstheme="minorHAnsi"/>
                                  </w:rPr>
                                  <w:t>)</w:t>
                                </w:r>
                              </w:p>
                              <w:p w14:paraId="6D9C8855" w14:textId="77777777" w:rsidR="00985105" w:rsidRPr="00983851" w:rsidRDefault="00985105" w:rsidP="009316A5">
                                <w:pPr>
                                  <w:ind w:left="-76"/>
                                  <w:contextualSpacing/>
                                  <w:rPr>
                                    <w:rFonts w:cstheme="minorHAnsi"/>
                                  </w:rPr>
                                </w:pPr>
                              </w:p>
                              <w:p w14:paraId="29270BAF" w14:textId="77777777" w:rsidR="00985105" w:rsidRPr="00443AD2" w:rsidRDefault="00985105" w:rsidP="009316A5"/>
                              <w:p w14:paraId="59F801EE" w14:textId="77777777" w:rsidR="00985105" w:rsidRPr="00443AD2" w:rsidRDefault="00985105" w:rsidP="009316A5">
                                <w:pPr>
                                  <w:jc w:val="center"/>
                                </w:pPr>
                              </w:p>
                              <w:p w14:paraId="1A6EDAA2" w14:textId="77777777" w:rsidR="00985105" w:rsidRPr="00443AD2" w:rsidRDefault="00985105" w:rsidP="009316A5">
                                <w:pPr>
                                  <w:jc w:val="center"/>
                                </w:pPr>
                              </w:p>
                            </w:txbxContent>
                          </wps:txbx>
                          <wps:bodyPr rot="0" vert="horz" wrap="square" lIns="91440" tIns="45720" rIns="91440" bIns="45720" anchor="t" anchorCtr="0" upright="1">
                            <a:noAutofit/>
                          </wps:bodyPr>
                        </wps:wsp>
                        <wps:wsp>
                          <wps:cNvPr id="20" name="Text Box 100"/>
                          <wps:cNvSpPr txBox="1">
                            <a:spLocks noChangeArrowheads="1"/>
                          </wps:cNvSpPr>
                          <wps:spPr bwMode="auto">
                            <a:xfrm>
                              <a:off x="5970" y="10345"/>
                              <a:ext cx="3330" cy="866"/>
                            </a:xfrm>
                            <a:prstGeom prst="rect">
                              <a:avLst/>
                            </a:prstGeom>
                            <a:solidFill>
                              <a:srgbClr val="FFFFFF"/>
                            </a:solidFill>
                            <a:ln w="9525">
                              <a:solidFill>
                                <a:srgbClr val="000000"/>
                              </a:solidFill>
                              <a:miter lim="800000"/>
                              <a:headEnd/>
                              <a:tailEnd/>
                            </a:ln>
                          </wps:spPr>
                          <wps:txbx>
                            <w:txbxContent>
                              <w:p w14:paraId="36317B10" w14:textId="77777777" w:rsidR="00985105" w:rsidRPr="00E26E52" w:rsidRDefault="00985105" w:rsidP="009316A5">
                                <w:pPr>
                                  <w:spacing w:before="80"/>
                                  <w:jc w:val="center"/>
                                  <w:rPr>
                                    <w:b/>
                                  </w:rPr>
                                </w:pPr>
                                <w:r>
                                  <w:rPr>
                                    <w:b/>
                                  </w:rPr>
                                  <w:t>Allocated to EUC arm</w:t>
                                </w:r>
                              </w:p>
                              <w:p w14:paraId="234AE80F" w14:textId="77777777" w:rsidR="00985105" w:rsidRPr="00443AD2" w:rsidRDefault="00985105" w:rsidP="009316A5">
                                <w:pPr>
                                  <w:jc w:val="center"/>
                                </w:pPr>
                                <w:r>
                                  <w:rPr>
                                    <w:b/>
                                  </w:rPr>
                                  <w:t>N= 189 (50.1%)</w:t>
                                </w:r>
                              </w:p>
                              <w:p w14:paraId="0BB559B9" w14:textId="77777777" w:rsidR="00985105" w:rsidRPr="00443AD2" w:rsidRDefault="00985105" w:rsidP="009316A5">
                                <w:pPr>
                                  <w:jc w:val="center"/>
                                </w:pPr>
                              </w:p>
                            </w:txbxContent>
                          </wps:txbx>
                          <wps:bodyPr rot="0" vert="horz" wrap="square" lIns="91440" tIns="45720" rIns="91440" bIns="45720" anchor="t" anchorCtr="0" upright="1">
                            <a:noAutofit/>
                          </wps:bodyPr>
                        </wps:wsp>
                        <wps:wsp>
                          <wps:cNvPr id="21" name="AutoShape 101"/>
                          <wps:cNvCnPr>
                            <a:cxnSpLocks noChangeShapeType="1"/>
                          </wps:cNvCnPr>
                          <wps:spPr bwMode="auto">
                            <a:xfrm>
                              <a:off x="4615" y="8528"/>
                              <a:ext cx="18" cy="1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110"/>
                          <wps:cNvSpPr txBox="1">
                            <a:spLocks noChangeArrowheads="1"/>
                          </wps:cNvSpPr>
                          <wps:spPr bwMode="auto">
                            <a:xfrm>
                              <a:off x="7035" y="6550"/>
                              <a:ext cx="3340" cy="822"/>
                            </a:xfrm>
                            <a:prstGeom prst="rect">
                              <a:avLst/>
                            </a:prstGeom>
                            <a:solidFill>
                              <a:srgbClr val="FFFFFF"/>
                            </a:solidFill>
                            <a:ln w="9525">
                              <a:solidFill>
                                <a:srgbClr val="000000"/>
                              </a:solidFill>
                              <a:miter lim="800000"/>
                              <a:headEnd/>
                              <a:tailEnd/>
                            </a:ln>
                          </wps:spPr>
                          <wps:txbx>
                            <w:txbxContent>
                              <w:p w14:paraId="767FCB04" w14:textId="77777777" w:rsidR="00985105" w:rsidRPr="0047565B" w:rsidRDefault="00985105" w:rsidP="009316A5">
                                <w:pPr>
                                  <w:numPr>
                                    <w:ilvl w:val="0"/>
                                    <w:numId w:val="6"/>
                                  </w:numPr>
                                  <w:ind w:left="284" w:hanging="142"/>
                                  <w:jc w:val="center"/>
                                </w:pPr>
                                <w:r w:rsidRPr="00BC3781">
                                  <w:t>Declined to participate</w:t>
                                </w:r>
                                <w:r>
                                  <w:t>: n=</w:t>
                                </w:r>
                                <w:r w:rsidRPr="0047565B">
                                  <w:rPr>
                                    <w:b/>
                                  </w:rPr>
                                  <w:t>301 (44.3%)</w:t>
                                </w:r>
                              </w:p>
                              <w:p w14:paraId="1F9C4D91" w14:textId="77777777" w:rsidR="00985105" w:rsidRPr="00443AD2" w:rsidRDefault="00985105" w:rsidP="009316A5">
                                <w:pPr>
                                  <w:jc w:val="center"/>
                                </w:pPr>
                              </w:p>
                              <w:p w14:paraId="4A5889EB" w14:textId="77777777" w:rsidR="00985105" w:rsidRPr="00443AD2" w:rsidRDefault="00985105" w:rsidP="009316A5">
                                <w:pPr>
                                  <w:jc w:val="center"/>
                                </w:pPr>
                              </w:p>
                            </w:txbxContent>
                          </wps:txbx>
                          <wps:bodyPr rot="0" vert="horz" wrap="square" lIns="91440" tIns="45720" rIns="91440" bIns="45720" anchor="t" anchorCtr="0" upright="1">
                            <a:noAutofit/>
                          </wps:bodyPr>
                        </wps:wsp>
                        <wps:wsp>
                          <wps:cNvPr id="23" name="AutoShape 111"/>
                          <wps:cNvCnPr>
                            <a:cxnSpLocks noChangeShapeType="1"/>
                          </wps:cNvCnPr>
                          <wps:spPr bwMode="auto">
                            <a:xfrm>
                              <a:off x="4710" y="6955"/>
                              <a:ext cx="237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83"/>
                          <wps:cNvSpPr txBox="1">
                            <a:spLocks noChangeArrowheads="1"/>
                          </wps:cNvSpPr>
                          <wps:spPr bwMode="auto">
                            <a:xfrm>
                              <a:off x="1860" y="2230"/>
                              <a:ext cx="4815" cy="743"/>
                            </a:xfrm>
                            <a:prstGeom prst="rect">
                              <a:avLst/>
                            </a:prstGeom>
                            <a:solidFill>
                              <a:srgbClr val="FFFFFF"/>
                            </a:solidFill>
                            <a:ln w="9525">
                              <a:solidFill>
                                <a:srgbClr val="000000"/>
                              </a:solidFill>
                              <a:miter lim="800000"/>
                              <a:headEnd/>
                              <a:tailEnd/>
                            </a:ln>
                          </wps:spPr>
                          <wps:txbx>
                            <w:txbxContent>
                              <w:p w14:paraId="121E42C4" w14:textId="77777777" w:rsidR="00985105" w:rsidRPr="00346377" w:rsidRDefault="00985105" w:rsidP="009316A5">
                                <w:pPr>
                                  <w:jc w:val="center"/>
                                  <w:rPr>
                                    <w:b/>
                                  </w:rPr>
                                </w:pPr>
                                <w:r w:rsidRPr="00346377">
                                  <w:rPr>
                                    <w:b/>
                                  </w:rPr>
                                  <w:t>Eligible for screening:</w:t>
                                </w:r>
                              </w:p>
                              <w:p w14:paraId="2DF41572" w14:textId="77777777" w:rsidR="00985105" w:rsidRPr="001C2AD9" w:rsidRDefault="00985105" w:rsidP="009316A5">
                                <w:pPr>
                                  <w:jc w:val="center"/>
                                </w:pPr>
                                <w:r>
                                  <w:t>N</w:t>
                                </w:r>
                                <w:r w:rsidRPr="00443AD2">
                                  <w:t xml:space="preserve">= </w:t>
                                </w:r>
                                <w:r>
                                  <w:rPr>
                                    <w:b/>
                                  </w:rPr>
                                  <w:t>16007 (21.7</w:t>
                                </w:r>
                                <w:r w:rsidRPr="001C2AD9">
                                  <w:rPr>
                                    <w:b/>
                                  </w:rPr>
                                  <w:t>%)</w:t>
                                </w:r>
                              </w:p>
                              <w:p w14:paraId="07E791C1" w14:textId="77777777" w:rsidR="00985105" w:rsidRPr="00443AD2" w:rsidRDefault="00985105" w:rsidP="009316A5">
                                <w:pPr>
                                  <w:jc w:val="center"/>
                                </w:pPr>
                              </w:p>
                            </w:txbxContent>
                          </wps:txbx>
                          <wps:bodyPr rot="0" vert="horz" wrap="square" lIns="91440" tIns="45720" rIns="91440" bIns="45720" anchor="t" anchorCtr="0" upright="1">
                            <a:noAutofit/>
                          </wps:bodyPr>
                        </wps:wsp>
                        <wps:wsp>
                          <wps:cNvPr id="28" name="Straight Arrow Connector 2"/>
                          <wps:cNvCnPr>
                            <a:cxnSpLocks/>
                          </wps:cNvCnPr>
                          <wps:spPr bwMode="auto">
                            <a:xfrm>
                              <a:off x="4725" y="2995"/>
                              <a:ext cx="19" cy="3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Text Box 99"/>
                          <wps:cNvSpPr txBox="1">
                            <a:spLocks noChangeArrowheads="1"/>
                          </wps:cNvSpPr>
                          <wps:spPr bwMode="auto">
                            <a:xfrm>
                              <a:off x="6870" y="2801"/>
                              <a:ext cx="3720" cy="645"/>
                            </a:xfrm>
                            <a:prstGeom prst="rect">
                              <a:avLst/>
                            </a:prstGeom>
                            <a:solidFill>
                              <a:srgbClr val="FFFFFF"/>
                            </a:solidFill>
                            <a:ln w="9525">
                              <a:solidFill>
                                <a:srgbClr val="000000"/>
                              </a:solidFill>
                              <a:miter lim="800000"/>
                              <a:headEnd/>
                              <a:tailEnd/>
                            </a:ln>
                          </wps:spPr>
                          <wps:txbx>
                            <w:txbxContent>
                              <w:p w14:paraId="032412BA" w14:textId="77777777" w:rsidR="00985105" w:rsidRPr="00256C3E" w:rsidRDefault="00985105" w:rsidP="009316A5">
                                <w:pPr>
                                  <w:jc w:val="center"/>
                                  <w:rPr>
                                    <w:sz w:val="8"/>
                                    <w:szCs w:val="8"/>
                                  </w:rPr>
                                </w:pPr>
                              </w:p>
                              <w:p w14:paraId="19EF18ED" w14:textId="77777777" w:rsidR="00985105" w:rsidRPr="00983851" w:rsidRDefault="00985105" w:rsidP="009316A5">
                                <w:pPr>
                                  <w:contextualSpacing/>
                                  <w:rPr>
                                    <w:rFonts w:cstheme="minorHAnsi"/>
                                  </w:rPr>
                                </w:pPr>
                                <w:r w:rsidRPr="00983851">
                                  <w:rPr>
                                    <w:rFonts w:cstheme="minorHAnsi"/>
                                  </w:rPr>
                                  <w:t xml:space="preserve">Refused: n= </w:t>
                                </w:r>
                                <w:r>
                                  <w:rPr>
                                    <w:b/>
                                  </w:rPr>
                                  <w:t xml:space="preserve">1234 </w:t>
                                </w:r>
                                <w:r w:rsidRPr="001C3014">
                                  <w:t>(</w:t>
                                </w:r>
                                <w:r>
                                  <w:rPr>
                                    <w:b/>
                                  </w:rPr>
                                  <w:t>7.7</w:t>
                                </w:r>
                                <w:r w:rsidRPr="00586294">
                                  <w:rPr>
                                    <w:b/>
                                  </w:rPr>
                                  <w:t>%</w:t>
                                </w:r>
                                <w:r w:rsidRPr="001C3014">
                                  <w:t>)</w:t>
                                </w:r>
                              </w:p>
                              <w:p w14:paraId="049C0E27" w14:textId="77777777" w:rsidR="00985105" w:rsidRPr="00443AD2" w:rsidRDefault="00985105" w:rsidP="009316A5"/>
                              <w:p w14:paraId="71D78E4F" w14:textId="77777777" w:rsidR="00985105" w:rsidRPr="00443AD2" w:rsidRDefault="00985105" w:rsidP="009316A5">
                                <w:pPr>
                                  <w:jc w:val="center"/>
                                </w:pPr>
                              </w:p>
                              <w:p w14:paraId="757B69FA" w14:textId="77777777" w:rsidR="00985105" w:rsidRPr="00443AD2" w:rsidRDefault="00985105" w:rsidP="009316A5">
                                <w:pPr>
                                  <w:jc w:val="center"/>
                                </w:pPr>
                              </w:p>
                            </w:txbxContent>
                          </wps:txbx>
                          <wps:bodyPr rot="0" vert="horz" wrap="square" lIns="91440" tIns="45720" rIns="91440" bIns="45720" anchor="t" anchorCtr="0" upright="1">
                            <a:noAutofit/>
                          </wps:bodyPr>
                        </wps:wsp>
                        <wps:wsp>
                          <wps:cNvPr id="30" name="AutoShape 98"/>
                          <wps:cNvCnPr>
                            <a:cxnSpLocks noChangeShapeType="1"/>
                          </wps:cNvCnPr>
                          <wps:spPr bwMode="auto">
                            <a:xfrm>
                              <a:off x="4768" y="3145"/>
                              <a:ext cx="21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89"/>
                          <wps:cNvSpPr txBox="1">
                            <a:spLocks noChangeArrowheads="1"/>
                          </wps:cNvSpPr>
                          <wps:spPr bwMode="auto">
                            <a:xfrm>
                              <a:off x="1710" y="12310"/>
                              <a:ext cx="3870" cy="711"/>
                            </a:xfrm>
                            <a:prstGeom prst="rect">
                              <a:avLst/>
                            </a:prstGeom>
                            <a:solidFill>
                              <a:srgbClr val="FFFFFF"/>
                            </a:solidFill>
                            <a:ln w="9525">
                              <a:solidFill>
                                <a:srgbClr val="000000"/>
                              </a:solidFill>
                              <a:miter lim="800000"/>
                              <a:headEnd/>
                              <a:tailEnd/>
                            </a:ln>
                          </wps:spPr>
                          <wps:txbx>
                            <w:txbxContent>
                              <w:p w14:paraId="29C27796" w14:textId="77777777" w:rsidR="00985105" w:rsidRDefault="00985105" w:rsidP="009316A5">
                                <w:pPr>
                                  <w:jc w:val="center"/>
                                </w:pPr>
                                <w:r>
                                  <w:t>3-month FU</w:t>
                                </w:r>
                              </w:p>
                              <w:p w14:paraId="24727C14" w14:textId="77777777" w:rsidR="00985105" w:rsidRPr="00221A1F" w:rsidRDefault="00985105" w:rsidP="009316A5">
                                <w:pPr>
                                  <w:jc w:val="center"/>
                                  <w:rPr>
                                    <w:b/>
                                  </w:rPr>
                                </w:pPr>
                                <w:r>
                                  <w:rPr>
                                    <w:b/>
                                  </w:rPr>
                                  <w:t>N=164 (87.2%)</w:t>
                                </w:r>
                              </w:p>
                              <w:p w14:paraId="570EC2C9" w14:textId="77777777" w:rsidR="00985105" w:rsidRPr="00443AD2" w:rsidRDefault="00985105" w:rsidP="009316A5">
                                <w:pPr>
                                  <w:jc w:val="center"/>
                                </w:pPr>
                              </w:p>
                            </w:txbxContent>
                          </wps:txbx>
                          <wps:bodyPr rot="0" vert="horz" wrap="square" lIns="91440" tIns="45720" rIns="91440" bIns="45720" anchor="t" anchorCtr="0" upright="1">
                            <a:noAutofit/>
                          </wps:bodyPr>
                        </wps:wsp>
                        <wps:wsp>
                          <wps:cNvPr id="128" name="Text Box 100"/>
                          <wps:cNvSpPr txBox="1">
                            <a:spLocks noChangeArrowheads="1"/>
                          </wps:cNvSpPr>
                          <wps:spPr bwMode="auto">
                            <a:xfrm>
                              <a:off x="5955" y="12279"/>
                              <a:ext cx="3299" cy="751"/>
                            </a:xfrm>
                            <a:prstGeom prst="rect">
                              <a:avLst/>
                            </a:prstGeom>
                            <a:solidFill>
                              <a:srgbClr val="FFFFFF"/>
                            </a:solidFill>
                            <a:ln w="9525">
                              <a:solidFill>
                                <a:srgbClr val="000000"/>
                              </a:solidFill>
                              <a:miter lim="800000"/>
                              <a:headEnd/>
                              <a:tailEnd/>
                            </a:ln>
                          </wps:spPr>
                          <wps:txbx>
                            <w:txbxContent>
                              <w:p w14:paraId="5BD6EC26" w14:textId="77777777" w:rsidR="00985105" w:rsidRDefault="00985105" w:rsidP="009316A5">
                                <w:pPr>
                                  <w:jc w:val="center"/>
                                </w:pPr>
                                <w:r>
                                  <w:t>3-month FU</w:t>
                                </w:r>
                              </w:p>
                              <w:p w14:paraId="5F2E5055" w14:textId="77777777" w:rsidR="00985105" w:rsidRPr="00221A1F" w:rsidRDefault="00985105" w:rsidP="009316A5">
                                <w:pPr>
                                  <w:jc w:val="center"/>
                                  <w:rPr>
                                    <w:b/>
                                  </w:rPr>
                                </w:pPr>
                                <w:r>
                                  <w:rPr>
                                    <w:b/>
                                  </w:rPr>
                                  <w:t>N=172 (91.0%)</w:t>
                                </w:r>
                              </w:p>
                              <w:p w14:paraId="0ECCC79D" w14:textId="77777777" w:rsidR="00985105" w:rsidRPr="00E577B3" w:rsidRDefault="00985105" w:rsidP="009316A5">
                                <w:pPr>
                                  <w:jc w:val="center"/>
                                </w:pPr>
                              </w:p>
                              <w:p w14:paraId="611299BD" w14:textId="77777777" w:rsidR="00985105" w:rsidRPr="00443AD2" w:rsidRDefault="00985105" w:rsidP="009316A5">
                                <w:pPr>
                                  <w:jc w:val="center"/>
                                </w:pPr>
                              </w:p>
                            </w:txbxContent>
                          </wps:txbx>
                          <wps:bodyPr rot="0" vert="horz" wrap="square" lIns="91440" tIns="45720" rIns="91440" bIns="45720" anchor="t" anchorCtr="0" upright="1">
                            <a:noAutofit/>
                          </wps:bodyPr>
                        </wps:wsp>
                        <wps:wsp>
                          <wps:cNvPr id="129" name="AutoShape 101"/>
                          <wps:cNvCnPr>
                            <a:cxnSpLocks noChangeShapeType="1"/>
                          </wps:cNvCnPr>
                          <wps:spPr bwMode="auto">
                            <a:xfrm>
                              <a:off x="3535" y="11211"/>
                              <a:ext cx="4" cy="10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Text Box 83"/>
                          <wps:cNvSpPr txBox="1">
                            <a:spLocks noChangeArrowheads="1"/>
                          </wps:cNvSpPr>
                          <wps:spPr bwMode="auto">
                            <a:xfrm>
                              <a:off x="2359" y="6075"/>
                              <a:ext cx="4275" cy="540"/>
                            </a:xfrm>
                            <a:prstGeom prst="rect">
                              <a:avLst/>
                            </a:prstGeom>
                            <a:solidFill>
                              <a:srgbClr val="FFFFFF"/>
                            </a:solidFill>
                            <a:ln w="9525">
                              <a:solidFill>
                                <a:srgbClr val="000000"/>
                              </a:solidFill>
                              <a:miter lim="800000"/>
                              <a:headEnd/>
                              <a:tailEnd/>
                            </a:ln>
                          </wps:spPr>
                          <wps:txbx>
                            <w:txbxContent>
                              <w:p w14:paraId="33F1C636" w14:textId="77777777" w:rsidR="00985105" w:rsidRPr="00221A1F" w:rsidRDefault="00985105" w:rsidP="009316A5">
                                <w:pPr>
                                  <w:spacing w:before="120"/>
                                  <w:jc w:val="center"/>
                                  <w:rPr>
                                    <w:b/>
                                  </w:rPr>
                                </w:pPr>
                                <w:r w:rsidRPr="00221A1F">
                                  <w:rPr>
                                    <w:b/>
                                  </w:rPr>
                                  <w:t>Consultation with PHC doctor</w:t>
                                </w:r>
                              </w:p>
                              <w:p w14:paraId="5D4DC5E7" w14:textId="77777777" w:rsidR="00985105" w:rsidRPr="00443AD2" w:rsidRDefault="00985105" w:rsidP="009316A5">
                                <w:pPr>
                                  <w:jc w:val="center"/>
                                </w:pPr>
                              </w:p>
                            </w:txbxContent>
                          </wps:txbx>
                          <wps:bodyPr rot="0" vert="horz" wrap="square" lIns="91440" tIns="45720" rIns="91440" bIns="45720" anchor="t" anchorCtr="0" upright="1">
                            <a:noAutofit/>
                          </wps:bodyPr>
                        </wps:wsp>
                        <wps:wsp>
                          <wps:cNvPr id="156" name="AutoShape 101"/>
                          <wps:cNvCnPr>
                            <a:cxnSpLocks noChangeShapeType="1"/>
                          </wps:cNvCnPr>
                          <wps:spPr bwMode="auto">
                            <a:xfrm>
                              <a:off x="4709" y="6642"/>
                              <a:ext cx="2" cy="7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AutoShape 101"/>
                          <wps:cNvCnPr>
                            <a:cxnSpLocks noChangeShapeType="1"/>
                          </wps:cNvCnPr>
                          <wps:spPr bwMode="auto">
                            <a:xfrm flipH="1">
                              <a:off x="4678" y="5858"/>
                              <a:ext cx="31"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Text Box 83"/>
                          <wps:cNvSpPr txBox="1">
                            <a:spLocks noChangeArrowheads="1"/>
                          </wps:cNvSpPr>
                          <wps:spPr bwMode="auto">
                            <a:xfrm>
                              <a:off x="2539" y="7350"/>
                              <a:ext cx="4275" cy="1170"/>
                            </a:xfrm>
                            <a:prstGeom prst="rect">
                              <a:avLst/>
                            </a:prstGeom>
                            <a:solidFill>
                              <a:srgbClr val="FFFFFF"/>
                            </a:solidFill>
                            <a:ln w="9525">
                              <a:solidFill>
                                <a:srgbClr val="000000"/>
                              </a:solidFill>
                              <a:miter lim="800000"/>
                              <a:headEnd/>
                              <a:tailEnd/>
                            </a:ln>
                          </wps:spPr>
                          <wps:txbx>
                            <w:txbxContent>
                              <w:p w14:paraId="33725406" w14:textId="77777777" w:rsidR="00985105" w:rsidRPr="00443AD2" w:rsidRDefault="00985105" w:rsidP="009316A5">
                                <w:pPr>
                                  <w:jc w:val="center"/>
                                </w:pPr>
                                <w:r>
                                  <w:rPr>
                                    <w:b/>
                                  </w:rPr>
                                  <w:t>Informed consent and randomised</w:t>
                                </w:r>
                                <w:r w:rsidRPr="00443AD2">
                                  <w:t>:</w:t>
                                </w:r>
                              </w:p>
                              <w:p w14:paraId="440E2BBE" w14:textId="77777777" w:rsidR="00985105" w:rsidRPr="00AF015B" w:rsidRDefault="00985105" w:rsidP="009316A5">
                                <w:pPr>
                                  <w:jc w:val="center"/>
                                </w:pPr>
                                <w:r>
                                  <w:t xml:space="preserve">N= </w:t>
                                </w:r>
                                <w:r>
                                  <w:rPr>
                                    <w:b/>
                                  </w:rPr>
                                  <w:t>377 (55.7</w:t>
                                </w:r>
                                <w:r w:rsidRPr="006261C0">
                                  <w:rPr>
                                    <w:b/>
                                  </w:rPr>
                                  <w:t>%)</w:t>
                                </w:r>
                              </w:p>
                              <w:p w14:paraId="6EB0EF63" w14:textId="77777777" w:rsidR="00985105" w:rsidRPr="00443AD2" w:rsidRDefault="00985105" w:rsidP="009316A5">
                                <w:pPr>
                                  <w:jc w:val="center"/>
                                </w:pPr>
                              </w:p>
                              <w:p w14:paraId="14DCA13A" w14:textId="77777777" w:rsidR="00985105" w:rsidRPr="00443AD2" w:rsidRDefault="00985105" w:rsidP="009316A5">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1DD7F329" id="Group_x0020_1" o:spid="_x0000_s1026" style="position:absolute;left:0;text-align:left;margin-left:-59pt;margin-top:34.4pt;width:575pt;height:633.35pt;z-index:251659264" coordorigin="315,828" coordsize="11500,126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">
                <v:shapetype id="_x0000_t202" coordsize="21600,21600" o:spt="202" path="m0,0l0,21600,21600,21600,21600,0xe">
                  <v:stroke joinstyle="miter"/>
                  <v:path gradientshapeok="t" o:connecttype="rect"/>
                </v:shapetype>
                <v:shape id="Text_x0020_Box_x0020_87" o:spid="_x0000_s1027" type="#_x0000_t202" style="position:absolute;left:315;top:1833;width:690;height:41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zAqwgAA&#10;ANoAAAAPAAAAZHJzL2Rvd25yZXYueG1sRI9Bi8IwFITvC/6H8ARva6rIslajFEUpgodV8fxonk21&#10;eSlN1PrvzcLCHoeZ+YaZLztbiwe1vnKsYDRMQBAXTldcKjgdN5/fIHxA1lg7JgUv8rBc9D7mmGr3&#10;5B96HEIpIoR9igpMCE0qpS8MWfRD1xBH7+JaiyHKtpS6xWeE21qOk+RLWqw4LhhsaGWouB3uVsH2&#10;vG923SVby8k5T8w1n2bryV6pQb/LZiACdeE//NfOtYIx/F6JN0Au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BnMCrCAAAA2gAAAA8AAAAAAAAAAAAAAAAAlwIAAGRycy9kb3du&#10;cmV2LnhtbFBLBQYAAAAABAAEAPUAAACGAwAAAAA=&#10;">
                  <v:textbox style="layout-flow:vertical">
                    <w:txbxContent>
                      <w:p w14:paraId="242481AB" w14:textId="77777777" w:rsidR="00985105" w:rsidRPr="00443AD2" w:rsidRDefault="00985105" w:rsidP="009316A5">
                        <w:pPr>
                          <w:jc w:val="center"/>
                          <w:rPr>
                            <w:b/>
                          </w:rPr>
                        </w:pPr>
                        <w:r w:rsidRPr="00443AD2">
                          <w:rPr>
                            <w:b/>
                          </w:rPr>
                          <w:t>Screening and recruitment</w:t>
                        </w:r>
                      </w:p>
                    </w:txbxContent>
                  </v:textbox>
                </v:shape>
                <v:shape id="Text_x0020_Box_x0020_88" o:spid="_x0000_s1028" type="#_x0000_t202" style="position:absolute;left:360;top:10855;width:690;height:2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5WxxAAA&#10;ANoAAAAPAAAAZHJzL2Rvd25yZXYueG1sRI9Ba8JAFITvhf6H5RW86aZVxKZZJVRaguDBWDw/si/Z&#10;tNm3IbvV9N+7gtDjMDPfMNlmtJ040+BbxwqeZwkI4srplhsFX8eP6QqED8gaO8ek4I88bNaPDxmm&#10;2l34QOcyNCJC2KeowITQp1L6ypBFP3M9cfRqN1gMUQ6N1ANeItx28iVJltJiy3HBYE/vhqqf8tcq&#10;+Dzt+91Y51u5OBWJ+S5e8+1ir9TkaczfQAQaw3/43i60gjncrsQbIN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yuVscQAAADaAAAADwAAAAAAAAAAAAAAAACXAgAAZHJzL2Rv&#10;d25yZXYueG1sUEsFBgAAAAAEAAQA9QAAAIgDAAAAAA==&#10;">
                  <v:textbox style="layout-flow:vertical">
                    <w:txbxContent>
                      <w:p w14:paraId="3FF6D953" w14:textId="77777777" w:rsidR="00985105" w:rsidRPr="00BC3781" w:rsidRDefault="00985105" w:rsidP="009316A5">
                        <w:pPr>
                          <w:jc w:val="center"/>
                          <w:rPr>
                            <w:b/>
                            <w:lang w:val="en-IN"/>
                          </w:rPr>
                        </w:pPr>
                        <w:r>
                          <w:rPr>
                            <w:b/>
                            <w:lang w:val="en-IN"/>
                          </w:rPr>
                          <w:t>3-Month Outcome</w:t>
                        </w:r>
                      </w:p>
                    </w:txbxContent>
                  </v:textbox>
                </v:shape>
                <v:shape id="Text_x0020_Box_x0020_102" o:spid="_x0000_s1029" type="#_x0000_t202" style="position:absolute;left:345;top:7608;width:690;height:2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wg3FwwAA&#10;ANoAAAAPAAAAZHJzL2Rvd25yZXYueG1sRI9Ba8JAFITvBf/D8oTe6sYSShuzSlAqQfBQK54f2Zds&#10;NPs2ZFdN/71bKPQ4zMw3TL4abSduNPjWsYL5LAFBXDndcqPg+P358g7CB2SNnWNS8EMeVsvJU46Z&#10;dnf+otshNCJC2GeowITQZ1L6ypBFP3M9cfRqN1gMUQ6N1APeI9x28jVJ3qTFluOCwZ7WhqrL4WoV&#10;bE/7fjfWxUampzIx5/Kj2KR7pZ6nY7EAEWgM/+G/dqkVpPB7Jd4AuX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wg3FwwAAANoAAAAPAAAAAAAAAAAAAAAAAJcCAABkcnMvZG93&#10;bnJldi54bWxQSwUGAAAAAAQABAD1AAAAhwMAAAAA&#10;">
                  <v:textbox style="layout-flow:vertical">
                    <w:txbxContent>
                      <w:p w14:paraId="135A5B25" w14:textId="77777777" w:rsidR="00985105" w:rsidRPr="00443AD2" w:rsidRDefault="00985105" w:rsidP="009316A5">
                        <w:pPr>
                          <w:jc w:val="center"/>
                          <w:rPr>
                            <w:b/>
                          </w:rPr>
                        </w:pPr>
                        <w:r w:rsidRPr="00443AD2">
                          <w:rPr>
                            <w:b/>
                          </w:rPr>
                          <w:t>Treatment Allocation</w:t>
                        </w:r>
                      </w:p>
                    </w:txbxContent>
                  </v:textbox>
                </v:shape>
                <v:group id="Group_x0020_6" o:spid="_x0000_s1030" style="position:absolute;left:1710;top:828;width:10105;height:12202" coordorigin="1710,828" coordsize="10105,12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shapetype id="_x0000_t32" coordsize="21600,21600" o:spt="32" o:oned="t" path="m0,0l21600,21600e" filled="f">
                    <v:path arrowok="t" fillok="f" o:connecttype="none"/>
                    <o:lock v:ext="edit" shapetype="t"/>
                  </v:shapetype>
                  <v:shape id="Straight_x0020_Arrow_x0020_Connector_x0020_2" o:spid="_x0000_s1031" type="#_x0000_t32" style="position:absolute;left:4725;top:1743;width:0;height:48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DgTXPDAAAA2gAAAA8AAAAAAAAAAAAA&#10;AAAAoQIAAGRycy9kb3ducmV2LnhtbFBLBQYAAAAABAAEAPkAAACRAwAAAAA=&#10;">
                    <v:stroke endarrow="block"/>
                    <o:lock v:ext="edit" shapetype="f"/>
                  </v:shape>
                  <v:shape id="Text_x0020_Box_x0020_82" o:spid="_x0000_s1032" type="#_x0000_t202" style="position:absolute;left:2250;top:828;width:4425;height: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WYWGxAAA&#10;ANoAAAAPAAAAZHJzL2Rvd25yZXYueG1sRI9bawIxFITfhf6HcAq+iGar4mW7UUqhYt+sir4eNmcv&#10;dHOyTdJ1+++bgtDHYWa+YbJtbxrRkfO1ZQVPkwQEcW51zaWC8+ltvALhA7LGxjIp+CEP283DIMNU&#10;2xt/UHcMpYgQ9ikqqEJoUyl9XpFBP7EtcfQK6wyGKF0ptcNbhJtGTpNkIQ3WHBcqbOm1ovzz+G0U&#10;rOb77urfZ4dLviiadRgtu92XU2r42L88gwjUh//wvb3XCpbwdyXeAL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lmFhsQAAADaAAAADwAAAAAAAAAAAAAAAACXAgAAZHJzL2Rv&#10;d25yZXYueG1sUEsFBgAAAAAEAAQA9QAAAIgDAAAAAA==&#10;">
                    <v:textbox>
                      <w:txbxContent>
                        <w:p w14:paraId="74302A81" w14:textId="77777777" w:rsidR="00985105" w:rsidRPr="00346377" w:rsidRDefault="00985105" w:rsidP="009316A5">
                          <w:pPr>
                            <w:spacing w:before="120"/>
                            <w:jc w:val="center"/>
                            <w:rPr>
                              <w:b/>
                            </w:rPr>
                          </w:pPr>
                          <w:r w:rsidRPr="00346377">
                            <w:rPr>
                              <w:b/>
                            </w:rPr>
                            <w:t>Assessed for eligibility:</w:t>
                          </w:r>
                        </w:p>
                        <w:p w14:paraId="76DB817C" w14:textId="77777777" w:rsidR="00985105" w:rsidRDefault="00985105" w:rsidP="009316A5">
                          <w:pPr>
                            <w:jc w:val="center"/>
                            <w:rPr>
                              <w:b/>
                            </w:rPr>
                          </w:pPr>
                          <w:r>
                            <w:t>N</w:t>
                          </w:r>
                          <w:r w:rsidRPr="001643FB">
                            <w:t xml:space="preserve">= </w:t>
                          </w:r>
                          <w:r w:rsidRPr="00F90D84">
                            <w:t>73,887</w:t>
                          </w:r>
                        </w:p>
                        <w:p w14:paraId="5E035E2B" w14:textId="77777777" w:rsidR="00985105" w:rsidRDefault="00985105" w:rsidP="009316A5"/>
                      </w:txbxContent>
                    </v:textbox>
                  </v:shape>
                  <v:shape id="Text_x0020_Box_x0020_83" o:spid="_x0000_s1033" type="#_x0000_t202" style="position:absolute;left:2550;top:3367;width:3585;height:10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hH0xAAA&#10;ANoAAAAPAAAAZHJzL2Rvd25yZXYueG1sRI9Pa8JAFMTvQr/D8gpeRDfaojbNRkrBYm/1D/b6yD6T&#10;0OzbuLvG+O3dQqHHYeY3w2Sr3jSiI+drywqmkwQEcWF1zaWCw349XoLwAVljY5kU3MjDKn8YZJhq&#10;e+UtdbtQiljCPkUFVQhtKqUvKjLoJ7Yljt7JOoMhSldK7fAay00jZ0kylwZrjgsVtvReUfGzuxgF&#10;y+dN9+0/n76OxfzUvITRovs4O6WGj/3bK4hAffgP/9EbHTn4vRJvgMz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8YR9MQAAADaAAAADwAAAAAAAAAAAAAAAACXAgAAZHJzL2Rv&#10;d25yZXYueG1sUEsFBgAAAAAEAAQA9QAAAIgDAAAAAA==&#10;">
                    <v:textbox>
                      <w:txbxContent>
                        <w:p w14:paraId="3DEE864C" w14:textId="77777777" w:rsidR="00985105" w:rsidRPr="007661E3" w:rsidRDefault="00985105" w:rsidP="009316A5">
                          <w:pPr>
                            <w:jc w:val="center"/>
                            <w:rPr>
                              <w:b/>
                            </w:rPr>
                          </w:pPr>
                          <w:r w:rsidRPr="00346377">
                            <w:rPr>
                              <w:b/>
                            </w:rPr>
                            <w:t xml:space="preserve">Total screened on </w:t>
                          </w:r>
                          <w:r w:rsidRPr="007661E3">
                            <w:rPr>
                              <w:b/>
                            </w:rPr>
                            <w:t>AUDIT:</w:t>
                          </w:r>
                        </w:p>
                        <w:p w14:paraId="02A2EA67" w14:textId="77777777" w:rsidR="00985105" w:rsidRPr="001C2AD9" w:rsidRDefault="00985105" w:rsidP="009316A5">
                          <w:pPr>
                            <w:jc w:val="center"/>
                          </w:pPr>
                          <w:r>
                            <w:t>N</w:t>
                          </w:r>
                          <w:r w:rsidRPr="00443AD2">
                            <w:t xml:space="preserve">= </w:t>
                          </w:r>
                          <w:r>
                            <w:rPr>
                              <w:b/>
                            </w:rPr>
                            <w:t>14773 (92.2</w:t>
                          </w:r>
                          <w:r w:rsidRPr="001C2AD9">
                            <w:rPr>
                              <w:b/>
                            </w:rPr>
                            <w:t>%)</w:t>
                          </w:r>
                        </w:p>
                        <w:p w14:paraId="3F072E43" w14:textId="77777777" w:rsidR="00985105" w:rsidRPr="001643FB" w:rsidRDefault="00985105" w:rsidP="009316A5">
                          <w:pPr>
                            <w:jc w:val="center"/>
                          </w:pPr>
                        </w:p>
                        <w:p w14:paraId="118686B4" w14:textId="77777777" w:rsidR="00985105" w:rsidRPr="00443AD2" w:rsidRDefault="00985105" w:rsidP="009316A5">
                          <w:pPr>
                            <w:jc w:val="center"/>
                          </w:pPr>
                        </w:p>
                      </w:txbxContent>
                    </v:textbox>
                  </v:shape>
                  <v:shape id="Text_x0020_Box_x0020_84" o:spid="_x0000_s1034" type="#_x0000_t202" style="position:absolute;left:2850;top:4810;width:3330;height:1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rRvxAAA&#10;ANoAAAAPAAAAZHJzL2Rvd25yZXYueG1sRI9bawIxFITfhf6HcAq+iGar4mW7UUqhYt+sir4eNmcv&#10;dHOyTdJ1+++bgtDHYWa+YbJtbxrRkfO1ZQVPkwQEcW51zaWC8+ltvALhA7LGxjIp+CEP283DIMNU&#10;2xt/UHcMpYgQ9ikqqEJoUyl9XpFBP7EtcfQK6wyGKF0ptcNbhJtGTpNkIQ3WHBcqbOm1ovzz+G0U&#10;rOb77urfZ4dLviiadRgtu92XU2r42L88gwjUh//wvb3XCtbwdyXeAL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Iq0b8QAAADaAAAADwAAAAAAAAAAAAAAAACXAgAAZHJzL2Rv&#10;d25yZXYueG1sUEsFBgAAAAAEAAQA9QAAAIgDAAAAAA==&#10;">
                    <v:textbox>
                      <w:txbxContent>
                        <w:p w14:paraId="6A987DB7" w14:textId="77777777" w:rsidR="00985105" w:rsidRPr="00443AD2" w:rsidRDefault="00985105" w:rsidP="009316A5">
                          <w:r w:rsidRPr="007661E3">
                            <w:rPr>
                              <w:b/>
                            </w:rPr>
                            <w:t>AUDIT score 12 to 19</w:t>
                          </w:r>
                          <w:r>
                            <w:rPr>
                              <w:b/>
                            </w:rPr>
                            <w:t xml:space="preserve"> </w:t>
                          </w:r>
                        </w:p>
                        <w:p w14:paraId="771BB636" w14:textId="77777777" w:rsidR="00985105" w:rsidRPr="00443AD2" w:rsidRDefault="00985105" w:rsidP="009316A5">
                          <w:pPr>
                            <w:jc w:val="center"/>
                          </w:pPr>
                          <w:r>
                            <w:rPr>
                              <w:b/>
                            </w:rPr>
                            <w:t xml:space="preserve"> N= 679 (4.6</w:t>
                          </w:r>
                          <w:r w:rsidRPr="001F4BC5">
                            <w:rPr>
                              <w:b/>
                            </w:rPr>
                            <w:t>%)</w:t>
                          </w:r>
                          <w:r>
                            <w:rPr>
                              <w:b/>
                            </w:rPr>
                            <w:t xml:space="preserve">                        </w:t>
                          </w:r>
                        </w:p>
                      </w:txbxContent>
                    </v:textbox>
                  </v:shape>
                  <v:shape id="Text_x0020_Box_x0020_85" o:spid="_x0000_s1035" type="#_x0000_t202" style="position:absolute;left:6645;top:4016;width:5039;height:1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d4zWxgAA&#10;ANsAAAAPAAAAZHJzL2Rvd25yZXYueG1sRI9Pb8IwDMXvk/gOkZF2mSBlm4AVAkJIm9iNP9N2tRrT&#10;VjROSbLSffv5MGk3W+/5vZ+X6941qqMQa88GJuMMFHHhbc2lgY/T62gOKiZki41nMvBDEdarwd0S&#10;c+tvfKDumEolIRxzNFCl1OZax6Iih3HsW2LRzj44TLKGUtuANwl3jX7Msql2WLM0VNjStqLicvx2&#10;BubPu+4rvj/tP4vpuXlJD7Pu7RqMuR/2mwWoRH36N/9d76zgC738IgPo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d4zWxgAAANsAAAAPAAAAAAAAAAAAAAAAAJcCAABkcnMv&#10;ZG93bnJldi54bWxQSwUGAAAAAAQABAD1AAAAigMAAAAA&#10;">
                    <v:textbox>
                      <w:txbxContent>
                        <w:p w14:paraId="547CCC59" w14:textId="77777777" w:rsidR="00985105" w:rsidRPr="00C81065" w:rsidRDefault="00985105" w:rsidP="009316A5">
                          <w:pPr>
                            <w:numPr>
                              <w:ilvl w:val="0"/>
                              <w:numId w:val="5"/>
                            </w:numPr>
                            <w:ind w:left="284" w:hanging="142"/>
                            <w:rPr>
                              <w:rFonts w:cstheme="minorHAnsi"/>
                            </w:rPr>
                          </w:pPr>
                          <w:r w:rsidRPr="00C81065">
                            <w:rPr>
                              <w:rFonts w:cstheme="minorHAnsi"/>
                              <w:b/>
                            </w:rPr>
                            <w:t>AUDIT score &lt;12</w:t>
                          </w:r>
                          <w:r w:rsidRPr="00C81065">
                            <w:rPr>
                              <w:rFonts w:cstheme="minorHAnsi"/>
                            </w:rPr>
                            <w:t xml:space="preserve">: n= </w:t>
                          </w:r>
                          <w:r w:rsidRPr="00C81065">
                            <w:rPr>
                              <w:rFonts w:cstheme="minorHAnsi"/>
                              <w:b/>
                            </w:rPr>
                            <w:t>13888 (94.0%)</w:t>
                          </w:r>
                        </w:p>
                        <w:p w14:paraId="52B84AAC" w14:textId="77777777" w:rsidR="00985105" w:rsidRPr="00211055" w:rsidRDefault="00985105" w:rsidP="009316A5">
                          <w:pPr>
                            <w:pStyle w:val="ListParagraph"/>
                            <w:numPr>
                              <w:ilvl w:val="0"/>
                              <w:numId w:val="5"/>
                            </w:numPr>
                            <w:rPr>
                              <w:rFonts w:asciiTheme="minorHAnsi" w:hAnsiTheme="minorHAnsi" w:cstheme="minorHAnsi"/>
                            </w:rPr>
                          </w:pPr>
                          <w:r w:rsidRPr="00211055">
                            <w:rPr>
                              <w:rFonts w:asciiTheme="minorHAnsi" w:hAnsiTheme="minorHAnsi" w:cstheme="minorHAnsi"/>
                              <w:b/>
                            </w:rPr>
                            <w:t>AUDIT score 20+</w:t>
                          </w:r>
                          <w:r w:rsidRPr="00211055">
                            <w:rPr>
                              <w:rFonts w:asciiTheme="minorHAnsi" w:hAnsiTheme="minorHAnsi" w:cstheme="minorHAnsi"/>
                            </w:rPr>
                            <w:t xml:space="preserve"> n= </w:t>
                          </w:r>
                          <w:r w:rsidRPr="00211055">
                            <w:rPr>
                              <w:rFonts w:asciiTheme="minorHAnsi" w:hAnsiTheme="minorHAnsi" w:cstheme="minorHAnsi"/>
                              <w:b/>
                            </w:rPr>
                            <w:t>206 (1.4%)</w:t>
                          </w:r>
                        </w:p>
                        <w:p w14:paraId="0315883F" w14:textId="77777777" w:rsidR="00985105" w:rsidRPr="0047565B" w:rsidRDefault="00985105" w:rsidP="009316A5">
                          <w:pPr>
                            <w:ind w:left="284"/>
                          </w:pPr>
                          <w:r>
                            <w:t>Total n=14094</w:t>
                          </w:r>
                        </w:p>
                        <w:p w14:paraId="6C18919B" w14:textId="77777777" w:rsidR="00985105" w:rsidRPr="00983851" w:rsidRDefault="00985105" w:rsidP="009316A5">
                          <w:pPr>
                            <w:ind w:left="141"/>
                            <w:contextualSpacing/>
                            <w:rPr>
                              <w:rFonts w:cstheme="minorHAnsi"/>
                              <w:color w:val="000000" w:themeColor="text1"/>
                            </w:rPr>
                          </w:pPr>
                        </w:p>
                        <w:p w14:paraId="0596D469" w14:textId="77777777" w:rsidR="00985105" w:rsidRPr="00983851" w:rsidRDefault="00985105" w:rsidP="009316A5">
                          <w:pPr>
                            <w:ind w:left="141"/>
                            <w:contextualSpacing/>
                            <w:rPr>
                              <w:rFonts w:cstheme="minorHAnsi"/>
                              <w:color w:val="000000" w:themeColor="text1"/>
                            </w:rPr>
                          </w:pPr>
                        </w:p>
                      </w:txbxContent>
                    </v:textbox>
                  </v:shape>
                  <v:shape id="Text_x0020_Box_x0020_89" o:spid="_x0000_s1036" type="#_x0000_t202" style="position:absolute;left:1725;top:10330;width:3870;height:8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6bc6wgAA&#10;ANsAAAAPAAAAZHJzL2Rvd25yZXYueG1sRE9NawIxEL0X/A9hhF6KZtVidTVKKSh6UyvtddiMu4ub&#10;yTaJ6/rvjVDwNo/3OfNlayrRkPOlZQWDfgKCOLO65FzB8XvVm4DwAVljZZkU3MjDctF5mWOq7ZX3&#10;1BxCLmII+xQVFCHUqZQ+K8ig79uaOHIn6wyGCF0utcNrDDeVHCbJWBosOTYUWNNXQdn5cDEKJu+b&#10;5tdvR7ufbHyqpuHto1n/OaVeu+3nDESgNjzF/+6NjvOH8PglHi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ptzrCAAAA2wAAAA8AAAAAAAAAAAAAAAAAlwIAAGRycy9kb3du&#10;cmV2LnhtbFBLBQYAAAAABAAEAPUAAACGAwAAAAA=&#10;">
                    <v:textbox>
                      <w:txbxContent>
                        <w:p w14:paraId="174AE7C8" w14:textId="77777777" w:rsidR="00985105" w:rsidRPr="003406FF" w:rsidRDefault="00985105" w:rsidP="009316A5">
                          <w:pPr>
                            <w:spacing w:before="80"/>
                            <w:jc w:val="center"/>
                            <w:rPr>
                              <w:b/>
                            </w:rPr>
                          </w:pPr>
                          <w:r w:rsidRPr="00346377">
                            <w:rPr>
                              <w:b/>
                            </w:rPr>
                            <w:t xml:space="preserve">Allocated to </w:t>
                          </w:r>
                          <w:r>
                            <w:rPr>
                              <w:b/>
                            </w:rPr>
                            <w:t>CAP arm</w:t>
                          </w:r>
                        </w:p>
                        <w:p w14:paraId="2FAA9BC7" w14:textId="77777777" w:rsidR="00985105" w:rsidRPr="00443AD2" w:rsidRDefault="00985105" w:rsidP="009316A5">
                          <w:pPr>
                            <w:jc w:val="center"/>
                            <w:rPr>
                              <w:b/>
                            </w:rPr>
                          </w:pPr>
                          <w:r>
                            <w:rPr>
                              <w:b/>
                            </w:rPr>
                            <w:t xml:space="preserve">N = 188 (49.9%) </w:t>
                          </w:r>
                        </w:p>
                        <w:p w14:paraId="3F26FD01" w14:textId="77777777" w:rsidR="00985105" w:rsidRPr="00443AD2" w:rsidRDefault="00985105" w:rsidP="009316A5">
                          <w:pPr>
                            <w:jc w:val="center"/>
                          </w:pPr>
                        </w:p>
                      </w:txbxContent>
                    </v:textbox>
                  </v:shape>
                  <v:shape id="AutoShape_x0020_91" o:spid="_x0000_s1037" type="#_x0000_t32" style="position:absolute;left:3765;top:9925;width:387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9sUysIAAADbAAAADwAAAAAAAAAAAAAA&#10;AAChAgAAZHJzL2Rvd25yZXYueG1sUEsFBgAAAAAEAAQA+QAAAJADAAAAAA==&#10;"/>
                  <v:shape id="AutoShape_x0020_92" o:spid="_x0000_s1038" type="#_x0000_t32" style="position:absolute;left:3765;top:9925;width:1;height:40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DruesIAAADbAAAADwAAAAAAAAAAAAAA&#10;AAChAgAAZHJzL2Rvd25yZXYueG1sUEsFBgAAAAAEAAQA+QAAAJADAAAAAA==&#10;">
                    <v:stroke endarrow="block"/>
                  </v:shape>
                  <v:shape id="AutoShape_x0020_93" o:spid="_x0000_s1039" type="#_x0000_t32" style="position:absolute;left:7635;top:9940;width:1;height:40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3ZL4cIAAADbAAAADwAAAAAAAAAAAAAA&#10;AAChAgAAZHJzL2Rvd25yZXYueG1sUEsFBgAAAAAEAAQA+QAAAJADAAAAAA==&#10;">
                    <v:stroke endarrow="block"/>
                  </v:shape>
                  <v:shape id="AutoShape_x0020_95" o:spid="_x0000_s1040" type="#_x0000_t32" style="position:absolute;left:4710;top:4450;width:1;height:36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k1ZbDAAAA2wAAAA8AAAAAAAAAAAAA&#10;AAAAoQIAAGRycy9kb3ducmV2LnhtbFBLBQYAAAAABAAEAPkAAACRAwAAAAA=&#10;">
                    <v:stroke endarrow="block"/>
                  </v:shape>
                  <v:shape id="AutoShape_x0020_96" o:spid="_x0000_s1041" type="#_x0000_t32" style="position:absolute;left:4710;top:4585;width:196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OhwDcIAAADbAAAADwAAAAAAAAAAAAAA&#10;AAChAgAAZHJzL2Rvd25yZXYueG1sUEsFBgAAAAAEAAQA+QAAAJADAAAAAA==&#10;">
                    <v:stroke endarrow="block"/>
                  </v:shape>
                  <v:shape id="AutoShape_x0020_98" o:spid="_x0000_s1042" type="#_x0000_t32" style="position:absolute;left:4753;top:1908;width:210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Xfkf8UAAADbAAAADwAAAAAAAAAA&#10;AAAAAAChAgAAZHJzL2Rvd25yZXYueG1sUEsFBgAAAAAEAAQA+QAAAJMDAAAAAA==&#10;">
                    <v:stroke endarrow="block"/>
                  </v:shape>
                  <v:shape id="Text_x0020_Box_x0020_99" o:spid="_x0000_s1043" type="#_x0000_t202" style="position:absolute;left:6855;top:1496;width:4960;height: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SVLwgAA&#10;ANsAAAAPAAAAZHJzL2Rvd25yZXYueG1sRE9LawIxEL4L/Q9hCl5Es1Xxsd0opVCxN6ui12Ez+6Cb&#10;yTZJ1+2/bwpCb/PxPSfb9qYRHTlfW1bwNElAEOdW11wqOJ/exisQPiBrbCyTgh/ysN08DDJMtb3x&#10;B3XHUIoYwj5FBVUIbSqlzysy6Ce2JY5cYZ3BEKErpXZ4i+GmkdMkWUiDNceGClt6rSj/PH4bBav5&#10;vrv699nhki+KZh1Gy2735ZQaPvYvzyAC9eFffHfvdZy/hr9f4gF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NJUvCAAAA2wAAAA8AAAAAAAAAAAAAAAAAlwIAAGRycy9kb3du&#10;cmV2LnhtbFBLBQYAAAAABAAEAPUAAACGAwAAAAA=&#10;">
                    <v:textbox>
                      <w:txbxContent>
                        <w:p w14:paraId="00162BD7" w14:textId="77777777" w:rsidR="00985105" w:rsidRPr="00211055" w:rsidRDefault="00985105" w:rsidP="009316A5">
                          <w:pPr>
                            <w:pStyle w:val="ListParagraph"/>
                            <w:numPr>
                              <w:ilvl w:val="0"/>
                              <w:numId w:val="4"/>
                            </w:numPr>
                            <w:spacing w:before="0" w:beforeAutospacing="0" w:after="0" w:afterAutospacing="0"/>
                            <w:ind w:left="142" w:hanging="142"/>
                            <w:contextualSpacing/>
                            <w:rPr>
                              <w:rFonts w:asciiTheme="minorHAnsi" w:hAnsiTheme="minorHAnsi" w:cstheme="minorHAnsi"/>
                            </w:rPr>
                          </w:pPr>
                          <w:r w:rsidRPr="00211055">
                            <w:rPr>
                              <w:rFonts w:asciiTheme="minorHAnsi" w:hAnsiTheme="minorHAnsi" w:cstheme="minorHAnsi"/>
                            </w:rPr>
                            <w:t xml:space="preserve">Not met inclusion criteria:  n = </w:t>
                          </w:r>
                          <w:r w:rsidRPr="00211055">
                            <w:rPr>
                              <w:rFonts w:asciiTheme="minorHAnsi" w:hAnsiTheme="minorHAnsi" w:cstheme="minorHAnsi"/>
                              <w:b/>
                            </w:rPr>
                            <w:t xml:space="preserve">57880 </w:t>
                          </w:r>
                          <w:r w:rsidRPr="00211055">
                            <w:rPr>
                              <w:rFonts w:asciiTheme="minorHAnsi" w:hAnsiTheme="minorHAnsi" w:cstheme="minorHAnsi"/>
                            </w:rPr>
                            <w:t>(</w:t>
                          </w:r>
                          <w:r w:rsidRPr="00211055">
                            <w:rPr>
                              <w:rFonts w:asciiTheme="minorHAnsi" w:hAnsiTheme="minorHAnsi" w:cstheme="minorHAnsi"/>
                              <w:b/>
                            </w:rPr>
                            <w:t>78.3%</w:t>
                          </w:r>
                          <w:r w:rsidRPr="00211055">
                            <w:rPr>
                              <w:rFonts w:asciiTheme="minorHAnsi" w:hAnsiTheme="minorHAnsi" w:cstheme="minorHAnsi"/>
                            </w:rPr>
                            <w:t>)</w:t>
                          </w:r>
                        </w:p>
                        <w:p w14:paraId="6D9C8855" w14:textId="77777777" w:rsidR="00985105" w:rsidRPr="00983851" w:rsidRDefault="00985105" w:rsidP="009316A5">
                          <w:pPr>
                            <w:ind w:left="-76"/>
                            <w:contextualSpacing/>
                            <w:rPr>
                              <w:rFonts w:cstheme="minorHAnsi"/>
                            </w:rPr>
                          </w:pPr>
                        </w:p>
                        <w:p w14:paraId="29270BAF" w14:textId="77777777" w:rsidR="00985105" w:rsidRPr="00443AD2" w:rsidRDefault="00985105" w:rsidP="009316A5"/>
                        <w:p w14:paraId="59F801EE" w14:textId="77777777" w:rsidR="00985105" w:rsidRPr="00443AD2" w:rsidRDefault="00985105" w:rsidP="009316A5">
                          <w:pPr>
                            <w:jc w:val="center"/>
                          </w:pPr>
                        </w:p>
                        <w:p w14:paraId="1A6EDAA2" w14:textId="77777777" w:rsidR="00985105" w:rsidRPr="00443AD2" w:rsidRDefault="00985105" w:rsidP="009316A5">
                          <w:pPr>
                            <w:jc w:val="center"/>
                          </w:pPr>
                        </w:p>
                      </w:txbxContent>
                    </v:textbox>
                  </v:shape>
                  <v:shape id="Text_x0020_Box_x0020_100" o:spid="_x0000_s1044" type="#_x0000_t202" style="position:absolute;left:5970;top:10345;width:3330;height:8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G0ZrwQAA&#10;ANsAAAAPAAAAZHJzL2Rvd25yZXYueG1sRE/Pa8IwFL4L+x/CE7zITKeirjOKCIreNh3b9dE822Lz&#10;UpNY639vDoLHj+/3fNmaSjTkfGlZwccgAUGcWV1yruD3uHmfgfABWWNlmRTcycNy8daZY6rtjX+o&#10;OYRcxBD2KSooQqhTKX1WkEE/sDVx5E7WGQwRulxqh7cYbio5TJKJNFhybCiwpnVB2flwNQpm413z&#10;7/ej779scqo+Q3/abC9OqV63XX2BCNSGl/jp3mkFw7g+fok/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BtGa8EAAADbAAAADwAAAAAAAAAAAAAAAACXAgAAZHJzL2Rvd25y&#10;ZXYueG1sUEsFBgAAAAAEAAQA9QAAAIUDAAAAAA==&#10;">
                    <v:textbox>
                      <w:txbxContent>
                        <w:p w14:paraId="36317B10" w14:textId="77777777" w:rsidR="00985105" w:rsidRPr="00E26E52" w:rsidRDefault="00985105" w:rsidP="009316A5">
                          <w:pPr>
                            <w:spacing w:before="80"/>
                            <w:jc w:val="center"/>
                            <w:rPr>
                              <w:b/>
                            </w:rPr>
                          </w:pPr>
                          <w:r>
                            <w:rPr>
                              <w:b/>
                            </w:rPr>
                            <w:t>Allocated to EUC arm</w:t>
                          </w:r>
                        </w:p>
                        <w:p w14:paraId="234AE80F" w14:textId="77777777" w:rsidR="00985105" w:rsidRPr="00443AD2" w:rsidRDefault="00985105" w:rsidP="009316A5">
                          <w:pPr>
                            <w:jc w:val="center"/>
                          </w:pPr>
                          <w:r>
                            <w:rPr>
                              <w:b/>
                            </w:rPr>
                            <w:t>N= 189 (50.1%)</w:t>
                          </w:r>
                        </w:p>
                        <w:p w14:paraId="0BB559B9" w14:textId="77777777" w:rsidR="00985105" w:rsidRPr="00443AD2" w:rsidRDefault="00985105" w:rsidP="009316A5">
                          <w:pPr>
                            <w:jc w:val="center"/>
                          </w:pPr>
                        </w:p>
                      </w:txbxContent>
                    </v:textbox>
                  </v:shape>
                  <v:shape id="AutoShape_x0020_101" o:spid="_x0000_s1045" type="#_x0000_t32" style="position:absolute;left:4615;top:8528;width:18;height:139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YdfxAAAANsAAAAPAAAAAAAAAAAA&#10;AAAAAKECAABkcnMvZG93bnJldi54bWxQSwUGAAAAAAQABAD5AAAAkgMAAAAA&#10;">
                    <v:stroke endarrow="block"/>
                  </v:shape>
                  <v:shape id="Text_x0020_Box_x0020_110" o:spid="_x0000_s1046" type="#_x0000_t202" style="position:absolute;left:7035;top:6550;width:3340;height:8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X2HxQAA&#10;ANsAAAAPAAAAZHJzL2Rvd25yZXYueG1sRI9Ba8JAFITvQv/D8gq9iG4axdrUVaSg2JtNRa+P7DMJ&#10;zb6Nu2tM/323IPQ4zMw3zGLVm0Z05HxtWcHzOAFBXFhdc6ng8LUZzUH4gKyxsUwKfsjDavkwWGCm&#10;7Y0/qctDKSKEfYYKqhDaTEpfVGTQj21LHL2zdQZDlK6U2uEtwk0j0ySZSYM1x4UKW3qvqPjOr0bB&#10;fLrrTv5jsj8Ws3PzGoYv3fbilHp67NdvIAL14T98b++0gjSFvy/xB8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FfYfFAAAA2wAAAA8AAAAAAAAAAAAAAAAAlwIAAGRycy9k&#10;b3ducmV2LnhtbFBLBQYAAAAABAAEAPUAAACJAwAAAAA=&#10;">
                    <v:textbox>
                      <w:txbxContent>
                        <w:p w14:paraId="767FCB04" w14:textId="77777777" w:rsidR="00985105" w:rsidRPr="0047565B" w:rsidRDefault="00985105" w:rsidP="009316A5">
                          <w:pPr>
                            <w:numPr>
                              <w:ilvl w:val="0"/>
                              <w:numId w:val="6"/>
                            </w:numPr>
                            <w:ind w:left="284" w:hanging="142"/>
                            <w:jc w:val="center"/>
                          </w:pPr>
                          <w:r w:rsidRPr="00BC3781">
                            <w:t>Declined to participate</w:t>
                          </w:r>
                          <w:r>
                            <w:t>: n=</w:t>
                          </w:r>
                          <w:r w:rsidRPr="0047565B">
                            <w:rPr>
                              <w:b/>
                            </w:rPr>
                            <w:t>301 (44.3%)</w:t>
                          </w:r>
                        </w:p>
                        <w:p w14:paraId="1F9C4D91" w14:textId="77777777" w:rsidR="00985105" w:rsidRPr="00443AD2" w:rsidRDefault="00985105" w:rsidP="009316A5">
                          <w:pPr>
                            <w:jc w:val="center"/>
                          </w:pPr>
                        </w:p>
                        <w:p w14:paraId="4A5889EB" w14:textId="77777777" w:rsidR="00985105" w:rsidRPr="00443AD2" w:rsidRDefault="00985105" w:rsidP="009316A5">
                          <w:pPr>
                            <w:jc w:val="center"/>
                          </w:pPr>
                        </w:p>
                      </w:txbxContent>
                    </v:textbox>
                  </v:shape>
                  <v:shape id="AutoShape_x0020_111" o:spid="_x0000_s1047" type="#_x0000_t32" style="position:absolute;left:4710;top:6955;width:2370;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hv7yzxAAAANsAAAAPAAAAAAAAAAAA&#10;AAAAAKECAABkcnMvZG93bnJldi54bWxQSwUGAAAAAAQABAD5AAAAkgMAAAAA&#10;">
                    <v:stroke endarrow="block"/>
                  </v:shape>
                  <v:shape id="Text_x0020_Box_x0020_83" o:spid="_x0000_s1048" type="#_x0000_t202" style="position:absolute;left:1860;top:2230;width:4815;height:7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8t4fxQAA&#10;ANsAAAAPAAAAZHJzL2Rvd25yZXYueG1sRI9bawIxFITfC/6HcARfima1xctqlCK06Fu9oK+HzXF3&#10;cXOyTdJ1/fdGKPRxmJlvmMWqNZVoyPnSsoLhIAFBnFldcq7gePjsT0H4gKyxskwK7uRhtey8LDDV&#10;9sY7avYhFxHCPkUFRQh1KqXPCjLoB7Ymjt7FOoMhSpdL7fAW4aaSoyQZS4Mlx4UCa1oXlF33v0bB&#10;9H3TnP327fuUjS/VLLxOmq8fp1Sv237MQQRqw3/4r73RCkYTeH6JP0A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fy3h/FAAAA2wAAAA8AAAAAAAAAAAAAAAAAlwIAAGRycy9k&#10;b3ducmV2LnhtbFBLBQYAAAAABAAEAPUAAACJAwAAAAA=&#10;">
                    <v:textbox>
                      <w:txbxContent>
                        <w:p w14:paraId="121E42C4" w14:textId="77777777" w:rsidR="00985105" w:rsidRPr="00346377" w:rsidRDefault="00985105" w:rsidP="009316A5">
                          <w:pPr>
                            <w:jc w:val="center"/>
                            <w:rPr>
                              <w:b/>
                            </w:rPr>
                          </w:pPr>
                          <w:r w:rsidRPr="00346377">
                            <w:rPr>
                              <w:b/>
                            </w:rPr>
                            <w:t>Eligible for screening:</w:t>
                          </w:r>
                        </w:p>
                        <w:p w14:paraId="2DF41572" w14:textId="77777777" w:rsidR="00985105" w:rsidRPr="001C2AD9" w:rsidRDefault="00985105" w:rsidP="009316A5">
                          <w:pPr>
                            <w:jc w:val="center"/>
                          </w:pPr>
                          <w:r>
                            <w:t>N</w:t>
                          </w:r>
                          <w:r w:rsidRPr="00443AD2">
                            <w:t xml:space="preserve">= </w:t>
                          </w:r>
                          <w:r>
                            <w:rPr>
                              <w:b/>
                            </w:rPr>
                            <w:t>16007 (21.7</w:t>
                          </w:r>
                          <w:r w:rsidRPr="001C2AD9">
                            <w:rPr>
                              <w:b/>
                            </w:rPr>
                            <w:t>%)</w:t>
                          </w:r>
                        </w:p>
                        <w:p w14:paraId="07E791C1" w14:textId="77777777" w:rsidR="00985105" w:rsidRPr="00443AD2" w:rsidRDefault="00985105" w:rsidP="009316A5">
                          <w:pPr>
                            <w:jc w:val="center"/>
                          </w:pPr>
                        </w:p>
                      </w:txbxContent>
                    </v:textbox>
                  </v:shape>
                  <v:shape id="Straight_x0020_Arrow_x0020_Connector_x0020_2" o:spid="_x0000_s1049" type="#_x0000_t32" style="position:absolute;left:4725;top:2995;width:19;height:39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xsuwsIAAADbAAAADwAAAAAAAAAAAAAA&#10;AAChAgAAZHJzL2Rvd25yZXYueG1sUEsFBgAAAAAEAAQA+QAAAJADAAAAAA==&#10;">
                    <v:stroke endarrow="block"/>
                    <o:lock v:ext="edit" shapetype="f"/>
                  </v:shape>
                  <v:shape id="Text_x0020_Box_x0020_99" o:spid="_x0000_s1050" type="#_x0000_t202" style="position:absolute;left:6870;top:2801;width:3720;height: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Ie/2xQAA&#10;ANsAAAAPAAAAZHJzL2Rvd25yZXYueG1sRI9Ba8JAFITvQv/D8gq9SLOpijWpq0hBsTdrxV4f2WcS&#10;mn0bd9eY/vtuQfA4zMw3zHzZm0Z05HxtWcFLkoIgLqyuuVRw+Fo/z0D4gKyxsUwKfsnDcvEwmGOu&#10;7ZU/qduHUkQI+xwVVCG0uZS+qMigT2xLHL2TdQZDlK6U2uE1wk0jR2k6lQZrjgsVtvReUfGzvxgF&#10;s8m2+/Yf492xmJ6aLAxfu83ZKfX02K/eQATqwz18a2+1glEG/1/iD5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h7/bFAAAA2wAAAA8AAAAAAAAAAAAAAAAAlwIAAGRycy9k&#10;b3ducmV2LnhtbFBLBQYAAAAABAAEAPUAAACJAwAAAAA=&#10;">
                    <v:textbox>
                      <w:txbxContent>
                        <w:p w14:paraId="032412BA" w14:textId="77777777" w:rsidR="00985105" w:rsidRPr="00256C3E" w:rsidRDefault="00985105" w:rsidP="009316A5">
                          <w:pPr>
                            <w:jc w:val="center"/>
                            <w:rPr>
                              <w:sz w:val="8"/>
                              <w:szCs w:val="8"/>
                            </w:rPr>
                          </w:pPr>
                        </w:p>
                        <w:p w14:paraId="19EF18ED" w14:textId="77777777" w:rsidR="00985105" w:rsidRPr="00983851" w:rsidRDefault="00985105" w:rsidP="009316A5">
                          <w:pPr>
                            <w:contextualSpacing/>
                            <w:rPr>
                              <w:rFonts w:cstheme="minorHAnsi"/>
                            </w:rPr>
                          </w:pPr>
                          <w:r w:rsidRPr="00983851">
                            <w:rPr>
                              <w:rFonts w:cstheme="minorHAnsi"/>
                            </w:rPr>
                            <w:t xml:space="preserve">Refused: n= </w:t>
                          </w:r>
                          <w:r>
                            <w:rPr>
                              <w:b/>
                            </w:rPr>
                            <w:t xml:space="preserve">1234 </w:t>
                          </w:r>
                          <w:r w:rsidRPr="001C3014">
                            <w:t>(</w:t>
                          </w:r>
                          <w:r>
                            <w:rPr>
                              <w:b/>
                            </w:rPr>
                            <w:t>7.7</w:t>
                          </w:r>
                          <w:r w:rsidRPr="00586294">
                            <w:rPr>
                              <w:b/>
                            </w:rPr>
                            <w:t>%</w:t>
                          </w:r>
                          <w:r w:rsidRPr="001C3014">
                            <w:t>)</w:t>
                          </w:r>
                        </w:p>
                        <w:p w14:paraId="049C0E27" w14:textId="77777777" w:rsidR="00985105" w:rsidRPr="00443AD2" w:rsidRDefault="00985105" w:rsidP="009316A5"/>
                        <w:p w14:paraId="71D78E4F" w14:textId="77777777" w:rsidR="00985105" w:rsidRPr="00443AD2" w:rsidRDefault="00985105" w:rsidP="009316A5">
                          <w:pPr>
                            <w:jc w:val="center"/>
                          </w:pPr>
                        </w:p>
                        <w:p w14:paraId="757B69FA" w14:textId="77777777" w:rsidR="00985105" w:rsidRPr="00443AD2" w:rsidRDefault="00985105" w:rsidP="009316A5">
                          <w:pPr>
                            <w:jc w:val="center"/>
                          </w:pPr>
                        </w:p>
                      </w:txbxContent>
                    </v:textbox>
                  </v:shape>
                  <v:shape id="AutoShape_x0020_98" o:spid="_x0000_s1051" type="#_x0000_t32" style="position:absolute;left:4768;top:3145;width:219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UtLQZwQAAANsAAAAPAAAAAAAAAAAAAAAA&#10;AKECAABkcnMvZG93bnJldi54bWxQSwUGAAAAAAQABAD5AAAAjwMAAAAA&#10;">
                    <v:stroke endarrow="block"/>
                  </v:shape>
                  <v:shape id="Text_x0020_Box_x0020_89" o:spid="_x0000_s1052" type="#_x0000_t202" style="position:absolute;left:1710;top:12310;width:3870;height:7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nUtxQAA&#10;ANsAAAAPAAAAZHJzL2Rvd25yZXYueG1sRI9La8MwEITvhf4HsYVcSiLnQR6u5VACLemtTUNyXayN&#10;bWqtXElxnH8fFQI9DjPzDZOte9OIjpyvLSsYjxIQxIXVNZcK9t9vwyUIH5A1NpZJwZU8rPPHhwxT&#10;bS/8Rd0ulCJC2KeooAqhTaX0RUUG/ci2xNE7WWcwROlKqR1eItw0cpIkc2mw5rhQYUubioqf3dko&#10;WM623dF/TD8PxfzUrMLzonv/dUoNnvrXFxCB+vAfvre3WsF0DH9f4g+Q+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OdS3FAAAA2wAAAA8AAAAAAAAAAAAAAAAAlwIAAGRycy9k&#10;b3ducmV2LnhtbFBLBQYAAAAABAAEAPUAAACJAwAAAAA=&#10;">
                    <v:textbox>
                      <w:txbxContent>
                        <w:p w14:paraId="29C27796" w14:textId="77777777" w:rsidR="00985105" w:rsidRDefault="00985105" w:rsidP="009316A5">
                          <w:pPr>
                            <w:jc w:val="center"/>
                          </w:pPr>
                          <w:r>
                            <w:t>3-month FU</w:t>
                          </w:r>
                        </w:p>
                        <w:p w14:paraId="24727C14" w14:textId="77777777" w:rsidR="00985105" w:rsidRPr="00221A1F" w:rsidRDefault="00985105" w:rsidP="009316A5">
                          <w:pPr>
                            <w:jc w:val="center"/>
                            <w:rPr>
                              <w:b/>
                            </w:rPr>
                          </w:pPr>
                          <w:r>
                            <w:rPr>
                              <w:b/>
                            </w:rPr>
                            <w:t>N=164 (87.2%)</w:t>
                          </w:r>
                        </w:p>
                        <w:p w14:paraId="570EC2C9" w14:textId="77777777" w:rsidR="00985105" w:rsidRPr="00443AD2" w:rsidRDefault="00985105" w:rsidP="009316A5">
                          <w:pPr>
                            <w:jc w:val="center"/>
                          </w:pPr>
                        </w:p>
                      </w:txbxContent>
                    </v:textbox>
                  </v:shape>
                  <v:shape id="Text_x0020_Box_x0020_100" o:spid="_x0000_s1053" type="#_x0000_t202" style="position:absolute;left:5955;top:12279;width:3299;height:7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2xAxgAA&#10;ANwAAAAPAAAAZHJzL2Rvd25yZXYueG1sRI9Bb8IwDIXvk/YfIiNxmUY6hoB1BDQhMcFtg2m7Wo1p&#10;KxqnS0Ip/x4fJu1m6z2/93mx6l2jOgqx9mzgaZSBIi68rbk08HXYPM5BxYRssfFMBq4UYbW8v1tg&#10;bv2FP6nbp1JJCMccDVQptbnWsajIYRz5lli0ow8Ok6yh1DbgRcJdo8dZNtUOa5aGCltaV1Sc9mdn&#10;YD7Zdj9x9/zxXUyPzUt6mHXvv8GY4aB/ewWVqE//5r/rrRX8sdDKMzKBXt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E2xAxgAAANwAAAAPAAAAAAAAAAAAAAAAAJcCAABkcnMv&#10;ZG93bnJldi54bWxQSwUGAAAAAAQABAD1AAAAigMAAAAA&#10;">
                    <v:textbox>
                      <w:txbxContent>
                        <w:p w14:paraId="5BD6EC26" w14:textId="77777777" w:rsidR="00985105" w:rsidRDefault="00985105" w:rsidP="009316A5">
                          <w:pPr>
                            <w:jc w:val="center"/>
                          </w:pPr>
                          <w:r>
                            <w:t>3-month FU</w:t>
                          </w:r>
                        </w:p>
                        <w:p w14:paraId="5F2E5055" w14:textId="77777777" w:rsidR="00985105" w:rsidRPr="00221A1F" w:rsidRDefault="00985105" w:rsidP="009316A5">
                          <w:pPr>
                            <w:jc w:val="center"/>
                            <w:rPr>
                              <w:b/>
                            </w:rPr>
                          </w:pPr>
                          <w:r>
                            <w:rPr>
                              <w:b/>
                            </w:rPr>
                            <w:t>N=172 (91.0%)</w:t>
                          </w:r>
                        </w:p>
                        <w:p w14:paraId="0ECCC79D" w14:textId="77777777" w:rsidR="00985105" w:rsidRPr="00E577B3" w:rsidRDefault="00985105" w:rsidP="009316A5">
                          <w:pPr>
                            <w:jc w:val="center"/>
                          </w:pPr>
                        </w:p>
                        <w:p w14:paraId="611299BD" w14:textId="77777777" w:rsidR="00985105" w:rsidRPr="00443AD2" w:rsidRDefault="00985105" w:rsidP="009316A5">
                          <w:pPr>
                            <w:jc w:val="center"/>
                          </w:pPr>
                        </w:p>
                      </w:txbxContent>
                    </v:textbox>
                  </v:shape>
                  <v:shape id="AutoShape_x0020_101" o:spid="_x0000_s1054" type="#_x0000_t32" style="position:absolute;left:3535;top:11211;width:4;height:109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0w22nDAAAA3AAAAA8AAAAAAAAAAAAA&#10;AAAAoQIAAGRycy9kb3ducmV2LnhtbFBLBQYAAAAABAAEAPkAAACRAwAAAAA=&#10;">
                    <v:stroke endarrow="block"/>
                  </v:shape>
                  <v:shape id="Text_x0020_Box_x0020_83" o:spid="_x0000_s1055" type="#_x0000_t202" style="position:absolute;left:2359;top:6075;width:4275;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8FMAxAAA&#10;ANwAAAAPAAAAZHJzL2Rvd25yZXYueG1sRE9La8JAEL4X+h+WKXgpuvGBjzQbKUKLvbVW9DpkxyQ0&#10;O5vurjH+e7cg9DYf33OydW8a0ZHztWUF41ECgriwuuZSwf77bbgE4QOyxsYyKbiSh3X++JBhqu2F&#10;v6jbhVLEEPYpKqhCaFMpfVGRQT+yLXHkTtYZDBG6UmqHlxhuGjlJkrk0WHNsqLClTUXFz+5sFCxn&#10;2+7oP6afh2J+albhedG9/zqlBk/96wuIQH34F9/dWx3nT8fw90y8QOY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BTAMQAAADcAAAADwAAAAAAAAAAAAAAAACXAgAAZHJzL2Rv&#10;d25yZXYueG1sUEsFBgAAAAAEAAQA9QAAAIgDAAAAAA==&#10;">
                    <v:textbox>
                      <w:txbxContent>
                        <w:p w14:paraId="33F1C636" w14:textId="77777777" w:rsidR="00985105" w:rsidRPr="00221A1F" w:rsidRDefault="00985105" w:rsidP="009316A5">
                          <w:pPr>
                            <w:spacing w:before="120"/>
                            <w:jc w:val="center"/>
                            <w:rPr>
                              <w:b/>
                            </w:rPr>
                          </w:pPr>
                          <w:r w:rsidRPr="00221A1F">
                            <w:rPr>
                              <w:b/>
                            </w:rPr>
                            <w:t>Consultation with PHC doctor</w:t>
                          </w:r>
                        </w:p>
                        <w:p w14:paraId="5D4DC5E7" w14:textId="77777777" w:rsidR="00985105" w:rsidRPr="00443AD2" w:rsidRDefault="00985105" w:rsidP="009316A5">
                          <w:pPr>
                            <w:jc w:val="center"/>
                          </w:pPr>
                        </w:p>
                      </w:txbxContent>
                    </v:textbox>
                  </v:shape>
                  <v:shape id="AutoShape_x0020_101" o:spid="_x0000_s1056" type="#_x0000_t32" style="position:absolute;left:4709;top:6642;width:2;height:72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k8ZsMAAADcAAAADwAAAGRycy9kb3ducmV2LnhtbERPTWvCQBC9F/wPywi91U0KlRpdRQRL&#10;sfRQLUFvQ3ZMgtnZsLua6K93C0Jv83ifM1v0phEXcr62rCAdJSCIC6trLhX87tYv7yB8QNbYWCYF&#10;V/KwmA+eZphp2/EPXbahFDGEfYYKqhDaTEpfVGTQj2xLHLmjdQZDhK6U2mEXw00jX5NkLA3WHBsq&#10;bGlVUXHano2C/dfknF/zb9rk6WRzQGf8bfeh1POwX05BBOrDv/jh/tRx/tsY/p6JF8j5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SpPGbDAAAA3AAAAA8AAAAAAAAAAAAA&#10;AAAAoQIAAGRycy9kb3ducmV2LnhtbFBLBQYAAAAABAAEAPkAAACRAwAAAAA=&#10;">
                    <v:stroke endarrow="block"/>
                  </v:shape>
                  <v:shape id="AutoShape_x0020_101" o:spid="_x0000_s1057" type="#_x0000_t32" style="position:absolute;left:4678;top:5858;width:31;height:217;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vTSvsEAAADcAAAADwAAAGRycy9kb3ducmV2LnhtbERPS2sCMRC+F/ofwhS8dbMtaGU1SisI&#10;4qX4AD0Om3E3uJksm7hZ/30jCL3Nx/ec+XKwjeip88axgo8sB0FcOm24UnA8rN+nIHxA1tg4JgV3&#10;8rBcvL7MsdAu8o76fahECmFfoII6hLaQ0pc1WfSZa4kTd3GdxZBgV0ndYUzhtpGfeT6RFg2nhhpb&#10;WtVUXvc3q8DEX9O3m1X82Z7OXkcy97EzSo3ehu8ZiEBD+Bc/3Rud5o+/4PFMukAu/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69NK+wQAAANwAAAAPAAAAAAAAAAAAAAAA&#10;AKECAABkcnMvZG93bnJldi54bWxQSwUGAAAAAAQABAD5AAAAjwMAAAAA&#10;">
                    <v:stroke endarrow="block"/>
                  </v:shape>
                  <v:shape id="Text_x0020_Box_x0020_83" o:spid="_x0000_s1058" type="#_x0000_t202" style="position:absolute;left:2539;top:7350;width:4275;height:1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FR89xwAA&#10;ANwAAAAPAAAAZHJzL2Rvd25yZXYueG1sRI9PT8JAEMXvJnyHzZB4MbJV/oiVhRATCN4EjV4n3aFt&#10;7M6W3bWUb88cTLzN5L157zeLVe8a1VGItWcDD6MMFHHhbc2lgc+Pzf0cVEzIFhvPZOBCEVbLwc0C&#10;c+vPvKfukEolIRxzNFCl1OZax6Iih3HkW2LRjj44TLKGUtuAZwl3jX7Mspl2WLM0VNjSa0XFz+HX&#10;GZhPdt13fBu/fxWzY/Oc7p667SkYczvs1y+gEvXp3/x3vbOCPxVaeUYm0M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BUfPccAAADcAAAADwAAAAAAAAAAAAAAAACXAgAAZHJz&#10;L2Rvd25yZXYueG1sUEsFBgAAAAAEAAQA9QAAAIsDAAAAAA==&#10;">
                    <v:textbox>
                      <w:txbxContent>
                        <w:p w14:paraId="33725406" w14:textId="77777777" w:rsidR="00985105" w:rsidRPr="00443AD2" w:rsidRDefault="00985105" w:rsidP="009316A5">
                          <w:pPr>
                            <w:jc w:val="center"/>
                          </w:pPr>
                          <w:r>
                            <w:rPr>
                              <w:b/>
                            </w:rPr>
                            <w:t>Informed consent and randomised</w:t>
                          </w:r>
                          <w:r w:rsidRPr="00443AD2">
                            <w:t>:</w:t>
                          </w:r>
                        </w:p>
                        <w:p w14:paraId="440E2BBE" w14:textId="77777777" w:rsidR="00985105" w:rsidRPr="00AF015B" w:rsidRDefault="00985105" w:rsidP="009316A5">
                          <w:pPr>
                            <w:jc w:val="center"/>
                          </w:pPr>
                          <w:r>
                            <w:t xml:space="preserve">N= </w:t>
                          </w:r>
                          <w:r>
                            <w:rPr>
                              <w:b/>
                            </w:rPr>
                            <w:t>377 (55.7</w:t>
                          </w:r>
                          <w:r w:rsidRPr="006261C0">
                            <w:rPr>
                              <w:b/>
                            </w:rPr>
                            <w:t>%)</w:t>
                          </w:r>
                        </w:p>
                        <w:p w14:paraId="6EB0EF63" w14:textId="77777777" w:rsidR="00985105" w:rsidRPr="00443AD2" w:rsidRDefault="00985105" w:rsidP="009316A5">
                          <w:pPr>
                            <w:jc w:val="center"/>
                          </w:pPr>
                        </w:p>
                        <w:p w14:paraId="14DCA13A" w14:textId="77777777" w:rsidR="00985105" w:rsidRPr="00443AD2" w:rsidRDefault="00985105" w:rsidP="009316A5">
                          <w:pPr>
                            <w:jc w:val="center"/>
                          </w:pPr>
                        </w:p>
                      </w:txbxContent>
                    </v:textbox>
                  </v:shape>
                </v:group>
              </v:group>
            </w:pict>
          </mc:Fallback>
        </mc:AlternateContent>
      </w:r>
      <w:r w:rsidRPr="009316A5">
        <w:rPr>
          <w:rFonts w:ascii="Arial" w:hAnsi="Arial" w:cs="Arial"/>
          <w:noProof/>
          <w:sz w:val="22"/>
          <w:szCs w:val="22"/>
          <w:lang w:eastAsia="en-GB"/>
        </w:rPr>
        <mc:AlternateContent>
          <mc:Choice Requires="wps">
            <w:drawing>
              <wp:anchor distT="0" distB="0" distL="114300" distR="114300" simplePos="0" relativeHeight="251660288" behindDoc="0" locked="0" layoutInCell="1" allowOverlap="1" wp14:anchorId="697C3436" wp14:editId="5CEBF8F9">
                <wp:simplePos x="0" y="0"/>
                <wp:positionH relativeFrom="column">
                  <wp:posOffset>3962400</wp:posOffset>
                </wp:positionH>
                <wp:positionV relativeFrom="paragraph">
                  <wp:posOffset>7030085</wp:posOffset>
                </wp:positionV>
                <wp:extent cx="2540" cy="697865"/>
                <wp:effectExtent l="50800" t="0" r="99060" b="64135"/>
                <wp:wrapNone/>
                <wp:docPr id="32"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697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xmlns:w15="http://schemas.microsoft.com/office/word/2012/wordml">
            <w:pict>
              <v:shape id="AutoShape 101" o:spid="_x0000_s1026" type="#_x0000_t32" style="position:absolute;margin-left:312pt;margin-top:553.55pt;width:.2pt;height:54.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">
                <v:stroke endarrow="block"/>
              </v:shape>
            </w:pict>
          </mc:Fallback>
        </mc:AlternateContent>
      </w:r>
      <w:r w:rsidRPr="009316A5">
        <w:rPr>
          <w:rFonts w:ascii="Arial" w:hAnsi="Arial" w:cs="Arial"/>
          <w:sz w:val="22"/>
          <w:szCs w:val="22"/>
        </w:rPr>
        <w:br w:type="page"/>
      </w:r>
    </w:p>
    <w:p w14:paraId="0983EE90" w14:textId="77777777" w:rsidR="003252F1" w:rsidRPr="009316A5" w:rsidRDefault="003252F1" w:rsidP="009316A5">
      <w:pPr>
        <w:widowControl w:val="0"/>
        <w:autoSpaceDE w:val="0"/>
        <w:autoSpaceDN w:val="0"/>
        <w:adjustRightInd w:val="0"/>
        <w:spacing w:line="360" w:lineRule="auto"/>
        <w:ind w:left="113" w:right="-1230"/>
        <w:jc w:val="both"/>
        <w:rPr>
          <w:rFonts w:ascii="Arial" w:hAnsi="Arial" w:cs="Arial"/>
          <w:b/>
          <w:sz w:val="22"/>
          <w:szCs w:val="22"/>
        </w:rPr>
      </w:pPr>
      <w:r w:rsidRPr="009316A5">
        <w:rPr>
          <w:rFonts w:ascii="Arial" w:hAnsi="Arial" w:cs="Arial"/>
          <w:b/>
          <w:sz w:val="22"/>
          <w:szCs w:val="22"/>
        </w:rPr>
        <w:lastRenderedPageBreak/>
        <w:t xml:space="preserve">Figure 2: Ethanol consumption at 3 months by baseline AUDIT score </w:t>
      </w:r>
    </w:p>
    <w:p w14:paraId="2563ADAE" w14:textId="77777777" w:rsidR="003252F1" w:rsidRPr="009316A5" w:rsidRDefault="003252F1" w:rsidP="009316A5">
      <w:pPr>
        <w:widowControl w:val="0"/>
        <w:autoSpaceDE w:val="0"/>
        <w:autoSpaceDN w:val="0"/>
        <w:adjustRightInd w:val="0"/>
        <w:spacing w:line="360" w:lineRule="auto"/>
        <w:ind w:left="113" w:right="-1230"/>
        <w:jc w:val="both"/>
        <w:rPr>
          <w:rFonts w:ascii="Arial" w:hAnsi="Arial" w:cs="Arial"/>
          <w:b/>
          <w:sz w:val="22"/>
          <w:szCs w:val="22"/>
        </w:rPr>
      </w:pPr>
    </w:p>
    <w:p w14:paraId="7C0ABBDB" w14:textId="77777777" w:rsidR="003252F1" w:rsidRPr="009316A5" w:rsidRDefault="003252F1" w:rsidP="009316A5">
      <w:pPr>
        <w:widowControl w:val="0"/>
        <w:autoSpaceDE w:val="0"/>
        <w:autoSpaceDN w:val="0"/>
        <w:adjustRightInd w:val="0"/>
        <w:spacing w:line="360" w:lineRule="auto"/>
        <w:ind w:left="113" w:right="-1230"/>
        <w:jc w:val="both"/>
        <w:rPr>
          <w:rFonts w:ascii="Arial" w:hAnsi="Arial" w:cs="Arial"/>
          <w:b/>
          <w:sz w:val="22"/>
          <w:szCs w:val="22"/>
        </w:rPr>
      </w:pPr>
      <w:r w:rsidRPr="009316A5">
        <w:rPr>
          <w:rFonts w:ascii="Arial" w:hAnsi="Arial" w:cs="Arial"/>
          <w:b/>
          <w:noProof/>
          <w:sz w:val="22"/>
          <w:szCs w:val="22"/>
          <w:lang w:eastAsia="en-GB"/>
        </w:rPr>
        <w:drawing>
          <wp:inline distT="0" distB="0" distL="0" distR="0" wp14:anchorId="63BB4956" wp14:editId="22F96320">
            <wp:extent cx="5943600" cy="43224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2.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4322445"/>
                    </a:xfrm>
                    <a:prstGeom prst="rect">
                      <a:avLst/>
                    </a:prstGeom>
                  </pic:spPr>
                </pic:pic>
              </a:graphicData>
            </a:graphic>
          </wp:inline>
        </w:drawing>
      </w:r>
    </w:p>
    <w:p w14:paraId="42D5C3FC" w14:textId="77777777" w:rsidR="003252F1" w:rsidRPr="009316A5" w:rsidRDefault="003252F1" w:rsidP="009316A5">
      <w:pPr>
        <w:widowControl w:val="0"/>
        <w:autoSpaceDE w:val="0"/>
        <w:autoSpaceDN w:val="0"/>
        <w:adjustRightInd w:val="0"/>
        <w:spacing w:line="360" w:lineRule="auto"/>
        <w:ind w:left="113" w:right="-1230"/>
        <w:jc w:val="both"/>
        <w:rPr>
          <w:rFonts w:ascii="Arial" w:hAnsi="Arial" w:cs="Arial"/>
          <w:sz w:val="22"/>
          <w:szCs w:val="22"/>
        </w:rPr>
      </w:pPr>
      <w:r w:rsidRPr="009316A5">
        <w:rPr>
          <w:rFonts w:ascii="Arial" w:hAnsi="Arial" w:cs="Arial"/>
          <w:sz w:val="22"/>
          <w:szCs w:val="22"/>
        </w:rPr>
        <w:t xml:space="preserve">· </w:t>
      </w:r>
    </w:p>
    <w:p w14:paraId="1DCC651A" w14:textId="77777777" w:rsidR="003252F1" w:rsidRPr="009316A5" w:rsidRDefault="003252F1" w:rsidP="009316A5">
      <w:pPr>
        <w:spacing w:line="360" w:lineRule="auto"/>
        <w:rPr>
          <w:rFonts w:ascii="Arial" w:hAnsi="Arial" w:cs="Arial"/>
          <w:sz w:val="22"/>
          <w:szCs w:val="22"/>
        </w:rPr>
      </w:pPr>
      <w:r w:rsidRPr="009316A5">
        <w:rPr>
          <w:rFonts w:ascii="Arial" w:hAnsi="Arial" w:cs="Arial"/>
          <w:sz w:val="22"/>
          <w:szCs w:val="22"/>
        </w:rPr>
        <w:br w:type="page"/>
      </w:r>
    </w:p>
    <w:p w14:paraId="454F6605"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sz w:val="22"/>
          <w:szCs w:val="22"/>
        </w:rPr>
      </w:pPr>
      <w:r w:rsidRPr="009316A5">
        <w:rPr>
          <w:rFonts w:ascii="Arial" w:hAnsi="Arial" w:cs="Arial"/>
          <w:b/>
          <w:sz w:val="22"/>
          <w:szCs w:val="22"/>
        </w:rPr>
        <w:lastRenderedPageBreak/>
        <w:t>Figure 3:</w:t>
      </w:r>
      <w:r w:rsidRPr="009316A5">
        <w:rPr>
          <w:rFonts w:ascii="Arial" w:hAnsi="Arial" w:cs="Arial"/>
          <w:sz w:val="22"/>
          <w:szCs w:val="22"/>
        </w:rPr>
        <w:t xml:space="preserve"> </w:t>
      </w:r>
      <w:r w:rsidRPr="009316A5">
        <w:rPr>
          <w:rFonts w:ascii="Arial" w:hAnsi="Arial" w:cs="Arial"/>
          <w:b/>
          <w:sz w:val="22"/>
          <w:szCs w:val="22"/>
        </w:rPr>
        <w:t>Cost-effectiveness acceptability curve: willingness to pay per remission achieved from CAP from a health system perspective.</w:t>
      </w:r>
    </w:p>
    <w:p w14:paraId="1209A3EA" w14:textId="77777777" w:rsidR="003252F1" w:rsidRPr="009316A5" w:rsidRDefault="003252F1" w:rsidP="009316A5">
      <w:pPr>
        <w:widowControl w:val="0"/>
        <w:autoSpaceDE w:val="0"/>
        <w:autoSpaceDN w:val="0"/>
        <w:adjustRightInd w:val="0"/>
        <w:spacing w:line="360" w:lineRule="auto"/>
        <w:ind w:left="113" w:right="-1230"/>
        <w:jc w:val="both"/>
        <w:rPr>
          <w:rFonts w:ascii="Arial" w:hAnsi="Arial" w:cs="Arial"/>
          <w:sz w:val="22"/>
          <w:szCs w:val="22"/>
        </w:rPr>
      </w:pPr>
    </w:p>
    <w:p w14:paraId="16E1F02C" w14:textId="77777777" w:rsidR="003252F1" w:rsidRPr="009316A5" w:rsidRDefault="003252F1" w:rsidP="009316A5">
      <w:pPr>
        <w:widowControl w:val="0"/>
        <w:autoSpaceDE w:val="0"/>
        <w:autoSpaceDN w:val="0"/>
        <w:adjustRightInd w:val="0"/>
        <w:spacing w:line="360" w:lineRule="auto"/>
        <w:ind w:left="113" w:right="-1230"/>
        <w:jc w:val="both"/>
        <w:rPr>
          <w:rFonts w:ascii="Arial" w:hAnsi="Arial" w:cs="Arial"/>
          <w:sz w:val="22"/>
          <w:szCs w:val="22"/>
        </w:rPr>
      </w:pPr>
    </w:p>
    <w:p w14:paraId="74C7893E" w14:textId="77777777" w:rsidR="003252F1" w:rsidRPr="009316A5" w:rsidRDefault="003252F1" w:rsidP="009316A5">
      <w:pPr>
        <w:widowControl w:val="0"/>
        <w:autoSpaceDE w:val="0"/>
        <w:autoSpaceDN w:val="0"/>
        <w:adjustRightInd w:val="0"/>
        <w:spacing w:line="360" w:lineRule="auto"/>
        <w:ind w:left="113" w:right="-1230"/>
        <w:jc w:val="both"/>
        <w:rPr>
          <w:rFonts w:ascii="Arial" w:hAnsi="Arial" w:cs="Arial"/>
          <w:sz w:val="22"/>
          <w:szCs w:val="22"/>
        </w:rPr>
      </w:pPr>
      <w:r w:rsidRPr="009316A5">
        <w:rPr>
          <w:rFonts w:ascii="Arial" w:hAnsi="Arial" w:cs="Arial"/>
          <w:noProof/>
          <w:sz w:val="22"/>
          <w:szCs w:val="22"/>
          <w:lang w:eastAsia="en-GB"/>
        </w:rPr>
        <w:drawing>
          <wp:inline distT="0" distB="0" distL="0" distR="0" wp14:anchorId="545C9844" wp14:editId="7F4A5A24">
            <wp:extent cx="5943600" cy="52635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5263515"/>
                    </a:xfrm>
                    <a:prstGeom prst="rect">
                      <a:avLst/>
                    </a:prstGeom>
                  </pic:spPr>
                </pic:pic>
              </a:graphicData>
            </a:graphic>
          </wp:inline>
        </w:drawing>
      </w:r>
    </w:p>
    <w:p w14:paraId="25E917BF" w14:textId="77777777" w:rsidR="003252F1" w:rsidRPr="009316A5" w:rsidRDefault="003252F1" w:rsidP="009316A5">
      <w:pPr>
        <w:widowControl w:val="0"/>
        <w:autoSpaceDE w:val="0"/>
        <w:autoSpaceDN w:val="0"/>
        <w:adjustRightInd w:val="0"/>
        <w:spacing w:line="360" w:lineRule="auto"/>
        <w:ind w:right="-1230"/>
        <w:rPr>
          <w:rFonts w:ascii="Arial" w:hAnsi="Arial" w:cs="Arial"/>
          <w:kern w:val="1"/>
          <w:sz w:val="22"/>
          <w:szCs w:val="22"/>
        </w:rPr>
      </w:pPr>
    </w:p>
    <w:p w14:paraId="7A40B68D" w14:textId="77777777" w:rsidR="003252F1" w:rsidRPr="009316A5" w:rsidRDefault="003252F1" w:rsidP="009316A5">
      <w:pPr>
        <w:widowControl w:val="0"/>
        <w:autoSpaceDE w:val="0"/>
        <w:autoSpaceDN w:val="0"/>
        <w:adjustRightInd w:val="0"/>
        <w:spacing w:line="360" w:lineRule="auto"/>
        <w:ind w:right="-1230"/>
        <w:rPr>
          <w:rFonts w:ascii="Arial" w:hAnsi="Arial" w:cs="Arial"/>
          <w:kern w:val="1"/>
          <w:sz w:val="22"/>
          <w:szCs w:val="22"/>
        </w:rPr>
      </w:pPr>
    </w:p>
    <w:p w14:paraId="1FA839F5" w14:textId="77777777" w:rsidR="003252F1" w:rsidRPr="009316A5" w:rsidRDefault="003252F1" w:rsidP="009316A5">
      <w:pPr>
        <w:widowControl w:val="0"/>
        <w:autoSpaceDE w:val="0"/>
        <w:autoSpaceDN w:val="0"/>
        <w:adjustRightInd w:val="0"/>
        <w:spacing w:line="360" w:lineRule="auto"/>
        <w:ind w:left="173" w:right="-1180"/>
        <w:jc w:val="both"/>
        <w:rPr>
          <w:rFonts w:ascii="Arial" w:hAnsi="Arial" w:cs="Arial"/>
          <w:spacing w:val="-3"/>
          <w:kern w:val="1"/>
          <w:sz w:val="22"/>
          <w:szCs w:val="22"/>
        </w:rPr>
      </w:pPr>
    </w:p>
    <w:p w14:paraId="13C433DD" w14:textId="77777777" w:rsidR="003252F1" w:rsidRPr="009316A5" w:rsidRDefault="003252F1" w:rsidP="009316A5">
      <w:pPr>
        <w:widowControl w:val="0"/>
        <w:autoSpaceDE w:val="0"/>
        <w:autoSpaceDN w:val="0"/>
        <w:adjustRightInd w:val="0"/>
        <w:spacing w:line="360" w:lineRule="auto"/>
        <w:ind w:left="173" w:right="-1180"/>
        <w:jc w:val="both"/>
        <w:rPr>
          <w:rFonts w:ascii="Arial" w:hAnsi="Arial" w:cs="Arial"/>
          <w:spacing w:val="-3"/>
          <w:kern w:val="1"/>
          <w:sz w:val="22"/>
          <w:szCs w:val="22"/>
        </w:rPr>
      </w:pPr>
    </w:p>
    <w:p w14:paraId="6906602D" w14:textId="77777777" w:rsidR="003252F1" w:rsidRPr="009316A5" w:rsidRDefault="003252F1" w:rsidP="009316A5">
      <w:pPr>
        <w:widowControl w:val="0"/>
        <w:autoSpaceDE w:val="0"/>
        <w:autoSpaceDN w:val="0"/>
        <w:adjustRightInd w:val="0"/>
        <w:spacing w:line="360" w:lineRule="auto"/>
        <w:ind w:left="113" w:right="-720"/>
        <w:jc w:val="both"/>
        <w:rPr>
          <w:rFonts w:ascii="Arial" w:hAnsi="Arial" w:cs="Arial"/>
          <w:kern w:val="1"/>
          <w:sz w:val="22"/>
          <w:szCs w:val="22"/>
        </w:rPr>
      </w:pPr>
    </w:p>
    <w:p w14:paraId="34A495B6" w14:textId="77777777" w:rsidR="003252F1" w:rsidRPr="009316A5" w:rsidRDefault="003252F1" w:rsidP="009316A5">
      <w:pPr>
        <w:spacing w:line="360" w:lineRule="auto"/>
        <w:rPr>
          <w:rFonts w:ascii="Arial" w:hAnsi="Arial" w:cs="Arial"/>
          <w:b/>
          <w:kern w:val="1"/>
          <w:sz w:val="22"/>
          <w:szCs w:val="22"/>
        </w:rPr>
      </w:pPr>
      <w:r w:rsidRPr="009316A5">
        <w:rPr>
          <w:rFonts w:ascii="Arial" w:hAnsi="Arial" w:cs="Arial"/>
          <w:b/>
          <w:kern w:val="1"/>
          <w:sz w:val="22"/>
          <w:szCs w:val="22"/>
        </w:rPr>
        <w:br w:type="page"/>
      </w:r>
    </w:p>
    <w:p w14:paraId="29102828" w14:textId="77777777" w:rsidR="003252F1" w:rsidRPr="009316A5" w:rsidRDefault="003252F1" w:rsidP="009316A5">
      <w:pPr>
        <w:spacing w:line="360" w:lineRule="auto"/>
        <w:rPr>
          <w:rFonts w:ascii="Arial" w:hAnsi="Arial" w:cs="Arial"/>
          <w:b/>
          <w:kern w:val="1"/>
          <w:sz w:val="22"/>
          <w:szCs w:val="22"/>
        </w:rPr>
      </w:pPr>
      <w:r w:rsidRPr="009316A5">
        <w:rPr>
          <w:rFonts w:ascii="Arial" w:hAnsi="Arial" w:cs="Arial"/>
          <w:b/>
          <w:kern w:val="1"/>
          <w:sz w:val="22"/>
          <w:szCs w:val="22"/>
        </w:rPr>
        <w:lastRenderedPageBreak/>
        <w:t>Web-table 1: Comparison of participants who were followed up and LTFU at 3 months</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2560"/>
        <w:gridCol w:w="2709"/>
        <w:gridCol w:w="1054"/>
      </w:tblGrid>
      <w:tr w:rsidR="003252F1" w:rsidRPr="009316A5" w14:paraId="413D9D74" w14:textId="77777777" w:rsidTr="009316A5">
        <w:trPr>
          <w:trHeight w:val="20"/>
          <w:tblHeader/>
        </w:trPr>
        <w:tc>
          <w:tcPr>
            <w:tcW w:w="1665" w:type="pct"/>
            <w:tcBorders>
              <w:bottom w:val="single" w:sz="4" w:space="0" w:color="auto"/>
              <w:right w:val="single" w:sz="4" w:space="0" w:color="auto"/>
            </w:tcBorders>
            <w:tcMar>
              <w:top w:w="142" w:type="dxa"/>
              <w:bottom w:w="85" w:type="dxa"/>
            </w:tcMar>
            <w:vAlign w:val="center"/>
          </w:tcPr>
          <w:p w14:paraId="6BE1537B" w14:textId="77777777" w:rsidR="003252F1" w:rsidRPr="009316A5" w:rsidRDefault="003252F1" w:rsidP="009316A5">
            <w:pPr>
              <w:jc w:val="both"/>
              <w:rPr>
                <w:rFonts w:ascii="Arial" w:hAnsi="Arial" w:cs="Arial"/>
                <w:sz w:val="22"/>
                <w:szCs w:val="22"/>
              </w:rPr>
            </w:pPr>
          </w:p>
        </w:tc>
        <w:tc>
          <w:tcPr>
            <w:tcW w:w="1350" w:type="pct"/>
            <w:tcBorders>
              <w:left w:val="single" w:sz="4" w:space="0" w:color="auto"/>
              <w:bottom w:val="single" w:sz="4" w:space="0" w:color="auto"/>
            </w:tcBorders>
            <w:tcMar>
              <w:top w:w="142" w:type="dxa"/>
              <w:bottom w:w="85" w:type="dxa"/>
            </w:tcMar>
            <w:vAlign w:val="center"/>
          </w:tcPr>
          <w:p w14:paraId="3E4C846E" w14:textId="77777777" w:rsidR="003252F1" w:rsidRPr="009316A5" w:rsidRDefault="003252F1" w:rsidP="009316A5">
            <w:pPr>
              <w:jc w:val="both"/>
              <w:rPr>
                <w:rFonts w:ascii="Arial" w:hAnsi="Arial" w:cs="Arial"/>
                <w:b/>
                <w:sz w:val="22"/>
                <w:szCs w:val="22"/>
              </w:rPr>
            </w:pPr>
            <w:r w:rsidRPr="009316A5">
              <w:rPr>
                <w:rFonts w:ascii="Arial" w:hAnsi="Arial" w:cs="Arial"/>
                <w:b/>
                <w:sz w:val="22"/>
                <w:szCs w:val="22"/>
              </w:rPr>
              <w:t>Lost before 3 month evaluation</w:t>
            </w:r>
          </w:p>
          <w:p w14:paraId="1881356C"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(n=41; 11%)</w:t>
            </w:r>
          </w:p>
        </w:tc>
        <w:tc>
          <w:tcPr>
            <w:tcW w:w="1429" w:type="pct"/>
            <w:tcBorders>
              <w:left w:val="nil"/>
              <w:bottom w:val="single" w:sz="4" w:space="0" w:color="auto"/>
              <w:right w:val="single" w:sz="4" w:space="0" w:color="auto"/>
            </w:tcBorders>
          </w:tcPr>
          <w:p w14:paraId="2FEB3253" w14:textId="77777777" w:rsidR="003252F1" w:rsidRPr="009316A5" w:rsidRDefault="003252F1" w:rsidP="009316A5">
            <w:pPr>
              <w:jc w:val="both"/>
              <w:rPr>
                <w:rFonts w:ascii="Arial" w:hAnsi="Arial" w:cs="Arial"/>
                <w:b/>
                <w:sz w:val="22"/>
                <w:szCs w:val="22"/>
              </w:rPr>
            </w:pPr>
            <w:r w:rsidRPr="009316A5">
              <w:rPr>
                <w:rFonts w:ascii="Arial" w:hAnsi="Arial" w:cs="Arial"/>
                <w:b/>
                <w:sz w:val="22"/>
                <w:szCs w:val="22"/>
              </w:rPr>
              <w:t>Completed 3 month outcome evaluation (n=336; 89%)</w:t>
            </w:r>
          </w:p>
        </w:tc>
        <w:tc>
          <w:tcPr>
            <w:tcW w:w="556" w:type="pct"/>
            <w:tcBorders>
              <w:left w:val="single" w:sz="4" w:space="0" w:color="auto"/>
              <w:bottom w:val="single" w:sz="4" w:space="0" w:color="auto"/>
              <w:right w:val="single" w:sz="4" w:space="0" w:color="auto"/>
            </w:tcBorders>
          </w:tcPr>
          <w:p w14:paraId="6CF65591" w14:textId="77777777" w:rsidR="003252F1" w:rsidRPr="009316A5" w:rsidRDefault="003252F1" w:rsidP="009316A5">
            <w:pPr>
              <w:jc w:val="both"/>
              <w:rPr>
                <w:rFonts w:ascii="Arial" w:hAnsi="Arial" w:cs="Arial"/>
                <w:b/>
                <w:sz w:val="22"/>
                <w:szCs w:val="22"/>
              </w:rPr>
            </w:pPr>
            <w:r w:rsidRPr="009316A5">
              <w:rPr>
                <w:rFonts w:ascii="Arial" w:hAnsi="Arial" w:cs="Arial"/>
                <w:b/>
                <w:sz w:val="22"/>
                <w:szCs w:val="22"/>
              </w:rPr>
              <w:t>p-value</w:t>
            </w:r>
          </w:p>
        </w:tc>
      </w:tr>
      <w:tr w:rsidR="003252F1" w:rsidRPr="009316A5" w14:paraId="62BCD11F" w14:textId="77777777" w:rsidTr="009316A5">
        <w:trPr>
          <w:trHeight w:val="20"/>
        </w:trPr>
        <w:tc>
          <w:tcPr>
            <w:tcW w:w="1665" w:type="pct"/>
            <w:tcBorders>
              <w:top w:val="single" w:sz="4" w:space="0" w:color="auto"/>
              <w:bottom w:val="single" w:sz="4" w:space="0" w:color="auto"/>
              <w:right w:val="single" w:sz="4" w:space="0" w:color="auto"/>
            </w:tcBorders>
          </w:tcPr>
          <w:p w14:paraId="73CE35B1"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Age (years) (mean [SD])</w:t>
            </w:r>
          </w:p>
        </w:tc>
        <w:tc>
          <w:tcPr>
            <w:tcW w:w="1350" w:type="pct"/>
            <w:tcBorders>
              <w:top w:val="single" w:sz="4" w:space="0" w:color="auto"/>
              <w:left w:val="single" w:sz="4" w:space="0" w:color="auto"/>
              <w:bottom w:val="single" w:sz="4" w:space="0" w:color="auto"/>
              <w:right w:val="single" w:sz="4" w:space="0" w:color="auto"/>
            </w:tcBorders>
          </w:tcPr>
          <w:p w14:paraId="48EEBD3D"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38.5  (12.7)</w:t>
            </w:r>
          </w:p>
        </w:tc>
        <w:tc>
          <w:tcPr>
            <w:tcW w:w="1429" w:type="pct"/>
            <w:tcBorders>
              <w:top w:val="single" w:sz="4" w:space="0" w:color="auto"/>
              <w:left w:val="single" w:sz="4" w:space="0" w:color="auto"/>
              <w:bottom w:val="single" w:sz="4" w:space="0" w:color="auto"/>
              <w:right w:val="single" w:sz="4" w:space="0" w:color="auto"/>
            </w:tcBorders>
          </w:tcPr>
          <w:p w14:paraId="09DEA368"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42.4 (11.2)</w:t>
            </w:r>
          </w:p>
        </w:tc>
        <w:tc>
          <w:tcPr>
            <w:tcW w:w="556" w:type="pct"/>
            <w:tcBorders>
              <w:top w:val="single" w:sz="4" w:space="0" w:color="auto"/>
              <w:left w:val="single" w:sz="4" w:space="0" w:color="auto"/>
              <w:bottom w:val="single" w:sz="4" w:space="0" w:color="auto"/>
              <w:right w:val="single" w:sz="4" w:space="0" w:color="auto"/>
            </w:tcBorders>
          </w:tcPr>
          <w:p w14:paraId="3D2F82E1"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0.04</w:t>
            </w:r>
          </w:p>
        </w:tc>
      </w:tr>
      <w:tr w:rsidR="003252F1" w:rsidRPr="009316A5" w14:paraId="342FEAC7" w14:textId="77777777" w:rsidTr="009316A5">
        <w:trPr>
          <w:trHeight w:val="20"/>
        </w:trPr>
        <w:tc>
          <w:tcPr>
            <w:tcW w:w="1665" w:type="pct"/>
            <w:tcBorders>
              <w:top w:val="single" w:sz="4" w:space="0" w:color="auto"/>
              <w:bottom w:val="single" w:sz="4" w:space="0" w:color="auto"/>
              <w:right w:val="single" w:sz="4" w:space="0" w:color="auto"/>
            </w:tcBorders>
          </w:tcPr>
          <w:p w14:paraId="00AF74DF"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 xml:space="preserve">Marital status </w:t>
            </w:r>
            <w:r w:rsidRPr="009316A5">
              <w:rPr>
                <w:rFonts w:ascii="Arial" w:hAnsi="Arial" w:cs="Arial"/>
                <w:sz w:val="22"/>
                <w:szCs w:val="22"/>
              </w:rPr>
              <w:t>(n [%])</w:t>
            </w:r>
          </w:p>
          <w:p w14:paraId="662343FC"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Married</w:t>
            </w:r>
          </w:p>
          <w:p w14:paraId="71F4047E"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Single</w:t>
            </w:r>
          </w:p>
          <w:p w14:paraId="395D5B4C"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Separated/Divorced</w:t>
            </w:r>
          </w:p>
          <w:p w14:paraId="4D844076"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Widowed</w:t>
            </w:r>
          </w:p>
        </w:tc>
        <w:tc>
          <w:tcPr>
            <w:tcW w:w="1350" w:type="pct"/>
            <w:tcBorders>
              <w:top w:val="single" w:sz="4" w:space="0" w:color="auto"/>
              <w:left w:val="single" w:sz="4" w:space="0" w:color="auto"/>
              <w:bottom w:val="single" w:sz="4" w:space="0" w:color="auto"/>
              <w:right w:val="single" w:sz="4" w:space="0" w:color="auto"/>
            </w:tcBorders>
          </w:tcPr>
          <w:p w14:paraId="65A9BE24" w14:textId="77777777" w:rsidR="003252F1" w:rsidRPr="009316A5" w:rsidRDefault="003252F1" w:rsidP="009316A5">
            <w:pPr>
              <w:jc w:val="both"/>
              <w:rPr>
                <w:rFonts w:ascii="Arial" w:hAnsi="Arial" w:cs="Arial"/>
                <w:sz w:val="22"/>
                <w:szCs w:val="22"/>
              </w:rPr>
            </w:pPr>
          </w:p>
          <w:p w14:paraId="3BF04BA9"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28     (68.3%)</w:t>
            </w:r>
          </w:p>
          <w:p w14:paraId="0C937168"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12     (29.3%)</w:t>
            </w:r>
          </w:p>
          <w:p w14:paraId="0F72628C"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       (2.4%)</w:t>
            </w:r>
          </w:p>
          <w:p w14:paraId="323B5E71"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0       (0%)</w:t>
            </w:r>
          </w:p>
        </w:tc>
        <w:tc>
          <w:tcPr>
            <w:tcW w:w="1429" w:type="pct"/>
            <w:tcBorders>
              <w:top w:val="single" w:sz="4" w:space="0" w:color="auto"/>
              <w:left w:val="single" w:sz="4" w:space="0" w:color="auto"/>
              <w:bottom w:val="single" w:sz="4" w:space="0" w:color="auto"/>
              <w:right w:val="single" w:sz="4" w:space="0" w:color="auto"/>
            </w:tcBorders>
          </w:tcPr>
          <w:p w14:paraId="2AA2D6C4" w14:textId="77777777" w:rsidR="003252F1" w:rsidRPr="009316A5" w:rsidRDefault="003252F1" w:rsidP="009316A5">
            <w:pPr>
              <w:jc w:val="both"/>
              <w:rPr>
                <w:rFonts w:ascii="Arial" w:hAnsi="Arial" w:cs="Arial"/>
                <w:sz w:val="22"/>
                <w:szCs w:val="22"/>
              </w:rPr>
            </w:pPr>
          </w:p>
          <w:p w14:paraId="4415DC25" w14:textId="77777777" w:rsidR="003252F1" w:rsidRPr="009316A5" w:rsidRDefault="003252F1" w:rsidP="009316A5">
            <w:pPr>
              <w:jc w:val="both"/>
              <w:rPr>
                <w:rFonts w:ascii="Arial" w:hAnsi="Arial" w:cs="Arial"/>
                <w:sz w:val="22"/>
                <w:szCs w:val="22"/>
              </w:rPr>
            </w:pPr>
            <w:proofErr w:type="gramStart"/>
            <w:r w:rsidRPr="009316A5">
              <w:rPr>
                <w:rFonts w:ascii="Arial" w:hAnsi="Arial" w:cs="Arial"/>
                <w:sz w:val="22"/>
                <w:szCs w:val="22"/>
              </w:rPr>
              <w:t>273  (</w:t>
            </w:r>
            <w:proofErr w:type="gramEnd"/>
            <w:r w:rsidRPr="009316A5">
              <w:rPr>
                <w:rFonts w:ascii="Arial" w:hAnsi="Arial" w:cs="Arial"/>
                <w:sz w:val="22"/>
                <w:szCs w:val="22"/>
              </w:rPr>
              <w:t>81.3%)</w:t>
            </w:r>
          </w:p>
          <w:p w14:paraId="15AB4119"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58    (17.3%)</w:t>
            </w:r>
          </w:p>
          <w:p w14:paraId="65ED24C3"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      (0.3%)</w:t>
            </w:r>
          </w:p>
          <w:p w14:paraId="55A82E05"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4      (1.2%)</w:t>
            </w:r>
          </w:p>
        </w:tc>
        <w:tc>
          <w:tcPr>
            <w:tcW w:w="556" w:type="pct"/>
            <w:tcBorders>
              <w:top w:val="single" w:sz="4" w:space="0" w:color="auto"/>
              <w:left w:val="single" w:sz="4" w:space="0" w:color="auto"/>
              <w:bottom w:val="single" w:sz="4" w:space="0" w:color="auto"/>
              <w:right w:val="single" w:sz="4" w:space="0" w:color="auto"/>
            </w:tcBorders>
          </w:tcPr>
          <w:p w14:paraId="2FFA6636"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0.07</w:t>
            </w:r>
          </w:p>
        </w:tc>
      </w:tr>
      <w:tr w:rsidR="003252F1" w:rsidRPr="009316A5" w14:paraId="7FD4D9A0" w14:textId="77777777" w:rsidTr="009316A5">
        <w:trPr>
          <w:trHeight w:val="20"/>
        </w:trPr>
        <w:tc>
          <w:tcPr>
            <w:tcW w:w="1665" w:type="pct"/>
            <w:tcBorders>
              <w:top w:val="single" w:sz="4" w:space="0" w:color="auto"/>
              <w:bottom w:val="single" w:sz="4" w:space="0" w:color="auto"/>
              <w:right w:val="single" w:sz="4" w:space="0" w:color="auto"/>
            </w:tcBorders>
          </w:tcPr>
          <w:p w14:paraId="2D4EA0DF"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Occupation</w:t>
            </w:r>
            <w:r w:rsidRPr="009316A5">
              <w:rPr>
                <w:rFonts w:ascii="Arial" w:hAnsi="Arial" w:cs="Arial"/>
                <w:sz w:val="22"/>
                <w:szCs w:val="22"/>
              </w:rPr>
              <w:t xml:space="preserve"> (n [%])</w:t>
            </w:r>
          </w:p>
          <w:p w14:paraId="3C7E56EA"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Unemployed</w:t>
            </w:r>
          </w:p>
          <w:p w14:paraId="55D928EC"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Unskilled manual labour</w:t>
            </w:r>
          </w:p>
          <w:p w14:paraId="0703BE61"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Skilled manual labour</w:t>
            </w:r>
          </w:p>
          <w:p w14:paraId="35AB3E25"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Clerical &amp; professional</w:t>
            </w:r>
          </w:p>
        </w:tc>
        <w:tc>
          <w:tcPr>
            <w:tcW w:w="1350" w:type="pct"/>
            <w:tcBorders>
              <w:top w:val="single" w:sz="4" w:space="0" w:color="auto"/>
              <w:left w:val="single" w:sz="4" w:space="0" w:color="auto"/>
              <w:bottom w:val="single" w:sz="4" w:space="0" w:color="auto"/>
              <w:right w:val="single" w:sz="4" w:space="0" w:color="auto"/>
            </w:tcBorders>
          </w:tcPr>
          <w:p w14:paraId="057BE00C" w14:textId="77777777" w:rsidR="003252F1" w:rsidRPr="009316A5" w:rsidRDefault="003252F1" w:rsidP="009316A5">
            <w:pPr>
              <w:jc w:val="both"/>
              <w:rPr>
                <w:rFonts w:ascii="Arial" w:hAnsi="Arial" w:cs="Arial"/>
                <w:sz w:val="22"/>
                <w:szCs w:val="22"/>
              </w:rPr>
            </w:pPr>
          </w:p>
          <w:p w14:paraId="7C4ECE39"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2       (4.9%)</w:t>
            </w:r>
          </w:p>
          <w:p w14:paraId="764A64CD"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34     (82.9%)</w:t>
            </w:r>
          </w:p>
          <w:p w14:paraId="1F0A15AB"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       (7.3%)</w:t>
            </w:r>
          </w:p>
          <w:p w14:paraId="60EE0B13"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2       (4.9%)</w:t>
            </w:r>
          </w:p>
        </w:tc>
        <w:tc>
          <w:tcPr>
            <w:tcW w:w="1429" w:type="pct"/>
            <w:tcBorders>
              <w:top w:val="single" w:sz="4" w:space="0" w:color="auto"/>
              <w:left w:val="single" w:sz="4" w:space="0" w:color="auto"/>
              <w:bottom w:val="single" w:sz="4" w:space="0" w:color="auto"/>
              <w:right w:val="single" w:sz="4" w:space="0" w:color="auto"/>
            </w:tcBorders>
          </w:tcPr>
          <w:p w14:paraId="272BBC75" w14:textId="77777777" w:rsidR="003252F1" w:rsidRPr="009316A5" w:rsidRDefault="003252F1" w:rsidP="009316A5">
            <w:pPr>
              <w:jc w:val="both"/>
              <w:rPr>
                <w:rFonts w:ascii="Arial" w:hAnsi="Arial" w:cs="Arial"/>
                <w:sz w:val="22"/>
                <w:szCs w:val="22"/>
              </w:rPr>
            </w:pPr>
          </w:p>
          <w:p w14:paraId="53E9A533"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51    (15.2%)</w:t>
            </w:r>
          </w:p>
          <w:p w14:paraId="4573876B" w14:textId="77777777" w:rsidR="003252F1" w:rsidRPr="009316A5" w:rsidRDefault="003252F1" w:rsidP="009316A5">
            <w:pPr>
              <w:jc w:val="both"/>
              <w:rPr>
                <w:rFonts w:ascii="Arial" w:hAnsi="Arial" w:cs="Arial"/>
                <w:sz w:val="22"/>
                <w:szCs w:val="22"/>
              </w:rPr>
            </w:pPr>
            <w:proofErr w:type="gramStart"/>
            <w:r w:rsidRPr="009316A5">
              <w:rPr>
                <w:rFonts w:ascii="Arial" w:hAnsi="Arial" w:cs="Arial"/>
                <w:sz w:val="22"/>
                <w:szCs w:val="22"/>
              </w:rPr>
              <w:t>232  (</w:t>
            </w:r>
            <w:proofErr w:type="gramEnd"/>
            <w:r w:rsidRPr="009316A5">
              <w:rPr>
                <w:rFonts w:ascii="Arial" w:hAnsi="Arial" w:cs="Arial"/>
                <w:sz w:val="22"/>
                <w:szCs w:val="22"/>
              </w:rPr>
              <w:t>69.1%)</w:t>
            </w:r>
          </w:p>
          <w:p w14:paraId="7C1EF14E"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22    (6.6%)</w:t>
            </w:r>
          </w:p>
          <w:p w14:paraId="4A1C2A95"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31    (9.2%)</w:t>
            </w:r>
          </w:p>
        </w:tc>
        <w:tc>
          <w:tcPr>
            <w:tcW w:w="556" w:type="pct"/>
            <w:tcBorders>
              <w:top w:val="single" w:sz="4" w:space="0" w:color="auto"/>
              <w:left w:val="single" w:sz="4" w:space="0" w:color="auto"/>
              <w:bottom w:val="single" w:sz="4" w:space="0" w:color="auto"/>
              <w:right w:val="single" w:sz="4" w:space="0" w:color="auto"/>
            </w:tcBorders>
          </w:tcPr>
          <w:p w14:paraId="359A69AD"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0.20</w:t>
            </w:r>
          </w:p>
        </w:tc>
      </w:tr>
      <w:tr w:rsidR="003252F1" w:rsidRPr="009316A5" w14:paraId="5B3E9D6D" w14:textId="77777777" w:rsidTr="009316A5">
        <w:trPr>
          <w:trHeight w:val="20"/>
        </w:trPr>
        <w:tc>
          <w:tcPr>
            <w:tcW w:w="1665" w:type="pct"/>
            <w:tcBorders>
              <w:top w:val="single" w:sz="4" w:space="0" w:color="auto"/>
              <w:bottom w:val="single" w:sz="4" w:space="0" w:color="auto"/>
              <w:right w:val="single" w:sz="4" w:space="0" w:color="auto"/>
            </w:tcBorders>
          </w:tcPr>
          <w:p w14:paraId="23ADCFC7"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Patient’s expectation of counselling</w:t>
            </w:r>
            <w:r w:rsidRPr="009316A5">
              <w:rPr>
                <w:rFonts w:ascii="Arial" w:hAnsi="Arial" w:cs="Arial"/>
                <w:sz w:val="22"/>
                <w:szCs w:val="22"/>
              </w:rPr>
              <w:t xml:space="preserve"> (n [%])</w:t>
            </w:r>
          </w:p>
          <w:p w14:paraId="5E08DA7C"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No/a little/somewhat useful</w:t>
            </w:r>
          </w:p>
          <w:p w14:paraId="14B2B50B" w14:textId="77777777" w:rsidR="003252F1" w:rsidRPr="009316A5" w:rsidRDefault="003252F1" w:rsidP="009316A5">
            <w:pPr>
              <w:jc w:val="both"/>
              <w:rPr>
                <w:rFonts w:ascii="Arial" w:hAnsi="Arial" w:cs="Arial"/>
                <w:b/>
                <w:sz w:val="22"/>
                <w:szCs w:val="22"/>
              </w:rPr>
            </w:pPr>
            <w:r w:rsidRPr="009316A5">
              <w:rPr>
                <w:rFonts w:ascii="Arial" w:hAnsi="Arial" w:cs="Arial"/>
                <w:sz w:val="22"/>
                <w:szCs w:val="22"/>
              </w:rPr>
              <w:t>Moderately or very useful</w:t>
            </w:r>
          </w:p>
        </w:tc>
        <w:tc>
          <w:tcPr>
            <w:tcW w:w="1350" w:type="pct"/>
            <w:tcBorders>
              <w:top w:val="single" w:sz="4" w:space="0" w:color="auto"/>
              <w:left w:val="single" w:sz="4" w:space="0" w:color="auto"/>
              <w:bottom w:val="single" w:sz="4" w:space="0" w:color="auto"/>
              <w:right w:val="single" w:sz="4" w:space="0" w:color="auto"/>
            </w:tcBorders>
          </w:tcPr>
          <w:p w14:paraId="26D8335A" w14:textId="77777777" w:rsidR="003252F1" w:rsidRPr="009316A5" w:rsidRDefault="003252F1" w:rsidP="009316A5">
            <w:pPr>
              <w:jc w:val="both"/>
              <w:rPr>
                <w:rFonts w:ascii="Arial" w:hAnsi="Arial" w:cs="Arial"/>
                <w:sz w:val="22"/>
                <w:szCs w:val="22"/>
              </w:rPr>
            </w:pPr>
          </w:p>
          <w:p w14:paraId="4F36BAB1" w14:textId="77777777" w:rsidR="003252F1" w:rsidRPr="009316A5" w:rsidRDefault="003252F1" w:rsidP="009316A5">
            <w:pPr>
              <w:jc w:val="both"/>
              <w:rPr>
                <w:rFonts w:ascii="Arial" w:hAnsi="Arial" w:cs="Arial"/>
                <w:sz w:val="22"/>
                <w:szCs w:val="22"/>
              </w:rPr>
            </w:pPr>
          </w:p>
          <w:p w14:paraId="01A4FE95"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4      (9.8%)</w:t>
            </w:r>
          </w:p>
          <w:p w14:paraId="31C74B48"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37    (90.2%)</w:t>
            </w:r>
          </w:p>
        </w:tc>
        <w:tc>
          <w:tcPr>
            <w:tcW w:w="1429" w:type="pct"/>
            <w:tcBorders>
              <w:top w:val="single" w:sz="4" w:space="0" w:color="auto"/>
              <w:left w:val="single" w:sz="4" w:space="0" w:color="auto"/>
              <w:bottom w:val="single" w:sz="4" w:space="0" w:color="auto"/>
              <w:right w:val="single" w:sz="4" w:space="0" w:color="auto"/>
            </w:tcBorders>
          </w:tcPr>
          <w:p w14:paraId="459FE8FE" w14:textId="77777777" w:rsidR="003252F1" w:rsidRPr="009316A5" w:rsidRDefault="003252F1" w:rsidP="009316A5">
            <w:pPr>
              <w:jc w:val="both"/>
              <w:rPr>
                <w:rFonts w:ascii="Arial" w:hAnsi="Arial" w:cs="Arial"/>
                <w:sz w:val="22"/>
                <w:szCs w:val="22"/>
              </w:rPr>
            </w:pPr>
          </w:p>
          <w:p w14:paraId="22BA2377" w14:textId="77777777" w:rsidR="003252F1" w:rsidRPr="009316A5" w:rsidRDefault="003252F1" w:rsidP="009316A5">
            <w:pPr>
              <w:jc w:val="both"/>
              <w:rPr>
                <w:rFonts w:ascii="Arial" w:hAnsi="Arial" w:cs="Arial"/>
                <w:sz w:val="22"/>
                <w:szCs w:val="22"/>
              </w:rPr>
            </w:pPr>
          </w:p>
          <w:p w14:paraId="59EF5D74"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74    (22.0%)</w:t>
            </w:r>
          </w:p>
          <w:p w14:paraId="4EE10115" w14:textId="77777777" w:rsidR="003252F1" w:rsidRPr="009316A5" w:rsidRDefault="003252F1" w:rsidP="009316A5">
            <w:pPr>
              <w:jc w:val="both"/>
              <w:rPr>
                <w:rFonts w:ascii="Arial" w:hAnsi="Arial" w:cs="Arial"/>
                <w:sz w:val="22"/>
                <w:szCs w:val="22"/>
              </w:rPr>
            </w:pPr>
            <w:proofErr w:type="gramStart"/>
            <w:r w:rsidRPr="009316A5">
              <w:rPr>
                <w:rFonts w:ascii="Arial" w:hAnsi="Arial" w:cs="Arial"/>
                <w:sz w:val="22"/>
                <w:szCs w:val="22"/>
              </w:rPr>
              <w:t>262  (</w:t>
            </w:r>
            <w:proofErr w:type="gramEnd"/>
            <w:r w:rsidRPr="009316A5">
              <w:rPr>
                <w:rFonts w:ascii="Arial" w:hAnsi="Arial" w:cs="Arial"/>
                <w:sz w:val="22"/>
                <w:szCs w:val="22"/>
              </w:rPr>
              <w:t>77.8%)</w:t>
            </w:r>
          </w:p>
        </w:tc>
        <w:tc>
          <w:tcPr>
            <w:tcW w:w="556" w:type="pct"/>
            <w:tcBorders>
              <w:top w:val="single" w:sz="4" w:space="0" w:color="auto"/>
              <w:left w:val="single" w:sz="4" w:space="0" w:color="auto"/>
              <w:bottom w:val="single" w:sz="4" w:space="0" w:color="auto"/>
              <w:right w:val="single" w:sz="4" w:space="0" w:color="auto"/>
            </w:tcBorders>
          </w:tcPr>
          <w:p w14:paraId="28F36995" w14:textId="77777777" w:rsidR="003252F1" w:rsidRPr="009316A5" w:rsidRDefault="003252F1" w:rsidP="009316A5">
            <w:pPr>
              <w:jc w:val="both"/>
              <w:rPr>
                <w:rFonts w:ascii="Arial" w:hAnsi="Arial" w:cs="Arial"/>
                <w:sz w:val="22"/>
                <w:szCs w:val="22"/>
              </w:rPr>
            </w:pPr>
          </w:p>
          <w:p w14:paraId="1D2642A3" w14:textId="77777777" w:rsidR="003252F1" w:rsidRPr="009316A5" w:rsidRDefault="003252F1" w:rsidP="009316A5">
            <w:pPr>
              <w:jc w:val="both"/>
              <w:rPr>
                <w:rFonts w:ascii="Arial" w:hAnsi="Arial" w:cs="Arial"/>
                <w:sz w:val="22"/>
                <w:szCs w:val="22"/>
              </w:rPr>
            </w:pPr>
          </w:p>
          <w:p w14:paraId="5FD721F5"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0.07</w:t>
            </w:r>
          </w:p>
        </w:tc>
      </w:tr>
      <w:tr w:rsidR="003252F1" w:rsidRPr="009316A5" w14:paraId="5A564283" w14:textId="77777777" w:rsidTr="009316A5">
        <w:trPr>
          <w:trHeight w:val="20"/>
        </w:trPr>
        <w:tc>
          <w:tcPr>
            <w:tcW w:w="1665" w:type="pct"/>
            <w:tcBorders>
              <w:top w:val="single" w:sz="4" w:space="0" w:color="auto"/>
              <w:bottom w:val="single" w:sz="4" w:space="0" w:color="auto"/>
              <w:right w:val="single" w:sz="4" w:space="0" w:color="auto"/>
            </w:tcBorders>
          </w:tcPr>
          <w:p w14:paraId="0C2A4E3F"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AUDIT score</w:t>
            </w:r>
            <w:r w:rsidRPr="009316A5">
              <w:rPr>
                <w:rFonts w:ascii="Arial" w:hAnsi="Arial" w:cs="Arial"/>
                <w:sz w:val="22"/>
                <w:szCs w:val="22"/>
              </w:rPr>
              <w:t xml:space="preserve"> (median [IQR])</w:t>
            </w:r>
          </w:p>
        </w:tc>
        <w:tc>
          <w:tcPr>
            <w:tcW w:w="1350" w:type="pct"/>
            <w:tcBorders>
              <w:top w:val="single" w:sz="4" w:space="0" w:color="auto"/>
              <w:left w:val="single" w:sz="4" w:space="0" w:color="auto"/>
              <w:bottom w:val="single" w:sz="4" w:space="0" w:color="auto"/>
              <w:right w:val="single" w:sz="4" w:space="0" w:color="auto"/>
            </w:tcBorders>
          </w:tcPr>
          <w:p w14:paraId="4E086CBA"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14    (13-16)</w:t>
            </w:r>
          </w:p>
        </w:tc>
        <w:tc>
          <w:tcPr>
            <w:tcW w:w="1429" w:type="pct"/>
            <w:tcBorders>
              <w:top w:val="single" w:sz="4" w:space="0" w:color="auto"/>
              <w:left w:val="single" w:sz="4" w:space="0" w:color="auto"/>
              <w:bottom w:val="single" w:sz="4" w:space="0" w:color="auto"/>
              <w:right w:val="single" w:sz="4" w:space="0" w:color="auto"/>
            </w:tcBorders>
          </w:tcPr>
          <w:p w14:paraId="343FEAFF"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15    (13-17)</w:t>
            </w:r>
          </w:p>
        </w:tc>
        <w:tc>
          <w:tcPr>
            <w:tcW w:w="556" w:type="pct"/>
            <w:tcBorders>
              <w:top w:val="single" w:sz="4" w:space="0" w:color="auto"/>
              <w:left w:val="single" w:sz="4" w:space="0" w:color="auto"/>
              <w:bottom w:val="single" w:sz="4" w:space="0" w:color="auto"/>
              <w:right w:val="single" w:sz="4" w:space="0" w:color="auto"/>
            </w:tcBorders>
          </w:tcPr>
          <w:p w14:paraId="132700CC"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0.34</w:t>
            </w:r>
          </w:p>
        </w:tc>
      </w:tr>
      <w:tr w:rsidR="003252F1" w:rsidRPr="009316A5" w14:paraId="23E7D1B6" w14:textId="77777777" w:rsidTr="009316A5">
        <w:trPr>
          <w:trHeight w:val="20"/>
        </w:trPr>
        <w:tc>
          <w:tcPr>
            <w:tcW w:w="1665" w:type="pct"/>
            <w:tcBorders>
              <w:top w:val="single" w:sz="4" w:space="0" w:color="auto"/>
              <w:bottom w:val="single" w:sz="4" w:space="0" w:color="auto"/>
              <w:right w:val="single" w:sz="4" w:space="0" w:color="auto"/>
            </w:tcBorders>
          </w:tcPr>
          <w:p w14:paraId="3A428278" w14:textId="77777777" w:rsidR="003252F1" w:rsidRPr="009316A5" w:rsidRDefault="003252F1" w:rsidP="009316A5">
            <w:pPr>
              <w:jc w:val="both"/>
              <w:rPr>
                <w:rFonts w:ascii="Arial" w:hAnsi="Arial" w:cs="Arial"/>
                <w:b/>
                <w:sz w:val="22"/>
                <w:szCs w:val="22"/>
              </w:rPr>
            </w:pPr>
            <w:r w:rsidRPr="009316A5">
              <w:rPr>
                <w:rFonts w:ascii="Arial" w:hAnsi="Arial" w:cs="Arial"/>
                <w:b/>
                <w:sz w:val="22"/>
                <w:szCs w:val="22"/>
              </w:rPr>
              <w:t xml:space="preserve">AUDIT score </w:t>
            </w:r>
            <w:r w:rsidRPr="009316A5">
              <w:rPr>
                <w:rFonts w:ascii="Arial" w:hAnsi="Arial" w:cs="Arial"/>
                <w:sz w:val="22"/>
                <w:szCs w:val="22"/>
              </w:rPr>
              <w:t>(mean (SD))</w:t>
            </w:r>
          </w:p>
        </w:tc>
        <w:tc>
          <w:tcPr>
            <w:tcW w:w="1350" w:type="pct"/>
            <w:tcBorders>
              <w:top w:val="single" w:sz="4" w:space="0" w:color="auto"/>
              <w:left w:val="single" w:sz="4" w:space="0" w:color="auto"/>
              <w:bottom w:val="single" w:sz="4" w:space="0" w:color="auto"/>
              <w:right w:val="single" w:sz="4" w:space="0" w:color="auto"/>
            </w:tcBorders>
          </w:tcPr>
          <w:p w14:paraId="2493F822"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14.6 (1.9)</w:t>
            </w:r>
          </w:p>
        </w:tc>
        <w:tc>
          <w:tcPr>
            <w:tcW w:w="1429" w:type="pct"/>
            <w:tcBorders>
              <w:top w:val="single" w:sz="4" w:space="0" w:color="auto"/>
              <w:left w:val="single" w:sz="4" w:space="0" w:color="auto"/>
              <w:bottom w:val="single" w:sz="4" w:space="0" w:color="auto"/>
              <w:right w:val="single" w:sz="4" w:space="0" w:color="auto"/>
            </w:tcBorders>
          </w:tcPr>
          <w:p w14:paraId="5BA2EF37"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14.9 (2.1)</w:t>
            </w:r>
          </w:p>
        </w:tc>
        <w:tc>
          <w:tcPr>
            <w:tcW w:w="556" w:type="pct"/>
            <w:tcBorders>
              <w:top w:val="single" w:sz="4" w:space="0" w:color="auto"/>
              <w:left w:val="single" w:sz="4" w:space="0" w:color="auto"/>
              <w:bottom w:val="single" w:sz="4" w:space="0" w:color="auto"/>
              <w:right w:val="single" w:sz="4" w:space="0" w:color="auto"/>
            </w:tcBorders>
          </w:tcPr>
          <w:p w14:paraId="14BFFA08"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0.32</w:t>
            </w:r>
          </w:p>
        </w:tc>
      </w:tr>
      <w:tr w:rsidR="003252F1" w:rsidRPr="009316A5" w14:paraId="3EE43CE8" w14:textId="77777777" w:rsidTr="009316A5">
        <w:trPr>
          <w:trHeight w:val="20"/>
        </w:trPr>
        <w:tc>
          <w:tcPr>
            <w:tcW w:w="1665" w:type="pct"/>
            <w:tcBorders>
              <w:top w:val="single" w:sz="4" w:space="0" w:color="auto"/>
              <w:bottom w:val="single" w:sz="4" w:space="0" w:color="auto"/>
              <w:right w:val="single" w:sz="4" w:space="0" w:color="auto"/>
            </w:tcBorders>
          </w:tcPr>
          <w:p w14:paraId="0F64ED91"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AUDIT category</w:t>
            </w:r>
            <w:r w:rsidRPr="009316A5">
              <w:rPr>
                <w:rFonts w:ascii="Arial" w:hAnsi="Arial" w:cs="Arial"/>
                <w:sz w:val="22"/>
                <w:szCs w:val="22"/>
              </w:rPr>
              <w:t xml:space="preserve"> (n [%])</w:t>
            </w:r>
          </w:p>
          <w:p w14:paraId="2DFA7ADD"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Score 12-15</w:t>
            </w:r>
          </w:p>
          <w:p w14:paraId="7D484A0C" w14:textId="77777777" w:rsidR="003252F1" w:rsidRPr="009316A5" w:rsidRDefault="003252F1" w:rsidP="009316A5">
            <w:pPr>
              <w:jc w:val="both"/>
              <w:rPr>
                <w:rFonts w:ascii="Arial" w:hAnsi="Arial" w:cs="Arial"/>
                <w:b/>
                <w:sz w:val="22"/>
                <w:szCs w:val="22"/>
              </w:rPr>
            </w:pPr>
            <w:r w:rsidRPr="009316A5">
              <w:rPr>
                <w:rFonts w:ascii="Arial" w:hAnsi="Arial" w:cs="Arial"/>
                <w:sz w:val="22"/>
                <w:szCs w:val="22"/>
              </w:rPr>
              <w:t>Score 16-19</w:t>
            </w:r>
          </w:p>
        </w:tc>
        <w:tc>
          <w:tcPr>
            <w:tcW w:w="1350" w:type="pct"/>
            <w:tcBorders>
              <w:top w:val="single" w:sz="4" w:space="0" w:color="auto"/>
              <w:left w:val="single" w:sz="4" w:space="0" w:color="auto"/>
              <w:bottom w:val="single" w:sz="4" w:space="0" w:color="auto"/>
              <w:right w:val="single" w:sz="4" w:space="0" w:color="auto"/>
            </w:tcBorders>
          </w:tcPr>
          <w:p w14:paraId="594D9F6D" w14:textId="77777777" w:rsidR="003252F1" w:rsidRPr="009316A5" w:rsidRDefault="003252F1" w:rsidP="009316A5">
            <w:pPr>
              <w:jc w:val="both"/>
              <w:rPr>
                <w:rFonts w:ascii="Arial" w:hAnsi="Arial" w:cs="Arial"/>
                <w:sz w:val="22"/>
                <w:szCs w:val="22"/>
              </w:rPr>
            </w:pPr>
          </w:p>
          <w:p w14:paraId="11E9F630"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30    (73.2%)</w:t>
            </w:r>
          </w:p>
          <w:p w14:paraId="57963DE4"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11    (26.8%)</w:t>
            </w:r>
          </w:p>
        </w:tc>
        <w:tc>
          <w:tcPr>
            <w:tcW w:w="1429" w:type="pct"/>
            <w:tcBorders>
              <w:top w:val="single" w:sz="4" w:space="0" w:color="auto"/>
              <w:left w:val="single" w:sz="4" w:space="0" w:color="auto"/>
              <w:bottom w:val="single" w:sz="4" w:space="0" w:color="auto"/>
              <w:right w:val="single" w:sz="4" w:space="0" w:color="auto"/>
            </w:tcBorders>
          </w:tcPr>
          <w:p w14:paraId="39D14558" w14:textId="77777777" w:rsidR="003252F1" w:rsidRPr="009316A5" w:rsidRDefault="003252F1" w:rsidP="009316A5">
            <w:pPr>
              <w:jc w:val="both"/>
              <w:rPr>
                <w:rFonts w:ascii="Arial" w:hAnsi="Arial" w:cs="Arial"/>
                <w:sz w:val="22"/>
                <w:szCs w:val="22"/>
              </w:rPr>
            </w:pPr>
          </w:p>
          <w:p w14:paraId="2C5E21ED" w14:textId="77777777" w:rsidR="003252F1" w:rsidRPr="009316A5" w:rsidRDefault="003252F1" w:rsidP="009316A5">
            <w:pPr>
              <w:jc w:val="both"/>
              <w:rPr>
                <w:rFonts w:ascii="Arial" w:hAnsi="Arial" w:cs="Arial"/>
                <w:sz w:val="22"/>
                <w:szCs w:val="22"/>
              </w:rPr>
            </w:pPr>
            <w:proofErr w:type="gramStart"/>
            <w:r w:rsidRPr="009316A5">
              <w:rPr>
                <w:rFonts w:ascii="Arial" w:hAnsi="Arial" w:cs="Arial"/>
                <w:sz w:val="22"/>
                <w:szCs w:val="22"/>
              </w:rPr>
              <w:t>207  (</w:t>
            </w:r>
            <w:proofErr w:type="gramEnd"/>
            <w:r w:rsidRPr="009316A5">
              <w:rPr>
                <w:rFonts w:ascii="Arial" w:hAnsi="Arial" w:cs="Arial"/>
                <w:sz w:val="22"/>
                <w:szCs w:val="22"/>
              </w:rPr>
              <w:t>61.6%)</w:t>
            </w:r>
          </w:p>
          <w:p w14:paraId="32485C96" w14:textId="77777777" w:rsidR="003252F1" w:rsidRPr="009316A5" w:rsidRDefault="003252F1" w:rsidP="009316A5">
            <w:pPr>
              <w:jc w:val="both"/>
              <w:rPr>
                <w:rFonts w:ascii="Arial" w:hAnsi="Arial" w:cs="Arial"/>
                <w:sz w:val="22"/>
                <w:szCs w:val="22"/>
              </w:rPr>
            </w:pPr>
            <w:proofErr w:type="gramStart"/>
            <w:r w:rsidRPr="009316A5">
              <w:rPr>
                <w:rFonts w:ascii="Arial" w:hAnsi="Arial" w:cs="Arial"/>
                <w:sz w:val="22"/>
                <w:szCs w:val="22"/>
              </w:rPr>
              <w:t>129  (</w:t>
            </w:r>
            <w:proofErr w:type="gramEnd"/>
            <w:r w:rsidRPr="009316A5">
              <w:rPr>
                <w:rFonts w:ascii="Arial" w:hAnsi="Arial" w:cs="Arial"/>
                <w:sz w:val="22"/>
                <w:szCs w:val="22"/>
              </w:rPr>
              <w:t>38.4%)</w:t>
            </w:r>
          </w:p>
        </w:tc>
        <w:tc>
          <w:tcPr>
            <w:tcW w:w="556" w:type="pct"/>
            <w:tcBorders>
              <w:top w:val="single" w:sz="4" w:space="0" w:color="auto"/>
              <w:left w:val="single" w:sz="4" w:space="0" w:color="auto"/>
              <w:bottom w:val="single" w:sz="4" w:space="0" w:color="auto"/>
              <w:right w:val="single" w:sz="4" w:space="0" w:color="auto"/>
            </w:tcBorders>
          </w:tcPr>
          <w:p w14:paraId="1D14B804"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0.17</w:t>
            </w:r>
          </w:p>
        </w:tc>
      </w:tr>
    </w:tbl>
    <w:p w14:paraId="550166BF" w14:textId="77777777" w:rsidR="003252F1" w:rsidRPr="009316A5" w:rsidRDefault="003252F1" w:rsidP="009316A5">
      <w:pPr>
        <w:spacing w:line="259" w:lineRule="auto"/>
        <w:rPr>
          <w:rFonts w:ascii="Arial" w:hAnsi="Arial" w:cs="Arial"/>
          <w:b/>
          <w:sz w:val="22"/>
          <w:szCs w:val="22"/>
        </w:rPr>
      </w:pPr>
      <w:r w:rsidRPr="009316A5">
        <w:rPr>
          <w:rFonts w:ascii="Arial" w:hAnsi="Arial" w:cs="Arial"/>
          <w:b/>
          <w:sz w:val="22"/>
          <w:szCs w:val="22"/>
        </w:rPr>
        <w:br w:type="page"/>
      </w:r>
    </w:p>
    <w:p w14:paraId="31CF9EC1" w14:textId="77777777" w:rsidR="003252F1" w:rsidRPr="009316A5" w:rsidRDefault="003252F1" w:rsidP="009316A5">
      <w:pPr>
        <w:spacing w:line="360" w:lineRule="auto"/>
        <w:rPr>
          <w:rFonts w:ascii="Arial" w:hAnsi="Arial" w:cs="Arial"/>
          <w:b/>
          <w:sz w:val="22"/>
          <w:szCs w:val="22"/>
        </w:rPr>
      </w:pPr>
      <w:r w:rsidRPr="009316A5">
        <w:rPr>
          <w:rFonts w:ascii="Arial" w:hAnsi="Arial" w:cs="Arial"/>
          <w:b/>
          <w:sz w:val="22"/>
          <w:szCs w:val="22"/>
        </w:rPr>
        <w:lastRenderedPageBreak/>
        <w:t>Web-Table 2:  Serious adverse events by trial arm</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2560"/>
        <w:gridCol w:w="2560"/>
        <w:gridCol w:w="1053"/>
      </w:tblGrid>
      <w:tr w:rsidR="003252F1" w:rsidRPr="009316A5" w14:paraId="7983E56C" w14:textId="77777777" w:rsidTr="009316A5">
        <w:trPr>
          <w:trHeight w:val="20"/>
          <w:tblHeader/>
        </w:trPr>
        <w:tc>
          <w:tcPr>
            <w:tcW w:w="1692" w:type="pct"/>
            <w:tcBorders>
              <w:bottom w:val="single" w:sz="4" w:space="0" w:color="auto"/>
              <w:right w:val="single" w:sz="4" w:space="0" w:color="auto"/>
            </w:tcBorders>
            <w:tcMar>
              <w:top w:w="142" w:type="dxa"/>
              <w:bottom w:w="85" w:type="dxa"/>
            </w:tcMar>
            <w:vAlign w:val="center"/>
          </w:tcPr>
          <w:p w14:paraId="050A2523" w14:textId="77777777" w:rsidR="003252F1" w:rsidRPr="009316A5" w:rsidRDefault="003252F1" w:rsidP="009316A5">
            <w:pPr>
              <w:spacing w:line="360" w:lineRule="auto"/>
              <w:jc w:val="both"/>
              <w:rPr>
                <w:rFonts w:ascii="Arial" w:hAnsi="Arial" w:cs="Arial"/>
                <w:b/>
                <w:sz w:val="22"/>
                <w:szCs w:val="22"/>
              </w:rPr>
            </w:pPr>
            <w:r w:rsidRPr="009316A5">
              <w:rPr>
                <w:rFonts w:ascii="Arial" w:hAnsi="Arial" w:cs="Arial"/>
                <w:b/>
                <w:sz w:val="22"/>
                <w:szCs w:val="22"/>
              </w:rPr>
              <w:t>Type of SAE</w:t>
            </w:r>
          </w:p>
        </w:tc>
        <w:tc>
          <w:tcPr>
            <w:tcW w:w="1372" w:type="pct"/>
            <w:tcBorders>
              <w:bottom w:val="single" w:sz="4" w:space="0" w:color="auto"/>
              <w:right w:val="single" w:sz="4" w:space="0" w:color="auto"/>
            </w:tcBorders>
          </w:tcPr>
          <w:p w14:paraId="713F6D14" w14:textId="77777777" w:rsidR="003252F1" w:rsidRPr="009316A5" w:rsidRDefault="003252F1" w:rsidP="009316A5">
            <w:pPr>
              <w:spacing w:line="360" w:lineRule="auto"/>
              <w:jc w:val="both"/>
              <w:rPr>
                <w:rFonts w:ascii="Arial" w:hAnsi="Arial" w:cs="Arial"/>
                <w:b/>
                <w:sz w:val="22"/>
                <w:szCs w:val="22"/>
              </w:rPr>
            </w:pPr>
            <w:r w:rsidRPr="009316A5">
              <w:rPr>
                <w:rFonts w:ascii="Arial" w:hAnsi="Arial" w:cs="Arial"/>
                <w:b/>
                <w:sz w:val="22"/>
                <w:szCs w:val="22"/>
              </w:rPr>
              <w:t xml:space="preserve">CAP </w:t>
            </w:r>
          </w:p>
          <w:p w14:paraId="29488F67"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N</w:t>
            </w:r>
          </w:p>
        </w:tc>
        <w:tc>
          <w:tcPr>
            <w:tcW w:w="1372" w:type="pct"/>
            <w:tcBorders>
              <w:left w:val="single" w:sz="4" w:space="0" w:color="auto"/>
              <w:bottom w:val="single" w:sz="4" w:space="0" w:color="auto"/>
            </w:tcBorders>
            <w:tcMar>
              <w:top w:w="142" w:type="dxa"/>
              <w:bottom w:w="85" w:type="dxa"/>
            </w:tcMar>
            <w:vAlign w:val="center"/>
          </w:tcPr>
          <w:p w14:paraId="5FB23510" w14:textId="77777777" w:rsidR="003252F1" w:rsidRPr="009316A5" w:rsidRDefault="003252F1" w:rsidP="009316A5">
            <w:pPr>
              <w:spacing w:line="360" w:lineRule="auto"/>
              <w:jc w:val="both"/>
              <w:rPr>
                <w:rFonts w:ascii="Arial" w:hAnsi="Arial" w:cs="Arial"/>
                <w:b/>
                <w:sz w:val="22"/>
                <w:szCs w:val="22"/>
              </w:rPr>
            </w:pPr>
            <w:r w:rsidRPr="009316A5">
              <w:rPr>
                <w:rFonts w:ascii="Arial" w:hAnsi="Arial" w:cs="Arial"/>
                <w:b/>
                <w:sz w:val="22"/>
                <w:szCs w:val="22"/>
              </w:rPr>
              <w:t>EUC</w:t>
            </w:r>
          </w:p>
          <w:p w14:paraId="52AA8E10"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N</w:t>
            </w:r>
          </w:p>
        </w:tc>
        <w:tc>
          <w:tcPr>
            <w:tcW w:w="564" w:type="pct"/>
            <w:tcBorders>
              <w:left w:val="single" w:sz="4" w:space="0" w:color="auto"/>
              <w:bottom w:val="single" w:sz="4" w:space="0" w:color="auto"/>
              <w:right w:val="single" w:sz="4" w:space="0" w:color="auto"/>
            </w:tcBorders>
          </w:tcPr>
          <w:p w14:paraId="7418E130" w14:textId="77777777" w:rsidR="003252F1" w:rsidRPr="009316A5" w:rsidRDefault="003252F1" w:rsidP="009316A5">
            <w:pPr>
              <w:spacing w:line="360" w:lineRule="auto"/>
              <w:jc w:val="both"/>
              <w:rPr>
                <w:rFonts w:ascii="Arial" w:hAnsi="Arial" w:cs="Arial"/>
                <w:b/>
                <w:sz w:val="22"/>
                <w:szCs w:val="22"/>
              </w:rPr>
            </w:pPr>
            <w:r w:rsidRPr="009316A5">
              <w:rPr>
                <w:rFonts w:ascii="Arial" w:hAnsi="Arial" w:cs="Arial"/>
                <w:b/>
                <w:sz w:val="22"/>
                <w:szCs w:val="22"/>
              </w:rPr>
              <w:t>p-value</w:t>
            </w:r>
          </w:p>
        </w:tc>
      </w:tr>
      <w:tr w:rsidR="003252F1" w:rsidRPr="009316A5" w14:paraId="51627D8B" w14:textId="77777777" w:rsidTr="009316A5">
        <w:trPr>
          <w:trHeight w:val="20"/>
        </w:trPr>
        <w:tc>
          <w:tcPr>
            <w:tcW w:w="1692" w:type="pct"/>
            <w:tcBorders>
              <w:top w:val="single" w:sz="4" w:space="0" w:color="auto"/>
              <w:bottom w:val="single" w:sz="4" w:space="0" w:color="auto"/>
              <w:right w:val="single" w:sz="4" w:space="0" w:color="auto"/>
            </w:tcBorders>
          </w:tcPr>
          <w:p w14:paraId="54054B28"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Any SAE</w:t>
            </w:r>
          </w:p>
        </w:tc>
        <w:tc>
          <w:tcPr>
            <w:tcW w:w="1372" w:type="pct"/>
            <w:tcBorders>
              <w:top w:val="single" w:sz="4" w:space="0" w:color="auto"/>
              <w:bottom w:val="single" w:sz="4" w:space="0" w:color="auto"/>
              <w:right w:val="single" w:sz="4" w:space="0" w:color="auto"/>
            </w:tcBorders>
          </w:tcPr>
          <w:p w14:paraId="6A211F29"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6</w:t>
            </w:r>
          </w:p>
        </w:tc>
        <w:tc>
          <w:tcPr>
            <w:tcW w:w="1372" w:type="pct"/>
            <w:tcBorders>
              <w:top w:val="single" w:sz="4" w:space="0" w:color="auto"/>
              <w:left w:val="single" w:sz="4" w:space="0" w:color="auto"/>
              <w:bottom w:val="single" w:sz="4" w:space="0" w:color="auto"/>
              <w:right w:val="single" w:sz="4" w:space="0" w:color="auto"/>
            </w:tcBorders>
          </w:tcPr>
          <w:p w14:paraId="13B55BBD"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13</w:t>
            </w:r>
          </w:p>
        </w:tc>
        <w:tc>
          <w:tcPr>
            <w:tcW w:w="564" w:type="pct"/>
            <w:tcBorders>
              <w:top w:val="single" w:sz="4" w:space="0" w:color="auto"/>
              <w:left w:val="single" w:sz="4" w:space="0" w:color="auto"/>
              <w:bottom w:val="single" w:sz="4" w:space="0" w:color="auto"/>
              <w:right w:val="single" w:sz="4" w:space="0" w:color="auto"/>
            </w:tcBorders>
          </w:tcPr>
          <w:p w14:paraId="2F8D0E18"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0.11</w:t>
            </w:r>
          </w:p>
        </w:tc>
      </w:tr>
      <w:tr w:rsidR="003252F1" w:rsidRPr="009316A5" w14:paraId="1F56FA26" w14:textId="77777777" w:rsidTr="009316A5">
        <w:trPr>
          <w:trHeight w:val="20"/>
        </w:trPr>
        <w:tc>
          <w:tcPr>
            <w:tcW w:w="1692" w:type="pct"/>
            <w:tcBorders>
              <w:top w:val="single" w:sz="4" w:space="0" w:color="auto"/>
              <w:bottom w:val="single" w:sz="4" w:space="0" w:color="auto"/>
              <w:right w:val="single" w:sz="4" w:space="0" w:color="auto"/>
            </w:tcBorders>
          </w:tcPr>
          <w:p w14:paraId="4A771AA2" w14:textId="77777777" w:rsidR="003252F1" w:rsidRPr="009316A5" w:rsidRDefault="003252F1" w:rsidP="009316A5">
            <w:pPr>
              <w:spacing w:line="360" w:lineRule="auto"/>
              <w:rPr>
                <w:rFonts w:ascii="Arial" w:hAnsi="Arial" w:cs="Arial"/>
                <w:sz w:val="22"/>
                <w:szCs w:val="22"/>
              </w:rPr>
            </w:pPr>
            <w:r w:rsidRPr="009316A5">
              <w:rPr>
                <w:rFonts w:ascii="Arial" w:hAnsi="Arial" w:cs="Arial"/>
                <w:sz w:val="22"/>
                <w:szCs w:val="22"/>
              </w:rPr>
              <w:t>Death</w:t>
            </w:r>
          </w:p>
        </w:tc>
        <w:tc>
          <w:tcPr>
            <w:tcW w:w="1372" w:type="pct"/>
            <w:tcBorders>
              <w:top w:val="single" w:sz="4" w:space="0" w:color="auto"/>
              <w:bottom w:val="single" w:sz="4" w:space="0" w:color="auto"/>
              <w:right w:val="single" w:sz="4" w:space="0" w:color="auto"/>
            </w:tcBorders>
          </w:tcPr>
          <w:p w14:paraId="56458A39"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0</w:t>
            </w:r>
          </w:p>
        </w:tc>
        <w:tc>
          <w:tcPr>
            <w:tcW w:w="1372" w:type="pct"/>
            <w:tcBorders>
              <w:top w:val="single" w:sz="4" w:space="0" w:color="auto"/>
              <w:left w:val="single" w:sz="4" w:space="0" w:color="auto"/>
              <w:bottom w:val="single" w:sz="4" w:space="0" w:color="auto"/>
              <w:right w:val="single" w:sz="4" w:space="0" w:color="auto"/>
            </w:tcBorders>
          </w:tcPr>
          <w:p w14:paraId="44D49096"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3</w:t>
            </w:r>
            <w:r w:rsidRPr="009316A5">
              <w:rPr>
                <w:rStyle w:val="FootnoteReference"/>
                <w:rFonts w:ascii="Arial" w:hAnsi="Arial" w:cs="Arial"/>
                <w:sz w:val="22"/>
                <w:szCs w:val="22"/>
              </w:rPr>
              <w:footnoteReference w:id="1"/>
            </w:r>
          </w:p>
        </w:tc>
        <w:tc>
          <w:tcPr>
            <w:tcW w:w="564" w:type="pct"/>
            <w:tcBorders>
              <w:top w:val="single" w:sz="4" w:space="0" w:color="auto"/>
              <w:left w:val="single" w:sz="4" w:space="0" w:color="auto"/>
              <w:bottom w:val="single" w:sz="4" w:space="0" w:color="auto"/>
              <w:right w:val="single" w:sz="4" w:space="0" w:color="auto"/>
            </w:tcBorders>
          </w:tcPr>
          <w:p w14:paraId="29BBA934"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0.25</w:t>
            </w:r>
          </w:p>
        </w:tc>
      </w:tr>
      <w:tr w:rsidR="003252F1" w:rsidRPr="009316A5" w14:paraId="1118EE97" w14:textId="77777777" w:rsidTr="009316A5">
        <w:trPr>
          <w:trHeight w:val="20"/>
        </w:trPr>
        <w:tc>
          <w:tcPr>
            <w:tcW w:w="1692" w:type="pct"/>
            <w:tcBorders>
              <w:top w:val="single" w:sz="4" w:space="0" w:color="auto"/>
              <w:bottom w:val="single" w:sz="4" w:space="0" w:color="auto"/>
              <w:right w:val="single" w:sz="4" w:space="0" w:color="auto"/>
            </w:tcBorders>
          </w:tcPr>
          <w:p w14:paraId="66C73781" w14:textId="77777777" w:rsidR="003252F1" w:rsidRPr="009316A5" w:rsidRDefault="003252F1" w:rsidP="009316A5">
            <w:pPr>
              <w:spacing w:line="360" w:lineRule="auto"/>
              <w:rPr>
                <w:rFonts w:ascii="Arial" w:hAnsi="Arial" w:cs="Arial"/>
                <w:sz w:val="22"/>
                <w:szCs w:val="22"/>
              </w:rPr>
            </w:pPr>
            <w:r w:rsidRPr="009316A5">
              <w:rPr>
                <w:rFonts w:ascii="Arial" w:hAnsi="Arial" w:cs="Arial"/>
                <w:sz w:val="22"/>
                <w:szCs w:val="22"/>
              </w:rPr>
              <w:t>Suicide attempt</w:t>
            </w:r>
          </w:p>
        </w:tc>
        <w:tc>
          <w:tcPr>
            <w:tcW w:w="1372" w:type="pct"/>
            <w:tcBorders>
              <w:top w:val="single" w:sz="4" w:space="0" w:color="auto"/>
              <w:bottom w:val="single" w:sz="4" w:space="0" w:color="auto"/>
              <w:right w:val="single" w:sz="4" w:space="0" w:color="auto"/>
            </w:tcBorders>
          </w:tcPr>
          <w:p w14:paraId="03A93672"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0</w:t>
            </w:r>
          </w:p>
        </w:tc>
        <w:tc>
          <w:tcPr>
            <w:tcW w:w="1372" w:type="pct"/>
            <w:tcBorders>
              <w:top w:val="single" w:sz="4" w:space="0" w:color="auto"/>
              <w:left w:val="single" w:sz="4" w:space="0" w:color="auto"/>
              <w:bottom w:val="single" w:sz="4" w:space="0" w:color="auto"/>
              <w:right w:val="single" w:sz="4" w:space="0" w:color="auto"/>
            </w:tcBorders>
          </w:tcPr>
          <w:p w14:paraId="0D9A5A15"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3</w:t>
            </w:r>
          </w:p>
        </w:tc>
        <w:tc>
          <w:tcPr>
            <w:tcW w:w="564" w:type="pct"/>
            <w:tcBorders>
              <w:top w:val="single" w:sz="4" w:space="0" w:color="auto"/>
              <w:left w:val="single" w:sz="4" w:space="0" w:color="auto"/>
              <w:bottom w:val="single" w:sz="4" w:space="0" w:color="auto"/>
              <w:right w:val="single" w:sz="4" w:space="0" w:color="auto"/>
            </w:tcBorders>
          </w:tcPr>
          <w:p w14:paraId="757E809D"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0.25</w:t>
            </w:r>
          </w:p>
        </w:tc>
      </w:tr>
      <w:tr w:rsidR="003252F1" w:rsidRPr="009316A5" w14:paraId="7D2426FE" w14:textId="77777777" w:rsidTr="009316A5">
        <w:trPr>
          <w:trHeight w:val="20"/>
        </w:trPr>
        <w:tc>
          <w:tcPr>
            <w:tcW w:w="1692" w:type="pct"/>
            <w:tcBorders>
              <w:top w:val="single" w:sz="4" w:space="0" w:color="auto"/>
              <w:bottom w:val="single" w:sz="4" w:space="0" w:color="auto"/>
              <w:right w:val="single" w:sz="4" w:space="0" w:color="auto"/>
            </w:tcBorders>
          </w:tcPr>
          <w:p w14:paraId="0485CB89" w14:textId="77777777" w:rsidR="003252F1" w:rsidRPr="009316A5" w:rsidRDefault="003252F1" w:rsidP="009316A5">
            <w:pPr>
              <w:spacing w:line="360" w:lineRule="auto"/>
              <w:rPr>
                <w:rFonts w:ascii="Arial" w:hAnsi="Arial" w:cs="Arial"/>
                <w:sz w:val="22"/>
                <w:szCs w:val="22"/>
              </w:rPr>
            </w:pPr>
            <w:r w:rsidRPr="009316A5">
              <w:rPr>
                <w:rFonts w:ascii="Arial" w:hAnsi="Arial" w:cs="Arial"/>
                <w:sz w:val="22"/>
                <w:szCs w:val="22"/>
              </w:rPr>
              <w:t>Unplanned hospitalisation</w:t>
            </w:r>
          </w:p>
        </w:tc>
        <w:tc>
          <w:tcPr>
            <w:tcW w:w="1372" w:type="pct"/>
            <w:tcBorders>
              <w:top w:val="single" w:sz="4" w:space="0" w:color="auto"/>
              <w:bottom w:val="single" w:sz="4" w:space="0" w:color="auto"/>
              <w:right w:val="single" w:sz="4" w:space="0" w:color="auto"/>
            </w:tcBorders>
          </w:tcPr>
          <w:p w14:paraId="1BDDEE7C"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6</w:t>
            </w:r>
          </w:p>
        </w:tc>
        <w:tc>
          <w:tcPr>
            <w:tcW w:w="1372" w:type="pct"/>
            <w:tcBorders>
              <w:top w:val="single" w:sz="4" w:space="0" w:color="auto"/>
              <w:left w:val="single" w:sz="4" w:space="0" w:color="auto"/>
              <w:bottom w:val="single" w:sz="4" w:space="0" w:color="auto"/>
              <w:right w:val="single" w:sz="4" w:space="0" w:color="auto"/>
            </w:tcBorders>
          </w:tcPr>
          <w:p w14:paraId="2C12C8DD"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7</w:t>
            </w:r>
          </w:p>
        </w:tc>
        <w:tc>
          <w:tcPr>
            <w:tcW w:w="564" w:type="pct"/>
            <w:tcBorders>
              <w:top w:val="single" w:sz="4" w:space="0" w:color="auto"/>
              <w:left w:val="single" w:sz="4" w:space="0" w:color="auto"/>
              <w:bottom w:val="single" w:sz="4" w:space="0" w:color="auto"/>
              <w:right w:val="single" w:sz="4" w:space="0" w:color="auto"/>
            </w:tcBorders>
          </w:tcPr>
          <w:p w14:paraId="67B09A81"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1.00</w:t>
            </w:r>
          </w:p>
        </w:tc>
      </w:tr>
    </w:tbl>
    <w:p w14:paraId="6EF8E032" w14:textId="77777777" w:rsidR="003252F1" w:rsidRPr="009316A5" w:rsidRDefault="003252F1" w:rsidP="009316A5">
      <w:pPr>
        <w:spacing w:line="259" w:lineRule="auto"/>
        <w:rPr>
          <w:rFonts w:ascii="Arial" w:hAnsi="Arial" w:cs="Arial"/>
          <w:b/>
          <w:kern w:val="1"/>
          <w:sz w:val="22"/>
          <w:szCs w:val="22"/>
        </w:rPr>
      </w:pPr>
      <w:r w:rsidRPr="009316A5">
        <w:rPr>
          <w:rFonts w:ascii="Arial" w:hAnsi="Arial" w:cs="Arial"/>
          <w:b/>
          <w:kern w:val="1"/>
          <w:sz w:val="22"/>
          <w:szCs w:val="22"/>
        </w:rPr>
        <w:br w:type="page"/>
      </w:r>
    </w:p>
    <w:p w14:paraId="5CBDDD2B" w14:textId="77777777" w:rsidR="003252F1" w:rsidRPr="009316A5" w:rsidRDefault="003252F1" w:rsidP="009316A5">
      <w:pPr>
        <w:widowControl w:val="0"/>
        <w:autoSpaceDE w:val="0"/>
        <w:autoSpaceDN w:val="0"/>
        <w:adjustRightInd w:val="0"/>
        <w:spacing w:line="360" w:lineRule="auto"/>
        <w:ind w:right="-1118"/>
        <w:jc w:val="both"/>
        <w:rPr>
          <w:rFonts w:ascii="Arial" w:hAnsi="Arial" w:cs="Arial"/>
          <w:b/>
          <w:kern w:val="1"/>
          <w:sz w:val="22"/>
          <w:szCs w:val="22"/>
        </w:rPr>
      </w:pPr>
      <w:r w:rsidRPr="009316A5">
        <w:rPr>
          <w:rFonts w:ascii="Arial" w:hAnsi="Arial" w:cs="Arial"/>
          <w:b/>
          <w:kern w:val="1"/>
          <w:sz w:val="22"/>
          <w:szCs w:val="22"/>
        </w:rPr>
        <w:lastRenderedPageBreak/>
        <w:t>REFERENCES</w:t>
      </w:r>
    </w:p>
    <w:p w14:paraId="7ADA8FF6" w14:textId="77777777" w:rsidR="003252F1" w:rsidRPr="009316A5" w:rsidRDefault="003252F1" w:rsidP="009316A5">
      <w:pPr>
        <w:pStyle w:val="EndNoteBibliography"/>
        <w:jc w:val="both"/>
        <w:rPr>
          <w:noProof/>
        </w:rPr>
      </w:pPr>
      <w:bookmarkStart w:id="1" w:name="_ENREF_1"/>
      <w:r w:rsidRPr="009316A5">
        <w:rPr>
          <w:noProof/>
        </w:rPr>
        <w:t>1.</w:t>
      </w:r>
      <w:r w:rsidRPr="009316A5">
        <w:rPr>
          <w:noProof/>
        </w:rPr>
        <w:tab/>
      </w:r>
      <w:r w:rsidR="00DC15F1" w:rsidRPr="009316A5">
        <w:rPr>
          <w:noProof/>
        </w:rPr>
        <w:t>World Health Organization</w:t>
      </w:r>
      <w:r w:rsidRPr="009316A5">
        <w:rPr>
          <w:noProof/>
        </w:rPr>
        <w:t>. Global status report on alcohol and health</w:t>
      </w:r>
      <w:r w:rsidR="00DC15F1" w:rsidRPr="009316A5">
        <w:rPr>
          <w:noProof/>
        </w:rPr>
        <w:t>. Geneva</w:t>
      </w:r>
      <w:r w:rsidRPr="009316A5">
        <w:rPr>
          <w:noProof/>
        </w:rPr>
        <w:t>: World Health Organization; 2014.</w:t>
      </w:r>
      <w:bookmarkEnd w:id="1"/>
    </w:p>
    <w:p w14:paraId="2DD1CC4D" w14:textId="77777777" w:rsidR="003252F1" w:rsidRPr="009316A5" w:rsidRDefault="003252F1" w:rsidP="009316A5">
      <w:pPr>
        <w:pStyle w:val="EndNoteBibliography"/>
        <w:jc w:val="both"/>
        <w:rPr>
          <w:noProof/>
        </w:rPr>
      </w:pPr>
      <w:bookmarkStart w:id="2" w:name="_ENREF_2"/>
      <w:r w:rsidRPr="009316A5">
        <w:rPr>
          <w:noProof/>
        </w:rPr>
        <w:t>2.</w:t>
      </w:r>
      <w:r w:rsidRPr="009316A5">
        <w:rPr>
          <w:noProof/>
        </w:rPr>
        <w:tab/>
        <w:t xml:space="preserve">Whiteford HA, Degenhardt L, Rehm J, et al. Global burden of disease attributable to mental and substance use disorders: findings from the Global Burden of Disease Study 2010. </w:t>
      </w:r>
      <w:r w:rsidRPr="009316A5">
        <w:rPr>
          <w:i/>
          <w:noProof/>
        </w:rPr>
        <w:t>The Lancet</w:t>
      </w:r>
      <w:r w:rsidRPr="009316A5">
        <w:rPr>
          <w:noProof/>
        </w:rPr>
        <w:t xml:space="preserve"> 2013; </w:t>
      </w:r>
      <w:r w:rsidRPr="009316A5">
        <w:rPr>
          <w:b/>
          <w:noProof/>
        </w:rPr>
        <w:t>382</w:t>
      </w:r>
      <w:r w:rsidRPr="009316A5">
        <w:rPr>
          <w:noProof/>
        </w:rPr>
        <w:t>(9904): 1575-86.</w:t>
      </w:r>
      <w:bookmarkEnd w:id="2"/>
    </w:p>
    <w:p w14:paraId="64976A3B" w14:textId="77777777" w:rsidR="003252F1" w:rsidRPr="009316A5" w:rsidRDefault="003252F1" w:rsidP="009316A5">
      <w:pPr>
        <w:pStyle w:val="EndNoteBibliography"/>
        <w:jc w:val="both"/>
        <w:rPr>
          <w:noProof/>
        </w:rPr>
      </w:pPr>
      <w:bookmarkStart w:id="3" w:name="_ENREF_3"/>
      <w:r w:rsidRPr="009316A5">
        <w:rPr>
          <w:noProof/>
        </w:rPr>
        <w:t>3.</w:t>
      </w:r>
      <w:r w:rsidRPr="009316A5">
        <w:rPr>
          <w:noProof/>
        </w:rPr>
        <w:tab/>
      </w:r>
      <w:r w:rsidR="00DC15F1" w:rsidRPr="009316A5">
        <w:rPr>
          <w:noProof/>
        </w:rPr>
        <w:t>World Health Organization</w:t>
      </w:r>
      <w:r w:rsidRPr="009316A5">
        <w:rPr>
          <w:noProof/>
        </w:rPr>
        <w:t>. The Global Burden of Disease: 2004 Update. Geneva: World Health Organisation, 2008.</w:t>
      </w:r>
      <w:bookmarkEnd w:id="3"/>
    </w:p>
    <w:p w14:paraId="1FD3457C" w14:textId="77777777" w:rsidR="003252F1" w:rsidRPr="009316A5" w:rsidRDefault="003252F1" w:rsidP="009316A5">
      <w:pPr>
        <w:pStyle w:val="EndNoteBibliography"/>
        <w:jc w:val="both"/>
        <w:rPr>
          <w:noProof/>
        </w:rPr>
      </w:pPr>
      <w:bookmarkStart w:id="4" w:name="_ENREF_4"/>
      <w:r w:rsidRPr="009316A5">
        <w:rPr>
          <w:noProof/>
        </w:rPr>
        <w:t>4.</w:t>
      </w:r>
      <w:r w:rsidRPr="009316A5">
        <w:rPr>
          <w:noProof/>
        </w:rPr>
        <w:tab/>
        <w:t xml:space="preserve">Reid MC, Fiellin DA, O'Connor PG. Hazardous and harmful alcohol consumption in primary care. </w:t>
      </w:r>
      <w:r w:rsidRPr="009316A5">
        <w:rPr>
          <w:i/>
          <w:noProof/>
        </w:rPr>
        <w:t>Archives of Internal Medicine</w:t>
      </w:r>
      <w:r w:rsidRPr="009316A5">
        <w:rPr>
          <w:noProof/>
        </w:rPr>
        <w:t xml:space="preserve"> 1999; </w:t>
      </w:r>
      <w:r w:rsidRPr="009316A5">
        <w:rPr>
          <w:b/>
          <w:noProof/>
        </w:rPr>
        <w:t>159</w:t>
      </w:r>
      <w:r w:rsidRPr="009316A5">
        <w:rPr>
          <w:noProof/>
        </w:rPr>
        <w:t>(15): 1681-9.</w:t>
      </w:r>
      <w:bookmarkEnd w:id="4"/>
    </w:p>
    <w:p w14:paraId="071D56AE" w14:textId="77777777" w:rsidR="003252F1" w:rsidRPr="009316A5" w:rsidRDefault="003252F1" w:rsidP="009316A5">
      <w:pPr>
        <w:pStyle w:val="EndNoteBibliography"/>
        <w:jc w:val="both"/>
        <w:rPr>
          <w:noProof/>
        </w:rPr>
      </w:pPr>
      <w:bookmarkStart w:id="5" w:name="_ENREF_5"/>
      <w:r w:rsidRPr="009316A5">
        <w:rPr>
          <w:noProof/>
        </w:rPr>
        <w:t>5.</w:t>
      </w:r>
      <w:r w:rsidRPr="009316A5">
        <w:rPr>
          <w:noProof/>
        </w:rPr>
        <w:tab/>
        <w:t xml:space="preserve">Prasad R. Alcohol use on the rise in India. </w:t>
      </w:r>
      <w:r w:rsidRPr="009316A5">
        <w:rPr>
          <w:i/>
          <w:noProof/>
        </w:rPr>
        <w:t>The Lancet</w:t>
      </w:r>
      <w:r w:rsidRPr="009316A5">
        <w:rPr>
          <w:noProof/>
        </w:rPr>
        <w:t xml:space="preserve"> 2009; </w:t>
      </w:r>
      <w:r w:rsidRPr="009316A5">
        <w:rPr>
          <w:b/>
          <w:noProof/>
        </w:rPr>
        <w:t>373</w:t>
      </w:r>
      <w:r w:rsidRPr="009316A5">
        <w:rPr>
          <w:noProof/>
        </w:rPr>
        <w:t>(9657): 17-8.</w:t>
      </w:r>
      <w:bookmarkEnd w:id="5"/>
    </w:p>
    <w:p w14:paraId="0B930045" w14:textId="77777777" w:rsidR="003252F1" w:rsidRPr="009316A5" w:rsidRDefault="003252F1" w:rsidP="009316A5">
      <w:pPr>
        <w:pStyle w:val="EndNoteBibliography"/>
        <w:jc w:val="both"/>
        <w:rPr>
          <w:noProof/>
        </w:rPr>
      </w:pPr>
      <w:bookmarkStart w:id="6" w:name="_ENREF_6"/>
      <w:r w:rsidRPr="009316A5">
        <w:rPr>
          <w:noProof/>
        </w:rPr>
        <w:t>6.</w:t>
      </w:r>
      <w:r w:rsidRPr="009316A5">
        <w:rPr>
          <w:noProof/>
        </w:rPr>
        <w:tab/>
      </w:r>
      <w:r w:rsidR="00DC15F1" w:rsidRPr="009316A5">
        <w:rPr>
          <w:noProof/>
        </w:rPr>
        <w:t>Public Health England</w:t>
      </w:r>
      <w:r w:rsidRPr="009316A5">
        <w:rPr>
          <w:noProof/>
        </w:rPr>
        <w:t xml:space="preserve">. Health matters: harmful drinking and alcohol dependence. 2016. </w:t>
      </w:r>
      <w:r w:rsidRPr="009316A5">
        <w:rPr>
          <w:rFonts w:asciiTheme="minorHAnsi" w:hAnsiTheme="minorHAnsi"/>
          <w:noProof/>
        </w:rPr>
        <w:t>https://www.gov.uk/government/publications/health-matters-harmful-drinking-and-alcohol-dependence/health-matters-harmful-drinking-and-alcohol-dependence</w:t>
      </w:r>
      <w:r w:rsidRPr="009316A5">
        <w:rPr>
          <w:noProof/>
        </w:rPr>
        <w:t>. (accessed 15th July 2016.</w:t>
      </w:r>
      <w:bookmarkEnd w:id="6"/>
    </w:p>
    <w:p w14:paraId="217E0D3E" w14:textId="77777777" w:rsidR="003252F1" w:rsidRPr="009316A5" w:rsidRDefault="003252F1" w:rsidP="009316A5">
      <w:pPr>
        <w:pStyle w:val="EndNoteBibliography"/>
        <w:jc w:val="both"/>
        <w:rPr>
          <w:noProof/>
        </w:rPr>
      </w:pPr>
      <w:bookmarkStart w:id="7" w:name="_ENREF_7"/>
      <w:r w:rsidRPr="009316A5">
        <w:rPr>
          <w:noProof/>
        </w:rPr>
        <w:t>7.</w:t>
      </w:r>
      <w:r w:rsidRPr="009316A5">
        <w:rPr>
          <w:noProof/>
        </w:rPr>
        <w:tab/>
        <w:t xml:space="preserve">Kaner EF, Dickinson HO, Beyer F, et al. The effectiveness of brief alcohol interventions in primary care settings: a systematic review. </w:t>
      </w:r>
      <w:r w:rsidRPr="009316A5">
        <w:rPr>
          <w:i/>
          <w:noProof/>
        </w:rPr>
        <w:t>Drug and alcohol review</w:t>
      </w:r>
      <w:r w:rsidRPr="009316A5">
        <w:rPr>
          <w:noProof/>
        </w:rPr>
        <w:t xml:space="preserve"> 2009; </w:t>
      </w:r>
      <w:r w:rsidRPr="009316A5">
        <w:rPr>
          <w:b/>
          <w:noProof/>
        </w:rPr>
        <w:t>28</w:t>
      </w:r>
      <w:r w:rsidRPr="009316A5">
        <w:rPr>
          <w:noProof/>
        </w:rPr>
        <w:t>(3): 301-23.</w:t>
      </w:r>
      <w:bookmarkEnd w:id="7"/>
    </w:p>
    <w:p w14:paraId="7BCEC382" w14:textId="77777777" w:rsidR="003252F1" w:rsidRPr="009316A5" w:rsidRDefault="003252F1" w:rsidP="009316A5">
      <w:pPr>
        <w:pStyle w:val="EndNoteBibliography"/>
        <w:jc w:val="both"/>
        <w:rPr>
          <w:noProof/>
        </w:rPr>
      </w:pPr>
      <w:bookmarkStart w:id="8" w:name="_ENREF_8"/>
      <w:r w:rsidRPr="009316A5">
        <w:rPr>
          <w:noProof/>
        </w:rPr>
        <w:t>8.</w:t>
      </w:r>
      <w:r w:rsidRPr="009316A5">
        <w:rPr>
          <w:noProof/>
        </w:rPr>
        <w:tab/>
        <w:t xml:space="preserve">Kadden R, Carbonari J, Litt M, Tonigan S, Zweben A. Matching alcoholism treatments to client heterogeneity: Project MATCH three-year drinking outcomes. </w:t>
      </w:r>
      <w:r w:rsidRPr="009316A5">
        <w:rPr>
          <w:i/>
          <w:noProof/>
        </w:rPr>
        <w:t>Alcoholism: clinical and experimental research</w:t>
      </w:r>
      <w:r w:rsidRPr="009316A5">
        <w:rPr>
          <w:noProof/>
        </w:rPr>
        <w:t xml:space="preserve"> 1998; </w:t>
      </w:r>
      <w:r w:rsidRPr="009316A5">
        <w:rPr>
          <w:b/>
          <w:noProof/>
        </w:rPr>
        <w:t>22</w:t>
      </w:r>
      <w:r w:rsidRPr="009316A5">
        <w:rPr>
          <w:noProof/>
        </w:rPr>
        <w:t>(6): 1300-11.</w:t>
      </w:r>
      <w:bookmarkEnd w:id="8"/>
    </w:p>
    <w:p w14:paraId="462F5713" w14:textId="77777777" w:rsidR="003252F1" w:rsidRPr="009316A5" w:rsidRDefault="003252F1" w:rsidP="009316A5">
      <w:pPr>
        <w:pStyle w:val="EndNoteBibliography"/>
        <w:jc w:val="both"/>
        <w:rPr>
          <w:noProof/>
        </w:rPr>
      </w:pPr>
      <w:bookmarkStart w:id="9" w:name="_ENREF_9"/>
      <w:r w:rsidRPr="009316A5">
        <w:rPr>
          <w:noProof/>
        </w:rPr>
        <w:t>9.</w:t>
      </w:r>
      <w:r w:rsidRPr="009316A5">
        <w:rPr>
          <w:noProof/>
        </w:rPr>
        <w:tab/>
        <w:t xml:space="preserve">Patel V, Chisholm D, Parikh R, et al. Addressing the burden of mental, neurological, and substance use disorders: key messages from Disease Control Priorities. </w:t>
      </w:r>
      <w:r w:rsidRPr="009316A5">
        <w:rPr>
          <w:i/>
          <w:noProof/>
        </w:rPr>
        <w:t>The Lancet</w:t>
      </w:r>
      <w:r w:rsidRPr="009316A5">
        <w:rPr>
          <w:noProof/>
        </w:rPr>
        <w:t xml:space="preserve">; </w:t>
      </w:r>
      <w:r w:rsidRPr="009316A5">
        <w:rPr>
          <w:b/>
          <w:noProof/>
        </w:rPr>
        <w:t>387</w:t>
      </w:r>
      <w:r w:rsidRPr="009316A5">
        <w:rPr>
          <w:noProof/>
        </w:rPr>
        <w:t>(10028): 1672-85.</w:t>
      </w:r>
      <w:bookmarkEnd w:id="9"/>
    </w:p>
    <w:p w14:paraId="212C4FB1" w14:textId="77777777" w:rsidR="003252F1" w:rsidRPr="009316A5" w:rsidRDefault="003252F1" w:rsidP="009316A5">
      <w:pPr>
        <w:pStyle w:val="EndNoteBibliography"/>
        <w:jc w:val="both"/>
        <w:rPr>
          <w:noProof/>
        </w:rPr>
      </w:pPr>
      <w:bookmarkStart w:id="10" w:name="_ENREF_10"/>
      <w:r w:rsidRPr="009316A5">
        <w:rPr>
          <w:noProof/>
        </w:rPr>
        <w:t>10.</w:t>
      </w:r>
      <w:r w:rsidRPr="009316A5">
        <w:rPr>
          <w:noProof/>
        </w:rPr>
        <w:tab/>
        <w:t xml:space="preserve">Patel V, Parikh R, Nandraj S, et al. Assuring health coverage for all in India. </w:t>
      </w:r>
      <w:r w:rsidRPr="009316A5">
        <w:rPr>
          <w:i/>
          <w:noProof/>
        </w:rPr>
        <w:t>The Lancet</w:t>
      </w:r>
      <w:r w:rsidRPr="009316A5">
        <w:rPr>
          <w:noProof/>
        </w:rPr>
        <w:t xml:space="preserve">; </w:t>
      </w:r>
      <w:r w:rsidRPr="009316A5">
        <w:rPr>
          <w:b/>
          <w:noProof/>
        </w:rPr>
        <w:t>386</w:t>
      </w:r>
      <w:r w:rsidRPr="009316A5">
        <w:rPr>
          <w:noProof/>
        </w:rPr>
        <w:t>(10011): 2422-35.</w:t>
      </w:r>
      <w:bookmarkEnd w:id="10"/>
    </w:p>
    <w:p w14:paraId="3BFA0055" w14:textId="77777777" w:rsidR="003252F1" w:rsidRPr="009316A5" w:rsidRDefault="003252F1" w:rsidP="009316A5">
      <w:pPr>
        <w:pStyle w:val="EndNoteBibliography"/>
        <w:jc w:val="both"/>
        <w:rPr>
          <w:noProof/>
        </w:rPr>
      </w:pPr>
      <w:bookmarkStart w:id="11" w:name="_ENREF_11"/>
      <w:r w:rsidRPr="009316A5">
        <w:rPr>
          <w:noProof/>
        </w:rPr>
        <w:t>11.</w:t>
      </w:r>
      <w:r w:rsidRPr="009316A5">
        <w:rPr>
          <w:noProof/>
        </w:rPr>
        <w:tab/>
        <w:t xml:space="preserve">Knapp M, Funk M, Curran C, Prince M, Grigg M, McDaid D. Economic barriers to better mental health practice and policy. </w:t>
      </w:r>
      <w:r w:rsidRPr="009316A5">
        <w:rPr>
          <w:i/>
          <w:noProof/>
        </w:rPr>
        <w:t>Health policy and planning</w:t>
      </w:r>
      <w:r w:rsidRPr="009316A5">
        <w:rPr>
          <w:noProof/>
        </w:rPr>
        <w:t xml:space="preserve"> 2006; </w:t>
      </w:r>
      <w:r w:rsidRPr="009316A5">
        <w:rPr>
          <w:b/>
          <w:noProof/>
        </w:rPr>
        <w:t>21</w:t>
      </w:r>
      <w:r w:rsidRPr="009316A5">
        <w:rPr>
          <w:noProof/>
        </w:rPr>
        <w:t>(3): 157-70.</w:t>
      </w:r>
      <w:bookmarkEnd w:id="11"/>
    </w:p>
    <w:p w14:paraId="00EB9E37" w14:textId="77777777" w:rsidR="003252F1" w:rsidRPr="009316A5" w:rsidRDefault="003252F1" w:rsidP="009316A5">
      <w:pPr>
        <w:pStyle w:val="EndNoteBibliography"/>
        <w:jc w:val="both"/>
        <w:rPr>
          <w:noProof/>
        </w:rPr>
      </w:pPr>
      <w:bookmarkStart w:id="12" w:name="_ENREF_12"/>
      <w:r w:rsidRPr="009316A5">
        <w:rPr>
          <w:noProof/>
        </w:rPr>
        <w:t>12.</w:t>
      </w:r>
      <w:r w:rsidRPr="009316A5">
        <w:rPr>
          <w:noProof/>
        </w:rPr>
        <w:tab/>
      </w:r>
      <w:r w:rsidR="00DC15F1" w:rsidRPr="009316A5">
        <w:rPr>
          <w:noProof/>
        </w:rPr>
        <w:t>World Health Organization</w:t>
      </w:r>
      <w:r w:rsidRPr="009316A5">
        <w:rPr>
          <w:noProof/>
        </w:rPr>
        <w:t>. Mental Health Atlas 2005. Geneva: World Health Organization, 2005.</w:t>
      </w:r>
      <w:bookmarkEnd w:id="12"/>
    </w:p>
    <w:p w14:paraId="6A215595" w14:textId="77777777" w:rsidR="003252F1" w:rsidRPr="009316A5" w:rsidRDefault="003252F1" w:rsidP="009316A5">
      <w:pPr>
        <w:pStyle w:val="EndNoteBibliography"/>
        <w:jc w:val="both"/>
        <w:rPr>
          <w:noProof/>
        </w:rPr>
      </w:pPr>
      <w:bookmarkStart w:id="13" w:name="_ENREF_13"/>
      <w:r w:rsidRPr="009316A5">
        <w:rPr>
          <w:noProof/>
        </w:rPr>
        <w:t>13.</w:t>
      </w:r>
      <w:r w:rsidRPr="009316A5">
        <w:rPr>
          <w:noProof/>
        </w:rPr>
        <w:tab/>
        <w:t xml:space="preserve">van Ginneken N, Tharyan P, Lewin S, et al. Non-specialist health worker interventions for the care of mental, neurological and substance-abuse disorders in low- and middle-income countries. </w:t>
      </w:r>
      <w:r w:rsidRPr="009316A5">
        <w:rPr>
          <w:i/>
          <w:noProof/>
        </w:rPr>
        <w:t>Cochrane Database of Systematic Reviews</w:t>
      </w:r>
      <w:r w:rsidRPr="009316A5">
        <w:rPr>
          <w:noProof/>
        </w:rPr>
        <w:t xml:space="preserve"> 2013; (11): CD00914.</w:t>
      </w:r>
      <w:bookmarkEnd w:id="13"/>
    </w:p>
    <w:p w14:paraId="1BDD186A" w14:textId="77777777" w:rsidR="003252F1" w:rsidRPr="009316A5" w:rsidRDefault="003252F1" w:rsidP="009316A5">
      <w:pPr>
        <w:pStyle w:val="EndNoteBibliography"/>
        <w:jc w:val="both"/>
        <w:rPr>
          <w:noProof/>
        </w:rPr>
      </w:pPr>
      <w:bookmarkStart w:id="14" w:name="_ENREF_14"/>
      <w:r w:rsidRPr="009316A5">
        <w:rPr>
          <w:noProof/>
        </w:rPr>
        <w:t>14.</w:t>
      </w:r>
      <w:r w:rsidRPr="009316A5">
        <w:rPr>
          <w:noProof/>
        </w:rPr>
        <w:tab/>
        <w:t xml:space="preserve">Vellakkal S, Patel V. Designing Psychological Treatments for Scalability: The PREMIUM Approach. </w:t>
      </w:r>
      <w:r w:rsidRPr="009316A5">
        <w:rPr>
          <w:i/>
          <w:noProof/>
        </w:rPr>
        <w:t>PLoS One</w:t>
      </w:r>
      <w:r w:rsidRPr="009316A5">
        <w:rPr>
          <w:noProof/>
        </w:rPr>
        <w:t xml:space="preserve"> 2015; </w:t>
      </w:r>
      <w:r w:rsidRPr="009316A5">
        <w:rPr>
          <w:b/>
          <w:noProof/>
        </w:rPr>
        <w:t>10</w:t>
      </w:r>
      <w:r w:rsidRPr="009316A5">
        <w:rPr>
          <w:noProof/>
        </w:rPr>
        <w:t>(7): e0134189.</w:t>
      </w:r>
      <w:bookmarkEnd w:id="14"/>
    </w:p>
    <w:p w14:paraId="0BFE4CF0" w14:textId="77777777" w:rsidR="003252F1" w:rsidRPr="009316A5" w:rsidRDefault="003252F1" w:rsidP="009316A5">
      <w:pPr>
        <w:pStyle w:val="EndNoteBibliography"/>
        <w:jc w:val="both"/>
        <w:rPr>
          <w:noProof/>
        </w:rPr>
      </w:pPr>
      <w:bookmarkStart w:id="15" w:name="_ENREF_15"/>
      <w:r w:rsidRPr="009316A5">
        <w:rPr>
          <w:noProof/>
        </w:rPr>
        <w:t>15.</w:t>
      </w:r>
      <w:r w:rsidRPr="009316A5">
        <w:rPr>
          <w:noProof/>
        </w:rPr>
        <w:tab/>
        <w:t xml:space="preserve">Nadkarni A, Velleman R, Dabholkar H, et al. The systematic development and pilot randomized evaluation of counselling for alcohol problems, a lay counselor-delivered psychological treatment for harmful drinking in primary care in India: the PREMIUM study. </w:t>
      </w:r>
      <w:r w:rsidRPr="009316A5">
        <w:rPr>
          <w:i/>
          <w:noProof/>
        </w:rPr>
        <w:t>Alcoholism, clinical and experimental research</w:t>
      </w:r>
      <w:r w:rsidRPr="009316A5">
        <w:rPr>
          <w:noProof/>
        </w:rPr>
        <w:t xml:space="preserve"> 2015; </w:t>
      </w:r>
      <w:r w:rsidRPr="009316A5">
        <w:rPr>
          <w:b/>
          <w:noProof/>
        </w:rPr>
        <w:t>39</w:t>
      </w:r>
      <w:r w:rsidRPr="009316A5">
        <w:rPr>
          <w:noProof/>
        </w:rPr>
        <w:t>(3): 522-31.</w:t>
      </w:r>
      <w:bookmarkEnd w:id="15"/>
    </w:p>
    <w:p w14:paraId="35DA5008" w14:textId="77777777" w:rsidR="003252F1" w:rsidRPr="009316A5" w:rsidRDefault="003252F1" w:rsidP="009316A5">
      <w:pPr>
        <w:pStyle w:val="EndNoteBibliography"/>
        <w:jc w:val="both"/>
        <w:rPr>
          <w:noProof/>
        </w:rPr>
      </w:pPr>
      <w:bookmarkStart w:id="16" w:name="_ENREF_16"/>
      <w:r w:rsidRPr="009316A5">
        <w:rPr>
          <w:noProof/>
        </w:rPr>
        <w:t>16.</w:t>
      </w:r>
      <w:r w:rsidRPr="009316A5">
        <w:rPr>
          <w:noProof/>
        </w:rPr>
        <w:tab/>
        <w:t xml:space="preserve">Chowdhary N, Anand A, Dimidjian S, et al. The Healthy Activity Program lay counsellor delivered treatment for severe depression in India: systematic development and randomised evaluation. </w:t>
      </w:r>
      <w:r w:rsidRPr="009316A5">
        <w:rPr>
          <w:i/>
          <w:noProof/>
        </w:rPr>
        <w:t>The British Journal of Psychiatry</w:t>
      </w:r>
      <w:r w:rsidRPr="009316A5">
        <w:rPr>
          <w:noProof/>
        </w:rPr>
        <w:t xml:space="preserve"> 2016; </w:t>
      </w:r>
      <w:r w:rsidRPr="009316A5">
        <w:rPr>
          <w:b/>
          <w:noProof/>
        </w:rPr>
        <w:t>208</w:t>
      </w:r>
      <w:r w:rsidRPr="009316A5">
        <w:rPr>
          <w:noProof/>
        </w:rPr>
        <w:t>(4): 381-8.</w:t>
      </w:r>
      <w:bookmarkEnd w:id="16"/>
    </w:p>
    <w:p w14:paraId="133D0944" w14:textId="77777777" w:rsidR="003252F1" w:rsidRPr="009316A5" w:rsidRDefault="003252F1" w:rsidP="009316A5">
      <w:pPr>
        <w:pStyle w:val="EndNoteBibliography"/>
        <w:jc w:val="both"/>
        <w:rPr>
          <w:noProof/>
        </w:rPr>
      </w:pPr>
      <w:bookmarkStart w:id="17" w:name="_ENREF_17"/>
      <w:r w:rsidRPr="009316A5">
        <w:rPr>
          <w:noProof/>
        </w:rPr>
        <w:lastRenderedPageBreak/>
        <w:t>17.</w:t>
      </w:r>
      <w:r w:rsidRPr="009316A5">
        <w:rPr>
          <w:noProof/>
        </w:rPr>
        <w:tab/>
        <w:t>Patel V, Weobong B, Weiss HA, et al. A controlled trial of the effectiveness and cost-effectiveness of the Healthy Activity Program, a lay counsellor delivered brief psychological intervention for severe depres</w:t>
      </w:r>
      <w:r w:rsidR="00DC15F1" w:rsidRPr="009316A5">
        <w:rPr>
          <w:noProof/>
        </w:rPr>
        <w:t>sion in primary care in India.</w:t>
      </w:r>
      <w:r w:rsidRPr="009316A5">
        <w:rPr>
          <w:noProof/>
        </w:rPr>
        <w:t xml:space="preserve"> </w:t>
      </w:r>
      <w:r w:rsidRPr="009316A5">
        <w:rPr>
          <w:i/>
          <w:noProof/>
        </w:rPr>
        <w:t>Lancet</w:t>
      </w:r>
      <w:r w:rsidRPr="009316A5">
        <w:rPr>
          <w:noProof/>
        </w:rPr>
        <w:t xml:space="preserve"> 2016: Submitted.</w:t>
      </w:r>
      <w:bookmarkEnd w:id="17"/>
    </w:p>
    <w:p w14:paraId="27993EAF" w14:textId="77777777" w:rsidR="003252F1" w:rsidRPr="009316A5" w:rsidRDefault="003252F1" w:rsidP="009316A5">
      <w:pPr>
        <w:pStyle w:val="EndNoteBibliography"/>
        <w:jc w:val="both"/>
        <w:rPr>
          <w:noProof/>
        </w:rPr>
      </w:pPr>
      <w:bookmarkStart w:id="18" w:name="_ENREF_18"/>
      <w:r w:rsidRPr="009316A5">
        <w:rPr>
          <w:noProof/>
        </w:rPr>
        <w:t>18.</w:t>
      </w:r>
      <w:r w:rsidRPr="009316A5">
        <w:rPr>
          <w:noProof/>
        </w:rPr>
        <w:tab/>
        <w:t xml:space="preserve">Patel V, Weobong B, Nadkarni A, et al. The effectiveness and cost-effectiveness of lay counsellor-delivered psychological treatments for harmful and dependent drinking and moderate to severe depression in primary care in India: PREMIUM study protocol for randomized controlled trials. </w:t>
      </w:r>
      <w:r w:rsidRPr="009316A5">
        <w:rPr>
          <w:i/>
          <w:noProof/>
        </w:rPr>
        <w:t>Trials</w:t>
      </w:r>
      <w:r w:rsidRPr="009316A5">
        <w:rPr>
          <w:noProof/>
        </w:rPr>
        <w:t xml:space="preserve"> 2014; </w:t>
      </w:r>
      <w:r w:rsidRPr="009316A5">
        <w:rPr>
          <w:b/>
          <w:noProof/>
        </w:rPr>
        <w:t>15</w:t>
      </w:r>
      <w:r w:rsidRPr="009316A5">
        <w:rPr>
          <w:noProof/>
        </w:rPr>
        <w:t>(1): 101.</w:t>
      </w:r>
      <w:bookmarkEnd w:id="18"/>
    </w:p>
    <w:p w14:paraId="3D069644" w14:textId="77777777" w:rsidR="003252F1" w:rsidRPr="009316A5" w:rsidRDefault="003252F1" w:rsidP="009316A5">
      <w:pPr>
        <w:pStyle w:val="EndNoteBibliography"/>
        <w:jc w:val="both"/>
        <w:rPr>
          <w:noProof/>
        </w:rPr>
      </w:pPr>
      <w:bookmarkStart w:id="19" w:name="_ENREF_19"/>
      <w:r w:rsidRPr="009316A5">
        <w:rPr>
          <w:noProof/>
        </w:rPr>
        <w:t>19.</w:t>
      </w:r>
      <w:r w:rsidRPr="009316A5">
        <w:rPr>
          <w:noProof/>
        </w:rPr>
        <w:tab/>
        <w:t xml:space="preserve">Neufeld KJ, Peters DH, Rani M, Bonu S, Brooner RK. Regular use of alcohol and tobacco in India and its association with age, gender, and poverty. </w:t>
      </w:r>
      <w:r w:rsidRPr="009316A5">
        <w:rPr>
          <w:i/>
          <w:noProof/>
        </w:rPr>
        <w:t>Drug and alcohol dependence</w:t>
      </w:r>
      <w:r w:rsidRPr="009316A5">
        <w:rPr>
          <w:noProof/>
        </w:rPr>
        <w:t xml:space="preserve"> 2005; </w:t>
      </w:r>
      <w:r w:rsidRPr="009316A5">
        <w:rPr>
          <w:b/>
          <w:noProof/>
        </w:rPr>
        <w:t>77</w:t>
      </w:r>
      <w:r w:rsidRPr="009316A5">
        <w:rPr>
          <w:noProof/>
        </w:rPr>
        <w:t>(3): 283-91.</w:t>
      </w:r>
      <w:bookmarkEnd w:id="19"/>
    </w:p>
    <w:p w14:paraId="40BF8E9D" w14:textId="77777777" w:rsidR="003252F1" w:rsidRPr="009316A5" w:rsidRDefault="003252F1" w:rsidP="009316A5">
      <w:pPr>
        <w:pStyle w:val="EndNoteBibliography"/>
        <w:jc w:val="both"/>
        <w:rPr>
          <w:noProof/>
        </w:rPr>
      </w:pPr>
      <w:bookmarkStart w:id="20" w:name="_ENREF_20"/>
      <w:r w:rsidRPr="009316A5">
        <w:rPr>
          <w:noProof/>
        </w:rPr>
        <w:t>20.</w:t>
      </w:r>
      <w:r w:rsidRPr="009316A5">
        <w:rPr>
          <w:noProof/>
        </w:rPr>
        <w:tab/>
        <w:t xml:space="preserve">Saunders JB, Aasland OG, Babor TF, De La Fuente JR, Grant M. Development of the Alcohol Use Disorders Identification Test (AUDIT): WHO Collaborative Project on Early Detection of Persons with Harmful Alcohol Consumption-II. </w:t>
      </w:r>
      <w:r w:rsidRPr="009316A5">
        <w:rPr>
          <w:i/>
          <w:noProof/>
        </w:rPr>
        <w:t>Addiction</w:t>
      </w:r>
      <w:r w:rsidRPr="009316A5">
        <w:rPr>
          <w:noProof/>
        </w:rPr>
        <w:t xml:space="preserve"> 1993; </w:t>
      </w:r>
      <w:r w:rsidRPr="009316A5">
        <w:rPr>
          <w:b/>
          <w:noProof/>
        </w:rPr>
        <w:t>88</w:t>
      </w:r>
      <w:r w:rsidRPr="009316A5">
        <w:rPr>
          <w:noProof/>
        </w:rPr>
        <w:t>(6): 791-804.</w:t>
      </w:r>
      <w:bookmarkEnd w:id="20"/>
    </w:p>
    <w:p w14:paraId="0FCEE3B2" w14:textId="77777777" w:rsidR="003252F1" w:rsidRPr="009316A5" w:rsidRDefault="003252F1" w:rsidP="009316A5">
      <w:pPr>
        <w:pStyle w:val="EndNoteBibliography"/>
        <w:jc w:val="both"/>
        <w:rPr>
          <w:noProof/>
        </w:rPr>
      </w:pPr>
      <w:bookmarkStart w:id="21" w:name="_ENREF_21"/>
      <w:r w:rsidRPr="009316A5">
        <w:rPr>
          <w:noProof/>
        </w:rPr>
        <w:t>21.</w:t>
      </w:r>
      <w:r w:rsidRPr="009316A5">
        <w:rPr>
          <w:noProof/>
        </w:rPr>
        <w:tab/>
        <w:t xml:space="preserve">Schulz KF, Grimes DA. Allocation concealment in randomised trials: defending against deciphering. </w:t>
      </w:r>
      <w:r w:rsidRPr="009316A5">
        <w:rPr>
          <w:i/>
          <w:noProof/>
        </w:rPr>
        <w:t>Lancet</w:t>
      </w:r>
      <w:r w:rsidRPr="009316A5">
        <w:rPr>
          <w:noProof/>
        </w:rPr>
        <w:t xml:space="preserve"> 2002; </w:t>
      </w:r>
      <w:r w:rsidRPr="009316A5">
        <w:rPr>
          <w:b/>
          <w:noProof/>
        </w:rPr>
        <w:t>359</w:t>
      </w:r>
      <w:r w:rsidRPr="009316A5">
        <w:rPr>
          <w:noProof/>
        </w:rPr>
        <w:t>(9306): 614-8.</w:t>
      </w:r>
      <w:bookmarkEnd w:id="21"/>
    </w:p>
    <w:p w14:paraId="0F01E228" w14:textId="77777777" w:rsidR="003252F1" w:rsidRPr="009316A5" w:rsidRDefault="00DC15F1" w:rsidP="009316A5">
      <w:pPr>
        <w:pStyle w:val="EndNoteBibliography"/>
        <w:jc w:val="both"/>
        <w:rPr>
          <w:noProof/>
        </w:rPr>
      </w:pPr>
      <w:bookmarkStart w:id="22" w:name="_ENREF_22"/>
      <w:r w:rsidRPr="009316A5">
        <w:rPr>
          <w:noProof/>
        </w:rPr>
        <w:t>22.</w:t>
      </w:r>
      <w:r w:rsidRPr="009316A5">
        <w:rPr>
          <w:noProof/>
        </w:rPr>
        <w:tab/>
        <w:t>World Health Organiz</w:t>
      </w:r>
      <w:r w:rsidR="003252F1" w:rsidRPr="009316A5">
        <w:rPr>
          <w:noProof/>
        </w:rPr>
        <w:t xml:space="preserve">ation. mhGAP intervention guide for mental, neurological and substance use disorders in non-specialized health settings: mental health Gap Action Programme (mhGAP). Geneva: </w:t>
      </w:r>
      <w:r w:rsidRPr="009316A5">
        <w:rPr>
          <w:noProof/>
        </w:rPr>
        <w:t>World Health Organization</w:t>
      </w:r>
      <w:r w:rsidR="003252F1" w:rsidRPr="009316A5">
        <w:rPr>
          <w:noProof/>
        </w:rPr>
        <w:t>, 2010.</w:t>
      </w:r>
      <w:bookmarkEnd w:id="22"/>
    </w:p>
    <w:p w14:paraId="564DDEBD" w14:textId="77777777" w:rsidR="003252F1" w:rsidRPr="009316A5" w:rsidRDefault="003252F1" w:rsidP="009316A5">
      <w:pPr>
        <w:pStyle w:val="EndNoteBibliography"/>
        <w:jc w:val="both"/>
        <w:rPr>
          <w:noProof/>
        </w:rPr>
      </w:pPr>
      <w:bookmarkStart w:id="23" w:name="_ENREF_23"/>
      <w:r w:rsidRPr="009316A5">
        <w:rPr>
          <w:noProof/>
        </w:rPr>
        <w:t>23.</w:t>
      </w:r>
      <w:r w:rsidRPr="009316A5">
        <w:rPr>
          <w:noProof/>
        </w:rPr>
        <w:tab/>
        <w:t>Miller WR, Rollnick S. Motivational interviewing: Helping people change: Guilford press; 2012.</w:t>
      </w:r>
      <w:bookmarkEnd w:id="23"/>
    </w:p>
    <w:p w14:paraId="0466DA12" w14:textId="77777777" w:rsidR="003252F1" w:rsidRPr="009316A5" w:rsidRDefault="003252F1" w:rsidP="009316A5">
      <w:pPr>
        <w:pStyle w:val="EndNoteBibliography"/>
        <w:jc w:val="both"/>
        <w:rPr>
          <w:noProof/>
        </w:rPr>
      </w:pPr>
      <w:bookmarkStart w:id="24" w:name="_ENREF_24"/>
      <w:r w:rsidRPr="009316A5">
        <w:rPr>
          <w:noProof/>
        </w:rPr>
        <w:t>24.</w:t>
      </w:r>
      <w:r w:rsidRPr="009316A5">
        <w:rPr>
          <w:noProof/>
        </w:rPr>
        <w:tab/>
        <w:t xml:space="preserve">Singla DR, Weobong B, Nadkarni A, et al. Improving the scalability of psychological treatments in developing countries: an evaluation of peer-led therapy quality assessment in Goa, India. </w:t>
      </w:r>
      <w:r w:rsidRPr="009316A5">
        <w:rPr>
          <w:i/>
          <w:noProof/>
        </w:rPr>
        <w:t>Behaviour research and therapy</w:t>
      </w:r>
      <w:r w:rsidRPr="009316A5">
        <w:rPr>
          <w:noProof/>
        </w:rPr>
        <w:t xml:space="preserve"> 2014; </w:t>
      </w:r>
      <w:r w:rsidRPr="009316A5">
        <w:rPr>
          <w:b/>
          <w:noProof/>
        </w:rPr>
        <w:t>60</w:t>
      </w:r>
      <w:r w:rsidRPr="009316A5">
        <w:rPr>
          <w:noProof/>
        </w:rPr>
        <w:t>: 53-9.</w:t>
      </w:r>
      <w:bookmarkEnd w:id="24"/>
    </w:p>
    <w:p w14:paraId="78C89D1B" w14:textId="77777777" w:rsidR="003252F1" w:rsidRPr="009316A5" w:rsidRDefault="003252F1" w:rsidP="009316A5">
      <w:pPr>
        <w:pStyle w:val="EndNoteBibliography"/>
        <w:jc w:val="both"/>
        <w:rPr>
          <w:noProof/>
        </w:rPr>
      </w:pPr>
      <w:bookmarkStart w:id="25" w:name="_ENREF_25"/>
      <w:r w:rsidRPr="009316A5">
        <w:rPr>
          <w:noProof/>
        </w:rPr>
        <w:t>25.</w:t>
      </w:r>
      <w:r w:rsidRPr="009316A5">
        <w:rPr>
          <w:noProof/>
        </w:rPr>
        <w:tab/>
        <w:t xml:space="preserve">Chisholm D, Knapp MRJ, Knudsen HC, Amaddeo F, Gaite L, Van Wijngaarden B. Client Socio-Demographic and Service Receipt Inventory-European Version: development of an instrument for international research. </w:t>
      </w:r>
      <w:r w:rsidRPr="009316A5">
        <w:rPr>
          <w:i/>
          <w:noProof/>
        </w:rPr>
        <w:t>The British Journal of Psychiatry</w:t>
      </w:r>
      <w:r w:rsidRPr="009316A5">
        <w:rPr>
          <w:noProof/>
        </w:rPr>
        <w:t xml:space="preserve"> 2000; </w:t>
      </w:r>
      <w:r w:rsidRPr="009316A5">
        <w:rPr>
          <w:b/>
          <w:noProof/>
        </w:rPr>
        <w:t>177</w:t>
      </w:r>
      <w:r w:rsidRPr="009316A5">
        <w:rPr>
          <w:noProof/>
        </w:rPr>
        <w:t>(39): s28-s33.</w:t>
      </w:r>
      <w:bookmarkEnd w:id="25"/>
    </w:p>
    <w:p w14:paraId="43401A55" w14:textId="77777777" w:rsidR="003252F1" w:rsidRPr="009316A5" w:rsidRDefault="003252F1" w:rsidP="009316A5">
      <w:pPr>
        <w:pStyle w:val="EndNoteBibliography"/>
        <w:jc w:val="both"/>
        <w:rPr>
          <w:noProof/>
        </w:rPr>
      </w:pPr>
      <w:bookmarkStart w:id="26" w:name="_ENREF_26"/>
      <w:r w:rsidRPr="009316A5">
        <w:rPr>
          <w:noProof/>
        </w:rPr>
        <w:t>26.</w:t>
      </w:r>
      <w:r w:rsidRPr="009316A5">
        <w:rPr>
          <w:noProof/>
        </w:rPr>
        <w:tab/>
        <w:t xml:space="preserve">Sobell LC, Sobell MB, Connors GJ, Agrawal S. Assessing drinking outcomes in alcohol treatment efficacy studies: selecting a yardstick of success. </w:t>
      </w:r>
      <w:r w:rsidRPr="009316A5">
        <w:rPr>
          <w:i/>
          <w:noProof/>
        </w:rPr>
        <w:t>Alcoholism: Clinical and Experimental Research</w:t>
      </w:r>
      <w:r w:rsidRPr="009316A5">
        <w:rPr>
          <w:noProof/>
        </w:rPr>
        <w:t xml:space="preserve"> 2003; </w:t>
      </w:r>
      <w:r w:rsidRPr="009316A5">
        <w:rPr>
          <w:b/>
          <w:noProof/>
        </w:rPr>
        <w:t>27</w:t>
      </w:r>
      <w:r w:rsidRPr="009316A5">
        <w:rPr>
          <w:noProof/>
        </w:rPr>
        <w:t>(10): 1661-6.</w:t>
      </w:r>
      <w:bookmarkEnd w:id="26"/>
    </w:p>
    <w:p w14:paraId="0D3EFCBC" w14:textId="77777777" w:rsidR="003252F1" w:rsidRPr="009316A5" w:rsidRDefault="003252F1" w:rsidP="009316A5">
      <w:pPr>
        <w:pStyle w:val="EndNoteBibliography"/>
        <w:jc w:val="both"/>
        <w:rPr>
          <w:noProof/>
        </w:rPr>
      </w:pPr>
      <w:bookmarkStart w:id="27" w:name="_ENREF_27"/>
      <w:r w:rsidRPr="009316A5">
        <w:rPr>
          <w:noProof/>
        </w:rPr>
        <w:t>27.</w:t>
      </w:r>
      <w:r w:rsidRPr="009316A5">
        <w:rPr>
          <w:noProof/>
        </w:rPr>
        <w:tab/>
        <w:t xml:space="preserve">Nayak MB, Kerr W, Greenfield TK, Pillai A. Not all drinks are created equal: implications for alcohol assessment in India. </w:t>
      </w:r>
      <w:r w:rsidRPr="009316A5">
        <w:rPr>
          <w:i/>
          <w:noProof/>
        </w:rPr>
        <w:t>Alcohol and alcoholism</w:t>
      </w:r>
      <w:r w:rsidRPr="009316A5">
        <w:rPr>
          <w:noProof/>
        </w:rPr>
        <w:t xml:space="preserve"> 2008; </w:t>
      </w:r>
      <w:r w:rsidRPr="009316A5">
        <w:rPr>
          <w:b/>
          <w:noProof/>
        </w:rPr>
        <w:t>43</w:t>
      </w:r>
      <w:r w:rsidRPr="009316A5">
        <w:rPr>
          <w:noProof/>
        </w:rPr>
        <w:t>(6): 713-8.</w:t>
      </w:r>
      <w:bookmarkEnd w:id="27"/>
    </w:p>
    <w:p w14:paraId="44726135" w14:textId="77777777" w:rsidR="003252F1" w:rsidRPr="009316A5" w:rsidRDefault="003252F1" w:rsidP="009316A5">
      <w:pPr>
        <w:pStyle w:val="EndNoteBibliography"/>
        <w:jc w:val="both"/>
        <w:rPr>
          <w:noProof/>
        </w:rPr>
      </w:pPr>
      <w:bookmarkStart w:id="28" w:name="_ENREF_28"/>
      <w:r w:rsidRPr="009316A5">
        <w:rPr>
          <w:noProof/>
        </w:rPr>
        <w:t>28.</w:t>
      </w:r>
      <w:r w:rsidRPr="009316A5">
        <w:rPr>
          <w:noProof/>
        </w:rPr>
        <w:tab/>
        <w:t xml:space="preserve">Yau KK, Wang K, Lee AH. Zero‐Inflated Negative Binomial Mixed Regression Modeling of Over‐Dispersed Count Data with Extra Zeros. </w:t>
      </w:r>
      <w:r w:rsidRPr="009316A5">
        <w:rPr>
          <w:i/>
          <w:noProof/>
        </w:rPr>
        <w:t>Biometrical Journal</w:t>
      </w:r>
      <w:r w:rsidRPr="009316A5">
        <w:rPr>
          <w:noProof/>
        </w:rPr>
        <w:t xml:space="preserve"> 2003; </w:t>
      </w:r>
      <w:r w:rsidRPr="009316A5">
        <w:rPr>
          <w:b/>
          <w:noProof/>
        </w:rPr>
        <w:t>45</w:t>
      </w:r>
      <w:r w:rsidRPr="009316A5">
        <w:rPr>
          <w:noProof/>
        </w:rPr>
        <w:t>(4): 437-52.</w:t>
      </w:r>
      <w:bookmarkEnd w:id="28"/>
    </w:p>
    <w:p w14:paraId="73080ED5" w14:textId="77777777" w:rsidR="003252F1" w:rsidRPr="009316A5" w:rsidRDefault="003252F1" w:rsidP="009316A5">
      <w:pPr>
        <w:pStyle w:val="EndNoteBibliography"/>
        <w:jc w:val="both"/>
        <w:rPr>
          <w:noProof/>
        </w:rPr>
      </w:pPr>
      <w:bookmarkStart w:id="29" w:name="_ENREF_29"/>
      <w:r w:rsidRPr="009316A5">
        <w:rPr>
          <w:noProof/>
        </w:rPr>
        <w:t>29.</w:t>
      </w:r>
      <w:r w:rsidRPr="009316A5">
        <w:rPr>
          <w:noProof/>
        </w:rPr>
        <w:tab/>
        <w:t xml:space="preserve">Kahan BC. Accounting for centre-effects in multicentre trials with a binary outcome–when, why, and how? </w:t>
      </w:r>
      <w:r w:rsidRPr="009316A5">
        <w:rPr>
          <w:i/>
          <w:noProof/>
        </w:rPr>
        <w:t>BMC medical research methodology</w:t>
      </w:r>
      <w:r w:rsidRPr="009316A5">
        <w:rPr>
          <w:noProof/>
        </w:rPr>
        <w:t xml:space="preserve"> 2014; </w:t>
      </w:r>
      <w:r w:rsidRPr="009316A5">
        <w:rPr>
          <w:b/>
          <w:noProof/>
        </w:rPr>
        <w:t>14</w:t>
      </w:r>
      <w:r w:rsidRPr="009316A5">
        <w:rPr>
          <w:noProof/>
        </w:rPr>
        <w:t>(1): 1.</w:t>
      </w:r>
      <w:bookmarkEnd w:id="29"/>
    </w:p>
    <w:p w14:paraId="172E06C1" w14:textId="77777777" w:rsidR="003252F1" w:rsidRPr="009316A5" w:rsidRDefault="003252F1" w:rsidP="009316A5">
      <w:pPr>
        <w:pStyle w:val="EndNoteBibliography"/>
        <w:jc w:val="both"/>
        <w:rPr>
          <w:noProof/>
        </w:rPr>
      </w:pPr>
      <w:bookmarkStart w:id="30" w:name="_ENREF_30"/>
      <w:r w:rsidRPr="009316A5">
        <w:rPr>
          <w:noProof/>
        </w:rPr>
        <w:t>30.</w:t>
      </w:r>
      <w:r w:rsidRPr="009316A5">
        <w:rPr>
          <w:noProof/>
        </w:rPr>
        <w:tab/>
        <w:t xml:space="preserve">Localio AR, Margolis DJ, Berlin JA. Relative risks and confidence intervals were easily computed indirectly from multivariable logistic regression. </w:t>
      </w:r>
      <w:r w:rsidRPr="009316A5">
        <w:rPr>
          <w:i/>
          <w:noProof/>
        </w:rPr>
        <w:t>J Clin Epidemiol</w:t>
      </w:r>
      <w:r w:rsidRPr="009316A5">
        <w:rPr>
          <w:noProof/>
        </w:rPr>
        <w:t xml:space="preserve"> 2007; </w:t>
      </w:r>
      <w:r w:rsidRPr="009316A5">
        <w:rPr>
          <w:b/>
          <w:noProof/>
        </w:rPr>
        <w:t>60</w:t>
      </w:r>
      <w:r w:rsidRPr="009316A5">
        <w:rPr>
          <w:noProof/>
        </w:rPr>
        <w:t>(9): 874-82.</w:t>
      </w:r>
      <w:bookmarkEnd w:id="30"/>
    </w:p>
    <w:p w14:paraId="5BC5D9E0" w14:textId="77777777" w:rsidR="003252F1" w:rsidRPr="009316A5" w:rsidRDefault="003252F1" w:rsidP="009316A5">
      <w:pPr>
        <w:pStyle w:val="EndNoteBibliography"/>
        <w:jc w:val="both"/>
        <w:rPr>
          <w:noProof/>
        </w:rPr>
      </w:pPr>
      <w:bookmarkStart w:id="31" w:name="_ENREF_31"/>
      <w:r w:rsidRPr="009316A5">
        <w:rPr>
          <w:noProof/>
        </w:rPr>
        <w:t>31.</w:t>
      </w:r>
      <w:r w:rsidRPr="009316A5">
        <w:rPr>
          <w:noProof/>
        </w:rPr>
        <w:tab/>
        <w:t xml:space="preserve">Sterne JA, Smith GD. Sifting the evidence—what's wrong with significance tests? </w:t>
      </w:r>
      <w:r w:rsidRPr="009316A5">
        <w:rPr>
          <w:i/>
          <w:noProof/>
        </w:rPr>
        <w:t>Physical Therapy</w:t>
      </w:r>
      <w:r w:rsidRPr="009316A5">
        <w:rPr>
          <w:noProof/>
        </w:rPr>
        <w:t xml:space="preserve"> 2001; </w:t>
      </w:r>
      <w:r w:rsidRPr="009316A5">
        <w:rPr>
          <w:b/>
          <w:noProof/>
        </w:rPr>
        <w:t>81</w:t>
      </w:r>
      <w:r w:rsidRPr="009316A5">
        <w:rPr>
          <w:noProof/>
        </w:rPr>
        <w:t>(8): 1464-9.</w:t>
      </w:r>
      <w:bookmarkEnd w:id="31"/>
    </w:p>
    <w:p w14:paraId="50445651" w14:textId="77777777" w:rsidR="003252F1" w:rsidRPr="009316A5" w:rsidRDefault="003252F1" w:rsidP="009316A5">
      <w:pPr>
        <w:pStyle w:val="EndNoteBibliography"/>
        <w:jc w:val="both"/>
        <w:rPr>
          <w:noProof/>
        </w:rPr>
      </w:pPr>
      <w:bookmarkStart w:id="32" w:name="_ENREF_32"/>
      <w:r w:rsidRPr="009316A5">
        <w:rPr>
          <w:noProof/>
        </w:rPr>
        <w:t>32.</w:t>
      </w:r>
      <w:r w:rsidRPr="009316A5">
        <w:rPr>
          <w:noProof/>
        </w:rPr>
        <w:tab/>
        <w:t xml:space="preserve">Buttorff C, Hock RS, Weiss HA, et al. Economic evaluation of a task-shifting intervention for common mental disorders in India. </w:t>
      </w:r>
      <w:r w:rsidRPr="009316A5">
        <w:rPr>
          <w:i/>
          <w:noProof/>
        </w:rPr>
        <w:t>Bulletin of the World Health Organization</w:t>
      </w:r>
      <w:r w:rsidRPr="009316A5">
        <w:rPr>
          <w:noProof/>
        </w:rPr>
        <w:t xml:space="preserve"> 2012; </w:t>
      </w:r>
      <w:r w:rsidRPr="009316A5">
        <w:rPr>
          <w:b/>
          <w:noProof/>
        </w:rPr>
        <w:t>90</w:t>
      </w:r>
      <w:r w:rsidRPr="009316A5">
        <w:rPr>
          <w:noProof/>
        </w:rPr>
        <w:t>(11): 813-21.</w:t>
      </w:r>
      <w:bookmarkEnd w:id="32"/>
    </w:p>
    <w:p w14:paraId="68B04980" w14:textId="77777777" w:rsidR="003252F1" w:rsidRPr="009316A5" w:rsidRDefault="003252F1" w:rsidP="009316A5">
      <w:pPr>
        <w:pStyle w:val="EndNoteBibliography"/>
        <w:jc w:val="both"/>
        <w:rPr>
          <w:noProof/>
        </w:rPr>
      </w:pPr>
      <w:bookmarkStart w:id="33" w:name="_ENREF_33"/>
      <w:r w:rsidRPr="009316A5">
        <w:rPr>
          <w:noProof/>
        </w:rPr>
        <w:lastRenderedPageBreak/>
        <w:t>33.</w:t>
      </w:r>
      <w:r w:rsidRPr="009316A5">
        <w:rPr>
          <w:noProof/>
        </w:rPr>
        <w:tab/>
        <w:t xml:space="preserve">Turner R, Lukoff D, Barnhouse R, Lu F. Religious or Spiritual Problem: a culturally sensitive diagnostic category in the DSM-IV. </w:t>
      </w:r>
      <w:r w:rsidRPr="009316A5">
        <w:rPr>
          <w:i/>
          <w:noProof/>
        </w:rPr>
        <w:t>J</w:t>
      </w:r>
      <w:r w:rsidR="00DC15F1" w:rsidRPr="009316A5">
        <w:rPr>
          <w:i/>
          <w:noProof/>
        </w:rPr>
        <w:t xml:space="preserve">ournal of </w:t>
      </w:r>
      <w:r w:rsidRPr="009316A5">
        <w:rPr>
          <w:i/>
          <w:noProof/>
        </w:rPr>
        <w:t>Nerv</w:t>
      </w:r>
      <w:r w:rsidR="00DC15F1" w:rsidRPr="009316A5">
        <w:rPr>
          <w:i/>
          <w:noProof/>
        </w:rPr>
        <w:t xml:space="preserve">ous and </w:t>
      </w:r>
      <w:r w:rsidRPr="009316A5">
        <w:rPr>
          <w:i/>
          <w:noProof/>
        </w:rPr>
        <w:t>Ment</w:t>
      </w:r>
      <w:r w:rsidR="00DC15F1" w:rsidRPr="009316A5">
        <w:rPr>
          <w:i/>
          <w:noProof/>
        </w:rPr>
        <w:t xml:space="preserve">al </w:t>
      </w:r>
      <w:r w:rsidRPr="009316A5">
        <w:rPr>
          <w:i/>
          <w:noProof/>
        </w:rPr>
        <w:t>Dis</w:t>
      </w:r>
      <w:r w:rsidR="00DC15F1" w:rsidRPr="009316A5">
        <w:rPr>
          <w:i/>
          <w:noProof/>
        </w:rPr>
        <w:t>orders</w:t>
      </w:r>
      <w:r w:rsidRPr="009316A5">
        <w:rPr>
          <w:noProof/>
        </w:rPr>
        <w:t xml:space="preserve"> 1995; </w:t>
      </w:r>
      <w:r w:rsidRPr="009316A5">
        <w:rPr>
          <w:b/>
          <w:noProof/>
        </w:rPr>
        <w:t>183</w:t>
      </w:r>
      <w:r w:rsidRPr="009316A5">
        <w:rPr>
          <w:noProof/>
        </w:rPr>
        <w:t>: 435-44.</w:t>
      </w:r>
      <w:bookmarkEnd w:id="33"/>
    </w:p>
    <w:p w14:paraId="4E0098CD" w14:textId="77777777" w:rsidR="003252F1" w:rsidRPr="009316A5" w:rsidRDefault="003252F1" w:rsidP="009316A5">
      <w:pPr>
        <w:pStyle w:val="EndNoteBibliography"/>
        <w:jc w:val="both"/>
        <w:rPr>
          <w:noProof/>
        </w:rPr>
      </w:pPr>
      <w:bookmarkStart w:id="34" w:name="_ENREF_34"/>
      <w:r w:rsidRPr="009316A5">
        <w:rPr>
          <w:noProof/>
        </w:rPr>
        <w:t>34.</w:t>
      </w:r>
      <w:r w:rsidRPr="009316A5">
        <w:rPr>
          <w:noProof/>
        </w:rPr>
        <w:tab/>
        <w:t>Babor TF, Higgins-Biddle JC. Brief Intervention for Hazardous and Harmful Drinking: a Manual for Use in Primary Care. Geneva: World Health Organization; 2001.</w:t>
      </w:r>
      <w:bookmarkEnd w:id="34"/>
    </w:p>
    <w:p w14:paraId="07F2E07F" w14:textId="77777777" w:rsidR="003252F1" w:rsidRPr="009316A5" w:rsidRDefault="003252F1" w:rsidP="009316A5">
      <w:pPr>
        <w:pStyle w:val="EndNoteBibliography"/>
        <w:jc w:val="both"/>
        <w:rPr>
          <w:noProof/>
        </w:rPr>
      </w:pPr>
      <w:bookmarkStart w:id="35" w:name="_ENREF_35"/>
      <w:r w:rsidRPr="009316A5">
        <w:rPr>
          <w:noProof/>
        </w:rPr>
        <w:t>35.</w:t>
      </w:r>
      <w:r w:rsidRPr="009316A5">
        <w:rPr>
          <w:noProof/>
        </w:rPr>
        <w:tab/>
        <w:t xml:space="preserve">Mdege ND, Fayter D, Watson JM, Stirk L, Sowden A, Godfrey C. Interventions for reducing alcohol consumption among general hospital inpatient heavy alcohol users: a systematic review. </w:t>
      </w:r>
      <w:r w:rsidRPr="009316A5">
        <w:rPr>
          <w:i/>
          <w:noProof/>
        </w:rPr>
        <w:t>Drug and alcohol dependence</w:t>
      </w:r>
      <w:r w:rsidRPr="009316A5">
        <w:rPr>
          <w:noProof/>
        </w:rPr>
        <w:t xml:space="preserve"> 2013; </w:t>
      </w:r>
      <w:r w:rsidRPr="009316A5">
        <w:rPr>
          <w:b/>
          <w:noProof/>
        </w:rPr>
        <w:t>131</w:t>
      </w:r>
      <w:r w:rsidRPr="009316A5">
        <w:rPr>
          <w:noProof/>
        </w:rPr>
        <w:t>(1): 1-22.</w:t>
      </w:r>
      <w:bookmarkEnd w:id="35"/>
    </w:p>
    <w:p w14:paraId="0B9B0A75" w14:textId="77777777" w:rsidR="003252F1" w:rsidRPr="009316A5" w:rsidRDefault="003252F1" w:rsidP="009316A5">
      <w:pPr>
        <w:pStyle w:val="EndNoteBibliography"/>
        <w:jc w:val="both"/>
        <w:rPr>
          <w:noProof/>
        </w:rPr>
      </w:pPr>
      <w:bookmarkStart w:id="36" w:name="_ENREF_36"/>
      <w:r w:rsidRPr="009316A5">
        <w:rPr>
          <w:noProof/>
        </w:rPr>
        <w:t>36.</w:t>
      </w:r>
      <w:r w:rsidRPr="009316A5">
        <w:rPr>
          <w:noProof/>
        </w:rPr>
        <w:tab/>
        <w:t xml:space="preserve">Noknoy S, Rangsin R, Saengcharnchai P, Tantibhaedhyangkul U, McCambridge J. RCT of Effectiveness of Motivational Enhancement Therapy Delivered by Nurses for Hazardous Drinkers in Primary Care Units in Thailand. </w:t>
      </w:r>
      <w:r w:rsidRPr="009316A5">
        <w:rPr>
          <w:i/>
          <w:noProof/>
        </w:rPr>
        <w:t>Alcohol and Alcoholism</w:t>
      </w:r>
      <w:r w:rsidRPr="009316A5">
        <w:rPr>
          <w:noProof/>
        </w:rPr>
        <w:t xml:space="preserve"> 2010; </w:t>
      </w:r>
      <w:r w:rsidRPr="009316A5">
        <w:rPr>
          <w:b/>
          <w:noProof/>
        </w:rPr>
        <w:t>45</w:t>
      </w:r>
      <w:r w:rsidRPr="009316A5">
        <w:rPr>
          <w:noProof/>
        </w:rPr>
        <w:t>(3): 263-70.</w:t>
      </w:r>
      <w:bookmarkEnd w:id="36"/>
    </w:p>
    <w:p w14:paraId="55ECE552" w14:textId="77777777" w:rsidR="003252F1" w:rsidRPr="009316A5" w:rsidRDefault="003252F1" w:rsidP="009316A5">
      <w:pPr>
        <w:pStyle w:val="EndNoteBibliography"/>
        <w:jc w:val="both"/>
        <w:rPr>
          <w:noProof/>
        </w:rPr>
      </w:pPr>
      <w:bookmarkStart w:id="37" w:name="_ENREF_37"/>
      <w:r w:rsidRPr="009316A5">
        <w:rPr>
          <w:noProof/>
        </w:rPr>
        <w:t>37.</w:t>
      </w:r>
      <w:r w:rsidRPr="009316A5">
        <w:rPr>
          <w:noProof/>
        </w:rPr>
        <w:tab/>
        <w:t xml:space="preserve">Papas RK, Sidle JE, Gakinya BN, et al. Treatment outcomes of a stage 1 cognitive–behavioral trial to reduce alcohol use among human immunodeficiency virus-infected out-patients in western Kenya. </w:t>
      </w:r>
      <w:r w:rsidRPr="009316A5">
        <w:rPr>
          <w:i/>
          <w:noProof/>
        </w:rPr>
        <w:t>Addiction</w:t>
      </w:r>
      <w:r w:rsidRPr="009316A5">
        <w:rPr>
          <w:noProof/>
        </w:rPr>
        <w:t xml:space="preserve"> 2011; </w:t>
      </w:r>
      <w:r w:rsidRPr="009316A5">
        <w:rPr>
          <w:b/>
          <w:noProof/>
        </w:rPr>
        <w:t>106</w:t>
      </w:r>
      <w:r w:rsidRPr="009316A5">
        <w:rPr>
          <w:noProof/>
        </w:rPr>
        <w:t>(12): 2156-66.</w:t>
      </w:r>
      <w:bookmarkEnd w:id="37"/>
    </w:p>
    <w:p w14:paraId="7C266B2E" w14:textId="77777777" w:rsidR="003252F1" w:rsidRPr="009316A5" w:rsidRDefault="003252F1" w:rsidP="009316A5">
      <w:pPr>
        <w:pStyle w:val="EndNoteBibliography"/>
        <w:jc w:val="both"/>
        <w:rPr>
          <w:noProof/>
        </w:rPr>
      </w:pPr>
      <w:bookmarkStart w:id="38" w:name="_ENREF_38"/>
      <w:r w:rsidRPr="009316A5">
        <w:rPr>
          <w:noProof/>
        </w:rPr>
        <w:t>38.</w:t>
      </w:r>
      <w:r w:rsidRPr="009316A5">
        <w:rPr>
          <w:noProof/>
        </w:rPr>
        <w:tab/>
        <w:t xml:space="preserve">McCambridge J, Cunningham JA. The early history of ideas on brief interventions for alcohol. </w:t>
      </w:r>
      <w:r w:rsidRPr="009316A5">
        <w:rPr>
          <w:i/>
          <w:noProof/>
        </w:rPr>
        <w:t>Addiction</w:t>
      </w:r>
      <w:r w:rsidRPr="009316A5">
        <w:rPr>
          <w:noProof/>
        </w:rPr>
        <w:t xml:space="preserve"> 2014; </w:t>
      </w:r>
      <w:r w:rsidRPr="009316A5">
        <w:rPr>
          <w:b/>
          <w:noProof/>
        </w:rPr>
        <w:t>109</w:t>
      </w:r>
      <w:r w:rsidRPr="009316A5">
        <w:rPr>
          <w:noProof/>
        </w:rPr>
        <w:t>(4): 538-46.</w:t>
      </w:r>
      <w:bookmarkEnd w:id="38"/>
    </w:p>
    <w:p w14:paraId="68EAAF3B" w14:textId="77777777" w:rsidR="003252F1" w:rsidRPr="009316A5" w:rsidRDefault="003252F1" w:rsidP="009316A5">
      <w:pPr>
        <w:pStyle w:val="EndNoteBibliography"/>
        <w:jc w:val="both"/>
        <w:rPr>
          <w:noProof/>
        </w:rPr>
      </w:pPr>
      <w:bookmarkStart w:id="39" w:name="_ENREF_39"/>
      <w:r w:rsidRPr="009316A5">
        <w:rPr>
          <w:noProof/>
        </w:rPr>
        <w:t>39.</w:t>
      </w:r>
      <w:r w:rsidRPr="009316A5">
        <w:rPr>
          <w:noProof/>
        </w:rPr>
        <w:tab/>
        <w:t xml:space="preserve">Heather N. Psychology and brief interventions. </w:t>
      </w:r>
      <w:r w:rsidRPr="009316A5">
        <w:rPr>
          <w:i/>
          <w:noProof/>
        </w:rPr>
        <w:t>British journal of addiction</w:t>
      </w:r>
      <w:r w:rsidRPr="009316A5">
        <w:rPr>
          <w:noProof/>
        </w:rPr>
        <w:t xml:space="preserve"> 1989; </w:t>
      </w:r>
      <w:r w:rsidRPr="009316A5">
        <w:rPr>
          <w:b/>
          <w:noProof/>
        </w:rPr>
        <w:t>84</w:t>
      </w:r>
      <w:r w:rsidRPr="009316A5">
        <w:rPr>
          <w:noProof/>
        </w:rPr>
        <w:t>(4): 357-70.</w:t>
      </w:r>
      <w:bookmarkEnd w:id="39"/>
    </w:p>
    <w:p w14:paraId="0E515D74" w14:textId="77777777" w:rsidR="003252F1" w:rsidRPr="009316A5" w:rsidRDefault="003252F1" w:rsidP="009316A5">
      <w:pPr>
        <w:pStyle w:val="EndNoteBibliography"/>
        <w:jc w:val="both"/>
        <w:rPr>
          <w:noProof/>
        </w:rPr>
      </w:pPr>
      <w:bookmarkStart w:id="40" w:name="_ENREF_40"/>
      <w:r w:rsidRPr="009316A5">
        <w:rPr>
          <w:noProof/>
        </w:rPr>
        <w:t>40.</w:t>
      </w:r>
      <w:r w:rsidRPr="009316A5">
        <w:rPr>
          <w:noProof/>
        </w:rPr>
        <w:tab/>
        <w:t xml:space="preserve">Nadkarni A, Dabholkar H, McCambridge J, et al. The explanatory models and coping strategies for alcohol use disorders: An exploratory qualitative study from India. </w:t>
      </w:r>
      <w:r w:rsidRPr="009316A5">
        <w:rPr>
          <w:i/>
          <w:noProof/>
        </w:rPr>
        <w:t>Asian journal of psychiatry</w:t>
      </w:r>
      <w:r w:rsidRPr="009316A5">
        <w:rPr>
          <w:noProof/>
        </w:rPr>
        <w:t xml:space="preserve"> 2013; </w:t>
      </w:r>
      <w:r w:rsidRPr="009316A5">
        <w:rPr>
          <w:b/>
          <w:noProof/>
        </w:rPr>
        <w:t>6</w:t>
      </w:r>
      <w:r w:rsidRPr="009316A5">
        <w:rPr>
          <w:noProof/>
        </w:rPr>
        <w:t>(6): 521-7.</w:t>
      </w:r>
      <w:bookmarkEnd w:id="40"/>
    </w:p>
    <w:p w14:paraId="627AD7A5" w14:textId="77777777" w:rsidR="003252F1" w:rsidRPr="009316A5" w:rsidRDefault="003252F1" w:rsidP="009316A5">
      <w:pPr>
        <w:pStyle w:val="EndNoteBibliography"/>
        <w:jc w:val="both"/>
        <w:rPr>
          <w:noProof/>
        </w:rPr>
      </w:pPr>
      <w:bookmarkStart w:id="41" w:name="_ENREF_41"/>
      <w:r w:rsidRPr="009316A5">
        <w:rPr>
          <w:noProof/>
        </w:rPr>
        <w:t>41.</w:t>
      </w:r>
      <w:r w:rsidRPr="009316A5">
        <w:rPr>
          <w:noProof/>
        </w:rPr>
        <w:tab/>
        <w:t>Kypri K, Wilson A, Attia J, Sheeran P, Miller P, McCambridge J. Social Desirability Bias in the Reporting of Alcohol Consumption: A Randomized Trial.</w:t>
      </w:r>
    </w:p>
    <w:p w14:paraId="1DAFD11A" w14:textId="77777777" w:rsidR="003252F1" w:rsidRPr="009316A5" w:rsidRDefault="003252F1" w:rsidP="009316A5">
      <w:pPr>
        <w:pStyle w:val="EndNoteBibliography"/>
        <w:jc w:val="both"/>
        <w:rPr>
          <w:noProof/>
        </w:rPr>
      </w:pPr>
      <w:r w:rsidRPr="009316A5">
        <w:rPr>
          <w:noProof/>
        </w:rPr>
        <w:t xml:space="preserve">. </w:t>
      </w:r>
      <w:r w:rsidRPr="009316A5">
        <w:rPr>
          <w:i/>
          <w:noProof/>
        </w:rPr>
        <w:t>Journal of studies on alcohol and drugs</w:t>
      </w:r>
      <w:r w:rsidRPr="009316A5">
        <w:rPr>
          <w:noProof/>
        </w:rPr>
        <w:t xml:space="preserve"> 2016; </w:t>
      </w:r>
      <w:r w:rsidRPr="009316A5">
        <w:rPr>
          <w:b/>
          <w:noProof/>
        </w:rPr>
        <w:t>77</w:t>
      </w:r>
      <w:r w:rsidRPr="009316A5">
        <w:rPr>
          <w:noProof/>
        </w:rPr>
        <w:t>(3): 526-31.</w:t>
      </w:r>
      <w:bookmarkEnd w:id="41"/>
    </w:p>
    <w:p w14:paraId="7CF58518" w14:textId="77777777" w:rsidR="003252F1" w:rsidRPr="009316A5" w:rsidRDefault="003252F1" w:rsidP="009316A5">
      <w:pPr>
        <w:pStyle w:val="EndNoteBibliography"/>
        <w:jc w:val="both"/>
        <w:rPr>
          <w:noProof/>
        </w:rPr>
      </w:pPr>
      <w:bookmarkStart w:id="42" w:name="_ENREF_42"/>
      <w:r w:rsidRPr="009316A5">
        <w:rPr>
          <w:noProof/>
        </w:rPr>
        <w:t>42.</w:t>
      </w:r>
      <w:r w:rsidRPr="009316A5">
        <w:rPr>
          <w:noProof/>
        </w:rPr>
        <w:tab/>
        <w:t xml:space="preserve">Babor TF, Steinberg K, Anton R, Del Boca F. Talk is cheap: measuring drinking outcomes in clinical trials. </w:t>
      </w:r>
      <w:r w:rsidRPr="009316A5">
        <w:rPr>
          <w:i/>
          <w:noProof/>
        </w:rPr>
        <w:t>Journal of studies on alcohol</w:t>
      </w:r>
      <w:r w:rsidRPr="009316A5">
        <w:rPr>
          <w:noProof/>
        </w:rPr>
        <w:t xml:space="preserve"> 2000; </w:t>
      </w:r>
      <w:r w:rsidRPr="009316A5">
        <w:rPr>
          <w:b/>
          <w:noProof/>
        </w:rPr>
        <w:t>61</w:t>
      </w:r>
      <w:r w:rsidRPr="009316A5">
        <w:rPr>
          <w:noProof/>
        </w:rPr>
        <w:t>(1): 55-63.</w:t>
      </w:r>
      <w:bookmarkEnd w:id="42"/>
    </w:p>
    <w:p w14:paraId="71FFE1D3" w14:textId="77777777" w:rsidR="003252F1" w:rsidRPr="009316A5" w:rsidRDefault="003252F1" w:rsidP="009316A5">
      <w:pPr>
        <w:pStyle w:val="EndNoteBibliography"/>
        <w:jc w:val="both"/>
        <w:rPr>
          <w:noProof/>
        </w:rPr>
      </w:pPr>
      <w:bookmarkStart w:id="43" w:name="_ENREF_43"/>
      <w:r w:rsidRPr="009316A5">
        <w:rPr>
          <w:noProof/>
        </w:rPr>
        <w:t>43.</w:t>
      </w:r>
      <w:r w:rsidRPr="009316A5">
        <w:rPr>
          <w:noProof/>
        </w:rPr>
        <w:tab/>
        <w:t xml:space="preserve">Helander A, Péter O, Zheng Y. Monitoring of the alcohol biomarkers PEth, CDT and EtG/EtS in an outpatient treatment setting. </w:t>
      </w:r>
      <w:r w:rsidRPr="009316A5">
        <w:rPr>
          <w:i/>
          <w:noProof/>
        </w:rPr>
        <w:t>Alcohol and alcoholism</w:t>
      </w:r>
      <w:r w:rsidRPr="009316A5">
        <w:rPr>
          <w:noProof/>
        </w:rPr>
        <w:t xml:space="preserve"> 2012; </w:t>
      </w:r>
      <w:r w:rsidRPr="009316A5">
        <w:rPr>
          <w:b/>
          <w:noProof/>
        </w:rPr>
        <w:t>47</w:t>
      </w:r>
      <w:r w:rsidRPr="009316A5">
        <w:rPr>
          <w:noProof/>
        </w:rPr>
        <w:t>(5): 552-7.</w:t>
      </w:r>
      <w:bookmarkEnd w:id="43"/>
    </w:p>
    <w:p w14:paraId="00876274" w14:textId="77777777" w:rsidR="003252F1" w:rsidRPr="009316A5" w:rsidRDefault="003252F1" w:rsidP="009316A5">
      <w:pPr>
        <w:pStyle w:val="EndNoteBibliography"/>
        <w:jc w:val="both"/>
        <w:rPr>
          <w:noProof/>
        </w:rPr>
      </w:pPr>
      <w:bookmarkStart w:id="44" w:name="_ENREF_44"/>
      <w:r w:rsidRPr="009316A5">
        <w:rPr>
          <w:noProof/>
        </w:rPr>
        <w:t>44.</w:t>
      </w:r>
      <w:r w:rsidRPr="009316A5">
        <w:rPr>
          <w:noProof/>
        </w:rPr>
        <w:tab/>
        <w:t xml:space="preserve">Essex HN, White IR, Khadjesari Z, et al. Quality of life among hazardous and harmful drinkers: EQ-5D over a 1-year follow-up period. </w:t>
      </w:r>
      <w:r w:rsidRPr="009316A5">
        <w:rPr>
          <w:i/>
          <w:noProof/>
        </w:rPr>
        <w:t>Quality of Life Research</w:t>
      </w:r>
      <w:r w:rsidRPr="009316A5">
        <w:rPr>
          <w:noProof/>
        </w:rPr>
        <w:t xml:space="preserve"> 2014; </w:t>
      </w:r>
      <w:r w:rsidRPr="009316A5">
        <w:rPr>
          <w:b/>
          <w:noProof/>
        </w:rPr>
        <w:t>23</w:t>
      </w:r>
      <w:r w:rsidRPr="009316A5">
        <w:rPr>
          <w:noProof/>
        </w:rPr>
        <w:t>(2): 733-43.</w:t>
      </w:r>
      <w:bookmarkEnd w:id="44"/>
    </w:p>
    <w:p w14:paraId="64D8A6EC" w14:textId="77777777" w:rsidR="003252F1" w:rsidRPr="009316A5" w:rsidRDefault="003252F1" w:rsidP="009316A5">
      <w:pPr>
        <w:pStyle w:val="EndNoteBibliography"/>
        <w:jc w:val="both"/>
        <w:rPr>
          <w:noProof/>
        </w:rPr>
      </w:pPr>
      <w:bookmarkStart w:id="45" w:name="_ENREF_45"/>
      <w:r w:rsidRPr="009316A5">
        <w:rPr>
          <w:noProof/>
        </w:rPr>
        <w:t>45.</w:t>
      </w:r>
      <w:r w:rsidRPr="009316A5">
        <w:rPr>
          <w:noProof/>
        </w:rPr>
        <w:tab/>
        <w:t xml:space="preserve">McCambridge J, Kypri K. Can simply answering research questions change behaviour? Systematic review and meta analyses of brief alcohol intervention trials. </w:t>
      </w:r>
      <w:r w:rsidRPr="009316A5">
        <w:rPr>
          <w:i/>
          <w:noProof/>
        </w:rPr>
        <w:t>PloS one</w:t>
      </w:r>
      <w:r w:rsidRPr="009316A5">
        <w:rPr>
          <w:noProof/>
        </w:rPr>
        <w:t xml:space="preserve"> 2011; </w:t>
      </w:r>
      <w:r w:rsidRPr="009316A5">
        <w:rPr>
          <w:b/>
          <w:noProof/>
        </w:rPr>
        <w:t>6</w:t>
      </w:r>
      <w:r w:rsidRPr="009316A5">
        <w:rPr>
          <w:noProof/>
        </w:rPr>
        <w:t>(10): e23748.</w:t>
      </w:r>
      <w:bookmarkEnd w:id="45"/>
    </w:p>
    <w:p w14:paraId="6688A112" w14:textId="77777777" w:rsidR="003252F1" w:rsidRPr="009316A5" w:rsidRDefault="003252F1" w:rsidP="009316A5">
      <w:pPr>
        <w:pStyle w:val="EndNoteBibliography"/>
        <w:jc w:val="both"/>
        <w:rPr>
          <w:noProof/>
        </w:rPr>
      </w:pPr>
      <w:bookmarkStart w:id="46" w:name="_ENREF_46"/>
      <w:r w:rsidRPr="009316A5">
        <w:rPr>
          <w:noProof/>
        </w:rPr>
        <w:t>46.</w:t>
      </w:r>
      <w:r w:rsidRPr="009316A5">
        <w:rPr>
          <w:noProof/>
        </w:rPr>
        <w:tab/>
        <w:t xml:space="preserve">Clifford PR, Maisto SA. Subject reactivity effects and alcohol treatment outcome research. </w:t>
      </w:r>
      <w:r w:rsidRPr="009316A5">
        <w:rPr>
          <w:i/>
          <w:noProof/>
        </w:rPr>
        <w:t>Journal of studies on alcohol and drugs</w:t>
      </w:r>
      <w:r w:rsidRPr="009316A5">
        <w:rPr>
          <w:noProof/>
        </w:rPr>
        <w:t xml:space="preserve"> 2000; </w:t>
      </w:r>
      <w:r w:rsidRPr="009316A5">
        <w:rPr>
          <w:b/>
          <w:noProof/>
        </w:rPr>
        <w:t>61</w:t>
      </w:r>
      <w:r w:rsidRPr="009316A5">
        <w:rPr>
          <w:noProof/>
        </w:rPr>
        <w:t>(6): 787-93.</w:t>
      </w:r>
      <w:bookmarkEnd w:id="46"/>
    </w:p>
    <w:p w14:paraId="22982614" w14:textId="77777777" w:rsidR="003252F1" w:rsidRPr="009316A5" w:rsidRDefault="003252F1" w:rsidP="009316A5">
      <w:pPr>
        <w:spacing w:line="360" w:lineRule="auto"/>
        <w:jc w:val="both"/>
        <w:rPr>
          <w:rFonts w:ascii="Arial" w:hAnsi="Arial" w:cs="Arial"/>
          <w:sz w:val="22"/>
          <w:szCs w:val="22"/>
        </w:rPr>
      </w:pPr>
    </w:p>
    <w:p w14:paraId="41F98E61" w14:textId="77777777" w:rsidR="001F30FE" w:rsidRPr="009316A5" w:rsidRDefault="001F30FE" w:rsidP="009316A5">
      <w:pPr>
        <w:jc w:val="both"/>
      </w:pPr>
    </w:p>
    <w:sectPr w:rsidR="001F30FE" w:rsidRPr="009316A5" w:rsidSect="009316A5">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0ACFEF" w14:textId="77777777" w:rsidR="009F0EB5" w:rsidRDefault="009F0EB5" w:rsidP="003252F1">
      <w:r>
        <w:separator/>
      </w:r>
    </w:p>
  </w:endnote>
  <w:endnote w:type="continuationSeparator" w:id="0">
    <w:p w14:paraId="21914BC9" w14:textId="77777777" w:rsidR="009F0EB5" w:rsidRDefault="009F0EB5" w:rsidP="00325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altName w:val="Calibr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949740"/>
      <w:docPartObj>
        <w:docPartGallery w:val="Page Numbers (Bottom of Page)"/>
        <w:docPartUnique/>
      </w:docPartObj>
    </w:sdtPr>
    <w:sdtEndPr>
      <w:rPr>
        <w:noProof/>
      </w:rPr>
    </w:sdtEndPr>
    <w:sdtContent>
      <w:p w14:paraId="0EA0A13A" w14:textId="77777777" w:rsidR="00985105" w:rsidRDefault="00985105">
        <w:pPr>
          <w:pStyle w:val="Footer"/>
          <w:jc w:val="center"/>
        </w:pPr>
        <w:r>
          <w:fldChar w:fldCharType="begin"/>
        </w:r>
        <w:r>
          <w:instrText xml:space="preserve"> PAGE   \* MERGEFORMAT </w:instrText>
        </w:r>
        <w:r>
          <w:fldChar w:fldCharType="separate"/>
        </w:r>
        <w:r w:rsidR="00A57C53">
          <w:rPr>
            <w:noProof/>
          </w:rPr>
          <w:t>1</w:t>
        </w:r>
        <w:r>
          <w:rPr>
            <w:noProof/>
          </w:rPr>
          <w:fldChar w:fldCharType="end"/>
        </w:r>
      </w:p>
    </w:sdtContent>
  </w:sdt>
  <w:p w14:paraId="4355F195" w14:textId="77777777" w:rsidR="00985105" w:rsidRDefault="009851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8BA573" w14:textId="77777777" w:rsidR="009F0EB5" w:rsidRDefault="009F0EB5" w:rsidP="003252F1">
      <w:r>
        <w:separator/>
      </w:r>
    </w:p>
  </w:footnote>
  <w:footnote w:type="continuationSeparator" w:id="0">
    <w:p w14:paraId="5CD3AB00" w14:textId="77777777" w:rsidR="009F0EB5" w:rsidRDefault="009F0EB5" w:rsidP="003252F1">
      <w:r>
        <w:continuationSeparator/>
      </w:r>
    </w:p>
  </w:footnote>
  <w:footnote w:id="1">
    <w:p w14:paraId="773F0EB9" w14:textId="77777777" w:rsidR="00985105" w:rsidRPr="0012729A" w:rsidRDefault="00985105" w:rsidP="009316A5">
      <w:pPr>
        <w:pStyle w:val="FootnoteText"/>
        <w:rPr>
          <w:lang w:val="en-GB"/>
        </w:rPr>
      </w:pPr>
      <w:r>
        <w:rPr>
          <w:rStyle w:val="FootnoteReference"/>
        </w:rPr>
        <w:footnoteRef/>
      </w:r>
      <w:r>
        <w:t xml:space="preserve"> </w:t>
      </w:r>
      <w:r>
        <w:rPr>
          <w:lang w:val="en-GB"/>
        </w:rPr>
        <w:t>One death from jaundice and kidney failure, one snake bite, one heart attack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4238"/>
    <w:multiLevelType w:val="hybridMultilevel"/>
    <w:tmpl w:val="7C36B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BD4715"/>
    <w:multiLevelType w:val="hybridMultilevel"/>
    <w:tmpl w:val="6D3CF4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B6932A8"/>
    <w:multiLevelType w:val="hybridMultilevel"/>
    <w:tmpl w:val="E26E425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AFD09E6"/>
    <w:multiLevelType w:val="hybridMultilevel"/>
    <w:tmpl w:val="BC5EDC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4F361C00"/>
    <w:multiLevelType w:val="hybridMultilevel"/>
    <w:tmpl w:val="CED2F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08273BB"/>
    <w:multiLevelType w:val="hybridMultilevel"/>
    <w:tmpl w:val="3048A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0&lt;/ScanUnformatted&gt;&lt;ScanChanges&gt;1&lt;/ScanChanges&gt;&lt;Suspended&gt;1&lt;/Suspended&gt;&lt;/ENInstantFormat&gt;"/>
  </w:docVars>
  <w:rsids>
    <w:rsidRoot w:val="003252F1"/>
    <w:rsid w:val="0006411E"/>
    <w:rsid w:val="00097B57"/>
    <w:rsid w:val="000A27C5"/>
    <w:rsid w:val="000B118F"/>
    <w:rsid w:val="000D5690"/>
    <w:rsid w:val="00163CA4"/>
    <w:rsid w:val="001E54DA"/>
    <w:rsid w:val="001F30FE"/>
    <w:rsid w:val="0024770A"/>
    <w:rsid w:val="003252F1"/>
    <w:rsid w:val="003E53E3"/>
    <w:rsid w:val="004D0278"/>
    <w:rsid w:val="005C5177"/>
    <w:rsid w:val="007C0321"/>
    <w:rsid w:val="007C69FF"/>
    <w:rsid w:val="007E5DB3"/>
    <w:rsid w:val="008C2D77"/>
    <w:rsid w:val="009316A5"/>
    <w:rsid w:val="00950A15"/>
    <w:rsid w:val="00985105"/>
    <w:rsid w:val="00987E87"/>
    <w:rsid w:val="009F0EB5"/>
    <w:rsid w:val="00A016CD"/>
    <w:rsid w:val="00A34C48"/>
    <w:rsid w:val="00A422B2"/>
    <w:rsid w:val="00A552CC"/>
    <w:rsid w:val="00A57C53"/>
    <w:rsid w:val="00AC633A"/>
    <w:rsid w:val="00AE55C9"/>
    <w:rsid w:val="00BD449E"/>
    <w:rsid w:val="00CB51B4"/>
    <w:rsid w:val="00D4577E"/>
    <w:rsid w:val="00DB0714"/>
    <w:rsid w:val="00DC15F1"/>
    <w:rsid w:val="00E544E2"/>
    <w:rsid w:val="00E70A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81DDA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2F1"/>
    <w:rPr>
      <w:rFonts w:eastAsiaTheme="minorHAnsi"/>
      <w:lang w:val="en-GB"/>
    </w:rPr>
  </w:style>
  <w:style w:type="paragraph" w:styleId="Heading1">
    <w:name w:val="heading 1"/>
    <w:basedOn w:val="Normal"/>
    <w:next w:val="Normal"/>
    <w:link w:val="Heading1Char"/>
    <w:uiPriority w:val="9"/>
    <w:qFormat/>
    <w:rsid w:val="003252F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next w:val="BodyA"/>
    <w:link w:val="Heading2Char"/>
    <w:uiPriority w:val="9"/>
    <w:qFormat/>
    <w:rsid w:val="003252F1"/>
    <w:pPr>
      <w:pBdr>
        <w:top w:val="nil"/>
        <w:left w:val="nil"/>
        <w:bottom w:val="nil"/>
        <w:right w:val="nil"/>
        <w:between w:val="nil"/>
        <w:bar w:val="nil"/>
      </w:pBdr>
      <w:outlineLvl w:val="1"/>
    </w:pPr>
    <w:rPr>
      <w:rFonts w:ascii="Arial" w:eastAsia="Arial Unicode MS" w:hAnsi="Arial" w:cs="Arial Unicode MS"/>
      <w:color w:val="000000"/>
      <w:kern w:val="28"/>
      <w:sz w:val="22"/>
      <w:szCs w:val="22"/>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2F1"/>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3252F1"/>
    <w:rPr>
      <w:rFonts w:ascii="Arial" w:eastAsia="Arial Unicode MS" w:hAnsi="Arial" w:cs="Arial Unicode MS"/>
      <w:color w:val="000000"/>
      <w:kern w:val="28"/>
      <w:sz w:val="22"/>
      <w:szCs w:val="22"/>
      <w:u w:color="000000"/>
      <w:bdr w:val="nil"/>
    </w:rPr>
  </w:style>
  <w:style w:type="character" w:styleId="Hyperlink">
    <w:name w:val="Hyperlink"/>
    <w:basedOn w:val="DefaultParagraphFont"/>
    <w:uiPriority w:val="99"/>
    <w:unhideWhenUsed/>
    <w:rsid w:val="003252F1"/>
    <w:rPr>
      <w:color w:val="0000FF" w:themeColor="hyperlink"/>
      <w:u w:val="single"/>
    </w:rPr>
  </w:style>
  <w:style w:type="character" w:styleId="CommentReference">
    <w:name w:val="annotation reference"/>
    <w:basedOn w:val="DefaultParagraphFont"/>
    <w:uiPriority w:val="99"/>
    <w:unhideWhenUsed/>
    <w:rsid w:val="003252F1"/>
    <w:rPr>
      <w:sz w:val="18"/>
      <w:szCs w:val="18"/>
    </w:rPr>
  </w:style>
  <w:style w:type="paragraph" w:styleId="CommentText">
    <w:name w:val="annotation text"/>
    <w:basedOn w:val="Normal"/>
    <w:link w:val="CommentTextChar"/>
    <w:uiPriority w:val="99"/>
    <w:unhideWhenUsed/>
    <w:rsid w:val="003252F1"/>
  </w:style>
  <w:style w:type="character" w:customStyle="1" w:styleId="CommentTextChar">
    <w:name w:val="Comment Text Char"/>
    <w:basedOn w:val="DefaultParagraphFont"/>
    <w:link w:val="CommentText"/>
    <w:uiPriority w:val="99"/>
    <w:rsid w:val="003252F1"/>
    <w:rPr>
      <w:rFonts w:eastAsiaTheme="minorHAnsi"/>
      <w:lang w:val="en-GB"/>
    </w:rPr>
  </w:style>
  <w:style w:type="table" w:styleId="TableGrid">
    <w:name w:val="Table Grid"/>
    <w:basedOn w:val="TableNormal"/>
    <w:uiPriority w:val="39"/>
    <w:rsid w:val="003252F1"/>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52F1"/>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3252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2F1"/>
    <w:rPr>
      <w:rFonts w:ascii="Segoe UI" w:eastAsiaTheme="minorHAnsi" w:hAnsi="Segoe UI" w:cs="Segoe UI"/>
      <w:sz w:val="18"/>
      <w:szCs w:val="18"/>
      <w:lang w:val="en-GB"/>
    </w:rPr>
  </w:style>
  <w:style w:type="paragraph" w:styleId="CommentSubject">
    <w:name w:val="annotation subject"/>
    <w:basedOn w:val="CommentText"/>
    <w:next w:val="CommentText"/>
    <w:link w:val="CommentSubjectChar"/>
    <w:uiPriority w:val="99"/>
    <w:semiHidden/>
    <w:unhideWhenUsed/>
    <w:rsid w:val="003252F1"/>
    <w:rPr>
      <w:b/>
      <w:bCs/>
      <w:sz w:val="20"/>
      <w:szCs w:val="20"/>
    </w:rPr>
  </w:style>
  <w:style w:type="character" w:customStyle="1" w:styleId="CommentSubjectChar">
    <w:name w:val="Comment Subject Char"/>
    <w:basedOn w:val="CommentTextChar"/>
    <w:link w:val="CommentSubject"/>
    <w:uiPriority w:val="99"/>
    <w:semiHidden/>
    <w:rsid w:val="003252F1"/>
    <w:rPr>
      <w:rFonts w:eastAsiaTheme="minorHAnsi"/>
      <w:b/>
      <w:bCs/>
      <w:sz w:val="20"/>
      <w:szCs w:val="20"/>
      <w:lang w:val="en-GB"/>
    </w:rPr>
  </w:style>
  <w:style w:type="paragraph" w:styleId="Header">
    <w:name w:val="header"/>
    <w:basedOn w:val="Normal"/>
    <w:link w:val="HeaderChar"/>
    <w:uiPriority w:val="99"/>
    <w:unhideWhenUsed/>
    <w:rsid w:val="003252F1"/>
    <w:pPr>
      <w:tabs>
        <w:tab w:val="center" w:pos="4513"/>
        <w:tab w:val="right" w:pos="9026"/>
      </w:tabs>
    </w:pPr>
  </w:style>
  <w:style w:type="character" w:customStyle="1" w:styleId="HeaderChar">
    <w:name w:val="Header Char"/>
    <w:basedOn w:val="DefaultParagraphFont"/>
    <w:link w:val="Header"/>
    <w:uiPriority w:val="99"/>
    <w:rsid w:val="003252F1"/>
    <w:rPr>
      <w:rFonts w:eastAsiaTheme="minorHAnsi"/>
      <w:lang w:val="en-GB"/>
    </w:rPr>
  </w:style>
  <w:style w:type="paragraph" w:styleId="Footer">
    <w:name w:val="footer"/>
    <w:basedOn w:val="Normal"/>
    <w:link w:val="FooterChar"/>
    <w:uiPriority w:val="99"/>
    <w:unhideWhenUsed/>
    <w:rsid w:val="003252F1"/>
    <w:pPr>
      <w:tabs>
        <w:tab w:val="center" w:pos="4513"/>
        <w:tab w:val="right" w:pos="9026"/>
      </w:tabs>
    </w:pPr>
  </w:style>
  <w:style w:type="character" w:customStyle="1" w:styleId="FooterChar">
    <w:name w:val="Footer Char"/>
    <w:basedOn w:val="DefaultParagraphFont"/>
    <w:link w:val="Footer"/>
    <w:uiPriority w:val="99"/>
    <w:rsid w:val="003252F1"/>
    <w:rPr>
      <w:rFonts w:eastAsiaTheme="minorHAnsi"/>
      <w:lang w:val="en-GB"/>
    </w:rPr>
  </w:style>
  <w:style w:type="paragraph" w:styleId="Revision">
    <w:name w:val="Revision"/>
    <w:hidden/>
    <w:uiPriority w:val="99"/>
    <w:semiHidden/>
    <w:rsid w:val="003252F1"/>
    <w:rPr>
      <w:rFonts w:eastAsiaTheme="minorHAnsi"/>
      <w:lang w:val="en-GB"/>
    </w:rPr>
  </w:style>
  <w:style w:type="paragraph" w:styleId="FootnoteText">
    <w:name w:val="footnote text"/>
    <w:basedOn w:val="Normal"/>
    <w:link w:val="FootnoteTextChar"/>
    <w:uiPriority w:val="99"/>
    <w:unhideWhenUsed/>
    <w:rsid w:val="003252F1"/>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3252F1"/>
    <w:rPr>
      <w:rFonts w:ascii="Times New Roman" w:eastAsia="Times New Roman" w:hAnsi="Times New Roman" w:cs="Times New Roman"/>
      <w:sz w:val="20"/>
      <w:szCs w:val="20"/>
    </w:rPr>
  </w:style>
  <w:style w:type="character" w:styleId="FootnoteReference">
    <w:name w:val="footnote reference"/>
    <w:uiPriority w:val="99"/>
    <w:unhideWhenUsed/>
    <w:rsid w:val="003252F1"/>
    <w:rPr>
      <w:vertAlign w:val="superscript"/>
    </w:rPr>
  </w:style>
  <w:style w:type="paragraph" w:customStyle="1" w:styleId="EndNoteBibliographyTitle">
    <w:name w:val="EndNote Bibliography Title"/>
    <w:basedOn w:val="Normal"/>
    <w:rsid w:val="003252F1"/>
    <w:pPr>
      <w:jc w:val="center"/>
    </w:pPr>
    <w:rPr>
      <w:rFonts w:ascii="Calibri" w:hAnsi="Calibri"/>
      <w:lang w:val="en-US"/>
    </w:rPr>
  </w:style>
  <w:style w:type="paragraph" w:customStyle="1" w:styleId="EndNoteBibliography">
    <w:name w:val="EndNote Bibliography"/>
    <w:basedOn w:val="Normal"/>
    <w:link w:val="EndNoteBibliographyChar"/>
    <w:rsid w:val="003252F1"/>
    <w:rPr>
      <w:rFonts w:ascii="Calibri" w:hAnsi="Calibri"/>
      <w:lang w:val="en-US"/>
    </w:rPr>
  </w:style>
  <w:style w:type="paragraph" w:styleId="NoSpacing">
    <w:name w:val="No Spacing"/>
    <w:link w:val="NoSpacingChar"/>
    <w:uiPriority w:val="1"/>
    <w:qFormat/>
    <w:rsid w:val="003252F1"/>
    <w:pPr>
      <w:spacing w:line="360" w:lineRule="auto"/>
    </w:pPr>
    <w:rPr>
      <w:rFonts w:ascii="Arial" w:eastAsia="Calibri" w:hAnsi="Arial" w:cs="Arial"/>
      <w:color w:val="000000"/>
      <w:sz w:val="22"/>
      <w:szCs w:val="22"/>
      <w:u w:color="000000"/>
      <w:bdr w:val="nil"/>
    </w:rPr>
  </w:style>
  <w:style w:type="paragraph" w:customStyle="1" w:styleId="BodyA">
    <w:name w:val="Body A"/>
    <w:rsid w:val="003252F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customStyle="1" w:styleId="NoSpacingChar">
    <w:name w:val="No Spacing Char"/>
    <w:basedOn w:val="DefaultParagraphFont"/>
    <w:link w:val="NoSpacing"/>
    <w:uiPriority w:val="1"/>
    <w:rsid w:val="003252F1"/>
    <w:rPr>
      <w:rFonts w:ascii="Arial" w:eastAsia="Calibri" w:hAnsi="Arial" w:cs="Arial"/>
      <w:color w:val="000000"/>
      <w:sz w:val="22"/>
      <w:szCs w:val="22"/>
      <w:u w:color="000000"/>
      <w:bdr w:val="nil"/>
    </w:rPr>
  </w:style>
  <w:style w:type="paragraph" w:customStyle="1" w:styleId="Default">
    <w:name w:val="Default"/>
    <w:rsid w:val="003252F1"/>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character" w:styleId="FollowedHyperlink">
    <w:name w:val="FollowedHyperlink"/>
    <w:basedOn w:val="DefaultParagraphFont"/>
    <w:uiPriority w:val="99"/>
    <w:semiHidden/>
    <w:unhideWhenUsed/>
    <w:rsid w:val="003252F1"/>
    <w:rPr>
      <w:color w:val="800080" w:themeColor="followedHyperlink"/>
      <w:u w:val="single"/>
    </w:rPr>
  </w:style>
  <w:style w:type="paragraph" w:customStyle="1" w:styleId="title1">
    <w:name w:val="title1"/>
    <w:basedOn w:val="Normal"/>
    <w:rsid w:val="003252F1"/>
    <w:rPr>
      <w:rFonts w:ascii="Times New Roman" w:eastAsia="Times New Roman" w:hAnsi="Times New Roman" w:cs="Times New Roman"/>
      <w:sz w:val="27"/>
      <w:szCs w:val="27"/>
      <w:lang w:eastAsia="en-GB"/>
    </w:rPr>
  </w:style>
  <w:style w:type="paragraph" w:customStyle="1" w:styleId="desc2">
    <w:name w:val="desc2"/>
    <w:basedOn w:val="Normal"/>
    <w:rsid w:val="003252F1"/>
    <w:rPr>
      <w:rFonts w:ascii="Times New Roman" w:eastAsia="Times New Roman" w:hAnsi="Times New Roman" w:cs="Times New Roman"/>
      <w:sz w:val="26"/>
      <w:szCs w:val="26"/>
      <w:lang w:eastAsia="en-GB"/>
    </w:rPr>
  </w:style>
  <w:style w:type="paragraph" w:customStyle="1" w:styleId="details1">
    <w:name w:val="details1"/>
    <w:basedOn w:val="Normal"/>
    <w:rsid w:val="003252F1"/>
    <w:rPr>
      <w:rFonts w:ascii="Times New Roman" w:eastAsia="Times New Roman" w:hAnsi="Times New Roman" w:cs="Times New Roman"/>
      <w:sz w:val="22"/>
      <w:szCs w:val="22"/>
      <w:lang w:eastAsia="en-GB"/>
    </w:rPr>
  </w:style>
  <w:style w:type="character" w:customStyle="1" w:styleId="jrnl">
    <w:name w:val="jrnl"/>
    <w:basedOn w:val="DefaultParagraphFont"/>
    <w:rsid w:val="003252F1"/>
  </w:style>
  <w:style w:type="paragraph" w:styleId="HTMLPreformatted">
    <w:name w:val="HTML Preformatted"/>
    <w:basedOn w:val="Normal"/>
    <w:link w:val="HTMLPreformattedChar"/>
    <w:uiPriority w:val="99"/>
    <w:semiHidden/>
    <w:unhideWhenUsed/>
    <w:rsid w:val="003252F1"/>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3252F1"/>
    <w:rPr>
      <w:rFonts w:ascii="Courier" w:eastAsiaTheme="minorHAnsi" w:hAnsi="Courier"/>
      <w:sz w:val="20"/>
      <w:szCs w:val="20"/>
      <w:lang w:val="en-GB"/>
    </w:rPr>
  </w:style>
  <w:style w:type="character" w:customStyle="1" w:styleId="EndNoteBibliographyChar">
    <w:name w:val="EndNote Bibliography Char"/>
    <w:basedOn w:val="DefaultParagraphFont"/>
    <w:link w:val="EndNoteBibliography"/>
    <w:rsid w:val="003252F1"/>
    <w:rPr>
      <w:rFonts w:ascii="Calibri" w:eastAsiaTheme="minorHAnsi" w:hAnsi="Calibri"/>
    </w:rPr>
  </w:style>
  <w:style w:type="character" w:customStyle="1" w:styleId="apple-converted-space">
    <w:name w:val="apple-converted-space"/>
    <w:basedOn w:val="DefaultParagraphFont"/>
    <w:rsid w:val="003252F1"/>
  </w:style>
  <w:style w:type="character" w:styleId="LineNumber">
    <w:name w:val="line number"/>
    <w:basedOn w:val="DefaultParagraphFont"/>
    <w:uiPriority w:val="99"/>
    <w:semiHidden/>
    <w:unhideWhenUsed/>
    <w:rsid w:val="002477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2F1"/>
    <w:rPr>
      <w:rFonts w:eastAsiaTheme="minorHAnsi"/>
      <w:lang w:val="en-GB"/>
    </w:rPr>
  </w:style>
  <w:style w:type="paragraph" w:styleId="Heading1">
    <w:name w:val="heading 1"/>
    <w:basedOn w:val="Normal"/>
    <w:next w:val="Normal"/>
    <w:link w:val="Heading1Char"/>
    <w:uiPriority w:val="9"/>
    <w:qFormat/>
    <w:rsid w:val="003252F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next w:val="BodyA"/>
    <w:link w:val="Heading2Char"/>
    <w:uiPriority w:val="9"/>
    <w:qFormat/>
    <w:rsid w:val="003252F1"/>
    <w:pPr>
      <w:pBdr>
        <w:top w:val="nil"/>
        <w:left w:val="nil"/>
        <w:bottom w:val="nil"/>
        <w:right w:val="nil"/>
        <w:between w:val="nil"/>
        <w:bar w:val="nil"/>
      </w:pBdr>
      <w:outlineLvl w:val="1"/>
    </w:pPr>
    <w:rPr>
      <w:rFonts w:ascii="Arial" w:eastAsia="Arial Unicode MS" w:hAnsi="Arial" w:cs="Arial Unicode MS"/>
      <w:color w:val="000000"/>
      <w:kern w:val="28"/>
      <w:sz w:val="22"/>
      <w:szCs w:val="22"/>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2F1"/>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3252F1"/>
    <w:rPr>
      <w:rFonts w:ascii="Arial" w:eastAsia="Arial Unicode MS" w:hAnsi="Arial" w:cs="Arial Unicode MS"/>
      <w:color w:val="000000"/>
      <w:kern w:val="28"/>
      <w:sz w:val="22"/>
      <w:szCs w:val="22"/>
      <w:u w:color="000000"/>
      <w:bdr w:val="nil"/>
    </w:rPr>
  </w:style>
  <w:style w:type="character" w:styleId="Hyperlink">
    <w:name w:val="Hyperlink"/>
    <w:basedOn w:val="DefaultParagraphFont"/>
    <w:uiPriority w:val="99"/>
    <w:unhideWhenUsed/>
    <w:rsid w:val="003252F1"/>
    <w:rPr>
      <w:color w:val="0000FF" w:themeColor="hyperlink"/>
      <w:u w:val="single"/>
    </w:rPr>
  </w:style>
  <w:style w:type="character" w:styleId="CommentReference">
    <w:name w:val="annotation reference"/>
    <w:basedOn w:val="DefaultParagraphFont"/>
    <w:uiPriority w:val="99"/>
    <w:unhideWhenUsed/>
    <w:rsid w:val="003252F1"/>
    <w:rPr>
      <w:sz w:val="18"/>
      <w:szCs w:val="18"/>
    </w:rPr>
  </w:style>
  <w:style w:type="paragraph" w:styleId="CommentText">
    <w:name w:val="annotation text"/>
    <w:basedOn w:val="Normal"/>
    <w:link w:val="CommentTextChar"/>
    <w:uiPriority w:val="99"/>
    <w:unhideWhenUsed/>
    <w:rsid w:val="003252F1"/>
  </w:style>
  <w:style w:type="character" w:customStyle="1" w:styleId="CommentTextChar">
    <w:name w:val="Comment Text Char"/>
    <w:basedOn w:val="DefaultParagraphFont"/>
    <w:link w:val="CommentText"/>
    <w:uiPriority w:val="99"/>
    <w:rsid w:val="003252F1"/>
    <w:rPr>
      <w:rFonts w:eastAsiaTheme="minorHAnsi"/>
      <w:lang w:val="en-GB"/>
    </w:rPr>
  </w:style>
  <w:style w:type="table" w:styleId="TableGrid">
    <w:name w:val="Table Grid"/>
    <w:basedOn w:val="TableNormal"/>
    <w:uiPriority w:val="39"/>
    <w:rsid w:val="003252F1"/>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52F1"/>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3252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2F1"/>
    <w:rPr>
      <w:rFonts w:ascii="Segoe UI" w:eastAsiaTheme="minorHAnsi" w:hAnsi="Segoe UI" w:cs="Segoe UI"/>
      <w:sz w:val="18"/>
      <w:szCs w:val="18"/>
      <w:lang w:val="en-GB"/>
    </w:rPr>
  </w:style>
  <w:style w:type="paragraph" w:styleId="CommentSubject">
    <w:name w:val="annotation subject"/>
    <w:basedOn w:val="CommentText"/>
    <w:next w:val="CommentText"/>
    <w:link w:val="CommentSubjectChar"/>
    <w:uiPriority w:val="99"/>
    <w:semiHidden/>
    <w:unhideWhenUsed/>
    <w:rsid w:val="003252F1"/>
    <w:rPr>
      <w:b/>
      <w:bCs/>
      <w:sz w:val="20"/>
      <w:szCs w:val="20"/>
    </w:rPr>
  </w:style>
  <w:style w:type="character" w:customStyle="1" w:styleId="CommentSubjectChar">
    <w:name w:val="Comment Subject Char"/>
    <w:basedOn w:val="CommentTextChar"/>
    <w:link w:val="CommentSubject"/>
    <w:uiPriority w:val="99"/>
    <w:semiHidden/>
    <w:rsid w:val="003252F1"/>
    <w:rPr>
      <w:rFonts w:eastAsiaTheme="minorHAnsi"/>
      <w:b/>
      <w:bCs/>
      <w:sz w:val="20"/>
      <w:szCs w:val="20"/>
      <w:lang w:val="en-GB"/>
    </w:rPr>
  </w:style>
  <w:style w:type="paragraph" w:styleId="Header">
    <w:name w:val="header"/>
    <w:basedOn w:val="Normal"/>
    <w:link w:val="HeaderChar"/>
    <w:uiPriority w:val="99"/>
    <w:unhideWhenUsed/>
    <w:rsid w:val="003252F1"/>
    <w:pPr>
      <w:tabs>
        <w:tab w:val="center" w:pos="4513"/>
        <w:tab w:val="right" w:pos="9026"/>
      </w:tabs>
    </w:pPr>
  </w:style>
  <w:style w:type="character" w:customStyle="1" w:styleId="HeaderChar">
    <w:name w:val="Header Char"/>
    <w:basedOn w:val="DefaultParagraphFont"/>
    <w:link w:val="Header"/>
    <w:uiPriority w:val="99"/>
    <w:rsid w:val="003252F1"/>
    <w:rPr>
      <w:rFonts w:eastAsiaTheme="minorHAnsi"/>
      <w:lang w:val="en-GB"/>
    </w:rPr>
  </w:style>
  <w:style w:type="paragraph" w:styleId="Footer">
    <w:name w:val="footer"/>
    <w:basedOn w:val="Normal"/>
    <w:link w:val="FooterChar"/>
    <w:uiPriority w:val="99"/>
    <w:unhideWhenUsed/>
    <w:rsid w:val="003252F1"/>
    <w:pPr>
      <w:tabs>
        <w:tab w:val="center" w:pos="4513"/>
        <w:tab w:val="right" w:pos="9026"/>
      </w:tabs>
    </w:pPr>
  </w:style>
  <w:style w:type="character" w:customStyle="1" w:styleId="FooterChar">
    <w:name w:val="Footer Char"/>
    <w:basedOn w:val="DefaultParagraphFont"/>
    <w:link w:val="Footer"/>
    <w:uiPriority w:val="99"/>
    <w:rsid w:val="003252F1"/>
    <w:rPr>
      <w:rFonts w:eastAsiaTheme="minorHAnsi"/>
      <w:lang w:val="en-GB"/>
    </w:rPr>
  </w:style>
  <w:style w:type="paragraph" w:styleId="Revision">
    <w:name w:val="Revision"/>
    <w:hidden/>
    <w:uiPriority w:val="99"/>
    <w:semiHidden/>
    <w:rsid w:val="003252F1"/>
    <w:rPr>
      <w:rFonts w:eastAsiaTheme="minorHAnsi"/>
      <w:lang w:val="en-GB"/>
    </w:rPr>
  </w:style>
  <w:style w:type="paragraph" w:styleId="FootnoteText">
    <w:name w:val="footnote text"/>
    <w:basedOn w:val="Normal"/>
    <w:link w:val="FootnoteTextChar"/>
    <w:uiPriority w:val="99"/>
    <w:unhideWhenUsed/>
    <w:rsid w:val="003252F1"/>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3252F1"/>
    <w:rPr>
      <w:rFonts w:ascii="Times New Roman" w:eastAsia="Times New Roman" w:hAnsi="Times New Roman" w:cs="Times New Roman"/>
      <w:sz w:val="20"/>
      <w:szCs w:val="20"/>
    </w:rPr>
  </w:style>
  <w:style w:type="character" w:styleId="FootnoteReference">
    <w:name w:val="footnote reference"/>
    <w:uiPriority w:val="99"/>
    <w:unhideWhenUsed/>
    <w:rsid w:val="003252F1"/>
    <w:rPr>
      <w:vertAlign w:val="superscript"/>
    </w:rPr>
  </w:style>
  <w:style w:type="paragraph" w:customStyle="1" w:styleId="EndNoteBibliographyTitle">
    <w:name w:val="EndNote Bibliography Title"/>
    <w:basedOn w:val="Normal"/>
    <w:rsid w:val="003252F1"/>
    <w:pPr>
      <w:jc w:val="center"/>
    </w:pPr>
    <w:rPr>
      <w:rFonts w:ascii="Calibri" w:hAnsi="Calibri"/>
      <w:lang w:val="en-US"/>
    </w:rPr>
  </w:style>
  <w:style w:type="paragraph" w:customStyle="1" w:styleId="EndNoteBibliography">
    <w:name w:val="EndNote Bibliography"/>
    <w:basedOn w:val="Normal"/>
    <w:link w:val="EndNoteBibliographyChar"/>
    <w:rsid w:val="003252F1"/>
    <w:rPr>
      <w:rFonts w:ascii="Calibri" w:hAnsi="Calibri"/>
      <w:lang w:val="en-US"/>
    </w:rPr>
  </w:style>
  <w:style w:type="paragraph" w:styleId="NoSpacing">
    <w:name w:val="No Spacing"/>
    <w:link w:val="NoSpacingChar"/>
    <w:uiPriority w:val="1"/>
    <w:qFormat/>
    <w:rsid w:val="003252F1"/>
    <w:pPr>
      <w:spacing w:line="360" w:lineRule="auto"/>
    </w:pPr>
    <w:rPr>
      <w:rFonts w:ascii="Arial" w:eastAsia="Calibri" w:hAnsi="Arial" w:cs="Arial"/>
      <w:color w:val="000000"/>
      <w:sz w:val="22"/>
      <w:szCs w:val="22"/>
      <w:u w:color="000000"/>
      <w:bdr w:val="nil"/>
    </w:rPr>
  </w:style>
  <w:style w:type="paragraph" w:customStyle="1" w:styleId="BodyA">
    <w:name w:val="Body A"/>
    <w:rsid w:val="003252F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customStyle="1" w:styleId="NoSpacingChar">
    <w:name w:val="No Spacing Char"/>
    <w:basedOn w:val="DefaultParagraphFont"/>
    <w:link w:val="NoSpacing"/>
    <w:uiPriority w:val="1"/>
    <w:rsid w:val="003252F1"/>
    <w:rPr>
      <w:rFonts w:ascii="Arial" w:eastAsia="Calibri" w:hAnsi="Arial" w:cs="Arial"/>
      <w:color w:val="000000"/>
      <w:sz w:val="22"/>
      <w:szCs w:val="22"/>
      <w:u w:color="000000"/>
      <w:bdr w:val="nil"/>
    </w:rPr>
  </w:style>
  <w:style w:type="paragraph" w:customStyle="1" w:styleId="Default">
    <w:name w:val="Default"/>
    <w:rsid w:val="003252F1"/>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character" w:styleId="FollowedHyperlink">
    <w:name w:val="FollowedHyperlink"/>
    <w:basedOn w:val="DefaultParagraphFont"/>
    <w:uiPriority w:val="99"/>
    <w:semiHidden/>
    <w:unhideWhenUsed/>
    <w:rsid w:val="003252F1"/>
    <w:rPr>
      <w:color w:val="800080" w:themeColor="followedHyperlink"/>
      <w:u w:val="single"/>
    </w:rPr>
  </w:style>
  <w:style w:type="paragraph" w:customStyle="1" w:styleId="title1">
    <w:name w:val="title1"/>
    <w:basedOn w:val="Normal"/>
    <w:rsid w:val="003252F1"/>
    <w:rPr>
      <w:rFonts w:ascii="Times New Roman" w:eastAsia="Times New Roman" w:hAnsi="Times New Roman" w:cs="Times New Roman"/>
      <w:sz w:val="27"/>
      <w:szCs w:val="27"/>
      <w:lang w:eastAsia="en-GB"/>
    </w:rPr>
  </w:style>
  <w:style w:type="paragraph" w:customStyle="1" w:styleId="desc2">
    <w:name w:val="desc2"/>
    <w:basedOn w:val="Normal"/>
    <w:rsid w:val="003252F1"/>
    <w:rPr>
      <w:rFonts w:ascii="Times New Roman" w:eastAsia="Times New Roman" w:hAnsi="Times New Roman" w:cs="Times New Roman"/>
      <w:sz w:val="26"/>
      <w:szCs w:val="26"/>
      <w:lang w:eastAsia="en-GB"/>
    </w:rPr>
  </w:style>
  <w:style w:type="paragraph" w:customStyle="1" w:styleId="details1">
    <w:name w:val="details1"/>
    <w:basedOn w:val="Normal"/>
    <w:rsid w:val="003252F1"/>
    <w:rPr>
      <w:rFonts w:ascii="Times New Roman" w:eastAsia="Times New Roman" w:hAnsi="Times New Roman" w:cs="Times New Roman"/>
      <w:sz w:val="22"/>
      <w:szCs w:val="22"/>
      <w:lang w:eastAsia="en-GB"/>
    </w:rPr>
  </w:style>
  <w:style w:type="character" w:customStyle="1" w:styleId="jrnl">
    <w:name w:val="jrnl"/>
    <w:basedOn w:val="DefaultParagraphFont"/>
    <w:rsid w:val="003252F1"/>
  </w:style>
  <w:style w:type="paragraph" w:styleId="HTMLPreformatted">
    <w:name w:val="HTML Preformatted"/>
    <w:basedOn w:val="Normal"/>
    <w:link w:val="HTMLPreformattedChar"/>
    <w:uiPriority w:val="99"/>
    <w:semiHidden/>
    <w:unhideWhenUsed/>
    <w:rsid w:val="003252F1"/>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3252F1"/>
    <w:rPr>
      <w:rFonts w:ascii="Courier" w:eastAsiaTheme="minorHAnsi" w:hAnsi="Courier"/>
      <w:sz w:val="20"/>
      <w:szCs w:val="20"/>
      <w:lang w:val="en-GB"/>
    </w:rPr>
  </w:style>
  <w:style w:type="character" w:customStyle="1" w:styleId="EndNoteBibliographyChar">
    <w:name w:val="EndNote Bibliography Char"/>
    <w:basedOn w:val="DefaultParagraphFont"/>
    <w:link w:val="EndNoteBibliography"/>
    <w:rsid w:val="003252F1"/>
    <w:rPr>
      <w:rFonts w:ascii="Calibri" w:eastAsiaTheme="minorHAnsi" w:hAnsi="Calibri"/>
    </w:rPr>
  </w:style>
  <w:style w:type="character" w:customStyle="1" w:styleId="apple-converted-space">
    <w:name w:val="apple-converted-space"/>
    <w:basedOn w:val="DefaultParagraphFont"/>
    <w:rsid w:val="003252F1"/>
  </w:style>
  <w:style w:type="character" w:styleId="LineNumber">
    <w:name w:val="line number"/>
    <w:basedOn w:val="DefaultParagraphFont"/>
    <w:uiPriority w:val="99"/>
    <w:semiHidden/>
    <w:unhideWhenUsed/>
    <w:rsid w:val="00247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eppi.ioe.ac.uk/costconversion/"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7968</Words>
  <Characters>45424</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53286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Abhijit Nadkarni</dc:creator>
  <cp:lastModifiedBy>Orchard, J.</cp:lastModifiedBy>
  <cp:revision>2</cp:revision>
  <dcterms:created xsi:type="dcterms:W3CDTF">2016-10-06T14:53:00Z</dcterms:created>
  <dcterms:modified xsi:type="dcterms:W3CDTF">2016-10-06T14:53:00Z</dcterms:modified>
</cp:coreProperties>
</file>