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9A" w:rsidRPr="006B49CD" w:rsidRDefault="0067539A" w:rsidP="0067539A">
      <w:pPr>
        <w:spacing w:after="0" w:line="240" w:lineRule="auto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</w:rPr>
        <w:t>COMMENTARY PAPER OF THE MONTH</w:t>
      </w:r>
    </w:p>
    <w:p w:rsidR="0067539A" w:rsidRPr="006B49CD" w:rsidRDefault="0067539A" w:rsidP="0067539A">
      <w:pPr>
        <w:spacing w:after="0" w:line="240" w:lineRule="auto"/>
        <w:rPr>
          <w:rFonts w:asciiTheme="minorBidi" w:hAnsiTheme="minorBidi"/>
          <w:sz w:val="22"/>
        </w:rPr>
      </w:pPr>
    </w:p>
    <w:p w:rsidR="0067539A" w:rsidRPr="006B49CD" w:rsidRDefault="007F57A3" w:rsidP="007F57A3">
      <w:pPr>
        <w:spacing w:after="0" w:line="240" w:lineRule="auto"/>
        <w:rPr>
          <w:rFonts w:asciiTheme="minorBidi" w:hAnsiTheme="minorBidi"/>
          <w:b/>
          <w:bCs/>
          <w:sz w:val="22"/>
        </w:rPr>
      </w:pPr>
      <w:r w:rsidRPr="006B49CD">
        <w:rPr>
          <w:rFonts w:asciiTheme="minorBidi" w:hAnsiTheme="minorBidi"/>
          <w:b/>
          <w:bCs/>
          <w:sz w:val="22"/>
        </w:rPr>
        <w:t>S</w:t>
      </w:r>
      <w:r w:rsidR="004633AD" w:rsidRPr="006B49CD">
        <w:rPr>
          <w:rFonts w:asciiTheme="minorBidi" w:hAnsiTheme="minorBidi"/>
          <w:b/>
          <w:bCs/>
          <w:sz w:val="22"/>
        </w:rPr>
        <w:t>uicide Attempts among</w:t>
      </w:r>
      <w:r w:rsidRPr="006B49CD">
        <w:rPr>
          <w:rFonts w:asciiTheme="minorBidi" w:hAnsiTheme="minorBidi"/>
          <w:b/>
          <w:bCs/>
          <w:sz w:val="22"/>
        </w:rPr>
        <w:t xml:space="preserve"> the Elderly i</w:t>
      </w:r>
      <w:r w:rsidR="00AC16B4" w:rsidRPr="006B49CD">
        <w:rPr>
          <w:rFonts w:asciiTheme="minorBidi" w:hAnsiTheme="minorBidi"/>
          <w:b/>
          <w:bCs/>
          <w:sz w:val="22"/>
        </w:rPr>
        <w:t xml:space="preserve">n </w:t>
      </w:r>
      <w:r w:rsidR="00BD4992" w:rsidRPr="006B49CD">
        <w:rPr>
          <w:rFonts w:asciiTheme="minorBidi" w:hAnsiTheme="minorBidi"/>
          <w:b/>
          <w:bCs/>
          <w:sz w:val="22"/>
        </w:rPr>
        <w:t xml:space="preserve">East </w:t>
      </w:r>
      <w:r w:rsidRPr="006B49CD">
        <w:rPr>
          <w:rFonts w:asciiTheme="minorBidi" w:hAnsiTheme="minorBidi"/>
          <w:b/>
          <w:bCs/>
          <w:sz w:val="22"/>
        </w:rPr>
        <w:t>Asia</w:t>
      </w:r>
    </w:p>
    <w:p w:rsidR="0067539A" w:rsidRPr="006B49CD" w:rsidRDefault="0067539A" w:rsidP="0067539A">
      <w:pPr>
        <w:spacing w:after="0" w:line="240" w:lineRule="auto"/>
        <w:rPr>
          <w:rFonts w:asciiTheme="minorBidi" w:hAnsiTheme="minorBidi"/>
          <w:sz w:val="22"/>
        </w:rPr>
      </w:pPr>
    </w:p>
    <w:p w:rsidR="0067539A" w:rsidRPr="006B49CD" w:rsidRDefault="0067539A" w:rsidP="0067539A">
      <w:pPr>
        <w:spacing w:after="0" w:line="240" w:lineRule="auto"/>
        <w:rPr>
          <w:rFonts w:asciiTheme="minorBidi" w:hAnsiTheme="minorBidi"/>
          <w:sz w:val="22"/>
        </w:rPr>
      </w:pPr>
      <w:proofErr w:type="spellStart"/>
      <w:r w:rsidRPr="006B49CD">
        <w:rPr>
          <w:rFonts w:asciiTheme="minorBidi" w:hAnsiTheme="minorBidi"/>
          <w:sz w:val="22"/>
        </w:rPr>
        <w:t>Guk-Hee</w:t>
      </w:r>
      <w:proofErr w:type="spellEnd"/>
      <w:r w:rsidRPr="006B49CD">
        <w:rPr>
          <w:rFonts w:asciiTheme="minorBidi" w:hAnsiTheme="minorBidi"/>
          <w:sz w:val="22"/>
        </w:rPr>
        <w:t xml:space="preserve"> Suh</w:t>
      </w:r>
      <w:r w:rsidRPr="006B49CD">
        <w:rPr>
          <w:rFonts w:asciiTheme="minorBidi" w:hAnsiTheme="minorBidi"/>
          <w:sz w:val="22"/>
          <w:vertAlign w:val="superscript"/>
        </w:rPr>
        <w:t>1</w:t>
      </w:r>
      <w:r w:rsidRPr="006B49CD">
        <w:rPr>
          <w:rFonts w:asciiTheme="minorBidi" w:hAnsiTheme="minorBidi"/>
          <w:sz w:val="22"/>
        </w:rPr>
        <w:t xml:space="preserve"> and Lina Gega</w:t>
      </w:r>
      <w:r w:rsidRPr="006B49CD">
        <w:rPr>
          <w:rFonts w:asciiTheme="minorBidi" w:hAnsiTheme="minorBidi"/>
          <w:sz w:val="22"/>
          <w:vertAlign w:val="superscript"/>
        </w:rPr>
        <w:t>2</w:t>
      </w:r>
    </w:p>
    <w:p w:rsidR="0067539A" w:rsidRPr="006B49CD" w:rsidRDefault="0067539A" w:rsidP="0067539A">
      <w:pPr>
        <w:spacing w:after="0" w:line="240" w:lineRule="auto"/>
        <w:rPr>
          <w:rFonts w:asciiTheme="minorBidi" w:hAnsiTheme="minorBidi"/>
          <w:sz w:val="22"/>
        </w:rPr>
      </w:pPr>
    </w:p>
    <w:p w:rsidR="0067539A" w:rsidRPr="006B49CD" w:rsidRDefault="0067539A" w:rsidP="0067539A">
      <w:pPr>
        <w:spacing w:after="0" w:line="240" w:lineRule="auto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  <w:vertAlign w:val="superscript"/>
        </w:rPr>
        <w:t>1</w:t>
      </w:r>
      <w:r w:rsidRPr="006B49CD">
        <w:rPr>
          <w:rFonts w:asciiTheme="minorBidi" w:hAnsiTheme="minorBidi"/>
          <w:sz w:val="22"/>
        </w:rPr>
        <w:t xml:space="preserve">Department of Psychiatry, </w:t>
      </w:r>
      <w:proofErr w:type="spellStart"/>
      <w:r w:rsidRPr="006B49CD">
        <w:rPr>
          <w:rFonts w:asciiTheme="minorBidi" w:hAnsiTheme="minorBidi"/>
          <w:sz w:val="22"/>
        </w:rPr>
        <w:t>Hallym</w:t>
      </w:r>
      <w:proofErr w:type="spellEnd"/>
      <w:r w:rsidRPr="006B49CD">
        <w:rPr>
          <w:rFonts w:asciiTheme="minorBidi" w:hAnsiTheme="minorBidi"/>
          <w:sz w:val="22"/>
        </w:rPr>
        <w:t xml:space="preserve"> University College of Medicine, Dongtan Sacred Heart Hospital, </w:t>
      </w:r>
      <w:proofErr w:type="spellStart"/>
      <w:r w:rsidRPr="006B49CD">
        <w:rPr>
          <w:rFonts w:asciiTheme="minorBidi" w:hAnsiTheme="minorBidi"/>
          <w:sz w:val="22"/>
        </w:rPr>
        <w:t>Hwaseong-si</w:t>
      </w:r>
      <w:proofErr w:type="spellEnd"/>
      <w:r w:rsidRPr="006B49CD">
        <w:rPr>
          <w:rFonts w:asciiTheme="minorBidi" w:hAnsiTheme="minorBidi"/>
          <w:sz w:val="22"/>
        </w:rPr>
        <w:t>, South Korea. Email: suhgh@chol.com</w:t>
      </w:r>
    </w:p>
    <w:p w:rsidR="0067539A" w:rsidRPr="006B49CD" w:rsidRDefault="0067539A" w:rsidP="0067539A">
      <w:pPr>
        <w:spacing w:after="0" w:line="240" w:lineRule="auto"/>
        <w:rPr>
          <w:rFonts w:asciiTheme="minorBidi" w:hAnsiTheme="minorBidi"/>
          <w:sz w:val="22"/>
        </w:rPr>
      </w:pPr>
    </w:p>
    <w:p w:rsidR="0067539A" w:rsidRPr="006B49CD" w:rsidRDefault="0067539A" w:rsidP="0067539A">
      <w:pPr>
        <w:spacing w:after="0" w:line="240" w:lineRule="auto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  <w:vertAlign w:val="superscript"/>
        </w:rPr>
        <w:t>2</w:t>
      </w:r>
      <w:r w:rsidRPr="006B49CD">
        <w:rPr>
          <w:rFonts w:asciiTheme="minorBidi" w:hAnsiTheme="minorBidi"/>
          <w:sz w:val="22"/>
        </w:rPr>
        <w:t xml:space="preserve">Mental Health and Addiction Research Group (MHARG), Department of Health Sciences &amp; Hull York Medical School, University of York, </w:t>
      </w:r>
      <w:proofErr w:type="spellStart"/>
      <w:r w:rsidRPr="006B49CD">
        <w:rPr>
          <w:rFonts w:asciiTheme="minorBidi" w:hAnsiTheme="minorBidi"/>
          <w:sz w:val="22"/>
        </w:rPr>
        <w:t>Heslington</w:t>
      </w:r>
      <w:proofErr w:type="spellEnd"/>
      <w:r w:rsidRPr="006B49CD">
        <w:rPr>
          <w:rFonts w:asciiTheme="minorBidi" w:hAnsiTheme="minorBidi"/>
          <w:sz w:val="22"/>
        </w:rPr>
        <w:t>, York, United Kingdom. Email: lina.gega@york.ac.uk</w:t>
      </w:r>
    </w:p>
    <w:p w:rsidR="004B5950" w:rsidRPr="006B49CD" w:rsidRDefault="004B5950" w:rsidP="0067539A">
      <w:pPr>
        <w:spacing w:after="0" w:line="240" w:lineRule="auto"/>
        <w:rPr>
          <w:rFonts w:asciiTheme="minorBidi" w:hAnsiTheme="minorBidi"/>
          <w:sz w:val="22"/>
        </w:rPr>
      </w:pPr>
    </w:p>
    <w:p w:rsidR="00763B6F" w:rsidRPr="006B49CD" w:rsidRDefault="0032419E" w:rsidP="0001118E">
      <w:pPr>
        <w:spacing w:after="0" w:line="240" w:lineRule="auto"/>
        <w:rPr>
          <w:rFonts w:asciiTheme="minorBidi" w:hAnsiTheme="minorBidi"/>
          <w:sz w:val="22"/>
        </w:rPr>
      </w:pPr>
      <w:bookmarkStart w:id="0" w:name="_GoBack"/>
      <w:r w:rsidRPr="006B49CD">
        <w:rPr>
          <w:rFonts w:asciiTheme="minorBidi" w:hAnsiTheme="minorBidi"/>
          <w:sz w:val="22"/>
        </w:rPr>
        <w:t xml:space="preserve">Among </w:t>
      </w:r>
      <w:r w:rsidR="00EB3EAF" w:rsidRPr="006B49CD">
        <w:rPr>
          <w:rFonts w:asciiTheme="minorBidi" w:hAnsiTheme="minorBidi"/>
          <w:sz w:val="22"/>
        </w:rPr>
        <w:t>the one</w:t>
      </w:r>
      <w:r w:rsidRPr="006B49CD">
        <w:rPr>
          <w:rFonts w:asciiTheme="minorBidi" w:hAnsiTheme="minorBidi"/>
          <w:sz w:val="22"/>
        </w:rPr>
        <w:t xml:space="preserve"> million suicide death</w:t>
      </w:r>
      <w:r w:rsidR="00E05EBB" w:rsidRPr="006B49CD">
        <w:rPr>
          <w:rFonts w:asciiTheme="minorBidi" w:hAnsiTheme="minorBidi"/>
          <w:sz w:val="22"/>
        </w:rPr>
        <w:t>s</w:t>
      </w:r>
      <w:r w:rsidRPr="006B49CD">
        <w:rPr>
          <w:rFonts w:asciiTheme="minorBidi" w:hAnsiTheme="minorBidi"/>
          <w:sz w:val="22"/>
        </w:rPr>
        <w:t xml:space="preserve"> worl</w:t>
      </w:r>
      <w:r w:rsidR="00EB3EAF" w:rsidRPr="006B49CD">
        <w:rPr>
          <w:rFonts w:asciiTheme="minorBidi" w:hAnsiTheme="minorBidi"/>
          <w:sz w:val="22"/>
        </w:rPr>
        <w:t>dwide each year, as many as 60</w:t>
      </w:r>
      <w:r w:rsidRPr="006B49CD">
        <w:rPr>
          <w:rFonts w:asciiTheme="minorBidi" w:hAnsiTheme="minorBidi"/>
          <w:sz w:val="22"/>
        </w:rPr>
        <w:t xml:space="preserve">% occur in </w:t>
      </w:r>
      <w:r w:rsidR="00E05EBB" w:rsidRPr="006B49CD">
        <w:rPr>
          <w:rFonts w:asciiTheme="minorBidi" w:hAnsiTheme="minorBidi"/>
          <w:sz w:val="22"/>
        </w:rPr>
        <w:t xml:space="preserve">Asia. </w:t>
      </w:r>
      <w:r w:rsidR="00763B6F" w:rsidRPr="006B49CD">
        <w:rPr>
          <w:rFonts w:asciiTheme="minorBidi" w:hAnsiTheme="minorBidi"/>
          <w:sz w:val="22"/>
        </w:rPr>
        <w:t>The World Health Organization (WHO) found higher sui</w:t>
      </w:r>
      <w:r w:rsidR="00FC479E" w:rsidRPr="006B49CD">
        <w:rPr>
          <w:rFonts w:asciiTheme="minorBidi" w:hAnsiTheme="minorBidi"/>
          <w:sz w:val="22"/>
        </w:rPr>
        <w:t>cide rates among the elderly in</w:t>
      </w:r>
      <w:r w:rsidR="00763B6F" w:rsidRPr="006B49CD">
        <w:rPr>
          <w:rFonts w:asciiTheme="minorBidi" w:hAnsiTheme="minorBidi"/>
          <w:sz w:val="22"/>
        </w:rPr>
        <w:t xml:space="preserve"> rapidly </w:t>
      </w:r>
      <w:r w:rsidR="00963DBD">
        <w:rPr>
          <w:rFonts w:asciiTheme="minorBidi" w:hAnsiTheme="minorBidi" w:hint="eastAsia"/>
          <w:sz w:val="22"/>
        </w:rPr>
        <w:t>industrialize</w:t>
      </w:r>
      <w:r w:rsidR="00763B6F" w:rsidRPr="006B49CD">
        <w:rPr>
          <w:rFonts w:asciiTheme="minorBidi" w:hAnsiTheme="minorBidi"/>
          <w:sz w:val="22"/>
        </w:rPr>
        <w:t xml:space="preserve">d </w:t>
      </w:r>
      <w:r w:rsidR="00FC479E" w:rsidRPr="006B49CD">
        <w:rPr>
          <w:rFonts w:asciiTheme="minorBidi" w:hAnsiTheme="minorBidi"/>
          <w:sz w:val="22"/>
        </w:rPr>
        <w:t>Asian countries such as</w:t>
      </w:r>
      <w:r w:rsidR="000B2C83" w:rsidRPr="006B49CD">
        <w:rPr>
          <w:rFonts w:asciiTheme="minorBidi" w:hAnsiTheme="minorBidi"/>
          <w:sz w:val="22"/>
        </w:rPr>
        <w:t xml:space="preserve"> </w:t>
      </w:r>
      <w:r w:rsidR="00763B6F" w:rsidRPr="006B49CD">
        <w:rPr>
          <w:rFonts w:asciiTheme="minorBidi" w:hAnsiTheme="minorBidi"/>
          <w:sz w:val="22"/>
        </w:rPr>
        <w:t>China, Hong Kon</w:t>
      </w:r>
      <w:r w:rsidR="009E2C50" w:rsidRPr="006B49CD">
        <w:rPr>
          <w:rFonts w:asciiTheme="minorBidi" w:hAnsiTheme="minorBidi"/>
          <w:sz w:val="22"/>
        </w:rPr>
        <w:t xml:space="preserve">g, Japan, South Korea, Malaysia and Singapore, </w:t>
      </w:r>
      <w:r w:rsidR="00763B6F" w:rsidRPr="006B49CD">
        <w:rPr>
          <w:rFonts w:asciiTheme="minorBidi" w:hAnsiTheme="minorBidi"/>
          <w:sz w:val="22"/>
        </w:rPr>
        <w:t xml:space="preserve">compared to </w:t>
      </w:r>
      <w:r w:rsidR="008E6AC9" w:rsidRPr="006B49CD">
        <w:rPr>
          <w:rFonts w:asciiTheme="minorBidi" w:hAnsiTheme="minorBidi"/>
          <w:sz w:val="22"/>
        </w:rPr>
        <w:t xml:space="preserve">the </w:t>
      </w:r>
      <w:r w:rsidR="009E2C50" w:rsidRPr="006B49CD">
        <w:rPr>
          <w:rFonts w:asciiTheme="minorBidi" w:hAnsiTheme="minorBidi"/>
          <w:sz w:val="22"/>
        </w:rPr>
        <w:t>corresponding rates of</w:t>
      </w:r>
      <w:r w:rsidR="001375B7" w:rsidRPr="006B49CD">
        <w:rPr>
          <w:rFonts w:asciiTheme="minorBidi" w:hAnsiTheme="minorBidi"/>
          <w:sz w:val="22"/>
        </w:rPr>
        <w:t xml:space="preserve"> </w:t>
      </w:r>
      <w:r w:rsidR="00350AAC">
        <w:rPr>
          <w:rFonts w:asciiTheme="minorBidi" w:hAnsiTheme="minorBidi" w:hint="eastAsia"/>
          <w:sz w:val="22"/>
        </w:rPr>
        <w:t>recently industrializing</w:t>
      </w:r>
      <w:r w:rsidR="008E6AC9" w:rsidRPr="006B49CD">
        <w:rPr>
          <w:rFonts w:asciiTheme="minorBidi" w:hAnsiTheme="minorBidi"/>
          <w:sz w:val="22"/>
        </w:rPr>
        <w:t xml:space="preserve"> </w:t>
      </w:r>
      <w:r w:rsidR="00763B6F" w:rsidRPr="006B49CD">
        <w:rPr>
          <w:rFonts w:asciiTheme="minorBidi" w:hAnsiTheme="minorBidi"/>
          <w:sz w:val="22"/>
        </w:rPr>
        <w:t xml:space="preserve">Asian countries like Vietnam and Sri Lanka (WHO, 2014). As a case in point, suicide rates in South Korea </w:t>
      </w:r>
      <w:r w:rsidR="008E6AC9" w:rsidRPr="006B49CD">
        <w:rPr>
          <w:rFonts w:asciiTheme="minorBidi" w:hAnsiTheme="minorBidi"/>
          <w:sz w:val="22"/>
        </w:rPr>
        <w:t>have</w:t>
      </w:r>
      <w:r w:rsidR="00763B6F" w:rsidRPr="006B49CD">
        <w:rPr>
          <w:rFonts w:asciiTheme="minorBidi" w:hAnsiTheme="minorBidi"/>
          <w:sz w:val="22"/>
        </w:rPr>
        <w:t xml:space="preserve"> been the highest in the world since 2003</w:t>
      </w:r>
      <w:r w:rsidR="001017C6" w:rsidRPr="006B49CD">
        <w:rPr>
          <w:rFonts w:asciiTheme="minorBidi" w:hAnsiTheme="minorBidi"/>
          <w:sz w:val="22"/>
        </w:rPr>
        <w:t xml:space="preserve"> and are rising especially among older people</w:t>
      </w:r>
      <w:r w:rsidR="00991BAB" w:rsidRPr="006B49CD">
        <w:rPr>
          <w:rFonts w:asciiTheme="minorBidi" w:hAnsiTheme="minorBidi"/>
          <w:sz w:val="22"/>
        </w:rPr>
        <w:t xml:space="preserve"> </w:t>
      </w:r>
      <w:r w:rsidR="001017C6" w:rsidRPr="006B49CD">
        <w:rPr>
          <w:rFonts w:asciiTheme="minorBidi" w:hAnsiTheme="minorBidi"/>
          <w:sz w:val="22"/>
        </w:rPr>
        <w:t>(Hong &amp; Knapp, 2014)</w:t>
      </w:r>
      <w:r w:rsidR="00763B6F" w:rsidRPr="006B49CD">
        <w:rPr>
          <w:rFonts w:asciiTheme="minorBidi" w:hAnsiTheme="minorBidi"/>
          <w:sz w:val="22"/>
        </w:rPr>
        <w:t xml:space="preserve">. </w:t>
      </w:r>
      <w:r w:rsidR="007A4509" w:rsidRPr="006B49CD">
        <w:rPr>
          <w:rFonts w:asciiTheme="minorBidi" w:hAnsiTheme="minorBidi"/>
          <w:sz w:val="22"/>
        </w:rPr>
        <w:t>S</w:t>
      </w:r>
      <w:r w:rsidR="00F15FE6" w:rsidRPr="006B49CD">
        <w:rPr>
          <w:rFonts w:asciiTheme="minorBidi" w:hAnsiTheme="minorBidi"/>
          <w:sz w:val="22"/>
        </w:rPr>
        <w:t>uicide</w:t>
      </w:r>
      <w:r w:rsidR="007A4509" w:rsidRPr="006B49CD">
        <w:rPr>
          <w:rFonts w:asciiTheme="minorBidi" w:hAnsiTheme="minorBidi"/>
          <w:sz w:val="22"/>
        </w:rPr>
        <w:t xml:space="preserve"> attempts and old</w:t>
      </w:r>
      <w:r w:rsidR="00350AAC">
        <w:rPr>
          <w:rFonts w:asciiTheme="minorBidi" w:hAnsiTheme="minorBidi" w:hint="eastAsia"/>
          <w:sz w:val="22"/>
        </w:rPr>
        <w:t>er</w:t>
      </w:r>
      <w:r w:rsidR="007A4509" w:rsidRPr="006B49CD">
        <w:rPr>
          <w:rFonts w:asciiTheme="minorBidi" w:hAnsiTheme="minorBidi"/>
          <w:sz w:val="22"/>
        </w:rPr>
        <w:t xml:space="preserve"> age are </w:t>
      </w:r>
      <w:r w:rsidR="00F15FE6" w:rsidRPr="006B49CD">
        <w:rPr>
          <w:rFonts w:asciiTheme="minorBidi" w:hAnsiTheme="minorBidi"/>
          <w:sz w:val="22"/>
        </w:rPr>
        <w:t>strong predictor</w:t>
      </w:r>
      <w:r w:rsidR="007A4509" w:rsidRPr="006B49CD">
        <w:rPr>
          <w:rFonts w:asciiTheme="minorBidi" w:hAnsiTheme="minorBidi"/>
          <w:sz w:val="22"/>
        </w:rPr>
        <w:t>s of</w:t>
      </w:r>
      <w:r w:rsidR="00F15FE6" w:rsidRPr="006B49CD">
        <w:rPr>
          <w:rFonts w:asciiTheme="minorBidi" w:hAnsiTheme="minorBidi"/>
          <w:sz w:val="22"/>
        </w:rPr>
        <w:t xml:space="preserve"> completed suicide</w:t>
      </w:r>
      <w:r w:rsidR="007A4509" w:rsidRPr="006B49CD">
        <w:rPr>
          <w:rFonts w:asciiTheme="minorBidi" w:hAnsiTheme="minorBidi"/>
          <w:sz w:val="22"/>
        </w:rPr>
        <w:t xml:space="preserve"> </w:t>
      </w:r>
      <w:r w:rsidR="00A8532C" w:rsidRPr="006B49CD">
        <w:rPr>
          <w:rFonts w:asciiTheme="minorBidi" w:hAnsiTheme="minorBidi"/>
          <w:sz w:val="22"/>
        </w:rPr>
        <w:t>(Simon et al., 2013</w:t>
      </w:r>
      <w:r w:rsidR="007A4509" w:rsidRPr="006B49CD">
        <w:rPr>
          <w:rFonts w:asciiTheme="minorBidi" w:hAnsiTheme="minorBidi"/>
          <w:sz w:val="22"/>
        </w:rPr>
        <w:t xml:space="preserve">; </w:t>
      </w:r>
      <w:proofErr w:type="spellStart"/>
      <w:r w:rsidR="007A4509" w:rsidRPr="006B49CD">
        <w:rPr>
          <w:rFonts w:asciiTheme="minorBidi" w:hAnsiTheme="minorBidi"/>
          <w:sz w:val="22"/>
        </w:rPr>
        <w:t>Szanto</w:t>
      </w:r>
      <w:proofErr w:type="spellEnd"/>
      <w:r w:rsidR="007A4509" w:rsidRPr="006B49CD">
        <w:rPr>
          <w:rFonts w:asciiTheme="minorBidi" w:hAnsiTheme="minorBidi"/>
          <w:sz w:val="22"/>
        </w:rPr>
        <w:t xml:space="preserve"> et al., 2002</w:t>
      </w:r>
      <w:r w:rsidR="00A80FB0" w:rsidRPr="006B49CD">
        <w:rPr>
          <w:rFonts w:asciiTheme="minorBidi" w:hAnsiTheme="minorBidi"/>
          <w:sz w:val="22"/>
        </w:rPr>
        <w:t xml:space="preserve">) </w:t>
      </w:r>
      <w:r w:rsidR="007A4509" w:rsidRPr="006B49CD">
        <w:rPr>
          <w:rFonts w:asciiTheme="minorBidi" w:hAnsiTheme="minorBidi"/>
          <w:sz w:val="22"/>
        </w:rPr>
        <w:t>and</w:t>
      </w:r>
      <w:r w:rsidR="00A80FB0" w:rsidRPr="006B49CD">
        <w:rPr>
          <w:rFonts w:asciiTheme="minorBidi" w:hAnsiTheme="minorBidi"/>
          <w:sz w:val="22"/>
        </w:rPr>
        <w:t>,</w:t>
      </w:r>
      <w:r w:rsidR="007A4509" w:rsidRPr="006B49CD">
        <w:rPr>
          <w:rFonts w:asciiTheme="minorBidi" w:hAnsiTheme="minorBidi"/>
          <w:sz w:val="22"/>
        </w:rPr>
        <w:t xml:space="preserve"> as such, are important in guiding our efforts for suicide prevention; however, most epidemiological studies focus on completed suicides across all ages rather than </w:t>
      </w:r>
      <w:r w:rsidR="00A07230" w:rsidRPr="006B49CD">
        <w:rPr>
          <w:rFonts w:asciiTheme="minorBidi" w:hAnsiTheme="minorBidi"/>
          <w:sz w:val="22"/>
        </w:rPr>
        <w:t xml:space="preserve">understanding the reasons behind </w:t>
      </w:r>
      <w:r w:rsidR="007A4509" w:rsidRPr="006B49CD">
        <w:rPr>
          <w:rFonts w:asciiTheme="minorBidi" w:hAnsiTheme="minorBidi"/>
          <w:sz w:val="22"/>
        </w:rPr>
        <w:t>suicide attempts in older populations</w:t>
      </w:r>
      <w:bookmarkEnd w:id="0"/>
      <w:r w:rsidR="007A4509" w:rsidRPr="006B49CD">
        <w:rPr>
          <w:rFonts w:asciiTheme="minorBidi" w:hAnsiTheme="minorBidi"/>
          <w:sz w:val="22"/>
        </w:rPr>
        <w:t>.</w:t>
      </w:r>
    </w:p>
    <w:p w:rsidR="00763B6F" w:rsidRPr="006B49CD" w:rsidRDefault="00763B6F" w:rsidP="00763B6F">
      <w:pPr>
        <w:spacing w:after="0" w:line="240" w:lineRule="auto"/>
        <w:rPr>
          <w:rFonts w:asciiTheme="minorBidi" w:hAnsiTheme="minorBidi"/>
          <w:sz w:val="22"/>
        </w:rPr>
      </w:pPr>
    </w:p>
    <w:p w:rsidR="0032419E" w:rsidRPr="006B49CD" w:rsidRDefault="0032419E" w:rsidP="00326D94">
      <w:pPr>
        <w:spacing w:after="0" w:line="240" w:lineRule="auto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</w:rPr>
        <w:t xml:space="preserve">Zhang and colleagues conducted </w:t>
      </w:r>
      <w:r w:rsidR="006607D8" w:rsidRPr="006B49CD">
        <w:rPr>
          <w:rFonts w:asciiTheme="minorBidi" w:hAnsiTheme="minorBidi"/>
          <w:sz w:val="22"/>
        </w:rPr>
        <w:t xml:space="preserve">a </w:t>
      </w:r>
      <w:r w:rsidRPr="006B49CD">
        <w:rPr>
          <w:rFonts w:asciiTheme="minorBidi" w:hAnsiTheme="minorBidi"/>
          <w:sz w:val="22"/>
        </w:rPr>
        <w:t xml:space="preserve">community-based population survey </w:t>
      </w:r>
      <w:r w:rsidR="00F15FE6" w:rsidRPr="006B49CD">
        <w:rPr>
          <w:rFonts w:asciiTheme="minorBidi" w:hAnsiTheme="minorBidi"/>
          <w:sz w:val="22"/>
        </w:rPr>
        <w:t xml:space="preserve">to estimate the two-week prevalence of attempted suicide in a sample of </w:t>
      </w:r>
      <w:r w:rsidR="00E05EBB" w:rsidRPr="006B49CD">
        <w:rPr>
          <w:rFonts w:asciiTheme="minorBidi" w:hAnsiTheme="minorBidi"/>
          <w:sz w:val="22"/>
        </w:rPr>
        <w:t xml:space="preserve">8,399 </w:t>
      </w:r>
      <w:r w:rsidR="00F15FE6" w:rsidRPr="006B49CD">
        <w:rPr>
          <w:rFonts w:asciiTheme="minorBidi" w:hAnsiTheme="minorBidi"/>
          <w:sz w:val="22"/>
        </w:rPr>
        <w:t>people</w:t>
      </w:r>
      <w:r w:rsidR="006607D8" w:rsidRPr="006B49CD">
        <w:rPr>
          <w:rFonts w:asciiTheme="minorBidi" w:hAnsiTheme="minorBidi"/>
          <w:sz w:val="22"/>
        </w:rPr>
        <w:t xml:space="preserve"> </w:t>
      </w:r>
      <w:r w:rsidR="00F15FE6" w:rsidRPr="006B49CD">
        <w:rPr>
          <w:rFonts w:asciiTheme="minorBidi" w:hAnsiTheme="minorBidi"/>
          <w:sz w:val="22"/>
        </w:rPr>
        <w:t xml:space="preserve">aged 60 years or older </w:t>
      </w:r>
      <w:r w:rsidR="001375B7" w:rsidRPr="006B49CD">
        <w:rPr>
          <w:rFonts w:asciiTheme="minorBidi" w:hAnsiTheme="minorBidi"/>
          <w:sz w:val="22"/>
        </w:rPr>
        <w:t>who have lived</w:t>
      </w:r>
      <w:r w:rsidR="00F15FE6" w:rsidRPr="006B49CD">
        <w:rPr>
          <w:rFonts w:asciiTheme="minorBidi" w:hAnsiTheme="minorBidi"/>
          <w:sz w:val="22"/>
        </w:rPr>
        <w:t xml:space="preserve"> in urban Shanghai for more than five years</w:t>
      </w:r>
      <w:r w:rsidR="006607D8" w:rsidRPr="006B49CD">
        <w:rPr>
          <w:rFonts w:asciiTheme="minorBidi" w:hAnsiTheme="minorBidi"/>
          <w:sz w:val="22"/>
        </w:rPr>
        <w:t xml:space="preserve">. </w:t>
      </w:r>
      <w:r w:rsidR="007E1AED" w:rsidRPr="006B49CD">
        <w:rPr>
          <w:rFonts w:asciiTheme="minorBidi" w:hAnsiTheme="minorBidi"/>
          <w:sz w:val="22"/>
        </w:rPr>
        <w:t xml:space="preserve">Their </w:t>
      </w:r>
      <w:r w:rsidR="004633AD" w:rsidRPr="006B49CD">
        <w:rPr>
          <w:rFonts w:asciiTheme="minorBidi" w:hAnsiTheme="minorBidi"/>
          <w:sz w:val="22"/>
        </w:rPr>
        <w:t xml:space="preserve">current </w:t>
      </w:r>
      <w:r w:rsidRPr="006B49CD">
        <w:rPr>
          <w:rFonts w:asciiTheme="minorBidi" w:hAnsiTheme="minorBidi"/>
          <w:sz w:val="22"/>
        </w:rPr>
        <w:t>report</w:t>
      </w:r>
      <w:r w:rsidR="00326D94" w:rsidRPr="006B49CD">
        <w:rPr>
          <w:rFonts w:asciiTheme="minorBidi" w:hAnsiTheme="minorBidi"/>
          <w:sz w:val="22"/>
        </w:rPr>
        <w:t xml:space="preserve"> </w:t>
      </w:r>
      <w:r w:rsidRPr="006B49CD">
        <w:rPr>
          <w:rFonts w:asciiTheme="minorBidi" w:hAnsiTheme="minorBidi"/>
          <w:sz w:val="22"/>
        </w:rPr>
        <w:t xml:space="preserve">(Zhang </w:t>
      </w:r>
      <w:r w:rsidRPr="006B49CD">
        <w:rPr>
          <w:rFonts w:asciiTheme="minorBidi" w:hAnsiTheme="minorBidi"/>
          <w:i/>
          <w:sz w:val="22"/>
        </w:rPr>
        <w:t>et al</w:t>
      </w:r>
      <w:r w:rsidR="00326D94" w:rsidRPr="006B49CD">
        <w:rPr>
          <w:rFonts w:asciiTheme="minorBidi" w:hAnsiTheme="minorBidi"/>
          <w:sz w:val="22"/>
        </w:rPr>
        <w:t>, 2017)</w:t>
      </w:r>
      <w:r w:rsidR="00EB3EAF" w:rsidRPr="006B49CD">
        <w:rPr>
          <w:rFonts w:asciiTheme="minorBidi" w:hAnsiTheme="minorBidi"/>
          <w:sz w:val="22"/>
        </w:rPr>
        <w:t xml:space="preserve"> has been selected as </w:t>
      </w:r>
      <w:r w:rsidRPr="006B49CD">
        <w:rPr>
          <w:rFonts w:asciiTheme="minorBidi" w:hAnsiTheme="minorBidi"/>
          <w:sz w:val="22"/>
        </w:rPr>
        <w:t xml:space="preserve">paper of the month for </w:t>
      </w:r>
      <w:r w:rsidRPr="006B49CD">
        <w:rPr>
          <w:rFonts w:asciiTheme="minorBidi" w:hAnsiTheme="minorBidi"/>
          <w:i/>
          <w:sz w:val="22"/>
        </w:rPr>
        <w:t xml:space="preserve">International </w:t>
      </w:r>
      <w:proofErr w:type="spellStart"/>
      <w:r w:rsidRPr="006B49CD">
        <w:rPr>
          <w:rFonts w:asciiTheme="minorBidi" w:hAnsiTheme="minorBidi"/>
          <w:i/>
          <w:sz w:val="22"/>
        </w:rPr>
        <w:t>Psychogeriatrics</w:t>
      </w:r>
      <w:proofErr w:type="spellEnd"/>
      <w:r w:rsidRPr="006B49CD">
        <w:rPr>
          <w:rFonts w:asciiTheme="minorBidi" w:hAnsiTheme="minorBidi"/>
          <w:sz w:val="22"/>
        </w:rPr>
        <w:t xml:space="preserve">. </w:t>
      </w:r>
      <w:r w:rsidR="007A4509" w:rsidRPr="006B49CD">
        <w:rPr>
          <w:rFonts w:asciiTheme="minorBidi" w:hAnsiTheme="minorBidi"/>
          <w:sz w:val="22"/>
        </w:rPr>
        <w:t xml:space="preserve">The </w:t>
      </w:r>
      <w:r w:rsidR="00326D94" w:rsidRPr="006B49CD">
        <w:rPr>
          <w:rFonts w:asciiTheme="minorBidi" w:hAnsiTheme="minorBidi"/>
          <w:sz w:val="22"/>
        </w:rPr>
        <w:t>authors</w:t>
      </w:r>
      <w:r w:rsidR="005429B7" w:rsidRPr="006B49CD">
        <w:rPr>
          <w:rFonts w:asciiTheme="minorBidi" w:hAnsiTheme="minorBidi"/>
          <w:sz w:val="22"/>
        </w:rPr>
        <w:t xml:space="preserve"> found </w:t>
      </w:r>
      <w:r w:rsidR="007A4509" w:rsidRPr="006B49CD">
        <w:rPr>
          <w:rFonts w:asciiTheme="minorBidi" w:hAnsiTheme="minorBidi"/>
          <w:sz w:val="22"/>
        </w:rPr>
        <w:t>that 7-</w:t>
      </w:r>
      <w:r w:rsidR="006607D8" w:rsidRPr="006B49CD">
        <w:rPr>
          <w:rFonts w:asciiTheme="minorBidi" w:hAnsiTheme="minorBidi"/>
          <w:sz w:val="22"/>
        </w:rPr>
        <w:t xml:space="preserve">8 </w:t>
      </w:r>
      <w:r w:rsidR="007A4509" w:rsidRPr="006B49CD">
        <w:rPr>
          <w:rFonts w:asciiTheme="minorBidi" w:hAnsiTheme="minorBidi"/>
          <w:sz w:val="22"/>
        </w:rPr>
        <w:t>out of</w:t>
      </w:r>
      <w:r w:rsidR="006607D8" w:rsidRPr="006B49CD">
        <w:rPr>
          <w:rFonts w:asciiTheme="minorBidi" w:hAnsiTheme="minorBidi"/>
          <w:sz w:val="22"/>
        </w:rPr>
        <w:t xml:space="preserve"> 1000 older people </w:t>
      </w:r>
      <w:r w:rsidR="00326D94" w:rsidRPr="006B49CD">
        <w:rPr>
          <w:rFonts w:asciiTheme="minorBidi" w:hAnsiTheme="minorBidi"/>
          <w:sz w:val="22"/>
        </w:rPr>
        <w:t xml:space="preserve">in their sample </w:t>
      </w:r>
      <w:r w:rsidR="007A4509" w:rsidRPr="006B49CD">
        <w:rPr>
          <w:rFonts w:asciiTheme="minorBidi" w:hAnsiTheme="minorBidi"/>
          <w:sz w:val="22"/>
        </w:rPr>
        <w:t>attempt</w:t>
      </w:r>
      <w:r w:rsidR="00326D94" w:rsidRPr="006B49CD">
        <w:rPr>
          <w:rFonts w:asciiTheme="minorBidi" w:hAnsiTheme="minorBidi"/>
          <w:sz w:val="22"/>
        </w:rPr>
        <w:t>ed</w:t>
      </w:r>
      <w:r w:rsidR="006607D8" w:rsidRPr="006B49CD">
        <w:rPr>
          <w:rFonts w:asciiTheme="minorBidi" w:hAnsiTheme="minorBidi"/>
          <w:sz w:val="22"/>
        </w:rPr>
        <w:t xml:space="preserve"> suicide </w:t>
      </w:r>
      <w:r w:rsidR="007A4509" w:rsidRPr="006B49CD">
        <w:rPr>
          <w:rFonts w:asciiTheme="minorBidi" w:hAnsiTheme="minorBidi"/>
          <w:sz w:val="22"/>
        </w:rPr>
        <w:t xml:space="preserve">and more </w:t>
      </w:r>
      <w:r w:rsidR="006607D8" w:rsidRPr="006B49CD">
        <w:rPr>
          <w:rFonts w:asciiTheme="minorBidi" w:hAnsiTheme="minorBidi"/>
          <w:sz w:val="22"/>
        </w:rPr>
        <w:t xml:space="preserve">than 80% of them </w:t>
      </w:r>
      <w:r w:rsidR="00326D94" w:rsidRPr="006B49CD">
        <w:rPr>
          <w:rFonts w:asciiTheme="minorBidi" w:hAnsiTheme="minorBidi"/>
          <w:sz w:val="22"/>
        </w:rPr>
        <w:t>mad</w:t>
      </w:r>
      <w:r w:rsidR="007A4509" w:rsidRPr="006B49CD">
        <w:rPr>
          <w:rFonts w:asciiTheme="minorBidi" w:hAnsiTheme="minorBidi"/>
          <w:sz w:val="22"/>
        </w:rPr>
        <w:t xml:space="preserve">e </w:t>
      </w:r>
      <w:r w:rsidR="001375B7" w:rsidRPr="006B49CD">
        <w:rPr>
          <w:rFonts w:asciiTheme="minorBidi" w:hAnsiTheme="minorBidi"/>
          <w:sz w:val="22"/>
        </w:rPr>
        <w:t>multiple</w:t>
      </w:r>
      <w:r w:rsidR="007A4509" w:rsidRPr="006B49CD">
        <w:rPr>
          <w:rFonts w:asciiTheme="minorBidi" w:hAnsiTheme="minorBidi"/>
          <w:sz w:val="22"/>
        </w:rPr>
        <w:t xml:space="preserve"> attempt</w:t>
      </w:r>
      <w:r w:rsidR="001375B7" w:rsidRPr="006B49CD">
        <w:rPr>
          <w:rFonts w:asciiTheme="minorBidi" w:hAnsiTheme="minorBidi"/>
          <w:sz w:val="22"/>
        </w:rPr>
        <w:t>s</w:t>
      </w:r>
      <w:r w:rsidR="007A4509" w:rsidRPr="006B49CD">
        <w:rPr>
          <w:rFonts w:asciiTheme="minorBidi" w:hAnsiTheme="minorBidi"/>
          <w:sz w:val="22"/>
        </w:rPr>
        <w:t xml:space="preserve"> over a period of two weeks</w:t>
      </w:r>
      <w:r w:rsidR="00A80FB0" w:rsidRPr="006B49CD">
        <w:rPr>
          <w:rFonts w:asciiTheme="minorBidi" w:hAnsiTheme="minorBidi"/>
          <w:sz w:val="22"/>
        </w:rPr>
        <w:t xml:space="preserve">. </w:t>
      </w:r>
      <w:r w:rsidR="00E53218" w:rsidRPr="006B49CD">
        <w:rPr>
          <w:rFonts w:asciiTheme="minorBidi" w:hAnsiTheme="minorBidi"/>
          <w:sz w:val="22"/>
        </w:rPr>
        <w:t>Sadness</w:t>
      </w:r>
      <w:r w:rsidR="00326D94" w:rsidRPr="006B49CD">
        <w:rPr>
          <w:rFonts w:asciiTheme="minorBidi" w:hAnsiTheme="minorBidi"/>
          <w:sz w:val="22"/>
        </w:rPr>
        <w:t xml:space="preserve"> and fear were the two dominant</w:t>
      </w:r>
      <w:r w:rsidR="00E53218" w:rsidRPr="006B49CD">
        <w:rPr>
          <w:rFonts w:asciiTheme="minorBidi" w:hAnsiTheme="minorBidi"/>
          <w:sz w:val="22"/>
        </w:rPr>
        <w:t xml:space="preserve"> independent </w:t>
      </w:r>
      <w:r w:rsidR="009027BE" w:rsidRPr="006B49CD">
        <w:rPr>
          <w:rFonts w:asciiTheme="minorBidi" w:hAnsiTheme="minorBidi"/>
          <w:sz w:val="22"/>
        </w:rPr>
        <w:t xml:space="preserve">predictors of attempted suicide when </w:t>
      </w:r>
      <w:r w:rsidR="00E53218" w:rsidRPr="006B49CD">
        <w:rPr>
          <w:rFonts w:asciiTheme="minorBidi" w:hAnsiTheme="minorBidi"/>
          <w:sz w:val="22"/>
        </w:rPr>
        <w:t xml:space="preserve">other potential risk factors </w:t>
      </w:r>
      <w:r w:rsidR="009027BE" w:rsidRPr="006B49CD">
        <w:rPr>
          <w:rFonts w:asciiTheme="minorBidi" w:hAnsiTheme="minorBidi"/>
          <w:sz w:val="22"/>
        </w:rPr>
        <w:t xml:space="preserve">were considered, </w:t>
      </w:r>
      <w:r w:rsidR="000A4AE6" w:rsidRPr="006B49CD">
        <w:rPr>
          <w:rFonts w:asciiTheme="minorBidi" w:hAnsiTheme="minorBidi"/>
          <w:sz w:val="22"/>
        </w:rPr>
        <w:t>such</w:t>
      </w:r>
      <w:r w:rsidR="00705BF7" w:rsidRPr="006B49CD">
        <w:rPr>
          <w:rFonts w:asciiTheme="minorBidi" w:hAnsiTheme="minorBidi"/>
          <w:sz w:val="22"/>
        </w:rPr>
        <w:t xml:space="preserve"> </w:t>
      </w:r>
      <w:r w:rsidR="005C171D" w:rsidRPr="006B49CD">
        <w:rPr>
          <w:rFonts w:asciiTheme="minorBidi" w:hAnsiTheme="minorBidi"/>
          <w:sz w:val="22"/>
        </w:rPr>
        <w:t xml:space="preserve">absence of caregivers, less independence in </w:t>
      </w:r>
      <w:r w:rsidR="00705BF7" w:rsidRPr="006B49CD">
        <w:rPr>
          <w:rFonts w:asciiTheme="minorBidi" w:hAnsiTheme="minorBidi"/>
          <w:sz w:val="22"/>
        </w:rPr>
        <w:t xml:space="preserve">performing </w:t>
      </w:r>
      <w:r w:rsidR="005C171D" w:rsidRPr="006B49CD">
        <w:rPr>
          <w:rFonts w:asciiTheme="minorBidi" w:hAnsiTheme="minorBidi"/>
          <w:sz w:val="22"/>
        </w:rPr>
        <w:t xml:space="preserve">activities of daily living and </w:t>
      </w:r>
      <w:r w:rsidR="00705BF7" w:rsidRPr="006B49CD">
        <w:rPr>
          <w:rFonts w:asciiTheme="minorBidi" w:hAnsiTheme="minorBidi"/>
          <w:sz w:val="22"/>
        </w:rPr>
        <w:t>more</w:t>
      </w:r>
      <w:r w:rsidR="005C171D" w:rsidRPr="006B49CD">
        <w:rPr>
          <w:rFonts w:asciiTheme="minorBidi" w:hAnsiTheme="minorBidi"/>
          <w:sz w:val="22"/>
        </w:rPr>
        <w:t xml:space="preserve"> </w:t>
      </w:r>
      <w:r w:rsidR="00705BF7" w:rsidRPr="006B49CD">
        <w:rPr>
          <w:rFonts w:asciiTheme="minorBidi" w:hAnsiTheme="minorBidi"/>
          <w:sz w:val="22"/>
        </w:rPr>
        <w:t>depression</w:t>
      </w:r>
      <w:r w:rsidR="005C171D" w:rsidRPr="006B49CD">
        <w:rPr>
          <w:rFonts w:asciiTheme="minorBidi" w:hAnsiTheme="minorBidi"/>
          <w:sz w:val="22"/>
        </w:rPr>
        <w:t xml:space="preserve">, anxiety, obsessive-compulsive </w:t>
      </w:r>
      <w:r w:rsidR="00705BF7" w:rsidRPr="006B49CD">
        <w:rPr>
          <w:rFonts w:asciiTheme="minorBidi" w:hAnsiTheme="minorBidi"/>
          <w:sz w:val="22"/>
        </w:rPr>
        <w:t>symptoms and anger</w:t>
      </w:r>
      <w:r w:rsidR="00E53218" w:rsidRPr="006B49CD">
        <w:rPr>
          <w:rFonts w:asciiTheme="minorBidi" w:hAnsiTheme="minorBidi"/>
          <w:sz w:val="22"/>
        </w:rPr>
        <w:t>.</w:t>
      </w:r>
    </w:p>
    <w:p w:rsidR="004B5950" w:rsidRPr="006B49CD" w:rsidRDefault="004B5950" w:rsidP="0067539A">
      <w:pPr>
        <w:spacing w:after="0" w:line="240" w:lineRule="auto"/>
        <w:rPr>
          <w:rFonts w:asciiTheme="minorBidi" w:hAnsiTheme="minorBidi"/>
          <w:sz w:val="22"/>
        </w:rPr>
      </w:pPr>
    </w:p>
    <w:p w:rsidR="001C1CC9" w:rsidRPr="006B49CD" w:rsidRDefault="000863E0" w:rsidP="007D2417">
      <w:pPr>
        <w:spacing w:after="0" w:line="240" w:lineRule="auto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</w:rPr>
        <w:t xml:space="preserve">Why </w:t>
      </w:r>
      <w:r w:rsidR="005C171D" w:rsidRPr="006B49CD">
        <w:rPr>
          <w:rFonts w:asciiTheme="minorBidi" w:hAnsiTheme="minorBidi"/>
          <w:sz w:val="22"/>
        </w:rPr>
        <w:t>are suicide attempts</w:t>
      </w:r>
      <w:r w:rsidRPr="006B49CD">
        <w:rPr>
          <w:rFonts w:asciiTheme="minorBidi" w:hAnsiTheme="minorBidi"/>
          <w:sz w:val="22"/>
        </w:rPr>
        <w:t xml:space="preserve"> a special case</w:t>
      </w:r>
      <w:r w:rsidR="005C171D" w:rsidRPr="006B49CD">
        <w:rPr>
          <w:rFonts w:asciiTheme="minorBidi" w:hAnsiTheme="minorBidi"/>
          <w:sz w:val="22"/>
        </w:rPr>
        <w:t xml:space="preserve"> among the elderly in East Asia?</w:t>
      </w:r>
      <w:r w:rsidR="007A4509" w:rsidRPr="006B49CD">
        <w:rPr>
          <w:rFonts w:asciiTheme="minorBidi" w:hAnsiTheme="minorBidi"/>
          <w:sz w:val="22"/>
        </w:rPr>
        <w:t xml:space="preserve"> </w:t>
      </w:r>
      <w:r w:rsidR="001D27CA" w:rsidRPr="006B49CD">
        <w:rPr>
          <w:rFonts w:asciiTheme="minorBidi" w:hAnsiTheme="minorBidi"/>
          <w:sz w:val="22"/>
        </w:rPr>
        <w:t>R</w:t>
      </w:r>
      <w:r w:rsidR="00294766" w:rsidRPr="006B49CD">
        <w:rPr>
          <w:rFonts w:asciiTheme="minorBidi" w:hAnsiTheme="minorBidi"/>
          <w:sz w:val="22"/>
        </w:rPr>
        <w:t>elationships</w:t>
      </w:r>
      <w:r w:rsidR="001D27CA" w:rsidRPr="006B49CD">
        <w:rPr>
          <w:rFonts w:asciiTheme="minorBidi" w:hAnsiTheme="minorBidi"/>
          <w:sz w:val="22"/>
        </w:rPr>
        <w:t xml:space="preserve"> in families and communities</w:t>
      </w:r>
      <w:r w:rsidR="00294766" w:rsidRPr="006B49CD">
        <w:rPr>
          <w:rFonts w:asciiTheme="minorBidi" w:hAnsiTheme="minorBidi"/>
          <w:sz w:val="22"/>
        </w:rPr>
        <w:t xml:space="preserve"> in East Asia</w:t>
      </w:r>
      <w:r w:rsidR="000C3D83" w:rsidRPr="006B49CD">
        <w:rPr>
          <w:rFonts w:asciiTheme="minorBidi" w:hAnsiTheme="minorBidi"/>
          <w:sz w:val="22"/>
        </w:rPr>
        <w:t xml:space="preserve"> have been shaped by </w:t>
      </w:r>
      <w:r w:rsidR="00294766" w:rsidRPr="006B49CD">
        <w:rPr>
          <w:rFonts w:asciiTheme="minorBidi" w:hAnsiTheme="minorBidi"/>
          <w:sz w:val="22"/>
        </w:rPr>
        <w:t xml:space="preserve">Confucian moral values over </w:t>
      </w:r>
      <w:r w:rsidR="00963DBD">
        <w:rPr>
          <w:rFonts w:asciiTheme="minorBidi" w:hAnsiTheme="minorBidi" w:hint="eastAsia"/>
          <w:sz w:val="22"/>
        </w:rPr>
        <w:t>more than 2000 years</w:t>
      </w:r>
      <w:r w:rsidR="007D2417" w:rsidRPr="006B49CD">
        <w:rPr>
          <w:rFonts w:asciiTheme="minorBidi" w:hAnsiTheme="minorBidi"/>
          <w:sz w:val="22"/>
        </w:rPr>
        <w:t xml:space="preserve"> (</w:t>
      </w:r>
      <w:proofErr w:type="spellStart"/>
      <w:r w:rsidR="007D2417" w:rsidRPr="006B49CD">
        <w:rPr>
          <w:rFonts w:asciiTheme="minorBidi" w:hAnsiTheme="minorBidi"/>
          <w:sz w:val="22"/>
        </w:rPr>
        <w:t>Palley</w:t>
      </w:r>
      <w:proofErr w:type="spellEnd"/>
      <w:r w:rsidR="007D2417" w:rsidRPr="006B49CD">
        <w:rPr>
          <w:rFonts w:asciiTheme="minorBidi" w:hAnsiTheme="minorBidi"/>
          <w:sz w:val="22"/>
        </w:rPr>
        <w:t>, 1992)</w:t>
      </w:r>
      <w:r w:rsidR="00294766" w:rsidRPr="006B49CD">
        <w:rPr>
          <w:rFonts w:asciiTheme="minorBidi" w:hAnsiTheme="minorBidi"/>
          <w:sz w:val="22"/>
        </w:rPr>
        <w:t>. Within the Confucian tradition, adult children take good care of their parent</w:t>
      </w:r>
      <w:r w:rsidR="001D27CA" w:rsidRPr="006B49CD">
        <w:rPr>
          <w:rFonts w:asciiTheme="minorBidi" w:hAnsiTheme="minorBidi"/>
          <w:sz w:val="22"/>
        </w:rPr>
        <w:t>s and try to make them happy, while the</w:t>
      </w:r>
      <w:r w:rsidR="00294766" w:rsidRPr="006B49CD">
        <w:rPr>
          <w:rFonts w:asciiTheme="minorBidi" w:hAnsiTheme="minorBidi"/>
          <w:sz w:val="22"/>
        </w:rPr>
        <w:t xml:space="preserve"> </w:t>
      </w:r>
      <w:r w:rsidR="001D27CA" w:rsidRPr="006B49CD">
        <w:rPr>
          <w:rFonts w:asciiTheme="minorBidi" w:hAnsiTheme="minorBidi"/>
          <w:sz w:val="22"/>
        </w:rPr>
        <w:t xml:space="preserve">elderly parents </w:t>
      </w:r>
      <w:r w:rsidR="00294766" w:rsidRPr="006B49CD">
        <w:rPr>
          <w:rFonts w:asciiTheme="minorBidi" w:hAnsiTheme="minorBidi"/>
          <w:sz w:val="22"/>
        </w:rPr>
        <w:t xml:space="preserve">strive to live meaningful </w:t>
      </w:r>
      <w:r w:rsidR="00E53218" w:rsidRPr="006B49CD">
        <w:rPr>
          <w:rFonts w:asciiTheme="minorBidi" w:hAnsiTheme="minorBidi"/>
          <w:sz w:val="22"/>
        </w:rPr>
        <w:t xml:space="preserve">lives alongside </w:t>
      </w:r>
      <w:r w:rsidR="001D27CA" w:rsidRPr="006B49CD">
        <w:rPr>
          <w:rFonts w:asciiTheme="minorBidi" w:hAnsiTheme="minorBidi"/>
          <w:sz w:val="22"/>
        </w:rPr>
        <w:t xml:space="preserve">their children. In traditional </w:t>
      </w:r>
      <w:r w:rsidR="00E4004B" w:rsidRPr="006B49CD">
        <w:rPr>
          <w:rFonts w:asciiTheme="minorBidi" w:hAnsiTheme="minorBidi"/>
          <w:sz w:val="22"/>
        </w:rPr>
        <w:t>East Asian</w:t>
      </w:r>
      <w:r w:rsidR="001C1CC9" w:rsidRPr="006B49CD">
        <w:rPr>
          <w:rFonts w:asciiTheme="minorBidi" w:hAnsiTheme="minorBidi"/>
          <w:sz w:val="22"/>
        </w:rPr>
        <w:t xml:space="preserve"> </w:t>
      </w:r>
      <w:r w:rsidR="001D27CA" w:rsidRPr="006B49CD">
        <w:rPr>
          <w:rFonts w:asciiTheme="minorBidi" w:hAnsiTheme="minorBidi"/>
          <w:sz w:val="22"/>
        </w:rPr>
        <w:t>societies,</w:t>
      </w:r>
      <w:r w:rsidR="00294766" w:rsidRPr="006B49CD">
        <w:rPr>
          <w:rFonts w:asciiTheme="minorBidi" w:hAnsiTheme="minorBidi"/>
          <w:sz w:val="22"/>
        </w:rPr>
        <w:t xml:space="preserve"> </w:t>
      </w:r>
      <w:r w:rsidR="001D27CA" w:rsidRPr="006B49CD">
        <w:rPr>
          <w:rFonts w:asciiTheme="minorBidi" w:hAnsiTheme="minorBidi"/>
          <w:sz w:val="22"/>
        </w:rPr>
        <w:t xml:space="preserve">the </w:t>
      </w:r>
      <w:r w:rsidR="00294766" w:rsidRPr="006B49CD">
        <w:rPr>
          <w:rFonts w:asciiTheme="minorBidi" w:hAnsiTheme="minorBidi"/>
          <w:sz w:val="22"/>
        </w:rPr>
        <w:t xml:space="preserve">suicide of </w:t>
      </w:r>
      <w:r w:rsidR="001D27CA" w:rsidRPr="006B49CD">
        <w:rPr>
          <w:rFonts w:asciiTheme="minorBidi" w:hAnsiTheme="minorBidi"/>
          <w:sz w:val="22"/>
        </w:rPr>
        <w:t>an elderly parent</w:t>
      </w:r>
      <w:r w:rsidR="00294766" w:rsidRPr="006B49CD">
        <w:rPr>
          <w:rFonts w:asciiTheme="minorBidi" w:hAnsiTheme="minorBidi"/>
          <w:sz w:val="22"/>
        </w:rPr>
        <w:t xml:space="preserve"> would</w:t>
      </w:r>
      <w:r w:rsidR="001D27CA" w:rsidRPr="006B49CD">
        <w:rPr>
          <w:rFonts w:asciiTheme="minorBidi" w:hAnsiTheme="minorBidi"/>
          <w:sz w:val="22"/>
        </w:rPr>
        <w:t xml:space="preserve"> </w:t>
      </w:r>
      <w:r w:rsidR="00E93DC9" w:rsidRPr="006B49CD">
        <w:rPr>
          <w:rFonts w:asciiTheme="minorBidi" w:hAnsiTheme="minorBidi"/>
          <w:sz w:val="22"/>
        </w:rPr>
        <w:t>be</w:t>
      </w:r>
      <w:r w:rsidR="00294766" w:rsidRPr="006B49CD">
        <w:rPr>
          <w:rFonts w:asciiTheme="minorBidi" w:hAnsiTheme="minorBidi"/>
          <w:sz w:val="22"/>
        </w:rPr>
        <w:t xml:space="preserve"> considered as the</w:t>
      </w:r>
      <w:r w:rsidR="001C1CC9" w:rsidRPr="006B49CD">
        <w:rPr>
          <w:rFonts w:asciiTheme="minorBidi" w:hAnsiTheme="minorBidi"/>
          <w:sz w:val="22"/>
        </w:rPr>
        <w:t xml:space="preserve">ir </w:t>
      </w:r>
      <w:r w:rsidR="00294766" w:rsidRPr="006B49CD">
        <w:rPr>
          <w:rFonts w:asciiTheme="minorBidi" w:hAnsiTheme="minorBidi"/>
          <w:sz w:val="22"/>
        </w:rPr>
        <w:t xml:space="preserve">children’s failure </w:t>
      </w:r>
      <w:r w:rsidR="001D27CA" w:rsidRPr="006B49CD">
        <w:rPr>
          <w:rFonts w:asciiTheme="minorBidi" w:hAnsiTheme="minorBidi"/>
          <w:sz w:val="22"/>
        </w:rPr>
        <w:t>to care</w:t>
      </w:r>
      <w:r w:rsidR="00294766" w:rsidRPr="006B49CD">
        <w:rPr>
          <w:rFonts w:asciiTheme="minorBidi" w:hAnsiTheme="minorBidi"/>
          <w:sz w:val="22"/>
        </w:rPr>
        <w:t xml:space="preserve"> for </w:t>
      </w:r>
      <w:r w:rsidR="001D27CA" w:rsidRPr="006B49CD">
        <w:rPr>
          <w:rFonts w:asciiTheme="minorBidi" w:hAnsiTheme="minorBidi"/>
          <w:sz w:val="22"/>
        </w:rPr>
        <w:t>them</w:t>
      </w:r>
      <w:r w:rsidR="00E53218" w:rsidRPr="006B49CD">
        <w:rPr>
          <w:rFonts w:asciiTheme="minorBidi" w:hAnsiTheme="minorBidi"/>
          <w:sz w:val="22"/>
        </w:rPr>
        <w:t>, thereby</w:t>
      </w:r>
      <w:r w:rsidR="00294766" w:rsidRPr="006B49CD">
        <w:rPr>
          <w:rFonts w:asciiTheme="minorBidi" w:hAnsiTheme="minorBidi"/>
          <w:sz w:val="22"/>
        </w:rPr>
        <w:t xml:space="preserve"> </w:t>
      </w:r>
      <w:r w:rsidR="001D27CA" w:rsidRPr="006B49CD">
        <w:rPr>
          <w:rFonts w:asciiTheme="minorBidi" w:hAnsiTheme="minorBidi"/>
          <w:sz w:val="22"/>
        </w:rPr>
        <w:t xml:space="preserve">bringing </w:t>
      </w:r>
      <w:r w:rsidR="00294766" w:rsidRPr="006B49CD">
        <w:rPr>
          <w:rFonts w:asciiTheme="minorBidi" w:hAnsiTheme="minorBidi"/>
          <w:sz w:val="22"/>
        </w:rPr>
        <w:t xml:space="preserve">dishonor </w:t>
      </w:r>
      <w:r w:rsidR="001D27CA" w:rsidRPr="006B49CD">
        <w:rPr>
          <w:rFonts w:asciiTheme="minorBidi" w:hAnsiTheme="minorBidi"/>
          <w:sz w:val="22"/>
        </w:rPr>
        <w:t>and bad</w:t>
      </w:r>
      <w:r w:rsidR="00294766" w:rsidRPr="006B49CD">
        <w:rPr>
          <w:rFonts w:asciiTheme="minorBidi" w:hAnsiTheme="minorBidi"/>
          <w:sz w:val="22"/>
        </w:rPr>
        <w:t xml:space="preserve"> reputation</w:t>
      </w:r>
      <w:r w:rsidR="001D27CA" w:rsidRPr="006B49CD">
        <w:rPr>
          <w:rFonts w:asciiTheme="minorBidi" w:hAnsiTheme="minorBidi"/>
          <w:sz w:val="22"/>
        </w:rPr>
        <w:t xml:space="preserve"> to the family</w:t>
      </w:r>
      <w:r w:rsidR="00294766" w:rsidRPr="006B49CD">
        <w:rPr>
          <w:rFonts w:asciiTheme="minorBidi" w:hAnsiTheme="minorBidi"/>
          <w:sz w:val="22"/>
        </w:rPr>
        <w:t xml:space="preserve">. </w:t>
      </w:r>
      <w:r w:rsidR="00E4004B" w:rsidRPr="006B49CD">
        <w:rPr>
          <w:rFonts w:asciiTheme="minorBidi" w:hAnsiTheme="minorBidi"/>
          <w:sz w:val="22"/>
        </w:rPr>
        <w:t xml:space="preserve">The moral responsibility of </w:t>
      </w:r>
      <w:r w:rsidR="009027BE" w:rsidRPr="006B49CD">
        <w:rPr>
          <w:rFonts w:asciiTheme="minorBidi" w:hAnsiTheme="minorBidi"/>
          <w:sz w:val="22"/>
        </w:rPr>
        <w:t xml:space="preserve">the </w:t>
      </w:r>
      <w:r w:rsidR="00E4004B" w:rsidRPr="006B49CD">
        <w:rPr>
          <w:rFonts w:asciiTheme="minorBidi" w:hAnsiTheme="minorBidi"/>
          <w:sz w:val="22"/>
        </w:rPr>
        <w:t xml:space="preserve">children to look after their parents has been cultivated </w:t>
      </w:r>
      <w:r w:rsidR="00E93DC9" w:rsidRPr="006B49CD">
        <w:rPr>
          <w:rFonts w:asciiTheme="minorBidi" w:hAnsiTheme="minorBidi"/>
          <w:sz w:val="22"/>
        </w:rPr>
        <w:t xml:space="preserve">in Asia </w:t>
      </w:r>
      <w:r w:rsidR="00E4004B" w:rsidRPr="006B49CD">
        <w:rPr>
          <w:rFonts w:asciiTheme="minorBidi" w:hAnsiTheme="minorBidi"/>
          <w:sz w:val="22"/>
        </w:rPr>
        <w:t xml:space="preserve">through a deep-rooted social ethos of honoring older people, </w:t>
      </w:r>
      <w:r w:rsidR="009027BE" w:rsidRPr="006B49CD">
        <w:rPr>
          <w:rFonts w:asciiTheme="minorBidi" w:hAnsiTheme="minorBidi"/>
          <w:sz w:val="22"/>
        </w:rPr>
        <w:t xml:space="preserve">of </w:t>
      </w:r>
      <w:r w:rsidR="00E93DC9" w:rsidRPr="006B49CD">
        <w:rPr>
          <w:rFonts w:asciiTheme="minorBidi" w:hAnsiTheme="minorBidi"/>
          <w:sz w:val="22"/>
        </w:rPr>
        <w:t xml:space="preserve">having strong </w:t>
      </w:r>
      <w:r w:rsidR="00E4004B" w:rsidRPr="006B49CD">
        <w:rPr>
          <w:rFonts w:asciiTheme="minorBidi" w:hAnsiTheme="minorBidi"/>
          <w:sz w:val="22"/>
        </w:rPr>
        <w:t xml:space="preserve">family traditions at home, and </w:t>
      </w:r>
      <w:r w:rsidR="009027BE" w:rsidRPr="006B49CD">
        <w:rPr>
          <w:rFonts w:asciiTheme="minorBidi" w:hAnsiTheme="minorBidi"/>
          <w:sz w:val="22"/>
        </w:rPr>
        <w:t xml:space="preserve">of </w:t>
      </w:r>
      <w:r w:rsidR="00E93DC9" w:rsidRPr="006B49CD">
        <w:rPr>
          <w:rFonts w:asciiTheme="minorBidi" w:hAnsiTheme="minorBidi"/>
          <w:sz w:val="22"/>
        </w:rPr>
        <w:t xml:space="preserve">following </w:t>
      </w:r>
      <w:r w:rsidR="00E4004B" w:rsidRPr="006B49CD">
        <w:rPr>
          <w:rFonts w:asciiTheme="minorBidi" w:hAnsiTheme="minorBidi"/>
          <w:sz w:val="22"/>
        </w:rPr>
        <w:t>relevant public policies t</w:t>
      </w:r>
      <w:r w:rsidR="003464A1" w:rsidRPr="006B49CD">
        <w:rPr>
          <w:rFonts w:asciiTheme="minorBidi" w:hAnsiTheme="minorBidi"/>
          <w:sz w:val="22"/>
        </w:rPr>
        <w:t xml:space="preserve">hat </w:t>
      </w:r>
      <w:r w:rsidR="00E4004B" w:rsidRPr="006B49CD">
        <w:rPr>
          <w:rFonts w:asciiTheme="minorBidi" w:hAnsiTheme="minorBidi"/>
          <w:sz w:val="22"/>
        </w:rPr>
        <w:t>encourage children to take care of elderly parents and make them happy.</w:t>
      </w:r>
    </w:p>
    <w:p w:rsidR="001C1CC9" w:rsidRPr="006B49CD" w:rsidRDefault="001C1CC9" w:rsidP="00E53218">
      <w:pPr>
        <w:spacing w:after="0" w:line="240" w:lineRule="auto"/>
        <w:rPr>
          <w:rFonts w:asciiTheme="minorBidi" w:hAnsiTheme="minorBidi"/>
          <w:sz w:val="22"/>
        </w:rPr>
      </w:pPr>
    </w:p>
    <w:p w:rsidR="003A508C" w:rsidRPr="006B49CD" w:rsidRDefault="001C1CC9" w:rsidP="000C3D83">
      <w:pPr>
        <w:spacing w:after="0" w:line="240" w:lineRule="auto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</w:rPr>
        <w:t xml:space="preserve">Since the middle of the 20th century, regional industrialization </w:t>
      </w:r>
      <w:r w:rsidR="009027BE" w:rsidRPr="006B49CD">
        <w:rPr>
          <w:rFonts w:asciiTheme="minorBidi" w:hAnsiTheme="minorBidi"/>
          <w:sz w:val="22"/>
        </w:rPr>
        <w:t>–</w:t>
      </w:r>
      <w:r w:rsidRPr="006B49CD">
        <w:rPr>
          <w:rFonts w:asciiTheme="minorBidi" w:hAnsiTheme="minorBidi"/>
          <w:sz w:val="22"/>
        </w:rPr>
        <w:t xml:space="preserve"> </w:t>
      </w:r>
      <w:r w:rsidR="009027BE" w:rsidRPr="006B49CD">
        <w:rPr>
          <w:rFonts w:asciiTheme="minorBidi" w:hAnsiTheme="minorBidi"/>
          <w:sz w:val="22"/>
        </w:rPr>
        <w:t xml:space="preserve">the </w:t>
      </w:r>
      <w:r w:rsidRPr="006B49CD">
        <w:rPr>
          <w:rFonts w:asciiTheme="minorBidi" w:hAnsiTheme="minorBidi"/>
          <w:sz w:val="22"/>
        </w:rPr>
        <w:t xml:space="preserve">so called modernization - has taken place in Asian countries like Japan, Korea, Taiwan, Hong Kong and Singapore, and is in the process of </w:t>
      </w:r>
      <w:r w:rsidR="003A4875" w:rsidRPr="006B49CD">
        <w:rPr>
          <w:rFonts w:asciiTheme="minorBidi" w:hAnsiTheme="minorBidi"/>
          <w:sz w:val="22"/>
        </w:rPr>
        <w:t>happening</w:t>
      </w:r>
      <w:r w:rsidRPr="006B49CD">
        <w:rPr>
          <w:rFonts w:asciiTheme="minorBidi" w:hAnsiTheme="minorBidi"/>
          <w:sz w:val="22"/>
        </w:rPr>
        <w:t xml:space="preserve"> in mainland China, India, Thailand, Indonesia, Philippines, Vietnam, Cambodia, Myanmar and Sri Lanka. This has caused a rapid social and economic transition towards transforming a person who used to be tied to a family, a community and a set of</w:t>
      </w:r>
      <w:r w:rsidR="00963DBD">
        <w:rPr>
          <w:rFonts w:asciiTheme="minorBidi" w:hAnsiTheme="minorBidi" w:hint="eastAsia"/>
          <w:sz w:val="22"/>
        </w:rPr>
        <w:t xml:space="preserve"> traditional</w:t>
      </w:r>
      <w:r w:rsidRPr="006B49CD">
        <w:rPr>
          <w:rFonts w:asciiTheme="minorBidi" w:hAnsiTheme="minorBidi"/>
          <w:sz w:val="22"/>
        </w:rPr>
        <w:t xml:space="preserve"> values</w:t>
      </w:r>
      <w:r w:rsidR="00E4004B" w:rsidRPr="006B49CD">
        <w:rPr>
          <w:rFonts w:asciiTheme="minorBidi" w:hAnsiTheme="minorBidi"/>
          <w:sz w:val="22"/>
        </w:rPr>
        <w:t>,</w:t>
      </w:r>
      <w:r w:rsidRPr="006B49CD">
        <w:rPr>
          <w:rFonts w:asciiTheme="minorBidi" w:hAnsiTheme="minorBidi"/>
          <w:sz w:val="22"/>
        </w:rPr>
        <w:t xml:space="preserve"> into an individual with the liberty to live a life of their own in pursuit </w:t>
      </w:r>
      <w:r w:rsidRPr="006B49CD">
        <w:rPr>
          <w:rFonts w:asciiTheme="minorBidi" w:hAnsiTheme="minorBidi"/>
          <w:sz w:val="22"/>
        </w:rPr>
        <w:lastRenderedPageBreak/>
        <w:t>of acquiring goods and relying on services.</w:t>
      </w:r>
      <w:r w:rsidR="003167A3" w:rsidRPr="006B49CD">
        <w:rPr>
          <w:rFonts w:asciiTheme="minorBidi" w:hAnsiTheme="minorBidi"/>
          <w:sz w:val="22"/>
        </w:rPr>
        <w:t xml:space="preserve"> </w:t>
      </w:r>
      <w:r w:rsidR="00E53218" w:rsidRPr="006B49CD">
        <w:rPr>
          <w:rFonts w:asciiTheme="minorBidi" w:hAnsiTheme="minorBidi"/>
          <w:sz w:val="22"/>
        </w:rPr>
        <w:t>T</w:t>
      </w:r>
      <w:r w:rsidR="001D27CA" w:rsidRPr="006B49CD">
        <w:rPr>
          <w:rFonts w:asciiTheme="minorBidi" w:hAnsiTheme="minorBidi"/>
          <w:sz w:val="22"/>
        </w:rPr>
        <w:t xml:space="preserve">he process of rapid </w:t>
      </w:r>
      <w:r w:rsidR="00963DBD">
        <w:rPr>
          <w:rFonts w:asciiTheme="minorBidi" w:hAnsiTheme="minorBidi" w:hint="eastAsia"/>
          <w:sz w:val="22"/>
        </w:rPr>
        <w:t>industriali</w:t>
      </w:r>
      <w:r w:rsidR="001D27CA" w:rsidRPr="006B49CD">
        <w:rPr>
          <w:rFonts w:asciiTheme="minorBidi" w:hAnsiTheme="minorBidi"/>
          <w:sz w:val="22"/>
        </w:rPr>
        <w:t>za</w:t>
      </w:r>
      <w:r w:rsidR="00007F64">
        <w:rPr>
          <w:rFonts w:asciiTheme="minorBidi" w:hAnsiTheme="minorBidi"/>
          <w:sz w:val="22"/>
        </w:rPr>
        <w:t xml:space="preserve">tion in East Asia witnessed </w:t>
      </w:r>
      <w:r w:rsidR="001D27CA" w:rsidRPr="006B49CD">
        <w:rPr>
          <w:rFonts w:asciiTheme="minorBidi" w:hAnsiTheme="minorBidi"/>
          <w:sz w:val="22"/>
        </w:rPr>
        <w:t xml:space="preserve">ever increasing broken </w:t>
      </w:r>
      <w:r w:rsidR="009111F1" w:rsidRPr="006B49CD">
        <w:rPr>
          <w:rFonts w:asciiTheme="minorBidi" w:hAnsiTheme="minorBidi"/>
          <w:sz w:val="22"/>
        </w:rPr>
        <w:t xml:space="preserve">family </w:t>
      </w:r>
      <w:r w:rsidR="001D27CA" w:rsidRPr="006B49CD">
        <w:rPr>
          <w:rFonts w:asciiTheme="minorBidi" w:hAnsiTheme="minorBidi"/>
          <w:sz w:val="22"/>
        </w:rPr>
        <w:t xml:space="preserve">ties. </w:t>
      </w:r>
      <w:r w:rsidR="009111F1" w:rsidRPr="006B49CD">
        <w:rPr>
          <w:rFonts w:asciiTheme="minorBidi" w:hAnsiTheme="minorBidi"/>
          <w:sz w:val="22"/>
        </w:rPr>
        <w:t>People from an older generation</w:t>
      </w:r>
      <w:r w:rsidR="00007F64">
        <w:rPr>
          <w:rFonts w:asciiTheme="minorBidi" w:hAnsiTheme="minorBidi"/>
          <w:sz w:val="22"/>
        </w:rPr>
        <w:t xml:space="preserve"> end up in</w:t>
      </w:r>
      <w:r w:rsidR="001D27CA" w:rsidRPr="006B49CD">
        <w:rPr>
          <w:rFonts w:asciiTheme="minorBidi" w:hAnsiTheme="minorBidi"/>
          <w:sz w:val="22"/>
        </w:rPr>
        <w:t xml:space="preserve"> a very vulnerable </w:t>
      </w:r>
      <w:r w:rsidR="009111F1" w:rsidRPr="006B49CD">
        <w:rPr>
          <w:rFonts w:asciiTheme="minorBidi" w:hAnsiTheme="minorBidi"/>
          <w:sz w:val="22"/>
        </w:rPr>
        <w:t>position</w:t>
      </w:r>
      <w:r w:rsidR="001D27CA" w:rsidRPr="006B49CD">
        <w:rPr>
          <w:rFonts w:asciiTheme="minorBidi" w:hAnsiTheme="minorBidi"/>
          <w:sz w:val="22"/>
        </w:rPr>
        <w:t>: they lived their lives</w:t>
      </w:r>
      <w:r w:rsidR="00294766" w:rsidRPr="006B49CD">
        <w:rPr>
          <w:rFonts w:asciiTheme="minorBidi" w:hAnsiTheme="minorBidi"/>
          <w:sz w:val="22"/>
        </w:rPr>
        <w:t xml:space="preserve"> with the expectation that their ch</w:t>
      </w:r>
      <w:r w:rsidR="001D27CA" w:rsidRPr="006B49CD">
        <w:rPr>
          <w:rFonts w:asciiTheme="minorBidi" w:hAnsiTheme="minorBidi"/>
          <w:sz w:val="22"/>
        </w:rPr>
        <w:t>ildren would take care of them</w:t>
      </w:r>
      <w:r w:rsidR="00294766" w:rsidRPr="006B49CD">
        <w:rPr>
          <w:rFonts w:asciiTheme="minorBidi" w:hAnsiTheme="minorBidi"/>
          <w:sz w:val="22"/>
        </w:rPr>
        <w:t xml:space="preserve"> when old</w:t>
      </w:r>
      <w:r w:rsidR="00007F64">
        <w:rPr>
          <w:rFonts w:asciiTheme="minorBidi" w:hAnsiTheme="minorBidi" w:hint="eastAsia"/>
          <w:sz w:val="22"/>
        </w:rPr>
        <w:t xml:space="preserve"> like they had taken care of their parents</w:t>
      </w:r>
      <w:r w:rsidR="003167A3" w:rsidRPr="006B49CD">
        <w:rPr>
          <w:rFonts w:asciiTheme="minorBidi" w:hAnsiTheme="minorBidi"/>
          <w:sz w:val="22"/>
        </w:rPr>
        <w:t xml:space="preserve">, but they </w:t>
      </w:r>
      <w:r w:rsidR="00007F64">
        <w:rPr>
          <w:rFonts w:asciiTheme="minorBidi" w:hAnsiTheme="minorBidi" w:hint="eastAsia"/>
          <w:sz w:val="22"/>
        </w:rPr>
        <w:t>now</w:t>
      </w:r>
      <w:r w:rsidR="009111F1" w:rsidRPr="006B49CD">
        <w:rPr>
          <w:rFonts w:asciiTheme="minorBidi" w:hAnsiTheme="minorBidi"/>
          <w:sz w:val="22"/>
        </w:rPr>
        <w:t xml:space="preserve"> realize that </w:t>
      </w:r>
      <w:r w:rsidR="009027BE" w:rsidRPr="006B49CD">
        <w:rPr>
          <w:rFonts w:asciiTheme="minorBidi" w:hAnsiTheme="minorBidi"/>
          <w:sz w:val="22"/>
        </w:rPr>
        <w:t>this</w:t>
      </w:r>
      <w:r w:rsidR="003167A3" w:rsidRPr="006B49CD">
        <w:rPr>
          <w:rFonts w:asciiTheme="minorBidi" w:hAnsiTheme="minorBidi"/>
          <w:sz w:val="22"/>
        </w:rPr>
        <w:t xml:space="preserve"> expectation is void. Life </w:t>
      </w:r>
      <w:r w:rsidR="00E93DC9" w:rsidRPr="006B49CD">
        <w:rPr>
          <w:rFonts w:asciiTheme="minorBidi" w:hAnsiTheme="minorBidi"/>
          <w:sz w:val="22"/>
        </w:rPr>
        <w:t xml:space="preserve">for them </w:t>
      </w:r>
      <w:r w:rsidR="006905CA" w:rsidRPr="006B49CD">
        <w:rPr>
          <w:rFonts w:asciiTheme="minorBidi" w:hAnsiTheme="minorBidi"/>
          <w:sz w:val="22"/>
        </w:rPr>
        <w:t>may become</w:t>
      </w:r>
      <w:r w:rsidR="003167A3" w:rsidRPr="006B49CD">
        <w:rPr>
          <w:rFonts w:asciiTheme="minorBidi" w:hAnsiTheme="minorBidi"/>
          <w:sz w:val="22"/>
        </w:rPr>
        <w:t xml:space="preserve"> </w:t>
      </w:r>
      <w:r w:rsidR="000C3D83" w:rsidRPr="006B49CD">
        <w:rPr>
          <w:rFonts w:asciiTheme="minorBidi" w:hAnsiTheme="minorBidi"/>
          <w:sz w:val="22"/>
        </w:rPr>
        <w:t xml:space="preserve">empty and </w:t>
      </w:r>
      <w:r w:rsidR="009111F1" w:rsidRPr="006B49CD">
        <w:rPr>
          <w:rFonts w:asciiTheme="minorBidi" w:hAnsiTheme="minorBidi"/>
          <w:sz w:val="22"/>
        </w:rPr>
        <w:t>meaningless</w:t>
      </w:r>
      <w:r w:rsidR="000C3D83" w:rsidRPr="006B49CD">
        <w:rPr>
          <w:rFonts w:asciiTheme="minorBidi" w:hAnsiTheme="minorBidi"/>
          <w:sz w:val="22"/>
        </w:rPr>
        <w:t>, leading</w:t>
      </w:r>
      <w:r w:rsidR="009027BE" w:rsidRPr="006B49CD">
        <w:rPr>
          <w:rFonts w:asciiTheme="minorBidi" w:hAnsiTheme="minorBidi"/>
          <w:sz w:val="22"/>
        </w:rPr>
        <w:t xml:space="preserve"> </w:t>
      </w:r>
      <w:r w:rsidR="003167A3" w:rsidRPr="006B49CD">
        <w:rPr>
          <w:rFonts w:asciiTheme="minorBidi" w:hAnsiTheme="minorBidi"/>
          <w:sz w:val="22"/>
        </w:rPr>
        <w:t xml:space="preserve">to sadness, </w:t>
      </w:r>
      <w:r w:rsidR="009111F1" w:rsidRPr="006B49CD">
        <w:rPr>
          <w:rFonts w:asciiTheme="minorBidi" w:hAnsiTheme="minorBidi"/>
          <w:sz w:val="22"/>
        </w:rPr>
        <w:t xml:space="preserve">or </w:t>
      </w:r>
      <w:r w:rsidR="003167A3" w:rsidRPr="006B49CD">
        <w:rPr>
          <w:rFonts w:asciiTheme="minorBidi" w:hAnsiTheme="minorBidi"/>
          <w:sz w:val="22"/>
        </w:rPr>
        <w:t>full of worry about having to surviv</w:t>
      </w:r>
      <w:r w:rsidR="009111F1" w:rsidRPr="006B49CD">
        <w:rPr>
          <w:rFonts w:asciiTheme="minorBidi" w:hAnsiTheme="minorBidi"/>
          <w:sz w:val="22"/>
        </w:rPr>
        <w:t xml:space="preserve">e </w:t>
      </w:r>
      <w:r w:rsidR="003167A3" w:rsidRPr="006B49CD">
        <w:rPr>
          <w:rFonts w:asciiTheme="minorBidi" w:hAnsiTheme="minorBidi"/>
          <w:sz w:val="22"/>
        </w:rPr>
        <w:t xml:space="preserve">alone, </w:t>
      </w:r>
      <w:r w:rsidR="000C3D83" w:rsidRPr="006B49CD">
        <w:rPr>
          <w:rFonts w:asciiTheme="minorBidi" w:hAnsiTheme="minorBidi"/>
          <w:sz w:val="22"/>
        </w:rPr>
        <w:t>leading</w:t>
      </w:r>
      <w:r w:rsidR="009111F1" w:rsidRPr="006B49CD">
        <w:rPr>
          <w:rFonts w:asciiTheme="minorBidi" w:hAnsiTheme="minorBidi"/>
          <w:sz w:val="22"/>
        </w:rPr>
        <w:t xml:space="preserve"> to fear.</w:t>
      </w:r>
    </w:p>
    <w:p w:rsidR="003A508C" w:rsidRPr="006B49CD" w:rsidRDefault="003A508C" w:rsidP="007E1AED">
      <w:pPr>
        <w:spacing w:after="0" w:line="240" w:lineRule="auto"/>
        <w:rPr>
          <w:rFonts w:asciiTheme="minorBidi" w:hAnsiTheme="minorBidi"/>
          <w:sz w:val="22"/>
        </w:rPr>
      </w:pPr>
    </w:p>
    <w:p w:rsidR="0032419E" w:rsidRPr="006B49CD" w:rsidRDefault="009027BE" w:rsidP="009027BE">
      <w:pPr>
        <w:spacing w:after="0" w:line="240" w:lineRule="auto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</w:rPr>
        <w:t xml:space="preserve">Are the consequences of </w:t>
      </w:r>
      <w:r w:rsidR="00963DBD">
        <w:rPr>
          <w:rFonts w:asciiTheme="minorBidi" w:hAnsiTheme="minorBidi" w:hint="eastAsia"/>
          <w:sz w:val="22"/>
        </w:rPr>
        <w:t>industriali</w:t>
      </w:r>
      <w:r w:rsidRPr="006B49CD">
        <w:rPr>
          <w:rFonts w:asciiTheme="minorBidi" w:hAnsiTheme="minorBidi"/>
          <w:sz w:val="22"/>
        </w:rPr>
        <w:t>zation in East Asia any</w:t>
      </w:r>
      <w:r w:rsidR="006905CA" w:rsidRPr="006B49CD">
        <w:rPr>
          <w:rFonts w:asciiTheme="minorBidi" w:hAnsiTheme="minorBidi"/>
          <w:sz w:val="22"/>
        </w:rPr>
        <w:t xml:space="preserve"> different to the</w:t>
      </w:r>
      <w:r w:rsidR="0032419E" w:rsidRPr="006B49CD">
        <w:rPr>
          <w:rFonts w:asciiTheme="minorBidi" w:hAnsiTheme="minorBidi"/>
          <w:sz w:val="22"/>
        </w:rPr>
        <w:t xml:space="preserve"> </w:t>
      </w:r>
      <w:r w:rsidR="003167A3" w:rsidRPr="006B49CD">
        <w:rPr>
          <w:rFonts w:asciiTheme="minorBidi" w:hAnsiTheme="minorBidi"/>
          <w:sz w:val="22"/>
        </w:rPr>
        <w:t>social and economic changes that the West faced</w:t>
      </w:r>
      <w:r w:rsidR="00BC0A0F" w:rsidRPr="006B49CD">
        <w:rPr>
          <w:rFonts w:asciiTheme="minorBidi" w:hAnsiTheme="minorBidi"/>
          <w:sz w:val="22"/>
        </w:rPr>
        <w:t xml:space="preserve"> </w:t>
      </w:r>
      <w:r w:rsidR="006905CA" w:rsidRPr="006B49CD">
        <w:rPr>
          <w:rFonts w:asciiTheme="minorBidi" w:hAnsiTheme="minorBidi"/>
          <w:sz w:val="22"/>
        </w:rPr>
        <w:t>after</w:t>
      </w:r>
      <w:r w:rsidR="00BC0A0F" w:rsidRPr="006B49CD">
        <w:rPr>
          <w:rFonts w:asciiTheme="minorBidi" w:hAnsiTheme="minorBidi"/>
          <w:sz w:val="22"/>
        </w:rPr>
        <w:t xml:space="preserve"> the Industrial Revolution</w:t>
      </w:r>
      <w:r w:rsidR="006905CA" w:rsidRPr="006B49CD">
        <w:rPr>
          <w:rFonts w:asciiTheme="minorBidi" w:hAnsiTheme="minorBidi"/>
          <w:sz w:val="22"/>
        </w:rPr>
        <w:t xml:space="preserve"> -</w:t>
      </w:r>
      <w:r w:rsidR="003167A3" w:rsidRPr="006B49CD">
        <w:rPr>
          <w:rFonts w:asciiTheme="minorBidi" w:hAnsiTheme="minorBidi"/>
          <w:sz w:val="22"/>
        </w:rPr>
        <w:t xml:space="preserve"> </w:t>
      </w:r>
      <w:r w:rsidR="00EA554E" w:rsidRPr="006B49CD">
        <w:rPr>
          <w:rFonts w:asciiTheme="minorBidi" w:hAnsiTheme="minorBidi"/>
          <w:sz w:val="22"/>
        </w:rPr>
        <w:t xml:space="preserve">for example in </w:t>
      </w:r>
      <w:r w:rsidR="0032419E" w:rsidRPr="006B49CD">
        <w:rPr>
          <w:rFonts w:asciiTheme="minorBidi" w:hAnsiTheme="minorBidi"/>
          <w:sz w:val="22"/>
        </w:rPr>
        <w:t xml:space="preserve">England </w:t>
      </w:r>
      <w:r w:rsidR="00EA554E" w:rsidRPr="006B49CD">
        <w:rPr>
          <w:rFonts w:asciiTheme="minorBidi" w:hAnsiTheme="minorBidi"/>
          <w:sz w:val="22"/>
        </w:rPr>
        <w:t>where</w:t>
      </w:r>
      <w:r w:rsidR="00BC0A0F" w:rsidRPr="006B49CD">
        <w:rPr>
          <w:rFonts w:asciiTheme="minorBidi" w:hAnsiTheme="minorBidi"/>
          <w:sz w:val="22"/>
        </w:rPr>
        <w:t xml:space="preserve"> it all</w:t>
      </w:r>
      <w:r w:rsidR="00EA554E" w:rsidRPr="006B49CD">
        <w:rPr>
          <w:rFonts w:asciiTheme="minorBidi" w:hAnsiTheme="minorBidi"/>
          <w:sz w:val="22"/>
        </w:rPr>
        <w:t xml:space="preserve"> </w:t>
      </w:r>
      <w:r w:rsidR="005C171D" w:rsidRPr="006B49CD">
        <w:rPr>
          <w:rFonts w:asciiTheme="minorBidi" w:hAnsiTheme="minorBidi"/>
          <w:sz w:val="22"/>
        </w:rPr>
        <w:t xml:space="preserve">started </w:t>
      </w:r>
      <w:r w:rsidR="00EA554E" w:rsidRPr="006B49CD">
        <w:rPr>
          <w:rFonts w:asciiTheme="minorBidi" w:hAnsiTheme="minorBidi"/>
          <w:sz w:val="22"/>
        </w:rPr>
        <w:t>i</w:t>
      </w:r>
      <w:r w:rsidR="0032419E" w:rsidRPr="006B49CD">
        <w:rPr>
          <w:rFonts w:asciiTheme="minorBidi" w:hAnsiTheme="minorBidi"/>
          <w:sz w:val="22"/>
        </w:rPr>
        <w:t>n</w:t>
      </w:r>
      <w:r w:rsidR="004D26FE" w:rsidRPr="006B49CD">
        <w:rPr>
          <w:rFonts w:asciiTheme="minorBidi" w:hAnsiTheme="minorBidi"/>
          <w:sz w:val="22"/>
        </w:rPr>
        <w:t xml:space="preserve"> the</w:t>
      </w:r>
      <w:r w:rsidR="0032419E" w:rsidRPr="006B49CD">
        <w:rPr>
          <w:rFonts w:asciiTheme="minorBidi" w:hAnsiTheme="minorBidi"/>
          <w:sz w:val="22"/>
        </w:rPr>
        <w:t xml:space="preserve"> </w:t>
      </w:r>
      <w:r w:rsidR="00EA554E" w:rsidRPr="006B49CD">
        <w:rPr>
          <w:rFonts w:asciiTheme="minorBidi" w:hAnsiTheme="minorBidi"/>
          <w:sz w:val="22"/>
        </w:rPr>
        <w:t xml:space="preserve">middle of </w:t>
      </w:r>
      <w:r w:rsidR="0032419E" w:rsidRPr="006B49CD">
        <w:rPr>
          <w:rFonts w:asciiTheme="minorBidi" w:hAnsiTheme="minorBidi"/>
          <w:sz w:val="22"/>
        </w:rPr>
        <w:t>18</w:t>
      </w:r>
      <w:r w:rsidR="0032419E" w:rsidRPr="006B49CD">
        <w:rPr>
          <w:rFonts w:asciiTheme="minorBidi" w:hAnsiTheme="minorBidi"/>
          <w:sz w:val="22"/>
          <w:vertAlign w:val="superscript"/>
        </w:rPr>
        <w:t>th</w:t>
      </w:r>
      <w:r w:rsidR="004D26FE" w:rsidRPr="006B49CD">
        <w:rPr>
          <w:rFonts w:asciiTheme="minorBidi" w:hAnsiTheme="minorBidi"/>
          <w:sz w:val="22"/>
        </w:rPr>
        <w:t xml:space="preserve"> c</w:t>
      </w:r>
      <w:r w:rsidR="006905CA" w:rsidRPr="006B49CD">
        <w:rPr>
          <w:rFonts w:asciiTheme="minorBidi" w:hAnsiTheme="minorBidi"/>
          <w:sz w:val="22"/>
        </w:rPr>
        <w:t>entury -</w:t>
      </w:r>
      <w:r w:rsidR="00EA554E" w:rsidRPr="006B49CD">
        <w:rPr>
          <w:rFonts w:asciiTheme="minorBidi" w:hAnsiTheme="minorBidi"/>
          <w:sz w:val="22"/>
        </w:rPr>
        <w:t xml:space="preserve"> that brought</w:t>
      </w:r>
      <w:r w:rsidR="0032419E" w:rsidRPr="006B49CD">
        <w:rPr>
          <w:rFonts w:asciiTheme="minorBidi" w:hAnsiTheme="minorBidi"/>
          <w:sz w:val="22"/>
        </w:rPr>
        <w:t xml:space="preserve"> </w:t>
      </w:r>
      <w:r w:rsidR="006905CA" w:rsidRPr="006B49CD">
        <w:rPr>
          <w:rFonts w:asciiTheme="minorBidi" w:hAnsiTheme="minorBidi"/>
          <w:sz w:val="22"/>
        </w:rPr>
        <w:t xml:space="preserve">about </w:t>
      </w:r>
      <w:r w:rsidR="00E93DC9" w:rsidRPr="006B49CD">
        <w:rPr>
          <w:rFonts w:asciiTheme="minorBidi" w:hAnsiTheme="minorBidi"/>
          <w:sz w:val="22"/>
        </w:rPr>
        <w:t xml:space="preserve">urbanization, the </w:t>
      </w:r>
      <w:r w:rsidR="00EA554E" w:rsidRPr="006B49CD">
        <w:rPr>
          <w:rFonts w:asciiTheme="minorBidi" w:hAnsiTheme="minorBidi"/>
          <w:sz w:val="22"/>
        </w:rPr>
        <w:t xml:space="preserve">collapse of patriarchy and </w:t>
      </w:r>
      <w:r w:rsidR="00E93DC9" w:rsidRPr="006B49CD">
        <w:rPr>
          <w:rFonts w:asciiTheme="minorBidi" w:hAnsiTheme="minorBidi"/>
          <w:sz w:val="22"/>
        </w:rPr>
        <w:t xml:space="preserve">the </w:t>
      </w:r>
      <w:r w:rsidR="00EA554E" w:rsidRPr="006B49CD">
        <w:rPr>
          <w:rFonts w:asciiTheme="minorBidi" w:hAnsiTheme="minorBidi"/>
          <w:sz w:val="22"/>
        </w:rPr>
        <w:t xml:space="preserve">empowerment of </w:t>
      </w:r>
      <w:r w:rsidR="00E93DC9" w:rsidRPr="006B49CD">
        <w:rPr>
          <w:rFonts w:asciiTheme="minorBidi" w:hAnsiTheme="minorBidi"/>
          <w:sz w:val="22"/>
        </w:rPr>
        <w:t>younger people, women and</w:t>
      </w:r>
      <w:r w:rsidR="00EA554E" w:rsidRPr="006B49CD">
        <w:rPr>
          <w:rFonts w:asciiTheme="minorBidi" w:hAnsiTheme="minorBidi"/>
          <w:sz w:val="22"/>
        </w:rPr>
        <w:t xml:space="preserve"> </w:t>
      </w:r>
      <w:r w:rsidR="003A4875" w:rsidRPr="006B49CD">
        <w:rPr>
          <w:rFonts w:asciiTheme="minorBidi" w:hAnsiTheme="minorBidi"/>
          <w:sz w:val="22"/>
        </w:rPr>
        <w:t xml:space="preserve">the </w:t>
      </w:r>
      <w:r w:rsidR="00EA554E" w:rsidRPr="006B49CD">
        <w:rPr>
          <w:rFonts w:asciiTheme="minorBidi" w:hAnsiTheme="minorBidi"/>
          <w:sz w:val="22"/>
        </w:rPr>
        <w:t>‘</w:t>
      </w:r>
      <w:r w:rsidR="000951E9" w:rsidRPr="006B49CD">
        <w:rPr>
          <w:rFonts w:asciiTheme="minorBidi" w:hAnsiTheme="minorBidi"/>
          <w:sz w:val="22"/>
        </w:rPr>
        <w:t>working</w:t>
      </w:r>
      <w:r w:rsidR="00EA554E" w:rsidRPr="006B49CD">
        <w:rPr>
          <w:rFonts w:asciiTheme="minorBidi" w:hAnsiTheme="minorBidi"/>
          <w:sz w:val="22"/>
        </w:rPr>
        <w:t xml:space="preserve"> classes’?</w:t>
      </w:r>
      <w:r w:rsidR="0032419E" w:rsidRPr="006B49CD">
        <w:rPr>
          <w:rFonts w:asciiTheme="minorBidi" w:hAnsiTheme="minorBidi"/>
          <w:sz w:val="22"/>
        </w:rPr>
        <w:t xml:space="preserve"> </w:t>
      </w:r>
      <w:r w:rsidR="00BC0A0F" w:rsidRPr="006B49CD">
        <w:rPr>
          <w:rFonts w:asciiTheme="minorBidi" w:hAnsiTheme="minorBidi"/>
          <w:sz w:val="22"/>
        </w:rPr>
        <w:t>T</w:t>
      </w:r>
      <w:r w:rsidR="0032419E" w:rsidRPr="006B49CD">
        <w:rPr>
          <w:rFonts w:asciiTheme="minorBidi" w:hAnsiTheme="minorBidi"/>
          <w:sz w:val="22"/>
        </w:rPr>
        <w:t xml:space="preserve">he Industrial Revolution </w:t>
      </w:r>
      <w:r w:rsidR="00BC0A0F" w:rsidRPr="006B49CD">
        <w:rPr>
          <w:rFonts w:asciiTheme="minorBidi" w:hAnsiTheme="minorBidi"/>
          <w:sz w:val="22"/>
        </w:rPr>
        <w:t xml:space="preserve">in the West </w:t>
      </w:r>
      <w:r w:rsidR="00EA554E" w:rsidRPr="006B49CD">
        <w:rPr>
          <w:rFonts w:asciiTheme="minorBidi" w:hAnsiTheme="minorBidi"/>
          <w:sz w:val="22"/>
        </w:rPr>
        <w:t>broke strong family ties and</w:t>
      </w:r>
      <w:r w:rsidR="00963DBD">
        <w:rPr>
          <w:rFonts w:asciiTheme="minorBidi" w:hAnsiTheme="minorBidi" w:hint="eastAsia"/>
          <w:sz w:val="22"/>
        </w:rPr>
        <w:t xml:space="preserve"> small</w:t>
      </w:r>
      <w:r w:rsidR="00EA554E" w:rsidRPr="006B49CD">
        <w:rPr>
          <w:rFonts w:asciiTheme="minorBidi" w:hAnsiTheme="minorBidi"/>
          <w:sz w:val="22"/>
        </w:rPr>
        <w:t xml:space="preserve"> intimate communities</w:t>
      </w:r>
      <w:r w:rsidR="006607D8" w:rsidRPr="006B49CD">
        <w:rPr>
          <w:rFonts w:asciiTheme="minorBidi" w:hAnsiTheme="minorBidi"/>
          <w:sz w:val="22"/>
        </w:rPr>
        <w:t xml:space="preserve"> </w:t>
      </w:r>
      <w:r w:rsidR="0032419E" w:rsidRPr="006B49CD">
        <w:rPr>
          <w:rFonts w:asciiTheme="minorBidi" w:hAnsiTheme="minorBidi"/>
          <w:sz w:val="22"/>
        </w:rPr>
        <w:t>whose m</w:t>
      </w:r>
      <w:r w:rsidR="00EA554E" w:rsidRPr="006B49CD">
        <w:rPr>
          <w:rFonts w:asciiTheme="minorBidi" w:hAnsiTheme="minorBidi"/>
          <w:sz w:val="22"/>
        </w:rPr>
        <w:t xml:space="preserve">embers </w:t>
      </w:r>
      <w:r w:rsidR="0032419E" w:rsidRPr="006B49CD">
        <w:rPr>
          <w:rFonts w:asciiTheme="minorBidi" w:hAnsiTheme="minorBidi"/>
          <w:sz w:val="22"/>
        </w:rPr>
        <w:t>depend</w:t>
      </w:r>
      <w:r w:rsidR="00EA554E" w:rsidRPr="006B49CD">
        <w:rPr>
          <w:rFonts w:asciiTheme="minorBidi" w:hAnsiTheme="minorBidi"/>
          <w:sz w:val="22"/>
        </w:rPr>
        <w:t>ed</w:t>
      </w:r>
      <w:r w:rsidR="0032419E" w:rsidRPr="006B49CD">
        <w:rPr>
          <w:rFonts w:asciiTheme="minorBidi" w:hAnsiTheme="minorBidi"/>
          <w:sz w:val="22"/>
        </w:rPr>
        <w:t xml:space="preserve"> on each other for survival</w:t>
      </w:r>
      <w:r w:rsidR="006905CA" w:rsidRPr="006B49CD">
        <w:rPr>
          <w:rFonts w:asciiTheme="minorBidi" w:hAnsiTheme="minorBidi"/>
          <w:sz w:val="22"/>
        </w:rPr>
        <w:t>, in the same way</w:t>
      </w:r>
      <w:r w:rsidRPr="006B49CD">
        <w:rPr>
          <w:rFonts w:asciiTheme="minorBidi" w:hAnsiTheme="minorBidi"/>
          <w:sz w:val="22"/>
        </w:rPr>
        <w:t xml:space="preserve"> that modernization has done</w:t>
      </w:r>
      <w:r w:rsidR="006905CA" w:rsidRPr="006B49CD">
        <w:rPr>
          <w:rFonts w:asciiTheme="minorBidi" w:hAnsiTheme="minorBidi"/>
          <w:sz w:val="22"/>
        </w:rPr>
        <w:t xml:space="preserve"> in East Asia</w:t>
      </w:r>
      <w:r w:rsidR="00BC0A0F" w:rsidRPr="006B49CD">
        <w:rPr>
          <w:rFonts w:asciiTheme="minorBidi" w:hAnsiTheme="minorBidi"/>
          <w:sz w:val="22"/>
        </w:rPr>
        <w:t>. The</w:t>
      </w:r>
      <w:r w:rsidR="006607D8" w:rsidRPr="006B49CD">
        <w:rPr>
          <w:rFonts w:asciiTheme="minorBidi" w:hAnsiTheme="minorBidi"/>
          <w:sz w:val="22"/>
        </w:rPr>
        <w:t xml:space="preserve"> </w:t>
      </w:r>
      <w:r w:rsidR="00EA554E" w:rsidRPr="006B49CD">
        <w:rPr>
          <w:rFonts w:asciiTheme="minorBidi" w:hAnsiTheme="minorBidi"/>
          <w:sz w:val="22"/>
        </w:rPr>
        <w:t>notable</w:t>
      </w:r>
      <w:r w:rsidR="0032419E" w:rsidRPr="006B49CD">
        <w:rPr>
          <w:rFonts w:asciiTheme="minorBidi" w:hAnsiTheme="minorBidi"/>
          <w:sz w:val="22"/>
        </w:rPr>
        <w:t xml:space="preserve"> difference </w:t>
      </w:r>
      <w:r w:rsidR="00BC0A0F" w:rsidRPr="006B49CD">
        <w:rPr>
          <w:rFonts w:asciiTheme="minorBidi" w:hAnsiTheme="minorBidi"/>
          <w:sz w:val="22"/>
        </w:rPr>
        <w:t>is that</w:t>
      </w:r>
      <w:r w:rsidR="00E93DC9" w:rsidRPr="006B49CD">
        <w:rPr>
          <w:rFonts w:asciiTheme="minorBidi" w:hAnsiTheme="minorBidi"/>
          <w:sz w:val="22"/>
        </w:rPr>
        <w:t xml:space="preserve"> this</w:t>
      </w:r>
      <w:r w:rsidR="00BC0A0F" w:rsidRPr="006B49CD">
        <w:rPr>
          <w:rFonts w:asciiTheme="minorBidi" w:hAnsiTheme="minorBidi"/>
          <w:sz w:val="22"/>
        </w:rPr>
        <w:t xml:space="preserve"> change </w:t>
      </w:r>
      <w:r w:rsidR="0032419E" w:rsidRPr="006B49CD">
        <w:rPr>
          <w:rFonts w:asciiTheme="minorBidi" w:hAnsiTheme="minorBidi"/>
          <w:sz w:val="22"/>
        </w:rPr>
        <w:t xml:space="preserve">occurred </w:t>
      </w:r>
      <w:r w:rsidR="00BC0A0F" w:rsidRPr="006B49CD">
        <w:rPr>
          <w:rFonts w:asciiTheme="minorBidi" w:hAnsiTheme="minorBidi"/>
          <w:sz w:val="22"/>
        </w:rPr>
        <w:t xml:space="preserve">in the West over </w:t>
      </w:r>
      <w:r w:rsidR="0032419E" w:rsidRPr="006B49CD">
        <w:rPr>
          <w:rFonts w:asciiTheme="minorBidi" w:hAnsiTheme="minorBidi"/>
          <w:sz w:val="22"/>
        </w:rPr>
        <w:t>more than</w:t>
      </w:r>
      <w:r w:rsidR="00BC0A0F" w:rsidRPr="006B49CD">
        <w:rPr>
          <w:rFonts w:asciiTheme="minorBidi" w:hAnsiTheme="minorBidi"/>
          <w:sz w:val="22"/>
        </w:rPr>
        <w:t xml:space="preserve"> two centuries, whereas in </w:t>
      </w:r>
      <w:r w:rsidR="006905CA" w:rsidRPr="006B49CD">
        <w:rPr>
          <w:rFonts w:asciiTheme="minorBidi" w:hAnsiTheme="minorBidi"/>
          <w:sz w:val="22"/>
        </w:rPr>
        <w:t xml:space="preserve">East </w:t>
      </w:r>
      <w:r w:rsidR="006042A7" w:rsidRPr="006B49CD">
        <w:rPr>
          <w:rFonts w:asciiTheme="minorBidi" w:hAnsiTheme="minorBidi"/>
          <w:sz w:val="22"/>
        </w:rPr>
        <w:t>Asia</w:t>
      </w:r>
      <w:r w:rsidR="00BC0A0F" w:rsidRPr="006B49CD">
        <w:rPr>
          <w:rFonts w:asciiTheme="minorBidi" w:hAnsiTheme="minorBidi"/>
          <w:sz w:val="22"/>
        </w:rPr>
        <w:t xml:space="preserve"> it took only</w:t>
      </w:r>
      <w:r w:rsidR="0032419E" w:rsidRPr="006B49CD">
        <w:rPr>
          <w:rFonts w:asciiTheme="minorBidi" w:hAnsiTheme="minorBidi"/>
          <w:sz w:val="22"/>
        </w:rPr>
        <w:t xml:space="preserve"> </w:t>
      </w:r>
      <w:r w:rsidR="00BC0A0F" w:rsidRPr="006B49CD">
        <w:rPr>
          <w:rFonts w:asciiTheme="minorBidi" w:hAnsiTheme="minorBidi"/>
          <w:sz w:val="22"/>
        </w:rPr>
        <w:t xml:space="preserve">a </w:t>
      </w:r>
      <w:r w:rsidR="0032419E" w:rsidRPr="006B49CD">
        <w:rPr>
          <w:rFonts w:asciiTheme="minorBidi" w:hAnsiTheme="minorBidi"/>
          <w:sz w:val="22"/>
        </w:rPr>
        <w:t xml:space="preserve">few decades. </w:t>
      </w:r>
      <w:r w:rsidR="00915D36" w:rsidRPr="006B49CD">
        <w:rPr>
          <w:rFonts w:asciiTheme="minorBidi" w:hAnsiTheme="minorBidi"/>
          <w:sz w:val="22"/>
        </w:rPr>
        <w:t xml:space="preserve">A strong social centripetal force </w:t>
      </w:r>
      <w:r w:rsidR="000951E9" w:rsidRPr="006B49CD">
        <w:rPr>
          <w:rFonts w:asciiTheme="minorBidi" w:hAnsiTheme="minorBidi"/>
          <w:sz w:val="22"/>
        </w:rPr>
        <w:t>was</w:t>
      </w:r>
      <w:r w:rsidR="00915D36" w:rsidRPr="006B49CD">
        <w:rPr>
          <w:rFonts w:asciiTheme="minorBidi" w:hAnsiTheme="minorBidi"/>
          <w:sz w:val="22"/>
        </w:rPr>
        <w:t xml:space="preserve"> caused by this whirlwind of change; those who are not strong enough to survive it, are pushed out. </w:t>
      </w:r>
      <w:r w:rsidR="006607D8" w:rsidRPr="006B49CD">
        <w:rPr>
          <w:rFonts w:asciiTheme="minorBidi" w:hAnsiTheme="minorBidi"/>
          <w:sz w:val="22"/>
        </w:rPr>
        <w:t>The h</w:t>
      </w:r>
      <w:r w:rsidR="0032419E" w:rsidRPr="006B49CD">
        <w:rPr>
          <w:rFonts w:asciiTheme="minorBidi" w:hAnsiTheme="minorBidi"/>
          <w:sz w:val="22"/>
        </w:rPr>
        <w:t>igh</w:t>
      </w:r>
      <w:r w:rsidR="006905CA" w:rsidRPr="006B49CD">
        <w:rPr>
          <w:rFonts w:asciiTheme="minorBidi" w:hAnsiTheme="minorBidi"/>
          <w:sz w:val="22"/>
        </w:rPr>
        <w:t xml:space="preserve"> rates</w:t>
      </w:r>
      <w:r w:rsidR="006607D8" w:rsidRPr="006B49CD">
        <w:rPr>
          <w:rFonts w:asciiTheme="minorBidi" w:hAnsiTheme="minorBidi"/>
          <w:sz w:val="22"/>
        </w:rPr>
        <w:t xml:space="preserve"> of</w:t>
      </w:r>
      <w:r w:rsidR="006905CA" w:rsidRPr="006B49CD">
        <w:rPr>
          <w:rFonts w:asciiTheme="minorBidi" w:hAnsiTheme="minorBidi"/>
          <w:sz w:val="22"/>
        </w:rPr>
        <w:t xml:space="preserve"> suicide and suicide attempts </w:t>
      </w:r>
      <w:r w:rsidR="0032419E" w:rsidRPr="006B49CD">
        <w:rPr>
          <w:rFonts w:asciiTheme="minorBidi" w:hAnsiTheme="minorBidi"/>
          <w:sz w:val="22"/>
        </w:rPr>
        <w:t>in</w:t>
      </w:r>
      <w:r w:rsidR="006905CA" w:rsidRPr="006B49CD">
        <w:rPr>
          <w:rFonts w:asciiTheme="minorBidi" w:hAnsiTheme="minorBidi"/>
          <w:sz w:val="22"/>
        </w:rPr>
        <w:t xml:space="preserve"> East Asia are indicative o</w:t>
      </w:r>
      <w:r w:rsidR="0032419E" w:rsidRPr="006B49CD">
        <w:rPr>
          <w:rFonts w:asciiTheme="minorBidi" w:hAnsiTheme="minorBidi"/>
          <w:sz w:val="22"/>
        </w:rPr>
        <w:t xml:space="preserve">f </w:t>
      </w:r>
      <w:r w:rsidR="00915D36" w:rsidRPr="006B49CD">
        <w:rPr>
          <w:rFonts w:asciiTheme="minorBidi" w:hAnsiTheme="minorBidi"/>
          <w:sz w:val="22"/>
        </w:rPr>
        <w:t>this.</w:t>
      </w:r>
      <w:r w:rsidR="006905CA" w:rsidRPr="006B49CD">
        <w:rPr>
          <w:rFonts w:asciiTheme="minorBidi" w:hAnsiTheme="minorBidi"/>
          <w:sz w:val="22"/>
        </w:rPr>
        <w:t xml:space="preserve"> </w:t>
      </w:r>
    </w:p>
    <w:p w:rsidR="005C171D" w:rsidRPr="006B49CD" w:rsidRDefault="005C171D" w:rsidP="000863E0">
      <w:pPr>
        <w:spacing w:after="0" w:line="240" w:lineRule="auto"/>
        <w:rPr>
          <w:rFonts w:asciiTheme="minorBidi" w:hAnsiTheme="minorBidi"/>
          <w:sz w:val="22"/>
        </w:rPr>
      </w:pPr>
    </w:p>
    <w:p w:rsidR="006607D8" w:rsidRPr="006B49CD" w:rsidRDefault="006B113A" w:rsidP="009027BE">
      <w:pPr>
        <w:spacing w:after="0" w:line="240" w:lineRule="auto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</w:rPr>
        <w:t>The cost of</w:t>
      </w:r>
      <w:r w:rsidR="004B5950" w:rsidRPr="006B49CD">
        <w:rPr>
          <w:rFonts w:asciiTheme="minorBidi" w:hAnsiTheme="minorBidi"/>
          <w:sz w:val="22"/>
        </w:rPr>
        <w:t xml:space="preserve"> </w:t>
      </w:r>
      <w:r w:rsidR="004D26FE" w:rsidRPr="006B49CD">
        <w:rPr>
          <w:rFonts w:asciiTheme="minorBidi" w:hAnsiTheme="minorBidi"/>
          <w:sz w:val="22"/>
        </w:rPr>
        <w:t xml:space="preserve">rapid </w:t>
      </w:r>
      <w:r w:rsidR="00963DBD">
        <w:rPr>
          <w:rFonts w:asciiTheme="minorBidi" w:hAnsiTheme="minorBidi" w:hint="eastAsia"/>
          <w:sz w:val="22"/>
        </w:rPr>
        <w:t>industriali</w:t>
      </w:r>
      <w:r w:rsidR="004B5950" w:rsidRPr="006B49CD">
        <w:rPr>
          <w:rFonts w:asciiTheme="minorBidi" w:hAnsiTheme="minorBidi"/>
          <w:sz w:val="22"/>
        </w:rPr>
        <w:t>zation</w:t>
      </w:r>
      <w:r w:rsidRPr="006B49CD">
        <w:rPr>
          <w:rFonts w:asciiTheme="minorBidi" w:hAnsiTheme="minorBidi"/>
          <w:sz w:val="22"/>
        </w:rPr>
        <w:t xml:space="preserve"> in East Asia</w:t>
      </w:r>
      <w:r w:rsidR="00A8532C" w:rsidRPr="006B49CD">
        <w:rPr>
          <w:rFonts w:asciiTheme="minorBidi" w:hAnsiTheme="minorBidi"/>
          <w:sz w:val="22"/>
        </w:rPr>
        <w:t xml:space="preserve"> </w:t>
      </w:r>
      <w:r w:rsidRPr="006B49CD">
        <w:rPr>
          <w:rFonts w:asciiTheme="minorBidi" w:hAnsiTheme="minorBidi"/>
          <w:sz w:val="22"/>
        </w:rPr>
        <w:t>has been</w:t>
      </w:r>
      <w:r w:rsidR="004D26FE" w:rsidRPr="006B49CD">
        <w:rPr>
          <w:rFonts w:asciiTheme="minorBidi" w:hAnsiTheme="minorBidi"/>
          <w:sz w:val="22"/>
        </w:rPr>
        <w:t xml:space="preserve"> the </w:t>
      </w:r>
      <w:r w:rsidR="00A8532C" w:rsidRPr="006B49CD">
        <w:rPr>
          <w:rFonts w:asciiTheme="minorBidi" w:hAnsiTheme="minorBidi"/>
          <w:sz w:val="22"/>
        </w:rPr>
        <w:t>breakdo</w:t>
      </w:r>
      <w:r w:rsidRPr="006B49CD">
        <w:rPr>
          <w:rFonts w:asciiTheme="minorBidi" w:hAnsiTheme="minorBidi"/>
          <w:sz w:val="22"/>
        </w:rPr>
        <w:t xml:space="preserve">wn, or at least the </w:t>
      </w:r>
      <w:r w:rsidR="004D26FE" w:rsidRPr="006B49CD">
        <w:rPr>
          <w:rFonts w:asciiTheme="minorBidi" w:hAnsiTheme="minorBidi"/>
          <w:sz w:val="22"/>
        </w:rPr>
        <w:t>changing nature</w:t>
      </w:r>
      <w:r w:rsidRPr="006B49CD">
        <w:rPr>
          <w:rFonts w:asciiTheme="minorBidi" w:hAnsiTheme="minorBidi"/>
          <w:sz w:val="22"/>
        </w:rPr>
        <w:t>,</w:t>
      </w:r>
      <w:r w:rsidR="004D26FE" w:rsidRPr="006B49CD">
        <w:rPr>
          <w:rFonts w:asciiTheme="minorBidi" w:hAnsiTheme="minorBidi"/>
          <w:sz w:val="22"/>
        </w:rPr>
        <w:t xml:space="preserve"> </w:t>
      </w:r>
      <w:r w:rsidR="00A8532C" w:rsidRPr="006B49CD">
        <w:rPr>
          <w:rFonts w:asciiTheme="minorBidi" w:hAnsiTheme="minorBidi"/>
          <w:sz w:val="22"/>
        </w:rPr>
        <w:t xml:space="preserve">of </w:t>
      </w:r>
      <w:r w:rsidRPr="006B49CD">
        <w:rPr>
          <w:rFonts w:asciiTheme="minorBidi" w:hAnsiTheme="minorBidi"/>
          <w:sz w:val="22"/>
        </w:rPr>
        <w:t xml:space="preserve">its </w:t>
      </w:r>
      <w:r w:rsidR="00C11C68" w:rsidRPr="006B49CD">
        <w:rPr>
          <w:rFonts w:asciiTheme="minorBidi" w:hAnsiTheme="minorBidi"/>
          <w:sz w:val="22"/>
        </w:rPr>
        <w:t xml:space="preserve">traditional </w:t>
      </w:r>
      <w:r w:rsidR="00963DBD">
        <w:rPr>
          <w:rFonts w:asciiTheme="minorBidi" w:hAnsiTheme="minorBidi" w:hint="eastAsia"/>
          <w:sz w:val="22"/>
        </w:rPr>
        <w:t xml:space="preserve">family and </w:t>
      </w:r>
      <w:r w:rsidR="00A8532C" w:rsidRPr="006B49CD">
        <w:rPr>
          <w:rFonts w:asciiTheme="minorBidi" w:hAnsiTheme="minorBidi"/>
          <w:sz w:val="22"/>
        </w:rPr>
        <w:t xml:space="preserve">community </w:t>
      </w:r>
      <w:r w:rsidRPr="006B49CD">
        <w:rPr>
          <w:rFonts w:asciiTheme="minorBidi" w:hAnsiTheme="minorBidi"/>
          <w:sz w:val="22"/>
        </w:rPr>
        <w:t>networks, especially in metropolitan areas like Shanghai, China</w:t>
      </w:r>
      <w:r w:rsidR="00A8532C" w:rsidRPr="006B49CD">
        <w:rPr>
          <w:rFonts w:asciiTheme="minorBidi" w:hAnsiTheme="minorBidi"/>
          <w:sz w:val="22"/>
        </w:rPr>
        <w:t>. Without such networks</w:t>
      </w:r>
      <w:r w:rsidR="009027BE" w:rsidRPr="006B49CD">
        <w:rPr>
          <w:rFonts w:asciiTheme="minorBidi" w:hAnsiTheme="minorBidi"/>
          <w:sz w:val="22"/>
        </w:rPr>
        <w:t xml:space="preserve"> and without </w:t>
      </w:r>
      <w:r w:rsidR="00EA554E" w:rsidRPr="006B49CD">
        <w:rPr>
          <w:rFonts w:asciiTheme="minorBidi" w:hAnsiTheme="minorBidi"/>
          <w:sz w:val="22"/>
        </w:rPr>
        <w:t xml:space="preserve">enough time to </w:t>
      </w:r>
      <w:r w:rsidR="00963DBD">
        <w:rPr>
          <w:rFonts w:asciiTheme="minorBidi" w:hAnsiTheme="minorBidi" w:hint="eastAsia"/>
          <w:sz w:val="22"/>
        </w:rPr>
        <w:t xml:space="preserve">adapt </w:t>
      </w:r>
      <w:r w:rsidR="00A10A1D">
        <w:rPr>
          <w:rFonts w:asciiTheme="minorBidi" w:hAnsiTheme="minorBidi" w:hint="eastAsia"/>
          <w:sz w:val="22"/>
        </w:rPr>
        <w:t>to these changes</w:t>
      </w:r>
      <w:r w:rsidR="00A8532C" w:rsidRPr="006B49CD">
        <w:rPr>
          <w:rFonts w:asciiTheme="minorBidi" w:hAnsiTheme="minorBidi"/>
          <w:sz w:val="22"/>
        </w:rPr>
        <w:t xml:space="preserve">, older people </w:t>
      </w:r>
      <w:r w:rsidR="004D26FE" w:rsidRPr="006B49CD">
        <w:rPr>
          <w:rFonts w:asciiTheme="minorBidi" w:hAnsiTheme="minorBidi"/>
          <w:sz w:val="22"/>
        </w:rPr>
        <w:t xml:space="preserve">are more </w:t>
      </w:r>
      <w:r w:rsidR="001433F2" w:rsidRPr="006B49CD">
        <w:rPr>
          <w:rFonts w:asciiTheme="minorBidi" w:hAnsiTheme="minorBidi"/>
          <w:sz w:val="22"/>
        </w:rPr>
        <w:t>exposed</w:t>
      </w:r>
      <w:r w:rsidR="004D26FE" w:rsidRPr="006B49CD">
        <w:rPr>
          <w:rFonts w:asciiTheme="minorBidi" w:hAnsiTheme="minorBidi"/>
          <w:sz w:val="22"/>
        </w:rPr>
        <w:t xml:space="preserve"> to</w:t>
      </w:r>
      <w:r w:rsidR="00A8532C" w:rsidRPr="006B49CD">
        <w:rPr>
          <w:rFonts w:asciiTheme="minorBidi" w:hAnsiTheme="minorBidi"/>
          <w:sz w:val="22"/>
        </w:rPr>
        <w:t xml:space="preserve"> sadness and fear</w:t>
      </w:r>
      <w:r w:rsidR="004D26FE" w:rsidRPr="006B49CD">
        <w:rPr>
          <w:rFonts w:asciiTheme="minorBidi" w:hAnsiTheme="minorBidi"/>
          <w:sz w:val="22"/>
        </w:rPr>
        <w:t xml:space="preserve">, </w:t>
      </w:r>
      <w:r w:rsidR="0018666E" w:rsidRPr="006B49CD">
        <w:rPr>
          <w:rFonts w:asciiTheme="minorBidi" w:hAnsiTheme="minorBidi"/>
          <w:sz w:val="22"/>
        </w:rPr>
        <w:t xml:space="preserve">the two </w:t>
      </w:r>
      <w:r w:rsidR="000C3D83" w:rsidRPr="006B49CD">
        <w:rPr>
          <w:rFonts w:asciiTheme="minorBidi" w:hAnsiTheme="minorBidi"/>
          <w:sz w:val="22"/>
        </w:rPr>
        <w:t>dominant</w:t>
      </w:r>
      <w:r w:rsidR="004D26FE" w:rsidRPr="006B49CD">
        <w:rPr>
          <w:rFonts w:asciiTheme="minorBidi" w:hAnsiTheme="minorBidi"/>
          <w:sz w:val="22"/>
        </w:rPr>
        <w:t xml:space="preserve"> independent predictors of suicide attempts</w:t>
      </w:r>
      <w:r w:rsidRPr="006B49CD">
        <w:rPr>
          <w:rFonts w:asciiTheme="minorBidi" w:hAnsiTheme="minorBidi"/>
          <w:sz w:val="22"/>
        </w:rPr>
        <w:t xml:space="preserve"> </w:t>
      </w:r>
      <w:r w:rsidR="00AC04B0" w:rsidRPr="006B49CD">
        <w:rPr>
          <w:rFonts w:asciiTheme="minorBidi" w:hAnsiTheme="minorBidi"/>
          <w:sz w:val="22"/>
        </w:rPr>
        <w:t>found by Zhang et al (2017)</w:t>
      </w:r>
      <w:r w:rsidR="004D26FE" w:rsidRPr="006B49CD">
        <w:rPr>
          <w:rFonts w:asciiTheme="minorBidi" w:hAnsiTheme="minorBidi"/>
          <w:sz w:val="22"/>
        </w:rPr>
        <w:t>.</w:t>
      </w:r>
      <w:r w:rsidRPr="006B49CD">
        <w:rPr>
          <w:rFonts w:asciiTheme="minorBidi" w:hAnsiTheme="minorBidi"/>
          <w:sz w:val="22"/>
        </w:rPr>
        <w:t xml:space="preserve"> </w:t>
      </w:r>
      <w:r w:rsidR="00A71591" w:rsidRPr="006B49CD">
        <w:rPr>
          <w:rFonts w:asciiTheme="minorBidi" w:hAnsiTheme="minorBidi"/>
          <w:sz w:val="22"/>
        </w:rPr>
        <w:t xml:space="preserve">Interestingly, </w:t>
      </w:r>
      <w:r w:rsidR="00D56FF2" w:rsidRPr="006B49CD">
        <w:rPr>
          <w:rFonts w:asciiTheme="minorBidi" w:hAnsiTheme="minorBidi"/>
          <w:sz w:val="22"/>
        </w:rPr>
        <w:t>the absence of</w:t>
      </w:r>
      <w:r w:rsidR="00AA1274" w:rsidRPr="006B49CD">
        <w:rPr>
          <w:rFonts w:asciiTheme="minorBidi" w:hAnsiTheme="minorBidi"/>
          <w:sz w:val="22"/>
        </w:rPr>
        <w:t xml:space="preserve"> a caregiver was no longer a</w:t>
      </w:r>
      <w:r w:rsidR="00A71591" w:rsidRPr="006B49CD">
        <w:rPr>
          <w:rFonts w:asciiTheme="minorBidi" w:hAnsiTheme="minorBidi"/>
          <w:sz w:val="22"/>
        </w:rPr>
        <w:t xml:space="preserve"> </w:t>
      </w:r>
      <w:r w:rsidR="009027BE" w:rsidRPr="006B49CD">
        <w:rPr>
          <w:rFonts w:asciiTheme="minorBidi" w:hAnsiTheme="minorBidi"/>
          <w:sz w:val="22"/>
        </w:rPr>
        <w:t xml:space="preserve">significant </w:t>
      </w:r>
      <w:r w:rsidR="00D56FF2" w:rsidRPr="006B49CD">
        <w:rPr>
          <w:rFonts w:asciiTheme="minorBidi" w:hAnsiTheme="minorBidi"/>
          <w:sz w:val="22"/>
        </w:rPr>
        <w:t>risk</w:t>
      </w:r>
      <w:r w:rsidR="00A71591" w:rsidRPr="006B49CD">
        <w:rPr>
          <w:rFonts w:asciiTheme="minorBidi" w:hAnsiTheme="minorBidi"/>
          <w:sz w:val="22"/>
        </w:rPr>
        <w:t xml:space="preserve"> factor for suicide attempts when sadness and fear were entered </w:t>
      </w:r>
      <w:r w:rsidR="0027463D" w:rsidRPr="006B49CD">
        <w:rPr>
          <w:rFonts w:asciiTheme="minorBidi" w:hAnsiTheme="minorBidi"/>
          <w:sz w:val="22"/>
        </w:rPr>
        <w:t>into the</w:t>
      </w:r>
      <w:r w:rsidR="00A71591" w:rsidRPr="006B49CD">
        <w:rPr>
          <w:rFonts w:asciiTheme="minorBidi" w:hAnsiTheme="minorBidi"/>
          <w:sz w:val="22"/>
        </w:rPr>
        <w:t xml:space="preserve"> predictive model. This suggests that, </w:t>
      </w:r>
      <w:r w:rsidR="00D56FF2" w:rsidRPr="006B49CD">
        <w:rPr>
          <w:rFonts w:asciiTheme="minorBidi" w:hAnsiTheme="minorBidi"/>
          <w:sz w:val="22"/>
        </w:rPr>
        <w:t>as</w:t>
      </w:r>
      <w:r w:rsidR="00A71591" w:rsidRPr="006B49CD">
        <w:rPr>
          <w:rFonts w:asciiTheme="minorBidi" w:hAnsiTheme="minorBidi"/>
          <w:sz w:val="22"/>
        </w:rPr>
        <w:t xml:space="preserve"> t</w:t>
      </w:r>
      <w:r w:rsidRPr="006B49CD">
        <w:rPr>
          <w:rFonts w:asciiTheme="minorBidi" w:hAnsiTheme="minorBidi"/>
          <w:sz w:val="22"/>
        </w:rPr>
        <w:t>here is no return to bygone times in East Asia when close-knit communities and duty-bound adult children use</w:t>
      </w:r>
      <w:r w:rsidR="001433F2" w:rsidRPr="006B49CD">
        <w:rPr>
          <w:rFonts w:asciiTheme="minorBidi" w:hAnsiTheme="minorBidi"/>
          <w:sz w:val="22"/>
        </w:rPr>
        <w:t>d to look after their elde</w:t>
      </w:r>
      <w:r w:rsidR="00A71591" w:rsidRPr="006B49CD">
        <w:rPr>
          <w:rFonts w:asciiTheme="minorBidi" w:hAnsiTheme="minorBidi"/>
          <w:sz w:val="22"/>
        </w:rPr>
        <w:t xml:space="preserve">rs, </w:t>
      </w:r>
      <w:r w:rsidR="001433F2" w:rsidRPr="006B49CD">
        <w:rPr>
          <w:rFonts w:asciiTheme="minorBidi" w:hAnsiTheme="minorBidi"/>
          <w:sz w:val="22"/>
        </w:rPr>
        <w:t xml:space="preserve">we </w:t>
      </w:r>
      <w:r w:rsidR="00A71591" w:rsidRPr="006B49CD">
        <w:rPr>
          <w:rFonts w:asciiTheme="minorBidi" w:hAnsiTheme="minorBidi"/>
          <w:sz w:val="22"/>
        </w:rPr>
        <w:t>need to</w:t>
      </w:r>
      <w:r w:rsidR="001433F2" w:rsidRPr="006B49CD">
        <w:rPr>
          <w:rFonts w:asciiTheme="minorBidi" w:hAnsiTheme="minorBidi"/>
          <w:sz w:val="22"/>
        </w:rPr>
        <w:t xml:space="preserve"> </w:t>
      </w:r>
      <w:r w:rsidR="00D56FF2" w:rsidRPr="006B49CD">
        <w:rPr>
          <w:rFonts w:asciiTheme="minorBidi" w:hAnsiTheme="minorBidi"/>
          <w:sz w:val="22"/>
        </w:rPr>
        <w:t>focus</w:t>
      </w:r>
      <w:r w:rsidR="007527A6" w:rsidRPr="006B49CD">
        <w:rPr>
          <w:rFonts w:asciiTheme="minorBidi" w:hAnsiTheme="minorBidi"/>
          <w:sz w:val="22"/>
        </w:rPr>
        <w:t xml:space="preserve"> </w:t>
      </w:r>
      <w:r w:rsidR="00D56FF2" w:rsidRPr="006B49CD">
        <w:rPr>
          <w:rFonts w:asciiTheme="minorBidi" w:hAnsiTheme="minorBidi"/>
          <w:sz w:val="22"/>
        </w:rPr>
        <w:t>our creativity and energy on</w:t>
      </w:r>
      <w:r w:rsidR="0018666E" w:rsidRPr="006B49CD">
        <w:rPr>
          <w:rFonts w:asciiTheme="minorBidi" w:hAnsiTheme="minorBidi"/>
          <w:sz w:val="22"/>
        </w:rPr>
        <w:t xml:space="preserve"> </w:t>
      </w:r>
      <w:r w:rsidR="001433F2" w:rsidRPr="006B49CD">
        <w:rPr>
          <w:rFonts w:asciiTheme="minorBidi" w:hAnsiTheme="minorBidi"/>
          <w:sz w:val="22"/>
        </w:rPr>
        <w:t>find</w:t>
      </w:r>
      <w:r w:rsidR="00D56FF2" w:rsidRPr="006B49CD">
        <w:rPr>
          <w:rFonts w:asciiTheme="minorBidi" w:hAnsiTheme="minorBidi"/>
          <w:sz w:val="22"/>
        </w:rPr>
        <w:t>ing</w:t>
      </w:r>
      <w:r w:rsidR="001433F2" w:rsidRPr="006B49CD">
        <w:rPr>
          <w:rFonts w:asciiTheme="minorBidi" w:hAnsiTheme="minorBidi"/>
          <w:sz w:val="22"/>
        </w:rPr>
        <w:t xml:space="preserve"> ways </w:t>
      </w:r>
      <w:r w:rsidR="00D56FF2" w:rsidRPr="006B49CD">
        <w:rPr>
          <w:rFonts w:asciiTheme="minorBidi" w:hAnsiTheme="minorBidi"/>
          <w:sz w:val="22"/>
        </w:rPr>
        <w:t>to make</w:t>
      </w:r>
      <w:r w:rsidR="00377964" w:rsidRPr="006B49CD">
        <w:rPr>
          <w:rFonts w:asciiTheme="minorBidi" w:hAnsiTheme="minorBidi"/>
          <w:sz w:val="22"/>
        </w:rPr>
        <w:t xml:space="preserve"> </w:t>
      </w:r>
      <w:r w:rsidR="008D0229" w:rsidRPr="006B49CD">
        <w:rPr>
          <w:rFonts w:asciiTheme="minorBidi" w:hAnsiTheme="minorBidi"/>
          <w:sz w:val="22"/>
        </w:rPr>
        <w:t>those</w:t>
      </w:r>
      <w:r w:rsidR="00377964" w:rsidRPr="006B49CD">
        <w:rPr>
          <w:rFonts w:asciiTheme="minorBidi" w:hAnsiTheme="minorBidi"/>
          <w:sz w:val="22"/>
        </w:rPr>
        <w:t xml:space="preserve"> </w:t>
      </w:r>
      <w:r w:rsidR="008D0229" w:rsidRPr="006B49CD">
        <w:rPr>
          <w:rFonts w:asciiTheme="minorBidi" w:hAnsiTheme="minorBidi"/>
          <w:sz w:val="22"/>
        </w:rPr>
        <w:t>from</w:t>
      </w:r>
      <w:r w:rsidR="00A933BA" w:rsidRPr="006B49CD">
        <w:rPr>
          <w:rFonts w:asciiTheme="minorBidi" w:hAnsiTheme="minorBidi"/>
          <w:sz w:val="22"/>
        </w:rPr>
        <w:t xml:space="preserve"> </w:t>
      </w:r>
      <w:r w:rsidR="008D0229" w:rsidRPr="006B49CD">
        <w:rPr>
          <w:rFonts w:asciiTheme="minorBidi" w:hAnsiTheme="minorBidi"/>
          <w:sz w:val="22"/>
        </w:rPr>
        <w:t xml:space="preserve">an </w:t>
      </w:r>
      <w:r w:rsidR="00A933BA" w:rsidRPr="006B49CD">
        <w:rPr>
          <w:rFonts w:asciiTheme="minorBidi" w:hAnsiTheme="minorBidi"/>
          <w:sz w:val="22"/>
        </w:rPr>
        <w:t xml:space="preserve">older generation </w:t>
      </w:r>
      <w:r w:rsidR="00377964" w:rsidRPr="006B49CD">
        <w:rPr>
          <w:rFonts w:asciiTheme="minorBidi" w:hAnsiTheme="minorBidi"/>
          <w:sz w:val="22"/>
        </w:rPr>
        <w:t xml:space="preserve">feel </w:t>
      </w:r>
      <w:r w:rsidR="00A933BA" w:rsidRPr="006B49CD">
        <w:rPr>
          <w:rFonts w:asciiTheme="minorBidi" w:hAnsiTheme="minorBidi"/>
          <w:sz w:val="22"/>
        </w:rPr>
        <w:t>happier</w:t>
      </w:r>
      <w:r w:rsidR="00377964" w:rsidRPr="006B49CD">
        <w:rPr>
          <w:rFonts w:asciiTheme="minorBidi" w:hAnsiTheme="minorBidi"/>
          <w:sz w:val="22"/>
        </w:rPr>
        <w:t xml:space="preserve"> and safe</w:t>
      </w:r>
      <w:r w:rsidR="00A933BA" w:rsidRPr="006B49CD">
        <w:rPr>
          <w:rFonts w:asciiTheme="minorBidi" w:hAnsiTheme="minorBidi"/>
          <w:sz w:val="22"/>
        </w:rPr>
        <w:t>r</w:t>
      </w:r>
      <w:r w:rsidR="009027BE" w:rsidRPr="006B49CD">
        <w:rPr>
          <w:rFonts w:asciiTheme="minorBidi" w:hAnsiTheme="minorBidi"/>
          <w:sz w:val="22"/>
        </w:rPr>
        <w:t xml:space="preserve"> in the context of modern societies</w:t>
      </w:r>
      <w:r w:rsidR="00377964" w:rsidRPr="006B49CD">
        <w:rPr>
          <w:rFonts w:asciiTheme="minorBidi" w:hAnsiTheme="minorBidi"/>
          <w:sz w:val="22"/>
        </w:rPr>
        <w:t>.</w:t>
      </w:r>
    </w:p>
    <w:p w:rsidR="0067539A" w:rsidRPr="006B49CD" w:rsidRDefault="0067539A" w:rsidP="0067539A">
      <w:pPr>
        <w:spacing w:after="0" w:line="240" w:lineRule="auto"/>
        <w:rPr>
          <w:rFonts w:asciiTheme="minorBidi" w:hAnsiTheme="minorBidi"/>
          <w:sz w:val="22"/>
        </w:rPr>
      </w:pPr>
    </w:p>
    <w:p w:rsidR="0067539A" w:rsidRPr="006B49CD" w:rsidRDefault="0067539A" w:rsidP="0067539A">
      <w:pPr>
        <w:spacing w:after="0" w:line="240" w:lineRule="auto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b/>
          <w:bCs/>
          <w:sz w:val="22"/>
        </w:rPr>
        <w:t xml:space="preserve">Conflict of interest: </w:t>
      </w:r>
      <w:r w:rsidRPr="006B49CD">
        <w:rPr>
          <w:rFonts w:asciiTheme="minorBidi" w:hAnsiTheme="minorBidi"/>
          <w:sz w:val="22"/>
        </w:rPr>
        <w:t>None.</w:t>
      </w:r>
    </w:p>
    <w:p w:rsidR="0067539A" w:rsidRPr="006B49CD" w:rsidRDefault="0067539A" w:rsidP="0067539A">
      <w:pPr>
        <w:spacing w:after="0" w:line="240" w:lineRule="auto"/>
        <w:rPr>
          <w:rFonts w:asciiTheme="minorBidi" w:hAnsiTheme="minorBidi"/>
          <w:sz w:val="22"/>
        </w:rPr>
      </w:pPr>
    </w:p>
    <w:p w:rsidR="0067539A" w:rsidRPr="006B49CD" w:rsidRDefault="0067539A" w:rsidP="00EB39CC">
      <w:pPr>
        <w:spacing w:after="0" w:line="240" w:lineRule="auto"/>
        <w:rPr>
          <w:rFonts w:asciiTheme="minorBidi" w:hAnsiTheme="minorBidi"/>
          <w:b/>
          <w:bCs/>
          <w:sz w:val="22"/>
        </w:rPr>
      </w:pPr>
      <w:r w:rsidRPr="006B49CD">
        <w:rPr>
          <w:rFonts w:asciiTheme="minorBidi" w:hAnsiTheme="minorBidi"/>
          <w:b/>
          <w:bCs/>
          <w:sz w:val="22"/>
        </w:rPr>
        <w:t>References</w:t>
      </w:r>
    </w:p>
    <w:p w:rsidR="007D2417" w:rsidRPr="006B49CD" w:rsidRDefault="007D2417" w:rsidP="001017C6">
      <w:pPr>
        <w:spacing w:after="0" w:line="240" w:lineRule="auto"/>
        <w:ind w:left="799" w:hanging="799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</w:rPr>
        <w:t xml:space="preserve">Hong J, Knapp M. (2014) Impact of macro-level socio-economic factors on rising suicide rates in South Korea: panel-data analysis in East Asia. </w:t>
      </w:r>
      <w:r w:rsidRPr="006B49CD">
        <w:rPr>
          <w:rFonts w:asciiTheme="minorBidi" w:hAnsiTheme="minorBidi"/>
          <w:i/>
          <w:iCs/>
          <w:sz w:val="22"/>
        </w:rPr>
        <w:t>Journal of Mental Health Policy and Economics</w:t>
      </w:r>
      <w:r w:rsidRPr="006B49CD">
        <w:rPr>
          <w:rFonts w:asciiTheme="minorBidi" w:hAnsiTheme="minorBidi"/>
          <w:sz w:val="22"/>
        </w:rPr>
        <w:t>, 17(4), 151-62.</w:t>
      </w:r>
    </w:p>
    <w:p w:rsidR="007D2417" w:rsidRPr="006B49CD" w:rsidRDefault="007D2417" w:rsidP="00F21490">
      <w:pPr>
        <w:spacing w:after="0" w:line="240" w:lineRule="auto"/>
        <w:ind w:left="799" w:hanging="799"/>
        <w:rPr>
          <w:rFonts w:asciiTheme="minorBidi" w:hAnsiTheme="minorBidi"/>
          <w:sz w:val="22"/>
        </w:rPr>
      </w:pPr>
      <w:proofErr w:type="spellStart"/>
      <w:r w:rsidRPr="006B49CD">
        <w:rPr>
          <w:rFonts w:asciiTheme="minorBidi" w:hAnsiTheme="minorBidi"/>
          <w:sz w:val="22"/>
        </w:rPr>
        <w:t>Palley</w:t>
      </w:r>
      <w:proofErr w:type="spellEnd"/>
      <w:r w:rsidRPr="006B49CD">
        <w:rPr>
          <w:rFonts w:asciiTheme="minorBidi" w:hAnsiTheme="minorBidi"/>
          <w:sz w:val="22"/>
        </w:rPr>
        <w:t xml:space="preserve">, H.A. (1992) Social policy and the elderly in South Korea: Confucianism, modernization, and development. </w:t>
      </w:r>
      <w:r w:rsidRPr="006B49CD">
        <w:rPr>
          <w:rFonts w:asciiTheme="minorBidi" w:hAnsiTheme="minorBidi"/>
          <w:i/>
          <w:iCs/>
          <w:sz w:val="22"/>
        </w:rPr>
        <w:t>Asian Survey</w:t>
      </w:r>
      <w:r w:rsidRPr="006B49CD">
        <w:rPr>
          <w:rFonts w:asciiTheme="minorBidi" w:hAnsiTheme="minorBidi"/>
          <w:sz w:val="22"/>
        </w:rPr>
        <w:t>, 32, 787–801. doi:10.2307/264507.</w:t>
      </w:r>
    </w:p>
    <w:p w:rsidR="007D2417" w:rsidRPr="006B49CD" w:rsidRDefault="007D2417" w:rsidP="00BA1656">
      <w:pPr>
        <w:spacing w:after="0" w:line="240" w:lineRule="auto"/>
        <w:ind w:left="799" w:hanging="799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</w:rPr>
        <w:t xml:space="preserve">Simon, M., Chang, E. S., Zeng, P. and Dong, X. (2013). Prevalence of suicidal ideation, attempts, and completed suicide rate in Chinese aging populations: a systematic review. </w:t>
      </w:r>
      <w:r w:rsidRPr="006B49CD">
        <w:rPr>
          <w:rFonts w:asciiTheme="minorBidi" w:hAnsiTheme="minorBidi"/>
          <w:i/>
          <w:iCs/>
          <w:sz w:val="22"/>
        </w:rPr>
        <w:t>Archives of Gerontology and Geriatrics</w:t>
      </w:r>
      <w:r w:rsidRPr="006B49CD">
        <w:rPr>
          <w:rFonts w:asciiTheme="minorBidi" w:hAnsiTheme="minorBidi"/>
          <w:sz w:val="22"/>
        </w:rPr>
        <w:t>, 57, 250–256.</w:t>
      </w:r>
    </w:p>
    <w:p w:rsidR="007D2417" w:rsidRPr="006B49CD" w:rsidRDefault="007D2417" w:rsidP="00BA1656">
      <w:pPr>
        <w:spacing w:after="0" w:line="240" w:lineRule="auto"/>
        <w:ind w:left="799" w:hanging="799"/>
        <w:rPr>
          <w:rFonts w:asciiTheme="minorBidi" w:hAnsiTheme="minorBidi"/>
          <w:sz w:val="22"/>
        </w:rPr>
      </w:pPr>
      <w:proofErr w:type="spellStart"/>
      <w:r w:rsidRPr="006B49CD">
        <w:rPr>
          <w:rFonts w:asciiTheme="minorBidi" w:hAnsiTheme="minorBidi"/>
          <w:sz w:val="22"/>
        </w:rPr>
        <w:t>Szanto</w:t>
      </w:r>
      <w:proofErr w:type="spellEnd"/>
      <w:r w:rsidRPr="006B49CD">
        <w:rPr>
          <w:rFonts w:asciiTheme="minorBidi" w:hAnsiTheme="minorBidi"/>
          <w:sz w:val="22"/>
        </w:rPr>
        <w:t xml:space="preserve">, K., </w:t>
      </w:r>
      <w:proofErr w:type="spellStart"/>
      <w:r w:rsidRPr="006B49CD">
        <w:rPr>
          <w:rFonts w:asciiTheme="minorBidi" w:hAnsiTheme="minorBidi"/>
          <w:sz w:val="22"/>
        </w:rPr>
        <w:t>Gildengers</w:t>
      </w:r>
      <w:proofErr w:type="spellEnd"/>
      <w:r w:rsidRPr="006B49CD">
        <w:rPr>
          <w:rFonts w:asciiTheme="minorBidi" w:hAnsiTheme="minorBidi"/>
          <w:sz w:val="22"/>
        </w:rPr>
        <w:t xml:space="preserve">, A., </w:t>
      </w:r>
      <w:proofErr w:type="spellStart"/>
      <w:r w:rsidRPr="006B49CD">
        <w:rPr>
          <w:rFonts w:asciiTheme="minorBidi" w:hAnsiTheme="minorBidi"/>
          <w:sz w:val="22"/>
        </w:rPr>
        <w:t>Mulsant</w:t>
      </w:r>
      <w:proofErr w:type="spellEnd"/>
      <w:r w:rsidRPr="006B49CD">
        <w:rPr>
          <w:rFonts w:asciiTheme="minorBidi" w:hAnsiTheme="minorBidi"/>
          <w:sz w:val="22"/>
        </w:rPr>
        <w:t xml:space="preserve">, B. H., Brown, G., </w:t>
      </w:r>
      <w:proofErr w:type="spellStart"/>
      <w:r w:rsidRPr="006B49CD">
        <w:rPr>
          <w:rFonts w:asciiTheme="minorBidi" w:hAnsiTheme="minorBidi"/>
          <w:sz w:val="22"/>
        </w:rPr>
        <w:t>Alexopoulos</w:t>
      </w:r>
      <w:proofErr w:type="spellEnd"/>
      <w:r w:rsidRPr="006B49CD">
        <w:rPr>
          <w:rFonts w:asciiTheme="minorBidi" w:hAnsiTheme="minorBidi"/>
          <w:sz w:val="22"/>
        </w:rPr>
        <w:t xml:space="preserve">, G. S. and Reynolds, C. F. 3rd (2002). Identification of suicidal ideation and prevention of suicidal </w:t>
      </w:r>
      <w:proofErr w:type="spellStart"/>
      <w:r w:rsidRPr="006B49CD">
        <w:rPr>
          <w:rFonts w:asciiTheme="minorBidi" w:hAnsiTheme="minorBidi"/>
          <w:sz w:val="22"/>
        </w:rPr>
        <w:t>behaviour</w:t>
      </w:r>
      <w:proofErr w:type="spellEnd"/>
      <w:r w:rsidRPr="006B49CD">
        <w:rPr>
          <w:rFonts w:asciiTheme="minorBidi" w:hAnsiTheme="minorBidi"/>
          <w:sz w:val="22"/>
        </w:rPr>
        <w:t xml:space="preserve"> in the elderly. </w:t>
      </w:r>
      <w:r w:rsidRPr="006B49CD">
        <w:rPr>
          <w:rFonts w:asciiTheme="minorBidi" w:hAnsiTheme="minorBidi"/>
          <w:i/>
          <w:iCs/>
          <w:sz w:val="22"/>
        </w:rPr>
        <w:t>Drugs and Aging</w:t>
      </w:r>
      <w:r w:rsidRPr="006B49CD">
        <w:rPr>
          <w:rFonts w:asciiTheme="minorBidi" w:hAnsiTheme="minorBidi"/>
          <w:sz w:val="22"/>
        </w:rPr>
        <w:t>, 19, 11–24.</w:t>
      </w:r>
    </w:p>
    <w:p w:rsidR="007D2417" w:rsidRPr="006B49CD" w:rsidRDefault="007D2417" w:rsidP="001124D3">
      <w:pPr>
        <w:spacing w:after="0" w:line="240" w:lineRule="auto"/>
        <w:ind w:left="799" w:hanging="799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</w:rPr>
        <w:t xml:space="preserve">WHO (2014) </w:t>
      </w:r>
      <w:r w:rsidRPr="006B49CD">
        <w:rPr>
          <w:rFonts w:asciiTheme="minorBidi" w:hAnsiTheme="minorBidi"/>
          <w:i/>
          <w:iCs/>
          <w:sz w:val="22"/>
        </w:rPr>
        <w:t>Preventing suicide: A Global Imperative</w:t>
      </w:r>
      <w:r w:rsidRPr="006B49CD">
        <w:rPr>
          <w:rFonts w:asciiTheme="minorBidi" w:hAnsiTheme="minorBidi"/>
          <w:sz w:val="22"/>
        </w:rPr>
        <w:t xml:space="preserve">. WHO, Geneva. Accessed </w:t>
      </w:r>
      <w:hyperlink r:id="rId8" w:history="1">
        <w:r w:rsidRPr="006B49CD">
          <w:rPr>
            <w:rStyle w:val="Hyperlink"/>
            <w:rFonts w:asciiTheme="minorBidi" w:hAnsiTheme="minorBidi"/>
            <w:sz w:val="22"/>
          </w:rPr>
          <w:t>http://apps.who.int/iris/bitstream/10665/131056/1/9789241564779_eng.pdf?ua</w:t>
        </w:r>
      </w:hyperlink>
      <w:r w:rsidRPr="006B49CD">
        <w:rPr>
          <w:rFonts w:asciiTheme="minorBidi" w:hAnsiTheme="minorBidi"/>
          <w:sz w:val="22"/>
        </w:rPr>
        <w:t>.</w:t>
      </w:r>
    </w:p>
    <w:p w:rsidR="00FC479E" w:rsidRPr="006B49CD" w:rsidRDefault="00FC479E" w:rsidP="00FF3A98">
      <w:pPr>
        <w:spacing w:after="0" w:line="240" w:lineRule="auto"/>
        <w:ind w:left="799" w:hanging="799"/>
        <w:rPr>
          <w:rFonts w:asciiTheme="minorBidi" w:hAnsiTheme="minorBidi"/>
          <w:sz w:val="22"/>
        </w:rPr>
      </w:pPr>
      <w:r w:rsidRPr="006B49CD">
        <w:rPr>
          <w:rFonts w:asciiTheme="minorBidi" w:hAnsiTheme="minorBidi"/>
          <w:sz w:val="22"/>
        </w:rPr>
        <w:t>Zhang, W., Ding, H., Su, P. et al (2017) Prevalence and risk factors for attempted suicide in the</w:t>
      </w:r>
      <w:r w:rsidR="00FF3A98" w:rsidRPr="006B49CD">
        <w:rPr>
          <w:rFonts w:asciiTheme="minorBidi" w:hAnsiTheme="minorBidi"/>
          <w:sz w:val="22"/>
        </w:rPr>
        <w:t xml:space="preserve"> </w:t>
      </w:r>
      <w:r w:rsidRPr="006B49CD">
        <w:rPr>
          <w:rFonts w:asciiTheme="minorBidi" w:hAnsiTheme="minorBidi"/>
          <w:sz w:val="22"/>
        </w:rPr>
        <w:t xml:space="preserve">elderly: a cross-sectional study in Shanghai, China. </w:t>
      </w:r>
      <w:r w:rsidRPr="006B49CD">
        <w:rPr>
          <w:rFonts w:asciiTheme="minorBidi" w:hAnsiTheme="minorBidi"/>
          <w:i/>
          <w:iCs/>
          <w:sz w:val="22"/>
        </w:rPr>
        <w:t xml:space="preserve">International </w:t>
      </w:r>
      <w:proofErr w:type="spellStart"/>
      <w:r w:rsidRPr="006B49CD">
        <w:rPr>
          <w:rFonts w:asciiTheme="minorBidi" w:hAnsiTheme="minorBidi"/>
          <w:i/>
          <w:iCs/>
          <w:sz w:val="22"/>
        </w:rPr>
        <w:t>Psychogeriatrics</w:t>
      </w:r>
      <w:proofErr w:type="spellEnd"/>
      <w:r w:rsidRPr="006B49CD">
        <w:rPr>
          <w:rFonts w:asciiTheme="minorBidi" w:hAnsiTheme="minorBidi"/>
          <w:sz w:val="22"/>
        </w:rPr>
        <w:t>. doi:10.1017/S1041610216002283</w:t>
      </w:r>
    </w:p>
    <w:p w:rsidR="00C978CA" w:rsidRPr="00C978CA" w:rsidRDefault="00C978CA" w:rsidP="00C978CA">
      <w:pPr>
        <w:spacing w:after="0" w:line="240" w:lineRule="auto"/>
        <w:ind w:left="799" w:hanging="799"/>
        <w:rPr>
          <w:rFonts w:asciiTheme="majorBidi" w:hAnsiTheme="majorBidi" w:cstheme="majorBidi"/>
          <w:sz w:val="22"/>
        </w:rPr>
      </w:pPr>
    </w:p>
    <w:p w:rsidR="0067539A" w:rsidRPr="0067539A" w:rsidRDefault="0067539A" w:rsidP="0067539A">
      <w:pPr>
        <w:spacing w:after="0" w:line="240" w:lineRule="auto"/>
        <w:rPr>
          <w:rFonts w:asciiTheme="majorBidi" w:hAnsiTheme="majorBidi" w:cstheme="majorBidi"/>
          <w:sz w:val="22"/>
        </w:rPr>
      </w:pPr>
    </w:p>
    <w:sectPr w:rsidR="0067539A" w:rsidRPr="0067539A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1ED" w:rsidRDefault="00F941ED" w:rsidP="0032419E">
      <w:pPr>
        <w:spacing w:after="0" w:line="240" w:lineRule="auto"/>
      </w:pPr>
      <w:r>
        <w:separator/>
      </w:r>
    </w:p>
  </w:endnote>
  <w:endnote w:type="continuationSeparator" w:id="0">
    <w:p w:rsidR="00F941ED" w:rsidRDefault="00F941ED" w:rsidP="0032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895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A58" w:rsidRDefault="00E57A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8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7A58" w:rsidRDefault="00E57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1ED" w:rsidRDefault="00F941ED" w:rsidP="0032419E">
      <w:pPr>
        <w:spacing w:after="0" w:line="240" w:lineRule="auto"/>
      </w:pPr>
      <w:r>
        <w:separator/>
      </w:r>
    </w:p>
  </w:footnote>
  <w:footnote w:type="continuationSeparator" w:id="0">
    <w:p w:rsidR="00F941ED" w:rsidRDefault="00F941ED" w:rsidP="00324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9E"/>
    <w:rsid w:val="00007F64"/>
    <w:rsid w:val="0001118E"/>
    <w:rsid w:val="000863E0"/>
    <w:rsid w:val="000951E9"/>
    <w:rsid w:val="000A4AE6"/>
    <w:rsid w:val="000B2C83"/>
    <w:rsid w:val="000C3D83"/>
    <w:rsid w:val="001017C6"/>
    <w:rsid w:val="001124D3"/>
    <w:rsid w:val="001375B7"/>
    <w:rsid w:val="001418BF"/>
    <w:rsid w:val="001433F2"/>
    <w:rsid w:val="0018666E"/>
    <w:rsid w:val="001A281F"/>
    <w:rsid w:val="001C1CC9"/>
    <w:rsid w:val="001D27CA"/>
    <w:rsid w:val="0027463D"/>
    <w:rsid w:val="00294766"/>
    <w:rsid w:val="002C5B68"/>
    <w:rsid w:val="003167A3"/>
    <w:rsid w:val="0032419E"/>
    <w:rsid w:val="00326D94"/>
    <w:rsid w:val="00344798"/>
    <w:rsid w:val="003464A1"/>
    <w:rsid w:val="00350AAC"/>
    <w:rsid w:val="0035288F"/>
    <w:rsid w:val="00377964"/>
    <w:rsid w:val="003A4875"/>
    <w:rsid w:val="003A508C"/>
    <w:rsid w:val="003D2BEF"/>
    <w:rsid w:val="004633AD"/>
    <w:rsid w:val="004B5950"/>
    <w:rsid w:val="004D26FE"/>
    <w:rsid w:val="004F526D"/>
    <w:rsid w:val="00505E26"/>
    <w:rsid w:val="005429B7"/>
    <w:rsid w:val="005C171D"/>
    <w:rsid w:val="006042A7"/>
    <w:rsid w:val="00622EE3"/>
    <w:rsid w:val="00635607"/>
    <w:rsid w:val="006372E0"/>
    <w:rsid w:val="006607D8"/>
    <w:rsid w:val="0067539A"/>
    <w:rsid w:val="006905CA"/>
    <w:rsid w:val="006B113A"/>
    <w:rsid w:val="006B49CD"/>
    <w:rsid w:val="00705BF7"/>
    <w:rsid w:val="007527A6"/>
    <w:rsid w:val="00763B6F"/>
    <w:rsid w:val="007A4509"/>
    <w:rsid w:val="007C6A73"/>
    <w:rsid w:val="007D2417"/>
    <w:rsid w:val="007E1AED"/>
    <w:rsid w:val="007F57A3"/>
    <w:rsid w:val="0083793D"/>
    <w:rsid w:val="00845D49"/>
    <w:rsid w:val="00862A9D"/>
    <w:rsid w:val="008C3318"/>
    <w:rsid w:val="008D0229"/>
    <w:rsid w:val="008E6AC9"/>
    <w:rsid w:val="009027BE"/>
    <w:rsid w:val="00910412"/>
    <w:rsid w:val="009111F1"/>
    <w:rsid w:val="00915D36"/>
    <w:rsid w:val="00943AA5"/>
    <w:rsid w:val="00950E3C"/>
    <w:rsid w:val="0095122E"/>
    <w:rsid w:val="00963DBD"/>
    <w:rsid w:val="00991BAB"/>
    <w:rsid w:val="009E2C50"/>
    <w:rsid w:val="00A07230"/>
    <w:rsid w:val="00A10A1D"/>
    <w:rsid w:val="00A30911"/>
    <w:rsid w:val="00A35C22"/>
    <w:rsid w:val="00A71591"/>
    <w:rsid w:val="00A80FB0"/>
    <w:rsid w:val="00A8532C"/>
    <w:rsid w:val="00A933BA"/>
    <w:rsid w:val="00AA1274"/>
    <w:rsid w:val="00AC04B0"/>
    <w:rsid w:val="00AC16B4"/>
    <w:rsid w:val="00B6459C"/>
    <w:rsid w:val="00B655B1"/>
    <w:rsid w:val="00B80E54"/>
    <w:rsid w:val="00BA1656"/>
    <w:rsid w:val="00BC0A0F"/>
    <w:rsid w:val="00BD4992"/>
    <w:rsid w:val="00C11C68"/>
    <w:rsid w:val="00C155E7"/>
    <w:rsid w:val="00C340D7"/>
    <w:rsid w:val="00C92D19"/>
    <w:rsid w:val="00C978CA"/>
    <w:rsid w:val="00CC540E"/>
    <w:rsid w:val="00D05F96"/>
    <w:rsid w:val="00D56986"/>
    <w:rsid w:val="00D56FF2"/>
    <w:rsid w:val="00DD4A72"/>
    <w:rsid w:val="00DD686C"/>
    <w:rsid w:val="00E05EBB"/>
    <w:rsid w:val="00E13FEB"/>
    <w:rsid w:val="00E4004B"/>
    <w:rsid w:val="00E53218"/>
    <w:rsid w:val="00E57A58"/>
    <w:rsid w:val="00E93DC9"/>
    <w:rsid w:val="00EA554E"/>
    <w:rsid w:val="00EB39CC"/>
    <w:rsid w:val="00EB3EAF"/>
    <w:rsid w:val="00F15FE6"/>
    <w:rsid w:val="00F21490"/>
    <w:rsid w:val="00F87F98"/>
    <w:rsid w:val="00F941ED"/>
    <w:rsid w:val="00FC479E"/>
    <w:rsid w:val="00FF3A98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2419E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19E"/>
  </w:style>
  <w:style w:type="character" w:styleId="FootnoteReference">
    <w:name w:val="footnote reference"/>
    <w:basedOn w:val="DefaultParagraphFont"/>
    <w:uiPriority w:val="99"/>
    <w:semiHidden/>
    <w:unhideWhenUsed/>
    <w:rsid w:val="003241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24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D49"/>
  </w:style>
  <w:style w:type="paragraph" w:styleId="Footer">
    <w:name w:val="footer"/>
    <w:basedOn w:val="Normal"/>
    <w:link w:val="FooterChar"/>
    <w:uiPriority w:val="99"/>
    <w:unhideWhenUsed/>
    <w:rsid w:val="00845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D49"/>
  </w:style>
  <w:style w:type="character" w:styleId="CommentReference">
    <w:name w:val="annotation reference"/>
    <w:basedOn w:val="DefaultParagraphFont"/>
    <w:uiPriority w:val="99"/>
    <w:semiHidden/>
    <w:unhideWhenUsed/>
    <w:rsid w:val="00F87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F98"/>
    <w:rPr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F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9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2419E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19E"/>
  </w:style>
  <w:style w:type="character" w:styleId="FootnoteReference">
    <w:name w:val="footnote reference"/>
    <w:basedOn w:val="DefaultParagraphFont"/>
    <w:uiPriority w:val="99"/>
    <w:semiHidden/>
    <w:unhideWhenUsed/>
    <w:rsid w:val="003241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24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D49"/>
  </w:style>
  <w:style w:type="paragraph" w:styleId="Footer">
    <w:name w:val="footer"/>
    <w:basedOn w:val="Normal"/>
    <w:link w:val="FooterChar"/>
    <w:uiPriority w:val="99"/>
    <w:unhideWhenUsed/>
    <w:rsid w:val="00845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D49"/>
  </w:style>
  <w:style w:type="character" w:styleId="CommentReference">
    <w:name w:val="annotation reference"/>
    <w:basedOn w:val="DefaultParagraphFont"/>
    <w:uiPriority w:val="99"/>
    <w:semiHidden/>
    <w:unhideWhenUsed/>
    <w:rsid w:val="00F87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F98"/>
    <w:rPr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F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2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8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ho.int/iris/bitstream/10665/131056/1/9789241564779_eng.pdf?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06AF-836B-42F2-8F24-4B18C8D3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East Anglia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Suh</dc:creator>
  <cp:lastModifiedBy>Cipriano, K.</cp:lastModifiedBy>
  <cp:revision>2</cp:revision>
  <dcterms:created xsi:type="dcterms:W3CDTF">2017-03-01T16:06:00Z</dcterms:created>
  <dcterms:modified xsi:type="dcterms:W3CDTF">2017-03-01T16:06:00Z</dcterms:modified>
</cp:coreProperties>
</file>