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5D9" w:rsidRPr="00FA1E9B" w:rsidRDefault="00CB35D9" w:rsidP="00CB35D9">
      <w:pPr>
        <w:pStyle w:val="ElsGraphAbs"/>
      </w:pPr>
      <w:r w:rsidRPr="00FA1E9B">
        <w:t>Graphical Abstract</w:t>
      </w:r>
    </w:p>
    <w:p w:rsidR="00CB35D9" w:rsidRPr="00FA1E9B" w:rsidRDefault="00CB35D9" w:rsidP="00CB35D9">
      <w:pPr>
        <w:pStyle w:val="ElsGraphText"/>
      </w:pPr>
      <w:r w:rsidRPr="00FA1E9B">
        <w:rPr>
          <w:noProof/>
          <w:lang w:val="en-GB" w:eastAsia="en-GB"/>
        </w:rPr>
        <mc:AlternateContent>
          <mc:Choice Requires="wpg">
            <w:drawing>
              <wp:anchor distT="0" distB="0" distL="114300" distR="114300" simplePos="0" relativeHeight="251662336" behindDoc="0" locked="0" layoutInCell="1" allowOverlap="1" wp14:anchorId="5A2D844F" wp14:editId="1F39A524">
                <wp:simplePos x="0" y="0"/>
                <wp:positionH relativeFrom="page">
                  <wp:posOffset>47625</wp:posOffset>
                </wp:positionH>
                <wp:positionV relativeFrom="paragraph">
                  <wp:posOffset>659765</wp:posOffset>
                </wp:positionV>
                <wp:extent cx="7396480" cy="3028950"/>
                <wp:effectExtent l="0" t="0" r="13970" b="19050"/>
                <wp:wrapTopAndBottom/>
                <wp:docPr id="8" name="Group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396480" cy="3028950"/>
                          <a:chOff x="912" y="3672"/>
                          <a:chExt cx="10080" cy="3391"/>
                        </a:xfrm>
                      </wpg:grpSpPr>
                      <wps:wsp>
                        <wps:cNvPr id="9" name="Text Box 8"/>
                        <wps:cNvSpPr txBox="1">
                          <a:spLocks noChangeAspect="1" noChangeArrowheads="1"/>
                        </wps:cNvSpPr>
                        <wps:spPr bwMode="auto">
                          <a:xfrm>
                            <a:off x="912" y="3672"/>
                            <a:ext cx="10080" cy="339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5609" w:rsidRDefault="00805609" w:rsidP="00CB35D9">
                              <w:pPr>
                                <w:pStyle w:val="ElsGraphTitle"/>
                              </w:pPr>
                              <w:r w:rsidRPr="00324715">
                                <w:t xml:space="preserve">Synthesis and hyperpolarisation of eNOS substrates for quantification of NO production by </w:t>
                              </w:r>
                              <w:r w:rsidRPr="005F6E98">
                                <w:rPr>
                                  <w:highlight w:val="yellow"/>
                                  <w:vertAlign w:val="superscript"/>
                                </w:rPr>
                                <w:t>1</w:t>
                              </w:r>
                              <w:r w:rsidRPr="005F6E98">
                                <w:rPr>
                                  <w:highlight w:val="yellow"/>
                                </w:rPr>
                                <w:t>H-NMR spectrscopy</w:t>
                              </w:r>
                            </w:p>
                            <w:p w:rsidR="00805609" w:rsidRDefault="00805609" w:rsidP="00CB35D9">
                              <w:pPr>
                                <w:pStyle w:val="ElsGraphAuthor"/>
                                <w:rPr>
                                  <w:lang w:val="it-IT"/>
                                </w:rPr>
                              </w:pPr>
                            </w:p>
                            <w:p w:rsidR="00805609" w:rsidRDefault="00805609" w:rsidP="00CB35D9">
                              <w:pPr>
                                <w:pStyle w:val="ElsGraphAuthor"/>
                              </w:pPr>
                              <w:r w:rsidRPr="00DB405C">
                                <w:rPr>
                                  <w:lang w:val="it-IT"/>
                                </w:rPr>
                                <w:t>Fernando Fernandez Diaz-Rullo,</w:t>
                              </w:r>
                              <w:r w:rsidRPr="00DB405C">
                                <w:rPr>
                                  <w:vertAlign w:val="superscript"/>
                                  <w:lang w:val="it-IT"/>
                                </w:rPr>
                                <w:t xml:space="preserve"> </w:t>
                              </w:r>
                              <w:r w:rsidRPr="00DB405C">
                                <w:rPr>
                                  <w:lang w:val="it-IT"/>
                                </w:rPr>
                                <w:t>Francesco Zamberlan, Ryan E. Mewis, Marianna Fekete, Lionel Broche, Lesley A. Cheyne, Sergio Dall’Angelo, Simon B. Duckett, Dana Dawson,* Matteo Zanda*</w:t>
                              </w:r>
                            </w:p>
                            <w:p w:rsidR="00805609" w:rsidRDefault="00805609" w:rsidP="00CB35D9">
                              <w:pPr>
                                <w:pStyle w:val="ElsGraphAddress"/>
                              </w:pPr>
                              <w:r>
                                <w:t>Centre for Therapeutics and School of Medicine, Medical Sciences and Nutrition, University of Aberdeen, Foresterhill, Aberdeen, Scotland, AB25 2ZD and Centre for Hyperpolarisation in Magnetic Resonance, University of York, Heslington, York, YO10 5NY (United Kingdom)</w:t>
                              </w:r>
                            </w:p>
                            <w:p w:rsidR="00805609" w:rsidRDefault="00805609" w:rsidP="00CB35D9">
                              <w:pPr>
                                <w:pStyle w:val="ElsGraphPlaceholder"/>
                              </w:pPr>
                              <w:r w:rsidRPr="00C7033E">
                                <w:rPr>
                                  <w:noProof/>
                                  <w:lang w:val="en-GB" w:eastAsia="en-GB"/>
                                </w:rPr>
                                <w:drawing>
                                  <wp:inline distT="0" distB="0" distL="0" distR="0" wp14:anchorId="250BCC1C" wp14:editId="50A20C23">
                                    <wp:extent cx="3824577" cy="1644242"/>
                                    <wp:effectExtent l="0" t="0" r="0" b="0"/>
                                    <wp:docPr id="7195" name="Picture 7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6547" cy="1649388"/>
                                            </a:xfrm>
                                            <a:prstGeom prst="rect">
                                              <a:avLst/>
                                            </a:prstGeom>
                                            <a:noFill/>
                                            <a:ln>
                                              <a:noFill/>
                                            </a:ln>
                                          </pic:spPr>
                                        </pic:pic>
                                      </a:graphicData>
                                    </a:graphic>
                                  </wp:inline>
                                </w:drawing>
                              </w:r>
                            </w:p>
                          </w:txbxContent>
                        </wps:txbx>
                        <wps:bodyPr rot="0" vert="horz" wrap="square" lIns="45720" tIns="45720" rIns="45720" bIns="45720" anchor="t" anchorCtr="0" upright="1">
                          <a:noAutofit/>
                        </wps:bodyPr>
                      </wps:wsp>
                      <wps:wsp>
                        <wps:cNvPr id="10" name="Text Box 9"/>
                        <wps:cNvSpPr txBox="1">
                          <a:spLocks noChangeAspect="1" noChangeArrowheads="1"/>
                        </wps:cNvSpPr>
                        <wps:spPr bwMode="auto">
                          <a:xfrm>
                            <a:off x="6672" y="3672"/>
                            <a:ext cx="4320" cy="600"/>
                          </a:xfrm>
                          <a:prstGeom prst="rect">
                            <a:avLst/>
                          </a:prstGeom>
                          <a:solidFill>
                            <a:srgbClr val="00FFFF">
                              <a:alpha val="50000"/>
                            </a:srgbClr>
                          </a:solidFill>
                          <a:ln w="9525">
                            <a:solidFill>
                              <a:srgbClr val="000000"/>
                            </a:solidFill>
                            <a:miter lim="800000"/>
                            <a:headEnd/>
                            <a:tailEnd/>
                          </a:ln>
                        </wps:spPr>
                        <wps:txbx>
                          <w:txbxContent>
                            <w:p w:rsidR="00805609" w:rsidRDefault="00805609" w:rsidP="00CB35D9">
                              <w:r>
                                <w:t>Leave this area blank for abstract info.</w:t>
                              </w:r>
                            </w:p>
                          </w:txbxContent>
                        </wps:txbx>
                        <wps:bodyPr rot="0" vert="horz" wrap="square" lIns="45720" tIns="45720" rIns="4572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8" o:spid="_x0000_s1026" style="position:absolute;margin-left:3.75pt;margin-top:51.95pt;width:582.4pt;height:238.5pt;z-index:251662336;mso-position-horizontal-relative:page" coordorigin="912,3672" coordsize="10080,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">
                <o:lock v:ext="edit" aspectratio="t"/>
                <v:shapetype id="_x0000_t202" coordsize="21600,21600" o:spt="202" path="m,l,21600r21600,l21600,xe">
                  <v:stroke joinstyle="miter"/>
                  <v:path gradientshapeok="t" o:connecttype="rect"/>
                </v:shapetype>
                <v:shape id="Text Box 8" o:spid="_x0000_s1027" type="#_x0000_t202" style="position:absolute;left:912;top:3672;width:10080;height:3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FxisMA&#10;AADaAAAADwAAAGRycy9kb3ducmV2LnhtbESP3WrCQBCF7wt9h2UK3tVNRaRJ3QQrCMGCtGkeYMhO&#10;k2B2NmZXE/v0bqHg5eH8fJx1NplOXGhwrWUFL/MIBHFldcu1gvJ79/wKwnlkjZ1lUnAlB1n6+LDG&#10;RNuRv+hS+FqEEXYJKmi87xMpXdWQQTe3PXHwfuxg0Ac51FIPOIZx08lFFK2kwZYDocGetg1Vx+Js&#10;Anf5OZbl7vQRdSvK8/E9/t0fYqVmT9PmDYSnyd/D/+1cK4jh70q4AT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FxisMAAADaAAAADwAAAAAAAAAAAAAAAACYAgAAZHJzL2Rv&#10;d25yZXYueG1sUEsFBgAAAAAEAAQA9QAAAIgDAAAAAA==&#10;" filled="f">
                  <o:lock v:ext="edit" aspectratio="t"/>
                  <v:textbox inset="3.6pt,,3.6pt">
                    <w:txbxContent>
                      <w:p w:rsidR="00805609" w:rsidRDefault="00805609" w:rsidP="00CB35D9">
                        <w:pPr>
                          <w:pStyle w:val="ElsGraphTitle"/>
                        </w:pPr>
                        <w:r w:rsidRPr="00324715">
                          <w:t xml:space="preserve">Synthesis and hyperpolarisation of eNOS substrates for quantification of NO production by </w:t>
                        </w:r>
                        <w:r w:rsidRPr="005F6E98">
                          <w:rPr>
                            <w:highlight w:val="yellow"/>
                            <w:vertAlign w:val="superscript"/>
                          </w:rPr>
                          <w:t>1</w:t>
                        </w:r>
                        <w:r w:rsidRPr="005F6E98">
                          <w:rPr>
                            <w:highlight w:val="yellow"/>
                          </w:rPr>
                          <w:t>H-NMR spectrscopy</w:t>
                        </w:r>
                      </w:p>
                      <w:p w:rsidR="00805609" w:rsidRDefault="00805609" w:rsidP="00CB35D9">
                        <w:pPr>
                          <w:pStyle w:val="ElsGraphAuthor"/>
                          <w:rPr>
                            <w:lang w:val="it-IT"/>
                          </w:rPr>
                        </w:pPr>
                      </w:p>
                      <w:p w:rsidR="00805609" w:rsidRDefault="00805609" w:rsidP="00CB35D9">
                        <w:pPr>
                          <w:pStyle w:val="ElsGraphAuthor"/>
                        </w:pPr>
                        <w:r w:rsidRPr="00DB405C">
                          <w:rPr>
                            <w:lang w:val="it-IT"/>
                          </w:rPr>
                          <w:t>Fernando Fernandez Diaz-Rullo,</w:t>
                        </w:r>
                        <w:r w:rsidRPr="00DB405C">
                          <w:rPr>
                            <w:vertAlign w:val="superscript"/>
                            <w:lang w:val="it-IT"/>
                          </w:rPr>
                          <w:t xml:space="preserve"> </w:t>
                        </w:r>
                        <w:r w:rsidRPr="00DB405C">
                          <w:rPr>
                            <w:lang w:val="it-IT"/>
                          </w:rPr>
                          <w:t>Francesco Zamberlan, Ryan E. Mewis, Marianna Fekete, Lionel Broche, Lesley A. Cheyne, Sergio Dall’Angelo, Simon B. Duckett, Dana Dawson,* Matteo Zanda*</w:t>
                        </w:r>
                      </w:p>
                      <w:p w:rsidR="00805609" w:rsidRDefault="00805609" w:rsidP="00CB35D9">
                        <w:pPr>
                          <w:pStyle w:val="ElsGraphAddress"/>
                        </w:pPr>
                        <w:r>
                          <w:t>Centre for Therapeutics and School of Medicine, Medical Sciences and Nutrition, University of Aberdeen, Foresterhill, Aberdeen, Scotland, AB25 2ZD and Centre for Hyperpolarisation in Magnetic Resonance, University of York, Heslington, York, YO10 5NY (United Kingdom)</w:t>
                        </w:r>
                      </w:p>
                      <w:p w:rsidR="00805609" w:rsidRDefault="00805609" w:rsidP="00CB35D9">
                        <w:pPr>
                          <w:pStyle w:val="ElsGraphPlaceholder"/>
                        </w:pPr>
                        <w:r w:rsidRPr="00C7033E">
                          <w:rPr>
                            <w:noProof/>
                            <w:lang w:val="en-GB" w:eastAsia="en-GB"/>
                          </w:rPr>
                          <w:drawing>
                            <wp:inline distT="0" distB="0" distL="0" distR="0">
                              <wp:extent cx="3824577" cy="1644242"/>
                              <wp:effectExtent l="0" t="0" r="0" b="0"/>
                              <wp:docPr id="7195" name="Picture 7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6547" cy="1649388"/>
                                      </a:xfrm>
                                      <a:prstGeom prst="rect">
                                        <a:avLst/>
                                      </a:prstGeom>
                                      <a:noFill/>
                                      <a:ln>
                                        <a:noFill/>
                                      </a:ln>
                                    </pic:spPr>
                                  </pic:pic>
                                </a:graphicData>
                              </a:graphic>
                            </wp:inline>
                          </w:drawing>
                        </w:r>
                      </w:p>
                    </w:txbxContent>
                  </v:textbox>
                </v:shape>
                <v:shape id="Text Box 9" o:spid="_x0000_s1028" type="#_x0000_t202" style="position:absolute;left:6672;top:3672;width:432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eqo8UA&#10;AADbAAAADwAAAGRycy9kb3ducmV2LnhtbESPQWsCQQyF74L/YYjQm85apcjqKCJt6UEKtaLXsBN3&#10;Vncyy86oa399cyj0lvBe3vuyWHW+VjdqYxXYwHiUgSIugq24NLD/fhvOQMWEbLEOTAYeFGG17PcW&#10;mNtw5y+67VKpJIRjjgZcSk2udSwceYyj0BCLdgqtxyRrW2rb4l3Cfa2fs+xFe6xYGhw2tHFUXHZX&#10;b2D7udbXYvLwx1l0h9fT5Gf6Xp6NeRp06zmoRF36N/9df1jBF3r5RQb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V6qjxQAAANsAAAAPAAAAAAAAAAAAAAAAAJgCAABkcnMv&#10;ZG93bnJldi54bWxQSwUGAAAAAAQABAD1AAAAigMAAAAA&#10;" fillcolor="aqua">
                  <v:fill opacity="32896f"/>
                  <o:lock v:ext="edit" aspectratio="t"/>
                  <v:textbox inset="3.6pt,,3.6pt">
                    <w:txbxContent>
                      <w:p w:rsidR="00805609" w:rsidRDefault="00805609" w:rsidP="00CB35D9">
                        <w:r>
                          <w:t>Leave this area blank for abstract info.</w:t>
                        </w:r>
                      </w:p>
                    </w:txbxContent>
                  </v:textbox>
                </v:shape>
                <w10:wrap type="topAndBottom" anchorx="page"/>
              </v:group>
            </w:pict>
          </mc:Fallback>
        </mc:AlternateContent>
      </w:r>
    </w:p>
    <w:p w:rsidR="00CB35D9" w:rsidRPr="00FA1E9B" w:rsidRDefault="00CB35D9" w:rsidP="00CB35D9">
      <w:pPr>
        <w:sectPr w:rsidR="00CB35D9" w:rsidRPr="00FA1E9B">
          <w:pgSz w:w="11906" w:h="16838"/>
          <w:pgMar w:top="1692" w:right="912" w:bottom="1692" w:left="912" w:header="1200" w:footer="1200" w:gutter="0"/>
          <w:pgNumType w:start="2"/>
          <w:cols w:space="720"/>
        </w:sectPr>
      </w:pPr>
    </w:p>
    <w:tbl>
      <w:tblPr>
        <w:tblW w:w="0" w:type="auto"/>
        <w:tblLayout w:type="fixed"/>
        <w:tblLook w:val="0000" w:firstRow="0" w:lastRow="0" w:firstColumn="0" w:lastColumn="0" w:noHBand="0" w:noVBand="0"/>
      </w:tblPr>
      <w:tblGrid>
        <w:gridCol w:w="1458"/>
        <w:gridCol w:w="7650"/>
        <w:gridCol w:w="1440"/>
      </w:tblGrid>
      <w:tr w:rsidR="00CB35D9" w:rsidRPr="00FA1E9B" w:rsidTr="0066602A">
        <w:trPr>
          <w:cantSplit/>
          <w:trHeight w:val="1530"/>
        </w:trPr>
        <w:tc>
          <w:tcPr>
            <w:tcW w:w="1458" w:type="dxa"/>
          </w:tcPr>
          <w:p w:rsidR="00CB35D9" w:rsidRPr="00FA1E9B" w:rsidRDefault="00CB35D9" w:rsidP="0066602A">
            <w:pPr>
              <w:rPr>
                <w:sz w:val="30"/>
              </w:rPr>
            </w:pPr>
            <w:r w:rsidRPr="00FA1E9B">
              <w:rPr>
                <w:noProof/>
                <w:sz w:val="20"/>
                <w:vertAlign w:val="superscript"/>
                <w:lang w:val="en-GB" w:eastAsia="en-GB"/>
              </w:rPr>
              <w:lastRenderedPageBreak/>
              <mc:AlternateContent>
                <mc:Choice Requires="wps">
                  <w:drawing>
                    <wp:anchor distT="0" distB="0" distL="114300" distR="114300" simplePos="0" relativeHeight="251660288" behindDoc="0" locked="0" layoutInCell="1" allowOverlap="1" wp14:anchorId="018112C6" wp14:editId="4FB9EE5A">
                      <wp:simplePos x="0" y="0"/>
                      <wp:positionH relativeFrom="column">
                        <wp:posOffset>0</wp:posOffset>
                      </wp:positionH>
                      <wp:positionV relativeFrom="paragraph">
                        <wp:posOffset>-38100</wp:posOffset>
                      </wp:positionV>
                      <wp:extent cx="5715000" cy="0"/>
                      <wp:effectExtent l="10160" t="9525" r="8890"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line w14:anchorId="2FED3A6D"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PHAIAADY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"/>
                  </w:pict>
                </mc:Fallback>
              </mc:AlternateContent>
            </w:r>
            <w:r w:rsidRPr="00FA1E9B">
              <w:rPr>
                <w:noProof/>
                <w:sz w:val="20"/>
                <w:lang w:val="en-GB" w:eastAsia="en-GB"/>
              </w:rPr>
              <mc:AlternateContent>
                <mc:Choice Requires="wps">
                  <w:drawing>
                    <wp:anchor distT="0" distB="0" distL="114300" distR="114300" simplePos="0" relativeHeight="251659264" behindDoc="0" locked="0" layoutInCell="1" allowOverlap="1" wp14:anchorId="2AF9C3EC" wp14:editId="4ADDEFC7">
                      <wp:simplePos x="0" y="0"/>
                      <wp:positionH relativeFrom="column">
                        <wp:posOffset>0</wp:posOffset>
                      </wp:positionH>
                      <wp:positionV relativeFrom="paragraph">
                        <wp:posOffset>914400</wp:posOffset>
                      </wp:positionV>
                      <wp:extent cx="6600825" cy="0"/>
                      <wp:effectExtent l="19685" t="19050" r="279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line w14:anchorId="0ADB99FF"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in" to="519.7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" strokeweight="3pt"/>
                  </w:pict>
                </mc:Fallback>
              </mc:AlternateContent>
            </w:r>
            <w:r w:rsidRPr="00FA1E9B">
              <w:rPr>
                <w:noProof/>
                <w:lang w:val="en-GB" w:eastAsia="en-GB"/>
              </w:rPr>
              <w:drawing>
                <wp:inline distT="0" distB="0" distL="0" distR="0" wp14:anchorId="3F44843A" wp14:editId="4291843B">
                  <wp:extent cx="838200"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876300"/>
                          </a:xfrm>
                          <a:prstGeom prst="rect">
                            <a:avLst/>
                          </a:prstGeom>
                          <a:noFill/>
                          <a:ln>
                            <a:noFill/>
                          </a:ln>
                        </pic:spPr>
                      </pic:pic>
                    </a:graphicData>
                  </a:graphic>
                </wp:inline>
              </w:drawing>
            </w:r>
          </w:p>
        </w:tc>
        <w:tc>
          <w:tcPr>
            <w:tcW w:w="7650" w:type="dxa"/>
            <w:vAlign w:val="center"/>
          </w:tcPr>
          <w:p w:rsidR="00CB35D9" w:rsidRPr="00FA1E9B" w:rsidRDefault="00CB35D9" w:rsidP="0066602A">
            <w:pPr>
              <w:jc w:val="center"/>
              <w:outlineLvl w:val="0"/>
              <w:rPr>
                <w:sz w:val="19"/>
                <w:lang w:val="en-GB"/>
              </w:rPr>
            </w:pPr>
            <w:r w:rsidRPr="00FA1E9B">
              <w:br/>
            </w:r>
            <w:r w:rsidRPr="00FA1E9B">
              <w:rPr>
                <w:sz w:val="28"/>
              </w:rPr>
              <w:t>Bioorganic &amp; Medicinal Chemistry</w:t>
            </w:r>
            <w:r w:rsidRPr="00FA1E9B">
              <w:br/>
            </w:r>
            <w:r w:rsidRPr="00FA1E9B">
              <w:rPr>
                <w:rFonts w:ascii="Univers" w:hAnsi="Univers"/>
                <w:spacing w:val="20"/>
                <w:sz w:val="17"/>
              </w:rPr>
              <w:t>journal homepage: www.elsevier.com</w:t>
            </w:r>
          </w:p>
        </w:tc>
        <w:tc>
          <w:tcPr>
            <w:tcW w:w="1440" w:type="dxa"/>
          </w:tcPr>
          <w:p w:rsidR="00CB35D9" w:rsidRPr="00FA1E9B" w:rsidRDefault="00CB35D9" w:rsidP="0066602A">
            <w:pPr>
              <w:outlineLvl w:val="0"/>
              <w:rPr>
                <w:sz w:val="19"/>
                <w:lang w:val="en-GB"/>
              </w:rPr>
            </w:pPr>
          </w:p>
        </w:tc>
      </w:tr>
    </w:tbl>
    <w:p w:rsidR="00CB35D9" w:rsidRPr="00FA1E9B" w:rsidRDefault="00CB35D9" w:rsidP="00CB35D9">
      <w:pPr>
        <w:pStyle w:val="ElsArticleTitle"/>
      </w:pPr>
      <w:r w:rsidRPr="00FA1E9B">
        <w:t>Synth</w:t>
      </w:r>
      <w:bookmarkStart w:id="0" w:name="_GoBack"/>
      <w:bookmarkEnd w:id="0"/>
      <w:r w:rsidRPr="00FA1E9B">
        <w:t xml:space="preserve">esis and hyperpolarisation of eNOS substrates for quantification of NO production by </w:t>
      </w:r>
      <w:r w:rsidR="005F6E98" w:rsidRPr="00FA1E9B">
        <w:rPr>
          <w:vertAlign w:val="superscript"/>
        </w:rPr>
        <w:t>1</w:t>
      </w:r>
      <w:r w:rsidR="005F6E98" w:rsidRPr="00FA1E9B">
        <w:t>H-NMR spectroscopy</w:t>
      </w:r>
    </w:p>
    <w:p w:rsidR="00CB35D9" w:rsidRPr="00FA1E9B" w:rsidRDefault="00CB35D9" w:rsidP="00CB35D9">
      <w:pPr>
        <w:pStyle w:val="ElsAuthor"/>
      </w:pPr>
      <w:r w:rsidRPr="00FA1E9B">
        <w:rPr>
          <w:lang w:val="it-IT"/>
        </w:rPr>
        <w:t>Fernando Fernandez Diaz-Rullo,</w:t>
      </w:r>
      <w:r w:rsidRPr="00FA1E9B">
        <w:rPr>
          <w:vertAlign w:val="superscript"/>
          <w:lang w:val="it-IT"/>
        </w:rPr>
        <w:t xml:space="preserve">a </w:t>
      </w:r>
      <w:r w:rsidRPr="00FA1E9B">
        <w:rPr>
          <w:lang w:val="it-IT"/>
        </w:rPr>
        <w:t>Francesco Zamberlan,</w:t>
      </w:r>
      <w:r w:rsidRPr="00FA1E9B">
        <w:rPr>
          <w:vertAlign w:val="superscript"/>
          <w:lang w:val="it-IT"/>
        </w:rPr>
        <w:t>a</w:t>
      </w:r>
      <w:r w:rsidRPr="00FA1E9B">
        <w:rPr>
          <w:lang w:val="it-IT"/>
        </w:rPr>
        <w:t xml:space="preserve"> Ryan E. Mewis,</w:t>
      </w:r>
      <w:r w:rsidRPr="00FA1E9B">
        <w:rPr>
          <w:vertAlign w:val="superscript"/>
          <w:lang w:val="it-IT"/>
        </w:rPr>
        <w:t>b</w:t>
      </w:r>
      <w:r w:rsidRPr="00FA1E9B">
        <w:rPr>
          <w:lang w:val="it-IT"/>
        </w:rPr>
        <w:t xml:space="preserve"> Marianna Fekete,</w:t>
      </w:r>
      <w:r w:rsidRPr="00FA1E9B">
        <w:rPr>
          <w:vertAlign w:val="superscript"/>
          <w:lang w:val="it-IT"/>
        </w:rPr>
        <w:t>b</w:t>
      </w:r>
      <w:r w:rsidRPr="00FA1E9B">
        <w:rPr>
          <w:lang w:val="it-IT"/>
        </w:rPr>
        <w:t xml:space="preserve"> Lionel Broche,</w:t>
      </w:r>
      <w:r w:rsidRPr="00FA1E9B">
        <w:rPr>
          <w:vertAlign w:val="superscript"/>
          <w:lang w:val="it-IT"/>
        </w:rPr>
        <w:t>a</w:t>
      </w:r>
      <w:r w:rsidRPr="00FA1E9B">
        <w:rPr>
          <w:lang w:val="it-IT"/>
        </w:rPr>
        <w:t xml:space="preserve"> Lesley A. Cheyne,</w:t>
      </w:r>
      <w:r w:rsidRPr="00FA1E9B">
        <w:rPr>
          <w:vertAlign w:val="superscript"/>
          <w:lang w:val="it-IT"/>
        </w:rPr>
        <w:t>a</w:t>
      </w:r>
      <w:r w:rsidRPr="00FA1E9B">
        <w:rPr>
          <w:lang w:val="it-IT"/>
        </w:rPr>
        <w:t xml:space="preserve"> Sergio Dall’Angelo,</w:t>
      </w:r>
      <w:r w:rsidRPr="00FA1E9B">
        <w:rPr>
          <w:vertAlign w:val="superscript"/>
          <w:lang w:val="it-IT"/>
        </w:rPr>
        <w:t>a</w:t>
      </w:r>
      <w:r w:rsidRPr="00FA1E9B">
        <w:rPr>
          <w:lang w:val="it-IT"/>
        </w:rPr>
        <w:t xml:space="preserve"> Simon B. Duckett,</w:t>
      </w:r>
      <w:r w:rsidRPr="00FA1E9B">
        <w:rPr>
          <w:vertAlign w:val="superscript"/>
          <w:lang w:val="it-IT"/>
        </w:rPr>
        <w:t>b</w:t>
      </w:r>
      <w:r w:rsidRPr="00FA1E9B">
        <w:rPr>
          <w:lang w:val="it-IT"/>
        </w:rPr>
        <w:t xml:space="preserve"> Dana Dawson,*</w:t>
      </w:r>
      <w:r w:rsidRPr="00FA1E9B">
        <w:rPr>
          <w:vertAlign w:val="superscript"/>
          <w:lang w:val="it-IT"/>
        </w:rPr>
        <w:t>a</w:t>
      </w:r>
      <w:r w:rsidRPr="00FA1E9B">
        <w:rPr>
          <w:lang w:val="it-IT"/>
        </w:rPr>
        <w:t xml:space="preserve"> Matteo Zanda*</w:t>
      </w:r>
      <w:r w:rsidRPr="00FA1E9B">
        <w:rPr>
          <w:vertAlign w:val="superscript"/>
          <w:lang w:val="it-IT"/>
        </w:rPr>
        <w:t>a</w:t>
      </w:r>
    </w:p>
    <w:p w:rsidR="00CB35D9" w:rsidRPr="00FA1E9B" w:rsidRDefault="00CB35D9" w:rsidP="00CB35D9">
      <w:pPr>
        <w:pStyle w:val="ElsAffiliation"/>
      </w:pPr>
      <w:r w:rsidRPr="00FA1E9B">
        <w:rPr>
          <w:vertAlign w:val="superscript"/>
        </w:rPr>
        <w:t>a</w:t>
      </w:r>
      <w:r w:rsidRPr="00FA1E9B">
        <w:t xml:space="preserve"> </w:t>
      </w:r>
      <w:r w:rsidR="00C7033E" w:rsidRPr="00FA1E9B">
        <w:t>Centre for Therapeutics and School of Medicine, Medical Sciences and Nutrition, University of Aberdeen, Foresterhill, Aberdeen, Scotland, AB25 2ZD</w:t>
      </w:r>
      <w:r w:rsidRPr="00FA1E9B">
        <w:t>.</w:t>
      </w:r>
    </w:p>
    <w:p w:rsidR="00CB35D9" w:rsidRPr="00FA1E9B" w:rsidRDefault="00CB35D9" w:rsidP="00CB35D9">
      <w:pPr>
        <w:pStyle w:val="ElsAffiliation"/>
      </w:pPr>
      <w:proofErr w:type="gramStart"/>
      <w:r w:rsidRPr="00FA1E9B">
        <w:rPr>
          <w:vertAlign w:val="superscript"/>
        </w:rPr>
        <w:t>b</w:t>
      </w:r>
      <w:proofErr w:type="gramEnd"/>
      <w:r w:rsidRPr="00FA1E9B">
        <w:t xml:space="preserve"> Centre for Hyperpolarisation in Magnetic Resonance, University of York, Heslington, York, YO10 5NY</w:t>
      </w:r>
    </w:p>
    <w:p w:rsidR="00CB35D9" w:rsidRPr="00FA1E9B" w:rsidRDefault="00CB35D9" w:rsidP="00CB35D9">
      <w:pPr>
        <w:pStyle w:val="ElsAffiliation"/>
      </w:pPr>
    </w:p>
    <w:tbl>
      <w:tblPr>
        <w:tblpPr w:leftFromText="187" w:rightFromText="187" w:bottomFromText="187" w:vertAnchor="text" w:tblpY="1"/>
        <w:tblOverlap w:val="never"/>
        <w:tblW w:w="0" w:type="auto"/>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3468"/>
        <w:gridCol w:w="6840"/>
      </w:tblGrid>
      <w:tr w:rsidR="00CB35D9" w:rsidRPr="00FA1E9B" w:rsidTr="0066602A">
        <w:trPr>
          <w:trHeight w:val="710"/>
        </w:trPr>
        <w:tc>
          <w:tcPr>
            <w:tcW w:w="3468" w:type="dxa"/>
            <w:vAlign w:val="center"/>
          </w:tcPr>
          <w:p w:rsidR="00CB35D9" w:rsidRPr="00FA1E9B" w:rsidRDefault="00CB35D9" w:rsidP="0066602A">
            <w:pPr>
              <w:pStyle w:val="ElsArticleinfoHead"/>
              <w:rPr>
                <w:noProof/>
              </w:rPr>
            </w:pPr>
            <w:r w:rsidRPr="00FA1E9B">
              <w:rPr>
                <w:noProof/>
              </w:rPr>
              <w:t>ARTICLE INFO</w:t>
            </w:r>
          </w:p>
        </w:tc>
        <w:tc>
          <w:tcPr>
            <w:tcW w:w="6840" w:type="dxa"/>
            <w:tcMar>
              <w:left w:w="240" w:type="dxa"/>
            </w:tcMar>
            <w:vAlign w:val="center"/>
          </w:tcPr>
          <w:p w:rsidR="00CB35D9" w:rsidRPr="00FA1E9B" w:rsidRDefault="00CB35D9" w:rsidP="0066602A">
            <w:pPr>
              <w:pStyle w:val="ElsAbstractHead"/>
            </w:pPr>
            <w:r w:rsidRPr="00FA1E9B">
              <w:t>ABSTRACT</w:t>
            </w:r>
          </w:p>
        </w:tc>
      </w:tr>
      <w:tr w:rsidR="00CB35D9" w:rsidRPr="00FA1E9B" w:rsidTr="0066602A">
        <w:trPr>
          <w:cantSplit/>
          <w:trHeight w:val="1051"/>
        </w:trPr>
        <w:tc>
          <w:tcPr>
            <w:tcW w:w="3468" w:type="dxa"/>
            <w:tcMar>
              <w:top w:w="72" w:type="dxa"/>
            </w:tcMar>
          </w:tcPr>
          <w:p w:rsidR="00CB35D9" w:rsidRPr="00FA1E9B" w:rsidRDefault="00CB35D9" w:rsidP="0066602A">
            <w:pPr>
              <w:pStyle w:val="ElsArticlehistory"/>
            </w:pPr>
            <w:r w:rsidRPr="00FA1E9B">
              <w:t>Article history:</w:t>
            </w:r>
          </w:p>
          <w:p w:rsidR="00CB35D9" w:rsidRPr="00FA1E9B" w:rsidRDefault="00CB35D9" w:rsidP="0066602A">
            <w:pPr>
              <w:pStyle w:val="ElsArticlehistory"/>
              <w:rPr>
                <w:i w:val="0"/>
                <w:iCs/>
              </w:rPr>
            </w:pPr>
            <w:r w:rsidRPr="00FA1E9B">
              <w:rPr>
                <w:i w:val="0"/>
                <w:iCs/>
              </w:rPr>
              <w:t>Received</w:t>
            </w:r>
          </w:p>
          <w:p w:rsidR="00CB35D9" w:rsidRPr="00FA1E9B" w:rsidRDefault="00CB35D9" w:rsidP="0066602A">
            <w:pPr>
              <w:pStyle w:val="ElsArticlehistory"/>
              <w:rPr>
                <w:i w:val="0"/>
                <w:iCs/>
              </w:rPr>
            </w:pPr>
            <w:r w:rsidRPr="00FA1E9B">
              <w:rPr>
                <w:i w:val="0"/>
                <w:iCs/>
              </w:rPr>
              <w:t>Received in revised form</w:t>
            </w:r>
          </w:p>
          <w:p w:rsidR="00CB35D9" w:rsidRPr="00FA1E9B" w:rsidRDefault="00CB35D9" w:rsidP="0066602A">
            <w:pPr>
              <w:pStyle w:val="ElsArticlehistory"/>
              <w:rPr>
                <w:i w:val="0"/>
                <w:iCs/>
              </w:rPr>
            </w:pPr>
            <w:r w:rsidRPr="00FA1E9B">
              <w:rPr>
                <w:i w:val="0"/>
                <w:iCs/>
              </w:rPr>
              <w:t>Accepted</w:t>
            </w:r>
          </w:p>
          <w:p w:rsidR="00CB35D9" w:rsidRPr="00FA1E9B" w:rsidRDefault="00CB35D9" w:rsidP="0066602A">
            <w:pPr>
              <w:pStyle w:val="ElsArticlehistory"/>
            </w:pPr>
            <w:r w:rsidRPr="00FA1E9B">
              <w:rPr>
                <w:i w:val="0"/>
                <w:iCs/>
              </w:rPr>
              <w:t>Available online</w:t>
            </w:r>
          </w:p>
        </w:tc>
        <w:tc>
          <w:tcPr>
            <w:tcW w:w="6840" w:type="dxa"/>
            <w:vMerge w:val="restart"/>
            <w:tcMar>
              <w:left w:w="240" w:type="dxa"/>
            </w:tcMar>
          </w:tcPr>
          <w:p w:rsidR="00CB35D9" w:rsidRPr="00FA1E9B" w:rsidRDefault="00CB35D9" w:rsidP="0066602A">
            <w:pPr>
              <w:pStyle w:val="ElsAbstractText"/>
            </w:pPr>
            <w:r w:rsidRPr="00FA1E9B">
              <w:rPr>
                <w:lang w:val="en-US"/>
              </w:rPr>
              <w:t xml:space="preserve">Hyperpolarization enhances the intensity of the NMR signals of a molecule, whose </w:t>
            </w:r>
            <w:r w:rsidRPr="00FA1E9B">
              <w:rPr>
                <w:i/>
                <w:lang w:val="en-US"/>
              </w:rPr>
              <w:t>in vivo</w:t>
            </w:r>
            <w:r w:rsidRPr="00FA1E9B">
              <w:rPr>
                <w:lang w:val="en-US"/>
              </w:rPr>
              <w:t xml:space="preserve"> metabolic fate can be monitored by MRI with higher sensitivity. SABRE is a hyperpolarization technique that could potentially be used to image nitric oxide (NO) production </w:t>
            </w:r>
            <w:r w:rsidRPr="00FA1E9B">
              <w:rPr>
                <w:i/>
                <w:lang w:val="en-US"/>
              </w:rPr>
              <w:t>in vivo</w:t>
            </w:r>
            <w:r w:rsidRPr="00FA1E9B">
              <w:rPr>
                <w:lang w:val="en-US"/>
              </w:rPr>
              <w:t xml:space="preserve">. This would be very important, because NO dysregulation is involved in several pathologies, including cardiovascular ones. The nitric oxide synthase (NOS) pathway leads to NO production via conversion of </w:t>
            </w:r>
            <w:r w:rsidRPr="00FA1E9B">
              <w:rPr>
                <w:smallCaps/>
                <w:lang w:val="en-US"/>
              </w:rPr>
              <w:t>l</w:t>
            </w:r>
            <w:r w:rsidRPr="00FA1E9B">
              <w:rPr>
                <w:lang w:val="en-US"/>
              </w:rPr>
              <w:t xml:space="preserve">-arginine into </w:t>
            </w:r>
            <w:r w:rsidRPr="00FA1E9B">
              <w:rPr>
                <w:smallCaps/>
                <w:lang w:val="en-US"/>
              </w:rPr>
              <w:t>l</w:t>
            </w:r>
            <w:r w:rsidRPr="00FA1E9B">
              <w:rPr>
                <w:lang w:val="en-US"/>
              </w:rPr>
              <w:t xml:space="preserve">-citrulline. NO is a free radical gas with a short half-life </w:t>
            </w:r>
            <w:r w:rsidRPr="00FA1E9B">
              <w:rPr>
                <w:i/>
                <w:lang w:val="en-US"/>
              </w:rPr>
              <w:t>in vivo</w:t>
            </w:r>
            <w:r w:rsidRPr="00FA1E9B">
              <w:rPr>
                <w:lang w:val="en-US"/>
              </w:rPr>
              <w:t xml:space="preserve"> (≈ 5 s), therefore direct NO quantification is challenging. An indirect method – based on quantifying conversion of an </w:t>
            </w:r>
            <w:r w:rsidRPr="00FA1E9B">
              <w:rPr>
                <w:smallCaps/>
                <w:lang w:val="en-US"/>
              </w:rPr>
              <w:t>l</w:t>
            </w:r>
            <w:r w:rsidRPr="00FA1E9B">
              <w:rPr>
                <w:lang w:val="en-US"/>
              </w:rPr>
              <w:t xml:space="preserve">-Arg- to L-Cit-derivative by </w:t>
            </w:r>
            <w:r w:rsidR="005F6E98" w:rsidRPr="00FA1E9B">
              <w:rPr>
                <w:vertAlign w:val="superscript"/>
                <w:lang w:val="en-US"/>
              </w:rPr>
              <w:t>1</w:t>
            </w:r>
            <w:r w:rsidR="005F6E98" w:rsidRPr="00FA1E9B">
              <w:rPr>
                <w:lang w:val="en-US"/>
              </w:rPr>
              <w:t>H-NMR spectr</w:t>
            </w:r>
            <w:r w:rsidR="00A626EB" w:rsidRPr="00FA1E9B">
              <w:rPr>
                <w:lang w:val="en-US"/>
              </w:rPr>
              <w:t>o</w:t>
            </w:r>
            <w:r w:rsidR="005F6E98" w:rsidRPr="00FA1E9B">
              <w:rPr>
                <w:lang w:val="en-US"/>
              </w:rPr>
              <w:t>scopy</w:t>
            </w:r>
            <w:r w:rsidRPr="00FA1E9B">
              <w:rPr>
                <w:lang w:val="en-US"/>
              </w:rPr>
              <w:t xml:space="preserve"> – is herein proposed. A small library of pyridyl containing L-Arg derivatives was designed and synthesized. </w:t>
            </w:r>
            <w:r w:rsidRPr="00FA1E9B">
              <w:rPr>
                <w:i/>
                <w:lang w:val="en-US"/>
              </w:rPr>
              <w:t>In vitro</w:t>
            </w:r>
            <w:r w:rsidRPr="00FA1E9B">
              <w:rPr>
                <w:lang w:val="en-US"/>
              </w:rPr>
              <w:t xml:space="preserve"> tests showed that compounds </w:t>
            </w:r>
            <w:r w:rsidRPr="00FA1E9B">
              <w:rPr>
                <w:b/>
                <w:lang w:val="en-US"/>
              </w:rPr>
              <w:t>4a-j</w:t>
            </w:r>
            <w:r w:rsidRPr="00FA1E9B">
              <w:rPr>
                <w:lang w:val="en-US"/>
              </w:rPr>
              <w:t xml:space="preserve"> and </w:t>
            </w:r>
            <w:r w:rsidRPr="00FA1E9B">
              <w:rPr>
                <w:b/>
                <w:lang w:val="en-US"/>
              </w:rPr>
              <w:t>11a-c</w:t>
            </w:r>
            <w:r w:rsidRPr="00FA1E9B">
              <w:rPr>
                <w:lang w:val="en-US"/>
              </w:rPr>
              <w:t xml:space="preserve"> were better or equivalent substrates for the eNOS enzyme (NO</w:t>
            </w:r>
            <w:r w:rsidRPr="00FA1E9B">
              <w:rPr>
                <w:vertAlign w:val="subscript"/>
                <w:lang w:val="en-US"/>
              </w:rPr>
              <w:t>2</w:t>
            </w:r>
            <w:r w:rsidRPr="00FA1E9B">
              <w:rPr>
                <w:vertAlign w:val="superscript"/>
                <w:lang w:val="en-US"/>
              </w:rPr>
              <w:t>-</w:t>
            </w:r>
            <w:r w:rsidRPr="00FA1E9B">
              <w:rPr>
                <w:lang w:val="en-US"/>
              </w:rPr>
              <w:t xml:space="preserve"> production = 19-46 μM) than native L-Arg (NO</w:t>
            </w:r>
            <w:r w:rsidRPr="00FA1E9B">
              <w:rPr>
                <w:vertAlign w:val="subscript"/>
                <w:lang w:val="en-US"/>
              </w:rPr>
              <w:t>2</w:t>
            </w:r>
            <w:r w:rsidRPr="00FA1E9B">
              <w:rPr>
                <w:vertAlign w:val="superscript"/>
                <w:lang w:val="en-US"/>
              </w:rPr>
              <w:t>-</w:t>
            </w:r>
            <w:r w:rsidRPr="00FA1E9B">
              <w:rPr>
                <w:lang w:val="en-US"/>
              </w:rPr>
              <w:t xml:space="preserve"> production = 25 μM). Enzymatic conversion of L-Arg to L-Cit derivatives could be monitored by </w:t>
            </w:r>
            <w:r w:rsidR="005F6E98" w:rsidRPr="00FA1E9B">
              <w:rPr>
                <w:vertAlign w:val="superscript"/>
                <w:lang w:val="en-US"/>
              </w:rPr>
              <w:t>1</w:t>
            </w:r>
            <w:r w:rsidR="005F6E98" w:rsidRPr="00FA1E9B">
              <w:rPr>
                <w:lang w:val="en-US"/>
              </w:rPr>
              <w:t>H-</w:t>
            </w:r>
            <w:r w:rsidRPr="00FA1E9B">
              <w:rPr>
                <w:lang w:val="en-US"/>
              </w:rPr>
              <w:t xml:space="preserve">NMR. The maximum hyperpolarization achieved by SABRE reached 870-fold NMR signal enhancement, which opens up exciting future perspectives of using these molecules as hyperpolarized MRI tracers </w:t>
            </w:r>
            <w:r w:rsidRPr="00FA1E9B">
              <w:rPr>
                <w:i/>
                <w:lang w:val="en-US"/>
              </w:rPr>
              <w:t>in vivo</w:t>
            </w:r>
            <w:r w:rsidRPr="00FA1E9B">
              <w:rPr>
                <w:lang w:val="en-US"/>
              </w:rPr>
              <w:t>.</w:t>
            </w:r>
          </w:p>
          <w:p w:rsidR="00CB35D9" w:rsidRPr="00FA1E9B" w:rsidRDefault="00CB35D9" w:rsidP="001E2731">
            <w:pPr>
              <w:pStyle w:val="ElsAbstractText"/>
              <w:jc w:val="right"/>
              <w:rPr>
                <w:sz w:val="16"/>
              </w:rPr>
            </w:pPr>
            <w:r w:rsidRPr="00FA1E9B">
              <w:rPr>
                <w:szCs w:val="14"/>
              </w:rPr>
              <w:t>2009 Elsevier Ltd. All rights reserved</w:t>
            </w:r>
            <w:r w:rsidRPr="00FA1E9B">
              <w:rPr>
                <w:sz w:val="16"/>
                <w:szCs w:val="14"/>
              </w:rPr>
              <w:t>.</w:t>
            </w:r>
          </w:p>
        </w:tc>
      </w:tr>
      <w:tr w:rsidR="00CB35D9" w:rsidRPr="00FA1E9B" w:rsidTr="0066602A">
        <w:trPr>
          <w:cantSplit/>
          <w:trHeight w:val="1385"/>
        </w:trPr>
        <w:tc>
          <w:tcPr>
            <w:tcW w:w="3468" w:type="dxa"/>
            <w:tcMar>
              <w:top w:w="72" w:type="dxa"/>
              <w:left w:w="0" w:type="dxa"/>
            </w:tcMar>
            <w:vAlign w:val="center"/>
          </w:tcPr>
          <w:p w:rsidR="00CB35D9" w:rsidRPr="00FA1E9B" w:rsidRDefault="00CB35D9" w:rsidP="0066602A">
            <w:pPr>
              <w:pStyle w:val="ElsKeywordHead"/>
            </w:pPr>
            <w:r w:rsidRPr="00FA1E9B">
              <w:t>Keywords:</w:t>
            </w:r>
          </w:p>
          <w:p w:rsidR="00CB35D9" w:rsidRPr="00FA1E9B" w:rsidRDefault="008D027C" w:rsidP="0066602A">
            <w:pPr>
              <w:pStyle w:val="ElsKeyword"/>
            </w:pPr>
            <w:r w:rsidRPr="00FA1E9B">
              <w:t>SABRE</w:t>
            </w:r>
          </w:p>
          <w:p w:rsidR="00CB35D9" w:rsidRPr="00FA1E9B" w:rsidRDefault="00CA6E98" w:rsidP="0066602A">
            <w:pPr>
              <w:pStyle w:val="ElsKeyword"/>
              <w:rPr>
                <w:iCs/>
              </w:rPr>
            </w:pPr>
            <w:r w:rsidRPr="00FA1E9B">
              <w:t>Hyperpolariz</w:t>
            </w:r>
            <w:r w:rsidR="008D027C" w:rsidRPr="00FA1E9B">
              <w:t>ation</w:t>
            </w:r>
          </w:p>
          <w:p w:rsidR="00CB35D9" w:rsidRPr="00FA1E9B" w:rsidRDefault="008D027C" w:rsidP="0066602A">
            <w:pPr>
              <w:pStyle w:val="ElsKeyword"/>
              <w:rPr>
                <w:iCs/>
              </w:rPr>
            </w:pPr>
            <w:r w:rsidRPr="00FA1E9B">
              <w:t>MRI</w:t>
            </w:r>
          </w:p>
          <w:p w:rsidR="00CB35D9" w:rsidRPr="00FA1E9B" w:rsidRDefault="008D027C" w:rsidP="0066602A">
            <w:pPr>
              <w:pStyle w:val="ElsKeyword"/>
            </w:pPr>
            <w:r w:rsidRPr="00FA1E9B">
              <w:t>Real-time imaging</w:t>
            </w:r>
          </w:p>
          <w:p w:rsidR="00CB35D9" w:rsidRPr="00FA1E9B" w:rsidRDefault="008D027C" w:rsidP="0066602A">
            <w:pPr>
              <w:pStyle w:val="ElsKeyword"/>
            </w:pPr>
            <w:r w:rsidRPr="00FA1E9B">
              <w:rPr>
                <w:smallCaps/>
              </w:rPr>
              <w:t>l</w:t>
            </w:r>
            <w:r w:rsidRPr="00FA1E9B">
              <w:t>-arginine</w:t>
            </w:r>
          </w:p>
          <w:p w:rsidR="00CB35D9" w:rsidRPr="00FA1E9B" w:rsidRDefault="00CB35D9" w:rsidP="0066602A">
            <w:pPr>
              <w:pStyle w:val="ElsKeyword"/>
              <w:rPr>
                <w:i/>
              </w:rPr>
            </w:pPr>
          </w:p>
        </w:tc>
        <w:tc>
          <w:tcPr>
            <w:tcW w:w="6840" w:type="dxa"/>
            <w:vMerge/>
          </w:tcPr>
          <w:p w:rsidR="00CB35D9" w:rsidRPr="00FA1E9B" w:rsidRDefault="00CB35D9" w:rsidP="0066602A">
            <w:pPr>
              <w:spacing w:after="80" w:line="200" w:lineRule="exact"/>
            </w:pPr>
          </w:p>
        </w:tc>
      </w:tr>
    </w:tbl>
    <w:p w:rsidR="00CB35D9" w:rsidRPr="00FA1E9B" w:rsidRDefault="00CB35D9" w:rsidP="00CB35D9">
      <w:pPr>
        <w:pStyle w:val="ElsCorrespondingAuthor"/>
        <w:spacing w:before="60" w:after="200" w:line="240" w:lineRule="auto"/>
        <w:rPr>
          <w:szCs w:val="24"/>
        </w:rPr>
        <w:sectPr w:rsidR="00CB35D9" w:rsidRPr="00FA1E9B">
          <w:headerReference w:type="even" r:id="rId11"/>
          <w:pgSz w:w="11906" w:h="16838" w:code="9"/>
          <w:pgMar w:top="1440" w:right="766" w:bottom="1238" w:left="766" w:header="720" w:footer="240" w:gutter="0"/>
          <w:cols w:space="720"/>
        </w:sectPr>
      </w:pPr>
    </w:p>
    <w:p w:rsidR="00CB35D9" w:rsidRPr="00FA1E9B" w:rsidRDefault="00CB35D9" w:rsidP="00CB35D9">
      <w:pPr>
        <w:pStyle w:val="ElsHeading1"/>
      </w:pPr>
      <w:bookmarkStart w:id="1" w:name="InstructionText"/>
      <w:r w:rsidRPr="00FA1E9B">
        <w:t>Introduction</w:t>
      </w:r>
    </w:p>
    <w:p w:rsidR="00CB35D9" w:rsidRPr="00FA1E9B" w:rsidRDefault="00CB35D9" w:rsidP="00CB35D9">
      <w:pPr>
        <w:pStyle w:val="ElsParagraph"/>
      </w:pPr>
      <w:r w:rsidRPr="00FA1E9B">
        <w:t>Nuclear magnetic resonance (NMR) is the most powerful technique used for identifying and characterizing organic molecules.</w:t>
      </w:r>
      <w:r w:rsidRPr="00FA1E9B">
        <w:fldChar w:fldCharType="begin"/>
      </w:r>
      <w:r w:rsidR="007C6B88" w:rsidRPr="00FA1E9B">
        <w:instrText xml:space="preserve"> ADDIN ZOTERO_ITEM CSL_CITATION {"citationID":"10hfuhd99f","properties":{"formattedCitation":"{\\rtf \\super 1\\nosupersub{}}","plainCitation":"1"},"citationItems":[{"id":710,"uris":["http://zotero.org/users/2057522/items/82EVS426"],"uri":["http://zotero.org/users/2057522/items/82EVS426"],"itemData":{"id":710,"type":"article-journal","title":"Spontaneous Transfer of Parahydrogen Derived Spin Order to Pyridine at Low Magnetic Field","container-title":"Journal of the American Chemical Society","page":"13362-13368","volume":"131","issue":"37","source":"ACS Publications","abstract":"The cationic iridium complex [Ir(COD)(PCy3)(py)]BF4 (1) is shown to react with dihydrogen in the presence of pyridine (py) to form the dihydride complex fac,cis-[Ir(PCy3)(py)3(H)2]BF4 (2). Complex 2 undergoes rapid exchange of the two bound pyridine ligands which are trans to hydride with free pyridine; the activation parameters for this process in methanol are ?H? = 97.4 ± 9 kJ mol?1 and ?S? = 84 ± 31 J K?1 mol?1. When parahydrogen is employed as a source of nuclear spin polarization, spontaneous magnetization transfer proceeds in low magnetic field from the two nascent hydride ligands of 2 to its other NMR active nuclei. Upon interrogation by NMR spectroscopy in a second step, signal enhancements in excess of 100 fold are observed for the 1H, 13C and 15N resonances of free pyridine after ligand exchange. The degree of signal enhancement in the free substrate is increased by employing electronically rich and sterically encumbered phosphine ligands such as PCy3, PCy2Ph, or PiPr3 and by optimizing the strength of the magnetic field in which polarization transfer occurs.","DOI":"10.1021/ja903601p","ISSN":"0002-7863","journalAbbreviation":"J. Am. Chem. Soc.","author":[{"family":"Atkinson","given":"Kevin D."},{"family":"Cowley","given":"Michael J."},{"family":"Elliott","given":"Paul I. P."},{"family":"Duckett","given":"Simon B."},{"family":"Green","given":"Gary G. R."},{"family":"López-Serrano","given":"Joaquín"},{"family":"Whitwood","given":"Adrian C."}],"issued":{"date-parts":[["2009",9,23]]}}}],"schema":"https://github.com/citation-style-language/schema/raw/master/csl-citation.json"} </w:instrText>
      </w:r>
      <w:r w:rsidRPr="00FA1E9B">
        <w:fldChar w:fldCharType="separate"/>
      </w:r>
      <w:r w:rsidR="007C6B88" w:rsidRPr="00FA1E9B">
        <w:rPr>
          <w:rFonts w:ascii="Calibri" w:hAnsi="Calibri" w:cs="Calibri"/>
          <w:szCs w:val="24"/>
          <w:vertAlign w:val="superscript"/>
        </w:rPr>
        <w:t>1</w:t>
      </w:r>
      <w:r w:rsidRPr="00FA1E9B">
        <w:fldChar w:fldCharType="end"/>
      </w:r>
      <w:r w:rsidRPr="00FA1E9B">
        <w:t xml:space="preserve"> Unfortunately, NMR is inherently affected by a lack of sensitivity.</w:t>
      </w:r>
      <w:r w:rsidRPr="00FA1E9B">
        <w:fldChar w:fldCharType="begin"/>
      </w:r>
      <w:r w:rsidR="007C6B88" w:rsidRPr="00FA1E9B">
        <w:instrText xml:space="preserve"> ADDIN ZOTERO_ITEM CSL_CITATION {"citationID":"o4rllsf0i","properties":{"formattedCitation":"{\\rtf \\super 2\\nosupersub{}}","plainCitation":"2"},"citationItems":[{"id":604,"uris":["http://zotero.org/users/2057522/items/IHXM2HN2"],"uri":["http://zotero.org/users/2057522/items/IHXM2HN2"],"itemData":{"id":604,"type":"article-journal","title":"Application of Parahydrogen Induced Polarization Techniques in NMR Spectroscopy and Imaging","container-title":"Accounts of Chemical Research","page":"1247-1257","volume":"45","issue":"8","source":"ACS Publications","abstract":"Magnetic resonance provides a versatile platform that allows scientists to examine many different types of phenomena. However, the sensitivity of both NMR spectroscopy and MRI is low because the detected signal strength depends on the population difference that exists between the probed nuclear spin states in a magnetic field. This population difference increases with the strength of the interacting magnetic field and decreases with measurement temperature. In contrast, hyperpolarization methods that chemically introduce parahydrogen (a spin isomer of hydrogen with antiparallel spins that form a singlet) based on the traditional parahydrogen induced polarization (PHIP) approach tackle this sensitivity problem with dramatic results. In recent years, the potential of this method for MRI has been recognized, and its impact on medical diagnosis is starting to be realized.In this Account, we describe the use of parahydrogen to hyperpolarize a suitable substrate. This process normally involves the introduction of a molecule of parahydrogen into a target to create large population differences between nuclear spin states. The reaction of parahydrogen breaks the original magnetic symmetry and overcomes the selection rules that prevent both NMR observation and parahydrogen/orthohydrogen interconversion, yielding access to the normally invisible hyperpolarization associated with parahydrogen. Therefore the NMR or MRI measurement delivers a marked increase in the detected signal strength over the normal Boltzmann-population derived result. Consequently, measurements can be made which would otherwise be impossible. This approach was pioneered by Weitekamp, Bargon, and Eisenberg, in the late 1980s. Since 1993, we have used this technique in York to study reaction mechanisms and to characterize normally invisible inorganic species. We also describe signal amplification by reversible exchange (SABRE), an alternative route to sensitize molecules without directly incorporating a molecule of parahydrogen. This approach widens the applicability of PHIP methods and the range of materials that can be hyperpolarized.In this Account we describe our parahydrogen studies in York over the last 20 years and place them in a wider context. We describe the characterization of organometallic reaction intermediates including those involved in catalytic reactions, either with or without hydride ligands. The collection of spectroscopic and kinetic data with rapid inverse detection methods has proved to be particularly informative. We can see enhanced signals for the organic products of catalytic reactions that are linked directly to the catalytic intermediates that form them. This method can therefore prove unequivocally that a specific metal complex is involved in a catalytic cycle, thus pinpointing the true route to catalysis. Studies where a pure nuclear spin state is detected show that it is possible to detect all of the analyte molecules present in a sample using NMR. In addition, we describe methods that achieve the selective detection of these enhanced signals, when set against a strong NMR background such as that of water.","DOI":"10.1021/ar2003094","ISSN":"0001-4842","journalAbbreviation":"Acc. Chem. Res.","author":[{"family":"Duckett","given":"Simon B."},{"family":"Mewis","given":"Ryan E."}],"issued":{"date-parts":[["2012",8,21]]}}}],"schema":"https://github.com/citation-style-language/schema/raw/master/csl-citation.json"} </w:instrText>
      </w:r>
      <w:r w:rsidRPr="00FA1E9B">
        <w:fldChar w:fldCharType="separate"/>
      </w:r>
      <w:r w:rsidR="007C6B88" w:rsidRPr="00FA1E9B">
        <w:rPr>
          <w:rFonts w:ascii="Calibri" w:hAnsi="Calibri" w:cs="Calibri"/>
          <w:szCs w:val="24"/>
          <w:vertAlign w:val="superscript"/>
        </w:rPr>
        <w:t>2</w:t>
      </w:r>
      <w:r w:rsidRPr="00FA1E9B">
        <w:fldChar w:fldCharType="end"/>
      </w:r>
      <w:r w:rsidRPr="00FA1E9B">
        <w:t xml:space="preserve"> Magnetic resonance imaging (MRI) is a widely used clinical imaging technique that shares the same principles of NMR, and presents the same inherent problem of low sensitivity, which limits its application in many fields.</w:t>
      </w:r>
      <w:r w:rsidRPr="00FA1E9B">
        <w:fldChar w:fldCharType="begin"/>
      </w:r>
      <w:r w:rsidR="007C6B88" w:rsidRPr="00FA1E9B">
        <w:instrText xml:space="preserve"> ADDIN ZOTERO_ITEM CSL_CITATION {"citationID":"6b00fekg","properties":{"formattedCitation":"{\\rtf \\super 3\\nosupersub{}}","plainCitation":"3"},"citationItems":[{"id":513,"uris":["http://zotero.org/users/2057522/items/PBJNIZVD"],"uri":["http://zotero.org/users/2057522/items/PBJNIZVD"],"itemData":{"id":513,"type":"article-journal","title":"Watching tumours gasp and die with MRI: the promise of hyperpolarised 13C MR spectroscopic imaging","container-title":"The British Journal of Radiology","page":"697-708","volume":"85","issue":"1014","source":"birpublications.org (Atypon)","abstract":"A better understanding of tumour biology has led to the development of “targeted therapies”, in which a drug is designed to disrupt a specific biochemical pathway important for tumour cell survival or proliferation. The introduction of these drugs into the clinic has shown that patients can vary widely in their responses. Molecular imaging is likely to play an increasingly important role in predicting and detecting these responses and thus in guiding treatment in individual patients: so-called “personalised medicine”. The aim of this review is to discuss how hyperpolarised 13C MR spectroscopic imaging might be used for treatment response monitoring. This technique, which increases the sensitivity of detection of injected 13C-labelled molecules by &gt;10 000-fold, has allowed a new approach to metabolic imaging. The basic principles of the technique and its potential advantages over other imaging methods for detecting early evidence of treatment response will be discussed. Given that the technique is poised to translate to the clinic, I will also speculate on its likely applications.","DOI":"10.1259/bjr/81120511","ISSN":"0007-1285","shortTitle":"Watching tumours gasp and die with MRI","journalAbbreviation":"BJR","author":[{"family":"Brindle","given":"K"}],"issued":{"date-parts":[["2012",6,1]]}}}],"schema":"https://github.com/citation-style-language/schema/raw/master/csl-citation.json"} </w:instrText>
      </w:r>
      <w:r w:rsidRPr="00FA1E9B">
        <w:fldChar w:fldCharType="separate"/>
      </w:r>
      <w:r w:rsidR="007C6B88" w:rsidRPr="00FA1E9B">
        <w:rPr>
          <w:rFonts w:ascii="Calibri" w:hAnsi="Calibri" w:cs="Calibri"/>
          <w:szCs w:val="24"/>
          <w:vertAlign w:val="superscript"/>
        </w:rPr>
        <w:t>3</w:t>
      </w:r>
      <w:r w:rsidRPr="00FA1E9B">
        <w:fldChar w:fldCharType="end"/>
      </w:r>
      <w:r w:rsidRPr="00FA1E9B">
        <w:t xml:space="preserve"> Recently, several hyperpolarization techniques have been developed to overcome the sensitivity issue of NMR and MRI, allowing detection of trace amounts of a certain compound in a complex mixture,</w:t>
      </w:r>
      <w:r w:rsidRPr="00FA1E9B">
        <w:fldChar w:fldCharType="begin"/>
      </w:r>
      <w:r w:rsidR="007C6B88" w:rsidRPr="00FA1E9B">
        <w:instrText xml:space="preserve"> ADDIN ZOTERO_ITEM CSL_CITATION {"citationID":"f48WDitV","properties":{"formattedCitation":"{\\rtf \\super 4,5\\nosupersub{}}","plainCitation":"4,5"},"citationItems":[{"id":397,"uris":["http://zotero.org/users/2057522/items/634C3PF5"],"uri":["http://zotero.org/users/2057522/items/634C3PF5"],"itemData":{"id":397,"type":"article-journal","title":"Quantitative Trace Analysis of Complex Mixtures Using SABRE Hyperpolarization","container-title":"Angewandte Chemie International Edition","page":"1481-1484","volume":"54","issue":"5","source":"Wiley Online Library","abstract":"Signal amplification by reversible exchange (SABRE) is an emerging nuclear spin hyperpolarization technique that strongly enhances NMR signals of small molecules in solution. However, such signal enhancements have never been exploited for concentration determination, as the efficiency of SABRE can strongly vary between different substrates or even between nuclear spins in the same molecule. The first application of SABRE for the quantitative analysis of a complex mixture is now reported. Despite the inherent complexity of the system under investigation, which involves thousands of competing binding equilibria, analytes at concentrations in the low micromolar range could be quantified from single-scan SABRE spectra using a standard-addition approach.","DOI":"10.1002/anie.201409795","ISSN":"1521-3773","journalAbbreviation":"Angew. Chem. Int. Ed.","language":"en","author":[{"family":"Eshuis","given":"Nan"},{"family":"Weerdenburg","given":"Bram J. A.","non-dropping-particle":"van"},{"family":"Feiters","given":"Martin C."},{"family":"Rutjes","given":"Floris P. J. T."},{"family":"Wijmenga","given":"Sybren S."},{"family":"Tessari","given":"Marco"}],"issued":{"date-parts":[["2015",1,26]]}}},{"id":415,"uris":["http://zotero.org/users/2057522/items/RFKGG42F"],"uri":["http://zotero.org/users/2057522/items/RFKGG42F"],"itemData":{"id":415,"type":"article-journal","title":"Utilization of SABRE-Derived Hyperpolarization To Detect Low-Concentration Analytes via 1D and 2D NMR Methods","container-title":"Journal of the American Chemical Society","page":"12904-12907","volume":"134","issue":"31","source":"ACS Publications","abstract":"The characterization of materials by the inherently insensitive method of NMR spectroscopy plays a vital role in chemistry. Increasingly, hyperpolarization is being used to address the sensitivity limitation. Here, by reference to quinoline, we illustrate that the SABRE hyperpolarization technique, which uses para-hydrogen as the source of polarization, enables the rapid completion of a range of NMR measurements. These include the collection of 13C, 13C{1H}, and NOE data in addition to more complex 2D COSY, ultrafast 2D COSY and 2D HMBC spectra. The observations are made possible by the use of a flow probe and external sample preparation cell to re-hyperpolarize the substrate between transients, allowing repeat measurements to be made within seconds. The potential benefit of the combination of SABRE and 2D NMR methods for rapid characterization of low-concentration analytes is therefore established.","DOI":"10.1021/ja3051052","ISSN":"0002-7863","journalAbbreviation":"J. Am. Chem. Soc.","author":[{"family":"Lloyd","given":"Lyrelle S."},{"family":"Adams","given":"Ralph W."},{"family":"Bernstein","given":"Michael"},{"family":"Coombes","given":"Steven"},{"family":"Duckett","given":"Simon B."},{"family":"Green","given":"Gary G. R."},{"family":"Lewis","given":"Richard. J."},{"family":"Mewis","given":"Ryan E."},{"family":"Sleigh","given":"Christopher J."}],"issued":{"date-parts":[["2012",8,8]]}}}],"schema":"https://github.com/citation-style-language/schema/raw/master/csl-citation.json"} </w:instrText>
      </w:r>
      <w:r w:rsidRPr="00FA1E9B">
        <w:fldChar w:fldCharType="separate"/>
      </w:r>
      <w:r w:rsidR="007C6B88" w:rsidRPr="00FA1E9B">
        <w:rPr>
          <w:rFonts w:ascii="Calibri" w:hAnsi="Calibri" w:cs="Calibri"/>
          <w:szCs w:val="24"/>
          <w:vertAlign w:val="superscript"/>
        </w:rPr>
        <w:t>4,5</w:t>
      </w:r>
      <w:r w:rsidRPr="00FA1E9B">
        <w:fldChar w:fldCharType="end"/>
      </w:r>
      <w:r w:rsidRPr="00FA1E9B">
        <w:t xml:space="preserve"> detection of a metabolite in cells</w:t>
      </w:r>
      <w:r w:rsidRPr="00FA1E9B">
        <w:fldChar w:fldCharType="begin"/>
      </w:r>
      <w:r w:rsidR="007C6B88" w:rsidRPr="00FA1E9B">
        <w:instrText xml:space="preserve"> ADDIN ZOTERO_ITEM CSL_CITATION {"citationID":"1mb0imhnv0","properties":{"formattedCitation":"{\\rtf \\super 6\\nosupersub{}}","plainCitation":"6"},"citationItems":[{"id":676,"uris":["http://zotero.org/users/2057522/items/6BNTSVZQ"],"uri":["http://zotero.org/users/2057522/items/6BNTSVZQ"],"itemData":{"id":676,"type":"article-journal","title":"Imaging Metabolism with Hyperpolarized 13C-Labeled Cell Substrates","container-title":"Journal of the American Chemical Society","page":"6418-6427","volume":"137","issue":"20","source":"ACS Publications","abstract":"Non-invasive 13C magnetic resonance spectroscopy measurements of the uptake and subsequent metabolism of 13C-labeled substrates is a powerful method for studying metabolic fluxes in vivo. However, the technique has been hampered by a lack of sensitivity, which has limited both the spatial and temporal resolution. The introduction of dissolution dynamic nuclear polarization in 2003, which by radically enhancing the nuclear spin polarization of 13C nuclei in solution can increase their sensitivity to detection by more than 104-fold, revolutionized the study of metabolism using magnetic resonance, with temporal and spatial resolutions in the seconds and millimeter ranges, respectively. The principal limitation of the technique is the short half-life of the polarization, which at ?20?30 s in vivo limits studies to relatively fast metabolic reactions. Nevertheless, pre-clinical studies with a variety of different substrates have demonstrated the potential of the method to provide new insights into tissue metabolism and have paved the way for the first clinical trial of the technique in prostate cancer. The technique now stands on the threshold of more general clinical translation. I consider here what the clinical applications might be, which are the substrates that most likely will be used, how will we analyze the resulting kinetic data, and how we might further increase the levels of polarization and extend polarization lifetime.","DOI":"10.1021/jacs.5b03300","ISSN":"0002-7863","journalAbbreviation":"J. Am. Chem. Soc.","author":[{"family":"Brindle","given":"Kevin M."}],"issued":{"date-parts":[["2015",5,27]]}}}],"schema":"https://github.com/citation-style-language/schema/raw/master/csl-citation.json"} </w:instrText>
      </w:r>
      <w:r w:rsidRPr="00FA1E9B">
        <w:fldChar w:fldCharType="separate"/>
      </w:r>
      <w:r w:rsidR="007C6B88" w:rsidRPr="00FA1E9B">
        <w:rPr>
          <w:rFonts w:ascii="Calibri" w:hAnsi="Calibri" w:cs="Calibri"/>
          <w:szCs w:val="24"/>
          <w:vertAlign w:val="superscript"/>
        </w:rPr>
        <w:t>6</w:t>
      </w:r>
      <w:r w:rsidRPr="00FA1E9B">
        <w:fldChar w:fldCharType="end"/>
      </w:r>
      <w:r w:rsidRPr="00FA1E9B">
        <w:t xml:space="preserve"> or real-time imaging in small rodents.</w:t>
      </w:r>
      <w:r w:rsidRPr="00FA1E9B">
        <w:fldChar w:fldCharType="begin"/>
      </w:r>
      <w:r w:rsidR="007C6B88" w:rsidRPr="00FA1E9B">
        <w:instrText xml:space="preserve"> ADDIN ZOTERO_ITEM CSL_CITATION {"citationID":"q0vc8a5ku","properties":{"formattedCitation":"{\\rtf \\super 7\\nosupersub{}}","plainCitation":"7"},"citationItems":[{"id":558,"uris":["http://zotero.org/users/2057522/items/JATEMCT8"],"uri":["http://zotero.org/users/2057522/items/JATEMCT8"],"itemData":{"id":558,"type":"article-journal","title":"Real-time metabolic imaging","container-title":"Proceedings of the National Academy of Sciences","page":"11270-11275","volume":"103","issue":"30","source":"www.pnas.org","abstract":"The endogenous substance pyruvate is of major importance to maintain energy homeostasis in the cells and provides a window to several important metabolic processes essential to cell survival. Cell viability is therefore reflected in the metabolism of pyruvate. NMR spectroscopy has until now been the only noninvasive method to gain insight into the fate of pyruvate in the body, but the low NMR sensitivity even at high field strength has only allowed information about steady-state conditions. The medically relevant information about the distribution, localization, and metabolic rate of the substance during the first minute after the injection has not been obtainable. Use of a hyperpolarization technique has enabled 10–15% polarization of 13C1 in up to a 0.3 M pyruvate solution. i.v. injection of the solution into rats and pigs allows imaging of the distribution of pyruvate and mapping of its major metabolites lactate and alanine within a time frame of ≈10 s. Real-time molecular imaging with MRI has become a reality.","DOI":"10.1073/pnas.0601319103","ISSN":"0027-8424, 1091-6490","journalAbbreviation":"PNAS","language":"en","author":[{"family":"Golman","given":"Klaes"},{"family":"Zandt","given":"René in ‘t"},{"family":"Thaning","given":"Mikkel"}],"issued":{"date-parts":[["2006",7,25]]}}}],"schema":"https://github.com/citation-style-language/schema/raw/master/csl-citation.json"} </w:instrText>
      </w:r>
      <w:r w:rsidRPr="00FA1E9B">
        <w:fldChar w:fldCharType="separate"/>
      </w:r>
      <w:r w:rsidR="007C6B88" w:rsidRPr="00FA1E9B">
        <w:rPr>
          <w:rFonts w:ascii="Calibri" w:hAnsi="Calibri" w:cs="Calibri"/>
          <w:szCs w:val="24"/>
          <w:vertAlign w:val="superscript"/>
        </w:rPr>
        <w:t>7</w:t>
      </w:r>
      <w:r w:rsidRPr="00FA1E9B">
        <w:fldChar w:fldCharType="end"/>
      </w:r>
      <w:r w:rsidRPr="00FA1E9B">
        <w:t xml:space="preserve"> The most used hyperpolarisation techniques are dynamic nuclear polarization (DNP)</w:t>
      </w:r>
      <w:r w:rsidRPr="00FA1E9B">
        <w:fldChar w:fldCharType="begin"/>
      </w:r>
      <w:r w:rsidR="007C6B88" w:rsidRPr="00FA1E9B">
        <w:instrText xml:space="preserve"> ADDIN ZOTERO_ITEM CSL_CITATION {"citationID":"6ekJOBE1","properties":{"formattedCitation":"{\\rtf \\super 8,9\\nosupersub{}}","plainCitation":"8,9"},"citationItems":[{"id":34,"uris":["http://zotero.org/users/2057522/items/2BQHRQQH"],"uri":["http://zotero.org/users/2057522/items/2BQHRQQH"],"itemData":{"id":34,"type":"article-journal","title":"Principles of dynamic nuclear polarisation","container-title":"Reports on Progress in Physics","page":"395-467","volume":"41","issue":"3","source":"CrossRef","DOI":"10.1088/0034-4885/41/3/002","ISSN":"0034-4885, 1361-6633","author":[{"family":"Abragam","given":"A"},{"family":"Goldman","given":"M"}],"issued":{"date-parts":[["1978",3,1]]}}},{"id":31,"uris":["http://zotero.org/users/2057522/items/NRXTB3VG"],"uri":["http://zotero.org/users/2057522/items/NRXTB3VG"],"itemData":{"id":31,"type":"article-journal","title":"Dynamic Nuclear Polarization Enhanced NMR Spectroscopy for Pharmaceutical Formulations","container-title":"Journal of the American Chemical Society","page":"2324-2334","volume":"136","issue":"6","source":"ACS Publications","abstract":"Dynamic nuclear polarization (DNP) enhanced solid-state NMR spectroscopy at 9.4 T is demonstrated for the detailed atomic-level characterization of commercial pharmaceutical formulations. To enable DNP experiments without major modifications of the formulations, the gently ground tablets are impregnated with solutions of biradical polarizing agents. The organic liquid used for impregnation (here 1,1,2,2-tetrachloroethane) is chosen so that the active pharmaceutical ingredient (API) is minimally perturbed. DNP enhancements (ε) of between 40 and 90 at 105 K were obtained for the microparticulate API within four different commercial formulations of the over-the-counter antihistamine drug cetirizine dihydrochloride. The different formulations contain between 4.8 and 8.7 wt % API. DNP enables the rapid acquisition with natural isotopic abundances of one- and two-dimensional 13C and 15N solid-state NMR spectra of the formulations while preserving the microstructure of the API particles. Here this allowed immediate identification of the amorphous form of the API in the tablet. API?excipient interactions were observed in high-sensitivity 1H?15N correlation spectra, revealing direct contacts between povidone and the API. The API domain sizes within the formulations were determined by measuring the variation of ε as a function of the polarization time and numerically modeling nuclear spin diffusion. Here we measure an API particle radius of 0.3 ?m with a single particle model, while modeling with a Weibull distribution of particle sizes suggests most particles possess radii of around 0.07 ?m.","DOI":"10.1021/ja4092038","ISSN":"0002-7863","journalAbbreviation":"J. Am. Chem. Soc.","author":[{"family":"Rossini","given":"Aaron J."},{"family":"Widdifield","given":"Cory M."},{"family":"Zagdoun","given":"Alexandre"},{"family":"Lelli","given":"Moreno"},{"family":"Schwarzwälder","given":"Martin"},{"family":"Copéret","given":"Christophe"},{"family":"Lesage","given":"Anne"},{"family":"Emsley","given":"Lyndon"}],"issued":{"date-parts":[["2014",2,12]]}}}],"schema":"https://github.com/citation-style-language/schema/raw/master/csl-citation.json"} </w:instrText>
      </w:r>
      <w:r w:rsidRPr="00FA1E9B">
        <w:fldChar w:fldCharType="separate"/>
      </w:r>
      <w:r w:rsidR="007C6B88" w:rsidRPr="00FA1E9B">
        <w:rPr>
          <w:rFonts w:ascii="Calibri" w:hAnsi="Calibri" w:cs="Calibri"/>
          <w:szCs w:val="24"/>
          <w:vertAlign w:val="superscript"/>
        </w:rPr>
        <w:t>8,9</w:t>
      </w:r>
      <w:r w:rsidRPr="00FA1E9B">
        <w:fldChar w:fldCharType="end"/>
      </w:r>
      <w:r w:rsidRPr="00FA1E9B">
        <w:t>, spin-exchange optical pumping (SEOP), metastability exchange optical pumping (MEOP),</w:t>
      </w:r>
      <w:r w:rsidRPr="00FA1E9B">
        <w:fldChar w:fldCharType="begin"/>
      </w:r>
      <w:r w:rsidR="007C6B88" w:rsidRPr="00FA1E9B">
        <w:instrText xml:space="preserve"> ADDIN ZOTERO_ITEM CSL_CITATION {"citationID":"117hcdm946","properties":{"formattedCitation":"{\\rtf \\super 10\\nosupersub{}}","plainCitation":"10"},"citationItems":[{"id":380,"uris":["http://zotero.org/users/2057522/items/A3BANGEE"],"uri":["http://zotero.org/users/2057522/items/A3BANGEE"],"itemData":{"id":380,"type":"article-journal","title":"Hyperpolarized and Inert Gas MRI: The Future","container-title":"Molecular Imaging and Biology","page":"149-162","volume":"17","issue":"2","source":"link.springer.com","abstract":"Magnetic resonance imaging (MRI) is a potentially ideal imaging modality for noninvasive, nonionizing, and longitudinal assessment of disease. Hyperpolarized (HP) agents have been developed in the past 20 years for MR imaging, and they have the potential to vastly improve MRI sensitivity for the diagnosis and management of various diseases. The polarization of nuclear magnetic resonance (NMR)-sensitive nuclei other than 1H (e.g., 3He, 129Xe) can be enhanced by a factor of up to 100,000 times above thermal equilibrium levels, which enables direct detection of the HP agent with no background signal. In this review, a number of HP media applications in MR imaging are discussed, including HP 3He and 129Xe lung imaging, HP 129Xe brain imaging, and HP 129Xe biosensors. Inert fluorinated gas MRI, which is a new lung imaging technique that does not require hyperpolarization, is also briefly discussed. This technique will likely be an important future direction for the HP gas lung imaging community.","DOI":"10.1007/s11307-014-0788-2","ISSN":"1536-1632, 1860-2002","shortTitle":"Hyperpolarized and Inert Gas MRI","journalAbbreviation":"Mol Imaging Biol","language":"en","author":[{"family":"Couch","given":"Marcus J."},{"family":"Blasiak","given":"Barbara"},{"family":"Tomanek","given":"Boguslaw"},{"family":"Ouriadov","given":"Alexei V."},{"family":"Fox","given":"Matthew S."},{"family":"Dowhos","given":"Krista M."},{"family":"Albert","given":"Mitchell S."}],"issued":{"date-parts":[["2014",9,17]]}}}],"schema":"https://github.com/citation-style-language/schema/raw/master/csl-citation.json"} </w:instrText>
      </w:r>
      <w:r w:rsidRPr="00FA1E9B">
        <w:fldChar w:fldCharType="separate"/>
      </w:r>
      <w:r w:rsidR="007C6B88" w:rsidRPr="00FA1E9B">
        <w:rPr>
          <w:rFonts w:ascii="Calibri" w:hAnsi="Calibri" w:cs="Calibri"/>
          <w:szCs w:val="24"/>
          <w:vertAlign w:val="superscript"/>
        </w:rPr>
        <w:t>10</w:t>
      </w:r>
      <w:r w:rsidRPr="00FA1E9B">
        <w:fldChar w:fldCharType="end"/>
      </w:r>
      <w:r w:rsidRPr="00FA1E9B">
        <w:t xml:space="preserve"> parahydrogen induced polarization (PHIP)</w:t>
      </w:r>
      <w:r w:rsidRPr="00FA1E9B">
        <w:fldChar w:fldCharType="begin"/>
      </w:r>
      <w:r w:rsidR="007C6B88" w:rsidRPr="00FA1E9B">
        <w:instrText xml:space="preserve"> ADDIN ZOTERO_ITEM CSL_CITATION {"citationID":"2njes3nk1a","properties":{"formattedCitation":"{\\rtf \\super 11\\nosupersub{}}","plainCitation":"11"},"citationItems":[{"id":686,"uris":["http://zotero.org/users/2057522/items/PZ949FVS"],"uri":["http://zotero.org/users/2057522/items/PZ949FVS"],"itemData":{"id":686,"type":"article-journal","title":"The theory and practice of hyperpolarization in magnetic resonance using parahydrogen","container-title":"Progress in Nuclear Magnetic Resonance Spectroscopy","page":"1-48","volume":"67","source":"ScienceDirect","DOI":"10.1016/j.pnmrs.2012.03.001","ISSN":"0079-6565","journalAbbreviation":"Progress in Nuclear Magnetic Resonance Spectroscopy","author":[{"family":"Green","given":"Richard A."},{"family":"Adams","given":"Ralph W."},{"family":"Duckett","given":"Simon B."},{"family":"Mewis","given":"Ryan E."},{"family":"Williamson","given":"David C."},{"family":"Green","given":"Gary G. R."}],"issued":{"date-parts":[["2012",11]]}}}],"schema":"https://github.com/citation-style-language/schema/raw/master/csl-citation.json"} </w:instrText>
      </w:r>
      <w:r w:rsidRPr="00FA1E9B">
        <w:fldChar w:fldCharType="separate"/>
      </w:r>
      <w:r w:rsidR="007C6B88" w:rsidRPr="00FA1E9B">
        <w:rPr>
          <w:rFonts w:ascii="Calibri" w:hAnsi="Calibri" w:cs="Calibri"/>
          <w:szCs w:val="24"/>
          <w:vertAlign w:val="superscript"/>
        </w:rPr>
        <w:t>11</w:t>
      </w:r>
      <w:r w:rsidRPr="00FA1E9B">
        <w:fldChar w:fldCharType="end"/>
      </w:r>
      <w:r w:rsidRPr="00FA1E9B">
        <w:t xml:space="preserve"> and spontaneous amplification by reversible exchange (SABRE),</w:t>
      </w:r>
      <w:r w:rsidRPr="00FA1E9B">
        <w:fldChar w:fldCharType="begin"/>
      </w:r>
      <w:r w:rsidR="007C6B88" w:rsidRPr="00FA1E9B">
        <w:instrText xml:space="preserve"> ADDIN ZOTERO_ITEM CSL_CITATION {"citationID":"cnfP8pwq","properties":{"formattedCitation":"{\\rtf \\super 11\\uc0\\u8211{}13\\nosupersub{}}","plainCitation":"11–13"},"citationItems":[{"id":686,"uris":["http://zotero.org/users/2057522/items/PZ949FVS"],"uri":["http://zotero.org/users/2057522/items/PZ949FVS"],"itemData":{"id":686,"type":"article-journal","title":"The theory and practice of hyperpolarization in magnetic resonance using parahydrogen","container-title":"Progress in Nuclear Magnetic Resonance Spectroscopy","page":"1-48","volume":"67","source":"ScienceDirect","DOI":"10.1016/j.pnmrs.2012.03.001","ISSN":"0079-6565","journalAbbreviation":"Progress in Nuclear Magnetic Resonance Spectroscopy","author":[{"family":"Green","given":"Richard A."},{"family":"Adams","given":"Ralph W."},{"family":"Duckett","given":"Simon B."},{"family":"Mewis","given":"Ryan E."},{"family":"Williamson","given":"David C."},{"family":"Green","given":"Gary G. R."}],"issued":{"date-parts":[["2012",11]]}}},{"id":542,"uris":["http://zotero.org/users/2057522/items/MGAIPFUJ"],"uri":["http://zotero.org/users/2057522/items/MGAIPFUJ"],"itemData":{"id":542,"type":"article-journal","title":"Hyperpolarisation through reversible interactions with parahydrogen","container-title":"Catalysis Science &amp; Technology","page":"3544-3554","volume":"4","issue":"10","source":"pubs.rsc.org","abstract":"We describe here how the complexes Ir(COD)(NHC)Cl [NHC = IMes, SIMes, IPr, SIPr, ICy, IMe and ImMe2NPri2] provide significant insight into the catalytic process that underpins the hyperpolarization method signal amplification by reversible exchange (SABRE). These complexes react with pyridine and H2 to produce [Ir(H)2(NHC)(py)3]Cl which undergo ligand exchange on a timescale commensurate with good catalytic activity for the signal amplification by reversible exchange effect. This activity results from hydride ligand magnetic inequivalence and is highly dependent on the NHC. Variable temperature and kinetic studies demonstrate that rates of ligand loss which lie between 0.1 and 0.5 s−1 are ideal for catalysis. A role for the solvent complex [Ir(H)2(MeOH)(NHC)(py)2]Cl, which contains chemically inequivalent hydride ligands is revealed in the ligand exchange pathway. By optimisation of the conditions and NHC, a 5500-fold total pyridine signal enhancement is revealed when the NHC is IMes. Both T1-reduction effects and HD exchange with the solvent are probed and shown to link to catalyst efficiency. The resulting signal enhancements suggest future in vivo MRI measurements under physiological conditions using this catalytic effect will be possible.","DOI":"10.1039/C4CY00464G","ISSN":"2044-4761","journalAbbreviation":"Catal. Sci. Technol.","language":"en","author":[{"family":"Lloyd","given":"Lyrelle S."},{"family":"Asghar","given":"Aziz"},{"family":"Burns","given":"Michael J."},{"family":"Charlton","given":"Adrian"},{"family":"Coombes","given":"Steven"},{"family":"Cowley","given":"Michael J."},{"family":"Dear","given":"Gordon J."},{"family":"Duckett","given":"Simon B."},{"family":"Genov","given":"Georgi R."},{"family":"Green","given":"Gary G. R."},{"family":"Highton","given":"Louise A. R."},{"family":"Hooper","given":"Alexander J. J."},{"family":"Khan","given":"Majid"},{"family":"Khazal","given":"Iman G."},{"family":"Lewis","given":"Richard J."},{"family":"Mewis","given":"Ryan E."},{"family":"Roberts","given":"Andrew D."},{"family":"Ruddlesden","given":"Amy J."}],"issued":{"date-parts":[["2014",9,8]]}}},{"id":475,"uris":["http://zotero.org/users/2057522/items/JCPQSAG3"],"uri":["http://zotero.org/users/2057522/items/JCPQSAG3"],"itemData":{"id":475,"type":"article-journal","title":"Strategies for the Hyperpolarization of Acetonitrile and Related Ligands by SABRE","container-title":"The Journal of Physical Chemistry B","page":"1416-1424","volume":"119","issue":"4","source":"ACS Publications","abstract":"We report on a strategy for using SABRE (signal amplification by reversible exchange) for polarizing 1H and 13C nuclei of weakly interacting ligands which possess biologically relevant and nonaromatic motifs. We first demonstrate this via the polarization of acetonitrile, using Ir(IMes)(COD)Cl as the catalyst precursor, and confirm that the route to hyperpolarization transfer is via the J-coupling network. We extend this work to the polarization of propionitrile, benzylnitrile, benzonitrile, and trans-3-hexenedinitrile in order to assess its generality. In the 1H NMR spectrum, the signal for acetonitrile is enhanced 8-fold over its thermal counterpart when [Ir(H)2(IMes)(MeCN)3]+ is the catalyst. Upon addition of pyridine or pyridine-d5, the active catalyst changes to [Ir(H)2(IMes)(py)2(MeCN)]+ and the resulting acetonitrile 1H signal enhancement increases to 20- and 60-fold, respectively. In 13C NMR studies, polarization transfers optimally to the quaternary 13C nucleus of MeCN while the methyl 13C is hardly polarized. Transfer to 13C is shown to occur first via the 1H?1H coupling between the hydrides and the methyl protons and then via either the 2J or 1J couplings to the respective 13Cs, of which the 2J route is more efficient. These experimental results are rationalized through a theoretical treatment which shows excellent agreement with experiment. In the case of MeCN, longitudinal two-spin orders between pairs of 1H nuclei in the three-spin methyl group are created. Two-spin order states, between the 1H and 13C nuclei, are also created, and their existence is confirmed for Me13CN in both the 1H and 13C NMR spectra using the Only Parahydrogen Spectroscopy protocol.","DOI":"10.1021/jp511492q","ISSN":"1520-6106","journalAbbreviation":"J. Phys. Chem. B","author":[{"family":"Mewis","given":"Ryan E."},{"family":"Green","given":"Richard A."},{"family":"Cockett","given":"Martin C. R."},{"family":"Cowley","given":"Michael J."},{"family":"Duckett","given":"Simon B."},{"family":"Green","given":"Gary G. R."},{"family":"John","given":"Richard O."},{"family":"Rayner","given":"Peter J."},{"family":"Williamson","given":"David C."}],"issued":{"date-parts":[["2015",1,29]]}}}],"schema":"https://github.com/citation-style-language/schema/raw/master/csl-citation.json"} </w:instrText>
      </w:r>
      <w:r w:rsidRPr="00FA1E9B">
        <w:fldChar w:fldCharType="separate"/>
      </w:r>
      <w:r w:rsidR="007C6B88" w:rsidRPr="00FA1E9B">
        <w:rPr>
          <w:rFonts w:ascii="Calibri" w:hAnsi="Calibri" w:cs="Calibri"/>
          <w:szCs w:val="24"/>
          <w:vertAlign w:val="superscript"/>
        </w:rPr>
        <w:t>11–13</w:t>
      </w:r>
      <w:r w:rsidRPr="00FA1E9B">
        <w:fldChar w:fldCharType="end"/>
      </w:r>
      <w:r w:rsidRPr="00FA1E9B">
        <w:t xml:space="preserve"> which recently emerged as a promising modality for </w:t>
      </w:r>
      <w:r w:rsidRPr="00FA1E9B">
        <w:rPr>
          <w:i/>
        </w:rPr>
        <w:t>in vivo</w:t>
      </w:r>
      <w:r w:rsidRPr="00FA1E9B">
        <w:t xml:space="preserve"> pre-clinical and clinical MRI.</w:t>
      </w:r>
      <w:r w:rsidRPr="00FA1E9B">
        <w:fldChar w:fldCharType="begin"/>
      </w:r>
      <w:r w:rsidR="007C6B88" w:rsidRPr="00FA1E9B">
        <w:instrText xml:space="preserve"> ADDIN ZOTERO_ITEM CSL_CITATION {"citationID":"n22lKO7a","properties":{"formattedCitation":"{\\rtf \\super 14,15\\nosupersub{}}","plainCitation":"14,15"},"citationItems":[{"id":430,"uris":["http://zotero.org/users/2057522/items/CZTUZ4J4"],"uri":["http://zotero.org/users/2057522/items/CZTUZ4J4"],"itemData":{"id":430,"type":"article-journal","title":"Toward Biocompatible Nuclear Hyperpolarization Using Signal Amplification by Reversible Exchange: Quantitative in Situ Spectroscopy and High-Field Imaging","container-title":"Analytical Chemistry","page":"1767-1774","volume":"86","issue":"3","source":"ACS Publications","abstract":"Signal amplification by reversible exchange (SABRE) of a substrate and parahydrogen at a catalytic center promises to overcome the inherent insensitivity of magnetic resonance. In order to apply the new approach to biomedical applications, there is a need to develop experimental equipment, in situ quantification methods, and a biocompatible solvent. We present results detailing a low-field SABRE polarizer which provides well-controlled experimental conditions, defined spins manipulations, and which allows in situ detection of thermally polarized and hyperpolarized samples. We introduce a method for absolute quantification of hyperpolarization yield in situ by means of a thermally polarized reference. A maximum signal-to-noise ratio of ?103 for 148 ?mol of substance, a signal enhancement of 106 with respect to polarization transfer field of SABRE, or an absolute 1H-polarization level of ≈10?2 is achieved. In an important step toward biomedical application, we demonstrate 1H in situ NMR as well as 1H and 13C high-field MRI using hyperpolarized pyridine (d3) and 13C nicotinamide in pure and 11% ethanol in aqueous solution. Further increase of hyperpolarization yield, implications of in situ detection, and in vivo application are discussed.","DOI":"10.1021/ac403653q","ISSN":"0003-2700","shortTitle":"Toward Biocompatible Nuclear Hyperpolarization Using Signal Amplification by Reversible Exchange","journalAbbreviation":"Anal. Chem.","author":[{"family":"Hövener","given":"Jan-Bernd"},{"family":"Schwaderlapp","given":"Niels"},{"family":"Borowiak","given":"Robert"},{"family":"Lickert","given":"Thomas"},{"family":"Duckett","given":"Simon B."},{"family":"Mewis","given":"Ryan E."},{"family":"Adams","given":"Ralph W."},{"family":"Burns","given":"Michael J."},{"family":"Highton","given":"Louise A. R."},{"family":"Green","given":"Gary G. R."},{"family":"Olaru","given":"Alexandra"},{"family":"Hennig","given":"Jürgen"},{"family":"Elverfeldt","given":"Dominik","non-dropping-particle":"von"}],"issued":{"date-parts":[["2014",2,4]]}}},{"id":120,"uris":["http://zotero.org/users/2057522/items/DVH568W4"],"uri":["http://zotero.org/users/2057522/items/DVH568W4"],"itemData":{"id":120,"type":"article-journal","title":"Reversible Interactions with para-Hydrogen Enhance NMR Sensitivity by Polarization Transfer","container-title":"Science","page":"1708-1711","volume":"323","issue":"5922","source":"science.sciencemag.org","abstract":"The sensitivity of both nuclear magnetic resonance spectroscopy and magnetic resonance imaging is very low because the detected signal strength depends on the small population difference between spin states even in high magnetic fields. Hyperpolarization methods can be used to increase this difference and thereby enhance signal strength. This has been achieved previously by incorporating the molecular spin singlet para-hydrogen into hydrogenation reaction products. We show here that a metal complex can facilitate the reversible interaction of para-hydrogen with a suitable organic substrate such that up to an 800-fold increase in proton, carbon, and nitrogen signal strengths are seen for the substrate without its hydrogenation. These polarized signals can be selectively detected when combined with methods that suppress background signals.\nThe nuclear spin polarization of para-hydrogen can be transferred to organic molecules when both bind to a metal complex.\nThe nuclear spin polarization of para-hydrogen can be transferred to organic molecules when both bind to a metal complex.","DOI":"10.1126/science.1168877","ISSN":"0036-8075, 1095-9203","note":"PMID: 19325111","language":"en","author":[{"family":"Adams","given":"Ralph W."},{"family":"Aguilar","given":"Juan A."},{"family":"Atkinson","given":"Kevin D."},{"family":"Cowley","given":"Michael J."},{"family":"Elliott","given":"Paul I. P."},{"family":"Duckett","given":"Simon B."},{"family":"Green","given":"Gary G. R."},{"family":"Khazal","given":"Iman G."},{"family":"López-Serrano","given":"Joaquín"},{"family":"Williamson","given":"David C."}],"issued":{"date-parts":[["2009",3,27]]},"PMID":"19325111"}}],"schema":"https://github.com/citation-style-language/schema/raw/master/csl-citation.json"} </w:instrText>
      </w:r>
      <w:r w:rsidRPr="00FA1E9B">
        <w:fldChar w:fldCharType="separate"/>
      </w:r>
      <w:r w:rsidR="007C6B88" w:rsidRPr="00FA1E9B">
        <w:rPr>
          <w:rFonts w:ascii="Calibri" w:hAnsi="Calibri" w:cs="Calibri"/>
          <w:szCs w:val="24"/>
          <w:vertAlign w:val="superscript"/>
        </w:rPr>
        <w:t>14,15</w:t>
      </w:r>
      <w:r w:rsidRPr="00FA1E9B">
        <w:fldChar w:fldCharType="end"/>
      </w:r>
    </w:p>
    <w:p w:rsidR="00CB35D9" w:rsidRPr="00FA1E9B" w:rsidRDefault="00CB35D9" w:rsidP="00CB35D9">
      <w:pPr>
        <w:pStyle w:val="ElsParagraph"/>
      </w:pPr>
      <w:r w:rsidRPr="00FA1E9B">
        <w:t>SABRE exploits the singlet spin state of parahydrogen (pH</w:t>
      </w:r>
      <w:r w:rsidRPr="00FA1E9B">
        <w:rPr>
          <w:vertAlign w:val="subscript"/>
        </w:rPr>
        <w:t>2</w:t>
      </w:r>
      <w:r w:rsidRPr="00FA1E9B">
        <w:t>) – one of the spin states of the H</w:t>
      </w:r>
      <w:r w:rsidRPr="00FA1E9B">
        <w:rPr>
          <w:vertAlign w:val="subscript"/>
        </w:rPr>
        <w:t>2</w:t>
      </w:r>
      <w:r w:rsidRPr="00FA1E9B">
        <w:t xml:space="preserve"> molecule – in order to increase the NMR signal. Compared to other hyperpolarization techniques, SABRE has the remarkable advantages that the substrate to hyperpolarize remains structurally unchanged and it is relatively non-expensive. Polarization transfer occurs through an </w:t>
      </w:r>
      <w:proofErr w:type="gramStart"/>
      <w:r w:rsidRPr="00FA1E9B">
        <w:t>iridium(</w:t>
      </w:r>
      <w:proofErr w:type="gramEnd"/>
      <w:r w:rsidRPr="00FA1E9B">
        <w:t>I) complex that acts as a catalyst. Generally the catalytic system contains a carbene group that aids the process (Figure 1).</w:t>
      </w:r>
      <w:r w:rsidRPr="00FA1E9B">
        <w:fldChar w:fldCharType="begin"/>
      </w:r>
      <w:r w:rsidR="007C6B88" w:rsidRPr="00FA1E9B">
        <w:instrText xml:space="preserve"> ADDIN ZOTERO_ITEM CSL_CITATION {"citationID":"p4JqG0Hi","properties":{"formattedCitation":"{\\rtf \\super 16,17\\nosupersub{}}","plainCitation":"16,17"},"citationItems":[{"id":648,"uris":["http://zotero.org/users/2057522/items/3TW4JHVP"],"uri":["http://zotero.org/users/2057522/items/3TW4JHVP"],"itemData":{"id":648,"type":"article-journal","title":"Iridium N-Heterocyclic Carbene Complexes as Efficient Catalysts for Magnetization Transfer from para-Hydrogen","container-title":"Journal of the American Chemical Society","page":"6134-6137","volume":"133","issue":"16","source":"ACS Publications","abstract":"While the characterization of materials by NMR is hugely important in the physical and biological sciences, it also plays a vital role in medical imaging. This success is all the more impressive because of the inherently low sensitivity of the method. We establish here that [Ir(H)2(IMes)(py)3]Cl undergoes both pyridine (py) loss as well as the reductive elimination of H2. These reversible processes bring para-H2 and py into contact in a magnetically coupled environment, delivering an 8100-fold increase in 1H NMR signal strength relative to non-hyperpolarized py at 3 T. An apparatus that facilitates signal averaging has been built to demonstrate that the efficiency of this process is controlled by the strength of the magnetic field experienced by the complex during the magnetization transfer step. Thermodynamic and kinetic data combined with DFT calculations reveal the involvement of [Ir(H)2(?2-H2)(IMes)(py)2]+, an unlikely yet key intermediate in the reaction. Deuterium labeling yields an additional 60% improvement in signal, an observation that offers insight into strategies for optimizing this approach.","DOI":"10.1021/ja200299u","ISSN":"0002-7863","journalAbbreviation":"J. Am. Chem. Soc.","author":[{"family":"Cowley","given":"Michael J."},{"family":"Adams","given":"Ralph W."},{"family":"Atkinson","given":"Kevin D."},{"family":"Cockett","given":"Martin C. R."},{"family":"Duckett","given":"Simon B."},{"family":"Green","given":"Gary G. R."},{"family":"Lohman","given":"Joost A. B."},{"family":"Kerssebaum","given":"Rainer"},{"family":"Kilgour","given":"David"},{"family":"Mewis","given":"Ryan E."}],"issued":{"date-parts":[["2011",4,27]]}}},{"id":583,"uris":["http://zotero.org/users/2057522/items/HUB9N9EV"],"uri":["http://zotero.org/users/2057522/items/HUB9N9EV"],"itemData":{"id":583,"type":"article-journal","title":"Iridium(III) Hydrido N-Heterocyclic Carbene–Phosphine Complexes as Catalysts in Magnetization Transfer Reactions","container-title":"Inorganic Chemistry","page":"13453-13461","volume":"52","issue":"23","source":"ACS Publications","abstract":"The hyperpolarization (HP) method signal amplification by reversible exchange (SABRE) uses para-hydrogen to sensitize substrate detection by NMR. The catalyst systems [Ir(H)2(IMes)(MeCN)2(R)]BF4 and [Ir(H)2(IMes)(py)2(R)]BF4 [py = pyridine; R = PCy3 or PPh3; IMes = 1,3-bis(2,4,6-trimethylphenyl)imidazol-2-ylidene], which contain both an electron-donating N-heterocyclic carbene and a phosphine, are used here to catalyze SABRE. They react with acetonitrile and pyridine to produce [Ir(H)2(NCMe)(py)(IMes)(PPh3)]BF4 and [Ir(H)2(NCMe)(py)(IMes)(PCy3)]BF4, complexes that undergo ligand exchange on a time scale commensurate with observation of the SABRE effect, which is illustrated here by the observation of both pyridine and acetonitrile HP. In this study, the required symmetry breaking that underpins SABRE is provided for by the use of chemical inequivalence rather than the previously reported magnetic inequivalence. As a consequence, we show that the ligand sphere of the polarization transfer catalyst itself becomes hyperpolarized and hence that the high-sensitivity detection of a number of reaction intermediates is possible. These species include [Ir(H)2(NCMe)(py)(IMes)(PPh3)]BF4, [Ir(H)2(MeOH)(py)(IMes)(PPh3)]BF4, and [Ir(H)2(NCMe)(py)2(PPh3)]BF4. Studies are also described that employ the deuterium-labeled substrates CD3CN and C5D5N, and the labeled ligands P(C6D5)3 and IMes-d22, to demonstrate that dramatically improved levels of HP can be achieved as a consequence of reducing proton dilution and hence polarization wastage. By a combination of these studies with experiments in which the magnetic field experienced by the sample at the point of polarization transfer is varied, confirmation of the resonance assignments is achieved. Furthermore, when [Ir(H)2(pyridine-h5)(pyridine-d5)(IMes)(PPh3)]BF4 is examined, its hydride ligand signals are shown to become visible through para-hydrogen-induced polarization rather than SABRE.","DOI":"10.1021/ic401783c","ISSN":"0020-1669","journalAbbreviation":"Inorg. Chem.","author":[{"family":"Fekete","given":"Marianna"},{"family":"Bayfield","given":"Oliver"},{"family":"Duckett","given":"Simon B."},{"family":"Hart","given":"Sam"},{"family":"Mewis","given":"Ryan E."},{"family":"Pridmore","given":"Natalie"},{"family":"Rayner","given":"Peter J."},{"family":"Whitwood","given":"Adrian"}],"issued":{"date-parts":[["2013",12,2]]}}}],"schema":"https://github.com/citation-style-language/schema/raw/master/csl-citation.json"} </w:instrText>
      </w:r>
      <w:r w:rsidRPr="00FA1E9B">
        <w:fldChar w:fldCharType="separate"/>
      </w:r>
      <w:r w:rsidR="007C6B88" w:rsidRPr="00FA1E9B">
        <w:rPr>
          <w:rFonts w:ascii="Calibri" w:hAnsi="Calibri" w:cs="Calibri"/>
          <w:szCs w:val="24"/>
          <w:vertAlign w:val="superscript"/>
        </w:rPr>
        <w:t>16,17</w:t>
      </w:r>
      <w:r w:rsidRPr="00FA1E9B">
        <w:fldChar w:fldCharType="end"/>
      </w:r>
      <w:r w:rsidRPr="00FA1E9B">
        <w:t xml:space="preserve"> SABRE has been shown to be effective in the hyperpolarisation of various spin </w:t>
      </w:r>
      <w:r w:rsidRPr="00FA1E9B">
        <w:rPr>
          <w:rFonts w:cs="Arial"/>
        </w:rPr>
        <w:t>±</w:t>
      </w:r>
      <w:r w:rsidRPr="00FA1E9B">
        <w:t xml:space="preserve">½ nuclei such as </w:t>
      </w:r>
      <w:r w:rsidRPr="00FA1E9B">
        <w:rPr>
          <w:vertAlign w:val="superscript"/>
        </w:rPr>
        <w:t>1</w:t>
      </w:r>
      <w:r w:rsidRPr="00FA1E9B">
        <w:t>H,</w:t>
      </w:r>
      <w:r w:rsidRPr="00FA1E9B">
        <w:fldChar w:fldCharType="begin"/>
      </w:r>
      <w:r w:rsidR="007C6B88" w:rsidRPr="00FA1E9B">
        <w:instrText xml:space="preserve"> ADDIN ZOTERO_ITEM CSL_CITATION {"citationID":"UAPt4R8S","properties":{"formattedCitation":"{\\rtf \\super 18\\nosupersub{}}","plainCitation":"18"},"citationItems":[{"id":"zoQyK9ks/AOAV1GxR","uris":["http://zotero.org/users/2057522/items/Z6V2KQNJ"],"uri":["http://zotero.org/users/2057522/items/Z6V2KQNJ"],"itemData":{"id":"zoQyK9ks/AOAV1GxR","type":"article-journal","title":"Probing signal amplification by reversible exchange using an NMR flow system","container-title":"Magnetic Resonance in Chemistry","page":"358-369","volume":"52","issue":"7","source":"Wiley Online Library","abstract":"Hyperpolarization methods are used in NMR to overcome its inherent sensitivity problem. Herein, the biologically relevant target nicotinamide is polarized by the hyperpolarization technique signal amplification by reversible exchange. We illustrate how the polarization transfer field, and the concentrations of parahydrogen, the polarization-transfer-catalyst and substrate can be used to maximize signal amplification by reversible exchange effectiveness by reference to the first-order spin system of this target. The catalyst is shown to be crucial in this process, first by facilitating the transfer of hyperpolarization from parahydrogen to nicotinamide and then by depleting the resulting polarized states through further interaction. The 15 longitudinal one, two, three and four spin order terms produced are rigorously identified and quantified using an automated flow apparatus in conjunction with NMR pulse sequences based on the only parahydrogen spectroscopy protocol. The rates of build-up of these terms were shown to follow the order four~three &gt; two &gt; single spin; this order parallels their rates of relaxation. The result of these competing effects is that the less-efficiently formed single-spin order terms dominate at the point of measurement with the two-spin terms having amplitudes that are an order of magnitude lower. We also complete further measurements to demonstrate that 13C NMR spectra can be readily collected where the long-lived quaternary 13C signals appear with significant intensity. These are improved upon by using INEPT. In summary, we dissect the complexity of this method, highlighting its benefits to the NMR community and its applicability for high-sensitivity magnetic resonance imaging detection in the future. © 2014 The Authors. Magnetic Resonance in Chemistry by John Wiley &amp; Sons, Ltd.","DOI":"10.1002/mrc.4073","ISSN":"1097-458X","journalAbbreviation":"Magn. Reson. Chem.","language":"en","author":[{"family":"Mewis","given":"Ryan E."},{"family":"Atkinson","given":"Kevin D."},{"family":"Cowley","given":"Michael J."},{"family":"Duckett","given":"Simon B."},{"family":"Green","given":"Gary G. R."},{"family":"Green","given":"Richard A."},{"family":"Highton","given":"Louise A. R."},{"family":"Kilgour","given":"David"},{"family":"Lloyd","given":"Lyrelle S."},{"family":"Lohman","given":"Joost A. B."},{"family":"Williamson","given":"David C."}],"issued":{"year":2014,"month":7,"day":1},"page-first":"358","container-title-short":"Magn. Reson. Chem."}}],"schema":"https://github.com/citation-style-language/schema/raw/master/csl-citation.json"} </w:instrText>
      </w:r>
      <w:r w:rsidRPr="00FA1E9B">
        <w:fldChar w:fldCharType="separate"/>
      </w:r>
      <w:r w:rsidR="007C6B88" w:rsidRPr="00FA1E9B">
        <w:rPr>
          <w:rFonts w:ascii="Calibri" w:hAnsi="Calibri" w:cs="Calibri"/>
          <w:szCs w:val="24"/>
          <w:vertAlign w:val="superscript"/>
        </w:rPr>
        <w:t>18</w:t>
      </w:r>
      <w:r w:rsidRPr="00FA1E9B">
        <w:fldChar w:fldCharType="end"/>
      </w:r>
      <w:r w:rsidRPr="00FA1E9B">
        <w:t xml:space="preserve"> </w:t>
      </w:r>
      <w:r w:rsidRPr="00FA1E9B">
        <w:rPr>
          <w:vertAlign w:val="superscript"/>
        </w:rPr>
        <w:t>15</w:t>
      </w:r>
      <w:r w:rsidRPr="00FA1E9B">
        <w:t>N</w:t>
      </w:r>
      <w:r w:rsidRPr="00FA1E9B">
        <w:fldChar w:fldCharType="begin"/>
      </w:r>
      <w:r w:rsidR="007C6B88" w:rsidRPr="00FA1E9B">
        <w:instrText xml:space="preserve"> ADDIN ZOTERO_ITEM CSL_CITATION {"citationID":"xwcMtKCg","properties":{"formattedCitation":"{\\rtf \\super 19\\uc0\\u8211{}22\\nosupersub{}}","plainCitation":"19–22"},"citationItems":[{"id":"zoQyK9ks/hhB9XaUp","uris":["http://zotero.org/users/2057522/items/GCIHUTGW"],"uri":["http://zotero.org/users/2057522/items/GCIHUTGW"],"itemData":{"id":"zoQyK9ks/hhB9XaUp","type":"article-journal","title":"Transfer of SABRE-derived hyperpolarization to spin-1/2 heteronuclei","container-title":"RSC Advances","page":"63615-63623","volume":"5","issue":"78","source":"pubs.rsc.org","abstract":"In this paper, we describe a method of hyper-polarizing “insensitive” Nuclear Magnetic Resonance (NMR) nuclei by exploiting the SABRE (Signal Amplification By Reversible Exchange) technique and transferring spin order from protons originating from parahydrogen. We demonstrate that hyperpolarization transfer is due to a coherent mechanism, which is operative at (i) very low magnetic field; (ii) geomagnetic field; (iii) high field in the presence of a suitable radiofrequency-excitation scheme. Experiments are performed using 15N-labelled pyridine as the SABRE substrate; NMR enhancements achieved for 15N nuclei are more than 1000 for free pyridine in solution and more than 20000 for pyridine bound to the SABRE complex. High-field SABRE experiments are particularly important for enhancing the sensitivity of NMR methods: they enable strong signal enhancements and avoid technically demanding field-cycling. Furthermore, such experiments use very low power for NMR excitation and make feasible continuous re-hyperpolarization of the substrate in high-field experiments: polarization can be quickly restored to the maximal level within only 15 seconds with the result that polarization levels stay constant over several hundred experiments. The techniques outlined are applicable to hyper-polarizing spin-1/2 hetero-nuclei, such as 13C, 19F, 31P, etc. Development of such methods opens new avenues in NMR spectroscopy and imaging, which were out of reach for sensitivity reasons.","DOI":"10.1039/C5RA13808F","ISSN":"2046-2069","journalAbbreviation":"RSC Adv.","language":"en","author":[{"family":"Pravdivtsev","given":"Andrey N."},{"family":"Yurkovskaya","given":"Alexandra V."},{"family":"Zimmermann","given":"Herbert"},{"family":"Vieth","given":"Hans-Martin"},{"family":"Ivanov","given":"Konstantin L."}],"issued":{"year":2015,"month":7,"day":22},"page-first":"63615","container-title-short":"RSC Adv."}},{"id":207,"uris":["http://zotero.org/users/2057522/items/6WP8M6XT"],"uri":["http://zotero.org/users/2057522/items/6WP8M6XT"],"itemData":{"id":207,"type":"article-journal","title":"Hyperpolarization of Nitrogen-15 Schiff Bases by Reversible Exchange Catalysis with para-Hydrogen","container-title":"Chemistry – A European Journal","page":"n/a-n/a","source":"Wiley Online Library","abstract":"Nuclear magnetic resonance (NMR) with thermal polarization requires relatively concentrated samples, particularly for nuclei with low abundance and low gyromagnetic ratios such, as 15N. To overcome this traditional NMR sensitivitylimitation, we use a recently introduced hyperpolarization method called \"Signal Amplification By Reversible Exchange in Shield Enables Alignment Transfer to Heteronuclei (SABRE-SHEATH)\". Here we demonstrate that SABRE-SHEATH is moregeneral than the traditional 1H SABRE by efficiently hyperpolarizing 15N in Schiff bases, which show insignificant 1H-SABRE enhancements but exhibit up to ca. 3%15N polarization induced by SABRE-SHEATH.","DOI":"10.1002/chem.201602393","ISSN":"1521-3765","journalAbbreviation":"Chem. Eur. J.","language":"en","author":[{"family":"Malcolmson","given":"Steven Joseph"},{"family":"Theis","given":"Thomas"}],"issued":{"date-parts":[["2016",5,1]]}}},{"id":210,"uris":["http://zotero.org/users/2057522/items/KG566RZK"],"uri":["http://zotero.org/users/2057522/items/KG566RZK"],"itemData":{"id":210,"type":"article-journal","title":"15N Hyperpolarization of Imidazole-15N2 for Magnetic Resonance pH Sensing via SABRE-SHEATH","container-title":"ACS Sensors","source":"ACS Publications","abstract":"15N nuclear spins of imidazole-15N2 were hyperpolarized using NMR signal amplification by reversible exchange in shield enables alignment transfer to heteronuclei (SABRE-SHEATH). A 15N NMR signal enhancement of </w:instrText>
      </w:r>
      <w:r w:rsidR="007C6B88" w:rsidRPr="00FA1E9B">
        <w:rPr>
          <w:rFonts w:ascii="Cambria Math" w:hAnsi="Cambria Math" w:cs="Cambria Math"/>
        </w:rPr>
        <w:instrText>∼</w:instrText>
      </w:r>
      <w:r w:rsidR="007C6B88" w:rsidRPr="00FA1E9B">
        <w:instrText>2000-fold at 9.4 T is reported using parahydrogen gas (</w:instrText>
      </w:r>
      <w:r w:rsidR="007C6B88" w:rsidRPr="00FA1E9B">
        <w:rPr>
          <w:rFonts w:ascii="Cambria Math" w:hAnsi="Cambria Math" w:cs="Cambria Math"/>
        </w:rPr>
        <w:instrText>∼</w:instrText>
      </w:r>
      <w:r w:rsidR="007C6B88" w:rsidRPr="00FA1E9B">
        <w:instrText xml:space="preserve">50% para-) and </w:instrText>
      </w:r>
      <w:r w:rsidR="007C6B88" w:rsidRPr="00FA1E9B">
        <w:rPr>
          <w:rFonts w:ascii="Cambria Math" w:hAnsi="Cambria Math" w:cs="Cambria Math"/>
        </w:rPr>
        <w:instrText>∼</w:instrText>
      </w:r>
      <w:r w:rsidR="007C6B88" w:rsidRPr="00FA1E9B">
        <w:instrText>0.1 M imidazole-15N2 in methanol:aqueous buffer (</w:instrText>
      </w:r>
      <w:r w:rsidR="007C6B88" w:rsidRPr="00FA1E9B">
        <w:rPr>
          <w:rFonts w:ascii="Cambria Math" w:hAnsi="Cambria Math" w:cs="Cambria Math"/>
        </w:rPr>
        <w:instrText>∼</w:instrText>
      </w:r>
      <w:r w:rsidR="007C6B88" w:rsidRPr="00FA1E9B">
        <w:instrText xml:space="preserve">1:1). Proton binding to a 15N site of imidazole occurs at physiological pH (pKa </w:instrText>
      </w:r>
      <w:r w:rsidR="007C6B88" w:rsidRPr="00FA1E9B">
        <w:rPr>
          <w:rFonts w:ascii="Cambria Math" w:hAnsi="Cambria Math" w:cs="Cambria Math"/>
        </w:rPr>
        <w:instrText>∼</w:instrText>
      </w:r>
      <w:r w:rsidR="007C6B88" w:rsidRPr="00FA1E9B">
        <w:instrText xml:space="preserve"> 7.0), and the binding event changes the 15N isotropic chemical shift by </w:instrText>
      </w:r>
      <w:r w:rsidR="007C6B88" w:rsidRPr="00FA1E9B">
        <w:rPr>
          <w:rFonts w:ascii="Cambria Math" w:hAnsi="Cambria Math" w:cs="Cambria Math"/>
        </w:rPr>
        <w:instrText>∼</w:instrText>
      </w:r>
      <w:r w:rsidR="007C6B88" w:rsidRPr="00FA1E9B">
        <w:instrText xml:space="preserve">30 ppm. These properties are ideal for in vivo pH sensing. Additionally, imidazoles have low toxicity and are readily incorporated into a wide range of biomolecules. 15N-Imidazole SABRE-SHEATH hyperpolarization potentially enables pH sensing on scales ranging from peptide and protein molecules to living organisms.","URL":"http://dx.doi.org/10.1021/acssensors.6b00231","DOI":"10.1021/acssensors.6b00231","journalAbbreviation":"ACS Sens.","author":[{"family":"Shchepin","given":"Roman V."},{"family":"Barskiy","given":"Danila A."},{"family":"Coffey","given":"Aaron M."},{"family":"Theis","given":"Thomas"},{"family":"Shi","given":"Fan"},{"family":"Warren","given":"Warren S."},{"family":"Goodson","given":"Boyd M."},{"family":"Chekmenev","given":"Eduard Y."}],"issued":{"date-parts":[["2016",4,14]]},"accessed":{"date-parts":[["2016",6,13]]}}},{"id":213,"uris":["http://zotero.org/users/2057522/items/PCN8WESB"],"uri":["http://zotero.org/users/2057522/items/PCN8WESB"],"itemData":{"id":213,"type":"article-journal","title":"Direct and cost-efficient hyperpolarization of long-lived nuclear spin states on universal 15N2-diazirine molecular tags","container-title":"Science Advances","page":"e1501438","volume":"2","issue":"3","source":"advances.sciencemag.org","abstract":"Conventional magnetic resonance (MR) faces serious sensitivity limitations which can be overcome by hyperpolarization methods, but the most common method (dynamic nuclear polarization) is complex and expensive, and applications are limited by short spin lifetimes (typically seconds) of biologically relevant molecules. We use a recently developed method, SABRE-SHEATH, to directly hyperpolarize 15N2 magnetization and long-lived 15N2 singlet spin order, with signal decay time constants of 5.8 and 23 minutes, respectively. We find &gt;10,000-fold enhancements generating detectable nuclear MR signals that last for over an hour. 15N2-diazirines represent a class of particularly promising and versatile molecular tags, and can be incorporated into a wide range of biomolecules without significantly altering molecular function.\nMore than 10,000-fold enhanced magnetic resonance signals with &gt;20-min signal lifetimes on universal biomolecular markers.\nMore than 10,000-fold enhanced magnetic resonance signals with &gt;20-min signal lifetimes on universal biomolecular markers.","DOI":"10.1126/sciadv.1501438","ISSN":"2375-2548","language":"en","author":[{"family":"Theis","given":"Thomas"},{"family":"Ortiz","given":"Gerardo X."},{"family":"Logan","given":"Angus W. J."},{"family":"Claytor","given":"Kevin E."},{"family":"Feng","given":"Yesu"},{"family":"Huhn","given":"William P."},{"family":"Blum","given":"Volker"},{"family":"Malcolmson","given":"Steven J."},{"family":"Chekmenev","given":"Eduard Y."},{"family":"Wang","given":"Qiu"},{"family":"Warren","given":"Warren S."}],"issued":{"date-parts":[["2016",3,1]]}}}],"schema":"https://github.com/citation-style-language/schema/raw/master/csl-citation.json"} </w:instrText>
      </w:r>
      <w:r w:rsidRPr="00FA1E9B">
        <w:fldChar w:fldCharType="separate"/>
      </w:r>
      <w:r w:rsidR="007C6B88" w:rsidRPr="00FA1E9B">
        <w:rPr>
          <w:rFonts w:ascii="Calibri" w:hAnsi="Calibri" w:cs="Calibri"/>
          <w:szCs w:val="24"/>
          <w:vertAlign w:val="superscript"/>
        </w:rPr>
        <w:t>19–22</w:t>
      </w:r>
      <w:r w:rsidRPr="00FA1E9B">
        <w:fldChar w:fldCharType="end"/>
      </w:r>
      <w:r w:rsidRPr="00FA1E9B">
        <w:t xml:space="preserve"> or </w:t>
      </w:r>
      <w:r w:rsidRPr="00FA1E9B">
        <w:rPr>
          <w:vertAlign w:val="superscript"/>
        </w:rPr>
        <w:t>31</w:t>
      </w:r>
      <w:r w:rsidRPr="00FA1E9B">
        <w:t>P.</w:t>
      </w:r>
      <w:r w:rsidRPr="00FA1E9B">
        <w:fldChar w:fldCharType="begin"/>
      </w:r>
      <w:r w:rsidR="007C6B88" w:rsidRPr="00FA1E9B">
        <w:instrText xml:space="preserve"> ADDIN ZOTERO_ITEM CSL_CITATION {"citationID":"2f3jn9p30j","properties":{"formattedCitation":"{\\rtf \\super 23\\nosupersub{}}","plainCitation":"23"},"citationItems":[{"id":204,"uris":["http://zotero.org/users/2057522/items/VENRGXXM"],"uri":["http://zotero.org/users/2057522/items/VENRGXXM"],"itemData":{"id":204,"type":"article-journal","title":"Improving the Hyperpolarization of 31P Nuclei by Synthetic Design","container-title":"The Journal of Physical Chemistry B","page":"5020-5027","volume":"119","issue":"15","source":"ACS Publications","abstract":"Traditional 31P NMR or MRI measurements suffer from low sensitivity relative to 1H detection and consequently require longer scan times. We show here that hyperpolarization of 31P nuclei through reversible interactions with parahydrogen can deliver substantial signal enhancements in a range of regioisomeric phosphonate esters containing a heteroaromatic motif which were synthesized in order to identify the optimum molecular scaffold for polarization transfer. A 3588-fold 31P signal enhancement (2.34% polarization) was returned for a partially deuterated pyridyl substituted phosphonate ester. This hyperpolarization level is sufficient to allow single scan 31P MR images of a phantom to be recorded at a 9.4 T observation field in seconds that have signal-to-noise ratios of up to 94.4 when the analyte concentration is 10 mM. In contrast, a 12 h 2048 scan measurement under standard conditions yields a signal-to-noise ratio of just 11.4. 31P-hyperpolarized images are also reported from a 7 T preclinical scanner.","DOI":"10.1021/acs.jpcb.5b00686","ISSN":"1520-6106","journalAbbreviation":"J. Phys. Chem. B","author":[{"family":"Burns","given":"Michael J."},{"family":"Rayner","given":"Peter J."},{"family":"Green","given":"Gary G. R."},{"family":"Highton","given":"Louise A. R."},{"family":"Mewis","given":"Ryan E."},{"family":"Duckett","given":"Simon B."}],"issued":{"date-parts":[["2015",4,16]]}}}],"schema":"https://github.com/citation-style-language/schema/raw/master/csl-citation.json"} </w:instrText>
      </w:r>
      <w:r w:rsidRPr="00FA1E9B">
        <w:fldChar w:fldCharType="separate"/>
      </w:r>
      <w:r w:rsidR="007C6B88" w:rsidRPr="00FA1E9B">
        <w:rPr>
          <w:rFonts w:ascii="Calibri" w:hAnsi="Calibri" w:cs="Calibri"/>
          <w:szCs w:val="24"/>
          <w:vertAlign w:val="superscript"/>
        </w:rPr>
        <w:t>23</w:t>
      </w:r>
      <w:r w:rsidRPr="00FA1E9B">
        <w:fldChar w:fldCharType="end"/>
      </w:r>
      <w:r w:rsidRPr="00FA1E9B">
        <w:t xml:space="preserve"> Biologically relevant molecules have been hyperpolarised,</w:t>
      </w:r>
      <w:r w:rsidRPr="00FA1E9B">
        <w:fldChar w:fldCharType="begin"/>
      </w:r>
      <w:r w:rsidR="007C6B88" w:rsidRPr="00FA1E9B">
        <w:instrText xml:space="preserve"> ADDIN ZOTERO_ITEM CSL_CITATION {"citationID":"qeGqo8lG","properties":{"formattedCitation":"{\\rtf \\super 24,25\\nosupersub{}}","plainCitation":"24,25"},"citationItems":[{"id":"zoQyK9ks/4dZdzzaF","uris":["http://zotero.org/users/2057522/items/48T2W7A3"],"uri":["http://zotero.org/users/2057522/items/48T2W7A3"],"itemData":{"id":"zoQyK9ks/4dZdzzaF","type":"article-journal","title":"Optimization of SABRE for polarization of the tuberculosis drugs pyrazinamide and isoniazid","container-title":"Journal of Magnetic Resonance","page":"73-78","volume":"237","source":"ScienceDirect","abstract":"Hyperpolarization produces nuclear spin polarization that is several orders of magnitude larger than that achieved at thermal equilibrium thus providing extraordinary contrast and sensitivity. As a parahydrogen induced polarization (PHIP) technique that does not require chemical modification of the substrate to polarize, Signal Amplification by Reversible Exchange (SABRE) has attracted a lot of attention. Using a prototype parahydrogen polarizer, we polarize two drugs used in the treatment of tuberculosis, namely pyrazinamide and isoniazid. We examine this approach in four solvents, methanol-d4, methanol, ethanol and DMSO and optimize the polarization transfer magnetic field strength, the temperature as well as intensity and duration of hydrogen bubbling to achieve the best overall signal enhancement and hence hyperpolarization level.","DOI":"10.1016/j.jmr.2013.09.012","ISSN":"1090-7807","journalAbbreviation":"Journal of Magnetic Resonance","author":[{"family":"Zeng","given":"Haifeng"},{"family":"Xu","given":"Jiadi"},{"family":"Gillen","given":"Joseph"},{"family":"McMahon","given":"Michael T."},{"family":"Artemov","given":"Dmitri"},{"family":"Tyburn","given":"Jean-Max"},{"family":"Lohman","given":"Joost A. B."},{"family":"Mewis","given":"Ryan E."},{"family":"Atkinson","given":"Kevin D."},{"family":"Green","given":"Gary G. R."},{"family":"Duckett","given":"Simon B."},{"family":"Zijl","given":"Peter C. M.","non-dropping-particle":"van"}],"issued":{"year":2013,"month":12},"page-first":"73","container-title-short":"J. Magn. Reson."}},{"id":216,"uris":["http://zotero.org/users/2057522/items/RSHSVQ6D"],"uri":["http://zotero.org/users/2057522/items/RSHSVQ6D"],"itemData":{"id":216,"type":"article-journal","title":"NMR Signal Enhancement by Effective SABRE Labeling of Oligopeptides","container-title":"Chemistry – A European Journal","page":"12616-12619","volume":"21","issue":"36","source":"Wiley Online Library","abstract":"Signal amplification by reversible exchange (SABRE) can enhance nuclear magnetic resonance signals by several orders of magnitude. However, until now this was limited to a small number of model target molecules. Here, a new convenient method for SABRE activation applicable to a variety of synthetic model oligopeptides is demonstrated. For the first time, a highly SABRE-active pyridine-based biocompatible molecular framework is incorporated into synthetic oligopeptides. The SABRE activity is preserved, demonstrating the importance of such earmarking. Finally, a crucial exchange process responsible for SABRE activity is identified and discussed.","DOI":"10.1002/chem.201501552","ISSN":"1521-3765","journalAbbreviation":"Chem. Eur. J.","language":"en","author":[{"family":"Ratajczyk","given":"Tomasz"},{"family":"Gutmann","given":"Torsten"},{"family":"Bernatowicz","given":"Piotr"},{"family":"Buntkowsky","given":"Gerd"},{"family":"Frydel","given":"Jaroslaw"},{"family":"Fedorczyk","given":"Bartlomiej"}],"issued":{"date-parts":[["2015",9,1]]}}}],"schema":"https://github.com/citation-style-language/schema/raw/master/csl-citation.json"} </w:instrText>
      </w:r>
      <w:r w:rsidRPr="00FA1E9B">
        <w:fldChar w:fldCharType="separate"/>
      </w:r>
      <w:r w:rsidR="007C6B88" w:rsidRPr="00FA1E9B">
        <w:rPr>
          <w:rFonts w:ascii="Calibri" w:hAnsi="Calibri" w:cs="Calibri"/>
          <w:szCs w:val="24"/>
          <w:vertAlign w:val="superscript"/>
        </w:rPr>
        <w:t>24,25</w:t>
      </w:r>
      <w:r w:rsidRPr="00FA1E9B">
        <w:fldChar w:fldCharType="end"/>
      </w:r>
      <w:r w:rsidRPr="00FA1E9B">
        <w:t xml:space="preserve"> the catalyst can be deactivated</w:t>
      </w:r>
      <w:r w:rsidRPr="00FA1E9B">
        <w:fldChar w:fldCharType="begin"/>
      </w:r>
      <w:r w:rsidR="007C6B88" w:rsidRPr="00FA1E9B">
        <w:instrText xml:space="preserve"> ADDIN ZOTERO_ITEM CSL_CITATION {"citationID":"1qbo4ja65d","properties":{"formattedCitation":"{\\rtf \\super 26\\nosupersub{}}","plainCitation":"26"},"citationItems":[{"id":"zoQyK9ks/bngsOKOI","uris":["http://zotero.org/users/2057522/items/2MA2EZQT"],"uri":["http://zotero.org/users/2057522/items/2MA2EZQT"],"itemData":{"id":"zoQyK9ks/bngsOKOI","type":"article-journal","title":"Deactivation of signal amplification by reversible exchange catalysis, progress towards in vivo application","container-title":"Chemical Communications","source":"pubs.rsc.org","abstract":"The catalyst which is used in the signal amplification by reversible exchange (SABRE) process facilitates substrate hyperpolarisation while acting to speed up the rate of relaxation. Consequently, the lifetime over which the hyperpolarised contrast agent is visible is drastically reduced. We show that the addition of a chelating ligand, such as bipyridine, rapidly deactivates the SABRE catalyst thereby lengthening the agent's relaxation times and improving the potential of SABRE for diagnostic MRI.","URL":"http://pubs.rsc.org/en/content/articlelanding/2015/cc/c5cc01896j","DOI":"10.1039/C5CC01896J","ISSN":"1364-548X","journalAbbreviation":"Chem. Commun.","language":"en","author":[{"family":"Mewis","given":"Ryan E."},{"family":"Fekete","given":"Marianna"},{"family":"Green","given":"Gary G. R."},{"family":"Whitwood","given":"Adrian C."},{"family":"Duckett","given":"Simon B."}],"issued":{"year":2015,"month":5,"day":20},"accessed":{"year":2015,"month":5,"day":22},"container-title-short":"Chem. Commun."}}],"schema":"https://github.com/citation-style-language/schema/raw/master/csl-citation.json"} </w:instrText>
      </w:r>
      <w:r w:rsidRPr="00FA1E9B">
        <w:fldChar w:fldCharType="separate"/>
      </w:r>
      <w:r w:rsidR="007C6B88" w:rsidRPr="00FA1E9B">
        <w:rPr>
          <w:rFonts w:ascii="Calibri" w:hAnsi="Calibri" w:cs="Calibri"/>
          <w:szCs w:val="24"/>
          <w:vertAlign w:val="superscript"/>
        </w:rPr>
        <w:t>26</w:t>
      </w:r>
      <w:r w:rsidRPr="00FA1E9B">
        <w:fldChar w:fldCharType="end"/>
      </w:r>
      <w:r w:rsidRPr="00FA1E9B">
        <w:t xml:space="preserve"> and hyperpolarisation in aqueous and biologically compatible media has also been achieved.</w:t>
      </w:r>
      <w:r w:rsidRPr="00FA1E9B">
        <w:fldChar w:fldCharType="begin"/>
      </w:r>
      <w:r w:rsidR="007C6B88" w:rsidRPr="00FA1E9B">
        <w:instrText xml:space="preserve"> ADDIN ZOTERO_ITEM CSL_CITATION {"citationID":"ceL3OJA3","properties":{"formattedCitation":"{\\rtf \\super 27\\uc0\\u8211{}29\\nosupersub{}}","plainCitation":"27–29"},"citationItems":[{"id":201,"uris":["http://zotero.org/users/2057522/items/VSFRZNQZ"],"uri":["http://zotero.org/users/2057522/items/VSFRZNQZ"],"itemData":{"id":201,"type":"article-journal","title":"Utilisation of water soluble iridium catalysts for signal amplification by reversible exchange","container-title":"Dalton Transactions","page":"7870-7880","volume":"44","issue":"17","source":"pubs.rsc.org","abstract":"The catalytic hyperpolarisation of pyridine, 3-hydroxypyridine and oxazole by the Signal Amplification By Reversible Exchange (SABRE) process is achieved by a series of water soluble iridium phosphine and N-heterocyclic carbene dihydride complexes. While the efficiency of the SABRE process in methanol-d4 solution or ethanol-d6 solution is high, with over 400-fold 1H polarisation of pyridine being produced by [Ir(H)2(NCMe)(py)(IMes)(monosulfonated-triphenylphosphine)]BF4, changing to a D2O or a D2O–ethanol solvent mixture leads to dramatically reduced activity which is rationalised in terms of low H2 solubility.","DOI":"10.1039/C5DT00311C","ISSN":"1477-9234","journalAbbreviation":"Dalton Trans.","language":"en","author":[{"family":"Fekete","given":"M."},{"family":"Gibard","given":"C."},{"family":"Dear","given":"G. J."},{"family":"Green","given":"G. G. R."},{"family":"Hooper","given":"A. J. J."},{"family":"Roberts","given":"A. D."},{"family":"Cisnetti","given":"F."},{"family":"Duckett","given":"S. B."}],"issued":{"date-parts":[["2015",4,23]]}}},{"id":219,"uris":["http://zotero.org/users/2057522/items/Z8I6UPBP"],"uri":["http://zotero.org/users/2057522/items/Z8I6UPBP"],"itemData":{"id":219,"type":"article-journal","title":"Molecular MRI in the Earth's Magnetic Field using Continuous Hyperpolarization of a Biomolecule in Water","container-title":"The Journal of Physical Chemistry B","source":"ACS Publications","abstract":"In this work, we illustrate a method to continuously hyperpolarize a biomolecule, nicotinamide, in water using parahydrogen and signal amplification by reversible exchange (SABRE). Building on the preparation procedure described recently by Truong et al. [J. Phys. Chem. B, 2014, 118,13882-13889], aqueous solutions of nicotinamide and an Ir-IMes catalyst were prepared for low-field NMR and MRI. The 1H-polarization was continuously renewed and monitored by NMR experiments at 5.9 mT for more than 1000 s. The polarization achieved corresponds to that induced by a 46 T magnet (P = 1.6 ∙ 10-4) or an enhancement of 104. The polarization persisted, although reduced, if cell culture medium (DPBS with Ca++ and Mg++) or human cells (HL-60) were added, but was no longer observable after the addition of human blood. Using a portable MRI unit, fast 1H-MRI was enabled by cycling the magnetic field between 5 mT and the Earth’ field for hyperpolarization and imaging, respectively. A model describing the underlying spin physics was developed that revealed a polarization pattern depending on both contact time and magnetic field. Furthermore, the model predicts an opposite phase of the dihydrogen and substrate signal after one exchange, which is likely to result in the cancelation of some signal at low field.","URL":"http://dx.doi.org/10.1021/acs.jpcb.6b02830","DOI":"10.1021/acs.jpcb.6b02830","ISSN":"1520-6106","journalAbbreviation":"J. Phys. Chem. B","author":[{"family":"Rovedo","given":"Philipp"},{"family":"Knecht","given":"Stephan"},{"family":"Bäumlisberger","given":"Tim"},{"family":"Cremer","given":"Anna Lena"},{"family":"Duckett","given":"Simon B"},{"family":"Mewis","given":"Ryan E."},{"family":"Green","given":"Gary G. R."},{"family":"Burns","given":"Michael J"},{"family":"Rayner","given":"Peter J."},{"family":"Leibfritz","given":"Dieter"},{"family":"Korvink","given":"Jan G."},{"family":"Hennig","given":"Jürgen"},{"family":"Pütz","given":"Gerhard"},{"family":"Elverfeldt","given":"Dominik","non-dropping-particle":"von"},{"family":"Hövener","given":"Jan-Bernd"}],"issued":{"date-parts":[["2016",5,26]]},"accessed":{"date-parts":[["2016",6,13]]}}},{"id":222,"uris":["http://zotero.org/users/2057522/items/A2VESWRP"],"uri":["http://zotero.org/users/2057522/items/A2VESWRP"],"itemData":{"id":222,"type":"article-journal","title":"A New Ir-NHC Catalyst for Signal Amplification by Reversible Exchange in D2O","container-title":"Chemistry – A European Journal","page":"n/a-n/a","source":"Wiley Online Library","abstract":"NMR signal amplification by reversible exchange (SABRE) has been observed for pyridine, methyl nicotinate, N-methylnicotinamide, and nicotinamide in D2O with the new catalyst [Ir(Cl)(IDEG)(COD)] (IDEG=1,3-bis(3,4,5-tris(diethyleneglycol)benzyl)imidazole-2-ylidene). During the activation and hyperpolarization steps, exclusively D2O was used, resulting in the first fully biocompatible SABRE system. Hyperpolarized 1H substrate signals were observed at 42.5 MHz upon pressurizing the solution with parahydrogen at close to the Earth's magnetic field, at concentrations yielding barely detectable thermal signals. Moreover, 42-, 26-, 22-, and 9-fold enhancements were observed for nicotinamide, pyridine, methyl nicotinate, and N-methylnicotinamide, respectively, in conventional 300 MHz studies. This research opens up new opportunities in a field in which SABRE has hitherto primarily been conducted in CD3OD. This system uses simple hardware, leaves the substrate unaltered, and shows that SABRE is potentially suitable for clinical purposes.","DOI":"10.1002/chem.201601211","ISSN":"1521-3765","journalAbbreviation":"Chem. Eur. J.","language":"en","author":[{"family":"Spannring","given":"Peter"},{"family":"Reile","given":"Indrek"},{"family":"Emondts","given":"Meike"},{"family":"Schleker","given":"Philipp P. M."},{"family":"Hermkens","given":"Niels K. J."},{"family":"van der Zwaluw","given":"Nick G. J."},{"family":"van Weerdenburg","given":"Bram J. A."},{"family":"Tinnemans","given":"Paul"},{"family":"Tessari","given":"Marco"},{"family":"Blümich","given":"Bernhard"},{"family":"Rutjes","given":"Floris P. J. T."},{"family":"Feiters","given":"Martin C."}],"issued":{"date-parts":[["2016",6,1]]}}}],"schema":"https://github.com/citation-style-language/schema/raw/master/csl-citation.json"} </w:instrText>
      </w:r>
      <w:r w:rsidRPr="00FA1E9B">
        <w:fldChar w:fldCharType="separate"/>
      </w:r>
      <w:r w:rsidR="007C6B88" w:rsidRPr="00FA1E9B">
        <w:rPr>
          <w:rFonts w:ascii="Calibri" w:hAnsi="Calibri" w:cs="Calibri"/>
          <w:szCs w:val="24"/>
          <w:vertAlign w:val="superscript"/>
        </w:rPr>
        <w:t>27–29</w:t>
      </w:r>
      <w:r w:rsidRPr="00FA1E9B">
        <w:fldChar w:fldCharType="end"/>
      </w:r>
    </w:p>
    <w:p w:rsidR="00CB35D9" w:rsidRPr="00FA1E9B" w:rsidRDefault="00CB35D9" w:rsidP="00CB35D9">
      <w:pPr>
        <w:pStyle w:val="ElsParagraph"/>
      </w:pPr>
      <w:r w:rsidRPr="00FA1E9B">
        <w:rPr>
          <w:lang w:val="en-GB"/>
        </w:rPr>
        <w:t xml:space="preserve">Nitric oxide synthases (NOS) are a family of enzymes that catalyse the synthesis of nitric oxide (NO) from </w:t>
      </w:r>
      <w:r w:rsidRPr="00FA1E9B">
        <w:rPr>
          <w:smallCaps/>
          <w:lang w:val="en-GB"/>
        </w:rPr>
        <w:t>l</w:t>
      </w:r>
      <w:r w:rsidRPr="00FA1E9B">
        <w:rPr>
          <w:lang w:val="en-GB"/>
        </w:rPr>
        <w:t>-arginine through an N</w:t>
      </w:r>
      <w:r w:rsidRPr="00FA1E9B">
        <w:rPr>
          <w:vertAlign w:val="superscript"/>
          <w:lang w:val="en-GB"/>
        </w:rPr>
        <w:t>ω</w:t>
      </w:r>
      <w:r w:rsidRPr="00FA1E9B">
        <w:rPr>
          <w:lang w:val="en-GB"/>
        </w:rPr>
        <w:t>-hydroxy-</w:t>
      </w:r>
      <w:r w:rsidRPr="00FA1E9B">
        <w:rPr>
          <w:smallCaps/>
          <w:lang w:val="en-GB"/>
        </w:rPr>
        <w:t>l</w:t>
      </w:r>
      <w:r w:rsidRPr="00FA1E9B">
        <w:rPr>
          <w:lang w:val="en-GB"/>
        </w:rPr>
        <w:t>-arginine (</w:t>
      </w:r>
      <w:r w:rsidRPr="00FA1E9B">
        <w:rPr>
          <w:smallCaps/>
          <w:lang w:val="en-GB"/>
        </w:rPr>
        <w:t>l</w:t>
      </w:r>
      <w:r w:rsidRPr="00FA1E9B">
        <w:rPr>
          <w:lang w:val="en-GB"/>
        </w:rPr>
        <w:t xml:space="preserve">-NOHA) intermediate, stoichiometrically producing </w:t>
      </w:r>
      <w:r w:rsidRPr="00FA1E9B">
        <w:rPr>
          <w:smallCaps/>
          <w:lang w:val="en-GB"/>
        </w:rPr>
        <w:t>l</w:t>
      </w:r>
      <w:r w:rsidRPr="00FA1E9B">
        <w:rPr>
          <w:lang w:val="en-GB"/>
        </w:rPr>
        <w:t>-citrulline, a reaction co-product (Scheme 1).</w:t>
      </w:r>
      <w:r w:rsidRPr="00FA1E9B">
        <w:rPr>
          <w:lang w:val="en-GB"/>
        </w:rPr>
        <w:fldChar w:fldCharType="begin"/>
      </w:r>
      <w:r w:rsidR="007C6B88" w:rsidRPr="00FA1E9B">
        <w:rPr>
          <w:lang w:val="en-GB"/>
        </w:rPr>
        <w:instrText xml:space="preserve"> ADDIN ZOTERO_ITEM CSL_CITATION {"citationID":"2emc3090e0","properties":{"formattedCitation":"{\\rtf \\super 30\\nosupersub{}}","plainCitation":"30"},"citationItems":[{"id":600,"uris":["http://zotero.org/users/2057522/items/6IU3TU28"],"uri":["http://zotero.org/users/2057522/items/6IU3TU28"],"itemData":{"id":600,"type":"article-journal","title":"Enzymatic function of nitric oxide synthases","container-title":"Cardiovascular Research","page":"521-531","volume":"43","issue":"3","source":"cardiovascres.oxfordjournals.org","abstract":"Nitric oxide (NO) is synthesised from l-arginine by the enzyme NO synthase (NOS). The complex reaction involves the transfer of electrons from NADPH, via the flavins FAD and FMN in the carboxy-terminal reductase domain, to the haem in the amino-terminal oxygenase domain, where the substrate l-arginine is oxidised to l-citrulline and NO. The haem is essential for dimerisation as well as NO production. The pteridine tetrahydrobiopterin (BH4) is a key feature of NOS, affecting dimerisation and electron transfer, although its full role in catalysis remains to be determined. NOS can also catalyse superoxide anion production, depending on substrate and cofactor availability. There are three main isoforms of the enzyme, named neuronal NOS (nNOS), inducible NOS (iNOS), and endothelial NOS (eNOS), which differ in their dependence on Ca2+, as well as in their expression and activities. These unique features give rise to the distinct subcellular localisations and mechanistic features which are responsible for the physiological and pathophysiological roles of each isoform.","DOI":"10.1016/S0008-6363(99)00115-7","ISSN":"0008-6363, 1755-3245","language":"en","author":[{"family":"Andrew","given":"Penelope J."},{"family":"Mayer","given":"Bernd"}],"issued":{"date-parts":[["1999",8,15]]}}}],"schema":"https://github.com/citation-style-language/schema/raw/master/csl-citation.json"} </w:instrText>
      </w:r>
      <w:r w:rsidRPr="00FA1E9B">
        <w:rPr>
          <w:lang w:val="en-GB"/>
        </w:rPr>
        <w:fldChar w:fldCharType="separate"/>
      </w:r>
      <w:r w:rsidR="007C6B88" w:rsidRPr="00FA1E9B">
        <w:rPr>
          <w:szCs w:val="24"/>
          <w:vertAlign w:val="superscript"/>
        </w:rPr>
        <w:t>30</w:t>
      </w:r>
      <w:r w:rsidRPr="00FA1E9B">
        <w:fldChar w:fldCharType="end"/>
      </w:r>
      <w:r w:rsidRPr="00FA1E9B">
        <w:rPr>
          <w:lang w:val="en-GB"/>
        </w:rPr>
        <w:t xml:space="preserve"> Three NOS isoforms are known: neuronal (nNOS, NOS-1), inducible (iNOS, NOS-2) and endothelial (eNOS, NOS-3).</w:t>
      </w:r>
      <w:r w:rsidRPr="00FA1E9B">
        <w:rPr>
          <w:lang w:val="en-GB"/>
        </w:rPr>
        <w:fldChar w:fldCharType="begin"/>
      </w:r>
      <w:r w:rsidR="007C6B88" w:rsidRPr="00FA1E9B">
        <w:rPr>
          <w:lang w:val="en-GB"/>
        </w:rPr>
        <w:instrText xml:space="preserve"> ADDIN ZOTERO_ITEM CSL_CITATION {"citationID":"10i7n2jbbv","properties":{"formattedCitation":"{\\rtf \\super 31\\nosupersub{}}","plainCitation":"31"},"citationItems":[{"id":528,"uris":["http://zotero.org/users/2057522/items/P75P7FI6"],"uri":["http://zotero.org/users/2057522/items/P75P7FI6"],"itemData":{"id":528,"type":"webpage","title":"Nitric oxide synthases: structure, function and inhibition","URL":"http://www.biochemj.org/bj/357/0593/bj3570593.htm","shortTitle":"Nitric oxide synthases","language":"en","author":[{"family":"W","given":"ALDERTON"},{"family":"C","given":"COOPER"},{"family":"R","given":"KNOWLES"}],"issued":{"date-parts":[["2001",8,1]]},"accessed":{"date-parts":[["2015",4,22]]}}}],"schema":"https://github.com/citation-style-language/schema/raw/master/csl-citation.json"} </w:instrText>
      </w:r>
      <w:r w:rsidRPr="00FA1E9B">
        <w:rPr>
          <w:lang w:val="en-GB"/>
        </w:rPr>
        <w:fldChar w:fldCharType="separate"/>
      </w:r>
      <w:r w:rsidR="007C6B88" w:rsidRPr="00FA1E9B">
        <w:rPr>
          <w:szCs w:val="24"/>
          <w:vertAlign w:val="superscript"/>
        </w:rPr>
        <w:t>31</w:t>
      </w:r>
      <w:r w:rsidRPr="00FA1E9B">
        <w:fldChar w:fldCharType="end"/>
      </w:r>
      <w:r w:rsidRPr="00FA1E9B">
        <w:rPr>
          <w:lang w:val="en-GB"/>
        </w:rPr>
        <w:t xml:space="preserve"> nNOS and eNOS are constitutive isoforms and Ca</w:t>
      </w:r>
      <w:r w:rsidRPr="00FA1E9B">
        <w:rPr>
          <w:vertAlign w:val="superscript"/>
          <w:lang w:val="en-GB"/>
        </w:rPr>
        <w:t>2+</w:t>
      </w:r>
      <w:r w:rsidRPr="00FA1E9B">
        <w:rPr>
          <w:lang w:val="en-GB"/>
        </w:rPr>
        <w:t xml:space="preserve"> dependent, while iNOS is </w:t>
      </w:r>
      <w:r w:rsidR="005B4047" w:rsidRPr="00FA1E9B">
        <w:rPr>
          <w:lang w:val="en-GB"/>
        </w:rPr>
        <w:t>Ca</w:t>
      </w:r>
      <w:r w:rsidR="005B4047" w:rsidRPr="00FA1E9B">
        <w:rPr>
          <w:vertAlign w:val="superscript"/>
          <w:lang w:val="en-GB"/>
        </w:rPr>
        <w:t>2+</w:t>
      </w:r>
      <w:r w:rsidR="005B4047" w:rsidRPr="00FA1E9B">
        <w:rPr>
          <w:lang w:val="en-GB"/>
        </w:rPr>
        <w:t>-insensitive and activated</w:t>
      </w:r>
      <w:r w:rsidRPr="00FA1E9B">
        <w:rPr>
          <w:lang w:val="en-GB"/>
        </w:rPr>
        <w:t xml:space="preserve"> by </w:t>
      </w:r>
      <w:r w:rsidR="005B4047" w:rsidRPr="00FA1E9B">
        <w:rPr>
          <w:lang w:val="en-GB"/>
        </w:rPr>
        <w:t xml:space="preserve">pro-inflammatory </w:t>
      </w:r>
      <w:r w:rsidRPr="00FA1E9B">
        <w:rPr>
          <w:lang w:val="en-GB"/>
        </w:rPr>
        <w:t>cytokines in certain situations of stress or disease</w:t>
      </w:r>
      <w:r w:rsidR="0006201A" w:rsidRPr="00FA1E9B">
        <w:rPr>
          <w:lang w:val="en-GB"/>
        </w:rPr>
        <w:t xml:space="preserve"> as a response of the immune system</w:t>
      </w:r>
      <w:r w:rsidRPr="00FA1E9B">
        <w:rPr>
          <w:lang w:val="en-GB"/>
        </w:rPr>
        <w:t>.</w:t>
      </w:r>
      <w:r w:rsidRPr="00FA1E9B">
        <w:rPr>
          <w:lang w:val="en-GB"/>
        </w:rPr>
        <w:fldChar w:fldCharType="begin"/>
      </w:r>
      <w:r w:rsidR="007C6B88" w:rsidRPr="00FA1E9B">
        <w:rPr>
          <w:lang w:val="en-GB"/>
        </w:rPr>
        <w:instrText xml:space="preserve"> ADDIN ZOTERO_ITEM CSL_CITATION {"citationID":"tln8h0vm3","properties":{"formattedCitation":"{\\rtf \\super 32\\nosupersub{}}","plainCitation":"32"},"citationItems":[{"id":144,"uris":["http://zotero.org/users/2057522/items/PXMUV4FU"],"uri":["http://zotero.org/users/2057522/items/PXMUV4FU"],"itemData":{"id":144,"type":"article-journal","title":"Nitric oxide synthases: regulation and function","container-title":"European Heart Journal","page":"829-837","volume":"33","issue":"7","source":"eurheartj.oxfordjournals.org","abstract":"Nitric oxide (NO), the smallest signalling molecule known, is produced by three isoforms of NO synthase (NOS; EC 1.14.13.39). They all utilize l-arginine and molecular oxygen as substrates and require the cofactors reduced nicotinamide-adenine-dinucleotide phosphate (NADPH), flavin adenine dinucleotide (FAD), flavin mononucleotide (FMN), and (6R-)5,6,7,8-tetrahydrobiopterin (BH4). All NOS bind calmodulin and contain haem. Neuronal NOS (nNOS, NOS I) is constitutively expressed in central and peripheral neurons and some other cell types. Its functions include synaptic plasticity in the central nervous system (CNS), central regulation of blood pressure, smooth muscle relaxation, and vasodilatation via peripheral nitrergic nerves. Nitrergic nerves are of particular importance in the relaxation of corpus cavernosum and penile erection. Phosphodiesterase 5 inhibitors (sildenafil, vardenafil, and tadalafil) require at least a residual nNOS activity for their action. Inducible NOS (NOS II) can be expressed in many cell types in response to lipopolysaccharide, cytokines, or other agents. Inducible NOS generates large amounts of NO that have cytostatic effects on parasitic target cells. Inducible NOS contributes to the pathophysiology of inflammatory diseases and septic shock. Endothelial NOS (eNOS, NOS III) is mostly expressed in endothelial cells. It keeps blood vessels dilated, controls blood pressure, and has numerous other vasoprotective and anti-atherosclerotic effects. Many cardiovascular risk factors lead to oxidative stress, eNOS uncoupling, and endothelial dysfunction in the vasculature. Pharmacologically, vascular oxidative stress can be reduced and eNOS functionality restored with renin- and angiotensin-converting enzyme-inhibitors, with angiotensin receptor blockers, and with statins.","DOI":"10.1093/eurheartj/ehr304","ISSN":"0195-668X, 1522-9645","note":"PMID: 21890489","shortTitle":"Nitric oxide synthases","language":"en","author":[{"family":"Förstermann","given":"Ulrich"},{"family":"Sessa","given":"William C."}],"issued":{"date-parts":[["2012",4,1]]},"PMID":"21890489"}}],"schema":"https://github.com/citation-style-language/schema/raw/master/csl-citation.json"} </w:instrText>
      </w:r>
      <w:r w:rsidRPr="00FA1E9B">
        <w:rPr>
          <w:lang w:val="en-GB"/>
        </w:rPr>
        <w:fldChar w:fldCharType="separate"/>
      </w:r>
      <w:r w:rsidR="007C6B88" w:rsidRPr="00FA1E9B">
        <w:rPr>
          <w:szCs w:val="24"/>
          <w:vertAlign w:val="superscript"/>
        </w:rPr>
        <w:t>32</w:t>
      </w:r>
      <w:r w:rsidRPr="00FA1E9B">
        <w:fldChar w:fldCharType="end"/>
      </w:r>
      <w:r w:rsidRPr="00FA1E9B">
        <w:rPr>
          <w:lang w:val="en-GB"/>
        </w:rPr>
        <w:t xml:space="preserve"> NO is a free radical molecule involved in many functions, such as vascular tone and blood pressure regulation,</w:t>
      </w:r>
      <w:r w:rsidRPr="00FA1E9B">
        <w:rPr>
          <w:lang w:val="en-GB"/>
        </w:rPr>
        <w:fldChar w:fldCharType="begin"/>
      </w:r>
      <w:r w:rsidR="007C6B88" w:rsidRPr="00FA1E9B">
        <w:rPr>
          <w:lang w:val="en-GB"/>
        </w:rPr>
        <w:instrText xml:space="preserve"> ADDIN ZOTERO_ITEM CSL_CITATION {"citationID":"1nmf97fqol","properties":{"formattedCitation":"{\\rtf \\super 33\\nosupersub{}}","plainCitation":"33"},"citationItems":[{"id":225,"uris":["http://zotero.org/users/2057522/items/R6DMNW7B"],"uri":["http://zotero.org/users/2057522/items/R6DMNW7B"],"itemData":{"id":225,"type":"article-journal","title":"Nitric Oxide in Hypertension","container-title":"The Journal of Clinical Hypertension","page":"17-29","volume":"8","source":"Wiley Online Library","abstract":"Hypertension is a major risk factor for cardiovascular disease, and reduction of elevated blood pressure significantly reduces the risk of cardiovascular events. Endothelial dysfunction, which is characterized by impairment of nitric oxide (NO) bioavailability, is an important risk factor for both hypertension and cardiovascular disease and may represent a major link between the conditions. Evidence suggests that NO plays a major role in regulating blood pressure and that impaired NO bioactivity is an important component of hypertension. Mice with disruption of the gene for endothelial NO synthase have elevated blood pressure levels compared with control animals, suggesting a genetic component to the link between impaired NO bioactivity and hypertension. Clinical studies have shown that patients with hypertension have a blunted arterial vasodilatory response to infusion of endothelium-dependent vasodilators and that inhibition of NO raises blood pressure. Impaired NO bioactivity is also implicated in arterial stiffness, a major mechanism of systolic hypertension. Clarification of the mechanisms of impaired NO bioactivity in hypertension could have important implications for the treatment of hypertension.","DOI":"10.1111/j.1524-6175.2006.06032.x","ISSN":"1751-7176","language":"en","author":[{"family":"Hermann","given":"Matthias"},{"family":"Flammer","given":"Andreas"},{"family":"Lüscher","given":"Thomas F."}],"issued":{"date-parts":[["2006",12,1]]}}}],"schema":"https://github.com/citation-style-language/schema/raw/master/csl-citation.json"} </w:instrText>
      </w:r>
      <w:r w:rsidRPr="00FA1E9B">
        <w:rPr>
          <w:lang w:val="en-GB"/>
        </w:rPr>
        <w:fldChar w:fldCharType="separate"/>
      </w:r>
      <w:r w:rsidR="007C6B88" w:rsidRPr="00FA1E9B">
        <w:rPr>
          <w:szCs w:val="24"/>
          <w:vertAlign w:val="superscript"/>
        </w:rPr>
        <w:t>33</w:t>
      </w:r>
      <w:r w:rsidRPr="00FA1E9B">
        <w:fldChar w:fldCharType="end"/>
      </w:r>
      <w:r w:rsidRPr="00FA1E9B">
        <w:rPr>
          <w:lang w:val="en-GB"/>
        </w:rPr>
        <w:t xml:space="preserve"> blood flow in the kidney,</w:t>
      </w:r>
      <w:r w:rsidRPr="00FA1E9B">
        <w:rPr>
          <w:lang w:val="en-GB"/>
        </w:rPr>
        <w:fldChar w:fldCharType="begin"/>
      </w:r>
      <w:r w:rsidR="007C6B88" w:rsidRPr="00FA1E9B">
        <w:rPr>
          <w:lang w:val="en-GB"/>
        </w:rPr>
        <w:instrText xml:space="preserve"> ADDIN ZOTERO_ITEM CSL_CITATION {"citationID":"hh9hf1f0e","properties":{"formattedCitation":"{\\rtf \\super 34\\nosupersub{}}","plainCitation":"34"},"citationItems":[{"id":36,"uris":["http://zotero.org/users/2057522/items/XD8WWEMD"],"uri":["http://zotero.org/users/2057522/items/XD8WWEMD"],"itemData":{"id":36,"type":"article-journal","title":"Plasma Nitric Oxide Concentrations and Nitric Oxide Synthase Gene Polymorphisms in Coronary Artery Disease","container-title":"Clinical Chemistry","page":"1626-1630","volume":"46","issue":"10","source":"www.clinchem.org","abstract":"Background: Plasma NOx (nitrate and nitrite) is a stable end product of the vasodilator NO. Several polymorphisms in the endothelial constitutive NO synthase (ecNOS) gene have been reported, including the 4a/4b VNTR polymorphism in intron 4, the E298D mutation in exon 7, and the G10-T polymorphism in intron 23. The aims of this study were to examine plasma NOx in patients with coronary artery disease (CAD) and to assess the association between plasma NOx concentrations and the three ecNOS gene polymorphisms.\nMethods: Plasma NOx was measured in samples from 128 healthy controls and from 110 CAD patients at least 2 months after myocardial infarction. Three genetic polymorphisms that are known or have been suggested to be associated with plasma NOx concentration were also analyzed by PCR-restriction fragment length polymorphism.\nResults: Median plasma NOx was significantly higher (P &lt;0.001) in CAD patients (95.9 μmol/L) than in controls (73.8 μmol/L). Furthermore, the median plasma NOx was significantly higher (P &lt;0.001) in hypertensive CAD patients (116.0 μmol/L) than in controls and normotensive CAD patients (86.0 μmol/L). The G-allele frequency of the G10-T polymorphism in intron 23 was significantly higher in CAD patients than in controls. Other polymorphisms showed no differences in allelic frequencies among the control and CAD groups. In controls, individuals with the E298D mutation in exon 7 (136.1 μmol/L) showed significantly higher (P = 0.001) median plasma NOx than those without this mutation (64.5 μmol/L).\nConclusions: Plasma NOx was higher in hypertensive CAD patients than in normotensive CAD patients and controls. The E298D polymorphism of the ecNOS gene was associated with increased plasma NOx. Further study is needed to understand the gene expression and enzyme activity of ecNOS and their association with genotypes.","ISSN":"0009-9147, 1530-8561","note":"PMID: 11017941","journalAbbreviation":"Clinical Chemistry","language":"en","author":[{"family":"Yoon","given":"Yeomin"},{"family":"Song","given":"Junghan"},{"family":"Hong","given":"Seung Ho"},{"family":"Kim","given":"Jin Q."}],"issued":{"date-parts":[["2000",10,1]]},"PMID":"11017941"}}],"schema":"https://github.com/citation-style-language/schema/raw/master/csl-citation.json"} </w:instrText>
      </w:r>
      <w:r w:rsidRPr="00FA1E9B">
        <w:rPr>
          <w:lang w:val="en-GB"/>
        </w:rPr>
        <w:fldChar w:fldCharType="separate"/>
      </w:r>
      <w:r w:rsidR="007C6B88" w:rsidRPr="00FA1E9B">
        <w:rPr>
          <w:szCs w:val="24"/>
          <w:vertAlign w:val="superscript"/>
        </w:rPr>
        <w:t>34</w:t>
      </w:r>
      <w:r w:rsidRPr="00FA1E9B">
        <w:fldChar w:fldCharType="end"/>
      </w:r>
      <w:r w:rsidRPr="00FA1E9B">
        <w:rPr>
          <w:lang w:val="en-GB"/>
        </w:rPr>
        <w:t xml:space="preserve"> penile and clitoral erection,</w:t>
      </w:r>
      <w:r w:rsidRPr="00FA1E9B">
        <w:rPr>
          <w:lang w:val="en-GB"/>
        </w:rPr>
        <w:fldChar w:fldCharType="begin"/>
      </w:r>
      <w:r w:rsidR="007C6B88" w:rsidRPr="00FA1E9B">
        <w:rPr>
          <w:lang w:val="en-GB"/>
        </w:rPr>
        <w:instrText xml:space="preserve"> ADDIN ZOTERO_ITEM CSL_CITATION {"citationID":"abdkeb9fs","properties":{"formattedCitation":"{\\rtf \\super 35\\nosupersub{}}","plainCitation":"35"},"citationItems":[{"id":40,"uris":["http://zotero.org/users/2057522/items/25VWB59D"],"uri":["http://zotero.org/users/2057522/items/25VWB59D"],"itemData":{"id":40,"type":"article-journal","title":"The neurovascular mechanism of clitoral erection: nitric oxide and cGMP-stimulated activation of BKCa channels","container-title":"The FASEB Journal","page":"1382-1391","volume":"18","issue":"12","source":"www.fasebj.org","abstract":"Female sexual function is under-studied, and mechanisms of clitoral engorgement-relaxation are incompletely understood. Penile erection results from nitric oxide (NO) -induced cyclic guanosine monophosphate (cGMP) accumulation. cGMP-dependent protein kinase (PKG) activates large-conductance, calcium-activated potassium channels (BKCa), thereby hyperpolarizing and relaxing vascular and trabecular smooth muscle cells, allowing engorgement. We hypothesize rat clitorises relax by a similar mechanism. Rat clitorises express components of the proposed pathway: neuronal and endothelial NO synthases, soluble guanylyl cyclase (sGC), type 5 phosphodiesterase (PDE-5), and BKCa channels. The NO donor diethylamine NONOate (DEANO), the PKG activator 8-pCPT-cGMP, and the PDE-5 inhibitor sildenafil, cause dose-dependent clitoral relaxation that is inhibited by antagonists of PKG (Rp-8-Br-cGMPS) or BKCa channels (iberiotoxin). Electrical field stimulation induces tetrodotoxin-sensitive NO release and relaxation that is inhibited by the Na+ channel blocker tetrodotoxin or sGC inhibitor 1H-(1,2,4)oxadiozolo(4,3-a)quinoxalin-1-one. Human BKCa channels, transferred to Chinese hamster ovary cells via an adenoviral vector, and endogenous rat clitoral smooth muscle K+ current are activated by this PKG-dependent mechanism. Laser confocal microscopy reveals protein expression of BKCa channels on clitoral smooth muscle cells; these cells exhibit BKCa channel activity that is activated by both DEANO and sildenafil. We conclude that neurovascular derived NO causes clitoral relaxation via a PKG-dependent activation of BKCa channels. The BKCa channel is an appealing target for drug therapy of female erectile dysfunction.—Gragasin, F. S., Michelakis, E. D., Hogan, A., Moudgil, R., Hashimoto, K., Wu, X., Bonnet, S., Haromy, A., Archer, S. L. The neurovascular mechanism of clitoral erection: nitric oxide and cGMP-stimulated activation of BKCa channels.","DOI":"10.1096/fj.04-1978com","ISSN":"0892-6638, 1530-6860","note":"PMID: 15333581","shortTitle":"The neurovascular mechanism of clitoral erection","journalAbbreviation":"FASEB J","language":"en","author":[{"family":"Gragasin","given":"Ferrante S."},{"family":"Michelakis","given":"Evangelos D."},{"family":"Hogan","given":"Angie"},{"family":"Moudgil","given":"Rohit"},{"family":"Hashimoto","given":"Kyoko"},{"family":"Wu","given":"Xichen"},{"family":"Bonnet","given":"Sandra"},{"family":"Haromy","given":"Al"},{"family":"Archer","given":"Stephen L."}],"issued":{"date-parts":[["2004",9,1]]},"PMID":"15333581"}}],"schema":"https://github.com/citation-style-language/schema/raw/master/csl-citation.json"} </w:instrText>
      </w:r>
      <w:r w:rsidRPr="00FA1E9B">
        <w:rPr>
          <w:lang w:val="en-GB"/>
        </w:rPr>
        <w:fldChar w:fldCharType="separate"/>
      </w:r>
      <w:r w:rsidR="007C6B88" w:rsidRPr="00FA1E9B">
        <w:rPr>
          <w:szCs w:val="24"/>
          <w:vertAlign w:val="superscript"/>
        </w:rPr>
        <w:t>35</w:t>
      </w:r>
      <w:r w:rsidRPr="00FA1E9B">
        <w:fldChar w:fldCharType="end"/>
      </w:r>
      <w:r w:rsidRPr="00FA1E9B">
        <w:rPr>
          <w:lang w:val="it-IT"/>
        </w:rPr>
        <w:t xml:space="preserve"> immune response</w:t>
      </w:r>
      <w:r w:rsidRPr="00FA1E9B">
        <w:rPr>
          <w:lang w:val="en-GB"/>
        </w:rPr>
        <w:fldChar w:fldCharType="begin"/>
      </w:r>
      <w:r w:rsidR="007C6B88" w:rsidRPr="00FA1E9B">
        <w:rPr>
          <w:lang w:val="it-IT"/>
        </w:rPr>
        <w:instrText xml:space="preserve"> ADDIN ZOTERO_ITEM CSL_CITATION {"citationID":"212s5j60d0","properties":{"formattedCitation":"{\\rtf \\super 36\\nosupersub{}}","plainCitation":"36"},"citationItems":[{"id":44,"uris":["http://zotero.org/users/2057522/items/XR857WUW"],"uri":["http://zotero.org/users/2057522/items/XR857WUW"],"itemData":{"id":44,"type":"article-journal","title":"Nitric oxide and the immune response","container-title":"Nature Immunology","page":"907-916","volume":"2","issue":"10","source":"www.nature.com","abstract":"During the past two decades, nitric oxide (NO) has been recognized as one of the most versatile players in the immune system. It is involved in the pathogenesis and control of infectious diseases, tumors, autoimmune processes and chronic degenerative diseases. Because of its variety of reaction partners (DNA, proteins, low−molecular weight thiols, prosthetic groups, reactive oxygen intermediates), its widespread production (by three different NO synthases (NOS) and the fact that its activity is strongly influenced by its concentration, NO continues to surprise and perplex immunologists. Today, there is no simple, uniform picture of the function of NO in the immune system. Protective and toxic effects of NO are frequently seen in parallel. Its striking inter- and intracellular signaling capacity makes it extremely difficult to predict the effect of NOS inhibitors and NO donors, which still hampers therapeutic applications.","DOI":"10.1038/ni1001-907","ISSN":"1529-2908","journalAbbreviation":"Nat Immunol","language":"en","author":[{"family":"Bogdan","given":"Christian"}],"issued":{"date-parts":[["2001",10]]}}}],"schema":"https://github.com/citation-style-language/schema/raw/master/csl-citation.json"} </w:instrText>
      </w:r>
      <w:r w:rsidRPr="00FA1E9B">
        <w:rPr>
          <w:lang w:val="en-GB"/>
        </w:rPr>
        <w:fldChar w:fldCharType="separate"/>
      </w:r>
      <w:r w:rsidR="007C6B88" w:rsidRPr="00FA1E9B">
        <w:rPr>
          <w:szCs w:val="24"/>
          <w:vertAlign w:val="superscript"/>
        </w:rPr>
        <w:t>36</w:t>
      </w:r>
      <w:r w:rsidRPr="00FA1E9B">
        <w:fldChar w:fldCharType="end"/>
      </w:r>
      <w:r w:rsidRPr="00FA1E9B">
        <w:t xml:space="preserve"> and</w:t>
      </w:r>
      <w:r w:rsidRPr="00FA1E9B">
        <w:rPr>
          <w:rFonts w:asciiTheme="minorHAnsi" w:eastAsiaTheme="minorHAnsi" w:hAnsiTheme="minorHAnsi"/>
          <w:w w:val="108"/>
          <w:sz w:val="18"/>
          <w:szCs w:val="18"/>
          <w:lang w:val="it-IT"/>
        </w:rPr>
        <w:t xml:space="preserve"> </w:t>
      </w:r>
      <w:r w:rsidRPr="00FA1E9B">
        <w:rPr>
          <w:lang w:val="it-IT"/>
        </w:rPr>
        <w:t>neuronal transmission.</w:t>
      </w:r>
      <w:r w:rsidRPr="00FA1E9B">
        <w:rPr>
          <w:lang w:val="en-GB"/>
        </w:rPr>
        <w:fldChar w:fldCharType="begin"/>
      </w:r>
      <w:r w:rsidR="007C6B88" w:rsidRPr="00FA1E9B">
        <w:rPr>
          <w:lang w:val="it-IT"/>
        </w:rPr>
        <w:instrText xml:space="preserve"> ADDIN ZOTERO_ITEM CSL_CITATION {"citationID":"1h2qkusj24","properties":{"formattedCitation":"{\\rtf \\super 37\\nosupersub{}}","plainCitation":"37"},"citationItems":[{"id":47,"uris":["http://zotero.org/users/2057522/items/WVRSRK6I"],"uri":["http://zotero.org/users/2057522/items/WVRSRK6I"],"itemData":{"id":47,"type":"article-journal","title":"Nitric oxide as modulator of neuronal function","container-title":"Progress in Neurobiology","page":"51-68","volume":"64","issue":"1","source":"ScienceDirect","abstract":"The gas NO is a messenger that modulates neuronal function. The use of NO donors and NO synthase inhibitors as pharmacological tools revealed that this free radical is probably implicated in the regulation of excitability and firing, in long-term potentiation and long-term depression, as well as in memory processes. Moreover, NO modulates neurotransmitter release. In vivo and in vitro studies have shown that, in all brain structures investigated, endogenous NO modulates the release of several neurotransmitters, such as acetylcholine, catecholamines, excitatory and inhibitory amino acids, serotonin, histamine, and adenosine. In most cases, enhanced NO level in the tissue increases the release of neurotransmitters, although decreasing effects have also been observed. Cyclic 3′–5′ guanosine monophosphate and glutamate mediate the modulation of transmitter release by NO. Recent observations suggest that the release of some transmitters is dually influenced by NO. Thus, besides modulation by presynaptically located auto- and heteroreceptors, NO released from nitrergic neurons seems to play a universal role in modulating the release of transmitters in the brain.","DOI":"10.1016/S0301-0082(00)00044-7","ISSN":"0301-0082","journalAbbreviation":"Progress in Neurobiology","author":[{"family":"Prast","given":"Helmut"},{"family":"Philippu","given":"Athineos"}],"issued":{"date-parts":[["2001",5]]}}}],"schema":"https://github.com/citation-style-language/schema/raw/master/csl-citation.json"} </w:instrText>
      </w:r>
      <w:r w:rsidRPr="00FA1E9B">
        <w:rPr>
          <w:lang w:val="en-GB"/>
        </w:rPr>
        <w:fldChar w:fldCharType="separate"/>
      </w:r>
      <w:r w:rsidR="007C6B88" w:rsidRPr="00FA1E9B">
        <w:rPr>
          <w:szCs w:val="24"/>
          <w:vertAlign w:val="superscript"/>
        </w:rPr>
        <w:t>37</w:t>
      </w:r>
      <w:r w:rsidRPr="00FA1E9B">
        <w:fldChar w:fldCharType="end"/>
      </w:r>
      <w:r w:rsidRPr="00FA1E9B">
        <w:rPr>
          <w:lang w:val="it-IT"/>
        </w:rPr>
        <w:t xml:space="preserve"> It has been reported that abnormal NO </w:t>
      </w:r>
      <w:r w:rsidRPr="00FA1E9B">
        <w:br/>
      </w:r>
    </w:p>
    <w:p w:rsidR="00CB35D9" w:rsidRPr="00FA1E9B" w:rsidRDefault="00CB35D9" w:rsidP="00CB35D9">
      <w:pPr>
        <w:pStyle w:val="ElsParagraph"/>
        <w:spacing w:line="240" w:lineRule="auto"/>
        <w:ind w:firstLine="232"/>
      </w:pPr>
      <w:r w:rsidRPr="00FA1E9B">
        <w:rPr>
          <w:noProof/>
          <w:lang w:val="en-GB" w:eastAsia="en-GB"/>
        </w:rPr>
        <w:lastRenderedPageBreak/>
        <w:drawing>
          <wp:inline distT="0" distB="0" distL="0" distR="0" wp14:anchorId="638A9922" wp14:editId="5721950D">
            <wp:extent cx="2895600" cy="1661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5600" cy="1661160"/>
                    </a:xfrm>
                    <a:prstGeom prst="rect">
                      <a:avLst/>
                    </a:prstGeom>
                    <a:noFill/>
                    <a:ln>
                      <a:noFill/>
                    </a:ln>
                  </pic:spPr>
                </pic:pic>
              </a:graphicData>
            </a:graphic>
          </wp:inline>
        </w:drawing>
      </w:r>
    </w:p>
    <w:p w:rsidR="00CB35D9" w:rsidRPr="00FA1E9B" w:rsidRDefault="00CB35D9" w:rsidP="00CB35D9">
      <w:pPr>
        <w:pStyle w:val="ElsFigureCaption"/>
        <w:jc w:val="both"/>
      </w:pPr>
      <w:proofErr w:type="gramStart"/>
      <w:r w:rsidRPr="00FA1E9B">
        <w:rPr>
          <w:b/>
        </w:rPr>
        <w:t>Figure 1.</w:t>
      </w:r>
      <w:proofErr w:type="gramEnd"/>
      <w:r w:rsidRPr="00FA1E9B">
        <w:t xml:space="preserve"> In the SABRE process, the iridium catalyst mediates polarisation transfer from para-hydrogen to the pyridyl substrate. This process repeats allowing the creation of a solution of hyperpolarised pyridyl substrate.</w:t>
      </w:r>
    </w:p>
    <w:p w:rsidR="00CB35D9" w:rsidRPr="00FA1E9B" w:rsidRDefault="00CB35D9" w:rsidP="00CB35D9">
      <w:pPr>
        <w:pStyle w:val="ElsFigureCaption"/>
      </w:pPr>
    </w:p>
    <w:p w:rsidR="00CB35D9" w:rsidRPr="00FA1E9B" w:rsidRDefault="00CB35D9" w:rsidP="00CB35D9">
      <w:pPr>
        <w:pStyle w:val="ElsParagraph"/>
        <w:spacing w:line="240" w:lineRule="auto"/>
        <w:ind w:firstLine="0"/>
        <w:rPr>
          <w:lang w:val="en-GB"/>
        </w:rPr>
      </w:pPr>
      <w:r w:rsidRPr="00FA1E9B">
        <w:rPr>
          <w:lang w:val="it-IT"/>
        </w:rPr>
        <w:t>formation or NO dysregulation play an important role in</w:t>
      </w:r>
      <w:r w:rsidRPr="00FA1E9B">
        <w:rPr>
          <w:rFonts w:asciiTheme="minorHAnsi" w:eastAsiaTheme="minorHAnsi" w:hAnsiTheme="minorHAnsi"/>
          <w:w w:val="108"/>
          <w:sz w:val="18"/>
          <w:szCs w:val="18"/>
          <w:lang w:val="it-IT"/>
        </w:rPr>
        <w:t xml:space="preserve"> </w:t>
      </w:r>
      <w:r w:rsidRPr="00FA1E9B">
        <w:rPr>
          <w:lang w:val="it-IT"/>
        </w:rPr>
        <w:t>certain conditions such as type 2 diabetes,</w:t>
      </w:r>
      <w:r w:rsidRPr="00FA1E9B">
        <w:rPr>
          <w:lang w:val="en-GB"/>
        </w:rPr>
        <w:fldChar w:fldCharType="begin"/>
      </w:r>
      <w:r w:rsidR="007C6B88" w:rsidRPr="00FA1E9B">
        <w:rPr>
          <w:lang w:val="it-IT"/>
        </w:rPr>
        <w:instrText xml:space="preserve"> ADDIN ZOTERO_ITEM CSL_CITATION {"citationID":"2pfntsvg5a","properties":{"formattedCitation":"{\\rtf \\super 38\\nosupersub{}}","plainCitation":"38"},"citationItems":[{"id":50,"uris":["http://zotero.org/users/2057522/items/5I95CUS7"],"uri":["http://zotero.org/users/2057522/items/5I95CUS7"],"itemData":{"id":50,"type":"article-journal","title":"Nitric Oxide Synthesis Is Reduced in Subjects With Type 2 Diabetes and Nephropathy","container-title":"Diabetes","page":"2152-2159","volume":"59","issue":"9","source":"PubMed Central","abstract":"OBJECTIVE\nNitric oxide (NO) is a key metabolic and vascular regulator. Its production is stimulated by insulin. A reduced urinary excretion of NO products (NOx) is frequently found in type 2 diabetes, particularly in association with nephropathy. However, whether the decreased NOx excretion in type 2 diabetes is caused by a defective NOx production from arginine in response to hyperinsulinemia has never been studied.\n\nRESEARCH DESIGN AND METHODS\nWe measured NOx fractional (FSR) and absolute (ASR) synthesis rates in type 2 diabetic patients with diabetic nephropathy and in control subjects, after l-[15N2-guanidino]-arginine infusion, and use of precursor–product relationships. The study was conducted both before and after an euglycemic hyperinsulinemic (</w:instrText>
      </w:r>
      <w:r w:rsidR="007C6B88" w:rsidRPr="00FA1E9B">
        <w:rPr>
          <w:rFonts w:ascii="Cambria Math" w:hAnsi="Cambria Math" w:cs="Cambria Math"/>
          <w:lang w:val="it-IT"/>
        </w:rPr>
        <w:instrText>∼</w:instrText>
      </w:r>
      <w:r w:rsidR="007C6B88" w:rsidRPr="00FA1E9B">
        <w:rPr>
          <w:lang w:val="it-IT"/>
        </w:rPr>
        <w:instrText xml:space="preserve">1,000–1,200 pmol/l) clamp.\n\nRESULTS\nIn type 2 diabetes, NOx FSR was reduced both under basal (19.3 ± 3.9% per day, vs. 22.9 ± 4.5% per day in control subjects) and hyperinsulinemic states (24.0 ± 5.6% per day, vs. 37.9 ± 6.4% per day in control subjects; P &lt; 0.03 by ANOVA). Similarly, in type 2 diabetes, NOx ASR was lower than in control subjects under both conditions (basal, 0.32 ± 0.06 vs. 0.89 ± 0.34 mol per day; hyperinsulinemia, 0.35 ± 0.07 vs. 1.15 ± 0.38 mol per day; P = 0.01 by ANOVA). In type 2 diabetes, the ability of insulin to stimulate both the FSR (4.7 ± 3.2% per day) and the ASR (0.03 ± 0.04 mol per day) of NOx was several-fold lower than that in control subjects (15.0 ± 2.9% per day and 0.25 ± 0.07 mol per day, P &lt; 0.03 and P &lt; 0.02, respectively). Also the fraction of arginine flux converted to NOx (basal, 0.22 ± 0.05% vs. 0.65 ± 0.25%; hyperinsulinemia, 0.32 ± 0.06% vs. 1.03 ± 0.33%) was sharply reduced in the patients (P &lt; 0.01 by ANOVA).\n\nCONCLUSIONS\nIn type 2 diabetic patients with nephropathy, intravascular NOx synthesis from arginine is decreased under both basal and hyperinsulinemic states. This defect extends the concept of insulin resistance to NO metabolism.","DOI":"10.2337/db09-1772","ISSN":"0012-1797","note":"PMID: 20484137\nPMCID: PMC2927936","journalAbbreviation":"Diabetes","author":[{"family":"Tessari","given":"Paolo"},{"family":"Cecchet","given":"Diego"},{"family":"Cosma","given":"Alessandra"},{"family":"Vettore","given":"Monica"},{"family":"Coracina","given":"Anna"},{"family":"Millioni","given":"Renato"},{"family":"Iori","given":"Elisabetta"},{"family":"Puricelli","given":"Lucia"},{"family":"Avogaro","given":"Angelo"},{"family":"Vedovato","given":"Monica"}],"issued":{"date-parts":[["2010",9]]},"PMID":"20484137","PMCID":"PMC2927936"}}],"schema":"https://github.com/citation-style-language/schema/raw/master/csl-citation.json"} </w:instrText>
      </w:r>
      <w:r w:rsidRPr="00FA1E9B">
        <w:rPr>
          <w:lang w:val="en-GB"/>
        </w:rPr>
        <w:fldChar w:fldCharType="separate"/>
      </w:r>
      <w:r w:rsidR="007C6B88" w:rsidRPr="00FA1E9B">
        <w:rPr>
          <w:szCs w:val="24"/>
          <w:vertAlign w:val="superscript"/>
        </w:rPr>
        <w:t>38</w:t>
      </w:r>
      <w:r w:rsidRPr="00FA1E9B">
        <w:rPr>
          <w:lang w:val="it-IT"/>
        </w:rPr>
        <w:fldChar w:fldCharType="end"/>
      </w:r>
      <w:r w:rsidRPr="00FA1E9B">
        <w:rPr>
          <w:lang w:val="en-GB"/>
        </w:rPr>
        <w:t xml:space="preserve"> heart failure,</w:t>
      </w:r>
      <w:r w:rsidRPr="00FA1E9B">
        <w:rPr>
          <w:lang w:val="en-GB"/>
        </w:rPr>
        <w:fldChar w:fldCharType="begin"/>
      </w:r>
      <w:r w:rsidR="007C6B88" w:rsidRPr="00FA1E9B">
        <w:rPr>
          <w:lang w:val="en-GB"/>
        </w:rPr>
        <w:instrText xml:space="preserve"> ADDIN ZOTERO_ITEM CSL_CITATION {"citationID":"jp2c29rn5","properties":{"formattedCitation":"{\\rtf \\super 39\\nosupersub{}}","plainCitation":"39"},"citationItems":[{"id":5,"uris":["http://zotero.org/users/2057522/items/JSJN2FZG"],"uri":["http://zotero.org/users/2057522/items/JSJN2FZG"],"itemData":{"id":5,"type":"article-journal","title":"Nitric Oxide Dysregulation in Platelets from Patients with Advanced Huntington Disease","container-title":"PLoS ONE","page":"e89745","volume":"9","issue":"2","source":"PLoS Journals","abstract":"Nitric oxide (NO) is a biologically active inorganic molecule involved in the regulation of many physiological processes, such as control of blood flow, platelet adhesion, endocrine function, neurotransmission and neuromodulation. In the present study, for the first time, we investigated the modulation of NO signaling in platelets of HD patients. We recruited 55 patients with manifest HD and 28 gender- and age-matched healthy controls. Our data demonstrated that NO-mediated vasorelaxation, when evoked by supernatant from insulin-stimulated HD platelets, gradually worsens along disease course. The defective vasorelaxation seems to stem from a faulty release of NO from platelets of HD patients and, it is associated with impairment of eNOS phosphorylation (Ser1177) and activity. This study provides important insights about NO metabolism in HD and raises the hypothesis that the decrease of NO in platelets of HD individuals could be a good tool for monitoring advanced stages of the disease.","DOI":"10.1371/journal.pone.0089745","journalAbbreviation":"PLoS ONE","author":[{"family":"Carrizzo","given":"Albino"},{"family":"Pardo","given":"Alba","non-dropping-particle":"Di"},{"family":"Maglione","given":"Vittorio"},{"family":"Damato","given":"Antonio"},{"family":"Amico","given":"Enrico"},{"family":"Formisano","given":"Luigi"},{"family":"Vecchione","given":"Carmine"},{"family":"Squitieri","given":"Ferdinando"}],"issued":{"date-parts":[["2014",2,25]]}}}],"schema":"https://github.com/citation-style-language/schema/raw/master/csl-citation.json"} </w:instrText>
      </w:r>
      <w:r w:rsidRPr="00FA1E9B">
        <w:rPr>
          <w:lang w:val="en-GB"/>
        </w:rPr>
        <w:fldChar w:fldCharType="separate"/>
      </w:r>
      <w:r w:rsidR="007C6B88" w:rsidRPr="00FA1E9B">
        <w:rPr>
          <w:szCs w:val="24"/>
          <w:vertAlign w:val="superscript"/>
        </w:rPr>
        <w:t>39</w:t>
      </w:r>
      <w:r w:rsidRPr="00FA1E9B">
        <w:rPr>
          <w:lang w:val="it-IT"/>
        </w:rPr>
        <w:fldChar w:fldCharType="end"/>
      </w:r>
      <w:r w:rsidRPr="00FA1E9B">
        <w:rPr>
          <w:lang w:val="en-GB"/>
        </w:rPr>
        <w:t xml:space="preserve"> haemolytic disorders</w:t>
      </w:r>
      <w:r w:rsidRPr="00FA1E9B">
        <w:rPr>
          <w:lang w:val="en-GB"/>
        </w:rPr>
        <w:fldChar w:fldCharType="begin"/>
      </w:r>
      <w:r w:rsidR="007C6B88" w:rsidRPr="00FA1E9B">
        <w:rPr>
          <w:lang w:val="en-GB"/>
        </w:rPr>
        <w:instrText xml:space="preserve"> ADDIN ZOTERO_ITEM CSL_CITATION {"citationID":"hqSB7sYS","properties":{"formattedCitation":"{\\rtf \\super 40\\nosupersub{}}","plainCitation":"40"},"citationItems":[{"id":578,"uris":["http://zotero.org/users/3409651/items/JMSEWISK"],"uri":["http://zotero.org/users/3409651/items/JMSEWISK"],"itemData":{"id":578,"type":"article-journal","title":"Cardiopulmonary Complications of Sickle Cell Disease: Role of Nitric Oxide and Hemolytic Anemia","container-title":"ASH Education Program Book","page":"51-57","volume":"2005","issue":"1","source":"asheducationbook.hematologylibrary.org","abstract":"Medical advances in the management of patients with sickle cell disease, thalassemia, and other hemolytic anemias have led to significant increases in life expectancy. Improved public health, neonatal screening, parental and patient education, advances in red cell transfusion medicine, iron chelation therapy, penicillin prophylaxis for children, pneumococcal immunization, and hydroxyurea therapy have all likely contributed to this effect on longevity.1,2 Importantly, as a generation of patients with sickle cell disease and thalassemia ages, new chronic complications of these hemoglobinopathies develop. In this context, pulmonary hypertension is emerging as one of the leading causes of morbidity and mortality in adult sickle cell and thalassemia patients, and likely in patients with other hemolytic anemias. A common feature of both sickle cell disease and thalassemia is intravascular hemolysis and chronic anemia. Recent data suggest that chronic intravascular hemolysis is associated with a state of endothelial dysfunction characterized by reduced nitric oxide (NO) bioavailability, pro-oxidant and pro-inflammatory stress and coagulopathy, leading to vasomotor instability and ultimately producing a proliferative vasculopathy, a hallmark of which is the development of pulmonary hypertension in adulthood.3–5 In conclusion, pulmonary hypertension is common in patients with hereditary hemolytic anemias and is associated with a high risk of death in patients with sickle cell disease. New therapies targeting this vasculopathy and aimed at normalizing the vasodilator:vasoconstrictor balance are discussed.","DOI":"10.1182/asheducation-2005.1.51","ISSN":"1520-4391, 1520-4383","note":"PMID: 16304359","shortTitle":"Cardiopulmonary Complications of Sickle Cell Disease","journalAbbreviation":"Hematology","language":"en","author":[{"family":"Gladwin","given":"Mark T."},{"family":"Kato","given":"Gregory J."}],"issued":{"date-parts":[["2005",1,1]]},"PMID":"16304359"}}],"schema":"https://github.com/citation-style-language/schema/raw/master/csl-citation.json"} </w:instrText>
      </w:r>
      <w:r w:rsidRPr="00FA1E9B">
        <w:rPr>
          <w:lang w:val="en-GB"/>
        </w:rPr>
        <w:fldChar w:fldCharType="separate"/>
      </w:r>
      <w:r w:rsidR="007C6B88" w:rsidRPr="00FA1E9B">
        <w:rPr>
          <w:szCs w:val="24"/>
          <w:vertAlign w:val="superscript"/>
        </w:rPr>
        <w:t>40</w:t>
      </w:r>
      <w:r w:rsidRPr="00FA1E9B">
        <w:rPr>
          <w:lang w:val="it-IT"/>
        </w:rPr>
        <w:fldChar w:fldCharType="end"/>
      </w:r>
      <w:r w:rsidRPr="00FA1E9B">
        <w:rPr>
          <w:lang w:val="en-GB"/>
        </w:rPr>
        <w:t xml:space="preserve"> or critical illness myopathy.</w:t>
      </w:r>
      <w:r w:rsidRPr="00FA1E9B">
        <w:rPr>
          <w:lang w:val="en-GB"/>
        </w:rPr>
        <w:fldChar w:fldCharType="begin"/>
      </w:r>
      <w:r w:rsidR="007C6B88" w:rsidRPr="00FA1E9B">
        <w:rPr>
          <w:lang w:val="en-GB"/>
        </w:rPr>
        <w:instrText xml:space="preserve"> ADDIN ZOTERO_ITEM CSL_CITATION {"citationID":"dp4gn7re0","properties":{"formattedCitation":"{\\rtf \\super 41\\nosupersub{}}","plainCitation":"41"},"citationItems":[{"id":54,"uris":["http://zotero.org/users/2057522/items/8UGM33P4"],"uri":["http://zotero.org/users/2057522/items/8UGM33P4"],"itemData":{"id":54,"type":"article-journal","title":"Possible role for nitric oxide dysregulation in critical illness myopathy","container-title":"Muscle &amp; Nerve","page":"196-202","volume":"37","issue":"2","source":"Wiley Online Library","abstract":"Muscle fiber inexcitability and myosin loss underlie weakness in critical illness myopathy (CIM). Nitric oxide (NO) takes part in the maintenance of muscle fiber resting potential and, in pathological conditions accompanied by oxidative stress, may damage proteins through peroxynitrite generation. Sepsis and other conditions associated with CIM may differentially affect expression of NO synthases (NOSs), so that both downregulation and upregulation with excessive peroxynitrite production can be hypothesized. In six patients with CIM we studied NOS1, NOS2, and NOS3 protein expression by immunohistochemistry and Western blot. To investigate peroxynitrite production, we performed immunohistochemistry for nitrotyrosine and measured nitrotyrosine levels by enzyme-linked immunosorbent assay. In three patients, sarcolemmal staining for NOS1 was selectively absent. In the others, it was absent in atrophic fibers and absent or reduced in non-atrophic fibers. Total NOS1 protein content was reduced by 41% in patients compared to controls, whereas no significant changes were found in levels and localization of NOS2, NOS3, and nitrotyrosine. Further studies are warranted to determine whether NOS1 loss plays a role in the pathophysiology of CIM, possibly reducing the release of NO at the sarcolemma and affecting muscle fiber excitability. Muscle Nerve, 2007","DOI":"10.1002/mus.20907","ISSN":"1097-4598","journalAbbreviation":"Muscle Nerve","language":"en","author":[{"family":"Capasso","given":"Margherita"},{"family":"Muzio","given":"Antonio Di"},{"family":"Pandolfi","given":"Assunta"},{"family":"Pace","given":"Marta"},{"family":"Tomo","given":"Pamela Di"},{"family":"Ragno","given":"Michele"},{"family":"Uncini","given":"Antonino"}],"issued":{"date-parts":[["2008",2,1]]}}}],"schema":"https://github.com/citation-style-language/schema/raw/master/csl-citation.json"} </w:instrText>
      </w:r>
      <w:r w:rsidRPr="00FA1E9B">
        <w:rPr>
          <w:lang w:val="en-GB"/>
        </w:rPr>
        <w:fldChar w:fldCharType="separate"/>
      </w:r>
      <w:r w:rsidR="007C6B88" w:rsidRPr="00FA1E9B">
        <w:rPr>
          <w:szCs w:val="24"/>
          <w:vertAlign w:val="superscript"/>
        </w:rPr>
        <w:t>41</w:t>
      </w:r>
      <w:r w:rsidRPr="00FA1E9B">
        <w:rPr>
          <w:lang w:val="it-IT"/>
        </w:rPr>
        <w:fldChar w:fldCharType="end"/>
      </w:r>
      <w:r w:rsidRPr="00FA1E9B">
        <w:rPr>
          <w:lang w:val="en-GB"/>
        </w:rPr>
        <w:t xml:space="preserve"> Therefore, detection of NO production </w:t>
      </w:r>
      <w:r w:rsidRPr="00FA1E9B">
        <w:rPr>
          <w:i/>
          <w:lang w:val="en-GB"/>
        </w:rPr>
        <w:t>in vivo</w:t>
      </w:r>
      <w:r w:rsidRPr="00FA1E9B">
        <w:rPr>
          <w:lang w:val="en-GB"/>
        </w:rPr>
        <w:t xml:space="preserve"> would be highly beneficial. Direct </w:t>
      </w:r>
      <w:r w:rsidRPr="00FA1E9B">
        <w:rPr>
          <w:i/>
          <w:lang w:val="en-GB"/>
        </w:rPr>
        <w:t>in vivo</w:t>
      </w:r>
      <w:r w:rsidRPr="00FA1E9B">
        <w:rPr>
          <w:lang w:val="en-GB"/>
        </w:rPr>
        <w:t xml:space="preserve"> detection of NO is challenging because of its very short biological half-life (a few seconds). Moreover, current methods for detecting and quantifying NO in vivo are affected by significant drawbacks.</w:t>
      </w:r>
      <w:r w:rsidRPr="00FA1E9B">
        <w:rPr>
          <w:lang w:val="en-GB"/>
        </w:rPr>
        <w:fldChar w:fldCharType="begin"/>
      </w:r>
      <w:r w:rsidR="007C6B88" w:rsidRPr="00FA1E9B">
        <w:rPr>
          <w:lang w:val="en-GB"/>
        </w:rPr>
        <w:instrText xml:space="preserve"> ADDIN ZOTERO_ITEM CSL_CITATION {"citationID":"1f0e517h9n","properties":{"formattedCitation":"{\\rtf \\super 42\\nosupersub{}}","plainCitation":"42"},"citationItems":[{"id":35,"uris":["http://zotero.org/users/2057522/items/RNQ9PEC3"],"uri":["http://zotero.org/users/2057522/items/RNQ9PEC3"],"itemData":{"id":35,"type":"article-journal","title":"Half-life of nitric oxide in aqueous solutions with and without haemoglobin","container-title":"Physiological Measurement","page":"267-277","volume":"17","issue":"4","source":"CrossRef","DOI":"10.1088/0967-3334/17/4/004","ISSN":"0967-3334, 1361-6579","author":[{"family":"Hakim","given":"T S"},{"family":"Sugimori","given":"K"},{"family":"Camporesi","given":"E M"},{"family":"Anderson","given":"G"}],"issued":{"date-parts":[["1996",11,1]]}}}],"schema":"https://github.com/citation-style-language/schema/raw/master/csl-citation.json"} </w:instrText>
      </w:r>
      <w:r w:rsidRPr="00FA1E9B">
        <w:rPr>
          <w:lang w:val="en-GB"/>
        </w:rPr>
        <w:fldChar w:fldCharType="separate"/>
      </w:r>
      <w:r w:rsidR="007C6B88" w:rsidRPr="00FA1E9B">
        <w:rPr>
          <w:szCs w:val="24"/>
          <w:vertAlign w:val="superscript"/>
        </w:rPr>
        <w:t>42</w:t>
      </w:r>
      <w:r w:rsidRPr="00FA1E9B">
        <w:rPr>
          <w:lang w:val="it-IT"/>
        </w:rPr>
        <w:fldChar w:fldCharType="end"/>
      </w:r>
      <w:r w:rsidRPr="00FA1E9B">
        <w:rPr>
          <w:lang w:val="en-GB"/>
        </w:rPr>
        <w:t xml:space="preserve"> Conversion of </w:t>
      </w:r>
      <w:r w:rsidRPr="00FA1E9B">
        <w:rPr>
          <w:smallCaps/>
          <w:lang w:val="en-GB"/>
        </w:rPr>
        <w:t>l</w:t>
      </w:r>
      <w:r w:rsidRPr="00FA1E9B">
        <w:rPr>
          <w:lang w:val="en-GB"/>
        </w:rPr>
        <w:t xml:space="preserve">-arginine or </w:t>
      </w:r>
      <w:r w:rsidRPr="00FA1E9B">
        <w:rPr>
          <w:smallCaps/>
          <w:lang w:val="en-GB"/>
        </w:rPr>
        <w:t>l</w:t>
      </w:r>
      <w:r w:rsidRPr="00FA1E9B">
        <w:rPr>
          <w:lang w:val="en-GB"/>
        </w:rPr>
        <w:t xml:space="preserve">-NOHA to </w:t>
      </w:r>
      <w:r w:rsidRPr="00FA1E9B">
        <w:rPr>
          <w:smallCaps/>
          <w:lang w:val="en-GB"/>
        </w:rPr>
        <w:t>l</w:t>
      </w:r>
      <w:r w:rsidRPr="00FA1E9B">
        <w:rPr>
          <w:lang w:val="en-GB"/>
        </w:rPr>
        <w:t>-citrulline derivatives could be indirectly but effectively tracked by the shifting of the hyperpolarized NMR signal from the enzymatic substrate (</w:t>
      </w:r>
      <w:r w:rsidRPr="00FA1E9B">
        <w:rPr>
          <w:smallCaps/>
          <w:lang w:val="en-GB"/>
        </w:rPr>
        <w:t>l</w:t>
      </w:r>
      <w:r w:rsidRPr="00FA1E9B">
        <w:rPr>
          <w:lang w:val="en-GB"/>
        </w:rPr>
        <w:t xml:space="preserve">-arginine or </w:t>
      </w:r>
      <w:r w:rsidRPr="00FA1E9B">
        <w:rPr>
          <w:smallCaps/>
          <w:lang w:val="en-GB"/>
        </w:rPr>
        <w:t>l</w:t>
      </w:r>
      <w:r w:rsidRPr="00FA1E9B">
        <w:rPr>
          <w:lang w:val="en-GB"/>
        </w:rPr>
        <w:t xml:space="preserve">-NOHA) to the product </w:t>
      </w:r>
      <w:r w:rsidRPr="00FA1E9B">
        <w:rPr>
          <w:smallCaps/>
          <w:lang w:val="en-GB"/>
        </w:rPr>
        <w:t>l</w:t>
      </w:r>
      <w:r w:rsidRPr="00FA1E9B">
        <w:rPr>
          <w:lang w:val="en-GB"/>
        </w:rPr>
        <w:t xml:space="preserve">-citrulline. However, preliminary experiments showed that native </w:t>
      </w:r>
      <w:r w:rsidRPr="00FA1E9B">
        <w:rPr>
          <w:smallCaps/>
          <w:lang w:val="en-GB"/>
        </w:rPr>
        <w:t>l</w:t>
      </w:r>
      <w:r w:rsidRPr="00FA1E9B">
        <w:rPr>
          <w:lang w:val="en-GB"/>
        </w:rPr>
        <w:t xml:space="preserve">-arginine cannot be efficiently hyperpolarised via SABRE because – unlike pyridine and its derivatives – it is not a sufficiently good ligand for the </w:t>
      </w:r>
      <w:proofErr w:type="gramStart"/>
      <w:r w:rsidRPr="00FA1E9B">
        <w:rPr>
          <w:lang w:val="en-GB"/>
        </w:rPr>
        <w:t>iridium(</w:t>
      </w:r>
      <w:proofErr w:type="gramEnd"/>
      <w:r w:rsidRPr="00FA1E9B">
        <w:rPr>
          <w:lang w:val="en-GB"/>
        </w:rPr>
        <w:t>I) catalyst.</w:t>
      </w:r>
    </w:p>
    <w:p w:rsidR="00CB35D9" w:rsidRPr="00FA1E9B" w:rsidRDefault="00CB35D9" w:rsidP="00CB35D9">
      <w:pPr>
        <w:pStyle w:val="ElsParagraph"/>
      </w:pPr>
      <w:r w:rsidRPr="00FA1E9B">
        <w:t xml:space="preserve">Herein we report on the effective hyperpolarization of </w:t>
      </w:r>
      <w:r w:rsidRPr="00FA1E9B">
        <w:rPr>
          <w:smallCaps/>
        </w:rPr>
        <w:t>l</w:t>
      </w:r>
      <w:r w:rsidRPr="00FA1E9B">
        <w:t xml:space="preserve">-arginine-type pyridyl-amide substrates of endothelial nitric oxide synthase (eNOS). These molecular probes </w:t>
      </w:r>
      <w:r w:rsidR="001F4B80" w:rsidRPr="00FA1E9B">
        <w:t>can</w:t>
      </w:r>
      <w:r w:rsidRPr="00FA1E9B">
        <w:t xml:space="preserve"> be used to detect the activity of eNOS </w:t>
      </w:r>
      <w:r w:rsidR="00805609" w:rsidRPr="00FA1E9B">
        <w:rPr>
          <w:i/>
        </w:rPr>
        <w:t>in vitro</w:t>
      </w:r>
      <w:r w:rsidR="00805609" w:rsidRPr="00FA1E9B">
        <w:t xml:space="preserve"> </w:t>
      </w:r>
      <w:r w:rsidRPr="00FA1E9B">
        <w:t xml:space="preserve">by </w:t>
      </w:r>
      <w:r w:rsidR="001F4B80" w:rsidRPr="00FA1E9B">
        <w:rPr>
          <w:vertAlign w:val="superscript"/>
        </w:rPr>
        <w:t>1</w:t>
      </w:r>
      <w:r w:rsidR="001F4B80" w:rsidRPr="00FA1E9B">
        <w:t xml:space="preserve">H-NMR spectroscopy and might find future use as MRI probes in </w:t>
      </w:r>
      <w:r w:rsidR="001F4B80" w:rsidRPr="00FA1E9B">
        <w:rPr>
          <w:i/>
        </w:rPr>
        <w:t>in vivo</w:t>
      </w:r>
      <w:r w:rsidR="001F4B80" w:rsidRPr="00FA1E9B">
        <w:t xml:space="preserve"> studies</w:t>
      </w:r>
      <w:r w:rsidRPr="00FA1E9B">
        <w:t>.</w:t>
      </w:r>
    </w:p>
    <w:p w:rsidR="00CB35D9" w:rsidRPr="00FA1E9B" w:rsidRDefault="00CB35D9" w:rsidP="00CB35D9">
      <w:pPr>
        <w:pStyle w:val="ElsHeading1"/>
      </w:pPr>
      <w:r w:rsidRPr="00FA1E9B">
        <w:t>Results and discussion</w:t>
      </w:r>
    </w:p>
    <w:p w:rsidR="00CB35D9" w:rsidRPr="00FA1E9B" w:rsidRDefault="00CB35D9" w:rsidP="00CB35D9">
      <w:pPr>
        <w:pStyle w:val="ElsHeading2"/>
      </w:pPr>
      <w:r w:rsidRPr="00FA1E9B">
        <w:t xml:space="preserve">Design of </w:t>
      </w:r>
      <w:r w:rsidRPr="00FA1E9B">
        <w:rPr>
          <w:smallCaps/>
        </w:rPr>
        <w:t>l</w:t>
      </w:r>
      <w:r w:rsidRPr="00FA1E9B">
        <w:t>-arginine derivatives as eNOS substrates</w:t>
      </w:r>
    </w:p>
    <w:p w:rsidR="00CB35D9" w:rsidRPr="00FA1E9B" w:rsidRDefault="00CB35D9" w:rsidP="00CB35D9">
      <w:pPr>
        <w:pStyle w:val="ElsParagraph"/>
      </w:pPr>
      <w:r w:rsidRPr="00FA1E9B">
        <w:t xml:space="preserve">It has been previously demonstrated that the guanidine moiety </w:t>
      </w:r>
      <w:r w:rsidR="00802AD3" w:rsidRPr="00FA1E9B">
        <w:t xml:space="preserve">of eNOS substrates </w:t>
      </w:r>
      <w:r w:rsidRPr="00FA1E9B">
        <w:t xml:space="preserve">cannot be modified without causing a dramatic loss of efficiency in the enzymatic conversion to urea and consequent release of NO. In fact, small structural modifications of the </w:t>
      </w:r>
      <w:r w:rsidRPr="00FA1E9B">
        <w:rPr>
          <w:smallCaps/>
        </w:rPr>
        <w:t>l</w:t>
      </w:r>
      <w:r w:rsidRPr="00FA1E9B">
        <w:t xml:space="preserve">-arginine side chain, such as guanidine methylation or replacement of the </w:t>
      </w:r>
      <w:r w:rsidRPr="00FA1E9B">
        <w:rPr>
          <w:rFonts w:ascii="Calibri" w:hAnsi="Calibri" w:cs="Calibri"/>
        </w:rPr>
        <w:t>δ</w:t>
      </w:r>
      <w:r w:rsidRPr="00FA1E9B">
        <w:t>-methylene with oxygen or carbonyl</w:t>
      </w:r>
      <w:r w:rsidRPr="00FA1E9B">
        <w:rPr>
          <w:rFonts w:cstheme="minorBidi"/>
        </w:rPr>
        <w:t xml:space="preserve"> </w:t>
      </w:r>
      <w:r w:rsidRPr="00FA1E9B">
        <w:t>function afforded substrates with significantly lower affinity or even converted them into potent inhibitors of the NOS enzyme.</w:t>
      </w:r>
      <w:r w:rsidRPr="00FA1E9B">
        <w:fldChar w:fldCharType="begin"/>
      </w:r>
      <w:r w:rsidR="007C6B88" w:rsidRPr="00FA1E9B">
        <w:instrText xml:space="preserve"> ADDIN ZOTERO_ITEM CSL_CITATION {"citationID":"BxstvLje","properties":{"formattedCitation":"{\\rtf \\super 43\\uc0\\u8211{}48\\nosupersub{}}","plainCitation":"43–48"},"citationItems":[{"id":607,"uris":["http://zotero.org/users/2057522/items/R6R5KWTM"],"uri":["http://zotero.org/users/2057522/items/R6R5KWTM"],"itemData":{"id":607,"type":"article-journal","title":"l-Arginine analogs as alternate substrates for nitric oxide synthase","container-title":"Bioorganic &amp; Medicinal Chemistry Letters","page":"3934-3941","volume":"15","issue":"17","source":"ScienceDirect","abstract":"The l-arginine analogs, Nδ-methyl-l-arginine (δMA) and l-canavanine, were used to probe the role of the Nδ nitrogen of l-arginine in the reaction catalyzed by nitric oxide synthase (NOS). δMA was synthesized and found to be a partial alternate substrate and a weak, reversible inhibitor of NOS with a Ki equal to 1.4 mM. δMA undergoes hydroxylation; however, it is not converted further, hence it functions as a partial substrate. l-Canavanine was converted to an l-homoserine presumably via initial hydroxylation and decomposition. The mechanism of this reaction and products of this reaction were not probed further.","DOI":"10.1016/j.bmcl.2005.05.088","ISSN":"0960-894X","journalAbbreviation":"Bioorganic &amp; Medicinal Chemistry Letters","author":[{"family":"Luzzi","given":"Scott D."},{"family":"Marletta","given":"Michael A."}],"issued":{"date-parts":[["2005",9,1]]}}},{"id":589,"uris":["http://zotero.org/users/2057522/items/MHB5X7IZ"],"uri":["http://zotero.org/users/2057522/items/MHB5X7IZ"],"itemData":{"id":589,"type":"article-journal","title":"Conformationally-restricted arginine analogues as alternative substrates and inhibitors of nitric oxide synthases","container-title":"Bioorganic &amp; Medicinal Chemistry","page":"1097-1104","volume":"7","issue":"6","source":"ScienceDirect","abstract":"Conformationally restricted arginine analogues (1–5) were synthesized and found to be alternative substrates or inhibitors of the three isozymes of nitric oxide synthase (NOS). A comparison of kcat/Km values shows that (E)-3,4-didehydro-d,l-arginine (1) is a much better substrate than the corresponding (Z)-isomer (2) and 3-guanidino-d,l-phenylglycine (3), although none is as good a substrate as is arginine; 5-keto-d,l-arginine (4) is not a substrate, but is an inhibitor of the three isozymes. Therefore, it appears that arginine binds to all of the NOS isozymes in an extended (E-like) conformation. None of the compounds exhibits time-dependent inhibition of NOS, but they are competitive reversible inhibitors. Based on the earlier report that Nω-propyl-l-arginine is a highly selective nNOS inhibitor (Zhang, H. Q.; Fast, W.; Marletta, M.; Martasek, P.; Silverman, R. B. J. Med. Chem. 1997, 40, 3869), (E)-Nω-propyl-3,4-didehydro-d,l-arginine (5) was synthesized, but it was shown to be weakly potent and only a mildly selective inhibitor of NOS. Imposing conformational rigidity on an arginine backbone does not appear to be a favorable approach for selective NOS inhibition.","DOI":"10.1016/S0968-0896(99)00029-2","ISSN":"0968-0896","journalAbbreviation":"Bioorganic &amp; Medicinal Chemistry","author":[{"family":"Lee","given":"Younghee"},{"family":"Marletta","given":"Michael A."},{"family":"Martasek","given":"Pavel"},{"family":"Roman","given":"Linda J."},{"family":"Masters","given":"Bettie Sue Siler"},{"family":"Silverman","given":"Richard B."}],"issued":{"date-parts":[["1999",6]]}}},{"id":654,"uris":["http://zotero.org/users/2057522/items/8F8UGD4R"],"uri":["http://zotero.org/users/2057522/items/8F8UGD4R"],"itemData":{"id":654,"type":"article-journal","title":"Methylated Nω-Hydroxy-l-arginine Analogues as Mechanistic Probes for the Second Step of the Nitric Oxide Synthase-Catalyzed Reaction","container-title":"Biochemistry","page":"3062-3073","volume":"52","issue":"18","source":"ACS Publications","abstract":"Nitric oxide synthase (NOS) catalyzes the conversion of l-arginine to l-citrulline through the intermediate N?-hydroxy-l-arginine (NHA), producing nitric oxide, an important mammalian signaling molecule. Several disease states are associated with improper regulation of nitric oxide production, making NOS a therapeutic target. The first step of the NOS reaction has been well-characterized and is presumed to proceed through a compound I heme species, analogous to the cytochrome P450 mechanism. The second step, however, is enzymatically unprecedented and is thought to occur via a ferric peroxo heme species. To gain insight into the details of this unique second step, we report here the synthesis of NHA analogues bearing guanidinium methyl or ethyl substitutions and their investigation as either inhibitors of or alternate substrates for NOS. Radiolabeling studies reveal that N?-methoxy-l-arginine, an alternative NOS substrate, produces citrulline, nitric oxide, and methanol. On the basis of these results, we propose a mechanism for the second step of NOS catalysis in which a methylated nitric oxide species is released and is further metabolized by NOS. Crystal structures of our NHA analogues bound to nNOS have been determined, revealing the presence of an active site water molecule only in the presence of singly methylated analogues. Bulkier analogues displace this active site water molecule; a different mechanism is proposed in the absence of the water molecule. Our results provide new insights into the steric and stereochemical tolerance of the NOS active site and substrate capabilities of NOS.","DOI":"10.1021/bi301571v","ISSN":"0006-2960","journalAbbreviation":"Biochemistry","author":[{"family":"Jansen Labby","given":"Kristin"},{"family":"Li","given":"Huiying"},{"family":"Roman","given":"Linda J."},{"family":"Martásek","given":"Pavel"},{"family":"Poulos","given":"Thomas L."},{"family":"Silverman","given":"Richard B."}],"issued":{"date-parts":[["2013",5,7]]}}},{"id":592,"uris":["http://zotero.org/users/2057522/items/UFQGTF3R"],"uri":["http://zotero.org/users/2057522/items/UFQGTF3R"],"itemData":{"id":592,"type":"article-journal","title":"Alternative nitric oxide-producing substrates for no synthases","container-title":"Free Radical Biology and Medicine","page":"1105-1121","volume":"37","issue":"8","source":"ScienceDirect","abstract":"Nitric oxide (NO) is a key inter- and intracellular molecule involved in the maintenance of vascular tone, neuronal signaling, and host response to infection. The biosynthesis of NO in mammals involves a two-step oxidation of l-arginine (L-Arg) to citrulline and NO catalyzed by a particular class of heme–thiolate proteins, called NO-synthases (NOSs). The NOSs successively catalyze the Nω-hydroxylation of the guanidine group of L-Arg with formation of Nω-hydroxy-l-arginine (NOHA) and the oxidative cleavage of the CN(OH) bond of NOHA with formation of citrulline and NO. During the last decade, a great number of compounds bearing a CNH or CNOH function have been synthesized and studied as possible NO-producing substrates of recombinant NOSs. This includes derivatives of L-Arg and NOHA, N-alkyl (or aryl) guanidines, N,N′- or N,N-disubstituted guanidines, N-alkyl (or aryl) N′-hydroxyguanidines, N- (or O-) disubstituted N′-hydroxyguanidines, as well as amidoximes, ketoximes, and aldoximes. However, only those involving the NHC(NH2)NH (or NOH) moiety have led to a significant formation of NO. All the N-monosubstituted N′-hydroxyguanidines that are well recognized by the NOS active site lead to NO with catalytic efficiences (kcat/Km) up to 50% of that of NOHA. This is the case of many N-aryl and N-alkyl N′-hydroxyguanidines, provided that the aryl or alkyl substituent is small enough to be accommodated by a NOS hydrophobic site located in close proximity of the NOS “guanidine binding site.” As far as N-substituted guanidines are concerned, few compounds bearing a small alkyl group have been found to act as NO-producing substrates. The kcat value found for the best compound may reach 55% of the kcat of L-Arg oxidation. However, the best catalytic efficiency (kcat/Km) that was obtained with N-(4,4,4-trifluorobutyl) guanidine is only 100-fold lower than that of L-Arg. In a general manner, NOS II is a better catalyst that NOS I and III for the oxidation of exogenous guanidines and N-hydroxyguanidines to NO. This is particularly true for guanidines as the ones acting as substrates for NOS II have been found to be almost inactive for NOS I and NOS III. Thus, a good NO-producing guanidine substrate for the two latter isozymes remains to be found.","DOI":"10.1016/j.freeradbiomed.2004.06.031","ISSN":"0891-5849","journalAbbreviation":"Free Radical Biology and Medicine","author":[{"family":"Mansuy","given":"Daniel"},{"family":"Boucher","given":"Jean-Luc"}],"issued":{"date-parts":[["2004",10,15]]}}},{"id":406,"uris":["http://zotero.org/users/2057522/items/2QETX4PM"],"uri":["http://zotero.org/users/2057522/items/2QETX4PM"],"itemData":{"id":406,"type":"article-journal","title":"Structural Requirements for Human Inducible Nitric Oxide Synthase Substrates and Substrate Analogue Inhibitors","container-title":"Biochemistry","page":"4174-4180","volume":"37","issue":"12","source":"ACS Publications","abstract":"Inducible nitric oxide synthase (iNOS; EC 1.14.13.39) catalyzes the NADPH-dependent oxidation of one of the free guanidino nitrogens of l-Arg to form nitric oxide and l-citrulline. Analogues of l-Arg and the inhibitor, l-N6-(1-iminoethyl)lysine, were used to define structural elements required for the binding and catalysis of compounds. l-Arg analogues with sequentially shorter methylene spacing between the guanidino group and the amino acid portion of the molecule were not iNOS substrates but were reversible inhibitors. l-Arg analogues such as agmatine with a hydroxyl substitution at the 2-amino position were substrates. Desaminoarginine was not a substrate but a reversible inhibitor. Desaminoarginine, agmatine, and argininic acid bound to the enzyme to give type I difference spectra similar to that of l-Arg. The amidino compounds l-N6-(1-iminoethyl)lysine, l-N5-(1-iminoethyl)ornithine, and N5-(1-iminoethyl)cadaverdine, but not N6-(1-iminoethyl)-6-aminocaproic acid, were NADPH-dependent, irreversible inactivators of iNOS. For both the l-Arg and l-N6-(1-iminoethyl)lysine analogues, the 2-amino group appeared to play an important role in catalytic events leading to either substrate turnover or mechanism-based inactivation. Inactivation of iNOS by l-N6-(1-iminoethyl)lysine was NADPH- and dioxygen-dependent, but low incorporation of radiolabel with dl-[4,5-3H]-N6-(1-iminoethyl)lysine indicates that the mechanism of enzyme inactivation is not covalent modification of the protein.","DOI":"10.1021/bi972481d","ISSN":"0006-2960","journalAbbreviation":"Biochemistry","author":[{"family":"Grant","given":"Stephan K."},{"family":"Green","given":"Barbara G."},{"family":"Stiffey-Wilusz","given":"Janet"},{"family":"Durette","given":"Philippe L."},{"family":"Shah","given":"Shrenik K."},{"family":"Kozarich","given":"John W."}],"issued":{"date-parts":[["1998",3,1]]}}},{"id":716,"uris":["http://zotero.org/users/2057522/items/JX4VXPEX"],"uri":["http://zotero.org/users/2057522/items/JX4VXPEX"],"itemData":{"id":716,"type":"article-journal","title":"Substrate Specificity of NO Synthases:  Detailed Comparison of l-Arginine, Homo-l-arginine, Their Nω-Hydroxy Derivatives, and Nω-Hydroxynor-l-arginine","container-title":"Biochemistry","page":"10453-10460","volume":"37","issue":"29","source":"ACS Publications","abstract":"A detailed comparison of the oxidation of five compounds closely related to l-arginine (Arg) by purified recombinant neuronal and macrophage NO synthases (NOS I and NOS II) was performed. Homo-l-arginine (homo-Arg) is oxidized by both NOSs in the presence of NADPH with major formation of NO and homo-l-citrulline, with a molar ratio of close to 1, and minor formation of N?-hydroxyhomo-l-arginine (homo-NOHA). Oxidation of homo-NOHA by the two NOSs also leads to NO and homocitrulline in a 1:1 molar ratio. On the contrary, N?-hydroxynor-l-arginine (nor-NOHA) is a very poor substrate of NOS I and II, which fails to produce significant amounts of nitrite. The catalytic efficiency of both NOSs markedly decreases in the order Arg &gt; NOHA &gt; homo-Arg &gt; homo-NOHA, as shown by the 20- and 10-fold decrease of kcat/Km observed for NOS I and NOS II, respectively, when comparing Arg to homo-NOHA. The greater loss of catalytic efficiency for homo-Arg, when compared to that for Arg, appears to occur at the first step (N-hydroxylation) of the reaction. In that regard, it is noteworthy that the Vm values for NOHA and homo-NOHA oxidation are very similar (about 1 and 2 ?mol of NO min-1 mg of protein-1 for NOS I and II, respectively). In fact, lengthening of the Arg chain by one CH2 leads not only to markedly decreased kcat/Km but also to clear disturbances in NOS functioning. This is shown by a greater accumulation of the N?-hydroxyguanidine intermediate (homo-NOHA:homocitrulline ratio between 0.2 and 0.4) and an increased consumption of NADPH for NO formation (between 2.0 and 2.6 mol of NADPH consumed for the formation of 1 mol of NO in the case of homo-Arg, instead of 1.5 mol in the case of Arg). Most of the above results could be interpreted by comparing the possible positionings of the various substrates relative to the two NOS active oxygen species which are believed to be responsible for the two steps of the reaction.","DOI":"10.1021/bi980742t","ISSN":"0006-2960","shortTitle":"Substrate Specificity of NO Synthases","journalAbbreviation":"Biochemistry","author":[{"family":"Moali","given":"Catherine"},{"family":"Boucher","given":"Jean-Luc"},{"family":"Sari","given":"Marie-Agnès"},{"family":"Stuehr","given":"Dennis J."},{"family":"Mansuy","given":"Daniel"}],"issued":{"date-parts":[["1998",7,1]]}}}],"schema":"https://github.com/citation-style-language/schema/raw/master/csl-citation.json"} </w:instrText>
      </w:r>
      <w:r w:rsidRPr="00FA1E9B">
        <w:fldChar w:fldCharType="separate"/>
      </w:r>
      <w:r w:rsidR="007C6B88" w:rsidRPr="00FA1E9B">
        <w:rPr>
          <w:rFonts w:ascii="Calibri" w:hAnsi="Calibri" w:cs="Calibri"/>
          <w:szCs w:val="24"/>
          <w:vertAlign w:val="superscript"/>
        </w:rPr>
        <w:t>43–48</w:t>
      </w:r>
      <w:r w:rsidRPr="00FA1E9B">
        <w:fldChar w:fldCharType="end"/>
      </w:r>
    </w:p>
    <w:p w:rsidR="00CB35D9" w:rsidRPr="00FA1E9B" w:rsidRDefault="00CB35D9" w:rsidP="00CB35D9">
      <w:pPr>
        <w:pStyle w:val="ElsParagraph"/>
        <w:spacing w:line="240" w:lineRule="auto"/>
        <w:ind w:firstLine="232"/>
      </w:pPr>
      <w:r w:rsidRPr="00FA1E9B">
        <w:t>On the other hand, Grant et al</w:t>
      </w:r>
      <w:r w:rsidRPr="00FA1E9B">
        <w:fldChar w:fldCharType="begin"/>
      </w:r>
      <w:r w:rsidR="007C6B88" w:rsidRPr="00FA1E9B">
        <w:instrText xml:space="preserve"> ADDIN ZOTERO_ITEM CSL_CITATION {"citationID":"22rj0rcs38","properties":{"formattedCitation":"{\\rtf \\super 47\\nosupersub{}}","plainCitation":"47"},"citationItems":[{"id":406,"uris":["http://zotero.org/users/2057522/items/2QETX4PM"],"uri":["http://zotero.org/users/2057522/items/2QETX4PM"],"itemData":{"id":406,"type":"article-journal","title":"Structural Requirements for Human Inducible Nitric Oxide Synthase Substrates and Substrate Analogue Inhibitors","container-title":"Biochemistry","page":"4174-4180","volume":"37","issue":"12","source":"ACS Publications","abstract":"Inducible nitric oxide synthase (iNOS; EC 1.14.13.39) catalyzes the NADPH-dependent oxidation of one of the free guanidino nitrogens of l-Arg to form nitric oxide and l-citrulline. Analogues of l-Arg and the inhibitor, l-N6-(1-iminoethyl)lysine, were used to define structural elements required for the binding and catalysis of compounds. l-Arg analogues with sequentially shorter methylene spacing between the guanidino group and the amino acid portion of the molecule were not iNOS substrates but were reversible inhibitors. l-Arg analogues such as agmatine with a hydroxyl substitution at the 2-amino position were substrates. Desaminoarginine was not a substrate but a reversible inhibitor. Desaminoarginine, agmatine, and argininic acid bound to the enzyme to give type I difference spectra similar to that of l-Arg. The amidino compounds l-N6-(1-iminoethyl)lysine, l-N5-(1-iminoethyl)ornithine, and N5-(1-iminoethyl)cadaverdine, but not N6-(1-iminoethyl)-6-aminocaproic acid, were NADPH-dependent, irreversible inactivators of iNOS. For both the l-Arg and l-N6-(1-iminoethyl)lysine analogues, the 2-amino group appeared to play an important role in catalytic events leading to either substrate turnover or mechanism-based inactivation. Inactivation of iNOS by l-N6-(1-iminoethyl)lysine was NADPH- and dioxygen-dependent, but low incorporation of radiolabel with dl-[4,5-3H]-N6-(1-iminoethyl)lysine indicates that the mechanism of enzyme inactivation is not covalent modification of the protein.","DOI":"10.1021/bi972481d","ISSN":"0006-2960","journalAbbreviation":"Biochemistry","author":[{"family":"Grant","given":"Stephan K."},{"family":"Green","given":"Barbara G."},{"family":"Stiffey-Wilusz","given":"Janet"},{"family":"Durette","given":"Philippe L."},{"family":"Shah","given":"Shrenik K."},{"family":"Kozarich","given":"John W."}],"issued":{"date-parts":[["1998",3,1]]}}}],"schema":"https://github.com/citation-style-language/schema/raw/master/csl-citation.json"} </w:instrText>
      </w:r>
      <w:r w:rsidRPr="00FA1E9B">
        <w:fldChar w:fldCharType="separate"/>
      </w:r>
      <w:r w:rsidR="007C6B88" w:rsidRPr="00FA1E9B">
        <w:rPr>
          <w:rFonts w:ascii="Calibri" w:hAnsi="Calibri" w:cs="Calibri"/>
          <w:szCs w:val="24"/>
          <w:vertAlign w:val="superscript"/>
        </w:rPr>
        <w:t>47</w:t>
      </w:r>
      <w:r w:rsidRPr="00FA1E9B">
        <w:fldChar w:fldCharType="end"/>
      </w:r>
      <w:r w:rsidRPr="00FA1E9B">
        <w:t xml:space="preserve"> reported that the</w:t>
      </w:r>
      <w:r w:rsidRPr="00FA1E9B">
        <w:rPr>
          <w:rFonts w:cs="Arial"/>
        </w:rPr>
        <w:t xml:space="preserve"> α</w:t>
      </w:r>
      <w:r w:rsidRPr="00FA1E9B">
        <w:t xml:space="preserve">-amino moiety is involved in the binding through the formation of a hydrogen bond in the active pocket of NOS. We therefore decided to focus on </w:t>
      </w:r>
      <w:r w:rsidRPr="00FA1E9B">
        <w:rPr>
          <w:rFonts w:cs="Arial"/>
        </w:rPr>
        <w:t xml:space="preserve">the </w:t>
      </w:r>
      <w:r w:rsidRPr="00FA1E9B">
        <w:rPr>
          <w:smallCaps/>
        </w:rPr>
        <w:t>l</w:t>
      </w:r>
      <w:r w:rsidRPr="00FA1E9B">
        <w:t xml:space="preserve">-arginine </w:t>
      </w:r>
      <w:r w:rsidRPr="00FA1E9B">
        <w:rPr>
          <w:rFonts w:cs="Arial"/>
        </w:rPr>
        <w:t>carboxylic</w:t>
      </w:r>
      <w:r w:rsidRPr="00FA1E9B">
        <w:t xml:space="preserve"> function as a plausible site for the introduction of the </w:t>
      </w:r>
      <w:proofErr w:type="gramStart"/>
      <w:r w:rsidRPr="00FA1E9B">
        <w:t>iridium(</w:t>
      </w:r>
      <w:proofErr w:type="gramEnd"/>
      <w:r w:rsidRPr="00FA1E9B">
        <w:t xml:space="preserve">I)-binding pyridine group, by installing a pyridyl-amide on </w:t>
      </w:r>
      <w:r w:rsidRPr="00FA1E9B">
        <w:rPr>
          <w:smallCaps/>
        </w:rPr>
        <w:t>l</w:t>
      </w:r>
      <w:r w:rsidRPr="00FA1E9B">
        <w:t xml:space="preserve">-arginine </w:t>
      </w:r>
      <w:r w:rsidR="00DA3C47" w:rsidRPr="00FA1E9B">
        <w:t xml:space="preserve">analogues. Diverse </w:t>
      </w:r>
      <w:r w:rsidR="00DA3C47" w:rsidRPr="00FA1E9B">
        <w:br/>
      </w:r>
      <w:r w:rsidR="00127845" w:rsidRPr="00FA1E9B">
        <w:object w:dxaOrig="6477" w:dyaOrig="2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35pt;height:81.8pt" o:ole="">
            <v:imagedata r:id="rId13" o:title=""/>
          </v:shape>
          <o:OLEObject Type="Embed" ProgID="ChemDraw.Document.6.0" ShapeID="_x0000_i1025" DrawAspect="Content" ObjectID="_1551459315" r:id="rId14"/>
        </w:object>
      </w:r>
    </w:p>
    <w:p w:rsidR="00CB35D9" w:rsidRPr="00FA1E9B" w:rsidRDefault="00CB35D9" w:rsidP="00CB35D9">
      <w:pPr>
        <w:pStyle w:val="ElsFigureCaption"/>
        <w:jc w:val="both"/>
      </w:pPr>
      <w:proofErr w:type="gramStart"/>
      <w:r w:rsidRPr="00FA1E9B">
        <w:rPr>
          <w:b/>
        </w:rPr>
        <w:lastRenderedPageBreak/>
        <w:t>Scheme 1.</w:t>
      </w:r>
      <w:proofErr w:type="gramEnd"/>
      <w:r w:rsidRPr="00FA1E9B">
        <w:t xml:space="preserve"> Reaction catalysed by NOS enzymes leading to NO production.</w:t>
      </w:r>
    </w:p>
    <w:p w:rsidR="00CB35D9" w:rsidRPr="00FA1E9B" w:rsidRDefault="00DA3C47" w:rsidP="00CB35D9">
      <w:pPr>
        <w:pStyle w:val="ElsParagraph"/>
        <w:spacing w:line="240" w:lineRule="auto"/>
        <w:ind w:firstLine="0"/>
      </w:pPr>
      <w:proofErr w:type="gramStart"/>
      <w:r w:rsidRPr="00FA1E9B">
        <w:t>pyridyl</w:t>
      </w:r>
      <w:proofErr w:type="gramEnd"/>
      <w:r w:rsidRPr="00FA1E9B">
        <w:t xml:space="preserve"> amines </w:t>
      </w:r>
      <w:r w:rsidR="00CB35D9" w:rsidRPr="00FA1E9B">
        <w:t xml:space="preserve">differently substituted and equipped with a spacer were selected (structures </w:t>
      </w:r>
      <w:r w:rsidR="00CB35D9" w:rsidRPr="00FA1E9B">
        <w:rPr>
          <w:b/>
        </w:rPr>
        <w:t>2a-i</w:t>
      </w:r>
      <w:r w:rsidR="00CB35D9" w:rsidRPr="00FA1E9B">
        <w:t>, Scheme 2), since the length of the spacer and the pyridine substitution was expected to affect the level of polarization transfer by SABRE.</w:t>
      </w:r>
    </w:p>
    <w:p w:rsidR="00CB35D9" w:rsidRPr="00FA1E9B" w:rsidRDefault="00CB35D9" w:rsidP="00CB35D9">
      <w:pPr>
        <w:pStyle w:val="ElsParagraph"/>
      </w:pPr>
      <w:r w:rsidRPr="00FA1E9B">
        <w:t xml:space="preserve">In addition, considering that </w:t>
      </w:r>
      <w:r w:rsidRPr="00FA1E9B">
        <w:rPr>
          <w:smallCaps/>
        </w:rPr>
        <w:t>l</w:t>
      </w:r>
      <w:r w:rsidRPr="00FA1E9B">
        <w:t xml:space="preserve">-NOHA activity is similar or higher than that of </w:t>
      </w:r>
      <w:r w:rsidRPr="00FA1E9B">
        <w:rPr>
          <w:smallCaps/>
        </w:rPr>
        <w:t>l</w:t>
      </w:r>
      <w:r w:rsidRPr="00FA1E9B">
        <w:t>-arginine,</w:t>
      </w:r>
      <w:r w:rsidRPr="00FA1E9B">
        <w:fldChar w:fldCharType="begin"/>
      </w:r>
      <w:r w:rsidR="007C6B88" w:rsidRPr="00FA1E9B">
        <w:instrText xml:space="preserve"> ADDIN ZOTERO_ITEM CSL_CITATION {"citationID":"bs3XVndS","properties":{"formattedCitation":"{\\rtf \\super 46,48\\nosupersub{}}","plainCitation":"46,48"},"citationItems":[{"id":716,"uris":["http://zotero.org/users/2057522/items/JX4VXPEX"],"uri":["http://zotero.org/users/2057522/items/JX4VXPEX"],"itemData":{"id":716,"type":"article-journal","title":"Substrate Specificity of NO Synthases:  Detailed Comparison of l-Arginine, Homo-l-arginine, Their Nω-Hydroxy Derivatives, and Nω-Hydroxynor-l-arginine","container-title":"Biochemistry","page":"10453-10460","volume":"37","issue":"29","source":"ACS Publications","abstract":"A detailed comparison of the oxidation of five compounds closely related to l-arginine (Arg) by purified recombinant neuronal and macrophage NO synthases (NOS I and NOS II) was performed. Homo-l-arginine (homo-Arg) is oxidized by both NOSs in the presence of NADPH with major formation of NO and homo-l-citrulline, with a molar ratio of close to 1, and minor formation of N?-hydroxyhomo-l-arginine (homo-NOHA). Oxidation of homo-NOHA by the two NOSs also leads to NO and homocitrulline in a 1:1 molar ratio. On the contrary, N?-hydroxynor-l-arginine (nor-NOHA) is a very poor substrate of NOS I and II, which fails to produce significant amounts of nitrite. The catalytic efficiency of both NOSs markedly decreases in the order Arg &gt; NOHA &gt; homo-Arg &gt; homo-NOHA, as shown by the 20- and 10-fold decrease of kcat/Km observed for NOS I and NOS II, respectively, when comparing Arg to homo-NOHA. The greater loss of catalytic efficiency for homo-Arg, when compared to that for Arg, appears to occur at the first step (N-hydroxylation) of the reaction. In that regard, it is noteworthy that the Vm values for NOHA and homo-NOHA oxidation are very similar (about 1 and 2 ?mol of NO min-1 mg of protein-1 for NOS I and II, respectively). In fact, lengthening of the Arg chain by one CH2 leads not only to markedly decreased kcat/Km but also to clear disturbances in NOS functioning. This is shown by a greater accumulation of the N?-hydroxyguanidine intermediate (homo-NOHA:homocitrulline ratio between 0.2 and 0.4) and an increased consumption of NADPH for NO formation (between 2.0 and 2.6 mol of NADPH consumed for the formation of 1 mol of NO in the case of homo-Arg, instead of 1.5 mol in the case of Arg). Most of the above results could be interpreted by comparing the possible positionings of the various substrates relative to the two NOS active oxygen species which are believed to be responsible for the two steps of the reaction.","DOI":"10.1021/bi980742t","ISSN":"0006-2960","shortTitle":"Substrate Specificity of NO Synthases","journalAbbreviation":"Biochemistry","author":[{"family":"Moali","given":"Catherine"},{"family":"Boucher","given":"Jean-Luc"},{"family":"Sari","given":"Marie-Agnès"},{"family":"Stuehr","given":"Dennis J."},{"family":"Mansuy","given":"Daniel"}],"issued":{"date-parts":[["1998",7,1]]}}},{"id":592,"uris":["http://zotero.org/users/2057522/items/UFQGTF3R"],"uri":["http://zotero.org/users/2057522/items/UFQGTF3R"],"itemData":{"id":592,"type":"article-journal","title":"Alternative nitric oxide-producing substrates for no synthases","container-title":"Free Radical Biology and Medicine","page":"1105-1121","volume":"37","issue":"8","source":"ScienceDirect","abstract":"Nitric oxide (NO) is a key inter- and intracellular molecule involved in the maintenance of vascular tone, neuronal signaling, and host response to infection. The biosynthesis of NO in mammals involves a two-step oxidation of l-arginine (L-Arg) to citrulline and NO catalyzed by a particular class of heme–thiolate proteins, called NO-synthases (NOSs). The NOSs successively catalyze the Nω-hydroxylation of the guanidine group of L-Arg with formation of Nω-hydroxy-l-arginine (NOHA) and the oxidative cleavage of the CN(OH) bond of NOHA with formation of citrulline and NO. During the last decade, a great number of compounds bearing a CNH or CNOH function have been synthesized and studied as possible NO-producing substrates of recombinant NOSs. This includes derivatives of L-Arg and NOHA, N-alkyl (or aryl) guanidines, N,N′- or N,N-disubstituted guanidines, N-alkyl (or aryl) N′-hydroxyguanidines, N- (or O-) disubstituted N′-hydroxyguanidines, as well as amidoximes, ketoximes, and aldoximes. However, only those involving the NHC(NH2)NH (or NOH) moiety have led to a significant formation of NO. All the N-monosubstituted N′-hydroxyguanidines that are well recognized by the NOS active site lead to NO with catalytic efficiences (kcat/Km) up to 50% of that of NOHA. This is the case of many N-aryl and N-alkyl N′-hydroxyguanidines, provided that the aryl or alkyl substituent is small enough to be accommodated by a NOS hydrophobic site located in close proximity of the NOS “guanidine binding site.” As far as N-substituted guanidines are concerned, few compounds bearing a small alkyl group have been found to act as NO-producing substrates. The kcat value found for the best compound may reach 55% of the kcat of L-Arg oxidation. However, the best catalytic efficiency (kcat/Km) that was obtained with N-(4,4,4-trifluorobutyl) guanidine is only 100-fold lower than that of L-Arg. In a general manner, NOS II is a better catalyst that NOS I and III for the oxidation of exogenous guanidines and N-hydroxyguanidines to NO. This is particularly true for guanidines as the ones acting as substrates for NOS II have been found to be almost inactive for NOS I and NOS III. Thus, a good NO-producing guanidine substrate for the two latter isozymes remains to be found.","DOI":"10.1016/j.freeradbiomed.2004.06.031","ISSN":"0891-5849","journalAbbreviation":"Free Radical Biology and Medicine","author":[{"family":"Mansuy","given":"Daniel"},{"family":"Boucher","given":"Jean-Luc"}],"issued":{"date-parts":[["2004",10,15]]}}}],"schema":"https://github.com/citation-style-language/schema/raw/master/csl-citation.json"} </w:instrText>
      </w:r>
      <w:r w:rsidRPr="00FA1E9B">
        <w:fldChar w:fldCharType="separate"/>
      </w:r>
      <w:r w:rsidR="007C6B88" w:rsidRPr="00FA1E9B">
        <w:rPr>
          <w:rFonts w:ascii="Calibri" w:hAnsi="Calibri" w:cs="Calibri"/>
          <w:szCs w:val="24"/>
          <w:vertAlign w:val="superscript"/>
        </w:rPr>
        <w:t>46,48</w:t>
      </w:r>
      <w:r w:rsidRPr="00FA1E9B">
        <w:fldChar w:fldCharType="end"/>
      </w:r>
      <w:r w:rsidRPr="00FA1E9B">
        <w:t xml:space="preserve"> we decided to explore also </w:t>
      </w:r>
      <w:r w:rsidRPr="00FA1E9B">
        <w:rPr>
          <w:smallCaps/>
        </w:rPr>
        <w:t>l</w:t>
      </w:r>
      <w:r w:rsidRPr="00FA1E9B">
        <w:t xml:space="preserve">-NOHA analogues incorporating a pyridine ring, such as </w:t>
      </w:r>
      <w:r w:rsidRPr="00FA1E9B">
        <w:rPr>
          <w:b/>
        </w:rPr>
        <w:t>11a</w:t>
      </w:r>
      <w:r w:rsidRPr="00FA1E9B">
        <w:t xml:space="preserve"> (Scheme 4). Since it has been shown that neither the carboxylic nor the α-amino functions of </w:t>
      </w:r>
      <w:r w:rsidRPr="00FA1E9B">
        <w:rPr>
          <w:smallCaps/>
        </w:rPr>
        <w:t>l</w:t>
      </w:r>
      <w:r w:rsidRPr="00FA1E9B">
        <w:t xml:space="preserve">-NOHA are required for enzymatic recognition – in fact, some N-substituted alkyl hydroxyguanidines displayed comparable activity to that of native </w:t>
      </w:r>
      <w:r w:rsidRPr="00FA1E9B">
        <w:rPr>
          <w:smallCaps/>
        </w:rPr>
        <w:t>l</w:t>
      </w:r>
      <w:r w:rsidRPr="00FA1E9B">
        <w:t>-arginine (i.e. N-butylhydroxyguanidine)</w:t>
      </w:r>
      <w:r w:rsidRPr="00FA1E9B">
        <w:fldChar w:fldCharType="begin"/>
      </w:r>
      <w:r w:rsidR="007C6B88" w:rsidRPr="00FA1E9B">
        <w:instrText xml:space="preserve"> ADDIN ZOTERO_ITEM CSL_CITATION {"citationID":"eFBZfheU","properties":{"formattedCitation":"{\\rtf \\super 49,50\\nosupersub{}}","plainCitation":"49,50"},"citationItems":[{"id":16,"uris":["http://zotero.org/users/2057522/items/2E38DMMK"],"uri":["http://zotero.org/users/2057522/items/2E38DMMK"],"itemData":{"id":16,"type":"article-journal","title":"Oxidation of Nω-Hydroxyarginine Analogues by NO-Synthase: The Simple, Non Amino Acid N-Butyl N‘-Hydroxyguanidine Is Almost as Efficient an NO Precursor as Nω-Hydroxyarginine","container-title":"Journal of Medicinal Chemistry","page":"3199-3202","volume":"44","issue":"20","source":"ACS Publications","DOI":"10.1021/jm0155446","ISSN":"0022-2623","shortTitle":"Oxidation of Nω-Hydroxyarginine Analogues by NO-Synthase","journalAbbreviation":"J. Med. Chem.","author":[{"family":"Dijols","given":"Sylvie"},{"family":"Perollier","given":"Céline"},{"family":"Lefevre-Groboillot","given":"David"},{"family":"Pethe","given":"Stéphanie"},{"family":"Attias","given":"Roger"},{"family":"Boucher","given":"Jean-Luc"},{"family":"Stuehr","given":"Dennis J."},{"family":"Mansuy","given":"Daniel"}],"issued":{"date-parts":[["2001",9,1]]}}},{"id":233,"uris":["http://zotero.org/users/2057522/items/TZAPT6TB"],"uri":["http://zotero.org/users/2057522/items/TZAPT6TB"],"itemData":{"id":233,"type":"article-journal","title":"Novel substrates for nitric oxide synthases","container-title":"Bioorganic &amp; Medicinal Chemistry","page":"3049-3055","volume":"10","issue":"9","source":"ScienceDirect","abstract":"Enzymatic generation of nitric oxide (NO) by nitric oxide synthase (NOS) consists of two oxidation steps. The first step converts l-arginine to NG-hydroxy-l-arginine (NOHA), a key intermediate, and the second step converts NOHA to NO and l-citrulline. To fully probe the substrate specificity of the second enzymatic step, an extensive structural screening was carried out using a series of N-alkyl (and N-aryl) substituted-N′-hydroxyguanidines (1–14). Among the eleven N-alkyl-N′-hydroxyguanidines evaluated, N-n-propyl (2), N-iso-propyl (3), N-n-butyl (4), N-s-butyl (5), N-iso-butyl (6), N-pentyl (8) and N-iso-pentyl (9) derivatives were efficiently oxidized by the three isoenzymes of NOS (nNOS, iNOS and eNOS) to generate NO. N-Butyl-N′-hydroxyguanidine (4) was the best substrate for iNOS (Km=33 μM) and N-iso-propyl-N′-hydroxyguanidine (3) was the best substrate for nNOS (Km=56 μM). When the alkyl substituents were too small (such as ethyl 1) or too large (such as hexyl 10 and cyclohexyl 11), the activity decreased significantly. This suggests that the van der Waals interaction between the alkyl group and the hydrophobic cavity in the NOS active site contributes significantly to the relative reactivity of compounds 3–11. Moreover, five N-aryl-N′-hydroxyguanidines were found to be good substrates for iNOS, but not substrates for eNOS and nNOS. N-phenyl-N′-hydroxyguanidine was the best substrate among them (Km=243 μM). This work demonstrates that N-alkyl substituted hydroxyguanidine compounds are novel NOS substrates which ‘short-circuit’ the first oxidation step of NOS, and N-aryl substituted hydroxyguanidine compounds are isoform selective NOS substrate.","DOI":"10.1016/S0968-0896(02)00155-4","ISSN":"0968-0896","journalAbbreviation":"Bioorganic &amp; Medicinal Chemistry","author":[{"family":"Xian","given":"Ming"},{"family":"Fujiwara","given":"Noriko"},{"family":"Wen","given":"Zhong"},{"family":"Cai","given":"Tingwei"},{"family":"Kazuma","given":"Satoshi"},{"family":"Janczuk","given":"Adam J"},{"family":"Tang","given":"Xiaoping"},{"family":"Telyatnikov","given":"Vladislav V"},{"family":"Zhang","given":"Yingxin"},{"family":"Chen","given":"Xinchao"},{"family":"Miyamoto","given":"Yasuhide"},{"family":"Taniguchi","given":"Naoyuki"},{"family":"Wang","given":"Peng George"}],"issued":{"date-parts":[["2002",9]]}}}],"schema":"https://github.com/citation-style-language/schema/raw/master/csl-citation.json"} </w:instrText>
      </w:r>
      <w:r w:rsidRPr="00FA1E9B">
        <w:fldChar w:fldCharType="separate"/>
      </w:r>
      <w:r w:rsidR="007C6B88" w:rsidRPr="00FA1E9B">
        <w:rPr>
          <w:rFonts w:ascii="Calibri" w:hAnsi="Calibri" w:cs="Calibri"/>
          <w:szCs w:val="24"/>
          <w:vertAlign w:val="superscript"/>
        </w:rPr>
        <w:t>49,50</w:t>
      </w:r>
      <w:r w:rsidRPr="00FA1E9B">
        <w:fldChar w:fldCharType="end"/>
      </w:r>
      <w:r w:rsidRPr="00FA1E9B">
        <w:t xml:space="preserve"> – we included in our study also </w:t>
      </w:r>
      <w:r w:rsidRPr="00FA1E9B">
        <w:rPr>
          <w:smallCaps/>
        </w:rPr>
        <w:t>l</w:t>
      </w:r>
      <w:r w:rsidRPr="00FA1E9B">
        <w:t xml:space="preserve">-NOHA derivatives lacking the </w:t>
      </w:r>
      <w:r w:rsidRPr="00FA1E9B">
        <w:rPr>
          <w:rFonts w:ascii="Symbol" w:hAnsi="Symbol"/>
        </w:rPr>
        <w:t></w:t>
      </w:r>
      <w:r w:rsidRPr="00FA1E9B">
        <w:t xml:space="preserve">-amino function (such as </w:t>
      </w:r>
      <w:r w:rsidRPr="00FA1E9B">
        <w:rPr>
          <w:b/>
        </w:rPr>
        <w:t>11b</w:t>
      </w:r>
      <w:r w:rsidRPr="00FA1E9B">
        <w:t xml:space="preserve">, Scheme 4) or having a protected </w:t>
      </w:r>
      <w:r w:rsidRPr="00FA1E9B">
        <w:rPr>
          <w:rFonts w:ascii="Symbol" w:hAnsi="Symbol"/>
        </w:rPr>
        <w:t></w:t>
      </w:r>
      <w:r w:rsidRPr="00FA1E9B">
        <w:t>-amino group (</w:t>
      </w:r>
      <w:r w:rsidRPr="00FA1E9B">
        <w:rPr>
          <w:b/>
        </w:rPr>
        <w:t>11c</w:t>
      </w:r>
      <w:r w:rsidRPr="00FA1E9B">
        <w:t>, Scheme 4).</w:t>
      </w:r>
    </w:p>
    <w:p w:rsidR="00412551" w:rsidRPr="00FA1E9B" w:rsidRDefault="00412551" w:rsidP="00412551">
      <w:pPr>
        <w:pStyle w:val="ElsHeading2"/>
      </w:pPr>
      <w:r w:rsidRPr="00FA1E9B">
        <w:t>Synthesis of L-arginine derivatives</w:t>
      </w:r>
    </w:p>
    <w:p w:rsidR="00412551" w:rsidRPr="00FA1E9B" w:rsidRDefault="00412551" w:rsidP="00CB35D9">
      <w:pPr>
        <w:pStyle w:val="ElsParagraph"/>
      </w:pPr>
      <w:r w:rsidRPr="00FA1E9B">
        <w:t xml:space="preserve">Compounds </w:t>
      </w:r>
      <w:r w:rsidRPr="00FA1E9B">
        <w:rPr>
          <w:b/>
        </w:rPr>
        <w:t>4a-i</w:t>
      </w:r>
      <w:r w:rsidRPr="00FA1E9B">
        <w:t xml:space="preserve"> were synthesised starting from commercially available Boc-</w:t>
      </w:r>
      <w:r w:rsidRPr="00FA1E9B">
        <w:rPr>
          <w:smallCaps/>
        </w:rPr>
        <w:t>l</w:t>
      </w:r>
      <w:r w:rsidRPr="00FA1E9B">
        <w:t xml:space="preserve">-Arg(Pbf)-OH </w:t>
      </w:r>
      <w:r w:rsidRPr="00FA1E9B">
        <w:rPr>
          <w:b/>
        </w:rPr>
        <w:t>1</w:t>
      </w:r>
      <w:r w:rsidRPr="00FA1E9B">
        <w:t xml:space="preserve"> (Scheme 2, Eq. 1), that was coupled with the corresponding amino pyridines </w:t>
      </w:r>
      <w:r w:rsidRPr="00FA1E9B">
        <w:rPr>
          <w:b/>
        </w:rPr>
        <w:t>2a-i</w:t>
      </w:r>
      <w:r w:rsidRPr="00FA1E9B">
        <w:t xml:space="preserve"> with HATU as the coupling agent to afford the protected amides </w:t>
      </w:r>
      <w:r w:rsidRPr="00FA1E9B">
        <w:rPr>
          <w:b/>
        </w:rPr>
        <w:t>3a-i</w:t>
      </w:r>
      <w:r w:rsidRPr="00FA1E9B">
        <w:t xml:space="preserve"> in good yields. Pbf and Boc protecting groups were cleaved from </w:t>
      </w:r>
      <w:r w:rsidRPr="00FA1E9B">
        <w:rPr>
          <w:b/>
        </w:rPr>
        <w:t xml:space="preserve">3a-i </w:t>
      </w:r>
      <w:r w:rsidRPr="00FA1E9B">
        <w:t>in a TFA/CH</w:t>
      </w:r>
      <w:r w:rsidRPr="00FA1E9B">
        <w:rPr>
          <w:vertAlign w:val="subscript"/>
        </w:rPr>
        <w:t>2</w:t>
      </w:r>
      <w:r w:rsidRPr="00FA1E9B">
        <w:t>Cl</w:t>
      </w:r>
      <w:r w:rsidRPr="00FA1E9B">
        <w:rPr>
          <w:vertAlign w:val="subscript"/>
        </w:rPr>
        <w:t>2</w:t>
      </w:r>
      <w:r w:rsidRPr="00FA1E9B">
        <w:t xml:space="preserve"> 95:5 </w:t>
      </w:r>
      <w:proofErr w:type="gramStart"/>
      <w:r w:rsidRPr="00FA1E9B">
        <w:t>mixture</w:t>
      </w:r>
      <w:proofErr w:type="gramEnd"/>
      <w:r w:rsidRPr="00FA1E9B">
        <w:t xml:space="preserve"> to yield the final free compounds </w:t>
      </w:r>
      <w:r w:rsidRPr="00FA1E9B">
        <w:rPr>
          <w:b/>
        </w:rPr>
        <w:t>4a-i</w:t>
      </w:r>
      <w:r w:rsidRPr="00FA1E9B">
        <w:t xml:space="preserve">. Purification of </w:t>
      </w:r>
      <w:r w:rsidRPr="00FA1E9B">
        <w:rPr>
          <w:b/>
        </w:rPr>
        <w:t>4a-i</w:t>
      </w:r>
      <w:r w:rsidRPr="00FA1E9B">
        <w:t xml:space="preserve"> was performed on a Sep-Pak® C-18 cartridge using water as the eluent. The TFA counter-ion was exchanged to hydrochloride by dissolving </w:t>
      </w:r>
      <w:r w:rsidRPr="00FA1E9B">
        <w:rPr>
          <w:b/>
        </w:rPr>
        <w:t>4a-i</w:t>
      </w:r>
      <w:r w:rsidRPr="00FA1E9B">
        <w:t xml:space="preserve"> in diluted HCl and freeze-drying as many times as necessary. In order to obtain </w:t>
      </w:r>
      <w:r w:rsidRPr="00FA1E9B">
        <w:rPr>
          <w:b/>
        </w:rPr>
        <w:t>4d</w:t>
      </w:r>
      <w:r w:rsidRPr="00FA1E9B">
        <w:t xml:space="preserve"> and </w:t>
      </w:r>
      <w:r w:rsidRPr="00FA1E9B">
        <w:rPr>
          <w:b/>
        </w:rPr>
        <w:t>4i</w:t>
      </w:r>
      <w:r w:rsidRPr="00FA1E9B">
        <w:t xml:space="preserve">, commercially available 3-(4-pyridyl)alanine </w:t>
      </w:r>
      <w:r w:rsidRPr="00FA1E9B">
        <w:rPr>
          <w:b/>
        </w:rPr>
        <w:t>5</w:t>
      </w:r>
      <w:r w:rsidRPr="00FA1E9B">
        <w:t xml:space="preserve"> and 3-(3-pyridyl)alanine </w:t>
      </w:r>
      <w:r w:rsidRPr="00FA1E9B">
        <w:rPr>
          <w:b/>
        </w:rPr>
        <w:t>6</w:t>
      </w:r>
      <w:r w:rsidRPr="00FA1E9B">
        <w:t xml:space="preserve"> respectively (Scheme 3) were dissolved in methanol and treated with SOCl</w:t>
      </w:r>
      <w:r w:rsidRPr="00FA1E9B">
        <w:rPr>
          <w:vertAlign w:val="subscript"/>
        </w:rPr>
        <w:t>2</w:t>
      </w:r>
      <w:r w:rsidRPr="00FA1E9B">
        <w:t xml:space="preserve"> to afford the methyl ester derivatives </w:t>
      </w:r>
      <w:r w:rsidRPr="00FA1E9B">
        <w:rPr>
          <w:b/>
        </w:rPr>
        <w:t>2d</w:t>
      </w:r>
      <w:r w:rsidRPr="00FA1E9B">
        <w:t xml:space="preserve"> and </w:t>
      </w:r>
      <w:r w:rsidRPr="00FA1E9B">
        <w:rPr>
          <w:b/>
        </w:rPr>
        <w:t>2i</w:t>
      </w:r>
      <w:r w:rsidRPr="00FA1E9B">
        <w:t xml:space="preserve">, which were coupled to </w:t>
      </w:r>
      <w:r w:rsidRPr="00FA1E9B">
        <w:rPr>
          <w:b/>
        </w:rPr>
        <w:t>1</w:t>
      </w:r>
      <w:r w:rsidRPr="00FA1E9B">
        <w:t xml:space="preserve"> as previously described. Compound </w:t>
      </w:r>
      <w:r w:rsidRPr="00FA1E9B">
        <w:rPr>
          <w:b/>
        </w:rPr>
        <w:t>4j</w:t>
      </w:r>
      <w:r w:rsidRPr="00FA1E9B">
        <w:t xml:space="preserve"> required deprotection of the methyl ester from </w:t>
      </w:r>
      <w:r w:rsidRPr="00FA1E9B">
        <w:rPr>
          <w:b/>
        </w:rPr>
        <w:t>4i</w:t>
      </w:r>
      <w:r w:rsidRPr="00FA1E9B">
        <w:t xml:space="preserve"> (Scheme 2, Eq. 2), using LiOH overnight to yield </w:t>
      </w:r>
      <w:r w:rsidRPr="00FA1E9B">
        <w:rPr>
          <w:b/>
        </w:rPr>
        <w:t>3j</w:t>
      </w:r>
      <w:r w:rsidRPr="00FA1E9B">
        <w:t xml:space="preserve">, which was converted into </w:t>
      </w:r>
      <w:r w:rsidRPr="00FA1E9B">
        <w:rPr>
          <w:b/>
        </w:rPr>
        <w:t>4j</w:t>
      </w:r>
      <w:r w:rsidRPr="00FA1E9B">
        <w:t xml:space="preserve"> as described above.</w:t>
      </w:r>
    </w:p>
    <w:p w:rsidR="00412551" w:rsidRPr="00FA1E9B" w:rsidRDefault="00412551" w:rsidP="00CB35D9">
      <w:pPr>
        <w:pStyle w:val="ElsParagraph"/>
      </w:pPr>
      <w:r w:rsidRPr="00FA1E9B">
        <w:t xml:space="preserve">Synthesis of the second generation of compounds, e.g. </w:t>
      </w:r>
      <w:r w:rsidRPr="00FA1E9B">
        <w:rPr>
          <w:smallCaps/>
        </w:rPr>
        <w:t>l</w:t>
      </w:r>
      <w:r w:rsidRPr="00FA1E9B">
        <w:t xml:space="preserve">-NOHA analogues </w:t>
      </w:r>
      <w:r w:rsidRPr="00FA1E9B">
        <w:rPr>
          <w:b/>
        </w:rPr>
        <w:t>11a-c</w:t>
      </w:r>
      <w:r w:rsidRPr="00FA1E9B">
        <w:t xml:space="preserve">, is shown in Scheme 4. Compound </w:t>
      </w:r>
      <w:r w:rsidRPr="00FA1E9B">
        <w:rPr>
          <w:b/>
        </w:rPr>
        <w:t>11a</w:t>
      </w:r>
      <w:r w:rsidRPr="00FA1E9B">
        <w:t xml:space="preserve"> was prepared by starting from the commercially available amino acid Boc-Cit-OH </w:t>
      </w:r>
      <w:r w:rsidRPr="00FA1E9B">
        <w:rPr>
          <w:b/>
        </w:rPr>
        <w:t>7</w:t>
      </w:r>
      <w:r w:rsidRPr="00FA1E9B">
        <w:t xml:space="preserve"> which was coupled to 4-picolylamine to afford </w:t>
      </w:r>
      <w:r w:rsidRPr="00FA1E9B">
        <w:rPr>
          <w:b/>
        </w:rPr>
        <w:t>8</w:t>
      </w:r>
      <w:r w:rsidRPr="00FA1E9B">
        <w:t xml:space="preserve"> (Scheme 4, Eq. 1). Compound </w:t>
      </w:r>
      <w:r w:rsidRPr="00FA1E9B">
        <w:rPr>
          <w:b/>
        </w:rPr>
        <w:t>11b</w:t>
      </w:r>
      <w:r w:rsidRPr="00FA1E9B">
        <w:t xml:space="preserve"> (Scheme 4, Eq. 2) was prepared from 5-aminovaleric acid </w:t>
      </w:r>
      <w:r w:rsidRPr="00FA1E9B">
        <w:rPr>
          <w:b/>
        </w:rPr>
        <w:t>12</w:t>
      </w:r>
      <w:r w:rsidRPr="00FA1E9B">
        <w:t xml:space="preserve">, whose acid function was protected as methyl ester </w:t>
      </w:r>
      <w:r w:rsidRPr="00FA1E9B">
        <w:rPr>
          <w:b/>
        </w:rPr>
        <w:t>13</w:t>
      </w:r>
      <w:r w:rsidRPr="00FA1E9B">
        <w:t xml:space="preserve">, followed by N-Boc function formation </w:t>
      </w:r>
      <w:r w:rsidRPr="00FA1E9B">
        <w:rPr>
          <w:b/>
        </w:rPr>
        <w:t>14</w:t>
      </w:r>
      <w:r w:rsidRPr="00FA1E9B">
        <w:t xml:space="preserve">. The methyl ester was then hydrolysed to yield </w:t>
      </w:r>
      <w:r w:rsidRPr="00FA1E9B">
        <w:rPr>
          <w:b/>
        </w:rPr>
        <w:t>15</w:t>
      </w:r>
      <w:r w:rsidRPr="00FA1E9B">
        <w:t xml:space="preserve">, which was coupled to 4-picolylamine to give </w:t>
      </w:r>
      <w:r w:rsidRPr="00FA1E9B">
        <w:rPr>
          <w:b/>
        </w:rPr>
        <w:t>16</w:t>
      </w:r>
      <w:r w:rsidRPr="00FA1E9B">
        <w:t xml:space="preserve">. After acidic N-Boc removal, the N-substituted urea </w:t>
      </w:r>
      <w:r w:rsidRPr="00FA1E9B">
        <w:rPr>
          <w:b/>
        </w:rPr>
        <w:t>17</w:t>
      </w:r>
      <w:r w:rsidRPr="00FA1E9B">
        <w:t xml:space="preserve"> was prepared using potassium cyanate in aqueous HCl. Finally, </w:t>
      </w:r>
      <w:r w:rsidRPr="00FA1E9B">
        <w:rPr>
          <w:b/>
        </w:rPr>
        <w:t xml:space="preserve">11c </w:t>
      </w:r>
      <w:r w:rsidRPr="00FA1E9B">
        <w:t>(Scheme 4, Eq. 3) was synthesised from</w:t>
      </w:r>
      <w:r w:rsidRPr="00FA1E9B">
        <w:rPr>
          <w:b/>
        </w:rPr>
        <w:t xml:space="preserve"> 8</w:t>
      </w:r>
      <w:r w:rsidRPr="00FA1E9B">
        <w:t xml:space="preserve"> by deprotecting the N-Boc group in acidic conditions and treating it with acetic anhydride in basic aqueous solution to yield urea </w:t>
      </w:r>
      <w:r w:rsidRPr="00FA1E9B">
        <w:rPr>
          <w:b/>
        </w:rPr>
        <w:t>19</w:t>
      </w:r>
      <w:r w:rsidRPr="00FA1E9B">
        <w:t>.</w:t>
      </w:r>
    </w:p>
    <w:p w:rsidR="00412551" w:rsidRPr="00FA1E9B" w:rsidRDefault="00412551" w:rsidP="00CB35D9">
      <w:pPr>
        <w:pStyle w:val="ElsParagraph"/>
      </w:pPr>
      <w:r w:rsidRPr="00FA1E9B">
        <w:t xml:space="preserve">The three urea derivatives </w:t>
      </w:r>
      <w:r w:rsidRPr="00FA1E9B">
        <w:rPr>
          <w:b/>
        </w:rPr>
        <w:t>8</w:t>
      </w:r>
      <w:r w:rsidRPr="00FA1E9B">
        <w:t xml:space="preserve">, </w:t>
      </w:r>
      <w:r w:rsidRPr="00FA1E9B">
        <w:rPr>
          <w:b/>
        </w:rPr>
        <w:t>17</w:t>
      </w:r>
      <w:r w:rsidRPr="00FA1E9B">
        <w:t xml:space="preserve"> and </w:t>
      </w:r>
      <w:r w:rsidRPr="00FA1E9B">
        <w:rPr>
          <w:b/>
        </w:rPr>
        <w:t>19</w:t>
      </w:r>
      <w:r w:rsidRPr="00FA1E9B">
        <w:t xml:space="preserve"> were treated with CH</w:t>
      </w:r>
      <w:r w:rsidRPr="00FA1E9B">
        <w:rPr>
          <w:vertAlign w:val="subscript"/>
        </w:rPr>
        <w:t>3</w:t>
      </w:r>
      <w:r w:rsidRPr="00FA1E9B">
        <w:t>SO</w:t>
      </w:r>
      <w:r w:rsidRPr="00FA1E9B">
        <w:rPr>
          <w:vertAlign w:val="subscript"/>
        </w:rPr>
        <w:t>2</w:t>
      </w:r>
      <w:r w:rsidRPr="00FA1E9B">
        <w:t>Cl in pyridine at 40</w:t>
      </w:r>
      <w:r w:rsidRPr="00FA1E9B">
        <w:rPr>
          <w:rFonts w:ascii="Calibri" w:hAnsi="Calibri" w:cs="Calibri"/>
        </w:rPr>
        <w:t>°</w:t>
      </w:r>
      <w:r w:rsidRPr="00FA1E9B">
        <w:t xml:space="preserve">C to afford the N-cyanamides </w:t>
      </w:r>
      <w:r w:rsidRPr="00FA1E9B">
        <w:rPr>
          <w:b/>
        </w:rPr>
        <w:t>9</w:t>
      </w:r>
      <w:r w:rsidRPr="00FA1E9B">
        <w:t xml:space="preserve">, </w:t>
      </w:r>
      <w:r w:rsidRPr="00FA1E9B">
        <w:rPr>
          <w:b/>
        </w:rPr>
        <w:t>18</w:t>
      </w:r>
      <w:r w:rsidRPr="00FA1E9B">
        <w:t xml:space="preserve"> and </w:t>
      </w:r>
      <w:r w:rsidRPr="00FA1E9B">
        <w:rPr>
          <w:b/>
        </w:rPr>
        <w:t>20</w:t>
      </w:r>
      <w:r w:rsidRPr="00FA1E9B">
        <w:t xml:space="preserve"> (Scheme 4), which were purified by flash chromatography, when possible. These N-cyanamides were poorly stable, to the extent that </w:t>
      </w:r>
      <w:r w:rsidRPr="00FA1E9B">
        <w:rPr>
          <w:b/>
        </w:rPr>
        <w:t>10</w:t>
      </w:r>
      <w:r w:rsidRPr="00FA1E9B">
        <w:t xml:space="preserve"> </w:t>
      </w:r>
      <w:proofErr w:type="gramStart"/>
      <w:r w:rsidRPr="00FA1E9B">
        <w:t>was</w:t>
      </w:r>
      <w:proofErr w:type="gramEnd"/>
      <w:r w:rsidRPr="00FA1E9B">
        <w:t xml:space="preserve"> used as a crude, without purification or characterisation. </w:t>
      </w:r>
      <w:r w:rsidRPr="00FA1E9B">
        <w:rPr>
          <w:smallCaps/>
        </w:rPr>
        <w:t>l</w:t>
      </w:r>
      <w:r w:rsidRPr="00FA1E9B">
        <w:t xml:space="preserve">-NOHA derivatives </w:t>
      </w:r>
      <w:r w:rsidRPr="00FA1E9B">
        <w:rPr>
          <w:b/>
        </w:rPr>
        <w:t>10</w:t>
      </w:r>
      <w:r w:rsidRPr="00FA1E9B">
        <w:t xml:space="preserve"> and </w:t>
      </w:r>
      <w:r w:rsidRPr="00FA1E9B">
        <w:rPr>
          <w:b/>
        </w:rPr>
        <w:t>11b-c</w:t>
      </w:r>
      <w:r w:rsidRPr="00FA1E9B">
        <w:t xml:space="preserve"> were prepared by nucleophilic addition of hydroxylamine to </w:t>
      </w:r>
      <w:r w:rsidRPr="00FA1E9B">
        <w:rPr>
          <w:b/>
        </w:rPr>
        <w:t>9</w:t>
      </w:r>
      <w:r w:rsidRPr="00FA1E9B">
        <w:t xml:space="preserve">, </w:t>
      </w:r>
      <w:r w:rsidRPr="00FA1E9B">
        <w:rPr>
          <w:b/>
        </w:rPr>
        <w:t>18</w:t>
      </w:r>
      <w:r w:rsidRPr="00FA1E9B">
        <w:t xml:space="preserve"> and </w:t>
      </w:r>
      <w:r w:rsidRPr="00FA1E9B">
        <w:rPr>
          <w:b/>
        </w:rPr>
        <w:t>20</w:t>
      </w:r>
      <w:r w:rsidRPr="00FA1E9B">
        <w:t xml:space="preserve"> in good yields and purified by reverse phase HPLC. The Boc protecting group in </w:t>
      </w:r>
      <w:r w:rsidRPr="00FA1E9B">
        <w:rPr>
          <w:b/>
        </w:rPr>
        <w:t>10</w:t>
      </w:r>
      <w:r w:rsidRPr="00FA1E9B">
        <w:t xml:space="preserve"> was cleaved in dioxane with 4 M HCl (quantitative yield) to afford </w:t>
      </w:r>
      <w:r w:rsidRPr="00FA1E9B">
        <w:rPr>
          <w:b/>
        </w:rPr>
        <w:t>11a</w:t>
      </w:r>
      <w:r w:rsidRPr="00FA1E9B">
        <w:t xml:space="preserve">. </w:t>
      </w:r>
      <w:r w:rsidRPr="00FA1E9B">
        <w:rPr>
          <w:b/>
        </w:rPr>
        <w:t>11b-c</w:t>
      </w:r>
      <w:r w:rsidRPr="00FA1E9B">
        <w:t xml:space="preserve"> </w:t>
      </w:r>
      <w:proofErr w:type="gramStart"/>
      <w:r w:rsidRPr="00FA1E9B">
        <w:t>were</w:t>
      </w:r>
      <w:proofErr w:type="gramEnd"/>
      <w:r w:rsidRPr="00FA1E9B">
        <w:t xml:space="preserve"> obtained as TFA salts after HPLC purification, then TFA was exchanged to hydrochloride following the procedure described above.</w:t>
      </w:r>
    </w:p>
    <w:p w:rsidR="00412551" w:rsidRPr="00FA1E9B" w:rsidRDefault="00412551" w:rsidP="00CB35D9">
      <w:pPr>
        <w:pStyle w:val="ElsParagraph"/>
      </w:pPr>
    </w:p>
    <w:p w:rsidR="00412551" w:rsidRPr="00FA1E9B" w:rsidRDefault="00412551" w:rsidP="00CB35D9">
      <w:pPr>
        <w:pStyle w:val="ElsParagraph"/>
      </w:pPr>
    </w:p>
    <w:p w:rsidR="00412551" w:rsidRPr="00FA1E9B" w:rsidRDefault="00412551" w:rsidP="00CB35D9">
      <w:pPr>
        <w:pStyle w:val="ElsParagraph"/>
      </w:pPr>
    </w:p>
    <w:p w:rsidR="00412551" w:rsidRPr="00FA1E9B" w:rsidRDefault="00412551" w:rsidP="00412551">
      <w:pPr>
        <w:pStyle w:val="ElsParagraph"/>
        <w:ind w:firstLine="0"/>
        <w:sectPr w:rsidR="00412551" w:rsidRPr="00FA1E9B">
          <w:headerReference w:type="even" r:id="rId15"/>
          <w:type w:val="continuous"/>
          <w:pgSz w:w="11906" w:h="16838" w:code="9"/>
          <w:pgMar w:top="964" w:right="766" w:bottom="1242" w:left="766" w:header="720" w:footer="238" w:gutter="0"/>
          <w:cols w:num="2" w:space="360"/>
        </w:sectPr>
      </w:pPr>
    </w:p>
    <w:p w:rsidR="00412551" w:rsidRPr="00FA1E9B" w:rsidRDefault="00412551" w:rsidP="00CB35D9">
      <w:pPr>
        <w:pStyle w:val="ElsParagraph"/>
        <w:sectPr w:rsidR="00412551" w:rsidRPr="00FA1E9B" w:rsidSect="00412551">
          <w:type w:val="continuous"/>
          <w:pgSz w:w="11906" w:h="16838" w:code="9"/>
          <w:pgMar w:top="964" w:right="766" w:bottom="1242" w:left="766" w:header="720" w:footer="238" w:gutter="0"/>
          <w:cols w:space="360"/>
        </w:sectPr>
      </w:pPr>
    </w:p>
    <w:p w:rsidR="00412551" w:rsidRPr="00FA1E9B" w:rsidRDefault="00E5125E" w:rsidP="00412551">
      <w:pPr>
        <w:pStyle w:val="ElsParagraph"/>
        <w:spacing w:line="240" w:lineRule="auto"/>
        <w:ind w:firstLine="232"/>
      </w:pPr>
      <w:r w:rsidRPr="00FA1E9B">
        <w:object w:dxaOrig="11525" w:dyaOrig="8539">
          <v:shape id="_x0000_i1026" type="#_x0000_t75" style="width:436.2pt;height:322.75pt" o:ole="">
            <v:imagedata r:id="rId16" o:title=""/>
          </v:shape>
          <o:OLEObject Type="Embed" ProgID="ChemDraw.Document.6.0" ShapeID="_x0000_i1026" DrawAspect="Content" ObjectID="_1551459316" r:id="rId17"/>
        </w:object>
      </w:r>
    </w:p>
    <w:p w:rsidR="00412551" w:rsidRPr="00FA1E9B" w:rsidRDefault="00412551" w:rsidP="00412551">
      <w:pPr>
        <w:pStyle w:val="ElsFigureCaption"/>
        <w:jc w:val="both"/>
      </w:pPr>
      <w:proofErr w:type="gramStart"/>
      <w:r w:rsidRPr="00FA1E9B">
        <w:rPr>
          <w:b/>
        </w:rPr>
        <w:t>Scheme 2.</w:t>
      </w:r>
      <w:proofErr w:type="gramEnd"/>
      <w:r w:rsidRPr="00FA1E9B">
        <w:t xml:space="preserve"> Synthesis of first generation compounds </w:t>
      </w:r>
      <w:r w:rsidRPr="00FA1E9B">
        <w:rPr>
          <w:b/>
        </w:rPr>
        <w:t>4a-j</w:t>
      </w:r>
      <w:r w:rsidRPr="00FA1E9B">
        <w:t>. Reagents and conditions: (a) HATU, TEA, CH</w:t>
      </w:r>
      <w:r w:rsidRPr="00FA1E9B">
        <w:rPr>
          <w:vertAlign w:val="subscript"/>
        </w:rPr>
        <w:t>2</w:t>
      </w:r>
      <w:r w:rsidRPr="00FA1E9B">
        <w:t>Cl</w:t>
      </w:r>
      <w:r w:rsidRPr="00FA1E9B">
        <w:rPr>
          <w:vertAlign w:val="subscript"/>
        </w:rPr>
        <w:t>2</w:t>
      </w:r>
      <w:r w:rsidRPr="00FA1E9B">
        <w:t>, r.t., 5 h.; (b) TFA/CH</w:t>
      </w:r>
      <w:r w:rsidRPr="00FA1E9B">
        <w:rPr>
          <w:vertAlign w:val="subscript"/>
        </w:rPr>
        <w:t>2</w:t>
      </w:r>
      <w:r w:rsidRPr="00FA1E9B">
        <w:t>Cl</w:t>
      </w:r>
      <w:r w:rsidRPr="00FA1E9B">
        <w:rPr>
          <w:vertAlign w:val="subscript"/>
        </w:rPr>
        <w:t>2</w:t>
      </w:r>
      <w:r w:rsidRPr="00FA1E9B">
        <w:t xml:space="preserve"> 95:5, r.t., 2 h.; (c) LiOH, THF/H</w:t>
      </w:r>
      <w:r w:rsidRPr="00FA1E9B">
        <w:rPr>
          <w:vertAlign w:val="subscript"/>
        </w:rPr>
        <w:t>2</w:t>
      </w:r>
      <w:r w:rsidRPr="00FA1E9B">
        <w:t>O 4:1, r.t., overnight</w:t>
      </w:r>
    </w:p>
    <w:p w:rsidR="00412551" w:rsidRPr="00FA1E9B" w:rsidRDefault="00412551" w:rsidP="00412551">
      <w:pPr>
        <w:pStyle w:val="ElsFigureCaption"/>
        <w:jc w:val="both"/>
        <w:sectPr w:rsidR="00412551" w:rsidRPr="00FA1E9B" w:rsidSect="00412551">
          <w:type w:val="continuous"/>
          <w:pgSz w:w="11906" w:h="16838" w:code="9"/>
          <w:pgMar w:top="964" w:right="766" w:bottom="1242" w:left="766" w:header="720" w:footer="238" w:gutter="0"/>
          <w:cols w:space="360"/>
        </w:sectPr>
      </w:pPr>
    </w:p>
    <w:p w:rsidR="00412551" w:rsidRPr="00FA1E9B" w:rsidRDefault="00412551" w:rsidP="00412551">
      <w:pPr>
        <w:pStyle w:val="ElsParagraph"/>
        <w:spacing w:line="240" w:lineRule="auto"/>
        <w:ind w:firstLine="232"/>
      </w:pPr>
    </w:p>
    <w:p w:rsidR="00412551" w:rsidRPr="00FA1E9B" w:rsidRDefault="00E9540A" w:rsidP="00412551">
      <w:pPr>
        <w:pStyle w:val="ElsParagraph"/>
        <w:spacing w:line="240" w:lineRule="auto"/>
        <w:ind w:firstLine="232"/>
      </w:pPr>
      <w:r w:rsidRPr="00FA1E9B">
        <w:object w:dxaOrig="5114" w:dyaOrig="1781">
          <v:shape id="_x0000_i1027" type="#_x0000_t75" style="width:213.5pt;height:74.45pt" o:ole="">
            <v:imagedata r:id="rId18" o:title=""/>
          </v:shape>
          <o:OLEObject Type="Embed" ProgID="ChemDraw.Document.6.0" ShapeID="_x0000_i1027" DrawAspect="Content" ObjectID="_1551459317" r:id="rId19"/>
        </w:object>
      </w:r>
    </w:p>
    <w:p w:rsidR="00412551" w:rsidRPr="00FA1E9B" w:rsidRDefault="00412551" w:rsidP="00412551">
      <w:pPr>
        <w:pStyle w:val="ElsFigureCaption"/>
        <w:jc w:val="both"/>
      </w:pPr>
      <w:proofErr w:type="gramStart"/>
      <w:r w:rsidRPr="00FA1E9B">
        <w:rPr>
          <w:b/>
          <w:bCs/>
        </w:rPr>
        <w:t>Scheme 3.</w:t>
      </w:r>
      <w:proofErr w:type="gramEnd"/>
      <w:r w:rsidRPr="00FA1E9B">
        <w:rPr>
          <w:bCs/>
        </w:rPr>
        <w:t xml:space="preserve"> </w:t>
      </w:r>
      <w:proofErr w:type="gramStart"/>
      <w:r w:rsidRPr="00FA1E9B">
        <w:rPr>
          <w:bCs/>
        </w:rPr>
        <w:t xml:space="preserve">Formation of </w:t>
      </w:r>
      <w:r w:rsidRPr="00FA1E9B">
        <w:rPr>
          <w:b/>
          <w:bCs/>
        </w:rPr>
        <w:t>2d</w:t>
      </w:r>
      <w:r w:rsidRPr="00FA1E9B">
        <w:rPr>
          <w:bCs/>
        </w:rPr>
        <w:t xml:space="preserve"> and </w:t>
      </w:r>
      <w:r w:rsidRPr="00FA1E9B">
        <w:rPr>
          <w:b/>
          <w:bCs/>
        </w:rPr>
        <w:t>2i</w:t>
      </w:r>
      <w:r w:rsidRPr="00FA1E9B">
        <w:rPr>
          <w:bCs/>
        </w:rPr>
        <w:t>.</w:t>
      </w:r>
      <w:proofErr w:type="gramEnd"/>
      <w:r w:rsidRPr="00FA1E9B">
        <w:rPr>
          <w:bCs/>
        </w:rPr>
        <w:t xml:space="preserve"> Reagents and conditions: (a) SOCl</w:t>
      </w:r>
      <w:r w:rsidRPr="00FA1E9B">
        <w:rPr>
          <w:bCs/>
          <w:vertAlign w:val="subscript"/>
        </w:rPr>
        <w:t>2</w:t>
      </w:r>
      <w:r w:rsidRPr="00FA1E9B">
        <w:rPr>
          <w:bCs/>
        </w:rPr>
        <w:t>, MeOH, r.t., overnight.</w:t>
      </w:r>
    </w:p>
    <w:p w:rsidR="00412551" w:rsidRPr="00FA1E9B" w:rsidRDefault="00412551" w:rsidP="00412551">
      <w:pPr>
        <w:pStyle w:val="ElsParagraph"/>
        <w:spacing w:line="240" w:lineRule="auto"/>
      </w:pPr>
    </w:p>
    <w:p w:rsidR="00412551" w:rsidRPr="00FA1E9B" w:rsidRDefault="00412551" w:rsidP="00412551">
      <w:pPr>
        <w:pStyle w:val="ElsHeading2"/>
      </w:pPr>
      <w:r w:rsidRPr="00FA1E9B">
        <w:t xml:space="preserve">Synthesis of </w:t>
      </w:r>
      <w:r w:rsidRPr="00FA1E9B">
        <w:rPr>
          <w:smallCaps/>
        </w:rPr>
        <w:t>l</w:t>
      </w:r>
      <w:r w:rsidRPr="00FA1E9B">
        <w:t>-citrulline derivatives</w:t>
      </w:r>
    </w:p>
    <w:p w:rsidR="00412551" w:rsidRPr="00FA1E9B" w:rsidRDefault="00412551" w:rsidP="00412551">
      <w:pPr>
        <w:pStyle w:val="ElsParagraph"/>
        <w:spacing w:line="240" w:lineRule="auto"/>
        <w:ind w:firstLine="232"/>
      </w:pPr>
      <w:r w:rsidRPr="00FA1E9B">
        <w:t xml:space="preserve">The three </w:t>
      </w:r>
      <w:r w:rsidRPr="00FA1E9B">
        <w:rPr>
          <w:smallCaps/>
        </w:rPr>
        <w:t>l</w:t>
      </w:r>
      <w:r w:rsidRPr="00FA1E9B">
        <w:t xml:space="preserve">-citrulline derivatives </w:t>
      </w:r>
      <w:r w:rsidRPr="00FA1E9B">
        <w:rPr>
          <w:b/>
        </w:rPr>
        <w:t>21a-c</w:t>
      </w:r>
      <w:r w:rsidRPr="00FA1E9B">
        <w:t xml:space="preserve"> (Scheme 5) were synthesised by coupling commercially available Boc-</w:t>
      </w:r>
      <w:r w:rsidRPr="00FA1E9B">
        <w:rPr>
          <w:smallCaps/>
        </w:rPr>
        <w:t>l</w:t>
      </w:r>
      <w:r w:rsidRPr="00FA1E9B">
        <w:t xml:space="preserve">-Cit-OH </w:t>
      </w:r>
      <w:r w:rsidRPr="00FA1E9B">
        <w:rPr>
          <w:b/>
        </w:rPr>
        <w:t>7</w:t>
      </w:r>
      <w:r w:rsidRPr="00FA1E9B">
        <w:t xml:space="preserve"> and the corresponding pyridine function, namely 4-picolylamine, 3-picolylamine or 4-aminopyridine, using HATU to yield </w:t>
      </w:r>
      <w:r w:rsidRPr="00FA1E9B">
        <w:rPr>
          <w:b/>
        </w:rPr>
        <w:t>8</w:t>
      </w:r>
      <w:r w:rsidRPr="00FA1E9B">
        <w:t xml:space="preserve"> (described above), </w:t>
      </w:r>
      <w:r w:rsidRPr="00FA1E9B">
        <w:rPr>
          <w:b/>
        </w:rPr>
        <w:t>22</w:t>
      </w:r>
      <w:r w:rsidRPr="00FA1E9B">
        <w:t xml:space="preserve"> and </w:t>
      </w:r>
      <w:r w:rsidRPr="00FA1E9B">
        <w:rPr>
          <w:b/>
        </w:rPr>
        <w:t>23</w:t>
      </w:r>
      <w:r w:rsidRPr="00FA1E9B">
        <w:t xml:space="preserve">, respectively, in good yields. The Boc protecting group was cleaved by reaction with 4 M HCl in dioxane to afford L-citrulline derivatives </w:t>
      </w:r>
      <w:r w:rsidRPr="00FA1E9B">
        <w:rPr>
          <w:b/>
        </w:rPr>
        <w:t>21a-c</w:t>
      </w:r>
      <w:r w:rsidRPr="00FA1E9B">
        <w:t>.</w:t>
      </w:r>
    </w:p>
    <w:p w:rsidR="00412551" w:rsidRPr="00FA1E9B" w:rsidRDefault="00412551" w:rsidP="00412551">
      <w:pPr>
        <w:pStyle w:val="ElsHeading2"/>
      </w:pPr>
      <w:r w:rsidRPr="00FA1E9B">
        <w:t>Enzymatic activity assays</w:t>
      </w:r>
    </w:p>
    <w:p w:rsidR="00412551" w:rsidRPr="00FA1E9B" w:rsidRDefault="00412551" w:rsidP="00412551">
      <w:pPr>
        <w:pStyle w:val="ElsParagraph"/>
      </w:pPr>
      <w:r w:rsidRPr="00FA1E9B">
        <w:t>NO production experiments were performed using (bovine recombinant) eNOS enzyme. NO Production was measured by the well-established nitrate/nitrite – also called lactate dehydrogenase (LDH) – colorimetric assay, which exploits the Griess reaction to quantify the nitrites generated from NO.</w:t>
      </w:r>
      <w:r w:rsidRPr="00FA1E9B">
        <w:fldChar w:fldCharType="begin"/>
      </w:r>
      <w:r w:rsidR="007C6B88" w:rsidRPr="00FA1E9B">
        <w:instrText xml:space="preserve"> ADDIN ZOTERO_ITEM CSL_CITATION {"citationID":"Tt9Wr4MX","properties":{"formattedCitation":"{\\rtf \\super 51\\nosupersub{}}","plainCitation":"51"},"citationItems":[{"id":229,"uris":["http://zotero.org/users/2057522/items/UZF4K6UF"],"uri":["http://zotero.org/users/2057522/items/UZF4K6UF"],"itemData":{"id":229,"type":"article-journal","title":"Colorimetric Methods for the Determination of Nitric Oxide Concentration in Neutral Aqueous Solutions","container-title":"Methods","page":"48-54","volume":"7","issue":"1","source":"ScienceDirect","abstract":"Two convenient colorimetric methods are described for the determination of nitric oxide (NO) concentration in neutral aqueous solutions. Both techniques take advantage of the fact that nitrosating and oxidizing intermediates are generated in the course of the NO/O2 reaction. In the first method, 2,2′-azinobis(3-ethylbenzthiazoline-6-sulfonic acid) is oxidized to the corresponding cation radical, imparting to the solution an intense green color (λmax = 420 nm). The second method involves the nitrosation of suifanilamide in the presence of N-(1-naphthyl)ethylenediamine dihydrochloride, yielding an azo dye which imparts an intense orange color (λmax = 496 nm) to the solution. The presence of nitrite at concentrations &lt;10 mM does not interfere with either assay. The dramatic UV–visible absorbance changes that occur during the course of these reactions provide a clear visual indication of the presence of NO in test solutions.","DOI":"10.1006/meth.1995.1007","ISSN":"1046-2023","journalAbbreviation":"Methods","author":[{"family":"Nims","given":"Raymond W."},{"family":"Darbyshire","given":"John F."},{"family":"Saavedra","given":"Joseph E."},{"family":"Christodoulou","given":"Danae"},{"family":"Hanbauer","given":"Ingeborg"},{"family":"Cox","given":"George W."},{"family":"Grisham","given":"Matthew B."},{"family":"Laval","given":"Franciose"},{"family":"Cook","given":"John A."},{"family":"Krishna","given":"Murali C."},{"family":"Wink","given":"David A."}],"issued":{"date-parts":[["1995",2,1]]}}}],"schema":"https://github.com/citation-style-language/schema/raw/master/csl-citation.json"} </w:instrText>
      </w:r>
      <w:r w:rsidRPr="00FA1E9B">
        <w:fldChar w:fldCharType="separate"/>
      </w:r>
      <w:r w:rsidR="007C6B88" w:rsidRPr="00FA1E9B">
        <w:rPr>
          <w:rFonts w:ascii="Calibri" w:hAnsi="Calibri" w:cs="Calibri"/>
          <w:szCs w:val="24"/>
          <w:vertAlign w:val="superscript"/>
        </w:rPr>
        <w:t>51</w:t>
      </w:r>
      <w:r w:rsidRPr="00FA1E9B">
        <w:fldChar w:fldCharType="end"/>
      </w:r>
      <w:r w:rsidRPr="00FA1E9B">
        <w:t xml:space="preserve"> The concentrations of NO-derived nitrites produced from </w:t>
      </w:r>
      <w:r w:rsidRPr="00FA1E9B">
        <w:rPr>
          <w:b/>
        </w:rPr>
        <w:t>4a-j</w:t>
      </w:r>
      <w:r w:rsidRPr="00FA1E9B">
        <w:t xml:space="preserve"> and </w:t>
      </w:r>
      <w:r w:rsidRPr="00FA1E9B">
        <w:rPr>
          <w:b/>
        </w:rPr>
        <w:t>11a-c</w:t>
      </w:r>
      <w:r w:rsidRPr="00FA1E9B">
        <w:t xml:space="preserve"> were higher or comparable to that of </w:t>
      </w:r>
      <w:r w:rsidRPr="00FA1E9B">
        <w:rPr>
          <w:smallCaps/>
        </w:rPr>
        <w:t>l</w:t>
      </w:r>
      <w:r w:rsidRPr="00FA1E9B">
        <w:t xml:space="preserve">-arginine when incubated in the presence of eNOS (table 1). </w:t>
      </w:r>
      <w:r w:rsidRPr="00FA1E9B">
        <w:rPr>
          <w:smallCaps/>
        </w:rPr>
        <w:t>l</w:t>
      </w:r>
      <w:r w:rsidRPr="00FA1E9B">
        <w:t xml:space="preserve">-Arginine </w:t>
      </w:r>
      <w:r w:rsidRPr="00FA1E9B">
        <w:lastRenderedPageBreak/>
        <w:t xml:space="preserve">produced a 25 </w:t>
      </w:r>
      <w:r w:rsidRPr="00FA1E9B">
        <w:rPr>
          <w:rFonts w:ascii="Calibri" w:hAnsi="Calibri" w:cs="Calibri"/>
        </w:rPr>
        <w:t>μ</w:t>
      </w:r>
      <w:r w:rsidRPr="00FA1E9B">
        <w:t xml:space="preserve">M nitrites concentration, while for </w:t>
      </w:r>
      <w:r w:rsidRPr="00FA1E9B">
        <w:rPr>
          <w:b/>
        </w:rPr>
        <w:t>4a</w:t>
      </w:r>
      <w:r w:rsidRPr="00FA1E9B">
        <w:t xml:space="preserve">, </w:t>
      </w:r>
      <w:r w:rsidRPr="00FA1E9B">
        <w:rPr>
          <w:b/>
        </w:rPr>
        <w:t>4g</w:t>
      </w:r>
      <w:r w:rsidRPr="00FA1E9B">
        <w:t xml:space="preserve">, </w:t>
      </w:r>
      <w:r w:rsidRPr="00FA1E9B">
        <w:rPr>
          <w:b/>
        </w:rPr>
        <w:t>4j</w:t>
      </w:r>
      <w:r w:rsidRPr="00FA1E9B">
        <w:t xml:space="preserve"> and </w:t>
      </w:r>
      <w:r w:rsidRPr="00FA1E9B">
        <w:rPr>
          <w:b/>
        </w:rPr>
        <w:t>11a-c</w:t>
      </w:r>
      <w:r w:rsidRPr="00FA1E9B">
        <w:t xml:space="preserve"> higher concentrations of nitrites were measured. The remaining compounds displayed NO production similar to </w:t>
      </w:r>
      <w:r w:rsidRPr="00FA1E9B">
        <w:rPr>
          <w:smallCaps/>
        </w:rPr>
        <w:t>l</w:t>
      </w:r>
      <w:r w:rsidRPr="00FA1E9B">
        <w:t xml:space="preserve">- arginine. Dipeptide derivatives </w:t>
      </w:r>
      <w:r w:rsidRPr="00FA1E9B">
        <w:rPr>
          <w:b/>
        </w:rPr>
        <w:t>4d</w:t>
      </w:r>
      <w:r w:rsidRPr="00FA1E9B">
        <w:t xml:space="preserve"> and </w:t>
      </w:r>
      <w:r w:rsidRPr="00FA1E9B">
        <w:rPr>
          <w:b/>
        </w:rPr>
        <w:t>4i</w:t>
      </w:r>
      <w:r w:rsidRPr="00FA1E9B">
        <w:t xml:space="preserve"> were not tested for enzymatic activity because - as explained below - they did not polarise successfully.</w:t>
      </w:r>
    </w:p>
    <w:p w:rsidR="00412551" w:rsidRPr="00FA1E9B" w:rsidRDefault="00B80BFC" w:rsidP="00B80BFC">
      <w:pPr>
        <w:pStyle w:val="ElsHeading2"/>
      </w:pPr>
      <w:r w:rsidRPr="00FA1E9B">
        <w:t>SABRE hyperpolarisation</w:t>
      </w:r>
    </w:p>
    <w:p w:rsidR="00B80BFC" w:rsidRPr="00FA1E9B" w:rsidRDefault="00B80BFC" w:rsidP="00412551">
      <w:pPr>
        <w:pStyle w:val="ElsParagraph"/>
      </w:pPr>
      <w:r w:rsidRPr="00FA1E9B">
        <w:t xml:space="preserve">Hyperpolarization experiments were performed on </w:t>
      </w:r>
      <w:r w:rsidRPr="00FA1E9B">
        <w:rPr>
          <w:b/>
        </w:rPr>
        <w:t>4a-j</w:t>
      </w:r>
      <w:r w:rsidRPr="00FA1E9B">
        <w:t xml:space="preserve"> and </w:t>
      </w:r>
      <w:r w:rsidRPr="00FA1E9B">
        <w:rPr>
          <w:b/>
        </w:rPr>
        <w:t>11a-c</w:t>
      </w:r>
      <w:r w:rsidRPr="00FA1E9B">
        <w:t>. All experiments were done in 0.6 mL of methanol-d</w:t>
      </w:r>
      <w:r w:rsidRPr="00FA1E9B">
        <w:rPr>
          <w:vertAlign w:val="subscript"/>
        </w:rPr>
        <w:t>4</w:t>
      </w:r>
      <w:r w:rsidRPr="00FA1E9B">
        <w:t xml:space="preserve"> in Young tubes previously degassed and filled with pH</w:t>
      </w:r>
      <w:r w:rsidRPr="00FA1E9B">
        <w:rPr>
          <w:vertAlign w:val="subscript"/>
        </w:rPr>
        <w:t>2</w:t>
      </w:r>
      <w:r w:rsidRPr="00FA1E9B">
        <w:t xml:space="preserve"> with a pressure of 3 bar.</w:t>
      </w:r>
      <w:r w:rsidRPr="00FA1E9B">
        <w:fldChar w:fldCharType="begin"/>
      </w:r>
      <w:r w:rsidR="007C6B88" w:rsidRPr="00FA1E9B">
        <w:instrText xml:space="preserve"> ADDIN ZOTERO_ITEM CSL_CITATION {"citationID":"Vf7GzVfL","properties":{"formattedCitation":"{\\rtf \\super 1,15\\nosupersub{}}","plainCitation":"1,15"},"citationItems":[{"id":"N0bw0e6I/KkFiZf3G","uris":["http://zotero.org/users/2057522/items/82EVS426"],"uri":["http://zotero.org/users/2057522/items/82EVS426"],"itemData":{"id":"N0bw0e6I/KkFiZf3G","type":"article-journal","title":"Spontaneous Transfer of Parahydrogen Derived Spin Order to Pyridine at Low Magnetic Field","container-title":"Journal of the American Chemical Society","page":"13362-13368","volume":"131","issue":"37","source":"ACS Publications","abstract":"The cationic iridium complex [Ir(COD)(PCy3)(py)]BF4 (1) is shown to react with dihydrogen in the presence of pyridine (py) to form the dihydride complex fac,cis-[Ir(PCy3)(py)3(H)2]BF4 (2). Complex 2 undergoes rapid exchange of the two bound pyridine ligands which are trans to hydride with free pyridine; the activation parameters for this process in methanol are ?H? = 97.4 ± 9 kJ mol?1 and ?S? = 84 ± 31 J K?1 mol?1. When parahydrogen is employed as a source of nuclear spin polarization, spontaneous magnetization transfer proceeds in low magnetic field from the two nascent hydride ligands of 2 to its other NMR active nuclei. Upon interrogation by NMR spectroscopy in a second step, signal enhancements in excess of 100 fold are observed for the 1H, 13C and 15N resonances of free pyridine after ligand exchange. The degree of signal enhancement in the free substrate is increased by employing electronically rich and sterically encumbered phosphine ligands such as PCy3, PCy2Ph, or PiPr3 and by optimizing the strength of the magnetic field in which polarization transfer occurs.","DOI":"10.1021/ja903601p","ISSN":"0002-7863","journalAbbreviation":"J. Am. Chem. Soc.","author":[{"family":"Atkinson","given":"Kevin D."},{"family":"Cowley","given":"Michael J."},{"family":"Elliott","given":"Paul I. P."},{"family":"Duckett","given":"Simon B."},{"family":"Green","given":"Gary G. R."},{"family":"López-Serrano","given":"Joaquín"},{"family":"Whitwood","given":"Adrian C."}],"issued":{"year":2009,"month":9,"day":23},"page-first":"13362","container-title-short":"J. Am. Chem. Soc."}},{"id":"N0bw0e6I/wUk0CPHc","uris":["http://zotero.org/users/2057522/items/DVH568W4"],"uri":["http://zotero.org/users/2057522/items/DVH568W4"],"itemData":{"id":"N0bw0e6I/wUk0CPHc","type":"article-journal","title":"Reversible Interactions with para-Hydrogen Enhance NMR Sensitivity by Polarization Transfer","container-title":"Science","page":"1708-1711","volume":"323","issue":"5922","source":"science.sciencemag.org","abstract":"The sensitivity of both nuclear magnetic resonance spectroscopy and magnetic resonance imaging is very low because the detected signal strength depends on the small population difference between spin states even in high magnetic fields. Hyperpolarization methods can be used to increase this difference and thereby enhance signal strength. This has been achieved previously by incorporating the molecular spin singlet para-hydrogen into hydrogenation reaction products. We show here that a metal complex can facilitate the reversible interaction of para-hydrogen with a suitable organic substrate such that up to an 800-fold increase in proton, carbon, and nitrogen signal strengths are seen for the substrate without its hydrogenation. These polarized signals can be selectively detected when combined with methods that suppress background signals.\nThe nuclear spin polarization of para-hydrogen can be transferred to organic molecules when both bind to a metal complex.\nThe nuclear spin polarization of para-hydrogen can be transferred to organic molecules when both bind to a metal complex.","DOI":"10.1126/science.1168877","ISSN":"0036-8075, 1095-9203","note":"PMID: 19325111","language":"en","author":[{"family":"Adams","given":"Ralph W."},{"family":"Aguilar","given":"Juan A."},{"family":"Atkinson","given":"Kevin D."},{"family":"Cowley","given":"Michael J."},{"family":"Elliott","given":"Paul I. P."},{"family":"Duckett","given":"Simon B."},{"family":"Green","given":"Gary G. R."},{"family":"Khazal","given":"Iman G."},{"family":"López-Serrano","given":"Joaquín"},{"family":"Williamson","given":"David C."}],"issued":{"year":2009,"month":3,"day":27},"PMID":"19325111","page-first":"1708","container-title-short":"Science"}}],"schema":"https://github.com/citation-style-language/schema/raw/master/csl-citation.json"} </w:instrText>
      </w:r>
      <w:r w:rsidRPr="00FA1E9B">
        <w:fldChar w:fldCharType="separate"/>
      </w:r>
      <w:r w:rsidR="007C6B88" w:rsidRPr="00FA1E9B">
        <w:rPr>
          <w:rFonts w:ascii="Calibri" w:hAnsi="Calibri" w:cs="Calibri"/>
          <w:szCs w:val="24"/>
          <w:vertAlign w:val="superscript"/>
        </w:rPr>
        <w:t>1,15</w:t>
      </w:r>
      <w:r w:rsidRPr="00FA1E9B">
        <w:fldChar w:fldCharType="end"/>
      </w:r>
      <w:r w:rsidRPr="00FA1E9B">
        <w:t xml:space="preserve"> The catalyst precursor used was [Ir(COD)(IMes)Cl] [COD = cyclooctadiene; IMes = 1,3-bis(2,4,6-trimethylphenyl)imidazole-2-ylidene], since it was previously demonstrated that this catalyst is one of the most versatile precursors for polarization transfer.</w:t>
      </w:r>
      <w:r w:rsidRPr="00FA1E9B">
        <w:fldChar w:fldCharType="begin"/>
      </w:r>
      <w:r w:rsidR="007C6B88" w:rsidRPr="00FA1E9B">
        <w:instrText xml:space="preserve"> ADDIN ZOTERO_ITEM CSL_CITATION {"citationID":"1bfijd0ltt","properties":{"formattedCitation":"{\\rtf \\super 16\\nosupersub{}}","plainCitation":"16"},"citationItems":[{"id":"ghLougQM/BiBg7tlT","uris":["http://zotero.org/users/2057522/items/3TW4JHVP"],"uri":["http://zotero.org/users/2057522/items/3TW4JHVP"],"itemData":{"id":"ghLougQM/BiBg7tlT","type":"article-journal","title":"Iridium N-Heterocyclic Carbene Complexes as Efficient Catalysts for Magnetization Transfer from para-Hydrogen","container-title":"Journal of the American Chemical Society","page":"6134-6137","volume":"133","issue":"16","source":"ACS Publications","abstract":"While the characterization of materials by NMR is hugely important in the physical and biological sciences, it also plays a vital role in medical imaging. This success is all the more impressive because of the inherently low sensitivity of the method. We establish here that [Ir(H)2(IMes)(py)3]Cl undergoes both pyridine (py) loss as well as the reductive elimination of H2. These reversible processes bring para-H2 and py into contact in a magnetically coupled environment, delivering an 8100-fold increase in 1H NMR signal strength relative to non-hyperpolarized py at 3 T. An apparatus that facilitates signal averaging has been built to demonstrate that the efficiency of this process is controlled by the strength of the magnetic field experienced by the complex during the magnetization transfer step. Thermodynamic and kinetic data combined with DFT calculations reveal the involvement of [Ir(H)2(?2-H2)(IMes)(py)2]+, an unlikely yet key intermediate in the reaction. Deuterium labeling yields an additional 60% improvement in signal, an observation that offers insight into strategies for optimizing this approach.","DOI":"10.1021/ja200299u","ISSN":"0002-7863","journalAbbreviation":"J. Am. Chem. Soc.","author":[{"family":"Cowley","given":"Michael J."},{"family":"Adams","given":"Ralph W."},{"family":"Atkinson","given":"Kevin D."},{"family":"Cockett","given":"Martin C. R."},{"family":"Duckett","given":"Simon B."},{"family":"Green","given":"Gary G. R."},{"family":"Lohman","given":"Joost A. B."},{"family":"Kerssebaum","given":"Rainer"},{"family":"Kilgour","given":"David"},{"family":"Mewis","given":"Ryan E."}],"issued":{"year":2011,"month":4,"day":27},"page-first":"6134","container-title-short":"J. Am. Chem. Soc."}}],"schema":"https://github.com/citation-style-language/schema/raw/master/csl-citation.json"} </w:instrText>
      </w:r>
      <w:r w:rsidRPr="00FA1E9B">
        <w:fldChar w:fldCharType="separate"/>
      </w:r>
      <w:r w:rsidR="007C6B88" w:rsidRPr="00FA1E9B">
        <w:rPr>
          <w:rFonts w:ascii="Calibri" w:hAnsi="Calibri" w:cs="Calibri"/>
          <w:szCs w:val="24"/>
          <w:vertAlign w:val="superscript"/>
        </w:rPr>
        <w:t>16</w:t>
      </w:r>
      <w:r w:rsidRPr="00FA1E9B">
        <w:fldChar w:fldCharType="end"/>
      </w:r>
      <w:r w:rsidRPr="00FA1E9B">
        <w:t xml:space="preserve"> We used the so called “shake-and-drop” method, according to which the sample was shaken for 10 seconds in a given magnetic field prior to dropping it into the NMR magnet and rapidly acquiring the NMR spectrum.</w:t>
      </w:r>
      <w:r w:rsidRPr="00FA1E9B">
        <w:rPr>
          <w:vertAlign w:val="superscript"/>
        </w:rPr>
        <w:t>15</w:t>
      </w:r>
      <w:r w:rsidRPr="00FA1E9B">
        <w:t xml:space="preserve"> </w:t>
      </w:r>
      <w:proofErr w:type="gramStart"/>
      <w:r w:rsidRPr="00FA1E9B">
        <w:t>For</w:t>
      </w:r>
      <w:proofErr w:type="gramEnd"/>
      <w:r w:rsidRPr="00FA1E9B">
        <w:t xml:space="preserve"> these experiments a single 90°</w:t>
      </w:r>
      <w:r w:rsidRPr="00FA1E9B">
        <w:rPr>
          <w:b/>
        </w:rPr>
        <w:t xml:space="preserve"> </w:t>
      </w:r>
      <w:r w:rsidRPr="00FA1E9B">
        <w:t xml:space="preserve">radiofrequency (RF) pulse was applied. All of the samples contained a concentration of 40 mM of the ligand </w:t>
      </w:r>
      <w:r w:rsidRPr="00FA1E9B">
        <w:rPr>
          <w:b/>
        </w:rPr>
        <w:t>4a-j</w:t>
      </w:r>
      <w:r w:rsidRPr="00FA1E9B">
        <w:t xml:space="preserve"> or </w:t>
      </w:r>
      <w:r w:rsidRPr="00FA1E9B">
        <w:rPr>
          <w:b/>
        </w:rPr>
        <w:t>11a-c</w:t>
      </w:r>
      <w:r w:rsidRPr="00FA1E9B">
        <w:t xml:space="preserve"> and 5 mM of the catalyst precursor. Polarization transfer was performed at both 65 G and Earth’s magnetic field (MF) in order to study the effect of MF on the polarization transfer onto the ligands. These MF were chosen based on literature reports.</w:t>
      </w:r>
      <w:r w:rsidRPr="00FA1E9B">
        <w:fldChar w:fldCharType="begin"/>
      </w:r>
      <w:r w:rsidR="007C6B88" w:rsidRPr="00FA1E9B">
        <w:instrText xml:space="preserve"> ADDIN ZOTERO_ITEM CSL_CITATION {"citationID":"1cmm3n0vvn","properties":{"formattedCitation":"{\\rtf \\super 12,18,24\\nosupersub{}}","plainCitation":"12,18,24"},"citationItems":[{"id":707,"uris":["http://zotero.org/users/2057522/items/48T2W7A3"],"uri":["http://zotero.org/users/2057522/items/48T2W7A3"],"itemData":{"id":707,"type":"article-journal","title":"Optimization of SABRE for polarization of the tuberculosis drugs pyrazinamide and isoniazid","container-title":"Journal of Magnetic Resonance","page":"73-78","volume":"237","source":"ScienceDirect","abstract":"Hyperpolarization produces nuclear spin polarization that is several orders of magnitude larger than that achieved at thermal equilibrium thus providing extraordinary contrast and sensitivity. As a parahydrogen induced polarization (PHIP) technique that does not require chemical modification of the substrate to polarize, Signal Amplification by Reversible Exchange (SABRE) has attracted a lot of attention. Using a prototype parahydrogen polarizer, we polarize two drugs used in the treatment of tuberculosis, namely pyrazinamide and isoniazid. We examine this approach in four solvents, methanol-d4, methanol, ethanol and DMSO and optimize the polarization transfer magnetic field strength, the temperature as well as intensity and duration of hydrogen bubbling to achieve the best overall signal enhancement and hence hyperpolarization level.","DOI":"10.1016/j.jmr.2013.09.012","ISSN":"1090-7807","journalAbbreviation":"Journal of Magnetic Resonance","author":[{"family":"Zeng","given":"Haifeng"},{"family":"Xu","given":"Jiadi"},{"family":"Gillen","given":"Joseph"},{"family":"McMahon","given":"Michael T."},{"family":"Artemov","given":"Dmitri"},{"family":"Tyburn","given":"Jean-Max"},{"family":"Lohman","given":"Joost A. B."},{"family":"Mewis","given":"Ryan E."},{"family":"Atkinson","given":"Kevin D."},{"family":"Green","given":"Gary G. R."},{"family":"Duckett","given":"Simon B."},{"family":"Zijl","given":"Peter C. M.","non-dropping-particle":"van"}],"issued":{"date-parts":[["2013",12]]}}},{"id":713,"uris":["http://zotero.org/users/2057522/items/Z6V2KQNJ"],"uri":["http://zotero.org/users/2057522/items/Z6V2KQNJ"],"itemData":{"id":713,"type":"article-journal","title":"Probing signal amplification by reversible exchange using an NMR flow system","container-title":"Magnetic Resonance in Chemistry","page":"358-369","volume":"52","issue":"7","source":"Wiley Online Library","abstract":"Hyperpolarization methods are used in NMR to overcome its inherent sensitivity problem. Herein, the biologically relevant target nicotinamide is polarized by the hyperpolarization technique signal amplification by reversible exchange. We illustrate how the polarization transfer field, and the concentrations of parahydrogen, the polarization-transfer-catalyst and substrate can be used to maximize signal amplification by reversible exchange effectiveness by reference to the first-order spin system of this target. The catalyst is shown to be crucial in this process, first by facilitating the transfer of hyperpolarization from parahydrogen to nicotinamide and then by depleting the resulting polarized states through further interaction. The 15 longitudinal one, two, three and four spin order terms produced are rigorously identified and quantified using an automated flow apparatus in conjunction with NMR pulse sequences based on the only parahydrogen spectroscopy protocol. The rates of build-up of these terms were shown to follow the order four~three &gt; two &gt; single spin; this order parallels their rates of relaxation. The result of these competing effects is that the less-efficiently formed single-spin order terms dominate at the point of measurement with the two-spin terms having amplitudes that are an order of magnitude lower. We also complete further measurements to demonstrate that 13C NMR spectra can be readily collected where the long-lived quaternary 13C signals appear with significant intensity. These are improved upon by using INEPT. In summary, we dissect the complexity of this method, highlighting its benefits to the NMR community and its applicability for high-sensitivity magnetic resonance imaging detection in the future. © 2014 The Authors. Magnetic Resonance in Chemistry by John Wiley &amp; Sons, Ltd.","DOI":"10.1002/mrc.4073","ISSN":"1097-458X","journalAbbreviation":"Magn. Reson. Chem.","language":"en","author":[{"family":"Mewis","given":"Ryan E."},{"family":"Atkinson","given":"Kevin D."},{"family":"Cowley","given":"Michael J."},{"family":"Duckett","given":"Simon B."},{"family":"Green","given":"Gary G. R."},{"family":"Green","given":"Richard A."},{"family":"Highton","given":"Louise A. R."},{"family":"Kilgour","given":"David"},{"family":"Lloyd","given":"Lyrelle S."},{"family":"Lohman","given":"Joost A. B."},{"family":"Williamson","given":"David C."}],"issued":{"date-parts":[["2014",7,1]]}}},{"id":542,"uris":["http://zotero.org/users/2057522/items/MGAIPFUJ"],"uri":["http://zotero.org/users/2057522/items/MGAIPFUJ"],"itemData":{"id":542,"type":"article-journal","title":"Hyperpolarisation through reversible interactions with parahydrogen","container-title":"Catalysis Science &amp; Technology","page":"3544-3554","volume":"4","issue":"10","source":"pubs.rsc.org","abstract":"We describe here how the complexes Ir(COD)(NHC)Cl [NHC = IMes, SIMes, IPr, SIPr, ICy, IMe and ImMe2NPri2] provide significant insight into the catalytic process that underpins the hyperpolarization method signal amplification by reversible exchange (SABRE). These complexes react with pyridine and H2 to produce [Ir(H)2(NHC)(py)3]Cl which undergo ligand exchange on a timescale commensurate with good catalytic activity for the signal amplification by reversible exchange effect. This activity results from hydride ligand magnetic inequivalence and is highly dependent on the NHC. Variable temperature and kinetic studies demonstrate that rates of ligand loss which lie between 0.1 and 0.5 s−1 are ideal for catalysis. A role for the solvent complex [Ir(H)2(MeOH)(NHC)(py)2]Cl, which contains chemically inequivalent hydride ligands is revealed in the ligand exchange pathway. By optimisation of the conditions and NHC, a 5500-fold total pyridine signal enhancement is revealed when the NHC is IMes. Both T1-reduction effects and HD exchange with the solvent are probed and shown to link to catalyst efficiency. The resulting signal enhancements suggest future in vivo MRI measurements under physiological conditions using this catalytic effect will be possible.","DOI":"10.1039/C4CY00464G","ISSN":"2044-4761","journalAbbreviation":"Catal. Sci. Technol.","language":"en","author":[{"family":"Lloyd","given":"Lyrelle S."},{"family":"Asghar","given":"Aziz"},{"family":"Burns","given":"Michael J."},{"family":"Charlton","given":"Adrian"},{"family":"Coombes","given":"Steven"},{"family":"Cowley","given":"Michael J."},{"family":"Dear","given":"Gordon J."},{"family":"Duckett","given":"Simon B."},{"family":"Genov","given":"Georgi R."},{"family":"Green","given":"Gary G. R."},{"family":"Highton","given":"Louise A. R."},{"family":"Hooper","given":"Alexander J. J."},{"family":"Khan","given":"Majid"},{"family":"Khazal","given":"Iman G."},{"family":"Lewis","given":"Richard J."},{"family":"Mewis","given":"Ryan E."},{"family":"Roberts","given":"Andrew D."},{"family":"Ruddlesden","given":"Amy J."}],"issued":{"date-parts":[["2014",9,8]]}}}],"schema":"https://github.com/citation-style-language/schema/raw/master/csl-citation.json"} </w:instrText>
      </w:r>
      <w:r w:rsidRPr="00FA1E9B">
        <w:fldChar w:fldCharType="separate"/>
      </w:r>
      <w:r w:rsidR="007C6B88" w:rsidRPr="00FA1E9B">
        <w:rPr>
          <w:rFonts w:ascii="Calibri" w:hAnsi="Calibri" w:cs="Calibri"/>
          <w:szCs w:val="24"/>
          <w:vertAlign w:val="superscript"/>
        </w:rPr>
        <w:t>12,18,24</w:t>
      </w:r>
      <w:r w:rsidRPr="00FA1E9B">
        <w:fldChar w:fldCharType="end"/>
      </w:r>
    </w:p>
    <w:p w:rsidR="00B80BFC" w:rsidRPr="00FA1E9B" w:rsidRDefault="00B80BFC" w:rsidP="00412551">
      <w:pPr>
        <w:pStyle w:val="ElsParagraph"/>
      </w:pPr>
      <w:r w:rsidRPr="00FA1E9B">
        <w:t xml:space="preserve">Polarization transfer is maximised when the externally applied MF allows the couplings </w:t>
      </w:r>
      <w:r w:rsidRPr="00FA1E9B">
        <w:rPr>
          <w:i/>
        </w:rPr>
        <w:t>J</w:t>
      </w:r>
      <w:r w:rsidRPr="00FA1E9B">
        <w:t xml:space="preserve"> (between the hydrides and the accepting protons) and the chemical shift difference between them to become optimally aligned. The effect of a co-ligand was </w:t>
      </w:r>
      <w:r w:rsidRPr="00FA1E9B">
        <w:lastRenderedPageBreak/>
        <w:t xml:space="preserve">also studied. In this context, a co-ligand is a small molecule that has lower binding affinity for the iridium catalyst centre than that of the ligand to be hyperpolarized. When the residence time on iridium is too long, the co-ligand can help driving dissociation of </w:t>
      </w:r>
      <w:r w:rsidRPr="00FA1E9B">
        <w:lastRenderedPageBreak/>
        <w:t xml:space="preserve">the already hyperpolarized ligand, thereby enhancing the build-up rate of this hyperpolarised agent in solution. In a second approach, the </w:t>
      </w:r>
      <w:r w:rsidRPr="00FA1E9B">
        <w:br/>
      </w:r>
    </w:p>
    <w:p w:rsidR="00B80BFC" w:rsidRPr="00FA1E9B" w:rsidRDefault="00B80BFC" w:rsidP="00412551">
      <w:pPr>
        <w:pStyle w:val="ElsParagraph"/>
        <w:sectPr w:rsidR="00B80BFC" w:rsidRPr="00FA1E9B">
          <w:type w:val="continuous"/>
          <w:pgSz w:w="11906" w:h="16838" w:code="9"/>
          <w:pgMar w:top="964" w:right="766" w:bottom="1242" w:left="766" w:header="720" w:footer="238" w:gutter="0"/>
          <w:cols w:num="2" w:space="360"/>
        </w:sectPr>
      </w:pPr>
    </w:p>
    <w:tbl>
      <w:tblPr>
        <w:tblStyle w:val="TableGrid"/>
        <w:tblW w:w="10170" w:type="dxa"/>
        <w:jc w:val="center"/>
        <w:tblLook w:val="04A0" w:firstRow="1" w:lastRow="0" w:firstColumn="1" w:lastColumn="0" w:noHBand="0" w:noVBand="1"/>
      </w:tblPr>
      <w:tblGrid>
        <w:gridCol w:w="1204"/>
        <w:gridCol w:w="900"/>
        <w:gridCol w:w="622"/>
        <w:gridCol w:w="621"/>
        <w:gridCol w:w="621"/>
        <w:gridCol w:w="620"/>
        <w:gridCol w:w="620"/>
        <w:gridCol w:w="620"/>
        <w:gridCol w:w="620"/>
        <w:gridCol w:w="620"/>
        <w:gridCol w:w="620"/>
        <w:gridCol w:w="620"/>
        <w:gridCol w:w="620"/>
        <w:gridCol w:w="621"/>
        <w:gridCol w:w="621"/>
      </w:tblGrid>
      <w:tr w:rsidR="00B80BFC" w:rsidRPr="00FA1E9B" w:rsidTr="0066602A">
        <w:trPr>
          <w:jc w:val="center"/>
        </w:trPr>
        <w:tc>
          <w:tcPr>
            <w:tcW w:w="10170" w:type="dxa"/>
            <w:gridSpan w:val="15"/>
            <w:tcBorders>
              <w:top w:val="nil"/>
              <w:left w:val="nil"/>
              <w:bottom w:val="nil"/>
              <w:right w:val="nil"/>
            </w:tcBorders>
          </w:tcPr>
          <w:p w:rsidR="00B80BFC" w:rsidRPr="00FA1E9B" w:rsidRDefault="00B80BFC" w:rsidP="00B80BFC">
            <w:pPr>
              <w:pStyle w:val="ElsTableCaption"/>
            </w:pPr>
            <w:r w:rsidRPr="00FA1E9B">
              <w:rPr>
                <w:b/>
              </w:rPr>
              <w:lastRenderedPageBreak/>
              <w:t>Table 1.</w:t>
            </w:r>
            <w:r w:rsidRPr="00FA1E9B">
              <w:t xml:space="preserve"> NO</w:t>
            </w:r>
            <w:r w:rsidRPr="00FA1E9B">
              <w:rPr>
                <w:vertAlign w:val="subscript"/>
              </w:rPr>
              <w:t>2</w:t>
            </w:r>
            <w:r w:rsidRPr="00FA1E9B">
              <w:rPr>
                <w:rFonts w:ascii="Symbol" w:hAnsi="Symbol"/>
                <w:vertAlign w:val="superscript"/>
              </w:rPr>
              <w:t></w:t>
            </w:r>
            <w:r w:rsidRPr="00FA1E9B">
              <w:t xml:space="preserve"> concentration produced by </w:t>
            </w:r>
            <w:r w:rsidRPr="00FA1E9B">
              <w:rPr>
                <w:sz w:val="18"/>
                <w:szCs w:val="18"/>
              </w:rPr>
              <w:t>L</w:t>
            </w:r>
            <w:r w:rsidRPr="00FA1E9B">
              <w:t xml:space="preserve">-arginine, </w:t>
            </w:r>
            <w:r w:rsidRPr="00FA1E9B">
              <w:rPr>
                <w:b/>
              </w:rPr>
              <w:t>4a-j</w:t>
            </w:r>
            <w:r w:rsidRPr="00FA1E9B">
              <w:t xml:space="preserve"> and </w:t>
            </w:r>
            <w:r w:rsidR="00252E34" w:rsidRPr="00FA1E9B">
              <w:rPr>
                <w:b/>
              </w:rPr>
              <w:t>11</w:t>
            </w:r>
            <w:r w:rsidRPr="00FA1E9B">
              <w:rPr>
                <w:b/>
              </w:rPr>
              <w:t>a-c</w:t>
            </w:r>
            <w:r w:rsidRPr="00FA1E9B">
              <w:t xml:space="preserve"> after colorimetric LDH assay on eNOS.</w:t>
            </w:r>
          </w:p>
        </w:tc>
      </w:tr>
      <w:tr w:rsidR="00B80BFC" w:rsidRPr="00FA1E9B" w:rsidTr="0066602A">
        <w:trPr>
          <w:jc w:val="center"/>
        </w:trPr>
        <w:tc>
          <w:tcPr>
            <w:tcW w:w="1204" w:type="dxa"/>
          </w:tcPr>
          <w:p w:rsidR="00B80BFC" w:rsidRPr="00FA1E9B" w:rsidRDefault="00B80BFC" w:rsidP="00B80BFC">
            <w:pPr>
              <w:pStyle w:val="ElsLegend"/>
            </w:pPr>
            <w:r w:rsidRPr="00FA1E9B">
              <w:t>Compound</w:t>
            </w:r>
          </w:p>
        </w:tc>
        <w:tc>
          <w:tcPr>
            <w:tcW w:w="900" w:type="dxa"/>
          </w:tcPr>
          <w:p w:rsidR="00B80BFC" w:rsidRPr="00FA1E9B" w:rsidRDefault="00B80BFC" w:rsidP="00B80BFC">
            <w:pPr>
              <w:pStyle w:val="ElsLegend"/>
            </w:pPr>
            <w:r w:rsidRPr="00FA1E9B">
              <w:rPr>
                <w:smallCaps/>
              </w:rPr>
              <w:t>l</w:t>
            </w:r>
            <w:r w:rsidRPr="00FA1E9B">
              <w:t>-arginine</w:t>
            </w:r>
          </w:p>
        </w:tc>
        <w:tc>
          <w:tcPr>
            <w:tcW w:w="622" w:type="dxa"/>
          </w:tcPr>
          <w:p w:rsidR="00B80BFC" w:rsidRPr="00FA1E9B" w:rsidRDefault="00B80BFC" w:rsidP="00B80BFC">
            <w:pPr>
              <w:pStyle w:val="ElsLegend"/>
              <w:rPr>
                <w:b/>
              </w:rPr>
            </w:pPr>
            <w:r w:rsidRPr="00FA1E9B">
              <w:rPr>
                <w:b/>
              </w:rPr>
              <w:t>4a</w:t>
            </w:r>
          </w:p>
        </w:tc>
        <w:tc>
          <w:tcPr>
            <w:tcW w:w="621" w:type="dxa"/>
          </w:tcPr>
          <w:p w:rsidR="00B80BFC" w:rsidRPr="00FA1E9B" w:rsidRDefault="00B80BFC" w:rsidP="00B80BFC">
            <w:pPr>
              <w:pStyle w:val="ElsLegend"/>
              <w:rPr>
                <w:b/>
              </w:rPr>
            </w:pPr>
            <w:r w:rsidRPr="00FA1E9B">
              <w:rPr>
                <w:b/>
              </w:rPr>
              <w:t>4b</w:t>
            </w:r>
          </w:p>
        </w:tc>
        <w:tc>
          <w:tcPr>
            <w:tcW w:w="621" w:type="dxa"/>
          </w:tcPr>
          <w:p w:rsidR="00B80BFC" w:rsidRPr="00FA1E9B" w:rsidRDefault="00B80BFC" w:rsidP="00B80BFC">
            <w:pPr>
              <w:pStyle w:val="ElsLegend"/>
              <w:rPr>
                <w:b/>
              </w:rPr>
            </w:pPr>
            <w:r w:rsidRPr="00FA1E9B">
              <w:rPr>
                <w:b/>
              </w:rPr>
              <w:t>4c</w:t>
            </w:r>
          </w:p>
        </w:tc>
        <w:tc>
          <w:tcPr>
            <w:tcW w:w="620" w:type="dxa"/>
          </w:tcPr>
          <w:p w:rsidR="00B80BFC" w:rsidRPr="00FA1E9B" w:rsidRDefault="00B80BFC" w:rsidP="00B80BFC">
            <w:pPr>
              <w:pStyle w:val="ElsLegend"/>
              <w:rPr>
                <w:b/>
              </w:rPr>
            </w:pPr>
            <w:r w:rsidRPr="00FA1E9B">
              <w:rPr>
                <w:b/>
              </w:rPr>
              <w:t>4d</w:t>
            </w:r>
          </w:p>
        </w:tc>
        <w:tc>
          <w:tcPr>
            <w:tcW w:w="620" w:type="dxa"/>
          </w:tcPr>
          <w:p w:rsidR="00B80BFC" w:rsidRPr="00FA1E9B" w:rsidRDefault="00B80BFC" w:rsidP="00B80BFC">
            <w:pPr>
              <w:pStyle w:val="ElsLegend"/>
              <w:rPr>
                <w:b/>
              </w:rPr>
            </w:pPr>
            <w:r w:rsidRPr="00FA1E9B">
              <w:rPr>
                <w:b/>
              </w:rPr>
              <w:t>4e</w:t>
            </w:r>
          </w:p>
        </w:tc>
        <w:tc>
          <w:tcPr>
            <w:tcW w:w="620" w:type="dxa"/>
          </w:tcPr>
          <w:p w:rsidR="00B80BFC" w:rsidRPr="00FA1E9B" w:rsidRDefault="00B80BFC" w:rsidP="00B80BFC">
            <w:pPr>
              <w:pStyle w:val="ElsLegend"/>
              <w:rPr>
                <w:b/>
              </w:rPr>
            </w:pPr>
            <w:r w:rsidRPr="00FA1E9B">
              <w:rPr>
                <w:b/>
              </w:rPr>
              <w:t>4f</w:t>
            </w:r>
          </w:p>
        </w:tc>
        <w:tc>
          <w:tcPr>
            <w:tcW w:w="620" w:type="dxa"/>
          </w:tcPr>
          <w:p w:rsidR="00B80BFC" w:rsidRPr="00FA1E9B" w:rsidRDefault="00B80BFC" w:rsidP="00B80BFC">
            <w:pPr>
              <w:pStyle w:val="ElsLegend"/>
              <w:rPr>
                <w:b/>
              </w:rPr>
            </w:pPr>
            <w:r w:rsidRPr="00FA1E9B">
              <w:rPr>
                <w:b/>
              </w:rPr>
              <w:t>4g</w:t>
            </w:r>
          </w:p>
        </w:tc>
        <w:tc>
          <w:tcPr>
            <w:tcW w:w="620" w:type="dxa"/>
          </w:tcPr>
          <w:p w:rsidR="00B80BFC" w:rsidRPr="00FA1E9B" w:rsidRDefault="00B80BFC" w:rsidP="00B80BFC">
            <w:pPr>
              <w:pStyle w:val="ElsLegend"/>
              <w:rPr>
                <w:b/>
              </w:rPr>
            </w:pPr>
            <w:r w:rsidRPr="00FA1E9B">
              <w:rPr>
                <w:b/>
              </w:rPr>
              <w:t>4h</w:t>
            </w:r>
          </w:p>
        </w:tc>
        <w:tc>
          <w:tcPr>
            <w:tcW w:w="620" w:type="dxa"/>
          </w:tcPr>
          <w:p w:rsidR="00B80BFC" w:rsidRPr="00FA1E9B" w:rsidRDefault="00B80BFC" w:rsidP="00B80BFC">
            <w:pPr>
              <w:pStyle w:val="ElsLegend"/>
              <w:rPr>
                <w:b/>
              </w:rPr>
            </w:pPr>
            <w:r w:rsidRPr="00FA1E9B">
              <w:rPr>
                <w:b/>
              </w:rPr>
              <w:t>4i</w:t>
            </w:r>
          </w:p>
        </w:tc>
        <w:tc>
          <w:tcPr>
            <w:tcW w:w="620" w:type="dxa"/>
          </w:tcPr>
          <w:p w:rsidR="00B80BFC" w:rsidRPr="00FA1E9B" w:rsidRDefault="00B80BFC" w:rsidP="00B80BFC">
            <w:pPr>
              <w:pStyle w:val="ElsLegend"/>
              <w:rPr>
                <w:b/>
              </w:rPr>
            </w:pPr>
            <w:r w:rsidRPr="00FA1E9B">
              <w:rPr>
                <w:b/>
              </w:rPr>
              <w:t>4j</w:t>
            </w:r>
          </w:p>
        </w:tc>
        <w:tc>
          <w:tcPr>
            <w:tcW w:w="620" w:type="dxa"/>
          </w:tcPr>
          <w:p w:rsidR="00B80BFC" w:rsidRPr="00FA1E9B" w:rsidRDefault="00B80BFC" w:rsidP="00B80BFC">
            <w:pPr>
              <w:pStyle w:val="ElsLegend"/>
              <w:rPr>
                <w:b/>
              </w:rPr>
            </w:pPr>
            <w:r w:rsidRPr="00FA1E9B">
              <w:rPr>
                <w:b/>
              </w:rPr>
              <w:t>11a</w:t>
            </w:r>
          </w:p>
        </w:tc>
        <w:tc>
          <w:tcPr>
            <w:tcW w:w="621" w:type="dxa"/>
          </w:tcPr>
          <w:p w:rsidR="00B80BFC" w:rsidRPr="00FA1E9B" w:rsidRDefault="00B80BFC" w:rsidP="00B80BFC">
            <w:pPr>
              <w:pStyle w:val="ElsLegend"/>
              <w:rPr>
                <w:b/>
              </w:rPr>
            </w:pPr>
            <w:r w:rsidRPr="00FA1E9B">
              <w:rPr>
                <w:b/>
              </w:rPr>
              <w:t>11b</w:t>
            </w:r>
          </w:p>
        </w:tc>
        <w:tc>
          <w:tcPr>
            <w:tcW w:w="621" w:type="dxa"/>
          </w:tcPr>
          <w:p w:rsidR="00B80BFC" w:rsidRPr="00FA1E9B" w:rsidRDefault="00B80BFC" w:rsidP="00B80BFC">
            <w:pPr>
              <w:pStyle w:val="ElsLegend"/>
              <w:rPr>
                <w:b/>
              </w:rPr>
            </w:pPr>
            <w:r w:rsidRPr="00FA1E9B">
              <w:rPr>
                <w:b/>
              </w:rPr>
              <w:t>11c</w:t>
            </w:r>
          </w:p>
        </w:tc>
      </w:tr>
      <w:tr w:rsidR="00B80BFC" w:rsidRPr="00FA1E9B" w:rsidTr="0066602A">
        <w:trPr>
          <w:jc w:val="center"/>
        </w:trPr>
        <w:tc>
          <w:tcPr>
            <w:tcW w:w="1204" w:type="dxa"/>
            <w:tcBorders>
              <w:bottom w:val="single" w:sz="4" w:space="0" w:color="auto"/>
            </w:tcBorders>
          </w:tcPr>
          <w:p w:rsidR="00B80BFC" w:rsidRPr="00FA1E9B" w:rsidRDefault="00B80BFC" w:rsidP="00B80BFC">
            <w:pPr>
              <w:pStyle w:val="ElsLegend"/>
            </w:pPr>
            <w:r w:rsidRPr="00FA1E9B">
              <w:t>[NO</w:t>
            </w:r>
            <w:r w:rsidRPr="00FA1E9B">
              <w:rPr>
                <w:vertAlign w:val="subscript"/>
              </w:rPr>
              <w:t>2</w:t>
            </w:r>
            <w:r w:rsidRPr="00FA1E9B">
              <w:rPr>
                <w:rFonts w:ascii="Symbol" w:hAnsi="Symbol"/>
                <w:vertAlign w:val="superscript"/>
              </w:rPr>
              <w:t></w:t>
            </w:r>
            <w:r w:rsidRPr="00FA1E9B">
              <w:t>] (μM)</w:t>
            </w:r>
          </w:p>
        </w:tc>
        <w:tc>
          <w:tcPr>
            <w:tcW w:w="900" w:type="dxa"/>
            <w:tcBorders>
              <w:bottom w:val="single" w:sz="4" w:space="0" w:color="auto"/>
            </w:tcBorders>
          </w:tcPr>
          <w:p w:rsidR="00B80BFC" w:rsidRPr="00FA1E9B" w:rsidRDefault="00B80BFC" w:rsidP="00B80BFC">
            <w:pPr>
              <w:pStyle w:val="ElsLegend"/>
            </w:pPr>
            <w:r w:rsidRPr="00FA1E9B">
              <w:t>25</w:t>
            </w:r>
          </w:p>
        </w:tc>
        <w:tc>
          <w:tcPr>
            <w:tcW w:w="622" w:type="dxa"/>
            <w:tcBorders>
              <w:bottom w:val="single" w:sz="4" w:space="0" w:color="auto"/>
            </w:tcBorders>
          </w:tcPr>
          <w:p w:rsidR="00B80BFC" w:rsidRPr="00FA1E9B" w:rsidRDefault="00B80BFC" w:rsidP="00B80BFC">
            <w:pPr>
              <w:pStyle w:val="ElsLegend"/>
            </w:pPr>
            <w:r w:rsidRPr="00FA1E9B">
              <w:t>48</w:t>
            </w:r>
          </w:p>
        </w:tc>
        <w:tc>
          <w:tcPr>
            <w:tcW w:w="621" w:type="dxa"/>
            <w:tcBorders>
              <w:bottom w:val="single" w:sz="4" w:space="0" w:color="auto"/>
            </w:tcBorders>
          </w:tcPr>
          <w:p w:rsidR="00B80BFC" w:rsidRPr="00FA1E9B" w:rsidRDefault="00B80BFC" w:rsidP="00B80BFC">
            <w:pPr>
              <w:pStyle w:val="ElsLegend"/>
            </w:pPr>
            <w:r w:rsidRPr="00FA1E9B">
              <w:t>20</w:t>
            </w:r>
          </w:p>
        </w:tc>
        <w:tc>
          <w:tcPr>
            <w:tcW w:w="621" w:type="dxa"/>
            <w:tcBorders>
              <w:bottom w:val="single" w:sz="4" w:space="0" w:color="auto"/>
            </w:tcBorders>
          </w:tcPr>
          <w:p w:rsidR="00B80BFC" w:rsidRPr="00FA1E9B" w:rsidRDefault="00B80BFC" w:rsidP="00B80BFC">
            <w:pPr>
              <w:pStyle w:val="ElsLegend"/>
            </w:pPr>
            <w:r w:rsidRPr="00FA1E9B">
              <w:t>21</w:t>
            </w:r>
          </w:p>
        </w:tc>
        <w:tc>
          <w:tcPr>
            <w:tcW w:w="620" w:type="dxa"/>
            <w:tcBorders>
              <w:bottom w:val="single" w:sz="4" w:space="0" w:color="auto"/>
            </w:tcBorders>
          </w:tcPr>
          <w:p w:rsidR="00B80BFC" w:rsidRPr="00FA1E9B" w:rsidRDefault="00B80BFC" w:rsidP="00B80BFC">
            <w:pPr>
              <w:pStyle w:val="ElsLegend"/>
            </w:pPr>
            <w:r w:rsidRPr="00FA1E9B">
              <w:t>N/A</w:t>
            </w:r>
            <w:r w:rsidR="00E83B49" w:rsidRPr="00FA1E9B">
              <w:rPr>
                <w:vertAlign w:val="superscript"/>
              </w:rPr>
              <w:t>[</w:t>
            </w:r>
            <w:r w:rsidRPr="00FA1E9B">
              <w:rPr>
                <w:vertAlign w:val="superscript"/>
              </w:rPr>
              <w:t>a</w:t>
            </w:r>
            <w:r w:rsidR="00E83B49" w:rsidRPr="00FA1E9B">
              <w:rPr>
                <w:vertAlign w:val="superscript"/>
              </w:rPr>
              <w:t>]</w:t>
            </w:r>
          </w:p>
        </w:tc>
        <w:tc>
          <w:tcPr>
            <w:tcW w:w="620" w:type="dxa"/>
            <w:tcBorders>
              <w:bottom w:val="single" w:sz="4" w:space="0" w:color="auto"/>
            </w:tcBorders>
          </w:tcPr>
          <w:p w:rsidR="00B80BFC" w:rsidRPr="00FA1E9B" w:rsidRDefault="00B80BFC" w:rsidP="00B80BFC">
            <w:pPr>
              <w:pStyle w:val="ElsLegend"/>
            </w:pPr>
            <w:r w:rsidRPr="00FA1E9B">
              <w:t>22</w:t>
            </w:r>
          </w:p>
        </w:tc>
        <w:tc>
          <w:tcPr>
            <w:tcW w:w="620" w:type="dxa"/>
            <w:tcBorders>
              <w:bottom w:val="single" w:sz="4" w:space="0" w:color="auto"/>
            </w:tcBorders>
          </w:tcPr>
          <w:p w:rsidR="00B80BFC" w:rsidRPr="00FA1E9B" w:rsidRDefault="00B80BFC" w:rsidP="00B80BFC">
            <w:pPr>
              <w:pStyle w:val="ElsLegend"/>
            </w:pPr>
            <w:r w:rsidRPr="00FA1E9B">
              <w:t>22</w:t>
            </w:r>
          </w:p>
        </w:tc>
        <w:tc>
          <w:tcPr>
            <w:tcW w:w="620" w:type="dxa"/>
            <w:tcBorders>
              <w:bottom w:val="single" w:sz="4" w:space="0" w:color="auto"/>
            </w:tcBorders>
          </w:tcPr>
          <w:p w:rsidR="00B80BFC" w:rsidRPr="00FA1E9B" w:rsidRDefault="00B80BFC" w:rsidP="00B80BFC">
            <w:pPr>
              <w:pStyle w:val="ElsLegend"/>
            </w:pPr>
            <w:r w:rsidRPr="00FA1E9B">
              <w:t>26</w:t>
            </w:r>
          </w:p>
        </w:tc>
        <w:tc>
          <w:tcPr>
            <w:tcW w:w="620" w:type="dxa"/>
            <w:tcBorders>
              <w:bottom w:val="single" w:sz="4" w:space="0" w:color="auto"/>
            </w:tcBorders>
          </w:tcPr>
          <w:p w:rsidR="00B80BFC" w:rsidRPr="00FA1E9B" w:rsidRDefault="00B80BFC" w:rsidP="00B80BFC">
            <w:pPr>
              <w:pStyle w:val="ElsLegend"/>
            </w:pPr>
            <w:r w:rsidRPr="00FA1E9B">
              <w:t>23</w:t>
            </w:r>
          </w:p>
        </w:tc>
        <w:tc>
          <w:tcPr>
            <w:tcW w:w="620" w:type="dxa"/>
            <w:tcBorders>
              <w:bottom w:val="single" w:sz="4" w:space="0" w:color="auto"/>
            </w:tcBorders>
          </w:tcPr>
          <w:p w:rsidR="00B80BFC" w:rsidRPr="00FA1E9B" w:rsidRDefault="00B80BFC" w:rsidP="00B80BFC">
            <w:pPr>
              <w:pStyle w:val="ElsLegend"/>
            </w:pPr>
            <w:r w:rsidRPr="00FA1E9B">
              <w:t>N/Aa</w:t>
            </w:r>
          </w:p>
        </w:tc>
        <w:tc>
          <w:tcPr>
            <w:tcW w:w="620" w:type="dxa"/>
            <w:tcBorders>
              <w:bottom w:val="single" w:sz="4" w:space="0" w:color="auto"/>
            </w:tcBorders>
          </w:tcPr>
          <w:p w:rsidR="00B80BFC" w:rsidRPr="00FA1E9B" w:rsidRDefault="00B80BFC" w:rsidP="00B80BFC">
            <w:pPr>
              <w:pStyle w:val="ElsLegend"/>
            </w:pPr>
            <w:r w:rsidRPr="00FA1E9B">
              <w:t>38</w:t>
            </w:r>
          </w:p>
        </w:tc>
        <w:tc>
          <w:tcPr>
            <w:tcW w:w="620" w:type="dxa"/>
            <w:tcBorders>
              <w:bottom w:val="single" w:sz="4" w:space="0" w:color="auto"/>
            </w:tcBorders>
          </w:tcPr>
          <w:p w:rsidR="00B80BFC" w:rsidRPr="00FA1E9B" w:rsidRDefault="00B80BFC" w:rsidP="00B80BFC">
            <w:pPr>
              <w:pStyle w:val="ElsLegend"/>
            </w:pPr>
            <w:r w:rsidRPr="00FA1E9B">
              <w:t>26</w:t>
            </w:r>
          </w:p>
        </w:tc>
        <w:tc>
          <w:tcPr>
            <w:tcW w:w="621" w:type="dxa"/>
            <w:tcBorders>
              <w:bottom w:val="single" w:sz="4" w:space="0" w:color="auto"/>
            </w:tcBorders>
          </w:tcPr>
          <w:p w:rsidR="00B80BFC" w:rsidRPr="00FA1E9B" w:rsidRDefault="00B80BFC" w:rsidP="00B80BFC">
            <w:pPr>
              <w:pStyle w:val="ElsLegend"/>
            </w:pPr>
            <w:r w:rsidRPr="00FA1E9B">
              <w:t>29</w:t>
            </w:r>
          </w:p>
        </w:tc>
        <w:tc>
          <w:tcPr>
            <w:tcW w:w="621" w:type="dxa"/>
            <w:tcBorders>
              <w:bottom w:val="single" w:sz="4" w:space="0" w:color="auto"/>
            </w:tcBorders>
          </w:tcPr>
          <w:p w:rsidR="00B80BFC" w:rsidRPr="00FA1E9B" w:rsidRDefault="00B80BFC" w:rsidP="00B80BFC">
            <w:pPr>
              <w:pStyle w:val="ElsLegend"/>
            </w:pPr>
            <w:r w:rsidRPr="00FA1E9B">
              <w:t>27</w:t>
            </w:r>
          </w:p>
        </w:tc>
      </w:tr>
      <w:tr w:rsidR="00B80BFC" w:rsidRPr="00FA1E9B" w:rsidTr="0066602A">
        <w:trPr>
          <w:jc w:val="center"/>
        </w:trPr>
        <w:tc>
          <w:tcPr>
            <w:tcW w:w="10170" w:type="dxa"/>
            <w:gridSpan w:val="15"/>
            <w:tcBorders>
              <w:left w:val="nil"/>
              <w:bottom w:val="nil"/>
              <w:right w:val="nil"/>
            </w:tcBorders>
          </w:tcPr>
          <w:p w:rsidR="00B80BFC" w:rsidRPr="00FA1E9B" w:rsidRDefault="00E83B49" w:rsidP="00B80BFC">
            <w:pPr>
              <w:rPr>
                <w:sz w:val="16"/>
                <w:szCs w:val="16"/>
              </w:rPr>
            </w:pPr>
            <w:r w:rsidRPr="00FA1E9B">
              <w:rPr>
                <w:sz w:val="16"/>
                <w:szCs w:val="16"/>
                <w:vertAlign w:val="superscript"/>
              </w:rPr>
              <w:t>[</w:t>
            </w:r>
            <w:proofErr w:type="gramStart"/>
            <w:r w:rsidR="00B80BFC" w:rsidRPr="00FA1E9B">
              <w:rPr>
                <w:sz w:val="16"/>
                <w:szCs w:val="16"/>
                <w:vertAlign w:val="superscript"/>
              </w:rPr>
              <w:t>a</w:t>
            </w:r>
            <w:proofErr w:type="gramEnd"/>
            <w:r w:rsidRPr="00FA1E9B">
              <w:rPr>
                <w:sz w:val="16"/>
                <w:szCs w:val="16"/>
                <w:vertAlign w:val="superscript"/>
              </w:rPr>
              <w:t>]</w:t>
            </w:r>
            <w:r w:rsidR="00B80BFC" w:rsidRPr="00FA1E9B">
              <w:rPr>
                <w:sz w:val="16"/>
                <w:szCs w:val="16"/>
              </w:rPr>
              <w:t xml:space="preserve"> No enzymatic activity test was performed on </w:t>
            </w:r>
            <w:r w:rsidR="00B80BFC" w:rsidRPr="00FA1E9B">
              <w:rPr>
                <w:b/>
                <w:sz w:val="16"/>
                <w:szCs w:val="16"/>
              </w:rPr>
              <w:t>4d</w:t>
            </w:r>
            <w:r w:rsidR="00B80BFC" w:rsidRPr="00FA1E9B">
              <w:rPr>
                <w:sz w:val="16"/>
                <w:szCs w:val="16"/>
              </w:rPr>
              <w:t xml:space="preserve"> and</w:t>
            </w:r>
            <w:r w:rsidR="00B80BFC" w:rsidRPr="00FA1E9B">
              <w:rPr>
                <w:b/>
                <w:sz w:val="16"/>
                <w:szCs w:val="16"/>
              </w:rPr>
              <w:t xml:space="preserve"> 4i</w:t>
            </w:r>
            <w:r w:rsidR="00B80BFC" w:rsidRPr="00FA1E9B">
              <w:rPr>
                <w:sz w:val="16"/>
                <w:szCs w:val="16"/>
              </w:rPr>
              <w:t>.</w:t>
            </w:r>
          </w:p>
        </w:tc>
      </w:tr>
    </w:tbl>
    <w:p w:rsidR="00DA3C47" w:rsidRPr="00FA1E9B" w:rsidRDefault="00DA3C47" w:rsidP="00DA3C47">
      <w:pPr>
        <w:pStyle w:val="ElsParagraph"/>
        <w:spacing w:line="240" w:lineRule="auto"/>
        <w:ind w:firstLine="232"/>
      </w:pPr>
    </w:p>
    <w:p w:rsidR="00B80BFC" w:rsidRPr="00FA1E9B" w:rsidRDefault="00820ED2" w:rsidP="00DA3C47">
      <w:pPr>
        <w:pStyle w:val="ElsParagraph"/>
        <w:spacing w:line="240" w:lineRule="auto"/>
        <w:ind w:firstLine="232"/>
      </w:pPr>
      <w:r w:rsidRPr="00FA1E9B">
        <w:object w:dxaOrig="11616" w:dyaOrig="7804">
          <v:shape id="_x0000_i1028" type="#_x0000_t75" style="width:491.95pt;height:331.3pt" o:ole="">
            <v:imagedata r:id="rId20" o:title=""/>
          </v:shape>
          <o:OLEObject Type="Embed" ProgID="ChemDraw.Document.6.0" ShapeID="_x0000_i1028" DrawAspect="Content" ObjectID="_1551459318" r:id="rId21"/>
        </w:object>
      </w:r>
    </w:p>
    <w:p w:rsidR="00DA3C47" w:rsidRPr="00FA1E9B" w:rsidRDefault="00DA3C47" w:rsidP="00DA3C47">
      <w:pPr>
        <w:pStyle w:val="ElsFigureCaption"/>
        <w:jc w:val="both"/>
        <w:rPr>
          <w:bCs/>
        </w:rPr>
      </w:pPr>
      <w:proofErr w:type="gramStart"/>
      <w:r w:rsidRPr="00FA1E9B">
        <w:rPr>
          <w:b/>
          <w:bCs/>
        </w:rPr>
        <w:t>Scheme 4.</w:t>
      </w:r>
      <w:proofErr w:type="gramEnd"/>
      <w:r w:rsidRPr="00FA1E9B">
        <w:rPr>
          <w:bCs/>
        </w:rPr>
        <w:t xml:space="preserve"> Synthesis of second generation compounds </w:t>
      </w:r>
      <w:r w:rsidR="00D91CF0" w:rsidRPr="00FA1E9B">
        <w:rPr>
          <w:b/>
          <w:bCs/>
        </w:rPr>
        <w:t>11</w:t>
      </w:r>
      <w:r w:rsidRPr="00FA1E9B">
        <w:rPr>
          <w:b/>
          <w:bCs/>
        </w:rPr>
        <w:t>a-c</w:t>
      </w:r>
      <w:r w:rsidRPr="00FA1E9B">
        <w:rPr>
          <w:bCs/>
        </w:rPr>
        <w:t>. Reagents and conditions: (a) 4-picolylamine, HATU, TEA, DCM, r.t., 5 h.; (b) CH</w:t>
      </w:r>
      <w:r w:rsidRPr="00FA1E9B">
        <w:rPr>
          <w:bCs/>
          <w:vertAlign w:val="subscript"/>
        </w:rPr>
        <w:t>3</w:t>
      </w:r>
      <w:r w:rsidRPr="00FA1E9B">
        <w:rPr>
          <w:bCs/>
        </w:rPr>
        <w:t>SO</w:t>
      </w:r>
      <w:r w:rsidRPr="00FA1E9B">
        <w:rPr>
          <w:bCs/>
          <w:vertAlign w:val="subscript"/>
        </w:rPr>
        <w:t>2</w:t>
      </w:r>
      <w:r w:rsidRPr="00FA1E9B">
        <w:rPr>
          <w:bCs/>
        </w:rPr>
        <w:t>Cl, Py, 40°C, 2 h; (c) NH</w:t>
      </w:r>
      <w:r w:rsidRPr="00FA1E9B">
        <w:rPr>
          <w:bCs/>
          <w:vertAlign w:val="subscript"/>
        </w:rPr>
        <w:t>2</w:t>
      </w:r>
      <w:r w:rsidRPr="00FA1E9B">
        <w:rPr>
          <w:bCs/>
        </w:rPr>
        <w:t>OH·HCl, K</w:t>
      </w:r>
      <w:r w:rsidRPr="00FA1E9B">
        <w:rPr>
          <w:bCs/>
          <w:vertAlign w:val="subscript"/>
        </w:rPr>
        <w:t>2</w:t>
      </w:r>
      <w:r w:rsidRPr="00FA1E9B">
        <w:rPr>
          <w:bCs/>
        </w:rPr>
        <w:t>CO</w:t>
      </w:r>
      <w:r w:rsidRPr="00FA1E9B">
        <w:rPr>
          <w:bCs/>
          <w:vertAlign w:val="subscript"/>
        </w:rPr>
        <w:t>3</w:t>
      </w:r>
      <w:r w:rsidRPr="00FA1E9B">
        <w:rPr>
          <w:bCs/>
        </w:rPr>
        <w:t>, EtOH, r.t., 1 h.; (d) HCl 4 M in dioxane, r.t., 1 h.; (e) SOCl</w:t>
      </w:r>
      <w:r w:rsidRPr="00FA1E9B">
        <w:rPr>
          <w:bCs/>
          <w:vertAlign w:val="subscript"/>
        </w:rPr>
        <w:t>2</w:t>
      </w:r>
      <w:r w:rsidRPr="00FA1E9B">
        <w:rPr>
          <w:bCs/>
        </w:rPr>
        <w:t>, MeOH, r.t., overnight; (f) Boc</w:t>
      </w:r>
      <w:r w:rsidRPr="00FA1E9B">
        <w:rPr>
          <w:bCs/>
          <w:vertAlign w:val="subscript"/>
        </w:rPr>
        <w:t>2</w:t>
      </w:r>
      <w:r w:rsidRPr="00FA1E9B">
        <w:rPr>
          <w:bCs/>
        </w:rPr>
        <w:t>O, TEA, DCM, r.t., 1.5 h.; (g) LiOH, THF/H</w:t>
      </w:r>
      <w:r w:rsidRPr="00FA1E9B">
        <w:rPr>
          <w:bCs/>
          <w:vertAlign w:val="subscript"/>
        </w:rPr>
        <w:t>2</w:t>
      </w:r>
      <w:r w:rsidRPr="00FA1E9B">
        <w:rPr>
          <w:bCs/>
        </w:rPr>
        <w:t>O 4:1, r.t., overnight; (h) KOCN, HCl, 70°C, 1 h.; (i) Ac</w:t>
      </w:r>
      <w:r w:rsidRPr="00FA1E9B">
        <w:rPr>
          <w:bCs/>
          <w:vertAlign w:val="subscript"/>
        </w:rPr>
        <w:t>2</w:t>
      </w:r>
      <w:r w:rsidRPr="00FA1E9B">
        <w:rPr>
          <w:bCs/>
        </w:rPr>
        <w:t>O, NaOH, H</w:t>
      </w:r>
      <w:r w:rsidRPr="00FA1E9B">
        <w:rPr>
          <w:bCs/>
          <w:vertAlign w:val="subscript"/>
        </w:rPr>
        <w:t>2</w:t>
      </w:r>
      <w:r w:rsidRPr="00FA1E9B">
        <w:rPr>
          <w:bCs/>
        </w:rPr>
        <w:t>O, r.t., 3 h</w:t>
      </w:r>
    </w:p>
    <w:p w:rsidR="00DA3C47" w:rsidRPr="00FA1E9B" w:rsidRDefault="00DA3C47" w:rsidP="00DA3C47">
      <w:pPr>
        <w:pStyle w:val="ElsFigureCaption"/>
        <w:jc w:val="both"/>
        <w:rPr>
          <w:bCs/>
        </w:rPr>
        <w:sectPr w:rsidR="00DA3C47" w:rsidRPr="00FA1E9B" w:rsidSect="00B80BFC">
          <w:type w:val="continuous"/>
          <w:pgSz w:w="11906" w:h="16838" w:code="9"/>
          <w:pgMar w:top="964" w:right="766" w:bottom="1242" w:left="766" w:header="720" w:footer="238" w:gutter="0"/>
          <w:cols w:space="360"/>
        </w:sectPr>
      </w:pPr>
    </w:p>
    <w:p w:rsidR="00DA3C47" w:rsidRPr="00FA1E9B" w:rsidRDefault="00E73ADA" w:rsidP="00DA3C47">
      <w:pPr>
        <w:pStyle w:val="ElsParagraph"/>
        <w:spacing w:line="240" w:lineRule="auto"/>
        <w:ind w:firstLine="0"/>
      </w:pPr>
      <w:r w:rsidRPr="00FA1E9B">
        <w:object w:dxaOrig="7176" w:dyaOrig="7226">
          <v:shape id="_x0000_i1029" type="#_x0000_t75" style="width:238.6pt;height:240.25pt" o:ole="">
            <v:imagedata r:id="rId22" o:title=""/>
          </v:shape>
          <o:OLEObject Type="Embed" ProgID="ChemDraw.Document.6.0" ShapeID="_x0000_i1029" DrawAspect="Content" ObjectID="_1551459319" r:id="rId23"/>
        </w:object>
      </w:r>
    </w:p>
    <w:p w:rsidR="00DA3C47" w:rsidRPr="00FA1E9B" w:rsidRDefault="00DA3C47" w:rsidP="00DA3C47">
      <w:pPr>
        <w:pStyle w:val="ElsFigureCaption"/>
        <w:jc w:val="both"/>
        <w:rPr>
          <w:bCs/>
        </w:rPr>
      </w:pPr>
      <w:proofErr w:type="gramStart"/>
      <w:r w:rsidRPr="00FA1E9B">
        <w:rPr>
          <w:b/>
          <w:bCs/>
        </w:rPr>
        <w:lastRenderedPageBreak/>
        <w:t>Scheme 5.</w:t>
      </w:r>
      <w:proofErr w:type="gramEnd"/>
      <w:r w:rsidRPr="00FA1E9B">
        <w:rPr>
          <w:bCs/>
        </w:rPr>
        <w:t xml:space="preserve"> </w:t>
      </w:r>
      <w:proofErr w:type="gramStart"/>
      <w:r w:rsidRPr="00FA1E9B">
        <w:rPr>
          <w:bCs/>
        </w:rPr>
        <w:t xml:space="preserve">Synthesis of </w:t>
      </w:r>
      <w:r w:rsidR="00C451CE" w:rsidRPr="00FA1E9B">
        <w:rPr>
          <w:bCs/>
          <w:sz w:val="14"/>
          <w:szCs w:val="14"/>
        </w:rPr>
        <w:t>L</w:t>
      </w:r>
      <w:r w:rsidR="00C451CE" w:rsidRPr="00FA1E9B">
        <w:rPr>
          <w:bCs/>
        </w:rPr>
        <w:t>-</w:t>
      </w:r>
      <w:r w:rsidRPr="00FA1E9B">
        <w:rPr>
          <w:bCs/>
        </w:rPr>
        <w:t xml:space="preserve">citrulline derivatives </w:t>
      </w:r>
      <w:r w:rsidRPr="00FA1E9B">
        <w:rPr>
          <w:b/>
          <w:bCs/>
        </w:rPr>
        <w:t>21a-c.</w:t>
      </w:r>
      <w:proofErr w:type="gramEnd"/>
      <w:r w:rsidRPr="00FA1E9B">
        <w:rPr>
          <w:bCs/>
        </w:rPr>
        <w:t xml:space="preserve"> Reagents and conditions: (a) HCl 4 M in dioxane, r.t., 1 h; (b) 3-picolylamine, HATU, TEA, DCM, r.t., 5 h.; (c) 4-aminopyridine, HATU, TEA, DCM, r.t., 5 h.</w:t>
      </w:r>
    </w:p>
    <w:p w:rsidR="00A122D9" w:rsidRPr="00FA1E9B" w:rsidRDefault="00A122D9" w:rsidP="00DA3C47">
      <w:pPr>
        <w:pStyle w:val="ElsParagraph"/>
        <w:ind w:firstLine="0"/>
      </w:pPr>
    </w:p>
    <w:p w:rsidR="00A122D9" w:rsidRPr="00FA1E9B" w:rsidRDefault="00A122D9" w:rsidP="00DA3C47">
      <w:pPr>
        <w:pStyle w:val="ElsParagraph"/>
        <w:ind w:firstLine="0"/>
      </w:pPr>
    </w:p>
    <w:p w:rsidR="00B80BFC" w:rsidRPr="00FA1E9B" w:rsidRDefault="00DA3C47" w:rsidP="00DA3C47">
      <w:pPr>
        <w:pStyle w:val="ElsParagraph"/>
        <w:ind w:firstLine="0"/>
      </w:pPr>
      <w:proofErr w:type="gramStart"/>
      <w:r w:rsidRPr="00FA1E9B">
        <w:t>co-</w:t>
      </w:r>
      <w:r w:rsidR="00B80BFC" w:rsidRPr="00FA1E9B">
        <w:t>ligand</w:t>
      </w:r>
      <w:proofErr w:type="gramEnd"/>
      <w:r w:rsidR="00B80BFC" w:rsidRPr="00FA1E9B">
        <w:t xml:space="preserve"> can enable the hyperpolarization of more bulky targets which might not initially bind due to steric hindrance. The co-ligand, being a small molecule, helps freeing up space on the iridium centre to enable the bulky target to form an active catalyst. Acetonitrile generally behaves as a good co-ligand for SABRE, and in these experiments 2 </w:t>
      </w:r>
      <w:r w:rsidR="00B80BFC" w:rsidRPr="00FA1E9B">
        <w:rPr>
          <w:rFonts w:ascii="Calibri" w:hAnsi="Calibri" w:cs="Calibri"/>
        </w:rPr>
        <w:t>μ</w:t>
      </w:r>
      <w:r w:rsidR="00B80BFC" w:rsidRPr="00FA1E9B">
        <w:t>L of acetonitrile-d</w:t>
      </w:r>
      <w:r w:rsidR="00B80BFC" w:rsidRPr="00FA1E9B">
        <w:rPr>
          <w:vertAlign w:val="subscript"/>
        </w:rPr>
        <w:t>3</w:t>
      </w:r>
      <w:r w:rsidR="00B80BFC" w:rsidRPr="00FA1E9B">
        <w:t xml:space="preserve"> was used (final concentration of 60 mM) to avoid polarization being lost into acetonitrile protons during catalysis.</w:t>
      </w:r>
    </w:p>
    <w:p w:rsidR="00B80BFC" w:rsidRPr="00FA1E9B" w:rsidRDefault="00B80BFC" w:rsidP="00412551">
      <w:pPr>
        <w:pStyle w:val="ElsParagraph"/>
      </w:pPr>
      <w:r w:rsidRPr="00FA1E9B">
        <w:t>The signal enhancements obtained during this study can be seen in Table 2</w:t>
      </w:r>
      <w:r w:rsidRPr="00FA1E9B">
        <w:rPr>
          <w:b/>
        </w:rPr>
        <w:t>.</w:t>
      </w:r>
      <w:r w:rsidRPr="00FA1E9B">
        <w:t xml:space="preserve"> Generally, the 4-substituted pyridines hyperpolarized better in the Earth’s MF, while the 3-substituted pyridines showed better performance at 65 G. As expected, when hyperpolarizing with acetonitrile-d</w:t>
      </w:r>
      <w:r w:rsidRPr="00FA1E9B">
        <w:rPr>
          <w:vertAlign w:val="subscript"/>
        </w:rPr>
        <w:t>3</w:t>
      </w:r>
      <w:r w:rsidRPr="00FA1E9B">
        <w:t xml:space="preserve"> the results followed the trend that bulkier molecules polarize slightly better in the presence of acetonitrile-d</w:t>
      </w:r>
      <w:r w:rsidRPr="00FA1E9B">
        <w:rPr>
          <w:vertAlign w:val="subscript"/>
        </w:rPr>
        <w:t>3</w:t>
      </w:r>
      <w:r w:rsidRPr="00FA1E9B">
        <w:t xml:space="preserve">. Conversely, </w:t>
      </w:r>
      <w:r w:rsidRPr="00FA1E9B">
        <w:rPr>
          <w:b/>
        </w:rPr>
        <w:t>4d</w:t>
      </w:r>
      <w:r w:rsidRPr="00FA1E9B">
        <w:t xml:space="preserve"> and </w:t>
      </w:r>
      <w:r w:rsidRPr="00FA1E9B">
        <w:rPr>
          <w:b/>
        </w:rPr>
        <w:t>4i-j</w:t>
      </w:r>
      <w:r w:rsidRPr="00FA1E9B">
        <w:t xml:space="preserve">, the dipeptides </w:t>
      </w:r>
      <w:r w:rsidRPr="00FA1E9B">
        <w:lastRenderedPageBreak/>
        <w:t xml:space="preserve">derivatives, did not show any significant enhancement of signal, possibly due to steric hindrance even when using a co-ligand. The second generation of compounds also failed to show good performance under these SABRE conditions as only </w:t>
      </w:r>
      <w:r w:rsidRPr="00FA1E9B">
        <w:rPr>
          <w:b/>
        </w:rPr>
        <w:t>11b</w:t>
      </w:r>
      <w:r w:rsidRPr="00FA1E9B">
        <w:t xml:space="preserve"> was hyperpolarized, while </w:t>
      </w:r>
      <w:r w:rsidRPr="00FA1E9B">
        <w:rPr>
          <w:b/>
        </w:rPr>
        <w:t>11a</w:t>
      </w:r>
      <w:r w:rsidRPr="00FA1E9B">
        <w:t xml:space="preserve"> and </w:t>
      </w:r>
      <w:r w:rsidRPr="00FA1E9B">
        <w:rPr>
          <w:b/>
        </w:rPr>
        <w:t>11c</w:t>
      </w:r>
      <w:r w:rsidRPr="00FA1E9B">
        <w:t xml:space="preserve"> failed to hyperpolarize significantly. We believe that the hydroxyl-guanidyl group, despite being less basic than the guanidyl, may bind the metal in an even stronger manner, partially </w:t>
      </w:r>
      <w:r w:rsidRPr="00FA1E9B">
        <w:br/>
      </w:r>
    </w:p>
    <w:tbl>
      <w:tblPr>
        <w:tblStyle w:val="TableGrid"/>
        <w:tblW w:w="0" w:type="auto"/>
        <w:jc w:val="center"/>
        <w:tblLayout w:type="fixed"/>
        <w:tblLook w:val="04A0" w:firstRow="1" w:lastRow="0" w:firstColumn="1" w:lastColumn="0" w:noHBand="0" w:noVBand="1"/>
      </w:tblPr>
      <w:tblGrid>
        <w:gridCol w:w="1228"/>
        <w:gridCol w:w="1010"/>
        <w:gridCol w:w="850"/>
        <w:gridCol w:w="1010"/>
        <w:gridCol w:w="688"/>
      </w:tblGrid>
      <w:tr w:rsidR="00B80BFC" w:rsidRPr="00FA1E9B" w:rsidTr="0066602A">
        <w:trPr>
          <w:jc w:val="center"/>
        </w:trPr>
        <w:tc>
          <w:tcPr>
            <w:tcW w:w="4786" w:type="dxa"/>
            <w:gridSpan w:val="5"/>
            <w:tcBorders>
              <w:top w:val="nil"/>
              <w:left w:val="nil"/>
              <w:bottom w:val="nil"/>
              <w:right w:val="nil"/>
            </w:tcBorders>
          </w:tcPr>
          <w:p w:rsidR="00B80BFC" w:rsidRPr="00FA1E9B" w:rsidRDefault="00B80BFC" w:rsidP="00A12AD4">
            <w:pPr>
              <w:pStyle w:val="ElsTableCaption"/>
              <w:spacing w:after="120"/>
            </w:pPr>
            <w:r w:rsidRPr="00FA1E9B">
              <w:rPr>
                <w:b/>
              </w:rPr>
              <w:t>Table 2.</w:t>
            </w:r>
            <w:r w:rsidRPr="00FA1E9B">
              <w:t xml:space="preserve"> Total NMR signal enhancements achieved for compounds </w:t>
            </w:r>
            <w:r w:rsidRPr="00FA1E9B">
              <w:rPr>
                <w:b/>
              </w:rPr>
              <w:t>4a-j</w:t>
            </w:r>
            <w:r w:rsidRPr="00FA1E9B">
              <w:t xml:space="preserve"> and </w:t>
            </w:r>
            <w:r w:rsidRPr="00FA1E9B">
              <w:rPr>
                <w:b/>
              </w:rPr>
              <w:t>12a-c</w:t>
            </w:r>
            <w:r w:rsidR="00D91CF0" w:rsidRPr="00FA1E9B">
              <w:t>.</w:t>
            </w:r>
            <w:r w:rsidR="00D91CF0" w:rsidRPr="00FA1E9B">
              <w:rPr>
                <w:vertAlign w:val="superscript"/>
              </w:rPr>
              <w:t>[a]</w:t>
            </w:r>
          </w:p>
        </w:tc>
      </w:tr>
      <w:tr w:rsidR="00B80BFC" w:rsidRPr="00FA1E9B" w:rsidTr="0066602A">
        <w:trPr>
          <w:jc w:val="center"/>
        </w:trPr>
        <w:tc>
          <w:tcPr>
            <w:tcW w:w="1228" w:type="dxa"/>
            <w:tcBorders>
              <w:top w:val="nil"/>
              <w:left w:val="nil"/>
            </w:tcBorders>
            <w:vAlign w:val="center"/>
          </w:tcPr>
          <w:p w:rsidR="00B80BFC" w:rsidRPr="00FA1E9B" w:rsidRDefault="00B80BFC" w:rsidP="00B80BFC">
            <w:pPr>
              <w:pStyle w:val="ElsLegend"/>
            </w:pPr>
          </w:p>
        </w:tc>
        <w:tc>
          <w:tcPr>
            <w:tcW w:w="1860" w:type="dxa"/>
            <w:gridSpan w:val="2"/>
            <w:tcBorders>
              <w:top w:val="single" w:sz="4" w:space="0" w:color="auto"/>
            </w:tcBorders>
          </w:tcPr>
          <w:p w:rsidR="00B80BFC" w:rsidRPr="00FA1E9B" w:rsidRDefault="00B80BFC" w:rsidP="00B80BFC">
            <w:pPr>
              <w:pStyle w:val="ElsLegend"/>
            </w:pPr>
            <w:r w:rsidRPr="00FA1E9B">
              <w:t>Without acetonitrile-d</w:t>
            </w:r>
            <w:r w:rsidRPr="00FA1E9B">
              <w:rPr>
                <w:vertAlign w:val="subscript"/>
              </w:rPr>
              <w:t>3</w:t>
            </w:r>
          </w:p>
        </w:tc>
        <w:tc>
          <w:tcPr>
            <w:tcW w:w="1698" w:type="dxa"/>
            <w:gridSpan w:val="2"/>
            <w:tcBorders>
              <w:top w:val="single" w:sz="4" w:space="0" w:color="auto"/>
            </w:tcBorders>
          </w:tcPr>
          <w:p w:rsidR="00B80BFC" w:rsidRPr="00FA1E9B" w:rsidRDefault="00B80BFC" w:rsidP="00B80BFC">
            <w:pPr>
              <w:pStyle w:val="ElsLegend"/>
            </w:pPr>
            <w:r w:rsidRPr="00FA1E9B">
              <w:t>With acetonitrile-d</w:t>
            </w:r>
            <w:r w:rsidRPr="00FA1E9B">
              <w:rPr>
                <w:vertAlign w:val="subscript"/>
              </w:rPr>
              <w:t>3</w:t>
            </w:r>
          </w:p>
        </w:tc>
      </w:tr>
      <w:tr w:rsidR="00B80BFC" w:rsidRPr="00FA1E9B" w:rsidTr="0066602A">
        <w:trPr>
          <w:jc w:val="center"/>
        </w:trPr>
        <w:tc>
          <w:tcPr>
            <w:tcW w:w="1228" w:type="dxa"/>
          </w:tcPr>
          <w:p w:rsidR="00B80BFC" w:rsidRPr="00FA1E9B" w:rsidRDefault="00B80BFC" w:rsidP="00B80BFC">
            <w:pPr>
              <w:pStyle w:val="ElsLegend"/>
            </w:pPr>
            <w:r w:rsidRPr="00FA1E9B">
              <w:t>Magnetic field</w:t>
            </w:r>
          </w:p>
        </w:tc>
        <w:tc>
          <w:tcPr>
            <w:tcW w:w="1010" w:type="dxa"/>
          </w:tcPr>
          <w:p w:rsidR="00B80BFC" w:rsidRPr="00FA1E9B" w:rsidRDefault="00B80BFC" w:rsidP="00B80BFC">
            <w:pPr>
              <w:pStyle w:val="ElsLegend"/>
            </w:pPr>
            <w:r w:rsidRPr="00FA1E9B">
              <w:t>Earth’s MF</w:t>
            </w:r>
          </w:p>
        </w:tc>
        <w:tc>
          <w:tcPr>
            <w:tcW w:w="850" w:type="dxa"/>
          </w:tcPr>
          <w:p w:rsidR="00B80BFC" w:rsidRPr="00FA1E9B" w:rsidRDefault="00B80BFC" w:rsidP="00B80BFC">
            <w:pPr>
              <w:pStyle w:val="ElsLegend"/>
            </w:pPr>
            <w:r w:rsidRPr="00FA1E9B">
              <w:t>65 G</w:t>
            </w:r>
          </w:p>
        </w:tc>
        <w:tc>
          <w:tcPr>
            <w:tcW w:w="1010" w:type="dxa"/>
          </w:tcPr>
          <w:p w:rsidR="00B80BFC" w:rsidRPr="00FA1E9B" w:rsidRDefault="00B80BFC" w:rsidP="00B80BFC">
            <w:pPr>
              <w:pStyle w:val="ElsLegend"/>
            </w:pPr>
            <w:r w:rsidRPr="00FA1E9B">
              <w:t>Earth’s MF</w:t>
            </w:r>
          </w:p>
        </w:tc>
        <w:tc>
          <w:tcPr>
            <w:tcW w:w="688" w:type="dxa"/>
          </w:tcPr>
          <w:p w:rsidR="00B80BFC" w:rsidRPr="00FA1E9B" w:rsidRDefault="00B80BFC" w:rsidP="00B80BFC">
            <w:pPr>
              <w:pStyle w:val="ElsLegend"/>
            </w:pPr>
            <w:r w:rsidRPr="00FA1E9B">
              <w:t>65 G</w:t>
            </w:r>
          </w:p>
        </w:tc>
      </w:tr>
      <w:tr w:rsidR="00B80BFC" w:rsidRPr="00FA1E9B" w:rsidTr="0066602A">
        <w:trPr>
          <w:jc w:val="center"/>
        </w:trPr>
        <w:tc>
          <w:tcPr>
            <w:tcW w:w="1228" w:type="dxa"/>
          </w:tcPr>
          <w:p w:rsidR="00B80BFC" w:rsidRPr="00FA1E9B" w:rsidRDefault="00B80BFC" w:rsidP="00B80BFC">
            <w:pPr>
              <w:pStyle w:val="ElsLegend"/>
              <w:rPr>
                <w:b/>
              </w:rPr>
            </w:pPr>
            <w:r w:rsidRPr="00FA1E9B">
              <w:rPr>
                <w:b/>
              </w:rPr>
              <w:t>4a</w:t>
            </w:r>
          </w:p>
        </w:tc>
        <w:tc>
          <w:tcPr>
            <w:tcW w:w="1010" w:type="dxa"/>
          </w:tcPr>
          <w:p w:rsidR="00B80BFC" w:rsidRPr="00FA1E9B" w:rsidRDefault="00B80BFC" w:rsidP="00B80BFC">
            <w:pPr>
              <w:pStyle w:val="ElsLegend"/>
            </w:pPr>
            <w:r w:rsidRPr="00FA1E9B">
              <w:t>209</w:t>
            </w:r>
          </w:p>
        </w:tc>
        <w:tc>
          <w:tcPr>
            <w:tcW w:w="850" w:type="dxa"/>
          </w:tcPr>
          <w:p w:rsidR="00B80BFC" w:rsidRPr="00FA1E9B" w:rsidRDefault="00B80BFC" w:rsidP="00B80BFC">
            <w:pPr>
              <w:pStyle w:val="ElsLegend"/>
            </w:pPr>
            <w:r w:rsidRPr="00FA1E9B">
              <w:t>95</w:t>
            </w:r>
          </w:p>
        </w:tc>
        <w:tc>
          <w:tcPr>
            <w:tcW w:w="1010" w:type="dxa"/>
          </w:tcPr>
          <w:p w:rsidR="00B80BFC" w:rsidRPr="00FA1E9B" w:rsidRDefault="00B80BFC" w:rsidP="00B80BFC">
            <w:pPr>
              <w:pStyle w:val="ElsLegend"/>
            </w:pPr>
            <w:r w:rsidRPr="00FA1E9B">
              <w:t>268</w:t>
            </w:r>
          </w:p>
        </w:tc>
        <w:tc>
          <w:tcPr>
            <w:tcW w:w="688" w:type="dxa"/>
          </w:tcPr>
          <w:p w:rsidR="00B80BFC" w:rsidRPr="00FA1E9B" w:rsidRDefault="00B80BFC" w:rsidP="00B80BFC">
            <w:pPr>
              <w:pStyle w:val="ElsLegend"/>
            </w:pPr>
            <w:r w:rsidRPr="00FA1E9B">
              <w:t>102</w:t>
            </w:r>
          </w:p>
        </w:tc>
      </w:tr>
      <w:tr w:rsidR="00B80BFC" w:rsidRPr="00FA1E9B" w:rsidTr="0066602A">
        <w:trPr>
          <w:jc w:val="center"/>
        </w:trPr>
        <w:tc>
          <w:tcPr>
            <w:tcW w:w="1228" w:type="dxa"/>
          </w:tcPr>
          <w:p w:rsidR="00B80BFC" w:rsidRPr="00FA1E9B" w:rsidRDefault="00B80BFC" w:rsidP="00B80BFC">
            <w:pPr>
              <w:pStyle w:val="ElsLegend"/>
              <w:rPr>
                <w:b/>
              </w:rPr>
            </w:pPr>
            <w:r w:rsidRPr="00FA1E9B">
              <w:rPr>
                <w:b/>
              </w:rPr>
              <w:t>4b</w:t>
            </w:r>
          </w:p>
        </w:tc>
        <w:tc>
          <w:tcPr>
            <w:tcW w:w="1010" w:type="dxa"/>
          </w:tcPr>
          <w:p w:rsidR="00B80BFC" w:rsidRPr="00FA1E9B" w:rsidRDefault="00B80BFC" w:rsidP="00B80BFC">
            <w:pPr>
              <w:pStyle w:val="ElsLegend"/>
            </w:pPr>
            <w:r w:rsidRPr="00FA1E9B">
              <w:t>26</w:t>
            </w:r>
            <w:r w:rsidR="00D91CF0" w:rsidRPr="00FA1E9B">
              <w:rPr>
                <w:vertAlign w:val="superscript"/>
              </w:rPr>
              <w:t>[b</w:t>
            </w:r>
            <w:r w:rsidRPr="00FA1E9B">
              <w:rPr>
                <w:vertAlign w:val="superscript"/>
              </w:rPr>
              <w:t>]</w:t>
            </w:r>
          </w:p>
        </w:tc>
        <w:tc>
          <w:tcPr>
            <w:tcW w:w="850" w:type="dxa"/>
          </w:tcPr>
          <w:p w:rsidR="00B80BFC" w:rsidRPr="00FA1E9B" w:rsidRDefault="00B80BFC" w:rsidP="00B80BFC">
            <w:pPr>
              <w:pStyle w:val="ElsLegend"/>
            </w:pPr>
            <w:r w:rsidRPr="00FA1E9B">
              <w:t>50</w:t>
            </w:r>
            <w:r w:rsidR="00D91CF0" w:rsidRPr="00FA1E9B">
              <w:rPr>
                <w:vertAlign w:val="superscript"/>
              </w:rPr>
              <w:t>[b</w:t>
            </w:r>
            <w:r w:rsidRPr="00FA1E9B">
              <w:rPr>
                <w:vertAlign w:val="superscript"/>
              </w:rPr>
              <w:t>]</w:t>
            </w:r>
          </w:p>
        </w:tc>
        <w:tc>
          <w:tcPr>
            <w:tcW w:w="1010" w:type="dxa"/>
          </w:tcPr>
          <w:p w:rsidR="00B80BFC" w:rsidRPr="00FA1E9B" w:rsidRDefault="00B80BFC" w:rsidP="00B80BFC">
            <w:pPr>
              <w:pStyle w:val="ElsLegend"/>
            </w:pPr>
            <w:r w:rsidRPr="00FA1E9B">
              <w:t>162</w:t>
            </w:r>
          </w:p>
        </w:tc>
        <w:tc>
          <w:tcPr>
            <w:tcW w:w="688" w:type="dxa"/>
          </w:tcPr>
          <w:p w:rsidR="00B80BFC" w:rsidRPr="00FA1E9B" w:rsidRDefault="00B80BFC" w:rsidP="00B80BFC">
            <w:pPr>
              <w:pStyle w:val="ElsLegend"/>
            </w:pPr>
            <w:r w:rsidRPr="00FA1E9B">
              <w:t>147</w:t>
            </w:r>
          </w:p>
        </w:tc>
      </w:tr>
      <w:tr w:rsidR="00B80BFC" w:rsidRPr="00FA1E9B" w:rsidTr="0066602A">
        <w:trPr>
          <w:jc w:val="center"/>
        </w:trPr>
        <w:tc>
          <w:tcPr>
            <w:tcW w:w="1228" w:type="dxa"/>
          </w:tcPr>
          <w:p w:rsidR="00B80BFC" w:rsidRPr="00FA1E9B" w:rsidRDefault="00B80BFC" w:rsidP="00B80BFC">
            <w:pPr>
              <w:pStyle w:val="ElsLegend"/>
              <w:rPr>
                <w:b/>
              </w:rPr>
            </w:pPr>
            <w:r w:rsidRPr="00FA1E9B">
              <w:rPr>
                <w:b/>
              </w:rPr>
              <w:t>4c</w:t>
            </w:r>
          </w:p>
        </w:tc>
        <w:tc>
          <w:tcPr>
            <w:tcW w:w="1010" w:type="dxa"/>
          </w:tcPr>
          <w:p w:rsidR="00B80BFC" w:rsidRPr="00FA1E9B" w:rsidRDefault="00B80BFC" w:rsidP="00B80BFC">
            <w:pPr>
              <w:pStyle w:val="ElsLegend"/>
            </w:pPr>
            <w:r w:rsidRPr="00FA1E9B">
              <w:t>15</w:t>
            </w:r>
          </w:p>
        </w:tc>
        <w:tc>
          <w:tcPr>
            <w:tcW w:w="850" w:type="dxa"/>
          </w:tcPr>
          <w:p w:rsidR="00B80BFC" w:rsidRPr="00FA1E9B" w:rsidRDefault="00B80BFC" w:rsidP="00B80BFC">
            <w:pPr>
              <w:pStyle w:val="ElsLegend"/>
            </w:pPr>
            <w:r w:rsidRPr="00FA1E9B">
              <w:t>10</w:t>
            </w:r>
          </w:p>
        </w:tc>
        <w:tc>
          <w:tcPr>
            <w:tcW w:w="1010" w:type="dxa"/>
          </w:tcPr>
          <w:p w:rsidR="00B80BFC" w:rsidRPr="00FA1E9B" w:rsidRDefault="00B80BFC" w:rsidP="00B80BFC">
            <w:pPr>
              <w:pStyle w:val="ElsLegend"/>
            </w:pPr>
            <w:r w:rsidRPr="00FA1E9B">
              <w:t>8</w:t>
            </w:r>
          </w:p>
        </w:tc>
        <w:tc>
          <w:tcPr>
            <w:tcW w:w="688" w:type="dxa"/>
          </w:tcPr>
          <w:p w:rsidR="00B80BFC" w:rsidRPr="00FA1E9B" w:rsidRDefault="00B80BFC" w:rsidP="00B80BFC">
            <w:pPr>
              <w:pStyle w:val="ElsLegend"/>
            </w:pPr>
            <w:r w:rsidRPr="00FA1E9B">
              <w:t>9</w:t>
            </w:r>
          </w:p>
        </w:tc>
      </w:tr>
      <w:tr w:rsidR="00B80BFC" w:rsidRPr="00FA1E9B" w:rsidTr="0066602A">
        <w:trPr>
          <w:jc w:val="center"/>
        </w:trPr>
        <w:tc>
          <w:tcPr>
            <w:tcW w:w="1228" w:type="dxa"/>
          </w:tcPr>
          <w:p w:rsidR="00B80BFC" w:rsidRPr="00FA1E9B" w:rsidRDefault="00B80BFC" w:rsidP="00B80BFC">
            <w:pPr>
              <w:pStyle w:val="ElsLegend"/>
              <w:rPr>
                <w:b/>
              </w:rPr>
            </w:pPr>
            <w:r w:rsidRPr="00FA1E9B">
              <w:rPr>
                <w:b/>
              </w:rPr>
              <w:t>4d</w:t>
            </w:r>
          </w:p>
        </w:tc>
        <w:tc>
          <w:tcPr>
            <w:tcW w:w="1010" w:type="dxa"/>
          </w:tcPr>
          <w:p w:rsidR="00B80BFC" w:rsidRPr="00FA1E9B" w:rsidRDefault="00B80BFC" w:rsidP="00B80BFC">
            <w:pPr>
              <w:pStyle w:val="ElsLegend"/>
            </w:pPr>
            <w:r w:rsidRPr="00FA1E9B">
              <w:t>&lt;1</w:t>
            </w:r>
          </w:p>
        </w:tc>
        <w:tc>
          <w:tcPr>
            <w:tcW w:w="850" w:type="dxa"/>
          </w:tcPr>
          <w:p w:rsidR="00B80BFC" w:rsidRPr="00FA1E9B" w:rsidRDefault="00B80BFC" w:rsidP="00B80BFC">
            <w:pPr>
              <w:pStyle w:val="ElsLegend"/>
            </w:pPr>
            <w:r w:rsidRPr="00FA1E9B">
              <w:t>&lt;1</w:t>
            </w:r>
          </w:p>
        </w:tc>
        <w:tc>
          <w:tcPr>
            <w:tcW w:w="1010" w:type="dxa"/>
          </w:tcPr>
          <w:p w:rsidR="00B80BFC" w:rsidRPr="00FA1E9B" w:rsidRDefault="00B80BFC" w:rsidP="00B80BFC">
            <w:pPr>
              <w:pStyle w:val="ElsLegend"/>
            </w:pPr>
            <w:r w:rsidRPr="00FA1E9B">
              <w:t>&lt;1</w:t>
            </w:r>
          </w:p>
        </w:tc>
        <w:tc>
          <w:tcPr>
            <w:tcW w:w="688" w:type="dxa"/>
          </w:tcPr>
          <w:p w:rsidR="00B80BFC" w:rsidRPr="00FA1E9B" w:rsidRDefault="00B80BFC" w:rsidP="00B80BFC">
            <w:pPr>
              <w:pStyle w:val="ElsLegend"/>
            </w:pPr>
            <w:r w:rsidRPr="00FA1E9B">
              <w:t>&lt;1</w:t>
            </w:r>
          </w:p>
        </w:tc>
      </w:tr>
      <w:tr w:rsidR="00B80BFC" w:rsidRPr="00FA1E9B" w:rsidTr="0066602A">
        <w:trPr>
          <w:jc w:val="center"/>
        </w:trPr>
        <w:tc>
          <w:tcPr>
            <w:tcW w:w="1228" w:type="dxa"/>
          </w:tcPr>
          <w:p w:rsidR="00B80BFC" w:rsidRPr="00FA1E9B" w:rsidRDefault="00B80BFC" w:rsidP="00B80BFC">
            <w:pPr>
              <w:pStyle w:val="ElsLegend"/>
              <w:rPr>
                <w:b/>
              </w:rPr>
            </w:pPr>
            <w:r w:rsidRPr="00FA1E9B">
              <w:rPr>
                <w:b/>
              </w:rPr>
              <w:t>4e</w:t>
            </w:r>
          </w:p>
        </w:tc>
        <w:tc>
          <w:tcPr>
            <w:tcW w:w="1010" w:type="dxa"/>
          </w:tcPr>
          <w:p w:rsidR="00B80BFC" w:rsidRPr="00FA1E9B" w:rsidRDefault="00B80BFC" w:rsidP="00B80BFC">
            <w:pPr>
              <w:pStyle w:val="ElsLegend"/>
            </w:pPr>
            <w:r w:rsidRPr="00FA1E9B">
              <w:t>870</w:t>
            </w:r>
          </w:p>
        </w:tc>
        <w:tc>
          <w:tcPr>
            <w:tcW w:w="850" w:type="dxa"/>
          </w:tcPr>
          <w:p w:rsidR="00B80BFC" w:rsidRPr="00FA1E9B" w:rsidRDefault="00B80BFC" w:rsidP="00B80BFC">
            <w:pPr>
              <w:pStyle w:val="ElsLegend"/>
            </w:pPr>
            <w:r w:rsidRPr="00FA1E9B">
              <w:t>297</w:t>
            </w:r>
          </w:p>
        </w:tc>
        <w:tc>
          <w:tcPr>
            <w:tcW w:w="1010" w:type="dxa"/>
          </w:tcPr>
          <w:p w:rsidR="00B80BFC" w:rsidRPr="00FA1E9B" w:rsidRDefault="00B80BFC" w:rsidP="00B80BFC">
            <w:pPr>
              <w:pStyle w:val="ElsLegend"/>
            </w:pPr>
            <w:r w:rsidRPr="00FA1E9B">
              <w:t>322</w:t>
            </w:r>
          </w:p>
        </w:tc>
        <w:tc>
          <w:tcPr>
            <w:tcW w:w="688" w:type="dxa"/>
          </w:tcPr>
          <w:p w:rsidR="00B80BFC" w:rsidRPr="00FA1E9B" w:rsidRDefault="00B80BFC" w:rsidP="00B80BFC">
            <w:pPr>
              <w:pStyle w:val="ElsLegend"/>
            </w:pPr>
            <w:r w:rsidRPr="00FA1E9B">
              <w:t>261</w:t>
            </w:r>
          </w:p>
        </w:tc>
      </w:tr>
      <w:tr w:rsidR="00B80BFC" w:rsidRPr="00FA1E9B" w:rsidTr="0066602A">
        <w:trPr>
          <w:jc w:val="center"/>
        </w:trPr>
        <w:tc>
          <w:tcPr>
            <w:tcW w:w="1228" w:type="dxa"/>
          </w:tcPr>
          <w:p w:rsidR="00B80BFC" w:rsidRPr="00FA1E9B" w:rsidRDefault="00B80BFC" w:rsidP="00B80BFC">
            <w:pPr>
              <w:pStyle w:val="ElsLegend"/>
              <w:rPr>
                <w:b/>
              </w:rPr>
            </w:pPr>
            <w:r w:rsidRPr="00FA1E9B">
              <w:rPr>
                <w:b/>
              </w:rPr>
              <w:t>4f</w:t>
            </w:r>
          </w:p>
        </w:tc>
        <w:tc>
          <w:tcPr>
            <w:tcW w:w="1010" w:type="dxa"/>
          </w:tcPr>
          <w:p w:rsidR="00B80BFC" w:rsidRPr="00FA1E9B" w:rsidRDefault="00B80BFC" w:rsidP="00B80BFC">
            <w:pPr>
              <w:pStyle w:val="ElsLegend"/>
            </w:pPr>
            <w:r w:rsidRPr="00FA1E9B">
              <w:t>112</w:t>
            </w:r>
          </w:p>
        </w:tc>
        <w:tc>
          <w:tcPr>
            <w:tcW w:w="850" w:type="dxa"/>
          </w:tcPr>
          <w:p w:rsidR="00B80BFC" w:rsidRPr="00FA1E9B" w:rsidRDefault="00B80BFC" w:rsidP="00B80BFC">
            <w:pPr>
              <w:pStyle w:val="ElsLegend"/>
            </w:pPr>
            <w:r w:rsidRPr="00FA1E9B">
              <w:t>229</w:t>
            </w:r>
          </w:p>
        </w:tc>
        <w:tc>
          <w:tcPr>
            <w:tcW w:w="1010" w:type="dxa"/>
          </w:tcPr>
          <w:p w:rsidR="00B80BFC" w:rsidRPr="00FA1E9B" w:rsidRDefault="00B80BFC" w:rsidP="00B80BFC">
            <w:pPr>
              <w:pStyle w:val="ElsLegend"/>
            </w:pPr>
            <w:r w:rsidRPr="00FA1E9B">
              <w:t>270</w:t>
            </w:r>
          </w:p>
        </w:tc>
        <w:tc>
          <w:tcPr>
            <w:tcW w:w="688" w:type="dxa"/>
          </w:tcPr>
          <w:p w:rsidR="00B80BFC" w:rsidRPr="00FA1E9B" w:rsidRDefault="00B80BFC" w:rsidP="00B80BFC">
            <w:pPr>
              <w:pStyle w:val="ElsLegend"/>
            </w:pPr>
            <w:r w:rsidRPr="00FA1E9B">
              <w:t>314</w:t>
            </w:r>
          </w:p>
        </w:tc>
      </w:tr>
      <w:tr w:rsidR="00B80BFC" w:rsidRPr="00FA1E9B" w:rsidTr="0066602A">
        <w:trPr>
          <w:jc w:val="center"/>
        </w:trPr>
        <w:tc>
          <w:tcPr>
            <w:tcW w:w="1228" w:type="dxa"/>
          </w:tcPr>
          <w:p w:rsidR="00B80BFC" w:rsidRPr="00FA1E9B" w:rsidRDefault="00B80BFC" w:rsidP="00B80BFC">
            <w:pPr>
              <w:pStyle w:val="ElsLegend"/>
              <w:rPr>
                <w:b/>
              </w:rPr>
            </w:pPr>
            <w:r w:rsidRPr="00FA1E9B">
              <w:rPr>
                <w:b/>
              </w:rPr>
              <w:t>4g</w:t>
            </w:r>
          </w:p>
        </w:tc>
        <w:tc>
          <w:tcPr>
            <w:tcW w:w="1010" w:type="dxa"/>
          </w:tcPr>
          <w:p w:rsidR="00B80BFC" w:rsidRPr="00FA1E9B" w:rsidRDefault="00B80BFC" w:rsidP="00B80BFC">
            <w:pPr>
              <w:pStyle w:val="ElsLegend"/>
            </w:pPr>
            <w:r w:rsidRPr="00FA1E9B">
              <w:t>36</w:t>
            </w:r>
          </w:p>
        </w:tc>
        <w:tc>
          <w:tcPr>
            <w:tcW w:w="850" w:type="dxa"/>
          </w:tcPr>
          <w:p w:rsidR="00B80BFC" w:rsidRPr="00FA1E9B" w:rsidRDefault="00B80BFC" w:rsidP="00B80BFC">
            <w:pPr>
              <w:pStyle w:val="ElsLegend"/>
            </w:pPr>
            <w:r w:rsidRPr="00FA1E9B">
              <w:t>23</w:t>
            </w:r>
          </w:p>
        </w:tc>
        <w:tc>
          <w:tcPr>
            <w:tcW w:w="1010" w:type="dxa"/>
          </w:tcPr>
          <w:p w:rsidR="00B80BFC" w:rsidRPr="00FA1E9B" w:rsidRDefault="00B80BFC" w:rsidP="00B80BFC">
            <w:pPr>
              <w:pStyle w:val="ElsLegend"/>
            </w:pPr>
            <w:r w:rsidRPr="00FA1E9B">
              <w:t>43</w:t>
            </w:r>
          </w:p>
        </w:tc>
        <w:tc>
          <w:tcPr>
            <w:tcW w:w="688" w:type="dxa"/>
          </w:tcPr>
          <w:p w:rsidR="00B80BFC" w:rsidRPr="00FA1E9B" w:rsidRDefault="00B80BFC" w:rsidP="00B80BFC">
            <w:pPr>
              <w:pStyle w:val="ElsLegend"/>
            </w:pPr>
            <w:r w:rsidRPr="00FA1E9B">
              <w:t>26</w:t>
            </w:r>
          </w:p>
        </w:tc>
      </w:tr>
      <w:tr w:rsidR="00B80BFC" w:rsidRPr="00FA1E9B" w:rsidTr="0066602A">
        <w:trPr>
          <w:jc w:val="center"/>
        </w:trPr>
        <w:tc>
          <w:tcPr>
            <w:tcW w:w="1228" w:type="dxa"/>
          </w:tcPr>
          <w:p w:rsidR="00B80BFC" w:rsidRPr="00FA1E9B" w:rsidRDefault="00B80BFC" w:rsidP="00B80BFC">
            <w:pPr>
              <w:pStyle w:val="ElsLegend"/>
              <w:rPr>
                <w:b/>
              </w:rPr>
            </w:pPr>
            <w:r w:rsidRPr="00FA1E9B">
              <w:rPr>
                <w:b/>
              </w:rPr>
              <w:t>4h</w:t>
            </w:r>
          </w:p>
        </w:tc>
        <w:tc>
          <w:tcPr>
            <w:tcW w:w="1010" w:type="dxa"/>
          </w:tcPr>
          <w:p w:rsidR="00B80BFC" w:rsidRPr="00FA1E9B" w:rsidRDefault="00B80BFC" w:rsidP="00B80BFC">
            <w:pPr>
              <w:pStyle w:val="ElsLegend"/>
            </w:pPr>
            <w:r w:rsidRPr="00FA1E9B">
              <w:t>38</w:t>
            </w:r>
          </w:p>
        </w:tc>
        <w:tc>
          <w:tcPr>
            <w:tcW w:w="850" w:type="dxa"/>
          </w:tcPr>
          <w:p w:rsidR="00B80BFC" w:rsidRPr="00FA1E9B" w:rsidRDefault="00B80BFC" w:rsidP="00B80BFC">
            <w:pPr>
              <w:pStyle w:val="ElsLegend"/>
            </w:pPr>
            <w:r w:rsidRPr="00FA1E9B">
              <w:t>37</w:t>
            </w:r>
          </w:p>
        </w:tc>
        <w:tc>
          <w:tcPr>
            <w:tcW w:w="1010" w:type="dxa"/>
          </w:tcPr>
          <w:p w:rsidR="00B80BFC" w:rsidRPr="00FA1E9B" w:rsidRDefault="00B80BFC" w:rsidP="00B80BFC">
            <w:pPr>
              <w:pStyle w:val="ElsLegend"/>
            </w:pPr>
            <w:r w:rsidRPr="00FA1E9B">
              <w:t>43</w:t>
            </w:r>
          </w:p>
        </w:tc>
        <w:tc>
          <w:tcPr>
            <w:tcW w:w="688" w:type="dxa"/>
          </w:tcPr>
          <w:p w:rsidR="00B80BFC" w:rsidRPr="00FA1E9B" w:rsidRDefault="00B80BFC" w:rsidP="00B80BFC">
            <w:pPr>
              <w:pStyle w:val="ElsLegend"/>
            </w:pPr>
            <w:r w:rsidRPr="00FA1E9B">
              <w:t>45</w:t>
            </w:r>
          </w:p>
        </w:tc>
      </w:tr>
      <w:tr w:rsidR="00B80BFC" w:rsidRPr="00FA1E9B" w:rsidTr="0066602A">
        <w:trPr>
          <w:jc w:val="center"/>
        </w:trPr>
        <w:tc>
          <w:tcPr>
            <w:tcW w:w="1228" w:type="dxa"/>
          </w:tcPr>
          <w:p w:rsidR="00B80BFC" w:rsidRPr="00FA1E9B" w:rsidRDefault="00B80BFC" w:rsidP="00B80BFC">
            <w:pPr>
              <w:pStyle w:val="ElsLegend"/>
              <w:rPr>
                <w:b/>
              </w:rPr>
            </w:pPr>
            <w:r w:rsidRPr="00FA1E9B">
              <w:rPr>
                <w:b/>
              </w:rPr>
              <w:t>4i</w:t>
            </w:r>
          </w:p>
        </w:tc>
        <w:tc>
          <w:tcPr>
            <w:tcW w:w="1010" w:type="dxa"/>
          </w:tcPr>
          <w:p w:rsidR="00B80BFC" w:rsidRPr="00FA1E9B" w:rsidRDefault="00B80BFC" w:rsidP="00B80BFC">
            <w:pPr>
              <w:pStyle w:val="ElsLegend"/>
            </w:pPr>
            <w:r w:rsidRPr="00FA1E9B">
              <w:t>&lt;1</w:t>
            </w:r>
          </w:p>
        </w:tc>
        <w:tc>
          <w:tcPr>
            <w:tcW w:w="850" w:type="dxa"/>
          </w:tcPr>
          <w:p w:rsidR="00B80BFC" w:rsidRPr="00FA1E9B" w:rsidRDefault="00B80BFC" w:rsidP="00B80BFC">
            <w:pPr>
              <w:pStyle w:val="ElsLegend"/>
            </w:pPr>
            <w:r w:rsidRPr="00FA1E9B">
              <w:t>&lt;1</w:t>
            </w:r>
          </w:p>
        </w:tc>
        <w:tc>
          <w:tcPr>
            <w:tcW w:w="1010" w:type="dxa"/>
          </w:tcPr>
          <w:p w:rsidR="00B80BFC" w:rsidRPr="00FA1E9B" w:rsidRDefault="00B80BFC" w:rsidP="00B80BFC">
            <w:pPr>
              <w:pStyle w:val="ElsLegend"/>
            </w:pPr>
            <w:r w:rsidRPr="00FA1E9B">
              <w:t>&lt;1</w:t>
            </w:r>
          </w:p>
        </w:tc>
        <w:tc>
          <w:tcPr>
            <w:tcW w:w="688" w:type="dxa"/>
          </w:tcPr>
          <w:p w:rsidR="00B80BFC" w:rsidRPr="00FA1E9B" w:rsidRDefault="00B80BFC" w:rsidP="00B80BFC">
            <w:pPr>
              <w:pStyle w:val="ElsLegend"/>
            </w:pPr>
            <w:r w:rsidRPr="00FA1E9B">
              <w:t>&lt;1</w:t>
            </w:r>
          </w:p>
        </w:tc>
      </w:tr>
      <w:tr w:rsidR="00B80BFC" w:rsidRPr="00FA1E9B" w:rsidTr="0066602A">
        <w:trPr>
          <w:jc w:val="center"/>
        </w:trPr>
        <w:tc>
          <w:tcPr>
            <w:tcW w:w="1228" w:type="dxa"/>
          </w:tcPr>
          <w:p w:rsidR="00B80BFC" w:rsidRPr="00FA1E9B" w:rsidRDefault="00B80BFC" w:rsidP="00B80BFC">
            <w:pPr>
              <w:pStyle w:val="ElsLegend"/>
              <w:rPr>
                <w:b/>
              </w:rPr>
            </w:pPr>
            <w:r w:rsidRPr="00FA1E9B">
              <w:rPr>
                <w:b/>
              </w:rPr>
              <w:t>4j</w:t>
            </w:r>
          </w:p>
        </w:tc>
        <w:tc>
          <w:tcPr>
            <w:tcW w:w="1010" w:type="dxa"/>
          </w:tcPr>
          <w:p w:rsidR="00B80BFC" w:rsidRPr="00FA1E9B" w:rsidRDefault="00B80BFC" w:rsidP="00B80BFC">
            <w:pPr>
              <w:pStyle w:val="ElsLegend"/>
            </w:pPr>
            <w:r w:rsidRPr="00FA1E9B">
              <w:t>&lt;1</w:t>
            </w:r>
          </w:p>
        </w:tc>
        <w:tc>
          <w:tcPr>
            <w:tcW w:w="850" w:type="dxa"/>
          </w:tcPr>
          <w:p w:rsidR="00B80BFC" w:rsidRPr="00FA1E9B" w:rsidRDefault="00B80BFC" w:rsidP="00B80BFC">
            <w:pPr>
              <w:pStyle w:val="ElsLegend"/>
            </w:pPr>
            <w:r w:rsidRPr="00FA1E9B">
              <w:t>&lt;1</w:t>
            </w:r>
          </w:p>
        </w:tc>
        <w:tc>
          <w:tcPr>
            <w:tcW w:w="1010" w:type="dxa"/>
          </w:tcPr>
          <w:p w:rsidR="00B80BFC" w:rsidRPr="00FA1E9B" w:rsidRDefault="00B80BFC" w:rsidP="00B80BFC">
            <w:pPr>
              <w:pStyle w:val="ElsLegend"/>
            </w:pPr>
            <w:r w:rsidRPr="00FA1E9B">
              <w:t>&lt;1</w:t>
            </w:r>
          </w:p>
        </w:tc>
        <w:tc>
          <w:tcPr>
            <w:tcW w:w="688" w:type="dxa"/>
          </w:tcPr>
          <w:p w:rsidR="00B80BFC" w:rsidRPr="00FA1E9B" w:rsidRDefault="00B80BFC" w:rsidP="00B80BFC">
            <w:pPr>
              <w:pStyle w:val="ElsLegend"/>
            </w:pPr>
            <w:r w:rsidRPr="00FA1E9B">
              <w:t>&lt;1</w:t>
            </w:r>
          </w:p>
        </w:tc>
      </w:tr>
      <w:tr w:rsidR="00B80BFC" w:rsidRPr="00FA1E9B" w:rsidTr="0066602A">
        <w:trPr>
          <w:jc w:val="center"/>
        </w:trPr>
        <w:tc>
          <w:tcPr>
            <w:tcW w:w="1228" w:type="dxa"/>
          </w:tcPr>
          <w:p w:rsidR="00B80BFC" w:rsidRPr="00FA1E9B" w:rsidRDefault="00B80BFC" w:rsidP="00B80BFC">
            <w:pPr>
              <w:pStyle w:val="ElsLegend"/>
              <w:rPr>
                <w:b/>
              </w:rPr>
            </w:pPr>
            <w:r w:rsidRPr="00FA1E9B">
              <w:rPr>
                <w:b/>
              </w:rPr>
              <w:t>11a</w:t>
            </w:r>
          </w:p>
        </w:tc>
        <w:tc>
          <w:tcPr>
            <w:tcW w:w="1010" w:type="dxa"/>
          </w:tcPr>
          <w:p w:rsidR="00B80BFC" w:rsidRPr="00FA1E9B" w:rsidRDefault="00B80BFC" w:rsidP="00B80BFC">
            <w:pPr>
              <w:pStyle w:val="ElsLegend"/>
            </w:pPr>
            <w:r w:rsidRPr="00FA1E9B">
              <w:t>&lt;1</w:t>
            </w:r>
          </w:p>
        </w:tc>
        <w:tc>
          <w:tcPr>
            <w:tcW w:w="850" w:type="dxa"/>
          </w:tcPr>
          <w:p w:rsidR="00B80BFC" w:rsidRPr="00FA1E9B" w:rsidRDefault="00B80BFC" w:rsidP="00B80BFC">
            <w:pPr>
              <w:pStyle w:val="ElsLegend"/>
            </w:pPr>
            <w:r w:rsidRPr="00FA1E9B">
              <w:t>&lt;1</w:t>
            </w:r>
          </w:p>
        </w:tc>
        <w:tc>
          <w:tcPr>
            <w:tcW w:w="1010" w:type="dxa"/>
          </w:tcPr>
          <w:p w:rsidR="00B80BFC" w:rsidRPr="00FA1E9B" w:rsidRDefault="00B80BFC" w:rsidP="00B80BFC">
            <w:pPr>
              <w:pStyle w:val="ElsLegend"/>
            </w:pPr>
            <w:r w:rsidRPr="00FA1E9B">
              <w:t>&lt;1</w:t>
            </w:r>
          </w:p>
        </w:tc>
        <w:tc>
          <w:tcPr>
            <w:tcW w:w="688" w:type="dxa"/>
          </w:tcPr>
          <w:p w:rsidR="00B80BFC" w:rsidRPr="00FA1E9B" w:rsidRDefault="00B80BFC" w:rsidP="00B80BFC">
            <w:pPr>
              <w:pStyle w:val="ElsLegend"/>
            </w:pPr>
            <w:r w:rsidRPr="00FA1E9B">
              <w:t>&lt;1</w:t>
            </w:r>
          </w:p>
        </w:tc>
      </w:tr>
      <w:tr w:rsidR="00B80BFC" w:rsidRPr="00FA1E9B" w:rsidTr="0066602A">
        <w:trPr>
          <w:jc w:val="center"/>
        </w:trPr>
        <w:tc>
          <w:tcPr>
            <w:tcW w:w="1228" w:type="dxa"/>
          </w:tcPr>
          <w:p w:rsidR="00B80BFC" w:rsidRPr="00FA1E9B" w:rsidRDefault="00B80BFC" w:rsidP="00B80BFC">
            <w:pPr>
              <w:pStyle w:val="ElsLegend"/>
              <w:rPr>
                <w:b/>
              </w:rPr>
            </w:pPr>
            <w:r w:rsidRPr="00FA1E9B">
              <w:rPr>
                <w:b/>
              </w:rPr>
              <w:t>11b</w:t>
            </w:r>
          </w:p>
        </w:tc>
        <w:tc>
          <w:tcPr>
            <w:tcW w:w="1010" w:type="dxa"/>
          </w:tcPr>
          <w:p w:rsidR="00B80BFC" w:rsidRPr="00FA1E9B" w:rsidRDefault="00B80BFC" w:rsidP="00B80BFC">
            <w:pPr>
              <w:pStyle w:val="ElsLegend"/>
            </w:pPr>
            <w:r w:rsidRPr="00FA1E9B">
              <w:t>51</w:t>
            </w:r>
            <w:r w:rsidR="00D91CF0" w:rsidRPr="00FA1E9B">
              <w:rPr>
                <w:vertAlign w:val="superscript"/>
              </w:rPr>
              <w:t>[c</w:t>
            </w:r>
            <w:r w:rsidRPr="00FA1E9B">
              <w:rPr>
                <w:vertAlign w:val="superscript"/>
              </w:rPr>
              <w:t>]</w:t>
            </w:r>
          </w:p>
        </w:tc>
        <w:tc>
          <w:tcPr>
            <w:tcW w:w="850" w:type="dxa"/>
          </w:tcPr>
          <w:p w:rsidR="00B80BFC" w:rsidRPr="00FA1E9B" w:rsidRDefault="00B80BFC" w:rsidP="00B80BFC">
            <w:pPr>
              <w:pStyle w:val="ElsLegend"/>
            </w:pPr>
            <w:r w:rsidRPr="00FA1E9B">
              <w:t>5</w:t>
            </w:r>
          </w:p>
        </w:tc>
        <w:tc>
          <w:tcPr>
            <w:tcW w:w="1010" w:type="dxa"/>
          </w:tcPr>
          <w:p w:rsidR="00B80BFC" w:rsidRPr="00FA1E9B" w:rsidRDefault="00B80BFC" w:rsidP="00B80BFC">
            <w:pPr>
              <w:pStyle w:val="ElsLegend"/>
            </w:pPr>
            <w:r w:rsidRPr="00FA1E9B">
              <w:t>19</w:t>
            </w:r>
            <w:r w:rsidR="00D91CF0" w:rsidRPr="00FA1E9B">
              <w:rPr>
                <w:vertAlign w:val="superscript"/>
              </w:rPr>
              <w:t>[c</w:t>
            </w:r>
            <w:r w:rsidRPr="00FA1E9B">
              <w:rPr>
                <w:vertAlign w:val="superscript"/>
              </w:rPr>
              <w:t>]</w:t>
            </w:r>
          </w:p>
        </w:tc>
        <w:tc>
          <w:tcPr>
            <w:tcW w:w="688" w:type="dxa"/>
          </w:tcPr>
          <w:p w:rsidR="00B80BFC" w:rsidRPr="00FA1E9B" w:rsidRDefault="00B80BFC" w:rsidP="00B80BFC">
            <w:pPr>
              <w:pStyle w:val="ElsLegend"/>
            </w:pPr>
            <w:r w:rsidRPr="00FA1E9B">
              <w:t>N/A</w:t>
            </w:r>
            <w:r w:rsidR="00D91CF0" w:rsidRPr="00FA1E9B">
              <w:rPr>
                <w:vertAlign w:val="superscript"/>
              </w:rPr>
              <w:t>[d</w:t>
            </w:r>
            <w:r w:rsidRPr="00FA1E9B">
              <w:rPr>
                <w:vertAlign w:val="superscript"/>
              </w:rPr>
              <w:t>]</w:t>
            </w:r>
          </w:p>
        </w:tc>
      </w:tr>
      <w:tr w:rsidR="00B80BFC" w:rsidRPr="00FA1E9B" w:rsidTr="0066602A">
        <w:trPr>
          <w:jc w:val="center"/>
        </w:trPr>
        <w:tc>
          <w:tcPr>
            <w:tcW w:w="1228" w:type="dxa"/>
            <w:tcBorders>
              <w:bottom w:val="single" w:sz="4" w:space="0" w:color="auto"/>
            </w:tcBorders>
          </w:tcPr>
          <w:p w:rsidR="00B80BFC" w:rsidRPr="00FA1E9B" w:rsidRDefault="00B80BFC" w:rsidP="00B80BFC">
            <w:pPr>
              <w:pStyle w:val="ElsLegend"/>
              <w:rPr>
                <w:b/>
              </w:rPr>
            </w:pPr>
            <w:r w:rsidRPr="00FA1E9B">
              <w:rPr>
                <w:b/>
              </w:rPr>
              <w:t>11c</w:t>
            </w:r>
          </w:p>
        </w:tc>
        <w:tc>
          <w:tcPr>
            <w:tcW w:w="1010" w:type="dxa"/>
            <w:tcBorders>
              <w:bottom w:val="single" w:sz="4" w:space="0" w:color="auto"/>
            </w:tcBorders>
          </w:tcPr>
          <w:p w:rsidR="00B80BFC" w:rsidRPr="00FA1E9B" w:rsidRDefault="00B80BFC" w:rsidP="00B80BFC">
            <w:pPr>
              <w:pStyle w:val="ElsLegend"/>
            </w:pPr>
            <w:r w:rsidRPr="00FA1E9B">
              <w:t>&lt;1</w:t>
            </w:r>
          </w:p>
        </w:tc>
        <w:tc>
          <w:tcPr>
            <w:tcW w:w="850" w:type="dxa"/>
            <w:tcBorders>
              <w:bottom w:val="single" w:sz="4" w:space="0" w:color="auto"/>
            </w:tcBorders>
          </w:tcPr>
          <w:p w:rsidR="00B80BFC" w:rsidRPr="00FA1E9B" w:rsidRDefault="00B80BFC" w:rsidP="00B80BFC">
            <w:pPr>
              <w:pStyle w:val="ElsLegend"/>
            </w:pPr>
            <w:r w:rsidRPr="00FA1E9B">
              <w:t>&lt;1</w:t>
            </w:r>
          </w:p>
        </w:tc>
        <w:tc>
          <w:tcPr>
            <w:tcW w:w="1010" w:type="dxa"/>
            <w:tcBorders>
              <w:bottom w:val="single" w:sz="4" w:space="0" w:color="auto"/>
            </w:tcBorders>
          </w:tcPr>
          <w:p w:rsidR="00B80BFC" w:rsidRPr="00FA1E9B" w:rsidRDefault="00B80BFC" w:rsidP="00B80BFC">
            <w:pPr>
              <w:pStyle w:val="ElsLegend"/>
            </w:pPr>
            <w:r w:rsidRPr="00FA1E9B">
              <w:t>&lt;1</w:t>
            </w:r>
          </w:p>
        </w:tc>
        <w:tc>
          <w:tcPr>
            <w:tcW w:w="688" w:type="dxa"/>
            <w:tcBorders>
              <w:bottom w:val="single" w:sz="4" w:space="0" w:color="auto"/>
            </w:tcBorders>
          </w:tcPr>
          <w:p w:rsidR="00B80BFC" w:rsidRPr="00FA1E9B" w:rsidRDefault="00B80BFC" w:rsidP="00B80BFC">
            <w:pPr>
              <w:pStyle w:val="ElsLegend"/>
            </w:pPr>
            <w:r w:rsidRPr="00FA1E9B">
              <w:t>&lt;1</w:t>
            </w:r>
          </w:p>
        </w:tc>
      </w:tr>
      <w:tr w:rsidR="00B80BFC" w:rsidRPr="00FA1E9B" w:rsidTr="0066602A">
        <w:trPr>
          <w:jc w:val="center"/>
        </w:trPr>
        <w:tc>
          <w:tcPr>
            <w:tcW w:w="4786" w:type="dxa"/>
            <w:gridSpan w:val="5"/>
            <w:tcBorders>
              <w:top w:val="nil"/>
              <w:left w:val="nil"/>
              <w:bottom w:val="nil"/>
              <w:right w:val="nil"/>
            </w:tcBorders>
          </w:tcPr>
          <w:p w:rsidR="00B80BFC" w:rsidRPr="00FA1E9B" w:rsidRDefault="00D91CF0" w:rsidP="00A12AD4">
            <w:pPr>
              <w:pStyle w:val="ElsLegend"/>
              <w:ind w:left="-108"/>
              <w:jc w:val="both"/>
            </w:pPr>
            <w:r w:rsidRPr="00FA1E9B">
              <w:rPr>
                <w:vertAlign w:val="superscript"/>
              </w:rPr>
              <w:t>[a]</w:t>
            </w:r>
            <w:r w:rsidRPr="00FA1E9B">
              <w:t xml:space="preserve"> Compounds were hyperpolarized in methanol-d</w:t>
            </w:r>
            <w:r w:rsidRPr="00FA1E9B">
              <w:rPr>
                <w:vertAlign w:val="subscript"/>
              </w:rPr>
              <w:t>4</w:t>
            </w:r>
            <w:r w:rsidRPr="00FA1E9B">
              <w:t xml:space="preserve">, with </w:t>
            </w:r>
            <w:r w:rsidR="000325BC" w:rsidRPr="00FA1E9B">
              <w:t xml:space="preserve">a </w:t>
            </w:r>
            <w:r w:rsidRPr="00FA1E9B">
              <w:t>parahydrogen pressure</w:t>
            </w:r>
            <w:r w:rsidR="000325BC" w:rsidRPr="00FA1E9B">
              <w:t xml:space="preserve"> = 3 bar</w:t>
            </w:r>
            <w:r w:rsidRPr="00FA1E9B">
              <w:t xml:space="preserve">, 10 seconds shaking time, [Ir(COD)(IMes)Cl] as catalyst precursor and concentrations of ligand and catalyst precursor of 40 mM and 5 mM respectively. </w:t>
            </w:r>
            <w:proofErr w:type="gramStart"/>
            <w:r w:rsidRPr="00FA1E9B">
              <w:t>Experiments were done with and without 60 mM of acetonitrile-d</w:t>
            </w:r>
            <w:r w:rsidRPr="00FA1E9B">
              <w:rPr>
                <w:vertAlign w:val="subscript"/>
              </w:rPr>
              <w:t>3</w:t>
            </w:r>
            <w:r w:rsidRPr="00FA1E9B">
              <w:t xml:space="preserve"> as co-ligand and at Earth’s MF and 65 G. </w:t>
            </w:r>
            <w:r w:rsidRPr="00FA1E9B">
              <w:rPr>
                <w:vertAlign w:val="superscript"/>
              </w:rPr>
              <w:t>[b</w:t>
            </w:r>
            <w:r w:rsidR="00B80BFC" w:rsidRPr="00FA1E9B">
              <w:rPr>
                <w:vertAlign w:val="superscript"/>
              </w:rPr>
              <w:t>]</w:t>
            </w:r>
            <w:r w:rsidR="00B80BFC" w:rsidRPr="00FA1E9B">
              <w:t xml:space="preserve"> Sample was</w:t>
            </w:r>
            <w:proofErr w:type="gramEnd"/>
            <w:r w:rsidR="00B80BFC" w:rsidRPr="00FA1E9B">
              <w:t xml:space="preserve"> partially deuterated. </w:t>
            </w:r>
            <w:r w:rsidRPr="00FA1E9B">
              <w:rPr>
                <w:vertAlign w:val="superscript"/>
              </w:rPr>
              <w:t>[c</w:t>
            </w:r>
            <w:r w:rsidR="00B80BFC" w:rsidRPr="00FA1E9B">
              <w:rPr>
                <w:vertAlign w:val="superscript"/>
              </w:rPr>
              <w:t>]</w:t>
            </w:r>
            <w:r w:rsidR="00B80BFC" w:rsidRPr="00FA1E9B">
              <w:t xml:space="preserve"> Experiments performed at 50°C. </w:t>
            </w:r>
            <w:r w:rsidRPr="00FA1E9B">
              <w:rPr>
                <w:vertAlign w:val="superscript"/>
              </w:rPr>
              <w:t>[d</w:t>
            </w:r>
            <w:r w:rsidR="00B80BFC" w:rsidRPr="00FA1E9B">
              <w:rPr>
                <w:vertAlign w:val="superscript"/>
              </w:rPr>
              <w:t>]</w:t>
            </w:r>
            <w:r w:rsidR="00B80BFC" w:rsidRPr="00FA1E9B">
              <w:t xml:space="preserve"> No </w:t>
            </w:r>
            <w:r w:rsidR="00B80BFC" w:rsidRPr="00FA1E9B">
              <w:rPr>
                <w:bCs/>
              </w:rPr>
              <w:t>experiment was performed under these conditions.</w:t>
            </w:r>
          </w:p>
        </w:tc>
      </w:tr>
    </w:tbl>
    <w:p w:rsidR="00B80BFC" w:rsidRPr="00FA1E9B" w:rsidRDefault="00A122D9" w:rsidP="00B80BFC">
      <w:pPr>
        <w:pStyle w:val="ElsParagraph"/>
        <w:ind w:firstLine="0"/>
      </w:pPr>
      <w:proofErr w:type="gramStart"/>
      <w:r w:rsidRPr="00FA1E9B">
        <w:t>inactivating</w:t>
      </w:r>
      <w:proofErr w:type="gramEnd"/>
      <w:r w:rsidRPr="00FA1E9B">
        <w:t xml:space="preserve"> the catalyst. Compound</w:t>
      </w:r>
      <w:r w:rsidRPr="00FA1E9B">
        <w:rPr>
          <w:b/>
        </w:rPr>
        <w:t xml:space="preserve"> 4e</w:t>
      </w:r>
      <w:r w:rsidRPr="00FA1E9B">
        <w:t xml:space="preserve"> was therefore the best performing compound in the SABRE experiment, giving the </w:t>
      </w:r>
      <w:r w:rsidR="00B80BFC" w:rsidRPr="00FA1E9B">
        <w:t xml:space="preserve">highest enhancements (Figure 2). The hyperpolarized </w:t>
      </w:r>
      <w:r w:rsidR="00B80BFC" w:rsidRPr="00FA1E9B">
        <w:rPr>
          <w:vertAlign w:val="superscript"/>
        </w:rPr>
        <w:t>1</w:t>
      </w:r>
      <w:r w:rsidR="00B80BFC" w:rsidRPr="00FA1E9B">
        <w:t>H NMR spectrum (in blue) can be compared to its thermal (in red), where thermal spectrum is vertically enlarged 32 times.</w:t>
      </w:r>
    </w:p>
    <w:p w:rsidR="00B80BFC" w:rsidRPr="00FA1E9B" w:rsidRDefault="00B80BFC" w:rsidP="00412551">
      <w:pPr>
        <w:pStyle w:val="ElsParagraph"/>
      </w:pPr>
      <w:r w:rsidRPr="00FA1E9B">
        <w:t xml:space="preserve">Two enhanced signals were expected, but four were actually observed in the spectrum. Signals labelled as </w:t>
      </w:r>
      <w:r w:rsidRPr="00FA1E9B">
        <w:rPr>
          <w:b/>
        </w:rPr>
        <w:t>A</w:t>
      </w:r>
      <w:r w:rsidRPr="00FA1E9B">
        <w:t xml:space="preserve"> and </w:t>
      </w:r>
      <w:r w:rsidRPr="00FA1E9B">
        <w:rPr>
          <w:b/>
        </w:rPr>
        <w:t>C</w:t>
      </w:r>
      <w:r w:rsidRPr="00FA1E9B">
        <w:t xml:space="preserve"> on Figure 2 correspond to the free compound </w:t>
      </w:r>
      <w:r w:rsidRPr="00FA1E9B">
        <w:rPr>
          <w:b/>
        </w:rPr>
        <w:t>4e</w:t>
      </w:r>
      <w:r w:rsidRPr="00FA1E9B">
        <w:t xml:space="preserve"> in solution, while signals </w:t>
      </w:r>
      <w:r w:rsidRPr="00FA1E9B">
        <w:rPr>
          <w:b/>
        </w:rPr>
        <w:t>B</w:t>
      </w:r>
      <w:r w:rsidRPr="00FA1E9B">
        <w:t xml:space="preserve"> </w:t>
      </w:r>
      <w:r w:rsidRPr="00FA1E9B">
        <w:lastRenderedPageBreak/>
        <w:t xml:space="preserve">and </w:t>
      </w:r>
      <w:r w:rsidRPr="00FA1E9B">
        <w:rPr>
          <w:b/>
        </w:rPr>
        <w:t>D</w:t>
      </w:r>
      <w:r w:rsidRPr="00FA1E9B">
        <w:t xml:space="preserve"> correspond to the fraction bound to the catalyst. The bound fraction may readily be dissociated by using a catalyst deactivator, such as bipyridine.</w:t>
      </w:r>
      <w:r w:rsidRPr="00FA1E9B">
        <w:fldChar w:fldCharType="begin"/>
      </w:r>
      <w:r w:rsidR="007C6B88" w:rsidRPr="00FA1E9B">
        <w:instrText xml:space="preserve"> ADDIN ZOTERO_ITEM CSL_CITATION {"citationID":"2eaoc0om2q","properties":{"formattedCitation":"{\\rtf \\super 26\\nosupersub{}}","plainCitation":"26"},"citationItems":[{"id":"ghLougQM/JByvkFWG","uris":["http://zotero.org/users/2057522/items/2MA2EZQT"],"uri":["http://zotero.org/users/2057522/items/2MA2EZQT"],"itemData":{"id":"ghLougQM/JByvkFWG","type":"article-journal","title":"Deactivation of signal amplification by reversible exchange catalysis, progress towards in vivo application","container-title":"Chemical Communications","source":"pubs.rsc.org","abstract":"The catalyst which is used in the signal amplification by reversible exchange (SABRE) process facilitates substrate hyperpolarisation while acting to speed up the rate of relaxation. Consequently, the lifetime over which the hyperpolarised contrast agent is visible is drastically reduced. We show that the addition of a chelating ligand, such as bipyridine, rapidly deactivates the SABRE catalyst thereby lengthening the agent's relaxation times and improving the potential of SABRE for diagnostic MRI.","URL":"http://pubs.rsc.org/en/content/articlelanding/2015/cc/c5cc01896j","DOI":"10.1039/C5CC01896J","ISSN":"1364-548X","journalAbbreviation":"Chem. Commun.","language":"en","author":[{"family":"Mewis","given":"Ryan E."},{"family":"Fekete","given":"Marianna"},{"family":"Green","given":"Gary G. R."},{"family":"Whitwood","given":"Adrian C."},{"family":"Duckett","given":"Simon B."}],"issued":{"year":2015,"month":5,"day":20},"accessed":{"year":2015,"month":5,"day":22},"container-title-short":"Chem. Commun."}}],"schema":"https://github.com/citation-style-language/schema/raw/master/csl-citation.json"} </w:instrText>
      </w:r>
      <w:r w:rsidRPr="00FA1E9B">
        <w:fldChar w:fldCharType="separate"/>
      </w:r>
      <w:r w:rsidR="007C6B88" w:rsidRPr="00FA1E9B">
        <w:rPr>
          <w:rFonts w:ascii="Calibri" w:hAnsi="Calibri" w:cs="Calibri"/>
          <w:szCs w:val="24"/>
          <w:vertAlign w:val="superscript"/>
        </w:rPr>
        <w:t>26</w:t>
      </w:r>
      <w:r w:rsidRPr="00FA1E9B">
        <w:fldChar w:fldCharType="end"/>
      </w:r>
      <w:r w:rsidRPr="00FA1E9B">
        <w:t xml:space="preserve"> Deactivation of the catalyst may be achieved</w:t>
      </w:r>
      <w:r w:rsidR="00F12906" w:rsidRPr="00FA1E9B">
        <w:t xml:space="preserve"> </w:t>
      </w:r>
      <w:r w:rsidRPr="00FA1E9B">
        <w:t xml:space="preserve">by adding a chelator to the solution, which is a molecule with a high affinity for the iridium centre. The total enhancement for all four observed enhanced signals was 870-fold, which would correspond to only two peaks if the catalyst were deactivated. </w:t>
      </w:r>
      <w:r w:rsidR="00805609" w:rsidRPr="00FA1E9B">
        <w:t xml:space="preserve">This corresponds to a 2.8% </w:t>
      </w:r>
      <w:r w:rsidR="00FD3D8E" w:rsidRPr="00FA1E9B">
        <w:t xml:space="preserve">achieved </w:t>
      </w:r>
      <w:r w:rsidR="00805609" w:rsidRPr="00FA1E9B">
        <w:t xml:space="preserve">polarization </w:t>
      </w:r>
      <w:r w:rsidR="00FD3D8E" w:rsidRPr="00FA1E9B">
        <w:t xml:space="preserve">at 9.4 T. </w:t>
      </w:r>
      <w:r w:rsidRPr="00FA1E9B">
        <w:t>Hydride signals can be observed in the δ –21 to –24 region, indicating that as proposed pH</w:t>
      </w:r>
      <w:r w:rsidRPr="00FA1E9B">
        <w:rPr>
          <w:vertAlign w:val="subscript"/>
        </w:rPr>
        <w:t>2</w:t>
      </w:r>
      <w:r w:rsidRPr="00FA1E9B">
        <w:t xml:space="preserve"> effectively enters the catalytic complex and is coupled to the pyridine of the ligand to hyperpolarise.</w:t>
      </w:r>
    </w:p>
    <w:p w:rsidR="00810573" w:rsidRPr="00FA1E9B" w:rsidRDefault="00810573" w:rsidP="00810573">
      <w:pPr>
        <w:pStyle w:val="ElsHeading2"/>
      </w:pPr>
      <w:r w:rsidRPr="00FA1E9B">
        <w:rPr>
          <w:i w:val="0"/>
        </w:rPr>
        <w:t xml:space="preserve">In vitro </w:t>
      </w:r>
      <w:r w:rsidRPr="00FA1E9B">
        <w:t>spectroscopy</w:t>
      </w:r>
    </w:p>
    <w:p w:rsidR="00810573" w:rsidRPr="00FA1E9B" w:rsidRDefault="00810573" w:rsidP="00412551">
      <w:pPr>
        <w:pStyle w:val="ElsParagraph"/>
      </w:pPr>
      <w:r w:rsidRPr="00FA1E9B">
        <w:t xml:space="preserve">The first </w:t>
      </w:r>
      <w:r w:rsidRPr="00FA1E9B">
        <w:rPr>
          <w:i/>
        </w:rPr>
        <w:t>in vitro</w:t>
      </w:r>
      <w:r w:rsidRPr="00FA1E9B">
        <w:t xml:space="preserve"> spectroscopy attempt was performed using </w:t>
      </w:r>
      <w:r w:rsidRPr="00FA1E9B">
        <w:rPr>
          <w:b/>
        </w:rPr>
        <w:t>4e</w:t>
      </w:r>
      <w:r w:rsidRPr="00FA1E9B">
        <w:t xml:space="preserve">, </w:t>
      </w:r>
      <w:r w:rsidRPr="00FA1E9B">
        <w:rPr>
          <w:i/>
        </w:rPr>
        <w:t>i.e.</w:t>
      </w:r>
      <w:r w:rsidRPr="00FA1E9B">
        <w:t xml:space="preserve"> the compound that showed the highest level of hyperpolarisation. The experiment was carried out under conditions used for an optimal performance of the eNOS enzyme. The reaction was monitored by NMR. The </w:t>
      </w:r>
      <w:r w:rsidRPr="00FA1E9B">
        <w:rPr>
          <w:smallCaps/>
        </w:rPr>
        <w:t>l</w:t>
      </w:r>
      <w:r w:rsidRPr="00FA1E9B">
        <w:t xml:space="preserve">-citrulline derivative </w:t>
      </w:r>
      <w:r w:rsidRPr="00FA1E9B">
        <w:rPr>
          <w:b/>
        </w:rPr>
        <w:t>21c</w:t>
      </w:r>
      <w:r w:rsidRPr="00FA1E9B">
        <w:t xml:space="preserve"> was expected to give similar, yet distinguishable, peaks to those of </w:t>
      </w:r>
      <w:r w:rsidRPr="00FA1E9B">
        <w:rPr>
          <w:b/>
        </w:rPr>
        <w:t xml:space="preserve">4e </w:t>
      </w:r>
      <w:r w:rsidRPr="00FA1E9B">
        <w:t xml:space="preserve">with the maximum difference being 0.05 ppm in the aromatic region. Figure 3 shows spectroscopically the fate of analogue </w:t>
      </w:r>
      <w:r w:rsidRPr="00FA1E9B">
        <w:rPr>
          <w:b/>
        </w:rPr>
        <w:t>4e</w:t>
      </w:r>
      <w:r w:rsidRPr="00FA1E9B">
        <w:t xml:space="preserve"> after 3 hours of reaction. Signals </w:t>
      </w:r>
      <w:r w:rsidRPr="00FA1E9B">
        <w:rPr>
          <w:b/>
        </w:rPr>
        <w:t>A</w:t>
      </w:r>
      <w:r w:rsidRPr="00FA1E9B">
        <w:t xml:space="preserve"> and </w:t>
      </w:r>
      <w:r w:rsidRPr="00FA1E9B">
        <w:rPr>
          <w:b/>
        </w:rPr>
        <w:t>C</w:t>
      </w:r>
      <w:r w:rsidRPr="00FA1E9B">
        <w:t xml:space="preserve"> correspond to </w:t>
      </w:r>
      <w:r w:rsidRPr="00FA1E9B">
        <w:rPr>
          <w:b/>
        </w:rPr>
        <w:t>4e</w:t>
      </w:r>
      <w:r w:rsidRPr="00FA1E9B">
        <w:t xml:space="preserve"> and after 25 minutes new signals </w:t>
      </w:r>
      <w:r w:rsidRPr="00FA1E9B">
        <w:rPr>
          <w:b/>
        </w:rPr>
        <w:t>B</w:t>
      </w:r>
      <w:r w:rsidRPr="00FA1E9B">
        <w:t xml:space="preserve"> and </w:t>
      </w:r>
      <w:r w:rsidRPr="00FA1E9B">
        <w:rPr>
          <w:b/>
        </w:rPr>
        <w:t>D</w:t>
      </w:r>
      <w:r w:rsidRPr="00FA1E9B">
        <w:t xml:space="preserve"> started to form, with a 41% conversion after 3 hours. However, HPLC analysis of the crude enzymatic mixture revealed that </w:t>
      </w:r>
      <w:r w:rsidRPr="00FA1E9B">
        <w:rPr>
          <w:smallCaps/>
        </w:rPr>
        <w:t>l</w:t>
      </w:r>
      <w:r w:rsidRPr="00FA1E9B">
        <w:t xml:space="preserve">-arginine and 4-aminopyridine were the main components of the mixture. Further analyses showed that peaks </w:t>
      </w:r>
      <w:r w:rsidRPr="00FA1E9B">
        <w:rPr>
          <w:b/>
        </w:rPr>
        <w:t>B</w:t>
      </w:r>
      <w:r w:rsidRPr="00FA1E9B">
        <w:t xml:space="preserve"> and </w:t>
      </w:r>
      <w:r w:rsidRPr="00FA1E9B">
        <w:rPr>
          <w:b/>
        </w:rPr>
        <w:t>D</w:t>
      </w:r>
      <w:r w:rsidRPr="00FA1E9B">
        <w:t xml:space="preserve"> belong to 4- aminopyridine, as confirmed independently by recording the spectrum of 4-aminopyridine alone (not shown), and that – to our surprise – compound </w:t>
      </w:r>
      <w:r w:rsidRPr="00FA1E9B">
        <w:rPr>
          <w:b/>
        </w:rPr>
        <w:t>4e</w:t>
      </w:r>
      <w:r w:rsidRPr="00FA1E9B">
        <w:t xml:space="preserve"> was simply being hydrolysed by the PBS buffer solution, even in the absence of eNOS.</w:t>
      </w:r>
    </w:p>
    <w:p w:rsidR="00810573" w:rsidRPr="00FA1E9B" w:rsidRDefault="00A122D9" w:rsidP="00412551">
      <w:pPr>
        <w:pStyle w:val="ElsParagraph"/>
      </w:pPr>
      <w:r w:rsidRPr="00FA1E9B">
        <w:t xml:space="preserve">Analogues </w:t>
      </w:r>
      <w:r w:rsidRPr="00FA1E9B">
        <w:rPr>
          <w:b/>
        </w:rPr>
        <w:t>4a</w:t>
      </w:r>
      <w:r w:rsidRPr="00FA1E9B">
        <w:t xml:space="preserve"> and </w:t>
      </w:r>
      <w:r w:rsidRPr="00FA1E9B">
        <w:rPr>
          <w:b/>
        </w:rPr>
        <w:t>4f</w:t>
      </w:r>
      <w:r w:rsidRPr="00FA1E9B">
        <w:t xml:space="preserve"> also gave good levels of hyperpolarisation (268 and 270-fold enhancement respectively), therefore investigation of their suitability for NMR spectroscopy was carried out next. Both </w:t>
      </w:r>
      <w:r w:rsidRPr="00FA1E9B">
        <w:rPr>
          <w:b/>
        </w:rPr>
        <w:t>4a</w:t>
      </w:r>
      <w:r w:rsidRPr="00FA1E9B">
        <w:t xml:space="preserve"> and </w:t>
      </w:r>
      <w:r w:rsidRPr="00FA1E9B">
        <w:rPr>
          <w:b/>
        </w:rPr>
        <w:t>4f</w:t>
      </w:r>
      <w:r w:rsidRPr="00FA1E9B">
        <w:t xml:space="preserve"> proved to be stable under the reaction conditions overnight. However, when PBS buffered D</w:t>
      </w:r>
      <w:r w:rsidRPr="00FA1E9B">
        <w:rPr>
          <w:vertAlign w:val="subscript"/>
        </w:rPr>
        <w:t>2</w:t>
      </w:r>
      <w:r w:rsidRPr="00FA1E9B">
        <w:t xml:space="preserve">O solutions of a 1:1 mixture of </w:t>
      </w:r>
      <w:r w:rsidRPr="00FA1E9B">
        <w:rPr>
          <w:b/>
        </w:rPr>
        <w:t>4a</w:t>
      </w:r>
      <w:r w:rsidRPr="00FA1E9B">
        <w:t xml:space="preserve"> or </w:t>
      </w:r>
      <w:r w:rsidRPr="00FA1E9B">
        <w:rPr>
          <w:b/>
        </w:rPr>
        <w:t>4f</w:t>
      </w:r>
      <w:r w:rsidRPr="00FA1E9B">
        <w:t xml:space="preserve"> and their corresponding citrulline derivatives </w:t>
      </w:r>
      <w:r w:rsidRPr="00FA1E9B">
        <w:rPr>
          <w:b/>
        </w:rPr>
        <w:t xml:space="preserve">21a </w:t>
      </w:r>
      <w:r w:rsidRPr="00FA1E9B">
        <w:t xml:space="preserve">and </w:t>
      </w:r>
      <w:r w:rsidRPr="00FA1E9B">
        <w:rPr>
          <w:b/>
        </w:rPr>
        <w:t>21b</w:t>
      </w:r>
      <w:r w:rsidRPr="00FA1E9B">
        <w:t xml:space="preserve"> respectively were analysed by </w:t>
      </w:r>
      <w:r w:rsidRPr="00FA1E9B">
        <w:rPr>
          <w:vertAlign w:val="superscript"/>
        </w:rPr>
        <w:t>1</w:t>
      </w:r>
      <w:r w:rsidRPr="00FA1E9B">
        <w:t>H NMR spectroscopy at 400 MHz we could not discriminate between enzymatic product and starting material via peaks in the aromatic peaks region which would receive SABRE hyperpolarisation.</w:t>
      </w:r>
      <w:r w:rsidR="00810573" w:rsidRPr="00FA1E9B">
        <w:br/>
      </w:r>
    </w:p>
    <w:p w:rsidR="00810573" w:rsidRPr="00FA1E9B" w:rsidRDefault="00810573" w:rsidP="00810573">
      <w:pPr>
        <w:pStyle w:val="ElsParagraph"/>
        <w:ind w:firstLine="0"/>
        <w:sectPr w:rsidR="00810573" w:rsidRPr="00FA1E9B">
          <w:type w:val="continuous"/>
          <w:pgSz w:w="11906" w:h="16838" w:code="9"/>
          <w:pgMar w:top="964" w:right="766" w:bottom="1242" w:left="766" w:header="720" w:footer="238" w:gutter="0"/>
          <w:cols w:num="2" w:space="360"/>
        </w:sectPr>
      </w:pPr>
    </w:p>
    <w:p w:rsidR="00810573" w:rsidRPr="00FA1E9B" w:rsidRDefault="00810573" w:rsidP="00810573">
      <w:pPr>
        <w:pStyle w:val="ElsParagraph"/>
        <w:spacing w:line="240" w:lineRule="auto"/>
        <w:ind w:firstLine="232"/>
      </w:pPr>
      <w:r w:rsidRPr="00FA1E9B">
        <w:rPr>
          <w:noProof/>
          <w:lang w:val="en-GB" w:eastAsia="en-GB"/>
        </w:rPr>
        <w:lastRenderedPageBreak/>
        <mc:AlternateContent>
          <mc:Choice Requires="wps">
            <w:drawing>
              <wp:anchor distT="0" distB="0" distL="114300" distR="114300" simplePos="0" relativeHeight="251671552" behindDoc="0" locked="0" layoutInCell="1" allowOverlap="1" wp14:anchorId="3E5FFC8C" wp14:editId="03686520">
                <wp:simplePos x="0" y="0"/>
                <wp:positionH relativeFrom="column">
                  <wp:posOffset>5036820</wp:posOffset>
                </wp:positionH>
                <wp:positionV relativeFrom="paragraph">
                  <wp:posOffset>1456690</wp:posOffset>
                </wp:positionV>
                <wp:extent cx="485775" cy="3238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23850"/>
                        </a:xfrm>
                        <a:prstGeom prst="rect">
                          <a:avLst/>
                        </a:prstGeom>
                        <a:noFill/>
                        <a:ln w="9525">
                          <a:noFill/>
                          <a:miter lim="800000"/>
                          <a:headEnd/>
                          <a:tailEnd/>
                        </a:ln>
                      </wps:spPr>
                      <wps:txbx>
                        <w:txbxContent>
                          <w:p w:rsidR="00805609" w:rsidRPr="00810573" w:rsidRDefault="00805609" w:rsidP="00810573">
                            <w:pPr>
                              <w:rPr>
                                <w:b/>
                                <w:sz w:val="20"/>
                                <w:szCs w:val="20"/>
                              </w:rPr>
                            </w:pPr>
                            <w:proofErr w:type="gramStart"/>
                            <w:r w:rsidRPr="00810573">
                              <w:rPr>
                                <w:b/>
                                <w:sz w:val="20"/>
                                <w:szCs w:val="20"/>
                              </w:rPr>
                              <w:t>x32</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6658CC2" id="Text Box 2" o:spid="_x0000_s1029" type="#_x0000_t202" style="position:absolute;left:0;text-align:left;margin-left:396.6pt;margin-top:114.7pt;width:38.2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" filled="f" stroked="f">
                <v:textbox>
                  <w:txbxContent>
                    <w:p w:rsidR="00805609" w:rsidRPr="00810573" w:rsidRDefault="00805609" w:rsidP="00810573">
                      <w:pPr>
                        <w:rPr>
                          <w:b/>
                          <w:sz w:val="20"/>
                          <w:szCs w:val="20"/>
                        </w:rPr>
                      </w:pPr>
                      <w:r w:rsidRPr="00810573">
                        <w:rPr>
                          <w:b/>
                          <w:sz w:val="20"/>
                          <w:szCs w:val="20"/>
                        </w:rPr>
                        <w:t>x32</w:t>
                      </w:r>
                    </w:p>
                  </w:txbxContent>
                </v:textbox>
              </v:shape>
            </w:pict>
          </mc:Fallback>
        </mc:AlternateContent>
      </w:r>
      <w:r w:rsidRPr="00FA1E9B">
        <w:rPr>
          <w:noProof/>
          <w:lang w:val="en-GB" w:eastAsia="en-GB"/>
        </w:rPr>
        <mc:AlternateContent>
          <mc:Choice Requires="wps">
            <w:drawing>
              <wp:anchor distT="0" distB="0" distL="114300" distR="114300" simplePos="0" relativeHeight="251669504" behindDoc="0" locked="0" layoutInCell="1" allowOverlap="1" wp14:anchorId="56FC1D11" wp14:editId="20F407F8">
                <wp:simplePos x="0" y="0"/>
                <wp:positionH relativeFrom="column">
                  <wp:posOffset>365760</wp:posOffset>
                </wp:positionH>
                <wp:positionV relativeFrom="paragraph">
                  <wp:posOffset>2548890</wp:posOffset>
                </wp:positionV>
                <wp:extent cx="485775" cy="3238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23850"/>
                        </a:xfrm>
                        <a:prstGeom prst="rect">
                          <a:avLst/>
                        </a:prstGeom>
                        <a:noFill/>
                        <a:ln w="9525">
                          <a:noFill/>
                          <a:miter lim="800000"/>
                          <a:headEnd/>
                          <a:tailEnd/>
                        </a:ln>
                      </wps:spPr>
                      <wps:txbx>
                        <w:txbxContent>
                          <w:p w:rsidR="00805609" w:rsidRPr="00810573" w:rsidRDefault="00805609" w:rsidP="00810573">
                            <w:pPr>
                              <w:rPr>
                                <w:b/>
                                <w:sz w:val="20"/>
                                <w:szCs w:val="20"/>
                              </w:rPr>
                            </w:pPr>
                            <w:r w:rsidRPr="00810573">
                              <w:rPr>
                                <w:b/>
                                <w:sz w:val="20"/>
                                <w:szCs w:val="20"/>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83F07E" id="Text Box 13" o:spid="_x0000_s1030" type="#_x0000_t202" style="position:absolute;left:0;text-align:left;margin-left:28.8pt;margin-top:200.7pt;width:38.2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" filled="f" stroked="f">
                <v:textbox>
                  <w:txbxContent>
                    <w:p w:rsidR="00805609" w:rsidRPr="00810573" w:rsidRDefault="00805609" w:rsidP="00810573">
                      <w:pPr>
                        <w:rPr>
                          <w:b/>
                          <w:sz w:val="20"/>
                          <w:szCs w:val="20"/>
                        </w:rPr>
                      </w:pPr>
                      <w:r w:rsidRPr="00810573">
                        <w:rPr>
                          <w:b/>
                          <w:sz w:val="20"/>
                          <w:szCs w:val="20"/>
                        </w:rPr>
                        <w:t>B</w:t>
                      </w:r>
                    </w:p>
                  </w:txbxContent>
                </v:textbox>
              </v:shape>
            </w:pict>
          </mc:Fallback>
        </mc:AlternateContent>
      </w:r>
      <w:r w:rsidRPr="00FA1E9B">
        <w:rPr>
          <w:noProof/>
          <w:lang w:val="en-GB" w:eastAsia="en-GB"/>
        </w:rPr>
        <mc:AlternateContent>
          <mc:Choice Requires="wps">
            <w:drawing>
              <wp:anchor distT="0" distB="0" distL="114300" distR="114300" simplePos="0" relativeHeight="251666432" behindDoc="0" locked="0" layoutInCell="1" allowOverlap="1" wp14:anchorId="4CE2730F" wp14:editId="2664E89B">
                <wp:simplePos x="0" y="0"/>
                <wp:positionH relativeFrom="column">
                  <wp:posOffset>220980</wp:posOffset>
                </wp:positionH>
                <wp:positionV relativeFrom="paragraph">
                  <wp:posOffset>2049145</wp:posOffset>
                </wp:positionV>
                <wp:extent cx="485775" cy="3238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23850"/>
                        </a:xfrm>
                        <a:prstGeom prst="rect">
                          <a:avLst/>
                        </a:prstGeom>
                        <a:noFill/>
                        <a:ln w="9525">
                          <a:noFill/>
                          <a:miter lim="800000"/>
                          <a:headEnd/>
                          <a:tailEnd/>
                        </a:ln>
                      </wps:spPr>
                      <wps:txbx>
                        <w:txbxContent>
                          <w:p w:rsidR="00805609" w:rsidRPr="00810573" w:rsidRDefault="00805609" w:rsidP="00810573">
                            <w:pPr>
                              <w:rPr>
                                <w:b/>
                                <w:sz w:val="20"/>
                                <w:szCs w:val="20"/>
                              </w:rPr>
                            </w:pPr>
                            <w:r w:rsidRPr="00810573">
                              <w:rPr>
                                <w:b/>
                                <w:sz w:val="20"/>
                                <w:szCs w:val="20"/>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E3477E2" id="_x0000_s1031" type="#_x0000_t202" style="position:absolute;left:0;text-align:left;margin-left:17.4pt;margin-top:161.35pt;width:38.2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" filled="f" stroked="f">
                <v:textbox>
                  <w:txbxContent>
                    <w:p w:rsidR="00805609" w:rsidRPr="00810573" w:rsidRDefault="00805609" w:rsidP="00810573">
                      <w:pPr>
                        <w:rPr>
                          <w:b/>
                          <w:sz w:val="20"/>
                          <w:szCs w:val="20"/>
                        </w:rPr>
                      </w:pPr>
                      <w:r w:rsidRPr="00810573">
                        <w:rPr>
                          <w:b/>
                          <w:sz w:val="20"/>
                          <w:szCs w:val="20"/>
                        </w:rPr>
                        <w:t>A</w:t>
                      </w:r>
                    </w:p>
                  </w:txbxContent>
                </v:textbox>
              </v:shape>
            </w:pict>
          </mc:Fallback>
        </mc:AlternateContent>
      </w:r>
      <w:r w:rsidRPr="00FA1E9B">
        <w:rPr>
          <w:noProof/>
          <w:lang w:val="en-GB" w:eastAsia="en-GB"/>
        </w:rPr>
        <mc:AlternateContent>
          <mc:Choice Requires="wps">
            <w:drawing>
              <wp:anchor distT="0" distB="0" distL="114300" distR="114300" simplePos="0" relativeHeight="251667456" behindDoc="0" locked="0" layoutInCell="1" allowOverlap="1" wp14:anchorId="083C5A34" wp14:editId="0E5D32D8">
                <wp:simplePos x="0" y="0"/>
                <wp:positionH relativeFrom="column">
                  <wp:posOffset>361950</wp:posOffset>
                </wp:positionH>
                <wp:positionV relativeFrom="paragraph">
                  <wp:posOffset>1228090</wp:posOffset>
                </wp:positionV>
                <wp:extent cx="485775" cy="3238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23850"/>
                        </a:xfrm>
                        <a:prstGeom prst="rect">
                          <a:avLst/>
                        </a:prstGeom>
                        <a:noFill/>
                        <a:ln w="9525">
                          <a:noFill/>
                          <a:miter lim="800000"/>
                          <a:headEnd/>
                          <a:tailEnd/>
                        </a:ln>
                      </wps:spPr>
                      <wps:txbx>
                        <w:txbxContent>
                          <w:p w:rsidR="00805609" w:rsidRPr="00810573" w:rsidRDefault="00805609" w:rsidP="00810573">
                            <w:pPr>
                              <w:rPr>
                                <w:b/>
                                <w:sz w:val="20"/>
                                <w:szCs w:val="20"/>
                              </w:rPr>
                            </w:pPr>
                            <w:r w:rsidRPr="00810573">
                              <w:rPr>
                                <w:b/>
                                <w:sz w:val="20"/>
                                <w:szCs w:val="20"/>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FED52E9" id="_x0000_s1032" type="#_x0000_t202" style="position:absolute;left:0;text-align:left;margin-left:28.5pt;margin-top:96.7pt;width:38.2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" filled="f" stroked="f">
                <v:textbox>
                  <w:txbxContent>
                    <w:p w:rsidR="00805609" w:rsidRPr="00810573" w:rsidRDefault="00805609" w:rsidP="00810573">
                      <w:pPr>
                        <w:rPr>
                          <w:b/>
                          <w:sz w:val="20"/>
                          <w:szCs w:val="20"/>
                        </w:rPr>
                      </w:pPr>
                      <w:r w:rsidRPr="00810573">
                        <w:rPr>
                          <w:b/>
                          <w:sz w:val="20"/>
                          <w:szCs w:val="20"/>
                        </w:rPr>
                        <w:t>C</w:t>
                      </w:r>
                    </w:p>
                  </w:txbxContent>
                </v:textbox>
              </v:shape>
            </w:pict>
          </mc:Fallback>
        </mc:AlternateContent>
      </w:r>
      <w:r w:rsidRPr="00FA1E9B">
        <w:rPr>
          <w:noProof/>
          <w:lang w:val="en-GB" w:eastAsia="en-GB"/>
        </w:rPr>
        <mc:AlternateContent>
          <mc:Choice Requires="wps">
            <w:drawing>
              <wp:anchor distT="0" distB="0" distL="114300" distR="114300" simplePos="0" relativeHeight="251664384" behindDoc="0" locked="0" layoutInCell="1" allowOverlap="1" wp14:anchorId="2874338E" wp14:editId="0CEA9313">
                <wp:simplePos x="0" y="0"/>
                <wp:positionH relativeFrom="column">
                  <wp:posOffset>571500</wp:posOffset>
                </wp:positionH>
                <wp:positionV relativeFrom="paragraph">
                  <wp:posOffset>875665</wp:posOffset>
                </wp:positionV>
                <wp:extent cx="485775" cy="3238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23850"/>
                        </a:xfrm>
                        <a:prstGeom prst="rect">
                          <a:avLst/>
                        </a:prstGeom>
                        <a:noFill/>
                        <a:ln w="9525">
                          <a:noFill/>
                          <a:miter lim="800000"/>
                          <a:headEnd/>
                          <a:tailEnd/>
                        </a:ln>
                      </wps:spPr>
                      <wps:txbx>
                        <w:txbxContent>
                          <w:p w:rsidR="00805609" w:rsidRPr="00810573" w:rsidRDefault="00805609" w:rsidP="00810573">
                            <w:pPr>
                              <w:rPr>
                                <w:b/>
                                <w:sz w:val="20"/>
                                <w:szCs w:val="20"/>
                              </w:rPr>
                            </w:pPr>
                            <w:r w:rsidRPr="00810573">
                              <w:rPr>
                                <w:b/>
                                <w:sz w:val="20"/>
                                <w:szCs w:val="20"/>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548D55" id="_x0000_s1033" type="#_x0000_t202" style="position:absolute;left:0;text-align:left;margin-left:45pt;margin-top:68.95pt;width:38.2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" filled="f" stroked="f">
                <v:textbox>
                  <w:txbxContent>
                    <w:p w:rsidR="00805609" w:rsidRPr="00810573" w:rsidRDefault="00805609" w:rsidP="00810573">
                      <w:pPr>
                        <w:rPr>
                          <w:b/>
                          <w:sz w:val="20"/>
                          <w:szCs w:val="20"/>
                        </w:rPr>
                      </w:pPr>
                      <w:r w:rsidRPr="00810573">
                        <w:rPr>
                          <w:b/>
                          <w:sz w:val="20"/>
                          <w:szCs w:val="20"/>
                        </w:rPr>
                        <w:t>D</w:t>
                      </w:r>
                    </w:p>
                  </w:txbxContent>
                </v:textbox>
              </v:shape>
            </w:pict>
          </mc:Fallback>
        </mc:AlternateContent>
      </w:r>
      <w:r w:rsidRPr="00FA1E9B">
        <w:rPr>
          <w:noProof/>
          <w:lang w:val="en-GB" w:eastAsia="en-GB"/>
        </w:rPr>
        <w:drawing>
          <wp:inline distT="0" distB="0" distL="0" distR="0" wp14:anchorId="1E18F421" wp14:editId="3E5A609E">
            <wp:extent cx="6456199" cy="3002280"/>
            <wp:effectExtent l="0" t="0" r="1905"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extLst>
                        <a:ext uri="{28A0092B-C50C-407E-A947-70E740481C1C}">
                          <a14:useLocalDpi xmlns:a14="http://schemas.microsoft.com/office/drawing/2010/main" val="0"/>
                        </a:ext>
                      </a:extLst>
                    </a:blip>
                    <a:srcRect l="17974" t="24530" r="3976" b="10946"/>
                    <a:stretch/>
                  </pic:blipFill>
                  <pic:spPr bwMode="auto">
                    <a:xfrm>
                      <a:off x="0" y="0"/>
                      <a:ext cx="6475885" cy="3011435"/>
                    </a:xfrm>
                    <a:prstGeom prst="rect">
                      <a:avLst/>
                    </a:prstGeom>
                    <a:ln>
                      <a:noFill/>
                    </a:ln>
                    <a:extLst>
                      <a:ext uri="{53640926-AAD7-44D8-BBD7-CCE9431645EC}">
                        <a14:shadowObscured xmlns:a14="http://schemas.microsoft.com/office/drawing/2010/main"/>
                      </a:ext>
                    </a:extLst>
                  </pic:spPr>
                </pic:pic>
              </a:graphicData>
            </a:graphic>
          </wp:inline>
        </w:drawing>
      </w:r>
    </w:p>
    <w:p w:rsidR="00810573" w:rsidRPr="00FA1E9B" w:rsidRDefault="00810573" w:rsidP="00810573">
      <w:pPr>
        <w:pStyle w:val="ElsParagraph"/>
        <w:spacing w:line="240" w:lineRule="auto"/>
        <w:ind w:firstLine="232"/>
        <w:rPr>
          <w:sz w:val="16"/>
          <w:szCs w:val="16"/>
        </w:rPr>
        <w:sectPr w:rsidR="00810573" w:rsidRPr="00FA1E9B" w:rsidSect="00810573">
          <w:type w:val="continuous"/>
          <w:pgSz w:w="11906" w:h="16838" w:code="9"/>
          <w:pgMar w:top="964" w:right="766" w:bottom="1242" w:left="766" w:header="720" w:footer="238" w:gutter="0"/>
          <w:cols w:space="360"/>
        </w:sectPr>
      </w:pPr>
      <w:proofErr w:type="gramStart"/>
      <w:r w:rsidRPr="00FA1E9B">
        <w:rPr>
          <w:b/>
          <w:sz w:val="16"/>
          <w:szCs w:val="16"/>
        </w:rPr>
        <w:t>Figure 2.</w:t>
      </w:r>
      <w:proofErr w:type="gramEnd"/>
      <w:r w:rsidRPr="00FA1E9B">
        <w:rPr>
          <w:sz w:val="16"/>
          <w:szCs w:val="16"/>
        </w:rPr>
        <w:t xml:space="preserve"> Hyperpolarized </w:t>
      </w:r>
      <w:r w:rsidRPr="00FA1E9B">
        <w:rPr>
          <w:sz w:val="16"/>
          <w:szCs w:val="16"/>
          <w:vertAlign w:val="superscript"/>
        </w:rPr>
        <w:t>1</w:t>
      </w:r>
      <w:r w:rsidRPr="00FA1E9B">
        <w:rPr>
          <w:sz w:val="16"/>
          <w:szCs w:val="16"/>
        </w:rPr>
        <w:t xml:space="preserve">H spectrum for </w:t>
      </w:r>
      <w:r w:rsidRPr="00FA1E9B">
        <w:rPr>
          <w:b/>
          <w:sz w:val="16"/>
          <w:szCs w:val="16"/>
        </w:rPr>
        <w:t>4e</w:t>
      </w:r>
      <w:r w:rsidRPr="00FA1E9B">
        <w:rPr>
          <w:sz w:val="16"/>
          <w:szCs w:val="16"/>
        </w:rPr>
        <w:t xml:space="preserve"> (in blue) compared to its thermal </w:t>
      </w:r>
      <w:r w:rsidRPr="00FA1E9B">
        <w:rPr>
          <w:sz w:val="16"/>
          <w:szCs w:val="16"/>
          <w:vertAlign w:val="superscript"/>
        </w:rPr>
        <w:t>1</w:t>
      </w:r>
      <w:r w:rsidRPr="00FA1E9B">
        <w:rPr>
          <w:sz w:val="16"/>
          <w:szCs w:val="16"/>
        </w:rPr>
        <w:t xml:space="preserve">H spectrum (in red). Thermal spectrum is vertically enlarged by 32 times. Four hyperpolarized signals can be observed: </w:t>
      </w:r>
      <w:r w:rsidRPr="00FA1E9B">
        <w:rPr>
          <w:b/>
          <w:sz w:val="16"/>
          <w:szCs w:val="16"/>
        </w:rPr>
        <w:t>A</w:t>
      </w:r>
      <w:r w:rsidRPr="00FA1E9B">
        <w:rPr>
          <w:sz w:val="16"/>
          <w:szCs w:val="16"/>
        </w:rPr>
        <w:t xml:space="preserve"> and </w:t>
      </w:r>
      <w:r w:rsidRPr="00FA1E9B">
        <w:rPr>
          <w:b/>
          <w:sz w:val="16"/>
          <w:szCs w:val="16"/>
        </w:rPr>
        <w:t>C</w:t>
      </w:r>
      <w:r w:rsidRPr="00FA1E9B">
        <w:rPr>
          <w:sz w:val="16"/>
          <w:szCs w:val="16"/>
        </w:rPr>
        <w:t xml:space="preserve"> correspond to the free compound in solution, while </w:t>
      </w:r>
      <w:r w:rsidRPr="00FA1E9B">
        <w:rPr>
          <w:b/>
          <w:sz w:val="16"/>
          <w:szCs w:val="16"/>
        </w:rPr>
        <w:t>B</w:t>
      </w:r>
      <w:r w:rsidRPr="00FA1E9B">
        <w:rPr>
          <w:sz w:val="16"/>
          <w:szCs w:val="16"/>
        </w:rPr>
        <w:t xml:space="preserve"> and </w:t>
      </w:r>
      <w:r w:rsidRPr="00FA1E9B">
        <w:rPr>
          <w:b/>
          <w:sz w:val="16"/>
          <w:szCs w:val="16"/>
        </w:rPr>
        <w:t>D</w:t>
      </w:r>
      <w:r w:rsidRPr="00FA1E9B">
        <w:rPr>
          <w:sz w:val="16"/>
          <w:szCs w:val="16"/>
        </w:rPr>
        <w:t xml:space="preserve"> are those of the fraction bound to the catalyst.</w:t>
      </w:r>
    </w:p>
    <w:p w:rsidR="00810573" w:rsidRPr="00FA1E9B" w:rsidRDefault="0066602A" w:rsidP="00810573">
      <w:pPr>
        <w:pStyle w:val="ElsParagraph"/>
        <w:spacing w:line="240" w:lineRule="auto"/>
      </w:pPr>
      <w:r w:rsidRPr="00FA1E9B">
        <w:rPr>
          <w:noProof/>
          <w:lang w:val="en-GB" w:eastAsia="en-GB"/>
        </w:rPr>
        <w:lastRenderedPageBreak/>
        <mc:AlternateContent>
          <mc:Choice Requires="wps">
            <w:drawing>
              <wp:anchor distT="45720" distB="45720" distL="114300" distR="114300" simplePos="0" relativeHeight="251676672" behindDoc="0" locked="0" layoutInCell="1" allowOverlap="1" wp14:anchorId="2C3963F1" wp14:editId="30BBE686">
                <wp:simplePos x="0" y="0"/>
                <wp:positionH relativeFrom="column">
                  <wp:posOffset>548640</wp:posOffset>
                </wp:positionH>
                <wp:positionV relativeFrom="paragraph">
                  <wp:posOffset>669925</wp:posOffset>
                </wp:positionV>
                <wp:extent cx="295275" cy="1404620"/>
                <wp:effectExtent l="0" t="0" r="0" b="508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404620"/>
                        </a:xfrm>
                        <a:prstGeom prst="rect">
                          <a:avLst/>
                        </a:prstGeom>
                        <a:noFill/>
                        <a:ln w="9525">
                          <a:noFill/>
                          <a:miter lim="800000"/>
                          <a:headEnd/>
                          <a:tailEnd/>
                        </a:ln>
                      </wps:spPr>
                      <wps:txbx>
                        <w:txbxContent>
                          <w:p w:rsidR="00805609" w:rsidRPr="0066602A" w:rsidRDefault="00805609" w:rsidP="0066602A">
                            <w:pPr>
                              <w:rPr>
                                <w:b/>
                                <w:color w:val="808080" w:themeColor="background1" w:themeShade="80"/>
                                <w:sz w:val="20"/>
                                <w:szCs w:val="20"/>
                              </w:rPr>
                            </w:pPr>
                            <w:r w:rsidRPr="0066602A">
                              <w:rPr>
                                <w:b/>
                                <w:color w:val="808080" w:themeColor="background1" w:themeShade="80"/>
                                <w:sz w:val="20"/>
                                <w:szCs w:val="20"/>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7D67566A" id="_x0000_s1034" type="#_x0000_t202" style="position:absolute;left:0;text-align:left;margin-left:43.2pt;margin-top:52.75pt;width:23.2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" filled="f" stroked="f">
                <v:textbox style="mso-fit-shape-to-text:t">
                  <w:txbxContent>
                    <w:p w:rsidR="00805609" w:rsidRPr="0066602A" w:rsidRDefault="00805609" w:rsidP="0066602A">
                      <w:pPr>
                        <w:rPr>
                          <w:b/>
                          <w:color w:val="808080" w:themeColor="background1" w:themeShade="80"/>
                          <w:sz w:val="20"/>
                          <w:szCs w:val="20"/>
                        </w:rPr>
                      </w:pPr>
                      <w:r w:rsidRPr="0066602A">
                        <w:rPr>
                          <w:b/>
                          <w:color w:val="808080" w:themeColor="background1" w:themeShade="80"/>
                          <w:sz w:val="20"/>
                          <w:szCs w:val="20"/>
                        </w:rPr>
                        <w:t>A</w:t>
                      </w:r>
                    </w:p>
                  </w:txbxContent>
                </v:textbox>
              </v:shape>
            </w:pict>
          </mc:Fallback>
        </mc:AlternateContent>
      </w:r>
      <w:r w:rsidRPr="00FA1E9B">
        <w:rPr>
          <w:noProof/>
          <w:lang w:val="en-GB" w:eastAsia="en-GB"/>
        </w:rPr>
        <mc:AlternateContent>
          <mc:Choice Requires="wps">
            <w:drawing>
              <wp:anchor distT="45720" distB="45720" distL="114300" distR="114300" simplePos="0" relativeHeight="251677696" behindDoc="0" locked="0" layoutInCell="1" allowOverlap="1" wp14:anchorId="33877195" wp14:editId="6E1D1EDE">
                <wp:simplePos x="0" y="0"/>
                <wp:positionH relativeFrom="column">
                  <wp:posOffset>1137285</wp:posOffset>
                </wp:positionH>
                <wp:positionV relativeFrom="paragraph">
                  <wp:posOffset>662305</wp:posOffset>
                </wp:positionV>
                <wp:extent cx="295275" cy="1404620"/>
                <wp:effectExtent l="0" t="0" r="0" b="5080"/>
                <wp:wrapNone/>
                <wp:docPr id="7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404620"/>
                        </a:xfrm>
                        <a:prstGeom prst="rect">
                          <a:avLst/>
                        </a:prstGeom>
                        <a:noFill/>
                        <a:ln w="9525">
                          <a:noFill/>
                          <a:miter lim="800000"/>
                          <a:headEnd/>
                          <a:tailEnd/>
                        </a:ln>
                      </wps:spPr>
                      <wps:txbx>
                        <w:txbxContent>
                          <w:p w:rsidR="00805609" w:rsidRPr="0066602A" w:rsidRDefault="00805609" w:rsidP="0066602A">
                            <w:pPr>
                              <w:rPr>
                                <w:b/>
                                <w:color w:val="808080" w:themeColor="background1" w:themeShade="80"/>
                                <w:sz w:val="20"/>
                                <w:szCs w:val="20"/>
                              </w:rPr>
                            </w:pPr>
                            <w:r w:rsidRPr="0066602A">
                              <w:rPr>
                                <w:b/>
                                <w:color w:val="808080" w:themeColor="background1" w:themeShade="80"/>
                                <w:sz w:val="20"/>
                                <w:szCs w:val="20"/>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5EA1E26B" id="_x0000_s1035" type="#_x0000_t202" style="position:absolute;left:0;text-align:left;margin-left:89.55pt;margin-top:52.15pt;width:23.2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" filled="f" stroked="f">
                <v:textbox style="mso-fit-shape-to-text:t">
                  <w:txbxContent>
                    <w:p w:rsidR="00805609" w:rsidRPr="0066602A" w:rsidRDefault="00805609" w:rsidP="0066602A">
                      <w:pPr>
                        <w:rPr>
                          <w:b/>
                          <w:color w:val="808080" w:themeColor="background1" w:themeShade="80"/>
                          <w:sz w:val="20"/>
                          <w:szCs w:val="20"/>
                        </w:rPr>
                      </w:pPr>
                      <w:r w:rsidRPr="0066602A">
                        <w:rPr>
                          <w:b/>
                          <w:color w:val="808080" w:themeColor="background1" w:themeShade="80"/>
                          <w:sz w:val="20"/>
                          <w:szCs w:val="20"/>
                        </w:rPr>
                        <w:t>B</w:t>
                      </w:r>
                    </w:p>
                  </w:txbxContent>
                </v:textbox>
              </v:shape>
            </w:pict>
          </mc:Fallback>
        </mc:AlternateContent>
      </w:r>
      <w:r w:rsidR="00810573" w:rsidRPr="00FA1E9B">
        <w:rPr>
          <w:noProof/>
          <w:lang w:val="en-GB" w:eastAsia="en-GB"/>
        </w:rPr>
        <mc:AlternateContent>
          <mc:Choice Requires="wps">
            <w:drawing>
              <wp:anchor distT="45720" distB="45720" distL="114300" distR="114300" simplePos="0" relativeHeight="251674624" behindDoc="0" locked="0" layoutInCell="1" allowOverlap="1" wp14:anchorId="6E361E43" wp14:editId="2D33D4AC">
                <wp:simplePos x="0" y="0"/>
                <wp:positionH relativeFrom="column">
                  <wp:posOffset>2511425</wp:posOffset>
                </wp:positionH>
                <wp:positionV relativeFrom="paragraph">
                  <wp:posOffset>578485</wp:posOffset>
                </wp:positionV>
                <wp:extent cx="295275" cy="410210"/>
                <wp:effectExtent l="0" t="0" r="0" b="0"/>
                <wp:wrapNone/>
                <wp:docPr id="7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410210"/>
                        </a:xfrm>
                        <a:prstGeom prst="rect">
                          <a:avLst/>
                        </a:prstGeom>
                        <a:noFill/>
                        <a:ln w="9525">
                          <a:noFill/>
                          <a:miter lim="800000"/>
                          <a:headEnd/>
                          <a:tailEnd/>
                        </a:ln>
                      </wps:spPr>
                      <wps:txbx>
                        <w:txbxContent>
                          <w:p w:rsidR="00805609" w:rsidRPr="0066602A" w:rsidRDefault="00805609" w:rsidP="00810573">
                            <w:pPr>
                              <w:rPr>
                                <w:b/>
                                <w:color w:val="808080" w:themeColor="background1" w:themeShade="80"/>
                                <w:sz w:val="20"/>
                                <w:szCs w:val="20"/>
                              </w:rPr>
                            </w:pPr>
                            <w:r w:rsidRPr="0066602A">
                              <w:rPr>
                                <w:b/>
                                <w:color w:val="808080" w:themeColor="background1" w:themeShade="80"/>
                                <w:sz w:val="20"/>
                                <w:szCs w:val="20"/>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AD254DE" id="_x0000_s1036" type="#_x0000_t202" style="position:absolute;left:0;text-align:left;margin-left:197.75pt;margin-top:45.55pt;width:23.25pt;height:32.3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" filled="f" stroked="f">
                <v:textbox>
                  <w:txbxContent>
                    <w:p w:rsidR="00805609" w:rsidRPr="0066602A" w:rsidRDefault="00805609" w:rsidP="00810573">
                      <w:pPr>
                        <w:rPr>
                          <w:b/>
                          <w:color w:val="808080" w:themeColor="background1" w:themeShade="80"/>
                          <w:sz w:val="20"/>
                          <w:szCs w:val="20"/>
                        </w:rPr>
                      </w:pPr>
                      <w:r w:rsidRPr="0066602A">
                        <w:rPr>
                          <w:b/>
                          <w:color w:val="808080" w:themeColor="background1" w:themeShade="80"/>
                          <w:sz w:val="20"/>
                          <w:szCs w:val="20"/>
                        </w:rPr>
                        <w:t>D</w:t>
                      </w:r>
                    </w:p>
                  </w:txbxContent>
                </v:textbox>
              </v:shape>
            </w:pict>
          </mc:Fallback>
        </mc:AlternateContent>
      </w:r>
      <w:r w:rsidR="00810573" w:rsidRPr="00FA1E9B">
        <w:rPr>
          <w:noProof/>
          <w:lang w:val="en-GB" w:eastAsia="en-GB"/>
        </w:rPr>
        <mc:AlternateContent>
          <mc:Choice Requires="wps">
            <w:drawing>
              <wp:anchor distT="45720" distB="45720" distL="114300" distR="114300" simplePos="0" relativeHeight="251673600" behindDoc="0" locked="0" layoutInCell="1" allowOverlap="1" wp14:anchorId="3872865A" wp14:editId="1C99098F">
                <wp:simplePos x="0" y="0"/>
                <wp:positionH relativeFrom="column">
                  <wp:posOffset>1579245</wp:posOffset>
                </wp:positionH>
                <wp:positionV relativeFrom="paragraph">
                  <wp:posOffset>604520</wp:posOffset>
                </wp:positionV>
                <wp:extent cx="295275" cy="1404620"/>
                <wp:effectExtent l="0" t="0" r="0" b="5080"/>
                <wp:wrapNone/>
                <wp:docPr id="71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404620"/>
                        </a:xfrm>
                        <a:prstGeom prst="rect">
                          <a:avLst/>
                        </a:prstGeom>
                        <a:noFill/>
                        <a:ln w="9525">
                          <a:noFill/>
                          <a:miter lim="800000"/>
                          <a:headEnd/>
                          <a:tailEnd/>
                        </a:ln>
                      </wps:spPr>
                      <wps:txbx>
                        <w:txbxContent>
                          <w:p w:rsidR="00805609" w:rsidRPr="0066602A" w:rsidRDefault="00805609" w:rsidP="00810573">
                            <w:pPr>
                              <w:rPr>
                                <w:b/>
                                <w:color w:val="808080" w:themeColor="background1" w:themeShade="80"/>
                                <w:sz w:val="20"/>
                                <w:szCs w:val="20"/>
                              </w:rPr>
                            </w:pPr>
                            <w:r w:rsidRPr="0066602A">
                              <w:rPr>
                                <w:b/>
                                <w:color w:val="808080" w:themeColor="background1" w:themeShade="80"/>
                                <w:sz w:val="20"/>
                                <w:szCs w:val="20"/>
                              </w:rPr>
                              <w: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565EEB2E" id="_x0000_s1037" type="#_x0000_t202" style="position:absolute;left:0;text-align:left;margin-left:124.35pt;margin-top:47.6pt;width:23.2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" filled="f" stroked="f">
                <v:textbox style="mso-fit-shape-to-text:t">
                  <w:txbxContent>
                    <w:p w:rsidR="00805609" w:rsidRPr="0066602A" w:rsidRDefault="00805609" w:rsidP="00810573">
                      <w:pPr>
                        <w:rPr>
                          <w:b/>
                          <w:color w:val="808080" w:themeColor="background1" w:themeShade="80"/>
                          <w:sz w:val="20"/>
                          <w:szCs w:val="20"/>
                        </w:rPr>
                      </w:pPr>
                      <w:r w:rsidRPr="0066602A">
                        <w:rPr>
                          <w:b/>
                          <w:color w:val="808080" w:themeColor="background1" w:themeShade="80"/>
                          <w:sz w:val="20"/>
                          <w:szCs w:val="20"/>
                        </w:rPr>
                        <w:t>C</w:t>
                      </w:r>
                    </w:p>
                  </w:txbxContent>
                </v:textbox>
              </v:shape>
            </w:pict>
          </mc:Fallback>
        </mc:AlternateContent>
      </w:r>
      <w:r w:rsidR="00810573" w:rsidRPr="00FA1E9B">
        <w:rPr>
          <w:noProof/>
          <w:lang w:val="en-GB" w:eastAsia="en-GB"/>
        </w:rPr>
        <w:drawing>
          <wp:inline distT="0" distB="0" distL="0" distR="0" wp14:anchorId="361064C7" wp14:editId="2DF6F81E">
            <wp:extent cx="2918087" cy="1722120"/>
            <wp:effectExtent l="0" t="0" r="0" b="0"/>
            <wp:docPr id="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22152" cy="1724519"/>
                    </a:xfrm>
                    <a:prstGeom prst="rect">
                      <a:avLst/>
                    </a:prstGeom>
                    <a:noFill/>
                    <a:ln>
                      <a:noFill/>
                    </a:ln>
                    <a:effectLst/>
                    <a:extLst/>
                  </pic:spPr>
                </pic:pic>
              </a:graphicData>
            </a:graphic>
          </wp:inline>
        </w:drawing>
      </w:r>
    </w:p>
    <w:p w:rsidR="0066602A" w:rsidRPr="00FA1E9B" w:rsidRDefault="0066602A" w:rsidP="00810573">
      <w:pPr>
        <w:pStyle w:val="ElsParagraph"/>
        <w:spacing w:line="240" w:lineRule="auto"/>
        <w:rPr>
          <w:sz w:val="16"/>
          <w:szCs w:val="16"/>
        </w:rPr>
      </w:pPr>
      <w:proofErr w:type="gramStart"/>
      <w:r w:rsidRPr="00FA1E9B">
        <w:rPr>
          <w:b/>
          <w:sz w:val="16"/>
          <w:szCs w:val="16"/>
        </w:rPr>
        <w:t>Figure 3.</w:t>
      </w:r>
      <w:proofErr w:type="gramEnd"/>
      <w:r w:rsidRPr="00FA1E9B">
        <w:rPr>
          <w:sz w:val="16"/>
          <w:szCs w:val="16"/>
        </w:rPr>
        <w:t xml:space="preserve"> Analogue </w:t>
      </w:r>
      <w:r w:rsidRPr="00FA1E9B">
        <w:rPr>
          <w:b/>
          <w:sz w:val="16"/>
          <w:szCs w:val="16"/>
        </w:rPr>
        <w:t>4e</w:t>
      </w:r>
      <w:r w:rsidRPr="00FA1E9B">
        <w:rPr>
          <w:sz w:val="16"/>
          <w:szCs w:val="16"/>
        </w:rPr>
        <w:t xml:space="preserve"> was unstable during </w:t>
      </w:r>
      <w:r w:rsidRPr="00FA1E9B">
        <w:rPr>
          <w:i/>
          <w:sz w:val="16"/>
          <w:szCs w:val="16"/>
        </w:rPr>
        <w:t>in vitro</w:t>
      </w:r>
      <w:r w:rsidRPr="00FA1E9B">
        <w:rPr>
          <w:sz w:val="16"/>
          <w:szCs w:val="16"/>
        </w:rPr>
        <w:t xml:space="preserve"> spectroscopy test, as the amide bond was cleaved producing L-arginine and 4-aminopyridine. Signals A and C belong to compound </w:t>
      </w:r>
      <w:r w:rsidRPr="00FA1E9B">
        <w:rPr>
          <w:b/>
          <w:sz w:val="16"/>
          <w:szCs w:val="16"/>
        </w:rPr>
        <w:t>4e</w:t>
      </w:r>
      <w:r w:rsidRPr="00FA1E9B">
        <w:rPr>
          <w:sz w:val="16"/>
          <w:szCs w:val="16"/>
        </w:rPr>
        <w:t>, while B and D correspond to 4-aminopyridine.</w:t>
      </w:r>
    </w:p>
    <w:p w:rsidR="0066602A" w:rsidRPr="00FA1E9B" w:rsidRDefault="0066602A" w:rsidP="00810573">
      <w:pPr>
        <w:pStyle w:val="ElsParagraph"/>
        <w:spacing w:line="240" w:lineRule="auto"/>
        <w:rPr>
          <w:sz w:val="16"/>
          <w:szCs w:val="16"/>
        </w:rPr>
      </w:pPr>
      <w:r w:rsidRPr="00FA1E9B">
        <w:rPr>
          <w:noProof/>
          <w:lang w:val="en-GB" w:eastAsia="en-GB"/>
        </w:rPr>
        <mc:AlternateContent>
          <mc:Choice Requires="wps">
            <w:drawing>
              <wp:anchor distT="45720" distB="45720" distL="114300" distR="114300" simplePos="0" relativeHeight="251679744" behindDoc="0" locked="0" layoutInCell="1" allowOverlap="1" wp14:anchorId="769957DC" wp14:editId="73CC7F44">
                <wp:simplePos x="0" y="0"/>
                <wp:positionH relativeFrom="column">
                  <wp:posOffset>1021080</wp:posOffset>
                </wp:positionH>
                <wp:positionV relativeFrom="paragraph">
                  <wp:posOffset>860572</wp:posOffset>
                </wp:positionV>
                <wp:extent cx="295275" cy="1404620"/>
                <wp:effectExtent l="0" t="0" r="0" b="508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404620"/>
                        </a:xfrm>
                        <a:prstGeom prst="rect">
                          <a:avLst/>
                        </a:prstGeom>
                        <a:noFill/>
                        <a:ln w="9525">
                          <a:noFill/>
                          <a:miter lim="800000"/>
                          <a:headEnd/>
                          <a:tailEnd/>
                        </a:ln>
                      </wps:spPr>
                      <wps:txbx>
                        <w:txbxContent>
                          <w:p w:rsidR="00805609" w:rsidRPr="0066602A" w:rsidRDefault="00805609" w:rsidP="0066602A">
                            <w:pPr>
                              <w:rPr>
                                <w:b/>
                                <w:color w:val="808080" w:themeColor="background1" w:themeShade="80"/>
                                <w:sz w:val="20"/>
                                <w:szCs w:val="20"/>
                              </w:rPr>
                            </w:pPr>
                            <w:r w:rsidRPr="0066602A">
                              <w:rPr>
                                <w:b/>
                                <w:color w:val="808080" w:themeColor="background1" w:themeShade="80"/>
                                <w:sz w:val="20"/>
                                <w:szCs w:val="20"/>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7B233A0A" id="_x0000_s1038" type="#_x0000_t202" style="position:absolute;left:0;text-align:left;margin-left:80.4pt;margin-top:67.75pt;width:23.2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" filled="f" stroked="f">
                <v:textbox style="mso-fit-shape-to-text:t">
                  <w:txbxContent>
                    <w:p w:rsidR="00805609" w:rsidRPr="0066602A" w:rsidRDefault="00805609" w:rsidP="0066602A">
                      <w:pPr>
                        <w:rPr>
                          <w:b/>
                          <w:color w:val="808080" w:themeColor="background1" w:themeShade="80"/>
                          <w:sz w:val="20"/>
                          <w:szCs w:val="20"/>
                        </w:rPr>
                      </w:pPr>
                      <w:r w:rsidRPr="0066602A">
                        <w:rPr>
                          <w:b/>
                          <w:color w:val="808080" w:themeColor="background1" w:themeShade="80"/>
                          <w:sz w:val="20"/>
                          <w:szCs w:val="20"/>
                        </w:rPr>
                        <w:t>A</w:t>
                      </w:r>
                    </w:p>
                  </w:txbxContent>
                </v:textbox>
              </v:shape>
            </w:pict>
          </mc:Fallback>
        </mc:AlternateContent>
      </w:r>
      <w:r w:rsidRPr="00FA1E9B">
        <w:rPr>
          <w:noProof/>
          <w:lang w:val="en-GB" w:eastAsia="en-GB"/>
        </w:rPr>
        <mc:AlternateContent>
          <mc:Choice Requires="wps">
            <w:drawing>
              <wp:anchor distT="45720" distB="45720" distL="114300" distR="114300" simplePos="0" relativeHeight="251680768" behindDoc="0" locked="0" layoutInCell="1" allowOverlap="1" wp14:anchorId="073B4692" wp14:editId="080F140D">
                <wp:simplePos x="0" y="0"/>
                <wp:positionH relativeFrom="column">
                  <wp:posOffset>1299210</wp:posOffset>
                </wp:positionH>
                <wp:positionV relativeFrom="paragraph">
                  <wp:posOffset>640715</wp:posOffset>
                </wp:positionV>
                <wp:extent cx="295275" cy="1404620"/>
                <wp:effectExtent l="0" t="0" r="0" b="5080"/>
                <wp:wrapNone/>
                <wp:docPr id="7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404620"/>
                        </a:xfrm>
                        <a:prstGeom prst="rect">
                          <a:avLst/>
                        </a:prstGeom>
                        <a:noFill/>
                        <a:ln w="9525">
                          <a:noFill/>
                          <a:miter lim="800000"/>
                          <a:headEnd/>
                          <a:tailEnd/>
                        </a:ln>
                      </wps:spPr>
                      <wps:txbx>
                        <w:txbxContent>
                          <w:p w:rsidR="00805609" w:rsidRPr="0066602A" w:rsidRDefault="00805609" w:rsidP="0066602A">
                            <w:pPr>
                              <w:rPr>
                                <w:b/>
                                <w:color w:val="808080" w:themeColor="background1" w:themeShade="80"/>
                                <w:sz w:val="20"/>
                                <w:szCs w:val="20"/>
                              </w:rPr>
                            </w:pPr>
                            <w:r w:rsidRPr="0066602A">
                              <w:rPr>
                                <w:b/>
                                <w:color w:val="808080" w:themeColor="background1" w:themeShade="80"/>
                                <w:sz w:val="20"/>
                                <w:szCs w:val="20"/>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78926E14" id="_x0000_s1039" type="#_x0000_t202" style="position:absolute;left:0;text-align:left;margin-left:102.3pt;margin-top:50.45pt;width:23.2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" filled="f" stroked="f">
                <v:textbox style="mso-fit-shape-to-text:t">
                  <w:txbxContent>
                    <w:p w:rsidR="00805609" w:rsidRPr="0066602A" w:rsidRDefault="00805609" w:rsidP="0066602A">
                      <w:pPr>
                        <w:rPr>
                          <w:b/>
                          <w:color w:val="808080" w:themeColor="background1" w:themeShade="80"/>
                          <w:sz w:val="20"/>
                          <w:szCs w:val="20"/>
                        </w:rPr>
                      </w:pPr>
                      <w:r w:rsidRPr="0066602A">
                        <w:rPr>
                          <w:b/>
                          <w:color w:val="808080" w:themeColor="background1" w:themeShade="80"/>
                          <w:sz w:val="20"/>
                          <w:szCs w:val="20"/>
                        </w:rPr>
                        <w:t>B</w:t>
                      </w:r>
                    </w:p>
                  </w:txbxContent>
                </v:textbox>
              </v:shape>
            </w:pict>
          </mc:Fallback>
        </mc:AlternateContent>
      </w:r>
      <w:r w:rsidRPr="00FA1E9B">
        <w:rPr>
          <w:noProof/>
          <w:lang w:val="en-GB" w:eastAsia="en-GB"/>
        </w:rPr>
        <mc:AlternateContent>
          <mc:Choice Requires="wps">
            <w:drawing>
              <wp:anchor distT="45720" distB="45720" distL="114300" distR="114300" simplePos="0" relativeHeight="251683840" behindDoc="0" locked="0" layoutInCell="1" allowOverlap="1" wp14:anchorId="4580F55D" wp14:editId="7F51C4ED">
                <wp:simplePos x="0" y="0"/>
                <wp:positionH relativeFrom="column">
                  <wp:posOffset>1547974</wp:posOffset>
                </wp:positionH>
                <wp:positionV relativeFrom="paragraph">
                  <wp:posOffset>919480</wp:posOffset>
                </wp:positionV>
                <wp:extent cx="274320" cy="289560"/>
                <wp:effectExtent l="0" t="0" r="0" b="0"/>
                <wp:wrapNone/>
                <wp:docPr id="71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89560"/>
                        </a:xfrm>
                        <a:prstGeom prst="rect">
                          <a:avLst/>
                        </a:prstGeom>
                        <a:noFill/>
                        <a:ln w="9525">
                          <a:noFill/>
                          <a:miter lim="800000"/>
                          <a:headEnd/>
                          <a:tailEnd/>
                        </a:ln>
                      </wps:spPr>
                      <wps:txbx>
                        <w:txbxContent>
                          <w:p w:rsidR="00805609" w:rsidRPr="0066602A" w:rsidRDefault="00805609" w:rsidP="0066602A">
                            <w:pPr>
                              <w:rPr>
                                <w:b/>
                                <w:color w:val="808080" w:themeColor="background1" w:themeShade="80"/>
                                <w:sz w:val="20"/>
                                <w:szCs w:val="20"/>
                              </w:rPr>
                            </w:pPr>
                            <w:r w:rsidRPr="0066602A">
                              <w:rPr>
                                <w:b/>
                                <w:color w:val="808080" w:themeColor="background1" w:themeShade="80"/>
                                <w:sz w:val="20"/>
                                <w:szCs w:val="20"/>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363F3B5" id="_x0000_s1040" type="#_x0000_t202" style="position:absolute;left:0;text-align:left;margin-left:121.9pt;margin-top:72.4pt;width:21.6pt;height:22.8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" filled="f" stroked="f">
                <v:textbox>
                  <w:txbxContent>
                    <w:p w:rsidR="00805609" w:rsidRPr="0066602A" w:rsidRDefault="00805609" w:rsidP="0066602A">
                      <w:pPr>
                        <w:rPr>
                          <w:b/>
                          <w:color w:val="808080" w:themeColor="background1" w:themeShade="80"/>
                          <w:sz w:val="20"/>
                          <w:szCs w:val="20"/>
                        </w:rPr>
                      </w:pPr>
                      <w:r w:rsidRPr="0066602A">
                        <w:rPr>
                          <w:b/>
                          <w:color w:val="808080" w:themeColor="background1" w:themeShade="80"/>
                          <w:sz w:val="20"/>
                          <w:szCs w:val="20"/>
                        </w:rPr>
                        <w:t>D</w:t>
                      </w:r>
                    </w:p>
                  </w:txbxContent>
                </v:textbox>
              </v:shape>
            </w:pict>
          </mc:Fallback>
        </mc:AlternateContent>
      </w:r>
      <w:r w:rsidRPr="00FA1E9B">
        <w:rPr>
          <w:noProof/>
          <w:lang w:val="en-GB" w:eastAsia="en-GB"/>
        </w:rPr>
        <mc:AlternateContent>
          <mc:Choice Requires="wps">
            <w:drawing>
              <wp:anchor distT="45720" distB="45720" distL="114300" distR="114300" simplePos="0" relativeHeight="251682816" behindDoc="0" locked="0" layoutInCell="1" allowOverlap="1" wp14:anchorId="7EFCB79F" wp14:editId="401D54CF">
                <wp:simplePos x="0" y="0"/>
                <wp:positionH relativeFrom="column">
                  <wp:posOffset>1812925</wp:posOffset>
                </wp:positionH>
                <wp:positionV relativeFrom="paragraph">
                  <wp:posOffset>861281</wp:posOffset>
                </wp:positionV>
                <wp:extent cx="259080" cy="266700"/>
                <wp:effectExtent l="0" t="0" r="0" b="0"/>
                <wp:wrapNone/>
                <wp:docPr id="7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66700"/>
                        </a:xfrm>
                        <a:prstGeom prst="rect">
                          <a:avLst/>
                        </a:prstGeom>
                        <a:noFill/>
                        <a:ln w="9525">
                          <a:noFill/>
                          <a:miter lim="800000"/>
                          <a:headEnd/>
                          <a:tailEnd/>
                        </a:ln>
                      </wps:spPr>
                      <wps:txbx>
                        <w:txbxContent>
                          <w:p w:rsidR="00805609" w:rsidRPr="0066602A" w:rsidRDefault="00805609" w:rsidP="0066602A">
                            <w:pPr>
                              <w:rPr>
                                <w:b/>
                                <w:color w:val="808080" w:themeColor="background1" w:themeShade="80"/>
                                <w:sz w:val="20"/>
                                <w:szCs w:val="20"/>
                              </w:rPr>
                            </w:pPr>
                            <w:r w:rsidRPr="0066602A">
                              <w:rPr>
                                <w:b/>
                                <w:color w:val="808080" w:themeColor="background1" w:themeShade="80"/>
                                <w:sz w:val="20"/>
                                <w:szCs w:val="20"/>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69E3DCA" id="_x0000_s1041" type="#_x0000_t202" style="position:absolute;left:0;text-align:left;margin-left:142.75pt;margin-top:67.8pt;width:20.4pt;height:21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" filled="f" stroked="f">
                <v:textbox>
                  <w:txbxContent>
                    <w:p w:rsidR="00805609" w:rsidRPr="0066602A" w:rsidRDefault="00805609" w:rsidP="0066602A">
                      <w:pPr>
                        <w:rPr>
                          <w:b/>
                          <w:color w:val="808080" w:themeColor="background1" w:themeShade="80"/>
                          <w:sz w:val="20"/>
                          <w:szCs w:val="20"/>
                        </w:rPr>
                      </w:pPr>
                      <w:r w:rsidRPr="0066602A">
                        <w:rPr>
                          <w:b/>
                          <w:color w:val="808080" w:themeColor="background1" w:themeShade="80"/>
                          <w:sz w:val="20"/>
                          <w:szCs w:val="20"/>
                        </w:rPr>
                        <w:t>E</w:t>
                      </w:r>
                    </w:p>
                  </w:txbxContent>
                </v:textbox>
              </v:shape>
            </w:pict>
          </mc:Fallback>
        </mc:AlternateContent>
      </w:r>
      <w:r w:rsidRPr="00FA1E9B">
        <w:rPr>
          <w:noProof/>
          <w:lang w:val="en-GB" w:eastAsia="en-GB"/>
        </w:rPr>
        <mc:AlternateContent>
          <mc:Choice Requires="wps">
            <w:drawing>
              <wp:anchor distT="45720" distB="45720" distL="114300" distR="114300" simplePos="0" relativeHeight="251681792" behindDoc="0" locked="0" layoutInCell="1" allowOverlap="1" wp14:anchorId="404B6164" wp14:editId="26E40B27">
                <wp:simplePos x="0" y="0"/>
                <wp:positionH relativeFrom="column">
                  <wp:posOffset>1429385</wp:posOffset>
                </wp:positionH>
                <wp:positionV relativeFrom="paragraph">
                  <wp:posOffset>10160</wp:posOffset>
                </wp:positionV>
                <wp:extent cx="295275" cy="1404620"/>
                <wp:effectExtent l="0" t="0" r="0" b="5080"/>
                <wp:wrapNone/>
                <wp:docPr id="7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404620"/>
                        </a:xfrm>
                        <a:prstGeom prst="rect">
                          <a:avLst/>
                        </a:prstGeom>
                        <a:noFill/>
                        <a:ln w="9525">
                          <a:noFill/>
                          <a:miter lim="800000"/>
                          <a:headEnd/>
                          <a:tailEnd/>
                        </a:ln>
                      </wps:spPr>
                      <wps:txbx>
                        <w:txbxContent>
                          <w:p w:rsidR="00805609" w:rsidRPr="0066602A" w:rsidRDefault="00805609" w:rsidP="0066602A">
                            <w:pPr>
                              <w:rPr>
                                <w:b/>
                                <w:color w:val="808080" w:themeColor="background1" w:themeShade="80"/>
                                <w:sz w:val="20"/>
                                <w:szCs w:val="20"/>
                              </w:rPr>
                            </w:pPr>
                            <w:r w:rsidRPr="0066602A">
                              <w:rPr>
                                <w:b/>
                                <w:color w:val="808080" w:themeColor="background1" w:themeShade="80"/>
                                <w:sz w:val="20"/>
                                <w:szCs w:val="20"/>
                              </w:rPr>
                              <w: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4C176E7F" id="_x0000_s1042" type="#_x0000_t202" style="position:absolute;left:0;text-align:left;margin-left:112.55pt;margin-top:.8pt;width:23.2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" filled="f" stroked="f">
                <v:textbox style="mso-fit-shape-to-text:t">
                  <w:txbxContent>
                    <w:p w:rsidR="00805609" w:rsidRPr="0066602A" w:rsidRDefault="00805609" w:rsidP="0066602A">
                      <w:pPr>
                        <w:rPr>
                          <w:b/>
                          <w:color w:val="808080" w:themeColor="background1" w:themeShade="80"/>
                          <w:sz w:val="20"/>
                          <w:szCs w:val="20"/>
                        </w:rPr>
                      </w:pPr>
                      <w:r w:rsidRPr="0066602A">
                        <w:rPr>
                          <w:b/>
                          <w:color w:val="808080" w:themeColor="background1" w:themeShade="80"/>
                          <w:sz w:val="20"/>
                          <w:szCs w:val="20"/>
                        </w:rPr>
                        <w:t>C</w:t>
                      </w:r>
                    </w:p>
                  </w:txbxContent>
                </v:textbox>
              </v:shape>
            </w:pict>
          </mc:Fallback>
        </mc:AlternateContent>
      </w:r>
      <w:r w:rsidRPr="00FA1E9B">
        <w:rPr>
          <w:noProof/>
          <w:lang w:val="en-GB" w:eastAsia="en-GB"/>
        </w:rPr>
        <mc:AlternateContent>
          <mc:Choice Requires="wpg">
            <w:drawing>
              <wp:inline distT="0" distB="0" distL="0" distR="0" wp14:anchorId="158C9822" wp14:editId="4DB51656">
                <wp:extent cx="2880360" cy="1478280"/>
                <wp:effectExtent l="0" t="0" r="0" b="7620"/>
                <wp:docPr id="22" name="Group 10"/>
                <wp:cNvGraphicFramePr/>
                <a:graphic xmlns:a="http://schemas.openxmlformats.org/drawingml/2006/main">
                  <a:graphicData uri="http://schemas.microsoft.com/office/word/2010/wordprocessingGroup">
                    <wpg:wgp>
                      <wpg:cNvGrpSpPr/>
                      <wpg:grpSpPr>
                        <a:xfrm>
                          <a:off x="0" y="0"/>
                          <a:ext cx="2880360" cy="1478280"/>
                          <a:chOff x="0" y="0"/>
                          <a:chExt cx="11333584" cy="6689890"/>
                        </a:xfrm>
                      </wpg:grpSpPr>
                      <pic:pic xmlns:pic="http://schemas.openxmlformats.org/drawingml/2006/picture">
                        <pic:nvPicPr>
                          <pic:cNvPr id="23" name="Picture 23"/>
                          <pic:cNvPicPr>
                            <a:picLocks noChangeAspect="1"/>
                          </pic:cNvPicPr>
                        </pic:nvPicPr>
                        <pic:blipFill>
                          <a:blip r:embed="rId26"/>
                          <a:stretch>
                            <a:fillRect/>
                          </a:stretch>
                        </pic:blipFill>
                        <pic:spPr>
                          <a:xfrm>
                            <a:off x="0" y="0"/>
                            <a:ext cx="11333584" cy="6689890"/>
                          </a:xfrm>
                          <a:prstGeom prst="rect">
                            <a:avLst/>
                          </a:prstGeom>
                        </pic:spPr>
                      </pic:pic>
                      <wps:wsp>
                        <wps:cNvPr id="25" name="TextBox 5"/>
                        <wps:cNvSpPr txBox="1"/>
                        <wps:spPr>
                          <a:xfrm>
                            <a:off x="4912001" y="3365727"/>
                            <a:ext cx="309700" cy="369332"/>
                          </a:xfrm>
                          <a:prstGeom prst="rect">
                            <a:avLst/>
                          </a:prstGeom>
                          <a:noFill/>
                        </wps:spPr>
                        <wps:txbx>
                          <w:txbxContent>
                            <w:p w:rsidR="00805609" w:rsidRDefault="00805609" w:rsidP="0066602A">
                              <w:pPr>
                                <w:pStyle w:val="NormalWeb"/>
                                <w:spacing w:before="0" w:beforeAutospacing="0" w:after="0" w:afterAutospacing="0"/>
                              </w:pPr>
                              <w:r>
                                <w:rPr>
                                  <w:rFonts w:asciiTheme="minorHAnsi" w:hAnsi="Calibri" w:cstheme="minorBidi"/>
                                  <w:color w:val="000000" w:themeColor="text1"/>
                                  <w:kern w:val="24"/>
                                  <w:sz w:val="36"/>
                                  <w:szCs w:val="36"/>
                                </w:rPr>
                                <w:t>B</w:t>
                              </w:r>
                            </w:p>
                          </w:txbxContent>
                        </wps:txbx>
                        <wps:bodyPr wrap="square" rtlCol="0">
                          <a:noAutofit/>
                        </wps:bodyPr>
                      </wps:wsp>
                      <wps:wsp>
                        <wps:cNvPr id="26" name="TextBox 6"/>
                        <wps:cNvSpPr txBox="1"/>
                        <wps:spPr>
                          <a:xfrm>
                            <a:off x="5493777" y="751030"/>
                            <a:ext cx="308098" cy="369332"/>
                          </a:xfrm>
                          <a:prstGeom prst="rect">
                            <a:avLst/>
                          </a:prstGeom>
                          <a:noFill/>
                        </wps:spPr>
                        <wps:txbx>
                          <w:txbxContent>
                            <w:p w:rsidR="00805609" w:rsidRDefault="00805609" w:rsidP="0066602A">
                              <w:pPr>
                                <w:pStyle w:val="NormalWeb"/>
                                <w:spacing w:before="0" w:beforeAutospacing="0" w:after="0" w:afterAutospacing="0"/>
                              </w:pPr>
                              <w:r>
                                <w:rPr>
                                  <w:rFonts w:asciiTheme="minorHAnsi" w:hAnsi="Calibri" w:cstheme="minorBidi"/>
                                  <w:color w:val="000000" w:themeColor="text1"/>
                                  <w:kern w:val="24"/>
                                  <w:sz w:val="36"/>
                                  <w:szCs w:val="36"/>
                                </w:rPr>
                                <w:t>C</w:t>
                              </w:r>
                            </w:p>
                          </w:txbxContent>
                        </wps:txbx>
                        <wps:bodyPr wrap="square" rtlCol="0">
                          <a:noAutofit/>
                        </wps:bodyPr>
                      </wps:wsp>
                      <wps:wsp>
                        <wps:cNvPr id="27" name="TextBox 7"/>
                        <wps:cNvSpPr txBox="1"/>
                        <wps:spPr>
                          <a:xfrm>
                            <a:off x="5760311" y="4746789"/>
                            <a:ext cx="327334" cy="369332"/>
                          </a:xfrm>
                          <a:prstGeom prst="rect">
                            <a:avLst/>
                          </a:prstGeom>
                          <a:noFill/>
                        </wps:spPr>
                        <wps:txbx>
                          <w:txbxContent>
                            <w:p w:rsidR="00805609" w:rsidRDefault="00805609" w:rsidP="0066602A">
                              <w:pPr>
                                <w:pStyle w:val="NormalWeb"/>
                                <w:spacing w:before="0" w:beforeAutospacing="0" w:after="0" w:afterAutospacing="0"/>
                              </w:pPr>
                              <w:r>
                                <w:rPr>
                                  <w:rFonts w:asciiTheme="minorHAnsi" w:hAnsi="Calibri" w:cstheme="minorBidi"/>
                                  <w:color w:val="000000" w:themeColor="text1"/>
                                  <w:kern w:val="24"/>
                                  <w:sz w:val="36"/>
                                  <w:szCs w:val="36"/>
                                </w:rPr>
                                <w:t>D</w:t>
                              </w:r>
                            </w:p>
                          </w:txbxContent>
                        </wps:txbx>
                        <wps:bodyPr wrap="square" rtlCol="0">
                          <a:noAutofit/>
                        </wps:bodyPr>
                      </wps:wsp>
                      <wps:wsp>
                        <wps:cNvPr id="28" name="TextBox 8"/>
                        <wps:cNvSpPr txBox="1"/>
                        <wps:spPr>
                          <a:xfrm>
                            <a:off x="6896664" y="4377457"/>
                            <a:ext cx="296876" cy="369332"/>
                          </a:xfrm>
                          <a:prstGeom prst="rect">
                            <a:avLst/>
                          </a:prstGeom>
                          <a:noFill/>
                        </wps:spPr>
                        <wps:txbx>
                          <w:txbxContent>
                            <w:p w:rsidR="00805609" w:rsidRDefault="00805609" w:rsidP="0066602A">
                              <w:pPr>
                                <w:pStyle w:val="NormalWeb"/>
                                <w:spacing w:before="0" w:beforeAutospacing="0" w:after="0" w:afterAutospacing="0"/>
                              </w:pPr>
                              <w:r>
                                <w:rPr>
                                  <w:rFonts w:asciiTheme="minorHAnsi" w:hAnsi="Calibri" w:cstheme="minorBidi"/>
                                  <w:color w:val="000000" w:themeColor="text1"/>
                                  <w:kern w:val="24"/>
                                  <w:sz w:val="36"/>
                                  <w:szCs w:val="36"/>
                                </w:rPr>
                                <w:t>E</w:t>
                              </w:r>
                            </w:p>
                          </w:txbxContent>
                        </wps:txbx>
                        <wps:bodyPr wrap="square" rtlCol="0">
                          <a:noAutofit/>
                        </wps:bodyPr>
                      </wps:wsp>
                      <wps:wsp>
                        <wps:cNvPr id="29" name="TextBox 9"/>
                        <wps:cNvSpPr txBox="1"/>
                        <wps:spPr>
                          <a:xfrm>
                            <a:off x="2361766" y="3871859"/>
                            <a:ext cx="955963" cy="646331"/>
                          </a:xfrm>
                          <a:prstGeom prst="rect">
                            <a:avLst/>
                          </a:prstGeom>
                          <a:noFill/>
                        </wps:spPr>
                        <wps:txbx>
                          <w:txbxContent>
                            <w:p w:rsidR="00805609" w:rsidRDefault="00805609" w:rsidP="0066602A">
                              <w:pPr>
                                <w:pStyle w:val="NormalWeb"/>
                                <w:spacing w:before="0" w:beforeAutospacing="0" w:after="0" w:afterAutospacing="0"/>
                                <w:jc w:val="center"/>
                              </w:pPr>
                              <w:r>
                                <w:rPr>
                                  <w:rFonts w:asciiTheme="minorHAnsi" w:hAnsi="Calibri" w:cstheme="minorBidi"/>
                                  <w:color w:val="000000" w:themeColor="text1"/>
                                  <w:kern w:val="24"/>
                                  <w:sz w:val="36"/>
                                  <w:szCs w:val="36"/>
                                </w:rPr>
                                <w:t>Solvent artefact</w:t>
                              </w:r>
                            </w:p>
                          </w:txbxContent>
                        </wps:txbx>
                        <wps:bodyPr wrap="square" rtlCol="0">
                          <a:noAutofit/>
                        </wps:bodyPr>
                      </wps:wsp>
                    </wpg:wgp>
                  </a:graphicData>
                </a:graphic>
              </wp:inline>
            </w:drawing>
          </mc:Choice>
          <mc:Fallback xmlns:w15="http://schemas.microsoft.com/office/word/2012/wordml">
            <w:pict>
              <v:group w14:anchorId="3C6CB053" id="Group 10" o:spid="_x0000_s1043" style="width:226.8pt;height:116.4pt;mso-position-horizontal-relative:char;mso-position-vertical-relative:line" coordsize="113335,668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">
                <v:shape id="Picture 23" o:spid="_x0000_s1044" type="#_x0000_t75" style="position:absolute;width:113335;height:668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17scHHAAAA2wAAAA8AAABkcnMvZG93bnJldi54bWxEj0FrwkAUhO+C/2F5Qi+lblRqbXSVUjCo&#10;9NCmIj0+ss8kmH2bZjea/nu3IHgcZuYbZrHqTCXO1LjSsoLRMAJBnFldcq5g/71+moFwHlljZZkU&#10;/JGD1bLfW2Cs7YW/6Jz6XAQIuxgVFN7XsZQuK8igG9qaOHhH2xj0QTa51A1eAtxUchxFU2mw5LBQ&#10;YE3vBWWntDUKnh+38vfF7v3rLpluP9vk8PEzOyj1MOje5iA8df4evrU3WsF4Av9fwg+Qyy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17scHHAAAA2wAAAA8AAAAAAAAAAAAA&#10;AAAAnwIAAGRycy9kb3ducmV2LnhtbFBLBQYAAAAABAAEAPcAAACTAwAAAAA=&#10;">
                  <v:imagedata r:id="rId27" o:title=""/>
                  <v:path arrowok="t"/>
                </v:shape>
                <v:shape id="TextBox 5" o:spid="_x0000_s1045" type="#_x0000_t202" style="position:absolute;left:49120;top:33657;width:3097;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805609" w:rsidRDefault="00805609" w:rsidP="0066602A">
                        <w:pPr>
                          <w:pStyle w:val="NormalWeb"/>
                          <w:spacing w:before="0" w:beforeAutospacing="0" w:after="0" w:afterAutospacing="0"/>
                        </w:pPr>
                        <w:r>
                          <w:rPr>
                            <w:rFonts w:asciiTheme="minorHAnsi" w:hAnsi="Calibri" w:cstheme="minorBidi"/>
                            <w:color w:val="000000" w:themeColor="text1"/>
                            <w:kern w:val="24"/>
                            <w:sz w:val="36"/>
                            <w:szCs w:val="36"/>
                          </w:rPr>
                          <w:t>B</w:t>
                        </w:r>
                      </w:p>
                    </w:txbxContent>
                  </v:textbox>
                </v:shape>
                <v:shape id="TextBox 6" o:spid="_x0000_s1046" type="#_x0000_t202" style="position:absolute;left:54937;top:7510;width:3081;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805609" w:rsidRDefault="00805609" w:rsidP="0066602A">
                        <w:pPr>
                          <w:pStyle w:val="NormalWeb"/>
                          <w:spacing w:before="0" w:beforeAutospacing="0" w:after="0" w:afterAutospacing="0"/>
                        </w:pPr>
                        <w:r>
                          <w:rPr>
                            <w:rFonts w:asciiTheme="minorHAnsi" w:hAnsi="Calibri" w:cstheme="minorBidi"/>
                            <w:color w:val="000000" w:themeColor="text1"/>
                            <w:kern w:val="24"/>
                            <w:sz w:val="36"/>
                            <w:szCs w:val="36"/>
                          </w:rPr>
                          <w:t>C</w:t>
                        </w:r>
                      </w:p>
                    </w:txbxContent>
                  </v:textbox>
                </v:shape>
                <v:shape id="TextBox 7" o:spid="_x0000_s1047" type="#_x0000_t202" style="position:absolute;left:57603;top:47467;width:3273;height:3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805609" w:rsidRDefault="00805609" w:rsidP="0066602A">
                        <w:pPr>
                          <w:pStyle w:val="NormalWeb"/>
                          <w:spacing w:before="0" w:beforeAutospacing="0" w:after="0" w:afterAutospacing="0"/>
                        </w:pPr>
                        <w:r>
                          <w:rPr>
                            <w:rFonts w:asciiTheme="minorHAnsi" w:hAnsi="Calibri" w:cstheme="minorBidi"/>
                            <w:color w:val="000000" w:themeColor="text1"/>
                            <w:kern w:val="24"/>
                            <w:sz w:val="36"/>
                            <w:szCs w:val="36"/>
                          </w:rPr>
                          <w:t>D</w:t>
                        </w:r>
                      </w:p>
                    </w:txbxContent>
                  </v:textbox>
                </v:shape>
                <v:shape id="TextBox 8" o:spid="_x0000_s1048" type="#_x0000_t202" style="position:absolute;left:68966;top:43774;width:2969;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805609" w:rsidRDefault="00805609" w:rsidP="0066602A">
                        <w:pPr>
                          <w:pStyle w:val="NormalWeb"/>
                          <w:spacing w:before="0" w:beforeAutospacing="0" w:after="0" w:afterAutospacing="0"/>
                        </w:pPr>
                        <w:r>
                          <w:rPr>
                            <w:rFonts w:asciiTheme="minorHAnsi" w:hAnsi="Calibri" w:cstheme="minorBidi"/>
                            <w:color w:val="000000" w:themeColor="text1"/>
                            <w:kern w:val="24"/>
                            <w:sz w:val="36"/>
                            <w:szCs w:val="36"/>
                          </w:rPr>
                          <w:t>E</w:t>
                        </w:r>
                      </w:p>
                    </w:txbxContent>
                  </v:textbox>
                </v:shape>
                <v:shape id="TextBox 9" o:spid="_x0000_s1049" type="#_x0000_t202" style="position:absolute;left:23617;top:38718;width:9560;height:6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805609" w:rsidRDefault="00805609" w:rsidP="0066602A">
                        <w:pPr>
                          <w:pStyle w:val="NormalWeb"/>
                          <w:spacing w:before="0" w:beforeAutospacing="0" w:after="0" w:afterAutospacing="0"/>
                          <w:jc w:val="center"/>
                        </w:pPr>
                        <w:r>
                          <w:rPr>
                            <w:rFonts w:asciiTheme="minorHAnsi" w:hAnsi="Calibri" w:cstheme="minorBidi"/>
                            <w:color w:val="000000" w:themeColor="text1"/>
                            <w:kern w:val="24"/>
                            <w:sz w:val="36"/>
                            <w:szCs w:val="36"/>
                          </w:rPr>
                          <w:t>Solvent artefact</w:t>
                        </w:r>
                      </w:p>
                    </w:txbxContent>
                  </v:textbox>
                </v:shape>
                <w10:anchorlock/>
              </v:group>
            </w:pict>
          </mc:Fallback>
        </mc:AlternateContent>
      </w:r>
    </w:p>
    <w:p w:rsidR="0066602A" w:rsidRPr="00FA1E9B" w:rsidRDefault="0066602A" w:rsidP="00810573">
      <w:pPr>
        <w:pStyle w:val="ElsParagraph"/>
        <w:spacing w:line="240" w:lineRule="auto"/>
        <w:rPr>
          <w:sz w:val="16"/>
          <w:szCs w:val="16"/>
        </w:rPr>
      </w:pPr>
      <w:proofErr w:type="gramStart"/>
      <w:r w:rsidRPr="00FA1E9B">
        <w:rPr>
          <w:b/>
          <w:sz w:val="16"/>
          <w:szCs w:val="16"/>
        </w:rPr>
        <w:t>Figure 4.</w:t>
      </w:r>
      <w:proofErr w:type="gramEnd"/>
      <w:r w:rsidRPr="00FA1E9B">
        <w:rPr>
          <w:sz w:val="16"/>
          <w:szCs w:val="16"/>
        </w:rPr>
        <w:t xml:space="preserve"> 1D COSY corresponding to the benzylic methylene of a 1:1 mixture of </w:t>
      </w:r>
      <w:r w:rsidRPr="00FA1E9B">
        <w:rPr>
          <w:b/>
          <w:sz w:val="16"/>
          <w:szCs w:val="16"/>
        </w:rPr>
        <w:t>4f</w:t>
      </w:r>
      <w:r w:rsidRPr="00FA1E9B">
        <w:rPr>
          <w:sz w:val="16"/>
          <w:szCs w:val="16"/>
        </w:rPr>
        <w:t xml:space="preserve"> and the corresponding citrulline derivative </w:t>
      </w:r>
      <w:r w:rsidRPr="00FA1E9B">
        <w:rPr>
          <w:b/>
          <w:sz w:val="16"/>
          <w:szCs w:val="16"/>
        </w:rPr>
        <w:t>21b</w:t>
      </w:r>
      <w:r w:rsidRPr="00FA1E9B">
        <w:rPr>
          <w:sz w:val="16"/>
          <w:szCs w:val="16"/>
        </w:rPr>
        <w:t xml:space="preserve"> when overlapping aromatic signals at </w:t>
      </w:r>
      <w:r w:rsidRPr="00FA1E9B">
        <w:rPr>
          <w:rFonts w:cs="Arial"/>
          <w:sz w:val="16"/>
          <w:szCs w:val="16"/>
        </w:rPr>
        <w:t>δ</w:t>
      </w:r>
      <w:r w:rsidRPr="00FA1E9B">
        <w:rPr>
          <w:sz w:val="16"/>
          <w:szCs w:val="16"/>
        </w:rPr>
        <w:t xml:space="preserve"> 8.70 are irradiated. Signals </w:t>
      </w:r>
      <w:r w:rsidRPr="00FA1E9B">
        <w:rPr>
          <w:b/>
          <w:sz w:val="16"/>
          <w:szCs w:val="16"/>
        </w:rPr>
        <w:t>A</w:t>
      </w:r>
      <w:r w:rsidRPr="00FA1E9B">
        <w:rPr>
          <w:sz w:val="16"/>
          <w:szCs w:val="16"/>
        </w:rPr>
        <w:t xml:space="preserve">, </w:t>
      </w:r>
      <w:r w:rsidRPr="00FA1E9B">
        <w:rPr>
          <w:b/>
          <w:sz w:val="16"/>
          <w:szCs w:val="16"/>
        </w:rPr>
        <w:t>B</w:t>
      </w:r>
      <w:r w:rsidRPr="00FA1E9B">
        <w:rPr>
          <w:sz w:val="16"/>
          <w:szCs w:val="16"/>
        </w:rPr>
        <w:t xml:space="preserve">, </w:t>
      </w:r>
      <w:r w:rsidRPr="00FA1E9B">
        <w:rPr>
          <w:b/>
          <w:sz w:val="16"/>
          <w:szCs w:val="16"/>
        </w:rPr>
        <w:t>D</w:t>
      </w:r>
      <w:r w:rsidRPr="00FA1E9B">
        <w:rPr>
          <w:sz w:val="16"/>
          <w:szCs w:val="16"/>
        </w:rPr>
        <w:t xml:space="preserve"> and </w:t>
      </w:r>
      <w:r w:rsidRPr="00FA1E9B">
        <w:rPr>
          <w:b/>
          <w:sz w:val="16"/>
          <w:szCs w:val="16"/>
        </w:rPr>
        <w:t>E</w:t>
      </w:r>
      <w:r w:rsidRPr="00FA1E9B">
        <w:rPr>
          <w:sz w:val="16"/>
          <w:szCs w:val="16"/>
        </w:rPr>
        <w:t xml:space="preserve"> correspond to 4f, whilst signal </w:t>
      </w:r>
      <w:r w:rsidRPr="00FA1E9B">
        <w:rPr>
          <w:b/>
          <w:sz w:val="16"/>
          <w:szCs w:val="16"/>
        </w:rPr>
        <w:t>C</w:t>
      </w:r>
      <w:r w:rsidRPr="00FA1E9B">
        <w:rPr>
          <w:sz w:val="16"/>
          <w:szCs w:val="16"/>
        </w:rPr>
        <w:t xml:space="preserve"> belong to </w:t>
      </w:r>
      <w:r w:rsidRPr="00FA1E9B">
        <w:rPr>
          <w:b/>
          <w:sz w:val="16"/>
          <w:szCs w:val="16"/>
        </w:rPr>
        <w:t>21b</w:t>
      </w:r>
      <w:r w:rsidRPr="00FA1E9B">
        <w:rPr>
          <w:sz w:val="16"/>
          <w:szCs w:val="16"/>
        </w:rPr>
        <w:t xml:space="preserve">. The broad signal at </w:t>
      </w:r>
      <w:r w:rsidRPr="00FA1E9B">
        <w:rPr>
          <w:rFonts w:cs="Arial"/>
          <w:sz w:val="16"/>
          <w:szCs w:val="16"/>
        </w:rPr>
        <w:t>δ</w:t>
      </w:r>
      <w:r w:rsidRPr="00FA1E9B">
        <w:rPr>
          <w:sz w:val="16"/>
          <w:szCs w:val="16"/>
        </w:rPr>
        <w:t xml:space="preserve"> 4.70 is a solvent artefact.</w:t>
      </w:r>
    </w:p>
    <w:p w:rsidR="009B2306" w:rsidRPr="00FA1E9B" w:rsidRDefault="009B2306" w:rsidP="009B2306">
      <w:pPr>
        <w:pStyle w:val="ElsParagraph"/>
        <w:spacing w:line="240" w:lineRule="auto"/>
        <w:ind w:firstLine="0"/>
      </w:pPr>
      <w:r w:rsidRPr="00FA1E9B">
        <w:rPr>
          <w:rFonts w:ascii="Calibri" w:hAnsi="Calibri"/>
          <w:noProof/>
          <w:color w:val="1F497D"/>
          <w:sz w:val="22"/>
          <w:szCs w:val="22"/>
          <w:lang w:val="en-GB" w:eastAsia="en-GB"/>
        </w:rPr>
        <w:drawing>
          <wp:inline distT="0" distB="0" distL="0" distR="0" wp14:anchorId="3726ADBF" wp14:editId="61E43D52">
            <wp:extent cx="3179445" cy="9194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79445" cy="919416"/>
                    </a:xfrm>
                    <a:prstGeom prst="rect">
                      <a:avLst/>
                    </a:prstGeom>
                    <a:noFill/>
                    <a:ln>
                      <a:noFill/>
                    </a:ln>
                  </pic:spPr>
                </pic:pic>
              </a:graphicData>
            </a:graphic>
          </wp:inline>
        </w:drawing>
      </w:r>
    </w:p>
    <w:p w:rsidR="009B2306" w:rsidRPr="00FA1E9B" w:rsidRDefault="009B2306" w:rsidP="009B2306">
      <w:pPr>
        <w:pStyle w:val="ElsParagraph"/>
        <w:rPr>
          <w:sz w:val="16"/>
          <w:szCs w:val="16"/>
        </w:rPr>
      </w:pPr>
      <w:proofErr w:type="gramStart"/>
      <w:r w:rsidRPr="00FA1E9B">
        <w:rPr>
          <w:b/>
          <w:sz w:val="16"/>
          <w:szCs w:val="16"/>
        </w:rPr>
        <w:t>Figure 5.</w:t>
      </w:r>
      <w:proofErr w:type="gramEnd"/>
      <w:r w:rsidRPr="00FA1E9B">
        <w:rPr>
          <w:sz w:val="16"/>
          <w:szCs w:val="16"/>
        </w:rPr>
        <w:t xml:space="preserve"> </w:t>
      </w:r>
      <w:r w:rsidRPr="00FA1E9B">
        <w:rPr>
          <w:i/>
          <w:sz w:val="16"/>
          <w:szCs w:val="16"/>
        </w:rPr>
        <w:t>T</w:t>
      </w:r>
      <w:r w:rsidRPr="00FA1E9B">
        <w:rPr>
          <w:sz w:val="16"/>
          <w:szCs w:val="16"/>
          <w:vertAlign w:val="subscript"/>
        </w:rPr>
        <w:t>1</w:t>
      </w:r>
      <w:r w:rsidRPr="00FA1E9B">
        <w:rPr>
          <w:sz w:val="16"/>
          <w:szCs w:val="16"/>
        </w:rPr>
        <w:t xml:space="preserve"> relaxation times for pyridyl protons in compounds </w:t>
      </w:r>
      <w:r w:rsidRPr="00FA1E9B">
        <w:rPr>
          <w:b/>
          <w:sz w:val="16"/>
          <w:szCs w:val="16"/>
        </w:rPr>
        <w:t>4a</w:t>
      </w:r>
      <w:proofErr w:type="gramStart"/>
      <w:r w:rsidRPr="00FA1E9B">
        <w:rPr>
          <w:b/>
          <w:sz w:val="16"/>
          <w:szCs w:val="16"/>
        </w:rPr>
        <w:t>,e,f</w:t>
      </w:r>
      <w:proofErr w:type="gramEnd"/>
      <w:r w:rsidR="00A8448A" w:rsidRPr="00FA1E9B">
        <w:rPr>
          <w:szCs w:val="19"/>
        </w:rPr>
        <w:t xml:space="preserve"> </w:t>
      </w:r>
      <w:r w:rsidR="00620D6E" w:rsidRPr="00FA1E9B">
        <w:rPr>
          <w:sz w:val="16"/>
          <w:szCs w:val="16"/>
        </w:rPr>
        <w:t>at</w:t>
      </w:r>
      <w:r w:rsidR="00A8448A" w:rsidRPr="00FA1E9B">
        <w:rPr>
          <w:sz w:val="16"/>
          <w:szCs w:val="16"/>
        </w:rPr>
        <w:t xml:space="preserve"> pH=7.4 and 37 </w:t>
      </w:r>
      <w:r w:rsidR="00620D6E" w:rsidRPr="00FA1E9B">
        <w:rPr>
          <w:sz w:val="16"/>
          <w:szCs w:val="16"/>
          <w:vertAlign w:val="superscript"/>
        </w:rPr>
        <w:t>o</w:t>
      </w:r>
      <w:r w:rsidR="00A8448A" w:rsidRPr="00FA1E9B">
        <w:rPr>
          <w:sz w:val="16"/>
          <w:szCs w:val="16"/>
        </w:rPr>
        <w:t>C.</w:t>
      </w:r>
    </w:p>
    <w:p w:rsidR="009B2306" w:rsidRPr="00FA1E9B" w:rsidRDefault="009B2306" w:rsidP="009B2306">
      <w:pPr>
        <w:pStyle w:val="ElsParagraph"/>
      </w:pPr>
    </w:p>
    <w:p w:rsidR="009B2306" w:rsidRPr="00FA1E9B" w:rsidRDefault="00A122D9" w:rsidP="009B2306">
      <w:pPr>
        <w:pStyle w:val="ElsParagraph"/>
      </w:pPr>
      <w:r w:rsidRPr="00FA1E9B">
        <w:t xml:space="preserve">Gratifyingly, when a 2D COSY or NOESY spectrum of a 1:1 mixture of </w:t>
      </w:r>
      <w:r w:rsidRPr="00FA1E9B">
        <w:rPr>
          <w:b/>
        </w:rPr>
        <w:t>4f</w:t>
      </w:r>
      <w:r w:rsidRPr="00FA1E9B">
        <w:t xml:space="preserve"> and the enzymatic product </w:t>
      </w:r>
      <w:r w:rsidRPr="00FA1E9B">
        <w:rPr>
          <w:b/>
        </w:rPr>
        <w:t>21b</w:t>
      </w:r>
      <w:r w:rsidRPr="00FA1E9B">
        <w:t xml:space="preserve"> was recorded, the amino acid back-bone signals can be distinguished as the</w:t>
      </w:r>
      <w:r w:rsidR="00983F1E" w:rsidRPr="00FA1E9B">
        <w:t>y</w:t>
      </w:r>
      <w:r w:rsidRPr="00FA1E9B">
        <w:t xml:space="preserve"> exhibit chemical shift differences of 48 Hz and 46 Hz at a field of 9.4 T, while the corresponding benzylic protons appear as a singlet at </w:t>
      </w:r>
      <w:r w:rsidRPr="00FA1E9B">
        <w:sym w:font="Symbol" w:char="F064"/>
      </w:r>
      <w:r w:rsidRPr="00FA1E9B">
        <w:t xml:space="preserve"> 4.60 and an AB doublet at </w:t>
      </w:r>
      <w:r w:rsidRPr="00FA1E9B">
        <w:sym w:font="Symbol" w:char="F064"/>
      </w:r>
      <w:r w:rsidRPr="00FA1E9B">
        <w:t xml:space="preserve"> 4.57 and 4.68 respectively (Figure 4). Hence, selective excitation of the overlapping signals at </w:t>
      </w:r>
      <w:r w:rsidRPr="00FA1E9B">
        <w:sym w:font="Symbol" w:char="F064"/>
      </w:r>
      <w:r w:rsidRPr="00FA1E9B">
        <w:t xml:space="preserve"> 8.70 for the H-5 ring protons of the pyridyl unit of </w:t>
      </w:r>
      <w:r w:rsidRPr="00FA1E9B">
        <w:rPr>
          <w:b/>
        </w:rPr>
        <w:t>4f</w:t>
      </w:r>
      <w:r w:rsidRPr="00FA1E9B">
        <w:t xml:space="preserve"> in conjunction with 1D COSY or NOE methods enabled the observation of a resolved </w:t>
      </w:r>
      <w:r w:rsidR="00810573" w:rsidRPr="00FA1E9B">
        <w:t xml:space="preserve">connection to the distinguished benzylic protons. </w:t>
      </w:r>
      <w:r w:rsidR="00D940E7" w:rsidRPr="00FA1E9B">
        <w:t>It is worth noting that</w:t>
      </w:r>
      <w:r w:rsidR="00810573" w:rsidRPr="00FA1E9B">
        <w:t xml:space="preserve"> similar 1D COSY methods have been used by Tessari et al. to establish the magnitude of hydride substrate couplings in the catalyst,</w:t>
      </w:r>
      <w:r w:rsidR="00810573" w:rsidRPr="00FA1E9B">
        <w:fldChar w:fldCharType="begin"/>
      </w:r>
      <w:r w:rsidR="007C6B88" w:rsidRPr="00FA1E9B">
        <w:instrText xml:space="preserve"> ADDIN ZOTERO_ITEM CSL_CITATION {"citationID":"q7BH5Jho","properties":{"formattedCitation":"{\\rtf \\super 52\\nosupersub{}}","plainCitation":"52"},"citationItems":[{"id":613,"uris":["http://zotero.org/users/3409651/items/UWM5NT96"],"uri":["http://zotero.org/users/3409651/items/UWM5NT96"],"itemData":{"id":613,"type":"article-journal","title":"2D NMR Trace Analysis by Continuous Hyperpolarization at High Magnetic Field","container-title":"Angewandte Chemie International Edition","page":"14527-14530","volume":"54","issue":"48","source":"Wiley Online Library","abstract":"Nuclear magnetic resonance is often the technique of choice in chemical analysis because of its sensitivity to molecular structure, quantitative character, and straightforward sample preparation. However, determination of trace analytes in complex mixtures is generally limited by low sensitivity and extensive signal overlap. Here, we present an approach for continuous hyperpolarization at high magnetic field that is based on signal amplification by reversible exchange (SABRE) and can be straightforwardly incorporated in multidimensional NMR experiments. This method was implemented in a 2D correlation experiment that allows detection and quantification of analytes at nanomolar concentration in complex solutions.","DOI":"10.1002/anie.201507831","ISSN":"1521-3773","journalAbbreviation":"Angew. Chem. Int. Ed.","language":"en","author":[{"family":"Eshuis","given":"Nan"},{"family":"Aspers","given":"Ruud L. E. G."},{"family":"van Weerdenburg","given":"Bram J. A."},{"family":"Feiters","given":"Martin C."},{"family":"Rutjes","given":"Floris P. J. T."},{"family":"Wijmenga","given":"Sybren S."},{"family":"Tessari","given":"Marco"}],"issued":{"date-parts":[["2015",11,23]]}}}],"schema":"https://github.com/citation-style-language/schema/raw/master/csl-citation.json"} </w:instrText>
      </w:r>
      <w:r w:rsidR="00810573" w:rsidRPr="00FA1E9B">
        <w:fldChar w:fldCharType="separate"/>
      </w:r>
      <w:r w:rsidR="007C6B88" w:rsidRPr="00FA1E9B">
        <w:rPr>
          <w:rFonts w:ascii="Calibri" w:hAnsi="Calibri" w:cs="Calibri"/>
          <w:szCs w:val="24"/>
          <w:vertAlign w:val="superscript"/>
        </w:rPr>
        <w:t>52</w:t>
      </w:r>
      <w:r w:rsidR="00810573" w:rsidRPr="00FA1E9B">
        <w:fldChar w:fldCharType="end"/>
      </w:r>
      <w:r w:rsidR="00810573" w:rsidRPr="00FA1E9B">
        <w:t xml:space="preserve"> whilst use of the NOE approach has been described by some of us.</w:t>
      </w:r>
      <w:r w:rsidR="00810573" w:rsidRPr="00FA1E9B">
        <w:fldChar w:fldCharType="begin"/>
      </w:r>
      <w:r w:rsidR="007C6B88" w:rsidRPr="00FA1E9B">
        <w:instrText xml:space="preserve"> ADDIN ZOTERO_ITEM CSL_CITATION {"citationID":"226otrjejd","properties":{"formattedCitation":"{\\rtf \\super 5\\nosupersub{}}","plainCitation":"5"},"citationItems":[{"id":"N0bw0e6I/GtpM959u","uris":["http://zotero.org/users/2057522/items/RFKGG42F"],"uri":["http://zotero.org/users/2057522/items/RFKGG42F"],"itemData":{"id":"N0bw0e6I/GtpM959u","type":"article-journal","title":"Utilization of SABRE-Derived Hyperpolarization To Detect Low-Concentration Analytes via 1D and 2D NMR Methods","container-title":"Journal of the American Chemical Society","page":"12904-12907","volume":"134","issue":"31","source":"ACS Publications","abstract":"The characterization of materials by the inherently insensitive method of NMR spectroscopy plays a vital role in chemistry. Increasingly, hyperpolarization is being used to address the sensitivity limitation. Here, by reference to quinoline, we illustrate that the SABRE hyperpolarization technique, which uses para-hydrogen as the source of polarization, enables the rapid completion of a range of NMR measurements. These include the collection of 13C, 13C{1H}, and NOE data in addition to more complex 2D COSY, ultrafast 2D COSY and 2D HMBC spectra. The observations are made possible by the use of a flow probe and external sample preparation cell to re-hyperpolarize the substrate between transients, allowing repeat measurements to be made within seconds. The potential benefit of the combination of SABRE and 2D NMR methods for rapid characterization of low-concentration analytes is therefore established.","DOI":"10.1021/ja3051052","ISSN":"0002-7863","journalAbbreviation":"J. Am. Chem. Soc.","author":[{"family":"Lloyd","given":"Lyrelle S."},{"family":"Adams","given":"Ralph W."},{"family":"Bernstein","given":"Michael"},{"family":"Coombes","given":"Steven"},{"family":"Duckett","given":"Simon B."},{"family":"Green","given":"Gary G. R."},{"family":"Lewis","given":"Richard. J."},{"family":"Mewis","given":"Ryan E."},{"family":"Sleigh","given":"Christopher J."}],"issued":{"year":2012,"month":8,"day":8},"page-first":"12904","container-title-short":"J. Am. Chem. Soc."}}],"schema":"https://github.com/citation-style-language/schema/raw/master/csl-citation.json"} </w:instrText>
      </w:r>
      <w:r w:rsidR="00810573" w:rsidRPr="00FA1E9B">
        <w:fldChar w:fldCharType="separate"/>
      </w:r>
      <w:r w:rsidR="007C6B88" w:rsidRPr="00FA1E9B">
        <w:rPr>
          <w:rFonts w:ascii="Calibri" w:hAnsi="Calibri" w:cs="Calibri"/>
          <w:szCs w:val="24"/>
          <w:vertAlign w:val="superscript"/>
        </w:rPr>
        <w:t>5</w:t>
      </w:r>
      <w:r w:rsidR="00810573" w:rsidRPr="00FA1E9B">
        <w:fldChar w:fldCharType="end"/>
      </w:r>
      <w:r w:rsidR="00810573" w:rsidRPr="00FA1E9B">
        <w:t xml:space="preserve"> The ratio of these peaks is proportional to the amount of material in solution.</w:t>
      </w:r>
      <w:r w:rsidR="00777C39" w:rsidRPr="00FA1E9B">
        <w:t xml:space="preserve"> Hence, this enhanced hyperpolarised response can be used to probe NO production</w:t>
      </w:r>
      <w:r w:rsidR="00777C39" w:rsidRPr="00FA1E9B">
        <w:rPr>
          <w:i/>
        </w:rPr>
        <w:t xml:space="preserve"> in vitro</w:t>
      </w:r>
      <w:r w:rsidR="00777C39" w:rsidRPr="00FA1E9B">
        <w:t xml:space="preserve"> by </w:t>
      </w:r>
      <w:r w:rsidR="00777C39" w:rsidRPr="00FA1E9B">
        <w:rPr>
          <w:vertAlign w:val="superscript"/>
        </w:rPr>
        <w:t>1</w:t>
      </w:r>
      <w:r w:rsidR="00777C39" w:rsidRPr="00FA1E9B">
        <w:t xml:space="preserve">H NMR spectroscopy. </w:t>
      </w:r>
    </w:p>
    <w:p w:rsidR="009B2306" w:rsidRPr="00FA1E9B" w:rsidRDefault="009B2306" w:rsidP="009B2306">
      <w:pPr>
        <w:pStyle w:val="ElsParagraph"/>
      </w:pPr>
      <w:r w:rsidRPr="00FA1E9B">
        <w:t xml:space="preserve">Finally, relaxation times </w:t>
      </w:r>
      <w:r w:rsidRPr="00FA1E9B">
        <w:rPr>
          <w:i/>
        </w:rPr>
        <w:t>T</w:t>
      </w:r>
      <w:r w:rsidRPr="00FA1E9B">
        <w:rPr>
          <w:vertAlign w:val="subscript"/>
        </w:rPr>
        <w:t>1</w:t>
      </w:r>
      <w:r w:rsidRPr="00FA1E9B">
        <w:t xml:space="preserve"> for selected pyridyl protons of compounds </w:t>
      </w:r>
      <w:r w:rsidRPr="00FA1E9B">
        <w:rPr>
          <w:b/>
        </w:rPr>
        <w:t>4a</w:t>
      </w:r>
      <w:proofErr w:type="gramStart"/>
      <w:r w:rsidRPr="00FA1E9B">
        <w:rPr>
          <w:b/>
        </w:rPr>
        <w:t>,e,f</w:t>
      </w:r>
      <w:proofErr w:type="gramEnd"/>
      <w:r w:rsidRPr="00FA1E9B">
        <w:t xml:space="preserve"> </w:t>
      </w:r>
      <w:r w:rsidR="00A8448A" w:rsidRPr="00FA1E9B">
        <w:t xml:space="preserve">in physiological conditions </w:t>
      </w:r>
      <w:r w:rsidRPr="00FA1E9B">
        <w:t xml:space="preserve">were </w:t>
      </w:r>
      <w:r w:rsidR="00A8448A" w:rsidRPr="00FA1E9B">
        <w:t xml:space="preserve">experimentally </w:t>
      </w:r>
      <w:r w:rsidRPr="00FA1E9B">
        <w:t xml:space="preserve">determined by </w:t>
      </w:r>
      <w:r w:rsidRPr="00FA1E9B">
        <w:rPr>
          <w:vertAlign w:val="superscript"/>
        </w:rPr>
        <w:t>1</w:t>
      </w:r>
      <w:r w:rsidRPr="00FA1E9B">
        <w:t>H-NMR</w:t>
      </w:r>
      <w:r w:rsidR="00A8448A" w:rsidRPr="00FA1E9B">
        <w:t xml:space="preserve"> (</w:t>
      </w:r>
      <w:r w:rsidRPr="00FA1E9B">
        <w:t>Fig. 5</w:t>
      </w:r>
      <w:r w:rsidR="00A8448A" w:rsidRPr="00FA1E9B">
        <w:t>)</w:t>
      </w:r>
      <w:r w:rsidRPr="00FA1E9B">
        <w:t>.</w:t>
      </w:r>
    </w:p>
    <w:p w:rsidR="00810573" w:rsidRPr="00FA1E9B" w:rsidRDefault="00810573" w:rsidP="0066602A">
      <w:pPr>
        <w:pStyle w:val="ElsParagraph"/>
        <w:ind w:firstLine="0"/>
      </w:pPr>
    </w:p>
    <w:p w:rsidR="00CB35D9" w:rsidRPr="00FA1E9B" w:rsidRDefault="0066602A" w:rsidP="00CB35D9">
      <w:pPr>
        <w:pStyle w:val="ElsHeading1"/>
      </w:pPr>
      <w:r w:rsidRPr="00FA1E9B">
        <w:t>Conclusions</w:t>
      </w:r>
    </w:p>
    <w:p w:rsidR="0066602A" w:rsidRPr="00FA1E9B" w:rsidRDefault="0066602A" w:rsidP="00CB35D9">
      <w:pPr>
        <w:pStyle w:val="ElsParagraph"/>
      </w:pPr>
      <w:r w:rsidRPr="00FA1E9B">
        <w:t xml:space="preserve">Novel eNOS substrates, </w:t>
      </w:r>
      <w:r w:rsidRPr="00FA1E9B">
        <w:rPr>
          <w:smallCaps/>
        </w:rPr>
        <w:t>l</w:t>
      </w:r>
      <w:r w:rsidRPr="00FA1E9B">
        <w:t xml:space="preserve">-arginine or </w:t>
      </w:r>
      <w:r w:rsidRPr="00FA1E9B">
        <w:rPr>
          <w:smallCaps/>
        </w:rPr>
        <w:t>l</w:t>
      </w:r>
      <w:r w:rsidRPr="00FA1E9B">
        <w:t xml:space="preserve">-NOHA analogues incorporating a pyridyl group, have been successfully synthesised for SABRE hyperpolarization. Compounds </w:t>
      </w:r>
      <w:r w:rsidRPr="00FA1E9B">
        <w:rPr>
          <w:b/>
        </w:rPr>
        <w:t>4a-j</w:t>
      </w:r>
      <w:r w:rsidRPr="00FA1E9B">
        <w:t xml:space="preserve"> and </w:t>
      </w:r>
      <w:r w:rsidRPr="00FA1E9B">
        <w:rPr>
          <w:b/>
        </w:rPr>
        <w:t>11a-c</w:t>
      </w:r>
      <w:r w:rsidRPr="00FA1E9B">
        <w:t xml:space="preserve"> showed a comparable or higher NO production by eNOS than </w:t>
      </w:r>
      <w:r w:rsidRPr="00FA1E9B">
        <w:rPr>
          <w:smallCaps/>
        </w:rPr>
        <w:t>l</w:t>
      </w:r>
      <w:r w:rsidRPr="00FA1E9B">
        <w:t xml:space="preserve">-arginine. Polarization transfer by SABRE was optimized to yield a maximum hyperpolarization of 870-fold enhancement on </w:t>
      </w:r>
      <w:r w:rsidRPr="00FA1E9B">
        <w:rPr>
          <w:b/>
        </w:rPr>
        <w:t>4e</w:t>
      </w:r>
      <w:r w:rsidRPr="00FA1E9B">
        <w:t xml:space="preserve">. </w:t>
      </w:r>
      <w:r w:rsidRPr="00FA1E9B">
        <w:rPr>
          <w:i/>
        </w:rPr>
        <w:t xml:space="preserve">In </w:t>
      </w:r>
      <w:r w:rsidRPr="00FA1E9B">
        <w:t xml:space="preserve">vitro spectroscopy was successfully carried out in the presence of eNOS, and a future application of MRI spectroscopy for imaging NO production using SABRE-hyperpolarised tracers </w:t>
      </w:r>
      <w:r w:rsidR="00777C39" w:rsidRPr="00FA1E9B">
        <w:t>might</w:t>
      </w:r>
      <w:r w:rsidRPr="00FA1E9B">
        <w:t xml:space="preserve"> be possible. The potential to resolve such a reaction </w:t>
      </w:r>
      <w:r w:rsidRPr="00FA1E9B">
        <w:rPr>
          <w:i/>
        </w:rPr>
        <w:t>in vivo</w:t>
      </w:r>
      <w:r w:rsidRPr="00FA1E9B">
        <w:t xml:space="preserve"> depends on how the relaxation times of these resonances respond to the biochemical environment. It is well known, however, that </w:t>
      </w:r>
      <w:r w:rsidRPr="00FA1E9B">
        <w:rPr>
          <w:vertAlign w:val="superscript"/>
        </w:rPr>
        <w:t>13</w:t>
      </w:r>
      <w:r w:rsidRPr="00FA1E9B">
        <w:t xml:space="preserve">C detection </w:t>
      </w:r>
      <w:r w:rsidRPr="00FA1E9B">
        <w:rPr>
          <w:i/>
        </w:rPr>
        <w:t xml:space="preserve">in vivo </w:t>
      </w:r>
      <w:r w:rsidRPr="00FA1E9B">
        <w:t xml:space="preserve">is possible with hyperpolarised agents and hence should further tests reveal this to be a problem we expect to be able to harness a </w:t>
      </w:r>
      <w:r w:rsidRPr="00FA1E9B">
        <w:rPr>
          <w:vertAlign w:val="superscript"/>
        </w:rPr>
        <w:t>13</w:t>
      </w:r>
      <w:r w:rsidRPr="00FA1E9B">
        <w:t xml:space="preserve">C labelling strategy to ensure success with these agents. To our knowledge, the library of compounds </w:t>
      </w:r>
      <w:r w:rsidRPr="00FA1E9B">
        <w:lastRenderedPageBreak/>
        <w:t>reported herein is the first attempt to develop SABRE-hyperpolarised tracers for quantification of NO production.</w:t>
      </w:r>
    </w:p>
    <w:p w:rsidR="00636750" w:rsidRPr="00FA1E9B" w:rsidRDefault="00636750" w:rsidP="00636750">
      <w:pPr>
        <w:pStyle w:val="ElsHeading1"/>
      </w:pPr>
      <w:r w:rsidRPr="00FA1E9B">
        <w:t>Experimental section</w:t>
      </w:r>
    </w:p>
    <w:p w:rsidR="00636750" w:rsidRPr="00FA1E9B" w:rsidRDefault="00636750" w:rsidP="00017D72">
      <w:pPr>
        <w:pStyle w:val="ElsParagraph"/>
      </w:pPr>
      <w:r w:rsidRPr="00FA1E9B">
        <w:rPr>
          <w:vertAlign w:val="superscript"/>
        </w:rPr>
        <w:t>1</w:t>
      </w:r>
      <w:r w:rsidRPr="00FA1E9B">
        <w:t xml:space="preserve">H (400.13 MHz), </w:t>
      </w:r>
      <w:r w:rsidRPr="00FA1E9B">
        <w:rPr>
          <w:vertAlign w:val="superscript"/>
        </w:rPr>
        <w:t>13</w:t>
      </w:r>
      <w:r w:rsidRPr="00FA1E9B">
        <w:t xml:space="preserve">C (100.58 MHz) NMR spectra were recorded on a Bruker ADVANCE III spectrometer. </w:t>
      </w:r>
      <w:r w:rsidRPr="00FA1E9B">
        <w:rPr>
          <w:vertAlign w:val="superscript"/>
        </w:rPr>
        <w:t>1</w:t>
      </w:r>
      <w:r w:rsidRPr="00FA1E9B">
        <w:t>H NMR chemical shifts are reported relative to TMS, and the solvent resonance was employed as the internal standard (CDCl</w:t>
      </w:r>
      <w:r w:rsidRPr="00FA1E9B">
        <w:rPr>
          <w:vertAlign w:val="subscript"/>
        </w:rPr>
        <w:t>3</w:t>
      </w:r>
      <w:r w:rsidRPr="00FA1E9B">
        <w:rPr>
          <w:sz w:val="16"/>
          <w:szCs w:val="16"/>
        </w:rPr>
        <w:t xml:space="preserve"> </w:t>
      </w:r>
      <w:r w:rsidRPr="00FA1E9B">
        <w:t>δ = 7.26, MeOD δ = 3.31, D</w:t>
      </w:r>
      <w:r w:rsidRPr="00FA1E9B">
        <w:rPr>
          <w:vertAlign w:val="subscript"/>
        </w:rPr>
        <w:t>2</w:t>
      </w:r>
      <w:r w:rsidRPr="00FA1E9B">
        <w:t>O δ = 4.79, DMSO-d</w:t>
      </w:r>
      <w:r w:rsidRPr="00FA1E9B">
        <w:rPr>
          <w:vertAlign w:val="subscript"/>
        </w:rPr>
        <w:t xml:space="preserve">6 </w:t>
      </w:r>
      <w:r w:rsidRPr="00FA1E9B">
        <w:t xml:space="preserve">δ = 2.50). </w:t>
      </w:r>
      <w:r w:rsidRPr="00FA1E9B">
        <w:rPr>
          <w:vertAlign w:val="superscript"/>
        </w:rPr>
        <w:t>13</w:t>
      </w:r>
      <w:r w:rsidRPr="00FA1E9B">
        <w:t>C NMR spectra were recorded with complete proton decoupling, and the chemical shifts are reported relative to TMS with the solvent resonance as the internal standard (CDCl</w:t>
      </w:r>
      <w:r w:rsidRPr="00FA1E9B">
        <w:rPr>
          <w:vertAlign w:val="subscript"/>
        </w:rPr>
        <w:t>3</w:t>
      </w:r>
      <w:r w:rsidRPr="00FA1E9B">
        <w:t>, δ = 77.0, MeOD δ = 49.00, DMSO-d</w:t>
      </w:r>
      <w:r w:rsidRPr="00FA1E9B">
        <w:rPr>
          <w:vertAlign w:val="subscript"/>
        </w:rPr>
        <w:t xml:space="preserve">6 </w:t>
      </w:r>
      <w:r w:rsidRPr="00FA1E9B">
        <w:t xml:space="preserve">δ = 39.52). The following abbreviations are used to describe spin multiplicity: s = singlet, d = doublet, dd = doublet-doublet, </w:t>
      </w:r>
      <w:proofErr w:type="gramStart"/>
      <w:r w:rsidRPr="00FA1E9B">
        <w:t>dt</w:t>
      </w:r>
      <w:proofErr w:type="gramEnd"/>
      <w:r w:rsidRPr="00FA1E9B">
        <w:t xml:space="preserve"> = doublet-triplet, t = triplet, q = quartet, m = multiplet, bs = broad singlet. All chemical shifts (δ) are expressed in parts per million and coupling constants (</w:t>
      </w:r>
      <w:r w:rsidRPr="00FA1E9B">
        <w:rPr>
          <w:i/>
          <w:iCs/>
        </w:rPr>
        <w:t>J</w:t>
      </w:r>
      <w:r w:rsidRPr="00FA1E9B">
        <w:t>) are given in Hertz. LC-MS experiments were performed on an Agilent Technologies 1200 Series HPLC system equipped with a DAD and a 6120 MS detector composed by a ESI ionization source and a Single Quadrupole mass selective detector using an Analytical C18 RP Column (Phenomenex Luna C18 (2), 250x4.60 mm, 5 μm, 100 Å). HPLC purifications were performed on an Agilent 1260 system using a semi preparative C18 RP Column (Phenomenex Luna C18 (2), 250x10.00 mm, 5 μm, 100 Å). Optical rotation values were measured on an AA-65 Angular Scale automatic polarimeter (Optical Activity Limited) with a 1 dm cell at the sodium D line. Samples were freeze-dried on an Edwards Modulyo freeze drier. All commercially available reagents were used as received. Reactions were magnetically stirred and monitored by TLC on silica gel (60 F254 pre-coated glass plates, 0.25 mm thickness). Visualization was accomplished by irradiation with a UV lamp and/or staining with a ceric ammonium molibdate or potassium permanganate</w:t>
      </w:r>
      <w:r w:rsidRPr="00FA1E9B">
        <w:rPr>
          <w:sz w:val="16"/>
          <w:szCs w:val="16"/>
        </w:rPr>
        <w:t xml:space="preserve"> </w:t>
      </w:r>
      <w:r w:rsidRPr="00FA1E9B">
        <w:t>solution. Flash chromatography was performed on silica gel (60 Å, particle size 0.040–0.062 mm). Yields refer to chromatographically and spectroscopically pure compounds, unless stated otherwise. Abbreviations used: DCM for dichloromethane, EtOAc for ethyl acetate, Et</w:t>
      </w:r>
      <w:r w:rsidRPr="00FA1E9B">
        <w:rPr>
          <w:sz w:val="16"/>
          <w:szCs w:val="16"/>
        </w:rPr>
        <w:t>2</w:t>
      </w:r>
      <w:r w:rsidRPr="00FA1E9B">
        <w:t>O for diethyl ether, MeOH for methanol, THF for tetrahydrofuran, MeOD for deuterated methanol, HATU for 1-[Bis(dimethylamino)methylene]-1</w:t>
      </w:r>
      <w:r w:rsidRPr="00FA1E9B">
        <w:rPr>
          <w:i/>
        </w:rPr>
        <w:t>H</w:t>
      </w:r>
      <w:r w:rsidRPr="00FA1E9B">
        <w:t>-1,2,3-triazolo[4,5-</w:t>
      </w:r>
      <w:r w:rsidRPr="00FA1E9B">
        <w:rPr>
          <w:i/>
        </w:rPr>
        <w:t>b</w:t>
      </w:r>
      <w:r w:rsidRPr="00FA1E9B">
        <w:t xml:space="preserve">]pyridinium 3-oxid hexafluorophosphate, TEA for triethylamine, TFA for trifluoroacetic acid, Boc for </w:t>
      </w:r>
      <w:r w:rsidRPr="00FA1E9B">
        <w:rPr>
          <w:i/>
        </w:rPr>
        <w:t>tert</w:t>
      </w:r>
      <w:r w:rsidRPr="00FA1E9B">
        <w:t>-butyloxycarbonyl, Pbf for 2,2,4,6,7-pentamethyldihydrobenzofuran-5-sulfonyl.</w:t>
      </w:r>
    </w:p>
    <w:p w:rsidR="00636750" w:rsidRPr="00FA1E9B" w:rsidRDefault="00636750" w:rsidP="00636750">
      <w:pPr>
        <w:pStyle w:val="ElsHeading2"/>
      </w:pPr>
      <w:r w:rsidRPr="00FA1E9B">
        <w:t xml:space="preserve">General procedure for </w:t>
      </w:r>
      <w:r w:rsidR="00D9649E" w:rsidRPr="00FA1E9B">
        <w:t xml:space="preserve">the synthesis of compounds </w:t>
      </w:r>
      <w:r w:rsidR="00D9649E" w:rsidRPr="00FA1E9B">
        <w:rPr>
          <w:b/>
        </w:rPr>
        <w:t>2d</w:t>
      </w:r>
      <w:r w:rsidR="00D9649E" w:rsidRPr="00FA1E9B">
        <w:t xml:space="preserve"> and </w:t>
      </w:r>
      <w:r w:rsidR="00D9649E" w:rsidRPr="00FA1E9B">
        <w:rPr>
          <w:b/>
        </w:rPr>
        <w:t>2i</w:t>
      </w:r>
    </w:p>
    <w:p w:rsidR="00636750" w:rsidRPr="00FA1E9B" w:rsidRDefault="00636750" w:rsidP="00636750">
      <w:pPr>
        <w:pStyle w:val="ElsParagraph"/>
      </w:pPr>
      <w:r w:rsidRPr="00FA1E9B">
        <w:t>A solution of the corresponding pyridyl-</w:t>
      </w:r>
      <w:r w:rsidRPr="00FA1E9B">
        <w:rPr>
          <w:smallCaps/>
        </w:rPr>
        <w:t>l</w:t>
      </w:r>
      <w:r w:rsidRPr="00FA1E9B">
        <w:t>-alanine (150 mg; 0.90 mmol) in 2.5 mL of methanol was cooled down to -10</w:t>
      </w:r>
      <w:r w:rsidRPr="00FA1E9B">
        <w:rPr>
          <w:rFonts w:cstheme="minorHAnsi"/>
        </w:rPr>
        <w:t xml:space="preserve"> °C</w:t>
      </w:r>
      <w:r w:rsidRPr="00FA1E9B">
        <w:t>. SOCl</w:t>
      </w:r>
      <w:r w:rsidRPr="00FA1E9B">
        <w:rPr>
          <w:vertAlign w:val="subscript"/>
        </w:rPr>
        <w:t>2</w:t>
      </w:r>
      <w:r w:rsidRPr="00FA1E9B">
        <w:t xml:space="preserve"> (328 mL; 4.51 mmol) was added dropwise and the mixture stirred at r.t. for 36 hours. Solvent was evaporated to yield the dihydrochloride products in 90%-quantitative yields.</w:t>
      </w:r>
    </w:p>
    <w:p w:rsidR="00D9649E" w:rsidRPr="00FA1E9B" w:rsidRDefault="00D9649E" w:rsidP="00D9649E">
      <w:pPr>
        <w:pStyle w:val="ElsHeading3"/>
      </w:pPr>
      <w:r w:rsidRPr="00FA1E9B">
        <w:t>Methyl (2S)-2-amino-3-(pyridin-4-yl)propanoate (</w:t>
      </w:r>
      <w:r w:rsidRPr="00FA1E9B">
        <w:rPr>
          <w:b/>
        </w:rPr>
        <w:t>2d</w:t>
      </w:r>
      <w:r w:rsidRPr="00FA1E9B">
        <w:t>)</w:t>
      </w:r>
    </w:p>
    <w:p w:rsidR="00D9649E" w:rsidRPr="00FA1E9B" w:rsidRDefault="00D9649E" w:rsidP="00636750">
      <w:pPr>
        <w:pStyle w:val="ElsParagraph"/>
      </w:pPr>
      <w:r w:rsidRPr="00FA1E9B">
        <w:t>Precursor was 3-(4-pyridyl)-</w:t>
      </w:r>
      <w:r w:rsidRPr="00FA1E9B">
        <w:rPr>
          <w:smallCaps/>
        </w:rPr>
        <w:t>l</w:t>
      </w:r>
      <w:r w:rsidRPr="00FA1E9B">
        <w:t xml:space="preserve">-alanine </w:t>
      </w:r>
      <w:r w:rsidRPr="00FA1E9B">
        <w:rPr>
          <w:b/>
        </w:rPr>
        <w:t>5</w:t>
      </w:r>
      <w:r w:rsidRPr="00FA1E9B">
        <w:t>. Final product was a white solid (202 mg; 90%). R</w:t>
      </w:r>
      <w:r w:rsidRPr="00FA1E9B">
        <w:rPr>
          <w:vertAlign w:val="subscript"/>
        </w:rPr>
        <w:t>f</w:t>
      </w:r>
      <w:r w:rsidRPr="00FA1E9B">
        <w:t xml:space="preserve"> 0.5 (DCM/MeOH 9:1); </w:t>
      </w:r>
      <w:r w:rsidRPr="00FA1E9B">
        <w:rPr>
          <w:vertAlign w:val="superscript"/>
        </w:rPr>
        <w:t>1</w:t>
      </w:r>
      <w:r w:rsidRPr="00FA1E9B">
        <w:t>H NMR (D</w:t>
      </w:r>
      <w:r w:rsidRPr="00FA1E9B">
        <w:rPr>
          <w:vertAlign w:val="subscript"/>
        </w:rPr>
        <w:t>2</w:t>
      </w:r>
      <w:r w:rsidRPr="00FA1E9B">
        <w:t xml:space="preserve">O, 400 MHz) </w:t>
      </w:r>
      <w:r w:rsidRPr="00FA1E9B">
        <w:rPr>
          <w:rFonts w:cstheme="minorHAnsi"/>
        </w:rPr>
        <w:t>δ</w:t>
      </w:r>
      <w:r w:rsidRPr="00FA1E9B">
        <w:t xml:space="preserve"> 8.70-8.71 (d, </w:t>
      </w:r>
      <w:r w:rsidRPr="00FA1E9B">
        <w:rPr>
          <w:i/>
        </w:rPr>
        <w:t>J</w:t>
      </w:r>
      <w:r w:rsidRPr="00FA1E9B">
        <w:t xml:space="preserve">=7.0 Hz, 2H), 7.97-7.99 (d, </w:t>
      </w:r>
      <w:r w:rsidRPr="00FA1E9B">
        <w:rPr>
          <w:i/>
        </w:rPr>
        <w:t>J</w:t>
      </w:r>
      <w:r w:rsidRPr="00FA1E9B">
        <w:t xml:space="preserve">=6.1 Hz, 2H), 4.60-4.63 (t, </w:t>
      </w:r>
      <w:r w:rsidRPr="00FA1E9B">
        <w:rPr>
          <w:i/>
        </w:rPr>
        <w:t>J</w:t>
      </w:r>
      <w:r w:rsidRPr="00FA1E9B">
        <w:t xml:space="preserve">=7.2 Hz, 1H), 3.73 (s, 3H), 3.56-3.62 (dd, </w:t>
      </w:r>
      <w:r w:rsidRPr="00FA1E9B">
        <w:rPr>
          <w:i/>
        </w:rPr>
        <w:t>J</w:t>
      </w:r>
      <w:r w:rsidRPr="00FA1E9B">
        <w:t xml:space="preserve">=14.6, 8.0 Hz, 1H), 3.48-3.53 (dd, </w:t>
      </w:r>
      <w:r w:rsidRPr="00FA1E9B">
        <w:rPr>
          <w:i/>
        </w:rPr>
        <w:t>J</w:t>
      </w:r>
      <w:r w:rsidRPr="00FA1E9B">
        <w:t xml:space="preserve">=14.6, 6.6 Hz, 1H); </w:t>
      </w:r>
      <w:r w:rsidRPr="00FA1E9B">
        <w:rPr>
          <w:vertAlign w:val="superscript"/>
        </w:rPr>
        <w:t>13</w:t>
      </w:r>
      <w:r w:rsidRPr="00FA1E9B">
        <w:t>C NMR (D</w:t>
      </w:r>
      <w:r w:rsidRPr="00FA1E9B">
        <w:rPr>
          <w:vertAlign w:val="subscript"/>
        </w:rPr>
        <w:t>2</w:t>
      </w:r>
      <w:r w:rsidRPr="00FA1E9B">
        <w:t xml:space="preserve">O, 100 MHz) </w:t>
      </w:r>
      <w:r w:rsidRPr="00FA1E9B">
        <w:rPr>
          <w:rFonts w:cstheme="minorHAnsi"/>
        </w:rPr>
        <w:t>δ</w:t>
      </w:r>
      <w:r w:rsidRPr="00FA1E9B">
        <w:t xml:space="preserve"> 168.9, 156.4, 141.3, 128.1, 53.8, 52.2, 35.4; MS (ESI), </w:t>
      </w:r>
      <w:r w:rsidRPr="00FA1E9B">
        <w:rPr>
          <w:i/>
        </w:rPr>
        <w:t>m/z</w:t>
      </w:r>
      <w:r w:rsidRPr="00FA1E9B">
        <w:t xml:space="preserve"> calculated for [C</w:t>
      </w:r>
      <w:r w:rsidRPr="00FA1E9B">
        <w:rPr>
          <w:vertAlign w:val="subscript"/>
        </w:rPr>
        <w:t>9</w:t>
      </w:r>
      <w:r w:rsidRPr="00FA1E9B">
        <w:t>H</w:t>
      </w:r>
      <w:r w:rsidRPr="00FA1E9B">
        <w:rPr>
          <w:vertAlign w:val="subscript"/>
        </w:rPr>
        <w:t>12</w:t>
      </w:r>
      <w:r w:rsidRPr="00FA1E9B">
        <w:t>N</w:t>
      </w:r>
      <w:r w:rsidRPr="00FA1E9B">
        <w:rPr>
          <w:vertAlign w:val="subscript"/>
        </w:rPr>
        <w:t>2</w:t>
      </w:r>
      <w:r w:rsidRPr="00FA1E9B">
        <w:t>O</w:t>
      </w:r>
      <w:r w:rsidRPr="00FA1E9B">
        <w:rPr>
          <w:vertAlign w:val="subscript"/>
        </w:rPr>
        <w:t>2</w:t>
      </w:r>
      <w:r w:rsidRPr="00FA1E9B">
        <w:t xml:space="preserve"> + H</w:t>
      </w:r>
      <w:r w:rsidRPr="00FA1E9B">
        <w:rPr>
          <w:vertAlign w:val="superscript"/>
        </w:rPr>
        <w:t>+</w:t>
      </w:r>
      <w:r w:rsidRPr="00FA1E9B">
        <w:t>] = 181.1, found 181.1; [</w:t>
      </w:r>
      <w:r w:rsidRPr="00FA1E9B">
        <w:rPr>
          <w:rFonts w:cstheme="minorHAnsi"/>
        </w:rPr>
        <w:t>α</w:t>
      </w:r>
      <w:r w:rsidRPr="00FA1E9B">
        <w:t>]</w:t>
      </w:r>
      <w:r w:rsidRPr="00FA1E9B">
        <w:rPr>
          <w:vertAlign w:val="subscript"/>
        </w:rPr>
        <w:t>D</w:t>
      </w:r>
      <w:r w:rsidRPr="00FA1E9B">
        <w:rPr>
          <w:vertAlign w:val="superscript"/>
        </w:rPr>
        <w:t>20</w:t>
      </w:r>
      <w:r w:rsidRPr="00FA1E9B">
        <w:t xml:space="preserve"> in CH</w:t>
      </w:r>
      <w:r w:rsidRPr="00FA1E9B">
        <w:rPr>
          <w:vertAlign w:val="subscript"/>
        </w:rPr>
        <w:t>3</w:t>
      </w:r>
      <w:r w:rsidRPr="00FA1E9B">
        <w:t>OH = +29.0 (c=1.0).</w:t>
      </w:r>
    </w:p>
    <w:p w:rsidR="00636750" w:rsidRPr="00FA1E9B" w:rsidRDefault="00D9649E" w:rsidP="00636750">
      <w:pPr>
        <w:pStyle w:val="ElsHeading3"/>
      </w:pPr>
      <w:r w:rsidRPr="00FA1E9B">
        <w:t>Methyl (2S)-2-amino-3-(pyridin-3-yl)propanoate (</w:t>
      </w:r>
      <w:r w:rsidRPr="00FA1E9B">
        <w:rPr>
          <w:b/>
        </w:rPr>
        <w:t>2i</w:t>
      </w:r>
      <w:r w:rsidRPr="00FA1E9B">
        <w:t>)</w:t>
      </w:r>
    </w:p>
    <w:p w:rsidR="00D9649E" w:rsidRPr="00FA1E9B" w:rsidRDefault="00D9649E" w:rsidP="00D9649E">
      <w:pPr>
        <w:pStyle w:val="ElsParagraph"/>
      </w:pPr>
      <w:r w:rsidRPr="00FA1E9B">
        <w:lastRenderedPageBreak/>
        <w:t>Precursor was 3-(3-pyridyl)-</w:t>
      </w:r>
      <w:r w:rsidRPr="00FA1E9B">
        <w:rPr>
          <w:smallCaps/>
        </w:rPr>
        <w:t>l</w:t>
      </w:r>
      <w:r w:rsidRPr="00FA1E9B">
        <w:t xml:space="preserve">-alanine </w:t>
      </w:r>
      <w:r w:rsidRPr="00FA1E9B">
        <w:rPr>
          <w:b/>
        </w:rPr>
        <w:t>6</w:t>
      </w:r>
      <w:r w:rsidRPr="00FA1E9B">
        <w:t>. Final product was a white solid (226 mg, quantitative). R</w:t>
      </w:r>
      <w:r w:rsidRPr="00FA1E9B">
        <w:rPr>
          <w:vertAlign w:val="subscript"/>
        </w:rPr>
        <w:t>f</w:t>
      </w:r>
      <w:r w:rsidRPr="00FA1E9B">
        <w:t xml:space="preserve"> 0.5 (DCM/MeOH 9:1); </w:t>
      </w:r>
      <w:r w:rsidRPr="00FA1E9B">
        <w:rPr>
          <w:vertAlign w:val="superscript"/>
        </w:rPr>
        <w:t>1</w:t>
      </w:r>
      <w:r w:rsidRPr="00FA1E9B">
        <w:t>H NMR (D</w:t>
      </w:r>
      <w:r w:rsidRPr="00FA1E9B">
        <w:rPr>
          <w:vertAlign w:val="subscript"/>
        </w:rPr>
        <w:t>2</w:t>
      </w:r>
      <w:r w:rsidRPr="00FA1E9B">
        <w:t xml:space="preserve">O, 400 MHz) </w:t>
      </w:r>
      <w:r w:rsidRPr="00FA1E9B">
        <w:rPr>
          <w:rFonts w:cstheme="minorHAnsi"/>
        </w:rPr>
        <w:t>δ</w:t>
      </w:r>
      <w:r w:rsidRPr="00FA1E9B">
        <w:t xml:space="preserve"> 8.73 (m, 1H), 8.67-8.6 9 (d, </w:t>
      </w:r>
      <w:r w:rsidRPr="00FA1E9B">
        <w:rPr>
          <w:i/>
        </w:rPr>
        <w:t>J</w:t>
      </w:r>
      <w:r w:rsidRPr="00FA1E9B">
        <w:t xml:space="preserve">=5.6 Hz, 1H), 8.51-8.53 (d, </w:t>
      </w:r>
      <w:r w:rsidRPr="00FA1E9B">
        <w:rPr>
          <w:i/>
        </w:rPr>
        <w:t>J</w:t>
      </w:r>
      <w:r w:rsidRPr="00FA1E9B">
        <w:t xml:space="preserve">=8.2 Hz, 1H), 7.98-8.02 (dd, </w:t>
      </w:r>
      <w:r w:rsidRPr="00FA1E9B">
        <w:rPr>
          <w:i/>
        </w:rPr>
        <w:t>J</w:t>
      </w:r>
      <w:r w:rsidRPr="00FA1E9B">
        <w:t xml:space="preserve">=8.1, 5.9 Hz, 1H), 4.50-4.54 (t, </w:t>
      </w:r>
      <w:r w:rsidRPr="00FA1E9B">
        <w:rPr>
          <w:i/>
        </w:rPr>
        <w:t>J</w:t>
      </w:r>
      <w:r w:rsidRPr="00FA1E9B">
        <w:t xml:space="preserve">=7.2 Hz, 1H), 3.69 (s, 3H), 3.49-3.55 (dd, </w:t>
      </w:r>
      <w:r w:rsidRPr="00FA1E9B">
        <w:rPr>
          <w:i/>
        </w:rPr>
        <w:t>J</w:t>
      </w:r>
      <w:r w:rsidRPr="00FA1E9B">
        <w:t xml:space="preserve">=14.8, 7.7 Hz, 1H), 3.40-3.45 (dd, J=14.8, 6.6 Hz, 1H); </w:t>
      </w:r>
      <w:r w:rsidRPr="00FA1E9B">
        <w:rPr>
          <w:vertAlign w:val="superscript"/>
        </w:rPr>
        <w:t>13</w:t>
      </w:r>
      <w:r w:rsidRPr="00FA1E9B">
        <w:t>C (D</w:t>
      </w:r>
      <w:r w:rsidRPr="00FA1E9B">
        <w:rPr>
          <w:vertAlign w:val="subscript"/>
        </w:rPr>
        <w:t>2</w:t>
      </w:r>
      <w:r w:rsidRPr="00FA1E9B">
        <w:t xml:space="preserve">O, 100 MHz) </w:t>
      </w:r>
      <w:r w:rsidRPr="00FA1E9B">
        <w:rPr>
          <w:rFonts w:cstheme="minorHAnsi"/>
        </w:rPr>
        <w:t>δ</w:t>
      </w:r>
      <w:r w:rsidRPr="00FA1E9B">
        <w:t xml:space="preserve"> 168.9, 148.1, 141.6, 140.5, 135.4, 127.6, 53.9, 52.7, 32.3; MS (ESI), </w:t>
      </w:r>
      <w:r w:rsidRPr="00FA1E9B">
        <w:rPr>
          <w:i/>
        </w:rPr>
        <w:t>m/z</w:t>
      </w:r>
      <w:r w:rsidRPr="00FA1E9B">
        <w:t xml:space="preserve"> calculated for [C</w:t>
      </w:r>
      <w:r w:rsidRPr="00FA1E9B">
        <w:rPr>
          <w:vertAlign w:val="subscript"/>
        </w:rPr>
        <w:t>9</w:t>
      </w:r>
      <w:r w:rsidRPr="00FA1E9B">
        <w:t>H</w:t>
      </w:r>
      <w:r w:rsidRPr="00FA1E9B">
        <w:rPr>
          <w:vertAlign w:val="subscript"/>
        </w:rPr>
        <w:t>12</w:t>
      </w:r>
      <w:r w:rsidRPr="00FA1E9B">
        <w:t>N</w:t>
      </w:r>
      <w:r w:rsidRPr="00FA1E9B">
        <w:rPr>
          <w:vertAlign w:val="subscript"/>
        </w:rPr>
        <w:t>2</w:t>
      </w:r>
      <w:r w:rsidRPr="00FA1E9B">
        <w:t>O</w:t>
      </w:r>
      <w:r w:rsidRPr="00FA1E9B">
        <w:rPr>
          <w:vertAlign w:val="subscript"/>
        </w:rPr>
        <w:t>2</w:t>
      </w:r>
      <w:r w:rsidRPr="00FA1E9B">
        <w:t xml:space="preserve"> + H</w:t>
      </w:r>
      <w:r w:rsidRPr="00FA1E9B">
        <w:rPr>
          <w:vertAlign w:val="superscript"/>
        </w:rPr>
        <w:t>+</w:t>
      </w:r>
      <w:r w:rsidRPr="00FA1E9B">
        <w:t>] = 181.1, found 181.1; [</w:t>
      </w:r>
      <w:r w:rsidRPr="00FA1E9B">
        <w:rPr>
          <w:rFonts w:cstheme="minorHAnsi"/>
        </w:rPr>
        <w:t>α</w:t>
      </w:r>
      <w:r w:rsidRPr="00FA1E9B">
        <w:t>]</w:t>
      </w:r>
      <w:r w:rsidRPr="00FA1E9B">
        <w:rPr>
          <w:vertAlign w:val="subscript"/>
        </w:rPr>
        <w:t>D</w:t>
      </w:r>
      <w:r w:rsidRPr="00FA1E9B">
        <w:rPr>
          <w:vertAlign w:val="superscript"/>
        </w:rPr>
        <w:t>20</w:t>
      </w:r>
      <w:r w:rsidRPr="00FA1E9B">
        <w:t xml:space="preserve"> in CH</w:t>
      </w:r>
      <w:r w:rsidRPr="00FA1E9B">
        <w:rPr>
          <w:vertAlign w:val="subscript"/>
        </w:rPr>
        <w:t>3</w:t>
      </w:r>
      <w:r w:rsidRPr="00FA1E9B">
        <w:t>OH = +22.0 (c=1.0).</w:t>
      </w:r>
    </w:p>
    <w:p w:rsidR="00D9649E" w:rsidRPr="00FA1E9B" w:rsidRDefault="00D9649E" w:rsidP="00D9649E">
      <w:pPr>
        <w:pStyle w:val="ElsHeading2"/>
        <w:rPr>
          <w:b/>
        </w:rPr>
      </w:pPr>
      <w:r w:rsidRPr="00FA1E9B">
        <w:t xml:space="preserve">General procedure for the synthesis of compounds </w:t>
      </w:r>
      <w:r w:rsidRPr="00FA1E9B">
        <w:rPr>
          <w:b/>
        </w:rPr>
        <w:t>3a-i</w:t>
      </w:r>
    </w:p>
    <w:p w:rsidR="00D9649E" w:rsidRPr="00FA1E9B" w:rsidRDefault="00D9649E" w:rsidP="00D9649E">
      <w:pPr>
        <w:pStyle w:val="ElsParagraph"/>
      </w:pPr>
      <w:r w:rsidRPr="00FA1E9B">
        <w:t>To a solution of the amino acid Boc-</w:t>
      </w:r>
      <w:r w:rsidRPr="00FA1E9B">
        <w:rPr>
          <w:smallCaps/>
        </w:rPr>
        <w:t>l</w:t>
      </w:r>
      <w:r w:rsidRPr="00FA1E9B">
        <w:t xml:space="preserve">-Arg(Pbf)-OH (1 eq.; 150 mg; 0.28 mmol) in DCM (1.5 mL) was added, in the stated order, HATU (1.4 eq.; 152 mg; 0.40 mmol), TEA (2.9 eq.; 116 </w:t>
      </w:r>
      <w:r w:rsidRPr="00FA1E9B">
        <w:rPr>
          <w:rFonts w:cstheme="minorHAnsi"/>
        </w:rPr>
        <w:t>μ</w:t>
      </w:r>
      <w:r w:rsidRPr="00FA1E9B">
        <w:t>L; 0.83 mmol) and the corresponding aminopyridine (1.2 eq.), unless stated otherwise. These mixtures were stirred at r.t. for 5 hours. Crude mixtures were washed with HCl 1M, sat. NaHCO</w:t>
      </w:r>
      <w:r w:rsidRPr="00FA1E9B">
        <w:rPr>
          <w:vertAlign w:val="subscript"/>
        </w:rPr>
        <w:t>3</w:t>
      </w:r>
      <w:r w:rsidRPr="00FA1E9B">
        <w:t xml:space="preserve"> and brine, dried over anhydrous Na</w:t>
      </w:r>
      <w:r w:rsidRPr="00FA1E9B">
        <w:rPr>
          <w:vertAlign w:val="subscript"/>
        </w:rPr>
        <w:t>2</w:t>
      </w:r>
      <w:r w:rsidRPr="00FA1E9B">
        <w:t>SO</w:t>
      </w:r>
      <w:r w:rsidRPr="00FA1E9B">
        <w:rPr>
          <w:vertAlign w:val="subscript"/>
        </w:rPr>
        <w:t>4</w:t>
      </w:r>
      <w:r w:rsidRPr="00FA1E9B">
        <w:t xml:space="preserve">, filtered and solvent evaporated. The remaining residues were purified by flash chromatography using a DCM/MeOH 94:6 </w:t>
      </w:r>
      <w:proofErr w:type="gramStart"/>
      <w:r w:rsidRPr="00FA1E9B">
        <w:t>mixture</w:t>
      </w:r>
      <w:proofErr w:type="gramEnd"/>
      <w:r w:rsidRPr="00FA1E9B">
        <w:t xml:space="preserve"> as solvent in 52-94% yield.</w:t>
      </w:r>
    </w:p>
    <w:p w:rsidR="00D9649E" w:rsidRPr="00FA1E9B" w:rsidRDefault="00D9649E" w:rsidP="00D9649E">
      <w:pPr>
        <w:pStyle w:val="ElsHeading3"/>
      </w:pPr>
      <w:r w:rsidRPr="00FA1E9B">
        <w:t>Tert-butyl-N-[(1S)-4-{1-[(2,2,4,6,7-pentamethyl-2,3-dihydro-1-benzo-5-furanyl)sulfonyl]carbamimidamido}-1-[(4-pyridinylmethyl)carbamoyl]butyl]carbamate (</w:t>
      </w:r>
      <w:r w:rsidRPr="00FA1E9B">
        <w:rPr>
          <w:b/>
        </w:rPr>
        <w:t>3a</w:t>
      </w:r>
      <w:r w:rsidRPr="00FA1E9B">
        <w:t>)</w:t>
      </w:r>
    </w:p>
    <w:p w:rsidR="00D9649E" w:rsidRPr="00FA1E9B" w:rsidRDefault="00D9649E" w:rsidP="00D9649E">
      <w:pPr>
        <w:pStyle w:val="ElsParagraph"/>
      </w:pPr>
      <w:r w:rsidRPr="00FA1E9B">
        <w:t>Aminopyridine used was 4-(aminomethyl</w:t>
      </w:r>
      <w:proofErr w:type="gramStart"/>
      <w:r w:rsidRPr="00FA1E9B">
        <w:t>)pyridine</w:t>
      </w:r>
      <w:proofErr w:type="gramEnd"/>
      <w:r w:rsidRPr="00FA1E9B">
        <w:t xml:space="preserve"> </w:t>
      </w:r>
      <w:r w:rsidRPr="00FA1E9B">
        <w:rPr>
          <w:b/>
        </w:rPr>
        <w:t>2a</w:t>
      </w:r>
      <w:r w:rsidRPr="00FA1E9B">
        <w:t xml:space="preserve"> (35 </w:t>
      </w:r>
      <w:r w:rsidRPr="00FA1E9B">
        <w:rPr>
          <w:rFonts w:cstheme="minorHAnsi"/>
        </w:rPr>
        <w:t>μ</w:t>
      </w:r>
      <w:r w:rsidRPr="00FA1E9B">
        <w:t>L; 0.34 mmol). Final product was a white solid (91 mg; 53%). R</w:t>
      </w:r>
      <w:r w:rsidRPr="00FA1E9B">
        <w:rPr>
          <w:vertAlign w:val="subscript"/>
        </w:rPr>
        <w:t>f</w:t>
      </w:r>
      <w:r w:rsidRPr="00FA1E9B">
        <w:t xml:space="preserve"> 0.5 (DCM/MeOH 9:1); </w:t>
      </w:r>
      <w:r w:rsidRPr="00FA1E9B">
        <w:rPr>
          <w:vertAlign w:val="superscript"/>
        </w:rPr>
        <w:t>1</w:t>
      </w:r>
      <w:r w:rsidRPr="00FA1E9B">
        <w:t>H NMR (CDCl</w:t>
      </w:r>
      <w:r w:rsidRPr="00FA1E9B">
        <w:rPr>
          <w:vertAlign w:val="subscript"/>
        </w:rPr>
        <w:t>3</w:t>
      </w:r>
      <w:r w:rsidRPr="00FA1E9B">
        <w:t xml:space="preserve">, 400 MHz) </w:t>
      </w:r>
      <w:r w:rsidRPr="00FA1E9B">
        <w:rPr>
          <w:rFonts w:cstheme="minorHAnsi"/>
        </w:rPr>
        <w:t>δ</w:t>
      </w:r>
      <w:r w:rsidRPr="00FA1E9B">
        <w:t xml:space="preserve"> 8.41-8.42 (d, </w:t>
      </w:r>
      <w:r w:rsidRPr="00FA1E9B">
        <w:rPr>
          <w:i/>
        </w:rPr>
        <w:t>J</w:t>
      </w:r>
      <w:r w:rsidRPr="00FA1E9B">
        <w:t xml:space="preserve">=5.6 Hz, 2H), 7.73 (bs, 1H), 7.12-7.13 (m, 2H), 6.11 (bs, 2H), 5.50-5.52 (m, 1H), 4.35-4.40 (dd, </w:t>
      </w:r>
      <w:r w:rsidRPr="00FA1E9B">
        <w:rPr>
          <w:i/>
        </w:rPr>
        <w:t>J</w:t>
      </w:r>
      <w:r w:rsidRPr="00FA1E9B">
        <w:t xml:space="preserve">=15.8, 5.7 Hz, 1H), 4.26-4.32 (dd, </w:t>
      </w:r>
      <w:r w:rsidRPr="00FA1E9B">
        <w:rPr>
          <w:i/>
        </w:rPr>
        <w:t>J</w:t>
      </w:r>
      <w:r w:rsidRPr="00FA1E9B">
        <w:t xml:space="preserve">=15.8, 5.9 Hz, 1H), 4.20 (m, 1H), 3.13-3.23 (m, 2H), 2.87 (s, 2H), 2.47 (s, 3H), 2.39 (s, 3H), 2.01 (s, 3H), 1.75-1.79 (m, 1H), 1.52-1.54 (m, 3H),1.39 (s, 6H), 1.34 (s, 9H); </w:t>
      </w:r>
      <w:r w:rsidRPr="00FA1E9B">
        <w:rPr>
          <w:vertAlign w:val="superscript"/>
        </w:rPr>
        <w:t>13</w:t>
      </w:r>
      <w:r w:rsidRPr="00FA1E9B">
        <w:t>C NMR (CDCl</w:t>
      </w:r>
      <w:r w:rsidRPr="00FA1E9B">
        <w:rPr>
          <w:vertAlign w:val="subscript"/>
        </w:rPr>
        <w:t>3</w:t>
      </w:r>
      <w:r w:rsidRPr="00FA1E9B">
        <w:t xml:space="preserve">, 100 MHz) </w:t>
      </w:r>
      <w:r w:rsidRPr="00FA1E9B">
        <w:rPr>
          <w:rFonts w:cstheme="minorHAnsi"/>
        </w:rPr>
        <w:t>δ</w:t>
      </w:r>
      <w:r w:rsidRPr="00FA1E9B">
        <w:t xml:space="preserve"> 173.3, 158.9, 156.6, 156.1, 149.5, 148.1, 138.3, 132.5, 132.2, 124.8, 122.3, 117.7, 86.5, 79.9, 54.1, 43.2, 42.0, 40.2, 30.0, 29.7, 28.6, 28.3, 28.3, 25.7, 19.3, 18.0, 12.5; MS (ESI), </w:t>
      </w:r>
      <w:r w:rsidRPr="00FA1E9B">
        <w:rPr>
          <w:i/>
        </w:rPr>
        <w:t>m/z</w:t>
      </w:r>
      <w:r w:rsidRPr="00FA1E9B">
        <w:t xml:space="preserve"> calculated for [C</w:t>
      </w:r>
      <w:r w:rsidRPr="00FA1E9B">
        <w:rPr>
          <w:vertAlign w:val="subscript"/>
        </w:rPr>
        <w:t>30</w:t>
      </w:r>
      <w:r w:rsidRPr="00FA1E9B">
        <w:t>H</w:t>
      </w:r>
      <w:r w:rsidRPr="00FA1E9B">
        <w:rPr>
          <w:vertAlign w:val="subscript"/>
        </w:rPr>
        <w:t>44</w:t>
      </w:r>
      <w:r w:rsidRPr="00FA1E9B">
        <w:t>N</w:t>
      </w:r>
      <w:r w:rsidRPr="00FA1E9B">
        <w:rPr>
          <w:vertAlign w:val="subscript"/>
        </w:rPr>
        <w:t>6</w:t>
      </w:r>
      <w:r w:rsidRPr="00FA1E9B">
        <w:t>O</w:t>
      </w:r>
      <w:r w:rsidRPr="00FA1E9B">
        <w:rPr>
          <w:vertAlign w:val="subscript"/>
        </w:rPr>
        <w:t>6</w:t>
      </w:r>
      <w:r w:rsidRPr="00FA1E9B">
        <w:t>S + H</w:t>
      </w:r>
      <w:r w:rsidRPr="00FA1E9B">
        <w:rPr>
          <w:vertAlign w:val="superscript"/>
        </w:rPr>
        <w:t>+</w:t>
      </w:r>
      <w:r w:rsidRPr="00FA1E9B">
        <w:t>] = 617.3, found 617.2; [</w:t>
      </w:r>
      <w:r w:rsidRPr="00FA1E9B">
        <w:rPr>
          <w:rFonts w:cstheme="minorHAnsi"/>
        </w:rPr>
        <w:t>α</w:t>
      </w:r>
      <w:r w:rsidRPr="00FA1E9B">
        <w:t>]</w:t>
      </w:r>
      <w:r w:rsidRPr="00FA1E9B">
        <w:rPr>
          <w:vertAlign w:val="subscript"/>
        </w:rPr>
        <w:t>D</w:t>
      </w:r>
      <w:r w:rsidRPr="00FA1E9B">
        <w:rPr>
          <w:vertAlign w:val="superscript"/>
        </w:rPr>
        <w:t>20</w:t>
      </w:r>
      <w:r w:rsidRPr="00FA1E9B">
        <w:t xml:space="preserve"> in CHCl</w:t>
      </w:r>
      <w:r w:rsidRPr="00FA1E9B">
        <w:rPr>
          <w:vertAlign w:val="subscript"/>
        </w:rPr>
        <w:t>3</w:t>
      </w:r>
      <w:r w:rsidRPr="00FA1E9B">
        <w:t xml:space="preserve"> = +7.0 (c=1.0).</w:t>
      </w:r>
    </w:p>
    <w:p w:rsidR="00D9649E" w:rsidRPr="00FA1E9B" w:rsidRDefault="00D9649E" w:rsidP="00D9649E">
      <w:pPr>
        <w:pStyle w:val="ElsHeading3"/>
      </w:pPr>
      <w:r w:rsidRPr="00FA1E9B">
        <w:t>Tert-butyl-N-[(1S)-4-{1-[(2,2,4,6,7-pentamethyl-2,3-dihydro-1-benzo-5-furanyl)sulfonyl]carbamimidamido}-1-{[1-(pyridine-4-yl)ethyl]carbamoyl}butyl]carbamate (</w:t>
      </w:r>
      <w:r w:rsidRPr="00FA1E9B">
        <w:rPr>
          <w:b/>
        </w:rPr>
        <w:t>3b</w:t>
      </w:r>
      <w:r w:rsidRPr="00FA1E9B">
        <w:t>)</w:t>
      </w:r>
    </w:p>
    <w:p w:rsidR="00D9649E" w:rsidRPr="00FA1E9B" w:rsidRDefault="00D9649E" w:rsidP="00D9649E">
      <w:pPr>
        <w:pStyle w:val="ElsParagraph"/>
      </w:pPr>
      <w:r w:rsidRPr="00FA1E9B">
        <w:t>Aminopyridine used was 4-(1-aminoethyl</w:t>
      </w:r>
      <w:proofErr w:type="gramStart"/>
      <w:r w:rsidRPr="00FA1E9B">
        <w:t>)pyridine</w:t>
      </w:r>
      <w:proofErr w:type="gramEnd"/>
      <w:r w:rsidRPr="00FA1E9B">
        <w:t xml:space="preserve"> </w:t>
      </w:r>
      <w:r w:rsidRPr="00FA1E9B">
        <w:rPr>
          <w:b/>
        </w:rPr>
        <w:t>2b</w:t>
      </w:r>
      <w:r w:rsidRPr="00FA1E9B">
        <w:t xml:space="preserve"> (41 </w:t>
      </w:r>
      <w:r w:rsidRPr="00FA1E9B">
        <w:rPr>
          <w:rFonts w:cstheme="minorHAnsi"/>
        </w:rPr>
        <w:t>μ</w:t>
      </w:r>
      <w:r w:rsidRPr="00FA1E9B">
        <w:t>L; 0.34 mmol). Final product was a white solid (130 mg; 74%). R</w:t>
      </w:r>
      <w:r w:rsidRPr="00FA1E9B">
        <w:rPr>
          <w:vertAlign w:val="subscript"/>
        </w:rPr>
        <w:t>f</w:t>
      </w:r>
      <w:r w:rsidRPr="00FA1E9B">
        <w:t xml:space="preserve"> 0.5 (DCM/MeOH 9:1); </w:t>
      </w:r>
      <w:r w:rsidRPr="00FA1E9B">
        <w:rPr>
          <w:vertAlign w:val="superscript"/>
        </w:rPr>
        <w:t>1</w:t>
      </w:r>
      <w:r w:rsidRPr="00FA1E9B">
        <w:t>H NMR (CDCl</w:t>
      </w:r>
      <w:r w:rsidRPr="00FA1E9B">
        <w:rPr>
          <w:vertAlign w:val="subscript"/>
        </w:rPr>
        <w:t>3</w:t>
      </w:r>
      <w:r w:rsidRPr="00FA1E9B">
        <w:t xml:space="preserve">, 400 MHz) </w:t>
      </w:r>
      <w:r w:rsidRPr="00FA1E9B">
        <w:rPr>
          <w:rFonts w:cstheme="minorHAnsi"/>
        </w:rPr>
        <w:t>δ</w:t>
      </w:r>
      <w:r w:rsidRPr="00FA1E9B">
        <w:t xml:space="preserve"> 8.47-8.51 (m, 2H), 7.76-7.86 (m, 1H), 7.25 (m, 2H), 6.33 (bs, 3H), 5.78-5.85 (m, 1H), 4.97-5.02 (q, </w:t>
      </w:r>
      <w:r w:rsidRPr="00FA1E9B">
        <w:rPr>
          <w:i/>
        </w:rPr>
        <w:t>J</w:t>
      </w:r>
      <w:r w:rsidRPr="00FA1E9B">
        <w:t xml:space="preserve"> = 6.9 Hz, 1H), 4.26 (m, 1H), 3.23 (m, 2H), 2.97 (s, 1H), 2.59 (s, 3H), 2.51 (s, 3H), 2.11 (s, 3H), 1.63-1.80 (m, 1H), 1.53-1.55 (m, 3H), 1.41-1.48 (m, 18H); </w:t>
      </w:r>
      <w:r w:rsidRPr="00FA1E9B">
        <w:rPr>
          <w:vertAlign w:val="superscript"/>
        </w:rPr>
        <w:t>13</w:t>
      </w:r>
      <w:r w:rsidRPr="00FA1E9B">
        <w:t>C NMR (CDCl</w:t>
      </w:r>
      <w:r w:rsidRPr="00FA1E9B">
        <w:rPr>
          <w:vertAlign w:val="subscript"/>
        </w:rPr>
        <w:t>3</w:t>
      </w:r>
      <w:r w:rsidRPr="00FA1E9B">
        <w:t xml:space="preserve">, 100 MHz) </w:t>
      </w:r>
      <w:r w:rsidRPr="00FA1E9B">
        <w:rPr>
          <w:rFonts w:cstheme="minorHAnsi"/>
        </w:rPr>
        <w:t>δ</w:t>
      </w:r>
      <w:r w:rsidRPr="00FA1E9B">
        <w:t xml:space="preserve"> 173.3, 173.1, 158.5, 156.7, 156.4, 154.3, 148.8, 148.6, 138.0, 133.0, 132.1, 124.6, 121.6, 117.1, 86.3, 79.3, 54.4, 42.6, 40.0, 29.2, 29.0, 27.4, 25.7, 20.3, 20.2, 18.2, 17.1, 11.2; MS (ESI) </w:t>
      </w:r>
      <w:r w:rsidRPr="00FA1E9B">
        <w:rPr>
          <w:i/>
        </w:rPr>
        <w:t>m/z</w:t>
      </w:r>
      <w:r w:rsidRPr="00FA1E9B">
        <w:t xml:space="preserve"> calculated for </w:t>
      </w:r>
      <w:r w:rsidRPr="00FA1E9B">
        <w:rPr>
          <w:rFonts w:cstheme="minorHAnsi"/>
        </w:rPr>
        <w:t>[C</w:t>
      </w:r>
      <w:r w:rsidRPr="00FA1E9B">
        <w:rPr>
          <w:rFonts w:cstheme="minorHAnsi"/>
          <w:vertAlign w:val="subscript"/>
        </w:rPr>
        <w:t>31</w:t>
      </w:r>
      <w:r w:rsidRPr="00FA1E9B">
        <w:rPr>
          <w:rFonts w:cstheme="minorHAnsi"/>
        </w:rPr>
        <w:t>H</w:t>
      </w:r>
      <w:r w:rsidRPr="00FA1E9B">
        <w:rPr>
          <w:rFonts w:cstheme="minorHAnsi"/>
          <w:vertAlign w:val="subscript"/>
        </w:rPr>
        <w:t>46</w:t>
      </w:r>
      <w:r w:rsidRPr="00FA1E9B">
        <w:rPr>
          <w:rFonts w:cstheme="minorHAnsi"/>
        </w:rPr>
        <w:t>N</w:t>
      </w:r>
      <w:r w:rsidRPr="00FA1E9B">
        <w:rPr>
          <w:rFonts w:cstheme="minorHAnsi"/>
          <w:vertAlign w:val="subscript"/>
        </w:rPr>
        <w:t>6</w:t>
      </w:r>
      <w:r w:rsidRPr="00FA1E9B">
        <w:rPr>
          <w:rFonts w:cstheme="minorHAnsi"/>
        </w:rPr>
        <w:t>O</w:t>
      </w:r>
      <w:r w:rsidRPr="00FA1E9B">
        <w:rPr>
          <w:rFonts w:cstheme="minorHAnsi"/>
          <w:vertAlign w:val="subscript"/>
        </w:rPr>
        <w:t>6</w:t>
      </w:r>
      <w:r w:rsidRPr="00FA1E9B">
        <w:rPr>
          <w:rFonts w:cstheme="minorHAnsi"/>
        </w:rPr>
        <w:t>S + H</w:t>
      </w:r>
      <w:r w:rsidRPr="00FA1E9B">
        <w:rPr>
          <w:rFonts w:cstheme="minorHAnsi"/>
          <w:vertAlign w:val="superscript"/>
        </w:rPr>
        <w:t>+</w:t>
      </w:r>
      <w:r w:rsidRPr="00FA1E9B">
        <w:rPr>
          <w:rFonts w:cstheme="minorHAnsi"/>
        </w:rPr>
        <w:t>] = 631.3, found 631.2</w:t>
      </w:r>
      <w:r w:rsidRPr="00FA1E9B">
        <w:t>.</w:t>
      </w:r>
    </w:p>
    <w:p w:rsidR="00D9649E" w:rsidRPr="00FA1E9B" w:rsidRDefault="00D9649E" w:rsidP="00D9649E">
      <w:pPr>
        <w:pStyle w:val="ElsHeading3"/>
      </w:pPr>
      <w:r w:rsidRPr="00FA1E9B">
        <w:t>Tert-butyl-N-[(1S)-1-[methyl(pyridine-4-ylmethyl)carbamoyl]-4-{1-[(2,2,4,6,7-pentamethyl-2,3-dihydro-1-benzofuran-5-yl)sulfonyl]carbamimidamido}butyl]carbamate (</w:t>
      </w:r>
      <w:r w:rsidRPr="00FA1E9B">
        <w:rPr>
          <w:b/>
        </w:rPr>
        <w:t>3c</w:t>
      </w:r>
      <w:r w:rsidRPr="00FA1E9B">
        <w:t>)</w:t>
      </w:r>
    </w:p>
    <w:p w:rsidR="00D9649E" w:rsidRPr="00FA1E9B" w:rsidRDefault="00D9649E" w:rsidP="00D9649E">
      <w:pPr>
        <w:pStyle w:val="ElsParagraph"/>
      </w:pPr>
      <w:r w:rsidRPr="00FA1E9B">
        <w:t>Aminopyridine used was 4-[(methylamino</w:t>
      </w:r>
      <w:proofErr w:type="gramStart"/>
      <w:r w:rsidRPr="00FA1E9B">
        <w:t>)methyl</w:t>
      </w:r>
      <w:proofErr w:type="gramEnd"/>
      <w:r w:rsidRPr="00FA1E9B">
        <w:t xml:space="preserve">]pyridine </w:t>
      </w:r>
      <w:r w:rsidRPr="00FA1E9B">
        <w:rPr>
          <w:b/>
        </w:rPr>
        <w:t>2c</w:t>
      </w:r>
      <w:r w:rsidRPr="00FA1E9B">
        <w:t xml:space="preserve"> in its dihydrochloride salt (66 mg; 0.34 mmol). 4.9 eq. of TEA (191 </w:t>
      </w:r>
      <w:r w:rsidRPr="00FA1E9B">
        <w:rPr>
          <w:rFonts w:cstheme="minorHAnsi"/>
        </w:rPr>
        <w:t>μ</w:t>
      </w:r>
      <w:r w:rsidRPr="00FA1E9B">
        <w:t xml:space="preserve">L; 1.37 mmol) were added instead. </w:t>
      </w:r>
      <w:proofErr w:type="gramStart"/>
      <w:r w:rsidRPr="00FA1E9B">
        <w:t>Forms rotamers giving multiple peaks on the NMR.</w:t>
      </w:r>
      <w:proofErr w:type="gramEnd"/>
      <w:r w:rsidRPr="00FA1E9B">
        <w:t xml:space="preserve"> </w:t>
      </w:r>
      <w:r w:rsidRPr="00FA1E9B">
        <w:rPr>
          <w:vertAlign w:val="superscript"/>
        </w:rPr>
        <w:t>1</w:t>
      </w:r>
      <w:r w:rsidRPr="00FA1E9B">
        <w:t xml:space="preserve">H NMR spectrum was acquired at 80 </w:t>
      </w:r>
      <w:r w:rsidRPr="00FA1E9B">
        <w:rPr>
          <w:rFonts w:cstheme="minorHAnsi"/>
        </w:rPr>
        <w:t>°</w:t>
      </w:r>
      <w:r w:rsidRPr="00FA1E9B">
        <w:t xml:space="preserve">C. </w:t>
      </w:r>
      <w:r w:rsidRPr="00FA1E9B">
        <w:rPr>
          <w:vertAlign w:val="superscript"/>
        </w:rPr>
        <w:t>13</w:t>
      </w:r>
      <w:r w:rsidRPr="00FA1E9B">
        <w:t>C NMR reported is acquired at 25</w:t>
      </w:r>
      <w:r w:rsidRPr="00FA1E9B">
        <w:rPr>
          <w:rFonts w:cstheme="minorHAnsi"/>
        </w:rPr>
        <w:t xml:space="preserve"> °C</w:t>
      </w:r>
      <w:r w:rsidRPr="00FA1E9B">
        <w:t xml:space="preserve">. Final product was </w:t>
      </w:r>
      <w:r w:rsidRPr="00FA1E9B">
        <w:lastRenderedPageBreak/>
        <w:t>a white solid (121 mg; 69%). R</w:t>
      </w:r>
      <w:r w:rsidRPr="00FA1E9B">
        <w:rPr>
          <w:vertAlign w:val="subscript"/>
        </w:rPr>
        <w:t>f</w:t>
      </w:r>
      <w:r w:rsidRPr="00FA1E9B">
        <w:t xml:space="preserve"> 0.5 (DCM/MeOH 9:1); </w:t>
      </w:r>
      <w:r w:rsidRPr="00FA1E9B">
        <w:rPr>
          <w:vertAlign w:val="superscript"/>
        </w:rPr>
        <w:t>1</w:t>
      </w:r>
      <w:r w:rsidRPr="00FA1E9B">
        <w:t>H NMR (DMSO-d</w:t>
      </w:r>
      <w:r w:rsidRPr="00FA1E9B">
        <w:rPr>
          <w:vertAlign w:val="subscript"/>
        </w:rPr>
        <w:t>6</w:t>
      </w:r>
      <w:r w:rsidRPr="00FA1E9B">
        <w:t xml:space="preserve">, 400 MHz, 80 </w:t>
      </w:r>
      <w:r w:rsidRPr="00FA1E9B">
        <w:rPr>
          <w:rFonts w:cstheme="minorHAnsi"/>
        </w:rPr>
        <w:t>°</w:t>
      </w:r>
      <w:r w:rsidRPr="00FA1E9B">
        <w:t xml:space="preserve">C) </w:t>
      </w:r>
      <w:r w:rsidRPr="00FA1E9B">
        <w:rPr>
          <w:rFonts w:cstheme="minorHAnsi"/>
        </w:rPr>
        <w:t>δ 8.50-8.51 (m, 2H), 7.19-7.20 (m, 2H), 6.54-6.58 (bs, 2H), 6.43 (s, 2H), 4.59-4.63 (m, 2H), 4.40-4.41 (m, 1H), 2.97-3.08 (m, 10 H), 2.47 (s, 3H), 2.04 (s, 3H), 1.48-1.64 (m, 4H), 1.43 (s, 6H), 1.39 (s, 9H); 13C NMR (CDCl</w:t>
      </w:r>
      <w:r w:rsidRPr="00FA1E9B">
        <w:rPr>
          <w:rFonts w:cstheme="minorHAnsi"/>
          <w:vertAlign w:val="subscript"/>
        </w:rPr>
        <w:t>3</w:t>
      </w:r>
      <w:r w:rsidRPr="00FA1E9B">
        <w:rPr>
          <w:rFonts w:cstheme="minorHAnsi"/>
        </w:rPr>
        <w:t xml:space="preserve">, 100 MHz) δ 172.8, 158.7, 156.3, 156.2, 155.8, 150.3, 150.1, 145.8, 145.6, 138.3, 133.0, 132.2, 124.6, 122.4, 121.7, 117.5, 86.4, 80.1, 52.3, 50.6, 49.9, 43.2, 40.8, 35.3, 34.4, 30.8, 30.4, 28.6, 28.3, 28.2, 25.0, 24.9, 19.3, 17.9, 12.5; MS (ESI) </w:t>
      </w:r>
      <w:r w:rsidRPr="00FA1E9B">
        <w:rPr>
          <w:rFonts w:cstheme="minorHAnsi"/>
          <w:i/>
        </w:rPr>
        <w:t>m/z</w:t>
      </w:r>
      <w:r w:rsidRPr="00FA1E9B">
        <w:rPr>
          <w:rFonts w:cstheme="minorHAnsi"/>
        </w:rPr>
        <w:t xml:space="preserve"> calculated for [C</w:t>
      </w:r>
      <w:r w:rsidRPr="00FA1E9B">
        <w:rPr>
          <w:rFonts w:cstheme="minorHAnsi"/>
          <w:vertAlign w:val="subscript"/>
        </w:rPr>
        <w:t>31</w:t>
      </w:r>
      <w:r w:rsidRPr="00FA1E9B">
        <w:rPr>
          <w:rFonts w:cstheme="minorHAnsi"/>
        </w:rPr>
        <w:t>H</w:t>
      </w:r>
      <w:r w:rsidRPr="00FA1E9B">
        <w:rPr>
          <w:rFonts w:cstheme="minorHAnsi"/>
          <w:vertAlign w:val="subscript"/>
        </w:rPr>
        <w:t>46</w:t>
      </w:r>
      <w:r w:rsidRPr="00FA1E9B">
        <w:rPr>
          <w:rFonts w:cstheme="minorHAnsi"/>
        </w:rPr>
        <w:t>N</w:t>
      </w:r>
      <w:r w:rsidRPr="00FA1E9B">
        <w:rPr>
          <w:rFonts w:cstheme="minorHAnsi"/>
          <w:vertAlign w:val="subscript"/>
        </w:rPr>
        <w:t>6</w:t>
      </w:r>
      <w:r w:rsidRPr="00FA1E9B">
        <w:rPr>
          <w:rFonts w:cstheme="minorHAnsi"/>
        </w:rPr>
        <w:t>O</w:t>
      </w:r>
      <w:r w:rsidRPr="00FA1E9B">
        <w:rPr>
          <w:rFonts w:cstheme="minorHAnsi"/>
          <w:vertAlign w:val="subscript"/>
        </w:rPr>
        <w:t>6</w:t>
      </w:r>
      <w:r w:rsidRPr="00FA1E9B">
        <w:rPr>
          <w:rFonts w:cstheme="minorHAnsi"/>
        </w:rPr>
        <w:t>S + H</w:t>
      </w:r>
      <w:r w:rsidRPr="00FA1E9B">
        <w:rPr>
          <w:rFonts w:cstheme="minorHAnsi"/>
          <w:vertAlign w:val="superscript"/>
        </w:rPr>
        <w:t>+</w:t>
      </w:r>
      <w:r w:rsidRPr="00FA1E9B">
        <w:rPr>
          <w:rFonts w:cstheme="minorHAnsi"/>
        </w:rPr>
        <w:t xml:space="preserve">] = 631.3, found 631.2; </w:t>
      </w:r>
      <w:r w:rsidRPr="00FA1E9B">
        <w:t>[</w:t>
      </w:r>
      <w:r w:rsidRPr="00FA1E9B">
        <w:rPr>
          <w:rFonts w:cstheme="minorHAnsi"/>
        </w:rPr>
        <w:t>α</w:t>
      </w:r>
      <w:r w:rsidRPr="00FA1E9B">
        <w:t>]</w:t>
      </w:r>
      <w:r w:rsidRPr="00FA1E9B">
        <w:rPr>
          <w:vertAlign w:val="subscript"/>
        </w:rPr>
        <w:t>D</w:t>
      </w:r>
      <w:r w:rsidRPr="00FA1E9B">
        <w:rPr>
          <w:vertAlign w:val="superscript"/>
        </w:rPr>
        <w:t>20</w:t>
      </w:r>
      <w:r w:rsidRPr="00FA1E9B">
        <w:t xml:space="preserve"> in CHCl</w:t>
      </w:r>
      <w:r w:rsidRPr="00FA1E9B">
        <w:rPr>
          <w:vertAlign w:val="subscript"/>
        </w:rPr>
        <w:t>3</w:t>
      </w:r>
      <w:r w:rsidRPr="00FA1E9B">
        <w:t xml:space="preserve"> = 0 (c=1.0).</w:t>
      </w:r>
    </w:p>
    <w:p w:rsidR="00D9649E" w:rsidRPr="00FA1E9B" w:rsidRDefault="00D9649E" w:rsidP="00D9649E">
      <w:pPr>
        <w:pStyle w:val="ElsHeading3"/>
      </w:pPr>
      <w:r w:rsidRPr="00FA1E9B">
        <w:t>Methyl (2S)-2-[(2S)-2-{[(tert-butoxy)carbonyl]amino}-5-{1-[(2,2,4,6,7-pentamethyl-2,3-dihydro-1-benzofuran-5-yl)sulfonyl]carbamimidamido}pentanamido]-3-(pyridin-4-yl)propanoate (</w:t>
      </w:r>
      <w:r w:rsidRPr="00FA1E9B">
        <w:rPr>
          <w:b/>
        </w:rPr>
        <w:t>3d</w:t>
      </w:r>
      <w:r w:rsidRPr="00FA1E9B">
        <w:t>)</w:t>
      </w:r>
    </w:p>
    <w:p w:rsidR="00D9649E" w:rsidRPr="00FA1E9B" w:rsidRDefault="00D9649E" w:rsidP="00D9649E">
      <w:pPr>
        <w:pStyle w:val="ElsParagraph"/>
      </w:pPr>
      <w:r w:rsidRPr="00FA1E9B">
        <w:t>Aminopyrdine used was methyl (2S)-2-amino-3-(4-pyridinyl</w:t>
      </w:r>
      <w:proofErr w:type="gramStart"/>
      <w:r w:rsidRPr="00FA1E9B">
        <w:t>)propanoate</w:t>
      </w:r>
      <w:proofErr w:type="gramEnd"/>
      <w:r w:rsidRPr="00FA1E9B">
        <w:t xml:space="preserve"> </w:t>
      </w:r>
      <w:r w:rsidRPr="00FA1E9B">
        <w:rPr>
          <w:b/>
        </w:rPr>
        <w:t>2d</w:t>
      </w:r>
      <w:r w:rsidRPr="00FA1E9B">
        <w:t xml:space="preserve"> (61 mg; 0.34 mmol). Final product was a white solid (100 mg; 52%). R</w:t>
      </w:r>
      <w:r w:rsidRPr="00FA1E9B">
        <w:rPr>
          <w:vertAlign w:val="subscript"/>
        </w:rPr>
        <w:t>f</w:t>
      </w:r>
      <w:r w:rsidRPr="00FA1E9B">
        <w:t xml:space="preserve"> 0.6 (DCM/MeOH 9:1); </w:t>
      </w:r>
      <w:r w:rsidRPr="00FA1E9B">
        <w:rPr>
          <w:vertAlign w:val="superscript"/>
        </w:rPr>
        <w:t>1</w:t>
      </w:r>
      <w:r w:rsidRPr="00FA1E9B">
        <w:t>H NMR (CDCl</w:t>
      </w:r>
      <w:r w:rsidRPr="00FA1E9B">
        <w:rPr>
          <w:vertAlign w:val="subscript"/>
        </w:rPr>
        <w:t>3</w:t>
      </w:r>
      <w:r w:rsidRPr="00FA1E9B">
        <w:t xml:space="preserve">, 400 MHz) </w:t>
      </w:r>
      <w:r w:rsidRPr="00FA1E9B">
        <w:rPr>
          <w:rFonts w:cstheme="minorHAnsi"/>
        </w:rPr>
        <w:t xml:space="preserve">δ 8.36-8.38 (m, 2H), 7.60 (bs, 1H), 7.05-7.07 (m, 2H), 6.04-6.25 (bs, 3H), 5.55-5.57 (m, 1H), 4.73-4.78 (q, </w:t>
      </w:r>
      <w:r w:rsidRPr="00FA1E9B">
        <w:rPr>
          <w:rFonts w:cstheme="minorHAnsi"/>
          <w:i/>
        </w:rPr>
        <w:t>J</w:t>
      </w:r>
      <w:r w:rsidRPr="00FA1E9B">
        <w:rPr>
          <w:rFonts w:cstheme="minorHAnsi"/>
        </w:rPr>
        <w:t xml:space="preserve">=7.3 Hz, 1H), 4.10 (m, 1H), 3.63 (s, 3H), 3.08-3.13 (m, 3), 2.93-2.99 (m, 1H), 2.88 (s, 2H), 2.50 (s, 3H), 2.43 (s, 3.15), 2.02 (s, 3H), 1.66 (m, 1H), 1.43-1.66 (m, 3H), 1.38 (s, 6H), 1.32 (s, 9H); </w:t>
      </w:r>
      <w:r w:rsidRPr="00FA1E9B">
        <w:rPr>
          <w:vertAlign w:val="superscript"/>
        </w:rPr>
        <w:t>13</w:t>
      </w:r>
      <w:r w:rsidRPr="00FA1E9B">
        <w:t>C NMR (CDCl</w:t>
      </w:r>
      <w:r w:rsidRPr="00FA1E9B">
        <w:rPr>
          <w:vertAlign w:val="subscript"/>
        </w:rPr>
        <w:t>3</w:t>
      </w:r>
      <w:r w:rsidRPr="00FA1E9B">
        <w:t xml:space="preserve">, 100 MHz) </w:t>
      </w:r>
      <w:r w:rsidRPr="00FA1E9B">
        <w:rPr>
          <w:rFonts w:cstheme="minorHAnsi"/>
        </w:rPr>
        <w:t xml:space="preserve">δ 172.7, 171.5, 158.8, 156.5, 155.9, 149.6, 146.1, 138.3, 132.7, 132.2, 124.7, 117.6, 86.4, 79.9, 53.9, 52.6, 52.5, 43.2, 40.4, 36.7, 29.9, 28.6, 28.3, 25.4, 19.3, 18.0, 12.5; </w:t>
      </w:r>
      <w:r w:rsidRPr="00FA1E9B">
        <w:t xml:space="preserve">MS (ESI) </w:t>
      </w:r>
      <w:r w:rsidRPr="00FA1E9B">
        <w:rPr>
          <w:i/>
        </w:rPr>
        <w:t>m/z</w:t>
      </w:r>
      <w:r w:rsidRPr="00FA1E9B">
        <w:t xml:space="preserve"> calculated for [C</w:t>
      </w:r>
      <w:r w:rsidRPr="00FA1E9B">
        <w:rPr>
          <w:vertAlign w:val="subscript"/>
        </w:rPr>
        <w:t>33</w:t>
      </w:r>
      <w:r w:rsidRPr="00FA1E9B">
        <w:t>H</w:t>
      </w:r>
      <w:r w:rsidRPr="00FA1E9B">
        <w:rPr>
          <w:vertAlign w:val="subscript"/>
        </w:rPr>
        <w:t>48</w:t>
      </w:r>
      <w:r w:rsidRPr="00FA1E9B">
        <w:t>N</w:t>
      </w:r>
      <w:r w:rsidRPr="00FA1E9B">
        <w:rPr>
          <w:vertAlign w:val="subscript"/>
        </w:rPr>
        <w:t>6</w:t>
      </w:r>
      <w:r w:rsidRPr="00FA1E9B">
        <w:t>O</w:t>
      </w:r>
      <w:r w:rsidRPr="00FA1E9B">
        <w:rPr>
          <w:vertAlign w:val="subscript"/>
        </w:rPr>
        <w:t>8</w:t>
      </w:r>
      <w:r w:rsidRPr="00FA1E9B">
        <w:t>S + H</w:t>
      </w:r>
      <w:r w:rsidRPr="00FA1E9B">
        <w:rPr>
          <w:vertAlign w:val="superscript"/>
        </w:rPr>
        <w:t>+</w:t>
      </w:r>
      <w:r w:rsidRPr="00FA1E9B">
        <w:t xml:space="preserve">] = 689.3, </w:t>
      </w:r>
      <w:r w:rsidRPr="00FA1E9B">
        <w:rPr>
          <w:rFonts w:cstheme="minorHAnsi"/>
        </w:rPr>
        <w:t xml:space="preserve">found 689.2; </w:t>
      </w:r>
      <w:r w:rsidRPr="00FA1E9B">
        <w:t>[</w:t>
      </w:r>
      <w:r w:rsidRPr="00FA1E9B">
        <w:rPr>
          <w:rFonts w:cstheme="minorHAnsi"/>
        </w:rPr>
        <w:t>α</w:t>
      </w:r>
      <w:r w:rsidRPr="00FA1E9B">
        <w:t>]</w:t>
      </w:r>
      <w:r w:rsidRPr="00FA1E9B">
        <w:rPr>
          <w:vertAlign w:val="subscript"/>
        </w:rPr>
        <w:t>D</w:t>
      </w:r>
      <w:r w:rsidRPr="00FA1E9B">
        <w:rPr>
          <w:vertAlign w:val="superscript"/>
        </w:rPr>
        <w:t>20</w:t>
      </w:r>
      <w:r w:rsidRPr="00FA1E9B">
        <w:t xml:space="preserve"> in CHCl</w:t>
      </w:r>
      <w:r w:rsidRPr="00FA1E9B">
        <w:rPr>
          <w:vertAlign w:val="subscript"/>
        </w:rPr>
        <w:t>3</w:t>
      </w:r>
      <w:r w:rsidRPr="00FA1E9B">
        <w:t xml:space="preserve"> = -2.0 (c=1.0).</w:t>
      </w:r>
    </w:p>
    <w:p w:rsidR="00D9649E" w:rsidRPr="00FA1E9B" w:rsidRDefault="00D9649E" w:rsidP="00D9649E">
      <w:pPr>
        <w:pStyle w:val="ElsHeading3"/>
      </w:pPr>
      <w:r w:rsidRPr="00FA1E9B">
        <w:t>Tert-butyl-N-[(1S)-4-{1-[(2,2,4,6,7-pentamethyl-2,3-dihydro-1-benzofuran-5-yl)sulfonyl]carbamimidamido}-1-[(pyridine-4-yl)carbamoyl]butyl]carbamate (</w:t>
      </w:r>
      <w:r w:rsidRPr="00FA1E9B">
        <w:rPr>
          <w:b/>
        </w:rPr>
        <w:t>3e</w:t>
      </w:r>
      <w:r w:rsidRPr="00FA1E9B">
        <w:t>)</w:t>
      </w:r>
    </w:p>
    <w:p w:rsidR="00D9649E" w:rsidRPr="00FA1E9B" w:rsidRDefault="00D9649E" w:rsidP="00D9649E">
      <w:pPr>
        <w:pStyle w:val="ElsParagraph"/>
      </w:pPr>
      <w:r w:rsidRPr="00FA1E9B">
        <w:t xml:space="preserve">Aminopyridine used was 4-aminopyridine </w:t>
      </w:r>
      <w:r w:rsidRPr="00FA1E9B">
        <w:rPr>
          <w:b/>
        </w:rPr>
        <w:t>2e</w:t>
      </w:r>
      <w:r w:rsidRPr="00FA1E9B">
        <w:t xml:space="preserve"> (32 mg; 0.34 mmol). Final product was a white solid (104 mg; 62%). R</w:t>
      </w:r>
      <w:r w:rsidRPr="00FA1E9B">
        <w:rPr>
          <w:vertAlign w:val="subscript"/>
        </w:rPr>
        <w:t>f</w:t>
      </w:r>
      <w:r w:rsidRPr="00FA1E9B">
        <w:t xml:space="preserve"> 0.5 (DCM/MeOH 9:1); </w:t>
      </w:r>
      <w:r w:rsidRPr="00FA1E9B">
        <w:rPr>
          <w:vertAlign w:val="superscript"/>
        </w:rPr>
        <w:t>1</w:t>
      </w:r>
      <w:r w:rsidRPr="00FA1E9B">
        <w:t>H NMR (CDCl</w:t>
      </w:r>
      <w:r w:rsidRPr="00FA1E9B">
        <w:rPr>
          <w:vertAlign w:val="subscript"/>
        </w:rPr>
        <w:t>3</w:t>
      </w:r>
      <w:r w:rsidRPr="00FA1E9B">
        <w:t xml:space="preserve">, 400 MHz) </w:t>
      </w:r>
      <w:r w:rsidRPr="00FA1E9B">
        <w:rPr>
          <w:rFonts w:cstheme="minorHAnsi"/>
        </w:rPr>
        <w:t>δ 9.68 (bs, 1H),</w:t>
      </w:r>
      <w:r w:rsidRPr="00FA1E9B">
        <w:t xml:space="preserve"> 8.44-8.45 (d, </w:t>
      </w:r>
      <w:r w:rsidRPr="00FA1E9B">
        <w:rPr>
          <w:i/>
        </w:rPr>
        <w:t>J</w:t>
      </w:r>
      <w:r w:rsidRPr="00FA1E9B">
        <w:t xml:space="preserve">=6.1 Hz, 2H), 7.64 (m, 2H), 6.26 (bs, 2H), 5.67-5.69 (m, 1H), 4.59 (m, 1H), 3.33 (m, 2H), 2.98 (s, 2H), 2.61 (s, 3H), 2.54 (s, 3H), 2.12 (s, 3H), 1.93 (m, 1H), 1.69 (m, 3H), 1.49 (s, 6H), 1.45 (s, 9H); </w:t>
      </w:r>
      <w:r w:rsidRPr="00FA1E9B">
        <w:rPr>
          <w:vertAlign w:val="superscript"/>
        </w:rPr>
        <w:t>13</w:t>
      </w:r>
      <w:r w:rsidRPr="00FA1E9B">
        <w:t>C NMR (CDCl</w:t>
      </w:r>
      <w:r w:rsidRPr="00FA1E9B">
        <w:rPr>
          <w:vertAlign w:val="subscript"/>
        </w:rPr>
        <w:t>3</w:t>
      </w:r>
      <w:r w:rsidRPr="00FA1E9B">
        <w:t xml:space="preserve">, 100 MHz) </w:t>
      </w:r>
      <w:r w:rsidRPr="00FA1E9B">
        <w:rPr>
          <w:rFonts w:cstheme="minorHAnsi"/>
        </w:rPr>
        <w:t>δ</w:t>
      </w:r>
      <w:r w:rsidRPr="00FA1E9B">
        <w:t xml:space="preserve"> 172.4, 159.0, 156.6, 156.2, 150.2, 145.7, 138.4, 132.3, 132.2, 124.9, 117.8, 114.2, 86.6, 80.2, 54.6, 43.2, 40.2, 29.7, 28.6, 28.3, 25.7, 19.4, 18.0, 12.5; MS (ESI) </w:t>
      </w:r>
      <w:r w:rsidRPr="00FA1E9B">
        <w:rPr>
          <w:i/>
        </w:rPr>
        <w:t>m/z</w:t>
      </w:r>
      <w:r w:rsidRPr="00FA1E9B">
        <w:t xml:space="preserve"> calculated for [C</w:t>
      </w:r>
      <w:r w:rsidRPr="00FA1E9B">
        <w:rPr>
          <w:vertAlign w:val="subscript"/>
        </w:rPr>
        <w:t>29</w:t>
      </w:r>
      <w:r w:rsidRPr="00FA1E9B">
        <w:t>H</w:t>
      </w:r>
      <w:r w:rsidRPr="00FA1E9B">
        <w:rPr>
          <w:vertAlign w:val="subscript"/>
        </w:rPr>
        <w:t>42</w:t>
      </w:r>
      <w:r w:rsidRPr="00FA1E9B">
        <w:t>N</w:t>
      </w:r>
      <w:r w:rsidRPr="00FA1E9B">
        <w:rPr>
          <w:vertAlign w:val="subscript"/>
        </w:rPr>
        <w:t>6</w:t>
      </w:r>
      <w:r w:rsidRPr="00FA1E9B">
        <w:t>O</w:t>
      </w:r>
      <w:r w:rsidRPr="00FA1E9B">
        <w:rPr>
          <w:vertAlign w:val="subscript"/>
        </w:rPr>
        <w:t>6</w:t>
      </w:r>
      <w:r w:rsidRPr="00FA1E9B">
        <w:t>S + H</w:t>
      </w:r>
      <w:r w:rsidRPr="00FA1E9B">
        <w:rPr>
          <w:vertAlign w:val="superscript"/>
        </w:rPr>
        <w:t>+</w:t>
      </w:r>
      <w:r w:rsidRPr="00FA1E9B">
        <w:t xml:space="preserve">] = 603.3, </w:t>
      </w:r>
      <w:r w:rsidRPr="00FA1E9B">
        <w:rPr>
          <w:rFonts w:cstheme="minorHAnsi"/>
        </w:rPr>
        <w:t xml:space="preserve">found 603.2; </w:t>
      </w:r>
      <w:r w:rsidRPr="00FA1E9B">
        <w:t>[</w:t>
      </w:r>
      <w:r w:rsidRPr="00FA1E9B">
        <w:rPr>
          <w:rFonts w:cstheme="minorHAnsi"/>
        </w:rPr>
        <w:t>α</w:t>
      </w:r>
      <w:r w:rsidRPr="00FA1E9B">
        <w:t>]</w:t>
      </w:r>
      <w:r w:rsidRPr="00FA1E9B">
        <w:rPr>
          <w:vertAlign w:val="subscript"/>
        </w:rPr>
        <w:t>D</w:t>
      </w:r>
      <w:r w:rsidRPr="00FA1E9B">
        <w:rPr>
          <w:vertAlign w:val="superscript"/>
        </w:rPr>
        <w:t>20</w:t>
      </w:r>
      <w:r w:rsidRPr="00FA1E9B">
        <w:t xml:space="preserve"> in CHCl</w:t>
      </w:r>
      <w:r w:rsidRPr="00FA1E9B">
        <w:rPr>
          <w:vertAlign w:val="subscript"/>
        </w:rPr>
        <w:t>3</w:t>
      </w:r>
      <w:r w:rsidRPr="00FA1E9B">
        <w:t xml:space="preserve"> = +6.0 (c=1.0).</w:t>
      </w:r>
    </w:p>
    <w:p w:rsidR="00D9649E" w:rsidRPr="00FA1E9B" w:rsidRDefault="00D9649E" w:rsidP="00D9649E">
      <w:pPr>
        <w:pStyle w:val="ElsHeading3"/>
      </w:pPr>
      <w:r w:rsidRPr="00FA1E9B">
        <w:t>Tert-butyl N-[(1S)-4-{1-[(2,2,4,6,7-pentamethyl-2,3-dihydro-1-benzofuran-5-yl)sulfonyl]carbamimidamido}-1-[(pyridine-3-ylmethyl)carbamoyl]butyl]carbamate (</w:t>
      </w:r>
      <w:r w:rsidRPr="00FA1E9B">
        <w:rPr>
          <w:b/>
        </w:rPr>
        <w:t>3f</w:t>
      </w:r>
      <w:r w:rsidRPr="00FA1E9B">
        <w:t>)</w:t>
      </w:r>
    </w:p>
    <w:p w:rsidR="00D9649E" w:rsidRPr="00FA1E9B" w:rsidRDefault="00D9649E" w:rsidP="00D9649E">
      <w:pPr>
        <w:pStyle w:val="ElsParagraph"/>
      </w:pPr>
      <w:r w:rsidRPr="00FA1E9B">
        <w:t>Aminopyridine used was 3-(aminomethyl</w:t>
      </w:r>
      <w:proofErr w:type="gramStart"/>
      <w:r w:rsidRPr="00FA1E9B">
        <w:t>)pyridine</w:t>
      </w:r>
      <w:proofErr w:type="gramEnd"/>
      <w:r w:rsidRPr="00FA1E9B">
        <w:t xml:space="preserve"> </w:t>
      </w:r>
      <w:r w:rsidRPr="00FA1E9B">
        <w:rPr>
          <w:b/>
        </w:rPr>
        <w:t>2f</w:t>
      </w:r>
      <w:r w:rsidRPr="00FA1E9B">
        <w:t xml:space="preserve"> (35 </w:t>
      </w:r>
      <w:r w:rsidRPr="00FA1E9B">
        <w:rPr>
          <w:rFonts w:cstheme="minorHAnsi"/>
        </w:rPr>
        <w:t>μ</w:t>
      </w:r>
      <w:r w:rsidRPr="00FA1E9B">
        <w:t>L; 0.34 mmol). Final product was a white solid (162 mg; 94%). R</w:t>
      </w:r>
      <w:r w:rsidRPr="00FA1E9B">
        <w:rPr>
          <w:vertAlign w:val="subscript"/>
        </w:rPr>
        <w:t>f</w:t>
      </w:r>
      <w:r w:rsidRPr="00FA1E9B">
        <w:t xml:space="preserve"> 0.5 (DCM/MeOH 9:1); </w:t>
      </w:r>
      <w:r w:rsidRPr="00FA1E9B">
        <w:rPr>
          <w:vertAlign w:val="superscript"/>
        </w:rPr>
        <w:t>1</w:t>
      </w:r>
      <w:r w:rsidRPr="00FA1E9B">
        <w:t>H NMR (CDCl</w:t>
      </w:r>
      <w:r w:rsidRPr="00FA1E9B">
        <w:rPr>
          <w:vertAlign w:val="subscript"/>
        </w:rPr>
        <w:t>3</w:t>
      </w:r>
      <w:r w:rsidRPr="00FA1E9B">
        <w:t xml:space="preserve">, 400 MHz) </w:t>
      </w:r>
      <w:r w:rsidRPr="00FA1E9B">
        <w:rPr>
          <w:rFonts w:cstheme="minorHAnsi"/>
        </w:rPr>
        <w:t>δ</w:t>
      </w:r>
      <w:r w:rsidRPr="00FA1E9B">
        <w:t xml:space="preserve"> 8.47 (s, 1H), 8.40-8.41 (m, 1H), 7.97 (bs, 1H), 7.58-7.60 (m, 1H), 7.16-7.19 (dd, </w:t>
      </w:r>
      <w:r w:rsidRPr="00FA1E9B">
        <w:rPr>
          <w:i/>
        </w:rPr>
        <w:t>J</w:t>
      </w:r>
      <w:r w:rsidRPr="00FA1E9B">
        <w:t xml:space="preserve">=4.9, 7.6 Hz, 1H), 6.42 (bs, 3H), 5.85-5.87 (m, 1H), 4.38-4.43 (dd, </w:t>
      </w:r>
      <w:r w:rsidRPr="00FA1E9B">
        <w:rPr>
          <w:i/>
        </w:rPr>
        <w:t>J</w:t>
      </w:r>
      <w:r w:rsidRPr="00FA1E9B">
        <w:t xml:space="preserve">=5.9, 15.3 Hz, 1H), 4.31-4.36 (dd, </w:t>
      </w:r>
      <w:r w:rsidRPr="00FA1E9B">
        <w:rPr>
          <w:i/>
        </w:rPr>
        <w:t>J</w:t>
      </w:r>
      <w:r w:rsidRPr="00FA1E9B">
        <w:t xml:space="preserve">=5.9, 15.3 Hz, 1H), 4.21 (m, 1H), 3.12-3.26 (m, 2H), 2.94 (s, 2H), 2.54 (s, 3H), 2.46 (s, 3H), 2.08 (s, 3H), 1.78-1.80 (m, 1H), 1.51-1.61 (m, 3H), 1.46 (s, 6H), 1.37 (s, 9H); </w:t>
      </w:r>
      <w:r w:rsidRPr="00FA1E9B">
        <w:rPr>
          <w:vertAlign w:val="superscript"/>
        </w:rPr>
        <w:t>13</w:t>
      </w:r>
      <w:r w:rsidRPr="00FA1E9B">
        <w:t>C NMR (CDCl</w:t>
      </w:r>
      <w:r w:rsidRPr="00FA1E9B">
        <w:rPr>
          <w:vertAlign w:val="subscript"/>
        </w:rPr>
        <w:t>3</w:t>
      </w:r>
      <w:r w:rsidRPr="00FA1E9B">
        <w:t xml:space="preserve">, 100 MHz) </w:t>
      </w:r>
      <w:r w:rsidRPr="00FA1E9B">
        <w:rPr>
          <w:rFonts w:cstheme="minorHAnsi"/>
        </w:rPr>
        <w:t>δ</w:t>
      </w:r>
      <w:r w:rsidRPr="00FA1E9B">
        <w:t xml:space="preserve"> 173.1, 158.9, 156.6, 156.0, 148.7, 148.2, 138.3, 135.6, 134.4, 132.6, 132.2, 124.7, 123.6, 117.6, 86.5, 79.8, 53.9, 43.2, 40.7, 40.2, 30.1, 29.7, 28.6, 28.3, 25.7, 19.3, 18.0, 12.5; MS (ESI) </w:t>
      </w:r>
      <w:r w:rsidRPr="00FA1E9B">
        <w:rPr>
          <w:i/>
        </w:rPr>
        <w:t>m/z</w:t>
      </w:r>
      <w:r w:rsidRPr="00FA1E9B">
        <w:t xml:space="preserve"> calculated for [C</w:t>
      </w:r>
      <w:r w:rsidRPr="00FA1E9B">
        <w:rPr>
          <w:vertAlign w:val="subscript"/>
        </w:rPr>
        <w:t>29</w:t>
      </w:r>
      <w:r w:rsidRPr="00FA1E9B">
        <w:t>H</w:t>
      </w:r>
      <w:r w:rsidRPr="00FA1E9B">
        <w:rPr>
          <w:vertAlign w:val="subscript"/>
        </w:rPr>
        <w:t>42</w:t>
      </w:r>
      <w:r w:rsidRPr="00FA1E9B">
        <w:t>N</w:t>
      </w:r>
      <w:r w:rsidRPr="00FA1E9B">
        <w:rPr>
          <w:vertAlign w:val="subscript"/>
        </w:rPr>
        <w:t>6</w:t>
      </w:r>
      <w:r w:rsidRPr="00FA1E9B">
        <w:t>O</w:t>
      </w:r>
      <w:r w:rsidRPr="00FA1E9B">
        <w:rPr>
          <w:vertAlign w:val="subscript"/>
        </w:rPr>
        <w:t>6</w:t>
      </w:r>
      <w:r w:rsidRPr="00FA1E9B">
        <w:t>S + H</w:t>
      </w:r>
      <w:r w:rsidRPr="00FA1E9B">
        <w:rPr>
          <w:vertAlign w:val="superscript"/>
        </w:rPr>
        <w:t>+</w:t>
      </w:r>
      <w:r w:rsidRPr="00FA1E9B">
        <w:t xml:space="preserve">] = 617.3, </w:t>
      </w:r>
      <w:r w:rsidRPr="00FA1E9B">
        <w:rPr>
          <w:rFonts w:cstheme="minorHAnsi"/>
        </w:rPr>
        <w:t xml:space="preserve">found 617.2; </w:t>
      </w:r>
      <w:r w:rsidRPr="00FA1E9B">
        <w:t>[</w:t>
      </w:r>
      <w:r w:rsidRPr="00FA1E9B">
        <w:rPr>
          <w:rFonts w:cstheme="minorHAnsi"/>
        </w:rPr>
        <w:t>α</w:t>
      </w:r>
      <w:r w:rsidRPr="00FA1E9B">
        <w:t>]</w:t>
      </w:r>
      <w:r w:rsidRPr="00FA1E9B">
        <w:rPr>
          <w:vertAlign w:val="subscript"/>
        </w:rPr>
        <w:t>D</w:t>
      </w:r>
      <w:r w:rsidRPr="00FA1E9B">
        <w:rPr>
          <w:vertAlign w:val="superscript"/>
        </w:rPr>
        <w:t>20</w:t>
      </w:r>
      <w:r w:rsidRPr="00FA1E9B">
        <w:t xml:space="preserve"> in CHCl</w:t>
      </w:r>
      <w:r w:rsidRPr="00FA1E9B">
        <w:rPr>
          <w:vertAlign w:val="subscript"/>
        </w:rPr>
        <w:t>3</w:t>
      </w:r>
      <w:r w:rsidRPr="00FA1E9B">
        <w:t xml:space="preserve"> = -5.0 (c=1.0).</w:t>
      </w:r>
    </w:p>
    <w:p w:rsidR="00D9649E" w:rsidRPr="00FA1E9B" w:rsidRDefault="00D9649E" w:rsidP="00D9649E">
      <w:pPr>
        <w:pStyle w:val="ElsHeading3"/>
      </w:pPr>
      <w:r w:rsidRPr="00FA1E9B">
        <w:t>Tert-butyl N-[(1S)-4-{1-[(2,2,4,6,7-pentamethyl-2,3-dihydro-1-benzofuran-5-</w:t>
      </w:r>
      <w:r w:rsidRPr="00FA1E9B">
        <w:lastRenderedPageBreak/>
        <w:t>yl)sulfonyl]carbamimidamido}-1-{[1-(pyridine-3-yl)ethyl]carbamoyl}butyl]carbamate (</w:t>
      </w:r>
      <w:r w:rsidRPr="00FA1E9B">
        <w:rPr>
          <w:b/>
        </w:rPr>
        <w:t>3g</w:t>
      </w:r>
      <w:r w:rsidRPr="00FA1E9B">
        <w:t>)</w:t>
      </w:r>
    </w:p>
    <w:p w:rsidR="00A634F8" w:rsidRPr="00FA1E9B" w:rsidRDefault="00A634F8" w:rsidP="00A634F8">
      <w:pPr>
        <w:pStyle w:val="ElsParagraph"/>
      </w:pPr>
      <w:r w:rsidRPr="00FA1E9B">
        <w:t>Aminopyridine used was 3-(1-aminoethyl</w:t>
      </w:r>
      <w:proofErr w:type="gramStart"/>
      <w:r w:rsidRPr="00FA1E9B">
        <w:t>)pyridine</w:t>
      </w:r>
      <w:proofErr w:type="gramEnd"/>
      <w:r w:rsidRPr="00FA1E9B">
        <w:t xml:space="preserve"> </w:t>
      </w:r>
      <w:r w:rsidRPr="00FA1E9B">
        <w:rPr>
          <w:b/>
        </w:rPr>
        <w:t>2g</w:t>
      </w:r>
      <w:r w:rsidRPr="00FA1E9B">
        <w:t xml:space="preserve"> (41 </w:t>
      </w:r>
      <w:r w:rsidRPr="00FA1E9B">
        <w:rPr>
          <w:rFonts w:cstheme="minorHAnsi"/>
        </w:rPr>
        <w:t>μ</w:t>
      </w:r>
      <w:r w:rsidRPr="00FA1E9B">
        <w:t>L; 0.34 mmol). Final product was a white solid (132 mg; 75%). R</w:t>
      </w:r>
      <w:r w:rsidRPr="00FA1E9B">
        <w:rPr>
          <w:vertAlign w:val="subscript"/>
        </w:rPr>
        <w:t>f</w:t>
      </w:r>
      <w:r w:rsidRPr="00FA1E9B">
        <w:t xml:space="preserve"> 0.5 (DCM/MeOH 9:1); </w:t>
      </w:r>
      <w:r w:rsidRPr="00FA1E9B">
        <w:rPr>
          <w:vertAlign w:val="superscript"/>
        </w:rPr>
        <w:t>1</w:t>
      </w:r>
      <w:r w:rsidRPr="00FA1E9B">
        <w:t>H NMR (CDCl</w:t>
      </w:r>
      <w:r w:rsidRPr="00FA1E9B">
        <w:rPr>
          <w:vertAlign w:val="subscript"/>
        </w:rPr>
        <w:t>3</w:t>
      </w:r>
      <w:r w:rsidRPr="00FA1E9B">
        <w:t xml:space="preserve">, 400 MHz) </w:t>
      </w:r>
      <w:r w:rsidRPr="00FA1E9B">
        <w:rPr>
          <w:rFonts w:cstheme="minorHAnsi"/>
        </w:rPr>
        <w:t xml:space="preserve">δ 8.50 (s, 1H), 8.36-8.37 (m, 1H), 7.81-7.91 (m, 1H), 7.61 (m, 1H), 7.12-7.18 (m, 1H), 6.39 (bs, 3H), 5.85-5.95 (m, 1H), 4.95-4.98 (m, 1H), 4.12-4.18 (m, 1H), 3.14-3.37 (m, 2H), 2.91 (s, 2H), 2.53 (s, 3H), 2.46 (s, 3H), 2.05 (s, 3H), 1.57-1.71 (m, 4H), 1.42 (s, 9H), 1.33-1.35 (m, 9H); </w:t>
      </w:r>
      <w:r w:rsidRPr="00FA1E9B">
        <w:rPr>
          <w:vertAlign w:val="superscript"/>
        </w:rPr>
        <w:t>13</w:t>
      </w:r>
      <w:r w:rsidRPr="00FA1E9B">
        <w:t>C NMR (CDCl</w:t>
      </w:r>
      <w:r w:rsidRPr="00FA1E9B">
        <w:rPr>
          <w:vertAlign w:val="subscript"/>
        </w:rPr>
        <w:t>3</w:t>
      </w:r>
      <w:r w:rsidRPr="00FA1E9B">
        <w:t xml:space="preserve">, 100 MHz) </w:t>
      </w:r>
      <w:r w:rsidRPr="00FA1E9B">
        <w:rPr>
          <w:rFonts w:cstheme="minorHAnsi"/>
        </w:rPr>
        <w:t>δ 172.1, 158.8, 156.6, 156.6, 156.0, 148.1, 148.1, 147.9, 147.6, 139.6, 139.3, 138.3, 138.3, 134.2, 134.1, 132.7, 132.2, 130.9, 128.8 124.7, 123.6, 123.6, 117.6, 86.4, 79.8, 53.8, 47.1, 43.2, 40.4, 29.7, 28.6, 28.3, 28.3, 25.6, 21.8, 21.6, 19.4, 18.0, 12.5;</w:t>
      </w:r>
      <w:r w:rsidRPr="00FA1E9B">
        <w:t xml:space="preserve"> MS (ESI) </w:t>
      </w:r>
      <w:r w:rsidRPr="00FA1E9B">
        <w:rPr>
          <w:i/>
        </w:rPr>
        <w:t>m/z</w:t>
      </w:r>
      <w:r w:rsidRPr="00FA1E9B">
        <w:t xml:space="preserve"> calculated for [C</w:t>
      </w:r>
      <w:r w:rsidRPr="00FA1E9B">
        <w:rPr>
          <w:vertAlign w:val="subscript"/>
        </w:rPr>
        <w:t>31</w:t>
      </w:r>
      <w:r w:rsidRPr="00FA1E9B">
        <w:t>H</w:t>
      </w:r>
      <w:r w:rsidRPr="00FA1E9B">
        <w:rPr>
          <w:vertAlign w:val="subscript"/>
        </w:rPr>
        <w:t>46</w:t>
      </w:r>
      <w:r w:rsidRPr="00FA1E9B">
        <w:t>N</w:t>
      </w:r>
      <w:r w:rsidRPr="00FA1E9B">
        <w:rPr>
          <w:vertAlign w:val="subscript"/>
        </w:rPr>
        <w:t>6</w:t>
      </w:r>
      <w:r w:rsidRPr="00FA1E9B">
        <w:t>O</w:t>
      </w:r>
      <w:r w:rsidRPr="00FA1E9B">
        <w:rPr>
          <w:vertAlign w:val="subscript"/>
        </w:rPr>
        <w:t>6</w:t>
      </w:r>
      <w:r w:rsidRPr="00FA1E9B">
        <w:t>S + H</w:t>
      </w:r>
      <w:r w:rsidRPr="00FA1E9B">
        <w:rPr>
          <w:vertAlign w:val="superscript"/>
        </w:rPr>
        <w:t>+</w:t>
      </w:r>
      <w:r w:rsidRPr="00FA1E9B">
        <w:t>] = 631.3, found 631.2.</w:t>
      </w:r>
    </w:p>
    <w:p w:rsidR="00A634F8" w:rsidRPr="00FA1E9B" w:rsidRDefault="00A634F8" w:rsidP="00A634F8">
      <w:pPr>
        <w:pStyle w:val="ElsHeading3"/>
      </w:pPr>
      <w:r w:rsidRPr="00FA1E9B">
        <w:t>Tert-butyl N-[(1S)-1-[methyl(pyridine-3-ylmethyl)carbamoyl]-4-{1-[(2,2,4,6,7-pentamethyl-2,3-dihydro-1-benzofuran-5-yl)sulfonyl]carbamimidamido}butyl]carbamate (</w:t>
      </w:r>
      <w:r w:rsidRPr="00FA1E9B">
        <w:rPr>
          <w:b/>
        </w:rPr>
        <w:t>3h</w:t>
      </w:r>
      <w:r w:rsidRPr="00FA1E9B">
        <w:t>)</w:t>
      </w:r>
    </w:p>
    <w:p w:rsidR="00A634F8" w:rsidRPr="00FA1E9B" w:rsidRDefault="00A634F8" w:rsidP="00A634F8">
      <w:pPr>
        <w:pStyle w:val="ElsParagraph"/>
      </w:pPr>
      <w:r w:rsidRPr="00FA1E9B">
        <w:t>Aminopyridine used was 3-[(methylamino</w:t>
      </w:r>
      <w:proofErr w:type="gramStart"/>
      <w:r w:rsidRPr="00FA1E9B">
        <w:t>)methyl</w:t>
      </w:r>
      <w:proofErr w:type="gramEnd"/>
      <w:r w:rsidRPr="00FA1E9B">
        <w:t xml:space="preserve">]pyridine </w:t>
      </w:r>
      <w:r w:rsidRPr="00FA1E9B">
        <w:rPr>
          <w:b/>
        </w:rPr>
        <w:t>2h</w:t>
      </w:r>
      <w:r w:rsidRPr="00FA1E9B">
        <w:t xml:space="preserve"> (42 </w:t>
      </w:r>
      <w:r w:rsidRPr="00FA1E9B">
        <w:rPr>
          <w:rFonts w:cstheme="minorHAnsi"/>
        </w:rPr>
        <w:t>μ</w:t>
      </w:r>
      <w:r w:rsidRPr="00FA1E9B">
        <w:t xml:space="preserve">L; 0.34 mmol). </w:t>
      </w:r>
      <w:proofErr w:type="gramStart"/>
      <w:r w:rsidRPr="00FA1E9B">
        <w:t>Forms rotamers.</w:t>
      </w:r>
      <w:proofErr w:type="gramEnd"/>
      <w:r w:rsidRPr="00FA1E9B">
        <w:t xml:space="preserve"> </w:t>
      </w:r>
      <w:r w:rsidRPr="00FA1E9B">
        <w:rPr>
          <w:vertAlign w:val="superscript"/>
        </w:rPr>
        <w:t>1</w:t>
      </w:r>
      <w:r w:rsidRPr="00FA1E9B">
        <w:t xml:space="preserve">H NMR spectrum was acquired at 80 </w:t>
      </w:r>
      <w:r w:rsidRPr="00FA1E9B">
        <w:rPr>
          <w:rFonts w:cstheme="minorHAnsi"/>
        </w:rPr>
        <w:t>°</w:t>
      </w:r>
      <w:r w:rsidRPr="00FA1E9B">
        <w:t xml:space="preserve">C. </w:t>
      </w:r>
      <w:r w:rsidRPr="00FA1E9B">
        <w:rPr>
          <w:vertAlign w:val="superscript"/>
        </w:rPr>
        <w:t>13</w:t>
      </w:r>
      <w:r w:rsidRPr="00FA1E9B">
        <w:t xml:space="preserve">C NMR reported is acquired at 25 </w:t>
      </w:r>
      <w:r w:rsidRPr="00FA1E9B">
        <w:rPr>
          <w:rFonts w:cstheme="minorHAnsi"/>
        </w:rPr>
        <w:t>°</w:t>
      </w:r>
      <w:r w:rsidRPr="00FA1E9B">
        <w:t>C. Final product was a white solid (132 mg; 75%). R</w:t>
      </w:r>
      <w:r w:rsidRPr="00FA1E9B">
        <w:rPr>
          <w:vertAlign w:val="subscript"/>
        </w:rPr>
        <w:t>f</w:t>
      </w:r>
      <w:r w:rsidRPr="00FA1E9B">
        <w:t xml:space="preserve"> 0.5 (DCM/MeOH 9:1); </w:t>
      </w:r>
      <w:r w:rsidRPr="00FA1E9B">
        <w:rPr>
          <w:vertAlign w:val="superscript"/>
        </w:rPr>
        <w:t>1</w:t>
      </w:r>
      <w:r w:rsidRPr="00FA1E9B">
        <w:t>H NMR (DMSO-d</w:t>
      </w:r>
      <w:r w:rsidRPr="00FA1E9B">
        <w:rPr>
          <w:vertAlign w:val="subscript"/>
        </w:rPr>
        <w:t>6</w:t>
      </w:r>
      <w:r w:rsidRPr="00FA1E9B">
        <w:t xml:space="preserve">, 400 MHz, 80 </w:t>
      </w:r>
      <w:r w:rsidRPr="00FA1E9B">
        <w:rPr>
          <w:rFonts w:cstheme="minorHAnsi"/>
        </w:rPr>
        <w:t>°</w:t>
      </w:r>
      <w:r w:rsidRPr="00FA1E9B">
        <w:t xml:space="preserve">C) </w:t>
      </w:r>
      <w:r w:rsidRPr="00FA1E9B">
        <w:rPr>
          <w:rFonts w:cstheme="minorHAnsi"/>
        </w:rPr>
        <w:t>δ</w:t>
      </w:r>
      <w:r w:rsidRPr="00FA1E9B">
        <w:t xml:space="preserve"> 8.48 (m, 2H), 7.61-7.63 (d, </w:t>
      </w:r>
      <w:r w:rsidRPr="00FA1E9B">
        <w:rPr>
          <w:i/>
        </w:rPr>
        <w:t>J</w:t>
      </w:r>
      <w:r w:rsidRPr="00FA1E9B">
        <w:t xml:space="preserve">=7.8 Hz, 1H), 7.31-7.34 (dd, </w:t>
      </w:r>
      <w:r w:rsidRPr="00FA1E9B">
        <w:rPr>
          <w:i/>
        </w:rPr>
        <w:t>J</w:t>
      </w:r>
      <w:r w:rsidRPr="00FA1E9B">
        <w:t xml:space="preserve">=4.7, 7.6 Hz, 1H), 6.43-6.58 (m, 4H), 4.40-4.63 (m, 3H), 3.05-3.09 (m, 4H), 2.95-2.97 (m, 5H), 2.47 (s, 3H), 2.04 (s, 3H), 1.47-1.66 (m, 4H), 1.44 (s, 6H), 1.39 (s, 9H); </w:t>
      </w:r>
      <w:r w:rsidRPr="00FA1E9B">
        <w:rPr>
          <w:vertAlign w:val="superscript"/>
        </w:rPr>
        <w:t>13</w:t>
      </w:r>
      <w:r w:rsidRPr="00FA1E9B">
        <w:t>C NMR (CDCl</w:t>
      </w:r>
      <w:r w:rsidRPr="00FA1E9B">
        <w:rPr>
          <w:vertAlign w:val="subscript"/>
        </w:rPr>
        <w:t>3</w:t>
      </w:r>
      <w:r w:rsidRPr="00FA1E9B">
        <w:t xml:space="preserve">, 100 MHz) </w:t>
      </w:r>
      <w:r w:rsidRPr="00FA1E9B">
        <w:rPr>
          <w:rFonts w:cstheme="minorHAnsi"/>
        </w:rPr>
        <w:t>δ</w:t>
      </w:r>
      <w:r w:rsidRPr="00FA1E9B">
        <w:t xml:space="preserve"> 172.6, 158.7, 156.3, 156.1, 149.2, 149.0, 148.5, 138.3, 135.7, 134.8, 133.0, 132.4, 132.2, 131.8, 130.9, 128.8, 124.6, 123.8, 117.4, 86.4, 80.0, 50.9, 49.9, 49.1, 43.2, 40.8, 35.0, 34.0, 30.8, 30.5, 28.6, 28.3, 28.3, 24.9, 19.3, 17.9, 12.5; MS (ESI) </w:t>
      </w:r>
      <w:r w:rsidRPr="00FA1E9B">
        <w:rPr>
          <w:i/>
        </w:rPr>
        <w:t>m/z</w:t>
      </w:r>
      <w:r w:rsidRPr="00FA1E9B">
        <w:t xml:space="preserve"> calculated for [C</w:t>
      </w:r>
      <w:r w:rsidRPr="00FA1E9B">
        <w:rPr>
          <w:vertAlign w:val="subscript"/>
        </w:rPr>
        <w:t>31</w:t>
      </w:r>
      <w:r w:rsidRPr="00FA1E9B">
        <w:t>H</w:t>
      </w:r>
      <w:r w:rsidRPr="00FA1E9B">
        <w:rPr>
          <w:vertAlign w:val="subscript"/>
        </w:rPr>
        <w:t>46</w:t>
      </w:r>
      <w:r w:rsidRPr="00FA1E9B">
        <w:t>N</w:t>
      </w:r>
      <w:r w:rsidRPr="00FA1E9B">
        <w:rPr>
          <w:vertAlign w:val="subscript"/>
        </w:rPr>
        <w:t>6</w:t>
      </w:r>
      <w:r w:rsidRPr="00FA1E9B">
        <w:t>O</w:t>
      </w:r>
      <w:r w:rsidRPr="00FA1E9B">
        <w:rPr>
          <w:vertAlign w:val="subscript"/>
        </w:rPr>
        <w:t>6</w:t>
      </w:r>
      <w:r w:rsidRPr="00FA1E9B">
        <w:t>S + H</w:t>
      </w:r>
      <w:r w:rsidRPr="00FA1E9B">
        <w:rPr>
          <w:vertAlign w:val="superscript"/>
        </w:rPr>
        <w:t>+</w:t>
      </w:r>
      <w:r w:rsidRPr="00FA1E9B">
        <w:t>] = 631.3, found 631.2; [</w:t>
      </w:r>
      <w:r w:rsidRPr="00FA1E9B">
        <w:rPr>
          <w:rFonts w:cstheme="minorHAnsi"/>
        </w:rPr>
        <w:t>α</w:t>
      </w:r>
      <w:r w:rsidRPr="00FA1E9B">
        <w:t>]</w:t>
      </w:r>
      <w:r w:rsidRPr="00FA1E9B">
        <w:rPr>
          <w:vertAlign w:val="subscript"/>
        </w:rPr>
        <w:t>D</w:t>
      </w:r>
      <w:r w:rsidRPr="00FA1E9B">
        <w:rPr>
          <w:vertAlign w:val="superscript"/>
        </w:rPr>
        <w:t>20</w:t>
      </w:r>
      <w:r w:rsidRPr="00FA1E9B">
        <w:t xml:space="preserve"> in CHCl</w:t>
      </w:r>
      <w:r w:rsidRPr="00FA1E9B">
        <w:rPr>
          <w:vertAlign w:val="subscript"/>
        </w:rPr>
        <w:t>3</w:t>
      </w:r>
      <w:r w:rsidRPr="00FA1E9B">
        <w:t xml:space="preserve"> = -6.0 (c=1.0).</w:t>
      </w:r>
    </w:p>
    <w:p w:rsidR="00A634F8" w:rsidRPr="00FA1E9B" w:rsidRDefault="00A634F8" w:rsidP="00A634F8">
      <w:pPr>
        <w:pStyle w:val="ElsHeading3"/>
      </w:pPr>
      <w:r w:rsidRPr="00FA1E9B">
        <w:t>Methyl (2S)-2-[(2S)-2-{[(tert-butoxy)carbonyl]amino}-5-{1-[(2,2,4,6,7-pentamethyl-2,3-dihydro-1-benzofuran-5-yl)sulfonyl]carbamimidamido}pentanamido]-3-(pyridine-3-yl)propanoate (</w:t>
      </w:r>
      <w:r w:rsidRPr="00FA1E9B">
        <w:rPr>
          <w:b/>
        </w:rPr>
        <w:t>3i</w:t>
      </w:r>
      <w:r w:rsidRPr="00FA1E9B">
        <w:t>)</w:t>
      </w:r>
    </w:p>
    <w:p w:rsidR="00A634F8" w:rsidRPr="00FA1E9B" w:rsidRDefault="00A634F8" w:rsidP="00A634F8">
      <w:pPr>
        <w:pStyle w:val="ElsParagraph"/>
      </w:pPr>
      <w:r w:rsidRPr="00FA1E9B">
        <w:t>Amounts used were doubled: Boc-</w:t>
      </w:r>
      <w:r w:rsidRPr="00FA1E9B">
        <w:rPr>
          <w:smallCaps/>
        </w:rPr>
        <w:t>l</w:t>
      </w:r>
      <w:r w:rsidRPr="00FA1E9B">
        <w:t>-</w:t>
      </w:r>
      <w:proofErr w:type="gramStart"/>
      <w:r w:rsidRPr="00FA1E9B">
        <w:t>Arg(</w:t>
      </w:r>
      <w:proofErr w:type="gramEnd"/>
      <w:r w:rsidRPr="00FA1E9B">
        <w:t xml:space="preserve">Pbf)-OH (300 mg; 0.57 mmol), HATU (304 mg; 0.80 mmol), TEA (232 </w:t>
      </w:r>
      <w:r w:rsidRPr="00FA1E9B">
        <w:rPr>
          <w:rFonts w:cstheme="minorHAnsi"/>
        </w:rPr>
        <w:t>μ</w:t>
      </w:r>
      <w:r w:rsidRPr="00FA1E9B">
        <w:t xml:space="preserve">L; 1.66 mmol), methyl (2R)-2-amino-3-(3-pyridinyl)propanoate </w:t>
      </w:r>
      <w:r w:rsidRPr="00FA1E9B">
        <w:rPr>
          <w:b/>
        </w:rPr>
        <w:t>2i</w:t>
      </w:r>
      <w:r w:rsidRPr="00FA1E9B">
        <w:t xml:space="preserve"> (122 mg; 0.68 mmol).White solid (237 mg; 60%). R</w:t>
      </w:r>
      <w:r w:rsidRPr="00FA1E9B">
        <w:rPr>
          <w:vertAlign w:val="subscript"/>
        </w:rPr>
        <w:t>f</w:t>
      </w:r>
      <w:r w:rsidRPr="00FA1E9B">
        <w:t xml:space="preserve"> 0.6 (DCM/MeOH 9:1); </w:t>
      </w:r>
      <w:r w:rsidRPr="00FA1E9B">
        <w:rPr>
          <w:vertAlign w:val="superscript"/>
        </w:rPr>
        <w:t>1</w:t>
      </w:r>
      <w:r w:rsidRPr="00FA1E9B">
        <w:t>H NMR (CDCl</w:t>
      </w:r>
      <w:r w:rsidRPr="00FA1E9B">
        <w:rPr>
          <w:vertAlign w:val="subscript"/>
        </w:rPr>
        <w:t>3</w:t>
      </w:r>
      <w:r w:rsidRPr="00FA1E9B">
        <w:t xml:space="preserve">, 400 MHz) </w:t>
      </w:r>
      <w:r w:rsidRPr="00FA1E9B">
        <w:rPr>
          <w:rFonts w:cstheme="minorHAnsi"/>
        </w:rPr>
        <w:t xml:space="preserve">δ 8.40-8.42 (m, 2H), 7.63-7.65 (bs, 1H), 7.56-7.58 (d, </w:t>
      </w:r>
      <w:r w:rsidRPr="00FA1E9B">
        <w:rPr>
          <w:rFonts w:cstheme="minorHAnsi"/>
          <w:i/>
        </w:rPr>
        <w:t>J</w:t>
      </w:r>
      <w:r w:rsidRPr="00FA1E9B">
        <w:rPr>
          <w:rFonts w:cstheme="minorHAnsi"/>
        </w:rPr>
        <w:t xml:space="preserve">=7.8 Hz, 1H), 7.19-7.22 (dd, </w:t>
      </w:r>
      <w:r w:rsidRPr="00FA1E9B">
        <w:rPr>
          <w:rFonts w:cstheme="minorHAnsi"/>
          <w:i/>
        </w:rPr>
        <w:t>J</w:t>
      </w:r>
      <w:r w:rsidRPr="00FA1E9B">
        <w:rPr>
          <w:rFonts w:cstheme="minorHAnsi"/>
        </w:rPr>
        <w:t xml:space="preserve">=7.8, 4.9 Hz, 1H), 6.30-6.53 (bs, 3H), 5.79-5.80 (bs, 1H), 4.77-4.83 (m, 1H), 4.12 (m, 1H), 3.70 (s, 3H), 3.17-3.22 (m, 3H), 2.99-3.05 (m, 1H), 2.96 (s, 2H), 2.60 (s, 3H), 2.52 (s, 3H), 2.10 (s, 3H), 1.55-1.73 (m, 4H), 1.47 (s, 6H), 1.39 (s, 9H); </w:t>
      </w:r>
      <w:r w:rsidRPr="00FA1E9B">
        <w:rPr>
          <w:vertAlign w:val="superscript"/>
        </w:rPr>
        <w:t>13</w:t>
      </w:r>
      <w:r w:rsidRPr="00FA1E9B">
        <w:t>C NMR (CDCl</w:t>
      </w:r>
      <w:r w:rsidRPr="00FA1E9B">
        <w:rPr>
          <w:vertAlign w:val="subscript"/>
        </w:rPr>
        <w:t>3</w:t>
      </w:r>
      <w:r w:rsidRPr="00FA1E9B">
        <w:t xml:space="preserve">, 100 MHz) </w:t>
      </w:r>
      <w:r w:rsidRPr="00FA1E9B">
        <w:rPr>
          <w:rFonts w:cstheme="minorHAnsi"/>
        </w:rPr>
        <w:t xml:space="preserve">δ 172.6, 171.5, 158.8, 156.5, 155.8, 150.2, 147.9, 138.4, 137.3, 132.8, 132.6, 132.3, 124.7, 123.6, 117.6, 86.4, 79.9, 54.3, 53.1, 52.5, 43.2, 40.4, 34.7, 29.7, 28.6, 28.3, 25.5, 19.3, 18.0, 12.5; </w:t>
      </w:r>
      <w:r w:rsidRPr="00FA1E9B">
        <w:t xml:space="preserve">MS (ESI) </w:t>
      </w:r>
      <w:r w:rsidRPr="00FA1E9B">
        <w:rPr>
          <w:i/>
        </w:rPr>
        <w:t>m/z</w:t>
      </w:r>
      <w:r w:rsidRPr="00FA1E9B">
        <w:t xml:space="preserve"> calculated for [C</w:t>
      </w:r>
      <w:r w:rsidRPr="00FA1E9B">
        <w:rPr>
          <w:vertAlign w:val="subscript"/>
        </w:rPr>
        <w:t>31</w:t>
      </w:r>
      <w:r w:rsidRPr="00FA1E9B">
        <w:t>H</w:t>
      </w:r>
      <w:r w:rsidRPr="00FA1E9B">
        <w:rPr>
          <w:vertAlign w:val="subscript"/>
        </w:rPr>
        <w:t>46</w:t>
      </w:r>
      <w:r w:rsidRPr="00FA1E9B">
        <w:t>N</w:t>
      </w:r>
      <w:r w:rsidRPr="00FA1E9B">
        <w:rPr>
          <w:vertAlign w:val="subscript"/>
        </w:rPr>
        <w:t>6</w:t>
      </w:r>
      <w:r w:rsidRPr="00FA1E9B">
        <w:t>O</w:t>
      </w:r>
      <w:r w:rsidRPr="00FA1E9B">
        <w:rPr>
          <w:vertAlign w:val="subscript"/>
        </w:rPr>
        <w:t>6</w:t>
      </w:r>
      <w:r w:rsidRPr="00FA1E9B">
        <w:t>S + H</w:t>
      </w:r>
      <w:r w:rsidRPr="00FA1E9B">
        <w:rPr>
          <w:vertAlign w:val="superscript"/>
        </w:rPr>
        <w:t>+</w:t>
      </w:r>
      <w:r w:rsidRPr="00FA1E9B">
        <w:t>] = 689.3, found 689.2; [</w:t>
      </w:r>
      <w:r w:rsidRPr="00FA1E9B">
        <w:rPr>
          <w:rFonts w:cstheme="minorHAnsi"/>
        </w:rPr>
        <w:t>α</w:t>
      </w:r>
      <w:r w:rsidRPr="00FA1E9B">
        <w:t>]</w:t>
      </w:r>
      <w:r w:rsidRPr="00FA1E9B">
        <w:rPr>
          <w:vertAlign w:val="subscript"/>
        </w:rPr>
        <w:t>D</w:t>
      </w:r>
      <w:r w:rsidRPr="00FA1E9B">
        <w:rPr>
          <w:vertAlign w:val="superscript"/>
        </w:rPr>
        <w:t>20</w:t>
      </w:r>
      <w:r w:rsidRPr="00FA1E9B">
        <w:t xml:space="preserve"> in CHCl</w:t>
      </w:r>
      <w:r w:rsidRPr="00FA1E9B">
        <w:rPr>
          <w:vertAlign w:val="subscript"/>
        </w:rPr>
        <w:t>3</w:t>
      </w:r>
      <w:r w:rsidRPr="00FA1E9B">
        <w:t xml:space="preserve"> = -5.0 (c=1.0).</w:t>
      </w:r>
    </w:p>
    <w:p w:rsidR="00A634F8" w:rsidRPr="00FA1E9B" w:rsidRDefault="00A634F8" w:rsidP="00A634F8">
      <w:pPr>
        <w:pStyle w:val="ElsHeading2"/>
        <w:rPr>
          <w:b/>
        </w:rPr>
      </w:pPr>
      <w:r w:rsidRPr="00FA1E9B">
        <w:t xml:space="preserve">General procedure for the synthesis of compounds </w:t>
      </w:r>
      <w:r w:rsidRPr="00FA1E9B">
        <w:rPr>
          <w:b/>
        </w:rPr>
        <w:t>4a-i</w:t>
      </w:r>
    </w:p>
    <w:p w:rsidR="00A634F8" w:rsidRPr="00FA1E9B" w:rsidRDefault="00A634F8" w:rsidP="00A634F8">
      <w:pPr>
        <w:pStyle w:val="ElsParagraph"/>
      </w:pPr>
      <w:r w:rsidRPr="00FA1E9B">
        <w:t>Precursor was dissolved in 1 mL of TFA and stirred at r.t. for 2 hours, unless stated otherwise. Solvent was evaporated under a current of air, triturated with Et</w:t>
      </w:r>
      <w:r w:rsidRPr="00FA1E9B">
        <w:rPr>
          <w:vertAlign w:val="subscript"/>
        </w:rPr>
        <w:t>2</w:t>
      </w:r>
      <w:r w:rsidRPr="00FA1E9B">
        <w:t>O, dissolved in water and passed through a Sep-Pak Plus® C18 cartridge previously conditioned by passing methanol (10 mL) followed by water (10 mL). Solvent was finally freeze dried and TFA salt exchanged to HCl salt by adding some drops of HCl 2 M prior to freeze-drying. Products were obtained in 38%-quant yield.</w:t>
      </w:r>
    </w:p>
    <w:p w:rsidR="00A634F8" w:rsidRPr="00FA1E9B" w:rsidRDefault="00A634F8" w:rsidP="00A634F8">
      <w:pPr>
        <w:pStyle w:val="ElsHeading3"/>
        <w:rPr>
          <w:lang w:val="it-IT"/>
        </w:rPr>
      </w:pPr>
      <w:r w:rsidRPr="00FA1E9B">
        <w:rPr>
          <w:lang w:val="it-IT"/>
        </w:rPr>
        <w:lastRenderedPageBreak/>
        <w:t>(2S)-2-amino-5-carbamimidamido-N-(pyridin-4-ylmethyl)pentanamide (</w:t>
      </w:r>
      <w:r w:rsidRPr="00FA1E9B">
        <w:rPr>
          <w:b/>
          <w:lang w:val="it-IT"/>
        </w:rPr>
        <w:t>4a</w:t>
      </w:r>
      <w:r w:rsidRPr="00FA1E9B">
        <w:rPr>
          <w:lang w:val="it-IT"/>
        </w:rPr>
        <w:t>)</w:t>
      </w:r>
    </w:p>
    <w:p w:rsidR="00A634F8" w:rsidRPr="00FA1E9B" w:rsidRDefault="00A634F8" w:rsidP="00A634F8">
      <w:pPr>
        <w:pStyle w:val="ElsParagraph"/>
      </w:pPr>
      <w:r w:rsidRPr="00FA1E9B">
        <w:t xml:space="preserve">Precursor was </w:t>
      </w:r>
      <w:r w:rsidRPr="00FA1E9B">
        <w:rPr>
          <w:b/>
        </w:rPr>
        <w:t>3a</w:t>
      </w:r>
      <w:r w:rsidRPr="00FA1E9B">
        <w:t xml:space="preserve"> (63 mg; 0.10 mmol). Final product was a white solid (27 mg; quant.). </w:t>
      </w:r>
      <w:r w:rsidRPr="00FA1E9B">
        <w:rPr>
          <w:vertAlign w:val="superscript"/>
        </w:rPr>
        <w:t>1</w:t>
      </w:r>
      <w:r w:rsidRPr="00FA1E9B">
        <w:t>H NMR (D</w:t>
      </w:r>
      <w:r w:rsidRPr="00FA1E9B">
        <w:rPr>
          <w:vertAlign w:val="subscript"/>
        </w:rPr>
        <w:t>2</w:t>
      </w:r>
      <w:r w:rsidRPr="00FA1E9B">
        <w:t xml:space="preserve">O, 400 MHz) </w:t>
      </w:r>
      <w:r w:rsidRPr="00FA1E9B">
        <w:rPr>
          <w:rFonts w:cstheme="minorHAnsi"/>
        </w:rPr>
        <w:t xml:space="preserve">δ 8.67-8.68 (d, </w:t>
      </w:r>
      <w:r w:rsidRPr="00FA1E9B">
        <w:rPr>
          <w:rFonts w:cstheme="minorHAnsi"/>
          <w:i/>
        </w:rPr>
        <w:t>J</w:t>
      </w:r>
      <w:r w:rsidRPr="00FA1E9B">
        <w:rPr>
          <w:rFonts w:cstheme="minorHAnsi"/>
        </w:rPr>
        <w:t xml:space="preserve">=6.4 Hz, 2H), 7.90-7.92 (d, </w:t>
      </w:r>
      <w:r w:rsidRPr="00FA1E9B">
        <w:rPr>
          <w:rFonts w:cstheme="minorHAnsi"/>
          <w:i/>
        </w:rPr>
        <w:t>J</w:t>
      </w:r>
      <w:r w:rsidRPr="00FA1E9B">
        <w:rPr>
          <w:rFonts w:cstheme="minorHAnsi"/>
        </w:rPr>
        <w:t xml:space="preserve">=6.2 Hz, 2H), 4.12-4.15 (t, </w:t>
      </w:r>
      <w:r w:rsidRPr="00FA1E9B">
        <w:rPr>
          <w:rFonts w:cstheme="minorHAnsi"/>
          <w:i/>
        </w:rPr>
        <w:t>J</w:t>
      </w:r>
      <w:r w:rsidRPr="00FA1E9B">
        <w:rPr>
          <w:rFonts w:cstheme="minorHAnsi"/>
        </w:rPr>
        <w:t xml:space="preserve">=6.5 Hz, 1H), 3.18-3.21 (t, </w:t>
      </w:r>
      <w:r w:rsidRPr="00FA1E9B">
        <w:rPr>
          <w:rFonts w:cstheme="minorHAnsi"/>
          <w:i/>
        </w:rPr>
        <w:t>J</w:t>
      </w:r>
      <w:r w:rsidRPr="00FA1E9B">
        <w:rPr>
          <w:rFonts w:cstheme="minorHAnsi"/>
        </w:rPr>
        <w:t xml:space="preserve">=6.7 Hz, 2H), 1.91-1.98 (quin, </w:t>
      </w:r>
      <w:r w:rsidRPr="00FA1E9B">
        <w:rPr>
          <w:rFonts w:cstheme="minorHAnsi"/>
          <w:i/>
        </w:rPr>
        <w:t>J</w:t>
      </w:r>
      <w:r w:rsidRPr="00FA1E9B">
        <w:rPr>
          <w:rFonts w:cstheme="minorHAnsi"/>
        </w:rPr>
        <w:t xml:space="preserve">=6.9 Hz, 2H), 1.59-1.66 (quin, </w:t>
      </w:r>
      <w:r w:rsidRPr="00FA1E9B">
        <w:rPr>
          <w:rFonts w:cstheme="minorHAnsi"/>
          <w:i/>
        </w:rPr>
        <w:t>J</w:t>
      </w:r>
      <w:r w:rsidRPr="00FA1E9B">
        <w:rPr>
          <w:rFonts w:cstheme="minorHAnsi"/>
        </w:rPr>
        <w:t xml:space="preserve">=7.4 Hz, 2H); </w:t>
      </w:r>
      <w:r w:rsidRPr="00FA1E9B">
        <w:rPr>
          <w:vertAlign w:val="superscript"/>
        </w:rPr>
        <w:t>13</w:t>
      </w:r>
      <w:r w:rsidRPr="00FA1E9B">
        <w:t>C NMR (D</w:t>
      </w:r>
      <w:r w:rsidRPr="00FA1E9B">
        <w:rPr>
          <w:vertAlign w:val="subscript"/>
        </w:rPr>
        <w:t>2</w:t>
      </w:r>
      <w:r w:rsidRPr="00FA1E9B">
        <w:t xml:space="preserve">O, 100 MHz) </w:t>
      </w:r>
      <w:r w:rsidRPr="00FA1E9B">
        <w:rPr>
          <w:rFonts w:cstheme="minorHAnsi"/>
        </w:rPr>
        <w:t xml:space="preserve">δ 170.3, 159.4, 156.8, 141.1, 125.3, 52.9, 42.7, 40.3, 28.0, 23.7; </w:t>
      </w:r>
      <w:r w:rsidRPr="00FA1E9B">
        <w:t xml:space="preserve">MS (ESI) </w:t>
      </w:r>
      <w:r w:rsidRPr="00FA1E9B">
        <w:rPr>
          <w:i/>
        </w:rPr>
        <w:t>m/z</w:t>
      </w:r>
      <w:r w:rsidRPr="00FA1E9B">
        <w:t xml:space="preserve"> calculated for [C</w:t>
      </w:r>
      <w:r w:rsidRPr="00FA1E9B">
        <w:rPr>
          <w:vertAlign w:val="subscript"/>
        </w:rPr>
        <w:t>12</w:t>
      </w:r>
      <w:r w:rsidRPr="00FA1E9B">
        <w:t>H</w:t>
      </w:r>
      <w:r w:rsidRPr="00FA1E9B">
        <w:rPr>
          <w:vertAlign w:val="subscript"/>
        </w:rPr>
        <w:t>20</w:t>
      </w:r>
      <w:r w:rsidRPr="00FA1E9B">
        <w:t>N</w:t>
      </w:r>
      <w:r w:rsidRPr="00FA1E9B">
        <w:rPr>
          <w:vertAlign w:val="subscript"/>
        </w:rPr>
        <w:t>6</w:t>
      </w:r>
      <w:r w:rsidRPr="00FA1E9B">
        <w:t>O + H</w:t>
      </w:r>
      <w:r w:rsidRPr="00FA1E9B">
        <w:rPr>
          <w:vertAlign w:val="superscript"/>
        </w:rPr>
        <w:t>+</w:t>
      </w:r>
      <w:r w:rsidRPr="00FA1E9B">
        <w:t>] = 265.1699, found 265.1774; [</w:t>
      </w:r>
      <w:r w:rsidRPr="00FA1E9B">
        <w:rPr>
          <w:rFonts w:cstheme="minorHAnsi"/>
        </w:rPr>
        <w:t>α</w:t>
      </w:r>
      <w:r w:rsidRPr="00FA1E9B">
        <w:t>]</w:t>
      </w:r>
      <w:r w:rsidRPr="00FA1E9B">
        <w:rPr>
          <w:vertAlign w:val="subscript"/>
        </w:rPr>
        <w:t>D</w:t>
      </w:r>
      <w:r w:rsidRPr="00FA1E9B">
        <w:rPr>
          <w:vertAlign w:val="superscript"/>
        </w:rPr>
        <w:t>20</w:t>
      </w:r>
      <w:r w:rsidRPr="00FA1E9B">
        <w:t xml:space="preserve"> in CH</w:t>
      </w:r>
      <w:r w:rsidRPr="00FA1E9B">
        <w:rPr>
          <w:vertAlign w:val="subscript"/>
        </w:rPr>
        <w:t>3</w:t>
      </w:r>
      <w:r w:rsidRPr="00FA1E9B">
        <w:t>OH = +10.0 (c=1.0).</w:t>
      </w:r>
    </w:p>
    <w:p w:rsidR="00A634F8" w:rsidRPr="00FA1E9B" w:rsidRDefault="00A634F8" w:rsidP="00A634F8">
      <w:pPr>
        <w:pStyle w:val="ElsHeading3"/>
        <w:rPr>
          <w:lang w:val="it-IT"/>
        </w:rPr>
      </w:pPr>
      <w:r w:rsidRPr="00FA1E9B">
        <w:rPr>
          <w:lang w:val="it-IT"/>
        </w:rPr>
        <w:t>(2S)-2-amino-5-carbamimidamido-N-[1-(pyridin-4-yl)ethyl]pentanamide (</w:t>
      </w:r>
      <w:r w:rsidRPr="00FA1E9B">
        <w:rPr>
          <w:b/>
          <w:lang w:val="it-IT"/>
        </w:rPr>
        <w:t>4b</w:t>
      </w:r>
      <w:r w:rsidRPr="00FA1E9B">
        <w:rPr>
          <w:lang w:val="it-IT"/>
        </w:rPr>
        <w:t>)</w:t>
      </w:r>
    </w:p>
    <w:p w:rsidR="00A634F8" w:rsidRPr="00FA1E9B" w:rsidRDefault="00A634F8" w:rsidP="00A634F8">
      <w:pPr>
        <w:pStyle w:val="ElsParagraph"/>
      </w:pPr>
      <w:r w:rsidRPr="00FA1E9B">
        <w:t xml:space="preserve">Precursor was </w:t>
      </w:r>
      <w:r w:rsidRPr="00FA1E9B">
        <w:rPr>
          <w:b/>
        </w:rPr>
        <w:t>3b</w:t>
      </w:r>
      <w:r w:rsidRPr="00FA1E9B">
        <w:t xml:space="preserve"> (102 mg; 0.16 mmol). Final product was a white solid (39 mg; 87%). Two different </w:t>
      </w:r>
      <w:proofErr w:type="gramStart"/>
      <w:r w:rsidRPr="00FA1E9B">
        <w:t>diastereoisomers,</w:t>
      </w:r>
      <w:proofErr w:type="gramEnd"/>
      <w:r w:rsidRPr="00FA1E9B">
        <w:t xml:space="preserve"> both reported. Minor diastereoisomer is marked with an asterisk (*) on spectra. Major diastereoisomer: </w:t>
      </w:r>
      <w:r w:rsidRPr="00FA1E9B">
        <w:rPr>
          <w:vertAlign w:val="superscript"/>
        </w:rPr>
        <w:t>1</w:t>
      </w:r>
      <w:r w:rsidRPr="00FA1E9B">
        <w:t>H NMR (D</w:t>
      </w:r>
      <w:r w:rsidRPr="00FA1E9B">
        <w:rPr>
          <w:vertAlign w:val="subscript"/>
        </w:rPr>
        <w:t>2</w:t>
      </w:r>
      <w:r w:rsidRPr="00FA1E9B">
        <w:t xml:space="preserve">O, 400 MHz) </w:t>
      </w:r>
      <w:r w:rsidRPr="00FA1E9B">
        <w:rPr>
          <w:rFonts w:cstheme="minorHAnsi"/>
        </w:rPr>
        <w:t xml:space="preserve">δ 8.66-8.67 (d, </w:t>
      </w:r>
      <w:r w:rsidRPr="00FA1E9B">
        <w:rPr>
          <w:rFonts w:cstheme="minorHAnsi"/>
          <w:i/>
        </w:rPr>
        <w:t>J</w:t>
      </w:r>
      <w:r w:rsidRPr="00FA1E9B">
        <w:rPr>
          <w:rFonts w:cstheme="minorHAnsi"/>
        </w:rPr>
        <w:t xml:space="preserve">=6.7 Hz, 2H), 7.92-7.95 (m, 2H), 5.06-5.11 (m, 1H), 4.02-4.07 (m, 1H), 3.10-3.14 (t, </w:t>
      </w:r>
      <w:r w:rsidRPr="00FA1E9B">
        <w:rPr>
          <w:rFonts w:cstheme="minorHAnsi"/>
          <w:i/>
        </w:rPr>
        <w:t>J</w:t>
      </w:r>
      <w:r w:rsidRPr="00FA1E9B">
        <w:rPr>
          <w:rFonts w:cstheme="minorHAnsi"/>
        </w:rPr>
        <w:t xml:space="preserve">=6.8 Hz, 2H), 1.82-1.92 (m, 2H), 1.57-1.65 (m, 1H), 1.46-1.48 (m, 4H). Minor diastereoisomer: </w:t>
      </w:r>
      <w:r w:rsidRPr="00FA1E9B">
        <w:rPr>
          <w:vertAlign w:val="superscript"/>
        </w:rPr>
        <w:t>1</w:t>
      </w:r>
      <w:r w:rsidRPr="00FA1E9B">
        <w:t>H NMR (D</w:t>
      </w:r>
      <w:r w:rsidRPr="00FA1E9B">
        <w:rPr>
          <w:vertAlign w:val="subscript"/>
        </w:rPr>
        <w:t>2</w:t>
      </w:r>
      <w:r w:rsidRPr="00FA1E9B">
        <w:t xml:space="preserve">O, 400 MHz) </w:t>
      </w:r>
      <w:r w:rsidRPr="00FA1E9B">
        <w:rPr>
          <w:rFonts w:cstheme="minorHAnsi"/>
        </w:rPr>
        <w:t xml:space="preserve">δ 8.63-8.65 (d, </w:t>
      </w:r>
      <w:r w:rsidRPr="00FA1E9B">
        <w:rPr>
          <w:rFonts w:cstheme="minorHAnsi"/>
          <w:i/>
        </w:rPr>
        <w:t>J</w:t>
      </w:r>
      <w:r w:rsidRPr="00FA1E9B">
        <w:rPr>
          <w:rFonts w:cstheme="minorHAnsi"/>
        </w:rPr>
        <w:t xml:space="preserve">=6.7 Hz, 2H), 7.92-7.95 (m, 2H), 5.06-5.11 (m, 1H), 4.02-4.07 (m, 1H), 3.15-3.18 (t, </w:t>
      </w:r>
      <w:r w:rsidRPr="00FA1E9B">
        <w:rPr>
          <w:rFonts w:cstheme="minorHAnsi"/>
          <w:i/>
        </w:rPr>
        <w:t>J</w:t>
      </w:r>
      <w:r w:rsidRPr="00FA1E9B">
        <w:rPr>
          <w:rFonts w:cstheme="minorHAnsi"/>
        </w:rPr>
        <w:t xml:space="preserve">=6.8 Hz, 2H), 1.82-1.92 (m, 2H), 1.57-1.65 (m, 1H), 1.46-1.48 (m, 4H); </w:t>
      </w:r>
      <w:r w:rsidRPr="00FA1E9B">
        <w:rPr>
          <w:vertAlign w:val="superscript"/>
        </w:rPr>
        <w:t>13</w:t>
      </w:r>
      <w:r w:rsidRPr="00FA1E9B">
        <w:t>C NMR (D</w:t>
      </w:r>
      <w:r w:rsidRPr="00FA1E9B">
        <w:rPr>
          <w:vertAlign w:val="subscript"/>
        </w:rPr>
        <w:t>2</w:t>
      </w:r>
      <w:r w:rsidRPr="00FA1E9B">
        <w:t xml:space="preserve">O, 100 MHz) </w:t>
      </w:r>
      <w:r w:rsidRPr="00FA1E9B">
        <w:rPr>
          <w:rFonts w:cstheme="minorHAnsi"/>
        </w:rPr>
        <w:t xml:space="preserve">δ 169.4, 169.3, 164.0, 163.9, 156.7, 156.7, 141.5, 141.3, 124.6, 124.5, 52.8, 52.6, 49.8, 49.7, 40.3, 40.3, 28.0, 23.8, 23.4, 20.1, 19.9; </w:t>
      </w:r>
      <w:r w:rsidRPr="00FA1E9B">
        <w:t xml:space="preserve">MS (ESI) </w:t>
      </w:r>
      <w:r w:rsidRPr="00FA1E9B">
        <w:rPr>
          <w:i/>
        </w:rPr>
        <w:t>m/z</w:t>
      </w:r>
      <w:r w:rsidRPr="00FA1E9B">
        <w:t xml:space="preserve"> calculated for [C</w:t>
      </w:r>
      <w:r w:rsidRPr="00FA1E9B">
        <w:rPr>
          <w:vertAlign w:val="subscript"/>
        </w:rPr>
        <w:t>12</w:t>
      </w:r>
      <w:r w:rsidRPr="00FA1E9B">
        <w:t>H</w:t>
      </w:r>
      <w:r w:rsidRPr="00FA1E9B">
        <w:rPr>
          <w:vertAlign w:val="subscript"/>
        </w:rPr>
        <w:t>20</w:t>
      </w:r>
      <w:r w:rsidRPr="00FA1E9B">
        <w:t>N</w:t>
      </w:r>
      <w:r w:rsidRPr="00FA1E9B">
        <w:rPr>
          <w:vertAlign w:val="subscript"/>
        </w:rPr>
        <w:t>6</w:t>
      </w:r>
      <w:r w:rsidRPr="00FA1E9B">
        <w:t>O + H</w:t>
      </w:r>
      <w:r w:rsidRPr="00FA1E9B">
        <w:rPr>
          <w:vertAlign w:val="superscript"/>
        </w:rPr>
        <w:t>+</w:t>
      </w:r>
      <w:r w:rsidRPr="00FA1E9B">
        <w:t>] = 279.1855, found 279.1927; [</w:t>
      </w:r>
      <w:r w:rsidRPr="00FA1E9B">
        <w:rPr>
          <w:rFonts w:cstheme="minorHAnsi"/>
        </w:rPr>
        <w:t>α</w:t>
      </w:r>
      <w:r w:rsidRPr="00FA1E9B">
        <w:t>]</w:t>
      </w:r>
      <w:r w:rsidRPr="00FA1E9B">
        <w:rPr>
          <w:vertAlign w:val="subscript"/>
        </w:rPr>
        <w:t>D</w:t>
      </w:r>
      <w:r w:rsidRPr="00FA1E9B">
        <w:rPr>
          <w:vertAlign w:val="superscript"/>
        </w:rPr>
        <w:t>20</w:t>
      </w:r>
      <w:r w:rsidRPr="00FA1E9B">
        <w:t xml:space="preserve"> in CH</w:t>
      </w:r>
      <w:r w:rsidRPr="00FA1E9B">
        <w:rPr>
          <w:vertAlign w:val="subscript"/>
        </w:rPr>
        <w:t>3</w:t>
      </w:r>
      <w:r w:rsidRPr="00FA1E9B">
        <w:t>OH = +7.0 (c=1.0).</w:t>
      </w:r>
    </w:p>
    <w:p w:rsidR="00A634F8" w:rsidRPr="00FA1E9B" w:rsidRDefault="00A634F8" w:rsidP="00A634F8">
      <w:pPr>
        <w:pStyle w:val="ElsHeading3"/>
        <w:rPr>
          <w:lang w:val="it-IT"/>
        </w:rPr>
      </w:pPr>
      <w:r w:rsidRPr="00FA1E9B">
        <w:rPr>
          <w:lang w:val="it-IT"/>
        </w:rPr>
        <w:t>(2S)-2-amino-5-carbamimidamido-N-methyl-N-(pyridin-4-ylmethyl)pentanamide (</w:t>
      </w:r>
      <w:r w:rsidRPr="00FA1E9B">
        <w:rPr>
          <w:b/>
          <w:lang w:val="it-IT"/>
        </w:rPr>
        <w:t>4c</w:t>
      </w:r>
      <w:r w:rsidRPr="00FA1E9B">
        <w:rPr>
          <w:lang w:val="it-IT"/>
        </w:rPr>
        <w:t>)</w:t>
      </w:r>
    </w:p>
    <w:p w:rsidR="00A634F8" w:rsidRPr="00FA1E9B" w:rsidRDefault="00A634F8" w:rsidP="00A634F8">
      <w:pPr>
        <w:pStyle w:val="ElsParagraph"/>
      </w:pPr>
      <w:r w:rsidRPr="00FA1E9B">
        <w:t xml:space="preserve">Precursor was </w:t>
      </w:r>
      <w:r w:rsidRPr="00FA1E9B">
        <w:rPr>
          <w:b/>
        </w:rPr>
        <w:t>3c</w:t>
      </w:r>
      <w:r w:rsidRPr="00FA1E9B">
        <w:t xml:space="preserve"> (104 mg; 0.16 mmol). Final product was a white solid (27 mg; 59%). Product forms rotamers. </w:t>
      </w:r>
      <w:r w:rsidRPr="00FA1E9B">
        <w:rPr>
          <w:vertAlign w:val="superscript"/>
        </w:rPr>
        <w:t>1</w:t>
      </w:r>
      <w:r w:rsidRPr="00FA1E9B">
        <w:t>H NMR spectrum reported was acquired at 80</w:t>
      </w:r>
      <w:r w:rsidRPr="00FA1E9B">
        <w:rPr>
          <w:rFonts w:cstheme="minorHAnsi"/>
        </w:rPr>
        <w:t xml:space="preserve"> °C</w:t>
      </w:r>
      <w:r w:rsidRPr="00FA1E9B">
        <w:t xml:space="preserve">. </w:t>
      </w:r>
      <w:r w:rsidRPr="00FA1E9B">
        <w:rPr>
          <w:vertAlign w:val="superscript"/>
        </w:rPr>
        <w:t>13</w:t>
      </w:r>
      <w:r w:rsidRPr="00FA1E9B">
        <w:t>C NMR spectrum was acquired at 25</w:t>
      </w:r>
      <w:r w:rsidRPr="00FA1E9B">
        <w:rPr>
          <w:rFonts w:cstheme="minorHAnsi"/>
        </w:rPr>
        <w:t xml:space="preserve"> °C</w:t>
      </w:r>
      <w:r w:rsidRPr="00FA1E9B">
        <w:t xml:space="preserve">. </w:t>
      </w:r>
      <w:r w:rsidRPr="00FA1E9B">
        <w:rPr>
          <w:vertAlign w:val="superscript"/>
        </w:rPr>
        <w:t>1</w:t>
      </w:r>
      <w:r w:rsidRPr="00FA1E9B">
        <w:t>H NMR (D</w:t>
      </w:r>
      <w:r w:rsidRPr="00FA1E9B">
        <w:rPr>
          <w:vertAlign w:val="subscript"/>
        </w:rPr>
        <w:t>2</w:t>
      </w:r>
      <w:r w:rsidRPr="00FA1E9B">
        <w:t xml:space="preserve">O, 400 MHz) </w:t>
      </w:r>
      <w:r w:rsidRPr="00FA1E9B">
        <w:rPr>
          <w:rFonts w:cstheme="minorHAnsi"/>
        </w:rPr>
        <w:t xml:space="preserve">δ 9.24-9.25 (d, </w:t>
      </w:r>
      <w:r w:rsidRPr="00FA1E9B">
        <w:rPr>
          <w:rFonts w:cstheme="minorHAnsi"/>
          <w:i/>
        </w:rPr>
        <w:t>J</w:t>
      </w:r>
      <w:r w:rsidRPr="00FA1E9B">
        <w:rPr>
          <w:rFonts w:cstheme="minorHAnsi"/>
        </w:rPr>
        <w:t xml:space="preserve">=6.1 Hz, 2H), 8.24-8.25 (m, 2H), 5.20 (m, 1H), 3.83-3.86 (t, </w:t>
      </w:r>
      <w:r w:rsidRPr="00FA1E9B">
        <w:rPr>
          <w:rFonts w:cstheme="minorHAnsi"/>
          <w:i/>
        </w:rPr>
        <w:t>J</w:t>
      </w:r>
      <w:r w:rsidRPr="00FA1E9B">
        <w:rPr>
          <w:rFonts w:cstheme="minorHAnsi"/>
        </w:rPr>
        <w:t xml:space="preserve">=6.2 Hz, 2H), 3.78 (s, 3H), 2.57-2.59 (m, 2H), 2.30-2.32 (m, 2H); </w:t>
      </w:r>
      <w:r w:rsidRPr="00FA1E9B">
        <w:rPr>
          <w:vertAlign w:val="superscript"/>
        </w:rPr>
        <w:t>13</w:t>
      </w:r>
      <w:r w:rsidRPr="00FA1E9B">
        <w:t>C NMR (D</w:t>
      </w:r>
      <w:r w:rsidRPr="00FA1E9B">
        <w:rPr>
          <w:vertAlign w:val="subscript"/>
        </w:rPr>
        <w:t>2</w:t>
      </w:r>
      <w:r w:rsidRPr="00FA1E9B">
        <w:t xml:space="preserve">O, 100 MHz) </w:t>
      </w:r>
      <w:r w:rsidRPr="00FA1E9B">
        <w:rPr>
          <w:rFonts w:cstheme="minorHAnsi"/>
        </w:rPr>
        <w:t xml:space="preserve">δ 170.4, 163.1, 162.7, 158.1, 156.8, 141.6, 141.2, 125.2, 125.0, 117.8, 114.9, 51.6, 50.5, 40.3, 36.1, 26.9, 23.4; </w:t>
      </w:r>
      <w:r w:rsidRPr="00FA1E9B">
        <w:t xml:space="preserve">MS (ESI) </w:t>
      </w:r>
      <w:r w:rsidRPr="00FA1E9B">
        <w:rPr>
          <w:i/>
        </w:rPr>
        <w:t>m/z</w:t>
      </w:r>
      <w:r w:rsidRPr="00FA1E9B">
        <w:t xml:space="preserve"> calculated for [C</w:t>
      </w:r>
      <w:r w:rsidRPr="00FA1E9B">
        <w:rPr>
          <w:vertAlign w:val="subscript"/>
        </w:rPr>
        <w:t>12</w:t>
      </w:r>
      <w:r w:rsidRPr="00FA1E9B">
        <w:t>H</w:t>
      </w:r>
      <w:r w:rsidRPr="00FA1E9B">
        <w:rPr>
          <w:vertAlign w:val="subscript"/>
        </w:rPr>
        <w:t>20</w:t>
      </w:r>
      <w:r w:rsidRPr="00FA1E9B">
        <w:t>N</w:t>
      </w:r>
      <w:r w:rsidRPr="00FA1E9B">
        <w:rPr>
          <w:vertAlign w:val="subscript"/>
        </w:rPr>
        <w:t>6</w:t>
      </w:r>
      <w:r w:rsidRPr="00FA1E9B">
        <w:t>O + H</w:t>
      </w:r>
      <w:r w:rsidRPr="00FA1E9B">
        <w:rPr>
          <w:vertAlign w:val="superscript"/>
        </w:rPr>
        <w:t>+</w:t>
      </w:r>
      <w:r w:rsidRPr="00FA1E9B">
        <w:t>] = 279.1981, found 279.2053; [</w:t>
      </w:r>
      <w:r w:rsidRPr="00FA1E9B">
        <w:rPr>
          <w:rFonts w:cstheme="minorHAnsi"/>
        </w:rPr>
        <w:t>α</w:t>
      </w:r>
      <w:r w:rsidRPr="00FA1E9B">
        <w:t>]</w:t>
      </w:r>
      <w:r w:rsidRPr="00FA1E9B">
        <w:rPr>
          <w:vertAlign w:val="subscript"/>
        </w:rPr>
        <w:t>D</w:t>
      </w:r>
      <w:r w:rsidRPr="00FA1E9B">
        <w:rPr>
          <w:vertAlign w:val="superscript"/>
        </w:rPr>
        <w:t>20</w:t>
      </w:r>
      <w:r w:rsidRPr="00FA1E9B">
        <w:t xml:space="preserve"> in CH</w:t>
      </w:r>
      <w:r w:rsidRPr="00FA1E9B">
        <w:rPr>
          <w:vertAlign w:val="subscript"/>
        </w:rPr>
        <w:t>3</w:t>
      </w:r>
      <w:r w:rsidRPr="00FA1E9B">
        <w:t>OH = +20.0 (c=1.0).</w:t>
      </w:r>
    </w:p>
    <w:p w:rsidR="00A634F8" w:rsidRPr="00FA1E9B" w:rsidRDefault="00A634F8" w:rsidP="00A634F8">
      <w:pPr>
        <w:pStyle w:val="ElsHeading3"/>
        <w:rPr>
          <w:lang w:val="it-IT"/>
        </w:rPr>
      </w:pPr>
      <w:r w:rsidRPr="00FA1E9B">
        <w:rPr>
          <w:lang w:val="it-IT"/>
        </w:rPr>
        <w:t>Methyl (2S)-2-[(2S)-2-amino-5-carbamimidamidopentanamido]-3-(pyridin-4-yl)propanoate (</w:t>
      </w:r>
      <w:r w:rsidRPr="00FA1E9B">
        <w:rPr>
          <w:b/>
          <w:lang w:val="it-IT"/>
        </w:rPr>
        <w:t>4d</w:t>
      </w:r>
      <w:r w:rsidRPr="00FA1E9B">
        <w:rPr>
          <w:lang w:val="it-IT"/>
        </w:rPr>
        <w:t>)</w:t>
      </w:r>
    </w:p>
    <w:p w:rsidR="00A634F8" w:rsidRPr="00FA1E9B" w:rsidRDefault="00A634F8" w:rsidP="00A634F8">
      <w:pPr>
        <w:pStyle w:val="ElsParagraph"/>
      </w:pPr>
      <w:r w:rsidRPr="00FA1E9B">
        <w:t xml:space="preserve">Precursor was </w:t>
      </w:r>
      <w:r w:rsidRPr="00FA1E9B">
        <w:rPr>
          <w:b/>
        </w:rPr>
        <w:t>3d</w:t>
      </w:r>
      <w:r w:rsidRPr="00FA1E9B">
        <w:t xml:space="preserve"> (79 mg; 0.11 mmol). Final product was a white solid (14 mg; 38%). </w:t>
      </w:r>
      <w:r w:rsidRPr="00FA1E9B">
        <w:rPr>
          <w:vertAlign w:val="superscript"/>
        </w:rPr>
        <w:t>1</w:t>
      </w:r>
      <w:r w:rsidRPr="00FA1E9B">
        <w:t>H NMR (D</w:t>
      </w:r>
      <w:r w:rsidRPr="00FA1E9B">
        <w:rPr>
          <w:vertAlign w:val="subscript"/>
        </w:rPr>
        <w:t>2</w:t>
      </w:r>
      <w:r w:rsidRPr="00FA1E9B">
        <w:t xml:space="preserve">O, 400 MHz) </w:t>
      </w:r>
      <w:r w:rsidRPr="00FA1E9B">
        <w:rPr>
          <w:rFonts w:cstheme="minorHAnsi"/>
        </w:rPr>
        <w:t xml:space="preserve">δ 8.64-8.65 (d, </w:t>
      </w:r>
      <w:r w:rsidRPr="00FA1E9B">
        <w:rPr>
          <w:rFonts w:cstheme="minorHAnsi"/>
          <w:i/>
        </w:rPr>
        <w:t>J</w:t>
      </w:r>
      <w:r w:rsidRPr="00FA1E9B">
        <w:rPr>
          <w:rFonts w:cstheme="minorHAnsi"/>
        </w:rPr>
        <w:t xml:space="preserve">=6.3 Hz, 2H), 7.92-7.94 (d, </w:t>
      </w:r>
      <w:r w:rsidRPr="00FA1E9B">
        <w:rPr>
          <w:rFonts w:cstheme="minorHAnsi"/>
          <w:i/>
        </w:rPr>
        <w:t>J</w:t>
      </w:r>
      <w:r w:rsidRPr="00FA1E9B">
        <w:rPr>
          <w:rFonts w:cstheme="minorHAnsi"/>
        </w:rPr>
        <w:t xml:space="preserve">=6.2 Hz, 2H), 4.97-5.01 (dd, </w:t>
      </w:r>
      <w:r w:rsidRPr="00FA1E9B">
        <w:rPr>
          <w:rFonts w:cstheme="minorHAnsi"/>
          <w:i/>
        </w:rPr>
        <w:t>J</w:t>
      </w:r>
      <w:r w:rsidRPr="00FA1E9B">
        <w:rPr>
          <w:rFonts w:cstheme="minorHAnsi"/>
        </w:rPr>
        <w:t xml:space="preserve">=9.1, 5.7 Hz, 1H), 3.94-3.97 (t, </w:t>
      </w:r>
      <w:r w:rsidRPr="00FA1E9B">
        <w:rPr>
          <w:rFonts w:cstheme="minorHAnsi"/>
          <w:i/>
        </w:rPr>
        <w:t>J</w:t>
      </w:r>
      <w:r w:rsidRPr="00FA1E9B">
        <w:rPr>
          <w:rFonts w:cstheme="minorHAnsi"/>
        </w:rPr>
        <w:t xml:space="preserve">=6.3 Hz, 2H), 3.70 (s, 3H), 3.55-3.60 (dd, </w:t>
      </w:r>
      <w:r w:rsidRPr="00FA1E9B">
        <w:rPr>
          <w:rFonts w:cstheme="minorHAnsi"/>
          <w:i/>
        </w:rPr>
        <w:t>J</w:t>
      </w:r>
      <w:r w:rsidRPr="00FA1E9B">
        <w:rPr>
          <w:rFonts w:cstheme="minorHAnsi"/>
        </w:rPr>
        <w:t xml:space="preserve">=14.6, 5.5 Hz, 1H), 3.30-3.36 (dd, </w:t>
      </w:r>
      <w:r w:rsidRPr="00FA1E9B">
        <w:rPr>
          <w:rFonts w:cstheme="minorHAnsi"/>
          <w:i/>
        </w:rPr>
        <w:t>J</w:t>
      </w:r>
      <w:r w:rsidRPr="00FA1E9B">
        <w:rPr>
          <w:rFonts w:cstheme="minorHAnsi"/>
        </w:rPr>
        <w:t xml:space="preserve">=14.6, 9.3 Hz, 1H), 3.15-3.18 (t, </w:t>
      </w:r>
      <w:r w:rsidRPr="00FA1E9B">
        <w:rPr>
          <w:rFonts w:cstheme="minorHAnsi"/>
          <w:i/>
        </w:rPr>
        <w:t>J</w:t>
      </w:r>
      <w:r w:rsidRPr="00FA1E9B">
        <w:rPr>
          <w:rFonts w:cstheme="minorHAnsi"/>
        </w:rPr>
        <w:t xml:space="preserve">=6.7 Hz, 2H), 1.83-1.89 (q, </w:t>
      </w:r>
      <w:r w:rsidRPr="00FA1E9B">
        <w:rPr>
          <w:rFonts w:cstheme="minorHAnsi"/>
          <w:i/>
        </w:rPr>
        <w:t>J</w:t>
      </w:r>
      <w:r w:rsidRPr="00FA1E9B">
        <w:rPr>
          <w:rFonts w:cstheme="minorHAnsi"/>
        </w:rPr>
        <w:t xml:space="preserve">=7.7 Hz, 2H), 1.55-1.64 (m, 2H); </w:t>
      </w:r>
      <w:r w:rsidRPr="00FA1E9B">
        <w:rPr>
          <w:vertAlign w:val="superscript"/>
        </w:rPr>
        <w:t>13</w:t>
      </w:r>
      <w:r w:rsidRPr="00FA1E9B">
        <w:t>C NMR (D</w:t>
      </w:r>
      <w:r w:rsidRPr="00FA1E9B">
        <w:rPr>
          <w:vertAlign w:val="subscript"/>
        </w:rPr>
        <w:t>2</w:t>
      </w:r>
      <w:r w:rsidRPr="00FA1E9B">
        <w:t xml:space="preserve">O, 100 MHz) </w:t>
      </w:r>
      <w:r w:rsidRPr="00FA1E9B">
        <w:rPr>
          <w:rFonts w:cstheme="minorHAnsi"/>
        </w:rPr>
        <w:t xml:space="preserve">δ 171.6, 169.6, 158.7, 156.8, 140.8, 127.9, 53.3, 52.5, 52.3, 40.3, 36.4, 28.0, 23.4; </w:t>
      </w:r>
      <w:r w:rsidRPr="00FA1E9B">
        <w:t xml:space="preserve">MS (ESI) </w:t>
      </w:r>
      <w:r w:rsidRPr="00FA1E9B">
        <w:rPr>
          <w:i/>
        </w:rPr>
        <w:t>m/z</w:t>
      </w:r>
      <w:r w:rsidRPr="00FA1E9B">
        <w:t xml:space="preserve"> calculated for [C</w:t>
      </w:r>
      <w:r w:rsidRPr="00FA1E9B">
        <w:rPr>
          <w:vertAlign w:val="subscript"/>
        </w:rPr>
        <w:t>15</w:t>
      </w:r>
      <w:r w:rsidRPr="00FA1E9B">
        <w:t>H</w:t>
      </w:r>
      <w:r w:rsidRPr="00FA1E9B">
        <w:rPr>
          <w:vertAlign w:val="subscript"/>
        </w:rPr>
        <w:t>24</w:t>
      </w:r>
      <w:r w:rsidRPr="00FA1E9B">
        <w:t>N</w:t>
      </w:r>
      <w:r w:rsidRPr="00FA1E9B">
        <w:rPr>
          <w:vertAlign w:val="subscript"/>
        </w:rPr>
        <w:t>6</w:t>
      </w:r>
      <w:r w:rsidRPr="00FA1E9B">
        <w:t>O</w:t>
      </w:r>
      <w:r w:rsidRPr="00FA1E9B">
        <w:rPr>
          <w:vertAlign w:val="subscript"/>
        </w:rPr>
        <w:t>3</w:t>
      </w:r>
      <w:r w:rsidRPr="00FA1E9B">
        <w:t xml:space="preserve"> + H</w:t>
      </w:r>
      <w:r w:rsidRPr="00FA1E9B">
        <w:rPr>
          <w:vertAlign w:val="superscript"/>
        </w:rPr>
        <w:t>+</w:t>
      </w:r>
      <w:r w:rsidRPr="00FA1E9B">
        <w:t>] = 337.1910, found 337.1984; [</w:t>
      </w:r>
      <w:r w:rsidRPr="00FA1E9B">
        <w:rPr>
          <w:rFonts w:cstheme="minorHAnsi"/>
        </w:rPr>
        <w:t>α</w:t>
      </w:r>
      <w:r w:rsidRPr="00FA1E9B">
        <w:t>]</w:t>
      </w:r>
      <w:r w:rsidRPr="00FA1E9B">
        <w:rPr>
          <w:vertAlign w:val="subscript"/>
        </w:rPr>
        <w:t>D</w:t>
      </w:r>
      <w:r w:rsidRPr="00FA1E9B">
        <w:rPr>
          <w:vertAlign w:val="superscript"/>
        </w:rPr>
        <w:t>20</w:t>
      </w:r>
      <w:r w:rsidRPr="00FA1E9B">
        <w:t xml:space="preserve"> in CH</w:t>
      </w:r>
      <w:r w:rsidRPr="00FA1E9B">
        <w:rPr>
          <w:vertAlign w:val="subscript"/>
        </w:rPr>
        <w:t>3</w:t>
      </w:r>
      <w:r w:rsidRPr="00FA1E9B">
        <w:t>OH = +4.0 (c=1.0).</w:t>
      </w:r>
    </w:p>
    <w:p w:rsidR="00A634F8" w:rsidRPr="00FA1E9B" w:rsidRDefault="00A634F8" w:rsidP="00A634F8">
      <w:pPr>
        <w:pStyle w:val="ElsHeading3"/>
        <w:rPr>
          <w:lang w:val="it-IT"/>
        </w:rPr>
      </w:pPr>
      <w:r w:rsidRPr="00FA1E9B">
        <w:rPr>
          <w:lang w:val="it-IT"/>
        </w:rPr>
        <w:t>(2S)-2-amino-5-carbamimidamido-N-(pyridin-4-yl)pentanamide (</w:t>
      </w:r>
      <w:r w:rsidRPr="00FA1E9B">
        <w:rPr>
          <w:b/>
          <w:lang w:val="it-IT"/>
        </w:rPr>
        <w:t>4e</w:t>
      </w:r>
      <w:r w:rsidRPr="00FA1E9B">
        <w:rPr>
          <w:lang w:val="it-IT"/>
        </w:rPr>
        <w:t>)</w:t>
      </w:r>
    </w:p>
    <w:p w:rsidR="00A634F8" w:rsidRPr="00FA1E9B" w:rsidRDefault="00A634F8" w:rsidP="00A634F8">
      <w:pPr>
        <w:pStyle w:val="ElsParagraph"/>
      </w:pPr>
      <w:r w:rsidRPr="00FA1E9B">
        <w:t xml:space="preserve">Precursor was </w:t>
      </w:r>
      <w:r w:rsidRPr="00FA1E9B">
        <w:rPr>
          <w:b/>
        </w:rPr>
        <w:t>3e</w:t>
      </w:r>
      <w:r w:rsidRPr="00FA1E9B">
        <w:t xml:space="preserve"> (88 mg; 0.15 mmol). Final product was a white solid (26 mg; 71%). </w:t>
      </w:r>
      <w:r w:rsidRPr="00FA1E9B">
        <w:rPr>
          <w:vertAlign w:val="superscript"/>
        </w:rPr>
        <w:t>1</w:t>
      </w:r>
      <w:r w:rsidRPr="00FA1E9B">
        <w:t>H NMR (D</w:t>
      </w:r>
      <w:r w:rsidRPr="00FA1E9B">
        <w:rPr>
          <w:vertAlign w:val="subscript"/>
        </w:rPr>
        <w:t>2</w:t>
      </w:r>
      <w:r w:rsidRPr="00FA1E9B">
        <w:t xml:space="preserve">O, 400 MHz) </w:t>
      </w:r>
      <w:r w:rsidRPr="00FA1E9B">
        <w:rPr>
          <w:rFonts w:cstheme="minorHAnsi"/>
        </w:rPr>
        <w:t xml:space="preserve">δ 8.56-8.58 (d, </w:t>
      </w:r>
      <w:r w:rsidRPr="00FA1E9B">
        <w:rPr>
          <w:rFonts w:cstheme="minorHAnsi"/>
          <w:i/>
        </w:rPr>
        <w:t>J</w:t>
      </w:r>
      <w:r w:rsidRPr="00FA1E9B">
        <w:rPr>
          <w:rFonts w:cstheme="minorHAnsi"/>
        </w:rPr>
        <w:t xml:space="preserve">=6.8 Hz, 2H), 8.10-8.11 (d, </w:t>
      </w:r>
      <w:r w:rsidRPr="00FA1E9B">
        <w:rPr>
          <w:rFonts w:cstheme="minorHAnsi"/>
          <w:i/>
        </w:rPr>
        <w:t>J</w:t>
      </w:r>
      <w:r w:rsidRPr="00FA1E9B">
        <w:rPr>
          <w:rFonts w:cstheme="minorHAnsi"/>
        </w:rPr>
        <w:t xml:space="preserve">=6.7 Hz, 2H), 4.28-4.31 (t, </w:t>
      </w:r>
      <w:r w:rsidRPr="00FA1E9B">
        <w:rPr>
          <w:rFonts w:cstheme="minorHAnsi"/>
          <w:i/>
        </w:rPr>
        <w:t>J</w:t>
      </w:r>
      <w:r w:rsidRPr="00FA1E9B">
        <w:rPr>
          <w:rFonts w:cstheme="minorHAnsi"/>
        </w:rPr>
        <w:t xml:space="preserve">=6.1 Hz, 1H), 3.17-3.21 (t, </w:t>
      </w:r>
      <w:r w:rsidRPr="00FA1E9B">
        <w:rPr>
          <w:rFonts w:cstheme="minorHAnsi"/>
          <w:i/>
        </w:rPr>
        <w:t>J</w:t>
      </w:r>
      <w:r w:rsidRPr="00FA1E9B">
        <w:rPr>
          <w:rFonts w:cstheme="minorHAnsi"/>
        </w:rPr>
        <w:t xml:space="preserve">=6.6 Hz, 2H), 1.97-2.10 (m, 2H), 1.69-1.71 (m, 2H); </w:t>
      </w:r>
      <w:r w:rsidRPr="00FA1E9B">
        <w:rPr>
          <w:vertAlign w:val="superscript"/>
        </w:rPr>
        <w:t>13</w:t>
      </w:r>
      <w:r w:rsidRPr="00FA1E9B">
        <w:t>C NMR (D</w:t>
      </w:r>
      <w:r w:rsidRPr="00FA1E9B">
        <w:rPr>
          <w:vertAlign w:val="subscript"/>
        </w:rPr>
        <w:t>2</w:t>
      </w:r>
      <w:r w:rsidRPr="00FA1E9B">
        <w:t xml:space="preserve">O, 100 MHz) </w:t>
      </w:r>
      <w:r w:rsidRPr="00FA1E9B">
        <w:rPr>
          <w:rFonts w:cstheme="minorHAnsi"/>
        </w:rPr>
        <w:t xml:space="preserve">δ 169.7, 156.7, 152.5, 142.0, 115.9, 53.9, 40.2, 27.6, 23.4; </w:t>
      </w:r>
      <w:r w:rsidRPr="00FA1E9B">
        <w:t xml:space="preserve">MS (ESI) </w:t>
      </w:r>
      <w:r w:rsidRPr="00FA1E9B">
        <w:rPr>
          <w:i/>
        </w:rPr>
        <w:t>m/z</w:t>
      </w:r>
      <w:r w:rsidRPr="00FA1E9B">
        <w:t xml:space="preserve"> calculated for [C</w:t>
      </w:r>
      <w:r w:rsidRPr="00FA1E9B">
        <w:rPr>
          <w:vertAlign w:val="subscript"/>
        </w:rPr>
        <w:t>11</w:t>
      </w:r>
      <w:r w:rsidRPr="00FA1E9B">
        <w:t>H</w:t>
      </w:r>
      <w:r w:rsidRPr="00FA1E9B">
        <w:rPr>
          <w:vertAlign w:val="subscript"/>
        </w:rPr>
        <w:t>18</w:t>
      </w:r>
      <w:r w:rsidRPr="00FA1E9B">
        <w:t>N</w:t>
      </w:r>
      <w:r w:rsidRPr="00FA1E9B">
        <w:rPr>
          <w:vertAlign w:val="subscript"/>
        </w:rPr>
        <w:t>6</w:t>
      </w:r>
      <w:r w:rsidRPr="00FA1E9B">
        <w:t>O + H</w:t>
      </w:r>
      <w:r w:rsidRPr="00FA1E9B">
        <w:rPr>
          <w:vertAlign w:val="superscript"/>
        </w:rPr>
        <w:t>+</w:t>
      </w:r>
      <w:r w:rsidRPr="00FA1E9B">
        <w:t>] = 251.1542, found 251.1616; [</w:t>
      </w:r>
      <w:r w:rsidRPr="00FA1E9B">
        <w:rPr>
          <w:rFonts w:cstheme="minorHAnsi"/>
        </w:rPr>
        <w:t>α</w:t>
      </w:r>
      <w:r w:rsidRPr="00FA1E9B">
        <w:t>]</w:t>
      </w:r>
      <w:r w:rsidRPr="00FA1E9B">
        <w:rPr>
          <w:vertAlign w:val="subscript"/>
        </w:rPr>
        <w:t>D</w:t>
      </w:r>
      <w:r w:rsidRPr="00FA1E9B">
        <w:rPr>
          <w:vertAlign w:val="superscript"/>
        </w:rPr>
        <w:t>20</w:t>
      </w:r>
      <w:r w:rsidRPr="00FA1E9B">
        <w:t xml:space="preserve"> in CH</w:t>
      </w:r>
      <w:r w:rsidRPr="00FA1E9B">
        <w:rPr>
          <w:vertAlign w:val="subscript"/>
        </w:rPr>
        <w:t>3</w:t>
      </w:r>
      <w:r w:rsidRPr="00FA1E9B">
        <w:t>OH = +24.0 (c=1.0).</w:t>
      </w:r>
    </w:p>
    <w:p w:rsidR="00A634F8" w:rsidRPr="00FA1E9B" w:rsidRDefault="00A634F8" w:rsidP="00A634F8">
      <w:pPr>
        <w:pStyle w:val="ElsHeading3"/>
        <w:rPr>
          <w:lang w:val="it-IT"/>
        </w:rPr>
      </w:pPr>
      <w:r w:rsidRPr="00FA1E9B">
        <w:rPr>
          <w:lang w:val="it-IT"/>
        </w:rPr>
        <w:lastRenderedPageBreak/>
        <w:t>(2S)-2-amino-5-carbamimidamido-N-(pyridin-3-ylmethyl)pentanamide (</w:t>
      </w:r>
      <w:r w:rsidRPr="00FA1E9B">
        <w:rPr>
          <w:b/>
          <w:lang w:val="it-IT"/>
        </w:rPr>
        <w:t>4f</w:t>
      </w:r>
      <w:r w:rsidRPr="00FA1E9B">
        <w:rPr>
          <w:lang w:val="it-IT"/>
        </w:rPr>
        <w:t>)</w:t>
      </w:r>
    </w:p>
    <w:p w:rsidR="00A634F8" w:rsidRPr="00FA1E9B" w:rsidRDefault="00A634F8" w:rsidP="00A634F8">
      <w:pPr>
        <w:pStyle w:val="ElsParagraph"/>
      </w:pPr>
      <w:r w:rsidRPr="00FA1E9B">
        <w:t xml:space="preserve">Precursor was </w:t>
      </w:r>
      <w:r w:rsidRPr="00FA1E9B">
        <w:rPr>
          <w:b/>
        </w:rPr>
        <w:t>3f</w:t>
      </w:r>
      <w:r w:rsidRPr="00FA1E9B">
        <w:t xml:space="preserve"> (154 mg; 0.25 mmol). Final product was a white solid (61 mg; 92%). </w:t>
      </w:r>
      <w:r w:rsidRPr="00FA1E9B">
        <w:rPr>
          <w:vertAlign w:val="superscript"/>
        </w:rPr>
        <w:t>1</w:t>
      </w:r>
      <w:r w:rsidRPr="00FA1E9B">
        <w:t>H NMR (D</w:t>
      </w:r>
      <w:r w:rsidRPr="00FA1E9B">
        <w:rPr>
          <w:vertAlign w:val="subscript"/>
        </w:rPr>
        <w:t>2</w:t>
      </w:r>
      <w:r w:rsidRPr="00FA1E9B">
        <w:t xml:space="preserve">O, 400 MHz) </w:t>
      </w:r>
      <w:r w:rsidRPr="00FA1E9B">
        <w:rPr>
          <w:rFonts w:cstheme="minorHAnsi"/>
        </w:rPr>
        <w:t xml:space="preserve">δ 8.67 (s, 1H), 8.63-8.64 (d, </w:t>
      </w:r>
      <w:r w:rsidRPr="00FA1E9B">
        <w:rPr>
          <w:rFonts w:cstheme="minorHAnsi"/>
          <w:i/>
        </w:rPr>
        <w:t>J</w:t>
      </w:r>
      <w:r w:rsidRPr="00FA1E9B">
        <w:rPr>
          <w:rFonts w:cstheme="minorHAnsi"/>
        </w:rPr>
        <w:t xml:space="preserve">=5.7 Hz, 1H), 8.45-8.47 (d, </w:t>
      </w:r>
      <w:r w:rsidRPr="00FA1E9B">
        <w:rPr>
          <w:rFonts w:cstheme="minorHAnsi"/>
          <w:i/>
        </w:rPr>
        <w:t>J</w:t>
      </w:r>
      <w:r w:rsidRPr="00FA1E9B">
        <w:rPr>
          <w:rFonts w:cstheme="minorHAnsi"/>
        </w:rPr>
        <w:t xml:space="preserve">=8.1 Hz, 1H), 7.95-7.98 (dd, </w:t>
      </w:r>
      <w:r w:rsidRPr="00FA1E9B">
        <w:rPr>
          <w:rFonts w:cstheme="minorHAnsi"/>
          <w:i/>
        </w:rPr>
        <w:t>J</w:t>
      </w:r>
      <w:r w:rsidRPr="00FA1E9B">
        <w:rPr>
          <w:rFonts w:cstheme="minorHAnsi"/>
        </w:rPr>
        <w:t xml:space="preserve">=5.8, 7.7 Hz, 1H), 4.58-4.62 (d, </w:t>
      </w:r>
      <w:r w:rsidRPr="00FA1E9B">
        <w:rPr>
          <w:rFonts w:cstheme="minorHAnsi"/>
          <w:i/>
        </w:rPr>
        <w:t>J</w:t>
      </w:r>
      <w:r w:rsidRPr="00FA1E9B">
        <w:rPr>
          <w:rFonts w:cstheme="minorHAnsi"/>
        </w:rPr>
        <w:t xml:space="preserve">=15.9 Hz, 1H), 4.51-4.55 (d, </w:t>
      </w:r>
      <w:r w:rsidRPr="00FA1E9B">
        <w:rPr>
          <w:rFonts w:cstheme="minorHAnsi"/>
          <w:i/>
        </w:rPr>
        <w:t>J</w:t>
      </w:r>
      <w:r w:rsidRPr="00FA1E9B">
        <w:rPr>
          <w:rFonts w:cstheme="minorHAnsi"/>
        </w:rPr>
        <w:t xml:space="preserve">=15.9 Hz, 1H), 3.99-4.02 (t, </w:t>
      </w:r>
      <w:r w:rsidRPr="00FA1E9B">
        <w:rPr>
          <w:rFonts w:cstheme="minorHAnsi"/>
          <w:i/>
        </w:rPr>
        <w:t>J</w:t>
      </w:r>
      <w:r w:rsidRPr="00FA1E9B">
        <w:rPr>
          <w:rFonts w:cstheme="minorHAnsi"/>
        </w:rPr>
        <w:t xml:space="preserve">=6.5 Hz, 1H), 3.10-3.13 (t, </w:t>
      </w:r>
      <w:r w:rsidRPr="00FA1E9B">
        <w:rPr>
          <w:rFonts w:cstheme="minorHAnsi"/>
          <w:i/>
        </w:rPr>
        <w:t>J</w:t>
      </w:r>
      <w:r w:rsidRPr="00FA1E9B">
        <w:rPr>
          <w:rFonts w:cstheme="minorHAnsi"/>
        </w:rPr>
        <w:t xml:space="preserve">=6.9 Hz, 2H), 1.82-1.89 (m, 2H), 1.49-1.56 (m, 2H); </w:t>
      </w:r>
      <w:r w:rsidRPr="00FA1E9B">
        <w:rPr>
          <w:vertAlign w:val="superscript"/>
        </w:rPr>
        <w:t>13</w:t>
      </w:r>
      <w:r w:rsidRPr="00FA1E9B">
        <w:t>C NMR (D</w:t>
      </w:r>
      <w:r w:rsidRPr="00FA1E9B">
        <w:rPr>
          <w:vertAlign w:val="subscript"/>
        </w:rPr>
        <w:t>2</w:t>
      </w:r>
      <w:r w:rsidRPr="00FA1E9B">
        <w:t xml:space="preserve">O, 100 MHz) </w:t>
      </w:r>
      <w:r w:rsidRPr="00FA1E9B">
        <w:rPr>
          <w:rFonts w:cstheme="minorHAnsi"/>
        </w:rPr>
        <w:t xml:space="preserve">δ 170.0, 162.2-163.3 (q, </w:t>
      </w:r>
      <w:r w:rsidRPr="00FA1E9B">
        <w:rPr>
          <w:rFonts w:cstheme="minorHAnsi"/>
          <w:i/>
        </w:rPr>
        <w:t>J</w:t>
      </w:r>
      <w:r w:rsidRPr="00FA1E9B">
        <w:rPr>
          <w:rFonts w:cstheme="minorHAnsi"/>
          <w:vertAlign w:val="subscript"/>
        </w:rPr>
        <w:t>C-F</w:t>
      </w:r>
      <w:r w:rsidRPr="00FA1E9B">
        <w:rPr>
          <w:rFonts w:cstheme="minorHAnsi"/>
        </w:rPr>
        <w:t xml:space="preserve">=35.0 Hz), 156.7 146.0, 140.2, 140.0, 138.3, 127.4, 112.0-120.7 (q, </w:t>
      </w:r>
      <w:r w:rsidRPr="00FA1E9B">
        <w:rPr>
          <w:rFonts w:cstheme="minorHAnsi"/>
          <w:i/>
        </w:rPr>
        <w:t>J</w:t>
      </w:r>
      <w:r w:rsidRPr="00FA1E9B">
        <w:rPr>
          <w:rFonts w:cstheme="minorHAnsi"/>
          <w:vertAlign w:val="subscript"/>
        </w:rPr>
        <w:t>C-F</w:t>
      </w:r>
      <w:r w:rsidRPr="00FA1E9B">
        <w:rPr>
          <w:rFonts w:cstheme="minorHAnsi"/>
        </w:rPr>
        <w:t xml:space="preserve">=290.7 Hz), 52.8, 40.2, 40.1, 27.9, 23.6; </w:t>
      </w:r>
      <w:r w:rsidRPr="00FA1E9B">
        <w:t xml:space="preserve">MS (ESI) </w:t>
      </w:r>
      <w:r w:rsidRPr="00FA1E9B">
        <w:rPr>
          <w:i/>
        </w:rPr>
        <w:t>m/z</w:t>
      </w:r>
      <w:r w:rsidRPr="00FA1E9B">
        <w:t xml:space="preserve"> calculated for [C</w:t>
      </w:r>
      <w:r w:rsidRPr="00FA1E9B">
        <w:rPr>
          <w:vertAlign w:val="subscript"/>
        </w:rPr>
        <w:t>12</w:t>
      </w:r>
      <w:r w:rsidRPr="00FA1E9B">
        <w:t>H</w:t>
      </w:r>
      <w:r w:rsidRPr="00FA1E9B">
        <w:rPr>
          <w:vertAlign w:val="subscript"/>
        </w:rPr>
        <w:t>20</w:t>
      </w:r>
      <w:r w:rsidRPr="00FA1E9B">
        <w:t>N</w:t>
      </w:r>
      <w:r w:rsidRPr="00FA1E9B">
        <w:rPr>
          <w:vertAlign w:val="subscript"/>
        </w:rPr>
        <w:t>6</w:t>
      </w:r>
      <w:r w:rsidRPr="00FA1E9B">
        <w:t>O + H</w:t>
      </w:r>
      <w:r w:rsidRPr="00FA1E9B">
        <w:rPr>
          <w:vertAlign w:val="superscript"/>
        </w:rPr>
        <w:t>+</w:t>
      </w:r>
      <w:r w:rsidRPr="00FA1E9B">
        <w:t>] = 265.1699, found = 265.1762; [</w:t>
      </w:r>
      <w:r w:rsidRPr="00FA1E9B">
        <w:rPr>
          <w:rFonts w:cstheme="minorHAnsi"/>
        </w:rPr>
        <w:t>α</w:t>
      </w:r>
      <w:r w:rsidRPr="00FA1E9B">
        <w:t>]</w:t>
      </w:r>
      <w:r w:rsidRPr="00FA1E9B">
        <w:rPr>
          <w:vertAlign w:val="subscript"/>
        </w:rPr>
        <w:t>D</w:t>
      </w:r>
      <w:r w:rsidRPr="00FA1E9B">
        <w:rPr>
          <w:vertAlign w:val="superscript"/>
        </w:rPr>
        <w:t>20</w:t>
      </w:r>
      <w:r w:rsidRPr="00FA1E9B">
        <w:t xml:space="preserve"> in CH</w:t>
      </w:r>
      <w:r w:rsidRPr="00FA1E9B">
        <w:rPr>
          <w:vertAlign w:val="subscript"/>
        </w:rPr>
        <w:t>3</w:t>
      </w:r>
      <w:r w:rsidRPr="00FA1E9B">
        <w:t>OH = +23.0 (c=1.0).</w:t>
      </w:r>
    </w:p>
    <w:p w:rsidR="00A634F8" w:rsidRPr="00FA1E9B" w:rsidRDefault="00A634F8" w:rsidP="00A634F8">
      <w:pPr>
        <w:pStyle w:val="ElsHeading3"/>
        <w:rPr>
          <w:lang w:val="it-IT"/>
        </w:rPr>
      </w:pPr>
      <w:r w:rsidRPr="00FA1E9B">
        <w:rPr>
          <w:lang w:val="it-IT"/>
        </w:rPr>
        <w:t>(2S)-2-amino-5-carbamimidamido-N-[1-(pyridin-3-yl)ethyl]pentanamide (</w:t>
      </w:r>
      <w:r w:rsidRPr="00FA1E9B">
        <w:rPr>
          <w:b/>
          <w:lang w:val="it-IT"/>
        </w:rPr>
        <w:t>4g</w:t>
      </w:r>
      <w:r w:rsidRPr="00FA1E9B">
        <w:rPr>
          <w:lang w:val="it-IT"/>
        </w:rPr>
        <w:t>)</w:t>
      </w:r>
    </w:p>
    <w:p w:rsidR="00A634F8" w:rsidRPr="00FA1E9B" w:rsidRDefault="00A634F8" w:rsidP="00A634F8">
      <w:pPr>
        <w:pStyle w:val="ElsParagraph"/>
      </w:pPr>
      <w:r w:rsidRPr="00FA1E9B">
        <w:t xml:space="preserve">Precursor was </w:t>
      </w:r>
      <w:r w:rsidRPr="00FA1E9B">
        <w:rPr>
          <w:b/>
        </w:rPr>
        <w:t>3g</w:t>
      </w:r>
      <w:r w:rsidRPr="00FA1E9B">
        <w:t xml:space="preserve"> (115 mg; 0.18 mmol). Final product was a white solid (51 mg; quant.). Two different </w:t>
      </w:r>
      <w:proofErr w:type="gramStart"/>
      <w:r w:rsidRPr="00FA1E9B">
        <w:t>diastereoisomers,</w:t>
      </w:r>
      <w:proofErr w:type="gramEnd"/>
      <w:r w:rsidRPr="00FA1E9B">
        <w:t xml:space="preserve"> both reported. Minor diastereoisomer is marked with an asterisk (*) on spectra. Major diastereoisomer: </w:t>
      </w:r>
      <w:r w:rsidRPr="00FA1E9B">
        <w:rPr>
          <w:vertAlign w:val="superscript"/>
        </w:rPr>
        <w:t>1</w:t>
      </w:r>
      <w:r w:rsidRPr="00FA1E9B">
        <w:t>H NMR (D</w:t>
      </w:r>
      <w:r w:rsidRPr="00FA1E9B">
        <w:rPr>
          <w:vertAlign w:val="subscript"/>
        </w:rPr>
        <w:t>2</w:t>
      </w:r>
      <w:r w:rsidRPr="00FA1E9B">
        <w:t xml:space="preserve">O, 400 MHz) </w:t>
      </w:r>
      <w:r w:rsidRPr="00FA1E9B">
        <w:rPr>
          <w:rFonts w:cstheme="minorHAnsi"/>
        </w:rPr>
        <w:t>δ</w:t>
      </w:r>
      <w:r w:rsidRPr="00FA1E9B">
        <w:t xml:space="preserve"> 8.75 (s, 1H), 8.67-8.68 (d, </w:t>
      </w:r>
      <w:r w:rsidRPr="00FA1E9B">
        <w:rPr>
          <w:i/>
        </w:rPr>
        <w:t>J</w:t>
      </w:r>
      <w:r w:rsidRPr="00FA1E9B">
        <w:t xml:space="preserve">=5.7 Hz, 1H), 8.54-8.56 (d, </w:t>
      </w:r>
      <w:r w:rsidRPr="00FA1E9B">
        <w:rPr>
          <w:i/>
        </w:rPr>
        <w:t>J</w:t>
      </w:r>
      <w:r w:rsidRPr="00FA1E9B">
        <w:t xml:space="preserve">=8.1 Hz, 1H), 7.98-8.04 (m, 1H), 5.10-5.15 (q, </w:t>
      </w:r>
      <w:r w:rsidRPr="00FA1E9B">
        <w:rPr>
          <w:i/>
        </w:rPr>
        <w:t>J</w:t>
      </w:r>
      <w:r w:rsidRPr="00FA1E9B">
        <w:t xml:space="preserve">=7.0 Hz, 1H), 3.98-4.01 (m, 1H), 3.08-3.11 (t, </w:t>
      </w:r>
      <w:r w:rsidRPr="00FA1E9B">
        <w:rPr>
          <w:i/>
        </w:rPr>
        <w:t>J</w:t>
      </w:r>
      <w:r w:rsidRPr="00FA1E9B">
        <w:t xml:space="preserve">=6.8 Hz, 2H), 1.78-1.84 (q, </w:t>
      </w:r>
      <w:r w:rsidRPr="00FA1E9B">
        <w:rPr>
          <w:i/>
        </w:rPr>
        <w:t>J</w:t>
      </w:r>
      <w:r w:rsidRPr="00FA1E9B">
        <w:t xml:space="preserve">=7.8 Hz, 2H), 1.52 (s, 3H), 1.35-1.47 (m, 2H); </w:t>
      </w:r>
      <w:r w:rsidRPr="00FA1E9B">
        <w:rPr>
          <w:vertAlign w:val="superscript"/>
        </w:rPr>
        <w:t>13</w:t>
      </w:r>
      <w:r w:rsidRPr="00FA1E9B">
        <w:t>C NMR (D</w:t>
      </w:r>
      <w:r w:rsidRPr="00FA1E9B">
        <w:rPr>
          <w:vertAlign w:val="subscript"/>
        </w:rPr>
        <w:t>2</w:t>
      </w:r>
      <w:r w:rsidRPr="00FA1E9B">
        <w:t xml:space="preserve">O, 100 MHz) </w:t>
      </w:r>
      <w:r w:rsidRPr="00FA1E9B">
        <w:rPr>
          <w:rFonts w:cstheme="minorHAnsi"/>
        </w:rPr>
        <w:t>δ</w:t>
      </w:r>
      <w:r w:rsidRPr="00FA1E9B">
        <w:t xml:space="preserve"> 169.2, 156.7, 144.7, 143.2, 140.4, 139.4, 127.7, 52.6, 47.4, 40.2, 28.0, 23.8, 20.1. Minor diastereoisomer: </w:t>
      </w:r>
      <w:r w:rsidRPr="00FA1E9B">
        <w:rPr>
          <w:vertAlign w:val="superscript"/>
        </w:rPr>
        <w:t>1</w:t>
      </w:r>
      <w:r w:rsidRPr="00FA1E9B">
        <w:t>H NMR (D</w:t>
      </w:r>
      <w:r w:rsidRPr="00FA1E9B">
        <w:rPr>
          <w:vertAlign w:val="subscript"/>
        </w:rPr>
        <w:t>2</w:t>
      </w:r>
      <w:r w:rsidRPr="00FA1E9B">
        <w:t xml:space="preserve">O, 400 MHz) </w:t>
      </w:r>
      <w:r w:rsidRPr="00FA1E9B">
        <w:rPr>
          <w:rFonts w:cstheme="minorHAnsi"/>
        </w:rPr>
        <w:t>δ</w:t>
      </w:r>
      <w:r w:rsidRPr="00FA1E9B">
        <w:t xml:space="preserve"> 8.73 (s, 1H), 8.63-8.65 (d, </w:t>
      </w:r>
      <w:r w:rsidRPr="00FA1E9B">
        <w:rPr>
          <w:i/>
        </w:rPr>
        <w:t>J</w:t>
      </w:r>
      <w:r w:rsidRPr="00FA1E9B">
        <w:t xml:space="preserve">=5.7 Hz, 1H), 8.54-8.56 (d, </w:t>
      </w:r>
      <w:r w:rsidRPr="00FA1E9B">
        <w:rPr>
          <w:i/>
        </w:rPr>
        <w:t>J</w:t>
      </w:r>
      <w:r w:rsidRPr="00FA1E9B">
        <w:t xml:space="preserve">=8.1 Hz, 1H), 7.98-8.04 (m, 1H), 5.10-5.15 (q, </w:t>
      </w:r>
      <w:r w:rsidRPr="00FA1E9B">
        <w:rPr>
          <w:i/>
        </w:rPr>
        <w:t>J</w:t>
      </w:r>
      <w:r w:rsidRPr="00FA1E9B">
        <w:t xml:space="preserve">=7.0 Hz, 1H), 3.98-4.01 (m, 1H), 3.17-3.20 (t, </w:t>
      </w:r>
      <w:r w:rsidRPr="00FA1E9B">
        <w:rPr>
          <w:i/>
        </w:rPr>
        <w:t>J</w:t>
      </w:r>
      <w:r w:rsidRPr="00FA1E9B">
        <w:t xml:space="preserve">=6.8 Hz, 2H), 1.87-1.93 (q, </w:t>
      </w:r>
      <w:r w:rsidRPr="00FA1E9B">
        <w:rPr>
          <w:i/>
        </w:rPr>
        <w:t>J</w:t>
      </w:r>
      <w:r w:rsidRPr="00FA1E9B">
        <w:t xml:space="preserve">=7.8 Hz, 2H), 1.59-1.66 (m, 2H), 1.53 (s, 3H); </w:t>
      </w:r>
      <w:r w:rsidRPr="00FA1E9B">
        <w:rPr>
          <w:vertAlign w:val="superscript"/>
        </w:rPr>
        <w:t>13</w:t>
      </w:r>
      <w:r w:rsidRPr="00FA1E9B">
        <w:t>C NMR (D</w:t>
      </w:r>
      <w:r w:rsidRPr="00FA1E9B">
        <w:rPr>
          <w:vertAlign w:val="subscript"/>
        </w:rPr>
        <w:t>2</w:t>
      </w:r>
      <w:r w:rsidRPr="00FA1E9B">
        <w:t xml:space="preserve">O, 100 MHz) </w:t>
      </w:r>
      <w:r w:rsidRPr="00FA1E9B">
        <w:rPr>
          <w:rFonts w:cstheme="minorHAnsi"/>
        </w:rPr>
        <w:t xml:space="preserve">δ 169.2, 156.8, 144.8, 143.1, 140.1, 139.2, 127.5, 52.8, 40.3, 28.0, 23.6, 19.8; </w:t>
      </w:r>
      <w:r w:rsidRPr="00FA1E9B">
        <w:t xml:space="preserve">MS (ESI) </w:t>
      </w:r>
      <w:r w:rsidRPr="00FA1E9B">
        <w:rPr>
          <w:i/>
        </w:rPr>
        <w:t>m/z</w:t>
      </w:r>
      <w:r w:rsidRPr="00FA1E9B">
        <w:t xml:space="preserve"> calculated for [C</w:t>
      </w:r>
      <w:r w:rsidRPr="00FA1E9B">
        <w:rPr>
          <w:vertAlign w:val="subscript"/>
        </w:rPr>
        <w:t>13</w:t>
      </w:r>
      <w:r w:rsidRPr="00FA1E9B">
        <w:t>H</w:t>
      </w:r>
      <w:r w:rsidRPr="00FA1E9B">
        <w:rPr>
          <w:vertAlign w:val="subscript"/>
        </w:rPr>
        <w:t>22</w:t>
      </w:r>
      <w:r w:rsidRPr="00FA1E9B">
        <w:t>N</w:t>
      </w:r>
      <w:r w:rsidRPr="00FA1E9B">
        <w:rPr>
          <w:vertAlign w:val="subscript"/>
        </w:rPr>
        <w:t>6</w:t>
      </w:r>
      <w:r w:rsidRPr="00FA1E9B">
        <w:t>O + H</w:t>
      </w:r>
      <w:r w:rsidRPr="00FA1E9B">
        <w:rPr>
          <w:vertAlign w:val="superscript"/>
        </w:rPr>
        <w:t>+</w:t>
      </w:r>
      <w:r w:rsidRPr="00FA1E9B">
        <w:t>] = 279.1855, found 279.1928; [</w:t>
      </w:r>
      <w:r w:rsidRPr="00FA1E9B">
        <w:rPr>
          <w:rFonts w:cstheme="minorHAnsi"/>
        </w:rPr>
        <w:t>α</w:t>
      </w:r>
      <w:r w:rsidRPr="00FA1E9B">
        <w:t>]</w:t>
      </w:r>
      <w:r w:rsidRPr="00FA1E9B">
        <w:rPr>
          <w:vertAlign w:val="subscript"/>
        </w:rPr>
        <w:t>D</w:t>
      </w:r>
      <w:r w:rsidRPr="00FA1E9B">
        <w:rPr>
          <w:vertAlign w:val="superscript"/>
        </w:rPr>
        <w:t>20</w:t>
      </w:r>
      <w:r w:rsidRPr="00FA1E9B">
        <w:t xml:space="preserve"> in CH</w:t>
      </w:r>
      <w:r w:rsidRPr="00FA1E9B">
        <w:rPr>
          <w:vertAlign w:val="subscript"/>
        </w:rPr>
        <w:t>3</w:t>
      </w:r>
      <w:r w:rsidRPr="00FA1E9B">
        <w:t>OH = +12.0 (c=1.0).</w:t>
      </w:r>
    </w:p>
    <w:p w:rsidR="00A634F8" w:rsidRPr="00FA1E9B" w:rsidRDefault="00A634F8" w:rsidP="00A634F8">
      <w:pPr>
        <w:pStyle w:val="ElsHeading3"/>
        <w:rPr>
          <w:lang w:val="it-IT"/>
        </w:rPr>
      </w:pPr>
      <w:r w:rsidRPr="00FA1E9B">
        <w:rPr>
          <w:lang w:val="it-IT"/>
        </w:rPr>
        <w:t>(2S)-2-amino-5-carbamimidamido-N-methyl-N-(pyridin-3-ylmethyl)pentanamide (</w:t>
      </w:r>
      <w:r w:rsidRPr="00FA1E9B">
        <w:rPr>
          <w:b/>
          <w:lang w:val="it-IT"/>
        </w:rPr>
        <w:t>4h</w:t>
      </w:r>
      <w:r w:rsidRPr="00FA1E9B">
        <w:rPr>
          <w:lang w:val="it-IT"/>
        </w:rPr>
        <w:t>)</w:t>
      </w:r>
    </w:p>
    <w:p w:rsidR="00A634F8" w:rsidRPr="00FA1E9B" w:rsidRDefault="00A634F8" w:rsidP="00A634F8">
      <w:pPr>
        <w:pStyle w:val="ElsParagraph"/>
      </w:pPr>
      <w:r w:rsidRPr="00FA1E9B">
        <w:t xml:space="preserve">Precursor was </w:t>
      </w:r>
      <w:r w:rsidRPr="00FA1E9B">
        <w:rPr>
          <w:b/>
        </w:rPr>
        <w:t>3h</w:t>
      </w:r>
      <w:r w:rsidRPr="00FA1E9B">
        <w:t xml:space="preserve"> (114 mg; 0.18 mmol). Final product was a white solid (50 mg; quant.). Product forms rotamers, </w:t>
      </w:r>
      <w:r w:rsidRPr="00FA1E9B">
        <w:rPr>
          <w:vertAlign w:val="superscript"/>
        </w:rPr>
        <w:t>1</w:t>
      </w:r>
      <w:r w:rsidRPr="00FA1E9B">
        <w:t xml:space="preserve">H NMR spectrum reported was acquired at 80 </w:t>
      </w:r>
      <w:r w:rsidRPr="00FA1E9B">
        <w:rPr>
          <w:rFonts w:cstheme="minorHAnsi"/>
        </w:rPr>
        <w:t>°</w:t>
      </w:r>
      <w:r w:rsidRPr="00FA1E9B">
        <w:t xml:space="preserve">C. </w:t>
      </w:r>
      <w:r w:rsidRPr="00FA1E9B">
        <w:rPr>
          <w:vertAlign w:val="superscript"/>
        </w:rPr>
        <w:t>13</w:t>
      </w:r>
      <w:r w:rsidRPr="00FA1E9B">
        <w:t xml:space="preserve">C was acquired at 25 </w:t>
      </w:r>
      <w:r w:rsidRPr="00FA1E9B">
        <w:rPr>
          <w:rFonts w:cstheme="minorHAnsi"/>
        </w:rPr>
        <w:t>°</w:t>
      </w:r>
      <w:r w:rsidRPr="00FA1E9B">
        <w:t xml:space="preserve">C. </w:t>
      </w:r>
      <w:r w:rsidRPr="00FA1E9B">
        <w:rPr>
          <w:vertAlign w:val="superscript"/>
        </w:rPr>
        <w:t>1</w:t>
      </w:r>
      <w:r w:rsidRPr="00FA1E9B">
        <w:t>H NMR (D</w:t>
      </w:r>
      <w:r w:rsidRPr="00FA1E9B">
        <w:rPr>
          <w:vertAlign w:val="subscript"/>
        </w:rPr>
        <w:t>2</w:t>
      </w:r>
      <w:r w:rsidRPr="00FA1E9B">
        <w:t>O, 400 MHz, 80</w:t>
      </w:r>
      <w:r w:rsidRPr="00FA1E9B">
        <w:rPr>
          <w:rFonts w:cstheme="minorHAnsi"/>
        </w:rPr>
        <w:t xml:space="preserve"> °C</w:t>
      </w:r>
      <w:r w:rsidRPr="00FA1E9B">
        <w:t xml:space="preserve">) </w:t>
      </w:r>
      <w:r w:rsidRPr="00FA1E9B">
        <w:rPr>
          <w:rFonts w:cstheme="minorHAnsi"/>
        </w:rPr>
        <w:t xml:space="preserve">δ 9.29-9.31 (m, 2H), 9.07-9.09 (d, </w:t>
      </w:r>
      <w:r w:rsidRPr="00FA1E9B">
        <w:rPr>
          <w:rFonts w:cstheme="minorHAnsi"/>
          <w:i/>
        </w:rPr>
        <w:t>J</w:t>
      </w:r>
      <w:r w:rsidRPr="00FA1E9B">
        <w:rPr>
          <w:rFonts w:cstheme="minorHAnsi"/>
        </w:rPr>
        <w:t xml:space="preserve">=8.1 Hz, 1H), 8.63-8.66 (m, 1H), 5.43-5.47 (d, </w:t>
      </w:r>
      <w:r w:rsidRPr="00FA1E9B">
        <w:rPr>
          <w:rFonts w:cstheme="minorHAnsi"/>
          <w:i/>
        </w:rPr>
        <w:t>J</w:t>
      </w:r>
      <w:r w:rsidRPr="00FA1E9B">
        <w:rPr>
          <w:rFonts w:cstheme="minorHAnsi"/>
        </w:rPr>
        <w:t xml:space="preserve">=15.8 Hz, 1H), 5.26-5.30 (d, 15.8 Hz, 1H), 5.12-5.15 (t, </w:t>
      </w:r>
      <w:r w:rsidRPr="00FA1E9B">
        <w:rPr>
          <w:rFonts w:cstheme="minorHAnsi"/>
          <w:i/>
        </w:rPr>
        <w:t>J</w:t>
      </w:r>
      <w:r w:rsidRPr="00FA1E9B">
        <w:rPr>
          <w:rFonts w:cstheme="minorHAnsi"/>
        </w:rPr>
        <w:t xml:space="preserve">=6.1 Hz), 3.77-3.81 (t, </w:t>
      </w:r>
      <w:r w:rsidRPr="00FA1E9B">
        <w:rPr>
          <w:rFonts w:cstheme="minorHAnsi"/>
          <w:i/>
        </w:rPr>
        <w:t>J</w:t>
      </w:r>
      <w:r w:rsidRPr="00FA1E9B">
        <w:rPr>
          <w:rFonts w:cstheme="minorHAnsi"/>
        </w:rPr>
        <w:t xml:space="preserve">=6.8 Hz, 2H), 3.74 (s, 3H), 2.49-2.54 (m, 2H), 2.20-2.28 (m, 2H); </w:t>
      </w:r>
      <w:r w:rsidRPr="00FA1E9B">
        <w:rPr>
          <w:vertAlign w:val="superscript"/>
        </w:rPr>
        <w:t>13</w:t>
      </w:r>
      <w:r w:rsidRPr="00FA1E9B">
        <w:t>C NMR (D</w:t>
      </w:r>
      <w:r w:rsidRPr="00FA1E9B">
        <w:rPr>
          <w:vertAlign w:val="subscript"/>
        </w:rPr>
        <w:t>2</w:t>
      </w:r>
      <w:r w:rsidRPr="00FA1E9B">
        <w:t xml:space="preserve">O, 100 MHz) </w:t>
      </w:r>
      <w:r w:rsidRPr="00FA1E9B">
        <w:rPr>
          <w:rFonts w:cstheme="minorHAnsi"/>
        </w:rPr>
        <w:t>δ 170.7, 157.7, 147.1, 141.2, 140.9, 137.7, 128.4, 51.4, 49.8, 41.2, 36.6, 27.8, 24.1; HR</w:t>
      </w:r>
      <w:r w:rsidRPr="00FA1E9B">
        <w:t xml:space="preserve">MS (ESI) </w:t>
      </w:r>
      <w:r w:rsidRPr="00FA1E9B">
        <w:rPr>
          <w:i/>
        </w:rPr>
        <w:t>m/z</w:t>
      </w:r>
      <w:r w:rsidRPr="00FA1E9B">
        <w:t xml:space="preserve"> calculated for [C</w:t>
      </w:r>
      <w:r w:rsidRPr="00FA1E9B">
        <w:rPr>
          <w:vertAlign w:val="subscript"/>
        </w:rPr>
        <w:t>13</w:t>
      </w:r>
      <w:r w:rsidRPr="00FA1E9B">
        <w:t>H</w:t>
      </w:r>
      <w:r w:rsidRPr="00FA1E9B">
        <w:rPr>
          <w:vertAlign w:val="subscript"/>
        </w:rPr>
        <w:t>22</w:t>
      </w:r>
      <w:r w:rsidRPr="00FA1E9B">
        <w:t>N</w:t>
      </w:r>
      <w:r w:rsidRPr="00FA1E9B">
        <w:rPr>
          <w:vertAlign w:val="subscript"/>
        </w:rPr>
        <w:t>6</w:t>
      </w:r>
      <w:r w:rsidRPr="00FA1E9B">
        <w:t>O + H</w:t>
      </w:r>
      <w:r w:rsidRPr="00FA1E9B">
        <w:rPr>
          <w:vertAlign w:val="superscript"/>
        </w:rPr>
        <w:t>+</w:t>
      </w:r>
      <w:r w:rsidRPr="00FA1E9B">
        <w:t>] = 279.1855, found 279.1918; [</w:t>
      </w:r>
      <w:r w:rsidRPr="00FA1E9B">
        <w:rPr>
          <w:rFonts w:cstheme="minorHAnsi"/>
        </w:rPr>
        <w:t>α</w:t>
      </w:r>
      <w:r w:rsidRPr="00FA1E9B">
        <w:t>]</w:t>
      </w:r>
      <w:r w:rsidRPr="00FA1E9B">
        <w:rPr>
          <w:vertAlign w:val="subscript"/>
        </w:rPr>
        <w:t>D</w:t>
      </w:r>
      <w:r w:rsidRPr="00FA1E9B">
        <w:rPr>
          <w:vertAlign w:val="superscript"/>
        </w:rPr>
        <w:t>20</w:t>
      </w:r>
      <w:r w:rsidRPr="00FA1E9B">
        <w:t xml:space="preserve"> in CH</w:t>
      </w:r>
      <w:r w:rsidRPr="00FA1E9B">
        <w:rPr>
          <w:vertAlign w:val="subscript"/>
        </w:rPr>
        <w:t>3</w:t>
      </w:r>
      <w:r w:rsidRPr="00FA1E9B">
        <w:t>OH = +24.0 (c=1.0).</w:t>
      </w:r>
    </w:p>
    <w:p w:rsidR="00A634F8" w:rsidRPr="00FA1E9B" w:rsidRDefault="00D16FE1" w:rsidP="00D16FE1">
      <w:pPr>
        <w:pStyle w:val="ElsHeading3"/>
        <w:rPr>
          <w:lang w:val="it-IT"/>
        </w:rPr>
      </w:pPr>
      <w:r w:rsidRPr="00FA1E9B">
        <w:rPr>
          <w:lang w:val="it-IT"/>
        </w:rPr>
        <w:t>Methyl (2S)-2-[(2S)-2-amino-5-carbamimidamidopentanamido]-3-(pyridin-3-yl)propanoate (</w:t>
      </w:r>
      <w:r w:rsidRPr="00FA1E9B">
        <w:rPr>
          <w:b/>
          <w:lang w:val="it-IT"/>
        </w:rPr>
        <w:t>4i</w:t>
      </w:r>
      <w:r w:rsidRPr="00FA1E9B">
        <w:rPr>
          <w:lang w:val="it-IT"/>
        </w:rPr>
        <w:t>)</w:t>
      </w:r>
    </w:p>
    <w:p w:rsidR="00D16FE1" w:rsidRPr="00FA1E9B" w:rsidRDefault="00D16FE1" w:rsidP="00D16FE1">
      <w:pPr>
        <w:pStyle w:val="ElsParagraph"/>
      </w:pPr>
      <w:r w:rsidRPr="00FA1E9B">
        <w:t xml:space="preserve">Precursor was </w:t>
      </w:r>
      <w:r w:rsidRPr="00FA1E9B">
        <w:rPr>
          <w:b/>
        </w:rPr>
        <w:t xml:space="preserve">3i </w:t>
      </w:r>
      <w:r w:rsidRPr="00FA1E9B">
        <w:t xml:space="preserve">(201 mg; 0.29 mmol). Final product was a white solid (85 mg; 86%). </w:t>
      </w:r>
      <w:r w:rsidRPr="00FA1E9B">
        <w:rPr>
          <w:vertAlign w:val="superscript"/>
        </w:rPr>
        <w:t>1</w:t>
      </w:r>
      <w:r w:rsidRPr="00FA1E9B">
        <w:t>H NMR (D</w:t>
      </w:r>
      <w:r w:rsidRPr="00FA1E9B">
        <w:rPr>
          <w:vertAlign w:val="subscript"/>
        </w:rPr>
        <w:t>2</w:t>
      </w:r>
      <w:r w:rsidRPr="00FA1E9B">
        <w:t xml:space="preserve">O, 400 MHz) </w:t>
      </w:r>
      <w:r w:rsidRPr="00FA1E9B">
        <w:rPr>
          <w:rFonts w:cstheme="minorHAnsi"/>
        </w:rPr>
        <w:t xml:space="preserve">δ 8.68 (s, 1H), 8.62-8.63 (d, </w:t>
      </w:r>
      <w:r w:rsidRPr="00FA1E9B">
        <w:rPr>
          <w:rFonts w:cstheme="minorHAnsi"/>
          <w:i/>
        </w:rPr>
        <w:t>J</w:t>
      </w:r>
      <w:r w:rsidRPr="00FA1E9B">
        <w:rPr>
          <w:rFonts w:cstheme="minorHAnsi"/>
        </w:rPr>
        <w:t xml:space="preserve">=5.6 Hz, 1H), 8.47-8.49 (d, </w:t>
      </w:r>
      <w:r w:rsidRPr="00FA1E9B">
        <w:rPr>
          <w:rFonts w:cstheme="minorHAnsi"/>
          <w:i/>
        </w:rPr>
        <w:t>J</w:t>
      </w:r>
      <w:r w:rsidRPr="00FA1E9B">
        <w:rPr>
          <w:rFonts w:cstheme="minorHAnsi"/>
        </w:rPr>
        <w:t xml:space="preserve">=7.8 Hz, 1H), 7.94-7.98 (m, 1H), 4.86-4.90 (dd, </w:t>
      </w:r>
      <w:r w:rsidRPr="00FA1E9B">
        <w:rPr>
          <w:rFonts w:cstheme="minorHAnsi"/>
          <w:i/>
        </w:rPr>
        <w:t>J</w:t>
      </w:r>
      <w:r w:rsidRPr="00FA1E9B">
        <w:rPr>
          <w:rFonts w:cstheme="minorHAnsi"/>
        </w:rPr>
        <w:t xml:space="preserve">=8.7, 5.7 Hz, 1H), 3.95-3.98 (t, </w:t>
      </w:r>
      <w:r w:rsidRPr="00FA1E9B">
        <w:rPr>
          <w:rFonts w:cstheme="minorHAnsi"/>
          <w:i/>
        </w:rPr>
        <w:t>J</w:t>
      </w:r>
      <w:r w:rsidRPr="00FA1E9B">
        <w:rPr>
          <w:rFonts w:cstheme="minorHAnsi"/>
        </w:rPr>
        <w:t xml:space="preserve">=6.3 Hz, 1H), 3.67 (s, 3H), 3.44-3.49 (dd, </w:t>
      </w:r>
      <w:r w:rsidRPr="00FA1E9B">
        <w:rPr>
          <w:rFonts w:cstheme="minorHAnsi"/>
          <w:i/>
        </w:rPr>
        <w:t>J</w:t>
      </w:r>
      <w:r w:rsidRPr="00FA1E9B">
        <w:rPr>
          <w:rFonts w:cstheme="minorHAnsi"/>
        </w:rPr>
        <w:t xml:space="preserve">=14.6, 5.4 Hz, 1H), 3.22-3.28 (dd, </w:t>
      </w:r>
      <w:r w:rsidRPr="00FA1E9B">
        <w:rPr>
          <w:rFonts w:cstheme="minorHAnsi"/>
          <w:i/>
        </w:rPr>
        <w:t>J</w:t>
      </w:r>
      <w:r w:rsidRPr="00FA1E9B">
        <w:rPr>
          <w:rFonts w:cstheme="minorHAnsi"/>
        </w:rPr>
        <w:t xml:space="preserve">=14.6, 8.9 Hz, 1H) 3.12-3.16 (t, </w:t>
      </w:r>
      <w:r w:rsidRPr="00FA1E9B">
        <w:rPr>
          <w:rFonts w:cstheme="minorHAnsi"/>
          <w:i/>
        </w:rPr>
        <w:t>J</w:t>
      </w:r>
      <w:r w:rsidRPr="00FA1E9B">
        <w:rPr>
          <w:rFonts w:cstheme="minorHAnsi"/>
        </w:rPr>
        <w:t xml:space="preserve">=6.6 Hz, 2H), 1.81-1.87 (m, 2H), 1.52-1.61 (m, 2H); </w:t>
      </w:r>
      <w:r w:rsidRPr="00FA1E9B">
        <w:rPr>
          <w:vertAlign w:val="superscript"/>
        </w:rPr>
        <w:t>13</w:t>
      </w:r>
      <w:r w:rsidRPr="00FA1E9B">
        <w:t>C NMR (D</w:t>
      </w:r>
      <w:r w:rsidRPr="00FA1E9B">
        <w:rPr>
          <w:vertAlign w:val="subscript"/>
        </w:rPr>
        <w:t>2</w:t>
      </w:r>
      <w:r w:rsidRPr="00FA1E9B">
        <w:t xml:space="preserve">O, 100 MHz) </w:t>
      </w:r>
      <w:r w:rsidRPr="00FA1E9B">
        <w:rPr>
          <w:rFonts w:cstheme="minorHAnsi"/>
        </w:rPr>
        <w:t xml:space="preserve">δ 171.6, 169.6, 156.7, 147.8, 141.2, 139.9, 137.2, 127.3, 53.3, 52.8, 52.6, 40.4, 33.2, 28.0, 23.4; </w:t>
      </w:r>
      <w:r w:rsidRPr="00FA1E9B">
        <w:t xml:space="preserve">MS (ESI) </w:t>
      </w:r>
      <w:r w:rsidRPr="00FA1E9B">
        <w:rPr>
          <w:i/>
        </w:rPr>
        <w:t>m/z</w:t>
      </w:r>
      <w:r w:rsidRPr="00FA1E9B">
        <w:t xml:space="preserve"> calculated for [C</w:t>
      </w:r>
      <w:r w:rsidRPr="00FA1E9B">
        <w:rPr>
          <w:vertAlign w:val="subscript"/>
        </w:rPr>
        <w:t>12</w:t>
      </w:r>
      <w:r w:rsidRPr="00FA1E9B">
        <w:t>H</w:t>
      </w:r>
      <w:r w:rsidRPr="00FA1E9B">
        <w:rPr>
          <w:vertAlign w:val="subscript"/>
        </w:rPr>
        <w:t>20</w:t>
      </w:r>
      <w:r w:rsidRPr="00FA1E9B">
        <w:t>N</w:t>
      </w:r>
      <w:r w:rsidRPr="00FA1E9B">
        <w:rPr>
          <w:vertAlign w:val="subscript"/>
        </w:rPr>
        <w:t>6</w:t>
      </w:r>
      <w:r w:rsidRPr="00FA1E9B">
        <w:t>O + H</w:t>
      </w:r>
      <w:r w:rsidRPr="00FA1E9B">
        <w:rPr>
          <w:vertAlign w:val="superscript"/>
        </w:rPr>
        <w:t>+</w:t>
      </w:r>
      <w:r w:rsidRPr="00FA1E9B">
        <w:t>] = 337.1910, found 337.1983; [</w:t>
      </w:r>
      <w:r w:rsidRPr="00FA1E9B">
        <w:rPr>
          <w:rFonts w:cstheme="minorHAnsi"/>
        </w:rPr>
        <w:t>α</w:t>
      </w:r>
      <w:r w:rsidRPr="00FA1E9B">
        <w:t>]</w:t>
      </w:r>
      <w:r w:rsidRPr="00FA1E9B">
        <w:rPr>
          <w:vertAlign w:val="subscript"/>
        </w:rPr>
        <w:t>D</w:t>
      </w:r>
      <w:r w:rsidRPr="00FA1E9B">
        <w:rPr>
          <w:vertAlign w:val="superscript"/>
        </w:rPr>
        <w:t>20</w:t>
      </w:r>
      <w:r w:rsidRPr="00FA1E9B">
        <w:t xml:space="preserve"> in CH</w:t>
      </w:r>
      <w:r w:rsidRPr="00FA1E9B">
        <w:rPr>
          <w:vertAlign w:val="subscript"/>
        </w:rPr>
        <w:t>3</w:t>
      </w:r>
      <w:r w:rsidRPr="00FA1E9B">
        <w:t>OH = +1.0 (c=1.0).</w:t>
      </w:r>
    </w:p>
    <w:p w:rsidR="00D16FE1" w:rsidRPr="00FA1E9B" w:rsidRDefault="00D16FE1" w:rsidP="00D16FE1">
      <w:pPr>
        <w:pStyle w:val="ElsHeading2"/>
      </w:pPr>
      <w:r w:rsidRPr="00FA1E9B">
        <w:t>(2S)-2-[(2S)-2-amino-5-carbamimidamidopentanamido]-3-(pyridin-3-yl)propanoic acid (</w:t>
      </w:r>
      <w:r w:rsidRPr="00FA1E9B">
        <w:rPr>
          <w:b/>
        </w:rPr>
        <w:t>4j</w:t>
      </w:r>
      <w:r w:rsidRPr="00FA1E9B">
        <w:t>)</w:t>
      </w:r>
    </w:p>
    <w:p w:rsidR="00D16FE1" w:rsidRPr="00FA1E9B" w:rsidRDefault="00D16FE1" w:rsidP="00D16FE1">
      <w:pPr>
        <w:pStyle w:val="ElsParagraph"/>
      </w:pPr>
      <w:r w:rsidRPr="00FA1E9B">
        <w:rPr>
          <w:lang w:val="it-IT"/>
        </w:rPr>
        <w:lastRenderedPageBreak/>
        <w:t xml:space="preserve">Methyl (2S)-2-[(2S)-2-{[(tert-butoxy)carbonyl]amino}-5-{1-[(2,2,4,6,7-pentamethyl-2,3-dihydro-1-benzofuran-5-yl)sulfonyl]carbamimidamido}pentanamido]-3-(pyridin-3-yl)propanoate </w:t>
      </w:r>
      <w:r w:rsidRPr="00FA1E9B">
        <w:rPr>
          <w:b/>
          <w:lang w:val="it-IT"/>
        </w:rPr>
        <w:t>2i</w:t>
      </w:r>
      <w:r w:rsidRPr="00FA1E9B">
        <w:rPr>
          <w:lang w:val="it-IT"/>
        </w:rPr>
        <w:t xml:space="preserve"> (170 mg; 0.25 mmol) and LiOH (15 mg; 0.62 mmol) were dissolved in 2 mL of a THF/H</w:t>
      </w:r>
      <w:r w:rsidRPr="00FA1E9B">
        <w:rPr>
          <w:vertAlign w:val="subscript"/>
          <w:lang w:val="it-IT"/>
        </w:rPr>
        <w:t>2</w:t>
      </w:r>
      <w:r w:rsidRPr="00FA1E9B">
        <w:rPr>
          <w:lang w:val="it-IT"/>
        </w:rPr>
        <w:t xml:space="preserve">O 4:1 mixture, and allowed to react overnight to yield </w:t>
      </w:r>
      <w:r w:rsidRPr="00FA1E9B">
        <w:rPr>
          <w:b/>
          <w:lang w:val="it-IT"/>
        </w:rPr>
        <w:t>3j</w:t>
      </w:r>
      <w:r w:rsidRPr="00FA1E9B">
        <w:rPr>
          <w:lang w:val="it-IT"/>
        </w:rPr>
        <w:t xml:space="preserve">. </w:t>
      </w:r>
      <w:r w:rsidRPr="00FA1E9B">
        <w:t xml:space="preserve">Upon reaction completion, crude mixture was dissolved in TFA, and general procedure for Boc and Pbf cleavage was followed. Final product was a white solid (54 mg; 68%). </w:t>
      </w:r>
      <w:r w:rsidRPr="00FA1E9B">
        <w:rPr>
          <w:vertAlign w:val="superscript"/>
        </w:rPr>
        <w:t>1</w:t>
      </w:r>
      <w:r w:rsidRPr="00FA1E9B">
        <w:t>H NMR (D</w:t>
      </w:r>
      <w:r w:rsidRPr="00FA1E9B">
        <w:rPr>
          <w:vertAlign w:val="subscript"/>
        </w:rPr>
        <w:t>2</w:t>
      </w:r>
      <w:r w:rsidRPr="00FA1E9B">
        <w:t xml:space="preserve">O, 400 MHz) </w:t>
      </w:r>
      <w:r w:rsidRPr="00FA1E9B">
        <w:rPr>
          <w:rFonts w:cstheme="minorHAnsi"/>
        </w:rPr>
        <w:t xml:space="preserve">δ8.35 (s, 1H), 8.29-8.30 (d, </w:t>
      </w:r>
      <w:r w:rsidRPr="00FA1E9B">
        <w:rPr>
          <w:rFonts w:cstheme="minorHAnsi"/>
          <w:i/>
        </w:rPr>
        <w:t>J</w:t>
      </w:r>
      <w:r w:rsidRPr="00FA1E9B">
        <w:rPr>
          <w:rFonts w:cstheme="minorHAnsi"/>
        </w:rPr>
        <w:t xml:space="preserve">=5.7 Hz, 1H), 8.16-8.18 (d, </w:t>
      </w:r>
      <w:r w:rsidRPr="00FA1E9B">
        <w:rPr>
          <w:rFonts w:cstheme="minorHAnsi"/>
          <w:i/>
        </w:rPr>
        <w:t>J</w:t>
      </w:r>
      <w:r w:rsidRPr="00FA1E9B">
        <w:rPr>
          <w:rFonts w:cstheme="minorHAnsi"/>
        </w:rPr>
        <w:t xml:space="preserve">=7.8 Hz, 1H), 7.61-7.65 (dd, </w:t>
      </w:r>
      <w:r w:rsidRPr="00FA1E9B">
        <w:rPr>
          <w:rFonts w:cstheme="minorHAnsi"/>
          <w:i/>
        </w:rPr>
        <w:t>J</w:t>
      </w:r>
      <w:r w:rsidRPr="00FA1E9B">
        <w:rPr>
          <w:rFonts w:cstheme="minorHAnsi"/>
        </w:rPr>
        <w:t xml:space="preserve">=6.2, 8.3 Hz, 1H), 4.47-4.51 (m, 1H), 3.65-3.68 t, </w:t>
      </w:r>
      <w:r w:rsidRPr="00FA1E9B">
        <w:rPr>
          <w:rFonts w:cstheme="minorHAnsi"/>
          <w:i/>
        </w:rPr>
        <w:t>J</w:t>
      </w:r>
      <w:r w:rsidRPr="00FA1E9B">
        <w:rPr>
          <w:rFonts w:cstheme="minorHAnsi"/>
        </w:rPr>
        <w:t xml:space="preserve">=6.3 Hz, 1H), 3.10-3.15 (dd, </w:t>
      </w:r>
      <w:r w:rsidRPr="00FA1E9B">
        <w:rPr>
          <w:rFonts w:cstheme="minorHAnsi"/>
          <w:i/>
        </w:rPr>
        <w:t>J</w:t>
      </w:r>
      <w:r w:rsidRPr="00FA1E9B">
        <w:rPr>
          <w:rFonts w:cstheme="minorHAnsi"/>
        </w:rPr>
        <w:t xml:space="preserve">=5.5, 14.7 Hz, 1H), 2.91-2.97 (dd, </w:t>
      </w:r>
      <w:r w:rsidRPr="00FA1E9B">
        <w:rPr>
          <w:rFonts w:cstheme="minorHAnsi"/>
          <w:i/>
        </w:rPr>
        <w:t>J</w:t>
      </w:r>
      <w:r w:rsidRPr="00FA1E9B">
        <w:rPr>
          <w:rFonts w:cstheme="minorHAnsi"/>
        </w:rPr>
        <w:t xml:space="preserve">=8.8, 14.7 Hz, 1H), 2.78-2.81 (t, </w:t>
      </w:r>
      <w:r w:rsidRPr="00FA1E9B">
        <w:rPr>
          <w:rFonts w:cstheme="minorHAnsi"/>
          <w:i/>
        </w:rPr>
        <w:t>J</w:t>
      </w:r>
      <w:r w:rsidRPr="00FA1E9B">
        <w:rPr>
          <w:rFonts w:cstheme="minorHAnsi"/>
        </w:rPr>
        <w:t xml:space="preserve">=6.8 Hz, 2H), 1.49-1.54 (m, 2H), 1.19-1.28 (m, 2H); </w:t>
      </w:r>
      <w:r w:rsidRPr="00FA1E9B">
        <w:rPr>
          <w:vertAlign w:val="superscript"/>
        </w:rPr>
        <w:t>13</w:t>
      </w:r>
      <w:r w:rsidRPr="00FA1E9B">
        <w:t>C NMR (D</w:t>
      </w:r>
      <w:r w:rsidRPr="00FA1E9B">
        <w:rPr>
          <w:vertAlign w:val="subscript"/>
        </w:rPr>
        <w:t>2</w:t>
      </w:r>
      <w:r w:rsidRPr="00FA1E9B">
        <w:t xml:space="preserve">O, 100 MHz) </w:t>
      </w:r>
      <w:r w:rsidRPr="00FA1E9B">
        <w:rPr>
          <w:rFonts w:cstheme="minorHAnsi"/>
        </w:rPr>
        <w:t xml:space="preserve">δ 172.5, 169.2, 156.3, 147.6, 140.9, 139.6, 137.0, 127.1, 52.5, 52.4, 40.1, 32.9, 27.7, 23.1; </w:t>
      </w:r>
      <w:r w:rsidRPr="00FA1E9B">
        <w:t xml:space="preserve">MS (ESI) </w:t>
      </w:r>
      <w:r w:rsidRPr="00FA1E9B">
        <w:rPr>
          <w:i/>
        </w:rPr>
        <w:t>m/z</w:t>
      </w:r>
      <w:r w:rsidRPr="00FA1E9B">
        <w:t xml:space="preserve"> calculated for [C</w:t>
      </w:r>
      <w:r w:rsidRPr="00FA1E9B">
        <w:rPr>
          <w:vertAlign w:val="subscript"/>
        </w:rPr>
        <w:t>12</w:t>
      </w:r>
      <w:r w:rsidRPr="00FA1E9B">
        <w:t>H</w:t>
      </w:r>
      <w:r w:rsidRPr="00FA1E9B">
        <w:rPr>
          <w:vertAlign w:val="subscript"/>
        </w:rPr>
        <w:t>20</w:t>
      </w:r>
      <w:r w:rsidRPr="00FA1E9B">
        <w:t>N</w:t>
      </w:r>
      <w:r w:rsidRPr="00FA1E9B">
        <w:rPr>
          <w:vertAlign w:val="subscript"/>
        </w:rPr>
        <w:t>6</w:t>
      </w:r>
      <w:r w:rsidRPr="00FA1E9B">
        <w:t>O + H</w:t>
      </w:r>
      <w:r w:rsidRPr="00FA1E9B">
        <w:rPr>
          <w:vertAlign w:val="superscript"/>
        </w:rPr>
        <w:t>+</w:t>
      </w:r>
      <w:r w:rsidRPr="00FA1E9B">
        <w:t>] = 323.2, found 323.1; [</w:t>
      </w:r>
      <w:r w:rsidRPr="00FA1E9B">
        <w:rPr>
          <w:rFonts w:cstheme="minorHAnsi"/>
        </w:rPr>
        <w:t>α</w:t>
      </w:r>
      <w:r w:rsidRPr="00FA1E9B">
        <w:t>]</w:t>
      </w:r>
      <w:r w:rsidRPr="00FA1E9B">
        <w:rPr>
          <w:vertAlign w:val="subscript"/>
        </w:rPr>
        <w:t>D</w:t>
      </w:r>
      <w:r w:rsidRPr="00FA1E9B">
        <w:rPr>
          <w:vertAlign w:val="superscript"/>
        </w:rPr>
        <w:t>20</w:t>
      </w:r>
      <w:r w:rsidRPr="00FA1E9B">
        <w:t xml:space="preserve"> in CH</w:t>
      </w:r>
      <w:r w:rsidRPr="00FA1E9B">
        <w:rPr>
          <w:vertAlign w:val="subscript"/>
        </w:rPr>
        <w:t>3</w:t>
      </w:r>
      <w:r w:rsidRPr="00FA1E9B">
        <w:t>OH = -18.0 (c=1.0).</w:t>
      </w:r>
    </w:p>
    <w:p w:rsidR="00D16FE1" w:rsidRPr="00FA1E9B" w:rsidRDefault="00D16FE1" w:rsidP="00D16FE1">
      <w:pPr>
        <w:pStyle w:val="ElsHeading2"/>
      </w:pPr>
      <w:r w:rsidRPr="00FA1E9B">
        <w:t>Tert-butyl-N-[(1S)-4-(carbamoylamino)-1-[(pyridine-4-ylmethyl)carbamoyl]butyl]carbamate (</w:t>
      </w:r>
      <w:r w:rsidRPr="00FA1E9B">
        <w:rPr>
          <w:b/>
        </w:rPr>
        <w:t>8</w:t>
      </w:r>
      <w:r w:rsidRPr="00FA1E9B">
        <w:t>)</w:t>
      </w:r>
    </w:p>
    <w:p w:rsidR="00D16FE1" w:rsidRPr="00FA1E9B" w:rsidRDefault="00D16FE1" w:rsidP="00D16FE1">
      <w:pPr>
        <w:pStyle w:val="ElsParagraph"/>
      </w:pPr>
      <w:r w:rsidRPr="00FA1E9B">
        <w:t xml:space="preserve">To a solution of </w:t>
      </w:r>
      <w:r w:rsidRPr="00FA1E9B">
        <w:rPr>
          <w:smallCaps/>
        </w:rPr>
        <w:t>l</w:t>
      </w:r>
      <w:r w:rsidRPr="00FA1E9B">
        <w:t xml:space="preserve">-Boc-Cit-OH </w:t>
      </w:r>
      <w:r w:rsidRPr="00FA1E9B">
        <w:rPr>
          <w:b/>
        </w:rPr>
        <w:t>7</w:t>
      </w:r>
      <w:r w:rsidRPr="00FA1E9B">
        <w:t xml:space="preserve"> (750 mg; 2.72 mmol) in 15 mL of DCM was added, in the stated order, HATU (1148 mg; 3.81 mmol), TEA (1100 </w:t>
      </w:r>
      <w:r w:rsidRPr="00FA1E9B">
        <w:rPr>
          <w:rFonts w:cstheme="minorHAnsi"/>
        </w:rPr>
        <w:t>μ</w:t>
      </w:r>
      <w:r w:rsidRPr="00FA1E9B">
        <w:t xml:space="preserve">L; 7.89 mmol) and 4-picolylamine (331 </w:t>
      </w:r>
      <w:r w:rsidRPr="00FA1E9B">
        <w:rPr>
          <w:rFonts w:cstheme="minorHAnsi"/>
        </w:rPr>
        <w:t>μ</w:t>
      </w:r>
      <w:r w:rsidRPr="00FA1E9B">
        <w:t>L; 3.26 mmol). This mixture was stirred at r.t. for 5 hours. Precipitate formed was filtered, washed with DCM and dried under vacuum to yield a white solid (776 mg; 78%). R</w:t>
      </w:r>
      <w:r w:rsidRPr="00FA1E9B">
        <w:rPr>
          <w:vertAlign w:val="subscript"/>
        </w:rPr>
        <w:t>f</w:t>
      </w:r>
      <w:r w:rsidRPr="00FA1E9B">
        <w:t xml:space="preserve"> 0.5 (DCM/MeOH 8:2); </w:t>
      </w:r>
      <w:r w:rsidRPr="00FA1E9B">
        <w:rPr>
          <w:vertAlign w:val="superscript"/>
        </w:rPr>
        <w:t>1</w:t>
      </w:r>
      <w:r w:rsidRPr="00FA1E9B">
        <w:t xml:space="preserve">H NMR (MeOD, 400 MHz) </w:t>
      </w:r>
      <w:r w:rsidRPr="00FA1E9B">
        <w:rPr>
          <w:rFonts w:cstheme="minorHAnsi"/>
        </w:rPr>
        <w:t>δ</w:t>
      </w:r>
      <w:r w:rsidRPr="00FA1E9B">
        <w:t xml:space="preserve"> 8.46-8.47 (d, </w:t>
      </w:r>
      <w:r w:rsidRPr="00FA1E9B">
        <w:rPr>
          <w:i/>
        </w:rPr>
        <w:t>J</w:t>
      </w:r>
      <w:r w:rsidRPr="00FA1E9B">
        <w:t xml:space="preserve">=5.7 Hz, 2H), 7.38-7.39 (d, </w:t>
      </w:r>
      <w:r w:rsidRPr="00FA1E9B">
        <w:rPr>
          <w:i/>
        </w:rPr>
        <w:t>J</w:t>
      </w:r>
      <w:r w:rsidRPr="00FA1E9B">
        <w:t xml:space="preserve">=5.7 Hz, 2H), 4.46-4.47 (m, 2H), 4.06-4.0 (m, 1H), 3.12-3.17 (q, </w:t>
      </w:r>
      <w:r w:rsidRPr="00FA1E9B">
        <w:rPr>
          <w:i/>
        </w:rPr>
        <w:t>J</w:t>
      </w:r>
      <w:r w:rsidRPr="00FA1E9B">
        <w:t xml:space="preserve">=6.5 Hz, 2H), 1.77-1.84 (m, 1H), 1.52-1.69 (m, 3H), 1.47 (s, 9H); </w:t>
      </w:r>
      <w:r w:rsidRPr="00FA1E9B">
        <w:rPr>
          <w:vertAlign w:val="superscript"/>
        </w:rPr>
        <w:t>13</w:t>
      </w:r>
      <w:r w:rsidRPr="00FA1E9B">
        <w:t xml:space="preserve">C NMR (MeOD, 100 MHz) </w:t>
      </w:r>
      <w:r w:rsidRPr="00FA1E9B">
        <w:rPr>
          <w:rFonts w:cstheme="minorHAnsi"/>
        </w:rPr>
        <w:t>δ</w:t>
      </w:r>
      <w:r w:rsidRPr="00FA1E9B">
        <w:t xml:space="preserve"> 174.4, 160.9, 156.6, 149.4, 148.6, 122.4, 79.3, 54.8, 41.4, 39.0, 29.0, 27.3, 26.5; MS (ESI), </w:t>
      </w:r>
      <w:r w:rsidRPr="00FA1E9B">
        <w:rPr>
          <w:i/>
        </w:rPr>
        <w:t>m/z</w:t>
      </w:r>
      <w:r w:rsidRPr="00FA1E9B">
        <w:t xml:space="preserve"> calculated for [C</w:t>
      </w:r>
      <w:r w:rsidRPr="00FA1E9B">
        <w:rPr>
          <w:vertAlign w:val="subscript"/>
        </w:rPr>
        <w:t>17</w:t>
      </w:r>
      <w:r w:rsidRPr="00FA1E9B">
        <w:t>N</w:t>
      </w:r>
      <w:r w:rsidRPr="00FA1E9B">
        <w:rPr>
          <w:vertAlign w:val="subscript"/>
        </w:rPr>
        <w:t>27</w:t>
      </w:r>
      <w:r w:rsidRPr="00FA1E9B">
        <w:t>N</w:t>
      </w:r>
      <w:r w:rsidRPr="00FA1E9B">
        <w:rPr>
          <w:vertAlign w:val="subscript"/>
        </w:rPr>
        <w:t>5</w:t>
      </w:r>
      <w:r w:rsidRPr="00FA1E9B">
        <w:t>O</w:t>
      </w:r>
      <w:r w:rsidRPr="00FA1E9B">
        <w:rPr>
          <w:vertAlign w:val="subscript"/>
        </w:rPr>
        <w:t>4</w:t>
      </w:r>
      <w:r w:rsidRPr="00FA1E9B">
        <w:t xml:space="preserve"> + H</w:t>
      </w:r>
      <w:r w:rsidRPr="00FA1E9B">
        <w:rPr>
          <w:vertAlign w:val="superscript"/>
        </w:rPr>
        <w:t>+</w:t>
      </w:r>
      <w:r w:rsidRPr="00FA1E9B">
        <w:t>] = 366.2, found 366.2; [</w:t>
      </w:r>
      <w:r w:rsidRPr="00FA1E9B">
        <w:rPr>
          <w:rFonts w:cstheme="minorHAnsi"/>
        </w:rPr>
        <w:t>α</w:t>
      </w:r>
      <w:r w:rsidRPr="00FA1E9B">
        <w:t>]</w:t>
      </w:r>
      <w:r w:rsidRPr="00FA1E9B">
        <w:rPr>
          <w:vertAlign w:val="subscript"/>
        </w:rPr>
        <w:t>D</w:t>
      </w:r>
      <w:r w:rsidRPr="00FA1E9B">
        <w:rPr>
          <w:vertAlign w:val="superscript"/>
        </w:rPr>
        <w:t>20</w:t>
      </w:r>
      <w:r w:rsidRPr="00FA1E9B">
        <w:t xml:space="preserve"> in MeOH = +5.0 (c=1.0).</w:t>
      </w:r>
    </w:p>
    <w:p w:rsidR="00D16FE1" w:rsidRPr="00FA1E9B" w:rsidRDefault="00D16FE1" w:rsidP="00D16FE1">
      <w:pPr>
        <w:pStyle w:val="ElsHeading2"/>
      </w:pPr>
      <w:r w:rsidRPr="00FA1E9B">
        <w:t>Tert-butyl N-[(1S)-4-(cyanoamino)-1-[(pyridine-4-ylmethyl)carbamoyl]butyl]carbamate (</w:t>
      </w:r>
      <w:r w:rsidRPr="00FA1E9B">
        <w:rPr>
          <w:b/>
        </w:rPr>
        <w:t>9</w:t>
      </w:r>
      <w:r w:rsidRPr="00FA1E9B">
        <w:t>)</w:t>
      </w:r>
    </w:p>
    <w:p w:rsidR="00D16FE1" w:rsidRPr="00FA1E9B" w:rsidRDefault="00D16FE1" w:rsidP="00D16FE1">
      <w:pPr>
        <w:pStyle w:val="ElsParagraph"/>
      </w:pPr>
      <w:r w:rsidRPr="00FA1E9B">
        <w:t>A solution of tert-butyl-N-[(1S)-4-(carbamoylamino)-1-[(pyridine-4-ylmethyl</w:t>
      </w:r>
      <w:proofErr w:type="gramStart"/>
      <w:r w:rsidRPr="00FA1E9B">
        <w:t>)carbamoyl</w:t>
      </w:r>
      <w:proofErr w:type="gramEnd"/>
      <w:r w:rsidRPr="00FA1E9B">
        <w:t xml:space="preserve">]butyl]carbamate </w:t>
      </w:r>
      <w:r w:rsidRPr="00FA1E9B">
        <w:rPr>
          <w:b/>
        </w:rPr>
        <w:t>8</w:t>
      </w:r>
      <w:r w:rsidRPr="00FA1E9B">
        <w:t xml:space="preserve"> (358 mg; 0.98 mmol) in 5 mL of pyridine was treated with CH</w:t>
      </w:r>
      <w:r w:rsidRPr="00FA1E9B">
        <w:rPr>
          <w:vertAlign w:val="subscript"/>
        </w:rPr>
        <w:t>3</w:t>
      </w:r>
      <w:r w:rsidRPr="00FA1E9B">
        <w:t>SO</w:t>
      </w:r>
      <w:r w:rsidRPr="00FA1E9B">
        <w:rPr>
          <w:vertAlign w:val="subscript"/>
        </w:rPr>
        <w:t>2</w:t>
      </w:r>
      <w:r w:rsidRPr="00FA1E9B">
        <w:t xml:space="preserve">Cl dropwise (152 </w:t>
      </w:r>
      <w:r w:rsidRPr="00FA1E9B">
        <w:rPr>
          <w:rFonts w:cstheme="minorHAnsi"/>
        </w:rPr>
        <w:t>μ</w:t>
      </w:r>
      <w:r w:rsidRPr="00FA1E9B">
        <w:t>L; 1.96 mmol). Mixture was left to react at r.t. for 2 h. Pyridine was evaporated, and crude mixture purified by flash chromatography using a DCM/MeOH 95:5 mixture as eluent, to afford a waxy yellow solid (104 mg; 31%). R</w:t>
      </w:r>
      <w:r w:rsidRPr="00FA1E9B">
        <w:rPr>
          <w:vertAlign w:val="subscript"/>
        </w:rPr>
        <w:t>f</w:t>
      </w:r>
      <w:r w:rsidRPr="00FA1E9B">
        <w:t xml:space="preserve"> 0.5 (DCM/MeOH 9:1); </w:t>
      </w:r>
      <w:r w:rsidRPr="00FA1E9B">
        <w:rPr>
          <w:vertAlign w:val="superscript"/>
        </w:rPr>
        <w:t>1</w:t>
      </w:r>
      <w:r w:rsidRPr="00FA1E9B">
        <w:t xml:space="preserve">H NMR (MeOD, 400 MHz) </w:t>
      </w:r>
      <w:r w:rsidRPr="00FA1E9B">
        <w:rPr>
          <w:rFonts w:cstheme="minorHAnsi"/>
        </w:rPr>
        <w:t xml:space="preserve">δ 8.46-8.48 (m, 2H), 7.38-7.39 (d, </w:t>
      </w:r>
      <w:r w:rsidRPr="00FA1E9B">
        <w:rPr>
          <w:rFonts w:cstheme="minorHAnsi"/>
          <w:i/>
        </w:rPr>
        <w:t>J</w:t>
      </w:r>
      <w:r w:rsidRPr="00FA1E9B">
        <w:rPr>
          <w:rFonts w:cstheme="minorHAnsi"/>
        </w:rPr>
        <w:t xml:space="preserve">=5.8 Hz, 2H), 4.47 (s, 2H), 4.08-4.10 (m, 1H), 3.05-3.08 (t, </w:t>
      </w:r>
      <w:r w:rsidRPr="00FA1E9B">
        <w:rPr>
          <w:rFonts w:cstheme="minorHAnsi"/>
          <w:i/>
        </w:rPr>
        <w:t>J</w:t>
      </w:r>
      <w:r w:rsidRPr="00FA1E9B">
        <w:rPr>
          <w:rFonts w:cstheme="minorHAnsi"/>
        </w:rPr>
        <w:t xml:space="preserve">=6.8 Hz, 2H), 1.85-1.89 (m, 1H), 1.64-1.74 (m, 3H), 1.48 (s, 9H); </w:t>
      </w:r>
      <w:r w:rsidRPr="00FA1E9B">
        <w:rPr>
          <w:vertAlign w:val="superscript"/>
        </w:rPr>
        <w:t>13</w:t>
      </w:r>
      <w:r w:rsidRPr="00FA1E9B">
        <w:t xml:space="preserve">C NMR (MeOD, 100 MHz) </w:t>
      </w:r>
      <w:r w:rsidRPr="00FA1E9B">
        <w:rPr>
          <w:rFonts w:cstheme="minorHAnsi"/>
        </w:rPr>
        <w:t xml:space="preserve">δ 174.0, 156.6, 149.4, 148.6, 122.4, 117.2, 79.4, 54.6, 44.8, 41.4, 28.6, 27.3, 26.1; </w:t>
      </w:r>
      <w:r w:rsidRPr="00FA1E9B">
        <w:t xml:space="preserve">MS (ESI), </w:t>
      </w:r>
      <w:r w:rsidRPr="00FA1E9B">
        <w:rPr>
          <w:i/>
        </w:rPr>
        <w:t>m/z</w:t>
      </w:r>
      <w:r w:rsidRPr="00FA1E9B">
        <w:t xml:space="preserve"> calculated for [C</w:t>
      </w:r>
      <w:r w:rsidRPr="00FA1E9B">
        <w:rPr>
          <w:vertAlign w:val="subscript"/>
        </w:rPr>
        <w:t>17</w:t>
      </w:r>
      <w:r w:rsidRPr="00FA1E9B">
        <w:t>H</w:t>
      </w:r>
      <w:r w:rsidRPr="00FA1E9B">
        <w:rPr>
          <w:vertAlign w:val="subscript"/>
        </w:rPr>
        <w:t>25</w:t>
      </w:r>
      <w:r w:rsidRPr="00FA1E9B">
        <w:t>N</w:t>
      </w:r>
      <w:r w:rsidRPr="00FA1E9B">
        <w:rPr>
          <w:vertAlign w:val="subscript"/>
        </w:rPr>
        <w:t>5</w:t>
      </w:r>
      <w:r w:rsidRPr="00FA1E9B">
        <w:t>O</w:t>
      </w:r>
      <w:r w:rsidRPr="00FA1E9B">
        <w:rPr>
          <w:vertAlign w:val="subscript"/>
        </w:rPr>
        <w:t>3</w:t>
      </w:r>
      <w:r w:rsidRPr="00FA1E9B">
        <w:t xml:space="preserve"> + H</w:t>
      </w:r>
      <w:r w:rsidRPr="00FA1E9B">
        <w:rPr>
          <w:vertAlign w:val="superscript"/>
        </w:rPr>
        <w:t>+</w:t>
      </w:r>
      <w:r w:rsidRPr="00FA1E9B">
        <w:t>] = 347.2,</w:t>
      </w:r>
      <w:r w:rsidRPr="00FA1E9B">
        <w:rPr>
          <w:color w:val="538135" w:themeColor="accent6" w:themeShade="BF"/>
        </w:rPr>
        <w:t xml:space="preserve"> </w:t>
      </w:r>
      <w:r w:rsidRPr="00FA1E9B">
        <w:t>found 348.2; [</w:t>
      </w:r>
      <w:r w:rsidRPr="00FA1E9B">
        <w:rPr>
          <w:rFonts w:cstheme="minorHAnsi"/>
        </w:rPr>
        <w:t>α</w:t>
      </w:r>
      <w:r w:rsidRPr="00FA1E9B">
        <w:t>]</w:t>
      </w:r>
      <w:r w:rsidRPr="00FA1E9B">
        <w:rPr>
          <w:vertAlign w:val="subscript"/>
        </w:rPr>
        <w:t>D</w:t>
      </w:r>
      <w:r w:rsidRPr="00FA1E9B">
        <w:rPr>
          <w:vertAlign w:val="superscript"/>
        </w:rPr>
        <w:t>20</w:t>
      </w:r>
      <w:r w:rsidRPr="00FA1E9B">
        <w:t xml:space="preserve"> in MeOH = +4.0 (c=1.0).</w:t>
      </w:r>
    </w:p>
    <w:p w:rsidR="00D16FE1" w:rsidRPr="00FA1E9B" w:rsidRDefault="00D16FE1" w:rsidP="00D16FE1">
      <w:pPr>
        <w:pStyle w:val="ElsHeading2"/>
      </w:pPr>
      <w:r w:rsidRPr="00FA1E9B">
        <w:t>Tert-butyl N-[(1S)-4-(2-hydroxycarbamimidamido)-1-[(pyridine-4-ylmethyl)carbamoyl]butyl]carbamate (</w:t>
      </w:r>
      <w:r w:rsidRPr="00FA1E9B">
        <w:rPr>
          <w:b/>
        </w:rPr>
        <w:t>10</w:t>
      </w:r>
      <w:r w:rsidRPr="00FA1E9B">
        <w:t>)</w:t>
      </w:r>
    </w:p>
    <w:p w:rsidR="00D16FE1" w:rsidRPr="00FA1E9B" w:rsidRDefault="00D16FE1" w:rsidP="00D16FE1">
      <w:pPr>
        <w:pStyle w:val="ElsParagraph"/>
      </w:pPr>
      <w:r w:rsidRPr="00FA1E9B">
        <w:t>Precursor tert-butyl N-[(1S)-4-(cyanoamino)-1-[(pyridine-4-ylmethyl</w:t>
      </w:r>
      <w:proofErr w:type="gramStart"/>
      <w:r w:rsidRPr="00FA1E9B">
        <w:t>)carbamoyl</w:t>
      </w:r>
      <w:proofErr w:type="gramEnd"/>
      <w:r w:rsidRPr="00FA1E9B">
        <w:t xml:space="preserve">]butyl]carbamate </w:t>
      </w:r>
      <w:r w:rsidRPr="00FA1E9B">
        <w:rPr>
          <w:b/>
        </w:rPr>
        <w:t>9</w:t>
      </w:r>
      <w:r w:rsidRPr="00FA1E9B">
        <w:t xml:space="preserve"> (98 mg; 0.31 mmol) was dissolved in 1.5 mL of EtOH. To this solution, finely ground K</w:t>
      </w:r>
      <w:r w:rsidRPr="00FA1E9B">
        <w:rPr>
          <w:vertAlign w:val="subscript"/>
        </w:rPr>
        <w:t>2</w:t>
      </w:r>
      <w:r w:rsidRPr="00FA1E9B">
        <w:t>CO</w:t>
      </w:r>
      <w:r w:rsidRPr="00FA1E9B">
        <w:rPr>
          <w:vertAlign w:val="subscript"/>
        </w:rPr>
        <w:t>3</w:t>
      </w:r>
      <w:r w:rsidRPr="00FA1E9B">
        <w:t xml:space="preserve"> (85 mg; 0.61 mmol) and NH</w:t>
      </w:r>
      <w:r w:rsidRPr="00FA1E9B">
        <w:rPr>
          <w:vertAlign w:val="subscript"/>
        </w:rPr>
        <w:t>2</w:t>
      </w:r>
      <w:r w:rsidRPr="00FA1E9B">
        <w:t>OH</w:t>
      </w:r>
      <w:r w:rsidRPr="00FA1E9B">
        <w:rPr>
          <w:rFonts w:cstheme="minorHAnsi"/>
        </w:rPr>
        <w:t>·</w:t>
      </w:r>
      <w:r w:rsidRPr="00FA1E9B">
        <w:t xml:space="preserve">HCl (43 mg; 0.61 mmol) were added, and mixture stirred for 1 h at r.t. Solvent was evaporated, and crude mixture purified by HPLC. Final product was a white solid (89 mg; 83%). </w:t>
      </w:r>
      <w:r w:rsidRPr="00FA1E9B">
        <w:rPr>
          <w:vertAlign w:val="superscript"/>
        </w:rPr>
        <w:t>1</w:t>
      </w:r>
      <w:r w:rsidRPr="00FA1E9B">
        <w:t xml:space="preserve">H NMR (MeOD, 400 MHz) </w:t>
      </w:r>
      <w:r w:rsidRPr="00FA1E9B">
        <w:rPr>
          <w:rFonts w:cstheme="minorHAnsi"/>
        </w:rPr>
        <w:t xml:space="preserve">δ 8.78 (m, 2H), 7.99-8.00 (m, 2H), 4.69-4.70 (m, 2H), 4.08-4.12 (m, 1H), 3.25-3.30 (t, </w:t>
      </w:r>
      <w:r w:rsidRPr="00FA1E9B">
        <w:rPr>
          <w:rFonts w:cstheme="minorHAnsi"/>
          <w:i/>
        </w:rPr>
        <w:t>J</w:t>
      </w:r>
      <w:r w:rsidRPr="00FA1E9B">
        <w:rPr>
          <w:rFonts w:cstheme="minorHAnsi"/>
        </w:rPr>
        <w:t xml:space="preserve">=6.5Hz, 2H), 1.85-1.90 (m, 1H), 1.71-1.78 (m, 3H), 1.48 (s, 9H); </w:t>
      </w:r>
      <w:r w:rsidRPr="00FA1E9B">
        <w:rPr>
          <w:vertAlign w:val="superscript"/>
        </w:rPr>
        <w:t>13</w:t>
      </w:r>
      <w:r w:rsidRPr="00FA1E9B">
        <w:t xml:space="preserve">C NMR (MeOD, 100 MHz) </w:t>
      </w:r>
      <w:r w:rsidRPr="00FA1E9B">
        <w:rPr>
          <w:rFonts w:cstheme="minorHAnsi"/>
        </w:rPr>
        <w:t xml:space="preserve">δ 174.6, 160.4, 159.1, 156.7, 141.5, 124.9, 79.6, 54.7, 42.1, 40.6, 28.4, </w:t>
      </w:r>
      <w:r w:rsidRPr="00FA1E9B">
        <w:rPr>
          <w:rFonts w:cstheme="minorHAnsi"/>
        </w:rPr>
        <w:lastRenderedPageBreak/>
        <w:t xml:space="preserve">27.3, 25.1; </w:t>
      </w:r>
      <w:r w:rsidRPr="00FA1E9B">
        <w:t xml:space="preserve">MS (ESI), </w:t>
      </w:r>
      <w:r w:rsidRPr="00FA1E9B">
        <w:rPr>
          <w:i/>
        </w:rPr>
        <w:t>m/z</w:t>
      </w:r>
      <w:r w:rsidRPr="00FA1E9B">
        <w:t xml:space="preserve"> calculated for [C</w:t>
      </w:r>
      <w:r w:rsidRPr="00FA1E9B">
        <w:rPr>
          <w:vertAlign w:val="subscript"/>
        </w:rPr>
        <w:t>17</w:t>
      </w:r>
      <w:r w:rsidRPr="00FA1E9B">
        <w:t>H</w:t>
      </w:r>
      <w:r w:rsidRPr="00FA1E9B">
        <w:rPr>
          <w:vertAlign w:val="subscript"/>
        </w:rPr>
        <w:t>28</w:t>
      </w:r>
      <w:r w:rsidRPr="00FA1E9B">
        <w:t>N</w:t>
      </w:r>
      <w:r w:rsidRPr="00FA1E9B">
        <w:rPr>
          <w:vertAlign w:val="subscript"/>
        </w:rPr>
        <w:t>6</w:t>
      </w:r>
      <w:r w:rsidRPr="00FA1E9B">
        <w:t>O</w:t>
      </w:r>
      <w:r w:rsidRPr="00FA1E9B">
        <w:rPr>
          <w:vertAlign w:val="subscript"/>
        </w:rPr>
        <w:t>4</w:t>
      </w:r>
      <w:r w:rsidRPr="00FA1E9B">
        <w:t xml:space="preserve"> + H</w:t>
      </w:r>
      <w:r w:rsidRPr="00FA1E9B">
        <w:rPr>
          <w:vertAlign w:val="superscript"/>
        </w:rPr>
        <w:t>+</w:t>
      </w:r>
      <w:r w:rsidRPr="00FA1E9B">
        <w:t>] = 381.2, found 381.2; [</w:t>
      </w:r>
      <w:r w:rsidRPr="00FA1E9B">
        <w:rPr>
          <w:rFonts w:cstheme="minorHAnsi"/>
        </w:rPr>
        <w:t>α</w:t>
      </w:r>
      <w:r w:rsidRPr="00FA1E9B">
        <w:t>]</w:t>
      </w:r>
      <w:r w:rsidRPr="00FA1E9B">
        <w:rPr>
          <w:vertAlign w:val="subscript"/>
        </w:rPr>
        <w:t>D</w:t>
      </w:r>
      <w:r w:rsidRPr="00FA1E9B">
        <w:rPr>
          <w:vertAlign w:val="superscript"/>
        </w:rPr>
        <w:t>20</w:t>
      </w:r>
      <w:r w:rsidRPr="00FA1E9B">
        <w:t xml:space="preserve"> in MeOH = +6.0 (c=1.0).</w:t>
      </w:r>
    </w:p>
    <w:p w:rsidR="00D16FE1" w:rsidRPr="00FA1E9B" w:rsidRDefault="00D16FE1" w:rsidP="00D16FE1">
      <w:pPr>
        <w:pStyle w:val="ElsHeading2"/>
      </w:pPr>
      <w:r w:rsidRPr="00FA1E9B">
        <w:t>(2S)-2-amino-5-(2-hydroxycarbamimidamido)-N-(pyridin-4-ylmethyl)pentanamide (</w:t>
      </w:r>
      <w:r w:rsidRPr="00FA1E9B">
        <w:rPr>
          <w:b/>
        </w:rPr>
        <w:t>11a</w:t>
      </w:r>
      <w:r w:rsidRPr="00FA1E9B">
        <w:t>)</w:t>
      </w:r>
    </w:p>
    <w:p w:rsidR="00D16FE1" w:rsidRPr="00FA1E9B" w:rsidRDefault="00D16FE1" w:rsidP="00D16FE1">
      <w:pPr>
        <w:pStyle w:val="ElsParagraph"/>
      </w:pPr>
      <w:r w:rsidRPr="00FA1E9B">
        <w:t>Tert-butyl N-[(1S)-4-(2-hydroxycarbamimidamido)-1-[(pyridin-4-ylmethyl</w:t>
      </w:r>
      <w:proofErr w:type="gramStart"/>
      <w:r w:rsidRPr="00FA1E9B">
        <w:t>)carbamoyl</w:t>
      </w:r>
      <w:proofErr w:type="gramEnd"/>
      <w:r w:rsidRPr="00FA1E9B">
        <w:t xml:space="preserve">]butyl]carbamate </w:t>
      </w:r>
      <w:r w:rsidRPr="00FA1E9B">
        <w:rPr>
          <w:b/>
        </w:rPr>
        <w:t>10</w:t>
      </w:r>
      <w:r w:rsidRPr="00FA1E9B">
        <w:t xml:space="preserve"> (78 mg; 0.21 mmol) was dissolved in 1 mL of a 1 M HCl solution and left to react overnight. Solvent was freeze-dried, and a white solid was obtained (70 mg; quant.). </w:t>
      </w:r>
      <w:r w:rsidRPr="00FA1E9B">
        <w:rPr>
          <w:vertAlign w:val="superscript"/>
        </w:rPr>
        <w:t>1</w:t>
      </w:r>
      <w:r w:rsidRPr="00FA1E9B">
        <w:t xml:space="preserve">H NMR (MeOD, 400 MHz) </w:t>
      </w:r>
      <w:r w:rsidRPr="00FA1E9B">
        <w:rPr>
          <w:rFonts w:cstheme="minorHAnsi"/>
        </w:rPr>
        <w:t xml:space="preserve">δ 8.85-8.86 (d, </w:t>
      </w:r>
      <w:r w:rsidRPr="00FA1E9B">
        <w:rPr>
          <w:rFonts w:cstheme="minorHAnsi"/>
          <w:i/>
        </w:rPr>
        <w:t>J</w:t>
      </w:r>
      <w:r w:rsidRPr="00FA1E9B">
        <w:rPr>
          <w:rFonts w:cstheme="minorHAnsi"/>
        </w:rPr>
        <w:t xml:space="preserve">=5.2 Hz, 2H), 8.09-8.11 (d, </w:t>
      </w:r>
      <w:r w:rsidRPr="00FA1E9B">
        <w:rPr>
          <w:rFonts w:cstheme="minorHAnsi"/>
          <w:i/>
        </w:rPr>
        <w:t>J</w:t>
      </w:r>
      <w:r w:rsidRPr="00FA1E9B">
        <w:rPr>
          <w:rFonts w:cstheme="minorHAnsi"/>
        </w:rPr>
        <w:t>=5.3 Hz, 2H), 4.83 (m, under H</w:t>
      </w:r>
      <w:r w:rsidRPr="00FA1E9B">
        <w:rPr>
          <w:rFonts w:cstheme="minorHAnsi"/>
          <w:vertAlign w:val="subscript"/>
        </w:rPr>
        <w:t>2</w:t>
      </w:r>
      <w:r w:rsidRPr="00FA1E9B">
        <w:rPr>
          <w:rFonts w:cstheme="minorHAnsi"/>
        </w:rPr>
        <w:t xml:space="preserve">O signal, 1H), 4.70-4.75 (d, </w:t>
      </w:r>
      <w:r w:rsidRPr="00FA1E9B">
        <w:rPr>
          <w:rFonts w:cstheme="minorHAnsi"/>
          <w:i/>
        </w:rPr>
        <w:t>J</w:t>
      </w:r>
      <w:r w:rsidRPr="00FA1E9B">
        <w:rPr>
          <w:rFonts w:cstheme="minorHAnsi"/>
        </w:rPr>
        <w:t xml:space="preserve">=17.3 Hz, 1 H), 4.14-4.19 (t, </w:t>
      </w:r>
      <w:r w:rsidRPr="00FA1E9B">
        <w:rPr>
          <w:rFonts w:cstheme="minorHAnsi"/>
          <w:i/>
        </w:rPr>
        <w:t>J</w:t>
      </w:r>
      <w:r w:rsidRPr="00FA1E9B">
        <w:rPr>
          <w:rFonts w:cstheme="minorHAnsi"/>
        </w:rPr>
        <w:t xml:space="preserve">=5.8 Hz, 2H), 3.35-3.37 (m, under MeOD signal, 2H), 1.97-2.07 (m, 2H), 1.78-1.80 (m, 2H); </w:t>
      </w:r>
      <w:r w:rsidRPr="00FA1E9B">
        <w:rPr>
          <w:vertAlign w:val="superscript"/>
        </w:rPr>
        <w:t>13</w:t>
      </w:r>
      <w:r w:rsidRPr="00FA1E9B">
        <w:t xml:space="preserve">C NMR (MeOD, 100 MHz) </w:t>
      </w:r>
      <w:r w:rsidRPr="00FA1E9B">
        <w:rPr>
          <w:rFonts w:cstheme="minorHAnsi"/>
        </w:rPr>
        <w:t xml:space="preserve">δ 169.4, 160.4, 159.0, 141.3, 125.5, 52.8, 42.3, 40.3, 28.3, 24.3; </w:t>
      </w:r>
      <w:r w:rsidRPr="00FA1E9B">
        <w:t xml:space="preserve">MS (ESI), </w:t>
      </w:r>
      <w:r w:rsidRPr="00FA1E9B">
        <w:rPr>
          <w:i/>
        </w:rPr>
        <w:t>m/z</w:t>
      </w:r>
      <w:r w:rsidRPr="00FA1E9B">
        <w:t xml:space="preserve"> calculated for [C</w:t>
      </w:r>
      <w:r w:rsidRPr="00FA1E9B">
        <w:rPr>
          <w:vertAlign w:val="subscript"/>
        </w:rPr>
        <w:t>14</w:t>
      </w:r>
      <w:r w:rsidRPr="00FA1E9B">
        <w:t>H</w:t>
      </w:r>
      <w:r w:rsidRPr="00FA1E9B">
        <w:rPr>
          <w:vertAlign w:val="subscript"/>
        </w:rPr>
        <w:t>21</w:t>
      </w:r>
      <w:r w:rsidRPr="00FA1E9B">
        <w:t>N</w:t>
      </w:r>
      <w:r w:rsidRPr="00FA1E9B">
        <w:rPr>
          <w:vertAlign w:val="subscript"/>
        </w:rPr>
        <w:t>5</w:t>
      </w:r>
      <w:r w:rsidRPr="00FA1E9B">
        <w:t>O</w:t>
      </w:r>
      <w:r w:rsidRPr="00FA1E9B">
        <w:rPr>
          <w:vertAlign w:val="subscript"/>
        </w:rPr>
        <w:t>3</w:t>
      </w:r>
      <w:r w:rsidRPr="00FA1E9B">
        <w:t xml:space="preserve"> + H</w:t>
      </w:r>
      <w:r w:rsidRPr="00FA1E9B">
        <w:rPr>
          <w:vertAlign w:val="superscript"/>
        </w:rPr>
        <w:t>+</w:t>
      </w:r>
      <w:r w:rsidRPr="00FA1E9B">
        <w:t>] = 281.1648, found 281.1722; [</w:t>
      </w:r>
      <w:r w:rsidRPr="00FA1E9B">
        <w:rPr>
          <w:rFonts w:cstheme="minorHAnsi"/>
        </w:rPr>
        <w:t>α</w:t>
      </w:r>
      <w:r w:rsidRPr="00FA1E9B">
        <w:t>]</w:t>
      </w:r>
      <w:r w:rsidRPr="00FA1E9B">
        <w:rPr>
          <w:vertAlign w:val="subscript"/>
        </w:rPr>
        <w:t>D</w:t>
      </w:r>
      <w:r w:rsidRPr="00FA1E9B">
        <w:rPr>
          <w:vertAlign w:val="superscript"/>
        </w:rPr>
        <w:t>20</w:t>
      </w:r>
      <w:r w:rsidRPr="00FA1E9B">
        <w:t xml:space="preserve"> in MeOH =+24.0 (c=1.0).</w:t>
      </w:r>
    </w:p>
    <w:p w:rsidR="00D16FE1" w:rsidRPr="00FA1E9B" w:rsidRDefault="00D16FE1" w:rsidP="00D16FE1">
      <w:pPr>
        <w:pStyle w:val="ElsHeading2"/>
      </w:pPr>
      <w:r w:rsidRPr="00FA1E9B">
        <w:t>Methyl 5-aminovalerate hydrochloride (</w:t>
      </w:r>
      <w:r w:rsidRPr="00FA1E9B">
        <w:rPr>
          <w:b/>
        </w:rPr>
        <w:t>13</w:t>
      </w:r>
      <w:r w:rsidRPr="00FA1E9B">
        <w:t>)</w:t>
      </w:r>
    </w:p>
    <w:p w:rsidR="00D16FE1" w:rsidRPr="00FA1E9B" w:rsidRDefault="00D16FE1" w:rsidP="00D16FE1">
      <w:pPr>
        <w:pStyle w:val="ElsParagraph"/>
      </w:pPr>
      <w:r w:rsidRPr="00FA1E9B">
        <w:t xml:space="preserve">5-aminovaleric acid </w:t>
      </w:r>
      <w:r w:rsidRPr="00FA1E9B">
        <w:rPr>
          <w:b/>
        </w:rPr>
        <w:t>12</w:t>
      </w:r>
      <w:r w:rsidRPr="00FA1E9B">
        <w:t xml:space="preserve"> (2 g; 17.07 mmol) was dissolved in CH</w:t>
      </w:r>
      <w:r w:rsidRPr="00FA1E9B">
        <w:rPr>
          <w:vertAlign w:val="subscript"/>
        </w:rPr>
        <w:t>3</w:t>
      </w:r>
      <w:r w:rsidRPr="00FA1E9B">
        <w:t xml:space="preserve">OH (25 mL). The solution was cooled down to -10 </w:t>
      </w:r>
      <w:r w:rsidRPr="00FA1E9B">
        <w:rPr>
          <w:rFonts w:cstheme="minorHAnsi"/>
        </w:rPr>
        <w:t>°</w:t>
      </w:r>
      <w:r w:rsidRPr="00FA1E9B">
        <w:t>C, and SOCl</w:t>
      </w:r>
      <w:r w:rsidRPr="00FA1E9B">
        <w:rPr>
          <w:vertAlign w:val="subscript"/>
        </w:rPr>
        <w:t>2</w:t>
      </w:r>
      <w:r w:rsidRPr="00FA1E9B">
        <w:t xml:space="preserve"> (2.84 mL; 39.06 mmol) was added dropwise onto the stirred solution. Mixture was warmed to room temperature and left to react overnight. Solvent was evaporated under vacuum and the solid residue triturated in Et</w:t>
      </w:r>
      <w:r w:rsidRPr="00FA1E9B">
        <w:rPr>
          <w:vertAlign w:val="subscript"/>
        </w:rPr>
        <w:t>2</w:t>
      </w:r>
      <w:r w:rsidRPr="00FA1E9B">
        <w:t>O. Final product was a white solid (2.751 mg; 96 %). R</w:t>
      </w:r>
      <w:r w:rsidRPr="00FA1E9B">
        <w:rPr>
          <w:vertAlign w:val="subscript"/>
        </w:rPr>
        <w:t>f</w:t>
      </w:r>
      <w:r w:rsidRPr="00FA1E9B">
        <w:t xml:space="preserve"> 0.7 (DCM/MeOH/NH</w:t>
      </w:r>
      <w:r w:rsidRPr="00FA1E9B">
        <w:rPr>
          <w:vertAlign w:val="subscript"/>
        </w:rPr>
        <w:t>4</w:t>
      </w:r>
      <w:r w:rsidRPr="00FA1E9B">
        <w:t xml:space="preserve">OH 85:14:1); </w:t>
      </w:r>
      <w:r w:rsidRPr="00FA1E9B">
        <w:rPr>
          <w:vertAlign w:val="superscript"/>
        </w:rPr>
        <w:t>1</w:t>
      </w:r>
      <w:r w:rsidRPr="00FA1E9B">
        <w:t xml:space="preserve">H NMR (MeOD, 400 MHz) </w:t>
      </w:r>
      <w:r w:rsidRPr="00FA1E9B">
        <w:rPr>
          <w:rFonts w:cstheme="minorHAnsi"/>
        </w:rPr>
        <w:t>δ</w:t>
      </w:r>
      <w:r w:rsidRPr="00FA1E9B">
        <w:t xml:space="preserve"> 3.69 (s, 3H), 2.96 (m, 2H), 2.41-2.45 (m, 2H), 1.70-1.74 (m, 4H); </w:t>
      </w:r>
      <w:r w:rsidRPr="00FA1E9B">
        <w:rPr>
          <w:vertAlign w:val="superscript"/>
        </w:rPr>
        <w:t>13</w:t>
      </w:r>
      <w:r w:rsidRPr="00FA1E9B">
        <w:t xml:space="preserve">C NMR (MeOD, 100 MHz) </w:t>
      </w:r>
      <w:r w:rsidRPr="00FA1E9B">
        <w:rPr>
          <w:rFonts w:cstheme="minorHAnsi"/>
        </w:rPr>
        <w:t>δ</w:t>
      </w:r>
      <w:r w:rsidRPr="00FA1E9B">
        <w:t xml:space="preserve"> 173.9, 50.9, 39.1, 32.7, 26.5, 21.5; MS (ESI), </w:t>
      </w:r>
      <w:r w:rsidRPr="00FA1E9B">
        <w:rPr>
          <w:i/>
        </w:rPr>
        <w:t>m/z</w:t>
      </w:r>
      <w:r w:rsidRPr="00FA1E9B">
        <w:t xml:space="preserve"> calculated for [C</w:t>
      </w:r>
      <w:r w:rsidRPr="00FA1E9B">
        <w:rPr>
          <w:vertAlign w:val="subscript"/>
        </w:rPr>
        <w:t>6</w:t>
      </w:r>
      <w:r w:rsidRPr="00FA1E9B">
        <w:t>H</w:t>
      </w:r>
      <w:r w:rsidRPr="00FA1E9B">
        <w:rPr>
          <w:vertAlign w:val="subscript"/>
        </w:rPr>
        <w:t>13</w:t>
      </w:r>
      <w:r w:rsidRPr="00FA1E9B">
        <w:t>NO</w:t>
      </w:r>
      <w:r w:rsidRPr="00FA1E9B">
        <w:rPr>
          <w:vertAlign w:val="subscript"/>
        </w:rPr>
        <w:t>2</w:t>
      </w:r>
      <w:r w:rsidRPr="00FA1E9B">
        <w:t xml:space="preserve"> + H</w:t>
      </w:r>
      <w:r w:rsidRPr="00FA1E9B">
        <w:rPr>
          <w:vertAlign w:val="superscript"/>
        </w:rPr>
        <w:t>+</w:t>
      </w:r>
      <w:r w:rsidRPr="00FA1E9B">
        <w:t>] = 132.1, found 132.1.</w:t>
      </w:r>
    </w:p>
    <w:p w:rsidR="00D16FE1" w:rsidRPr="00FA1E9B" w:rsidRDefault="00D16FE1" w:rsidP="00D16FE1">
      <w:pPr>
        <w:pStyle w:val="ElsHeading2"/>
      </w:pPr>
      <w:r w:rsidRPr="00FA1E9B">
        <w:t>Methyl 5-[(tert-butoxicarbonyl)amino]valerate (</w:t>
      </w:r>
      <w:r w:rsidRPr="00FA1E9B">
        <w:rPr>
          <w:b/>
        </w:rPr>
        <w:t>14</w:t>
      </w:r>
      <w:r w:rsidRPr="00FA1E9B">
        <w:t>)</w:t>
      </w:r>
    </w:p>
    <w:p w:rsidR="00D16FE1" w:rsidRPr="00FA1E9B" w:rsidRDefault="00D16FE1" w:rsidP="00D16FE1">
      <w:pPr>
        <w:pStyle w:val="ElsParagraph"/>
      </w:pPr>
      <w:r w:rsidRPr="00FA1E9B">
        <w:t xml:space="preserve">Methyl 5-aminovalerate </w:t>
      </w:r>
      <w:r w:rsidRPr="00FA1E9B">
        <w:rPr>
          <w:b/>
        </w:rPr>
        <w:t>13</w:t>
      </w:r>
      <w:r w:rsidRPr="00FA1E9B">
        <w:t xml:space="preserve"> (1.575 g; 9.43 mmol) was suspended in CH</w:t>
      </w:r>
      <w:r w:rsidRPr="00FA1E9B">
        <w:rPr>
          <w:vertAlign w:val="subscript"/>
        </w:rPr>
        <w:t>2</w:t>
      </w:r>
      <w:r w:rsidRPr="00FA1E9B">
        <w:t>Cl</w:t>
      </w:r>
      <w:r w:rsidRPr="00FA1E9B">
        <w:rPr>
          <w:vertAlign w:val="subscript"/>
        </w:rPr>
        <w:t>2</w:t>
      </w:r>
      <w:r w:rsidRPr="00FA1E9B">
        <w:t xml:space="preserve"> (20 mL). Boc</w:t>
      </w:r>
      <w:r w:rsidRPr="00FA1E9B">
        <w:rPr>
          <w:vertAlign w:val="subscript"/>
        </w:rPr>
        <w:t>2</w:t>
      </w:r>
      <w:r w:rsidRPr="00FA1E9B">
        <w:t>O (2.468 g; 11.31 mmol) and TEA (1.577 mL; 11.31 mmol) were added successively, turning mixture into a solution. Mixture was stirred at room temperature for 1.5 hours. Crude mixture was washed with HCl 0.5 N and brine, organic phase dried over anhydrous Na</w:t>
      </w:r>
      <w:r w:rsidRPr="00FA1E9B">
        <w:rPr>
          <w:vertAlign w:val="subscript"/>
        </w:rPr>
        <w:t>2</w:t>
      </w:r>
      <w:r w:rsidRPr="00FA1E9B">
        <w:t>SO</w:t>
      </w:r>
      <w:r w:rsidRPr="00FA1E9B">
        <w:rPr>
          <w:vertAlign w:val="subscript"/>
        </w:rPr>
        <w:t>4</w:t>
      </w:r>
      <w:r w:rsidRPr="00FA1E9B">
        <w:t xml:space="preserve">, filtered and solvent evaporated under vacuum. Crude residue was purified by flash chromatography in Hex/EtOAc 7:3 as eluent. Final product was </w:t>
      </w:r>
      <w:proofErr w:type="gramStart"/>
      <w:r w:rsidRPr="00FA1E9B">
        <w:t>a colourless</w:t>
      </w:r>
      <w:proofErr w:type="gramEnd"/>
      <w:r w:rsidRPr="00FA1E9B">
        <w:t xml:space="preserve"> thick oil (1.858 g; 85%). R</w:t>
      </w:r>
      <w:r w:rsidRPr="00FA1E9B">
        <w:rPr>
          <w:vertAlign w:val="subscript"/>
        </w:rPr>
        <w:t>f</w:t>
      </w:r>
      <w:r w:rsidRPr="00FA1E9B">
        <w:t xml:space="preserve"> 0.6 (Hex/EtOAc 1:1); </w:t>
      </w:r>
      <w:r w:rsidRPr="00FA1E9B">
        <w:rPr>
          <w:vertAlign w:val="superscript"/>
        </w:rPr>
        <w:t>1</w:t>
      </w:r>
      <w:r w:rsidRPr="00FA1E9B">
        <w:t>H NMR (CDCl</w:t>
      </w:r>
      <w:r w:rsidRPr="00FA1E9B">
        <w:rPr>
          <w:vertAlign w:val="subscript"/>
        </w:rPr>
        <w:t>3</w:t>
      </w:r>
      <w:r w:rsidRPr="00FA1E9B">
        <w:t xml:space="preserve">, 400 MHz) </w:t>
      </w:r>
      <w:r w:rsidRPr="00FA1E9B">
        <w:rPr>
          <w:rFonts w:cstheme="minorHAnsi"/>
        </w:rPr>
        <w:t>δ</w:t>
      </w:r>
      <w:r w:rsidRPr="00FA1E9B">
        <w:t xml:space="preserve"> 3.67 (s, 3H), 3.10-3.15 (q, </w:t>
      </w:r>
      <w:r w:rsidRPr="00FA1E9B">
        <w:rPr>
          <w:i/>
        </w:rPr>
        <w:t>J</w:t>
      </w:r>
      <w:r w:rsidRPr="00FA1E9B">
        <w:t xml:space="preserve">=6.8 Hz, 2H), 2.32-2.35 (t, </w:t>
      </w:r>
      <w:r w:rsidRPr="00FA1E9B">
        <w:rPr>
          <w:i/>
        </w:rPr>
        <w:t>J</w:t>
      </w:r>
      <w:r w:rsidRPr="00FA1E9B">
        <w:t xml:space="preserve">=7.4 Hz, 2H), 1.62-1.69 (m, 2H), 1.49-1.55 (m, 2H), 1.44 (s, 9H); </w:t>
      </w:r>
      <w:r w:rsidRPr="00FA1E9B">
        <w:rPr>
          <w:vertAlign w:val="superscript"/>
        </w:rPr>
        <w:t>13</w:t>
      </w:r>
      <w:r w:rsidRPr="00FA1E9B">
        <w:t>C (CDCl</w:t>
      </w:r>
      <w:r w:rsidRPr="00FA1E9B">
        <w:rPr>
          <w:vertAlign w:val="subscript"/>
        </w:rPr>
        <w:t>3</w:t>
      </w:r>
      <w:r w:rsidRPr="00FA1E9B">
        <w:t xml:space="preserve">, 100 MHz) </w:t>
      </w:r>
      <w:r w:rsidRPr="00FA1E9B">
        <w:rPr>
          <w:rFonts w:cstheme="minorHAnsi"/>
        </w:rPr>
        <w:t>δ</w:t>
      </w:r>
      <w:r w:rsidRPr="00FA1E9B">
        <w:t xml:space="preserve"> 173.9, 155.9, 79.1, 51.5, 40.1, 33.6, 29.5, 28.4, 22.0; MS (ESI), </w:t>
      </w:r>
      <w:r w:rsidRPr="00FA1E9B">
        <w:rPr>
          <w:i/>
        </w:rPr>
        <w:t>m/z</w:t>
      </w:r>
      <w:r w:rsidRPr="00FA1E9B">
        <w:t xml:space="preserve"> calculated for [C</w:t>
      </w:r>
      <w:r w:rsidRPr="00FA1E9B">
        <w:rPr>
          <w:vertAlign w:val="subscript"/>
        </w:rPr>
        <w:t>11</w:t>
      </w:r>
      <w:r w:rsidRPr="00FA1E9B">
        <w:t>H</w:t>
      </w:r>
      <w:r w:rsidRPr="00FA1E9B">
        <w:rPr>
          <w:vertAlign w:val="subscript"/>
        </w:rPr>
        <w:t>21</w:t>
      </w:r>
      <w:r w:rsidRPr="00FA1E9B">
        <w:t>NO</w:t>
      </w:r>
      <w:r w:rsidRPr="00FA1E9B">
        <w:rPr>
          <w:vertAlign w:val="subscript"/>
        </w:rPr>
        <w:t>4</w:t>
      </w:r>
      <w:r w:rsidRPr="00FA1E9B">
        <w:t xml:space="preserve"> + Na</w:t>
      </w:r>
      <w:r w:rsidRPr="00FA1E9B">
        <w:rPr>
          <w:vertAlign w:val="superscript"/>
        </w:rPr>
        <w:t>+</w:t>
      </w:r>
      <w:r w:rsidRPr="00FA1E9B">
        <w:t>] = 254.1, found 254.1.</w:t>
      </w:r>
    </w:p>
    <w:p w:rsidR="00D16FE1" w:rsidRPr="00FA1E9B" w:rsidRDefault="00D16FE1" w:rsidP="00D16FE1">
      <w:pPr>
        <w:pStyle w:val="ElsHeading2"/>
      </w:pPr>
      <w:r w:rsidRPr="00FA1E9B">
        <w:t>5-[(tert-butoxicarbonyl)amino]valeric acid (</w:t>
      </w:r>
      <w:r w:rsidRPr="00FA1E9B">
        <w:rPr>
          <w:b/>
        </w:rPr>
        <w:t>15</w:t>
      </w:r>
      <w:r w:rsidRPr="00FA1E9B">
        <w:t>)</w:t>
      </w:r>
    </w:p>
    <w:p w:rsidR="00D16FE1" w:rsidRPr="00FA1E9B" w:rsidRDefault="00D16FE1" w:rsidP="00D16FE1">
      <w:pPr>
        <w:pStyle w:val="ElsParagraph"/>
      </w:pPr>
      <w:r w:rsidRPr="00FA1E9B">
        <w:t>Methyl 5-[(</w:t>
      </w:r>
      <w:r w:rsidRPr="00FA1E9B">
        <w:rPr>
          <w:i/>
        </w:rPr>
        <w:t>tert</w:t>
      </w:r>
      <w:r w:rsidRPr="00FA1E9B">
        <w:t>-butoxicarbonyl</w:t>
      </w:r>
      <w:proofErr w:type="gramStart"/>
      <w:r w:rsidRPr="00FA1E9B">
        <w:t>)amino</w:t>
      </w:r>
      <w:proofErr w:type="gramEnd"/>
      <w:r w:rsidRPr="00FA1E9B">
        <w:t xml:space="preserve">]valerate </w:t>
      </w:r>
      <w:r w:rsidRPr="00FA1E9B">
        <w:rPr>
          <w:b/>
        </w:rPr>
        <w:t>14</w:t>
      </w:r>
      <w:r w:rsidRPr="00FA1E9B">
        <w:t xml:space="preserve"> (1.858 g; 8.04 mmol) was dissolved in 40 mL of a THF/H</w:t>
      </w:r>
      <w:r w:rsidRPr="00FA1E9B">
        <w:rPr>
          <w:vertAlign w:val="subscript"/>
        </w:rPr>
        <w:t>2</w:t>
      </w:r>
      <w:r w:rsidRPr="00FA1E9B">
        <w:t>O 4:1 mixture. LiOH (231 mg; 9.65 mmol) was added to the solution. Mixture was allowed to react overnight at room temperature. THF was evaporated under vacuum, H</w:t>
      </w:r>
      <w:r w:rsidRPr="00FA1E9B">
        <w:rPr>
          <w:vertAlign w:val="subscript"/>
        </w:rPr>
        <w:t>2</w:t>
      </w:r>
      <w:r w:rsidRPr="00FA1E9B">
        <w:t>O (8 mL) added to the resulting mixture and acidified to pH=1-2. Aqueous phase was extracted with EtOAc (3 x 25 mL). Combined organic phases were washed with brine, dried over anhydrous Na</w:t>
      </w:r>
      <w:r w:rsidRPr="00FA1E9B">
        <w:rPr>
          <w:vertAlign w:val="subscript"/>
        </w:rPr>
        <w:t>2</w:t>
      </w:r>
      <w:r w:rsidRPr="00FA1E9B">
        <w:t>SO</w:t>
      </w:r>
      <w:r w:rsidRPr="00FA1E9B">
        <w:rPr>
          <w:vertAlign w:val="subscript"/>
        </w:rPr>
        <w:t>4</w:t>
      </w:r>
      <w:r w:rsidRPr="00FA1E9B">
        <w:t>, filtered and solvent evaporated under vacuum. Final product yielded a white solid (1.648 g; 94%). R</w:t>
      </w:r>
      <w:r w:rsidRPr="00FA1E9B">
        <w:rPr>
          <w:vertAlign w:val="subscript"/>
        </w:rPr>
        <w:t>f</w:t>
      </w:r>
      <w:r w:rsidRPr="00FA1E9B">
        <w:t xml:space="preserve"> 0.4 (Hex/EtOAc 1:1); </w:t>
      </w:r>
      <w:r w:rsidRPr="00FA1E9B">
        <w:rPr>
          <w:vertAlign w:val="superscript"/>
        </w:rPr>
        <w:t>1</w:t>
      </w:r>
      <w:r w:rsidRPr="00FA1E9B">
        <w:t xml:space="preserve">H NMR (MeOD, 400 MHz) </w:t>
      </w:r>
      <w:r w:rsidRPr="00FA1E9B">
        <w:rPr>
          <w:rFonts w:cstheme="minorHAnsi"/>
        </w:rPr>
        <w:t>δ</w:t>
      </w:r>
      <w:r w:rsidRPr="00FA1E9B">
        <w:t xml:space="preserve"> 3.05-3.08 (t, </w:t>
      </w:r>
      <w:r w:rsidRPr="00FA1E9B">
        <w:rPr>
          <w:i/>
        </w:rPr>
        <w:t>J</w:t>
      </w:r>
      <w:r w:rsidRPr="00FA1E9B">
        <w:t xml:space="preserve">=6.9 Hz, 2H), 2.31-2.34 (t, </w:t>
      </w:r>
      <w:r w:rsidRPr="00FA1E9B">
        <w:rPr>
          <w:i/>
        </w:rPr>
        <w:t>J</w:t>
      </w:r>
      <w:r w:rsidRPr="00FA1E9B">
        <w:t xml:space="preserve">=7.1 Hz, 2H), 1.60-1.67 (m, 2H), 1.50-1.55 (m, 2H), 1.45 (s, 9H); </w:t>
      </w:r>
      <w:r w:rsidRPr="00FA1E9B">
        <w:rPr>
          <w:vertAlign w:val="superscript"/>
        </w:rPr>
        <w:t>13</w:t>
      </w:r>
      <w:r w:rsidRPr="00FA1E9B">
        <w:t xml:space="preserve">C NMR (MeOD, 100 MHz) </w:t>
      </w:r>
      <w:r w:rsidRPr="00FA1E9B">
        <w:rPr>
          <w:rFonts w:cstheme="minorHAnsi"/>
        </w:rPr>
        <w:t>δ</w:t>
      </w:r>
      <w:r w:rsidRPr="00FA1E9B">
        <w:t xml:space="preserve"> 176.0, 157.1, 78.4, 39.5, 33.1, 29.0, 27.4, 21.8; MS (ESI), </w:t>
      </w:r>
      <w:r w:rsidRPr="00FA1E9B">
        <w:rPr>
          <w:i/>
        </w:rPr>
        <w:t>m/z</w:t>
      </w:r>
      <w:r w:rsidRPr="00FA1E9B">
        <w:t xml:space="preserve"> calculated for [C</w:t>
      </w:r>
      <w:r w:rsidRPr="00FA1E9B">
        <w:rPr>
          <w:vertAlign w:val="subscript"/>
        </w:rPr>
        <w:t>10</w:t>
      </w:r>
      <w:r w:rsidRPr="00FA1E9B">
        <w:t>H</w:t>
      </w:r>
      <w:r w:rsidRPr="00FA1E9B">
        <w:rPr>
          <w:vertAlign w:val="subscript"/>
        </w:rPr>
        <w:t>19</w:t>
      </w:r>
      <w:r w:rsidRPr="00FA1E9B">
        <w:t>NO</w:t>
      </w:r>
      <w:r w:rsidRPr="00FA1E9B">
        <w:rPr>
          <w:vertAlign w:val="subscript"/>
        </w:rPr>
        <w:t>4</w:t>
      </w:r>
      <w:r w:rsidRPr="00FA1E9B">
        <w:t xml:space="preserve"> + Na</w:t>
      </w:r>
      <w:r w:rsidRPr="00FA1E9B">
        <w:rPr>
          <w:vertAlign w:val="superscript"/>
        </w:rPr>
        <w:t>+</w:t>
      </w:r>
      <w:r w:rsidRPr="00FA1E9B">
        <w:t>] = 240.1; found 240.1.</w:t>
      </w:r>
    </w:p>
    <w:p w:rsidR="00D16FE1" w:rsidRPr="00FA1E9B" w:rsidRDefault="00D16FE1" w:rsidP="00D16FE1">
      <w:pPr>
        <w:pStyle w:val="ElsHeading2"/>
      </w:pPr>
      <w:r w:rsidRPr="00FA1E9B">
        <w:t>5-[(N-Boc)amino]-N-(4-pyridinylmethyl)pentanamide (</w:t>
      </w:r>
      <w:r w:rsidRPr="00FA1E9B">
        <w:rPr>
          <w:b/>
        </w:rPr>
        <w:t>16</w:t>
      </w:r>
      <w:r w:rsidRPr="00FA1E9B">
        <w:t>)</w:t>
      </w:r>
    </w:p>
    <w:p w:rsidR="00D16FE1" w:rsidRPr="00FA1E9B" w:rsidRDefault="00D16FE1" w:rsidP="00D16FE1">
      <w:pPr>
        <w:pStyle w:val="ElsParagraph"/>
      </w:pPr>
      <w:r w:rsidRPr="00FA1E9B">
        <w:lastRenderedPageBreak/>
        <w:t>5-[(</w:t>
      </w:r>
      <w:r w:rsidRPr="00FA1E9B">
        <w:rPr>
          <w:i/>
        </w:rPr>
        <w:t>tert</w:t>
      </w:r>
      <w:r w:rsidRPr="00FA1E9B">
        <w:t>-butoxicarbonyl</w:t>
      </w:r>
      <w:proofErr w:type="gramStart"/>
      <w:r w:rsidRPr="00FA1E9B">
        <w:t>)amino</w:t>
      </w:r>
      <w:proofErr w:type="gramEnd"/>
      <w:r w:rsidRPr="00FA1E9B">
        <w:t xml:space="preserve">]valeric acid </w:t>
      </w:r>
      <w:r w:rsidRPr="00FA1E9B">
        <w:rPr>
          <w:b/>
        </w:rPr>
        <w:t>15</w:t>
      </w:r>
      <w:r w:rsidRPr="00FA1E9B">
        <w:t xml:space="preserve"> (499 mg; 2.30 mmol) was dissolved in 7.5 mL of DCM. HATU (1230 g; 3.22 mmol), TEA (930 </w:t>
      </w:r>
      <w:r w:rsidRPr="00FA1E9B">
        <w:rPr>
          <w:rFonts w:cstheme="minorHAnsi"/>
        </w:rPr>
        <w:t>μ</w:t>
      </w:r>
      <w:r w:rsidRPr="00FA1E9B">
        <w:t xml:space="preserve">L; 6.67 mmol) and 4-picolylamine (280 </w:t>
      </w:r>
      <w:r w:rsidRPr="00FA1E9B">
        <w:rPr>
          <w:rFonts w:cstheme="minorHAnsi"/>
        </w:rPr>
        <w:t>μ</w:t>
      </w:r>
      <w:r w:rsidRPr="00FA1E9B">
        <w:t>L; 2.76 mmol) were added successively in the stated order. Mixture was allowed to react at room temperature for 5 hours. Crude mixture was washed with sat. NaHCO</w:t>
      </w:r>
      <w:r w:rsidRPr="00FA1E9B">
        <w:rPr>
          <w:vertAlign w:val="subscript"/>
        </w:rPr>
        <w:t>3</w:t>
      </w:r>
      <w:r w:rsidRPr="00FA1E9B">
        <w:t xml:space="preserve"> and brine, dried over anhydrous Na</w:t>
      </w:r>
      <w:r w:rsidRPr="00FA1E9B">
        <w:rPr>
          <w:vertAlign w:val="subscript"/>
        </w:rPr>
        <w:t>2</w:t>
      </w:r>
      <w:r w:rsidRPr="00FA1E9B">
        <w:t>SO</w:t>
      </w:r>
      <w:r w:rsidRPr="00FA1E9B">
        <w:rPr>
          <w:vertAlign w:val="subscript"/>
        </w:rPr>
        <w:t>4</w:t>
      </w:r>
      <w:r w:rsidRPr="00FA1E9B">
        <w:t xml:space="preserve">, filtered and solvent evaporated under vacuum. Product was purified by flash chromatography in a DCM/MeOH 96:4 </w:t>
      </w:r>
      <w:proofErr w:type="gramStart"/>
      <w:r w:rsidRPr="00FA1E9B">
        <w:t>mixture</w:t>
      </w:r>
      <w:proofErr w:type="gramEnd"/>
      <w:r w:rsidRPr="00FA1E9B">
        <w:t>. Final product yielded a white solid (604 mg; 85%). R</w:t>
      </w:r>
      <w:r w:rsidRPr="00FA1E9B">
        <w:rPr>
          <w:vertAlign w:val="subscript"/>
        </w:rPr>
        <w:t>f</w:t>
      </w:r>
      <w:r w:rsidRPr="00FA1E9B">
        <w:t xml:space="preserve"> 0.5 (DCM/MeOH 9:1); </w:t>
      </w:r>
      <w:r w:rsidRPr="00FA1E9B">
        <w:rPr>
          <w:vertAlign w:val="superscript"/>
        </w:rPr>
        <w:t>1</w:t>
      </w:r>
      <w:r w:rsidRPr="00FA1E9B">
        <w:t>H NMR (CDCl</w:t>
      </w:r>
      <w:r w:rsidRPr="00FA1E9B">
        <w:rPr>
          <w:vertAlign w:val="subscript"/>
        </w:rPr>
        <w:t>3</w:t>
      </w:r>
      <w:r w:rsidRPr="00FA1E9B">
        <w:t xml:space="preserve">, 400 MHz) </w:t>
      </w:r>
      <w:r w:rsidRPr="00FA1E9B">
        <w:rPr>
          <w:rFonts w:cstheme="minorHAnsi"/>
        </w:rPr>
        <w:t>δ</w:t>
      </w:r>
      <w:r w:rsidRPr="00FA1E9B">
        <w:t xml:space="preserve"> 8.42 (s, 2H), 7.09-7.10 (d, </w:t>
      </w:r>
      <w:r w:rsidRPr="00FA1E9B">
        <w:rPr>
          <w:i/>
        </w:rPr>
        <w:t>J</w:t>
      </w:r>
      <w:r w:rsidRPr="00FA1E9B">
        <w:t xml:space="preserve">=4.9 Hz, 2H), 6.89 (bs, 1H), 4.80 (bs, 1H), 4.33-4.34 (d, </w:t>
      </w:r>
      <w:r w:rsidRPr="00FA1E9B">
        <w:rPr>
          <w:i/>
        </w:rPr>
        <w:t>J</w:t>
      </w:r>
      <w:r w:rsidRPr="00FA1E9B">
        <w:t xml:space="preserve">=6.5 Hz, 2H), 3.01-3.06 (q, </w:t>
      </w:r>
      <w:r w:rsidRPr="00FA1E9B">
        <w:rPr>
          <w:i/>
        </w:rPr>
        <w:t>J</w:t>
      </w:r>
      <w:r w:rsidRPr="00FA1E9B">
        <w:t xml:space="preserve">=6.2 Hz, 2H), 2.19-2.23 (t, </w:t>
      </w:r>
      <w:r w:rsidRPr="00FA1E9B">
        <w:rPr>
          <w:i/>
        </w:rPr>
        <w:t>J</w:t>
      </w:r>
      <w:r w:rsidRPr="00FA1E9B">
        <w:t xml:space="preserve">=7.5 Hz, 2H), 1.57-1.64 (p, </w:t>
      </w:r>
      <w:r w:rsidRPr="00FA1E9B">
        <w:rPr>
          <w:i/>
        </w:rPr>
        <w:t>J</w:t>
      </w:r>
      <w:r w:rsidRPr="00FA1E9B">
        <w:t xml:space="preserve">=7.5 Hz, 2H), 1.39-1.46 (p, </w:t>
      </w:r>
      <w:r w:rsidRPr="00FA1E9B">
        <w:rPr>
          <w:i/>
        </w:rPr>
        <w:t>J</w:t>
      </w:r>
      <w:r w:rsidRPr="00FA1E9B">
        <w:t xml:space="preserve">=7.0 Hz, 2H), 1.33 (s, 9H); </w:t>
      </w:r>
      <w:r w:rsidRPr="00FA1E9B">
        <w:rPr>
          <w:vertAlign w:val="superscript"/>
        </w:rPr>
        <w:t>13</w:t>
      </w:r>
      <w:r w:rsidRPr="00FA1E9B">
        <w:t xml:space="preserve">C NMR (CDCl3, 100 MHz) </w:t>
      </w:r>
      <w:r w:rsidRPr="00FA1E9B">
        <w:rPr>
          <w:rFonts w:cstheme="minorHAnsi"/>
        </w:rPr>
        <w:t>δ</w:t>
      </w:r>
      <w:r w:rsidRPr="00FA1E9B">
        <w:t xml:space="preserve"> 173.4, 156.3, 149.8, 147.9, 122.3, 79.2, 42.2, 39.6, 35.6, 29.5, 28.4, 22.7; MS (ESI), </w:t>
      </w:r>
      <w:r w:rsidRPr="00FA1E9B">
        <w:rPr>
          <w:i/>
        </w:rPr>
        <w:t>m/z</w:t>
      </w:r>
      <w:r w:rsidRPr="00FA1E9B">
        <w:t xml:space="preserve"> calculated for [C</w:t>
      </w:r>
      <w:r w:rsidRPr="00FA1E9B">
        <w:rPr>
          <w:vertAlign w:val="subscript"/>
        </w:rPr>
        <w:t>16</w:t>
      </w:r>
      <w:r w:rsidRPr="00FA1E9B">
        <w:t>H</w:t>
      </w:r>
      <w:r w:rsidRPr="00FA1E9B">
        <w:rPr>
          <w:vertAlign w:val="subscript"/>
        </w:rPr>
        <w:t>25</w:t>
      </w:r>
      <w:r w:rsidRPr="00FA1E9B">
        <w:t>N</w:t>
      </w:r>
      <w:r w:rsidRPr="00FA1E9B">
        <w:rPr>
          <w:vertAlign w:val="subscript"/>
        </w:rPr>
        <w:t>3</w:t>
      </w:r>
      <w:r w:rsidRPr="00FA1E9B">
        <w:t>O</w:t>
      </w:r>
      <w:r w:rsidRPr="00FA1E9B">
        <w:rPr>
          <w:vertAlign w:val="subscript"/>
        </w:rPr>
        <w:t>3</w:t>
      </w:r>
      <w:r w:rsidRPr="00FA1E9B">
        <w:t xml:space="preserve"> + H</w:t>
      </w:r>
      <w:r w:rsidRPr="00FA1E9B">
        <w:rPr>
          <w:vertAlign w:val="superscript"/>
        </w:rPr>
        <w:t>+</w:t>
      </w:r>
      <w:r w:rsidRPr="00FA1E9B">
        <w:t>] = 308.4; found 308.3.</w:t>
      </w:r>
    </w:p>
    <w:p w:rsidR="00D16FE1" w:rsidRPr="00FA1E9B" w:rsidRDefault="00D16FE1" w:rsidP="00D16FE1">
      <w:pPr>
        <w:pStyle w:val="ElsHeading2"/>
      </w:pPr>
      <w:r w:rsidRPr="00FA1E9B">
        <w:t>5-(carbamoylamino)-N-(4-pyridinylmethyl)pentanamide (</w:t>
      </w:r>
      <w:r w:rsidRPr="00FA1E9B">
        <w:rPr>
          <w:b/>
        </w:rPr>
        <w:t>17</w:t>
      </w:r>
      <w:r w:rsidRPr="00FA1E9B">
        <w:t>)</w:t>
      </w:r>
    </w:p>
    <w:p w:rsidR="00D16FE1" w:rsidRPr="00FA1E9B" w:rsidRDefault="00D16FE1" w:rsidP="00D16FE1">
      <w:pPr>
        <w:pStyle w:val="ElsParagraph"/>
      </w:pPr>
      <w:r w:rsidRPr="00FA1E9B">
        <w:t>5-[(N-Boc)amino]-</w:t>
      </w:r>
      <w:r w:rsidRPr="00FA1E9B">
        <w:rPr>
          <w:i/>
        </w:rPr>
        <w:t>N</w:t>
      </w:r>
      <w:r w:rsidRPr="00FA1E9B">
        <w:t xml:space="preserve">-(4-pyridinylmethyl)pentanamide </w:t>
      </w:r>
      <w:r w:rsidRPr="00FA1E9B">
        <w:rPr>
          <w:b/>
        </w:rPr>
        <w:t>16</w:t>
      </w:r>
      <w:r w:rsidRPr="00FA1E9B">
        <w:t xml:space="preserve"> (360 mg; 1.17 mmol) was dissolved in 1 mL of methanol, to which 7 mL of a 4 M solution of HCl in dioxane was added. Mixture was left to react for 1.5 h at room temperature. Solvent was evaporated under vacuum. Crude mixture was cooled down to 0</w:t>
      </w:r>
      <w:r w:rsidRPr="00FA1E9B">
        <w:rPr>
          <w:rFonts w:cstheme="minorHAnsi"/>
        </w:rPr>
        <w:t xml:space="preserve"> °C</w:t>
      </w:r>
      <w:r w:rsidRPr="00FA1E9B">
        <w:t xml:space="preserve"> and treated with concentrated HCl (201 </w:t>
      </w:r>
      <w:r w:rsidRPr="00FA1E9B">
        <w:rPr>
          <w:rFonts w:cstheme="minorHAnsi"/>
        </w:rPr>
        <w:t>μ</w:t>
      </w:r>
      <w:r w:rsidRPr="00FA1E9B">
        <w:t>L; 2.41 mmol). 2.5 mL of hot ethanol at 75</w:t>
      </w:r>
      <w:r w:rsidRPr="00FA1E9B">
        <w:rPr>
          <w:rFonts w:cstheme="minorHAnsi"/>
        </w:rPr>
        <w:t xml:space="preserve"> °C</w:t>
      </w:r>
      <w:r w:rsidRPr="00FA1E9B">
        <w:t xml:space="preserve"> was added to the mixture. In a separated flask, KCNO (586 mg; 7.23 mmol) was dissolved in 2.5 mL of water, and this solution added to the mixture containing the precursor, HCl and ethanol. The resulting mixture was warmed to 70</w:t>
      </w:r>
      <w:r w:rsidRPr="00FA1E9B">
        <w:rPr>
          <w:rFonts w:cstheme="minorHAnsi"/>
        </w:rPr>
        <w:t xml:space="preserve"> °C</w:t>
      </w:r>
      <w:r w:rsidRPr="00FA1E9B">
        <w:t xml:space="preserve"> and left to react for 1 hour. Ethanol was evaporated, the remaining aqueous phase was basified to pH=10 and freeze dried. The product was then taken up in DCM, filtered and solvent evaporated under vacuum. Final product was a pale solid (217 mg; 74%). R</w:t>
      </w:r>
      <w:r w:rsidRPr="00FA1E9B">
        <w:rPr>
          <w:vertAlign w:val="subscript"/>
        </w:rPr>
        <w:t>f</w:t>
      </w:r>
      <w:r w:rsidRPr="00FA1E9B">
        <w:t xml:space="preserve"> 0.5 (DCM/MeOH 84:16); </w:t>
      </w:r>
      <w:r w:rsidRPr="00FA1E9B">
        <w:rPr>
          <w:vertAlign w:val="superscript"/>
        </w:rPr>
        <w:t>1</w:t>
      </w:r>
      <w:r w:rsidRPr="00FA1E9B">
        <w:t>H NMR (DMSO-d</w:t>
      </w:r>
      <w:r w:rsidRPr="00FA1E9B">
        <w:rPr>
          <w:vertAlign w:val="subscript"/>
        </w:rPr>
        <w:t>6</w:t>
      </w:r>
      <w:r w:rsidRPr="00FA1E9B">
        <w:t xml:space="preserve">, 400 MHz) </w:t>
      </w:r>
      <w:r w:rsidRPr="00FA1E9B">
        <w:rPr>
          <w:rFonts w:cstheme="minorHAnsi"/>
        </w:rPr>
        <w:t>δ</w:t>
      </w:r>
      <w:r w:rsidRPr="00FA1E9B">
        <w:t xml:space="preserve"> 8.51-8.52 (d, </w:t>
      </w:r>
      <w:r w:rsidRPr="00FA1E9B">
        <w:rPr>
          <w:i/>
        </w:rPr>
        <w:t>J</w:t>
      </w:r>
      <w:r w:rsidRPr="00FA1E9B">
        <w:t xml:space="preserve">=6.2 Hz, 2H), 8.42-8.44 (bs, 1H), 7.25-7.27 (d, </w:t>
      </w:r>
      <w:r w:rsidRPr="00FA1E9B">
        <w:rPr>
          <w:i/>
        </w:rPr>
        <w:t>J</w:t>
      </w:r>
      <w:r w:rsidRPr="00FA1E9B">
        <w:t xml:space="preserve">=5.8 Hz, 2H), 5.92-5.94 (bs, 1H), 5.38-5.42 (bs, 4H), 4.29-4.31 (d, </w:t>
      </w:r>
      <w:r w:rsidRPr="00FA1E9B">
        <w:rPr>
          <w:i/>
        </w:rPr>
        <w:t>J</w:t>
      </w:r>
      <w:r w:rsidRPr="00FA1E9B">
        <w:t xml:space="preserve">=6.0 Hz, 2H), 2.94-2.99 (m, 2H), 2.17-2.21 (t, </w:t>
      </w:r>
      <w:r w:rsidRPr="00FA1E9B">
        <w:rPr>
          <w:i/>
        </w:rPr>
        <w:t>J</w:t>
      </w:r>
      <w:r w:rsidRPr="00FA1E9B">
        <w:t xml:space="preserve">=7.3, 2H), 1.49-1.57 (m, 2H), 1.33-1.40 (m, 2H); </w:t>
      </w:r>
      <w:r w:rsidRPr="00FA1E9B">
        <w:rPr>
          <w:vertAlign w:val="superscript"/>
        </w:rPr>
        <w:t>13</w:t>
      </w:r>
      <w:r w:rsidRPr="00FA1E9B">
        <w:t>C (DMSO-d</w:t>
      </w:r>
      <w:r w:rsidRPr="00FA1E9B">
        <w:rPr>
          <w:vertAlign w:val="subscript"/>
        </w:rPr>
        <w:t>6</w:t>
      </w:r>
      <w:r w:rsidRPr="00FA1E9B">
        <w:t xml:space="preserve">, 100 MHz) </w:t>
      </w:r>
      <w:r w:rsidRPr="00FA1E9B">
        <w:rPr>
          <w:rFonts w:cstheme="minorHAnsi"/>
        </w:rPr>
        <w:t>δ</w:t>
      </w:r>
      <w:r w:rsidRPr="00FA1E9B">
        <w:t xml:space="preserve"> 172.9, 160.0, 159.2, 149.7, 122.6, 41.5, 35.5, 30.2, 23.2; MS (ESI), </w:t>
      </w:r>
      <w:r w:rsidRPr="00FA1E9B">
        <w:rPr>
          <w:i/>
        </w:rPr>
        <w:t>m/z</w:t>
      </w:r>
      <w:r w:rsidRPr="00FA1E9B">
        <w:t xml:space="preserve"> calcd for [C</w:t>
      </w:r>
      <w:r w:rsidRPr="00FA1E9B">
        <w:rPr>
          <w:vertAlign w:val="subscript"/>
        </w:rPr>
        <w:t>12</w:t>
      </w:r>
      <w:r w:rsidRPr="00FA1E9B">
        <w:t>H</w:t>
      </w:r>
      <w:r w:rsidRPr="00FA1E9B">
        <w:rPr>
          <w:vertAlign w:val="subscript"/>
        </w:rPr>
        <w:t>18</w:t>
      </w:r>
      <w:r w:rsidRPr="00FA1E9B">
        <w:t>N</w:t>
      </w:r>
      <w:r w:rsidRPr="00FA1E9B">
        <w:rPr>
          <w:vertAlign w:val="subscript"/>
        </w:rPr>
        <w:t>4</w:t>
      </w:r>
      <w:r w:rsidRPr="00FA1E9B">
        <w:t>O</w:t>
      </w:r>
      <w:r w:rsidRPr="00FA1E9B">
        <w:rPr>
          <w:vertAlign w:val="subscript"/>
        </w:rPr>
        <w:t>2</w:t>
      </w:r>
      <w:r w:rsidRPr="00FA1E9B">
        <w:t xml:space="preserve"> + H</w:t>
      </w:r>
      <w:r w:rsidRPr="00FA1E9B">
        <w:rPr>
          <w:vertAlign w:val="superscript"/>
        </w:rPr>
        <w:t>+</w:t>
      </w:r>
      <w:r w:rsidRPr="00FA1E9B">
        <w:t>] = 251.3, [C</w:t>
      </w:r>
      <w:r w:rsidRPr="00FA1E9B">
        <w:rPr>
          <w:vertAlign w:val="subscript"/>
        </w:rPr>
        <w:t>12</w:t>
      </w:r>
      <w:r w:rsidRPr="00FA1E9B">
        <w:t>H</w:t>
      </w:r>
      <w:r w:rsidRPr="00FA1E9B">
        <w:rPr>
          <w:vertAlign w:val="subscript"/>
        </w:rPr>
        <w:t>18</w:t>
      </w:r>
      <w:r w:rsidRPr="00FA1E9B">
        <w:t>N</w:t>
      </w:r>
      <w:r w:rsidRPr="00FA1E9B">
        <w:rPr>
          <w:vertAlign w:val="subscript"/>
        </w:rPr>
        <w:t>4</w:t>
      </w:r>
      <w:r w:rsidRPr="00FA1E9B">
        <w:t>O</w:t>
      </w:r>
      <w:r w:rsidRPr="00FA1E9B">
        <w:rPr>
          <w:vertAlign w:val="subscript"/>
        </w:rPr>
        <w:t>2</w:t>
      </w:r>
      <w:r w:rsidRPr="00FA1E9B">
        <w:t xml:space="preserve"> + Na</w:t>
      </w:r>
      <w:r w:rsidRPr="00FA1E9B">
        <w:rPr>
          <w:vertAlign w:val="superscript"/>
        </w:rPr>
        <w:t>+</w:t>
      </w:r>
      <w:r w:rsidRPr="00FA1E9B">
        <w:t>] = 273.3, [C</w:t>
      </w:r>
      <w:r w:rsidRPr="00FA1E9B">
        <w:rPr>
          <w:vertAlign w:val="subscript"/>
        </w:rPr>
        <w:t>12</w:t>
      </w:r>
      <w:r w:rsidRPr="00FA1E9B">
        <w:t>H</w:t>
      </w:r>
      <w:r w:rsidRPr="00FA1E9B">
        <w:rPr>
          <w:vertAlign w:val="subscript"/>
        </w:rPr>
        <w:t>18</w:t>
      </w:r>
      <w:r w:rsidRPr="00FA1E9B">
        <w:t>N</w:t>
      </w:r>
      <w:r w:rsidRPr="00FA1E9B">
        <w:rPr>
          <w:vertAlign w:val="subscript"/>
        </w:rPr>
        <w:t>4</w:t>
      </w:r>
      <w:r w:rsidRPr="00FA1E9B">
        <w:t>O</w:t>
      </w:r>
      <w:r w:rsidRPr="00FA1E9B">
        <w:rPr>
          <w:vertAlign w:val="subscript"/>
        </w:rPr>
        <w:t>2</w:t>
      </w:r>
      <w:r w:rsidRPr="00FA1E9B">
        <w:t xml:space="preserve"> + K</w:t>
      </w:r>
      <w:r w:rsidRPr="00FA1E9B">
        <w:rPr>
          <w:vertAlign w:val="superscript"/>
        </w:rPr>
        <w:t>+</w:t>
      </w:r>
      <w:r w:rsidRPr="00FA1E9B">
        <w:t>] = 289.3; found 251.2, 273.1, 289.1.</w:t>
      </w:r>
    </w:p>
    <w:p w:rsidR="00D16FE1" w:rsidRPr="00FA1E9B" w:rsidRDefault="00D16FE1" w:rsidP="00D16FE1">
      <w:pPr>
        <w:pStyle w:val="ElsHeading2"/>
      </w:pPr>
      <w:r w:rsidRPr="00FA1E9B">
        <w:t>5-(cyanoamino)-N-(4-pyridinylmethyl)pentanamide (</w:t>
      </w:r>
      <w:r w:rsidRPr="00FA1E9B">
        <w:rPr>
          <w:b/>
        </w:rPr>
        <w:t>18</w:t>
      </w:r>
      <w:r w:rsidRPr="00FA1E9B">
        <w:t>)</w:t>
      </w:r>
    </w:p>
    <w:p w:rsidR="00D16FE1" w:rsidRPr="00FA1E9B" w:rsidRDefault="00D16FE1" w:rsidP="00D16FE1">
      <w:pPr>
        <w:pStyle w:val="ElsParagraph"/>
      </w:pPr>
      <w:r w:rsidRPr="00FA1E9B">
        <w:t>5-(carbamoylamino)-</w:t>
      </w:r>
      <w:r w:rsidRPr="00FA1E9B">
        <w:rPr>
          <w:i/>
        </w:rPr>
        <w:t>N</w:t>
      </w:r>
      <w:r w:rsidRPr="00FA1E9B">
        <w:t>-(4-pyridinylmethyl</w:t>
      </w:r>
      <w:proofErr w:type="gramStart"/>
      <w:r w:rsidRPr="00FA1E9B">
        <w:t>)pentanamide</w:t>
      </w:r>
      <w:proofErr w:type="gramEnd"/>
      <w:r w:rsidRPr="00FA1E9B">
        <w:t xml:space="preserve"> </w:t>
      </w:r>
      <w:r w:rsidRPr="00FA1E9B">
        <w:rPr>
          <w:b/>
        </w:rPr>
        <w:t>17</w:t>
      </w:r>
      <w:r w:rsidRPr="00FA1E9B">
        <w:t xml:space="preserve"> (712 mg; 2.85 mmol) was suspended in 10 mL of pyridine. CH</w:t>
      </w:r>
      <w:r w:rsidRPr="00FA1E9B">
        <w:rPr>
          <w:vertAlign w:val="subscript"/>
        </w:rPr>
        <w:t>3</w:t>
      </w:r>
      <w:r w:rsidRPr="00FA1E9B">
        <w:t>SO</w:t>
      </w:r>
      <w:r w:rsidRPr="00FA1E9B">
        <w:rPr>
          <w:vertAlign w:val="subscript"/>
        </w:rPr>
        <w:t>2</w:t>
      </w:r>
      <w:r w:rsidRPr="00FA1E9B">
        <w:t xml:space="preserve">Cl (441 </w:t>
      </w:r>
      <w:r w:rsidRPr="00FA1E9B">
        <w:rPr>
          <w:rFonts w:cstheme="minorHAnsi"/>
        </w:rPr>
        <w:t>μ</w:t>
      </w:r>
      <w:r w:rsidRPr="00FA1E9B">
        <w:t>L; 5.69 mmol) was added dropwise to mixture, and left to react for 2 hours at r.t</w:t>
      </w:r>
      <w:proofErr w:type="gramStart"/>
      <w:r w:rsidRPr="00FA1E9B">
        <w:t>..</w:t>
      </w:r>
      <w:proofErr w:type="gramEnd"/>
      <w:r w:rsidRPr="00FA1E9B">
        <w:t xml:space="preserve"> Pyridine was evaporated, crude residue dissolved in commercial NH</w:t>
      </w:r>
      <w:r w:rsidRPr="00FA1E9B">
        <w:rPr>
          <w:vertAlign w:val="subscript"/>
        </w:rPr>
        <w:t>4</w:t>
      </w:r>
      <w:r w:rsidRPr="00FA1E9B">
        <w:t>OH and washed with DCM. Aqueous phase was evaporated and product purified by flash chromatography using DCM/MeOH 92:8 as eluent mixture. Final product was a waxy yellow solid (330 mg; 50%). R</w:t>
      </w:r>
      <w:r w:rsidRPr="00FA1E9B">
        <w:rPr>
          <w:vertAlign w:val="subscript"/>
        </w:rPr>
        <w:t>f</w:t>
      </w:r>
      <w:r w:rsidRPr="00FA1E9B">
        <w:t xml:space="preserve"> 0.3 (DCM/MeOH 9:1); </w:t>
      </w:r>
      <w:r w:rsidRPr="00FA1E9B">
        <w:rPr>
          <w:vertAlign w:val="superscript"/>
        </w:rPr>
        <w:t>1</w:t>
      </w:r>
      <w:r w:rsidRPr="00FA1E9B">
        <w:t xml:space="preserve">H NMR (MeOD, 400 MHz) </w:t>
      </w:r>
      <w:r w:rsidRPr="00FA1E9B">
        <w:rPr>
          <w:rFonts w:cstheme="minorHAnsi"/>
        </w:rPr>
        <w:t>δ</w:t>
      </w:r>
      <w:r w:rsidRPr="00FA1E9B">
        <w:t xml:space="preserve"> 8.48-8.50 (m, 2H), 7.35-7.37 (m, 2H), 4.44 (s, 2H), 3.04-3.07 (t, </w:t>
      </w:r>
      <w:r w:rsidRPr="00FA1E9B">
        <w:rPr>
          <w:i/>
        </w:rPr>
        <w:t>J</w:t>
      </w:r>
      <w:r w:rsidRPr="00FA1E9B">
        <w:t xml:space="preserve">=6.8 Hz, 2H), 2.33-2.37 (t, </w:t>
      </w:r>
      <w:r w:rsidRPr="00FA1E9B">
        <w:rPr>
          <w:i/>
        </w:rPr>
        <w:t>J</w:t>
      </w:r>
      <w:r w:rsidRPr="00FA1E9B">
        <w:t xml:space="preserve">=7.0 Hz, 2H), 1.70-1.79 (m, 2H), 1.60-1.68 (m, 2H); </w:t>
      </w:r>
      <w:r w:rsidRPr="00FA1E9B">
        <w:rPr>
          <w:vertAlign w:val="superscript"/>
        </w:rPr>
        <w:t>13</w:t>
      </w:r>
      <w:r w:rsidRPr="00FA1E9B">
        <w:t xml:space="preserve">C NMR (MeOD, 100 MHz) </w:t>
      </w:r>
      <w:r w:rsidRPr="00FA1E9B">
        <w:rPr>
          <w:rFonts w:cstheme="minorHAnsi"/>
        </w:rPr>
        <w:t>δ</w:t>
      </w:r>
      <w:r w:rsidRPr="00FA1E9B">
        <w:t xml:space="preserve"> 174.5, 149.5, 148.7, 122.5, 117.3, 44.9, 41.5, 34.9, 29.0, 22.3; MS (ESI) </w:t>
      </w:r>
      <w:r w:rsidRPr="00FA1E9B">
        <w:rPr>
          <w:i/>
        </w:rPr>
        <w:t>m/z</w:t>
      </w:r>
      <w:r w:rsidRPr="00FA1E9B">
        <w:t xml:space="preserve"> calculated for [C</w:t>
      </w:r>
      <w:r w:rsidRPr="00FA1E9B">
        <w:rPr>
          <w:vertAlign w:val="subscript"/>
        </w:rPr>
        <w:t>12</w:t>
      </w:r>
      <w:r w:rsidRPr="00FA1E9B">
        <w:t>H</w:t>
      </w:r>
      <w:r w:rsidRPr="00FA1E9B">
        <w:rPr>
          <w:vertAlign w:val="subscript"/>
        </w:rPr>
        <w:t>16</w:t>
      </w:r>
      <w:r w:rsidRPr="00FA1E9B">
        <w:t>N</w:t>
      </w:r>
      <w:r w:rsidRPr="00FA1E9B">
        <w:rPr>
          <w:vertAlign w:val="subscript"/>
        </w:rPr>
        <w:t>4</w:t>
      </w:r>
      <w:r w:rsidRPr="00FA1E9B">
        <w:t>O + H</w:t>
      </w:r>
      <w:r w:rsidRPr="00FA1E9B">
        <w:rPr>
          <w:vertAlign w:val="superscript"/>
        </w:rPr>
        <w:t>+</w:t>
      </w:r>
      <w:r w:rsidRPr="00FA1E9B">
        <w:t>] = 232.1; found 232.1.</w:t>
      </w:r>
    </w:p>
    <w:p w:rsidR="00D16FE1" w:rsidRPr="00FA1E9B" w:rsidRDefault="00D16FE1" w:rsidP="00D16FE1">
      <w:pPr>
        <w:pStyle w:val="ElsHeading2"/>
      </w:pPr>
      <w:r w:rsidRPr="00FA1E9B">
        <w:t>5-(N’’-hydroxyguanidine)-N-(4-pyridinylmethyl)pentanamide (</w:t>
      </w:r>
      <w:r w:rsidRPr="00FA1E9B">
        <w:rPr>
          <w:b/>
        </w:rPr>
        <w:t>11b</w:t>
      </w:r>
      <w:r w:rsidRPr="00FA1E9B">
        <w:t>)</w:t>
      </w:r>
    </w:p>
    <w:p w:rsidR="00D16FE1" w:rsidRPr="00FA1E9B" w:rsidRDefault="00D16FE1" w:rsidP="00D16FE1">
      <w:pPr>
        <w:pStyle w:val="ElsParagraph"/>
      </w:pPr>
      <w:r w:rsidRPr="00FA1E9B">
        <w:t>5-(cyanoamino)-N-(4-pyridinylmethyl</w:t>
      </w:r>
      <w:proofErr w:type="gramStart"/>
      <w:r w:rsidRPr="00FA1E9B">
        <w:t>)pentanamide</w:t>
      </w:r>
      <w:proofErr w:type="gramEnd"/>
      <w:r w:rsidRPr="00FA1E9B">
        <w:t xml:space="preserve"> </w:t>
      </w:r>
      <w:r w:rsidRPr="00FA1E9B">
        <w:rPr>
          <w:b/>
        </w:rPr>
        <w:t>18</w:t>
      </w:r>
      <w:r w:rsidRPr="00FA1E9B">
        <w:t xml:space="preserve"> (325 mg; 1.40 mmol) was dissolved in 6 mL of ethanol. NH</w:t>
      </w:r>
      <w:r w:rsidRPr="00FA1E9B">
        <w:rPr>
          <w:vertAlign w:val="subscript"/>
        </w:rPr>
        <w:t>2</w:t>
      </w:r>
      <w:r w:rsidRPr="00FA1E9B">
        <w:t>OH</w:t>
      </w:r>
      <w:r w:rsidRPr="00FA1E9B">
        <w:rPr>
          <w:rFonts w:cstheme="minorHAnsi"/>
        </w:rPr>
        <w:t>·</w:t>
      </w:r>
      <w:r w:rsidRPr="00FA1E9B">
        <w:t>HCl (195 mg; 2.80 mmol) and finely ground K</w:t>
      </w:r>
      <w:r w:rsidRPr="00FA1E9B">
        <w:rPr>
          <w:vertAlign w:val="subscript"/>
        </w:rPr>
        <w:t>2</w:t>
      </w:r>
      <w:r w:rsidRPr="00FA1E9B">
        <w:t>CO</w:t>
      </w:r>
      <w:r w:rsidRPr="00FA1E9B">
        <w:rPr>
          <w:vertAlign w:val="subscript"/>
        </w:rPr>
        <w:t>3</w:t>
      </w:r>
      <w:r w:rsidRPr="00FA1E9B">
        <w:t xml:space="preserve"> (387 mg; 2.80 </w:t>
      </w:r>
      <w:r w:rsidRPr="00FA1E9B">
        <w:lastRenderedPageBreak/>
        <w:t xml:space="preserve">mmol) were added to the solution, and the mixture stirred for 1 hour at r.t. Solvent was evaporated, and crude purified by semipreparative HPLC. Final product was a white solid (293 mg; 79%). </w:t>
      </w:r>
      <w:r w:rsidRPr="00FA1E9B">
        <w:rPr>
          <w:vertAlign w:val="superscript"/>
        </w:rPr>
        <w:t>1</w:t>
      </w:r>
      <w:r w:rsidRPr="00FA1E9B">
        <w:t>H NMR (D</w:t>
      </w:r>
      <w:r w:rsidRPr="00FA1E9B">
        <w:rPr>
          <w:vertAlign w:val="subscript"/>
        </w:rPr>
        <w:t>2</w:t>
      </w:r>
      <w:r w:rsidRPr="00FA1E9B">
        <w:t xml:space="preserve">O, 400 MHz) </w:t>
      </w:r>
      <w:r w:rsidRPr="00FA1E9B">
        <w:rPr>
          <w:rFonts w:cstheme="minorHAnsi"/>
        </w:rPr>
        <w:t>δ</w:t>
      </w:r>
      <w:r w:rsidRPr="00FA1E9B">
        <w:t xml:space="preserve"> 8.80-8.82 (m, 2H), 7.98-7.99 (m, 2H), 4.68 (s, 2H), 3.24-3.27 (t, </w:t>
      </w:r>
      <w:r w:rsidRPr="00FA1E9B">
        <w:rPr>
          <w:i/>
        </w:rPr>
        <w:t>J</w:t>
      </w:r>
      <w:r w:rsidRPr="00FA1E9B">
        <w:t xml:space="preserve">=7.0, 2H), 2.41-2.44 (t, </w:t>
      </w:r>
      <w:r w:rsidRPr="00FA1E9B">
        <w:rPr>
          <w:i/>
        </w:rPr>
        <w:t>J</w:t>
      </w:r>
      <w:r w:rsidRPr="00FA1E9B">
        <w:t xml:space="preserve">=7.0, 2H), 1.62-1.77 (m, 4H); </w:t>
      </w:r>
      <w:r w:rsidRPr="00FA1E9B">
        <w:rPr>
          <w:vertAlign w:val="superscript"/>
        </w:rPr>
        <w:t>13</w:t>
      </w:r>
      <w:r w:rsidRPr="00FA1E9B">
        <w:t xml:space="preserve">C (MeOD, 400 MHz) </w:t>
      </w:r>
      <w:r w:rsidRPr="00FA1E9B">
        <w:rPr>
          <w:rFonts w:cstheme="minorHAnsi"/>
        </w:rPr>
        <w:t>δ</w:t>
      </w:r>
      <w:r w:rsidRPr="00FA1E9B">
        <w:t xml:space="preserve"> 175.0, 161.1, 159.1, 141.2, 125.1, 42.2, 40.5, 34.6, 28.0, 22.2; MS (ESI), </w:t>
      </w:r>
      <w:r w:rsidRPr="00FA1E9B">
        <w:rPr>
          <w:i/>
        </w:rPr>
        <w:t>m/z</w:t>
      </w:r>
      <w:r w:rsidRPr="00FA1E9B">
        <w:t xml:space="preserve"> calcd for [C</w:t>
      </w:r>
      <w:r w:rsidRPr="00FA1E9B">
        <w:rPr>
          <w:vertAlign w:val="subscript"/>
        </w:rPr>
        <w:t>12</w:t>
      </w:r>
      <w:r w:rsidRPr="00FA1E9B">
        <w:t>H</w:t>
      </w:r>
      <w:r w:rsidRPr="00FA1E9B">
        <w:rPr>
          <w:vertAlign w:val="subscript"/>
        </w:rPr>
        <w:t>18</w:t>
      </w:r>
      <w:r w:rsidRPr="00FA1E9B">
        <w:t>N</w:t>
      </w:r>
      <w:r w:rsidRPr="00FA1E9B">
        <w:rPr>
          <w:vertAlign w:val="subscript"/>
        </w:rPr>
        <w:t>4</w:t>
      </w:r>
      <w:r w:rsidRPr="00FA1E9B">
        <w:t>O</w:t>
      </w:r>
      <w:r w:rsidRPr="00FA1E9B">
        <w:rPr>
          <w:vertAlign w:val="subscript"/>
        </w:rPr>
        <w:t>2</w:t>
      </w:r>
      <w:r w:rsidRPr="00FA1E9B">
        <w:t xml:space="preserve"> + H</w:t>
      </w:r>
      <w:r w:rsidRPr="00FA1E9B">
        <w:rPr>
          <w:vertAlign w:val="superscript"/>
        </w:rPr>
        <w:t>+</w:t>
      </w:r>
      <w:r w:rsidRPr="00FA1E9B">
        <w:t>] = 266.1539; found 266.1603.</w:t>
      </w:r>
    </w:p>
    <w:p w:rsidR="00773945" w:rsidRPr="00FA1E9B" w:rsidRDefault="00773945" w:rsidP="00773945">
      <w:pPr>
        <w:pStyle w:val="ElsHeading2"/>
      </w:pPr>
      <w:r w:rsidRPr="00FA1E9B">
        <w:t>(2S)-2-(acetylamino)-5-(carbamoylamino)-N-(pyridin-4-ylmethyl)pentanamide (</w:t>
      </w:r>
      <w:r w:rsidRPr="00FA1E9B">
        <w:rPr>
          <w:b/>
        </w:rPr>
        <w:t>19</w:t>
      </w:r>
      <w:r w:rsidRPr="00FA1E9B">
        <w:t>)</w:t>
      </w:r>
    </w:p>
    <w:p w:rsidR="00773945" w:rsidRPr="00FA1E9B" w:rsidRDefault="00773945" w:rsidP="00773945">
      <w:pPr>
        <w:pStyle w:val="ElsParagraph"/>
      </w:pPr>
      <w:r w:rsidRPr="00FA1E9B">
        <w:t xml:space="preserve">Tert-butyl-N-[(1S)-4-(carbamoylamino)-1-[(pyridine-4-ylmethyl)carbamoyl]butyl]carbamate </w:t>
      </w:r>
      <w:r w:rsidRPr="00FA1E9B">
        <w:rPr>
          <w:b/>
        </w:rPr>
        <w:t>8</w:t>
      </w:r>
      <w:r w:rsidRPr="00FA1E9B">
        <w:t xml:space="preserve"> (776 mg; 2.12 mmol) was dissolved in 15 mL of a mixture 2:1 dioxane/MeOH containing 2.66 M of HCl. Mixture was left to react at r.t. for 1 hour. Solvents were evaporated under vacuum. Crude was dissolved in 12 mL of H</w:t>
      </w:r>
      <w:r w:rsidRPr="00FA1E9B">
        <w:rPr>
          <w:vertAlign w:val="subscript"/>
        </w:rPr>
        <w:t>2</w:t>
      </w:r>
      <w:r w:rsidRPr="00FA1E9B">
        <w:t>O and pH adjusted to pH = 9-10 using an 8 M solution of NaOH. Mixture was cooled to 0</w:t>
      </w:r>
      <w:r w:rsidRPr="00FA1E9B">
        <w:rPr>
          <w:rFonts w:cstheme="minorHAnsi"/>
        </w:rPr>
        <w:t xml:space="preserve"> °C</w:t>
      </w:r>
      <w:r w:rsidRPr="00FA1E9B">
        <w:t xml:space="preserve"> and Ac</w:t>
      </w:r>
      <w:r w:rsidRPr="00FA1E9B">
        <w:rPr>
          <w:vertAlign w:val="subscript"/>
        </w:rPr>
        <w:t>2</w:t>
      </w:r>
      <w:r w:rsidRPr="00FA1E9B">
        <w:t xml:space="preserve">O (401 </w:t>
      </w:r>
      <w:r w:rsidRPr="00FA1E9B">
        <w:rPr>
          <w:rFonts w:cstheme="minorHAnsi"/>
        </w:rPr>
        <w:t>μ</w:t>
      </w:r>
      <w:r w:rsidRPr="00FA1E9B">
        <w:t xml:space="preserve">L; 4.24 mmol) was added dropwise. </w:t>
      </w:r>
      <w:proofErr w:type="gramStart"/>
      <w:r w:rsidRPr="00FA1E9B">
        <w:t>pH</w:t>
      </w:r>
      <w:proofErr w:type="gramEnd"/>
      <w:r w:rsidRPr="00FA1E9B">
        <w:t xml:space="preserve"> was adjusted again to 9-10, and mixture left to react at r.t. for 3 hours. Water was </w:t>
      </w:r>
      <w:proofErr w:type="gramStart"/>
      <w:r w:rsidRPr="00FA1E9B">
        <w:t>evaporated,</w:t>
      </w:r>
      <w:proofErr w:type="gramEnd"/>
      <w:r w:rsidRPr="00FA1E9B">
        <w:t xml:space="preserve"> and crude residue purified by flash chromatography using DCM/MeOH 82:18 as eluent. Final product was a white solid (386 mg; 59%).</w:t>
      </w:r>
      <w:r w:rsidRPr="00FA1E9B">
        <w:rPr>
          <w:color w:val="538135" w:themeColor="accent6" w:themeShade="BF"/>
        </w:rPr>
        <w:t xml:space="preserve"> </w:t>
      </w:r>
      <w:r w:rsidRPr="00FA1E9B">
        <w:t>R</w:t>
      </w:r>
      <w:r w:rsidRPr="00FA1E9B">
        <w:rPr>
          <w:vertAlign w:val="subscript"/>
        </w:rPr>
        <w:t>f</w:t>
      </w:r>
      <w:r w:rsidRPr="00FA1E9B">
        <w:t xml:space="preserve"> 0.2 (DCM/MeOH 82:18); </w:t>
      </w:r>
      <w:r w:rsidRPr="00FA1E9B">
        <w:rPr>
          <w:vertAlign w:val="superscript"/>
        </w:rPr>
        <w:t>1</w:t>
      </w:r>
      <w:r w:rsidRPr="00FA1E9B">
        <w:t xml:space="preserve">H NMR (MeOD, 400 MHz) </w:t>
      </w:r>
      <w:r w:rsidRPr="00FA1E9B">
        <w:rPr>
          <w:rFonts w:cstheme="minorHAnsi"/>
        </w:rPr>
        <w:t>δ</w:t>
      </w:r>
      <w:r w:rsidRPr="00FA1E9B">
        <w:t xml:space="preserve"> 8.47-8.48 (m, 2H), 7.37-7.38 (d, </w:t>
      </w:r>
      <w:r w:rsidRPr="00FA1E9B">
        <w:rPr>
          <w:i/>
        </w:rPr>
        <w:t>J</w:t>
      </w:r>
      <w:r w:rsidRPr="00FA1E9B">
        <w:t xml:space="preserve">=5.6 Hz, 2H), 4.48-4.52 (d, </w:t>
      </w:r>
      <w:r w:rsidRPr="00FA1E9B">
        <w:rPr>
          <w:i/>
        </w:rPr>
        <w:t>J</w:t>
      </w:r>
      <w:r w:rsidRPr="00FA1E9B">
        <w:t xml:space="preserve">=16.5 Hz, 1H), 4.40-4.44 (d, </w:t>
      </w:r>
      <w:r w:rsidRPr="00FA1E9B">
        <w:rPr>
          <w:i/>
        </w:rPr>
        <w:t>J</w:t>
      </w:r>
      <w:r w:rsidRPr="00FA1E9B">
        <w:t xml:space="preserve">=16.5 Hz, 1H),4.34-4.37 (dd, </w:t>
      </w:r>
      <w:r w:rsidRPr="00FA1E9B">
        <w:rPr>
          <w:i/>
        </w:rPr>
        <w:t>J</w:t>
      </w:r>
      <w:r w:rsidRPr="00FA1E9B">
        <w:t xml:space="preserve">=8.8 Hz, 5.4 Hz, 1H), 3.10-3.21 (m, 2H), 2.03 (s, 3H), 1.82-1.90 (m, 1H), 1.51-1.76 (m, 3H); </w:t>
      </w:r>
      <w:r w:rsidRPr="00FA1E9B">
        <w:rPr>
          <w:vertAlign w:val="superscript"/>
        </w:rPr>
        <w:t>13</w:t>
      </w:r>
      <w:r w:rsidRPr="00FA1E9B">
        <w:t xml:space="preserve">C NMR (MeOD, 100 MHz) </w:t>
      </w:r>
      <w:r w:rsidRPr="00FA1E9B">
        <w:rPr>
          <w:rFonts w:cstheme="minorHAnsi"/>
        </w:rPr>
        <w:t>δ</w:t>
      </w:r>
      <w:r w:rsidRPr="00FA1E9B">
        <w:t xml:space="preserve"> 173.6, 172.3, 160.9, 149.6, 148.5, 122.4, 53.6, 41.5, 38.9, 28.8, 26.5, 21.0; MS (ESI), </w:t>
      </w:r>
      <w:r w:rsidRPr="00FA1E9B">
        <w:rPr>
          <w:i/>
        </w:rPr>
        <w:t>m/z</w:t>
      </w:r>
      <w:r w:rsidRPr="00FA1E9B">
        <w:t xml:space="preserve"> calculated for [C</w:t>
      </w:r>
      <w:r w:rsidRPr="00FA1E9B">
        <w:rPr>
          <w:vertAlign w:val="subscript"/>
        </w:rPr>
        <w:t>14</w:t>
      </w:r>
      <w:r w:rsidRPr="00FA1E9B">
        <w:t>H</w:t>
      </w:r>
      <w:r w:rsidRPr="00FA1E9B">
        <w:rPr>
          <w:vertAlign w:val="subscript"/>
        </w:rPr>
        <w:t>21</w:t>
      </w:r>
      <w:r w:rsidRPr="00FA1E9B">
        <w:t>N</w:t>
      </w:r>
      <w:r w:rsidRPr="00FA1E9B">
        <w:rPr>
          <w:vertAlign w:val="subscript"/>
        </w:rPr>
        <w:t>5</w:t>
      </w:r>
      <w:r w:rsidRPr="00FA1E9B">
        <w:t>O</w:t>
      </w:r>
      <w:r w:rsidRPr="00FA1E9B">
        <w:rPr>
          <w:vertAlign w:val="subscript"/>
        </w:rPr>
        <w:t>3</w:t>
      </w:r>
      <w:r w:rsidRPr="00FA1E9B">
        <w:t xml:space="preserve"> + H</w:t>
      </w:r>
      <w:r w:rsidRPr="00FA1E9B">
        <w:rPr>
          <w:vertAlign w:val="superscript"/>
        </w:rPr>
        <w:t>+</w:t>
      </w:r>
      <w:r w:rsidRPr="00FA1E9B">
        <w:t>] = 308.2,</w:t>
      </w:r>
      <w:r w:rsidRPr="00FA1E9B">
        <w:rPr>
          <w:color w:val="538135" w:themeColor="accent6" w:themeShade="BF"/>
        </w:rPr>
        <w:t xml:space="preserve"> </w:t>
      </w:r>
      <w:r w:rsidRPr="00FA1E9B">
        <w:t>found 308.1; [</w:t>
      </w:r>
      <w:r w:rsidRPr="00FA1E9B">
        <w:rPr>
          <w:rFonts w:cstheme="minorHAnsi"/>
        </w:rPr>
        <w:t>α</w:t>
      </w:r>
      <w:r w:rsidRPr="00FA1E9B">
        <w:t>]</w:t>
      </w:r>
      <w:r w:rsidRPr="00FA1E9B">
        <w:rPr>
          <w:vertAlign w:val="subscript"/>
        </w:rPr>
        <w:t>D</w:t>
      </w:r>
      <w:r w:rsidRPr="00FA1E9B">
        <w:rPr>
          <w:vertAlign w:val="superscript"/>
        </w:rPr>
        <w:t>20</w:t>
      </w:r>
      <w:r w:rsidRPr="00FA1E9B">
        <w:t xml:space="preserve"> = +3.0 (c=1.0).</w:t>
      </w:r>
    </w:p>
    <w:p w:rsidR="00773945" w:rsidRPr="00FA1E9B" w:rsidRDefault="00773945" w:rsidP="00773945">
      <w:pPr>
        <w:pStyle w:val="ElsHeading2"/>
      </w:pPr>
      <w:r w:rsidRPr="00FA1E9B">
        <w:t>(2S)-5-(cyanoamino)-2-acetamido-N-(pyridin-4-ylmethyl)pentanamide (</w:t>
      </w:r>
      <w:r w:rsidRPr="00FA1E9B">
        <w:rPr>
          <w:b/>
        </w:rPr>
        <w:t>20</w:t>
      </w:r>
      <w:r w:rsidRPr="00FA1E9B">
        <w:t>)</w:t>
      </w:r>
    </w:p>
    <w:p w:rsidR="00773945" w:rsidRPr="00FA1E9B" w:rsidRDefault="00773945" w:rsidP="00773945">
      <w:pPr>
        <w:pStyle w:val="ElsParagraph"/>
      </w:pPr>
      <w:r w:rsidRPr="00FA1E9B">
        <w:t>(2S)-2-(acetylamino)-5-(carbamoylamino)-N-(pyridin-4-ylmethyl)pentanamide</w:t>
      </w:r>
      <w:r w:rsidRPr="00FA1E9B">
        <w:rPr>
          <w:b/>
        </w:rPr>
        <w:t xml:space="preserve"> 19</w:t>
      </w:r>
      <w:r w:rsidRPr="00FA1E9B">
        <w:t xml:space="preserve"> (60 mg; 0.20 mmol) was dissolved in 1 mL of pyridine and warmed up to 40</w:t>
      </w:r>
      <w:r w:rsidRPr="00FA1E9B">
        <w:rPr>
          <w:rFonts w:cstheme="minorHAnsi"/>
        </w:rPr>
        <w:t xml:space="preserve"> °C</w:t>
      </w:r>
      <w:r w:rsidRPr="00FA1E9B">
        <w:t xml:space="preserve"> in order to facilitate dilution. CH</w:t>
      </w:r>
      <w:r w:rsidRPr="00FA1E9B">
        <w:rPr>
          <w:vertAlign w:val="subscript"/>
        </w:rPr>
        <w:t>3</w:t>
      </w:r>
      <w:r w:rsidRPr="00FA1E9B">
        <w:t>SO</w:t>
      </w:r>
      <w:r w:rsidRPr="00FA1E9B">
        <w:rPr>
          <w:vertAlign w:val="subscript"/>
        </w:rPr>
        <w:t>2</w:t>
      </w:r>
      <w:r w:rsidRPr="00FA1E9B">
        <w:t xml:space="preserve">Cl (30 </w:t>
      </w:r>
      <w:r w:rsidRPr="00FA1E9B">
        <w:rPr>
          <w:rFonts w:cstheme="minorHAnsi"/>
        </w:rPr>
        <w:t>μ</w:t>
      </w:r>
      <w:r w:rsidRPr="00FA1E9B">
        <w:t>L; 0.39 mmol) was added dropwise, and mixture left to react at 40</w:t>
      </w:r>
      <w:r w:rsidRPr="00FA1E9B">
        <w:rPr>
          <w:rFonts w:cstheme="minorHAnsi"/>
        </w:rPr>
        <w:t xml:space="preserve"> °C</w:t>
      </w:r>
      <w:r w:rsidRPr="00FA1E9B">
        <w:t xml:space="preserve"> for 2 hours. Pyridine was evaporated and crude residue purified by flash chromatography using a mixture of DCM/MeOH 92:8 as eluent. Final product was </w:t>
      </w:r>
      <w:proofErr w:type="gramStart"/>
      <w:r w:rsidRPr="00FA1E9B">
        <w:t>a yellow</w:t>
      </w:r>
      <w:proofErr w:type="gramEnd"/>
      <w:r w:rsidRPr="00FA1E9B">
        <w:t xml:space="preserve"> oil (21 mg; 36%).</w:t>
      </w:r>
      <w:r w:rsidRPr="00FA1E9B">
        <w:rPr>
          <w:color w:val="538135" w:themeColor="accent6" w:themeShade="BF"/>
        </w:rPr>
        <w:t xml:space="preserve"> </w:t>
      </w:r>
      <w:r w:rsidRPr="00FA1E9B">
        <w:t>R</w:t>
      </w:r>
      <w:r w:rsidRPr="00FA1E9B">
        <w:rPr>
          <w:vertAlign w:val="subscript"/>
        </w:rPr>
        <w:t>f</w:t>
      </w:r>
      <w:r w:rsidRPr="00FA1E9B">
        <w:t xml:space="preserve"> 0.6(DCM/MeOH 85:15); </w:t>
      </w:r>
      <w:r w:rsidRPr="00FA1E9B">
        <w:rPr>
          <w:vertAlign w:val="superscript"/>
        </w:rPr>
        <w:t>1</w:t>
      </w:r>
      <w:r w:rsidRPr="00FA1E9B">
        <w:t xml:space="preserve">H NMR (MeOD, 400 MHz) </w:t>
      </w:r>
      <w:r w:rsidRPr="00FA1E9B">
        <w:rPr>
          <w:rFonts w:cstheme="minorHAnsi"/>
        </w:rPr>
        <w:t>δ</w:t>
      </w:r>
      <w:r w:rsidRPr="00FA1E9B">
        <w:t xml:space="preserve"> 8.49-8.48 (m, 2H), 7.39-7.38 (m, 2H), 4.53-4.48 (d, </w:t>
      </w:r>
      <w:r w:rsidRPr="00FA1E9B">
        <w:rPr>
          <w:i/>
        </w:rPr>
        <w:t>J</w:t>
      </w:r>
      <w:r w:rsidRPr="00FA1E9B">
        <w:t xml:space="preserve">=16.3 Hz, 1H), 4.45-4.41 (d, </w:t>
      </w:r>
      <w:r w:rsidRPr="00FA1E9B">
        <w:rPr>
          <w:i/>
        </w:rPr>
        <w:t>J</w:t>
      </w:r>
      <w:r w:rsidRPr="00FA1E9B">
        <w:t xml:space="preserve">=16.3 Hz, 1H), 4.39-4.36 (m, 1H), 3.08-3.05 (t, </w:t>
      </w:r>
      <w:r w:rsidRPr="00FA1E9B">
        <w:rPr>
          <w:i/>
        </w:rPr>
        <w:t>J</w:t>
      </w:r>
      <w:r w:rsidRPr="00FA1E9B">
        <w:t xml:space="preserve">=6.7 Hz, 2H), 2.04 (s, 3H), 1.95-1.88 (m, 1H), 1.79-1.63 (m, 3H); </w:t>
      </w:r>
      <w:r w:rsidRPr="00FA1E9B">
        <w:rPr>
          <w:vertAlign w:val="superscript"/>
        </w:rPr>
        <w:t>13</w:t>
      </w:r>
      <w:r w:rsidRPr="00FA1E9B">
        <w:t xml:space="preserve">C (MeOD, 100 MHz) </w:t>
      </w:r>
      <w:r w:rsidRPr="00FA1E9B">
        <w:rPr>
          <w:rFonts w:cstheme="minorHAnsi"/>
        </w:rPr>
        <w:t>δ</w:t>
      </w:r>
      <w:r w:rsidRPr="00FA1E9B">
        <w:t xml:space="preserve"> 173.2, 172.2, 149.5, 148.6, 122.4, 117.2, 53.3, 44.7, 41.5, 28.4, 26.0, 21.0; MS (ESI), </w:t>
      </w:r>
      <w:r w:rsidRPr="00FA1E9B">
        <w:rPr>
          <w:i/>
        </w:rPr>
        <w:t>m/z</w:t>
      </w:r>
      <w:r w:rsidRPr="00FA1E9B">
        <w:t xml:space="preserve"> calculated for [C</w:t>
      </w:r>
      <w:r w:rsidRPr="00FA1E9B">
        <w:rPr>
          <w:vertAlign w:val="subscript"/>
        </w:rPr>
        <w:t>14</w:t>
      </w:r>
      <w:r w:rsidRPr="00FA1E9B">
        <w:t>H</w:t>
      </w:r>
      <w:r w:rsidRPr="00FA1E9B">
        <w:rPr>
          <w:vertAlign w:val="subscript"/>
        </w:rPr>
        <w:t>19</w:t>
      </w:r>
      <w:r w:rsidRPr="00FA1E9B">
        <w:t>N</w:t>
      </w:r>
      <w:r w:rsidRPr="00FA1E9B">
        <w:rPr>
          <w:vertAlign w:val="subscript"/>
        </w:rPr>
        <w:t>5</w:t>
      </w:r>
      <w:r w:rsidRPr="00FA1E9B">
        <w:t>O</w:t>
      </w:r>
      <w:r w:rsidRPr="00FA1E9B">
        <w:rPr>
          <w:vertAlign w:val="subscript"/>
        </w:rPr>
        <w:t>2</w:t>
      </w:r>
      <w:r w:rsidRPr="00FA1E9B">
        <w:t xml:space="preserve"> + H</w:t>
      </w:r>
      <w:r w:rsidRPr="00FA1E9B">
        <w:rPr>
          <w:vertAlign w:val="superscript"/>
        </w:rPr>
        <w:t>+</w:t>
      </w:r>
      <w:r w:rsidRPr="00FA1E9B">
        <w:t>] = 290.1, found 290.1; [</w:t>
      </w:r>
      <w:r w:rsidRPr="00FA1E9B">
        <w:rPr>
          <w:rFonts w:cstheme="minorHAnsi"/>
        </w:rPr>
        <w:t>α</w:t>
      </w:r>
      <w:r w:rsidRPr="00FA1E9B">
        <w:t>]</w:t>
      </w:r>
      <w:r w:rsidRPr="00FA1E9B">
        <w:rPr>
          <w:vertAlign w:val="subscript"/>
        </w:rPr>
        <w:t>D</w:t>
      </w:r>
      <w:r w:rsidRPr="00FA1E9B">
        <w:rPr>
          <w:vertAlign w:val="superscript"/>
        </w:rPr>
        <w:t>20</w:t>
      </w:r>
      <w:r w:rsidRPr="00FA1E9B">
        <w:t xml:space="preserve"> = +5.0 (c=1.0).</w:t>
      </w:r>
    </w:p>
    <w:p w:rsidR="00773945" w:rsidRPr="00FA1E9B" w:rsidRDefault="00773945" w:rsidP="00773945">
      <w:pPr>
        <w:pStyle w:val="ElsHeading2"/>
      </w:pPr>
      <w:r w:rsidRPr="00FA1E9B">
        <w:t>(2S)-2-acetamido-5-(2-hydroxycarbamimidamido)-N-(pyridin-4-ylmethyl)pentanamide (</w:t>
      </w:r>
      <w:r w:rsidRPr="00FA1E9B">
        <w:rPr>
          <w:b/>
        </w:rPr>
        <w:t>11c</w:t>
      </w:r>
      <w:r w:rsidRPr="00FA1E9B">
        <w:t>)</w:t>
      </w:r>
    </w:p>
    <w:p w:rsidR="00773945" w:rsidRPr="00FA1E9B" w:rsidRDefault="00773945" w:rsidP="00773945">
      <w:pPr>
        <w:pStyle w:val="ElsParagraph"/>
      </w:pPr>
      <w:r w:rsidRPr="00FA1E9B">
        <w:t>(2S)-5-(cyanoamino)-2-acetamido-N-(pyridine-4-ylmethyl</w:t>
      </w:r>
      <w:proofErr w:type="gramStart"/>
      <w:r w:rsidRPr="00FA1E9B">
        <w:t>)pentanamide</w:t>
      </w:r>
      <w:proofErr w:type="gramEnd"/>
      <w:r w:rsidRPr="00FA1E9B">
        <w:rPr>
          <w:b/>
        </w:rPr>
        <w:t xml:space="preserve"> 20</w:t>
      </w:r>
      <w:r w:rsidRPr="00FA1E9B">
        <w:t xml:space="preserve"> (21 mg; 0.07 mmol) was dissolved in 0.5 mL of EtOH. NH</w:t>
      </w:r>
      <w:r w:rsidRPr="00FA1E9B">
        <w:rPr>
          <w:vertAlign w:val="subscript"/>
        </w:rPr>
        <w:t>2</w:t>
      </w:r>
      <w:r w:rsidRPr="00FA1E9B">
        <w:t>OH</w:t>
      </w:r>
      <w:r w:rsidRPr="00FA1E9B">
        <w:rPr>
          <w:rFonts w:cstheme="minorHAnsi"/>
        </w:rPr>
        <w:t>·</w:t>
      </w:r>
      <w:r w:rsidRPr="00FA1E9B">
        <w:t xml:space="preserve">HCl (10 mg; 0.14 mmol) and TEA (10 </w:t>
      </w:r>
      <w:r w:rsidRPr="00FA1E9B">
        <w:rPr>
          <w:rFonts w:cstheme="minorHAnsi"/>
        </w:rPr>
        <w:t>μ</w:t>
      </w:r>
      <w:r w:rsidRPr="00FA1E9B">
        <w:t xml:space="preserve">L; 0.07 mmol) were added to the solution and mixture stirred for 1 hour at r.t. Solvent was evaporated and mixture purified by HPLC. Final product was a white solid (17 mg; 75%). </w:t>
      </w:r>
      <w:r w:rsidRPr="00FA1E9B">
        <w:rPr>
          <w:vertAlign w:val="superscript"/>
        </w:rPr>
        <w:t>1</w:t>
      </w:r>
      <w:r w:rsidRPr="00FA1E9B">
        <w:t xml:space="preserve">H NMR (MeOD, 400 MHz) </w:t>
      </w:r>
      <w:r w:rsidRPr="00FA1E9B">
        <w:rPr>
          <w:rFonts w:cstheme="minorHAnsi"/>
        </w:rPr>
        <w:t>δ</w:t>
      </w:r>
      <w:r w:rsidRPr="00FA1E9B">
        <w:t xml:space="preserve"> 8.80 (m, 2H), 8.02-8.01 (m, 2H), 4.76-4.72 (d, </w:t>
      </w:r>
      <w:r w:rsidRPr="00FA1E9B">
        <w:rPr>
          <w:i/>
        </w:rPr>
        <w:t>J</w:t>
      </w:r>
      <w:r w:rsidRPr="00FA1E9B">
        <w:t xml:space="preserve">=17.7 Hz, 1H), 4.67-4.63 (d, </w:t>
      </w:r>
      <w:r w:rsidRPr="00FA1E9B">
        <w:rPr>
          <w:i/>
        </w:rPr>
        <w:t>J</w:t>
      </w:r>
      <w:r w:rsidRPr="00FA1E9B">
        <w:t xml:space="preserve">=17.7 Hz, 1H), 4.35-4.32 (dd, </w:t>
      </w:r>
      <w:r w:rsidRPr="00FA1E9B">
        <w:rPr>
          <w:i/>
        </w:rPr>
        <w:t>J</w:t>
      </w:r>
      <w:r w:rsidRPr="00FA1E9B">
        <w:t xml:space="preserve">=8.0 Hz, 5.2 Hz, 1H), 3.29-3.26 (t, </w:t>
      </w:r>
      <w:r w:rsidRPr="00FA1E9B">
        <w:rPr>
          <w:i/>
        </w:rPr>
        <w:t>J</w:t>
      </w:r>
      <w:r w:rsidRPr="00FA1E9B">
        <w:t xml:space="preserve">=7.0 Hz, 3H), 2.06 (s, 3H), 1.97-1.88 (m, 1H), 1.83-1.65 (m, 3H); </w:t>
      </w:r>
      <w:r w:rsidRPr="00FA1E9B">
        <w:rPr>
          <w:vertAlign w:val="superscript"/>
        </w:rPr>
        <w:t>13</w:t>
      </w:r>
      <w:r w:rsidRPr="00FA1E9B">
        <w:t xml:space="preserve">C NMR (MeOD, 100 MHz) </w:t>
      </w:r>
      <w:r w:rsidRPr="00FA1E9B">
        <w:rPr>
          <w:rFonts w:cstheme="minorHAnsi"/>
        </w:rPr>
        <w:t>δ</w:t>
      </w:r>
      <w:r w:rsidRPr="00FA1E9B">
        <w:t xml:space="preserve"> 173.8, 172.7, 161.0, 159.1, 141.1, 125.0, 53.7, 42.1, 40.3, 28.1, 25.1, 21.0; MS (ESI), </w:t>
      </w:r>
      <w:r w:rsidRPr="00FA1E9B">
        <w:rPr>
          <w:i/>
        </w:rPr>
        <w:t>m/z</w:t>
      </w:r>
      <w:r w:rsidRPr="00FA1E9B">
        <w:t xml:space="preserve"> calculated for [C</w:t>
      </w:r>
      <w:r w:rsidRPr="00FA1E9B">
        <w:rPr>
          <w:vertAlign w:val="subscript"/>
        </w:rPr>
        <w:t>14</w:t>
      </w:r>
      <w:r w:rsidRPr="00FA1E9B">
        <w:t>H</w:t>
      </w:r>
      <w:r w:rsidRPr="00FA1E9B">
        <w:rPr>
          <w:vertAlign w:val="subscript"/>
        </w:rPr>
        <w:t>22</w:t>
      </w:r>
      <w:r w:rsidRPr="00FA1E9B">
        <w:t>N</w:t>
      </w:r>
      <w:r w:rsidRPr="00FA1E9B">
        <w:rPr>
          <w:vertAlign w:val="subscript"/>
        </w:rPr>
        <w:t>6</w:t>
      </w:r>
      <w:r w:rsidRPr="00FA1E9B">
        <w:t>O</w:t>
      </w:r>
      <w:r w:rsidRPr="00FA1E9B">
        <w:rPr>
          <w:vertAlign w:val="subscript"/>
        </w:rPr>
        <w:t>3</w:t>
      </w:r>
      <w:r w:rsidRPr="00FA1E9B">
        <w:t xml:space="preserve"> + H</w:t>
      </w:r>
      <w:r w:rsidRPr="00FA1E9B">
        <w:rPr>
          <w:vertAlign w:val="superscript"/>
        </w:rPr>
        <w:t>+</w:t>
      </w:r>
      <w:r w:rsidRPr="00FA1E9B">
        <w:t>] = 323.1753, found = 323.1806; [</w:t>
      </w:r>
      <w:r w:rsidRPr="00FA1E9B">
        <w:rPr>
          <w:rFonts w:cstheme="minorHAnsi"/>
        </w:rPr>
        <w:t>α</w:t>
      </w:r>
      <w:r w:rsidRPr="00FA1E9B">
        <w:t>]</w:t>
      </w:r>
      <w:r w:rsidRPr="00FA1E9B">
        <w:rPr>
          <w:vertAlign w:val="subscript"/>
        </w:rPr>
        <w:t>D</w:t>
      </w:r>
      <w:r w:rsidRPr="00FA1E9B">
        <w:rPr>
          <w:vertAlign w:val="superscript"/>
        </w:rPr>
        <w:t>20</w:t>
      </w:r>
      <w:r w:rsidRPr="00FA1E9B">
        <w:t xml:space="preserve"> = +4.0 (c=1.0).</w:t>
      </w:r>
    </w:p>
    <w:p w:rsidR="00773945" w:rsidRPr="00FA1E9B" w:rsidRDefault="00773945" w:rsidP="00773945">
      <w:pPr>
        <w:pStyle w:val="ElsHeading2"/>
      </w:pPr>
      <w:r w:rsidRPr="00FA1E9B">
        <w:lastRenderedPageBreak/>
        <w:t>(2S)-2-amino-5-(carbamoylamino)-N-(pyridin-4-ylmethyl)pentanamide (</w:t>
      </w:r>
      <w:r w:rsidRPr="00FA1E9B">
        <w:rPr>
          <w:b/>
        </w:rPr>
        <w:t>21a</w:t>
      </w:r>
      <w:r w:rsidRPr="00FA1E9B">
        <w:t>)</w:t>
      </w:r>
    </w:p>
    <w:p w:rsidR="00773945" w:rsidRPr="00FA1E9B" w:rsidRDefault="00773945" w:rsidP="00773945">
      <w:pPr>
        <w:pStyle w:val="ElsParagraph"/>
      </w:pPr>
      <w:r w:rsidRPr="00FA1E9B">
        <w:t>Tert-butyl-N-[(1S)-4-(carbamoylamino)-1-[(pyridine-4-ylmethyl</w:t>
      </w:r>
      <w:proofErr w:type="gramStart"/>
      <w:r w:rsidRPr="00FA1E9B">
        <w:t>)carbamoyl</w:t>
      </w:r>
      <w:proofErr w:type="gramEnd"/>
      <w:r w:rsidRPr="00FA1E9B">
        <w:t xml:space="preserve">]butyl]carbamate </w:t>
      </w:r>
      <w:r w:rsidRPr="00FA1E9B">
        <w:rPr>
          <w:b/>
        </w:rPr>
        <w:t>8</w:t>
      </w:r>
      <w:r w:rsidRPr="00FA1E9B">
        <w:t xml:space="preserve"> (271 mg; 0.74 mmol) was dissolved in 2 mL of TFA. Mixture was left to react at r.t. for 1 hour. Solvent was evaporated under vacuum, and product triturated in Et</w:t>
      </w:r>
      <w:r w:rsidRPr="00FA1E9B">
        <w:rPr>
          <w:vertAlign w:val="subscript"/>
        </w:rPr>
        <w:t>2</w:t>
      </w:r>
      <w:r w:rsidRPr="00FA1E9B">
        <w:t xml:space="preserve">O. Final product yielded a white solid (278 mg; quant.). </w:t>
      </w:r>
      <w:r w:rsidRPr="00FA1E9B">
        <w:rPr>
          <w:vertAlign w:val="superscript"/>
        </w:rPr>
        <w:t>1</w:t>
      </w:r>
      <w:r w:rsidRPr="00FA1E9B">
        <w:t>H NMR (D</w:t>
      </w:r>
      <w:r w:rsidRPr="00FA1E9B">
        <w:rPr>
          <w:vertAlign w:val="subscript"/>
        </w:rPr>
        <w:t>2</w:t>
      </w:r>
      <w:r w:rsidRPr="00FA1E9B">
        <w:t xml:space="preserve">O, 400 MHz) </w:t>
      </w:r>
      <w:r w:rsidRPr="00FA1E9B">
        <w:rPr>
          <w:rFonts w:cstheme="minorHAnsi"/>
        </w:rPr>
        <w:t xml:space="preserve">δ 8.65-8.66 (m, 2H), 7.87-7.88 (m, 2H), 4.67 (s, 2H), 4.07-4.10 (t, </w:t>
      </w:r>
      <w:r w:rsidRPr="00FA1E9B">
        <w:rPr>
          <w:rFonts w:cstheme="minorHAnsi"/>
          <w:i/>
        </w:rPr>
        <w:t>J</w:t>
      </w:r>
      <w:r w:rsidRPr="00FA1E9B">
        <w:rPr>
          <w:rFonts w:cstheme="minorHAnsi"/>
        </w:rPr>
        <w:t xml:space="preserve">=6.31 Hz, 1H), 3.05-3.08 (t, </w:t>
      </w:r>
      <w:r w:rsidRPr="00FA1E9B">
        <w:rPr>
          <w:rFonts w:cstheme="minorHAnsi"/>
          <w:i/>
        </w:rPr>
        <w:t>J</w:t>
      </w:r>
      <w:r w:rsidRPr="00FA1E9B">
        <w:rPr>
          <w:rFonts w:cstheme="minorHAnsi"/>
        </w:rPr>
        <w:t xml:space="preserve">=6.8 Hz, 2H), 1.84-1.92 (m, 2H), 1.45-1.52 (m, 2H); </w:t>
      </w:r>
      <w:r w:rsidRPr="00FA1E9B">
        <w:rPr>
          <w:vertAlign w:val="superscript"/>
        </w:rPr>
        <w:t>13</w:t>
      </w:r>
      <w:r w:rsidRPr="00FA1E9B">
        <w:t>C NMR (D</w:t>
      </w:r>
      <w:r w:rsidRPr="00FA1E9B">
        <w:rPr>
          <w:vertAlign w:val="subscript"/>
        </w:rPr>
        <w:t>2</w:t>
      </w:r>
      <w:r w:rsidRPr="00FA1E9B">
        <w:t xml:space="preserve">O ,100 MHz) </w:t>
      </w:r>
      <w:r w:rsidRPr="00FA1E9B">
        <w:rPr>
          <w:rFonts w:cstheme="minorHAnsi"/>
        </w:rPr>
        <w:t xml:space="preserve">δ 170.4, 162.1-163.2 (q, </w:t>
      </w:r>
      <w:r w:rsidRPr="00FA1E9B">
        <w:rPr>
          <w:rFonts w:cstheme="minorHAnsi"/>
          <w:i/>
        </w:rPr>
        <w:t>J</w:t>
      </w:r>
      <w:r w:rsidRPr="00FA1E9B">
        <w:rPr>
          <w:rFonts w:cstheme="minorHAnsi"/>
        </w:rPr>
        <w:t xml:space="preserve">=33.6 Hz, TFA), 161.3, 159.4, 141.0, 125.2, 111.8-120.5 (q, </w:t>
      </w:r>
      <w:r w:rsidRPr="00FA1E9B">
        <w:rPr>
          <w:rFonts w:cstheme="minorHAnsi"/>
          <w:i/>
        </w:rPr>
        <w:t>J</w:t>
      </w:r>
      <w:r w:rsidRPr="00FA1E9B">
        <w:rPr>
          <w:rFonts w:cstheme="minorHAnsi"/>
        </w:rPr>
        <w:t xml:space="preserve">=290.2 Hz, TFA), 52.9, 42.5, 38.9, 28.1, 24.7; </w:t>
      </w:r>
      <w:r w:rsidRPr="00FA1E9B">
        <w:t xml:space="preserve">MS (ESI) </w:t>
      </w:r>
      <w:r w:rsidRPr="00FA1E9B">
        <w:rPr>
          <w:i/>
        </w:rPr>
        <w:t>m/z</w:t>
      </w:r>
      <w:r w:rsidRPr="00FA1E9B">
        <w:t xml:space="preserve"> calculated for [C</w:t>
      </w:r>
      <w:r w:rsidRPr="00FA1E9B">
        <w:rPr>
          <w:vertAlign w:val="subscript"/>
        </w:rPr>
        <w:t>12</w:t>
      </w:r>
      <w:r w:rsidRPr="00FA1E9B">
        <w:t>H</w:t>
      </w:r>
      <w:r w:rsidRPr="00FA1E9B">
        <w:rPr>
          <w:vertAlign w:val="subscript"/>
        </w:rPr>
        <w:t>19</w:t>
      </w:r>
      <w:r w:rsidRPr="00FA1E9B">
        <w:t>N</w:t>
      </w:r>
      <w:r w:rsidRPr="00FA1E9B">
        <w:rPr>
          <w:vertAlign w:val="subscript"/>
        </w:rPr>
        <w:t>5</w:t>
      </w:r>
      <w:r w:rsidRPr="00FA1E9B">
        <w:t>O</w:t>
      </w:r>
      <w:r w:rsidRPr="00FA1E9B">
        <w:rPr>
          <w:vertAlign w:val="subscript"/>
        </w:rPr>
        <w:t>2</w:t>
      </w:r>
      <w:r w:rsidRPr="00FA1E9B">
        <w:t xml:space="preserve"> + H</w:t>
      </w:r>
      <w:r w:rsidRPr="00FA1E9B">
        <w:rPr>
          <w:vertAlign w:val="superscript"/>
        </w:rPr>
        <w:t>+</w:t>
      </w:r>
      <w:r w:rsidRPr="00FA1E9B">
        <w:t>] = 266.1539, found 266.1608; [</w:t>
      </w:r>
      <w:r w:rsidRPr="00FA1E9B">
        <w:rPr>
          <w:rFonts w:cstheme="minorHAnsi"/>
        </w:rPr>
        <w:t>α</w:t>
      </w:r>
      <w:r w:rsidRPr="00FA1E9B">
        <w:t>]</w:t>
      </w:r>
      <w:r w:rsidRPr="00FA1E9B">
        <w:rPr>
          <w:vertAlign w:val="subscript"/>
        </w:rPr>
        <w:t>D</w:t>
      </w:r>
      <w:r w:rsidRPr="00FA1E9B">
        <w:rPr>
          <w:vertAlign w:val="superscript"/>
        </w:rPr>
        <w:t>20</w:t>
      </w:r>
      <w:r w:rsidRPr="00FA1E9B">
        <w:t xml:space="preserve"> in H</w:t>
      </w:r>
      <w:r w:rsidRPr="00FA1E9B">
        <w:rPr>
          <w:vertAlign w:val="subscript"/>
        </w:rPr>
        <w:t>2</w:t>
      </w:r>
      <w:r w:rsidRPr="00FA1E9B">
        <w:t>O = +10.0 (c=1.0).</w:t>
      </w:r>
    </w:p>
    <w:p w:rsidR="00773945" w:rsidRPr="00FA1E9B" w:rsidRDefault="00773945" w:rsidP="00773945">
      <w:pPr>
        <w:pStyle w:val="ElsHeading2"/>
      </w:pPr>
      <w:r w:rsidRPr="00FA1E9B">
        <w:t>Tert-butyl N-[(1S)-4-(carbamoylamino)-1-[(pyridine-3-ylmethyl)carbamoyl]butyl]carbamate (</w:t>
      </w:r>
      <w:r w:rsidRPr="00FA1E9B">
        <w:rPr>
          <w:b/>
        </w:rPr>
        <w:t>22</w:t>
      </w:r>
      <w:r w:rsidRPr="00FA1E9B">
        <w:t>)</w:t>
      </w:r>
    </w:p>
    <w:p w:rsidR="00773945" w:rsidRPr="00FA1E9B" w:rsidRDefault="00773945" w:rsidP="00773945">
      <w:pPr>
        <w:pStyle w:val="ElsParagraph"/>
      </w:pPr>
      <w:r w:rsidRPr="00FA1E9B">
        <w:t>To a solution of the amino acid Boc-</w:t>
      </w:r>
      <w:r w:rsidRPr="00FA1E9B">
        <w:rPr>
          <w:smallCaps/>
        </w:rPr>
        <w:t>l</w:t>
      </w:r>
      <w:r w:rsidRPr="00FA1E9B">
        <w:t xml:space="preserve">-Cit-OH </w:t>
      </w:r>
      <w:r w:rsidRPr="00FA1E9B">
        <w:rPr>
          <w:b/>
        </w:rPr>
        <w:t>7</w:t>
      </w:r>
      <w:r w:rsidRPr="00FA1E9B">
        <w:t xml:space="preserve"> (250 mg; 0.91 mmol) in DCM (5 mL) was added, in the stated order, HATU (483 mg; 1.27 mmol), TEA (368 </w:t>
      </w:r>
      <w:r w:rsidRPr="00FA1E9B">
        <w:rPr>
          <w:rFonts w:cstheme="minorHAnsi"/>
        </w:rPr>
        <w:t>μ</w:t>
      </w:r>
      <w:r w:rsidRPr="00FA1E9B">
        <w:t xml:space="preserve">L; 2.64 mmol) and 3-picolylamine (111 </w:t>
      </w:r>
      <w:r w:rsidRPr="00FA1E9B">
        <w:rPr>
          <w:rFonts w:cstheme="minorHAnsi"/>
        </w:rPr>
        <w:t>μ</w:t>
      </w:r>
      <w:r w:rsidRPr="00FA1E9B">
        <w:t>L; 1.09 mmol). This mixture was stirred at r.t. for 5 hours. Solvent was evaporated, and the remaining residue was purified by flash chromatography using a DCM/MeOH 9:1 mixture as solvent. Final product was obtained as white solid (276 mg; 83%). R</w:t>
      </w:r>
      <w:r w:rsidRPr="00FA1E9B">
        <w:rPr>
          <w:vertAlign w:val="subscript"/>
        </w:rPr>
        <w:t>f</w:t>
      </w:r>
      <w:r w:rsidRPr="00FA1E9B">
        <w:t xml:space="preserve"> 0.25 (DCM/MeOH 9:1); </w:t>
      </w:r>
      <w:r w:rsidRPr="00FA1E9B">
        <w:rPr>
          <w:vertAlign w:val="superscript"/>
        </w:rPr>
        <w:t>1</w:t>
      </w:r>
      <w:r w:rsidRPr="00FA1E9B">
        <w:t>H NMR (CDCl</w:t>
      </w:r>
      <w:r w:rsidRPr="00FA1E9B">
        <w:rPr>
          <w:vertAlign w:val="subscript"/>
        </w:rPr>
        <w:t>3</w:t>
      </w:r>
      <w:r w:rsidRPr="00FA1E9B">
        <w:t xml:space="preserve">, 400 MHz) </w:t>
      </w:r>
      <w:r w:rsidRPr="00FA1E9B">
        <w:rPr>
          <w:rFonts w:cstheme="minorHAnsi"/>
        </w:rPr>
        <w:t xml:space="preserve">δ 8.41-4.86 (m, 2H), 7.55-7.57 (m, 1H), 7.51 (bs, 1H), 7.16-7.18 (m, 1H), 5.42-5.43 (bs, 1H), 5.13 (bs, 1H), 4.53 (bs, 1H), 4.42-4.47 (dd, </w:t>
      </w:r>
      <w:r w:rsidRPr="00FA1E9B">
        <w:rPr>
          <w:rFonts w:cstheme="minorHAnsi"/>
          <w:i/>
        </w:rPr>
        <w:t>J</w:t>
      </w:r>
      <w:r w:rsidRPr="00FA1E9B">
        <w:rPr>
          <w:rFonts w:cstheme="minorHAnsi"/>
        </w:rPr>
        <w:t xml:space="preserve">=15.1, 6.2 Hz, 1H), 4.28-4.33 (dd, </w:t>
      </w:r>
      <w:r w:rsidRPr="00FA1E9B">
        <w:rPr>
          <w:rFonts w:cstheme="minorHAnsi"/>
          <w:i/>
        </w:rPr>
        <w:t>J</w:t>
      </w:r>
      <w:r w:rsidRPr="00FA1E9B">
        <w:rPr>
          <w:rFonts w:cstheme="minorHAnsi"/>
        </w:rPr>
        <w:t xml:space="preserve">=15.5, 5.8 Hz, 1H), 4.24 (bs, 1H) ,3.30-3.31 (m, 1H), 3.01-3.06 (m, 2H), 1.69-1.76 (m, 1H), 1.39-1.58 (m, 3H), 1.34 (s, 9H); </w:t>
      </w:r>
      <w:r w:rsidRPr="00FA1E9B">
        <w:rPr>
          <w:vertAlign w:val="superscript"/>
        </w:rPr>
        <w:t>13</w:t>
      </w:r>
      <w:r w:rsidRPr="00FA1E9B">
        <w:t>C NMR (CDCl</w:t>
      </w:r>
      <w:r w:rsidRPr="00FA1E9B">
        <w:rPr>
          <w:vertAlign w:val="subscript"/>
        </w:rPr>
        <w:t>3</w:t>
      </w:r>
      <w:r w:rsidRPr="00FA1E9B">
        <w:t xml:space="preserve">, 100 MHz) </w:t>
      </w:r>
      <w:r w:rsidRPr="00FA1E9B">
        <w:rPr>
          <w:rFonts w:cstheme="minorHAnsi"/>
        </w:rPr>
        <w:t xml:space="preserve">δ 173.2, 160.2, 156.1, 148.6, 148.2, 135.6, 134.4, 123.6, 79.8, 54.0, 40.7, 39.2, 30.0, 28.3, 26.5; </w:t>
      </w:r>
      <w:r w:rsidRPr="00FA1E9B">
        <w:t xml:space="preserve">MS (ESI) </w:t>
      </w:r>
      <w:r w:rsidRPr="00FA1E9B">
        <w:rPr>
          <w:i/>
        </w:rPr>
        <w:t>m/z</w:t>
      </w:r>
      <w:r w:rsidRPr="00FA1E9B">
        <w:t xml:space="preserve"> calculated for [C</w:t>
      </w:r>
      <w:r w:rsidRPr="00FA1E9B">
        <w:rPr>
          <w:vertAlign w:val="subscript"/>
        </w:rPr>
        <w:t>17</w:t>
      </w:r>
      <w:r w:rsidRPr="00FA1E9B">
        <w:t>H</w:t>
      </w:r>
      <w:r w:rsidRPr="00FA1E9B">
        <w:rPr>
          <w:vertAlign w:val="subscript"/>
        </w:rPr>
        <w:t>27</w:t>
      </w:r>
      <w:r w:rsidRPr="00FA1E9B">
        <w:t>N</w:t>
      </w:r>
      <w:r w:rsidRPr="00FA1E9B">
        <w:rPr>
          <w:vertAlign w:val="subscript"/>
        </w:rPr>
        <w:t>5</w:t>
      </w:r>
      <w:r w:rsidRPr="00FA1E9B">
        <w:t>O</w:t>
      </w:r>
      <w:r w:rsidRPr="00FA1E9B">
        <w:rPr>
          <w:vertAlign w:val="subscript"/>
        </w:rPr>
        <w:t>4</w:t>
      </w:r>
      <w:r w:rsidRPr="00FA1E9B">
        <w:t xml:space="preserve"> + H</w:t>
      </w:r>
      <w:r w:rsidRPr="00FA1E9B">
        <w:rPr>
          <w:vertAlign w:val="superscript"/>
        </w:rPr>
        <w:t>+</w:t>
      </w:r>
      <w:r w:rsidRPr="00FA1E9B">
        <w:t>] = 366.4, found 366.5; [</w:t>
      </w:r>
      <w:r w:rsidRPr="00FA1E9B">
        <w:rPr>
          <w:rFonts w:cstheme="minorHAnsi"/>
        </w:rPr>
        <w:t>α</w:t>
      </w:r>
      <w:r w:rsidRPr="00FA1E9B">
        <w:t>]</w:t>
      </w:r>
      <w:r w:rsidRPr="00FA1E9B">
        <w:rPr>
          <w:vertAlign w:val="subscript"/>
        </w:rPr>
        <w:t>D</w:t>
      </w:r>
      <w:r w:rsidRPr="00FA1E9B">
        <w:rPr>
          <w:vertAlign w:val="superscript"/>
        </w:rPr>
        <w:t>20</w:t>
      </w:r>
      <w:r w:rsidRPr="00FA1E9B">
        <w:t xml:space="preserve"> in CHCl</w:t>
      </w:r>
      <w:r w:rsidRPr="00FA1E9B">
        <w:rPr>
          <w:vertAlign w:val="subscript"/>
        </w:rPr>
        <w:t>3</w:t>
      </w:r>
      <w:r w:rsidRPr="00FA1E9B">
        <w:t xml:space="preserve"> = -4.0 (c=1.0)</w:t>
      </w:r>
    </w:p>
    <w:p w:rsidR="00773945" w:rsidRPr="00FA1E9B" w:rsidRDefault="00773945" w:rsidP="00773945">
      <w:pPr>
        <w:pStyle w:val="ElsHeading2"/>
      </w:pPr>
      <w:r w:rsidRPr="00FA1E9B">
        <w:t>(2S)-2-amino-5-(carbamoylamino)-N-(pyridin-3-ylmethyl)pentanamide (</w:t>
      </w:r>
      <w:r w:rsidRPr="00FA1E9B">
        <w:rPr>
          <w:b/>
        </w:rPr>
        <w:t>21b</w:t>
      </w:r>
      <w:r w:rsidRPr="00FA1E9B">
        <w:t>)</w:t>
      </w:r>
    </w:p>
    <w:p w:rsidR="00773945" w:rsidRPr="00FA1E9B" w:rsidRDefault="00773945" w:rsidP="00773945">
      <w:pPr>
        <w:pStyle w:val="ElsParagraph"/>
      </w:pPr>
      <w:r w:rsidRPr="00FA1E9B">
        <w:rPr>
          <w:i/>
        </w:rPr>
        <w:t>Tert</w:t>
      </w:r>
      <w:r w:rsidRPr="00FA1E9B">
        <w:t>-butyl N-[(1S)-4-(carbamoylamino)-1-[(pyridine-3-ylmethyl</w:t>
      </w:r>
      <w:proofErr w:type="gramStart"/>
      <w:r w:rsidRPr="00FA1E9B">
        <w:t>)carbamoyl</w:t>
      </w:r>
      <w:proofErr w:type="gramEnd"/>
      <w:r w:rsidRPr="00FA1E9B">
        <w:t>]butyl]carbamate</w:t>
      </w:r>
      <w:r w:rsidRPr="00FA1E9B">
        <w:rPr>
          <w:b/>
        </w:rPr>
        <w:t xml:space="preserve"> 22 </w:t>
      </w:r>
      <w:r w:rsidRPr="00FA1E9B">
        <w:t>(270 mg; 0.74 mmol) was dissolved in 2 mL of TFA. Mixture was left to react at r.t. for 1 hour. Solvent was evaporated under vacuum, and product triturated in Et</w:t>
      </w:r>
      <w:r w:rsidRPr="00FA1E9B">
        <w:rPr>
          <w:vertAlign w:val="subscript"/>
        </w:rPr>
        <w:t>2</w:t>
      </w:r>
      <w:r w:rsidRPr="00FA1E9B">
        <w:t xml:space="preserve">O. Final product yielded a white solid (261 mg; 93%). </w:t>
      </w:r>
      <w:r w:rsidRPr="00FA1E9B">
        <w:rPr>
          <w:vertAlign w:val="superscript"/>
        </w:rPr>
        <w:t>1</w:t>
      </w:r>
      <w:r w:rsidRPr="00FA1E9B">
        <w:t>H NMR (D</w:t>
      </w:r>
      <w:r w:rsidRPr="00FA1E9B">
        <w:rPr>
          <w:vertAlign w:val="subscript"/>
        </w:rPr>
        <w:t>2</w:t>
      </w:r>
      <w:r w:rsidRPr="00FA1E9B">
        <w:t xml:space="preserve">O, 400 MHz) </w:t>
      </w:r>
      <w:r w:rsidRPr="00FA1E9B">
        <w:rPr>
          <w:rFonts w:cstheme="minorHAnsi"/>
        </w:rPr>
        <w:t xml:space="preserve">δ 8.64-8.67 (m, 2H), 8.45-8.47 (m, 1H), 7.97-8.00 (dd, </w:t>
      </w:r>
      <w:r w:rsidRPr="00FA1E9B">
        <w:rPr>
          <w:rFonts w:cstheme="minorHAnsi"/>
          <w:i/>
        </w:rPr>
        <w:t>J</w:t>
      </w:r>
      <w:r w:rsidRPr="00FA1E9B">
        <w:rPr>
          <w:rFonts w:cstheme="minorHAnsi"/>
        </w:rPr>
        <w:t xml:space="preserve">=7.9, 6.0 Hz, 1H), 4.57 (s, 2H), 3.98-4.01 (t, </w:t>
      </w:r>
      <w:r w:rsidRPr="00FA1E9B">
        <w:rPr>
          <w:rFonts w:cstheme="minorHAnsi"/>
          <w:i/>
        </w:rPr>
        <w:t>J</w:t>
      </w:r>
      <w:r w:rsidRPr="00FA1E9B">
        <w:rPr>
          <w:rFonts w:cstheme="minorHAnsi"/>
        </w:rPr>
        <w:t xml:space="preserve">=6.6 Hz, 2H), 3.00-3.04 (t, </w:t>
      </w:r>
      <w:r w:rsidRPr="00FA1E9B">
        <w:rPr>
          <w:rFonts w:cstheme="minorHAnsi"/>
          <w:i/>
        </w:rPr>
        <w:t>J</w:t>
      </w:r>
      <w:r w:rsidRPr="00FA1E9B">
        <w:rPr>
          <w:rFonts w:cstheme="minorHAnsi"/>
        </w:rPr>
        <w:t xml:space="preserve">=6.7 Hz), 1.79-1.85 (m, 2H), 1.38-1.45 (m, 2H), </w:t>
      </w:r>
      <w:r w:rsidRPr="00FA1E9B">
        <w:rPr>
          <w:vertAlign w:val="superscript"/>
        </w:rPr>
        <w:t>13</w:t>
      </w:r>
      <w:r w:rsidRPr="00FA1E9B">
        <w:t>C NMR (D</w:t>
      </w:r>
      <w:r w:rsidRPr="00FA1E9B">
        <w:rPr>
          <w:vertAlign w:val="subscript"/>
        </w:rPr>
        <w:t>2</w:t>
      </w:r>
      <w:r w:rsidRPr="00FA1E9B">
        <w:t xml:space="preserve">O, 100 MHz) </w:t>
      </w:r>
      <w:r w:rsidRPr="00FA1E9B">
        <w:rPr>
          <w:rFonts w:cstheme="minorHAnsi"/>
        </w:rPr>
        <w:t xml:space="preserve">δ 170.1, 162.1-163.2 (q, </w:t>
      </w:r>
      <w:r w:rsidRPr="00FA1E9B">
        <w:rPr>
          <w:rFonts w:cstheme="minorHAnsi"/>
          <w:i/>
        </w:rPr>
        <w:t>J</w:t>
      </w:r>
      <w:r w:rsidRPr="00FA1E9B">
        <w:rPr>
          <w:rFonts w:cstheme="minorHAnsi"/>
        </w:rPr>
        <w:t xml:space="preserve">=36.5 Hz, TFA), 161.3, 146.0, 140.2, 139.9, 138.3, 127.4, 111.8-120.5 (q, </w:t>
      </w:r>
      <w:r w:rsidRPr="00FA1E9B">
        <w:rPr>
          <w:rFonts w:cstheme="minorHAnsi"/>
          <w:i/>
        </w:rPr>
        <w:t>J</w:t>
      </w:r>
      <w:r w:rsidRPr="00FA1E9B">
        <w:rPr>
          <w:rFonts w:cstheme="minorHAnsi"/>
        </w:rPr>
        <w:t xml:space="preserve">=284.6 Hz, TFA), 52.8, 40.0, 38.9, 28.0, 24.7; </w:t>
      </w:r>
      <w:r w:rsidRPr="00FA1E9B">
        <w:t xml:space="preserve">MS (ESI) </w:t>
      </w:r>
      <w:r w:rsidRPr="00FA1E9B">
        <w:rPr>
          <w:i/>
        </w:rPr>
        <w:t>m/z</w:t>
      </w:r>
      <w:r w:rsidRPr="00FA1E9B">
        <w:t xml:space="preserve"> calculated for [C</w:t>
      </w:r>
      <w:r w:rsidRPr="00FA1E9B">
        <w:rPr>
          <w:vertAlign w:val="subscript"/>
        </w:rPr>
        <w:t>12</w:t>
      </w:r>
      <w:r w:rsidRPr="00FA1E9B">
        <w:t>H</w:t>
      </w:r>
      <w:r w:rsidRPr="00FA1E9B">
        <w:rPr>
          <w:vertAlign w:val="subscript"/>
        </w:rPr>
        <w:t>19</w:t>
      </w:r>
      <w:r w:rsidRPr="00FA1E9B">
        <w:t>N</w:t>
      </w:r>
      <w:r w:rsidRPr="00FA1E9B">
        <w:rPr>
          <w:vertAlign w:val="subscript"/>
        </w:rPr>
        <w:t>5</w:t>
      </w:r>
      <w:r w:rsidRPr="00FA1E9B">
        <w:t>O</w:t>
      </w:r>
      <w:r w:rsidRPr="00FA1E9B">
        <w:rPr>
          <w:vertAlign w:val="subscript"/>
        </w:rPr>
        <w:t>2</w:t>
      </w:r>
      <w:r w:rsidRPr="00FA1E9B">
        <w:t xml:space="preserve"> + H</w:t>
      </w:r>
      <w:r w:rsidRPr="00FA1E9B">
        <w:rPr>
          <w:vertAlign w:val="superscript"/>
        </w:rPr>
        <w:t>+</w:t>
      </w:r>
      <w:r w:rsidRPr="00FA1E9B">
        <w:t>] = 266.1539, found 266.1612; [</w:t>
      </w:r>
      <w:r w:rsidRPr="00FA1E9B">
        <w:rPr>
          <w:rFonts w:cstheme="minorHAnsi"/>
        </w:rPr>
        <w:t>α</w:t>
      </w:r>
      <w:r w:rsidRPr="00FA1E9B">
        <w:t>]</w:t>
      </w:r>
      <w:r w:rsidRPr="00FA1E9B">
        <w:rPr>
          <w:vertAlign w:val="subscript"/>
        </w:rPr>
        <w:t>D</w:t>
      </w:r>
      <w:r w:rsidRPr="00FA1E9B">
        <w:rPr>
          <w:vertAlign w:val="superscript"/>
        </w:rPr>
        <w:t>20</w:t>
      </w:r>
      <w:r w:rsidRPr="00FA1E9B">
        <w:t xml:space="preserve"> in H</w:t>
      </w:r>
      <w:r w:rsidRPr="00FA1E9B">
        <w:rPr>
          <w:vertAlign w:val="subscript"/>
        </w:rPr>
        <w:t>2</w:t>
      </w:r>
      <w:r w:rsidRPr="00FA1E9B">
        <w:t>O = +13.0 (c=1.0).</w:t>
      </w:r>
    </w:p>
    <w:p w:rsidR="00773945" w:rsidRPr="00FA1E9B" w:rsidRDefault="00773945" w:rsidP="00773945">
      <w:pPr>
        <w:pStyle w:val="ElsHeading2"/>
      </w:pPr>
      <w:r w:rsidRPr="00FA1E9B">
        <w:t>N-[(1S)-4-(carbamoylamino)-1-[(pyridin-4-yl)carbamoyl]butyl]carbamate (</w:t>
      </w:r>
      <w:r w:rsidRPr="00FA1E9B">
        <w:rPr>
          <w:b/>
        </w:rPr>
        <w:t>23</w:t>
      </w:r>
      <w:r w:rsidRPr="00FA1E9B">
        <w:t>)</w:t>
      </w:r>
    </w:p>
    <w:p w:rsidR="00773945" w:rsidRPr="00FA1E9B" w:rsidRDefault="00773945" w:rsidP="00773945">
      <w:pPr>
        <w:pStyle w:val="ElsParagraph"/>
      </w:pPr>
      <w:r w:rsidRPr="00FA1E9B">
        <w:t>To a solution of the amino acid Boc-</w:t>
      </w:r>
      <w:r w:rsidRPr="00FA1E9B">
        <w:rPr>
          <w:smallCaps/>
        </w:rPr>
        <w:t>l</w:t>
      </w:r>
      <w:r w:rsidRPr="00FA1E9B">
        <w:t xml:space="preserve">-Cit-OH </w:t>
      </w:r>
      <w:r w:rsidRPr="00FA1E9B">
        <w:rPr>
          <w:b/>
        </w:rPr>
        <w:t>7</w:t>
      </w:r>
      <w:r w:rsidRPr="00FA1E9B">
        <w:t xml:space="preserve"> (150 mg; 0.54 mmol) in DCM (2.5 mL) was added, in the stated order, HATU (290 mg; 0.76 mmol), TEA (218 </w:t>
      </w:r>
      <w:r w:rsidRPr="00FA1E9B">
        <w:rPr>
          <w:rFonts w:cstheme="minorHAnsi"/>
        </w:rPr>
        <w:t>μ</w:t>
      </w:r>
      <w:r w:rsidRPr="00FA1E9B">
        <w:t xml:space="preserve">L; 1.57 mmol) and 4-aminopyridine (61 mg; 0.65 mmol). This mixture was stirred at r.t. for 5 hours. Solvent was evaporated, and the remaining residue was purified by flash chromatography using a DCM/MeOH 88:12 </w:t>
      </w:r>
      <w:proofErr w:type="gramStart"/>
      <w:r w:rsidRPr="00FA1E9B">
        <w:t>mixture</w:t>
      </w:r>
      <w:proofErr w:type="gramEnd"/>
      <w:r w:rsidRPr="00FA1E9B">
        <w:t xml:space="preserve"> as solvent. Final product was obtained as white solid (140 mg; 74%). R</w:t>
      </w:r>
      <w:r w:rsidRPr="00FA1E9B">
        <w:rPr>
          <w:vertAlign w:val="subscript"/>
        </w:rPr>
        <w:t>f</w:t>
      </w:r>
      <w:r w:rsidRPr="00FA1E9B">
        <w:t xml:space="preserve"> 0.4 (DCM/MeOH 85:15); </w:t>
      </w:r>
      <w:r w:rsidRPr="00FA1E9B">
        <w:rPr>
          <w:vertAlign w:val="superscript"/>
        </w:rPr>
        <w:t>1</w:t>
      </w:r>
      <w:r w:rsidRPr="00FA1E9B">
        <w:t xml:space="preserve">H NMR (MeOD, 400 MHz) </w:t>
      </w:r>
      <w:r w:rsidRPr="00FA1E9B">
        <w:rPr>
          <w:rFonts w:cstheme="minorHAnsi"/>
        </w:rPr>
        <w:t xml:space="preserve">δ 8.40-8.41 (m, 2H), 7.69-7.70 (m, 2H), 4.24-4.27 (m, 1H), 3.21-3.27 (m, 1H), 3.08-3.15 (m, 1H), 1.82-1.85 (m, 1H), 1.56-1.74 (m, 3H), 1.46 (bs, 9H); </w:t>
      </w:r>
      <w:r w:rsidRPr="00FA1E9B">
        <w:rPr>
          <w:vertAlign w:val="superscript"/>
        </w:rPr>
        <w:t>13</w:t>
      </w:r>
      <w:r w:rsidRPr="00FA1E9B">
        <w:t xml:space="preserve">C </w:t>
      </w:r>
      <w:r w:rsidRPr="00FA1E9B">
        <w:lastRenderedPageBreak/>
        <w:t xml:space="preserve">NMR (MeOD, 100 MHz) </w:t>
      </w:r>
      <w:r w:rsidRPr="00FA1E9B">
        <w:rPr>
          <w:rFonts w:cstheme="minorHAnsi"/>
        </w:rPr>
        <w:t xml:space="preserve">δ 173.2, 161.0, 156.7, 149.3, 146.6, 113.8, 79.3, 55.0, 38.7, 29.1, 27.3, 26.5; </w:t>
      </w:r>
      <w:r w:rsidRPr="00FA1E9B">
        <w:t xml:space="preserve">MS (ESI) </w:t>
      </w:r>
      <w:r w:rsidRPr="00FA1E9B">
        <w:rPr>
          <w:i/>
        </w:rPr>
        <w:t>m/z</w:t>
      </w:r>
      <w:r w:rsidRPr="00FA1E9B">
        <w:t xml:space="preserve"> calculated for [C</w:t>
      </w:r>
      <w:r w:rsidRPr="00FA1E9B">
        <w:rPr>
          <w:vertAlign w:val="subscript"/>
        </w:rPr>
        <w:t>16</w:t>
      </w:r>
      <w:r w:rsidRPr="00FA1E9B">
        <w:t>H</w:t>
      </w:r>
      <w:r w:rsidRPr="00FA1E9B">
        <w:rPr>
          <w:vertAlign w:val="subscript"/>
        </w:rPr>
        <w:t>25</w:t>
      </w:r>
      <w:r w:rsidRPr="00FA1E9B">
        <w:t>N</w:t>
      </w:r>
      <w:r w:rsidRPr="00FA1E9B">
        <w:rPr>
          <w:vertAlign w:val="subscript"/>
        </w:rPr>
        <w:t>5</w:t>
      </w:r>
      <w:r w:rsidRPr="00FA1E9B">
        <w:t>O</w:t>
      </w:r>
      <w:r w:rsidRPr="00FA1E9B">
        <w:rPr>
          <w:vertAlign w:val="subscript"/>
        </w:rPr>
        <w:t>4</w:t>
      </w:r>
      <w:r w:rsidRPr="00FA1E9B">
        <w:t xml:space="preserve"> + H</w:t>
      </w:r>
      <w:r w:rsidRPr="00FA1E9B">
        <w:rPr>
          <w:vertAlign w:val="superscript"/>
        </w:rPr>
        <w:t>+</w:t>
      </w:r>
      <w:r w:rsidRPr="00FA1E9B">
        <w:t>] = 352.4, found 352.5; [</w:t>
      </w:r>
      <w:r w:rsidRPr="00FA1E9B">
        <w:rPr>
          <w:rFonts w:cstheme="minorHAnsi"/>
        </w:rPr>
        <w:t>α</w:t>
      </w:r>
      <w:r w:rsidRPr="00FA1E9B">
        <w:t>]</w:t>
      </w:r>
      <w:r w:rsidRPr="00FA1E9B">
        <w:rPr>
          <w:vertAlign w:val="subscript"/>
        </w:rPr>
        <w:t>D</w:t>
      </w:r>
      <w:r w:rsidRPr="00FA1E9B">
        <w:rPr>
          <w:vertAlign w:val="superscript"/>
        </w:rPr>
        <w:t>20</w:t>
      </w:r>
      <w:r w:rsidRPr="00FA1E9B">
        <w:t xml:space="preserve"> in CHCl</w:t>
      </w:r>
      <w:r w:rsidRPr="00FA1E9B">
        <w:rPr>
          <w:vertAlign w:val="subscript"/>
        </w:rPr>
        <w:t>3</w:t>
      </w:r>
      <w:r w:rsidRPr="00FA1E9B">
        <w:t xml:space="preserve"> = -5.0 (c=1.0).</w:t>
      </w:r>
    </w:p>
    <w:p w:rsidR="00773945" w:rsidRPr="00FA1E9B" w:rsidRDefault="00773945" w:rsidP="00773945">
      <w:pPr>
        <w:pStyle w:val="ElsHeading2"/>
      </w:pPr>
      <w:r w:rsidRPr="00FA1E9B">
        <w:t>(2S)-2-amino-5-(carbamoylamino)-N-(pyridin-4-yl)pentanamide (</w:t>
      </w:r>
      <w:r w:rsidRPr="00FA1E9B">
        <w:rPr>
          <w:b/>
        </w:rPr>
        <w:t>21c</w:t>
      </w:r>
      <w:r w:rsidRPr="00FA1E9B">
        <w:t>)</w:t>
      </w:r>
    </w:p>
    <w:p w:rsidR="00773945" w:rsidRPr="00FA1E9B" w:rsidRDefault="00773945" w:rsidP="00773945">
      <w:pPr>
        <w:pStyle w:val="ElsParagraph"/>
      </w:pPr>
      <w:r w:rsidRPr="00FA1E9B">
        <w:t xml:space="preserve">N-[(1S)-4-(carbamoylamino)-1-[(pyridine-4-yl)carbamoyl]butyl]carbamate </w:t>
      </w:r>
      <w:r w:rsidRPr="00FA1E9B">
        <w:rPr>
          <w:b/>
        </w:rPr>
        <w:t xml:space="preserve">23 </w:t>
      </w:r>
      <w:r w:rsidRPr="00FA1E9B">
        <w:t xml:space="preserve">(125 mg; 0.36 mmol) was dissolved in 2.5 mL of a mixture 2:1 dioxane/methanol containing 2.66 M of HCl. Mixture was left to react at r.t. for 1 hour. Solvents were evaporated under vacuum. Final product was yielded as a white solid (102 mg; quant.). </w:t>
      </w:r>
      <w:r w:rsidRPr="00FA1E9B">
        <w:rPr>
          <w:vertAlign w:val="superscript"/>
        </w:rPr>
        <w:t>1</w:t>
      </w:r>
      <w:r w:rsidRPr="00FA1E9B">
        <w:t>H NMR (D</w:t>
      </w:r>
      <w:r w:rsidRPr="00FA1E9B">
        <w:rPr>
          <w:vertAlign w:val="subscript"/>
        </w:rPr>
        <w:t>2</w:t>
      </w:r>
      <w:r w:rsidRPr="00FA1E9B">
        <w:t xml:space="preserve">O, 400 MHz) </w:t>
      </w:r>
      <w:r w:rsidRPr="00FA1E9B">
        <w:rPr>
          <w:rFonts w:cstheme="minorHAnsi"/>
        </w:rPr>
        <w:t xml:space="preserve">δ 8.49-8.50 (d, </w:t>
      </w:r>
      <w:r w:rsidRPr="00FA1E9B">
        <w:rPr>
          <w:rFonts w:cstheme="minorHAnsi"/>
          <w:i/>
        </w:rPr>
        <w:t>J</w:t>
      </w:r>
      <w:r w:rsidRPr="00FA1E9B">
        <w:rPr>
          <w:rFonts w:cstheme="minorHAnsi"/>
        </w:rPr>
        <w:t xml:space="preserve">=6.9 Hz, 2H), 8.01-8.03 (d, </w:t>
      </w:r>
      <w:r w:rsidRPr="00FA1E9B">
        <w:rPr>
          <w:rFonts w:cstheme="minorHAnsi"/>
          <w:i/>
        </w:rPr>
        <w:t>J</w:t>
      </w:r>
      <w:r w:rsidRPr="00FA1E9B">
        <w:rPr>
          <w:rFonts w:cstheme="minorHAnsi"/>
        </w:rPr>
        <w:t xml:space="preserve">=6.9 Hz, 2H), 4.21-4.24 (m, 1H), 3.01-3.05 (t, </w:t>
      </w:r>
      <w:r w:rsidRPr="00FA1E9B">
        <w:rPr>
          <w:rFonts w:cstheme="minorHAnsi"/>
          <w:i/>
        </w:rPr>
        <w:t>J</w:t>
      </w:r>
      <w:r w:rsidRPr="00FA1E9B">
        <w:rPr>
          <w:rFonts w:cstheme="minorHAnsi"/>
        </w:rPr>
        <w:t xml:space="preserve">=6.6 Hz, 2H), 1.88-1.98 (m, 2H), 1.50-1.53 (m, 2H); </w:t>
      </w:r>
      <w:r w:rsidRPr="00FA1E9B">
        <w:rPr>
          <w:vertAlign w:val="superscript"/>
        </w:rPr>
        <w:t>13</w:t>
      </w:r>
      <w:r w:rsidRPr="00FA1E9B">
        <w:t>C NMR (D</w:t>
      </w:r>
      <w:r w:rsidRPr="00FA1E9B">
        <w:rPr>
          <w:vertAlign w:val="subscript"/>
        </w:rPr>
        <w:t>2</w:t>
      </w:r>
      <w:r w:rsidRPr="00FA1E9B">
        <w:t xml:space="preserve">O, 100 MHz) </w:t>
      </w:r>
      <w:r w:rsidRPr="00FA1E9B">
        <w:rPr>
          <w:rFonts w:cstheme="minorHAnsi"/>
        </w:rPr>
        <w:t xml:space="preserve">δ 169.8, 161.2, 152.4, 141.9, 115.8, 54.0, 38.9, 27.7, 24.4; </w:t>
      </w:r>
      <w:r w:rsidRPr="00FA1E9B">
        <w:t xml:space="preserve">MS (ESI) </w:t>
      </w:r>
      <w:r w:rsidRPr="00FA1E9B">
        <w:rPr>
          <w:i/>
        </w:rPr>
        <w:t>m/z</w:t>
      </w:r>
      <w:r w:rsidRPr="00FA1E9B">
        <w:t xml:space="preserve"> calculated for [C</w:t>
      </w:r>
      <w:r w:rsidRPr="00FA1E9B">
        <w:rPr>
          <w:vertAlign w:val="subscript"/>
        </w:rPr>
        <w:t>11</w:t>
      </w:r>
      <w:r w:rsidRPr="00FA1E9B">
        <w:t>H</w:t>
      </w:r>
      <w:r w:rsidRPr="00FA1E9B">
        <w:rPr>
          <w:vertAlign w:val="subscript"/>
        </w:rPr>
        <w:t>17</w:t>
      </w:r>
      <w:r w:rsidRPr="00FA1E9B">
        <w:t>N</w:t>
      </w:r>
      <w:r w:rsidRPr="00FA1E9B">
        <w:rPr>
          <w:vertAlign w:val="subscript"/>
        </w:rPr>
        <w:t>5</w:t>
      </w:r>
      <w:r w:rsidRPr="00FA1E9B">
        <w:t>O</w:t>
      </w:r>
      <w:r w:rsidRPr="00FA1E9B">
        <w:rPr>
          <w:vertAlign w:val="subscript"/>
        </w:rPr>
        <w:t>2</w:t>
      </w:r>
      <w:r w:rsidRPr="00FA1E9B">
        <w:t xml:space="preserve"> + H</w:t>
      </w:r>
      <w:r w:rsidRPr="00FA1E9B">
        <w:rPr>
          <w:vertAlign w:val="superscript"/>
        </w:rPr>
        <w:t>+</w:t>
      </w:r>
      <w:r w:rsidRPr="00FA1E9B">
        <w:t>] = 252.1382, found 252.</w:t>
      </w:r>
      <w:r w:rsidR="00F76323" w:rsidRPr="00FA1E9B">
        <w:t>1454</w:t>
      </w:r>
      <w:r w:rsidRPr="00FA1E9B">
        <w:t>; [</w:t>
      </w:r>
      <w:r w:rsidRPr="00FA1E9B">
        <w:rPr>
          <w:rFonts w:cstheme="minorHAnsi"/>
        </w:rPr>
        <w:t>α</w:t>
      </w:r>
      <w:r w:rsidRPr="00FA1E9B">
        <w:t>]</w:t>
      </w:r>
      <w:r w:rsidRPr="00FA1E9B">
        <w:rPr>
          <w:vertAlign w:val="subscript"/>
        </w:rPr>
        <w:t>D</w:t>
      </w:r>
      <w:r w:rsidRPr="00FA1E9B">
        <w:rPr>
          <w:vertAlign w:val="superscript"/>
        </w:rPr>
        <w:t>20</w:t>
      </w:r>
      <w:r w:rsidRPr="00FA1E9B">
        <w:t xml:space="preserve"> in H</w:t>
      </w:r>
      <w:r w:rsidRPr="00FA1E9B">
        <w:rPr>
          <w:vertAlign w:val="subscript"/>
        </w:rPr>
        <w:t>2</w:t>
      </w:r>
      <w:r w:rsidRPr="00FA1E9B">
        <w:t>O = +16.0 (c=1.0).</w:t>
      </w:r>
    </w:p>
    <w:p w:rsidR="00017D72" w:rsidRPr="00FA1E9B" w:rsidRDefault="00017D72" w:rsidP="00017D72">
      <w:pPr>
        <w:pStyle w:val="ElsHeading2"/>
      </w:pPr>
      <w:r w:rsidRPr="00FA1E9B">
        <w:t>Hyperpolarisation and NMR experiments</w:t>
      </w:r>
    </w:p>
    <w:p w:rsidR="00017D72" w:rsidRPr="00FA1E9B" w:rsidRDefault="00017D72" w:rsidP="00773945">
      <w:pPr>
        <w:pStyle w:val="ElsParagraph"/>
        <w:rPr>
          <w:szCs w:val="19"/>
        </w:rPr>
      </w:pPr>
      <w:r w:rsidRPr="00FA1E9B">
        <w:t>Para-hydrogen was produced by cooling H</w:t>
      </w:r>
      <w:r w:rsidRPr="00FA1E9B">
        <w:rPr>
          <w:sz w:val="14"/>
          <w:szCs w:val="14"/>
        </w:rPr>
        <w:t xml:space="preserve">2 </w:t>
      </w:r>
      <w:r w:rsidRPr="00FA1E9B">
        <w:t>gas over a spin-exchange catalyst (Fe</w:t>
      </w:r>
      <w:r w:rsidRPr="00FA1E9B">
        <w:rPr>
          <w:sz w:val="14"/>
          <w:szCs w:val="14"/>
        </w:rPr>
        <w:t>2</w:t>
      </w:r>
      <w:r w:rsidRPr="00FA1E9B">
        <w:t>O</w:t>
      </w:r>
      <w:r w:rsidRPr="00FA1E9B">
        <w:rPr>
          <w:sz w:val="14"/>
          <w:szCs w:val="14"/>
        </w:rPr>
        <w:t>3</w:t>
      </w:r>
      <w:r w:rsidRPr="00FA1E9B">
        <w:t xml:space="preserve">) at 30 K temperature. This method was able to provide para-hydrogen with more than 93% purity. Samples involved in the analysis were prepared with ~6 mg of ligand (~60 μM) and 2 mg of IMes precursor catalyst (3 μM) dissolved in 0.6 ml deuterated methanol solvent in a 5 mm NMR tube fitted with a J. Young’s tap. The resulting solutions were then degassed by 3 cycles of freeze-pump-thaw method before filling the tube with </w:t>
      </w:r>
      <w:r w:rsidRPr="00FA1E9B">
        <w:rPr>
          <w:rFonts w:ascii="Calibri-Italic" w:hAnsi="Calibri-Italic" w:cs="Calibri-Italic"/>
          <w:i/>
          <w:iCs/>
        </w:rPr>
        <w:t>p</w:t>
      </w:r>
      <w:r w:rsidRPr="00FA1E9B">
        <w:t>-H</w:t>
      </w:r>
      <w:r w:rsidRPr="00FA1E9B">
        <w:rPr>
          <w:sz w:val="14"/>
          <w:szCs w:val="14"/>
        </w:rPr>
        <w:t xml:space="preserve">2 </w:t>
      </w:r>
      <w:r w:rsidRPr="00FA1E9B">
        <w:t xml:space="preserve">at a pressure of 3 </w:t>
      </w:r>
      <w:proofErr w:type="gramStart"/>
      <w:r w:rsidRPr="00FA1E9B">
        <w:t>bar</w:t>
      </w:r>
      <w:proofErr w:type="gramEnd"/>
      <w:r w:rsidRPr="00FA1E9B">
        <w:t xml:space="preserve">. Once filled with </w:t>
      </w:r>
      <w:r w:rsidRPr="00FA1E9B">
        <w:rPr>
          <w:rFonts w:ascii="Calibri-Italic" w:hAnsi="Calibri-Italic" w:cs="Calibri-Italic"/>
          <w:i/>
          <w:iCs/>
        </w:rPr>
        <w:t>p</w:t>
      </w:r>
      <w:r w:rsidRPr="00FA1E9B">
        <w:t>-H</w:t>
      </w:r>
      <w:r w:rsidRPr="00FA1E9B">
        <w:rPr>
          <w:sz w:val="14"/>
          <w:szCs w:val="14"/>
        </w:rPr>
        <w:t>2</w:t>
      </w:r>
      <w:r w:rsidRPr="00FA1E9B">
        <w:t>, the tubes were shaken vigorously for ~10 seconds in a fringe field of ~65 Gauss around a 9.4 T Bruker spectrometer or Earth’s magnetic field. Immediately after that, tubes were rapidly transported inside the spectrometer for subsequent NMR detections. Enhancement factor was calculated by taking the ratio of the integrals of peaks in the hyperpolarised spectra and thermal equilibrium spectra. Catalyst precursor was synthesized in our laboratory according to a literature procedure</w:t>
      </w:r>
      <w:r w:rsidRPr="00FA1E9B">
        <w:fldChar w:fldCharType="begin"/>
      </w:r>
      <w:r w:rsidRPr="00FA1E9B">
        <w:instrText xml:space="preserve"> ADDIN ZOTERO_ITEM CSL_CITATION {"citationID":"pj8at24u9","properties":{"formattedCitation":"{\\rtf \\super 1\\nosupersub{}}","plainCitation":"1"},"citationItems":[{"id":957,"uris":["http://zotero.org/users/3409651/items/EZZUJ3TV"],"uri":["http://zotero.org/users/3409651/items/EZZUJ3TV"],"itemData":{"id":957,"type":"article-journal","title":"The search for new hydrogenation catalyst motifs based on N-heterocyclic carbene ligands","container-title":"Inorganica Chimica Acta","collection-title":"Protagonists in Chemistry: Brian James","page":"2786-2797","volume":"359","issue":"9","source":"ScienceDirect","abstract":"A series of new iridium complexes containing N-heterocyclic carbene ligands (NHCs) has been prepared and tested for hydrogenation of primary (1-octene), secondary (cyclohexene), tertiary (1-methylcyclohexene) and quartenary (2,3-dimethyl-2-butene) alkenes. Taking inspiration from Crabtree’s catalyst, [Ir(COD)(PCy3)(py)]PF6, the labile pyridine ligand was exchanged with an NHC ligand, and was found to produce catalysts with similar activities and rates. Further refinement of the ligands produced the optimal version of the iridium phosphine/NHC combination: Using a smaller phosphine, tri-n-butylphosphine, a saturated NHC and the non-coordinating anion, tetrakis(3,5-bis(trifluoromethylphenyl))borate (BARF), a highly active catalyst that has substantially better longevity and stability, but similar activity, to the parent Crabtree’s catalyst was prepared in three steps. The effect of the BARF counteranion was explored, and was shown to improve even Crabtree’s catalyst, and is thus a general phenomenon for iridium catalysts in non-polar solvents. Mechanistic studies suggest that the catalyst resting state is a dimeric complex, presumably hydride-bridged, that dissociates into catalytically active species under catalytic conditions. Thus, the catalyst dead-end for Crabtree’s catalyst, hydride-bridged dimers and trimers, may in fact be a reversible resting state for the iridium complexes described here.","DOI":"10.1016/j.ica.2005.10.049","ISSN":"0020-1693","journalAbbreviation":"Inorganica Chimica Acta","author":[{"family":"Vazquez-Serrano","given":"Leslie D."},{"family":"Owens","given":"Bridget T."},{"family":"Buriak","given":"Jillian M."}],"issued":{"date-parts":[["2006",6,1]]}}}],"schema":"https://github.com/citation-style-language/schema/raw/master/csl-citation.json"} </w:instrText>
      </w:r>
      <w:r w:rsidRPr="00FA1E9B">
        <w:fldChar w:fldCharType="separate"/>
      </w:r>
      <w:r w:rsidRPr="00FA1E9B">
        <w:rPr>
          <w:rFonts w:ascii="Calibri" w:hAnsi="Calibri" w:cs="Calibri"/>
          <w:szCs w:val="24"/>
          <w:vertAlign w:val="superscript"/>
        </w:rPr>
        <w:t>1</w:t>
      </w:r>
      <w:r w:rsidRPr="00FA1E9B">
        <w:fldChar w:fldCharType="end"/>
      </w:r>
      <w:r w:rsidRPr="00FA1E9B">
        <w:t xml:space="preserve"> [IMes = 1,3-bis(2,4,6-trimethylphenyl) imidazole-2-ylidene and COD = cis,cis-1,5-cyclooctadiene].</w:t>
      </w:r>
      <w:r w:rsidR="00FD3D8E" w:rsidRPr="00FA1E9B">
        <w:t xml:space="preserve"> </w:t>
      </w:r>
      <w:r w:rsidR="00FD3D8E" w:rsidRPr="00FA1E9B">
        <w:rPr>
          <w:i/>
          <w:szCs w:val="19"/>
        </w:rPr>
        <w:t>T</w:t>
      </w:r>
      <w:r w:rsidR="00FD3D8E" w:rsidRPr="00FA1E9B">
        <w:rPr>
          <w:szCs w:val="19"/>
          <w:vertAlign w:val="subscript"/>
        </w:rPr>
        <w:t>1</w:t>
      </w:r>
      <w:r w:rsidR="00FD3D8E" w:rsidRPr="00FA1E9B">
        <w:rPr>
          <w:szCs w:val="19"/>
        </w:rPr>
        <w:t xml:space="preserve"> measurement experiments were performed using 8 mg of compound in the form of HCl salt (same amount used in the SABRE hyperpolarisation experiments) dissolved in 0.6 mL of PBS buffer pH=7.4 and 37 C.</w:t>
      </w:r>
    </w:p>
    <w:p w:rsidR="00017D72" w:rsidRPr="00FA1E9B" w:rsidRDefault="00017D72" w:rsidP="00017D72">
      <w:pPr>
        <w:pStyle w:val="ElsHeading2"/>
      </w:pPr>
      <w:r w:rsidRPr="00FA1E9B">
        <w:t>Enzymatic tests</w:t>
      </w:r>
    </w:p>
    <w:p w:rsidR="00017D72" w:rsidRPr="00FA1E9B" w:rsidRDefault="00017D72" w:rsidP="00773945">
      <w:pPr>
        <w:pStyle w:val="ElsParagraph"/>
      </w:pPr>
      <w:proofErr w:type="gramStart"/>
      <w:r w:rsidRPr="00FA1E9B">
        <w:t>eNOS</w:t>
      </w:r>
      <w:proofErr w:type="gramEnd"/>
      <w:r w:rsidRPr="00FA1E9B">
        <w:t xml:space="preserve"> (bovin recombinant) was purchased from Cayman chemicals and used as received. 1 U of enzyme produced 1 nM/minute of NO at 37</w:t>
      </w:r>
      <w:r w:rsidRPr="00FA1E9B">
        <w:rPr>
          <w:rFonts w:cstheme="minorHAnsi"/>
        </w:rPr>
        <w:t>°</w:t>
      </w:r>
      <w:r w:rsidRPr="00FA1E9B">
        <w:t>C in 50 mM HEPES buffer (pH 7.4) with 1 mM CaCl</w:t>
      </w:r>
      <w:r w:rsidRPr="00FA1E9B">
        <w:rPr>
          <w:vertAlign w:val="subscript"/>
        </w:rPr>
        <w:t>2</w:t>
      </w:r>
      <w:r w:rsidRPr="00FA1E9B">
        <w:t xml:space="preserve">, 20 µg/ml CaM, 0.1 mM NADPH, 50 µM </w:t>
      </w:r>
      <w:r w:rsidRPr="00FA1E9B">
        <w:rPr>
          <w:smallCaps/>
        </w:rPr>
        <w:t>l</w:t>
      </w:r>
      <w:r w:rsidRPr="00FA1E9B">
        <w:t>-arginine and 12 µM BH</w:t>
      </w:r>
      <w:r w:rsidRPr="00FA1E9B">
        <w:rPr>
          <w:vertAlign w:val="subscript"/>
        </w:rPr>
        <w:t>4</w:t>
      </w:r>
      <w:r w:rsidRPr="00FA1E9B">
        <w:t xml:space="preserve">. The amount of enzyme in 1 U was calculated from the batch specific activity as shown on the data sheet. </w:t>
      </w:r>
      <w:r w:rsidRPr="00FA1E9B">
        <w:rPr>
          <w:smallCaps/>
        </w:rPr>
        <w:t>l</w:t>
      </w:r>
      <w:r w:rsidRPr="00FA1E9B">
        <w:t xml:space="preserve">-arginine analogues </w:t>
      </w:r>
      <w:r w:rsidRPr="00FA1E9B">
        <w:rPr>
          <w:b/>
        </w:rPr>
        <w:t>4a-i</w:t>
      </w:r>
      <w:r w:rsidRPr="00FA1E9B">
        <w:t xml:space="preserve"> and </w:t>
      </w:r>
      <w:r w:rsidRPr="00FA1E9B">
        <w:rPr>
          <w:b/>
        </w:rPr>
        <w:t>12a-c</w:t>
      </w:r>
      <w:r w:rsidRPr="00FA1E9B">
        <w:t xml:space="preserve"> were tested using 1 U of enzyme in the stated conditions against an </w:t>
      </w:r>
      <w:r w:rsidRPr="00FA1E9B">
        <w:rPr>
          <w:smallCaps/>
        </w:rPr>
        <w:t>l</w:t>
      </w:r>
      <w:r w:rsidRPr="00FA1E9B">
        <w:t xml:space="preserve">-arginine positive control and a negative control solution in a total reaction volume of 100 </w:t>
      </w:r>
      <w:r w:rsidRPr="00FA1E9B">
        <w:rPr>
          <w:rFonts w:cstheme="minorHAnsi"/>
        </w:rPr>
        <w:t>μ</w:t>
      </w:r>
      <w:r w:rsidRPr="00FA1E9B">
        <w:t xml:space="preserve">L. The reaction was optimised to 40 minutes. 3 </w:t>
      </w:r>
      <w:r w:rsidRPr="00FA1E9B">
        <w:rPr>
          <w:rFonts w:cstheme="minorHAnsi"/>
        </w:rPr>
        <w:t>μ</w:t>
      </w:r>
      <w:r w:rsidRPr="00FA1E9B">
        <w:t>L of an ice-cold solution containing 20 mM HEPES (pH 5.5), 2 mM EDTA and 2 mM EGTA were added to stop the reaction. The concentration of NO was determined using the colorimetric Griess reaction by following the nitrate/nitrite colorimetric assay kit LDH method provided by Cayman chemicals.</w:t>
      </w:r>
    </w:p>
    <w:p w:rsidR="00636750" w:rsidRPr="00FA1E9B" w:rsidRDefault="00636750" w:rsidP="0066602A">
      <w:pPr>
        <w:pStyle w:val="ElsAcknowledgementsHeading"/>
      </w:pPr>
      <w:r w:rsidRPr="00FA1E9B">
        <w:t>Supplementary information</w:t>
      </w:r>
    </w:p>
    <w:p w:rsidR="00636750" w:rsidRPr="00FA1E9B" w:rsidRDefault="00636750" w:rsidP="00636750">
      <w:pPr>
        <w:pStyle w:val="ElsParagraph"/>
      </w:pPr>
      <w:r w:rsidRPr="00FA1E9B">
        <w:lastRenderedPageBreak/>
        <w:t>Supplementary information related to this article (NMR spectra and hyperpolarized NMR spectra samples) can be found at xxxxxxxxxxxxxxxxxxxxxxxxxxxxxxxxxxxxxxxx</w:t>
      </w:r>
    </w:p>
    <w:p w:rsidR="0066602A" w:rsidRPr="00FA1E9B" w:rsidRDefault="0066602A" w:rsidP="0066602A">
      <w:pPr>
        <w:pStyle w:val="ElsAcknowledgementsHeading"/>
      </w:pPr>
      <w:r w:rsidRPr="00FA1E9B">
        <w:t>Acknowledgements</w:t>
      </w:r>
    </w:p>
    <w:p w:rsidR="0066602A" w:rsidRPr="00FA1E9B" w:rsidRDefault="00711D8D" w:rsidP="007C6B88">
      <w:pPr>
        <w:pStyle w:val="ElsParagraph"/>
      </w:pPr>
      <w:r w:rsidRPr="00FA1E9B">
        <w:t>University of Aberdeen’s Development Trust is gratefully acknowledged for a PhD studentship to F.F.D.-R.</w:t>
      </w:r>
      <w:r w:rsidR="00162964" w:rsidRPr="00FA1E9B">
        <w:t xml:space="preserve"> We thank Dr Serena Montanari for conducting some preliminary experiments. S.B.D. would like to thank the Wellcome Trust (grant 92506 and 098335) for funding. </w:t>
      </w:r>
    </w:p>
    <w:p w:rsidR="0066602A" w:rsidRPr="00FA1E9B" w:rsidRDefault="0066602A" w:rsidP="007C6B88">
      <w:pPr>
        <w:pStyle w:val="ElsParagraph"/>
        <w:rPr>
          <w:b/>
        </w:rPr>
      </w:pPr>
      <w:r w:rsidRPr="00FA1E9B">
        <w:rPr>
          <w:b/>
        </w:rPr>
        <w:t>Present Address</w:t>
      </w:r>
    </w:p>
    <w:p w:rsidR="0066602A" w:rsidRPr="00FA1E9B" w:rsidRDefault="0066602A" w:rsidP="0066602A">
      <w:pPr>
        <w:pStyle w:val="ElsParagraph"/>
      </w:pPr>
      <w:r w:rsidRPr="00FA1E9B">
        <w:t>Ryan E. Mewis is now a Lecturer in Inorganic Chemistry at Manchester Metropolitan University.</w:t>
      </w:r>
    </w:p>
    <w:p w:rsidR="00D5398A" w:rsidRPr="00FA1E9B" w:rsidRDefault="007C6B88" w:rsidP="007C6B88">
      <w:pPr>
        <w:pStyle w:val="ElsReferencesHeading"/>
      </w:pPr>
      <w:r w:rsidRPr="00FA1E9B">
        <w:t>References and notes</w:t>
      </w:r>
      <w:bookmarkEnd w:id="1"/>
    </w:p>
    <w:p w:rsidR="00195163" w:rsidRPr="00FA1E9B" w:rsidRDefault="00195163" w:rsidP="00195163">
      <w:pPr>
        <w:pStyle w:val="Bibliography"/>
        <w:tabs>
          <w:tab w:val="clear" w:pos="0"/>
          <w:tab w:val="left" w:pos="720"/>
        </w:tabs>
        <w:ind w:left="714" w:hanging="357"/>
        <w:rPr>
          <w:sz w:val="16"/>
        </w:rPr>
      </w:pPr>
      <w:r w:rsidRPr="00FA1E9B">
        <w:fldChar w:fldCharType="begin"/>
      </w:r>
      <w:r w:rsidRPr="00FA1E9B">
        <w:instrText xml:space="preserve"> ADDIN ZOTERO_BIBL {"custom":[]} CSL_BIBLIOGRAPHY </w:instrText>
      </w:r>
      <w:r w:rsidRPr="00FA1E9B">
        <w:fldChar w:fldCharType="separate"/>
      </w:r>
      <w:r w:rsidRPr="00FA1E9B">
        <w:rPr>
          <w:sz w:val="16"/>
        </w:rPr>
        <w:t xml:space="preserve">1. </w:t>
      </w:r>
      <w:r w:rsidRPr="00FA1E9B">
        <w:rPr>
          <w:sz w:val="16"/>
        </w:rPr>
        <w:tab/>
        <w:t xml:space="preserve">Atkinson, K. D.; Cowley, M. J.; Elliott, P. I. P.; Duckett, S. B.; Green, G. G. R.; López-Serrano, J.; Whitwood, A. C. </w:t>
      </w:r>
      <w:r w:rsidRPr="00FA1E9B">
        <w:rPr>
          <w:i/>
          <w:iCs/>
          <w:sz w:val="16"/>
        </w:rPr>
        <w:t>J. Am. Chem. Soc.</w:t>
      </w:r>
      <w:r w:rsidRPr="00FA1E9B">
        <w:rPr>
          <w:sz w:val="16"/>
        </w:rPr>
        <w:t xml:space="preserve"> </w:t>
      </w:r>
      <w:r w:rsidRPr="00FA1E9B">
        <w:rPr>
          <w:b/>
          <w:bCs/>
          <w:sz w:val="16"/>
        </w:rPr>
        <w:t>2009</w:t>
      </w:r>
      <w:r w:rsidRPr="00FA1E9B">
        <w:rPr>
          <w:sz w:val="16"/>
        </w:rPr>
        <w:t xml:space="preserve">, </w:t>
      </w:r>
      <w:r w:rsidRPr="00FA1E9B">
        <w:rPr>
          <w:i/>
          <w:iCs/>
          <w:sz w:val="16"/>
        </w:rPr>
        <w:t>131</w:t>
      </w:r>
      <w:r w:rsidRPr="00FA1E9B">
        <w:rPr>
          <w:sz w:val="16"/>
        </w:rPr>
        <w:t>, 13362–13368.</w:t>
      </w:r>
    </w:p>
    <w:p w:rsidR="00195163" w:rsidRPr="00FA1E9B" w:rsidRDefault="00195163" w:rsidP="00195163">
      <w:pPr>
        <w:pStyle w:val="Bibliography"/>
        <w:tabs>
          <w:tab w:val="clear" w:pos="0"/>
          <w:tab w:val="left" w:pos="720"/>
        </w:tabs>
        <w:ind w:left="714" w:hanging="357"/>
        <w:rPr>
          <w:sz w:val="16"/>
        </w:rPr>
      </w:pPr>
      <w:r w:rsidRPr="00FA1E9B">
        <w:rPr>
          <w:sz w:val="16"/>
        </w:rPr>
        <w:t xml:space="preserve">2. </w:t>
      </w:r>
      <w:r w:rsidRPr="00FA1E9B">
        <w:rPr>
          <w:sz w:val="16"/>
        </w:rPr>
        <w:tab/>
        <w:t xml:space="preserve">Duckett, S. B.; Mewis, R. E. </w:t>
      </w:r>
      <w:r w:rsidRPr="00FA1E9B">
        <w:rPr>
          <w:i/>
          <w:iCs/>
          <w:sz w:val="16"/>
        </w:rPr>
        <w:t>Acc. Chem. Res.</w:t>
      </w:r>
      <w:r w:rsidRPr="00FA1E9B">
        <w:rPr>
          <w:sz w:val="16"/>
        </w:rPr>
        <w:t xml:space="preserve"> </w:t>
      </w:r>
      <w:r w:rsidRPr="00FA1E9B">
        <w:rPr>
          <w:b/>
          <w:bCs/>
          <w:sz w:val="16"/>
        </w:rPr>
        <w:t>2012</w:t>
      </w:r>
      <w:r w:rsidRPr="00FA1E9B">
        <w:rPr>
          <w:sz w:val="16"/>
        </w:rPr>
        <w:t xml:space="preserve">, </w:t>
      </w:r>
      <w:r w:rsidRPr="00FA1E9B">
        <w:rPr>
          <w:i/>
          <w:iCs/>
          <w:sz w:val="16"/>
        </w:rPr>
        <w:t>45</w:t>
      </w:r>
      <w:r w:rsidRPr="00FA1E9B">
        <w:rPr>
          <w:sz w:val="16"/>
        </w:rPr>
        <w:t>, 1247–1257.</w:t>
      </w:r>
    </w:p>
    <w:p w:rsidR="00195163" w:rsidRPr="00FA1E9B" w:rsidRDefault="00195163" w:rsidP="00195163">
      <w:pPr>
        <w:pStyle w:val="Bibliography"/>
        <w:tabs>
          <w:tab w:val="clear" w:pos="0"/>
          <w:tab w:val="left" w:pos="720"/>
        </w:tabs>
        <w:ind w:left="714" w:hanging="357"/>
        <w:rPr>
          <w:sz w:val="16"/>
        </w:rPr>
      </w:pPr>
      <w:r w:rsidRPr="00FA1E9B">
        <w:rPr>
          <w:sz w:val="16"/>
        </w:rPr>
        <w:t xml:space="preserve">3. </w:t>
      </w:r>
      <w:r w:rsidRPr="00FA1E9B">
        <w:rPr>
          <w:sz w:val="16"/>
        </w:rPr>
        <w:tab/>
        <w:t xml:space="preserve">Brindle, K. </w:t>
      </w:r>
      <w:r w:rsidRPr="00FA1E9B">
        <w:rPr>
          <w:i/>
          <w:iCs/>
          <w:sz w:val="16"/>
        </w:rPr>
        <w:t>Br. J. Radiol.</w:t>
      </w:r>
      <w:r w:rsidRPr="00FA1E9B">
        <w:rPr>
          <w:sz w:val="16"/>
        </w:rPr>
        <w:t xml:space="preserve"> </w:t>
      </w:r>
      <w:r w:rsidRPr="00FA1E9B">
        <w:rPr>
          <w:b/>
          <w:bCs/>
          <w:sz w:val="16"/>
        </w:rPr>
        <w:t>2012</w:t>
      </w:r>
      <w:r w:rsidRPr="00FA1E9B">
        <w:rPr>
          <w:sz w:val="16"/>
        </w:rPr>
        <w:t xml:space="preserve">, </w:t>
      </w:r>
      <w:r w:rsidRPr="00FA1E9B">
        <w:rPr>
          <w:i/>
          <w:iCs/>
          <w:sz w:val="16"/>
        </w:rPr>
        <w:t>85</w:t>
      </w:r>
      <w:r w:rsidRPr="00FA1E9B">
        <w:rPr>
          <w:sz w:val="16"/>
        </w:rPr>
        <w:t>, 697–708.</w:t>
      </w:r>
    </w:p>
    <w:p w:rsidR="00195163" w:rsidRPr="00FA1E9B" w:rsidRDefault="00195163" w:rsidP="00195163">
      <w:pPr>
        <w:pStyle w:val="Bibliography"/>
        <w:tabs>
          <w:tab w:val="clear" w:pos="0"/>
          <w:tab w:val="left" w:pos="720"/>
        </w:tabs>
        <w:ind w:left="714" w:hanging="357"/>
        <w:rPr>
          <w:sz w:val="16"/>
        </w:rPr>
      </w:pPr>
      <w:r w:rsidRPr="00FA1E9B">
        <w:rPr>
          <w:sz w:val="16"/>
        </w:rPr>
        <w:t xml:space="preserve">4. </w:t>
      </w:r>
      <w:r w:rsidRPr="00FA1E9B">
        <w:rPr>
          <w:sz w:val="16"/>
        </w:rPr>
        <w:tab/>
        <w:t xml:space="preserve">Eshuis, N.; van Weerdenburg, B. J. A.; Feiters, M. C.; Rutjes, F. P. J. T.; Wijmenga, S. S.; Tessari, M. </w:t>
      </w:r>
      <w:r w:rsidRPr="00FA1E9B">
        <w:rPr>
          <w:i/>
          <w:iCs/>
          <w:sz w:val="16"/>
        </w:rPr>
        <w:t>Angew. Chem. Int. Ed.</w:t>
      </w:r>
      <w:r w:rsidRPr="00FA1E9B">
        <w:rPr>
          <w:sz w:val="16"/>
        </w:rPr>
        <w:t xml:space="preserve"> </w:t>
      </w:r>
      <w:r w:rsidRPr="00FA1E9B">
        <w:rPr>
          <w:b/>
          <w:bCs/>
          <w:sz w:val="16"/>
        </w:rPr>
        <w:t>2015</w:t>
      </w:r>
      <w:r w:rsidRPr="00FA1E9B">
        <w:rPr>
          <w:sz w:val="16"/>
        </w:rPr>
        <w:t xml:space="preserve">, </w:t>
      </w:r>
      <w:r w:rsidRPr="00FA1E9B">
        <w:rPr>
          <w:i/>
          <w:iCs/>
          <w:sz w:val="16"/>
        </w:rPr>
        <w:t>54</w:t>
      </w:r>
      <w:r w:rsidRPr="00FA1E9B">
        <w:rPr>
          <w:sz w:val="16"/>
        </w:rPr>
        <w:t>, 1481–1484.</w:t>
      </w:r>
    </w:p>
    <w:p w:rsidR="00195163" w:rsidRPr="00FA1E9B" w:rsidRDefault="00195163" w:rsidP="00195163">
      <w:pPr>
        <w:pStyle w:val="Bibliography"/>
        <w:tabs>
          <w:tab w:val="clear" w:pos="0"/>
          <w:tab w:val="left" w:pos="720"/>
        </w:tabs>
        <w:ind w:left="714" w:hanging="357"/>
        <w:rPr>
          <w:sz w:val="16"/>
        </w:rPr>
      </w:pPr>
      <w:r w:rsidRPr="00FA1E9B">
        <w:rPr>
          <w:sz w:val="16"/>
        </w:rPr>
        <w:t xml:space="preserve">5. </w:t>
      </w:r>
      <w:r w:rsidRPr="00FA1E9B">
        <w:rPr>
          <w:sz w:val="16"/>
        </w:rPr>
        <w:tab/>
        <w:t xml:space="preserve">Lloyd, L. S.; Adams, R. W.; Bernstein, M.; Coombes, S.; Duckett, S. B.; Green, G. G. R.; Lewis, R. J.; Mewis, R. E.; Sleigh, C. J. </w:t>
      </w:r>
      <w:r w:rsidRPr="00FA1E9B">
        <w:rPr>
          <w:i/>
          <w:iCs/>
          <w:sz w:val="16"/>
        </w:rPr>
        <w:t>J. Am. Chem. Soc.</w:t>
      </w:r>
      <w:r w:rsidRPr="00FA1E9B">
        <w:rPr>
          <w:sz w:val="16"/>
        </w:rPr>
        <w:t xml:space="preserve"> </w:t>
      </w:r>
      <w:r w:rsidRPr="00FA1E9B">
        <w:rPr>
          <w:b/>
          <w:bCs/>
          <w:sz w:val="16"/>
        </w:rPr>
        <w:t>2012</w:t>
      </w:r>
      <w:r w:rsidRPr="00FA1E9B">
        <w:rPr>
          <w:sz w:val="16"/>
        </w:rPr>
        <w:t xml:space="preserve">, </w:t>
      </w:r>
      <w:r w:rsidRPr="00FA1E9B">
        <w:rPr>
          <w:i/>
          <w:iCs/>
          <w:sz w:val="16"/>
        </w:rPr>
        <w:t>134</w:t>
      </w:r>
      <w:r w:rsidRPr="00FA1E9B">
        <w:rPr>
          <w:sz w:val="16"/>
        </w:rPr>
        <w:t>, 12904–12907.</w:t>
      </w:r>
    </w:p>
    <w:p w:rsidR="00195163" w:rsidRPr="00FA1E9B" w:rsidRDefault="00195163" w:rsidP="00195163">
      <w:pPr>
        <w:pStyle w:val="Bibliography"/>
        <w:tabs>
          <w:tab w:val="clear" w:pos="0"/>
          <w:tab w:val="left" w:pos="720"/>
        </w:tabs>
        <w:ind w:left="714" w:hanging="357"/>
        <w:rPr>
          <w:sz w:val="16"/>
        </w:rPr>
      </w:pPr>
      <w:r w:rsidRPr="00FA1E9B">
        <w:rPr>
          <w:sz w:val="16"/>
        </w:rPr>
        <w:t xml:space="preserve">6. </w:t>
      </w:r>
      <w:r w:rsidRPr="00FA1E9B">
        <w:rPr>
          <w:sz w:val="16"/>
        </w:rPr>
        <w:tab/>
        <w:t xml:space="preserve">Brindle, K. M. </w:t>
      </w:r>
      <w:r w:rsidRPr="00FA1E9B">
        <w:rPr>
          <w:i/>
          <w:iCs/>
          <w:sz w:val="16"/>
        </w:rPr>
        <w:t>J. Am. Chem. Soc.</w:t>
      </w:r>
      <w:r w:rsidRPr="00FA1E9B">
        <w:rPr>
          <w:sz w:val="16"/>
        </w:rPr>
        <w:t xml:space="preserve"> </w:t>
      </w:r>
      <w:r w:rsidRPr="00FA1E9B">
        <w:rPr>
          <w:b/>
          <w:bCs/>
          <w:sz w:val="16"/>
        </w:rPr>
        <w:t>2015</w:t>
      </w:r>
      <w:r w:rsidRPr="00FA1E9B">
        <w:rPr>
          <w:sz w:val="16"/>
        </w:rPr>
        <w:t xml:space="preserve">, </w:t>
      </w:r>
      <w:r w:rsidRPr="00FA1E9B">
        <w:rPr>
          <w:i/>
          <w:iCs/>
          <w:sz w:val="16"/>
        </w:rPr>
        <w:t>137</w:t>
      </w:r>
      <w:r w:rsidRPr="00FA1E9B">
        <w:rPr>
          <w:sz w:val="16"/>
        </w:rPr>
        <w:t>, 6418–6427.</w:t>
      </w:r>
    </w:p>
    <w:p w:rsidR="00195163" w:rsidRPr="00FA1E9B" w:rsidRDefault="00195163" w:rsidP="00195163">
      <w:pPr>
        <w:pStyle w:val="Bibliography"/>
        <w:tabs>
          <w:tab w:val="clear" w:pos="0"/>
          <w:tab w:val="left" w:pos="720"/>
        </w:tabs>
        <w:ind w:left="714" w:hanging="357"/>
        <w:rPr>
          <w:sz w:val="16"/>
        </w:rPr>
      </w:pPr>
      <w:r w:rsidRPr="00FA1E9B">
        <w:rPr>
          <w:sz w:val="16"/>
        </w:rPr>
        <w:t xml:space="preserve">7. </w:t>
      </w:r>
      <w:r w:rsidRPr="00FA1E9B">
        <w:rPr>
          <w:sz w:val="16"/>
        </w:rPr>
        <w:tab/>
        <w:t xml:space="preserve">Golman, K.; Zandt, R. in ‘t; Thaning, M. </w:t>
      </w:r>
      <w:r w:rsidRPr="00FA1E9B">
        <w:rPr>
          <w:i/>
          <w:iCs/>
          <w:sz w:val="16"/>
        </w:rPr>
        <w:t>Proc. Natl. Acad. Sci.</w:t>
      </w:r>
      <w:r w:rsidRPr="00FA1E9B">
        <w:rPr>
          <w:sz w:val="16"/>
        </w:rPr>
        <w:t xml:space="preserve"> </w:t>
      </w:r>
      <w:r w:rsidRPr="00FA1E9B">
        <w:rPr>
          <w:b/>
          <w:bCs/>
          <w:sz w:val="16"/>
        </w:rPr>
        <w:t>2006</w:t>
      </w:r>
      <w:r w:rsidRPr="00FA1E9B">
        <w:rPr>
          <w:sz w:val="16"/>
        </w:rPr>
        <w:t xml:space="preserve">, </w:t>
      </w:r>
      <w:r w:rsidRPr="00FA1E9B">
        <w:rPr>
          <w:i/>
          <w:iCs/>
          <w:sz w:val="16"/>
        </w:rPr>
        <w:t>103</w:t>
      </w:r>
      <w:r w:rsidRPr="00FA1E9B">
        <w:rPr>
          <w:sz w:val="16"/>
        </w:rPr>
        <w:t>, 11270–11275.</w:t>
      </w:r>
    </w:p>
    <w:p w:rsidR="00195163" w:rsidRPr="00FA1E9B" w:rsidRDefault="00195163" w:rsidP="00195163">
      <w:pPr>
        <w:pStyle w:val="Bibliography"/>
        <w:tabs>
          <w:tab w:val="clear" w:pos="0"/>
          <w:tab w:val="left" w:pos="720"/>
        </w:tabs>
        <w:ind w:left="714" w:hanging="357"/>
        <w:rPr>
          <w:sz w:val="16"/>
        </w:rPr>
      </w:pPr>
      <w:r w:rsidRPr="00FA1E9B">
        <w:rPr>
          <w:sz w:val="16"/>
        </w:rPr>
        <w:t xml:space="preserve">8. </w:t>
      </w:r>
      <w:r w:rsidRPr="00FA1E9B">
        <w:rPr>
          <w:sz w:val="16"/>
        </w:rPr>
        <w:tab/>
        <w:t xml:space="preserve">Abragam, A.; Goldman, M. </w:t>
      </w:r>
      <w:r w:rsidRPr="00FA1E9B">
        <w:rPr>
          <w:i/>
          <w:iCs/>
          <w:sz w:val="16"/>
        </w:rPr>
        <w:t>Rep. Prog. Phys.</w:t>
      </w:r>
      <w:r w:rsidRPr="00FA1E9B">
        <w:rPr>
          <w:sz w:val="16"/>
        </w:rPr>
        <w:t xml:space="preserve"> </w:t>
      </w:r>
      <w:r w:rsidRPr="00FA1E9B">
        <w:rPr>
          <w:b/>
          <w:bCs/>
          <w:sz w:val="16"/>
        </w:rPr>
        <w:t>1978</w:t>
      </w:r>
      <w:r w:rsidRPr="00FA1E9B">
        <w:rPr>
          <w:sz w:val="16"/>
        </w:rPr>
        <w:t xml:space="preserve">, </w:t>
      </w:r>
      <w:r w:rsidRPr="00FA1E9B">
        <w:rPr>
          <w:i/>
          <w:iCs/>
          <w:sz w:val="16"/>
        </w:rPr>
        <w:t>41</w:t>
      </w:r>
      <w:r w:rsidRPr="00FA1E9B">
        <w:rPr>
          <w:sz w:val="16"/>
        </w:rPr>
        <w:t>, 395–467.</w:t>
      </w:r>
    </w:p>
    <w:p w:rsidR="00195163" w:rsidRPr="00FA1E9B" w:rsidRDefault="00195163" w:rsidP="00195163">
      <w:pPr>
        <w:pStyle w:val="Bibliography"/>
        <w:tabs>
          <w:tab w:val="clear" w:pos="0"/>
          <w:tab w:val="left" w:pos="720"/>
        </w:tabs>
        <w:ind w:left="714" w:hanging="357"/>
        <w:rPr>
          <w:sz w:val="16"/>
        </w:rPr>
      </w:pPr>
      <w:r w:rsidRPr="00FA1E9B">
        <w:rPr>
          <w:sz w:val="16"/>
        </w:rPr>
        <w:t xml:space="preserve">9. </w:t>
      </w:r>
      <w:r w:rsidRPr="00FA1E9B">
        <w:rPr>
          <w:sz w:val="16"/>
        </w:rPr>
        <w:tab/>
        <w:t xml:space="preserve">Rossini, A. J.; Widdifield, C. M.; Zagdoun, A.; Lelli, M.; Schwarzwälder, M.; Copéret, C.; Lesage, A.; Emsley, L. </w:t>
      </w:r>
      <w:r w:rsidRPr="00FA1E9B">
        <w:rPr>
          <w:i/>
          <w:iCs/>
          <w:sz w:val="16"/>
        </w:rPr>
        <w:t>J. Am. Chem. Soc.</w:t>
      </w:r>
      <w:r w:rsidRPr="00FA1E9B">
        <w:rPr>
          <w:sz w:val="16"/>
        </w:rPr>
        <w:t xml:space="preserve"> </w:t>
      </w:r>
      <w:r w:rsidRPr="00FA1E9B">
        <w:rPr>
          <w:b/>
          <w:bCs/>
          <w:sz w:val="16"/>
        </w:rPr>
        <w:t>2014</w:t>
      </w:r>
      <w:r w:rsidRPr="00FA1E9B">
        <w:rPr>
          <w:sz w:val="16"/>
        </w:rPr>
        <w:t xml:space="preserve">, </w:t>
      </w:r>
      <w:r w:rsidRPr="00FA1E9B">
        <w:rPr>
          <w:i/>
          <w:iCs/>
          <w:sz w:val="16"/>
        </w:rPr>
        <w:t>136</w:t>
      </w:r>
      <w:r w:rsidRPr="00FA1E9B">
        <w:rPr>
          <w:sz w:val="16"/>
        </w:rPr>
        <w:t>, 2324–2334.</w:t>
      </w:r>
    </w:p>
    <w:p w:rsidR="00195163" w:rsidRPr="00FA1E9B" w:rsidRDefault="00195163" w:rsidP="00195163">
      <w:pPr>
        <w:pStyle w:val="Bibliography"/>
        <w:tabs>
          <w:tab w:val="clear" w:pos="0"/>
          <w:tab w:val="left" w:pos="720"/>
        </w:tabs>
        <w:ind w:left="714" w:hanging="357"/>
        <w:rPr>
          <w:sz w:val="16"/>
        </w:rPr>
      </w:pPr>
      <w:r w:rsidRPr="00FA1E9B">
        <w:rPr>
          <w:sz w:val="16"/>
        </w:rPr>
        <w:t xml:space="preserve">10. </w:t>
      </w:r>
      <w:r w:rsidRPr="00FA1E9B">
        <w:rPr>
          <w:sz w:val="16"/>
        </w:rPr>
        <w:tab/>
        <w:t xml:space="preserve">Couch, M. J.; Blasiak, B.; Tomanek, B.; Ouriadov, A. V.; Fox, M. S.; Dowhos, K. M.; Albert, M. S. </w:t>
      </w:r>
      <w:r w:rsidRPr="00FA1E9B">
        <w:rPr>
          <w:i/>
          <w:iCs/>
          <w:sz w:val="16"/>
        </w:rPr>
        <w:t>Mol. Imaging Biol.</w:t>
      </w:r>
      <w:r w:rsidRPr="00FA1E9B">
        <w:rPr>
          <w:sz w:val="16"/>
        </w:rPr>
        <w:t xml:space="preserve"> </w:t>
      </w:r>
      <w:r w:rsidRPr="00FA1E9B">
        <w:rPr>
          <w:b/>
          <w:bCs/>
          <w:sz w:val="16"/>
        </w:rPr>
        <w:t>2014</w:t>
      </w:r>
      <w:r w:rsidRPr="00FA1E9B">
        <w:rPr>
          <w:sz w:val="16"/>
        </w:rPr>
        <w:t xml:space="preserve">, </w:t>
      </w:r>
      <w:r w:rsidRPr="00FA1E9B">
        <w:rPr>
          <w:i/>
          <w:iCs/>
          <w:sz w:val="16"/>
        </w:rPr>
        <w:t>17</w:t>
      </w:r>
      <w:r w:rsidRPr="00FA1E9B">
        <w:rPr>
          <w:sz w:val="16"/>
        </w:rPr>
        <w:t>, 149–162.</w:t>
      </w:r>
    </w:p>
    <w:p w:rsidR="00195163" w:rsidRPr="00FA1E9B" w:rsidRDefault="00195163" w:rsidP="00195163">
      <w:pPr>
        <w:pStyle w:val="Bibliography"/>
        <w:tabs>
          <w:tab w:val="clear" w:pos="0"/>
          <w:tab w:val="left" w:pos="720"/>
        </w:tabs>
        <w:ind w:left="714" w:hanging="357"/>
        <w:rPr>
          <w:sz w:val="16"/>
        </w:rPr>
      </w:pPr>
      <w:r w:rsidRPr="00FA1E9B">
        <w:rPr>
          <w:sz w:val="16"/>
        </w:rPr>
        <w:t xml:space="preserve">11. </w:t>
      </w:r>
      <w:r w:rsidRPr="00FA1E9B">
        <w:rPr>
          <w:sz w:val="16"/>
        </w:rPr>
        <w:tab/>
        <w:t xml:space="preserve">Green, R. A.; Adams, R. W.; Duckett, S. B.; Mewis, R. E.; Williamson, D. C.; Green, G. G. R. </w:t>
      </w:r>
      <w:r w:rsidRPr="00FA1E9B">
        <w:rPr>
          <w:i/>
          <w:iCs/>
          <w:sz w:val="16"/>
        </w:rPr>
        <w:t>Prog. Nucl. Magn. Reson. Spectrosc.</w:t>
      </w:r>
      <w:r w:rsidRPr="00FA1E9B">
        <w:rPr>
          <w:sz w:val="16"/>
        </w:rPr>
        <w:t xml:space="preserve"> </w:t>
      </w:r>
      <w:r w:rsidRPr="00FA1E9B">
        <w:rPr>
          <w:b/>
          <w:bCs/>
          <w:sz w:val="16"/>
        </w:rPr>
        <w:t>2012</w:t>
      </w:r>
      <w:r w:rsidRPr="00FA1E9B">
        <w:rPr>
          <w:sz w:val="16"/>
        </w:rPr>
        <w:t xml:space="preserve">, </w:t>
      </w:r>
      <w:r w:rsidRPr="00FA1E9B">
        <w:rPr>
          <w:i/>
          <w:iCs/>
          <w:sz w:val="16"/>
        </w:rPr>
        <w:t>67</w:t>
      </w:r>
      <w:r w:rsidRPr="00FA1E9B">
        <w:rPr>
          <w:sz w:val="16"/>
        </w:rPr>
        <w:t>, 1–48.</w:t>
      </w:r>
    </w:p>
    <w:p w:rsidR="00195163" w:rsidRPr="00FA1E9B" w:rsidRDefault="00195163" w:rsidP="00195163">
      <w:pPr>
        <w:pStyle w:val="Bibliography"/>
        <w:tabs>
          <w:tab w:val="clear" w:pos="0"/>
          <w:tab w:val="left" w:pos="720"/>
        </w:tabs>
        <w:ind w:left="714" w:hanging="357"/>
        <w:rPr>
          <w:sz w:val="16"/>
        </w:rPr>
      </w:pPr>
      <w:r w:rsidRPr="00FA1E9B">
        <w:rPr>
          <w:sz w:val="16"/>
        </w:rPr>
        <w:t xml:space="preserve">12. </w:t>
      </w:r>
      <w:r w:rsidRPr="00FA1E9B">
        <w:rPr>
          <w:sz w:val="16"/>
        </w:rPr>
        <w:tab/>
        <w:t xml:space="preserve">Lloyd, L. S.; Asghar, A.; Burns, M. J.; Charlton, A.; Coombes, S.; Cowley, M. J.; Dear, G. J.; Duckett, S. B.; Genov, G. R.; Green, G. G. R.; Highton, L. A. R.; Hooper, A. J. J.; Khan, M.; Khazal, I. G.; Lewis, R. J.; Mewis, R. E.; Roberts, A. D.; Ruddlesden, A. J. </w:t>
      </w:r>
      <w:r w:rsidRPr="00FA1E9B">
        <w:rPr>
          <w:i/>
          <w:iCs/>
          <w:sz w:val="16"/>
        </w:rPr>
        <w:t>Catal. Sci. Technol.</w:t>
      </w:r>
      <w:r w:rsidRPr="00FA1E9B">
        <w:rPr>
          <w:sz w:val="16"/>
        </w:rPr>
        <w:t xml:space="preserve"> </w:t>
      </w:r>
      <w:r w:rsidRPr="00FA1E9B">
        <w:rPr>
          <w:b/>
          <w:bCs/>
          <w:sz w:val="16"/>
        </w:rPr>
        <w:t>2014</w:t>
      </w:r>
      <w:r w:rsidRPr="00FA1E9B">
        <w:rPr>
          <w:sz w:val="16"/>
        </w:rPr>
        <w:t xml:space="preserve">, </w:t>
      </w:r>
      <w:r w:rsidRPr="00FA1E9B">
        <w:rPr>
          <w:i/>
          <w:iCs/>
          <w:sz w:val="16"/>
        </w:rPr>
        <w:t>4</w:t>
      </w:r>
      <w:r w:rsidRPr="00FA1E9B">
        <w:rPr>
          <w:sz w:val="16"/>
        </w:rPr>
        <w:t>, 3544–3554.</w:t>
      </w:r>
    </w:p>
    <w:p w:rsidR="00195163" w:rsidRPr="00FA1E9B" w:rsidRDefault="00195163" w:rsidP="00195163">
      <w:pPr>
        <w:pStyle w:val="Bibliography"/>
        <w:tabs>
          <w:tab w:val="clear" w:pos="0"/>
          <w:tab w:val="left" w:pos="720"/>
        </w:tabs>
        <w:ind w:left="714" w:hanging="357"/>
        <w:rPr>
          <w:sz w:val="16"/>
        </w:rPr>
      </w:pPr>
      <w:r w:rsidRPr="00FA1E9B">
        <w:rPr>
          <w:sz w:val="16"/>
        </w:rPr>
        <w:t xml:space="preserve">13. </w:t>
      </w:r>
      <w:r w:rsidRPr="00FA1E9B">
        <w:rPr>
          <w:sz w:val="16"/>
        </w:rPr>
        <w:tab/>
        <w:t xml:space="preserve">Mewis, R. E.; Green, R. A.; Cockett, M. C. R.; Cowley, M. J.; Duckett, S. B.; Green, G. G. R.; John, R. O.; Rayner, P. J.; Williamson, D. C. </w:t>
      </w:r>
      <w:r w:rsidRPr="00FA1E9B">
        <w:rPr>
          <w:i/>
          <w:iCs/>
          <w:sz w:val="16"/>
        </w:rPr>
        <w:t>J. Phys. Chem. B</w:t>
      </w:r>
      <w:r w:rsidRPr="00FA1E9B">
        <w:rPr>
          <w:sz w:val="16"/>
        </w:rPr>
        <w:t xml:space="preserve"> </w:t>
      </w:r>
      <w:r w:rsidRPr="00FA1E9B">
        <w:rPr>
          <w:b/>
          <w:bCs/>
          <w:sz w:val="16"/>
        </w:rPr>
        <w:t>2015</w:t>
      </w:r>
      <w:r w:rsidRPr="00FA1E9B">
        <w:rPr>
          <w:sz w:val="16"/>
        </w:rPr>
        <w:t xml:space="preserve">, </w:t>
      </w:r>
      <w:r w:rsidRPr="00FA1E9B">
        <w:rPr>
          <w:i/>
          <w:iCs/>
          <w:sz w:val="16"/>
        </w:rPr>
        <w:t>119</w:t>
      </w:r>
      <w:r w:rsidRPr="00FA1E9B">
        <w:rPr>
          <w:sz w:val="16"/>
        </w:rPr>
        <w:t>, 1416–1424.</w:t>
      </w:r>
    </w:p>
    <w:p w:rsidR="00195163" w:rsidRPr="00FA1E9B" w:rsidRDefault="00195163" w:rsidP="00195163">
      <w:pPr>
        <w:pStyle w:val="Bibliography"/>
        <w:tabs>
          <w:tab w:val="clear" w:pos="0"/>
          <w:tab w:val="left" w:pos="720"/>
        </w:tabs>
        <w:ind w:left="714" w:hanging="357"/>
        <w:rPr>
          <w:sz w:val="16"/>
        </w:rPr>
      </w:pPr>
      <w:r w:rsidRPr="00FA1E9B">
        <w:rPr>
          <w:sz w:val="16"/>
        </w:rPr>
        <w:t xml:space="preserve">14. </w:t>
      </w:r>
      <w:r w:rsidRPr="00FA1E9B">
        <w:rPr>
          <w:sz w:val="16"/>
        </w:rPr>
        <w:tab/>
        <w:t xml:space="preserve">Hövener, J.-B.; Schwaderlapp, N.; Borowiak, R.; Lickert, T.; Duckett, S. B.; Mewis, R. E.; Adams, R. W.; Burns, M. J.; Highton, L. A. R.; Green, G. G. R.; Olaru, A.; Hennig, J.; von Elverfeldt, D. </w:t>
      </w:r>
      <w:r w:rsidRPr="00FA1E9B">
        <w:rPr>
          <w:i/>
          <w:iCs/>
          <w:sz w:val="16"/>
        </w:rPr>
        <w:t>Anal. Chem.</w:t>
      </w:r>
      <w:r w:rsidRPr="00FA1E9B">
        <w:rPr>
          <w:sz w:val="16"/>
        </w:rPr>
        <w:t xml:space="preserve"> </w:t>
      </w:r>
      <w:r w:rsidRPr="00FA1E9B">
        <w:rPr>
          <w:b/>
          <w:bCs/>
          <w:sz w:val="16"/>
        </w:rPr>
        <w:t>2014</w:t>
      </w:r>
      <w:r w:rsidRPr="00FA1E9B">
        <w:rPr>
          <w:sz w:val="16"/>
        </w:rPr>
        <w:t xml:space="preserve">, </w:t>
      </w:r>
      <w:r w:rsidRPr="00FA1E9B">
        <w:rPr>
          <w:i/>
          <w:iCs/>
          <w:sz w:val="16"/>
        </w:rPr>
        <w:t>86</w:t>
      </w:r>
      <w:r w:rsidRPr="00FA1E9B">
        <w:rPr>
          <w:sz w:val="16"/>
        </w:rPr>
        <w:t>, 1767–1774.</w:t>
      </w:r>
    </w:p>
    <w:p w:rsidR="00195163" w:rsidRPr="00FA1E9B" w:rsidRDefault="00195163" w:rsidP="00195163">
      <w:pPr>
        <w:pStyle w:val="Bibliography"/>
        <w:tabs>
          <w:tab w:val="clear" w:pos="0"/>
          <w:tab w:val="left" w:pos="720"/>
        </w:tabs>
        <w:ind w:left="714" w:hanging="357"/>
        <w:rPr>
          <w:sz w:val="16"/>
        </w:rPr>
      </w:pPr>
      <w:r w:rsidRPr="00FA1E9B">
        <w:rPr>
          <w:sz w:val="16"/>
        </w:rPr>
        <w:t xml:space="preserve">15. </w:t>
      </w:r>
      <w:r w:rsidRPr="00FA1E9B">
        <w:rPr>
          <w:sz w:val="16"/>
        </w:rPr>
        <w:tab/>
        <w:t xml:space="preserve">Adams, R. W.; Aguilar, J. A.; Atkinson, K. D.; Cowley, M. J.; Elliott, P. I. P.; Duckett, S. B.; Green, G. G. R.; Khazal, I. G.; López-Serrano, J.; Williamson, D. C. </w:t>
      </w:r>
      <w:r w:rsidRPr="00FA1E9B">
        <w:rPr>
          <w:i/>
          <w:iCs/>
          <w:sz w:val="16"/>
        </w:rPr>
        <w:t>Science</w:t>
      </w:r>
      <w:r w:rsidRPr="00FA1E9B">
        <w:rPr>
          <w:sz w:val="16"/>
        </w:rPr>
        <w:t xml:space="preserve"> </w:t>
      </w:r>
      <w:r w:rsidRPr="00FA1E9B">
        <w:rPr>
          <w:b/>
          <w:bCs/>
          <w:sz w:val="16"/>
        </w:rPr>
        <w:t>2009</w:t>
      </w:r>
      <w:r w:rsidRPr="00FA1E9B">
        <w:rPr>
          <w:sz w:val="16"/>
        </w:rPr>
        <w:t xml:space="preserve">, </w:t>
      </w:r>
      <w:r w:rsidRPr="00FA1E9B">
        <w:rPr>
          <w:i/>
          <w:iCs/>
          <w:sz w:val="16"/>
        </w:rPr>
        <w:t>323</w:t>
      </w:r>
      <w:r w:rsidRPr="00FA1E9B">
        <w:rPr>
          <w:sz w:val="16"/>
        </w:rPr>
        <w:t>, 1708–1711.</w:t>
      </w:r>
    </w:p>
    <w:p w:rsidR="00195163" w:rsidRPr="00FA1E9B" w:rsidRDefault="00195163" w:rsidP="00195163">
      <w:pPr>
        <w:pStyle w:val="Bibliography"/>
        <w:tabs>
          <w:tab w:val="clear" w:pos="0"/>
          <w:tab w:val="left" w:pos="720"/>
        </w:tabs>
        <w:ind w:left="714" w:hanging="357"/>
        <w:rPr>
          <w:sz w:val="16"/>
        </w:rPr>
      </w:pPr>
      <w:r w:rsidRPr="00FA1E9B">
        <w:rPr>
          <w:sz w:val="16"/>
        </w:rPr>
        <w:t xml:space="preserve">16. </w:t>
      </w:r>
      <w:r w:rsidRPr="00FA1E9B">
        <w:rPr>
          <w:sz w:val="16"/>
        </w:rPr>
        <w:tab/>
        <w:t xml:space="preserve">Cowley, M. J.; Adams, R. W.; Atkinson, K. D.; Cockett, M. C. R.; Duckett, S. B.; Green, G. G. R.; Lohman, J. A. B.; Kerssebaum, R.; Kilgour, D.; Mewis, R. E. </w:t>
      </w:r>
      <w:r w:rsidRPr="00FA1E9B">
        <w:rPr>
          <w:i/>
          <w:iCs/>
          <w:sz w:val="16"/>
        </w:rPr>
        <w:t>J. Am. Chem. Soc.</w:t>
      </w:r>
      <w:r w:rsidRPr="00FA1E9B">
        <w:rPr>
          <w:sz w:val="16"/>
        </w:rPr>
        <w:t xml:space="preserve"> </w:t>
      </w:r>
      <w:r w:rsidRPr="00FA1E9B">
        <w:rPr>
          <w:b/>
          <w:bCs/>
          <w:sz w:val="16"/>
        </w:rPr>
        <w:t>2011</w:t>
      </w:r>
      <w:r w:rsidRPr="00FA1E9B">
        <w:rPr>
          <w:sz w:val="16"/>
        </w:rPr>
        <w:t xml:space="preserve">, </w:t>
      </w:r>
      <w:r w:rsidRPr="00FA1E9B">
        <w:rPr>
          <w:i/>
          <w:iCs/>
          <w:sz w:val="16"/>
        </w:rPr>
        <w:t>133</w:t>
      </w:r>
      <w:r w:rsidRPr="00FA1E9B">
        <w:rPr>
          <w:sz w:val="16"/>
        </w:rPr>
        <w:t>, 6134–6137.</w:t>
      </w:r>
    </w:p>
    <w:p w:rsidR="00195163" w:rsidRPr="00FA1E9B" w:rsidRDefault="00195163" w:rsidP="00195163">
      <w:pPr>
        <w:pStyle w:val="Bibliography"/>
        <w:tabs>
          <w:tab w:val="clear" w:pos="0"/>
          <w:tab w:val="left" w:pos="720"/>
        </w:tabs>
        <w:ind w:left="714" w:hanging="357"/>
        <w:rPr>
          <w:sz w:val="16"/>
        </w:rPr>
      </w:pPr>
      <w:r w:rsidRPr="00FA1E9B">
        <w:rPr>
          <w:sz w:val="16"/>
        </w:rPr>
        <w:t xml:space="preserve">17. </w:t>
      </w:r>
      <w:r w:rsidRPr="00FA1E9B">
        <w:rPr>
          <w:sz w:val="16"/>
        </w:rPr>
        <w:tab/>
        <w:t xml:space="preserve">Fekete, M.; Bayfield, O.; Duckett, S. B.; Hart, S.; Mewis, R. E.; Pridmore, N.; Rayner, P. J.; Whitwood, A. </w:t>
      </w:r>
      <w:r w:rsidRPr="00FA1E9B">
        <w:rPr>
          <w:i/>
          <w:iCs/>
          <w:sz w:val="16"/>
        </w:rPr>
        <w:t>Inorg. Chem.</w:t>
      </w:r>
      <w:r w:rsidRPr="00FA1E9B">
        <w:rPr>
          <w:sz w:val="16"/>
        </w:rPr>
        <w:t xml:space="preserve"> </w:t>
      </w:r>
      <w:r w:rsidRPr="00FA1E9B">
        <w:rPr>
          <w:b/>
          <w:bCs/>
          <w:sz w:val="16"/>
        </w:rPr>
        <w:t>2013</w:t>
      </w:r>
      <w:r w:rsidRPr="00FA1E9B">
        <w:rPr>
          <w:sz w:val="16"/>
        </w:rPr>
        <w:t xml:space="preserve">, </w:t>
      </w:r>
      <w:r w:rsidRPr="00FA1E9B">
        <w:rPr>
          <w:i/>
          <w:iCs/>
          <w:sz w:val="16"/>
        </w:rPr>
        <w:t>52</w:t>
      </w:r>
      <w:r w:rsidRPr="00FA1E9B">
        <w:rPr>
          <w:sz w:val="16"/>
        </w:rPr>
        <w:t>, 13453–13461.</w:t>
      </w:r>
    </w:p>
    <w:p w:rsidR="00195163" w:rsidRPr="00FA1E9B" w:rsidRDefault="00195163" w:rsidP="00195163">
      <w:pPr>
        <w:pStyle w:val="Bibliography"/>
        <w:tabs>
          <w:tab w:val="clear" w:pos="0"/>
          <w:tab w:val="left" w:pos="720"/>
        </w:tabs>
        <w:ind w:left="714" w:hanging="357"/>
        <w:rPr>
          <w:sz w:val="16"/>
        </w:rPr>
      </w:pPr>
      <w:r w:rsidRPr="00FA1E9B">
        <w:rPr>
          <w:sz w:val="16"/>
        </w:rPr>
        <w:t xml:space="preserve">18. </w:t>
      </w:r>
      <w:r w:rsidRPr="00FA1E9B">
        <w:rPr>
          <w:sz w:val="16"/>
        </w:rPr>
        <w:tab/>
        <w:t xml:space="preserve">Mewis, R. E.; Atkinson, K. D.; Cowley, M. J.; Duckett, S. B.; Green, G. G. R.; Green, R. A.; Highton, L. A. R.; Kilgour, D.; Lloyd, L. S.; Lohman, J. A. B.; Williamson, D. C. </w:t>
      </w:r>
      <w:r w:rsidRPr="00FA1E9B">
        <w:rPr>
          <w:i/>
          <w:iCs/>
          <w:sz w:val="16"/>
        </w:rPr>
        <w:t>Magn. Reson. Chem.</w:t>
      </w:r>
      <w:r w:rsidRPr="00FA1E9B">
        <w:rPr>
          <w:sz w:val="16"/>
        </w:rPr>
        <w:t xml:space="preserve"> </w:t>
      </w:r>
      <w:r w:rsidRPr="00FA1E9B">
        <w:rPr>
          <w:b/>
          <w:bCs/>
          <w:sz w:val="16"/>
        </w:rPr>
        <w:t>2014</w:t>
      </w:r>
      <w:r w:rsidRPr="00FA1E9B">
        <w:rPr>
          <w:sz w:val="16"/>
        </w:rPr>
        <w:t xml:space="preserve">, </w:t>
      </w:r>
      <w:r w:rsidRPr="00FA1E9B">
        <w:rPr>
          <w:i/>
          <w:iCs/>
          <w:sz w:val="16"/>
        </w:rPr>
        <w:t>52</w:t>
      </w:r>
      <w:r w:rsidRPr="00FA1E9B">
        <w:rPr>
          <w:sz w:val="16"/>
        </w:rPr>
        <w:t>, 358–369.</w:t>
      </w:r>
    </w:p>
    <w:p w:rsidR="00195163" w:rsidRPr="00FA1E9B" w:rsidRDefault="00195163" w:rsidP="00195163">
      <w:pPr>
        <w:pStyle w:val="Bibliography"/>
        <w:tabs>
          <w:tab w:val="clear" w:pos="0"/>
          <w:tab w:val="left" w:pos="720"/>
        </w:tabs>
        <w:ind w:left="714" w:hanging="357"/>
        <w:rPr>
          <w:sz w:val="16"/>
        </w:rPr>
      </w:pPr>
      <w:r w:rsidRPr="00FA1E9B">
        <w:rPr>
          <w:sz w:val="16"/>
        </w:rPr>
        <w:t xml:space="preserve">19. </w:t>
      </w:r>
      <w:r w:rsidRPr="00FA1E9B">
        <w:rPr>
          <w:sz w:val="16"/>
        </w:rPr>
        <w:tab/>
        <w:t xml:space="preserve">Pravdivtsev, A. N.; Yurkovskaya, A. V.; Zimmermann, H.; Vieth, H.-M.; Ivanov, K. L. </w:t>
      </w:r>
      <w:r w:rsidRPr="00FA1E9B">
        <w:rPr>
          <w:i/>
          <w:iCs/>
          <w:sz w:val="16"/>
        </w:rPr>
        <w:t>RSC Adv.</w:t>
      </w:r>
      <w:r w:rsidRPr="00FA1E9B">
        <w:rPr>
          <w:sz w:val="16"/>
        </w:rPr>
        <w:t xml:space="preserve"> </w:t>
      </w:r>
      <w:r w:rsidRPr="00FA1E9B">
        <w:rPr>
          <w:b/>
          <w:bCs/>
          <w:sz w:val="16"/>
        </w:rPr>
        <w:t>2015</w:t>
      </w:r>
      <w:r w:rsidRPr="00FA1E9B">
        <w:rPr>
          <w:sz w:val="16"/>
        </w:rPr>
        <w:t xml:space="preserve">, </w:t>
      </w:r>
      <w:r w:rsidRPr="00FA1E9B">
        <w:rPr>
          <w:i/>
          <w:iCs/>
          <w:sz w:val="16"/>
        </w:rPr>
        <w:t>5</w:t>
      </w:r>
      <w:r w:rsidRPr="00FA1E9B">
        <w:rPr>
          <w:sz w:val="16"/>
        </w:rPr>
        <w:t>, 63615–63623.</w:t>
      </w:r>
    </w:p>
    <w:p w:rsidR="00195163" w:rsidRPr="00FA1E9B" w:rsidRDefault="00195163" w:rsidP="00195163">
      <w:pPr>
        <w:pStyle w:val="Bibliography"/>
        <w:tabs>
          <w:tab w:val="clear" w:pos="0"/>
          <w:tab w:val="left" w:pos="720"/>
        </w:tabs>
        <w:ind w:left="714" w:hanging="357"/>
        <w:rPr>
          <w:sz w:val="16"/>
        </w:rPr>
      </w:pPr>
      <w:r w:rsidRPr="00FA1E9B">
        <w:rPr>
          <w:sz w:val="16"/>
        </w:rPr>
        <w:t xml:space="preserve">20. </w:t>
      </w:r>
      <w:r w:rsidRPr="00FA1E9B">
        <w:rPr>
          <w:sz w:val="16"/>
        </w:rPr>
        <w:tab/>
        <w:t xml:space="preserve">Malcolmson, S. J.; Theis, T. </w:t>
      </w:r>
      <w:r w:rsidRPr="00FA1E9B">
        <w:rPr>
          <w:i/>
          <w:iCs/>
          <w:sz w:val="16"/>
        </w:rPr>
        <w:t>Chem. – Eur. J.</w:t>
      </w:r>
      <w:r w:rsidRPr="00FA1E9B">
        <w:rPr>
          <w:sz w:val="16"/>
        </w:rPr>
        <w:t xml:space="preserve"> </w:t>
      </w:r>
      <w:r w:rsidRPr="00FA1E9B">
        <w:rPr>
          <w:b/>
          <w:bCs/>
          <w:sz w:val="16"/>
        </w:rPr>
        <w:t>2016</w:t>
      </w:r>
      <w:r w:rsidRPr="00FA1E9B">
        <w:rPr>
          <w:sz w:val="16"/>
        </w:rPr>
        <w:t>, n/a-n/a.</w:t>
      </w:r>
    </w:p>
    <w:p w:rsidR="00195163" w:rsidRPr="00FA1E9B" w:rsidRDefault="00195163" w:rsidP="00195163">
      <w:pPr>
        <w:pStyle w:val="Bibliography"/>
        <w:tabs>
          <w:tab w:val="clear" w:pos="0"/>
          <w:tab w:val="left" w:pos="720"/>
        </w:tabs>
        <w:ind w:left="714" w:hanging="357"/>
        <w:rPr>
          <w:sz w:val="16"/>
        </w:rPr>
      </w:pPr>
      <w:r w:rsidRPr="00FA1E9B">
        <w:rPr>
          <w:sz w:val="16"/>
        </w:rPr>
        <w:lastRenderedPageBreak/>
        <w:t xml:space="preserve">21. </w:t>
      </w:r>
      <w:r w:rsidRPr="00FA1E9B">
        <w:rPr>
          <w:sz w:val="16"/>
        </w:rPr>
        <w:tab/>
        <w:t xml:space="preserve">Shchepin, R. V.; Barskiy, D. A.; Coffey, A. M.; Theis, T.; Shi, F.; Warren, W. S.; Goodson, B. M.; Chekmenev, E. Y. </w:t>
      </w:r>
      <w:r w:rsidRPr="00FA1E9B">
        <w:rPr>
          <w:i/>
          <w:iCs/>
          <w:sz w:val="16"/>
        </w:rPr>
        <w:t>ACS Sens.</w:t>
      </w:r>
      <w:r w:rsidRPr="00FA1E9B">
        <w:rPr>
          <w:sz w:val="16"/>
        </w:rPr>
        <w:t xml:space="preserve"> </w:t>
      </w:r>
      <w:r w:rsidRPr="00FA1E9B">
        <w:rPr>
          <w:b/>
          <w:bCs/>
          <w:sz w:val="16"/>
        </w:rPr>
        <w:t>2016</w:t>
      </w:r>
      <w:r w:rsidRPr="00FA1E9B">
        <w:rPr>
          <w:sz w:val="16"/>
        </w:rPr>
        <w:t>.</w:t>
      </w:r>
    </w:p>
    <w:p w:rsidR="00195163" w:rsidRPr="00FA1E9B" w:rsidRDefault="00195163" w:rsidP="00195163">
      <w:pPr>
        <w:pStyle w:val="Bibliography"/>
        <w:tabs>
          <w:tab w:val="clear" w:pos="0"/>
          <w:tab w:val="left" w:pos="720"/>
        </w:tabs>
        <w:ind w:left="714" w:hanging="357"/>
        <w:rPr>
          <w:sz w:val="16"/>
        </w:rPr>
      </w:pPr>
      <w:r w:rsidRPr="00FA1E9B">
        <w:rPr>
          <w:sz w:val="16"/>
        </w:rPr>
        <w:t xml:space="preserve">22. </w:t>
      </w:r>
      <w:r w:rsidRPr="00FA1E9B">
        <w:rPr>
          <w:sz w:val="16"/>
        </w:rPr>
        <w:tab/>
        <w:t xml:space="preserve">Theis, T.; Ortiz, G. X.; Logan, A. W. J.; Claytor, K. E.; Feng, Y.; Huhn, W. P.; Blum, V.; Malcolmson, S. J.; Chekmenev, E. Y.; Wang, Q.; Warren, W. S. </w:t>
      </w:r>
      <w:r w:rsidRPr="00FA1E9B">
        <w:rPr>
          <w:i/>
          <w:iCs/>
          <w:sz w:val="16"/>
        </w:rPr>
        <w:t>Sci. Adv.</w:t>
      </w:r>
      <w:r w:rsidRPr="00FA1E9B">
        <w:rPr>
          <w:sz w:val="16"/>
        </w:rPr>
        <w:t xml:space="preserve"> </w:t>
      </w:r>
      <w:r w:rsidRPr="00FA1E9B">
        <w:rPr>
          <w:b/>
          <w:bCs/>
          <w:sz w:val="16"/>
        </w:rPr>
        <w:t>2016</w:t>
      </w:r>
      <w:r w:rsidRPr="00FA1E9B">
        <w:rPr>
          <w:sz w:val="16"/>
        </w:rPr>
        <w:t xml:space="preserve">, </w:t>
      </w:r>
      <w:r w:rsidRPr="00FA1E9B">
        <w:rPr>
          <w:i/>
          <w:iCs/>
          <w:sz w:val="16"/>
        </w:rPr>
        <w:t>2</w:t>
      </w:r>
      <w:r w:rsidRPr="00FA1E9B">
        <w:rPr>
          <w:sz w:val="16"/>
        </w:rPr>
        <w:t>, e1501438.</w:t>
      </w:r>
    </w:p>
    <w:p w:rsidR="00195163" w:rsidRPr="00FA1E9B" w:rsidRDefault="00195163" w:rsidP="00195163">
      <w:pPr>
        <w:pStyle w:val="Bibliography"/>
        <w:tabs>
          <w:tab w:val="clear" w:pos="0"/>
          <w:tab w:val="left" w:pos="720"/>
        </w:tabs>
        <w:ind w:left="714" w:hanging="357"/>
        <w:rPr>
          <w:sz w:val="16"/>
        </w:rPr>
      </w:pPr>
      <w:r w:rsidRPr="00FA1E9B">
        <w:rPr>
          <w:sz w:val="16"/>
        </w:rPr>
        <w:t xml:space="preserve">23. </w:t>
      </w:r>
      <w:r w:rsidRPr="00FA1E9B">
        <w:rPr>
          <w:sz w:val="16"/>
        </w:rPr>
        <w:tab/>
        <w:t xml:space="preserve">Burns, M. J.; Rayner, P. J.; Green, G. G. R.; Highton, L. A. R.; Mewis, R. E.; Duckett, S. B. </w:t>
      </w:r>
      <w:r w:rsidRPr="00FA1E9B">
        <w:rPr>
          <w:i/>
          <w:iCs/>
          <w:sz w:val="16"/>
        </w:rPr>
        <w:t>J. Phys. Chem. B</w:t>
      </w:r>
      <w:r w:rsidRPr="00FA1E9B">
        <w:rPr>
          <w:sz w:val="16"/>
        </w:rPr>
        <w:t xml:space="preserve"> </w:t>
      </w:r>
      <w:r w:rsidRPr="00FA1E9B">
        <w:rPr>
          <w:b/>
          <w:bCs/>
          <w:sz w:val="16"/>
        </w:rPr>
        <w:t>2015</w:t>
      </w:r>
      <w:r w:rsidRPr="00FA1E9B">
        <w:rPr>
          <w:sz w:val="16"/>
        </w:rPr>
        <w:t xml:space="preserve">, </w:t>
      </w:r>
      <w:r w:rsidRPr="00FA1E9B">
        <w:rPr>
          <w:i/>
          <w:iCs/>
          <w:sz w:val="16"/>
        </w:rPr>
        <w:t>119</w:t>
      </w:r>
      <w:r w:rsidRPr="00FA1E9B">
        <w:rPr>
          <w:sz w:val="16"/>
        </w:rPr>
        <w:t>, 5020–5027.</w:t>
      </w:r>
    </w:p>
    <w:p w:rsidR="00195163" w:rsidRPr="00FA1E9B" w:rsidRDefault="00195163" w:rsidP="00195163">
      <w:pPr>
        <w:pStyle w:val="Bibliography"/>
        <w:tabs>
          <w:tab w:val="clear" w:pos="0"/>
          <w:tab w:val="left" w:pos="720"/>
        </w:tabs>
        <w:ind w:left="714" w:hanging="357"/>
        <w:rPr>
          <w:sz w:val="16"/>
        </w:rPr>
      </w:pPr>
      <w:r w:rsidRPr="00FA1E9B">
        <w:rPr>
          <w:sz w:val="16"/>
        </w:rPr>
        <w:t xml:space="preserve">24. </w:t>
      </w:r>
      <w:r w:rsidRPr="00FA1E9B">
        <w:rPr>
          <w:sz w:val="16"/>
        </w:rPr>
        <w:tab/>
        <w:t xml:space="preserve">Zeng, H.; Xu, J.; Gillen, J.; McMahon, M. T.; Artemov, D.; Tyburn, J.-M.; Lohman, J. A. B.; Mewis, R. E.; Atkinson, K. D.; Green, G. G. R.; Duckett, S. B.; van Zijl, P. C. M. </w:t>
      </w:r>
      <w:r w:rsidRPr="00FA1E9B">
        <w:rPr>
          <w:i/>
          <w:iCs/>
          <w:sz w:val="16"/>
        </w:rPr>
        <w:t>J. Magn. Reson.</w:t>
      </w:r>
      <w:r w:rsidRPr="00FA1E9B">
        <w:rPr>
          <w:sz w:val="16"/>
        </w:rPr>
        <w:t xml:space="preserve"> </w:t>
      </w:r>
      <w:r w:rsidRPr="00FA1E9B">
        <w:rPr>
          <w:b/>
          <w:bCs/>
          <w:sz w:val="16"/>
        </w:rPr>
        <w:t>2013</w:t>
      </w:r>
      <w:r w:rsidRPr="00FA1E9B">
        <w:rPr>
          <w:sz w:val="16"/>
        </w:rPr>
        <w:t xml:space="preserve">, </w:t>
      </w:r>
      <w:r w:rsidRPr="00FA1E9B">
        <w:rPr>
          <w:i/>
          <w:iCs/>
          <w:sz w:val="16"/>
        </w:rPr>
        <w:t>237</w:t>
      </w:r>
      <w:r w:rsidRPr="00FA1E9B">
        <w:rPr>
          <w:sz w:val="16"/>
        </w:rPr>
        <w:t>, 73–78.</w:t>
      </w:r>
    </w:p>
    <w:p w:rsidR="00195163" w:rsidRPr="00FA1E9B" w:rsidRDefault="00195163" w:rsidP="00195163">
      <w:pPr>
        <w:pStyle w:val="Bibliography"/>
        <w:tabs>
          <w:tab w:val="clear" w:pos="0"/>
          <w:tab w:val="left" w:pos="720"/>
        </w:tabs>
        <w:ind w:left="714" w:hanging="357"/>
        <w:rPr>
          <w:sz w:val="16"/>
        </w:rPr>
      </w:pPr>
      <w:r w:rsidRPr="00FA1E9B">
        <w:rPr>
          <w:sz w:val="16"/>
        </w:rPr>
        <w:t xml:space="preserve">25. </w:t>
      </w:r>
      <w:r w:rsidRPr="00FA1E9B">
        <w:rPr>
          <w:sz w:val="16"/>
        </w:rPr>
        <w:tab/>
        <w:t xml:space="preserve">Ratajczyk, T.; Gutmann, T.; Bernatowicz, P.; Buntkowsky, G.; Frydel, J.; Fedorczyk, B. </w:t>
      </w:r>
      <w:r w:rsidRPr="00FA1E9B">
        <w:rPr>
          <w:i/>
          <w:iCs/>
          <w:sz w:val="16"/>
        </w:rPr>
        <w:t>Chem. – Eur. J.</w:t>
      </w:r>
      <w:r w:rsidRPr="00FA1E9B">
        <w:rPr>
          <w:sz w:val="16"/>
        </w:rPr>
        <w:t xml:space="preserve"> </w:t>
      </w:r>
      <w:r w:rsidRPr="00FA1E9B">
        <w:rPr>
          <w:b/>
          <w:bCs/>
          <w:sz w:val="16"/>
        </w:rPr>
        <w:t>2015</w:t>
      </w:r>
      <w:r w:rsidRPr="00FA1E9B">
        <w:rPr>
          <w:sz w:val="16"/>
        </w:rPr>
        <w:t xml:space="preserve">, </w:t>
      </w:r>
      <w:r w:rsidRPr="00FA1E9B">
        <w:rPr>
          <w:i/>
          <w:iCs/>
          <w:sz w:val="16"/>
        </w:rPr>
        <w:t>21</w:t>
      </w:r>
      <w:r w:rsidRPr="00FA1E9B">
        <w:rPr>
          <w:sz w:val="16"/>
        </w:rPr>
        <w:t>, 12616–12619.</w:t>
      </w:r>
    </w:p>
    <w:p w:rsidR="00195163" w:rsidRPr="00FA1E9B" w:rsidRDefault="00195163" w:rsidP="00195163">
      <w:pPr>
        <w:pStyle w:val="Bibliography"/>
        <w:tabs>
          <w:tab w:val="clear" w:pos="0"/>
          <w:tab w:val="left" w:pos="720"/>
        </w:tabs>
        <w:ind w:left="714" w:hanging="357"/>
        <w:rPr>
          <w:sz w:val="16"/>
        </w:rPr>
      </w:pPr>
      <w:r w:rsidRPr="00FA1E9B">
        <w:rPr>
          <w:sz w:val="16"/>
        </w:rPr>
        <w:t xml:space="preserve">26. </w:t>
      </w:r>
      <w:r w:rsidRPr="00FA1E9B">
        <w:rPr>
          <w:sz w:val="16"/>
        </w:rPr>
        <w:tab/>
        <w:t xml:space="preserve">Mewis, R. E.; Fekete, M.; Green, G. G. R.; Whitwood, A. C.; Duckett, S. B. </w:t>
      </w:r>
      <w:r w:rsidRPr="00FA1E9B">
        <w:rPr>
          <w:i/>
          <w:iCs/>
          <w:sz w:val="16"/>
        </w:rPr>
        <w:t>Chem. Commun.</w:t>
      </w:r>
      <w:r w:rsidRPr="00FA1E9B">
        <w:rPr>
          <w:sz w:val="16"/>
        </w:rPr>
        <w:t xml:space="preserve"> </w:t>
      </w:r>
      <w:r w:rsidRPr="00FA1E9B">
        <w:rPr>
          <w:b/>
          <w:bCs/>
          <w:sz w:val="16"/>
        </w:rPr>
        <w:t>2015</w:t>
      </w:r>
      <w:r w:rsidRPr="00FA1E9B">
        <w:rPr>
          <w:sz w:val="16"/>
        </w:rPr>
        <w:t>.</w:t>
      </w:r>
    </w:p>
    <w:p w:rsidR="00195163" w:rsidRPr="00FA1E9B" w:rsidRDefault="00195163" w:rsidP="00195163">
      <w:pPr>
        <w:pStyle w:val="Bibliography"/>
        <w:tabs>
          <w:tab w:val="clear" w:pos="0"/>
          <w:tab w:val="left" w:pos="720"/>
        </w:tabs>
        <w:ind w:left="714" w:hanging="357"/>
        <w:rPr>
          <w:sz w:val="16"/>
        </w:rPr>
      </w:pPr>
      <w:r w:rsidRPr="00FA1E9B">
        <w:rPr>
          <w:sz w:val="16"/>
        </w:rPr>
        <w:t xml:space="preserve">27. </w:t>
      </w:r>
      <w:r w:rsidRPr="00FA1E9B">
        <w:rPr>
          <w:sz w:val="16"/>
        </w:rPr>
        <w:tab/>
        <w:t xml:space="preserve">Fekete, M.; Gibard, C.; Dear, G. J.; Green, G. G. R.; Hooper, A. J. J.; Roberts, A. D.; Cisnetti, F.; Duckett, S. B. </w:t>
      </w:r>
      <w:r w:rsidRPr="00FA1E9B">
        <w:rPr>
          <w:i/>
          <w:iCs/>
          <w:sz w:val="16"/>
        </w:rPr>
        <w:t>Dalton Trans.</w:t>
      </w:r>
      <w:r w:rsidRPr="00FA1E9B">
        <w:rPr>
          <w:sz w:val="16"/>
        </w:rPr>
        <w:t xml:space="preserve"> </w:t>
      </w:r>
      <w:r w:rsidRPr="00FA1E9B">
        <w:rPr>
          <w:b/>
          <w:bCs/>
          <w:sz w:val="16"/>
        </w:rPr>
        <w:t>2015</w:t>
      </w:r>
      <w:r w:rsidRPr="00FA1E9B">
        <w:rPr>
          <w:sz w:val="16"/>
        </w:rPr>
        <w:t xml:space="preserve">, </w:t>
      </w:r>
      <w:r w:rsidRPr="00FA1E9B">
        <w:rPr>
          <w:i/>
          <w:iCs/>
          <w:sz w:val="16"/>
        </w:rPr>
        <w:t>44</w:t>
      </w:r>
      <w:r w:rsidRPr="00FA1E9B">
        <w:rPr>
          <w:sz w:val="16"/>
        </w:rPr>
        <w:t>, 7870–7880.</w:t>
      </w:r>
    </w:p>
    <w:p w:rsidR="00195163" w:rsidRPr="00FA1E9B" w:rsidRDefault="00195163" w:rsidP="00195163">
      <w:pPr>
        <w:pStyle w:val="Bibliography"/>
        <w:tabs>
          <w:tab w:val="clear" w:pos="0"/>
          <w:tab w:val="left" w:pos="720"/>
        </w:tabs>
        <w:ind w:left="714" w:hanging="357"/>
        <w:rPr>
          <w:sz w:val="16"/>
        </w:rPr>
      </w:pPr>
      <w:r w:rsidRPr="00FA1E9B">
        <w:rPr>
          <w:sz w:val="16"/>
        </w:rPr>
        <w:t xml:space="preserve">28. </w:t>
      </w:r>
      <w:r w:rsidRPr="00FA1E9B">
        <w:rPr>
          <w:sz w:val="16"/>
        </w:rPr>
        <w:tab/>
        <w:t xml:space="preserve">Rovedo, P.; Knecht, S.; Bäumlisberger, T.; Cremer, A. L.; Duckett, S. B.; Mewis, R. E.; Green, G. G. R.; Burns, M. J.; Rayner, P. J.; Leibfritz, D.; Korvink, J. G.; Hennig, J.; Pütz, G.; von Elverfeldt, D.; Hövener, J.-B. </w:t>
      </w:r>
      <w:r w:rsidRPr="00FA1E9B">
        <w:rPr>
          <w:i/>
          <w:iCs/>
          <w:sz w:val="16"/>
        </w:rPr>
        <w:t>J. Phys. Chem. B</w:t>
      </w:r>
      <w:r w:rsidRPr="00FA1E9B">
        <w:rPr>
          <w:sz w:val="16"/>
        </w:rPr>
        <w:t xml:space="preserve"> </w:t>
      </w:r>
      <w:r w:rsidRPr="00FA1E9B">
        <w:rPr>
          <w:b/>
          <w:bCs/>
          <w:sz w:val="16"/>
        </w:rPr>
        <w:t>2016</w:t>
      </w:r>
      <w:r w:rsidRPr="00FA1E9B">
        <w:rPr>
          <w:sz w:val="16"/>
        </w:rPr>
        <w:t>.</w:t>
      </w:r>
    </w:p>
    <w:p w:rsidR="00195163" w:rsidRPr="00FA1E9B" w:rsidRDefault="00195163" w:rsidP="00195163">
      <w:pPr>
        <w:pStyle w:val="Bibliography"/>
        <w:tabs>
          <w:tab w:val="clear" w:pos="0"/>
          <w:tab w:val="left" w:pos="720"/>
        </w:tabs>
        <w:ind w:left="714" w:hanging="357"/>
        <w:rPr>
          <w:sz w:val="16"/>
        </w:rPr>
      </w:pPr>
      <w:r w:rsidRPr="00FA1E9B">
        <w:rPr>
          <w:sz w:val="16"/>
        </w:rPr>
        <w:t xml:space="preserve">29. </w:t>
      </w:r>
      <w:r w:rsidRPr="00FA1E9B">
        <w:rPr>
          <w:sz w:val="16"/>
        </w:rPr>
        <w:tab/>
        <w:t xml:space="preserve">Spannring, P.; Reile, I.; Emondts, M.; Schleker, P. P. M.; Hermkens, N. K. J.; van der Zwaluw, N. G. J.; van Weerdenburg, B. J. A.; Tinnemans, P.; Tessari, M.; Blümich, B.; Rutjes, F. P. J. T.; Feiters, M. C. </w:t>
      </w:r>
      <w:r w:rsidRPr="00FA1E9B">
        <w:rPr>
          <w:i/>
          <w:iCs/>
          <w:sz w:val="16"/>
        </w:rPr>
        <w:t>Chem. – Eur. J.</w:t>
      </w:r>
      <w:r w:rsidRPr="00FA1E9B">
        <w:rPr>
          <w:sz w:val="16"/>
        </w:rPr>
        <w:t xml:space="preserve"> </w:t>
      </w:r>
      <w:r w:rsidRPr="00FA1E9B">
        <w:rPr>
          <w:b/>
          <w:bCs/>
          <w:sz w:val="16"/>
        </w:rPr>
        <w:t>2016</w:t>
      </w:r>
      <w:r w:rsidRPr="00FA1E9B">
        <w:rPr>
          <w:sz w:val="16"/>
        </w:rPr>
        <w:t>, n/a-n/a.</w:t>
      </w:r>
    </w:p>
    <w:p w:rsidR="00195163" w:rsidRPr="00FA1E9B" w:rsidRDefault="00195163" w:rsidP="00195163">
      <w:pPr>
        <w:pStyle w:val="Bibliography"/>
        <w:tabs>
          <w:tab w:val="clear" w:pos="0"/>
          <w:tab w:val="left" w:pos="720"/>
        </w:tabs>
        <w:ind w:left="714" w:hanging="357"/>
        <w:rPr>
          <w:sz w:val="16"/>
        </w:rPr>
      </w:pPr>
      <w:r w:rsidRPr="00FA1E9B">
        <w:rPr>
          <w:sz w:val="16"/>
        </w:rPr>
        <w:t xml:space="preserve">30. </w:t>
      </w:r>
      <w:r w:rsidRPr="00FA1E9B">
        <w:rPr>
          <w:sz w:val="16"/>
        </w:rPr>
        <w:tab/>
        <w:t xml:space="preserve">Andrew, P. J.; Mayer, B. </w:t>
      </w:r>
      <w:r w:rsidRPr="00FA1E9B">
        <w:rPr>
          <w:i/>
          <w:iCs/>
          <w:sz w:val="16"/>
        </w:rPr>
        <w:t>Cardiovasc. Res.</w:t>
      </w:r>
      <w:r w:rsidRPr="00FA1E9B">
        <w:rPr>
          <w:sz w:val="16"/>
        </w:rPr>
        <w:t xml:space="preserve"> </w:t>
      </w:r>
      <w:r w:rsidRPr="00FA1E9B">
        <w:rPr>
          <w:b/>
          <w:bCs/>
          <w:sz w:val="16"/>
        </w:rPr>
        <w:t>1999</w:t>
      </w:r>
      <w:r w:rsidRPr="00FA1E9B">
        <w:rPr>
          <w:sz w:val="16"/>
        </w:rPr>
        <w:t xml:space="preserve">, </w:t>
      </w:r>
      <w:r w:rsidRPr="00FA1E9B">
        <w:rPr>
          <w:i/>
          <w:iCs/>
          <w:sz w:val="16"/>
        </w:rPr>
        <w:t>43</w:t>
      </w:r>
      <w:r w:rsidRPr="00FA1E9B">
        <w:rPr>
          <w:sz w:val="16"/>
        </w:rPr>
        <w:t>, 521–531.</w:t>
      </w:r>
    </w:p>
    <w:p w:rsidR="00195163" w:rsidRPr="00FA1E9B" w:rsidRDefault="00195163" w:rsidP="00195163">
      <w:pPr>
        <w:pStyle w:val="Bibliography"/>
        <w:tabs>
          <w:tab w:val="clear" w:pos="0"/>
          <w:tab w:val="left" w:pos="720"/>
        </w:tabs>
        <w:ind w:left="714" w:hanging="357"/>
        <w:rPr>
          <w:sz w:val="16"/>
        </w:rPr>
      </w:pPr>
      <w:r w:rsidRPr="00FA1E9B">
        <w:rPr>
          <w:sz w:val="16"/>
        </w:rPr>
        <w:t xml:space="preserve">31. </w:t>
      </w:r>
      <w:r w:rsidRPr="00FA1E9B">
        <w:rPr>
          <w:sz w:val="16"/>
        </w:rPr>
        <w:tab/>
        <w:t xml:space="preserve">W, A.; C, C.; R, K. Nitric oxide synthases: structure, function and inhibition </w:t>
      </w:r>
      <w:r w:rsidRPr="00FA1E9B">
        <w:rPr>
          <w:b/>
          <w:bCs/>
          <w:sz w:val="16"/>
        </w:rPr>
        <w:t>2001</w:t>
      </w:r>
      <w:r w:rsidRPr="00FA1E9B">
        <w:rPr>
          <w:sz w:val="16"/>
        </w:rPr>
        <w:t>.</w:t>
      </w:r>
    </w:p>
    <w:p w:rsidR="00195163" w:rsidRPr="00FA1E9B" w:rsidRDefault="00195163" w:rsidP="00195163">
      <w:pPr>
        <w:pStyle w:val="Bibliography"/>
        <w:tabs>
          <w:tab w:val="clear" w:pos="0"/>
          <w:tab w:val="left" w:pos="720"/>
        </w:tabs>
        <w:ind w:left="714" w:hanging="357"/>
        <w:rPr>
          <w:sz w:val="16"/>
        </w:rPr>
      </w:pPr>
      <w:r w:rsidRPr="00FA1E9B">
        <w:rPr>
          <w:sz w:val="16"/>
        </w:rPr>
        <w:t xml:space="preserve">32. </w:t>
      </w:r>
      <w:r w:rsidRPr="00FA1E9B">
        <w:rPr>
          <w:sz w:val="16"/>
        </w:rPr>
        <w:tab/>
        <w:t xml:space="preserve">Förstermann, U.; Sessa, W. C. </w:t>
      </w:r>
      <w:r w:rsidRPr="00FA1E9B">
        <w:rPr>
          <w:i/>
          <w:iCs/>
          <w:sz w:val="16"/>
        </w:rPr>
        <w:t>Eur. Heart J.</w:t>
      </w:r>
      <w:r w:rsidRPr="00FA1E9B">
        <w:rPr>
          <w:sz w:val="16"/>
        </w:rPr>
        <w:t xml:space="preserve"> </w:t>
      </w:r>
      <w:r w:rsidRPr="00FA1E9B">
        <w:rPr>
          <w:b/>
          <w:bCs/>
          <w:sz w:val="16"/>
        </w:rPr>
        <w:t>2012</w:t>
      </w:r>
      <w:r w:rsidRPr="00FA1E9B">
        <w:rPr>
          <w:sz w:val="16"/>
        </w:rPr>
        <w:t xml:space="preserve">, </w:t>
      </w:r>
      <w:r w:rsidRPr="00FA1E9B">
        <w:rPr>
          <w:i/>
          <w:iCs/>
          <w:sz w:val="16"/>
        </w:rPr>
        <w:t>33</w:t>
      </w:r>
      <w:r w:rsidRPr="00FA1E9B">
        <w:rPr>
          <w:sz w:val="16"/>
        </w:rPr>
        <w:t>, 829–837.</w:t>
      </w:r>
    </w:p>
    <w:p w:rsidR="00195163" w:rsidRPr="00FA1E9B" w:rsidRDefault="00195163" w:rsidP="00195163">
      <w:pPr>
        <w:pStyle w:val="Bibliography"/>
        <w:tabs>
          <w:tab w:val="clear" w:pos="0"/>
          <w:tab w:val="left" w:pos="720"/>
        </w:tabs>
        <w:ind w:left="714" w:hanging="357"/>
        <w:rPr>
          <w:sz w:val="16"/>
        </w:rPr>
      </w:pPr>
      <w:r w:rsidRPr="00FA1E9B">
        <w:rPr>
          <w:sz w:val="16"/>
        </w:rPr>
        <w:t xml:space="preserve">33. </w:t>
      </w:r>
      <w:r w:rsidRPr="00FA1E9B">
        <w:rPr>
          <w:sz w:val="16"/>
        </w:rPr>
        <w:tab/>
        <w:t xml:space="preserve">Hermann, M.; Flammer, A.; Lüscher, T. F. </w:t>
      </w:r>
      <w:r w:rsidRPr="00FA1E9B">
        <w:rPr>
          <w:i/>
          <w:iCs/>
          <w:sz w:val="16"/>
        </w:rPr>
        <w:t>J. Clin. Hypertens.</w:t>
      </w:r>
      <w:r w:rsidRPr="00FA1E9B">
        <w:rPr>
          <w:sz w:val="16"/>
        </w:rPr>
        <w:t xml:space="preserve"> </w:t>
      </w:r>
      <w:r w:rsidRPr="00FA1E9B">
        <w:rPr>
          <w:b/>
          <w:bCs/>
          <w:sz w:val="16"/>
        </w:rPr>
        <w:t>2006</w:t>
      </w:r>
      <w:r w:rsidRPr="00FA1E9B">
        <w:rPr>
          <w:sz w:val="16"/>
        </w:rPr>
        <w:t xml:space="preserve">, </w:t>
      </w:r>
      <w:r w:rsidRPr="00FA1E9B">
        <w:rPr>
          <w:i/>
          <w:iCs/>
          <w:sz w:val="16"/>
        </w:rPr>
        <w:t>8</w:t>
      </w:r>
      <w:r w:rsidRPr="00FA1E9B">
        <w:rPr>
          <w:sz w:val="16"/>
        </w:rPr>
        <w:t>, 17–29.</w:t>
      </w:r>
    </w:p>
    <w:p w:rsidR="00195163" w:rsidRPr="00FA1E9B" w:rsidRDefault="00195163" w:rsidP="00195163">
      <w:pPr>
        <w:pStyle w:val="Bibliography"/>
        <w:tabs>
          <w:tab w:val="clear" w:pos="0"/>
          <w:tab w:val="left" w:pos="720"/>
        </w:tabs>
        <w:ind w:left="714" w:hanging="357"/>
        <w:rPr>
          <w:sz w:val="16"/>
        </w:rPr>
      </w:pPr>
      <w:r w:rsidRPr="00FA1E9B">
        <w:rPr>
          <w:sz w:val="16"/>
        </w:rPr>
        <w:t xml:space="preserve">34. </w:t>
      </w:r>
      <w:r w:rsidRPr="00FA1E9B">
        <w:rPr>
          <w:sz w:val="16"/>
        </w:rPr>
        <w:tab/>
        <w:t xml:space="preserve">Yoon, Y.; Song, J.; Hong, S. H.; Kim, J. Q. </w:t>
      </w:r>
      <w:r w:rsidRPr="00FA1E9B">
        <w:rPr>
          <w:i/>
          <w:iCs/>
          <w:sz w:val="16"/>
        </w:rPr>
        <w:t>Clin. Chem.</w:t>
      </w:r>
      <w:r w:rsidRPr="00FA1E9B">
        <w:rPr>
          <w:sz w:val="16"/>
        </w:rPr>
        <w:t xml:space="preserve"> </w:t>
      </w:r>
      <w:r w:rsidRPr="00FA1E9B">
        <w:rPr>
          <w:b/>
          <w:bCs/>
          <w:sz w:val="16"/>
        </w:rPr>
        <w:t>2000</w:t>
      </w:r>
      <w:r w:rsidRPr="00FA1E9B">
        <w:rPr>
          <w:sz w:val="16"/>
        </w:rPr>
        <w:t xml:space="preserve">, </w:t>
      </w:r>
      <w:r w:rsidRPr="00FA1E9B">
        <w:rPr>
          <w:i/>
          <w:iCs/>
          <w:sz w:val="16"/>
        </w:rPr>
        <w:t>46</w:t>
      </w:r>
      <w:r w:rsidRPr="00FA1E9B">
        <w:rPr>
          <w:sz w:val="16"/>
        </w:rPr>
        <w:t>, 1626–1630.</w:t>
      </w:r>
    </w:p>
    <w:p w:rsidR="00195163" w:rsidRPr="00FA1E9B" w:rsidRDefault="00195163" w:rsidP="00195163">
      <w:pPr>
        <w:pStyle w:val="Bibliography"/>
        <w:tabs>
          <w:tab w:val="clear" w:pos="0"/>
          <w:tab w:val="left" w:pos="720"/>
        </w:tabs>
        <w:ind w:left="714" w:hanging="357"/>
        <w:rPr>
          <w:sz w:val="16"/>
        </w:rPr>
      </w:pPr>
      <w:r w:rsidRPr="00FA1E9B">
        <w:rPr>
          <w:sz w:val="16"/>
        </w:rPr>
        <w:t xml:space="preserve">35. </w:t>
      </w:r>
      <w:r w:rsidRPr="00FA1E9B">
        <w:rPr>
          <w:sz w:val="16"/>
        </w:rPr>
        <w:tab/>
        <w:t xml:space="preserve">Gragasin, F. S.; Michelakis, E. D.; Hogan, A.; Moudgil, R.; Hashimoto, K.; Wu, X.; Bonnet, S.; Haromy, A.; Archer, S. L. </w:t>
      </w:r>
      <w:r w:rsidRPr="00FA1E9B">
        <w:rPr>
          <w:i/>
          <w:iCs/>
          <w:sz w:val="16"/>
        </w:rPr>
        <w:t>FASEB J.</w:t>
      </w:r>
      <w:r w:rsidRPr="00FA1E9B">
        <w:rPr>
          <w:sz w:val="16"/>
        </w:rPr>
        <w:t xml:space="preserve"> </w:t>
      </w:r>
      <w:r w:rsidRPr="00FA1E9B">
        <w:rPr>
          <w:b/>
          <w:bCs/>
          <w:sz w:val="16"/>
        </w:rPr>
        <w:t>2004</w:t>
      </w:r>
      <w:r w:rsidRPr="00FA1E9B">
        <w:rPr>
          <w:sz w:val="16"/>
        </w:rPr>
        <w:t xml:space="preserve">, </w:t>
      </w:r>
      <w:r w:rsidRPr="00FA1E9B">
        <w:rPr>
          <w:i/>
          <w:iCs/>
          <w:sz w:val="16"/>
        </w:rPr>
        <w:t>18</w:t>
      </w:r>
      <w:r w:rsidRPr="00FA1E9B">
        <w:rPr>
          <w:sz w:val="16"/>
        </w:rPr>
        <w:t>, 1382–1391.</w:t>
      </w:r>
    </w:p>
    <w:p w:rsidR="00195163" w:rsidRPr="00FA1E9B" w:rsidRDefault="00195163" w:rsidP="00195163">
      <w:pPr>
        <w:pStyle w:val="Bibliography"/>
        <w:tabs>
          <w:tab w:val="clear" w:pos="0"/>
          <w:tab w:val="left" w:pos="720"/>
        </w:tabs>
        <w:ind w:left="714" w:hanging="357"/>
        <w:rPr>
          <w:sz w:val="16"/>
        </w:rPr>
      </w:pPr>
      <w:r w:rsidRPr="00FA1E9B">
        <w:rPr>
          <w:sz w:val="16"/>
        </w:rPr>
        <w:t xml:space="preserve">36. </w:t>
      </w:r>
      <w:r w:rsidRPr="00FA1E9B">
        <w:rPr>
          <w:sz w:val="16"/>
        </w:rPr>
        <w:tab/>
        <w:t xml:space="preserve">Bogdan, C. </w:t>
      </w:r>
      <w:r w:rsidRPr="00FA1E9B">
        <w:rPr>
          <w:i/>
          <w:iCs/>
          <w:sz w:val="16"/>
        </w:rPr>
        <w:t>Nat. Immunol.</w:t>
      </w:r>
      <w:r w:rsidRPr="00FA1E9B">
        <w:rPr>
          <w:sz w:val="16"/>
        </w:rPr>
        <w:t xml:space="preserve"> </w:t>
      </w:r>
      <w:r w:rsidRPr="00FA1E9B">
        <w:rPr>
          <w:b/>
          <w:bCs/>
          <w:sz w:val="16"/>
        </w:rPr>
        <w:t>2001</w:t>
      </w:r>
      <w:r w:rsidRPr="00FA1E9B">
        <w:rPr>
          <w:sz w:val="16"/>
        </w:rPr>
        <w:t xml:space="preserve">, </w:t>
      </w:r>
      <w:r w:rsidRPr="00FA1E9B">
        <w:rPr>
          <w:i/>
          <w:iCs/>
          <w:sz w:val="16"/>
        </w:rPr>
        <w:t>2</w:t>
      </w:r>
      <w:r w:rsidRPr="00FA1E9B">
        <w:rPr>
          <w:sz w:val="16"/>
        </w:rPr>
        <w:t>, 907–916.</w:t>
      </w:r>
    </w:p>
    <w:p w:rsidR="00195163" w:rsidRPr="00FA1E9B" w:rsidRDefault="00195163" w:rsidP="00195163">
      <w:pPr>
        <w:pStyle w:val="Bibliography"/>
        <w:tabs>
          <w:tab w:val="clear" w:pos="0"/>
          <w:tab w:val="left" w:pos="720"/>
        </w:tabs>
        <w:ind w:left="714" w:hanging="357"/>
        <w:rPr>
          <w:sz w:val="16"/>
        </w:rPr>
      </w:pPr>
      <w:r w:rsidRPr="00FA1E9B">
        <w:rPr>
          <w:sz w:val="16"/>
        </w:rPr>
        <w:t xml:space="preserve">37. </w:t>
      </w:r>
      <w:r w:rsidRPr="00FA1E9B">
        <w:rPr>
          <w:sz w:val="16"/>
        </w:rPr>
        <w:tab/>
        <w:t xml:space="preserve">Prast, H.; Philippu, A. </w:t>
      </w:r>
      <w:r w:rsidRPr="00FA1E9B">
        <w:rPr>
          <w:i/>
          <w:iCs/>
          <w:sz w:val="16"/>
        </w:rPr>
        <w:t>Prog. Neurobiol.</w:t>
      </w:r>
      <w:r w:rsidRPr="00FA1E9B">
        <w:rPr>
          <w:sz w:val="16"/>
        </w:rPr>
        <w:t xml:space="preserve"> </w:t>
      </w:r>
      <w:r w:rsidRPr="00FA1E9B">
        <w:rPr>
          <w:b/>
          <w:bCs/>
          <w:sz w:val="16"/>
        </w:rPr>
        <w:t>2001</w:t>
      </w:r>
      <w:r w:rsidRPr="00FA1E9B">
        <w:rPr>
          <w:sz w:val="16"/>
        </w:rPr>
        <w:t xml:space="preserve">, </w:t>
      </w:r>
      <w:r w:rsidRPr="00FA1E9B">
        <w:rPr>
          <w:i/>
          <w:iCs/>
          <w:sz w:val="16"/>
        </w:rPr>
        <w:t>64</w:t>
      </w:r>
      <w:r w:rsidRPr="00FA1E9B">
        <w:rPr>
          <w:sz w:val="16"/>
        </w:rPr>
        <w:t>, 51–68.</w:t>
      </w:r>
    </w:p>
    <w:p w:rsidR="00195163" w:rsidRPr="00FA1E9B" w:rsidRDefault="00195163" w:rsidP="00195163">
      <w:pPr>
        <w:pStyle w:val="Bibliography"/>
        <w:tabs>
          <w:tab w:val="clear" w:pos="0"/>
          <w:tab w:val="left" w:pos="720"/>
        </w:tabs>
        <w:ind w:left="714" w:hanging="357"/>
        <w:rPr>
          <w:sz w:val="16"/>
        </w:rPr>
      </w:pPr>
      <w:r w:rsidRPr="00FA1E9B">
        <w:rPr>
          <w:sz w:val="16"/>
        </w:rPr>
        <w:t xml:space="preserve">38. </w:t>
      </w:r>
      <w:r w:rsidRPr="00FA1E9B">
        <w:rPr>
          <w:sz w:val="16"/>
        </w:rPr>
        <w:tab/>
        <w:t xml:space="preserve">Tessari, P.; Cecchet, D.; Cosma, A.; Vettore, M.; Coracina, A.; Millioni, R.; Iori, E.; Puricelli, L.; Avogaro, A.; Vedovato, M. </w:t>
      </w:r>
      <w:r w:rsidRPr="00FA1E9B">
        <w:rPr>
          <w:i/>
          <w:iCs/>
          <w:sz w:val="16"/>
        </w:rPr>
        <w:t>Diabetes</w:t>
      </w:r>
      <w:r w:rsidRPr="00FA1E9B">
        <w:rPr>
          <w:sz w:val="16"/>
        </w:rPr>
        <w:t xml:space="preserve"> </w:t>
      </w:r>
      <w:r w:rsidRPr="00FA1E9B">
        <w:rPr>
          <w:b/>
          <w:bCs/>
          <w:sz w:val="16"/>
        </w:rPr>
        <w:t>2010</w:t>
      </w:r>
      <w:r w:rsidRPr="00FA1E9B">
        <w:rPr>
          <w:sz w:val="16"/>
        </w:rPr>
        <w:t xml:space="preserve">, </w:t>
      </w:r>
      <w:r w:rsidRPr="00FA1E9B">
        <w:rPr>
          <w:i/>
          <w:iCs/>
          <w:sz w:val="16"/>
        </w:rPr>
        <w:t>59</w:t>
      </w:r>
      <w:r w:rsidRPr="00FA1E9B">
        <w:rPr>
          <w:sz w:val="16"/>
        </w:rPr>
        <w:t>, 2152–2159.</w:t>
      </w:r>
    </w:p>
    <w:p w:rsidR="00195163" w:rsidRPr="00FA1E9B" w:rsidRDefault="00195163" w:rsidP="00195163">
      <w:pPr>
        <w:pStyle w:val="Bibliography"/>
        <w:tabs>
          <w:tab w:val="clear" w:pos="0"/>
          <w:tab w:val="left" w:pos="720"/>
        </w:tabs>
        <w:ind w:left="714" w:hanging="357"/>
        <w:rPr>
          <w:sz w:val="16"/>
        </w:rPr>
      </w:pPr>
      <w:r w:rsidRPr="00FA1E9B">
        <w:rPr>
          <w:sz w:val="16"/>
        </w:rPr>
        <w:t xml:space="preserve">39. </w:t>
      </w:r>
      <w:r w:rsidRPr="00FA1E9B">
        <w:rPr>
          <w:sz w:val="16"/>
        </w:rPr>
        <w:tab/>
        <w:t xml:space="preserve">Carrizzo, A.; Di Pardo, A.; Maglione, V.; Damato, A.; Amico, E.; Formisano, L.; Vecchione, C.; Squitieri, F. </w:t>
      </w:r>
      <w:r w:rsidRPr="00FA1E9B">
        <w:rPr>
          <w:i/>
          <w:iCs/>
          <w:sz w:val="16"/>
        </w:rPr>
        <w:t>PLoS ONE</w:t>
      </w:r>
      <w:r w:rsidRPr="00FA1E9B">
        <w:rPr>
          <w:sz w:val="16"/>
        </w:rPr>
        <w:t xml:space="preserve"> </w:t>
      </w:r>
      <w:r w:rsidRPr="00FA1E9B">
        <w:rPr>
          <w:b/>
          <w:bCs/>
          <w:sz w:val="16"/>
        </w:rPr>
        <w:t>2014</w:t>
      </w:r>
      <w:r w:rsidRPr="00FA1E9B">
        <w:rPr>
          <w:sz w:val="16"/>
        </w:rPr>
        <w:t xml:space="preserve">, </w:t>
      </w:r>
      <w:r w:rsidRPr="00FA1E9B">
        <w:rPr>
          <w:i/>
          <w:iCs/>
          <w:sz w:val="16"/>
        </w:rPr>
        <w:t>9</w:t>
      </w:r>
      <w:r w:rsidRPr="00FA1E9B">
        <w:rPr>
          <w:sz w:val="16"/>
        </w:rPr>
        <w:t>, e89745.</w:t>
      </w:r>
    </w:p>
    <w:p w:rsidR="00195163" w:rsidRPr="00FA1E9B" w:rsidRDefault="00195163" w:rsidP="00195163">
      <w:pPr>
        <w:pStyle w:val="Bibliography"/>
        <w:tabs>
          <w:tab w:val="clear" w:pos="0"/>
          <w:tab w:val="left" w:pos="720"/>
        </w:tabs>
        <w:ind w:left="714" w:hanging="357"/>
        <w:rPr>
          <w:sz w:val="16"/>
        </w:rPr>
      </w:pPr>
      <w:r w:rsidRPr="00FA1E9B">
        <w:rPr>
          <w:sz w:val="16"/>
        </w:rPr>
        <w:t xml:space="preserve">40. </w:t>
      </w:r>
      <w:r w:rsidRPr="00FA1E9B">
        <w:rPr>
          <w:sz w:val="16"/>
        </w:rPr>
        <w:tab/>
        <w:t xml:space="preserve">Gladwin, M. T.; Kato, G. J. </w:t>
      </w:r>
      <w:r w:rsidRPr="00FA1E9B">
        <w:rPr>
          <w:i/>
          <w:iCs/>
          <w:sz w:val="16"/>
        </w:rPr>
        <w:t>ASH Educ. Program Book</w:t>
      </w:r>
      <w:r w:rsidRPr="00FA1E9B">
        <w:rPr>
          <w:sz w:val="16"/>
        </w:rPr>
        <w:t xml:space="preserve"> </w:t>
      </w:r>
      <w:r w:rsidRPr="00FA1E9B">
        <w:rPr>
          <w:b/>
          <w:bCs/>
          <w:sz w:val="16"/>
        </w:rPr>
        <w:t>2005</w:t>
      </w:r>
      <w:r w:rsidRPr="00FA1E9B">
        <w:rPr>
          <w:sz w:val="16"/>
        </w:rPr>
        <w:t xml:space="preserve">, </w:t>
      </w:r>
      <w:r w:rsidRPr="00FA1E9B">
        <w:rPr>
          <w:i/>
          <w:iCs/>
          <w:sz w:val="16"/>
        </w:rPr>
        <w:t>2005</w:t>
      </w:r>
      <w:r w:rsidRPr="00FA1E9B">
        <w:rPr>
          <w:sz w:val="16"/>
        </w:rPr>
        <w:t>, 51–57.</w:t>
      </w:r>
    </w:p>
    <w:p w:rsidR="00195163" w:rsidRPr="00FA1E9B" w:rsidRDefault="00195163" w:rsidP="00195163">
      <w:pPr>
        <w:pStyle w:val="Bibliography"/>
        <w:tabs>
          <w:tab w:val="clear" w:pos="0"/>
          <w:tab w:val="left" w:pos="720"/>
        </w:tabs>
        <w:ind w:left="714" w:hanging="357"/>
        <w:rPr>
          <w:sz w:val="16"/>
        </w:rPr>
      </w:pPr>
      <w:r w:rsidRPr="00FA1E9B">
        <w:rPr>
          <w:sz w:val="16"/>
        </w:rPr>
        <w:t xml:space="preserve">41. </w:t>
      </w:r>
      <w:r w:rsidRPr="00FA1E9B">
        <w:rPr>
          <w:sz w:val="16"/>
        </w:rPr>
        <w:tab/>
        <w:t xml:space="preserve">Capasso, M.; Muzio, A. D.; Pandolfi, A.; Pace, M.; Tomo, P. D.; Ragno, M.; Uncini, A. </w:t>
      </w:r>
      <w:r w:rsidRPr="00FA1E9B">
        <w:rPr>
          <w:i/>
          <w:iCs/>
          <w:sz w:val="16"/>
        </w:rPr>
        <w:t>Muscle Nerve</w:t>
      </w:r>
      <w:r w:rsidRPr="00FA1E9B">
        <w:rPr>
          <w:sz w:val="16"/>
        </w:rPr>
        <w:t xml:space="preserve"> </w:t>
      </w:r>
      <w:r w:rsidRPr="00FA1E9B">
        <w:rPr>
          <w:b/>
          <w:bCs/>
          <w:sz w:val="16"/>
        </w:rPr>
        <w:t>2008</w:t>
      </w:r>
      <w:r w:rsidRPr="00FA1E9B">
        <w:rPr>
          <w:sz w:val="16"/>
        </w:rPr>
        <w:t xml:space="preserve">, </w:t>
      </w:r>
      <w:r w:rsidRPr="00FA1E9B">
        <w:rPr>
          <w:i/>
          <w:iCs/>
          <w:sz w:val="16"/>
        </w:rPr>
        <w:t>37</w:t>
      </w:r>
      <w:r w:rsidRPr="00FA1E9B">
        <w:rPr>
          <w:sz w:val="16"/>
        </w:rPr>
        <w:t>, 196–202.</w:t>
      </w:r>
    </w:p>
    <w:p w:rsidR="00195163" w:rsidRPr="00FA1E9B" w:rsidRDefault="00195163" w:rsidP="00195163">
      <w:pPr>
        <w:pStyle w:val="Bibliography"/>
        <w:tabs>
          <w:tab w:val="clear" w:pos="0"/>
          <w:tab w:val="left" w:pos="720"/>
        </w:tabs>
        <w:ind w:left="714" w:hanging="357"/>
        <w:rPr>
          <w:sz w:val="16"/>
        </w:rPr>
      </w:pPr>
      <w:r w:rsidRPr="00FA1E9B">
        <w:rPr>
          <w:sz w:val="16"/>
        </w:rPr>
        <w:t xml:space="preserve">42. </w:t>
      </w:r>
      <w:r w:rsidRPr="00FA1E9B">
        <w:rPr>
          <w:sz w:val="16"/>
        </w:rPr>
        <w:tab/>
        <w:t xml:space="preserve">Hakim, T. S.; Sugimori, K.; Camporesi, E. M.; Anderson, G. </w:t>
      </w:r>
      <w:r w:rsidRPr="00FA1E9B">
        <w:rPr>
          <w:i/>
          <w:iCs/>
          <w:sz w:val="16"/>
        </w:rPr>
        <w:t>Physiol. Meas.</w:t>
      </w:r>
      <w:r w:rsidRPr="00FA1E9B">
        <w:rPr>
          <w:sz w:val="16"/>
        </w:rPr>
        <w:t xml:space="preserve"> </w:t>
      </w:r>
      <w:r w:rsidRPr="00FA1E9B">
        <w:rPr>
          <w:b/>
          <w:bCs/>
          <w:sz w:val="16"/>
        </w:rPr>
        <w:t>1996</w:t>
      </w:r>
      <w:r w:rsidRPr="00FA1E9B">
        <w:rPr>
          <w:sz w:val="16"/>
        </w:rPr>
        <w:t xml:space="preserve">, </w:t>
      </w:r>
      <w:r w:rsidRPr="00FA1E9B">
        <w:rPr>
          <w:i/>
          <w:iCs/>
          <w:sz w:val="16"/>
        </w:rPr>
        <w:t>17</w:t>
      </w:r>
      <w:r w:rsidRPr="00FA1E9B">
        <w:rPr>
          <w:sz w:val="16"/>
        </w:rPr>
        <w:t>, 267–277.</w:t>
      </w:r>
    </w:p>
    <w:p w:rsidR="00195163" w:rsidRPr="00FA1E9B" w:rsidRDefault="00195163" w:rsidP="00195163">
      <w:pPr>
        <w:pStyle w:val="Bibliography"/>
        <w:tabs>
          <w:tab w:val="clear" w:pos="0"/>
          <w:tab w:val="left" w:pos="720"/>
        </w:tabs>
        <w:ind w:left="714" w:hanging="357"/>
        <w:rPr>
          <w:sz w:val="16"/>
        </w:rPr>
      </w:pPr>
      <w:r w:rsidRPr="00FA1E9B">
        <w:rPr>
          <w:sz w:val="16"/>
        </w:rPr>
        <w:t xml:space="preserve">43. </w:t>
      </w:r>
      <w:r w:rsidRPr="00FA1E9B">
        <w:rPr>
          <w:sz w:val="16"/>
        </w:rPr>
        <w:tab/>
        <w:t xml:space="preserve">Luzzi, S. D.; Marletta, M. A. </w:t>
      </w:r>
      <w:r w:rsidRPr="00FA1E9B">
        <w:rPr>
          <w:i/>
          <w:iCs/>
          <w:sz w:val="16"/>
        </w:rPr>
        <w:t>Bioorg. Med. Chem. Lett.</w:t>
      </w:r>
      <w:r w:rsidRPr="00FA1E9B">
        <w:rPr>
          <w:sz w:val="16"/>
        </w:rPr>
        <w:t xml:space="preserve"> </w:t>
      </w:r>
      <w:r w:rsidRPr="00FA1E9B">
        <w:rPr>
          <w:b/>
          <w:bCs/>
          <w:sz w:val="16"/>
        </w:rPr>
        <w:t>2005</w:t>
      </w:r>
      <w:r w:rsidRPr="00FA1E9B">
        <w:rPr>
          <w:sz w:val="16"/>
        </w:rPr>
        <w:t xml:space="preserve">, </w:t>
      </w:r>
      <w:r w:rsidRPr="00FA1E9B">
        <w:rPr>
          <w:i/>
          <w:iCs/>
          <w:sz w:val="16"/>
        </w:rPr>
        <w:t>15</w:t>
      </w:r>
      <w:r w:rsidRPr="00FA1E9B">
        <w:rPr>
          <w:sz w:val="16"/>
        </w:rPr>
        <w:t>, 3934–3941.</w:t>
      </w:r>
    </w:p>
    <w:p w:rsidR="00195163" w:rsidRPr="00FA1E9B" w:rsidRDefault="00195163" w:rsidP="00195163">
      <w:pPr>
        <w:pStyle w:val="Bibliography"/>
        <w:tabs>
          <w:tab w:val="clear" w:pos="0"/>
          <w:tab w:val="left" w:pos="720"/>
        </w:tabs>
        <w:ind w:left="714" w:hanging="357"/>
        <w:rPr>
          <w:sz w:val="16"/>
        </w:rPr>
      </w:pPr>
      <w:r w:rsidRPr="00FA1E9B">
        <w:rPr>
          <w:sz w:val="16"/>
        </w:rPr>
        <w:t xml:space="preserve">44. </w:t>
      </w:r>
      <w:r w:rsidRPr="00FA1E9B">
        <w:rPr>
          <w:sz w:val="16"/>
        </w:rPr>
        <w:tab/>
        <w:t xml:space="preserve">Lee, Y.; Marletta, M. A.; Martasek, P.; Roman, L. J.; Masters, B. S. S.; Silverman, R. B. </w:t>
      </w:r>
      <w:r w:rsidRPr="00FA1E9B">
        <w:rPr>
          <w:i/>
          <w:iCs/>
          <w:sz w:val="16"/>
        </w:rPr>
        <w:t>Bioorg. Med. Chem.</w:t>
      </w:r>
      <w:r w:rsidRPr="00FA1E9B">
        <w:rPr>
          <w:sz w:val="16"/>
        </w:rPr>
        <w:t xml:space="preserve"> </w:t>
      </w:r>
      <w:r w:rsidRPr="00FA1E9B">
        <w:rPr>
          <w:b/>
          <w:bCs/>
          <w:sz w:val="16"/>
        </w:rPr>
        <w:t>1999</w:t>
      </w:r>
      <w:r w:rsidRPr="00FA1E9B">
        <w:rPr>
          <w:sz w:val="16"/>
        </w:rPr>
        <w:t xml:space="preserve">, </w:t>
      </w:r>
      <w:r w:rsidRPr="00FA1E9B">
        <w:rPr>
          <w:i/>
          <w:iCs/>
          <w:sz w:val="16"/>
        </w:rPr>
        <w:t>7</w:t>
      </w:r>
      <w:r w:rsidRPr="00FA1E9B">
        <w:rPr>
          <w:sz w:val="16"/>
        </w:rPr>
        <w:t>, 1097–1104.</w:t>
      </w:r>
    </w:p>
    <w:p w:rsidR="00195163" w:rsidRPr="00FA1E9B" w:rsidRDefault="00195163" w:rsidP="00195163">
      <w:pPr>
        <w:pStyle w:val="Bibliography"/>
        <w:tabs>
          <w:tab w:val="clear" w:pos="0"/>
          <w:tab w:val="left" w:pos="720"/>
        </w:tabs>
        <w:ind w:left="714" w:hanging="357"/>
        <w:rPr>
          <w:sz w:val="16"/>
        </w:rPr>
      </w:pPr>
      <w:r w:rsidRPr="00FA1E9B">
        <w:rPr>
          <w:sz w:val="16"/>
        </w:rPr>
        <w:t xml:space="preserve">45. </w:t>
      </w:r>
      <w:r w:rsidRPr="00FA1E9B">
        <w:rPr>
          <w:sz w:val="16"/>
        </w:rPr>
        <w:tab/>
        <w:t xml:space="preserve">Jansen Labby, K.; Li, H.; Roman, L. J.; Martásek, P.; Poulos, T. L.; Silverman, R. B. </w:t>
      </w:r>
      <w:r w:rsidRPr="00FA1E9B">
        <w:rPr>
          <w:i/>
          <w:iCs/>
          <w:sz w:val="16"/>
        </w:rPr>
        <w:t>Biochemistry (Mosc.)</w:t>
      </w:r>
      <w:r w:rsidRPr="00FA1E9B">
        <w:rPr>
          <w:sz w:val="16"/>
        </w:rPr>
        <w:t xml:space="preserve"> </w:t>
      </w:r>
      <w:r w:rsidRPr="00FA1E9B">
        <w:rPr>
          <w:b/>
          <w:bCs/>
          <w:sz w:val="16"/>
        </w:rPr>
        <w:t>2013</w:t>
      </w:r>
      <w:r w:rsidRPr="00FA1E9B">
        <w:rPr>
          <w:sz w:val="16"/>
        </w:rPr>
        <w:t xml:space="preserve">, </w:t>
      </w:r>
      <w:r w:rsidRPr="00FA1E9B">
        <w:rPr>
          <w:i/>
          <w:iCs/>
          <w:sz w:val="16"/>
        </w:rPr>
        <w:t>52</w:t>
      </w:r>
      <w:r w:rsidRPr="00FA1E9B">
        <w:rPr>
          <w:sz w:val="16"/>
        </w:rPr>
        <w:t>, 3062–3073.</w:t>
      </w:r>
    </w:p>
    <w:p w:rsidR="00195163" w:rsidRPr="00FA1E9B" w:rsidRDefault="00195163" w:rsidP="00195163">
      <w:pPr>
        <w:pStyle w:val="Bibliography"/>
        <w:tabs>
          <w:tab w:val="clear" w:pos="0"/>
          <w:tab w:val="left" w:pos="720"/>
        </w:tabs>
        <w:ind w:left="714" w:hanging="357"/>
        <w:rPr>
          <w:sz w:val="16"/>
        </w:rPr>
      </w:pPr>
      <w:r w:rsidRPr="00FA1E9B">
        <w:rPr>
          <w:sz w:val="16"/>
        </w:rPr>
        <w:t xml:space="preserve">46. </w:t>
      </w:r>
      <w:r w:rsidRPr="00FA1E9B">
        <w:rPr>
          <w:sz w:val="16"/>
        </w:rPr>
        <w:tab/>
        <w:t xml:space="preserve">Mansuy, D.; Boucher, J.-L. </w:t>
      </w:r>
      <w:r w:rsidRPr="00FA1E9B">
        <w:rPr>
          <w:i/>
          <w:iCs/>
          <w:sz w:val="16"/>
        </w:rPr>
        <w:t>Free Radic. Biol. Med.</w:t>
      </w:r>
      <w:r w:rsidRPr="00FA1E9B">
        <w:rPr>
          <w:sz w:val="16"/>
        </w:rPr>
        <w:t xml:space="preserve"> </w:t>
      </w:r>
      <w:r w:rsidRPr="00FA1E9B">
        <w:rPr>
          <w:b/>
          <w:bCs/>
          <w:sz w:val="16"/>
        </w:rPr>
        <w:t>2004</w:t>
      </w:r>
      <w:r w:rsidRPr="00FA1E9B">
        <w:rPr>
          <w:sz w:val="16"/>
        </w:rPr>
        <w:t xml:space="preserve">, </w:t>
      </w:r>
      <w:r w:rsidRPr="00FA1E9B">
        <w:rPr>
          <w:i/>
          <w:iCs/>
          <w:sz w:val="16"/>
        </w:rPr>
        <w:t>37</w:t>
      </w:r>
      <w:r w:rsidRPr="00FA1E9B">
        <w:rPr>
          <w:sz w:val="16"/>
        </w:rPr>
        <w:t>, 1105–1121.</w:t>
      </w:r>
    </w:p>
    <w:p w:rsidR="00195163" w:rsidRPr="00FA1E9B" w:rsidRDefault="00195163" w:rsidP="00195163">
      <w:pPr>
        <w:pStyle w:val="Bibliography"/>
        <w:tabs>
          <w:tab w:val="clear" w:pos="0"/>
          <w:tab w:val="left" w:pos="720"/>
        </w:tabs>
        <w:ind w:left="714" w:hanging="357"/>
        <w:rPr>
          <w:sz w:val="16"/>
        </w:rPr>
      </w:pPr>
      <w:r w:rsidRPr="00FA1E9B">
        <w:rPr>
          <w:sz w:val="16"/>
        </w:rPr>
        <w:t xml:space="preserve">47. </w:t>
      </w:r>
      <w:r w:rsidRPr="00FA1E9B">
        <w:rPr>
          <w:sz w:val="16"/>
        </w:rPr>
        <w:tab/>
        <w:t xml:space="preserve">Grant, S. K.; Green, B. G.; Stiffey-Wilusz, J.; Durette, P. L.; Shah, S. K.; Kozarich, J. W. </w:t>
      </w:r>
      <w:r w:rsidRPr="00FA1E9B">
        <w:rPr>
          <w:i/>
          <w:iCs/>
          <w:sz w:val="16"/>
        </w:rPr>
        <w:t>Biochemistry (Mosc.)</w:t>
      </w:r>
      <w:r w:rsidRPr="00FA1E9B">
        <w:rPr>
          <w:sz w:val="16"/>
        </w:rPr>
        <w:t xml:space="preserve"> </w:t>
      </w:r>
      <w:r w:rsidRPr="00FA1E9B">
        <w:rPr>
          <w:b/>
          <w:bCs/>
          <w:sz w:val="16"/>
        </w:rPr>
        <w:t>1998</w:t>
      </w:r>
      <w:r w:rsidRPr="00FA1E9B">
        <w:rPr>
          <w:sz w:val="16"/>
        </w:rPr>
        <w:t xml:space="preserve">, </w:t>
      </w:r>
      <w:r w:rsidRPr="00FA1E9B">
        <w:rPr>
          <w:i/>
          <w:iCs/>
          <w:sz w:val="16"/>
        </w:rPr>
        <w:t>37</w:t>
      </w:r>
      <w:r w:rsidRPr="00FA1E9B">
        <w:rPr>
          <w:sz w:val="16"/>
        </w:rPr>
        <w:t>, 4174–4180.</w:t>
      </w:r>
    </w:p>
    <w:p w:rsidR="00195163" w:rsidRPr="00FA1E9B" w:rsidRDefault="00195163" w:rsidP="00195163">
      <w:pPr>
        <w:pStyle w:val="Bibliography"/>
        <w:tabs>
          <w:tab w:val="clear" w:pos="0"/>
          <w:tab w:val="left" w:pos="720"/>
        </w:tabs>
        <w:ind w:left="714" w:hanging="357"/>
        <w:rPr>
          <w:sz w:val="16"/>
        </w:rPr>
      </w:pPr>
      <w:r w:rsidRPr="00FA1E9B">
        <w:rPr>
          <w:sz w:val="16"/>
        </w:rPr>
        <w:t xml:space="preserve">48. </w:t>
      </w:r>
      <w:r w:rsidRPr="00FA1E9B">
        <w:rPr>
          <w:sz w:val="16"/>
        </w:rPr>
        <w:tab/>
        <w:t xml:space="preserve">Moali, C.; Boucher, J.-L.; Sari, M.-A.; Stuehr, D. J.; Mansuy, D. </w:t>
      </w:r>
      <w:r w:rsidRPr="00FA1E9B">
        <w:rPr>
          <w:i/>
          <w:iCs/>
          <w:sz w:val="16"/>
        </w:rPr>
        <w:t>Biochemistry (Mosc.)</w:t>
      </w:r>
      <w:r w:rsidRPr="00FA1E9B">
        <w:rPr>
          <w:sz w:val="16"/>
        </w:rPr>
        <w:t xml:space="preserve"> </w:t>
      </w:r>
      <w:r w:rsidRPr="00FA1E9B">
        <w:rPr>
          <w:b/>
          <w:bCs/>
          <w:sz w:val="16"/>
        </w:rPr>
        <w:t>1998</w:t>
      </w:r>
      <w:r w:rsidRPr="00FA1E9B">
        <w:rPr>
          <w:sz w:val="16"/>
        </w:rPr>
        <w:t xml:space="preserve">, </w:t>
      </w:r>
      <w:r w:rsidRPr="00FA1E9B">
        <w:rPr>
          <w:i/>
          <w:iCs/>
          <w:sz w:val="16"/>
        </w:rPr>
        <w:t>37</w:t>
      </w:r>
      <w:r w:rsidRPr="00FA1E9B">
        <w:rPr>
          <w:sz w:val="16"/>
        </w:rPr>
        <w:t>, 10453–10460.</w:t>
      </w:r>
    </w:p>
    <w:p w:rsidR="00195163" w:rsidRPr="00FA1E9B" w:rsidRDefault="00195163" w:rsidP="00195163">
      <w:pPr>
        <w:pStyle w:val="Bibliography"/>
        <w:tabs>
          <w:tab w:val="clear" w:pos="0"/>
          <w:tab w:val="left" w:pos="720"/>
        </w:tabs>
        <w:ind w:left="714" w:hanging="357"/>
        <w:rPr>
          <w:sz w:val="16"/>
        </w:rPr>
      </w:pPr>
      <w:r w:rsidRPr="00FA1E9B">
        <w:rPr>
          <w:sz w:val="16"/>
        </w:rPr>
        <w:t xml:space="preserve">49. </w:t>
      </w:r>
      <w:r w:rsidRPr="00FA1E9B">
        <w:rPr>
          <w:sz w:val="16"/>
        </w:rPr>
        <w:tab/>
        <w:t xml:space="preserve">Dijols, S.; Perollier, C.; Lefevre-Groboillot, D.; Pethe, S.; Attias, R.; Boucher, J.-L.; Stuehr, D. J.; Mansuy, D. </w:t>
      </w:r>
      <w:r w:rsidRPr="00FA1E9B">
        <w:rPr>
          <w:i/>
          <w:iCs/>
          <w:sz w:val="16"/>
        </w:rPr>
        <w:t>J. Med. Chem.</w:t>
      </w:r>
      <w:r w:rsidRPr="00FA1E9B">
        <w:rPr>
          <w:sz w:val="16"/>
        </w:rPr>
        <w:t xml:space="preserve"> </w:t>
      </w:r>
      <w:r w:rsidRPr="00FA1E9B">
        <w:rPr>
          <w:b/>
          <w:bCs/>
          <w:sz w:val="16"/>
        </w:rPr>
        <w:t>2001</w:t>
      </w:r>
      <w:r w:rsidRPr="00FA1E9B">
        <w:rPr>
          <w:sz w:val="16"/>
        </w:rPr>
        <w:t xml:space="preserve">, </w:t>
      </w:r>
      <w:r w:rsidRPr="00FA1E9B">
        <w:rPr>
          <w:i/>
          <w:iCs/>
          <w:sz w:val="16"/>
        </w:rPr>
        <w:t>44</w:t>
      </w:r>
      <w:r w:rsidRPr="00FA1E9B">
        <w:rPr>
          <w:sz w:val="16"/>
        </w:rPr>
        <w:t>, 3199–3202.</w:t>
      </w:r>
    </w:p>
    <w:p w:rsidR="00195163" w:rsidRPr="00FA1E9B" w:rsidRDefault="00195163" w:rsidP="00195163">
      <w:pPr>
        <w:pStyle w:val="Bibliography"/>
        <w:tabs>
          <w:tab w:val="clear" w:pos="0"/>
          <w:tab w:val="left" w:pos="720"/>
        </w:tabs>
        <w:ind w:left="714" w:hanging="357"/>
        <w:rPr>
          <w:sz w:val="16"/>
        </w:rPr>
      </w:pPr>
      <w:r w:rsidRPr="00FA1E9B">
        <w:rPr>
          <w:sz w:val="16"/>
        </w:rPr>
        <w:t xml:space="preserve">50. </w:t>
      </w:r>
      <w:r w:rsidRPr="00FA1E9B">
        <w:rPr>
          <w:sz w:val="16"/>
        </w:rPr>
        <w:tab/>
        <w:t xml:space="preserve">Xian, M.; Fujiwara, N.; Wen, Z.; Cai, T.; Kazuma, S.; Janczuk, A. J.; Tang, X.; Telyatnikov, V. V.; Zhang, Y.; Chen, X.; Miyamoto, Y.; Taniguchi, N.; Wang, P. G. </w:t>
      </w:r>
      <w:r w:rsidRPr="00FA1E9B">
        <w:rPr>
          <w:i/>
          <w:iCs/>
          <w:sz w:val="16"/>
        </w:rPr>
        <w:t>Bioorg. Med. Chem.</w:t>
      </w:r>
      <w:r w:rsidRPr="00FA1E9B">
        <w:rPr>
          <w:sz w:val="16"/>
        </w:rPr>
        <w:t xml:space="preserve"> </w:t>
      </w:r>
      <w:r w:rsidRPr="00FA1E9B">
        <w:rPr>
          <w:b/>
          <w:bCs/>
          <w:sz w:val="16"/>
        </w:rPr>
        <w:t>2002</w:t>
      </w:r>
      <w:r w:rsidRPr="00FA1E9B">
        <w:rPr>
          <w:sz w:val="16"/>
        </w:rPr>
        <w:t xml:space="preserve">, </w:t>
      </w:r>
      <w:r w:rsidRPr="00FA1E9B">
        <w:rPr>
          <w:i/>
          <w:iCs/>
          <w:sz w:val="16"/>
        </w:rPr>
        <w:t>10</w:t>
      </w:r>
      <w:r w:rsidRPr="00FA1E9B">
        <w:rPr>
          <w:sz w:val="16"/>
        </w:rPr>
        <w:t>, 3049–3055.</w:t>
      </w:r>
    </w:p>
    <w:p w:rsidR="00195163" w:rsidRPr="00FA1E9B" w:rsidRDefault="00195163" w:rsidP="00195163">
      <w:pPr>
        <w:pStyle w:val="Bibliography"/>
        <w:tabs>
          <w:tab w:val="clear" w:pos="0"/>
          <w:tab w:val="left" w:pos="720"/>
        </w:tabs>
        <w:ind w:left="714" w:hanging="357"/>
        <w:rPr>
          <w:sz w:val="16"/>
        </w:rPr>
      </w:pPr>
      <w:r w:rsidRPr="00FA1E9B">
        <w:rPr>
          <w:sz w:val="16"/>
        </w:rPr>
        <w:t xml:space="preserve">51. </w:t>
      </w:r>
      <w:r w:rsidRPr="00FA1E9B">
        <w:rPr>
          <w:sz w:val="16"/>
        </w:rPr>
        <w:tab/>
        <w:t xml:space="preserve">Nims, R. W.; Darbyshire, J. F.; Saavedra, J. E.; Christodoulou, D.; Hanbauer, I.; Cox, G. W.; Grisham, M. B.; Laval, F.; Cook, J. A.; Krishna, M. C.; Wink, D. A. </w:t>
      </w:r>
      <w:r w:rsidRPr="00FA1E9B">
        <w:rPr>
          <w:i/>
          <w:iCs/>
          <w:sz w:val="16"/>
        </w:rPr>
        <w:t>Methods</w:t>
      </w:r>
      <w:r w:rsidRPr="00FA1E9B">
        <w:rPr>
          <w:sz w:val="16"/>
        </w:rPr>
        <w:t xml:space="preserve"> </w:t>
      </w:r>
      <w:r w:rsidRPr="00FA1E9B">
        <w:rPr>
          <w:b/>
          <w:bCs/>
          <w:sz w:val="16"/>
        </w:rPr>
        <w:t>1995</w:t>
      </w:r>
      <w:r w:rsidRPr="00FA1E9B">
        <w:rPr>
          <w:sz w:val="16"/>
        </w:rPr>
        <w:t xml:space="preserve">, </w:t>
      </w:r>
      <w:r w:rsidRPr="00FA1E9B">
        <w:rPr>
          <w:i/>
          <w:iCs/>
          <w:sz w:val="16"/>
        </w:rPr>
        <w:t>7</w:t>
      </w:r>
      <w:r w:rsidRPr="00FA1E9B">
        <w:rPr>
          <w:sz w:val="16"/>
        </w:rPr>
        <w:t>, 48–54.</w:t>
      </w:r>
    </w:p>
    <w:p w:rsidR="00195163" w:rsidRPr="00FA1E9B" w:rsidRDefault="00195163" w:rsidP="00195163">
      <w:pPr>
        <w:pStyle w:val="Bibliography"/>
        <w:tabs>
          <w:tab w:val="clear" w:pos="0"/>
          <w:tab w:val="left" w:pos="720"/>
        </w:tabs>
        <w:ind w:left="714" w:hanging="357"/>
        <w:rPr>
          <w:sz w:val="16"/>
        </w:rPr>
      </w:pPr>
      <w:r w:rsidRPr="00FA1E9B">
        <w:rPr>
          <w:sz w:val="16"/>
        </w:rPr>
        <w:t xml:space="preserve">52. </w:t>
      </w:r>
      <w:r w:rsidRPr="00FA1E9B">
        <w:rPr>
          <w:sz w:val="16"/>
        </w:rPr>
        <w:tab/>
        <w:t xml:space="preserve">Eshuis, N.; Aspers, R. L. E. G.; van Weerdenburg, B. J. A.; Feiters, M. C.; Rutjes, F. P. J. T.; Wijmenga, S. S.; Tessari, M. </w:t>
      </w:r>
      <w:r w:rsidRPr="00FA1E9B">
        <w:rPr>
          <w:i/>
          <w:iCs/>
          <w:sz w:val="16"/>
        </w:rPr>
        <w:t>Angew. Chem. Int. Ed.</w:t>
      </w:r>
      <w:r w:rsidRPr="00FA1E9B">
        <w:rPr>
          <w:sz w:val="16"/>
        </w:rPr>
        <w:t xml:space="preserve"> </w:t>
      </w:r>
      <w:r w:rsidRPr="00FA1E9B">
        <w:rPr>
          <w:b/>
          <w:bCs/>
          <w:sz w:val="16"/>
        </w:rPr>
        <w:t>2015</w:t>
      </w:r>
      <w:r w:rsidRPr="00FA1E9B">
        <w:rPr>
          <w:sz w:val="16"/>
        </w:rPr>
        <w:t xml:space="preserve">, </w:t>
      </w:r>
      <w:r w:rsidRPr="00FA1E9B">
        <w:rPr>
          <w:i/>
          <w:iCs/>
          <w:sz w:val="16"/>
        </w:rPr>
        <w:t>54</w:t>
      </w:r>
      <w:r w:rsidRPr="00FA1E9B">
        <w:rPr>
          <w:sz w:val="16"/>
        </w:rPr>
        <w:t>, 14527–14530.</w:t>
      </w:r>
    </w:p>
    <w:p w:rsidR="007C6B88" w:rsidRPr="007C6B88" w:rsidRDefault="00195163" w:rsidP="00195163">
      <w:pPr>
        <w:pStyle w:val="ElsReferences"/>
        <w:numPr>
          <w:ilvl w:val="0"/>
          <w:numId w:val="0"/>
        </w:numPr>
        <w:tabs>
          <w:tab w:val="left" w:pos="720"/>
        </w:tabs>
        <w:ind w:left="714" w:hanging="357"/>
      </w:pPr>
      <w:r w:rsidRPr="00FA1E9B">
        <w:fldChar w:fldCharType="end"/>
      </w:r>
    </w:p>
    <w:sectPr w:rsidR="007C6B88" w:rsidRPr="007C6B88">
      <w:headerReference w:type="even" r:id="rId29"/>
      <w:type w:val="continuous"/>
      <w:pgSz w:w="11906" w:h="16838" w:code="9"/>
      <w:pgMar w:top="964" w:right="766" w:bottom="1242" w:left="766" w:header="720" w:footer="238" w:gutter="0"/>
      <w:cols w:num="2" w:space="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2EE" w:rsidRDefault="00F432EE" w:rsidP="00CB35D9">
      <w:r>
        <w:separator/>
      </w:r>
    </w:p>
  </w:endnote>
  <w:endnote w:type="continuationSeparator" w:id="0">
    <w:p w:rsidR="00F432EE" w:rsidRDefault="00F432EE" w:rsidP="00CB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2EE" w:rsidRDefault="00F432EE" w:rsidP="00CB35D9">
      <w:r>
        <w:separator/>
      </w:r>
    </w:p>
  </w:footnote>
  <w:footnote w:type="continuationSeparator" w:id="0">
    <w:p w:rsidR="00F432EE" w:rsidRDefault="00F432EE" w:rsidP="00CB3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609" w:rsidRDefault="00805609">
    <w:pPr>
      <w:framePr w:wrap="around" w:vAnchor="text" w:hAnchor="margin" w:xAlign="outside" w:y="1"/>
    </w:pPr>
    <w:r>
      <w:fldChar w:fldCharType="begin"/>
    </w:r>
    <w:r>
      <w:instrText xml:space="preserve">PAGE  </w:instrText>
    </w:r>
    <w:r>
      <w:fldChar w:fldCharType="separate"/>
    </w:r>
    <w:r>
      <w:rPr>
        <w:noProof/>
      </w:rPr>
      <w:t>4</w:t>
    </w:r>
    <w:r>
      <w:fldChar w:fldCharType="end"/>
    </w:r>
  </w:p>
  <w:p w:rsidR="00805609" w:rsidRDefault="00805609">
    <w:pPr>
      <w:tabs>
        <w:tab w:val="center" w:pos="4560"/>
        <w:tab w:val="right" w:pos="9120"/>
      </w:tabs>
      <w:ind w:right="360" w:firstLine="360"/>
      <w:jc w:val="center"/>
    </w:pPr>
    <w:r>
      <w:t>Bioorganic &amp; Medicinal Chemistry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609" w:rsidRDefault="00805609">
    <w:pPr>
      <w:framePr w:wrap="around" w:vAnchor="text" w:hAnchor="margin" w:xAlign="outside" w:y="1"/>
    </w:pPr>
    <w:r>
      <w:fldChar w:fldCharType="begin"/>
    </w:r>
    <w:r>
      <w:instrText xml:space="preserve">PAGE  </w:instrText>
    </w:r>
    <w:r>
      <w:fldChar w:fldCharType="separate"/>
    </w:r>
    <w:r>
      <w:rPr>
        <w:noProof/>
      </w:rPr>
      <w:t>4</w:t>
    </w:r>
    <w:r>
      <w:fldChar w:fldCharType="end"/>
    </w:r>
  </w:p>
  <w:p w:rsidR="00805609" w:rsidRDefault="00805609">
    <w:pPr>
      <w:tabs>
        <w:tab w:val="center" w:pos="4560"/>
        <w:tab w:val="right" w:pos="9120"/>
      </w:tabs>
      <w:ind w:right="360" w:firstLine="360"/>
      <w:jc w:val="center"/>
    </w:pPr>
    <w:r>
      <w:t>Bioorganic &amp; Medicinal Chemistry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609" w:rsidRDefault="00805609">
    <w:pPr>
      <w:framePr w:wrap="around" w:vAnchor="text" w:hAnchor="margin" w:xAlign="outside" w:y="1"/>
    </w:pPr>
    <w:r>
      <w:fldChar w:fldCharType="begin"/>
    </w:r>
    <w:r>
      <w:instrText xml:space="preserve">PAGE  </w:instrText>
    </w:r>
    <w:r>
      <w:fldChar w:fldCharType="separate"/>
    </w:r>
    <w:r>
      <w:rPr>
        <w:noProof/>
      </w:rPr>
      <w:t>4</w:t>
    </w:r>
    <w:r>
      <w:fldChar w:fldCharType="end"/>
    </w:r>
  </w:p>
  <w:p w:rsidR="00805609" w:rsidRDefault="00805609">
    <w:pPr>
      <w:tabs>
        <w:tab w:val="center" w:pos="4560"/>
        <w:tab w:val="right" w:pos="9120"/>
      </w:tabs>
      <w:ind w:right="360" w:firstLine="360"/>
      <w:jc w:val="center"/>
    </w:pPr>
    <w:r>
      <w:t>Bioorganic &amp; Medicinal Chemistry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B0EBB"/>
    <w:multiLevelType w:val="hybridMultilevel"/>
    <w:tmpl w:val="AAD643F4"/>
    <w:lvl w:ilvl="0" w:tplc="54A6E152">
      <w:start w:val="1"/>
      <w:numFmt w:val="lowerLetter"/>
      <w:pStyle w:val="RSCF01FootnoteAuthorAddress"/>
      <w:lvlText w:val="%1."/>
      <w:lvlJc w:val="left"/>
      <w:pPr>
        <w:ind w:left="720" w:hanging="360"/>
      </w:pPr>
      <w:rPr>
        <w:rFonts w:ascii="Calibri" w:hAnsi="Calibri" w:hint="default"/>
        <w:b w:val="0"/>
        <w:i/>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CC4793E"/>
    <w:multiLevelType w:val="hybridMultilevel"/>
    <w:tmpl w:val="1E5E52AA"/>
    <w:lvl w:ilvl="0" w:tplc="A2DA1DF6">
      <w:start w:val="1"/>
      <w:numFmt w:val="decimal"/>
      <w:pStyle w:val="RSCR02Reference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A4A4AFC"/>
    <w:multiLevelType w:val="hybridMultilevel"/>
    <w:tmpl w:val="FA12268C"/>
    <w:lvl w:ilvl="0" w:tplc="0B7603DE">
      <w:start w:val="1"/>
      <w:numFmt w:val="decimal"/>
      <w:pStyle w:val="ElsReference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069112E"/>
    <w:multiLevelType w:val="multilevel"/>
    <w:tmpl w:val="483215A6"/>
    <w:lvl w:ilvl="0">
      <w:start w:val="1"/>
      <w:numFmt w:val="decimal"/>
      <w:pStyle w:val="ElsHeading1"/>
      <w:suff w:val="space"/>
      <w:lvlText w:val="%1."/>
      <w:lvlJc w:val="left"/>
      <w:pPr>
        <w:ind w:left="0" w:firstLine="0"/>
      </w:pPr>
      <w:rPr>
        <w:rFonts w:hint="default"/>
      </w:rPr>
    </w:lvl>
    <w:lvl w:ilvl="1">
      <w:start w:val="1"/>
      <w:numFmt w:val="decimal"/>
      <w:pStyle w:val="ElsHeading2"/>
      <w:suff w:val="space"/>
      <w:lvlText w:val="%1.%2."/>
      <w:lvlJc w:val="left"/>
      <w:pPr>
        <w:ind w:left="0" w:firstLine="0"/>
      </w:pPr>
      <w:rPr>
        <w:rFonts w:hint="default"/>
        <w:b w:val="0"/>
      </w:rPr>
    </w:lvl>
    <w:lvl w:ilvl="2">
      <w:start w:val="1"/>
      <w:numFmt w:val="decimal"/>
      <w:pStyle w:val="ElsHeading3"/>
      <w:suff w:val="space"/>
      <w:lvlText w:val="%1.%2.%3."/>
      <w:lvlJc w:val="left"/>
      <w:pPr>
        <w:ind w:left="0" w:firstLine="0"/>
      </w:pPr>
      <w:rPr>
        <w:rFonts w:hint="default"/>
      </w:rPr>
    </w:lvl>
    <w:lvl w:ilvl="3">
      <w:start w:val="1"/>
      <w:numFmt w:val="decimal"/>
      <w:pStyle w:val="ElsHeading4"/>
      <w:suff w:val="space"/>
      <w:lvlText w:val="%1.%2.%3.%4."/>
      <w:lvlJc w:val="left"/>
      <w:pPr>
        <w:ind w:left="0" w:firstLine="0"/>
      </w:pPr>
      <w:rPr>
        <w:rFonts w:hint="default"/>
      </w:rPr>
    </w:lvl>
    <w:lvl w:ilvl="4">
      <w:start w:val="1"/>
      <w:numFmt w:val="decimal"/>
      <w:pStyle w:val="ElsHeading5"/>
      <w:suff w:val="space"/>
      <w:lvlText w:val="%1.%2.%3.%4.%5."/>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5D9"/>
    <w:rsid w:val="00017D72"/>
    <w:rsid w:val="000325BC"/>
    <w:rsid w:val="0006201A"/>
    <w:rsid w:val="000730EA"/>
    <w:rsid w:val="000D1110"/>
    <w:rsid w:val="000D73CC"/>
    <w:rsid w:val="00127845"/>
    <w:rsid w:val="0016218D"/>
    <w:rsid w:val="00162964"/>
    <w:rsid w:val="00195163"/>
    <w:rsid w:val="001C55AB"/>
    <w:rsid w:val="001E2731"/>
    <w:rsid w:val="001F4B80"/>
    <w:rsid w:val="00252E34"/>
    <w:rsid w:val="003A49AE"/>
    <w:rsid w:val="003F622F"/>
    <w:rsid w:val="00412551"/>
    <w:rsid w:val="00530258"/>
    <w:rsid w:val="005B4047"/>
    <w:rsid w:val="005F6E98"/>
    <w:rsid w:val="00620D6E"/>
    <w:rsid w:val="00636750"/>
    <w:rsid w:val="0066602A"/>
    <w:rsid w:val="00692D11"/>
    <w:rsid w:val="00711D8D"/>
    <w:rsid w:val="00773945"/>
    <w:rsid w:val="00777C39"/>
    <w:rsid w:val="007A429A"/>
    <w:rsid w:val="007C6B88"/>
    <w:rsid w:val="007D1BAB"/>
    <w:rsid w:val="007D7282"/>
    <w:rsid w:val="007E046A"/>
    <w:rsid w:val="00802AD3"/>
    <w:rsid w:val="0080492D"/>
    <w:rsid w:val="00805609"/>
    <w:rsid w:val="00810573"/>
    <w:rsid w:val="00820ED2"/>
    <w:rsid w:val="00876115"/>
    <w:rsid w:val="008D027C"/>
    <w:rsid w:val="00900890"/>
    <w:rsid w:val="009312B0"/>
    <w:rsid w:val="0095650F"/>
    <w:rsid w:val="0096701E"/>
    <w:rsid w:val="00983F1E"/>
    <w:rsid w:val="009864AE"/>
    <w:rsid w:val="009B2306"/>
    <w:rsid w:val="00A122D9"/>
    <w:rsid w:val="00A12AD4"/>
    <w:rsid w:val="00A626EB"/>
    <w:rsid w:val="00A634F8"/>
    <w:rsid w:val="00A8448A"/>
    <w:rsid w:val="00AF1180"/>
    <w:rsid w:val="00B80BFC"/>
    <w:rsid w:val="00BC47C8"/>
    <w:rsid w:val="00BF2C82"/>
    <w:rsid w:val="00C451CE"/>
    <w:rsid w:val="00C54937"/>
    <w:rsid w:val="00C7033E"/>
    <w:rsid w:val="00CA6E98"/>
    <w:rsid w:val="00CB35D9"/>
    <w:rsid w:val="00D16FE1"/>
    <w:rsid w:val="00D5398A"/>
    <w:rsid w:val="00D80297"/>
    <w:rsid w:val="00D91CF0"/>
    <w:rsid w:val="00D940E7"/>
    <w:rsid w:val="00D9649E"/>
    <w:rsid w:val="00DA3C47"/>
    <w:rsid w:val="00DE5405"/>
    <w:rsid w:val="00DF2D3A"/>
    <w:rsid w:val="00E41018"/>
    <w:rsid w:val="00E50FCF"/>
    <w:rsid w:val="00E5125E"/>
    <w:rsid w:val="00E73ADA"/>
    <w:rsid w:val="00E83B49"/>
    <w:rsid w:val="00E92C9A"/>
    <w:rsid w:val="00E9540A"/>
    <w:rsid w:val="00EF19D1"/>
    <w:rsid w:val="00F12906"/>
    <w:rsid w:val="00F3496C"/>
    <w:rsid w:val="00F432EE"/>
    <w:rsid w:val="00F76323"/>
    <w:rsid w:val="00FA1E9B"/>
    <w:rsid w:val="00FD15C0"/>
    <w:rsid w:val="00FD3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5D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530258"/>
    <w:pPr>
      <w:keepNext/>
      <w:keepLines/>
      <w:spacing w:before="240" w:line="360" w:lineRule="auto"/>
      <w:jc w:val="both"/>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530258"/>
    <w:pPr>
      <w:keepNext/>
      <w:keepLines/>
      <w:spacing w:before="240" w:line="360" w:lineRule="auto"/>
      <w:jc w:val="both"/>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530258"/>
    <w:pPr>
      <w:keepNext/>
      <w:keepLines/>
      <w:spacing w:before="240" w:line="360" w:lineRule="auto"/>
      <w:jc w:val="both"/>
      <w:outlineLvl w:val="2"/>
    </w:pPr>
    <w:rPr>
      <w:rFonts w:eastAsiaTheme="majorEastAsia" w:cstheme="majorBidi"/>
      <w:b/>
      <w:sz w:val="26"/>
    </w:rPr>
  </w:style>
  <w:style w:type="paragraph" w:styleId="Heading4">
    <w:name w:val="heading 4"/>
    <w:basedOn w:val="Normal"/>
    <w:next w:val="Normal"/>
    <w:link w:val="Heading4Char"/>
    <w:uiPriority w:val="9"/>
    <w:unhideWhenUsed/>
    <w:qFormat/>
    <w:rsid w:val="00530258"/>
    <w:pPr>
      <w:keepNext/>
      <w:keepLines/>
      <w:spacing w:before="40" w:line="360" w:lineRule="auto"/>
      <w:jc w:val="both"/>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258"/>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530258"/>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530258"/>
    <w:rPr>
      <w:rFonts w:ascii="Times New Roman" w:eastAsiaTheme="majorEastAsia" w:hAnsi="Times New Roman" w:cstheme="majorBidi"/>
      <w:b/>
      <w:sz w:val="26"/>
      <w:szCs w:val="24"/>
    </w:rPr>
  </w:style>
  <w:style w:type="character" w:customStyle="1" w:styleId="Heading4Char">
    <w:name w:val="Heading 4 Char"/>
    <w:basedOn w:val="DefaultParagraphFont"/>
    <w:link w:val="Heading4"/>
    <w:uiPriority w:val="9"/>
    <w:rsid w:val="00530258"/>
    <w:rPr>
      <w:rFonts w:eastAsiaTheme="majorEastAsia" w:cstheme="majorBidi"/>
      <w:b/>
      <w:iCs/>
      <w:sz w:val="24"/>
    </w:rPr>
  </w:style>
  <w:style w:type="paragraph" w:customStyle="1" w:styleId="ElsAbstractHead">
    <w:name w:val="Els_AbstractHead"/>
    <w:rsid w:val="00CB35D9"/>
    <w:pPr>
      <w:spacing w:after="0" w:line="240" w:lineRule="auto"/>
    </w:pPr>
    <w:rPr>
      <w:rFonts w:ascii="Times New Roman" w:eastAsia="Times New Roman" w:hAnsi="Times New Roman" w:cs="Times New Roman"/>
      <w:smallCaps/>
      <w:spacing w:val="24"/>
      <w:sz w:val="20"/>
      <w:szCs w:val="20"/>
      <w:lang w:val="en-US"/>
    </w:rPr>
  </w:style>
  <w:style w:type="paragraph" w:customStyle="1" w:styleId="ElsAbstractText">
    <w:name w:val="Els_AbstractText"/>
    <w:rsid w:val="00CB35D9"/>
    <w:pPr>
      <w:spacing w:after="80" w:line="200" w:lineRule="exact"/>
      <w:jc w:val="both"/>
    </w:pPr>
    <w:rPr>
      <w:rFonts w:ascii="Times New Roman" w:eastAsia="Times New Roman" w:hAnsi="Times New Roman" w:cs="Times New Roman"/>
      <w:sz w:val="17"/>
      <w:szCs w:val="20"/>
      <w:lang w:val="en"/>
    </w:rPr>
  </w:style>
  <w:style w:type="paragraph" w:customStyle="1" w:styleId="ElsAffiliation">
    <w:name w:val="Els_Affiliation"/>
    <w:rsid w:val="00CB35D9"/>
    <w:pPr>
      <w:spacing w:after="0" w:line="200" w:lineRule="exact"/>
    </w:pPr>
    <w:rPr>
      <w:rFonts w:ascii="Times New Roman" w:eastAsia="Times New Roman" w:hAnsi="Times New Roman" w:cs="Times New Roman"/>
      <w:i/>
      <w:sz w:val="16"/>
      <w:szCs w:val="20"/>
      <w:lang w:val="en-US"/>
    </w:rPr>
  </w:style>
  <w:style w:type="paragraph" w:customStyle="1" w:styleId="ElsArticlehistory">
    <w:name w:val="Els_Articlehistory"/>
    <w:rsid w:val="00CB35D9"/>
    <w:pPr>
      <w:spacing w:after="0" w:line="200" w:lineRule="exact"/>
    </w:pPr>
    <w:rPr>
      <w:rFonts w:ascii="Times New Roman" w:eastAsia="Times New Roman" w:hAnsi="Times New Roman" w:cs="Times New Roman"/>
      <w:i/>
      <w:sz w:val="16"/>
      <w:szCs w:val="20"/>
      <w:lang w:val="en-US"/>
    </w:rPr>
  </w:style>
  <w:style w:type="paragraph" w:customStyle="1" w:styleId="ElsArticleinfoHead">
    <w:name w:val="Els_ArticleinfoHead"/>
    <w:rsid w:val="00CB35D9"/>
    <w:pPr>
      <w:spacing w:after="0" w:line="240" w:lineRule="auto"/>
    </w:pPr>
    <w:rPr>
      <w:rFonts w:ascii="Times New Roman" w:eastAsia="Times New Roman" w:hAnsi="Times New Roman" w:cs="Times New Roman"/>
      <w:smallCaps/>
      <w:spacing w:val="24"/>
      <w:sz w:val="20"/>
      <w:szCs w:val="20"/>
      <w:lang w:val="en-US"/>
    </w:rPr>
  </w:style>
  <w:style w:type="paragraph" w:customStyle="1" w:styleId="ElsArticleTitle">
    <w:name w:val="Els_ArticleTitle"/>
    <w:next w:val="ElsAuthor"/>
    <w:rsid w:val="00CB35D9"/>
    <w:pPr>
      <w:spacing w:before="360" w:after="240" w:line="350" w:lineRule="exact"/>
    </w:pPr>
    <w:rPr>
      <w:rFonts w:ascii="Times New Roman" w:eastAsia="Times New Roman" w:hAnsi="Times New Roman" w:cs="Times New Roman"/>
      <w:sz w:val="30"/>
      <w:szCs w:val="20"/>
      <w:lang w:val="en-US"/>
    </w:rPr>
  </w:style>
  <w:style w:type="paragraph" w:customStyle="1" w:styleId="ElsAuthor">
    <w:name w:val="Els_Author"/>
    <w:next w:val="ElsAffiliation"/>
    <w:rsid w:val="00CB35D9"/>
    <w:pPr>
      <w:spacing w:line="290" w:lineRule="exact"/>
    </w:pPr>
    <w:rPr>
      <w:rFonts w:ascii="Times New Roman" w:eastAsia="Times New Roman" w:hAnsi="Times New Roman" w:cs="Times New Roman"/>
      <w:sz w:val="24"/>
      <w:szCs w:val="20"/>
      <w:lang w:val="en-US"/>
    </w:rPr>
  </w:style>
  <w:style w:type="paragraph" w:customStyle="1" w:styleId="ElsCorrespondingAuthor">
    <w:name w:val="Els_CorrespondingAuthor"/>
    <w:next w:val="ElsFootnote"/>
    <w:rsid w:val="00CB35D9"/>
    <w:pPr>
      <w:spacing w:before="120" w:after="0" w:line="200" w:lineRule="exact"/>
    </w:pPr>
    <w:rPr>
      <w:rFonts w:ascii="Times New Roman" w:eastAsia="Times New Roman" w:hAnsi="Times New Roman" w:cs="Times New Roman"/>
      <w:sz w:val="18"/>
      <w:szCs w:val="20"/>
      <w:lang w:val="en-US"/>
    </w:rPr>
  </w:style>
  <w:style w:type="paragraph" w:customStyle="1" w:styleId="ElsFootnote">
    <w:name w:val="Els_Footnote"/>
    <w:rsid w:val="00CB35D9"/>
    <w:pPr>
      <w:spacing w:before="120" w:after="0" w:line="200" w:lineRule="exact"/>
    </w:pPr>
    <w:rPr>
      <w:rFonts w:ascii="Times New Roman" w:eastAsia="Times New Roman" w:hAnsi="Times New Roman" w:cs="Times New Roman"/>
      <w:sz w:val="18"/>
      <w:szCs w:val="20"/>
      <w:lang w:val="en-US"/>
    </w:rPr>
  </w:style>
  <w:style w:type="paragraph" w:customStyle="1" w:styleId="ElsKeyword">
    <w:name w:val="Els_Keyword"/>
    <w:rsid w:val="00CB35D9"/>
    <w:pPr>
      <w:spacing w:after="0" w:line="200" w:lineRule="exact"/>
    </w:pPr>
    <w:rPr>
      <w:rFonts w:ascii="Times New Roman" w:eastAsia="Times New Roman" w:hAnsi="Times New Roman" w:cs="Times New Roman"/>
      <w:sz w:val="16"/>
      <w:szCs w:val="20"/>
      <w:lang w:val="en-US"/>
    </w:rPr>
  </w:style>
  <w:style w:type="paragraph" w:customStyle="1" w:styleId="ElsKeywordHead">
    <w:name w:val="Els_KeywordHead"/>
    <w:next w:val="ElsKeyword"/>
    <w:rsid w:val="00CB35D9"/>
    <w:pPr>
      <w:spacing w:after="0" w:line="200" w:lineRule="exact"/>
    </w:pPr>
    <w:rPr>
      <w:rFonts w:ascii="Times New Roman" w:eastAsia="Times New Roman" w:hAnsi="Times New Roman" w:cs="Times New Roman"/>
      <w:i/>
      <w:noProof/>
      <w:sz w:val="16"/>
      <w:szCs w:val="20"/>
      <w:lang w:val="en-US"/>
    </w:rPr>
  </w:style>
  <w:style w:type="paragraph" w:customStyle="1" w:styleId="ElsParagraph">
    <w:name w:val="Els_Paragraph"/>
    <w:rsid w:val="00CB35D9"/>
    <w:pPr>
      <w:spacing w:after="120" w:line="220" w:lineRule="exact"/>
      <w:ind w:firstLine="230"/>
      <w:jc w:val="both"/>
    </w:pPr>
    <w:rPr>
      <w:rFonts w:ascii="Times New Roman" w:eastAsia="Times New Roman" w:hAnsi="Times New Roman" w:cs="Times New Roman"/>
      <w:sz w:val="19"/>
      <w:szCs w:val="20"/>
      <w:lang w:val="en-US"/>
    </w:rPr>
  </w:style>
  <w:style w:type="paragraph" w:customStyle="1" w:styleId="ElsHeading1">
    <w:name w:val="Els_Heading1"/>
    <w:next w:val="ElsParagraph"/>
    <w:rsid w:val="00CB35D9"/>
    <w:pPr>
      <w:keepNext/>
      <w:numPr>
        <w:numId w:val="2"/>
      </w:numPr>
      <w:spacing w:before="160" w:line="210" w:lineRule="exact"/>
    </w:pPr>
    <w:rPr>
      <w:rFonts w:ascii="Times New Roman" w:eastAsia="Times New Roman" w:hAnsi="Times New Roman" w:cs="Times New Roman"/>
      <w:b/>
      <w:bCs/>
      <w:sz w:val="19"/>
      <w:szCs w:val="20"/>
      <w:lang w:val="en-US"/>
    </w:rPr>
  </w:style>
  <w:style w:type="paragraph" w:customStyle="1" w:styleId="ElsHeading2">
    <w:name w:val="Els_Heading2"/>
    <w:next w:val="ElsParagraph"/>
    <w:rsid w:val="00CB35D9"/>
    <w:pPr>
      <w:numPr>
        <w:ilvl w:val="1"/>
        <w:numId w:val="2"/>
      </w:numPr>
      <w:spacing w:line="210" w:lineRule="exact"/>
    </w:pPr>
    <w:rPr>
      <w:rFonts w:ascii="Times New Roman" w:eastAsia="Times New Roman" w:hAnsi="Times New Roman" w:cs="Times New Roman"/>
      <w:bCs/>
      <w:i/>
      <w:sz w:val="19"/>
      <w:szCs w:val="20"/>
      <w:lang w:val="en-US"/>
    </w:rPr>
  </w:style>
  <w:style w:type="paragraph" w:customStyle="1" w:styleId="ElsHeading3">
    <w:name w:val="Els_Heading3"/>
    <w:next w:val="ElsParagraph"/>
    <w:rsid w:val="00CB35D9"/>
    <w:pPr>
      <w:numPr>
        <w:ilvl w:val="2"/>
        <w:numId w:val="2"/>
      </w:numPr>
      <w:spacing w:after="40" w:line="210" w:lineRule="exact"/>
      <w:outlineLvl w:val="0"/>
    </w:pPr>
    <w:rPr>
      <w:rFonts w:ascii="Times New Roman" w:eastAsia="Times New Roman" w:hAnsi="Times New Roman" w:cs="Times New Roman"/>
      <w:i/>
      <w:spacing w:val="20"/>
      <w:sz w:val="19"/>
      <w:szCs w:val="20"/>
      <w:lang w:val="en-US"/>
    </w:rPr>
  </w:style>
  <w:style w:type="paragraph" w:customStyle="1" w:styleId="ElsHeading4">
    <w:name w:val="Els_Heading4"/>
    <w:next w:val="ElsParagraph"/>
    <w:rsid w:val="00CB35D9"/>
    <w:pPr>
      <w:numPr>
        <w:ilvl w:val="3"/>
        <w:numId w:val="2"/>
      </w:numPr>
      <w:spacing w:line="210" w:lineRule="exact"/>
      <w:outlineLvl w:val="0"/>
    </w:pPr>
    <w:rPr>
      <w:rFonts w:ascii="Times New Roman" w:eastAsia="Times New Roman" w:hAnsi="Times New Roman" w:cs="Times New Roman"/>
      <w:i/>
      <w:spacing w:val="20"/>
      <w:sz w:val="19"/>
      <w:szCs w:val="20"/>
      <w:lang w:val="en-US"/>
    </w:rPr>
  </w:style>
  <w:style w:type="paragraph" w:customStyle="1" w:styleId="ElsHeading5">
    <w:name w:val="Els_Heading5"/>
    <w:next w:val="ElsParagraph"/>
    <w:rsid w:val="00CB35D9"/>
    <w:pPr>
      <w:numPr>
        <w:ilvl w:val="4"/>
        <w:numId w:val="2"/>
      </w:numPr>
      <w:spacing w:line="210" w:lineRule="exact"/>
      <w:outlineLvl w:val="0"/>
    </w:pPr>
    <w:rPr>
      <w:rFonts w:ascii="Times New Roman" w:eastAsia="Times New Roman" w:hAnsi="Times New Roman" w:cs="Times New Roman"/>
      <w:i/>
      <w:spacing w:val="20"/>
      <w:sz w:val="19"/>
      <w:szCs w:val="20"/>
      <w:lang w:val="en-US"/>
    </w:rPr>
  </w:style>
  <w:style w:type="paragraph" w:customStyle="1" w:styleId="ElsAcknowledgementsHeading">
    <w:name w:val="Els_AcknowledgementsHeading"/>
    <w:next w:val="ElsParagraph"/>
    <w:rsid w:val="00CB35D9"/>
    <w:pPr>
      <w:spacing w:before="220" w:after="220" w:line="220" w:lineRule="exact"/>
    </w:pPr>
    <w:rPr>
      <w:rFonts w:ascii="Times New Roman" w:eastAsia="Times New Roman" w:hAnsi="Times New Roman" w:cs="Times New Roman"/>
      <w:b/>
      <w:sz w:val="20"/>
      <w:szCs w:val="20"/>
      <w:lang w:val="en-US"/>
    </w:rPr>
  </w:style>
  <w:style w:type="paragraph" w:customStyle="1" w:styleId="ElsReferencesHeading">
    <w:name w:val="Els_ReferencesHeading"/>
    <w:next w:val="ElsReferences"/>
    <w:rsid w:val="00CB35D9"/>
    <w:pPr>
      <w:keepNext/>
      <w:spacing w:before="240" w:after="240" w:line="240" w:lineRule="auto"/>
    </w:pPr>
    <w:rPr>
      <w:rFonts w:ascii="Times New Roman" w:eastAsia="Times New Roman" w:hAnsi="Times New Roman" w:cs="Times New Roman"/>
      <w:b/>
      <w:sz w:val="19"/>
      <w:szCs w:val="20"/>
      <w:lang w:val="en-US"/>
    </w:rPr>
  </w:style>
  <w:style w:type="paragraph" w:customStyle="1" w:styleId="ElsReferences">
    <w:name w:val="Els_References"/>
    <w:rsid w:val="00CB35D9"/>
    <w:pPr>
      <w:numPr>
        <w:numId w:val="1"/>
      </w:numPr>
      <w:spacing w:after="0" w:line="240" w:lineRule="auto"/>
    </w:pPr>
    <w:rPr>
      <w:rFonts w:ascii="Times New Roman" w:eastAsia="Times New Roman" w:hAnsi="Times New Roman" w:cs="Times New Roman"/>
      <w:sz w:val="16"/>
      <w:szCs w:val="20"/>
      <w:lang w:val="en-US"/>
    </w:rPr>
  </w:style>
  <w:style w:type="paragraph" w:customStyle="1" w:styleId="ElsFigureCaption">
    <w:name w:val="Els_FigureCaption"/>
    <w:rsid w:val="00CB35D9"/>
    <w:pPr>
      <w:spacing w:after="0" w:line="220" w:lineRule="exact"/>
      <w:ind w:firstLine="230"/>
    </w:pPr>
    <w:rPr>
      <w:rFonts w:ascii="Times New Roman" w:eastAsia="Times New Roman" w:hAnsi="Times New Roman" w:cs="Times New Roman"/>
      <w:sz w:val="16"/>
      <w:szCs w:val="20"/>
      <w:lang w:val="en-US"/>
    </w:rPr>
  </w:style>
  <w:style w:type="paragraph" w:customStyle="1" w:styleId="ElsTableCaption">
    <w:name w:val="Els_TableCaption"/>
    <w:next w:val="ElsParagraph"/>
    <w:rsid w:val="00CB35D9"/>
    <w:pPr>
      <w:keepNext/>
      <w:spacing w:after="0" w:line="240" w:lineRule="auto"/>
    </w:pPr>
    <w:rPr>
      <w:rFonts w:ascii="Times New Roman" w:eastAsia="Times New Roman" w:hAnsi="Times New Roman" w:cs="Times New Roman"/>
      <w:sz w:val="20"/>
      <w:szCs w:val="20"/>
      <w:lang w:val="en-US"/>
    </w:rPr>
  </w:style>
  <w:style w:type="paragraph" w:customStyle="1" w:styleId="ElsLegend">
    <w:name w:val="Els_Legend"/>
    <w:rsid w:val="00CB35D9"/>
    <w:pPr>
      <w:spacing w:after="120" w:line="180" w:lineRule="exact"/>
    </w:pPr>
    <w:rPr>
      <w:rFonts w:ascii="Times New Roman" w:eastAsia="Times New Roman" w:hAnsi="Times New Roman" w:cs="Times New Roman"/>
      <w:sz w:val="16"/>
      <w:szCs w:val="20"/>
      <w:lang w:val="en-US"/>
    </w:rPr>
  </w:style>
  <w:style w:type="paragraph" w:customStyle="1" w:styleId="ElsDisplayMath">
    <w:name w:val="Els_DisplayMath"/>
    <w:basedOn w:val="ElsParagraph"/>
    <w:next w:val="ElsParagraph"/>
    <w:rsid w:val="00CB35D9"/>
    <w:pPr>
      <w:spacing w:before="100" w:beforeAutospacing="1" w:after="100" w:afterAutospacing="1"/>
    </w:pPr>
  </w:style>
  <w:style w:type="paragraph" w:customStyle="1" w:styleId="ElsGraphAbs">
    <w:name w:val="Els_GraphAbs"/>
    <w:basedOn w:val="Heading1"/>
    <w:rsid w:val="00CB35D9"/>
    <w:pPr>
      <w:keepLines w:val="0"/>
      <w:spacing w:before="0" w:line="240" w:lineRule="auto"/>
    </w:pPr>
    <w:rPr>
      <w:rFonts w:eastAsia="Times New Roman" w:cs="Times New Roman"/>
      <w:bCs/>
      <w:sz w:val="26"/>
      <w:szCs w:val="24"/>
    </w:rPr>
  </w:style>
  <w:style w:type="paragraph" w:customStyle="1" w:styleId="ElsGraphText">
    <w:name w:val="Els_GraphText"/>
    <w:basedOn w:val="Normal"/>
    <w:rsid w:val="00CB35D9"/>
    <w:pPr>
      <w:spacing w:after="440" w:line="220" w:lineRule="exact"/>
    </w:pPr>
    <w:rPr>
      <w:sz w:val="20"/>
      <w:szCs w:val="20"/>
    </w:rPr>
  </w:style>
  <w:style w:type="paragraph" w:customStyle="1" w:styleId="ElsGraphTitle">
    <w:name w:val="Els_GraphTitle"/>
    <w:basedOn w:val="Normal"/>
    <w:rsid w:val="00CB35D9"/>
    <w:pPr>
      <w:keepNext/>
      <w:spacing w:after="60"/>
      <w:ind w:right="5280"/>
    </w:pPr>
    <w:rPr>
      <w:b/>
      <w:szCs w:val="20"/>
    </w:rPr>
  </w:style>
  <w:style w:type="paragraph" w:customStyle="1" w:styleId="ElsGraphAuthor">
    <w:name w:val="Els_GraphAuthor"/>
    <w:basedOn w:val="Normal"/>
    <w:rsid w:val="00CB35D9"/>
    <w:pPr>
      <w:keepNext/>
    </w:pPr>
    <w:rPr>
      <w:sz w:val="22"/>
      <w:szCs w:val="20"/>
    </w:rPr>
  </w:style>
  <w:style w:type="paragraph" w:customStyle="1" w:styleId="ElsGraphAddress">
    <w:name w:val="Els_GraphAddress"/>
    <w:basedOn w:val="Normal"/>
    <w:rsid w:val="00CB35D9"/>
    <w:rPr>
      <w:i/>
      <w:sz w:val="22"/>
      <w:szCs w:val="20"/>
    </w:rPr>
  </w:style>
  <w:style w:type="paragraph" w:customStyle="1" w:styleId="ElsGraphPlaceholder">
    <w:name w:val="Els_GraphPlaceholder"/>
    <w:basedOn w:val="Normal"/>
    <w:rsid w:val="00CB35D9"/>
    <w:pPr>
      <w:jc w:val="center"/>
    </w:pPr>
    <w:rPr>
      <w:sz w:val="20"/>
      <w:szCs w:val="20"/>
    </w:rPr>
  </w:style>
  <w:style w:type="paragraph" w:customStyle="1" w:styleId="RSCI01FigureSchemeChartwithbottombar">
    <w:name w:val="RSC I01 Figure/Scheme/Chart with bottom bar"/>
    <w:basedOn w:val="Normal"/>
    <w:link w:val="RSCI01FigureSchemeChartwithbottombarChar"/>
    <w:qFormat/>
    <w:rsid w:val="00412551"/>
    <w:pPr>
      <w:pBdr>
        <w:bottom w:val="single" w:sz="12" w:space="5" w:color="999999"/>
      </w:pBdr>
      <w:spacing w:before="40" w:after="120" w:line="120" w:lineRule="exact"/>
      <w:jc w:val="both"/>
    </w:pPr>
    <w:rPr>
      <w:rFonts w:asciiTheme="minorHAnsi" w:eastAsiaTheme="minorHAnsi" w:hAnsiTheme="minorHAnsi" w:cstheme="minorHAnsi"/>
      <w:w w:val="108"/>
      <w:sz w:val="14"/>
      <w:szCs w:val="14"/>
      <w:lang w:val="en-GB"/>
    </w:rPr>
  </w:style>
  <w:style w:type="paragraph" w:customStyle="1" w:styleId="RSCR02References">
    <w:name w:val="RSC R02 References"/>
    <w:basedOn w:val="Normal"/>
    <w:qFormat/>
    <w:rsid w:val="00412551"/>
    <w:pPr>
      <w:numPr>
        <w:numId w:val="3"/>
      </w:numPr>
      <w:spacing w:line="200" w:lineRule="exact"/>
      <w:ind w:left="284" w:hanging="284"/>
      <w:jc w:val="both"/>
    </w:pPr>
    <w:rPr>
      <w:rFonts w:asciiTheme="minorHAnsi" w:eastAsiaTheme="minorHAnsi" w:hAnsiTheme="minorHAnsi"/>
      <w:w w:val="105"/>
      <w:sz w:val="18"/>
      <w:szCs w:val="18"/>
      <w:lang w:val="en-GB"/>
    </w:rPr>
  </w:style>
  <w:style w:type="character" w:customStyle="1" w:styleId="RSCI01FigureSchemeChartwithbottombarChar">
    <w:name w:val="RSC I01 Figure/Scheme/Chart with bottom bar Char"/>
    <w:basedOn w:val="DefaultParagraphFont"/>
    <w:link w:val="RSCI01FigureSchemeChartwithbottombar"/>
    <w:rsid w:val="00412551"/>
    <w:rPr>
      <w:rFonts w:cstheme="minorHAnsi"/>
      <w:w w:val="108"/>
      <w:sz w:val="14"/>
      <w:szCs w:val="14"/>
    </w:rPr>
  </w:style>
  <w:style w:type="paragraph" w:customStyle="1" w:styleId="RSCI04CaptiontoFigureSchemeChart">
    <w:name w:val="RSC I04 Caption to Figure/Scheme/Chart"/>
    <w:link w:val="RSCI04CaptiontoFigureSchemeChartChar"/>
    <w:qFormat/>
    <w:rsid w:val="00412551"/>
    <w:pPr>
      <w:spacing w:after="200" w:line="200" w:lineRule="exact"/>
      <w:jc w:val="both"/>
    </w:pPr>
    <w:rPr>
      <w:bCs/>
      <w:sz w:val="14"/>
      <w:szCs w:val="18"/>
    </w:rPr>
  </w:style>
  <w:style w:type="character" w:customStyle="1" w:styleId="RSCI04CaptiontoFigureSchemeChartChar">
    <w:name w:val="RSC I04 Caption to Figure/Scheme/Chart Char"/>
    <w:basedOn w:val="DefaultParagraphFont"/>
    <w:link w:val="RSCI04CaptiontoFigureSchemeChart"/>
    <w:rsid w:val="00412551"/>
    <w:rPr>
      <w:bCs/>
      <w:sz w:val="14"/>
      <w:szCs w:val="18"/>
    </w:rPr>
  </w:style>
  <w:style w:type="table" w:styleId="TableGrid">
    <w:name w:val="Table Grid"/>
    <w:basedOn w:val="TableNormal"/>
    <w:uiPriority w:val="59"/>
    <w:rsid w:val="00B80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6602A"/>
    <w:pPr>
      <w:spacing w:before="100" w:beforeAutospacing="1" w:after="100" w:afterAutospacing="1"/>
    </w:pPr>
    <w:rPr>
      <w:lang w:val="en-GB" w:eastAsia="en-GB"/>
    </w:rPr>
  </w:style>
  <w:style w:type="paragraph" w:customStyle="1" w:styleId="RSCB02ArticleText">
    <w:name w:val="RSC B02 Article Text"/>
    <w:basedOn w:val="Normal"/>
    <w:link w:val="RSCB02ArticleTextChar"/>
    <w:qFormat/>
    <w:rsid w:val="0066602A"/>
    <w:pPr>
      <w:spacing w:line="240" w:lineRule="exact"/>
      <w:jc w:val="both"/>
    </w:pPr>
    <w:rPr>
      <w:rFonts w:asciiTheme="minorHAnsi" w:eastAsiaTheme="minorHAnsi" w:hAnsiTheme="minorHAnsi"/>
      <w:w w:val="108"/>
      <w:sz w:val="18"/>
      <w:szCs w:val="18"/>
      <w:lang w:val="en-GB"/>
    </w:rPr>
  </w:style>
  <w:style w:type="character" w:customStyle="1" w:styleId="RSCB02ArticleTextChar">
    <w:name w:val="RSC B02 Article Text Char"/>
    <w:basedOn w:val="DefaultParagraphFont"/>
    <w:link w:val="RSCB02ArticleText"/>
    <w:rsid w:val="0066602A"/>
    <w:rPr>
      <w:rFonts w:cs="Times New Roman"/>
      <w:w w:val="108"/>
      <w:sz w:val="18"/>
      <w:szCs w:val="18"/>
    </w:rPr>
  </w:style>
  <w:style w:type="paragraph" w:customStyle="1" w:styleId="RSCF01FootnoteAuthorAddress">
    <w:name w:val="RSC F01 Footnote Author Address"/>
    <w:link w:val="RSCF01FootnoteAuthorAddressChar"/>
    <w:qFormat/>
    <w:rsid w:val="0066602A"/>
    <w:pPr>
      <w:numPr>
        <w:numId w:val="4"/>
      </w:numPr>
      <w:pBdr>
        <w:top w:val="single" w:sz="12" w:space="1" w:color="A6A6A6" w:themeColor="background1" w:themeShade="A6"/>
      </w:pBdr>
      <w:spacing w:after="0" w:line="240" w:lineRule="auto"/>
      <w:ind w:left="85" w:hanging="85"/>
      <w:suppressOverlap/>
    </w:pPr>
    <w:rPr>
      <w:rFonts w:cs="Times New Roman"/>
      <w:i/>
      <w:w w:val="105"/>
      <w:sz w:val="14"/>
      <w:szCs w:val="14"/>
    </w:rPr>
  </w:style>
  <w:style w:type="character" w:customStyle="1" w:styleId="RSCF01FootnoteAuthorAddressChar">
    <w:name w:val="RSC F01 Footnote Author Address Char"/>
    <w:basedOn w:val="DefaultParagraphFont"/>
    <w:link w:val="RSCF01FootnoteAuthorAddress"/>
    <w:rsid w:val="0066602A"/>
    <w:rPr>
      <w:rFonts w:cs="Times New Roman"/>
      <w:i/>
      <w:w w:val="105"/>
      <w:sz w:val="14"/>
      <w:szCs w:val="14"/>
    </w:rPr>
  </w:style>
  <w:style w:type="paragraph" w:customStyle="1" w:styleId="RSCB06BHeadingSub-Section">
    <w:name w:val="RSC B06 B Heading (Sub-Section)"/>
    <w:link w:val="RSCB06BHeadingSub-SectionChar"/>
    <w:qFormat/>
    <w:rsid w:val="0066602A"/>
    <w:pPr>
      <w:spacing w:after="80" w:line="240" w:lineRule="exact"/>
    </w:pPr>
    <w:rPr>
      <w:b/>
      <w:sz w:val="18"/>
    </w:rPr>
  </w:style>
  <w:style w:type="character" w:customStyle="1" w:styleId="RSCB06BHeadingSub-SectionChar">
    <w:name w:val="RSC B06 B Heading (Sub-Section) Char"/>
    <w:basedOn w:val="DefaultParagraphFont"/>
    <w:link w:val="RSCB06BHeadingSub-Section"/>
    <w:rsid w:val="0066602A"/>
    <w:rPr>
      <w:b/>
      <w:sz w:val="18"/>
    </w:rPr>
  </w:style>
  <w:style w:type="paragraph" w:styleId="Bibliography">
    <w:name w:val="Bibliography"/>
    <w:basedOn w:val="Normal"/>
    <w:next w:val="Normal"/>
    <w:uiPriority w:val="37"/>
    <w:unhideWhenUsed/>
    <w:rsid w:val="007C6B88"/>
    <w:pPr>
      <w:tabs>
        <w:tab w:val="left" w:pos="0"/>
      </w:tabs>
      <w:ind w:hanging="504"/>
    </w:pPr>
  </w:style>
  <w:style w:type="paragraph" w:styleId="BalloonText">
    <w:name w:val="Balloon Text"/>
    <w:basedOn w:val="Normal"/>
    <w:link w:val="BalloonTextChar"/>
    <w:uiPriority w:val="99"/>
    <w:semiHidden/>
    <w:unhideWhenUsed/>
    <w:rsid w:val="009008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890"/>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5D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530258"/>
    <w:pPr>
      <w:keepNext/>
      <w:keepLines/>
      <w:spacing w:before="240" w:line="360" w:lineRule="auto"/>
      <w:jc w:val="both"/>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530258"/>
    <w:pPr>
      <w:keepNext/>
      <w:keepLines/>
      <w:spacing w:before="240" w:line="360" w:lineRule="auto"/>
      <w:jc w:val="both"/>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530258"/>
    <w:pPr>
      <w:keepNext/>
      <w:keepLines/>
      <w:spacing w:before="240" w:line="360" w:lineRule="auto"/>
      <w:jc w:val="both"/>
      <w:outlineLvl w:val="2"/>
    </w:pPr>
    <w:rPr>
      <w:rFonts w:eastAsiaTheme="majorEastAsia" w:cstheme="majorBidi"/>
      <w:b/>
      <w:sz w:val="26"/>
    </w:rPr>
  </w:style>
  <w:style w:type="paragraph" w:styleId="Heading4">
    <w:name w:val="heading 4"/>
    <w:basedOn w:val="Normal"/>
    <w:next w:val="Normal"/>
    <w:link w:val="Heading4Char"/>
    <w:uiPriority w:val="9"/>
    <w:unhideWhenUsed/>
    <w:qFormat/>
    <w:rsid w:val="00530258"/>
    <w:pPr>
      <w:keepNext/>
      <w:keepLines/>
      <w:spacing w:before="40" w:line="360" w:lineRule="auto"/>
      <w:jc w:val="both"/>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258"/>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530258"/>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530258"/>
    <w:rPr>
      <w:rFonts w:ascii="Times New Roman" w:eastAsiaTheme="majorEastAsia" w:hAnsi="Times New Roman" w:cstheme="majorBidi"/>
      <w:b/>
      <w:sz w:val="26"/>
      <w:szCs w:val="24"/>
    </w:rPr>
  </w:style>
  <w:style w:type="character" w:customStyle="1" w:styleId="Heading4Char">
    <w:name w:val="Heading 4 Char"/>
    <w:basedOn w:val="DefaultParagraphFont"/>
    <w:link w:val="Heading4"/>
    <w:uiPriority w:val="9"/>
    <w:rsid w:val="00530258"/>
    <w:rPr>
      <w:rFonts w:eastAsiaTheme="majorEastAsia" w:cstheme="majorBidi"/>
      <w:b/>
      <w:iCs/>
      <w:sz w:val="24"/>
    </w:rPr>
  </w:style>
  <w:style w:type="paragraph" w:customStyle="1" w:styleId="ElsAbstractHead">
    <w:name w:val="Els_AbstractHead"/>
    <w:rsid w:val="00CB35D9"/>
    <w:pPr>
      <w:spacing w:after="0" w:line="240" w:lineRule="auto"/>
    </w:pPr>
    <w:rPr>
      <w:rFonts w:ascii="Times New Roman" w:eastAsia="Times New Roman" w:hAnsi="Times New Roman" w:cs="Times New Roman"/>
      <w:smallCaps/>
      <w:spacing w:val="24"/>
      <w:sz w:val="20"/>
      <w:szCs w:val="20"/>
      <w:lang w:val="en-US"/>
    </w:rPr>
  </w:style>
  <w:style w:type="paragraph" w:customStyle="1" w:styleId="ElsAbstractText">
    <w:name w:val="Els_AbstractText"/>
    <w:rsid w:val="00CB35D9"/>
    <w:pPr>
      <w:spacing w:after="80" w:line="200" w:lineRule="exact"/>
      <w:jc w:val="both"/>
    </w:pPr>
    <w:rPr>
      <w:rFonts w:ascii="Times New Roman" w:eastAsia="Times New Roman" w:hAnsi="Times New Roman" w:cs="Times New Roman"/>
      <w:sz w:val="17"/>
      <w:szCs w:val="20"/>
      <w:lang w:val="en"/>
    </w:rPr>
  </w:style>
  <w:style w:type="paragraph" w:customStyle="1" w:styleId="ElsAffiliation">
    <w:name w:val="Els_Affiliation"/>
    <w:rsid w:val="00CB35D9"/>
    <w:pPr>
      <w:spacing w:after="0" w:line="200" w:lineRule="exact"/>
    </w:pPr>
    <w:rPr>
      <w:rFonts w:ascii="Times New Roman" w:eastAsia="Times New Roman" w:hAnsi="Times New Roman" w:cs="Times New Roman"/>
      <w:i/>
      <w:sz w:val="16"/>
      <w:szCs w:val="20"/>
      <w:lang w:val="en-US"/>
    </w:rPr>
  </w:style>
  <w:style w:type="paragraph" w:customStyle="1" w:styleId="ElsArticlehistory">
    <w:name w:val="Els_Articlehistory"/>
    <w:rsid w:val="00CB35D9"/>
    <w:pPr>
      <w:spacing w:after="0" w:line="200" w:lineRule="exact"/>
    </w:pPr>
    <w:rPr>
      <w:rFonts w:ascii="Times New Roman" w:eastAsia="Times New Roman" w:hAnsi="Times New Roman" w:cs="Times New Roman"/>
      <w:i/>
      <w:sz w:val="16"/>
      <w:szCs w:val="20"/>
      <w:lang w:val="en-US"/>
    </w:rPr>
  </w:style>
  <w:style w:type="paragraph" w:customStyle="1" w:styleId="ElsArticleinfoHead">
    <w:name w:val="Els_ArticleinfoHead"/>
    <w:rsid w:val="00CB35D9"/>
    <w:pPr>
      <w:spacing w:after="0" w:line="240" w:lineRule="auto"/>
    </w:pPr>
    <w:rPr>
      <w:rFonts w:ascii="Times New Roman" w:eastAsia="Times New Roman" w:hAnsi="Times New Roman" w:cs="Times New Roman"/>
      <w:smallCaps/>
      <w:spacing w:val="24"/>
      <w:sz w:val="20"/>
      <w:szCs w:val="20"/>
      <w:lang w:val="en-US"/>
    </w:rPr>
  </w:style>
  <w:style w:type="paragraph" w:customStyle="1" w:styleId="ElsArticleTitle">
    <w:name w:val="Els_ArticleTitle"/>
    <w:next w:val="ElsAuthor"/>
    <w:rsid w:val="00CB35D9"/>
    <w:pPr>
      <w:spacing w:before="360" w:after="240" w:line="350" w:lineRule="exact"/>
    </w:pPr>
    <w:rPr>
      <w:rFonts w:ascii="Times New Roman" w:eastAsia="Times New Roman" w:hAnsi="Times New Roman" w:cs="Times New Roman"/>
      <w:sz w:val="30"/>
      <w:szCs w:val="20"/>
      <w:lang w:val="en-US"/>
    </w:rPr>
  </w:style>
  <w:style w:type="paragraph" w:customStyle="1" w:styleId="ElsAuthor">
    <w:name w:val="Els_Author"/>
    <w:next w:val="ElsAffiliation"/>
    <w:rsid w:val="00CB35D9"/>
    <w:pPr>
      <w:spacing w:line="290" w:lineRule="exact"/>
    </w:pPr>
    <w:rPr>
      <w:rFonts w:ascii="Times New Roman" w:eastAsia="Times New Roman" w:hAnsi="Times New Roman" w:cs="Times New Roman"/>
      <w:sz w:val="24"/>
      <w:szCs w:val="20"/>
      <w:lang w:val="en-US"/>
    </w:rPr>
  </w:style>
  <w:style w:type="paragraph" w:customStyle="1" w:styleId="ElsCorrespondingAuthor">
    <w:name w:val="Els_CorrespondingAuthor"/>
    <w:next w:val="ElsFootnote"/>
    <w:rsid w:val="00CB35D9"/>
    <w:pPr>
      <w:spacing w:before="120" w:after="0" w:line="200" w:lineRule="exact"/>
    </w:pPr>
    <w:rPr>
      <w:rFonts w:ascii="Times New Roman" w:eastAsia="Times New Roman" w:hAnsi="Times New Roman" w:cs="Times New Roman"/>
      <w:sz w:val="18"/>
      <w:szCs w:val="20"/>
      <w:lang w:val="en-US"/>
    </w:rPr>
  </w:style>
  <w:style w:type="paragraph" w:customStyle="1" w:styleId="ElsFootnote">
    <w:name w:val="Els_Footnote"/>
    <w:rsid w:val="00CB35D9"/>
    <w:pPr>
      <w:spacing w:before="120" w:after="0" w:line="200" w:lineRule="exact"/>
    </w:pPr>
    <w:rPr>
      <w:rFonts w:ascii="Times New Roman" w:eastAsia="Times New Roman" w:hAnsi="Times New Roman" w:cs="Times New Roman"/>
      <w:sz w:val="18"/>
      <w:szCs w:val="20"/>
      <w:lang w:val="en-US"/>
    </w:rPr>
  </w:style>
  <w:style w:type="paragraph" w:customStyle="1" w:styleId="ElsKeyword">
    <w:name w:val="Els_Keyword"/>
    <w:rsid w:val="00CB35D9"/>
    <w:pPr>
      <w:spacing w:after="0" w:line="200" w:lineRule="exact"/>
    </w:pPr>
    <w:rPr>
      <w:rFonts w:ascii="Times New Roman" w:eastAsia="Times New Roman" w:hAnsi="Times New Roman" w:cs="Times New Roman"/>
      <w:sz w:val="16"/>
      <w:szCs w:val="20"/>
      <w:lang w:val="en-US"/>
    </w:rPr>
  </w:style>
  <w:style w:type="paragraph" w:customStyle="1" w:styleId="ElsKeywordHead">
    <w:name w:val="Els_KeywordHead"/>
    <w:next w:val="ElsKeyword"/>
    <w:rsid w:val="00CB35D9"/>
    <w:pPr>
      <w:spacing w:after="0" w:line="200" w:lineRule="exact"/>
    </w:pPr>
    <w:rPr>
      <w:rFonts w:ascii="Times New Roman" w:eastAsia="Times New Roman" w:hAnsi="Times New Roman" w:cs="Times New Roman"/>
      <w:i/>
      <w:noProof/>
      <w:sz w:val="16"/>
      <w:szCs w:val="20"/>
      <w:lang w:val="en-US"/>
    </w:rPr>
  </w:style>
  <w:style w:type="paragraph" w:customStyle="1" w:styleId="ElsParagraph">
    <w:name w:val="Els_Paragraph"/>
    <w:rsid w:val="00CB35D9"/>
    <w:pPr>
      <w:spacing w:after="120" w:line="220" w:lineRule="exact"/>
      <w:ind w:firstLine="230"/>
      <w:jc w:val="both"/>
    </w:pPr>
    <w:rPr>
      <w:rFonts w:ascii="Times New Roman" w:eastAsia="Times New Roman" w:hAnsi="Times New Roman" w:cs="Times New Roman"/>
      <w:sz w:val="19"/>
      <w:szCs w:val="20"/>
      <w:lang w:val="en-US"/>
    </w:rPr>
  </w:style>
  <w:style w:type="paragraph" w:customStyle="1" w:styleId="ElsHeading1">
    <w:name w:val="Els_Heading1"/>
    <w:next w:val="ElsParagraph"/>
    <w:rsid w:val="00CB35D9"/>
    <w:pPr>
      <w:keepNext/>
      <w:numPr>
        <w:numId w:val="2"/>
      </w:numPr>
      <w:spacing w:before="160" w:line="210" w:lineRule="exact"/>
    </w:pPr>
    <w:rPr>
      <w:rFonts w:ascii="Times New Roman" w:eastAsia="Times New Roman" w:hAnsi="Times New Roman" w:cs="Times New Roman"/>
      <w:b/>
      <w:bCs/>
      <w:sz w:val="19"/>
      <w:szCs w:val="20"/>
      <w:lang w:val="en-US"/>
    </w:rPr>
  </w:style>
  <w:style w:type="paragraph" w:customStyle="1" w:styleId="ElsHeading2">
    <w:name w:val="Els_Heading2"/>
    <w:next w:val="ElsParagraph"/>
    <w:rsid w:val="00CB35D9"/>
    <w:pPr>
      <w:numPr>
        <w:ilvl w:val="1"/>
        <w:numId w:val="2"/>
      </w:numPr>
      <w:spacing w:line="210" w:lineRule="exact"/>
    </w:pPr>
    <w:rPr>
      <w:rFonts w:ascii="Times New Roman" w:eastAsia="Times New Roman" w:hAnsi="Times New Roman" w:cs="Times New Roman"/>
      <w:bCs/>
      <w:i/>
      <w:sz w:val="19"/>
      <w:szCs w:val="20"/>
      <w:lang w:val="en-US"/>
    </w:rPr>
  </w:style>
  <w:style w:type="paragraph" w:customStyle="1" w:styleId="ElsHeading3">
    <w:name w:val="Els_Heading3"/>
    <w:next w:val="ElsParagraph"/>
    <w:rsid w:val="00CB35D9"/>
    <w:pPr>
      <w:numPr>
        <w:ilvl w:val="2"/>
        <w:numId w:val="2"/>
      </w:numPr>
      <w:spacing w:after="40" w:line="210" w:lineRule="exact"/>
      <w:outlineLvl w:val="0"/>
    </w:pPr>
    <w:rPr>
      <w:rFonts w:ascii="Times New Roman" w:eastAsia="Times New Roman" w:hAnsi="Times New Roman" w:cs="Times New Roman"/>
      <w:i/>
      <w:spacing w:val="20"/>
      <w:sz w:val="19"/>
      <w:szCs w:val="20"/>
      <w:lang w:val="en-US"/>
    </w:rPr>
  </w:style>
  <w:style w:type="paragraph" w:customStyle="1" w:styleId="ElsHeading4">
    <w:name w:val="Els_Heading4"/>
    <w:next w:val="ElsParagraph"/>
    <w:rsid w:val="00CB35D9"/>
    <w:pPr>
      <w:numPr>
        <w:ilvl w:val="3"/>
        <w:numId w:val="2"/>
      </w:numPr>
      <w:spacing w:line="210" w:lineRule="exact"/>
      <w:outlineLvl w:val="0"/>
    </w:pPr>
    <w:rPr>
      <w:rFonts w:ascii="Times New Roman" w:eastAsia="Times New Roman" w:hAnsi="Times New Roman" w:cs="Times New Roman"/>
      <w:i/>
      <w:spacing w:val="20"/>
      <w:sz w:val="19"/>
      <w:szCs w:val="20"/>
      <w:lang w:val="en-US"/>
    </w:rPr>
  </w:style>
  <w:style w:type="paragraph" w:customStyle="1" w:styleId="ElsHeading5">
    <w:name w:val="Els_Heading5"/>
    <w:next w:val="ElsParagraph"/>
    <w:rsid w:val="00CB35D9"/>
    <w:pPr>
      <w:numPr>
        <w:ilvl w:val="4"/>
        <w:numId w:val="2"/>
      </w:numPr>
      <w:spacing w:line="210" w:lineRule="exact"/>
      <w:outlineLvl w:val="0"/>
    </w:pPr>
    <w:rPr>
      <w:rFonts w:ascii="Times New Roman" w:eastAsia="Times New Roman" w:hAnsi="Times New Roman" w:cs="Times New Roman"/>
      <w:i/>
      <w:spacing w:val="20"/>
      <w:sz w:val="19"/>
      <w:szCs w:val="20"/>
      <w:lang w:val="en-US"/>
    </w:rPr>
  </w:style>
  <w:style w:type="paragraph" w:customStyle="1" w:styleId="ElsAcknowledgementsHeading">
    <w:name w:val="Els_AcknowledgementsHeading"/>
    <w:next w:val="ElsParagraph"/>
    <w:rsid w:val="00CB35D9"/>
    <w:pPr>
      <w:spacing w:before="220" w:after="220" w:line="220" w:lineRule="exact"/>
    </w:pPr>
    <w:rPr>
      <w:rFonts w:ascii="Times New Roman" w:eastAsia="Times New Roman" w:hAnsi="Times New Roman" w:cs="Times New Roman"/>
      <w:b/>
      <w:sz w:val="20"/>
      <w:szCs w:val="20"/>
      <w:lang w:val="en-US"/>
    </w:rPr>
  </w:style>
  <w:style w:type="paragraph" w:customStyle="1" w:styleId="ElsReferencesHeading">
    <w:name w:val="Els_ReferencesHeading"/>
    <w:next w:val="ElsReferences"/>
    <w:rsid w:val="00CB35D9"/>
    <w:pPr>
      <w:keepNext/>
      <w:spacing w:before="240" w:after="240" w:line="240" w:lineRule="auto"/>
    </w:pPr>
    <w:rPr>
      <w:rFonts w:ascii="Times New Roman" w:eastAsia="Times New Roman" w:hAnsi="Times New Roman" w:cs="Times New Roman"/>
      <w:b/>
      <w:sz w:val="19"/>
      <w:szCs w:val="20"/>
      <w:lang w:val="en-US"/>
    </w:rPr>
  </w:style>
  <w:style w:type="paragraph" w:customStyle="1" w:styleId="ElsReferences">
    <w:name w:val="Els_References"/>
    <w:rsid w:val="00CB35D9"/>
    <w:pPr>
      <w:numPr>
        <w:numId w:val="1"/>
      </w:numPr>
      <w:spacing w:after="0" w:line="240" w:lineRule="auto"/>
    </w:pPr>
    <w:rPr>
      <w:rFonts w:ascii="Times New Roman" w:eastAsia="Times New Roman" w:hAnsi="Times New Roman" w:cs="Times New Roman"/>
      <w:sz w:val="16"/>
      <w:szCs w:val="20"/>
      <w:lang w:val="en-US"/>
    </w:rPr>
  </w:style>
  <w:style w:type="paragraph" w:customStyle="1" w:styleId="ElsFigureCaption">
    <w:name w:val="Els_FigureCaption"/>
    <w:rsid w:val="00CB35D9"/>
    <w:pPr>
      <w:spacing w:after="0" w:line="220" w:lineRule="exact"/>
      <w:ind w:firstLine="230"/>
    </w:pPr>
    <w:rPr>
      <w:rFonts w:ascii="Times New Roman" w:eastAsia="Times New Roman" w:hAnsi="Times New Roman" w:cs="Times New Roman"/>
      <w:sz w:val="16"/>
      <w:szCs w:val="20"/>
      <w:lang w:val="en-US"/>
    </w:rPr>
  </w:style>
  <w:style w:type="paragraph" w:customStyle="1" w:styleId="ElsTableCaption">
    <w:name w:val="Els_TableCaption"/>
    <w:next w:val="ElsParagraph"/>
    <w:rsid w:val="00CB35D9"/>
    <w:pPr>
      <w:keepNext/>
      <w:spacing w:after="0" w:line="240" w:lineRule="auto"/>
    </w:pPr>
    <w:rPr>
      <w:rFonts w:ascii="Times New Roman" w:eastAsia="Times New Roman" w:hAnsi="Times New Roman" w:cs="Times New Roman"/>
      <w:sz w:val="20"/>
      <w:szCs w:val="20"/>
      <w:lang w:val="en-US"/>
    </w:rPr>
  </w:style>
  <w:style w:type="paragraph" w:customStyle="1" w:styleId="ElsLegend">
    <w:name w:val="Els_Legend"/>
    <w:rsid w:val="00CB35D9"/>
    <w:pPr>
      <w:spacing w:after="120" w:line="180" w:lineRule="exact"/>
    </w:pPr>
    <w:rPr>
      <w:rFonts w:ascii="Times New Roman" w:eastAsia="Times New Roman" w:hAnsi="Times New Roman" w:cs="Times New Roman"/>
      <w:sz w:val="16"/>
      <w:szCs w:val="20"/>
      <w:lang w:val="en-US"/>
    </w:rPr>
  </w:style>
  <w:style w:type="paragraph" w:customStyle="1" w:styleId="ElsDisplayMath">
    <w:name w:val="Els_DisplayMath"/>
    <w:basedOn w:val="ElsParagraph"/>
    <w:next w:val="ElsParagraph"/>
    <w:rsid w:val="00CB35D9"/>
    <w:pPr>
      <w:spacing w:before="100" w:beforeAutospacing="1" w:after="100" w:afterAutospacing="1"/>
    </w:pPr>
  </w:style>
  <w:style w:type="paragraph" w:customStyle="1" w:styleId="ElsGraphAbs">
    <w:name w:val="Els_GraphAbs"/>
    <w:basedOn w:val="Heading1"/>
    <w:rsid w:val="00CB35D9"/>
    <w:pPr>
      <w:keepLines w:val="0"/>
      <w:spacing w:before="0" w:line="240" w:lineRule="auto"/>
    </w:pPr>
    <w:rPr>
      <w:rFonts w:eastAsia="Times New Roman" w:cs="Times New Roman"/>
      <w:bCs/>
      <w:sz w:val="26"/>
      <w:szCs w:val="24"/>
    </w:rPr>
  </w:style>
  <w:style w:type="paragraph" w:customStyle="1" w:styleId="ElsGraphText">
    <w:name w:val="Els_GraphText"/>
    <w:basedOn w:val="Normal"/>
    <w:rsid w:val="00CB35D9"/>
    <w:pPr>
      <w:spacing w:after="440" w:line="220" w:lineRule="exact"/>
    </w:pPr>
    <w:rPr>
      <w:sz w:val="20"/>
      <w:szCs w:val="20"/>
    </w:rPr>
  </w:style>
  <w:style w:type="paragraph" w:customStyle="1" w:styleId="ElsGraphTitle">
    <w:name w:val="Els_GraphTitle"/>
    <w:basedOn w:val="Normal"/>
    <w:rsid w:val="00CB35D9"/>
    <w:pPr>
      <w:keepNext/>
      <w:spacing w:after="60"/>
      <w:ind w:right="5280"/>
    </w:pPr>
    <w:rPr>
      <w:b/>
      <w:szCs w:val="20"/>
    </w:rPr>
  </w:style>
  <w:style w:type="paragraph" w:customStyle="1" w:styleId="ElsGraphAuthor">
    <w:name w:val="Els_GraphAuthor"/>
    <w:basedOn w:val="Normal"/>
    <w:rsid w:val="00CB35D9"/>
    <w:pPr>
      <w:keepNext/>
    </w:pPr>
    <w:rPr>
      <w:sz w:val="22"/>
      <w:szCs w:val="20"/>
    </w:rPr>
  </w:style>
  <w:style w:type="paragraph" w:customStyle="1" w:styleId="ElsGraphAddress">
    <w:name w:val="Els_GraphAddress"/>
    <w:basedOn w:val="Normal"/>
    <w:rsid w:val="00CB35D9"/>
    <w:rPr>
      <w:i/>
      <w:sz w:val="22"/>
      <w:szCs w:val="20"/>
    </w:rPr>
  </w:style>
  <w:style w:type="paragraph" w:customStyle="1" w:styleId="ElsGraphPlaceholder">
    <w:name w:val="Els_GraphPlaceholder"/>
    <w:basedOn w:val="Normal"/>
    <w:rsid w:val="00CB35D9"/>
    <w:pPr>
      <w:jc w:val="center"/>
    </w:pPr>
    <w:rPr>
      <w:sz w:val="20"/>
      <w:szCs w:val="20"/>
    </w:rPr>
  </w:style>
  <w:style w:type="paragraph" w:customStyle="1" w:styleId="RSCI01FigureSchemeChartwithbottombar">
    <w:name w:val="RSC I01 Figure/Scheme/Chart with bottom bar"/>
    <w:basedOn w:val="Normal"/>
    <w:link w:val="RSCI01FigureSchemeChartwithbottombarChar"/>
    <w:qFormat/>
    <w:rsid w:val="00412551"/>
    <w:pPr>
      <w:pBdr>
        <w:bottom w:val="single" w:sz="12" w:space="5" w:color="999999"/>
      </w:pBdr>
      <w:spacing w:before="40" w:after="120" w:line="120" w:lineRule="exact"/>
      <w:jc w:val="both"/>
    </w:pPr>
    <w:rPr>
      <w:rFonts w:asciiTheme="minorHAnsi" w:eastAsiaTheme="minorHAnsi" w:hAnsiTheme="minorHAnsi" w:cstheme="minorHAnsi"/>
      <w:w w:val="108"/>
      <w:sz w:val="14"/>
      <w:szCs w:val="14"/>
      <w:lang w:val="en-GB"/>
    </w:rPr>
  </w:style>
  <w:style w:type="paragraph" w:customStyle="1" w:styleId="RSCR02References">
    <w:name w:val="RSC R02 References"/>
    <w:basedOn w:val="Normal"/>
    <w:qFormat/>
    <w:rsid w:val="00412551"/>
    <w:pPr>
      <w:numPr>
        <w:numId w:val="3"/>
      </w:numPr>
      <w:spacing w:line="200" w:lineRule="exact"/>
      <w:ind w:left="284" w:hanging="284"/>
      <w:jc w:val="both"/>
    </w:pPr>
    <w:rPr>
      <w:rFonts w:asciiTheme="minorHAnsi" w:eastAsiaTheme="minorHAnsi" w:hAnsiTheme="minorHAnsi"/>
      <w:w w:val="105"/>
      <w:sz w:val="18"/>
      <w:szCs w:val="18"/>
      <w:lang w:val="en-GB"/>
    </w:rPr>
  </w:style>
  <w:style w:type="character" w:customStyle="1" w:styleId="RSCI01FigureSchemeChartwithbottombarChar">
    <w:name w:val="RSC I01 Figure/Scheme/Chart with bottom bar Char"/>
    <w:basedOn w:val="DefaultParagraphFont"/>
    <w:link w:val="RSCI01FigureSchemeChartwithbottombar"/>
    <w:rsid w:val="00412551"/>
    <w:rPr>
      <w:rFonts w:cstheme="minorHAnsi"/>
      <w:w w:val="108"/>
      <w:sz w:val="14"/>
      <w:szCs w:val="14"/>
    </w:rPr>
  </w:style>
  <w:style w:type="paragraph" w:customStyle="1" w:styleId="RSCI04CaptiontoFigureSchemeChart">
    <w:name w:val="RSC I04 Caption to Figure/Scheme/Chart"/>
    <w:link w:val="RSCI04CaptiontoFigureSchemeChartChar"/>
    <w:qFormat/>
    <w:rsid w:val="00412551"/>
    <w:pPr>
      <w:spacing w:after="200" w:line="200" w:lineRule="exact"/>
      <w:jc w:val="both"/>
    </w:pPr>
    <w:rPr>
      <w:bCs/>
      <w:sz w:val="14"/>
      <w:szCs w:val="18"/>
    </w:rPr>
  </w:style>
  <w:style w:type="character" w:customStyle="1" w:styleId="RSCI04CaptiontoFigureSchemeChartChar">
    <w:name w:val="RSC I04 Caption to Figure/Scheme/Chart Char"/>
    <w:basedOn w:val="DefaultParagraphFont"/>
    <w:link w:val="RSCI04CaptiontoFigureSchemeChart"/>
    <w:rsid w:val="00412551"/>
    <w:rPr>
      <w:bCs/>
      <w:sz w:val="14"/>
      <w:szCs w:val="18"/>
    </w:rPr>
  </w:style>
  <w:style w:type="table" w:styleId="TableGrid">
    <w:name w:val="Table Grid"/>
    <w:basedOn w:val="TableNormal"/>
    <w:uiPriority w:val="59"/>
    <w:rsid w:val="00B80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6602A"/>
    <w:pPr>
      <w:spacing w:before="100" w:beforeAutospacing="1" w:after="100" w:afterAutospacing="1"/>
    </w:pPr>
    <w:rPr>
      <w:lang w:val="en-GB" w:eastAsia="en-GB"/>
    </w:rPr>
  </w:style>
  <w:style w:type="paragraph" w:customStyle="1" w:styleId="RSCB02ArticleText">
    <w:name w:val="RSC B02 Article Text"/>
    <w:basedOn w:val="Normal"/>
    <w:link w:val="RSCB02ArticleTextChar"/>
    <w:qFormat/>
    <w:rsid w:val="0066602A"/>
    <w:pPr>
      <w:spacing w:line="240" w:lineRule="exact"/>
      <w:jc w:val="both"/>
    </w:pPr>
    <w:rPr>
      <w:rFonts w:asciiTheme="minorHAnsi" w:eastAsiaTheme="minorHAnsi" w:hAnsiTheme="minorHAnsi"/>
      <w:w w:val="108"/>
      <w:sz w:val="18"/>
      <w:szCs w:val="18"/>
      <w:lang w:val="en-GB"/>
    </w:rPr>
  </w:style>
  <w:style w:type="character" w:customStyle="1" w:styleId="RSCB02ArticleTextChar">
    <w:name w:val="RSC B02 Article Text Char"/>
    <w:basedOn w:val="DefaultParagraphFont"/>
    <w:link w:val="RSCB02ArticleText"/>
    <w:rsid w:val="0066602A"/>
    <w:rPr>
      <w:rFonts w:cs="Times New Roman"/>
      <w:w w:val="108"/>
      <w:sz w:val="18"/>
      <w:szCs w:val="18"/>
    </w:rPr>
  </w:style>
  <w:style w:type="paragraph" w:customStyle="1" w:styleId="RSCF01FootnoteAuthorAddress">
    <w:name w:val="RSC F01 Footnote Author Address"/>
    <w:link w:val="RSCF01FootnoteAuthorAddressChar"/>
    <w:qFormat/>
    <w:rsid w:val="0066602A"/>
    <w:pPr>
      <w:numPr>
        <w:numId w:val="4"/>
      </w:numPr>
      <w:pBdr>
        <w:top w:val="single" w:sz="12" w:space="1" w:color="A6A6A6" w:themeColor="background1" w:themeShade="A6"/>
      </w:pBdr>
      <w:spacing w:after="0" w:line="240" w:lineRule="auto"/>
      <w:ind w:left="85" w:hanging="85"/>
      <w:suppressOverlap/>
    </w:pPr>
    <w:rPr>
      <w:rFonts w:cs="Times New Roman"/>
      <w:i/>
      <w:w w:val="105"/>
      <w:sz w:val="14"/>
      <w:szCs w:val="14"/>
    </w:rPr>
  </w:style>
  <w:style w:type="character" w:customStyle="1" w:styleId="RSCF01FootnoteAuthorAddressChar">
    <w:name w:val="RSC F01 Footnote Author Address Char"/>
    <w:basedOn w:val="DefaultParagraphFont"/>
    <w:link w:val="RSCF01FootnoteAuthorAddress"/>
    <w:rsid w:val="0066602A"/>
    <w:rPr>
      <w:rFonts w:cs="Times New Roman"/>
      <w:i/>
      <w:w w:val="105"/>
      <w:sz w:val="14"/>
      <w:szCs w:val="14"/>
    </w:rPr>
  </w:style>
  <w:style w:type="paragraph" w:customStyle="1" w:styleId="RSCB06BHeadingSub-Section">
    <w:name w:val="RSC B06 B Heading (Sub-Section)"/>
    <w:link w:val="RSCB06BHeadingSub-SectionChar"/>
    <w:qFormat/>
    <w:rsid w:val="0066602A"/>
    <w:pPr>
      <w:spacing w:after="80" w:line="240" w:lineRule="exact"/>
    </w:pPr>
    <w:rPr>
      <w:b/>
      <w:sz w:val="18"/>
    </w:rPr>
  </w:style>
  <w:style w:type="character" w:customStyle="1" w:styleId="RSCB06BHeadingSub-SectionChar">
    <w:name w:val="RSC B06 B Heading (Sub-Section) Char"/>
    <w:basedOn w:val="DefaultParagraphFont"/>
    <w:link w:val="RSCB06BHeadingSub-Section"/>
    <w:rsid w:val="0066602A"/>
    <w:rPr>
      <w:b/>
      <w:sz w:val="18"/>
    </w:rPr>
  </w:style>
  <w:style w:type="paragraph" w:styleId="Bibliography">
    <w:name w:val="Bibliography"/>
    <w:basedOn w:val="Normal"/>
    <w:next w:val="Normal"/>
    <w:uiPriority w:val="37"/>
    <w:unhideWhenUsed/>
    <w:rsid w:val="007C6B88"/>
    <w:pPr>
      <w:tabs>
        <w:tab w:val="left" w:pos="0"/>
      </w:tabs>
      <w:ind w:hanging="504"/>
    </w:pPr>
  </w:style>
  <w:style w:type="paragraph" w:styleId="BalloonText">
    <w:name w:val="Balloon Text"/>
    <w:basedOn w:val="Normal"/>
    <w:link w:val="BalloonTextChar"/>
    <w:uiPriority w:val="99"/>
    <w:semiHidden/>
    <w:unhideWhenUsed/>
    <w:rsid w:val="009008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890"/>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emf"/><Relationship Id="rId18" Type="http://schemas.openxmlformats.org/officeDocument/2006/relationships/image" Target="media/image6.emf"/><Relationship Id="rId26"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2.bin"/><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oleObject" Target="embeddings/oleObject5.bin"/><Relationship Id="rId28" Type="http://schemas.openxmlformats.org/officeDocument/2006/relationships/image" Target="media/image12.emf"/><Relationship Id="rId10" Type="http://schemas.openxmlformats.org/officeDocument/2006/relationships/image" Target="media/image2.png"/><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oleObject" Target="embeddings/oleObject1.bin"/><Relationship Id="rId22" Type="http://schemas.openxmlformats.org/officeDocument/2006/relationships/image" Target="media/image8.emf"/><Relationship Id="rId27" Type="http://schemas.openxmlformats.org/officeDocument/2006/relationships/image" Target="media/image12.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722</TotalTime>
  <Pages>14</Pages>
  <Words>32316</Words>
  <Characters>184203</Characters>
  <Application>Microsoft Office Word</Application>
  <DocSecurity>0</DocSecurity>
  <Lines>1535</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Fernandez Diaz-Rullo</dc:creator>
  <cp:keywords/>
  <dc:description/>
  <cp:lastModifiedBy>sbd3</cp:lastModifiedBy>
  <cp:revision>51</cp:revision>
  <cp:lastPrinted>2016-12-13T13:22:00Z</cp:lastPrinted>
  <dcterms:created xsi:type="dcterms:W3CDTF">2016-12-12T10:30:00Z</dcterms:created>
  <dcterms:modified xsi:type="dcterms:W3CDTF">2017-03-19T20:09:00Z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id="NAaJkfNQ"/&gt;&lt;style id="http://www.zotero.org/styles/bioorganic-and-medicinal-chemistry-letters" hasBibliography="1" bibliographyStyleHasBeenSet="1"/&gt;&lt;prefs&gt;&lt;pref name="fieldType" value="Field"/</vt:lpwstr>
  </property>
  <property fmtid="{D5CDD505-2E9C-101B-9397-08002B2CF9AE}" pid="3" name="ZOTERO_PREF_2">
    <vt:lpwstr>&gt;&lt;pref name="storeReferences" value="true"/&gt;&lt;pref name="automaticJournalAbbreviations" value="true"/&gt;&lt;pref name="noteType" value=""/&gt;&lt;/prefs&gt;&lt;/data&gt;</vt:lpwstr>
  </property>
</Properties>
</file>