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D11F5" w14:textId="77777777" w:rsidR="00ED065E" w:rsidRPr="002F2EF6" w:rsidRDefault="0009754A">
      <w:pPr>
        <w:rPr>
          <w:rFonts w:ascii="Calibri" w:hAnsi="Calibri"/>
          <w:sz w:val="24"/>
          <w:szCs w:val="24"/>
        </w:rPr>
      </w:pPr>
      <w:r>
        <w:rPr>
          <w:rFonts w:ascii="Calibri" w:hAnsi="Calibri"/>
          <w:sz w:val="24"/>
          <w:szCs w:val="24"/>
        </w:rPr>
        <w:t>Table</w:t>
      </w:r>
      <w:r>
        <w:rPr>
          <w:rFonts w:ascii="Calibri" w:hAnsi="Calibri" w:hint="eastAsia"/>
          <w:sz w:val="24"/>
          <w:szCs w:val="24"/>
        </w:rPr>
        <w:t>_</w:t>
      </w:r>
      <w:r w:rsidR="002E4FC3">
        <w:rPr>
          <w:rFonts w:ascii="Calibri" w:hAnsi="Calibri"/>
          <w:sz w:val="24"/>
          <w:szCs w:val="24"/>
        </w:rPr>
        <w:t>1</w:t>
      </w:r>
      <w:r>
        <w:rPr>
          <w:rFonts w:ascii="Calibri" w:hAnsi="Calibri" w:hint="eastAsia"/>
          <w:sz w:val="24"/>
          <w:szCs w:val="24"/>
        </w:rPr>
        <w:t>_SuppInfo</w:t>
      </w:r>
      <w:r w:rsidR="006C525B">
        <w:rPr>
          <w:rFonts w:ascii="Calibri" w:hAnsi="Calibri" w:hint="eastAsia"/>
          <w:sz w:val="24"/>
          <w:szCs w:val="24"/>
        </w:rPr>
        <w:t>.</w:t>
      </w:r>
      <w:r w:rsidR="002E4FC3">
        <w:rPr>
          <w:rFonts w:ascii="Calibri" w:hAnsi="Calibri"/>
          <w:sz w:val="24"/>
          <w:szCs w:val="24"/>
        </w:rPr>
        <w:t xml:space="preserve"> </w:t>
      </w:r>
      <w:r w:rsidR="002E4FC3">
        <w:rPr>
          <w:rFonts w:ascii="Calibri" w:hAnsi="Calibri" w:hint="eastAsia"/>
          <w:sz w:val="24"/>
          <w:szCs w:val="24"/>
        </w:rPr>
        <w:t>Information of</w:t>
      </w:r>
      <w:r w:rsidR="00354CAB">
        <w:rPr>
          <w:rFonts w:ascii="Calibri" w:hAnsi="Calibri"/>
          <w:sz w:val="24"/>
          <w:szCs w:val="24"/>
        </w:rPr>
        <w:t xml:space="preserve"> the</w:t>
      </w:r>
      <w:r w:rsidR="002E4FC3">
        <w:rPr>
          <w:rFonts w:ascii="Calibri" w:hAnsi="Calibri" w:hint="eastAsia"/>
          <w:sz w:val="24"/>
          <w:szCs w:val="24"/>
        </w:rPr>
        <w:t xml:space="preserve"> b</w:t>
      </w:r>
      <w:r w:rsidR="00832313" w:rsidRPr="002F2EF6">
        <w:rPr>
          <w:rFonts w:ascii="Calibri" w:hAnsi="Calibri"/>
          <w:sz w:val="24"/>
          <w:szCs w:val="24"/>
        </w:rPr>
        <w:t>acteria</w:t>
      </w:r>
      <w:r w:rsidR="002E4FC3">
        <w:rPr>
          <w:rFonts w:ascii="Calibri" w:hAnsi="Calibri" w:hint="eastAsia"/>
          <w:sz w:val="24"/>
          <w:szCs w:val="24"/>
        </w:rPr>
        <w:t>l strains</w:t>
      </w:r>
      <w:r w:rsidR="002E4FC3">
        <w:rPr>
          <w:rFonts w:ascii="Calibri" w:hAnsi="Calibri"/>
          <w:sz w:val="24"/>
          <w:szCs w:val="24"/>
        </w:rPr>
        <w:t xml:space="preserve"> and plasmid</w:t>
      </w:r>
      <w:r w:rsidR="00354CAB">
        <w:rPr>
          <w:rFonts w:ascii="Calibri" w:hAnsi="Calibri"/>
          <w:sz w:val="24"/>
          <w:szCs w:val="24"/>
        </w:rPr>
        <w:t xml:space="preserve"> used</w:t>
      </w:r>
      <w:r w:rsidR="00ED065E">
        <w:rPr>
          <w:rFonts w:ascii="Calibri" w:hAnsi="Calibri" w:hint="eastAsia"/>
          <w:sz w:val="24"/>
          <w:szCs w:val="24"/>
        </w:rPr>
        <w:t xml:space="preserve"> in this study</w:t>
      </w:r>
      <w:r w:rsidR="0024564E">
        <w:rPr>
          <w:rFonts w:ascii="Calibri" w:hAnsi="Calibri" w:hint="eastAsia"/>
          <w:sz w:val="24"/>
          <w:szCs w:val="24"/>
        </w:rPr>
        <w:t>.</w:t>
      </w:r>
    </w:p>
    <w:tbl>
      <w:tblPr>
        <w:tblStyle w:val="TableGrid"/>
        <w:tblW w:w="5000" w:type="pct"/>
        <w:tblLook w:val="04A0" w:firstRow="1" w:lastRow="0" w:firstColumn="1" w:lastColumn="0" w:noHBand="0" w:noVBand="1"/>
      </w:tblPr>
      <w:tblGrid>
        <w:gridCol w:w="1278"/>
        <w:gridCol w:w="965"/>
        <w:gridCol w:w="4569"/>
        <w:gridCol w:w="1192"/>
        <w:gridCol w:w="1238"/>
      </w:tblGrid>
      <w:tr w:rsidR="002E4FC3" w:rsidRPr="00C778D4" w14:paraId="2A498E66" w14:textId="77777777" w:rsidTr="009711A0">
        <w:tc>
          <w:tcPr>
            <w:tcW w:w="1213" w:type="pct"/>
            <w:gridSpan w:val="2"/>
            <w:tcBorders>
              <w:left w:val="nil"/>
              <w:bottom w:val="single" w:sz="4" w:space="0" w:color="auto"/>
              <w:right w:val="nil"/>
            </w:tcBorders>
            <w:vAlign w:val="center"/>
          </w:tcPr>
          <w:p w14:paraId="7706E002" w14:textId="77777777" w:rsidR="002F2EF6" w:rsidRPr="00C778D4" w:rsidRDefault="002F2EF6" w:rsidP="002F2EF6">
            <w:pPr>
              <w:jc w:val="center"/>
              <w:rPr>
                <w:rFonts w:ascii="Calibri" w:hAnsi="Calibri"/>
                <w:sz w:val="20"/>
                <w:szCs w:val="20"/>
              </w:rPr>
            </w:pPr>
            <w:r w:rsidRPr="00C778D4">
              <w:rPr>
                <w:rFonts w:ascii="Calibri" w:hAnsi="Calibri" w:hint="eastAsia"/>
                <w:sz w:val="20"/>
                <w:szCs w:val="20"/>
              </w:rPr>
              <w:t>Strain</w:t>
            </w:r>
          </w:p>
        </w:tc>
        <w:tc>
          <w:tcPr>
            <w:tcW w:w="2472" w:type="pct"/>
            <w:tcBorders>
              <w:left w:val="nil"/>
              <w:bottom w:val="single" w:sz="4" w:space="0" w:color="auto"/>
              <w:right w:val="nil"/>
            </w:tcBorders>
            <w:vAlign w:val="center"/>
          </w:tcPr>
          <w:p w14:paraId="5DCC9E3E" w14:textId="77777777" w:rsidR="002F2EF6" w:rsidRPr="00C778D4" w:rsidRDefault="002F2EF6" w:rsidP="002F2EF6">
            <w:pPr>
              <w:jc w:val="center"/>
              <w:rPr>
                <w:rFonts w:ascii="Calibri" w:hAnsi="Calibri"/>
                <w:sz w:val="20"/>
                <w:szCs w:val="20"/>
              </w:rPr>
            </w:pPr>
            <w:r w:rsidRPr="00C778D4">
              <w:rPr>
                <w:rFonts w:ascii="Calibri" w:hAnsi="Calibri" w:hint="eastAsia"/>
                <w:sz w:val="20"/>
                <w:szCs w:val="20"/>
              </w:rPr>
              <w:t>Close match</w:t>
            </w:r>
          </w:p>
        </w:tc>
        <w:tc>
          <w:tcPr>
            <w:tcW w:w="645" w:type="pct"/>
            <w:tcBorders>
              <w:left w:val="nil"/>
              <w:bottom w:val="single" w:sz="4" w:space="0" w:color="auto"/>
              <w:right w:val="nil"/>
            </w:tcBorders>
            <w:vAlign w:val="center"/>
          </w:tcPr>
          <w:p w14:paraId="0DDF918F" w14:textId="77777777" w:rsidR="002F2EF6" w:rsidRPr="00C778D4" w:rsidRDefault="002F2EF6" w:rsidP="002F2EF6">
            <w:pPr>
              <w:jc w:val="center"/>
              <w:rPr>
                <w:rFonts w:ascii="Calibri" w:hAnsi="Calibri"/>
                <w:sz w:val="20"/>
                <w:szCs w:val="20"/>
              </w:rPr>
            </w:pPr>
            <w:proofErr w:type="spellStart"/>
            <w:r w:rsidRPr="00C778D4">
              <w:rPr>
                <w:rFonts w:ascii="Calibri" w:hAnsi="Calibri" w:hint="eastAsia"/>
                <w:sz w:val="20"/>
                <w:szCs w:val="20"/>
              </w:rPr>
              <w:t>GenBank</w:t>
            </w:r>
            <w:proofErr w:type="spellEnd"/>
            <w:r w:rsidRPr="00C778D4">
              <w:rPr>
                <w:rFonts w:ascii="Calibri" w:hAnsi="Calibri" w:hint="eastAsia"/>
                <w:sz w:val="20"/>
                <w:szCs w:val="20"/>
              </w:rPr>
              <w:t xml:space="preserve"> No.</w:t>
            </w:r>
          </w:p>
        </w:tc>
        <w:tc>
          <w:tcPr>
            <w:tcW w:w="670" w:type="pct"/>
            <w:tcBorders>
              <w:left w:val="nil"/>
              <w:bottom w:val="single" w:sz="4" w:space="0" w:color="auto"/>
              <w:right w:val="nil"/>
            </w:tcBorders>
            <w:vAlign w:val="center"/>
          </w:tcPr>
          <w:p w14:paraId="54DFD70A" w14:textId="77777777" w:rsidR="002F2EF6" w:rsidRPr="00C778D4" w:rsidRDefault="002F2EF6" w:rsidP="002F2EF6">
            <w:pPr>
              <w:jc w:val="center"/>
              <w:rPr>
                <w:rFonts w:ascii="Calibri" w:hAnsi="Calibri"/>
                <w:sz w:val="20"/>
                <w:szCs w:val="20"/>
              </w:rPr>
            </w:pPr>
            <w:r w:rsidRPr="00C778D4">
              <w:rPr>
                <w:rFonts w:ascii="Calibri" w:hAnsi="Calibri" w:hint="eastAsia"/>
                <w:sz w:val="20"/>
                <w:szCs w:val="20"/>
              </w:rPr>
              <w:t>Source</w:t>
            </w:r>
          </w:p>
        </w:tc>
      </w:tr>
      <w:tr w:rsidR="002E4FC3" w:rsidRPr="00C778D4" w14:paraId="448A6D81" w14:textId="77777777" w:rsidTr="009711A0">
        <w:tc>
          <w:tcPr>
            <w:tcW w:w="691" w:type="pct"/>
            <w:vMerge w:val="restart"/>
            <w:tcBorders>
              <w:top w:val="single" w:sz="4" w:space="0" w:color="auto"/>
              <w:left w:val="nil"/>
              <w:bottom w:val="nil"/>
              <w:right w:val="nil"/>
            </w:tcBorders>
            <w:vAlign w:val="center"/>
          </w:tcPr>
          <w:p w14:paraId="62E8AAE1" w14:textId="77777777" w:rsidR="002F2EF6" w:rsidRPr="00C778D4" w:rsidRDefault="002F2EF6" w:rsidP="002F2EF6">
            <w:pPr>
              <w:jc w:val="center"/>
              <w:rPr>
                <w:rFonts w:ascii="Calibri" w:hAnsi="Calibri"/>
                <w:sz w:val="20"/>
                <w:szCs w:val="20"/>
              </w:rPr>
            </w:pPr>
            <w:r w:rsidRPr="00C778D4">
              <w:rPr>
                <w:rFonts w:ascii="Calibri" w:hAnsi="Calibri" w:hint="eastAsia"/>
                <w:sz w:val="20"/>
                <w:szCs w:val="20"/>
              </w:rPr>
              <w:t>Resident species</w:t>
            </w:r>
          </w:p>
        </w:tc>
        <w:tc>
          <w:tcPr>
            <w:tcW w:w="522" w:type="pct"/>
            <w:tcBorders>
              <w:top w:val="single" w:sz="4" w:space="0" w:color="auto"/>
              <w:left w:val="nil"/>
              <w:bottom w:val="nil"/>
              <w:right w:val="nil"/>
            </w:tcBorders>
            <w:vAlign w:val="center"/>
          </w:tcPr>
          <w:p w14:paraId="12F0730D" w14:textId="77777777" w:rsidR="002F2EF6" w:rsidRPr="00C778D4" w:rsidRDefault="002F2EF6" w:rsidP="002F2EF6">
            <w:pPr>
              <w:jc w:val="center"/>
              <w:rPr>
                <w:rFonts w:ascii="Calibri" w:hAnsi="Calibri"/>
                <w:sz w:val="20"/>
                <w:szCs w:val="20"/>
              </w:rPr>
            </w:pPr>
            <w:r w:rsidRPr="00C778D4">
              <w:rPr>
                <w:rFonts w:ascii="Calibri" w:hAnsi="Calibri" w:hint="eastAsia"/>
                <w:sz w:val="20"/>
                <w:szCs w:val="20"/>
              </w:rPr>
              <w:t>QL-A2</w:t>
            </w:r>
          </w:p>
        </w:tc>
        <w:tc>
          <w:tcPr>
            <w:tcW w:w="2472" w:type="pct"/>
            <w:tcBorders>
              <w:top w:val="single" w:sz="4" w:space="0" w:color="auto"/>
              <w:left w:val="nil"/>
              <w:bottom w:val="nil"/>
              <w:right w:val="nil"/>
            </w:tcBorders>
            <w:vAlign w:val="center"/>
          </w:tcPr>
          <w:p w14:paraId="2D7A701F" w14:textId="77777777" w:rsidR="002F2EF6" w:rsidRPr="00C778D4" w:rsidRDefault="002E4FC3" w:rsidP="002F2EF6">
            <w:pPr>
              <w:jc w:val="center"/>
              <w:rPr>
                <w:rFonts w:ascii="Calibri" w:hAnsi="Calibri"/>
                <w:i/>
                <w:sz w:val="20"/>
                <w:szCs w:val="20"/>
              </w:rPr>
            </w:pPr>
            <w:proofErr w:type="spellStart"/>
            <w:r w:rsidRPr="00C778D4">
              <w:rPr>
                <w:rFonts w:ascii="Calibri" w:hAnsi="Calibri" w:hint="eastAsia"/>
                <w:i/>
                <w:sz w:val="20"/>
                <w:szCs w:val="20"/>
              </w:rPr>
              <w:t>Ralstonia</w:t>
            </w:r>
            <w:proofErr w:type="spellEnd"/>
            <w:r w:rsidRPr="00C778D4">
              <w:rPr>
                <w:rFonts w:ascii="Calibri" w:hAnsi="Calibri" w:hint="eastAsia"/>
                <w:i/>
                <w:sz w:val="20"/>
                <w:szCs w:val="20"/>
              </w:rPr>
              <w:t xml:space="preserve"> </w:t>
            </w:r>
            <w:proofErr w:type="spellStart"/>
            <w:r w:rsidRPr="00C778D4">
              <w:rPr>
                <w:rFonts w:ascii="Calibri" w:hAnsi="Calibri" w:hint="eastAsia"/>
                <w:i/>
                <w:sz w:val="20"/>
                <w:szCs w:val="20"/>
              </w:rPr>
              <w:t>m</w:t>
            </w:r>
            <w:r w:rsidR="002F2EF6" w:rsidRPr="00C778D4">
              <w:rPr>
                <w:rFonts w:ascii="Calibri" w:hAnsi="Calibri" w:hint="eastAsia"/>
                <w:i/>
                <w:sz w:val="20"/>
                <w:szCs w:val="20"/>
              </w:rPr>
              <w:t>anni</w:t>
            </w:r>
            <w:r w:rsidRPr="00C778D4">
              <w:rPr>
                <w:rFonts w:ascii="Calibri" w:hAnsi="Calibri" w:hint="eastAsia"/>
                <w:i/>
                <w:sz w:val="20"/>
                <w:szCs w:val="20"/>
              </w:rPr>
              <w:t>tolilytica</w:t>
            </w:r>
            <w:proofErr w:type="spellEnd"/>
          </w:p>
        </w:tc>
        <w:tc>
          <w:tcPr>
            <w:tcW w:w="645" w:type="pct"/>
            <w:tcBorders>
              <w:top w:val="single" w:sz="4" w:space="0" w:color="auto"/>
              <w:left w:val="nil"/>
              <w:bottom w:val="nil"/>
              <w:right w:val="nil"/>
            </w:tcBorders>
            <w:vAlign w:val="center"/>
          </w:tcPr>
          <w:p w14:paraId="4D2C2A28" w14:textId="77777777" w:rsidR="002F2EF6" w:rsidRPr="00C778D4" w:rsidRDefault="002E4FC3" w:rsidP="002F2EF6">
            <w:pPr>
              <w:jc w:val="center"/>
              <w:rPr>
                <w:rFonts w:ascii="Calibri" w:hAnsi="Calibri"/>
                <w:sz w:val="20"/>
                <w:szCs w:val="20"/>
              </w:rPr>
            </w:pPr>
            <w:r w:rsidRPr="00C778D4">
              <w:rPr>
                <w:rFonts w:ascii="Calibri" w:hAnsi="Calibri" w:hint="eastAsia"/>
                <w:sz w:val="20"/>
                <w:szCs w:val="20"/>
              </w:rPr>
              <w:t>JN699058</w:t>
            </w:r>
          </w:p>
        </w:tc>
        <w:tc>
          <w:tcPr>
            <w:tcW w:w="670" w:type="pct"/>
            <w:tcBorders>
              <w:top w:val="single" w:sz="4" w:space="0" w:color="auto"/>
              <w:left w:val="nil"/>
              <w:bottom w:val="nil"/>
              <w:right w:val="nil"/>
            </w:tcBorders>
            <w:vAlign w:val="center"/>
          </w:tcPr>
          <w:p w14:paraId="325A12A7" w14:textId="77777777" w:rsidR="002F2EF6" w:rsidRPr="00C778D4" w:rsidRDefault="002E4FC3" w:rsidP="0009754A">
            <w:pPr>
              <w:jc w:val="center"/>
              <w:rPr>
                <w:rFonts w:ascii="Calibri" w:hAnsi="Calibri"/>
                <w:sz w:val="20"/>
                <w:szCs w:val="20"/>
              </w:rPr>
            </w:pPr>
            <w:r w:rsidRPr="00C778D4">
              <w:rPr>
                <w:rFonts w:ascii="Calibri" w:hAnsi="Calibri"/>
                <w:sz w:val="20"/>
                <w:szCs w:val="20"/>
              </w:rPr>
              <w:fldChar w:fldCharType="begin" w:fldLock="1"/>
            </w:r>
            <w:r w:rsidR="001321C8" w:rsidRPr="00C778D4">
              <w:rPr>
                <w:rFonts w:ascii="Calibri" w:hAnsi="Calibri"/>
                <w:sz w:val="20"/>
                <w:szCs w:val="20"/>
              </w:rPr>
              <w:instrText>ADDIN CSL_CITATION { "citationItems" : [ { "id" : "ITEM-1", "itemData" : { "DOI" : "10.1016/j.biocontrol.2012.12.010", "ISSN" : "10499644", "abstract" : "The role of Ralstonia pickettii as a congeneric rhizobacterium of plant pathogenic Ralstonia solanacearum has not been investigated in biocontrol of bacterial wilt of tomato. Our preliminary study showed that the population of R. pickettii was significantly higher than that of R. solanacearum in the rhizosphere of healthy tomato plants in a heavily diseased field with bacterial wilt. Due to its good performances in inhibition of R. solanacearum in vitro and colonization of the rhizosphere soil and stem of tomato, R. pickettii QL-A6 was selected for suppression of R. solanacearum by use of the soil drench (SD) and stem injection (SI) methods in greenhouse. By the SI method, disease incidence was reduced by 71.2% on the average with an inoculation dosage of only about 105cfu of R. pickettii QL-A6 per plant. By the SD method, disease incidence was reduced by 52.9% on the average but needed a higher inoculation dosage of about 109cfu of R. pickettii QL-A6 per plant. Thus, the SI method was chosen for further testing in field. The field disease incidence in R. pickettii QL-A6 treated plots was 8.8% at harvest time, while that in the sterilized water treated plots was as high as 33.1%. The population ratios of R. pickettii QL-A6 to R. solanacearum in the aboveground parts of field plants injected with R. pickettii QL-A6 ranged from 2 to 163. It is concluded that direct injection of R. pickettii QL-A6 in stem of tomato could be an alternative to chemical pesticides for biocontrol of R. solanacearum. ?? 2013 Elsevier Inc.", "author" : [ { "dropping-particle" : "", "family" : "Wei", "given" : "Zhong", "non-dropping-particle" : "", "parse-names" : false, "suffix" : "" }, { "dropping-particle" : "", "family" : "Huang", "given" : "Jianfeng", "non-dropping-particle" : "", "parse-names" : false, "suffix" : "" }, { "dropping-particle" : "", "family" : "Tan", "given" : "Shiyong", "non-dropping-particle" : "", "parse-names" : false, "suffix" : "" }, { "dropping-particle" : "", "family" : "Mei", "given" : "Xinlan", "non-dropping-particle" : "", "parse-names" : false, "suffix" : "" }, { "dropping-particle" : "", "family" : "Shen", "given" : "Qirong", "non-dropping-particle" : "", "parse-names" : false, "suffix" : "" }, { "dropping-particle" : "", "family" : "Xu", "given" : "Yangchun", "non-dropping-particle" : "", "parse-names" : false, "suffix" : "" } ], "container-title" : "Biological Control", "id" : "ITEM-1", "issue" : "2", "issued" : { "date-parts" : [ [ "2013" ] ] }, "page" : "278-285", "publisher" : "Elsevier Inc.", "title" : "The congeneric strain Ralstonia pickettii QL-A6 of Ralstonia solanacearum as an effective biocontrol agent for bacterial wilt of tomato", "type" : "article-journal", "volume" : "65" }, "uris" : [ "http://www.mendeley.com/documents/?uuid=a562397a-ea26-4293-bd1f-5697a03c03e5" ] } ], "mendeley" : { "formattedCitation" : "(Wei &lt;i&gt;et al.&lt;/i&gt;, 2013)", "plainTextFormattedCitation" : "(Wei et al., 2013)", "previouslyFormattedCitation" : "(Wei &lt;i&gt;et al.&lt;/i&gt;, 2013)" }, "properties" : { "noteIndex" : 0 }, "schema" : "https://github.com/citation-style-language/schema/raw/master/csl-citation.json" }</w:instrText>
            </w:r>
            <w:r w:rsidRPr="00C778D4">
              <w:rPr>
                <w:rFonts w:ascii="Calibri" w:hAnsi="Calibri"/>
                <w:sz w:val="20"/>
                <w:szCs w:val="20"/>
              </w:rPr>
              <w:fldChar w:fldCharType="separate"/>
            </w:r>
            <w:r w:rsidR="0009754A" w:rsidRPr="00C778D4">
              <w:rPr>
                <w:rFonts w:ascii="Calibri" w:hAnsi="Calibri"/>
                <w:noProof/>
                <w:sz w:val="20"/>
                <w:szCs w:val="20"/>
              </w:rPr>
              <w:t xml:space="preserve">(Wei </w:t>
            </w:r>
            <w:r w:rsidR="0009754A" w:rsidRPr="00C778D4">
              <w:rPr>
                <w:rFonts w:ascii="Calibri" w:hAnsi="Calibri"/>
                <w:i/>
                <w:noProof/>
                <w:sz w:val="20"/>
                <w:szCs w:val="20"/>
              </w:rPr>
              <w:t>et al.</w:t>
            </w:r>
            <w:r w:rsidR="0009754A" w:rsidRPr="00C778D4">
              <w:rPr>
                <w:rFonts w:ascii="Calibri" w:hAnsi="Calibri"/>
                <w:noProof/>
                <w:sz w:val="20"/>
                <w:szCs w:val="20"/>
              </w:rPr>
              <w:t>, 2013)</w:t>
            </w:r>
            <w:r w:rsidRPr="00C778D4">
              <w:rPr>
                <w:rFonts w:ascii="Calibri" w:hAnsi="Calibri"/>
                <w:sz w:val="20"/>
                <w:szCs w:val="20"/>
              </w:rPr>
              <w:fldChar w:fldCharType="end"/>
            </w:r>
          </w:p>
        </w:tc>
      </w:tr>
      <w:tr w:rsidR="002E4FC3" w:rsidRPr="00C778D4" w14:paraId="7CA9151E" w14:textId="77777777" w:rsidTr="009711A0">
        <w:tc>
          <w:tcPr>
            <w:tcW w:w="691" w:type="pct"/>
            <w:vMerge/>
            <w:tcBorders>
              <w:top w:val="nil"/>
              <w:left w:val="nil"/>
              <w:bottom w:val="nil"/>
              <w:right w:val="nil"/>
            </w:tcBorders>
            <w:vAlign w:val="center"/>
          </w:tcPr>
          <w:p w14:paraId="0D97C9BB" w14:textId="77777777" w:rsidR="002E4FC3" w:rsidRPr="00C778D4" w:rsidRDefault="002E4FC3" w:rsidP="002F2EF6">
            <w:pPr>
              <w:jc w:val="center"/>
              <w:rPr>
                <w:rFonts w:ascii="Calibri" w:hAnsi="Calibri"/>
                <w:sz w:val="20"/>
                <w:szCs w:val="20"/>
              </w:rPr>
            </w:pPr>
          </w:p>
        </w:tc>
        <w:tc>
          <w:tcPr>
            <w:tcW w:w="522" w:type="pct"/>
            <w:tcBorders>
              <w:top w:val="nil"/>
              <w:left w:val="nil"/>
              <w:bottom w:val="nil"/>
              <w:right w:val="nil"/>
            </w:tcBorders>
            <w:vAlign w:val="center"/>
          </w:tcPr>
          <w:p w14:paraId="1322B293" w14:textId="77777777" w:rsidR="002E4FC3" w:rsidRPr="00C778D4" w:rsidRDefault="002E4FC3" w:rsidP="002F2EF6">
            <w:pPr>
              <w:jc w:val="center"/>
              <w:rPr>
                <w:rFonts w:ascii="Calibri" w:hAnsi="Calibri"/>
                <w:sz w:val="20"/>
                <w:szCs w:val="20"/>
              </w:rPr>
            </w:pPr>
            <w:r w:rsidRPr="00C778D4">
              <w:rPr>
                <w:rFonts w:ascii="Calibri" w:hAnsi="Calibri" w:hint="eastAsia"/>
                <w:sz w:val="20"/>
                <w:szCs w:val="20"/>
              </w:rPr>
              <w:t>QL-A3</w:t>
            </w:r>
          </w:p>
        </w:tc>
        <w:tc>
          <w:tcPr>
            <w:tcW w:w="2472" w:type="pct"/>
            <w:tcBorders>
              <w:top w:val="nil"/>
              <w:left w:val="nil"/>
              <w:bottom w:val="nil"/>
              <w:right w:val="nil"/>
            </w:tcBorders>
            <w:vAlign w:val="center"/>
          </w:tcPr>
          <w:p w14:paraId="35296840" w14:textId="77777777" w:rsidR="002E4FC3" w:rsidRPr="00C778D4" w:rsidRDefault="002E4FC3" w:rsidP="002F2EF6">
            <w:pPr>
              <w:jc w:val="center"/>
              <w:rPr>
                <w:rFonts w:ascii="Calibri" w:hAnsi="Calibri"/>
                <w:sz w:val="20"/>
                <w:szCs w:val="20"/>
              </w:rPr>
            </w:pPr>
            <w:proofErr w:type="spellStart"/>
            <w:r w:rsidRPr="00C778D4">
              <w:rPr>
                <w:rFonts w:ascii="Calibri" w:hAnsi="Calibri" w:hint="eastAsia"/>
                <w:i/>
                <w:sz w:val="20"/>
                <w:szCs w:val="20"/>
              </w:rPr>
              <w:t>Ralstonia</w:t>
            </w:r>
            <w:proofErr w:type="spellEnd"/>
            <w:r w:rsidRPr="00C778D4">
              <w:rPr>
                <w:rFonts w:ascii="Calibri" w:hAnsi="Calibri" w:hint="eastAsia"/>
                <w:i/>
                <w:sz w:val="20"/>
                <w:szCs w:val="20"/>
              </w:rPr>
              <w:t xml:space="preserve"> </w:t>
            </w:r>
            <w:proofErr w:type="spellStart"/>
            <w:r w:rsidRPr="00C778D4">
              <w:rPr>
                <w:rFonts w:ascii="Calibri" w:hAnsi="Calibri" w:hint="eastAsia"/>
                <w:i/>
                <w:sz w:val="20"/>
                <w:szCs w:val="20"/>
              </w:rPr>
              <w:t>mannitolilytica</w:t>
            </w:r>
            <w:proofErr w:type="spellEnd"/>
          </w:p>
        </w:tc>
        <w:tc>
          <w:tcPr>
            <w:tcW w:w="645" w:type="pct"/>
            <w:tcBorders>
              <w:top w:val="nil"/>
              <w:left w:val="nil"/>
              <w:bottom w:val="nil"/>
              <w:right w:val="nil"/>
            </w:tcBorders>
            <w:vAlign w:val="center"/>
          </w:tcPr>
          <w:p w14:paraId="10913798" w14:textId="77777777" w:rsidR="002E4FC3" w:rsidRPr="00C778D4" w:rsidRDefault="002E4FC3" w:rsidP="002F2EF6">
            <w:pPr>
              <w:jc w:val="center"/>
              <w:rPr>
                <w:rFonts w:ascii="Calibri" w:hAnsi="Calibri"/>
                <w:sz w:val="20"/>
                <w:szCs w:val="20"/>
              </w:rPr>
            </w:pPr>
            <w:r w:rsidRPr="00C778D4">
              <w:rPr>
                <w:rFonts w:ascii="Calibri" w:hAnsi="Calibri" w:hint="eastAsia"/>
                <w:sz w:val="20"/>
                <w:szCs w:val="20"/>
              </w:rPr>
              <w:t>KJ780056</w:t>
            </w:r>
          </w:p>
        </w:tc>
        <w:tc>
          <w:tcPr>
            <w:tcW w:w="670" w:type="pct"/>
            <w:tcBorders>
              <w:top w:val="nil"/>
              <w:left w:val="nil"/>
              <w:bottom w:val="nil"/>
              <w:right w:val="nil"/>
            </w:tcBorders>
            <w:vAlign w:val="center"/>
          </w:tcPr>
          <w:p w14:paraId="2E0E7B9E" w14:textId="77777777" w:rsidR="002E4FC3" w:rsidRPr="00C778D4" w:rsidRDefault="002E4FC3" w:rsidP="0009754A">
            <w:pPr>
              <w:jc w:val="center"/>
              <w:rPr>
                <w:rFonts w:ascii="Calibri" w:hAnsi="Calibri"/>
                <w:sz w:val="20"/>
                <w:szCs w:val="20"/>
              </w:rPr>
            </w:pPr>
            <w:r w:rsidRPr="00C778D4">
              <w:rPr>
                <w:rFonts w:ascii="Calibri" w:hAnsi="Calibri"/>
                <w:sz w:val="20"/>
                <w:szCs w:val="20"/>
              </w:rPr>
              <w:fldChar w:fldCharType="begin" w:fldLock="1"/>
            </w:r>
            <w:r w:rsidR="001321C8" w:rsidRPr="00C778D4">
              <w:rPr>
                <w:rFonts w:ascii="Calibri" w:hAnsi="Calibri"/>
                <w:sz w:val="20"/>
                <w:szCs w:val="20"/>
              </w:rPr>
              <w:instrText>ADDIN CSL_CITATION { "citationItems" : [ { "id" : "ITEM-1", "itemData" : { "DOI" : "10.1016/j.biocontrol.2012.12.010", "ISSN" : "10499644", "abstract" : "The role of Ralstonia pickettii as a congeneric rhizobacterium of plant pathogenic Ralstonia solanacearum has not been investigated in biocontrol of bacterial wilt of tomato. Our preliminary study showed that the population of R. pickettii was significantly higher than that of R. solanacearum in the rhizosphere of healthy tomato plants in a heavily diseased field with bacterial wilt. Due to its good performances in inhibition of R. solanacearum in vitro and colonization of the rhizosphere soil and stem of tomato, R. pickettii QL-A6 was selected for suppression of R. solanacearum by use of the soil drench (SD) and stem injection (SI) methods in greenhouse. By the SI method, disease incidence was reduced by 71.2% on the average with an inoculation dosage of only about 105cfu of R. pickettii QL-A6 per plant. By the SD method, disease incidence was reduced by 52.9% on the average but needed a higher inoculation dosage of about 109cfu of R. pickettii QL-A6 per plant. Thus, the SI method was chosen for further testing in field. The field disease incidence in R. pickettii QL-A6 treated plots was 8.8% at harvest time, while that in the sterilized water treated plots was as high as 33.1%. The population ratios of R. pickettii QL-A6 to R. solanacearum in the aboveground parts of field plants injected with R. pickettii QL-A6 ranged from 2 to 163. It is concluded that direct injection of R. pickettii QL-A6 in stem of tomato could be an alternative to chemical pesticides for biocontrol of R. solanacearum. ?? 2013 Elsevier Inc.", "author" : [ { "dropping-particle" : "", "family" : "Wei", "given" : "Zhong", "non-dropping-particle" : "", "parse-names" : false, "suffix" : "" }, { "dropping-particle" : "", "family" : "Huang", "given" : "Jianfeng", "non-dropping-particle" : "", "parse-names" : false, "suffix" : "" }, { "dropping-particle" : "", "family" : "Tan", "given" : "Shiyong", "non-dropping-particle" : "", "parse-names" : false, "suffix" : "" }, { "dropping-particle" : "", "family" : "Mei", "given" : "Xinlan", "non-dropping-particle" : "", "parse-names" : false, "suffix" : "" }, { "dropping-particle" : "", "family" : "Shen", "given" : "Qirong", "non-dropping-particle" : "", "parse-names" : false, "suffix" : "" }, { "dropping-particle" : "", "family" : "Xu", "given" : "Yangchun", "non-dropping-particle" : "", "parse-names" : false, "suffix" : "" } ], "container-title" : "Biological Control", "id" : "ITEM-1", "issue" : "2", "issued" : { "date-parts" : [ [ "2013" ] ] }, "page" : "278-285", "publisher" : "Elsevier Inc.", "title" : "The congeneric strain Ralstonia pickettii QL-A6 of Ralstonia solanacearum as an effective biocontrol agent for bacterial wilt of tomato", "type" : "article-journal", "volume" : "65" }, "uris" : [ "http://www.mendeley.com/documents/?uuid=a562397a-ea26-4293-bd1f-5697a03c03e5" ] } ], "mendeley" : { "formattedCitation" : "(Wei &lt;i&gt;et al.&lt;/i&gt;, 2013)", "plainTextFormattedCitation" : "(Wei et al., 2013)", "previouslyFormattedCitation" : "(Wei &lt;i&gt;et al.&lt;/i&gt;, 2013)" }, "properties" : { "noteIndex" : 0 }, "schema" : "https://github.com/citation-style-language/schema/raw/master/csl-citation.json" }</w:instrText>
            </w:r>
            <w:r w:rsidRPr="00C778D4">
              <w:rPr>
                <w:rFonts w:ascii="Calibri" w:hAnsi="Calibri"/>
                <w:sz w:val="20"/>
                <w:szCs w:val="20"/>
              </w:rPr>
              <w:fldChar w:fldCharType="separate"/>
            </w:r>
            <w:r w:rsidR="0009754A" w:rsidRPr="00C778D4">
              <w:rPr>
                <w:rFonts w:ascii="Calibri" w:hAnsi="Calibri"/>
                <w:noProof/>
                <w:sz w:val="20"/>
                <w:szCs w:val="20"/>
              </w:rPr>
              <w:t xml:space="preserve">(Wei </w:t>
            </w:r>
            <w:r w:rsidR="0009754A" w:rsidRPr="00C778D4">
              <w:rPr>
                <w:rFonts w:ascii="Calibri" w:hAnsi="Calibri"/>
                <w:i/>
                <w:noProof/>
                <w:sz w:val="20"/>
                <w:szCs w:val="20"/>
              </w:rPr>
              <w:t>et al.</w:t>
            </w:r>
            <w:r w:rsidR="0009754A" w:rsidRPr="00C778D4">
              <w:rPr>
                <w:rFonts w:ascii="Calibri" w:hAnsi="Calibri"/>
                <w:noProof/>
                <w:sz w:val="20"/>
                <w:szCs w:val="20"/>
              </w:rPr>
              <w:t>, 2013)</w:t>
            </w:r>
            <w:r w:rsidRPr="00C778D4">
              <w:rPr>
                <w:rFonts w:ascii="Calibri" w:hAnsi="Calibri"/>
                <w:sz w:val="20"/>
                <w:szCs w:val="20"/>
              </w:rPr>
              <w:fldChar w:fldCharType="end"/>
            </w:r>
          </w:p>
        </w:tc>
      </w:tr>
      <w:tr w:rsidR="002E4FC3" w:rsidRPr="00C778D4" w14:paraId="1F947023" w14:textId="77777777" w:rsidTr="009711A0">
        <w:tc>
          <w:tcPr>
            <w:tcW w:w="691" w:type="pct"/>
            <w:vMerge/>
            <w:tcBorders>
              <w:top w:val="nil"/>
              <w:left w:val="nil"/>
              <w:bottom w:val="nil"/>
              <w:right w:val="nil"/>
            </w:tcBorders>
            <w:vAlign w:val="center"/>
          </w:tcPr>
          <w:p w14:paraId="7D9C0CFE" w14:textId="77777777" w:rsidR="002E4FC3" w:rsidRPr="00C778D4" w:rsidRDefault="002E4FC3" w:rsidP="002F2EF6">
            <w:pPr>
              <w:jc w:val="center"/>
              <w:rPr>
                <w:rFonts w:ascii="Calibri" w:hAnsi="Calibri"/>
                <w:sz w:val="20"/>
                <w:szCs w:val="20"/>
              </w:rPr>
            </w:pPr>
          </w:p>
        </w:tc>
        <w:tc>
          <w:tcPr>
            <w:tcW w:w="522" w:type="pct"/>
            <w:tcBorders>
              <w:top w:val="nil"/>
              <w:left w:val="nil"/>
              <w:bottom w:val="nil"/>
              <w:right w:val="nil"/>
            </w:tcBorders>
            <w:vAlign w:val="center"/>
          </w:tcPr>
          <w:p w14:paraId="66AB5818" w14:textId="77777777" w:rsidR="002E4FC3" w:rsidRPr="00C778D4" w:rsidRDefault="002E4FC3" w:rsidP="002F2EF6">
            <w:pPr>
              <w:jc w:val="center"/>
              <w:rPr>
                <w:rFonts w:ascii="Calibri" w:hAnsi="Calibri"/>
                <w:sz w:val="20"/>
                <w:szCs w:val="20"/>
              </w:rPr>
            </w:pPr>
            <w:r w:rsidRPr="00C778D4">
              <w:rPr>
                <w:rFonts w:ascii="Calibri" w:hAnsi="Calibri" w:hint="eastAsia"/>
                <w:sz w:val="20"/>
                <w:szCs w:val="20"/>
              </w:rPr>
              <w:t>QL-A6</w:t>
            </w:r>
          </w:p>
        </w:tc>
        <w:tc>
          <w:tcPr>
            <w:tcW w:w="2472" w:type="pct"/>
            <w:tcBorders>
              <w:top w:val="nil"/>
              <w:left w:val="nil"/>
              <w:bottom w:val="nil"/>
              <w:right w:val="nil"/>
            </w:tcBorders>
            <w:vAlign w:val="center"/>
          </w:tcPr>
          <w:p w14:paraId="565F793E" w14:textId="77777777" w:rsidR="002E4FC3" w:rsidRPr="00C778D4" w:rsidRDefault="002E4FC3" w:rsidP="002F2EF6">
            <w:pPr>
              <w:jc w:val="center"/>
              <w:rPr>
                <w:rFonts w:ascii="Calibri" w:hAnsi="Calibri"/>
                <w:i/>
                <w:sz w:val="20"/>
                <w:szCs w:val="20"/>
              </w:rPr>
            </w:pPr>
            <w:proofErr w:type="spellStart"/>
            <w:r w:rsidRPr="00C778D4">
              <w:rPr>
                <w:rFonts w:ascii="Calibri" w:hAnsi="Calibri" w:hint="eastAsia"/>
                <w:i/>
                <w:sz w:val="20"/>
                <w:szCs w:val="20"/>
              </w:rPr>
              <w:t>Ralstonia</w:t>
            </w:r>
            <w:proofErr w:type="spellEnd"/>
            <w:r w:rsidRPr="00C778D4">
              <w:rPr>
                <w:rFonts w:ascii="Calibri" w:hAnsi="Calibri" w:hint="eastAsia"/>
                <w:i/>
                <w:sz w:val="20"/>
                <w:szCs w:val="20"/>
              </w:rPr>
              <w:t xml:space="preserve"> </w:t>
            </w:r>
            <w:proofErr w:type="spellStart"/>
            <w:r w:rsidRPr="00C778D4">
              <w:rPr>
                <w:rFonts w:ascii="Calibri" w:hAnsi="Calibri" w:hint="eastAsia"/>
                <w:i/>
                <w:sz w:val="20"/>
                <w:szCs w:val="20"/>
              </w:rPr>
              <w:t>pickettii</w:t>
            </w:r>
            <w:proofErr w:type="spellEnd"/>
          </w:p>
        </w:tc>
        <w:tc>
          <w:tcPr>
            <w:tcW w:w="645" w:type="pct"/>
            <w:tcBorders>
              <w:top w:val="nil"/>
              <w:left w:val="nil"/>
              <w:bottom w:val="nil"/>
              <w:right w:val="nil"/>
            </w:tcBorders>
            <w:vAlign w:val="center"/>
          </w:tcPr>
          <w:p w14:paraId="27BB2846" w14:textId="77777777" w:rsidR="002E4FC3" w:rsidRPr="00C778D4" w:rsidRDefault="002E4FC3" w:rsidP="002F2EF6">
            <w:pPr>
              <w:jc w:val="center"/>
              <w:rPr>
                <w:rFonts w:ascii="Calibri" w:hAnsi="Calibri"/>
                <w:sz w:val="20"/>
                <w:szCs w:val="20"/>
              </w:rPr>
            </w:pPr>
            <w:r w:rsidRPr="00C778D4">
              <w:rPr>
                <w:rFonts w:ascii="Calibri" w:hAnsi="Calibri" w:hint="eastAsia"/>
                <w:sz w:val="20"/>
                <w:szCs w:val="20"/>
              </w:rPr>
              <w:t>HQ267096</w:t>
            </w:r>
          </w:p>
        </w:tc>
        <w:tc>
          <w:tcPr>
            <w:tcW w:w="670" w:type="pct"/>
            <w:tcBorders>
              <w:top w:val="nil"/>
              <w:left w:val="nil"/>
              <w:bottom w:val="nil"/>
              <w:right w:val="nil"/>
            </w:tcBorders>
            <w:vAlign w:val="center"/>
          </w:tcPr>
          <w:p w14:paraId="5204DCB8" w14:textId="77777777" w:rsidR="002E4FC3" w:rsidRPr="00C778D4" w:rsidRDefault="002E4FC3" w:rsidP="0009754A">
            <w:pPr>
              <w:jc w:val="center"/>
              <w:rPr>
                <w:rFonts w:ascii="Calibri" w:hAnsi="Calibri"/>
                <w:sz w:val="20"/>
                <w:szCs w:val="20"/>
              </w:rPr>
            </w:pPr>
            <w:r w:rsidRPr="00C778D4">
              <w:rPr>
                <w:rFonts w:ascii="Calibri" w:hAnsi="Calibri"/>
                <w:sz w:val="20"/>
                <w:szCs w:val="20"/>
              </w:rPr>
              <w:fldChar w:fldCharType="begin" w:fldLock="1"/>
            </w:r>
            <w:r w:rsidR="001321C8" w:rsidRPr="00C778D4">
              <w:rPr>
                <w:rFonts w:ascii="Calibri" w:hAnsi="Calibri"/>
                <w:sz w:val="20"/>
                <w:szCs w:val="20"/>
              </w:rPr>
              <w:instrText>ADDIN CSL_CITATION { "citationItems" : [ { "id" : "ITEM-1", "itemData" : { "DOI" : "10.1016/j.biocontrol.2012.12.010", "ISSN" : "10499644", "abstract" : "The role of Ralstonia pickettii as a congeneric rhizobacterium of plant pathogenic Ralstonia solanacearum has not been investigated in biocontrol of bacterial wilt of tomato. Our preliminary study showed that the population of R. pickettii was significantly higher than that of R. solanacearum in the rhizosphere of healthy tomato plants in a heavily diseased field with bacterial wilt. Due to its good performances in inhibition of R. solanacearum in vitro and colonization of the rhizosphere soil and stem of tomato, R. pickettii QL-A6 was selected for suppression of R. solanacearum by use of the soil drench (SD) and stem injection (SI) methods in greenhouse. By the SI method, disease incidence was reduced by 71.2% on the average with an inoculation dosage of only about 105cfu of R. pickettii QL-A6 per plant. By the SD method, disease incidence was reduced by 52.9% on the average but needed a higher inoculation dosage of about 109cfu of R. pickettii QL-A6 per plant. Thus, the SI method was chosen for further testing in field. The field disease incidence in R. pickettii QL-A6 treated plots was 8.8% at harvest time, while that in the sterilized water treated plots was as high as 33.1%. The population ratios of R. pickettii QL-A6 to R. solanacearum in the aboveground parts of field plants injected with R. pickettii QL-A6 ranged from 2 to 163. It is concluded that direct injection of R. pickettii QL-A6 in stem of tomato could be an alternative to chemical pesticides for biocontrol of R. solanacearum. ?? 2013 Elsevier Inc.", "author" : [ { "dropping-particle" : "", "family" : "Wei", "given" : "Zhong", "non-dropping-particle" : "", "parse-names" : false, "suffix" : "" }, { "dropping-particle" : "", "family" : "Huang", "given" : "Jianfeng", "non-dropping-particle" : "", "parse-names" : false, "suffix" : "" }, { "dropping-particle" : "", "family" : "Tan", "given" : "Shiyong", "non-dropping-particle" : "", "parse-names" : false, "suffix" : "" }, { "dropping-particle" : "", "family" : "Mei", "given" : "Xinlan", "non-dropping-particle" : "", "parse-names" : false, "suffix" : "" }, { "dropping-particle" : "", "family" : "Shen", "given" : "Qirong", "non-dropping-particle" : "", "parse-names" : false, "suffix" : "" }, { "dropping-particle" : "", "family" : "Xu", "given" : "Yangchun", "non-dropping-particle" : "", "parse-names" : false, "suffix" : "" } ], "container-title" : "Biological Control", "id" : "ITEM-1", "issue" : "2", "issued" : { "date-parts" : [ [ "2013" ] ] }, "page" : "278-285", "publisher" : "Elsevier Inc.", "title" : "The congeneric strain Ralstonia pickettii QL-A6 of Ralstonia solanacearum as an effective biocontrol agent for bacterial wilt of tomato", "type" : "article-journal", "volume" : "65" }, "uris" : [ "http://www.mendeley.com/documents/?uuid=a562397a-ea26-4293-bd1f-5697a03c03e5" ] } ], "mendeley" : { "formattedCitation" : "(Wei &lt;i&gt;et al.&lt;/i&gt;, 2013)", "plainTextFormattedCitation" : "(Wei et al., 2013)", "previouslyFormattedCitation" : "(Wei &lt;i&gt;et al.&lt;/i&gt;, 2013)" }, "properties" : { "noteIndex" : 0 }, "schema" : "https://github.com/citation-style-language/schema/raw/master/csl-citation.json" }</w:instrText>
            </w:r>
            <w:r w:rsidRPr="00C778D4">
              <w:rPr>
                <w:rFonts w:ascii="Calibri" w:hAnsi="Calibri"/>
                <w:sz w:val="20"/>
                <w:szCs w:val="20"/>
              </w:rPr>
              <w:fldChar w:fldCharType="separate"/>
            </w:r>
            <w:r w:rsidR="0009754A" w:rsidRPr="00C778D4">
              <w:rPr>
                <w:rFonts w:ascii="Calibri" w:hAnsi="Calibri"/>
                <w:noProof/>
                <w:sz w:val="20"/>
                <w:szCs w:val="20"/>
              </w:rPr>
              <w:t xml:space="preserve">(Wei </w:t>
            </w:r>
            <w:r w:rsidR="0009754A" w:rsidRPr="00C778D4">
              <w:rPr>
                <w:rFonts w:ascii="Calibri" w:hAnsi="Calibri"/>
                <w:i/>
                <w:noProof/>
                <w:sz w:val="20"/>
                <w:szCs w:val="20"/>
              </w:rPr>
              <w:t>et al.</w:t>
            </w:r>
            <w:r w:rsidR="0009754A" w:rsidRPr="00C778D4">
              <w:rPr>
                <w:rFonts w:ascii="Calibri" w:hAnsi="Calibri"/>
                <w:noProof/>
                <w:sz w:val="20"/>
                <w:szCs w:val="20"/>
              </w:rPr>
              <w:t>, 2013)</w:t>
            </w:r>
            <w:r w:rsidRPr="00C778D4">
              <w:rPr>
                <w:rFonts w:ascii="Calibri" w:hAnsi="Calibri"/>
                <w:sz w:val="20"/>
                <w:szCs w:val="20"/>
              </w:rPr>
              <w:fldChar w:fldCharType="end"/>
            </w:r>
          </w:p>
        </w:tc>
      </w:tr>
      <w:tr w:rsidR="002E4FC3" w:rsidRPr="00C778D4" w14:paraId="4CA7D1AE" w14:textId="77777777" w:rsidTr="009711A0">
        <w:tc>
          <w:tcPr>
            <w:tcW w:w="691" w:type="pct"/>
            <w:vMerge/>
            <w:tcBorders>
              <w:top w:val="nil"/>
              <w:left w:val="nil"/>
              <w:bottom w:val="nil"/>
              <w:right w:val="nil"/>
            </w:tcBorders>
            <w:vAlign w:val="center"/>
          </w:tcPr>
          <w:p w14:paraId="1C9EBAC5" w14:textId="77777777" w:rsidR="002E4FC3" w:rsidRPr="00C778D4" w:rsidRDefault="002E4FC3" w:rsidP="002F2EF6">
            <w:pPr>
              <w:jc w:val="center"/>
              <w:rPr>
                <w:rFonts w:ascii="Calibri" w:hAnsi="Calibri"/>
                <w:sz w:val="20"/>
                <w:szCs w:val="20"/>
              </w:rPr>
            </w:pPr>
          </w:p>
        </w:tc>
        <w:tc>
          <w:tcPr>
            <w:tcW w:w="522" w:type="pct"/>
            <w:tcBorders>
              <w:top w:val="nil"/>
              <w:left w:val="nil"/>
              <w:bottom w:val="nil"/>
              <w:right w:val="nil"/>
            </w:tcBorders>
            <w:vAlign w:val="center"/>
          </w:tcPr>
          <w:p w14:paraId="106FD90F" w14:textId="77777777" w:rsidR="002E4FC3" w:rsidRPr="00C778D4" w:rsidRDefault="002E4FC3" w:rsidP="002F2EF6">
            <w:pPr>
              <w:jc w:val="center"/>
              <w:rPr>
                <w:rFonts w:ascii="Calibri" w:hAnsi="Calibri"/>
                <w:sz w:val="20"/>
                <w:szCs w:val="20"/>
              </w:rPr>
            </w:pPr>
            <w:r w:rsidRPr="00C778D4">
              <w:rPr>
                <w:rFonts w:ascii="Calibri" w:hAnsi="Calibri" w:hint="eastAsia"/>
                <w:sz w:val="20"/>
                <w:szCs w:val="20"/>
              </w:rPr>
              <w:t>QL-117</w:t>
            </w:r>
          </w:p>
        </w:tc>
        <w:tc>
          <w:tcPr>
            <w:tcW w:w="2472" w:type="pct"/>
            <w:tcBorders>
              <w:top w:val="nil"/>
              <w:left w:val="nil"/>
              <w:bottom w:val="nil"/>
              <w:right w:val="nil"/>
            </w:tcBorders>
            <w:vAlign w:val="center"/>
          </w:tcPr>
          <w:p w14:paraId="2DE6BE7C" w14:textId="77777777" w:rsidR="002E4FC3" w:rsidRPr="00C778D4" w:rsidRDefault="002E4FC3" w:rsidP="002F2EF6">
            <w:pPr>
              <w:jc w:val="center"/>
              <w:rPr>
                <w:rFonts w:ascii="Calibri" w:hAnsi="Calibri"/>
                <w:i/>
                <w:sz w:val="20"/>
                <w:szCs w:val="20"/>
              </w:rPr>
            </w:pPr>
            <w:proofErr w:type="spellStart"/>
            <w:r w:rsidRPr="00C778D4">
              <w:rPr>
                <w:rFonts w:ascii="Calibri" w:hAnsi="Calibri" w:hint="eastAsia"/>
                <w:i/>
                <w:sz w:val="20"/>
                <w:szCs w:val="20"/>
              </w:rPr>
              <w:t>Ralstonia</w:t>
            </w:r>
            <w:proofErr w:type="spellEnd"/>
            <w:r w:rsidRPr="00C778D4">
              <w:rPr>
                <w:rFonts w:ascii="Calibri" w:hAnsi="Calibri" w:hint="eastAsia"/>
                <w:i/>
                <w:sz w:val="20"/>
                <w:szCs w:val="20"/>
              </w:rPr>
              <w:t xml:space="preserve"> </w:t>
            </w:r>
            <w:proofErr w:type="spellStart"/>
            <w:r w:rsidRPr="00C778D4">
              <w:rPr>
                <w:rFonts w:ascii="Calibri" w:hAnsi="Calibri" w:hint="eastAsia"/>
                <w:i/>
                <w:sz w:val="20"/>
                <w:szCs w:val="20"/>
              </w:rPr>
              <w:t>taiwanensis</w:t>
            </w:r>
            <w:proofErr w:type="spellEnd"/>
          </w:p>
        </w:tc>
        <w:tc>
          <w:tcPr>
            <w:tcW w:w="645" w:type="pct"/>
            <w:tcBorders>
              <w:top w:val="nil"/>
              <w:left w:val="nil"/>
              <w:bottom w:val="nil"/>
              <w:right w:val="nil"/>
            </w:tcBorders>
            <w:vAlign w:val="center"/>
          </w:tcPr>
          <w:p w14:paraId="08267111" w14:textId="77777777" w:rsidR="002E4FC3" w:rsidRPr="00C778D4" w:rsidRDefault="002E4FC3" w:rsidP="002F2EF6">
            <w:pPr>
              <w:jc w:val="center"/>
              <w:rPr>
                <w:rFonts w:ascii="Calibri" w:hAnsi="Calibri"/>
                <w:sz w:val="20"/>
                <w:szCs w:val="20"/>
              </w:rPr>
            </w:pPr>
            <w:r w:rsidRPr="00C778D4">
              <w:rPr>
                <w:rFonts w:ascii="Calibri" w:hAnsi="Calibri" w:hint="eastAsia"/>
                <w:sz w:val="20"/>
                <w:szCs w:val="20"/>
              </w:rPr>
              <w:t>KJ780054</w:t>
            </w:r>
          </w:p>
        </w:tc>
        <w:tc>
          <w:tcPr>
            <w:tcW w:w="670" w:type="pct"/>
            <w:tcBorders>
              <w:top w:val="nil"/>
              <w:left w:val="nil"/>
              <w:bottom w:val="nil"/>
              <w:right w:val="nil"/>
            </w:tcBorders>
            <w:vAlign w:val="center"/>
          </w:tcPr>
          <w:p w14:paraId="45CC60BB" w14:textId="77777777" w:rsidR="002E4FC3" w:rsidRPr="00C778D4" w:rsidRDefault="002E4FC3" w:rsidP="0009754A">
            <w:pPr>
              <w:jc w:val="center"/>
              <w:rPr>
                <w:rFonts w:ascii="Calibri" w:hAnsi="Calibri"/>
                <w:sz w:val="20"/>
                <w:szCs w:val="20"/>
              </w:rPr>
            </w:pPr>
            <w:r w:rsidRPr="00C778D4">
              <w:rPr>
                <w:rFonts w:ascii="Calibri" w:hAnsi="Calibri"/>
                <w:sz w:val="20"/>
                <w:szCs w:val="20"/>
              </w:rPr>
              <w:fldChar w:fldCharType="begin" w:fldLock="1"/>
            </w:r>
            <w:r w:rsidR="001321C8" w:rsidRPr="00C778D4">
              <w:rPr>
                <w:rFonts w:ascii="Calibri" w:hAnsi="Calibri"/>
                <w:sz w:val="20"/>
                <w:szCs w:val="20"/>
              </w:rPr>
              <w:instrText>ADDIN CSL_CITATION { "citationItems" : [ { "id" : "ITEM-1", "itemData" : { "DOI" : "10.1038/ncomms9413", "ISSN" : "2041-1723", "author" : [ { "dropping-particle" : "", "family" : "Wei", "given" : "Zhong", "non-dropping-particle" : "", "parse-names" : false, "suffix" : "" }, { "dropping-particle" : "", "family" : "Yang", "given" : "Tianjie", "non-dropping-particle" : "", "parse-names" : false, "suffix" : "" }, { "dropping-particle" : "", "family" : "Friman", "given" : "Ville-Petri", "non-dropping-particle" : "", "parse-names" : false, "suffix" : "" }, { "dropping-particle" : "", "family" : "Xu", "given" : "Yangchun", "non-dropping-particle" : "", "parse-names" : false, "suffix" : "" }, { "dropping-particle" : "", "family" : "Shen", "given" : "Qirong", "non-dropping-particle" : "", "parse-names" : false, "suffix" : "" }, { "dropping-particle" : "", "family" : "Jousset", "given" : "Alexandre", "non-dropping-particle" : "", "parse-names" : false, "suffix" : "" } ], "container-title" : "Nature Communications", "id" : "ITEM-1", "issued" : { "date-parts" : [ [ "2015" ] ] }, "page" : "8413", "publisher" : "Nature Publishing Group", "title" : "Trophic network architecture of root-associated bacterial communities determines pathogen invasion and plant health", "type" : "article-journal", "volume" : "6" }, "uris" : [ "http://www.mendeley.com/documents/?uuid=bb2ad863-003b-4dc0-b71f-c3a6234446ef" ] } ], "mendeley" : { "formattedCitation" : "(Wei &lt;i&gt;et al.&lt;/i&gt;, 2015)", "plainTextFormattedCitation" : "(Wei et al., 2015)", "previouslyFormattedCitation" : "(Wei &lt;i&gt;et al.&lt;/i&gt;, 2015)" }, "properties" : { "noteIndex" : 0 }, "schema" : "https://github.com/citation-style-language/schema/raw/master/csl-citation.json" }</w:instrText>
            </w:r>
            <w:r w:rsidRPr="00C778D4">
              <w:rPr>
                <w:rFonts w:ascii="Calibri" w:hAnsi="Calibri"/>
                <w:sz w:val="20"/>
                <w:szCs w:val="20"/>
              </w:rPr>
              <w:fldChar w:fldCharType="separate"/>
            </w:r>
            <w:r w:rsidR="0009754A" w:rsidRPr="00C778D4">
              <w:rPr>
                <w:rFonts w:ascii="Calibri" w:hAnsi="Calibri"/>
                <w:noProof/>
                <w:sz w:val="20"/>
                <w:szCs w:val="20"/>
              </w:rPr>
              <w:t xml:space="preserve">(Wei </w:t>
            </w:r>
            <w:r w:rsidR="0009754A" w:rsidRPr="00C778D4">
              <w:rPr>
                <w:rFonts w:ascii="Calibri" w:hAnsi="Calibri"/>
                <w:i/>
                <w:noProof/>
                <w:sz w:val="20"/>
                <w:szCs w:val="20"/>
              </w:rPr>
              <w:t>et al.</w:t>
            </w:r>
            <w:r w:rsidR="0009754A" w:rsidRPr="00C778D4">
              <w:rPr>
                <w:rFonts w:ascii="Calibri" w:hAnsi="Calibri"/>
                <w:noProof/>
                <w:sz w:val="20"/>
                <w:szCs w:val="20"/>
              </w:rPr>
              <w:t>, 2015)</w:t>
            </w:r>
            <w:r w:rsidRPr="00C778D4">
              <w:rPr>
                <w:rFonts w:ascii="Calibri" w:hAnsi="Calibri"/>
                <w:sz w:val="20"/>
                <w:szCs w:val="20"/>
              </w:rPr>
              <w:fldChar w:fldCharType="end"/>
            </w:r>
          </w:p>
        </w:tc>
      </w:tr>
      <w:tr w:rsidR="002E4FC3" w:rsidRPr="00C778D4" w14:paraId="4643077F" w14:textId="77777777" w:rsidTr="009711A0">
        <w:tc>
          <w:tcPr>
            <w:tcW w:w="691" w:type="pct"/>
            <w:vMerge/>
            <w:tcBorders>
              <w:top w:val="nil"/>
              <w:left w:val="nil"/>
              <w:bottom w:val="nil"/>
              <w:right w:val="nil"/>
            </w:tcBorders>
            <w:vAlign w:val="center"/>
          </w:tcPr>
          <w:p w14:paraId="5D23E1B1" w14:textId="77777777" w:rsidR="002E4FC3" w:rsidRPr="00C778D4" w:rsidRDefault="002E4FC3" w:rsidP="002F2EF6">
            <w:pPr>
              <w:jc w:val="center"/>
              <w:rPr>
                <w:rFonts w:ascii="Calibri" w:hAnsi="Calibri"/>
                <w:sz w:val="20"/>
                <w:szCs w:val="20"/>
              </w:rPr>
            </w:pPr>
          </w:p>
        </w:tc>
        <w:tc>
          <w:tcPr>
            <w:tcW w:w="522" w:type="pct"/>
            <w:tcBorders>
              <w:top w:val="nil"/>
              <w:left w:val="nil"/>
              <w:bottom w:val="nil"/>
              <w:right w:val="nil"/>
            </w:tcBorders>
            <w:vAlign w:val="center"/>
          </w:tcPr>
          <w:p w14:paraId="44962934" w14:textId="77777777" w:rsidR="002E4FC3" w:rsidRPr="00C778D4" w:rsidRDefault="002E4FC3" w:rsidP="002F2EF6">
            <w:pPr>
              <w:jc w:val="center"/>
              <w:rPr>
                <w:rFonts w:ascii="Calibri" w:hAnsi="Calibri"/>
                <w:sz w:val="20"/>
                <w:szCs w:val="20"/>
              </w:rPr>
            </w:pPr>
            <w:r w:rsidRPr="00C778D4">
              <w:rPr>
                <w:rFonts w:ascii="Calibri" w:hAnsi="Calibri" w:hint="eastAsia"/>
                <w:sz w:val="20"/>
                <w:szCs w:val="20"/>
              </w:rPr>
              <w:t>QL-140</w:t>
            </w:r>
          </w:p>
        </w:tc>
        <w:tc>
          <w:tcPr>
            <w:tcW w:w="2472" w:type="pct"/>
            <w:tcBorders>
              <w:top w:val="nil"/>
              <w:left w:val="nil"/>
              <w:bottom w:val="nil"/>
              <w:right w:val="nil"/>
            </w:tcBorders>
            <w:vAlign w:val="center"/>
          </w:tcPr>
          <w:p w14:paraId="4FB78AEE" w14:textId="77777777" w:rsidR="002E4FC3" w:rsidRPr="00C778D4" w:rsidRDefault="002E4FC3" w:rsidP="002F2EF6">
            <w:pPr>
              <w:jc w:val="center"/>
              <w:rPr>
                <w:rFonts w:ascii="Calibri" w:hAnsi="Calibri"/>
                <w:i/>
                <w:sz w:val="20"/>
                <w:szCs w:val="20"/>
              </w:rPr>
            </w:pPr>
            <w:proofErr w:type="spellStart"/>
            <w:r w:rsidRPr="00C778D4">
              <w:rPr>
                <w:rFonts w:ascii="Calibri" w:hAnsi="Calibri" w:hint="eastAsia"/>
                <w:i/>
                <w:sz w:val="20"/>
                <w:szCs w:val="20"/>
              </w:rPr>
              <w:t>Ralstonia</w:t>
            </w:r>
            <w:proofErr w:type="spellEnd"/>
            <w:r w:rsidRPr="00C778D4">
              <w:rPr>
                <w:rFonts w:ascii="Calibri" w:hAnsi="Calibri" w:hint="eastAsia"/>
                <w:i/>
                <w:sz w:val="20"/>
                <w:szCs w:val="20"/>
              </w:rPr>
              <w:t xml:space="preserve"> sp.</w:t>
            </w:r>
          </w:p>
        </w:tc>
        <w:tc>
          <w:tcPr>
            <w:tcW w:w="645" w:type="pct"/>
            <w:tcBorders>
              <w:top w:val="nil"/>
              <w:left w:val="nil"/>
              <w:bottom w:val="nil"/>
              <w:right w:val="nil"/>
            </w:tcBorders>
            <w:vAlign w:val="center"/>
          </w:tcPr>
          <w:p w14:paraId="4F599A89" w14:textId="77777777" w:rsidR="002E4FC3" w:rsidRPr="00C778D4" w:rsidRDefault="002E4FC3" w:rsidP="002F2EF6">
            <w:pPr>
              <w:jc w:val="center"/>
              <w:rPr>
                <w:rFonts w:ascii="Calibri" w:hAnsi="Calibri"/>
                <w:sz w:val="20"/>
                <w:szCs w:val="20"/>
              </w:rPr>
            </w:pPr>
            <w:r w:rsidRPr="00C778D4">
              <w:rPr>
                <w:rFonts w:ascii="Calibri" w:hAnsi="Calibri" w:hint="eastAsia"/>
                <w:sz w:val="20"/>
                <w:szCs w:val="20"/>
              </w:rPr>
              <w:t>KJ780055</w:t>
            </w:r>
          </w:p>
        </w:tc>
        <w:tc>
          <w:tcPr>
            <w:tcW w:w="670" w:type="pct"/>
            <w:tcBorders>
              <w:top w:val="nil"/>
              <w:left w:val="nil"/>
              <w:bottom w:val="nil"/>
              <w:right w:val="nil"/>
            </w:tcBorders>
            <w:vAlign w:val="center"/>
          </w:tcPr>
          <w:p w14:paraId="3B8A5DF3" w14:textId="77777777" w:rsidR="002E4FC3" w:rsidRPr="00C778D4" w:rsidRDefault="002E4FC3" w:rsidP="0009754A">
            <w:pPr>
              <w:jc w:val="center"/>
              <w:rPr>
                <w:rFonts w:ascii="Calibri" w:hAnsi="Calibri"/>
                <w:sz w:val="20"/>
                <w:szCs w:val="20"/>
              </w:rPr>
            </w:pPr>
            <w:r w:rsidRPr="00C778D4">
              <w:rPr>
                <w:rFonts w:ascii="Calibri" w:hAnsi="Calibri"/>
                <w:sz w:val="20"/>
                <w:szCs w:val="20"/>
              </w:rPr>
              <w:fldChar w:fldCharType="begin" w:fldLock="1"/>
            </w:r>
            <w:r w:rsidR="001321C8" w:rsidRPr="00C778D4">
              <w:rPr>
                <w:rFonts w:ascii="Calibri" w:hAnsi="Calibri"/>
                <w:sz w:val="20"/>
                <w:szCs w:val="20"/>
              </w:rPr>
              <w:instrText>ADDIN CSL_CITATION { "citationItems" : [ { "id" : "ITEM-1", "itemData" : { "DOI" : "10.1038/ncomms9413", "ISSN" : "2041-1723", "author" : [ { "dropping-particle" : "", "family" : "Wei", "given" : "Zhong", "non-dropping-particle" : "", "parse-names" : false, "suffix" : "" }, { "dropping-particle" : "", "family" : "Yang", "given" : "Tianjie", "non-dropping-particle" : "", "parse-names" : false, "suffix" : "" }, { "dropping-particle" : "", "family" : "Friman", "given" : "Ville-Petri", "non-dropping-particle" : "", "parse-names" : false, "suffix" : "" }, { "dropping-particle" : "", "family" : "Xu", "given" : "Yangchun", "non-dropping-particle" : "", "parse-names" : false, "suffix" : "" }, { "dropping-particle" : "", "family" : "Shen", "given" : "Qirong", "non-dropping-particle" : "", "parse-names" : false, "suffix" : "" }, { "dropping-particle" : "", "family" : "Jousset", "given" : "Alexandre", "non-dropping-particle" : "", "parse-names" : false, "suffix" : "" } ], "container-title" : "Nature Communications", "id" : "ITEM-1", "issued" : { "date-parts" : [ [ "2015" ] ] }, "page" : "8413", "publisher" : "Nature Publishing Group", "title" : "Trophic network architecture of root-associated bacterial communities determines pathogen invasion and plant health", "type" : "article-journal", "volume" : "6" }, "uris" : [ "http://www.mendeley.com/documents/?uuid=bb2ad863-003b-4dc0-b71f-c3a6234446ef" ] } ], "mendeley" : { "formattedCitation" : "(Wei &lt;i&gt;et al.&lt;/i&gt;, 2015)", "plainTextFormattedCitation" : "(Wei et al., 2015)", "previouslyFormattedCitation" : "(Wei &lt;i&gt;et al.&lt;/i&gt;, 2015)" }, "properties" : { "noteIndex" : 0 }, "schema" : "https://github.com/citation-style-language/schema/raw/master/csl-citation.json" }</w:instrText>
            </w:r>
            <w:r w:rsidRPr="00C778D4">
              <w:rPr>
                <w:rFonts w:ascii="Calibri" w:hAnsi="Calibri"/>
                <w:sz w:val="20"/>
                <w:szCs w:val="20"/>
              </w:rPr>
              <w:fldChar w:fldCharType="separate"/>
            </w:r>
            <w:r w:rsidR="0009754A" w:rsidRPr="00C778D4">
              <w:rPr>
                <w:rFonts w:ascii="Calibri" w:hAnsi="Calibri"/>
                <w:noProof/>
                <w:sz w:val="20"/>
                <w:szCs w:val="20"/>
              </w:rPr>
              <w:t xml:space="preserve">(Wei </w:t>
            </w:r>
            <w:r w:rsidR="0009754A" w:rsidRPr="00C778D4">
              <w:rPr>
                <w:rFonts w:ascii="Calibri" w:hAnsi="Calibri"/>
                <w:i/>
                <w:noProof/>
                <w:sz w:val="20"/>
                <w:szCs w:val="20"/>
              </w:rPr>
              <w:t>et al.</w:t>
            </w:r>
            <w:r w:rsidR="0009754A" w:rsidRPr="00C778D4">
              <w:rPr>
                <w:rFonts w:ascii="Calibri" w:hAnsi="Calibri"/>
                <w:noProof/>
                <w:sz w:val="20"/>
                <w:szCs w:val="20"/>
              </w:rPr>
              <w:t>, 2015)</w:t>
            </w:r>
            <w:r w:rsidRPr="00C778D4">
              <w:rPr>
                <w:rFonts w:ascii="Calibri" w:hAnsi="Calibri"/>
                <w:sz w:val="20"/>
                <w:szCs w:val="20"/>
              </w:rPr>
              <w:fldChar w:fldCharType="end"/>
            </w:r>
          </w:p>
        </w:tc>
      </w:tr>
      <w:tr w:rsidR="002E4FC3" w:rsidRPr="00C778D4" w14:paraId="2C896498" w14:textId="77777777" w:rsidTr="009711A0">
        <w:tc>
          <w:tcPr>
            <w:tcW w:w="691" w:type="pct"/>
            <w:tcBorders>
              <w:top w:val="nil"/>
              <w:left w:val="nil"/>
              <w:bottom w:val="nil"/>
              <w:right w:val="nil"/>
            </w:tcBorders>
            <w:vAlign w:val="center"/>
          </w:tcPr>
          <w:p w14:paraId="14837346" w14:textId="77777777" w:rsidR="002E4FC3" w:rsidRPr="00C778D4" w:rsidRDefault="002E4FC3" w:rsidP="002F2EF6">
            <w:pPr>
              <w:jc w:val="center"/>
              <w:rPr>
                <w:rFonts w:ascii="Calibri" w:hAnsi="Calibri"/>
                <w:sz w:val="20"/>
                <w:szCs w:val="20"/>
              </w:rPr>
            </w:pPr>
            <w:r w:rsidRPr="00C778D4">
              <w:rPr>
                <w:rFonts w:ascii="Calibri" w:hAnsi="Calibri" w:hint="eastAsia"/>
                <w:sz w:val="20"/>
                <w:szCs w:val="20"/>
              </w:rPr>
              <w:t>Invader</w:t>
            </w:r>
          </w:p>
        </w:tc>
        <w:tc>
          <w:tcPr>
            <w:tcW w:w="522" w:type="pct"/>
            <w:tcBorders>
              <w:top w:val="nil"/>
              <w:left w:val="nil"/>
              <w:bottom w:val="nil"/>
              <w:right w:val="nil"/>
            </w:tcBorders>
            <w:vAlign w:val="center"/>
          </w:tcPr>
          <w:p w14:paraId="11E9F9A2" w14:textId="77777777" w:rsidR="002E4FC3" w:rsidRPr="00C778D4" w:rsidRDefault="002E4FC3" w:rsidP="002F2EF6">
            <w:pPr>
              <w:jc w:val="center"/>
              <w:rPr>
                <w:rFonts w:ascii="Calibri" w:hAnsi="Calibri"/>
                <w:sz w:val="20"/>
                <w:szCs w:val="20"/>
              </w:rPr>
            </w:pPr>
            <w:r w:rsidRPr="00C778D4">
              <w:rPr>
                <w:rFonts w:ascii="Calibri" w:hAnsi="Calibri" w:hint="eastAsia"/>
                <w:sz w:val="20"/>
                <w:szCs w:val="20"/>
              </w:rPr>
              <w:t>QL-Rs1115</w:t>
            </w:r>
          </w:p>
        </w:tc>
        <w:tc>
          <w:tcPr>
            <w:tcW w:w="2472" w:type="pct"/>
            <w:tcBorders>
              <w:top w:val="nil"/>
              <w:left w:val="nil"/>
              <w:bottom w:val="nil"/>
              <w:right w:val="nil"/>
            </w:tcBorders>
            <w:vAlign w:val="center"/>
          </w:tcPr>
          <w:p w14:paraId="581A6DFA" w14:textId="77777777" w:rsidR="002E4FC3" w:rsidRPr="00C778D4" w:rsidRDefault="002E4FC3" w:rsidP="002F2EF6">
            <w:pPr>
              <w:jc w:val="center"/>
              <w:rPr>
                <w:rFonts w:ascii="Calibri" w:hAnsi="Calibri"/>
                <w:i/>
                <w:sz w:val="20"/>
                <w:szCs w:val="20"/>
              </w:rPr>
            </w:pPr>
            <w:proofErr w:type="spellStart"/>
            <w:r w:rsidRPr="00C778D4">
              <w:rPr>
                <w:rFonts w:ascii="Calibri" w:hAnsi="Calibri" w:hint="eastAsia"/>
                <w:i/>
                <w:sz w:val="20"/>
                <w:szCs w:val="20"/>
              </w:rPr>
              <w:t>Ralstonia</w:t>
            </w:r>
            <w:proofErr w:type="spellEnd"/>
            <w:r w:rsidRPr="00C778D4">
              <w:rPr>
                <w:rFonts w:ascii="Calibri" w:hAnsi="Calibri" w:hint="eastAsia"/>
                <w:i/>
                <w:sz w:val="20"/>
                <w:szCs w:val="20"/>
              </w:rPr>
              <w:t xml:space="preserve"> </w:t>
            </w:r>
            <w:proofErr w:type="spellStart"/>
            <w:r w:rsidRPr="00C778D4">
              <w:rPr>
                <w:rFonts w:ascii="Calibri" w:hAnsi="Calibri" w:hint="eastAsia"/>
                <w:i/>
                <w:sz w:val="20"/>
                <w:szCs w:val="20"/>
              </w:rPr>
              <w:t>solanacearum</w:t>
            </w:r>
            <w:proofErr w:type="spellEnd"/>
          </w:p>
        </w:tc>
        <w:tc>
          <w:tcPr>
            <w:tcW w:w="645" w:type="pct"/>
            <w:tcBorders>
              <w:top w:val="nil"/>
              <w:left w:val="nil"/>
              <w:bottom w:val="nil"/>
              <w:right w:val="nil"/>
            </w:tcBorders>
            <w:vAlign w:val="center"/>
          </w:tcPr>
          <w:p w14:paraId="08F9FD85" w14:textId="77777777" w:rsidR="002E4FC3" w:rsidRPr="00C778D4" w:rsidRDefault="002E4FC3" w:rsidP="002F2EF6">
            <w:pPr>
              <w:jc w:val="center"/>
              <w:rPr>
                <w:rFonts w:ascii="Calibri" w:hAnsi="Calibri"/>
                <w:sz w:val="20"/>
                <w:szCs w:val="20"/>
              </w:rPr>
            </w:pPr>
            <w:r w:rsidRPr="00C778D4">
              <w:rPr>
                <w:rFonts w:ascii="Calibri" w:hAnsi="Calibri" w:hint="eastAsia"/>
                <w:sz w:val="20"/>
                <w:szCs w:val="20"/>
              </w:rPr>
              <w:t>GU390462</w:t>
            </w:r>
          </w:p>
        </w:tc>
        <w:tc>
          <w:tcPr>
            <w:tcW w:w="670" w:type="pct"/>
            <w:tcBorders>
              <w:top w:val="nil"/>
              <w:left w:val="nil"/>
              <w:bottom w:val="nil"/>
              <w:right w:val="nil"/>
            </w:tcBorders>
            <w:vAlign w:val="center"/>
          </w:tcPr>
          <w:p w14:paraId="797F87CB" w14:textId="77777777" w:rsidR="002E4FC3" w:rsidRPr="00C778D4" w:rsidRDefault="002E4FC3" w:rsidP="0009754A">
            <w:pPr>
              <w:jc w:val="center"/>
              <w:rPr>
                <w:rFonts w:ascii="Calibri" w:hAnsi="Calibri"/>
                <w:sz w:val="20"/>
                <w:szCs w:val="20"/>
              </w:rPr>
            </w:pPr>
            <w:r w:rsidRPr="00C778D4">
              <w:rPr>
                <w:rFonts w:ascii="Calibri" w:hAnsi="Calibri"/>
                <w:sz w:val="20"/>
                <w:szCs w:val="20"/>
              </w:rPr>
              <w:fldChar w:fldCharType="begin" w:fldLock="1"/>
            </w:r>
            <w:r w:rsidR="001321C8" w:rsidRPr="00C778D4">
              <w:rPr>
                <w:rFonts w:ascii="Calibri" w:hAnsi="Calibri"/>
                <w:sz w:val="20"/>
                <w:szCs w:val="20"/>
              </w:rPr>
              <w:instrText>ADDIN CSL_CITATION { "citationItems" : [ { "id" : "ITEM-1", "itemData" : { "DOI" : "10.1016/j.apsoil.2011.03.013", "ISSN" : "09291393", "abstract" : "Ralstonia solanacearum (Smith) has been a severe pathogen on tomato worldwide and no effective control measure is available yet. To develop a new bio-product for controlling this disease, antagonistic Bacillus amyloliquefaciens strains QL-5 and QL-18 were isolated from rhizosphere soil of tomato and used separately or together to fortify organic fertilisers to control bacterial wilt of tomato (BWT), both in the greenhouse and in the field. The bio-organic fertiliser (BOF) fortified with a mixed inoculation of QL-5 and QL-18 effectively decreased R. solanacearum disease incidence in both greenhouse and field conditions. However, the suppressive efficacy in the field depended on the season. Disease incidence in the spring crop season in 2009 and 2010 was significantly reduced, while a low suppressive effect was observed in the autumn crop season in 2008 and 2009. The initial R. solanacearum population in the soil was nearly three times lower in the spring before transplanting seedlings than in the autumn crop season. The pathogen population in the field was positively and significantly correlated with air temperature but was not correlated with relative humidity. The interaction between BOF and other soil and climatic factors that affect pathogen density in the field should be clarified.", "author" : [ { "dropping-particle" : "", "family" : "Wei", "given" : "Zhong", "non-dropping-particle" : "", "parse-names" : false, "suffix" : "" }, { "dropping-particle" : "", "family" : "Yang", "given" : "Xingming", "non-dropping-particle" : "", "parse-names" : false, "suffix" : "" }, { "dropping-particle" : "", "family" : "Yin", "given" : "Shixue", "non-dropping-particle" : "", "parse-names" : false, "suffix" : "" }, { "dropping-particle" : "", "family" : "Shen", "given" : "Qirong", "non-dropping-particle" : "", "parse-names" : false, "suffix" : "" }, { "dropping-particle" : "", "family" : "Ran", "given" : "Wei", "non-dropping-particle" : "", "parse-names" : false, "suffix" : "" }, { "dropping-particle" : "", "family" : "Xu", "given" : "Yangchun", "non-dropping-particle" : "", "parse-names" : false, "suffix" : "" } ], "container-title" : "Applied Soil Ecology", "id" : "ITEM-1", "issue" : "2", "issued" : { "date-parts" : [ [ "2011", "6" ] ] }, "page" : "152-159", "title" : "Efficacy of Bacillus-fortified organic fertiliser in controlling bacterial wilt of tomato in the field", "type" : "article-journal", "volume" : "48" }, "uris" : [ "http://www.mendeley.com/documents/?uuid=32287ae6-346e-440c-acd4-38de9c467968" ] } ], "mendeley" : { "formattedCitation" : "(Wei &lt;i&gt;et al.&lt;/i&gt;, 2011)", "plainTextFormattedCitation" : "(Wei et al., 2011)", "previouslyFormattedCitation" : "(Wei &lt;i&gt;et al.&lt;/i&gt;, 2011)" }, "properties" : { "noteIndex" : 0 }, "schema" : "https://github.com/citation-style-language/schema/raw/master/csl-citation.json" }</w:instrText>
            </w:r>
            <w:r w:rsidRPr="00C778D4">
              <w:rPr>
                <w:rFonts w:ascii="Calibri" w:hAnsi="Calibri"/>
                <w:sz w:val="20"/>
                <w:szCs w:val="20"/>
              </w:rPr>
              <w:fldChar w:fldCharType="separate"/>
            </w:r>
            <w:r w:rsidR="0009754A" w:rsidRPr="00C778D4">
              <w:rPr>
                <w:rFonts w:ascii="Calibri" w:hAnsi="Calibri"/>
                <w:noProof/>
                <w:sz w:val="20"/>
                <w:szCs w:val="20"/>
              </w:rPr>
              <w:t xml:space="preserve">(Wei </w:t>
            </w:r>
            <w:r w:rsidR="0009754A" w:rsidRPr="00C778D4">
              <w:rPr>
                <w:rFonts w:ascii="Calibri" w:hAnsi="Calibri"/>
                <w:i/>
                <w:noProof/>
                <w:sz w:val="20"/>
                <w:szCs w:val="20"/>
              </w:rPr>
              <w:t>et al.</w:t>
            </w:r>
            <w:r w:rsidR="0009754A" w:rsidRPr="00C778D4">
              <w:rPr>
                <w:rFonts w:ascii="Calibri" w:hAnsi="Calibri"/>
                <w:noProof/>
                <w:sz w:val="20"/>
                <w:szCs w:val="20"/>
              </w:rPr>
              <w:t>, 2011)</w:t>
            </w:r>
            <w:r w:rsidRPr="00C778D4">
              <w:rPr>
                <w:rFonts w:ascii="Calibri" w:hAnsi="Calibri"/>
                <w:sz w:val="20"/>
                <w:szCs w:val="20"/>
              </w:rPr>
              <w:fldChar w:fldCharType="end"/>
            </w:r>
          </w:p>
        </w:tc>
      </w:tr>
      <w:tr w:rsidR="002E4FC3" w:rsidRPr="00C778D4" w14:paraId="6C14B5F2" w14:textId="77777777" w:rsidTr="009711A0">
        <w:tc>
          <w:tcPr>
            <w:tcW w:w="691" w:type="pct"/>
            <w:tcBorders>
              <w:top w:val="nil"/>
              <w:left w:val="nil"/>
              <w:right w:val="nil"/>
            </w:tcBorders>
            <w:vAlign w:val="center"/>
          </w:tcPr>
          <w:p w14:paraId="2DE4D9C9" w14:textId="77777777" w:rsidR="002E4FC3" w:rsidRPr="00C778D4" w:rsidRDefault="002E4FC3" w:rsidP="002F2EF6">
            <w:pPr>
              <w:jc w:val="center"/>
              <w:rPr>
                <w:rFonts w:ascii="Calibri" w:hAnsi="Calibri"/>
                <w:sz w:val="20"/>
                <w:szCs w:val="20"/>
              </w:rPr>
            </w:pPr>
            <w:r w:rsidRPr="00C778D4">
              <w:rPr>
                <w:rFonts w:ascii="Calibri" w:hAnsi="Calibri" w:hint="eastAsia"/>
                <w:sz w:val="20"/>
                <w:szCs w:val="20"/>
              </w:rPr>
              <w:t>Plasmid</w:t>
            </w:r>
          </w:p>
        </w:tc>
        <w:tc>
          <w:tcPr>
            <w:tcW w:w="522" w:type="pct"/>
            <w:tcBorders>
              <w:top w:val="nil"/>
              <w:left w:val="nil"/>
              <w:right w:val="nil"/>
            </w:tcBorders>
            <w:vAlign w:val="center"/>
          </w:tcPr>
          <w:p w14:paraId="3F83C132" w14:textId="77777777" w:rsidR="002E4FC3" w:rsidRPr="00C778D4" w:rsidRDefault="002E4FC3" w:rsidP="002F2EF6">
            <w:pPr>
              <w:jc w:val="center"/>
              <w:rPr>
                <w:rFonts w:ascii="Calibri" w:hAnsi="Calibri"/>
                <w:sz w:val="20"/>
                <w:szCs w:val="20"/>
              </w:rPr>
            </w:pPr>
            <w:r w:rsidRPr="00C778D4">
              <w:rPr>
                <w:rFonts w:ascii="Calibri" w:hAnsi="Calibri" w:hint="eastAsia"/>
                <w:sz w:val="20"/>
                <w:szCs w:val="20"/>
              </w:rPr>
              <w:t>PYC12-M</w:t>
            </w:r>
          </w:p>
        </w:tc>
        <w:tc>
          <w:tcPr>
            <w:tcW w:w="2472" w:type="pct"/>
            <w:tcBorders>
              <w:top w:val="nil"/>
              <w:left w:val="nil"/>
              <w:right w:val="nil"/>
            </w:tcBorders>
            <w:vAlign w:val="center"/>
          </w:tcPr>
          <w:p w14:paraId="3C977873" w14:textId="77777777" w:rsidR="002E4FC3" w:rsidRPr="00C778D4" w:rsidRDefault="002E4FC3" w:rsidP="002F2EF6">
            <w:pPr>
              <w:jc w:val="center"/>
              <w:rPr>
                <w:rFonts w:ascii="Calibri" w:hAnsi="Calibri"/>
                <w:sz w:val="20"/>
                <w:szCs w:val="20"/>
              </w:rPr>
            </w:pPr>
            <w:proofErr w:type="spellStart"/>
            <w:r w:rsidRPr="00C778D4">
              <w:rPr>
                <w:rFonts w:ascii="Calibri" w:hAnsi="Calibri" w:hint="eastAsia"/>
                <w:sz w:val="20"/>
                <w:szCs w:val="20"/>
              </w:rPr>
              <w:t>mCherry</w:t>
            </w:r>
            <w:proofErr w:type="spellEnd"/>
            <w:r w:rsidRPr="00C778D4">
              <w:rPr>
                <w:rFonts w:ascii="Calibri" w:hAnsi="Calibri" w:hint="eastAsia"/>
                <w:sz w:val="20"/>
                <w:szCs w:val="20"/>
              </w:rPr>
              <w:t xml:space="preserve"> inserted in the pYC12, under control of the constitutive </w:t>
            </w:r>
            <w:proofErr w:type="spellStart"/>
            <w:r w:rsidRPr="00C778D4">
              <w:rPr>
                <w:rFonts w:ascii="Calibri" w:hAnsi="Calibri" w:hint="eastAsia"/>
                <w:sz w:val="20"/>
                <w:szCs w:val="20"/>
              </w:rPr>
              <w:t>Ptac</w:t>
            </w:r>
            <w:proofErr w:type="spellEnd"/>
            <w:r w:rsidRPr="00C778D4">
              <w:rPr>
                <w:rFonts w:ascii="Calibri" w:hAnsi="Calibri" w:hint="eastAsia"/>
                <w:sz w:val="20"/>
                <w:szCs w:val="20"/>
              </w:rPr>
              <w:t xml:space="preserve"> promotor, </w:t>
            </w:r>
            <w:proofErr w:type="spellStart"/>
            <w:r w:rsidRPr="00C778D4">
              <w:rPr>
                <w:rFonts w:ascii="Calibri" w:hAnsi="Calibri" w:hint="eastAsia"/>
                <w:sz w:val="20"/>
                <w:szCs w:val="20"/>
              </w:rPr>
              <w:t>gm</w:t>
            </w:r>
            <w:r w:rsidRPr="00C778D4">
              <w:rPr>
                <w:rFonts w:ascii="Calibri" w:hAnsi="Calibri" w:hint="eastAsia"/>
                <w:sz w:val="20"/>
                <w:szCs w:val="20"/>
                <w:vertAlign w:val="superscript"/>
              </w:rPr>
              <w:t>R</w:t>
            </w:r>
            <w:proofErr w:type="spellEnd"/>
          </w:p>
        </w:tc>
        <w:tc>
          <w:tcPr>
            <w:tcW w:w="645" w:type="pct"/>
            <w:tcBorders>
              <w:top w:val="nil"/>
              <w:left w:val="nil"/>
              <w:right w:val="nil"/>
            </w:tcBorders>
            <w:vAlign w:val="center"/>
          </w:tcPr>
          <w:p w14:paraId="19F4B317" w14:textId="77777777" w:rsidR="002E4FC3" w:rsidRPr="00C778D4" w:rsidRDefault="002E4FC3" w:rsidP="002F2EF6">
            <w:pPr>
              <w:jc w:val="center"/>
              <w:rPr>
                <w:rFonts w:ascii="Calibri" w:hAnsi="Calibri"/>
                <w:sz w:val="20"/>
                <w:szCs w:val="20"/>
              </w:rPr>
            </w:pPr>
          </w:p>
        </w:tc>
        <w:tc>
          <w:tcPr>
            <w:tcW w:w="670" w:type="pct"/>
            <w:tcBorders>
              <w:top w:val="nil"/>
              <w:left w:val="nil"/>
              <w:right w:val="nil"/>
            </w:tcBorders>
            <w:vAlign w:val="center"/>
          </w:tcPr>
          <w:p w14:paraId="5B872EA1" w14:textId="77777777" w:rsidR="002E4FC3" w:rsidRPr="00C778D4" w:rsidRDefault="002E4FC3" w:rsidP="0009754A">
            <w:pPr>
              <w:jc w:val="center"/>
              <w:rPr>
                <w:rFonts w:ascii="Calibri" w:hAnsi="Calibri"/>
                <w:sz w:val="20"/>
                <w:szCs w:val="20"/>
              </w:rPr>
            </w:pPr>
            <w:r w:rsidRPr="00C778D4">
              <w:rPr>
                <w:rFonts w:ascii="Calibri" w:hAnsi="Calibri"/>
                <w:sz w:val="20"/>
                <w:szCs w:val="20"/>
              </w:rPr>
              <w:fldChar w:fldCharType="begin" w:fldLock="1"/>
            </w:r>
            <w:r w:rsidR="001321C8" w:rsidRPr="00C778D4">
              <w:rPr>
                <w:rFonts w:ascii="Calibri" w:hAnsi="Calibri"/>
                <w:sz w:val="20"/>
                <w:szCs w:val="20"/>
              </w:rPr>
              <w:instrText>ADDIN CSL_CITATION { "citationItems" : [ { "id" : "ITEM-1", "itemData" : { "DOI" : "10.1038/ncomms9413", "ISSN" : "2041-1723", "author" : [ { "dropping-particle" : "", "family" : "Wei", "given" : "Zhong", "non-dropping-particle" : "", "parse-names" : false, "suffix" : "" }, { "dropping-particle" : "", "family" : "Yang", "given" : "Tianjie", "non-dropping-particle" : "", "parse-names" : false, "suffix" : "" }, { "dropping-particle" : "", "family" : "Friman", "given" : "Ville-Petri", "non-dropping-particle" : "", "parse-names" : false, "suffix" : "" }, { "dropping-particle" : "", "family" : "Xu", "given" : "Yangchun", "non-dropping-particle" : "", "parse-names" : false, "suffix" : "" }, { "dropping-particle" : "", "family" : "Shen", "given" : "Qirong", "non-dropping-particle" : "", "parse-names" : false, "suffix" : "" }, { "dropping-particle" : "", "family" : "Jousset", "given" : "Alexandre", "non-dropping-particle" : "", "parse-names" : false, "suffix" : "" } ], "container-title" : "Nature Communications", "id" : "ITEM-1", "issued" : { "date-parts" : [ [ "2015" ] ] }, "page" : "8413", "publisher" : "Nature Publishing Group", "title" : "Trophic network architecture of root-associated bacterial communities determines pathogen invasion and plant health", "type" : "article-journal", "volume" : "6" }, "uris" : [ "http://www.mendeley.com/documents/?uuid=bb2ad863-003b-4dc0-b71f-c3a6234446ef" ] } ], "mendeley" : { "formattedCitation" : "(Wei &lt;i&gt;et al.&lt;/i&gt;, 2015)", "plainTextFormattedCitation" : "(Wei et al., 2015)", "previouslyFormattedCitation" : "(Wei &lt;i&gt;et al.&lt;/i&gt;, 2015)" }, "properties" : { "noteIndex" : 0 }, "schema" : "https://github.com/citation-style-language/schema/raw/master/csl-citation.json" }</w:instrText>
            </w:r>
            <w:r w:rsidRPr="00C778D4">
              <w:rPr>
                <w:rFonts w:ascii="Calibri" w:hAnsi="Calibri"/>
                <w:sz w:val="20"/>
                <w:szCs w:val="20"/>
              </w:rPr>
              <w:fldChar w:fldCharType="separate"/>
            </w:r>
            <w:r w:rsidR="0009754A" w:rsidRPr="00C778D4">
              <w:rPr>
                <w:rFonts w:ascii="Calibri" w:hAnsi="Calibri"/>
                <w:noProof/>
                <w:sz w:val="20"/>
                <w:szCs w:val="20"/>
              </w:rPr>
              <w:t xml:space="preserve">(Wei </w:t>
            </w:r>
            <w:r w:rsidR="0009754A" w:rsidRPr="00C778D4">
              <w:rPr>
                <w:rFonts w:ascii="Calibri" w:hAnsi="Calibri"/>
                <w:i/>
                <w:noProof/>
                <w:sz w:val="20"/>
                <w:szCs w:val="20"/>
              </w:rPr>
              <w:t>et al.</w:t>
            </w:r>
            <w:r w:rsidR="0009754A" w:rsidRPr="00C778D4">
              <w:rPr>
                <w:rFonts w:ascii="Calibri" w:hAnsi="Calibri"/>
                <w:noProof/>
                <w:sz w:val="20"/>
                <w:szCs w:val="20"/>
              </w:rPr>
              <w:t>, 2015)</w:t>
            </w:r>
            <w:r w:rsidRPr="00C778D4">
              <w:rPr>
                <w:rFonts w:ascii="Calibri" w:hAnsi="Calibri"/>
                <w:sz w:val="20"/>
                <w:szCs w:val="20"/>
              </w:rPr>
              <w:fldChar w:fldCharType="end"/>
            </w:r>
          </w:p>
        </w:tc>
      </w:tr>
    </w:tbl>
    <w:p w14:paraId="7194EE7C" w14:textId="77777777" w:rsidR="00832313" w:rsidRPr="002F2EF6" w:rsidRDefault="00832313">
      <w:pPr>
        <w:rPr>
          <w:rFonts w:ascii="Calibri" w:hAnsi="Calibri"/>
          <w:sz w:val="24"/>
          <w:szCs w:val="24"/>
        </w:rPr>
      </w:pPr>
    </w:p>
    <w:p w14:paraId="798E08B3" w14:textId="77777777" w:rsidR="00630715" w:rsidRDefault="00630715">
      <w:pPr>
        <w:rPr>
          <w:rFonts w:ascii="Calibri" w:hAnsi="Calibri" w:cs="Times New Roman"/>
          <w:sz w:val="24"/>
          <w:szCs w:val="24"/>
        </w:rPr>
      </w:pPr>
      <w:r>
        <w:rPr>
          <w:rFonts w:ascii="Calibri" w:hAnsi="Calibri" w:cs="Times New Roman"/>
          <w:sz w:val="24"/>
          <w:szCs w:val="24"/>
        </w:rPr>
        <w:br w:type="page"/>
      </w:r>
    </w:p>
    <w:p w14:paraId="58F0AC65" w14:textId="5B540E0C" w:rsidR="00832313" w:rsidRDefault="0009754A">
      <w:pPr>
        <w:rPr>
          <w:rFonts w:ascii="Calibri" w:hAnsi="Calibri"/>
          <w:sz w:val="24"/>
          <w:szCs w:val="24"/>
        </w:rPr>
      </w:pPr>
      <w:r>
        <w:rPr>
          <w:rFonts w:ascii="Calibri" w:hAnsi="Calibri"/>
          <w:sz w:val="24"/>
          <w:szCs w:val="24"/>
        </w:rPr>
        <w:lastRenderedPageBreak/>
        <w:t>Table</w:t>
      </w:r>
      <w:r>
        <w:rPr>
          <w:rFonts w:ascii="Calibri" w:hAnsi="Calibri" w:hint="eastAsia"/>
          <w:sz w:val="24"/>
          <w:szCs w:val="24"/>
        </w:rPr>
        <w:t>_</w:t>
      </w:r>
      <w:r w:rsidR="00ED065E">
        <w:rPr>
          <w:rFonts w:ascii="Calibri" w:hAnsi="Calibri"/>
          <w:sz w:val="24"/>
          <w:szCs w:val="24"/>
        </w:rPr>
        <w:t>2</w:t>
      </w:r>
      <w:r>
        <w:rPr>
          <w:rFonts w:ascii="Calibri" w:hAnsi="Calibri" w:hint="eastAsia"/>
          <w:sz w:val="24"/>
          <w:szCs w:val="24"/>
        </w:rPr>
        <w:t>_SuppInfo</w:t>
      </w:r>
      <w:r w:rsidR="006C525B">
        <w:rPr>
          <w:rFonts w:ascii="Calibri" w:hAnsi="Calibri" w:hint="eastAsia"/>
          <w:sz w:val="24"/>
          <w:szCs w:val="24"/>
        </w:rPr>
        <w:t>.</w:t>
      </w:r>
      <w:r w:rsidR="00ED065E">
        <w:rPr>
          <w:rFonts w:ascii="Calibri" w:hAnsi="Calibri"/>
          <w:sz w:val="24"/>
          <w:szCs w:val="24"/>
        </w:rPr>
        <w:t xml:space="preserve"> </w:t>
      </w:r>
      <w:r w:rsidR="00354CAB">
        <w:rPr>
          <w:rFonts w:ascii="Calibri" w:hAnsi="Calibri"/>
          <w:sz w:val="24"/>
          <w:szCs w:val="24"/>
        </w:rPr>
        <w:t>The composition of resident species c</w:t>
      </w:r>
      <w:r w:rsidR="00832313" w:rsidRPr="002F2EF6">
        <w:rPr>
          <w:rFonts w:ascii="Calibri" w:hAnsi="Calibri"/>
          <w:sz w:val="24"/>
          <w:szCs w:val="24"/>
        </w:rPr>
        <w:t>ommunities</w:t>
      </w:r>
      <w:r w:rsidR="00B95E93">
        <w:rPr>
          <w:rFonts w:ascii="Calibri" w:hAnsi="Calibri" w:hint="eastAsia"/>
          <w:sz w:val="24"/>
          <w:szCs w:val="24"/>
        </w:rPr>
        <w:t xml:space="preserve"> </w:t>
      </w:r>
      <w:r w:rsidR="00354CAB">
        <w:rPr>
          <w:rFonts w:ascii="Calibri" w:hAnsi="Calibri"/>
          <w:sz w:val="24"/>
          <w:szCs w:val="24"/>
        </w:rPr>
        <w:t xml:space="preserve">used in the study. In the table, </w:t>
      </w:r>
      <w:r w:rsidR="00AB2F4E">
        <w:rPr>
          <w:rFonts w:ascii="Calibri" w:hAnsi="Calibri"/>
          <w:sz w:val="24"/>
          <w:szCs w:val="24"/>
        </w:rPr>
        <w:t>“1”</w:t>
      </w:r>
      <w:r w:rsidR="00354CAB">
        <w:rPr>
          <w:rFonts w:ascii="Calibri" w:hAnsi="Calibri"/>
          <w:sz w:val="24"/>
          <w:szCs w:val="24"/>
        </w:rPr>
        <w:t xml:space="preserve"> denotes for the presence of the species in the community and </w:t>
      </w:r>
      <w:r w:rsidR="00AB2F4E">
        <w:rPr>
          <w:rFonts w:ascii="Calibri" w:hAnsi="Calibri"/>
          <w:sz w:val="24"/>
          <w:szCs w:val="24"/>
        </w:rPr>
        <w:t xml:space="preserve">“0” </w:t>
      </w:r>
      <w:r w:rsidR="00354CAB">
        <w:rPr>
          <w:rFonts w:ascii="Calibri" w:hAnsi="Calibri"/>
          <w:sz w:val="24"/>
          <w:szCs w:val="24"/>
        </w:rPr>
        <w:t xml:space="preserve">for the absence of species in the community. </w:t>
      </w:r>
      <w:r w:rsidR="000B7D48">
        <w:rPr>
          <w:rFonts w:ascii="Calibri" w:hAnsi="Calibri" w:hint="eastAsia"/>
          <w:sz w:val="24"/>
          <w:szCs w:val="24"/>
        </w:rPr>
        <w:t>Richness</w:t>
      </w:r>
      <w:r w:rsidR="000B7D48">
        <w:rPr>
          <w:rFonts w:ascii="Calibri" w:hAnsi="Calibri"/>
          <w:sz w:val="24"/>
          <w:szCs w:val="24"/>
        </w:rPr>
        <w:t xml:space="preserve"> </w:t>
      </w:r>
      <w:r w:rsidR="00354CAB">
        <w:rPr>
          <w:rFonts w:ascii="Calibri" w:hAnsi="Calibri"/>
          <w:sz w:val="24"/>
          <w:szCs w:val="24"/>
        </w:rPr>
        <w:t>denotes for species richness.</w:t>
      </w:r>
    </w:p>
    <w:tbl>
      <w:tblPr>
        <w:tblW w:w="5000" w:type="pct"/>
        <w:jc w:val="center"/>
        <w:tblLook w:val="04A0" w:firstRow="1" w:lastRow="0" w:firstColumn="1" w:lastColumn="0" w:noHBand="0" w:noVBand="1"/>
      </w:tblPr>
      <w:tblGrid>
        <w:gridCol w:w="1596"/>
        <w:gridCol w:w="1276"/>
        <w:gridCol w:w="1275"/>
        <w:gridCol w:w="1275"/>
        <w:gridCol w:w="1275"/>
        <w:gridCol w:w="1275"/>
        <w:gridCol w:w="1270"/>
      </w:tblGrid>
      <w:tr w:rsidR="00B95E93" w:rsidRPr="00C778D4" w14:paraId="31C414DA" w14:textId="77777777" w:rsidTr="009711A0">
        <w:trPr>
          <w:trHeight w:val="270"/>
          <w:jc w:val="center"/>
        </w:trPr>
        <w:tc>
          <w:tcPr>
            <w:tcW w:w="863" w:type="pct"/>
            <w:tcBorders>
              <w:top w:val="single" w:sz="4" w:space="0" w:color="auto"/>
              <w:left w:val="nil"/>
              <w:bottom w:val="single" w:sz="4" w:space="0" w:color="auto"/>
              <w:right w:val="nil"/>
            </w:tcBorders>
            <w:shd w:val="clear" w:color="auto" w:fill="auto"/>
            <w:noWrap/>
            <w:vAlign w:val="center"/>
            <w:hideMark/>
          </w:tcPr>
          <w:p w14:paraId="241271CA"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Community</w:t>
            </w:r>
          </w:p>
        </w:tc>
        <w:tc>
          <w:tcPr>
            <w:tcW w:w="690" w:type="pct"/>
            <w:tcBorders>
              <w:top w:val="single" w:sz="4" w:space="0" w:color="auto"/>
              <w:left w:val="nil"/>
              <w:bottom w:val="single" w:sz="4" w:space="0" w:color="auto"/>
              <w:right w:val="nil"/>
            </w:tcBorders>
            <w:shd w:val="clear" w:color="auto" w:fill="auto"/>
            <w:noWrap/>
            <w:vAlign w:val="center"/>
            <w:hideMark/>
          </w:tcPr>
          <w:p w14:paraId="72A416B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QL-</w:t>
            </w:r>
            <w:r w:rsidRPr="00C778D4">
              <w:rPr>
                <w:rFonts w:ascii="Calibri" w:eastAsia="SimSun" w:hAnsi="Calibri" w:cs="SimSun"/>
                <w:color w:val="000000"/>
                <w:sz w:val="20"/>
                <w:szCs w:val="20"/>
              </w:rPr>
              <w:t>A2</w:t>
            </w:r>
          </w:p>
        </w:tc>
        <w:tc>
          <w:tcPr>
            <w:tcW w:w="690" w:type="pct"/>
            <w:tcBorders>
              <w:top w:val="single" w:sz="4" w:space="0" w:color="auto"/>
              <w:left w:val="nil"/>
              <w:bottom w:val="single" w:sz="4" w:space="0" w:color="auto"/>
              <w:right w:val="nil"/>
            </w:tcBorders>
            <w:shd w:val="clear" w:color="auto" w:fill="auto"/>
            <w:noWrap/>
            <w:vAlign w:val="center"/>
            <w:hideMark/>
          </w:tcPr>
          <w:p w14:paraId="1C085D7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QL-</w:t>
            </w:r>
            <w:r w:rsidRPr="00C778D4">
              <w:rPr>
                <w:rFonts w:ascii="Calibri" w:eastAsia="SimSun" w:hAnsi="Calibri" w:cs="SimSun"/>
                <w:color w:val="000000"/>
                <w:sz w:val="20"/>
                <w:szCs w:val="20"/>
              </w:rPr>
              <w:t>A3</w:t>
            </w:r>
          </w:p>
        </w:tc>
        <w:tc>
          <w:tcPr>
            <w:tcW w:w="690" w:type="pct"/>
            <w:tcBorders>
              <w:top w:val="single" w:sz="4" w:space="0" w:color="auto"/>
              <w:left w:val="nil"/>
              <w:bottom w:val="single" w:sz="4" w:space="0" w:color="auto"/>
              <w:right w:val="nil"/>
            </w:tcBorders>
            <w:shd w:val="clear" w:color="auto" w:fill="auto"/>
            <w:noWrap/>
            <w:vAlign w:val="center"/>
            <w:hideMark/>
          </w:tcPr>
          <w:p w14:paraId="07F7A41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QL-</w:t>
            </w:r>
            <w:r w:rsidRPr="00C778D4">
              <w:rPr>
                <w:rFonts w:ascii="Calibri" w:eastAsia="SimSun" w:hAnsi="Calibri" w:cs="SimSun"/>
                <w:color w:val="000000"/>
                <w:sz w:val="20"/>
                <w:szCs w:val="20"/>
              </w:rPr>
              <w:t>A6</w:t>
            </w:r>
          </w:p>
        </w:tc>
        <w:tc>
          <w:tcPr>
            <w:tcW w:w="690" w:type="pct"/>
            <w:tcBorders>
              <w:top w:val="single" w:sz="4" w:space="0" w:color="auto"/>
              <w:left w:val="nil"/>
              <w:bottom w:val="single" w:sz="4" w:space="0" w:color="auto"/>
              <w:right w:val="nil"/>
            </w:tcBorders>
            <w:shd w:val="clear" w:color="auto" w:fill="auto"/>
            <w:noWrap/>
            <w:vAlign w:val="center"/>
            <w:hideMark/>
          </w:tcPr>
          <w:p w14:paraId="425E9664"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QL-</w:t>
            </w:r>
            <w:r w:rsidRPr="00C778D4">
              <w:rPr>
                <w:rFonts w:ascii="Calibri" w:eastAsia="SimSun" w:hAnsi="Calibri" w:cs="SimSun"/>
                <w:color w:val="000000"/>
                <w:sz w:val="20"/>
                <w:szCs w:val="20"/>
              </w:rPr>
              <w:t>117</w:t>
            </w:r>
          </w:p>
        </w:tc>
        <w:tc>
          <w:tcPr>
            <w:tcW w:w="690" w:type="pct"/>
            <w:tcBorders>
              <w:top w:val="single" w:sz="4" w:space="0" w:color="auto"/>
              <w:left w:val="nil"/>
              <w:bottom w:val="single" w:sz="4" w:space="0" w:color="auto"/>
              <w:right w:val="nil"/>
            </w:tcBorders>
            <w:shd w:val="clear" w:color="auto" w:fill="auto"/>
            <w:noWrap/>
            <w:vAlign w:val="center"/>
            <w:hideMark/>
          </w:tcPr>
          <w:p w14:paraId="41BC4F39"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QL-</w:t>
            </w:r>
            <w:r w:rsidRPr="00C778D4">
              <w:rPr>
                <w:rFonts w:ascii="Calibri" w:eastAsia="SimSun" w:hAnsi="Calibri" w:cs="SimSun"/>
                <w:color w:val="000000"/>
                <w:sz w:val="20"/>
                <w:szCs w:val="20"/>
              </w:rPr>
              <w:t>140</w:t>
            </w:r>
          </w:p>
        </w:tc>
        <w:tc>
          <w:tcPr>
            <w:tcW w:w="690" w:type="pct"/>
            <w:tcBorders>
              <w:top w:val="single" w:sz="4" w:space="0" w:color="auto"/>
              <w:left w:val="nil"/>
              <w:bottom w:val="single" w:sz="4" w:space="0" w:color="auto"/>
              <w:right w:val="nil"/>
            </w:tcBorders>
            <w:shd w:val="clear" w:color="auto" w:fill="auto"/>
            <w:noWrap/>
            <w:vAlign w:val="center"/>
            <w:hideMark/>
          </w:tcPr>
          <w:p w14:paraId="70380FD3" w14:textId="4DC27B1F" w:rsidR="00B95E93" w:rsidRPr="00C778D4" w:rsidRDefault="000B7D48" w:rsidP="00B95E93">
            <w:pPr>
              <w:spacing w:after="0" w:line="240" w:lineRule="auto"/>
              <w:jc w:val="center"/>
              <w:rPr>
                <w:rFonts w:ascii="Calibri" w:eastAsia="SimSun" w:hAnsi="Calibri" w:cs="SimSun"/>
                <w:color w:val="000000"/>
                <w:sz w:val="20"/>
                <w:szCs w:val="20"/>
              </w:rPr>
            </w:pPr>
            <w:r>
              <w:rPr>
                <w:rFonts w:ascii="Calibri" w:eastAsia="SimSun" w:hAnsi="Calibri" w:cs="SimSun" w:hint="eastAsia"/>
                <w:color w:val="000000"/>
                <w:sz w:val="20"/>
                <w:szCs w:val="20"/>
              </w:rPr>
              <w:t>Richness</w:t>
            </w:r>
          </w:p>
        </w:tc>
      </w:tr>
      <w:tr w:rsidR="00B95E93" w:rsidRPr="00C778D4" w14:paraId="03C23EDE" w14:textId="77777777" w:rsidTr="009711A0">
        <w:trPr>
          <w:trHeight w:val="270"/>
          <w:jc w:val="center"/>
        </w:trPr>
        <w:tc>
          <w:tcPr>
            <w:tcW w:w="863" w:type="pct"/>
            <w:tcBorders>
              <w:top w:val="single" w:sz="4" w:space="0" w:color="auto"/>
              <w:left w:val="nil"/>
              <w:bottom w:val="nil"/>
              <w:right w:val="nil"/>
            </w:tcBorders>
            <w:shd w:val="clear" w:color="auto" w:fill="auto"/>
            <w:noWrap/>
            <w:vAlign w:val="center"/>
            <w:hideMark/>
          </w:tcPr>
          <w:p w14:paraId="4A60CB22"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single" w:sz="4" w:space="0" w:color="auto"/>
              <w:left w:val="nil"/>
              <w:bottom w:val="nil"/>
              <w:right w:val="nil"/>
            </w:tcBorders>
            <w:shd w:val="clear" w:color="auto" w:fill="auto"/>
            <w:noWrap/>
            <w:vAlign w:val="center"/>
            <w:hideMark/>
          </w:tcPr>
          <w:p w14:paraId="7E5DAC51"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single" w:sz="4" w:space="0" w:color="auto"/>
              <w:left w:val="nil"/>
              <w:bottom w:val="nil"/>
              <w:right w:val="nil"/>
            </w:tcBorders>
            <w:shd w:val="clear" w:color="auto" w:fill="auto"/>
            <w:noWrap/>
            <w:vAlign w:val="center"/>
            <w:hideMark/>
          </w:tcPr>
          <w:p w14:paraId="6AA89EE0"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single" w:sz="4" w:space="0" w:color="auto"/>
              <w:left w:val="nil"/>
              <w:bottom w:val="nil"/>
              <w:right w:val="nil"/>
            </w:tcBorders>
            <w:shd w:val="clear" w:color="auto" w:fill="auto"/>
            <w:noWrap/>
            <w:vAlign w:val="center"/>
            <w:hideMark/>
          </w:tcPr>
          <w:p w14:paraId="61E3F68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single" w:sz="4" w:space="0" w:color="auto"/>
              <w:left w:val="nil"/>
              <w:bottom w:val="nil"/>
              <w:right w:val="nil"/>
            </w:tcBorders>
            <w:shd w:val="clear" w:color="auto" w:fill="auto"/>
            <w:noWrap/>
            <w:vAlign w:val="center"/>
            <w:hideMark/>
          </w:tcPr>
          <w:p w14:paraId="01757C41"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single" w:sz="4" w:space="0" w:color="auto"/>
              <w:left w:val="nil"/>
              <w:bottom w:val="nil"/>
              <w:right w:val="nil"/>
            </w:tcBorders>
            <w:shd w:val="clear" w:color="auto" w:fill="auto"/>
            <w:noWrap/>
            <w:vAlign w:val="center"/>
            <w:hideMark/>
          </w:tcPr>
          <w:p w14:paraId="132C699C"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single" w:sz="4" w:space="0" w:color="auto"/>
              <w:left w:val="nil"/>
              <w:bottom w:val="nil"/>
              <w:right w:val="nil"/>
            </w:tcBorders>
            <w:shd w:val="clear" w:color="auto" w:fill="auto"/>
            <w:noWrap/>
            <w:vAlign w:val="center"/>
            <w:hideMark/>
          </w:tcPr>
          <w:p w14:paraId="29DC4EA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r>
      <w:tr w:rsidR="00B95E93" w:rsidRPr="00C778D4" w14:paraId="1B07F419"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4DF26C7A"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2</w:t>
            </w:r>
          </w:p>
        </w:tc>
        <w:tc>
          <w:tcPr>
            <w:tcW w:w="690" w:type="pct"/>
            <w:tcBorders>
              <w:top w:val="nil"/>
              <w:left w:val="nil"/>
              <w:bottom w:val="nil"/>
              <w:right w:val="nil"/>
            </w:tcBorders>
            <w:shd w:val="clear" w:color="auto" w:fill="auto"/>
            <w:noWrap/>
            <w:vAlign w:val="center"/>
            <w:hideMark/>
          </w:tcPr>
          <w:p w14:paraId="683871C0"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5870CAC9"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7A205A6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46393C5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1CCDD444"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1F5500A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r>
      <w:tr w:rsidR="00B95E93" w:rsidRPr="00C778D4" w14:paraId="0CAB32C0"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1B2C113E"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3</w:t>
            </w:r>
          </w:p>
        </w:tc>
        <w:tc>
          <w:tcPr>
            <w:tcW w:w="690" w:type="pct"/>
            <w:tcBorders>
              <w:top w:val="nil"/>
              <w:left w:val="nil"/>
              <w:bottom w:val="nil"/>
              <w:right w:val="nil"/>
            </w:tcBorders>
            <w:shd w:val="clear" w:color="auto" w:fill="auto"/>
            <w:noWrap/>
            <w:vAlign w:val="center"/>
            <w:hideMark/>
          </w:tcPr>
          <w:p w14:paraId="049E26C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424377EA"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315C25F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372A873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75934D0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2EFF213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r>
      <w:tr w:rsidR="00B95E93" w:rsidRPr="00C778D4" w14:paraId="3A567902"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1EC6A075"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4</w:t>
            </w:r>
          </w:p>
        </w:tc>
        <w:tc>
          <w:tcPr>
            <w:tcW w:w="690" w:type="pct"/>
            <w:tcBorders>
              <w:top w:val="nil"/>
              <w:left w:val="nil"/>
              <w:bottom w:val="nil"/>
              <w:right w:val="nil"/>
            </w:tcBorders>
            <w:shd w:val="clear" w:color="auto" w:fill="auto"/>
            <w:noWrap/>
            <w:vAlign w:val="center"/>
            <w:hideMark/>
          </w:tcPr>
          <w:p w14:paraId="45065E8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2065397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665A243B"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2B2CC66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6FC3FE29"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4CFA5332"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r>
      <w:tr w:rsidR="00B95E93" w:rsidRPr="00C778D4" w14:paraId="1F778029"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226D2562"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5</w:t>
            </w:r>
          </w:p>
        </w:tc>
        <w:tc>
          <w:tcPr>
            <w:tcW w:w="690" w:type="pct"/>
            <w:tcBorders>
              <w:top w:val="nil"/>
              <w:left w:val="nil"/>
              <w:bottom w:val="nil"/>
              <w:right w:val="nil"/>
            </w:tcBorders>
            <w:shd w:val="clear" w:color="auto" w:fill="auto"/>
            <w:noWrap/>
            <w:vAlign w:val="center"/>
            <w:hideMark/>
          </w:tcPr>
          <w:p w14:paraId="503FEA6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3F106E6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746817FE"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586D5C6A"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767F3322"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08D99D62"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r>
      <w:tr w:rsidR="00B95E93" w:rsidRPr="00C778D4" w14:paraId="7B8B2ED1"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467C6A4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6</w:t>
            </w:r>
          </w:p>
        </w:tc>
        <w:tc>
          <w:tcPr>
            <w:tcW w:w="690" w:type="pct"/>
            <w:tcBorders>
              <w:top w:val="nil"/>
              <w:left w:val="nil"/>
              <w:bottom w:val="nil"/>
              <w:right w:val="nil"/>
            </w:tcBorders>
            <w:shd w:val="clear" w:color="auto" w:fill="auto"/>
            <w:noWrap/>
            <w:vAlign w:val="center"/>
            <w:hideMark/>
          </w:tcPr>
          <w:p w14:paraId="2E06074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3851EE55"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3A310DEB"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06EFBE73"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3669FF9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1B7F3E71"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2</w:t>
            </w:r>
          </w:p>
        </w:tc>
      </w:tr>
      <w:tr w:rsidR="00B95E93" w:rsidRPr="00C778D4" w14:paraId="6F5510A7"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259009DA"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7</w:t>
            </w:r>
          </w:p>
        </w:tc>
        <w:tc>
          <w:tcPr>
            <w:tcW w:w="690" w:type="pct"/>
            <w:tcBorders>
              <w:top w:val="nil"/>
              <w:left w:val="nil"/>
              <w:bottom w:val="nil"/>
              <w:right w:val="nil"/>
            </w:tcBorders>
            <w:shd w:val="clear" w:color="auto" w:fill="auto"/>
            <w:noWrap/>
            <w:vAlign w:val="center"/>
            <w:hideMark/>
          </w:tcPr>
          <w:p w14:paraId="21D6C8D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47E38F03"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7FF234B0"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09DC3289"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5F8B6924"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024D6CD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2</w:t>
            </w:r>
          </w:p>
        </w:tc>
      </w:tr>
      <w:tr w:rsidR="00B95E93" w:rsidRPr="00C778D4" w14:paraId="0FB7E292"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2D6CB861"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8</w:t>
            </w:r>
          </w:p>
        </w:tc>
        <w:tc>
          <w:tcPr>
            <w:tcW w:w="690" w:type="pct"/>
            <w:tcBorders>
              <w:top w:val="nil"/>
              <w:left w:val="nil"/>
              <w:bottom w:val="nil"/>
              <w:right w:val="nil"/>
            </w:tcBorders>
            <w:shd w:val="clear" w:color="auto" w:fill="auto"/>
            <w:noWrap/>
            <w:vAlign w:val="center"/>
            <w:hideMark/>
          </w:tcPr>
          <w:p w14:paraId="3EEA266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37CFE3A2"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3D5C89C1"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221D8B0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626B642E"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4CEF345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2</w:t>
            </w:r>
          </w:p>
        </w:tc>
      </w:tr>
      <w:tr w:rsidR="00B95E93" w:rsidRPr="00C778D4" w14:paraId="78E655EE"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1C7BC34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9</w:t>
            </w:r>
          </w:p>
        </w:tc>
        <w:tc>
          <w:tcPr>
            <w:tcW w:w="690" w:type="pct"/>
            <w:tcBorders>
              <w:top w:val="nil"/>
              <w:left w:val="nil"/>
              <w:bottom w:val="nil"/>
              <w:right w:val="nil"/>
            </w:tcBorders>
            <w:shd w:val="clear" w:color="auto" w:fill="auto"/>
            <w:noWrap/>
            <w:vAlign w:val="center"/>
            <w:hideMark/>
          </w:tcPr>
          <w:p w14:paraId="52FF0BC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1D749A3B"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1D4D8C59"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430DEDA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0863DA4C"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79BA3DEB"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2</w:t>
            </w:r>
          </w:p>
        </w:tc>
      </w:tr>
      <w:tr w:rsidR="00B95E93" w:rsidRPr="00C778D4" w14:paraId="57AE5271"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377B8B84"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r w:rsidRPr="00C778D4">
              <w:rPr>
                <w:rFonts w:ascii="Calibri" w:eastAsia="SimSun" w:hAnsi="Calibri" w:cs="SimSun" w:hint="eastAsia"/>
                <w:color w:val="000000"/>
                <w:sz w:val="20"/>
                <w:szCs w:val="20"/>
              </w:rPr>
              <w:t>0</w:t>
            </w:r>
          </w:p>
        </w:tc>
        <w:tc>
          <w:tcPr>
            <w:tcW w:w="690" w:type="pct"/>
            <w:tcBorders>
              <w:top w:val="nil"/>
              <w:left w:val="nil"/>
              <w:bottom w:val="nil"/>
              <w:right w:val="nil"/>
            </w:tcBorders>
            <w:shd w:val="clear" w:color="auto" w:fill="auto"/>
            <w:noWrap/>
            <w:vAlign w:val="center"/>
            <w:hideMark/>
          </w:tcPr>
          <w:p w14:paraId="19A40AC4"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453DC371"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6D7F8F6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51AD5BF3"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02AD6B19"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51F24E2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2</w:t>
            </w:r>
          </w:p>
        </w:tc>
      </w:tr>
      <w:tr w:rsidR="00B95E93" w:rsidRPr="00C778D4" w14:paraId="4B6B7D80"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559DA313"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r w:rsidRPr="00C778D4">
              <w:rPr>
                <w:rFonts w:ascii="Calibri" w:eastAsia="SimSun" w:hAnsi="Calibri" w:cs="SimSun" w:hint="eastAsia"/>
                <w:color w:val="000000"/>
                <w:sz w:val="20"/>
                <w:szCs w:val="20"/>
              </w:rPr>
              <w:t>1</w:t>
            </w:r>
          </w:p>
        </w:tc>
        <w:tc>
          <w:tcPr>
            <w:tcW w:w="690" w:type="pct"/>
            <w:tcBorders>
              <w:top w:val="nil"/>
              <w:left w:val="nil"/>
              <w:bottom w:val="nil"/>
              <w:right w:val="nil"/>
            </w:tcBorders>
            <w:shd w:val="clear" w:color="auto" w:fill="auto"/>
            <w:noWrap/>
            <w:vAlign w:val="center"/>
            <w:hideMark/>
          </w:tcPr>
          <w:p w14:paraId="1B85EA91"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7B848E45"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2752E5DA"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3248AE8B"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295CD5E0"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6985C1D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2</w:t>
            </w:r>
          </w:p>
        </w:tc>
      </w:tr>
      <w:tr w:rsidR="00B95E93" w:rsidRPr="00C778D4" w14:paraId="10A0FFBE"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75BA6A25"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r w:rsidRPr="00C778D4">
              <w:rPr>
                <w:rFonts w:ascii="Calibri" w:eastAsia="SimSun" w:hAnsi="Calibri" w:cs="SimSun" w:hint="eastAsia"/>
                <w:color w:val="000000"/>
                <w:sz w:val="20"/>
                <w:szCs w:val="20"/>
              </w:rPr>
              <w:t>2</w:t>
            </w:r>
          </w:p>
        </w:tc>
        <w:tc>
          <w:tcPr>
            <w:tcW w:w="690" w:type="pct"/>
            <w:tcBorders>
              <w:top w:val="nil"/>
              <w:left w:val="nil"/>
              <w:bottom w:val="nil"/>
              <w:right w:val="nil"/>
            </w:tcBorders>
            <w:shd w:val="clear" w:color="auto" w:fill="auto"/>
            <w:noWrap/>
            <w:vAlign w:val="center"/>
            <w:hideMark/>
          </w:tcPr>
          <w:p w14:paraId="0B86F4B2"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53660FD4"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0D7A1694"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1FC0E81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46944FE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42CB69A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2</w:t>
            </w:r>
          </w:p>
        </w:tc>
      </w:tr>
      <w:tr w:rsidR="00B95E93" w:rsidRPr="00C778D4" w14:paraId="1435CCC1"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0B7FC7DC"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r w:rsidRPr="00C778D4">
              <w:rPr>
                <w:rFonts w:ascii="Calibri" w:eastAsia="SimSun" w:hAnsi="Calibri" w:cs="SimSun" w:hint="eastAsia"/>
                <w:color w:val="000000"/>
                <w:sz w:val="20"/>
                <w:szCs w:val="20"/>
              </w:rPr>
              <w:t>3</w:t>
            </w:r>
          </w:p>
        </w:tc>
        <w:tc>
          <w:tcPr>
            <w:tcW w:w="690" w:type="pct"/>
            <w:tcBorders>
              <w:top w:val="nil"/>
              <w:left w:val="nil"/>
              <w:bottom w:val="nil"/>
              <w:right w:val="nil"/>
            </w:tcBorders>
            <w:shd w:val="clear" w:color="auto" w:fill="auto"/>
            <w:noWrap/>
            <w:vAlign w:val="center"/>
            <w:hideMark/>
          </w:tcPr>
          <w:p w14:paraId="4023005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19D1C78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1FE0546C"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7C13668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0F52660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6721BBF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2</w:t>
            </w:r>
          </w:p>
        </w:tc>
      </w:tr>
      <w:tr w:rsidR="00B95E93" w:rsidRPr="00C778D4" w14:paraId="55813C7B"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6EFCB48B"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14</w:t>
            </w:r>
          </w:p>
        </w:tc>
        <w:tc>
          <w:tcPr>
            <w:tcW w:w="690" w:type="pct"/>
            <w:tcBorders>
              <w:top w:val="nil"/>
              <w:left w:val="nil"/>
              <w:bottom w:val="nil"/>
              <w:right w:val="nil"/>
            </w:tcBorders>
            <w:shd w:val="clear" w:color="auto" w:fill="auto"/>
            <w:noWrap/>
            <w:vAlign w:val="center"/>
            <w:hideMark/>
          </w:tcPr>
          <w:p w14:paraId="6FA72DAE"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7B906FB5"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6F1A6A90"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6377013C"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67773C6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6456156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2</w:t>
            </w:r>
          </w:p>
        </w:tc>
      </w:tr>
      <w:tr w:rsidR="00B95E93" w:rsidRPr="00C778D4" w14:paraId="33647212"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59FA2FD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15</w:t>
            </w:r>
          </w:p>
        </w:tc>
        <w:tc>
          <w:tcPr>
            <w:tcW w:w="690" w:type="pct"/>
            <w:tcBorders>
              <w:top w:val="nil"/>
              <w:left w:val="nil"/>
              <w:bottom w:val="nil"/>
              <w:right w:val="nil"/>
            </w:tcBorders>
            <w:shd w:val="clear" w:color="auto" w:fill="auto"/>
            <w:noWrap/>
            <w:vAlign w:val="center"/>
            <w:hideMark/>
          </w:tcPr>
          <w:p w14:paraId="6E0B5B25"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44B4922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5E58AC60"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0AD9CB8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606195B1"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1AB8821E"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2</w:t>
            </w:r>
          </w:p>
        </w:tc>
      </w:tr>
      <w:tr w:rsidR="00B95E93" w:rsidRPr="00C778D4" w14:paraId="04982570"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2F78E6B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16</w:t>
            </w:r>
          </w:p>
        </w:tc>
        <w:tc>
          <w:tcPr>
            <w:tcW w:w="690" w:type="pct"/>
            <w:tcBorders>
              <w:top w:val="nil"/>
              <w:left w:val="nil"/>
              <w:bottom w:val="nil"/>
              <w:right w:val="nil"/>
            </w:tcBorders>
            <w:shd w:val="clear" w:color="auto" w:fill="auto"/>
            <w:noWrap/>
            <w:vAlign w:val="center"/>
            <w:hideMark/>
          </w:tcPr>
          <w:p w14:paraId="4C37F3F0"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199628E3"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30AB591E"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3886A6C5"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20B8A95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6746076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3</w:t>
            </w:r>
          </w:p>
        </w:tc>
      </w:tr>
      <w:tr w:rsidR="00B95E93" w:rsidRPr="00C778D4" w14:paraId="7A742FF0"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5BE0F3AE"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17</w:t>
            </w:r>
          </w:p>
        </w:tc>
        <w:tc>
          <w:tcPr>
            <w:tcW w:w="690" w:type="pct"/>
            <w:tcBorders>
              <w:top w:val="nil"/>
              <w:left w:val="nil"/>
              <w:bottom w:val="nil"/>
              <w:right w:val="nil"/>
            </w:tcBorders>
            <w:shd w:val="clear" w:color="auto" w:fill="auto"/>
            <w:noWrap/>
            <w:vAlign w:val="center"/>
            <w:hideMark/>
          </w:tcPr>
          <w:p w14:paraId="5FF14AA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46CAC15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6B67EF0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0D4B051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120F19E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68615E8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3</w:t>
            </w:r>
          </w:p>
        </w:tc>
      </w:tr>
      <w:tr w:rsidR="00B95E93" w:rsidRPr="00C778D4" w14:paraId="74696E12"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566014A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18</w:t>
            </w:r>
          </w:p>
        </w:tc>
        <w:tc>
          <w:tcPr>
            <w:tcW w:w="690" w:type="pct"/>
            <w:tcBorders>
              <w:top w:val="nil"/>
              <w:left w:val="nil"/>
              <w:bottom w:val="nil"/>
              <w:right w:val="nil"/>
            </w:tcBorders>
            <w:shd w:val="clear" w:color="auto" w:fill="auto"/>
            <w:noWrap/>
            <w:vAlign w:val="center"/>
            <w:hideMark/>
          </w:tcPr>
          <w:p w14:paraId="3F053E4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47333469"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126E7B5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337E47E4"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0E98D1C5"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17B4212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3</w:t>
            </w:r>
          </w:p>
        </w:tc>
      </w:tr>
      <w:tr w:rsidR="00B95E93" w:rsidRPr="00C778D4" w14:paraId="3A958525"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0BB0A79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19</w:t>
            </w:r>
          </w:p>
        </w:tc>
        <w:tc>
          <w:tcPr>
            <w:tcW w:w="690" w:type="pct"/>
            <w:tcBorders>
              <w:top w:val="nil"/>
              <w:left w:val="nil"/>
              <w:bottom w:val="nil"/>
              <w:right w:val="nil"/>
            </w:tcBorders>
            <w:shd w:val="clear" w:color="auto" w:fill="auto"/>
            <w:noWrap/>
            <w:vAlign w:val="center"/>
            <w:hideMark/>
          </w:tcPr>
          <w:p w14:paraId="131B34A3"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15BF1BB2"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5F964445"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22C5E54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1CF9C94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35ACA07C"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3</w:t>
            </w:r>
          </w:p>
        </w:tc>
      </w:tr>
      <w:tr w:rsidR="00B95E93" w:rsidRPr="00C778D4" w14:paraId="416A5757"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1521BCF4"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20</w:t>
            </w:r>
          </w:p>
        </w:tc>
        <w:tc>
          <w:tcPr>
            <w:tcW w:w="690" w:type="pct"/>
            <w:tcBorders>
              <w:top w:val="nil"/>
              <w:left w:val="nil"/>
              <w:bottom w:val="nil"/>
              <w:right w:val="nil"/>
            </w:tcBorders>
            <w:shd w:val="clear" w:color="auto" w:fill="auto"/>
            <w:noWrap/>
            <w:vAlign w:val="center"/>
            <w:hideMark/>
          </w:tcPr>
          <w:p w14:paraId="4A5A8E51"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0F12A3A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591DED0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6C1BF751"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07EBD85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7DD7231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3</w:t>
            </w:r>
          </w:p>
        </w:tc>
      </w:tr>
      <w:tr w:rsidR="00B95E93" w:rsidRPr="00C778D4" w14:paraId="12B4C992"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27A575C1"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2</w:t>
            </w:r>
            <w:r w:rsidRPr="00C778D4">
              <w:rPr>
                <w:rFonts w:ascii="Calibri" w:eastAsia="SimSun" w:hAnsi="Calibri" w:cs="SimSun" w:hint="eastAsia"/>
                <w:color w:val="000000"/>
                <w:sz w:val="20"/>
                <w:szCs w:val="20"/>
              </w:rPr>
              <w:t>1</w:t>
            </w:r>
          </w:p>
        </w:tc>
        <w:tc>
          <w:tcPr>
            <w:tcW w:w="690" w:type="pct"/>
            <w:tcBorders>
              <w:top w:val="nil"/>
              <w:left w:val="nil"/>
              <w:bottom w:val="nil"/>
              <w:right w:val="nil"/>
            </w:tcBorders>
            <w:shd w:val="clear" w:color="auto" w:fill="auto"/>
            <w:noWrap/>
            <w:vAlign w:val="center"/>
            <w:hideMark/>
          </w:tcPr>
          <w:p w14:paraId="11A33C1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3E450311"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78936C4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4AAED0F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2F936B79"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458ECF55"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3</w:t>
            </w:r>
          </w:p>
        </w:tc>
      </w:tr>
      <w:tr w:rsidR="00B95E93" w:rsidRPr="00C778D4" w14:paraId="742F158B"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3CA5A9C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2</w:t>
            </w:r>
            <w:r w:rsidRPr="00C778D4">
              <w:rPr>
                <w:rFonts w:ascii="Calibri" w:eastAsia="SimSun" w:hAnsi="Calibri" w:cs="SimSun" w:hint="eastAsia"/>
                <w:color w:val="000000"/>
                <w:sz w:val="20"/>
                <w:szCs w:val="20"/>
              </w:rPr>
              <w:t>2</w:t>
            </w:r>
          </w:p>
        </w:tc>
        <w:tc>
          <w:tcPr>
            <w:tcW w:w="690" w:type="pct"/>
            <w:tcBorders>
              <w:top w:val="nil"/>
              <w:left w:val="nil"/>
              <w:bottom w:val="nil"/>
              <w:right w:val="nil"/>
            </w:tcBorders>
            <w:shd w:val="clear" w:color="auto" w:fill="auto"/>
            <w:noWrap/>
            <w:vAlign w:val="center"/>
            <w:hideMark/>
          </w:tcPr>
          <w:p w14:paraId="3A6EF290"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4D5C4BCA"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68D4572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35214E89"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59CEBAE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6AE527A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3</w:t>
            </w:r>
          </w:p>
        </w:tc>
      </w:tr>
      <w:tr w:rsidR="00B95E93" w:rsidRPr="00C778D4" w14:paraId="764D672A"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4D5A7AA5"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2</w:t>
            </w:r>
            <w:r w:rsidRPr="00C778D4">
              <w:rPr>
                <w:rFonts w:ascii="Calibri" w:eastAsia="SimSun" w:hAnsi="Calibri" w:cs="SimSun" w:hint="eastAsia"/>
                <w:color w:val="000000"/>
                <w:sz w:val="20"/>
                <w:szCs w:val="20"/>
              </w:rPr>
              <w:t>3</w:t>
            </w:r>
          </w:p>
        </w:tc>
        <w:tc>
          <w:tcPr>
            <w:tcW w:w="690" w:type="pct"/>
            <w:tcBorders>
              <w:top w:val="nil"/>
              <w:left w:val="nil"/>
              <w:bottom w:val="nil"/>
              <w:right w:val="nil"/>
            </w:tcBorders>
            <w:shd w:val="clear" w:color="auto" w:fill="auto"/>
            <w:noWrap/>
            <w:vAlign w:val="center"/>
            <w:hideMark/>
          </w:tcPr>
          <w:p w14:paraId="231FDD3E"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18774A13"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3361775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3D2D4164"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0C3276EB"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0708C3D5"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3</w:t>
            </w:r>
          </w:p>
        </w:tc>
      </w:tr>
      <w:tr w:rsidR="00B95E93" w:rsidRPr="00C778D4" w14:paraId="7D5F3B16"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127BBD95"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2</w:t>
            </w:r>
            <w:r w:rsidRPr="00C778D4">
              <w:rPr>
                <w:rFonts w:ascii="Calibri" w:eastAsia="SimSun" w:hAnsi="Calibri" w:cs="SimSun" w:hint="eastAsia"/>
                <w:color w:val="000000"/>
                <w:sz w:val="20"/>
                <w:szCs w:val="20"/>
              </w:rPr>
              <w:t>4</w:t>
            </w:r>
          </w:p>
        </w:tc>
        <w:tc>
          <w:tcPr>
            <w:tcW w:w="690" w:type="pct"/>
            <w:tcBorders>
              <w:top w:val="nil"/>
              <w:left w:val="nil"/>
              <w:bottom w:val="nil"/>
              <w:right w:val="nil"/>
            </w:tcBorders>
            <w:shd w:val="clear" w:color="auto" w:fill="auto"/>
            <w:noWrap/>
            <w:vAlign w:val="center"/>
            <w:hideMark/>
          </w:tcPr>
          <w:p w14:paraId="3024B26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0ADCF8E1"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5A4492F3"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13C64B7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394B0B19"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0EF58E42"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3</w:t>
            </w:r>
          </w:p>
        </w:tc>
      </w:tr>
      <w:tr w:rsidR="00B95E93" w:rsidRPr="00C778D4" w14:paraId="409F9995"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496AB54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25</w:t>
            </w:r>
          </w:p>
        </w:tc>
        <w:tc>
          <w:tcPr>
            <w:tcW w:w="690" w:type="pct"/>
            <w:tcBorders>
              <w:top w:val="nil"/>
              <w:left w:val="nil"/>
              <w:bottom w:val="nil"/>
              <w:right w:val="nil"/>
            </w:tcBorders>
            <w:shd w:val="clear" w:color="auto" w:fill="auto"/>
            <w:noWrap/>
            <w:vAlign w:val="center"/>
            <w:hideMark/>
          </w:tcPr>
          <w:p w14:paraId="1DB9290E"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6368C3C4"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452B338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2565CA5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4D1154A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2CEAA3EE"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3</w:t>
            </w:r>
          </w:p>
        </w:tc>
      </w:tr>
      <w:tr w:rsidR="00B95E93" w:rsidRPr="00C778D4" w14:paraId="760196D3"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45D3C4D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26</w:t>
            </w:r>
          </w:p>
        </w:tc>
        <w:tc>
          <w:tcPr>
            <w:tcW w:w="690" w:type="pct"/>
            <w:tcBorders>
              <w:top w:val="nil"/>
              <w:left w:val="nil"/>
              <w:bottom w:val="nil"/>
              <w:right w:val="nil"/>
            </w:tcBorders>
            <w:shd w:val="clear" w:color="auto" w:fill="auto"/>
            <w:noWrap/>
            <w:vAlign w:val="center"/>
            <w:hideMark/>
          </w:tcPr>
          <w:p w14:paraId="6833528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13F210D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487D9F83"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165D4B65"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14221D43"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7BC95653"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4</w:t>
            </w:r>
          </w:p>
        </w:tc>
      </w:tr>
      <w:tr w:rsidR="00B95E93" w:rsidRPr="00C778D4" w14:paraId="739897FE"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3604136A"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27</w:t>
            </w:r>
          </w:p>
        </w:tc>
        <w:tc>
          <w:tcPr>
            <w:tcW w:w="690" w:type="pct"/>
            <w:tcBorders>
              <w:top w:val="nil"/>
              <w:left w:val="nil"/>
              <w:bottom w:val="nil"/>
              <w:right w:val="nil"/>
            </w:tcBorders>
            <w:shd w:val="clear" w:color="auto" w:fill="auto"/>
            <w:noWrap/>
            <w:vAlign w:val="center"/>
            <w:hideMark/>
          </w:tcPr>
          <w:p w14:paraId="55699F99"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501CA57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7604D43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324E4A34"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00816910"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7FA838D1"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4</w:t>
            </w:r>
          </w:p>
        </w:tc>
      </w:tr>
      <w:tr w:rsidR="00B95E93" w:rsidRPr="00C778D4" w14:paraId="7E464BA2"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400BF092"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28</w:t>
            </w:r>
          </w:p>
        </w:tc>
        <w:tc>
          <w:tcPr>
            <w:tcW w:w="690" w:type="pct"/>
            <w:tcBorders>
              <w:top w:val="nil"/>
              <w:left w:val="nil"/>
              <w:bottom w:val="nil"/>
              <w:right w:val="nil"/>
            </w:tcBorders>
            <w:shd w:val="clear" w:color="auto" w:fill="auto"/>
            <w:noWrap/>
            <w:vAlign w:val="center"/>
            <w:hideMark/>
          </w:tcPr>
          <w:p w14:paraId="2518F04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48C68219"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0279DCAA"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18132899"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320929F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249B8B93"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4</w:t>
            </w:r>
          </w:p>
        </w:tc>
      </w:tr>
      <w:tr w:rsidR="00B95E93" w:rsidRPr="00C778D4" w14:paraId="10E7801D" w14:textId="77777777" w:rsidTr="009711A0">
        <w:trPr>
          <w:trHeight w:val="270"/>
          <w:jc w:val="center"/>
        </w:trPr>
        <w:tc>
          <w:tcPr>
            <w:tcW w:w="863" w:type="pct"/>
            <w:tcBorders>
              <w:top w:val="nil"/>
              <w:left w:val="nil"/>
              <w:bottom w:val="nil"/>
              <w:right w:val="nil"/>
            </w:tcBorders>
            <w:shd w:val="clear" w:color="auto" w:fill="auto"/>
            <w:noWrap/>
            <w:vAlign w:val="center"/>
            <w:hideMark/>
          </w:tcPr>
          <w:p w14:paraId="69D07FC2"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29</w:t>
            </w:r>
          </w:p>
        </w:tc>
        <w:tc>
          <w:tcPr>
            <w:tcW w:w="690" w:type="pct"/>
            <w:tcBorders>
              <w:top w:val="nil"/>
              <w:left w:val="nil"/>
              <w:bottom w:val="nil"/>
              <w:right w:val="nil"/>
            </w:tcBorders>
            <w:shd w:val="clear" w:color="auto" w:fill="auto"/>
            <w:noWrap/>
            <w:vAlign w:val="center"/>
            <w:hideMark/>
          </w:tcPr>
          <w:p w14:paraId="7EC223B1"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78E044EB"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4EC0E2E2"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bottom w:val="nil"/>
              <w:right w:val="nil"/>
            </w:tcBorders>
            <w:shd w:val="clear" w:color="auto" w:fill="auto"/>
            <w:noWrap/>
            <w:vAlign w:val="center"/>
            <w:hideMark/>
          </w:tcPr>
          <w:p w14:paraId="58CCC72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4300EED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nil"/>
              <w:right w:val="nil"/>
            </w:tcBorders>
            <w:shd w:val="clear" w:color="auto" w:fill="auto"/>
            <w:noWrap/>
            <w:vAlign w:val="center"/>
            <w:hideMark/>
          </w:tcPr>
          <w:p w14:paraId="15D7BFD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4</w:t>
            </w:r>
          </w:p>
        </w:tc>
      </w:tr>
      <w:tr w:rsidR="00B95E93" w:rsidRPr="00C778D4" w14:paraId="7E7B407E" w14:textId="77777777" w:rsidTr="009711A0">
        <w:trPr>
          <w:trHeight w:val="270"/>
          <w:jc w:val="center"/>
        </w:trPr>
        <w:tc>
          <w:tcPr>
            <w:tcW w:w="863" w:type="pct"/>
            <w:tcBorders>
              <w:top w:val="nil"/>
              <w:left w:val="nil"/>
              <w:right w:val="nil"/>
            </w:tcBorders>
            <w:shd w:val="clear" w:color="auto" w:fill="auto"/>
            <w:noWrap/>
            <w:vAlign w:val="center"/>
            <w:hideMark/>
          </w:tcPr>
          <w:p w14:paraId="1C2A8652"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30</w:t>
            </w:r>
          </w:p>
        </w:tc>
        <w:tc>
          <w:tcPr>
            <w:tcW w:w="690" w:type="pct"/>
            <w:tcBorders>
              <w:top w:val="nil"/>
              <w:left w:val="nil"/>
              <w:right w:val="nil"/>
            </w:tcBorders>
            <w:shd w:val="clear" w:color="auto" w:fill="auto"/>
            <w:noWrap/>
            <w:vAlign w:val="center"/>
            <w:hideMark/>
          </w:tcPr>
          <w:p w14:paraId="266FAA9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right w:val="nil"/>
            </w:tcBorders>
            <w:shd w:val="clear" w:color="auto" w:fill="auto"/>
            <w:noWrap/>
            <w:vAlign w:val="center"/>
            <w:hideMark/>
          </w:tcPr>
          <w:p w14:paraId="24F0428A"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right w:val="nil"/>
            </w:tcBorders>
            <w:shd w:val="clear" w:color="auto" w:fill="auto"/>
            <w:noWrap/>
            <w:vAlign w:val="center"/>
            <w:hideMark/>
          </w:tcPr>
          <w:p w14:paraId="30358040"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right w:val="nil"/>
            </w:tcBorders>
            <w:shd w:val="clear" w:color="auto" w:fill="auto"/>
            <w:noWrap/>
            <w:vAlign w:val="center"/>
            <w:hideMark/>
          </w:tcPr>
          <w:p w14:paraId="0F85E21B"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0</w:t>
            </w:r>
          </w:p>
        </w:tc>
        <w:tc>
          <w:tcPr>
            <w:tcW w:w="690" w:type="pct"/>
            <w:tcBorders>
              <w:top w:val="nil"/>
              <w:left w:val="nil"/>
              <w:right w:val="nil"/>
            </w:tcBorders>
            <w:shd w:val="clear" w:color="auto" w:fill="auto"/>
            <w:noWrap/>
            <w:vAlign w:val="center"/>
            <w:hideMark/>
          </w:tcPr>
          <w:p w14:paraId="1E3FEAE5"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right w:val="nil"/>
            </w:tcBorders>
            <w:shd w:val="clear" w:color="auto" w:fill="auto"/>
            <w:noWrap/>
            <w:vAlign w:val="center"/>
            <w:hideMark/>
          </w:tcPr>
          <w:p w14:paraId="152318C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4</w:t>
            </w:r>
          </w:p>
        </w:tc>
      </w:tr>
      <w:tr w:rsidR="00B95E93" w:rsidRPr="00C778D4" w14:paraId="7B35E377" w14:textId="77777777" w:rsidTr="009711A0">
        <w:trPr>
          <w:trHeight w:val="270"/>
          <w:jc w:val="center"/>
        </w:trPr>
        <w:tc>
          <w:tcPr>
            <w:tcW w:w="863" w:type="pct"/>
            <w:tcBorders>
              <w:top w:val="nil"/>
              <w:left w:val="nil"/>
              <w:bottom w:val="single" w:sz="4" w:space="0" w:color="auto"/>
              <w:right w:val="nil"/>
            </w:tcBorders>
            <w:shd w:val="clear" w:color="auto" w:fill="auto"/>
            <w:noWrap/>
            <w:vAlign w:val="center"/>
            <w:hideMark/>
          </w:tcPr>
          <w:p w14:paraId="596621AD"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3</w:t>
            </w:r>
            <w:r w:rsidRPr="00C778D4">
              <w:rPr>
                <w:rFonts w:ascii="Calibri" w:eastAsia="SimSun" w:hAnsi="Calibri" w:cs="SimSun" w:hint="eastAsia"/>
                <w:color w:val="000000"/>
                <w:sz w:val="20"/>
                <w:szCs w:val="20"/>
              </w:rPr>
              <w:t>1</w:t>
            </w:r>
          </w:p>
        </w:tc>
        <w:tc>
          <w:tcPr>
            <w:tcW w:w="690" w:type="pct"/>
            <w:tcBorders>
              <w:top w:val="nil"/>
              <w:left w:val="nil"/>
              <w:bottom w:val="single" w:sz="4" w:space="0" w:color="auto"/>
              <w:right w:val="nil"/>
            </w:tcBorders>
            <w:shd w:val="clear" w:color="auto" w:fill="auto"/>
            <w:noWrap/>
            <w:vAlign w:val="center"/>
            <w:hideMark/>
          </w:tcPr>
          <w:p w14:paraId="3E26C616"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single" w:sz="4" w:space="0" w:color="auto"/>
              <w:right w:val="nil"/>
            </w:tcBorders>
            <w:shd w:val="clear" w:color="auto" w:fill="auto"/>
            <w:noWrap/>
            <w:vAlign w:val="center"/>
            <w:hideMark/>
          </w:tcPr>
          <w:p w14:paraId="708A0478"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single" w:sz="4" w:space="0" w:color="auto"/>
              <w:right w:val="nil"/>
            </w:tcBorders>
            <w:shd w:val="clear" w:color="auto" w:fill="auto"/>
            <w:noWrap/>
            <w:vAlign w:val="center"/>
            <w:hideMark/>
          </w:tcPr>
          <w:p w14:paraId="79DA5E8F"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single" w:sz="4" w:space="0" w:color="auto"/>
              <w:right w:val="nil"/>
            </w:tcBorders>
            <w:shd w:val="clear" w:color="auto" w:fill="auto"/>
            <w:noWrap/>
            <w:vAlign w:val="center"/>
            <w:hideMark/>
          </w:tcPr>
          <w:p w14:paraId="496A949A"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single" w:sz="4" w:space="0" w:color="auto"/>
              <w:right w:val="nil"/>
            </w:tcBorders>
            <w:shd w:val="clear" w:color="auto" w:fill="auto"/>
            <w:noWrap/>
            <w:vAlign w:val="center"/>
            <w:hideMark/>
          </w:tcPr>
          <w:p w14:paraId="18D3AD24"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1</w:t>
            </w:r>
          </w:p>
        </w:tc>
        <w:tc>
          <w:tcPr>
            <w:tcW w:w="690" w:type="pct"/>
            <w:tcBorders>
              <w:top w:val="nil"/>
              <w:left w:val="nil"/>
              <w:bottom w:val="single" w:sz="4" w:space="0" w:color="auto"/>
              <w:right w:val="nil"/>
            </w:tcBorders>
            <w:shd w:val="clear" w:color="auto" w:fill="auto"/>
            <w:noWrap/>
            <w:vAlign w:val="center"/>
            <w:hideMark/>
          </w:tcPr>
          <w:p w14:paraId="0BA605B7" w14:textId="77777777" w:rsidR="00B95E93" w:rsidRPr="00C778D4" w:rsidRDefault="00B95E93" w:rsidP="00B95E93">
            <w:pPr>
              <w:spacing w:after="0" w:line="240" w:lineRule="auto"/>
              <w:jc w:val="center"/>
              <w:rPr>
                <w:rFonts w:ascii="Calibri" w:eastAsia="SimSun" w:hAnsi="Calibri" w:cs="SimSun"/>
                <w:color w:val="000000"/>
                <w:sz w:val="20"/>
                <w:szCs w:val="20"/>
              </w:rPr>
            </w:pPr>
            <w:r w:rsidRPr="00C778D4">
              <w:rPr>
                <w:rFonts w:ascii="Calibri" w:eastAsia="SimSun" w:hAnsi="Calibri" w:cs="SimSun"/>
                <w:color w:val="000000"/>
                <w:sz w:val="20"/>
                <w:szCs w:val="20"/>
              </w:rPr>
              <w:t>5</w:t>
            </w:r>
          </w:p>
        </w:tc>
      </w:tr>
    </w:tbl>
    <w:p w14:paraId="5D644FF4" w14:textId="77777777" w:rsidR="00B95E93" w:rsidRDefault="00B95E93">
      <w:pPr>
        <w:rPr>
          <w:rFonts w:ascii="Calibri" w:hAnsi="Calibri"/>
          <w:sz w:val="24"/>
          <w:szCs w:val="24"/>
        </w:rPr>
      </w:pPr>
    </w:p>
    <w:p w14:paraId="6C5C2A11" w14:textId="77777777" w:rsidR="00630715" w:rsidRDefault="00630715" w:rsidP="00BD78B2">
      <w:pPr>
        <w:rPr>
          <w:rFonts w:ascii="Calibri" w:hAnsi="Calibri"/>
          <w:sz w:val="24"/>
          <w:szCs w:val="24"/>
        </w:rPr>
      </w:pPr>
      <w:bookmarkStart w:id="0" w:name="OLE_LINK27"/>
      <w:bookmarkStart w:id="1" w:name="OLE_LINK28"/>
    </w:p>
    <w:p w14:paraId="26C6B3A1" w14:textId="77777777" w:rsidR="00630715" w:rsidRDefault="00630715">
      <w:pPr>
        <w:rPr>
          <w:rFonts w:ascii="Calibri" w:hAnsi="Calibri"/>
          <w:sz w:val="24"/>
          <w:szCs w:val="24"/>
        </w:rPr>
      </w:pPr>
      <w:r>
        <w:rPr>
          <w:rFonts w:ascii="Calibri" w:hAnsi="Calibri"/>
          <w:sz w:val="24"/>
          <w:szCs w:val="24"/>
        </w:rPr>
        <w:br w:type="page"/>
      </w:r>
    </w:p>
    <w:p w14:paraId="2FE5FF3B" w14:textId="09589E3C" w:rsidR="00BD78B2" w:rsidRDefault="0009754A" w:rsidP="00BD78B2">
      <w:pPr>
        <w:rPr>
          <w:rFonts w:ascii="Calibri" w:hAnsi="Calibri" w:cs="Times New Roman"/>
          <w:sz w:val="24"/>
          <w:szCs w:val="24"/>
        </w:rPr>
      </w:pPr>
      <w:r>
        <w:rPr>
          <w:rFonts w:ascii="Calibri" w:hAnsi="Calibri" w:cs="Times New Roman"/>
          <w:sz w:val="24"/>
          <w:szCs w:val="24"/>
        </w:rPr>
        <w:lastRenderedPageBreak/>
        <w:t>Table</w:t>
      </w:r>
      <w:r>
        <w:rPr>
          <w:rFonts w:ascii="Calibri" w:hAnsi="Calibri" w:cs="Times New Roman" w:hint="eastAsia"/>
          <w:sz w:val="24"/>
          <w:szCs w:val="24"/>
        </w:rPr>
        <w:t>_</w:t>
      </w:r>
      <w:r w:rsidR="00BD78B2" w:rsidRPr="002F2EF6">
        <w:rPr>
          <w:rFonts w:ascii="Calibri" w:hAnsi="Calibri" w:cs="Times New Roman"/>
          <w:sz w:val="24"/>
          <w:szCs w:val="24"/>
        </w:rPr>
        <w:t>3</w:t>
      </w:r>
      <w:r>
        <w:rPr>
          <w:rFonts w:ascii="Calibri" w:hAnsi="Calibri" w:cs="Times New Roman" w:hint="eastAsia"/>
          <w:sz w:val="24"/>
          <w:szCs w:val="24"/>
        </w:rPr>
        <w:t>_</w:t>
      </w:r>
      <w:r>
        <w:rPr>
          <w:rFonts w:ascii="Calibri" w:hAnsi="Calibri" w:hint="eastAsia"/>
          <w:sz w:val="24"/>
          <w:szCs w:val="24"/>
        </w:rPr>
        <w:t>SuppInfo</w:t>
      </w:r>
      <w:r w:rsidR="006C525B">
        <w:rPr>
          <w:rFonts w:ascii="Calibri" w:hAnsi="Calibri" w:hint="eastAsia"/>
          <w:sz w:val="24"/>
          <w:szCs w:val="24"/>
        </w:rPr>
        <w:t>.</w:t>
      </w:r>
      <w:r w:rsidR="0024564E">
        <w:rPr>
          <w:rFonts w:ascii="Calibri" w:hAnsi="Calibri" w:cs="Times New Roman"/>
          <w:sz w:val="24"/>
          <w:szCs w:val="24"/>
        </w:rPr>
        <w:t xml:space="preserve"> </w:t>
      </w:r>
      <w:r w:rsidR="00B15FAD">
        <w:rPr>
          <w:rFonts w:ascii="Calibri" w:hAnsi="Calibri" w:cs="Times New Roman"/>
          <w:sz w:val="24"/>
          <w:szCs w:val="24"/>
        </w:rPr>
        <w:t>The r</w:t>
      </w:r>
      <w:r w:rsidR="00BD78B2" w:rsidRPr="002F2EF6">
        <w:rPr>
          <w:rFonts w:ascii="Calibri" w:hAnsi="Calibri" w:cs="Times New Roman"/>
          <w:sz w:val="24"/>
          <w:szCs w:val="24"/>
        </w:rPr>
        <w:t>esource use patterns of each</w:t>
      </w:r>
      <w:r w:rsidR="00ED065E">
        <w:rPr>
          <w:rFonts w:ascii="Calibri" w:hAnsi="Calibri" w:cs="Times New Roman" w:hint="eastAsia"/>
          <w:sz w:val="24"/>
          <w:szCs w:val="24"/>
        </w:rPr>
        <w:t xml:space="preserve"> resident</w:t>
      </w:r>
      <w:r w:rsidR="00BD78B2" w:rsidRPr="002F2EF6">
        <w:rPr>
          <w:rFonts w:ascii="Calibri" w:hAnsi="Calibri" w:cs="Times New Roman"/>
          <w:sz w:val="24"/>
          <w:szCs w:val="24"/>
        </w:rPr>
        <w:t xml:space="preserve"> species</w:t>
      </w:r>
      <w:r w:rsidR="00ED065E">
        <w:rPr>
          <w:rFonts w:ascii="Calibri" w:hAnsi="Calibri" w:cs="Times New Roman" w:hint="eastAsia"/>
          <w:sz w:val="24"/>
          <w:szCs w:val="24"/>
        </w:rPr>
        <w:t xml:space="preserve"> and</w:t>
      </w:r>
      <w:r w:rsidR="00B15FAD">
        <w:rPr>
          <w:rFonts w:ascii="Calibri" w:hAnsi="Calibri" w:cs="Times New Roman"/>
          <w:sz w:val="24"/>
          <w:szCs w:val="24"/>
        </w:rPr>
        <w:t xml:space="preserve"> the</w:t>
      </w:r>
      <w:r w:rsidR="00ED065E">
        <w:rPr>
          <w:rFonts w:ascii="Calibri" w:hAnsi="Calibri" w:cs="Times New Roman" w:hint="eastAsia"/>
          <w:sz w:val="24"/>
          <w:szCs w:val="24"/>
        </w:rPr>
        <w:t xml:space="preserve"> </w:t>
      </w:r>
      <w:r w:rsidR="006E0B48">
        <w:rPr>
          <w:rFonts w:ascii="Calibri" w:hAnsi="Calibri" w:cs="Times New Roman"/>
          <w:sz w:val="24"/>
          <w:szCs w:val="24"/>
        </w:rPr>
        <w:t>invader</w:t>
      </w:r>
      <w:r w:rsidR="0024564E">
        <w:rPr>
          <w:rFonts w:ascii="Calibri" w:hAnsi="Calibri" w:cs="Times New Roman" w:hint="eastAsia"/>
          <w:sz w:val="24"/>
          <w:szCs w:val="24"/>
        </w:rPr>
        <w:t xml:space="preserve"> </w:t>
      </w:r>
      <w:r w:rsidR="00B15FAD">
        <w:rPr>
          <w:rFonts w:ascii="Calibri" w:hAnsi="Calibri" w:cs="Times New Roman"/>
          <w:sz w:val="24"/>
          <w:szCs w:val="24"/>
        </w:rPr>
        <w:t>on 48 different</w:t>
      </w:r>
      <w:r w:rsidR="0024564E">
        <w:rPr>
          <w:rFonts w:ascii="Calibri" w:hAnsi="Calibri" w:cs="Times New Roman" w:hint="eastAsia"/>
          <w:sz w:val="24"/>
          <w:szCs w:val="24"/>
        </w:rPr>
        <w:t xml:space="preserve"> resources.</w:t>
      </w:r>
      <w:r w:rsidR="00B15FAD">
        <w:rPr>
          <w:rFonts w:ascii="Calibri" w:hAnsi="Calibri" w:cs="Times New Roman"/>
          <w:sz w:val="24"/>
          <w:szCs w:val="24"/>
        </w:rPr>
        <w:t xml:space="preserve"> The plus sign denotes for species ability to grow on specific resources.</w:t>
      </w:r>
    </w:p>
    <w:tbl>
      <w:tblPr>
        <w:tblW w:w="5000" w:type="pct"/>
        <w:tblLook w:val="04A0" w:firstRow="1" w:lastRow="0" w:firstColumn="1" w:lastColumn="0" w:noHBand="0" w:noVBand="1"/>
      </w:tblPr>
      <w:tblGrid>
        <w:gridCol w:w="615"/>
        <w:gridCol w:w="2774"/>
        <w:gridCol w:w="865"/>
        <w:gridCol w:w="865"/>
        <w:gridCol w:w="865"/>
        <w:gridCol w:w="970"/>
        <w:gridCol w:w="970"/>
        <w:gridCol w:w="1318"/>
      </w:tblGrid>
      <w:tr w:rsidR="00ED065E" w:rsidRPr="00C778D4" w14:paraId="660EE745" w14:textId="77777777" w:rsidTr="00F113DF">
        <w:trPr>
          <w:trHeight w:val="300"/>
        </w:trPr>
        <w:tc>
          <w:tcPr>
            <w:tcW w:w="332" w:type="pct"/>
            <w:tcBorders>
              <w:top w:val="single" w:sz="4" w:space="0" w:color="auto"/>
              <w:bottom w:val="single" w:sz="4" w:space="0" w:color="auto"/>
            </w:tcBorders>
            <w:shd w:val="clear" w:color="auto" w:fill="auto"/>
            <w:noWrap/>
            <w:vAlign w:val="center"/>
            <w:hideMark/>
          </w:tcPr>
          <w:p w14:paraId="257D48CF"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No.</w:t>
            </w:r>
          </w:p>
        </w:tc>
        <w:tc>
          <w:tcPr>
            <w:tcW w:w="1501" w:type="pct"/>
            <w:tcBorders>
              <w:top w:val="single" w:sz="4" w:space="0" w:color="auto"/>
              <w:bottom w:val="single" w:sz="4" w:space="0" w:color="auto"/>
            </w:tcBorders>
            <w:shd w:val="clear" w:color="auto" w:fill="auto"/>
            <w:noWrap/>
            <w:vAlign w:val="center"/>
            <w:hideMark/>
          </w:tcPr>
          <w:p w14:paraId="525F06E3"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Resources</w:t>
            </w:r>
          </w:p>
        </w:tc>
        <w:tc>
          <w:tcPr>
            <w:tcW w:w="468" w:type="pct"/>
            <w:tcBorders>
              <w:top w:val="single" w:sz="4" w:space="0" w:color="auto"/>
              <w:bottom w:val="single" w:sz="4" w:space="0" w:color="auto"/>
            </w:tcBorders>
            <w:shd w:val="clear" w:color="auto" w:fill="auto"/>
            <w:noWrap/>
            <w:vAlign w:val="center"/>
            <w:hideMark/>
          </w:tcPr>
          <w:p w14:paraId="22981C91" w14:textId="77777777" w:rsidR="00ED065E" w:rsidRPr="00C778D4" w:rsidRDefault="00630715"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hint="eastAsia"/>
                <w:sz w:val="20"/>
                <w:szCs w:val="20"/>
              </w:rPr>
              <w:t>QL-</w:t>
            </w:r>
            <w:r w:rsidR="00ED065E" w:rsidRPr="00C778D4">
              <w:rPr>
                <w:rFonts w:ascii="Calibri" w:eastAsia="SimSun" w:hAnsi="Calibri" w:cs="Times New Roman"/>
                <w:sz w:val="20"/>
                <w:szCs w:val="20"/>
              </w:rPr>
              <w:t>A2</w:t>
            </w:r>
          </w:p>
        </w:tc>
        <w:tc>
          <w:tcPr>
            <w:tcW w:w="468" w:type="pct"/>
            <w:tcBorders>
              <w:top w:val="single" w:sz="4" w:space="0" w:color="auto"/>
              <w:bottom w:val="single" w:sz="4" w:space="0" w:color="auto"/>
            </w:tcBorders>
            <w:shd w:val="clear" w:color="auto" w:fill="auto"/>
            <w:noWrap/>
            <w:vAlign w:val="center"/>
            <w:hideMark/>
          </w:tcPr>
          <w:p w14:paraId="408CA1F2" w14:textId="77777777" w:rsidR="00ED065E" w:rsidRPr="00C778D4" w:rsidRDefault="00630715"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hint="eastAsia"/>
                <w:sz w:val="20"/>
                <w:szCs w:val="20"/>
              </w:rPr>
              <w:t>QL-</w:t>
            </w:r>
            <w:r w:rsidR="00ED065E" w:rsidRPr="00C778D4">
              <w:rPr>
                <w:rFonts w:ascii="Calibri" w:eastAsia="SimSun" w:hAnsi="Calibri" w:cs="Times New Roman"/>
                <w:sz w:val="20"/>
                <w:szCs w:val="20"/>
              </w:rPr>
              <w:t>A3</w:t>
            </w:r>
          </w:p>
        </w:tc>
        <w:tc>
          <w:tcPr>
            <w:tcW w:w="468" w:type="pct"/>
            <w:tcBorders>
              <w:top w:val="single" w:sz="4" w:space="0" w:color="auto"/>
              <w:bottom w:val="single" w:sz="4" w:space="0" w:color="auto"/>
            </w:tcBorders>
            <w:shd w:val="clear" w:color="auto" w:fill="auto"/>
            <w:noWrap/>
            <w:vAlign w:val="center"/>
            <w:hideMark/>
          </w:tcPr>
          <w:p w14:paraId="6E2D8E63" w14:textId="77777777" w:rsidR="00ED065E" w:rsidRPr="00C778D4" w:rsidRDefault="00630715"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hint="eastAsia"/>
                <w:sz w:val="20"/>
                <w:szCs w:val="20"/>
              </w:rPr>
              <w:t>QL-</w:t>
            </w:r>
            <w:r w:rsidR="00ED065E" w:rsidRPr="00C778D4">
              <w:rPr>
                <w:rFonts w:ascii="Calibri" w:eastAsia="SimSun" w:hAnsi="Calibri" w:cs="Times New Roman"/>
                <w:sz w:val="20"/>
                <w:szCs w:val="20"/>
              </w:rPr>
              <w:t>A6</w:t>
            </w:r>
          </w:p>
        </w:tc>
        <w:tc>
          <w:tcPr>
            <w:tcW w:w="525" w:type="pct"/>
            <w:tcBorders>
              <w:top w:val="single" w:sz="4" w:space="0" w:color="auto"/>
              <w:bottom w:val="single" w:sz="4" w:space="0" w:color="auto"/>
            </w:tcBorders>
            <w:shd w:val="clear" w:color="auto" w:fill="auto"/>
            <w:noWrap/>
            <w:vAlign w:val="center"/>
            <w:hideMark/>
          </w:tcPr>
          <w:p w14:paraId="64BC651F" w14:textId="77777777" w:rsidR="00ED065E" w:rsidRPr="00C778D4" w:rsidRDefault="00630715"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hint="eastAsia"/>
                <w:sz w:val="20"/>
                <w:szCs w:val="20"/>
              </w:rPr>
              <w:t>QL-</w:t>
            </w:r>
            <w:r w:rsidR="00ED065E" w:rsidRPr="00C778D4">
              <w:rPr>
                <w:rFonts w:ascii="Calibri" w:eastAsia="SimSun" w:hAnsi="Calibri" w:cs="Times New Roman"/>
                <w:sz w:val="20"/>
                <w:szCs w:val="20"/>
              </w:rPr>
              <w:t>117</w:t>
            </w:r>
          </w:p>
        </w:tc>
        <w:tc>
          <w:tcPr>
            <w:tcW w:w="525" w:type="pct"/>
            <w:tcBorders>
              <w:top w:val="single" w:sz="4" w:space="0" w:color="auto"/>
              <w:bottom w:val="single" w:sz="4" w:space="0" w:color="auto"/>
            </w:tcBorders>
            <w:shd w:val="clear" w:color="auto" w:fill="auto"/>
            <w:noWrap/>
            <w:vAlign w:val="center"/>
            <w:hideMark/>
          </w:tcPr>
          <w:p w14:paraId="2A804B87" w14:textId="77777777" w:rsidR="00ED065E" w:rsidRPr="00C778D4" w:rsidRDefault="00630715"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hint="eastAsia"/>
                <w:sz w:val="20"/>
                <w:szCs w:val="20"/>
              </w:rPr>
              <w:t>QL-</w:t>
            </w:r>
            <w:r w:rsidR="00ED065E" w:rsidRPr="00C778D4">
              <w:rPr>
                <w:rFonts w:ascii="Calibri" w:eastAsia="SimSun" w:hAnsi="Calibri" w:cs="Times New Roman"/>
                <w:sz w:val="20"/>
                <w:szCs w:val="20"/>
              </w:rPr>
              <w:t>140</w:t>
            </w:r>
          </w:p>
        </w:tc>
        <w:tc>
          <w:tcPr>
            <w:tcW w:w="714" w:type="pct"/>
            <w:tcBorders>
              <w:top w:val="single" w:sz="4" w:space="0" w:color="auto"/>
              <w:bottom w:val="single" w:sz="4" w:space="0" w:color="auto"/>
            </w:tcBorders>
            <w:shd w:val="clear" w:color="auto" w:fill="auto"/>
            <w:noWrap/>
            <w:vAlign w:val="center"/>
            <w:hideMark/>
          </w:tcPr>
          <w:p w14:paraId="16DE37C9" w14:textId="77777777" w:rsidR="00ED065E" w:rsidRPr="00C778D4" w:rsidRDefault="00630715"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hint="eastAsia"/>
                <w:sz w:val="20"/>
                <w:szCs w:val="20"/>
              </w:rPr>
              <w:t>QL-</w:t>
            </w:r>
            <w:r w:rsidR="00ED065E" w:rsidRPr="00C778D4">
              <w:rPr>
                <w:rFonts w:ascii="Calibri" w:eastAsia="SimSun" w:hAnsi="Calibri" w:cs="Times New Roman"/>
                <w:sz w:val="20"/>
                <w:szCs w:val="20"/>
              </w:rPr>
              <w:t>Rs</w:t>
            </w:r>
            <w:r w:rsidRPr="00C778D4">
              <w:rPr>
                <w:rFonts w:ascii="Calibri" w:eastAsia="SimSun" w:hAnsi="Calibri" w:cs="Times New Roman" w:hint="eastAsia"/>
                <w:sz w:val="20"/>
                <w:szCs w:val="20"/>
              </w:rPr>
              <w:t>1115</w:t>
            </w:r>
          </w:p>
        </w:tc>
      </w:tr>
      <w:tr w:rsidR="00ED065E" w:rsidRPr="00C778D4" w14:paraId="25B2411F" w14:textId="77777777" w:rsidTr="00F113DF">
        <w:trPr>
          <w:trHeight w:val="300"/>
        </w:trPr>
        <w:tc>
          <w:tcPr>
            <w:tcW w:w="332" w:type="pct"/>
            <w:tcBorders>
              <w:top w:val="single" w:sz="4" w:space="0" w:color="auto"/>
            </w:tcBorders>
            <w:shd w:val="clear" w:color="auto" w:fill="auto"/>
            <w:noWrap/>
            <w:vAlign w:val="center"/>
            <w:hideMark/>
          </w:tcPr>
          <w:p w14:paraId="64CB265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1</w:t>
            </w:r>
          </w:p>
        </w:tc>
        <w:tc>
          <w:tcPr>
            <w:tcW w:w="1501" w:type="pct"/>
            <w:tcBorders>
              <w:top w:val="single" w:sz="4" w:space="0" w:color="auto"/>
            </w:tcBorders>
            <w:shd w:val="clear" w:color="auto" w:fill="auto"/>
            <w:noWrap/>
            <w:vAlign w:val="center"/>
            <w:hideMark/>
          </w:tcPr>
          <w:p w14:paraId="6089F2FA"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 xml:space="preserve">Acetic </w:t>
            </w:r>
            <w:proofErr w:type="spellStart"/>
            <w:r w:rsidRPr="00C778D4">
              <w:rPr>
                <w:rFonts w:ascii="Calibri" w:eastAsia="SimSun" w:hAnsi="Calibri" w:cs="Times New Roman"/>
                <w:sz w:val="20"/>
                <w:szCs w:val="20"/>
              </w:rPr>
              <w:t>aicd</w:t>
            </w:r>
            <w:proofErr w:type="spellEnd"/>
            <w:r w:rsidRPr="00C778D4">
              <w:rPr>
                <w:rFonts w:ascii="Calibri" w:eastAsia="SimSun" w:hAnsi="Calibri" w:cs="Times New Roman"/>
                <w:sz w:val="20"/>
                <w:szCs w:val="20"/>
              </w:rPr>
              <w:t>(Ace)</w:t>
            </w:r>
          </w:p>
        </w:tc>
        <w:tc>
          <w:tcPr>
            <w:tcW w:w="468" w:type="pct"/>
            <w:tcBorders>
              <w:top w:val="single" w:sz="4" w:space="0" w:color="auto"/>
            </w:tcBorders>
            <w:shd w:val="clear" w:color="auto" w:fill="auto"/>
            <w:noWrap/>
            <w:vAlign w:val="center"/>
            <w:hideMark/>
          </w:tcPr>
          <w:p w14:paraId="273B3CD6"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tcBorders>
              <w:top w:val="single" w:sz="4" w:space="0" w:color="auto"/>
            </w:tcBorders>
            <w:shd w:val="clear" w:color="auto" w:fill="auto"/>
            <w:noWrap/>
            <w:vAlign w:val="center"/>
            <w:hideMark/>
          </w:tcPr>
          <w:p w14:paraId="26999351"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tcBorders>
              <w:top w:val="single" w:sz="4" w:space="0" w:color="auto"/>
            </w:tcBorders>
            <w:shd w:val="clear" w:color="auto" w:fill="auto"/>
            <w:noWrap/>
            <w:vAlign w:val="center"/>
            <w:hideMark/>
          </w:tcPr>
          <w:p w14:paraId="6CB55F64"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tcBorders>
              <w:top w:val="single" w:sz="4" w:space="0" w:color="auto"/>
            </w:tcBorders>
            <w:shd w:val="clear" w:color="auto" w:fill="auto"/>
            <w:noWrap/>
            <w:vAlign w:val="center"/>
            <w:hideMark/>
          </w:tcPr>
          <w:p w14:paraId="05197EC9"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tcBorders>
              <w:top w:val="single" w:sz="4" w:space="0" w:color="auto"/>
            </w:tcBorders>
            <w:shd w:val="clear" w:color="auto" w:fill="auto"/>
            <w:noWrap/>
            <w:vAlign w:val="center"/>
            <w:hideMark/>
          </w:tcPr>
          <w:p w14:paraId="3E21977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tcBorders>
              <w:top w:val="single" w:sz="4" w:space="0" w:color="auto"/>
            </w:tcBorders>
            <w:shd w:val="clear" w:color="auto" w:fill="auto"/>
            <w:noWrap/>
            <w:vAlign w:val="center"/>
            <w:hideMark/>
          </w:tcPr>
          <w:p w14:paraId="29BBD39F"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73F03FA1" w14:textId="77777777" w:rsidTr="00F113DF">
        <w:trPr>
          <w:trHeight w:val="300"/>
        </w:trPr>
        <w:tc>
          <w:tcPr>
            <w:tcW w:w="332" w:type="pct"/>
            <w:shd w:val="clear" w:color="auto" w:fill="auto"/>
            <w:noWrap/>
            <w:vAlign w:val="center"/>
            <w:hideMark/>
          </w:tcPr>
          <w:p w14:paraId="42790B3E"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2</w:t>
            </w:r>
          </w:p>
        </w:tc>
        <w:tc>
          <w:tcPr>
            <w:tcW w:w="1501" w:type="pct"/>
            <w:shd w:val="clear" w:color="auto" w:fill="auto"/>
            <w:noWrap/>
            <w:vAlign w:val="center"/>
            <w:hideMark/>
          </w:tcPr>
          <w:p w14:paraId="38B12037"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L-Alanine(Ala)</w:t>
            </w:r>
          </w:p>
        </w:tc>
        <w:tc>
          <w:tcPr>
            <w:tcW w:w="468" w:type="pct"/>
            <w:shd w:val="clear" w:color="auto" w:fill="auto"/>
            <w:noWrap/>
            <w:vAlign w:val="center"/>
            <w:hideMark/>
          </w:tcPr>
          <w:p w14:paraId="7E2DBDE3"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3BDA9A7C"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4C656BFA"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69EC22FF"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23076DED"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6F10D60A"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5DDD545F" w14:textId="77777777" w:rsidTr="00F113DF">
        <w:trPr>
          <w:trHeight w:val="300"/>
        </w:trPr>
        <w:tc>
          <w:tcPr>
            <w:tcW w:w="332" w:type="pct"/>
            <w:shd w:val="clear" w:color="auto" w:fill="auto"/>
            <w:noWrap/>
            <w:vAlign w:val="center"/>
            <w:hideMark/>
          </w:tcPr>
          <w:p w14:paraId="62C6096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3</w:t>
            </w:r>
          </w:p>
        </w:tc>
        <w:tc>
          <w:tcPr>
            <w:tcW w:w="1501" w:type="pct"/>
            <w:shd w:val="clear" w:color="auto" w:fill="auto"/>
            <w:noWrap/>
            <w:vAlign w:val="center"/>
            <w:hideMark/>
          </w:tcPr>
          <w:p w14:paraId="6262E538"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β-Alanine(Ala)</w:t>
            </w:r>
          </w:p>
        </w:tc>
        <w:tc>
          <w:tcPr>
            <w:tcW w:w="468" w:type="pct"/>
            <w:shd w:val="clear" w:color="auto" w:fill="auto"/>
            <w:noWrap/>
            <w:vAlign w:val="center"/>
            <w:hideMark/>
          </w:tcPr>
          <w:p w14:paraId="07006F69"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36BECF5C"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5125C973"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31AE1021"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7DAD832C"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048E303D"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558D9753" w14:textId="77777777" w:rsidTr="00F113DF">
        <w:trPr>
          <w:trHeight w:val="300"/>
        </w:trPr>
        <w:tc>
          <w:tcPr>
            <w:tcW w:w="332" w:type="pct"/>
            <w:shd w:val="clear" w:color="auto" w:fill="auto"/>
            <w:noWrap/>
            <w:vAlign w:val="center"/>
            <w:hideMark/>
          </w:tcPr>
          <w:p w14:paraId="0EFAB3E8"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4</w:t>
            </w:r>
          </w:p>
        </w:tc>
        <w:tc>
          <w:tcPr>
            <w:tcW w:w="1501" w:type="pct"/>
            <w:shd w:val="clear" w:color="auto" w:fill="auto"/>
            <w:noWrap/>
            <w:vAlign w:val="center"/>
            <w:hideMark/>
          </w:tcPr>
          <w:p w14:paraId="42D47444"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L-Arginine(</w:t>
            </w:r>
            <w:proofErr w:type="spellStart"/>
            <w:r w:rsidRPr="00C778D4">
              <w:rPr>
                <w:rFonts w:ascii="Calibri" w:eastAsia="SimSun" w:hAnsi="Calibri" w:cs="Times New Roman"/>
                <w:sz w:val="20"/>
                <w:szCs w:val="20"/>
              </w:rPr>
              <w:t>Arg</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6B7D3C40"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3E7D6480"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6B856913"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781CF14A"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09619999"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714" w:type="pct"/>
            <w:shd w:val="clear" w:color="auto" w:fill="auto"/>
            <w:noWrap/>
            <w:vAlign w:val="center"/>
            <w:hideMark/>
          </w:tcPr>
          <w:p w14:paraId="004E43D9"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04995E5C" w14:textId="77777777" w:rsidTr="00F113DF">
        <w:trPr>
          <w:trHeight w:val="300"/>
        </w:trPr>
        <w:tc>
          <w:tcPr>
            <w:tcW w:w="332" w:type="pct"/>
            <w:shd w:val="clear" w:color="auto" w:fill="auto"/>
            <w:noWrap/>
            <w:vAlign w:val="center"/>
            <w:hideMark/>
          </w:tcPr>
          <w:p w14:paraId="33F32D8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5</w:t>
            </w:r>
          </w:p>
        </w:tc>
        <w:tc>
          <w:tcPr>
            <w:tcW w:w="1501" w:type="pct"/>
            <w:shd w:val="clear" w:color="auto" w:fill="auto"/>
            <w:noWrap/>
            <w:vAlign w:val="center"/>
            <w:hideMark/>
          </w:tcPr>
          <w:p w14:paraId="1326B597"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Ascorbic acid(</w:t>
            </w:r>
            <w:proofErr w:type="spellStart"/>
            <w:r w:rsidRPr="00C778D4">
              <w:rPr>
                <w:rFonts w:ascii="Calibri" w:eastAsia="SimSun" w:hAnsi="Calibri" w:cs="Times New Roman"/>
                <w:sz w:val="20"/>
                <w:szCs w:val="20"/>
              </w:rPr>
              <w:t>Asc</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4F112D02"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60F886AF"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3953C310"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5D6F0E55"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0885C4B3"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0ED7B722"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36FF0183" w14:textId="77777777" w:rsidTr="00F113DF">
        <w:trPr>
          <w:trHeight w:val="300"/>
        </w:trPr>
        <w:tc>
          <w:tcPr>
            <w:tcW w:w="332" w:type="pct"/>
            <w:shd w:val="clear" w:color="auto" w:fill="auto"/>
            <w:noWrap/>
            <w:vAlign w:val="center"/>
            <w:hideMark/>
          </w:tcPr>
          <w:p w14:paraId="0AC59C15"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6</w:t>
            </w:r>
          </w:p>
        </w:tc>
        <w:tc>
          <w:tcPr>
            <w:tcW w:w="1501" w:type="pct"/>
            <w:shd w:val="clear" w:color="auto" w:fill="auto"/>
            <w:noWrap/>
            <w:vAlign w:val="center"/>
            <w:hideMark/>
          </w:tcPr>
          <w:p w14:paraId="5A018EFE"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L-Asparagine(</w:t>
            </w:r>
            <w:proofErr w:type="spellStart"/>
            <w:r w:rsidRPr="00C778D4">
              <w:rPr>
                <w:rFonts w:ascii="Calibri" w:eastAsia="SimSun" w:hAnsi="Calibri" w:cs="Times New Roman"/>
                <w:sz w:val="20"/>
                <w:szCs w:val="20"/>
              </w:rPr>
              <w:t>Asn</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08D79D6A"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52BE97A4"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74CC47E4"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5BEEE37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769882B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53DBEC24"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4FFCAE65" w14:textId="77777777" w:rsidTr="00F113DF">
        <w:trPr>
          <w:trHeight w:val="300"/>
        </w:trPr>
        <w:tc>
          <w:tcPr>
            <w:tcW w:w="332" w:type="pct"/>
            <w:shd w:val="clear" w:color="auto" w:fill="auto"/>
            <w:noWrap/>
            <w:vAlign w:val="center"/>
            <w:hideMark/>
          </w:tcPr>
          <w:p w14:paraId="6FE9CFA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7</w:t>
            </w:r>
          </w:p>
        </w:tc>
        <w:tc>
          <w:tcPr>
            <w:tcW w:w="1501" w:type="pct"/>
            <w:shd w:val="clear" w:color="auto" w:fill="auto"/>
            <w:noWrap/>
            <w:vAlign w:val="center"/>
            <w:hideMark/>
          </w:tcPr>
          <w:p w14:paraId="77D074C3"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γ-Aminobutyric acid(Ami)</w:t>
            </w:r>
          </w:p>
        </w:tc>
        <w:tc>
          <w:tcPr>
            <w:tcW w:w="468" w:type="pct"/>
            <w:shd w:val="clear" w:color="auto" w:fill="auto"/>
            <w:noWrap/>
            <w:vAlign w:val="center"/>
            <w:hideMark/>
          </w:tcPr>
          <w:p w14:paraId="131C4C1D"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3FA09DF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0FD91E18"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176440E2"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7C19E07C"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07C5F2B5"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41B05C18" w14:textId="77777777" w:rsidTr="00F113DF">
        <w:trPr>
          <w:trHeight w:val="300"/>
        </w:trPr>
        <w:tc>
          <w:tcPr>
            <w:tcW w:w="332" w:type="pct"/>
            <w:shd w:val="clear" w:color="auto" w:fill="auto"/>
            <w:noWrap/>
            <w:vAlign w:val="center"/>
            <w:hideMark/>
          </w:tcPr>
          <w:p w14:paraId="2BBB2BB7"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8</w:t>
            </w:r>
          </w:p>
        </w:tc>
        <w:tc>
          <w:tcPr>
            <w:tcW w:w="1501" w:type="pct"/>
            <w:shd w:val="clear" w:color="auto" w:fill="auto"/>
            <w:noWrap/>
            <w:vAlign w:val="center"/>
            <w:hideMark/>
          </w:tcPr>
          <w:p w14:paraId="4688C8D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Citric acid(</w:t>
            </w:r>
            <w:proofErr w:type="spellStart"/>
            <w:r w:rsidRPr="00C778D4">
              <w:rPr>
                <w:rFonts w:ascii="Calibri" w:eastAsia="SimSun" w:hAnsi="Calibri" w:cs="Times New Roman"/>
                <w:sz w:val="20"/>
                <w:szCs w:val="20"/>
              </w:rPr>
              <w:t>Cit</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088DFD9C"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4A46F5CE"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1F50B927"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76DBD46C"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6A712978"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1250D2B6"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289BC55B" w14:textId="77777777" w:rsidTr="00F113DF">
        <w:trPr>
          <w:trHeight w:val="300"/>
        </w:trPr>
        <w:tc>
          <w:tcPr>
            <w:tcW w:w="332" w:type="pct"/>
            <w:shd w:val="clear" w:color="auto" w:fill="auto"/>
            <w:noWrap/>
            <w:vAlign w:val="center"/>
            <w:hideMark/>
          </w:tcPr>
          <w:p w14:paraId="25C9E59A"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9</w:t>
            </w:r>
          </w:p>
        </w:tc>
        <w:tc>
          <w:tcPr>
            <w:tcW w:w="1501" w:type="pct"/>
            <w:shd w:val="clear" w:color="auto" w:fill="auto"/>
            <w:noWrap/>
            <w:vAlign w:val="center"/>
            <w:hideMark/>
          </w:tcPr>
          <w:p w14:paraId="4D7A1977" w14:textId="77777777" w:rsidR="00ED065E" w:rsidRPr="00C778D4" w:rsidRDefault="00ED065E" w:rsidP="00C778D4">
            <w:pPr>
              <w:spacing w:after="0" w:line="240" w:lineRule="auto"/>
              <w:jc w:val="center"/>
              <w:rPr>
                <w:rFonts w:ascii="Calibri" w:eastAsia="SimSun" w:hAnsi="Calibri" w:cs="Times New Roman"/>
                <w:sz w:val="20"/>
                <w:szCs w:val="20"/>
              </w:rPr>
            </w:pPr>
            <w:proofErr w:type="spellStart"/>
            <w:r w:rsidRPr="00C778D4">
              <w:rPr>
                <w:rFonts w:ascii="Calibri" w:eastAsia="SimSun" w:hAnsi="Calibri" w:cs="Times New Roman"/>
                <w:sz w:val="20"/>
                <w:szCs w:val="20"/>
              </w:rPr>
              <w:t>Citrulline</w:t>
            </w:r>
            <w:proofErr w:type="spellEnd"/>
            <w:r w:rsidRPr="00C778D4">
              <w:rPr>
                <w:rFonts w:ascii="Calibri" w:eastAsia="SimSun" w:hAnsi="Calibri" w:cs="Times New Roman"/>
                <w:sz w:val="20"/>
                <w:szCs w:val="20"/>
              </w:rPr>
              <w:t>(</w:t>
            </w:r>
            <w:proofErr w:type="spellStart"/>
            <w:r w:rsidRPr="00C778D4">
              <w:rPr>
                <w:rFonts w:ascii="Calibri" w:eastAsia="SimSun" w:hAnsi="Calibri" w:cs="Times New Roman"/>
                <w:sz w:val="20"/>
                <w:szCs w:val="20"/>
              </w:rPr>
              <w:t>Cin</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602FBFDF"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22E0BF75"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231D9F2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426E949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274782BB"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7D6F0EE8"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00834AF5" w14:textId="77777777" w:rsidTr="00F113DF">
        <w:trPr>
          <w:trHeight w:val="300"/>
        </w:trPr>
        <w:tc>
          <w:tcPr>
            <w:tcW w:w="332" w:type="pct"/>
            <w:shd w:val="clear" w:color="auto" w:fill="auto"/>
            <w:noWrap/>
            <w:vAlign w:val="center"/>
            <w:hideMark/>
          </w:tcPr>
          <w:p w14:paraId="7AEEFD43"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10</w:t>
            </w:r>
          </w:p>
        </w:tc>
        <w:tc>
          <w:tcPr>
            <w:tcW w:w="1501" w:type="pct"/>
            <w:shd w:val="clear" w:color="auto" w:fill="auto"/>
            <w:noWrap/>
            <w:vAlign w:val="center"/>
            <w:hideMark/>
          </w:tcPr>
          <w:p w14:paraId="3D76DEF0"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Ethanolamine(Eth)</w:t>
            </w:r>
          </w:p>
        </w:tc>
        <w:tc>
          <w:tcPr>
            <w:tcW w:w="468" w:type="pct"/>
            <w:shd w:val="clear" w:color="auto" w:fill="auto"/>
            <w:noWrap/>
            <w:vAlign w:val="center"/>
            <w:hideMark/>
          </w:tcPr>
          <w:p w14:paraId="145370BC"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6018A414"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2C5B6D8E"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4A86B5B4"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2CF5A16B"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714" w:type="pct"/>
            <w:shd w:val="clear" w:color="auto" w:fill="auto"/>
            <w:noWrap/>
            <w:vAlign w:val="center"/>
            <w:hideMark/>
          </w:tcPr>
          <w:p w14:paraId="663E5658"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5A76B059" w14:textId="77777777" w:rsidTr="00F113DF">
        <w:trPr>
          <w:trHeight w:val="300"/>
        </w:trPr>
        <w:tc>
          <w:tcPr>
            <w:tcW w:w="332" w:type="pct"/>
            <w:shd w:val="clear" w:color="auto" w:fill="auto"/>
            <w:noWrap/>
            <w:vAlign w:val="center"/>
            <w:hideMark/>
          </w:tcPr>
          <w:p w14:paraId="47DF5C70"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11</w:t>
            </w:r>
          </w:p>
        </w:tc>
        <w:tc>
          <w:tcPr>
            <w:tcW w:w="1501" w:type="pct"/>
            <w:shd w:val="clear" w:color="auto" w:fill="auto"/>
            <w:noWrap/>
            <w:vAlign w:val="center"/>
            <w:hideMark/>
          </w:tcPr>
          <w:p w14:paraId="5EEA20CF"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Formic acid(For)</w:t>
            </w:r>
          </w:p>
        </w:tc>
        <w:tc>
          <w:tcPr>
            <w:tcW w:w="468" w:type="pct"/>
            <w:shd w:val="clear" w:color="auto" w:fill="auto"/>
            <w:noWrap/>
            <w:vAlign w:val="center"/>
            <w:hideMark/>
          </w:tcPr>
          <w:p w14:paraId="56F98E9F"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3EE15968"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662FB6FB"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4F8BB0F8"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3D11089D"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714" w:type="pct"/>
            <w:shd w:val="clear" w:color="auto" w:fill="auto"/>
            <w:noWrap/>
            <w:vAlign w:val="center"/>
            <w:hideMark/>
          </w:tcPr>
          <w:p w14:paraId="518445CD"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7AD88D75" w14:textId="77777777" w:rsidTr="00F113DF">
        <w:trPr>
          <w:trHeight w:val="300"/>
        </w:trPr>
        <w:tc>
          <w:tcPr>
            <w:tcW w:w="332" w:type="pct"/>
            <w:shd w:val="clear" w:color="auto" w:fill="auto"/>
            <w:noWrap/>
            <w:vAlign w:val="center"/>
            <w:hideMark/>
          </w:tcPr>
          <w:p w14:paraId="16582F3C"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12</w:t>
            </w:r>
          </w:p>
        </w:tc>
        <w:tc>
          <w:tcPr>
            <w:tcW w:w="1501" w:type="pct"/>
            <w:shd w:val="clear" w:color="auto" w:fill="auto"/>
            <w:noWrap/>
            <w:vAlign w:val="center"/>
            <w:hideMark/>
          </w:tcPr>
          <w:p w14:paraId="5018CFA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Fructose(</w:t>
            </w:r>
            <w:proofErr w:type="spellStart"/>
            <w:r w:rsidRPr="00C778D4">
              <w:rPr>
                <w:rFonts w:ascii="Calibri" w:eastAsia="SimSun" w:hAnsi="Calibri" w:cs="Times New Roman"/>
                <w:sz w:val="20"/>
                <w:szCs w:val="20"/>
              </w:rPr>
              <w:t>Fruc</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62E36F71"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4A373537"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43015FCA"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26C495EF"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5EB8CB96"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72672A8E"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70687696" w14:textId="77777777" w:rsidTr="00F113DF">
        <w:trPr>
          <w:trHeight w:val="300"/>
        </w:trPr>
        <w:tc>
          <w:tcPr>
            <w:tcW w:w="332" w:type="pct"/>
            <w:shd w:val="clear" w:color="auto" w:fill="auto"/>
            <w:noWrap/>
            <w:vAlign w:val="center"/>
            <w:hideMark/>
          </w:tcPr>
          <w:p w14:paraId="60B7B5B7"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13</w:t>
            </w:r>
          </w:p>
        </w:tc>
        <w:tc>
          <w:tcPr>
            <w:tcW w:w="1501" w:type="pct"/>
            <w:shd w:val="clear" w:color="auto" w:fill="auto"/>
            <w:noWrap/>
            <w:vAlign w:val="center"/>
            <w:hideMark/>
          </w:tcPr>
          <w:p w14:paraId="02C32332" w14:textId="77777777" w:rsidR="00ED065E" w:rsidRPr="00C778D4" w:rsidRDefault="00ED065E" w:rsidP="00C778D4">
            <w:pPr>
              <w:spacing w:after="0" w:line="240" w:lineRule="auto"/>
              <w:jc w:val="center"/>
              <w:rPr>
                <w:rFonts w:ascii="Calibri" w:eastAsia="SimSun" w:hAnsi="Calibri" w:cs="Times New Roman"/>
                <w:sz w:val="20"/>
                <w:szCs w:val="20"/>
              </w:rPr>
            </w:pPr>
            <w:proofErr w:type="spellStart"/>
            <w:r w:rsidRPr="00C778D4">
              <w:rPr>
                <w:rFonts w:ascii="Calibri" w:eastAsia="SimSun" w:hAnsi="Calibri" w:cs="Times New Roman"/>
                <w:sz w:val="20"/>
                <w:szCs w:val="20"/>
              </w:rPr>
              <w:t>Galacturonic</w:t>
            </w:r>
            <w:proofErr w:type="spellEnd"/>
            <w:r w:rsidRPr="00C778D4">
              <w:rPr>
                <w:rFonts w:ascii="Calibri" w:eastAsia="SimSun" w:hAnsi="Calibri" w:cs="Times New Roman"/>
                <w:sz w:val="20"/>
                <w:szCs w:val="20"/>
              </w:rPr>
              <w:t xml:space="preserve"> acid(</w:t>
            </w:r>
            <w:proofErr w:type="spellStart"/>
            <w:r w:rsidRPr="00C778D4">
              <w:rPr>
                <w:rFonts w:ascii="Calibri" w:eastAsia="SimSun" w:hAnsi="Calibri" w:cs="Times New Roman"/>
                <w:sz w:val="20"/>
                <w:szCs w:val="20"/>
              </w:rPr>
              <w:t>Galac</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1329F65B"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4BDCB596"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6D2F12A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41EAB435"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641029B2"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714" w:type="pct"/>
            <w:shd w:val="clear" w:color="auto" w:fill="auto"/>
            <w:noWrap/>
            <w:vAlign w:val="center"/>
            <w:hideMark/>
          </w:tcPr>
          <w:p w14:paraId="5B1C86B3"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51D5AB00" w14:textId="77777777" w:rsidTr="00F113DF">
        <w:trPr>
          <w:trHeight w:val="300"/>
        </w:trPr>
        <w:tc>
          <w:tcPr>
            <w:tcW w:w="332" w:type="pct"/>
            <w:shd w:val="clear" w:color="auto" w:fill="auto"/>
            <w:noWrap/>
            <w:vAlign w:val="center"/>
            <w:hideMark/>
          </w:tcPr>
          <w:p w14:paraId="729A5878"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14</w:t>
            </w:r>
          </w:p>
        </w:tc>
        <w:tc>
          <w:tcPr>
            <w:tcW w:w="1501" w:type="pct"/>
            <w:shd w:val="clear" w:color="auto" w:fill="auto"/>
            <w:noWrap/>
            <w:vAlign w:val="center"/>
            <w:hideMark/>
          </w:tcPr>
          <w:p w14:paraId="2640D6BA"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Glucose(</w:t>
            </w:r>
            <w:proofErr w:type="spellStart"/>
            <w:r w:rsidRPr="00C778D4">
              <w:rPr>
                <w:rFonts w:ascii="Calibri" w:eastAsia="SimSun" w:hAnsi="Calibri" w:cs="Times New Roman"/>
                <w:sz w:val="20"/>
                <w:szCs w:val="20"/>
              </w:rPr>
              <w:t>Glu</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207A5D0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114FF658"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43AA39CD"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74785146"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46D2E889"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714" w:type="pct"/>
            <w:shd w:val="clear" w:color="auto" w:fill="auto"/>
            <w:noWrap/>
            <w:vAlign w:val="center"/>
            <w:hideMark/>
          </w:tcPr>
          <w:p w14:paraId="242F9E3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2CB859CC" w14:textId="77777777" w:rsidTr="00F113DF">
        <w:trPr>
          <w:trHeight w:val="300"/>
        </w:trPr>
        <w:tc>
          <w:tcPr>
            <w:tcW w:w="332" w:type="pct"/>
            <w:shd w:val="clear" w:color="auto" w:fill="auto"/>
            <w:noWrap/>
            <w:vAlign w:val="center"/>
            <w:hideMark/>
          </w:tcPr>
          <w:p w14:paraId="0D0E04FB"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15</w:t>
            </w:r>
          </w:p>
        </w:tc>
        <w:tc>
          <w:tcPr>
            <w:tcW w:w="1501" w:type="pct"/>
            <w:shd w:val="clear" w:color="auto" w:fill="auto"/>
            <w:noWrap/>
            <w:vAlign w:val="center"/>
            <w:hideMark/>
          </w:tcPr>
          <w:p w14:paraId="6DE1CCD3"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L-Glutamine(</w:t>
            </w:r>
            <w:proofErr w:type="spellStart"/>
            <w:r w:rsidRPr="00C778D4">
              <w:rPr>
                <w:rFonts w:ascii="Calibri" w:eastAsia="SimSun" w:hAnsi="Calibri" w:cs="Times New Roman"/>
                <w:sz w:val="20"/>
                <w:szCs w:val="20"/>
              </w:rPr>
              <w:t>Gln</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0A7BAAF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455AD0B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480620DF"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2E27F8C8"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4E7FEE77"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1CEC34F5"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37E44A86" w14:textId="77777777" w:rsidTr="00F113DF">
        <w:trPr>
          <w:trHeight w:val="300"/>
        </w:trPr>
        <w:tc>
          <w:tcPr>
            <w:tcW w:w="332" w:type="pct"/>
            <w:shd w:val="clear" w:color="auto" w:fill="auto"/>
            <w:noWrap/>
            <w:vAlign w:val="center"/>
            <w:hideMark/>
          </w:tcPr>
          <w:p w14:paraId="3759A2D4"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16</w:t>
            </w:r>
          </w:p>
        </w:tc>
        <w:tc>
          <w:tcPr>
            <w:tcW w:w="1501" w:type="pct"/>
            <w:shd w:val="clear" w:color="auto" w:fill="auto"/>
            <w:noWrap/>
            <w:vAlign w:val="center"/>
            <w:hideMark/>
          </w:tcPr>
          <w:p w14:paraId="04C86FF1" w14:textId="77777777" w:rsidR="00ED065E" w:rsidRPr="00C778D4" w:rsidRDefault="00ED065E" w:rsidP="00C778D4">
            <w:pPr>
              <w:spacing w:after="0" w:line="240" w:lineRule="auto"/>
              <w:jc w:val="center"/>
              <w:rPr>
                <w:rFonts w:ascii="Calibri" w:eastAsia="SimSun" w:hAnsi="Calibri" w:cs="Times New Roman"/>
                <w:sz w:val="20"/>
                <w:szCs w:val="20"/>
              </w:rPr>
            </w:pPr>
            <w:proofErr w:type="spellStart"/>
            <w:r w:rsidRPr="00C778D4">
              <w:rPr>
                <w:rFonts w:ascii="Calibri" w:eastAsia="SimSun" w:hAnsi="Calibri" w:cs="Times New Roman"/>
                <w:sz w:val="20"/>
                <w:szCs w:val="20"/>
              </w:rPr>
              <w:t>Glutaric</w:t>
            </w:r>
            <w:proofErr w:type="spellEnd"/>
            <w:r w:rsidRPr="00C778D4">
              <w:rPr>
                <w:rFonts w:ascii="Calibri" w:eastAsia="SimSun" w:hAnsi="Calibri" w:cs="Times New Roman"/>
                <w:sz w:val="20"/>
                <w:szCs w:val="20"/>
              </w:rPr>
              <w:t xml:space="preserve"> acid(Glut)</w:t>
            </w:r>
          </w:p>
        </w:tc>
        <w:tc>
          <w:tcPr>
            <w:tcW w:w="468" w:type="pct"/>
            <w:shd w:val="clear" w:color="auto" w:fill="auto"/>
            <w:noWrap/>
            <w:vAlign w:val="center"/>
            <w:hideMark/>
          </w:tcPr>
          <w:p w14:paraId="187B2A9F"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481EE6D5"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648A67BF"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2CBAF995"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1C0591E3"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1CBA7341"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191B62AC" w14:textId="77777777" w:rsidTr="00F113DF">
        <w:trPr>
          <w:trHeight w:val="300"/>
        </w:trPr>
        <w:tc>
          <w:tcPr>
            <w:tcW w:w="332" w:type="pct"/>
            <w:shd w:val="clear" w:color="auto" w:fill="auto"/>
            <w:noWrap/>
            <w:vAlign w:val="center"/>
            <w:hideMark/>
          </w:tcPr>
          <w:p w14:paraId="4C0BBC36"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17</w:t>
            </w:r>
          </w:p>
        </w:tc>
        <w:tc>
          <w:tcPr>
            <w:tcW w:w="1501" w:type="pct"/>
            <w:shd w:val="clear" w:color="auto" w:fill="auto"/>
            <w:noWrap/>
            <w:vAlign w:val="center"/>
            <w:hideMark/>
          </w:tcPr>
          <w:p w14:paraId="79405308"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L-Glycine(</w:t>
            </w:r>
            <w:proofErr w:type="spellStart"/>
            <w:r w:rsidRPr="00C778D4">
              <w:rPr>
                <w:rFonts w:ascii="Calibri" w:eastAsia="SimSun" w:hAnsi="Calibri" w:cs="Times New Roman"/>
                <w:sz w:val="20"/>
                <w:szCs w:val="20"/>
              </w:rPr>
              <w:t>Gly</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33BE5DEE"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29264F66"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3DC0D106"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291FAC45"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3F20ABC8"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636AF3E4"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46D393CE" w14:textId="77777777" w:rsidTr="00F113DF">
        <w:trPr>
          <w:trHeight w:val="300"/>
        </w:trPr>
        <w:tc>
          <w:tcPr>
            <w:tcW w:w="332" w:type="pct"/>
            <w:shd w:val="clear" w:color="auto" w:fill="auto"/>
            <w:noWrap/>
            <w:vAlign w:val="center"/>
            <w:hideMark/>
          </w:tcPr>
          <w:p w14:paraId="4AA52917"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18</w:t>
            </w:r>
          </w:p>
        </w:tc>
        <w:tc>
          <w:tcPr>
            <w:tcW w:w="1501" w:type="pct"/>
            <w:shd w:val="clear" w:color="auto" w:fill="auto"/>
            <w:noWrap/>
            <w:vAlign w:val="center"/>
            <w:hideMark/>
          </w:tcPr>
          <w:p w14:paraId="3D26319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Glycolic acid(</w:t>
            </w:r>
            <w:proofErr w:type="spellStart"/>
            <w:r w:rsidRPr="00C778D4">
              <w:rPr>
                <w:rFonts w:ascii="Calibri" w:eastAsia="SimSun" w:hAnsi="Calibri" w:cs="Times New Roman"/>
                <w:sz w:val="20"/>
                <w:szCs w:val="20"/>
              </w:rPr>
              <w:t>Glyc</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7D487C30"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60D12895"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530ED2BD"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7AB78B1A"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6E605A9B"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0180D763"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0B4F7AE7" w14:textId="77777777" w:rsidTr="00F113DF">
        <w:trPr>
          <w:trHeight w:val="300"/>
        </w:trPr>
        <w:tc>
          <w:tcPr>
            <w:tcW w:w="332" w:type="pct"/>
            <w:shd w:val="clear" w:color="auto" w:fill="auto"/>
            <w:noWrap/>
            <w:vAlign w:val="center"/>
            <w:hideMark/>
          </w:tcPr>
          <w:p w14:paraId="3DDA316F"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19</w:t>
            </w:r>
          </w:p>
        </w:tc>
        <w:tc>
          <w:tcPr>
            <w:tcW w:w="1501" w:type="pct"/>
            <w:shd w:val="clear" w:color="auto" w:fill="auto"/>
            <w:noWrap/>
            <w:vAlign w:val="center"/>
            <w:hideMark/>
          </w:tcPr>
          <w:p w14:paraId="76A74E55"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L-Histidine(His)</w:t>
            </w:r>
          </w:p>
        </w:tc>
        <w:tc>
          <w:tcPr>
            <w:tcW w:w="468" w:type="pct"/>
            <w:shd w:val="clear" w:color="auto" w:fill="auto"/>
            <w:noWrap/>
            <w:vAlign w:val="center"/>
            <w:hideMark/>
          </w:tcPr>
          <w:p w14:paraId="0B74F902"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21818B6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01CCF74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2F376657"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7B5DE1A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5BA60660"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5AB789BC" w14:textId="77777777" w:rsidTr="00F113DF">
        <w:trPr>
          <w:trHeight w:val="300"/>
        </w:trPr>
        <w:tc>
          <w:tcPr>
            <w:tcW w:w="332" w:type="pct"/>
            <w:shd w:val="clear" w:color="auto" w:fill="auto"/>
            <w:noWrap/>
            <w:vAlign w:val="center"/>
            <w:hideMark/>
          </w:tcPr>
          <w:p w14:paraId="032AA43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20</w:t>
            </w:r>
          </w:p>
        </w:tc>
        <w:tc>
          <w:tcPr>
            <w:tcW w:w="1501" w:type="pct"/>
            <w:shd w:val="clear" w:color="auto" w:fill="auto"/>
            <w:noWrap/>
            <w:vAlign w:val="center"/>
            <w:hideMark/>
          </w:tcPr>
          <w:p w14:paraId="15EAC9F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Isoleucine(</w:t>
            </w:r>
            <w:proofErr w:type="spellStart"/>
            <w:r w:rsidRPr="00C778D4">
              <w:rPr>
                <w:rFonts w:ascii="Calibri" w:eastAsia="SimSun" w:hAnsi="Calibri" w:cs="Times New Roman"/>
                <w:sz w:val="20"/>
                <w:szCs w:val="20"/>
              </w:rPr>
              <w:t>Iso</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6B51F4F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422FDDCE"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415D10A9"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2A5501A8"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1A2D50D7"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57831488"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6A4FF76D" w14:textId="77777777" w:rsidTr="00F113DF">
        <w:trPr>
          <w:trHeight w:val="300"/>
        </w:trPr>
        <w:tc>
          <w:tcPr>
            <w:tcW w:w="332" w:type="pct"/>
            <w:shd w:val="clear" w:color="auto" w:fill="auto"/>
            <w:noWrap/>
            <w:vAlign w:val="center"/>
            <w:hideMark/>
          </w:tcPr>
          <w:p w14:paraId="4E2BD374"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21</w:t>
            </w:r>
          </w:p>
        </w:tc>
        <w:tc>
          <w:tcPr>
            <w:tcW w:w="1501" w:type="pct"/>
            <w:shd w:val="clear" w:color="auto" w:fill="auto"/>
            <w:noWrap/>
            <w:vAlign w:val="center"/>
            <w:hideMark/>
          </w:tcPr>
          <w:p w14:paraId="025BE10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Lactic acid(Lac)</w:t>
            </w:r>
          </w:p>
        </w:tc>
        <w:tc>
          <w:tcPr>
            <w:tcW w:w="468" w:type="pct"/>
            <w:shd w:val="clear" w:color="auto" w:fill="auto"/>
            <w:noWrap/>
            <w:vAlign w:val="center"/>
            <w:hideMark/>
          </w:tcPr>
          <w:p w14:paraId="19D4CC38"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13AB51CC"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2E6DB43C"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41A8335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6CC59C3D"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7407CCFD"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0CE5E175" w14:textId="77777777" w:rsidTr="00F113DF">
        <w:trPr>
          <w:trHeight w:val="300"/>
        </w:trPr>
        <w:tc>
          <w:tcPr>
            <w:tcW w:w="332" w:type="pct"/>
            <w:shd w:val="clear" w:color="auto" w:fill="auto"/>
            <w:noWrap/>
            <w:vAlign w:val="center"/>
            <w:hideMark/>
          </w:tcPr>
          <w:p w14:paraId="18D3F1A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22</w:t>
            </w:r>
          </w:p>
        </w:tc>
        <w:tc>
          <w:tcPr>
            <w:tcW w:w="1501" w:type="pct"/>
            <w:shd w:val="clear" w:color="auto" w:fill="auto"/>
            <w:noWrap/>
            <w:vAlign w:val="center"/>
            <w:hideMark/>
          </w:tcPr>
          <w:p w14:paraId="15E98FF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L-Lysine(Lys)</w:t>
            </w:r>
          </w:p>
        </w:tc>
        <w:tc>
          <w:tcPr>
            <w:tcW w:w="468" w:type="pct"/>
            <w:shd w:val="clear" w:color="auto" w:fill="auto"/>
            <w:noWrap/>
            <w:vAlign w:val="center"/>
            <w:hideMark/>
          </w:tcPr>
          <w:p w14:paraId="3C440451"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18666342"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2AFA878F"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682F55B5"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7AF7FC02"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714" w:type="pct"/>
            <w:shd w:val="clear" w:color="auto" w:fill="auto"/>
            <w:noWrap/>
            <w:vAlign w:val="center"/>
            <w:hideMark/>
          </w:tcPr>
          <w:p w14:paraId="168BD137"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04905ED3" w14:textId="77777777" w:rsidTr="00F113DF">
        <w:trPr>
          <w:trHeight w:val="300"/>
        </w:trPr>
        <w:tc>
          <w:tcPr>
            <w:tcW w:w="332" w:type="pct"/>
            <w:shd w:val="clear" w:color="auto" w:fill="auto"/>
            <w:noWrap/>
            <w:vAlign w:val="center"/>
            <w:hideMark/>
          </w:tcPr>
          <w:p w14:paraId="6A06FB00"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23</w:t>
            </w:r>
          </w:p>
        </w:tc>
        <w:tc>
          <w:tcPr>
            <w:tcW w:w="1501" w:type="pct"/>
            <w:shd w:val="clear" w:color="auto" w:fill="auto"/>
            <w:noWrap/>
            <w:vAlign w:val="center"/>
            <w:hideMark/>
          </w:tcPr>
          <w:p w14:paraId="28D8235E"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L-Leucine(</w:t>
            </w:r>
            <w:proofErr w:type="spellStart"/>
            <w:r w:rsidRPr="00C778D4">
              <w:rPr>
                <w:rFonts w:ascii="Calibri" w:eastAsia="SimSun" w:hAnsi="Calibri" w:cs="Times New Roman"/>
                <w:sz w:val="20"/>
                <w:szCs w:val="20"/>
              </w:rPr>
              <w:t>Leu</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06D18400"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2EC1A5FB"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56094794"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3D0BD7DA"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0A648CEE"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4E7F4BEB"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09744FC0" w14:textId="77777777" w:rsidTr="00F113DF">
        <w:trPr>
          <w:trHeight w:val="300"/>
        </w:trPr>
        <w:tc>
          <w:tcPr>
            <w:tcW w:w="332" w:type="pct"/>
            <w:shd w:val="clear" w:color="auto" w:fill="auto"/>
            <w:noWrap/>
            <w:vAlign w:val="center"/>
            <w:hideMark/>
          </w:tcPr>
          <w:p w14:paraId="3192801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24</w:t>
            </w:r>
          </w:p>
        </w:tc>
        <w:tc>
          <w:tcPr>
            <w:tcW w:w="1501" w:type="pct"/>
            <w:shd w:val="clear" w:color="auto" w:fill="auto"/>
            <w:noWrap/>
            <w:vAlign w:val="center"/>
            <w:hideMark/>
          </w:tcPr>
          <w:p w14:paraId="5C480DF3"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Maleic acid(Male)</w:t>
            </w:r>
          </w:p>
        </w:tc>
        <w:tc>
          <w:tcPr>
            <w:tcW w:w="468" w:type="pct"/>
            <w:shd w:val="clear" w:color="auto" w:fill="auto"/>
            <w:noWrap/>
            <w:vAlign w:val="center"/>
            <w:hideMark/>
          </w:tcPr>
          <w:p w14:paraId="534C1432"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28AF91BD"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7276D5C0"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53F31BA3"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307823D8"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0C03D0F7"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0698CE01" w14:textId="77777777" w:rsidTr="00F113DF">
        <w:trPr>
          <w:trHeight w:val="300"/>
        </w:trPr>
        <w:tc>
          <w:tcPr>
            <w:tcW w:w="332" w:type="pct"/>
            <w:shd w:val="clear" w:color="auto" w:fill="auto"/>
            <w:noWrap/>
            <w:vAlign w:val="center"/>
            <w:hideMark/>
          </w:tcPr>
          <w:p w14:paraId="4E243F2F"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25</w:t>
            </w:r>
          </w:p>
        </w:tc>
        <w:tc>
          <w:tcPr>
            <w:tcW w:w="1501" w:type="pct"/>
            <w:shd w:val="clear" w:color="auto" w:fill="auto"/>
            <w:noWrap/>
            <w:vAlign w:val="center"/>
            <w:hideMark/>
          </w:tcPr>
          <w:p w14:paraId="5F98BE05"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Malic acid(Mal)</w:t>
            </w:r>
          </w:p>
        </w:tc>
        <w:tc>
          <w:tcPr>
            <w:tcW w:w="468" w:type="pct"/>
            <w:shd w:val="clear" w:color="auto" w:fill="auto"/>
            <w:noWrap/>
            <w:vAlign w:val="center"/>
            <w:hideMark/>
          </w:tcPr>
          <w:p w14:paraId="01BEBEC1"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0DA8AC09"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1ADC986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1BCFB50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0A60D94A"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407C9625"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31EC1F21" w14:textId="77777777" w:rsidTr="00F113DF">
        <w:trPr>
          <w:trHeight w:val="300"/>
        </w:trPr>
        <w:tc>
          <w:tcPr>
            <w:tcW w:w="332" w:type="pct"/>
            <w:shd w:val="clear" w:color="auto" w:fill="auto"/>
            <w:noWrap/>
            <w:vAlign w:val="center"/>
            <w:hideMark/>
          </w:tcPr>
          <w:p w14:paraId="2F23B78F"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26</w:t>
            </w:r>
          </w:p>
        </w:tc>
        <w:tc>
          <w:tcPr>
            <w:tcW w:w="1501" w:type="pct"/>
            <w:shd w:val="clear" w:color="auto" w:fill="auto"/>
            <w:noWrap/>
            <w:vAlign w:val="center"/>
            <w:hideMark/>
          </w:tcPr>
          <w:p w14:paraId="0845AF76"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Malonic acid(</w:t>
            </w:r>
            <w:proofErr w:type="spellStart"/>
            <w:r w:rsidRPr="00C778D4">
              <w:rPr>
                <w:rFonts w:ascii="Calibri" w:eastAsia="SimSun" w:hAnsi="Calibri" w:cs="Times New Roman"/>
                <w:sz w:val="20"/>
                <w:szCs w:val="20"/>
              </w:rPr>
              <w:t>Malon</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7468F26B"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7928E7AE"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314D054F"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72D16E5B"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67837DE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3A82405E"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2960443F" w14:textId="77777777" w:rsidTr="00F113DF">
        <w:trPr>
          <w:trHeight w:val="300"/>
        </w:trPr>
        <w:tc>
          <w:tcPr>
            <w:tcW w:w="332" w:type="pct"/>
            <w:shd w:val="clear" w:color="auto" w:fill="auto"/>
            <w:noWrap/>
            <w:vAlign w:val="center"/>
            <w:hideMark/>
          </w:tcPr>
          <w:p w14:paraId="4A730BAE"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27</w:t>
            </w:r>
          </w:p>
        </w:tc>
        <w:tc>
          <w:tcPr>
            <w:tcW w:w="1501" w:type="pct"/>
            <w:shd w:val="clear" w:color="auto" w:fill="auto"/>
            <w:noWrap/>
            <w:vAlign w:val="center"/>
            <w:hideMark/>
          </w:tcPr>
          <w:p w14:paraId="3A93F21F"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L-Methionine(Met)</w:t>
            </w:r>
          </w:p>
        </w:tc>
        <w:tc>
          <w:tcPr>
            <w:tcW w:w="468" w:type="pct"/>
            <w:shd w:val="clear" w:color="auto" w:fill="auto"/>
            <w:noWrap/>
            <w:vAlign w:val="center"/>
            <w:hideMark/>
          </w:tcPr>
          <w:p w14:paraId="58BC55EB"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4C38FD39"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41576047"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50156533"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5FD83476"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714" w:type="pct"/>
            <w:shd w:val="clear" w:color="auto" w:fill="auto"/>
            <w:noWrap/>
            <w:vAlign w:val="center"/>
            <w:hideMark/>
          </w:tcPr>
          <w:p w14:paraId="04617208"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6B95FF89" w14:textId="77777777" w:rsidTr="00F113DF">
        <w:trPr>
          <w:trHeight w:val="300"/>
        </w:trPr>
        <w:tc>
          <w:tcPr>
            <w:tcW w:w="332" w:type="pct"/>
            <w:shd w:val="clear" w:color="auto" w:fill="auto"/>
            <w:noWrap/>
            <w:vAlign w:val="center"/>
            <w:hideMark/>
          </w:tcPr>
          <w:p w14:paraId="6D26E63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28</w:t>
            </w:r>
          </w:p>
        </w:tc>
        <w:tc>
          <w:tcPr>
            <w:tcW w:w="1501" w:type="pct"/>
            <w:shd w:val="clear" w:color="auto" w:fill="auto"/>
            <w:noWrap/>
            <w:vAlign w:val="center"/>
            <w:hideMark/>
          </w:tcPr>
          <w:p w14:paraId="085B0189" w14:textId="77777777" w:rsidR="00ED065E" w:rsidRPr="00C778D4" w:rsidRDefault="00ED065E" w:rsidP="00C778D4">
            <w:pPr>
              <w:spacing w:after="0" w:line="240" w:lineRule="auto"/>
              <w:jc w:val="center"/>
              <w:rPr>
                <w:rFonts w:ascii="Calibri" w:eastAsia="SimSun" w:hAnsi="Calibri" w:cs="Times New Roman"/>
                <w:sz w:val="20"/>
                <w:szCs w:val="20"/>
              </w:rPr>
            </w:pPr>
            <w:proofErr w:type="spellStart"/>
            <w:r w:rsidRPr="00C778D4">
              <w:rPr>
                <w:rFonts w:ascii="Calibri" w:eastAsia="SimSun" w:hAnsi="Calibri" w:cs="Times New Roman"/>
                <w:sz w:val="20"/>
                <w:szCs w:val="20"/>
              </w:rPr>
              <w:t>Myoinositol</w:t>
            </w:r>
            <w:proofErr w:type="spellEnd"/>
            <w:r w:rsidRPr="00C778D4">
              <w:rPr>
                <w:rFonts w:ascii="Calibri" w:eastAsia="SimSun" w:hAnsi="Calibri" w:cs="Times New Roman"/>
                <w:sz w:val="20"/>
                <w:szCs w:val="20"/>
              </w:rPr>
              <w:t>(</w:t>
            </w:r>
            <w:proofErr w:type="spellStart"/>
            <w:r w:rsidRPr="00C778D4">
              <w:rPr>
                <w:rFonts w:ascii="Calibri" w:eastAsia="SimSun" w:hAnsi="Calibri" w:cs="Times New Roman"/>
                <w:sz w:val="20"/>
                <w:szCs w:val="20"/>
              </w:rPr>
              <w:t>Ino</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26569CBE"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63C7F2CC"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08BA6AC8"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729F38FE"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615A6D45"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714" w:type="pct"/>
            <w:shd w:val="clear" w:color="auto" w:fill="auto"/>
            <w:noWrap/>
            <w:vAlign w:val="center"/>
            <w:hideMark/>
          </w:tcPr>
          <w:p w14:paraId="651ED9CA"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0658553F" w14:textId="77777777" w:rsidTr="00F113DF">
        <w:trPr>
          <w:trHeight w:val="300"/>
        </w:trPr>
        <w:tc>
          <w:tcPr>
            <w:tcW w:w="332" w:type="pct"/>
            <w:shd w:val="clear" w:color="auto" w:fill="auto"/>
            <w:noWrap/>
            <w:vAlign w:val="center"/>
            <w:hideMark/>
          </w:tcPr>
          <w:p w14:paraId="74790CD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29</w:t>
            </w:r>
          </w:p>
        </w:tc>
        <w:tc>
          <w:tcPr>
            <w:tcW w:w="1501" w:type="pct"/>
            <w:shd w:val="clear" w:color="auto" w:fill="auto"/>
            <w:noWrap/>
            <w:vAlign w:val="center"/>
            <w:hideMark/>
          </w:tcPr>
          <w:p w14:paraId="62EED831"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2-Oxoglutaric(Oxo)</w:t>
            </w:r>
          </w:p>
        </w:tc>
        <w:tc>
          <w:tcPr>
            <w:tcW w:w="468" w:type="pct"/>
            <w:shd w:val="clear" w:color="auto" w:fill="auto"/>
            <w:noWrap/>
            <w:vAlign w:val="center"/>
            <w:hideMark/>
          </w:tcPr>
          <w:p w14:paraId="7FE8B746"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1DCBF2B7"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342B1ABE"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74ADB0B4"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4660E6BF"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0E8102E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2BAB9DA5" w14:textId="77777777" w:rsidTr="00F113DF">
        <w:trPr>
          <w:trHeight w:val="300"/>
        </w:trPr>
        <w:tc>
          <w:tcPr>
            <w:tcW w:w="332" w:type="pct"/>
            <w:shd w:val="clear" w:color="auto" w:fill="auto"/>
            <w:noWrap/>
            <w:vAlign w:val="center"/>
            <w:hideMark/>
          </w:tcPr>
          <w:p w14:paraId="05CB0DC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30</w:t>
            </w:r>
          </w:p>
        </w:tc>
        <w:tc>
          <w:tcPr>
            <w:tcW w:w="1501" w:type="pct"/>
            <w:shd w:val="clear" w:color="auto" w:fill="auto"/>
            <w:noWrap/>
            <w:vAlign w:val="center"/>
            <w:hideMark/>
          </w:tcPr>
          <w:p w14:paraId="59DB83F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w:t>
            </w:r>
            <w:proofErr w:type="spellStart"/>
            <w:r w:rsidRPr="00C778D4">
              <w:rPr>
                <w:rFonts w:ascii="Calibri" w:eastAsia="SimSun" w:hAnsi="Calibri" w:cs="Times New Roman"/>
                <w:sz w:val="20"/>
                <w:szCs w:val="20"/>
              </w:rPr>
              <w:t>Phenyalanine</w:t>
            </w:r>
            <w:proofErr w:type="spellEnd"/>
            <w:r w:rsidRPr="00C778D4">
              <w:rPr>
                <w:rFonts w:ascii="Calibri" w:eastAsia="SimSun" w:hAnsi="Calibri" w:cs="Times New Roman"/>
                <w:sz w:val="20"/>
                <w:szCs w:val="20"/>
              </w:rPr>
              <w:t>(</w:t>
            </w:r>
            <w:proofErr w:type="spellStart"/>
            <w:r w:rsidRPr="00C778D4">
              <w:rPr>
                <w:rFonts w:ascii="Calibri" w:eastAsia="SimSun" w:hAnsi="Calibri" w:cs="Times New Roman"/>
                <w:sz w:val="20"/>
                <w:szCs w:val="20"/>
              </w:rPr>
              <w:t>Phe</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5562BFA6"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485F1520"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02BA53F5"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41337DA0"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6F672FA0"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649B0F6C"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2C50C718" w14:textId="77777777" w:rsidTr="00F113DF">
        <w:trPr>
          <w:trHeight w:val="300"/>
        </w:trPr>
        <w:tc>
          <w:tcPr>
            <w:tcW w:w="332" w:type="pct"/>
            <w:shd w:val="clear" w:color="auto" w:fill="auto"/>
            <w:noWrap/>
            <w:vAlign w:val="center"/>
            <w:hideMark/>
          </w:tcPr>
          <w:p w14:paraId="71CB7CA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31</w:t>
            </w:r>
          </w:p>
        </w:tc>
        <w:tc>
          <w:tcPr>
            <w:tcW w:w="1501" w:type="pct"/>
            <w:shd w:val="clear" w:color="auto" w:fill="auto"/>
            <w:noWrap/>
            <w:vAlign w:val="center"/>
            <w:hideMark/>
          </w:tcPr>
          <w:p w14:paraId="26794DD0"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L-Proline(Pro)</w:t>
            </w:r>
          </w:p>
        </w:tc>
        <w:tc>
          <w:tcPr>
            <w:tcW w:w="468" w:type="pct"/>
            <w:shd w:val="clear" w:color="auto" w:fill="auto"/>
            <w:noWrap/>
            <w:vAlign w:val="center"/>
            <w:hideMark/>
          </w:tcPr>
          <w:p w14:paraId="16AADAE3"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339C0464"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03614693"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45DD2B80"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50DAACE2"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70273CB4"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33F1EF34" w14:textId="77777777" w:rsidTr="00F113DF">
        <w:trPr>
          <w:trHeight w:val="300"/>
        </w:trPr>
        <w:tc>
          <w:tcPr>
            <w:tcW w:w="332" w:type="pct"/>
            <w:shd w:val="clear" w:color="auto" w:fill="auto"/>
            <w:noWrap/>
            <w:vAlign w:val="center"/>
            <w:hideMark/>
          </w:tcPr>
          <w:p w14:paraId="31F2A761"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32</w:t>
            </w:r>
          </w:p>
        </w:tc>
        <w:tc>
          <w:tcPr>
            <w:tcW w:w="1501" w:type="pct"/>
            <w:shd w:val="clear" w:color="auto" w:fill="auto"/>
            <w:noWrap/>
            <w:vAlign w:val="center"/>
            <w:hideMark/>
          </w:tcPr>
          <w:p w14:paraId="450C0EE7"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Pyruvic acid(</w:t>
            </w:r>
            <w:proofErr w:type="spellStart"/>
            <w:r w:rsidRPr="00C778D4">
              <w:rPr>
                <w:rFonts w:ascii="Calibri" w:eastAsia="SimSun" w:hAnsi="Calibri" w:cs="Times New Roman"/>
                <w:sz w:val="20"/>
                <w:szCs w:val="20"/>
              </w:rPr>
              <w:t>Pyr</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7AA48583"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14A2EB61"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492C943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4E3F1A16"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65D88D7D"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3FB8E9E6"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28DAC5B9" w14:textId="77777777" w:rsidTr="00F113DF">
        <w:trPr>
          <w:trHeight w:val="300"/>
        </w:trPr>
        <w:tc>
          <w:tcPr>
            <w:tcW w:w="332" w:type="pct"/>
            <w:shd w:val="clear" w:color="auto" w:fill="auto"/>
            <w:noWrap/>
            <w:vAlign w:val="center"/>
            <w:hideMark/>
          </w:tcPr>
          <w:p w14:paraId="63725EC7"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33</w:t>
            </w:r>
          </w:p>
        </w:tc>
        <w:tc>
          <w:tcPr>
            <w:tcW w:w="1501" w:type="pct"/>
            <w:shd w:val="clear" w:color="auto" w:fill="auto"/>
            <w:noWrap/>
            <w:vAlign w:val="center"/>
            <w:hideMark/>
          </w:tcPr>
          <w:p w14:paraId="35AADDAC"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L-Serine(</w:t>
            </w:r>
            <w:proofErr w:type="spellStart"/>
            <w:r w:rsidRPr="00C778D4">
              <w:rPr>
                <w:rFonts w:ascii="Calibri" w:eastAsia="SimSun" w:hAnsi="Calibri" w:cs="Times New Roman"/>
                <w:sz w:val="20"/>
                <w:szCs w:val="20"/>
              </w:rPr>
              <w:t>Ser</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7706E01B"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5DD056BB"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1C9C2591"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2D59F927"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6FB81FF6"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714" w:type="pct"/>
            <w:shd w:val="clear" w:color="auto" w:fill="auto"/>
            <w:noWrap/>
            <w:vAlign w:val="center"/>
            <w:hideMark/>
          </w:tcPr>
          <w:p w14:paraId="05AF158F"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1AADC0D8" w14:textId="77777777" w:rsidTr="00F113DF">
        <w:trPr>
          <w:trHeight w:val="300"/>
        </w:trPr>
        <w:tc>
          <w:tcPr>
            <w:tcW w:w="332" w:type="pct"/>
            <w:shd w:val="clear" w:color="auto" w:fill="auto"/>
            <w:noWrap/>
            <w:vAlign w:val="center"/>
            <w:hideMark/>
          </w:tcPr>
          <w:p w14:paraId="6BE01B94"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34</w:t>
            </w:r>
          </w:p>
        </w:tc>
        <w:tc>
          <w:tcPr>
            <w:tcW w:w="1501" w:type="pct"/>
            <w:shd w:val="clear" w:color="auto" w:fill="auto"/>
            <w:noWrap/>
            <w:vAlign w:val="center"/>
            <w:hideMark/>
          </w:tcPr>
          <w:p w14:paraId="0F8EE0A6"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Succinic acid(</w:t>
            </w:r>
            <w:proofErr w:type="spellStart"/>
            <w:r w:rsidRPr="00C778D4">
              <w:rPr>
                <w:rFonts w:ascii="Calibri" w:eastAsia="SimSun" w:hAnsi="Calibri" w:cs="Times New Roman"/>
                <w:sz w:val="20"/>
                <w:szCs w:val="20"/>
              </w:rPr>
              <w:t>Succ</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774CF8B9"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5EEEC8CB"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0999E9B1"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70A6EBE3"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4EB45355"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76EDC50F"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0170261D" w14:textId="77777777" w:rsidTr="00F113DF">
        <w:trPr>
          <w:trHeight w:val="300"/>
        </w:trPr>
        <w:tc>
          <w:tcPr>
            <w:tcW w:w="332" w:type="pct"/>
            <w:shd w:val="clear" w:color="auto" w:fill="auto"/>
            <w:noWrap/>
            <w:vAlign w:val="center"/>
            <w:hideMark/>
          </w:tcPr>
          <w:p w14:paraId="16CBE3A1"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35</w:t>
            </w:r>
          </w:p>
        </w:tc>
        <w:tc>
          <w:tcPr>
            <w:tcW w:w="1501" w:type="pct"/>
            <w:shd w:val="clear" w:color="auto" w:fill="auto"/>
            <w:noWrap/>
            <w:vAlign w:val="center"/>
            <w:hideMark/>
          </w:tcPr>
          <w:p w14:paraId="26E86411"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Sucrose(</w:t>
            </w:r>
            <w:proofErr w:type="spellStart"/>
            <w:r w:rsidRPr="00C778D4">
              <w:rPr>
                <w:rFonts w:ascii="Calibri" w:eastAsia="SimSun" w:hAnsi="Calibri" w:cs="Times New Roman"/>
                <w:sz w:val="20"/>
                <w:szCs w:val="20"/>
              </w:rPr>
              <w:t>Sucs</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3C53AC14"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70FD552D"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41B99E5A"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08FCB80B"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622D2D33"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714" w:type="pct"/>
            <w:shd w:val="clear" w:color="auto" w:fill="auto"/>
            <w:noWrap/>
            <w:vAlign w:val="center"/>
            <w:hideMark/>
          </w:tcPr>
          <w:p w14:paraId="7A2BE7FF"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35CAE163" w14:textId="77777777" w:rsidTr="00F113DF">
        <w:trPr>
          <w:trHeight w:val="300"/>
        </w:trPr>
        <w:tc>
          <w:tcPr>
            <w:tcW w:w="332" w:type="pct"/>
            <w:shd w:val="clear" w:color="auto" w:fill="auto"/>
            <w:noWrap/>
            <w:vAlign w:val="center"/>
            <w:hideMark/>
          </w:tcPr>
          <w:p w14:paraId="4672DF68"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36</w:t>
            </w:r>
          </w:p>
        </w:tc>
        <w:tc>
          <w:tcPr>
            <w:tcW w:w="1501" w:type="pct"/>
            <w:shd w:val="clear" w:color="auto" w:fill="auto"/>
            <w:noWrap/>
            <w:vAlign w:val="center"/>
            <w:hideMark/>
          </w:tcPr>
          <w:p w14:paraId="3FF16D74"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Tartaric acid(Tar)</w:t>
            </w:r>
          </w:p>
        </w:tc>
        <w:tc>
          <w:tcPr>
            <w:tcW w:w="468" w:type="pct"/>
            <w:shd w:val="clear" w:color="auto" w:fill="auto"/>
            <w:noWrap/>
            <w:vAlign w:val="center"/>
            <w:hideMark/>
          </w:tcPr>
          <w:p w14:paraId="2C00C3D3"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34653079"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29015BFD"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3432BE12"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19B2851E"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714" w:type="pct"/>
            <w:shd w:val="clear" w:color="auto" w:fill="auto"/>
            <w:noWrap/>
            <w:vAlign w:val="center"/>
            <w:hideMark/>
          </w:tcPr>
          <w:p w14:paraId="70A99BCC"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r>
      <w:tr w:rsidR="00ED065E" w:rsidRPr="00C778D4" w14:paraId="4EADA7DC" w14:textId="77777777" w:rsidTr="00F113DF">
        <w:trPr>
          <w:trHeight w:val="300"/>
        </w:trPr>
        <w:tc>
          <w:tcPr>
            <w:tcW w:w="332" w:type="pct"/>
            <w:shd w:val="clear" w:color="auto" w:fill="auto"/>
            <w:noWrap/>
            <w:vAlign w:val="center"/>
            <w:hideMark/>
          </w:tcPr>
          <w:p w14:paraId="43356B9B"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37</w:t>
            </w:r>
          </w:p>
        </w:tc>
        <w:tc>
          <w:tcPr>
            <w:tcW w:w="1501" w:type="pct"/>
            <w:shd w:val="clear" w:color="auto" w:fill="auto"/>
            <w:noWrap/>
            <w:vAlign w:val="center"/>
            <w:hideMark/>
          </w:tcPr>
          <w:p w14:paraId="736DEE93"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L-Threonine(</w:t>
            </w:r>
            <w:proofErr w:type="spellStart"/>
            <w:r w:rsidRPr="00C778D4">
              <w:rPr>
                <w:rFonts w:ascii="Calibri" w:eastAsia="SimSun" w:hAnsi="Calibri" w:cs="Times New Roman"/>
                <w:sz w:val="20"/>
                <w:szCs w:val="20"/>
              </w:rPr>
              <w:t>Thr</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5B66725D"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043E4875"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646E6ED8"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7B9F331A"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2578561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148BB50E"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207A2EBB" w14:textId="77777777" w:rsidTr="00F113DF">
        <w:trPr>
          <w:trHeight w:val="300"/>
        </w:trPr>
        <w:tc>
          <w:tcPr>
            <w:tcW w:w="332" w:type="pct"/>
            <w:shd w:val="clear" w:color="auto" w:fill="auto"/>
            <w:noWrap/>
            <w:vAlign w:val="center"/>
            <w:hideMark/>
          </w:tcPr>
          <w:p w14:paraId="770D9197"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38</w:t>
            </w:r>
          </w:p>
        </w:tc>
        <w:tc>
          <w:tcPr>
            <w:tcW w:w="1501" w:type="pct"/>
            <w:shd w:val="clear" w:color="auto" w:fill="auto"/>
            <w:noWrap/>
            <w:vAlign w:val="center"/>
            <w:hideMark/>
          </w:tcPr>
          <w:p w14:paraId="5E97328F"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L-Tryptophan(Try)</w:t>
            </w:r>
          </w:p>
        </w:tc>
        <w:tc>
          <w:tcPr>
            <w:tcW w:w="468" w:type="pct"/>
            <w:shd w:val="clear" w:color="auto" w:fill="auto"/>
            <w:noWrap/>
            <w:vAlign w:val="center"/>
            <w:hideMark/>
          </w:tcPr>
          <w:p w14:paraId="697B7695"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40811BC7"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34137F7B"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6B0E5185"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1F5A523B"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67115F19"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62F7923D" w14:textId="77777777" w:rsidTr="00F113DF">
        <w:trPr>
          <w:trHeight w:val="300"/>
        </w:trPr>
        <w:tc>
          <w:tcPr>
            <w:tcW w:w="332" w:type="pct"/>
            <w:shd w:val="clear" w:color="auto" w:fill="auto"/>
            <w:noWrap/>
            <w:vAlign w:val="center"/>
            <w:hideMark/>
          </w:tcPr>
          <w:p w14:paraId="0A5F7DF3"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39</w:t>
            </w:r>
          </w:p>
        </w:tc>
        <w:tc>
          <w:tcPr>
            <w:tcW w:w="1501" w:type="pct"/>
            <w:shd w:val="clear" w:color="auto" w:fill="auto"/>
            <w:noWrap/>
            <w:vAlign w:val="center"/>
            <w:hideMark/>
          </w:tcPr>
          <w:p w14:paraId="0C6F87BB"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L-Valine(Val)</w:t>
            </w:r>
          </w:p>
        </w:tc>
        <w:tc>
          <w:tcPr>
            <w:tcW w:w="468" w:type="pct"/>
            <w:shd w:val="clear" w:color="auto" w:fill="auto"/>
            <w:noWrap/>
            <w:vAlign w:val="center"/>
            <w:hideMark/>
          </w:tcPr>
          <w:p w14:paraId="2DB6CA1B"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587437FD"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7D94B801"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4D63E910"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0CF0D778"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0E86C31B"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5EC3ECA6" w14:textId="77777777" w:rsidTr="00F113DF">
        <w:trPr>
          <w:trHeight w:val="300"/>
        </w:trPr>
        <w:tc>
          <w:tcPr>
            <w:tcW w:w="332" w:type="pct"/>
            <w:shd w:val="clear" w:color="auto" w:fill="auto"/>
            <w:noWrap/>
            <w:vAlign w:val="center"/>
            <w:hideMark/>
          </w:tcPr>
          <w:p w14:paraId="4EB2072D"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40</w:t>
            </w:r>
          </w:p>
        </w:tc>
        <w:tc>
          <w:tcPr>
            <w:tcW w:w="1501" w:type="pct"/>
            <w:shd w:val="clear" w:color="auto" w:fill="auto"/>
            <w:noWrap/>
            <w:vAlign w:val="center"/>
            <w:hideMark/>
          </w:tcPr>
          <w:p w14:paraId="1ECA1B19"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Maltose(Mal)</w:t>
            </w:r>
          </w:p>
        </w:tc>
        <w:tc>
          <w:tcPr>
            <w:tcW w:w="468" w:type="pct"/>
            <w:shd w:val="clear" w:color="auto" w:fill="auto"/>
            <w:noWrap/>
            <w:vAlign w:val="center"/>
            <w:hideMark/>
          </w:tcPr>
          <w:p w14:paraId="4A7E4814"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699FF15E"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37FB95A4"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49A87D09"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5FD18E8B"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shd w:val="clear" w:color="auto" w:fill="auto"/>
            <w:noWrap/>
            <w:vAlign w:val="center"/>
            <w:hideMark/>
          </w:tcPr>
          <w:p w14:paraId="05566741"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ED065E" w:rsidRPr="00C778D4" w14:paraId="586DD8D7" w14:textId="77777777" w:rsidTr="00F113DF">
        <w:trPr>
          <w:trHeight w:val="300"/>
        </w:trPr>
        <w:tc>
          <w:tcPr>
            <w:tcW w:w="332" w:type="pct"/>
            <w:tcBorders>
              <w:bottom w:val="single" w:sz="4" w:space="0" w:color="auto"/>
            </w:tcBorders>
            <w:shd w:val="clear" w:color="auto" w:fill="auto"/>
            <w:noWrap/>
            <w:vAlign w:val="center"/>
            <w:hideMark/>
          </w:tcPr>
          <w:p w14:paraId="1D5A7373"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41</w:t>
            </w:r>
          </w:p>
        </w:tc>
        <w:tc>
          <w:tcPr>
            <w:tcW w:w="1501" w:type="pct"/>
            <w:tcBorders>
              <w:bottom w:val="single" w:sz="4" w:space="0" w:color="auto"/>
            </w:tcBorders>
            <w:shd w:val="clear" w:color="auto" w:fill="auto"/>
            <w:noWrap/>
            <w:vAlign w:val="center"/>
            <w:hideMark/>
          </w:tcPr>
          <w:p w14:paraId="320BBFC5"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L-Arabinose(Ara)</w:t>
            </w:r>
          </w:p>
        </w:tc>
        <w:tc>
          <w:tcPr>
            <w:tcW w:w="468" w:type="pct"/>
            <w:tcBorders>
              <w:bottom w:val="single" w:sz="4" w:space="0" w:color="auto"/>
            </w:tcBorders>
            <w:shd w:val="clear" w:color="auto" w:fill="auto"/>
            <w:noWrap/>
            <w:vAlign w:val="center"/>
            <w:hideMark/>
          </w:tcPr>
          <w:p w14:paraId="07C8BCDD"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tcBorders>
              <w:bottom w:val="single" w:sz="4" w:space="0" w:color="auto"/>
            </w:tcBorders>
            <w:shd w:val="clear" w:color="auto" w:fill="auto"/>
            <w:noWrap/>
            <w:vAlign w:val="center"/>
            <w:hideMark/>
          </w:tcPr>
          <w:p w14:paraId="3B022B06"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468" w:type="pct"/>
            <w:tcBorders>
              <w:bottom w:val="single" w:sz="4" w:space="0" w:color="auto"/>
            </w:tcBorders>
            <w:shd w:val="clear" w:color="auto" w:fill="auto"/>
            <w:noWrap/>
            <w:vAlign w:val="center"/>
            <w:hideMark/>
          </w:tcPr>
          <w:p w14:paraId="5D395C9F"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tcBorders>
              <w:bottom w:val="single" w:sz="4" w:space="0" w:color="auto"/>
            </w:tcBorders>
            <w:shd w:val="clear" w:color="auto" w:fill="auto"/>
            <w:noWrap/>
            <w:vAlign w:val="center"/>
            <w:hideMark/>
          </w:tcPr>
          <w:p w14:paraId="7CA318A0" w14:textId="77777777" w:rsidR="00ED065E" w:rsidRPr="00C778D4" w:rsidRDefault="00ED065E" w:rsidP="00C778D4">
            <w:pPr>
              <w:spacing w:after="0" w:line="240" w:lineRule="auto"/>
              <w:jc w:val="center"/>
              <w:rPr>
                <w:rFonts w:ascii="Calibri" w:eastAsia="SimSun" w:hAnsi="Calibri" w:cs="Times New Roman"/>
                <w:sz w:val="20"/>
                <w:szCs w:val="20"/>
              </w:rPr>
            </w:pPr>
          </w:p>
        </w:tc>
        <w:tc>
          <w:tcPr>
            <w:tcW w:w="525" w:type="pct"/>
            <w:tcBorders>
              <w:bottom w:val="single" w:sz="4" w:space="0" w:color="auto"/>
            </w:tcBorders>
            <w:shd w:val="clear" w:color="auto" w:fill="auto"/>
            <w:noWrap/>
            <w:vAlign w:val="center"/>
            <w:hideMark/>
          </w:tcPr>
          <w:p w14:paraId="17F49C4D" w14:textId="77777777" w:rsidR="00ED065E" w:rsidRPr="00C778D4" w:rsidRDefault="00ED065E"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714" w:type="pct"/>
            <w:tcBorders>
              <w:bottom w:val="single" w:sz="4" w:space="0" w:color="auto"/>
            </w:tcBorders>
            <w:shd w:val="clear" w:color="auto" w:fill="auto"/>
            <w:noWrap/>
            <w:vAlign w:val="center"/>
            <w:hideMark/>
          </w:tcPr>
          <w:p w14:paraId="1E1CF849" w14:textId="77777777" w:rsidR="00ED065E" w:rsidRPr="00C778D4" w:rsidRDefault="00ED065E" w:rsidP="00C778D4">
            <w:pPr>
              <w:spacing w:after="0" w:line="240" w:lineRule="auto"/>
              <w:jc w:val="center"/>
              <w:rPr>
                <w:rFonts w:ascii="Calibri" w:eastAsia="SimSun" w:hAnsi="Calibri" w:cs="Times New Roman"/>
                <w:sz w:val="20"/>
                <w:szCs w:val="20"/>
              </w:rPr>
            </w:pPr>
          </w:p>
        </w:tc>
      </w:tr>
      <w:tr w:rsidR="00F113DF" w:rsidRPr="00C778D4" w14:paraId="13C7D774" w14:textId="77777777" w:rsidTr="00F113DF">
        <w:trPr>
          <w:trHeight w:val="300"/>
        </w:trPr>
        <w:tc>
          <w:tcPr>
            <w:tcW w:w="332" w:type="pct"/>
            <w:tcBorders>
              <w:top w:val="single" w:sz="4" w:space="0" w:color="auto"/>
              <w:bottom w:val="single" w:sz="4" w:space="0" w:color="auto"/>
            </w:tcBorders>
            <w:shd w:val="clear" w:color="auto" w:fill="auto"/>
            <w:noWrap/>
            <w:vAlign w:val="center"/>
          </w:tcPr>
          <w:p w14:paraId="74585524" w14:textId="1775A6DF"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No.</w:t>
            </w:r>
          </w:p>
        </w:tc>
        <w:tc>
          <w:tcPr>
            <w:tcW w:w="1501" w:type="pct"/>
            <w:tcBorders>
              <w:top w:val="single" w:sz="4" w:space="0" w:color="auto"/>
              <w:bottom w:val="single" w:sz="4" w:space="0" w:color="auto"/>
            </w:tcBorders>
            <w:shd w:val="clear" w:color="auto" w:fill="auto"/>
            <w:noWrap/>
            <w:vAlign w:val="center"/>
          </w:tcPr>
          <w:p w14:paraId="7BC74920" w14:textId="178F7EB3"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Resources</w:t>
            </w:r>
          </w:p>
        </w:tc>
        <w:tc>
          <w:tcPr>
            <w:tcW w:w="468" w:type="pct"/>
            <w:tcBorders>
              <w:top w:val="single" w:sz="4" w:space="0" w:color="auto"/>
              <w:bottom w:val="single" w:sz="4" w:space="0" w:color="auto"/>
            </w:tcBorders>
            <w:shd w:val="clear" w:color="auto" w:fill="auto"/>
            <w:noWrap/>
            <w:vAlign w:val="center"/>
          </w:tcPr>
          <w:p w14:paraId="274D44FE" w14:textId="76FC49A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hint="eastAsia"/>
                <w:sz w:val="20"/>
                <w:szCs w:val="20"/>
              </w:rPr>
              <w:t>QL-</w:t>
            </w:r>
            <w:r w:rsidRPr="00C778D4">
              <w:rPr>
                <w:rFonts w:ascii="Calibri" w:eastAsia="SimSun" w:hAnsi="Calibri" w:cs="Times New Roman"/>
                <w:sz w:val="20"/>
                <w:szCs w:val="20"/>
              </w:rPr>
              <w:t>A2</w:t>
            </w:r>
          </w:p>
        </w:tc>
        <w:tc>
          <w:tcPr>
            <w:tcW w:w="468" w:type="pct"/>
            <w:tcBorders>
              <w:top w:val="single" w:sz="4" w:space="0" w:color="auto"/>
              <w:bottom w:val="single" w:sz="4" w:space="0" w:color="auto"/>
            </w:tcBorders>
            <w:shd w:val="clear" w:color="auto" w:fill="auto"/>
            <w:noWrap/>
            <w:vAlign w:val="center"/>
          </w:tcPr>
          <w:p w14:paraId="5A5C7B32" w14:textId="47A28773"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hint="eastAsia"/>
                <w:sz w:val="20"/>
                <w:szCs w:val="20"/>
              </w:rPr>
              <w:t>QL-</w:t>
            </w:r>
            <w:r w:rsidRPr="00C778D4">
              <w:rPr>
                <w:rFonts w:ascii="Calibri" w:eastAsia="SimSun" w:hAnsi="Calibri" w:cs="Times New Roman"/>
                <w:sz w:val="20"/>
                <w:szCs w:val="20"/>
              </w:rPr>
              <w:t>A3</w:t>
            </w:r>
          </w:p>
        </w:tc>
        <w:tc>
          <w:tcPr>
            <w:tcW w:w="468" w:type="pct"/>
            <w:tcBorders>
              <w:top w:val="single" w:sz="4" w:space="0" w:color="auto"/>
              <w:bottom w:val="single" w:sz="4" w:space="0" w:color="auto"/>
            </w:tcBorders>
            <w:shd w:val="clear" w:color="auto" w:fill="auto"/>
            <w:noWrap/>
            <w:vAlign w:val="center"/>
          </w:tcPr>
          <w:p w14:paraId="28EF0C79" w14:textId="41332350"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hint="eastAsia"/>
                <w:sz w:val="20"/>
                <w:szCs w:val="20"/>
              </w:rPr>
              <w:t>QL-</w:t>
            </w:r>
            <w:r w:rsidRPr="00C778D4">
              <w:rPr>
                <w:rFonts w:ascii="Calibri" w:eastAsia="SimSun" w:hAnsi="Calibri" w:cs="Times New Roman"/>
                <w:sz w:val="20"/>
                <w:szCs w:val="20"/>
              </w:rPr>
              <w:t>A6</w:t>
            </w:r>
          </w:p>
        </w:tc>
        <w:tc>
          <w:tcPr>
            <w:tcW w:w="525" w:type="pct"/>
            <w:tcBorders>
              <w:top w:val="single" w:sz="4" w:space="0" w:color="auto"/>
              <w:bottom w:val="single" w:sz="4" w:space="0" w:color="auto"/>
            </w:tcBorders>
            <w:shd w:val="clear" w:color="auto" w:fill="auto"/>
            <w:noWrap/>
            <w:vAlign w:val="center"/>
          </w:tcPr>
          <w:p w14:paraId="75BE5997" w14:textId="61DE9A6A"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hint="eastAsia"/>
                <w:sz w:val="20"/>
                <w:szCs w:val="20"/>
              </w:rPr>
              <w:t>QL-</w:t>
            </w:r>
            <w:r w:rsidRPr="00C778D4">
              <w:rPr>
                <w:rFonts w:ascii="Calibri" w:eastAsia="SimSun" w:hAnsi="Calibri" w:cs="Times New Roman"/>
                <w:sz w:val="20"/>
                <w:szCs w:val="20"/>
              </w:rPr>
              <w:t>117</w:t>
            </w:r>
          </w:p>
        </w:tc>
        <w:tc>
          <w:tcPr>
            <w:tcW w:w="525" w:type="pct"/>
            <w:tcBorders>
              <w:top w:val="single" w:sz="4" w:space="0" w:color="auto"/>
              <w:bottom w:val="single" w:sz="4" w:space="0" w:color="auto"/>
            </w:tcBorders>
            <w:shd w:val="clear" w:color="auto" w:fill="auto"/>
            <w:noWrap/>
            <w:vAlign w:val="center"/>
          </w:tcPr>
          <w:p w14:paraId="227FFBAE" w14:textId="33D6B2FE"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hint="eastAsia"/>
                <w:sz w:val="20"/>
                <w:szCs w:val="20"/>
              </w:rPr>
              <w:t>QL-</w:t>
            </w:r>
            <w:r w:rsidRPr="00C778D4">
              <w:rPr>
                <w:rFonts w:ascii="Calibri" w:eastAsia="SimSun" w:hAnsi="Calibri" w:cs="Times New Roman"/>
                <w:sz w:val="20"/>
                <w:szCs w:val="20"/>
              </w:rPr>
              <w:t>140</w:t>
            </w:r>
          </w:p>
        </w:tc>
        <w:tc>
          <w:tcPr>
            <w:tcW w:w="714" w:type="pct"/>
            <w:tcBorders>
              <w:top w:val="single" w:sz="4" w:space="0" w:color="auto"/>
              <w:bottom w:val="single" w:sz="4" w:space="0" w:color="auto"/>
            </w:tcBorders>
            <w:shd w:val="clear" w:color="auto" w:fill="auto"/>
            <w:noWrap/>
            <w:vAlign w:val="center"/>
          </w:tcPr>
          <w:p w14:paraId="22E7056C" w14:textId="4E9D95FC"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hint="eastAsia"/>
                <w:sz w:val="20"/>
                <w:szCs w:val="20"/>
              </w:rPr>
              <w:t>QL-</w:t>
            </w:r>
            <w:r w:rsidRPr="00C778D4">
              <w:rPr>
                <w:rFonts w:ascii="Calibri" w:eastAsia="SimSun" w:hAnsi="Calibri" w:cs="Times New Roman"/>
                <w:sz w:val="20"/>
                <w:szCs w:val="20"/>
              </w:rPr>
              <w:t>Rs</w:t>
            </w:r>
            <w:r w:rsidRPr="00C778D4">
              <w:rPr>
                <w:rFonts w:ascii="Calibri" w:eastAsia="SimSun" w:hAnsi="Calibri" w:cs="Times New Roman" w:hint="eastAsia"/>
                <w:sz w:val="20"/>
                <w:szCs w:val="20"/>
              </w:rPr>
              <w:t>1115</w:t>
            </w:r>
          </w:p>
        </w:tc>
      </w:tr>
      <w:tr w:rsidR="00F113DF" w:rsidRPr="00C778D4" w14:paraId="4B18EB17" w14:textId="77777777" w:rsidTr="00F113DF">
        <w:trPr>
          <w:trHeight w:val="300"/>
        </w:trPr>
        <w:tc>
          <w:tcPr>
            <w:tcW w:w="332" w:type="pct"/>
            <w:tcBorders>
              <w:top w:val="single" w:sz="4" w:space="0" w:color="auto"/>
            </w:tcBorders>
            <w:shd w:val="clear" w:color="auto" w:fill="auto"/>
            <w:noWrap/>
            <w:vAlign w:val="center"/>
            <w:hideMark/>
          </w:tcPr>
          <w:p w14:paraId="0924A586"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lastRenderedPageBreak/>
              <w:t>42</w:t>
            </w:r>
          </w:p>
        </w:tc>
        <w:tc>
          <w:tcPr>
            <w:tcW w:w="1501" w:type="pct"/>
            <w:tcBorders>
              <w:top w:val="single" w:sz="4" w:space="0" w:color="auto"/>
            </w:tcBorders>
            <w:shd w:val="clear" w:color="auto" w:fill="auto"/>
            <w:noWrap/>
            <w:vAlign w:val="center"/>
            <w:hideMark/>
          </w:tcPr>
          <w:p w14:paraId="5DEEAAFE"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D-Galactose(Gal)</w:t>
            </w:r>
          </w:p>
        </w:tc>
        <w:tc>
          <w:tcPr>
            <w:tcW w:w="468" w:type="pct"/>
            <w:tcBorders>
              <w:top w:val="single" w:sz="4" w:space="0" w:color="auto"/>
            </w:tcBorders>
            <w:shd w:val="clear" w:color="auto" w:fill="auto"/>
            <w:noWrap/>
            <w:vAlign w:val="center"/>
            <w:hideMark/>
          </w:tcPr>
          <w:p w14:paraId="2822BDA6"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468" w:type="pct"/>
            <w:tcBorders>
              <w:top w:val="single" w:sz="4" w:space="0" w:color="auto"/>
            </w:tcBorders>
            <w:shd w:val="clear" w:color="auto" w:fill="auto"/>
            <w:noWrap/>
            <w:vAlign w:val="center"/>
            <w:hideMark/>
          </w:tcPr>
          <w:p w14:paraId="57D247F2"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tcBorders>
              <w:top w:val="single" w:sz="4" w:space="0" w:color="auto"/>
            </w:tcBorders>
            <w:shd w:val="clear" w:color="auto" w:fill="auto"/>
            <w:noWrap/>
            <w:vAlign w:val="center"/>
            <w:hideMark/>
          </w:tcPr>
          <w:p w14:paraId="391EE30F"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tcBorders>
              <w:top w:val="single" w:sz="4" w:space="0" w:color="auto"/>
            </w:tcBorders>
            <w:shd w:val="clear" w:color="auto" w:fill="auto"/>
            <w:noWrap/>
            <w:vAlign w:val="center"/>
            <w:hideMark/>
          </w:tcPr>
          <w:p w14:paraId="70F98F9C"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525" w:type="pct"/>
            <w:tcBorders>
              <w:top w:val="single" w:sz="4" w:space="0" w:color="auto"/>
            </w:tcBorders>
            <w:shd w:val="clear" w:color="auto" w:fill="auto"/>
            <w:noWrap/>
            <w:vAlign w:val="center"/>
            <w:hideMark/>
          </w:tcPr>
          <w:p w14:paraId="310759B8"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714" w:type="pct"/>
            <w:tcBorders>
              <w:top w:val="single" w:sz="4" w:space="0" w:color="auto"/>
            </w:tcBorders>
            <w:shd w:val="clear" w:color="auto" w:fill="auto"/>
            <w:noWrap/>
            <w:vAlign w:val="center"/>
            <w:hideMark/>
          </w:tcPr>
          <w:p w14:paraId="0209C00A" w14:textId="77777777" w:rsidR="00F113DF" w:rsidRPr="00C778D4" w:rsidRDefault="00F113DF" w:rsidP="00C778D4">
            <w:pPr>
              <w:spacing w:after="0" w:line="240" w:lineRule="auto"/>
              <w:jc w:val="center"/>
              <w:rPr>
                <w:rFonts w:ascii="Calibri" w:eastAsia="SimSun" w:hAnsi="Calibri" w:cs="Times New Roman"/>
                <w:sz w:val="20"/>
                <w:szCs w:val="20"/>
              </w:rPr>
            </w:pPr>
          </w:p>
        </w:tc>
      </w:tr>
      <w:tr w:rsidR="00F113DF" w:rsidRPr="00C778D4" w14:paraId="76F65F27" w14:textId="77777777" w:rsidTr="00F113DF">
        <w:trPr>
          <w:trHeight w:val="300"/>
        </w:trPr>
        <w:tc>
          <w:tcPr>
            <w:tcW w:w="332" w:type="pct"/>
            <w:shd w:val="clear" w:color="auto" w:fill="auto"/>
            <w:noWrap/>
            <w:vAlign w:val="center"/>
            <w:hideMark/>
          </w:tcPr>
          <w:p w14:paraId="0A33F59A"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43</w:t>
            </w:r>
          </w:p>
        </w:tc>
        <w:tc>
          <w:tcPr>
            <w:tcW w:w="1501" w:type="pct"/>
            <w:shd w:val="clear" w:color="auto" w:fill="auto"/>
            <w:noWrap/>
            <w:vAlign w:val="center"/>
            <w:hideMark/>
          </w:tcPr>
          <w:p w14:paraId="0661C368"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D-Mannose(Man)</w:t>
            </w:r>
          </w:p>
        </w:tc>
        <w:tc>
          <w:tcPr>
            <w:tcW w:w="468" w:type="pct"/>
            <w:shd w:val="clear" w:color="auto" w:fill="auto"/>
            <w:noWrap/>
            <w:vAlign w:val="center"/>
            <w:hideMark/>
          </w:tcPr>
          <w:p w14:paraId="6F921192"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51B8EEFF"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3EB58846"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525" w:type="pct"/>
            <w:shd w:val="clear" w:color="auto" w:fill="auto"/>
            <w:noWrap/>
            <w:vAlign w:val="center"/>
            <w:hideMark/>
          </w:tcPr>
          <w:p w14:paraId="5539C4E3"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2443220A"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714" w:type="pct"/>
            <w:shd w:val="clear" w:color="auto" w:fill="auto"/>
            <w:noWrap/>
            <w:vAlign w:val="center"/>
            <w:hideMark/>
          </w:tcPr>
          <w:p w14:paraId="3E7DB0DA" w14:textId="77777777" w:rsidR="00F113DF" w:rsidRPr="00C778D4" w:rsidRDefault="00F113DF" w:rsidP="00C778D4">
            <w:pPr>
              <w:spacing w:after="0" w:line="240" w:lineRule="auto"/>
              <w:jc w:val="center"/>
              <w:rPr>
                <w:rFonts w:ascii="Calibri" w:eastAsia="SimSun" w:hAnsi="Calibri" w:cs="Times New Roman"/>
                <w:sz w:val="20"/>
                <w:szCs w:val="20"/>
              </w:rPr>
            </w:pPr>
          </w:p>
        </w:tc>
      </w:tr>
      <w:tr w:rsidR="00F113DF" w:rsidRPr="00C778D4" w14:paraId="187FF119" w14:textId="77777777" w:rsidTr="00F113DF">
        <w:trPr>
          <w:trHeight w:val="300"/>
        </w:trPr>
        <w:tc>
          <w:tcPr>
            <w:tcW w:w="332" w:type="pct"/>
            <w:shd w:val="clear" w:color="auto" w:fill="auto"/>
            <w:noWrap/>
            <w:vAlign w:val="center"/>
            <w:hideMark/>
          </w:tcPr>
          <w:p w14:paraId="64AD51B4"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44</w:t>
            </w:r>
          </w:p>
        </w:tc>
        <w:tc>
          <w:tcPr>
            <w:tcW w:w="1501" w:type="pct"/>
            <w:shd w:val="clear" w:color="auto" w:fill="auto"/>
            <w:noWrap/>
            <w:vAlign w:val="center"/>
            <w:hideMark/>
          </w:tcPr>
          <w:p w14:paraId="68244E04"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D-Xylose(</w:t>
            </w:r>
            <w:proofErr w:type="spellStart"/>
            <w:r w:rsidRPr="00C778D4">
              <w:rPr>
                <w:rFonts w:ascii="Calibri" w:eastAsia="SimSun" w:hAnsi="Calibri" w:cs="Times New Roman"/>
                <w:sz w:val="20"/>
                <w:szCs w:val="20"/>
              </w:rPr>
              <w:t>Xyl</w:t>
            </w:r>
            <w:proofErr w:type="spellEnd"/>
            <w:r w:rsidRPr="00C778D4">
              <w:rPr>
                <w:rFonts w:ascii="Calibri" w:eastAsia="SimSun" w:hAnsi="Calibri" w:cs="Times New Roman"/>
                <w:sz w:val="20"/>
                <w:szCs w:val="20"/>
              </w:rPr>
              <w:t>)</w:t>
            </w:r>
          </w:p>
        </w:tc>
        <w:tc>
          <w:tcPr>
            <w:tcW w:w="468" w:type="pct"/>
            <w:shd w:val="clear" w:color="auto" w:fill="auto"/>
            <w:noWrap/>
            <w:vAlign w:val="center"/>
            <w:hideMark/>
          </w:tcPr>
          <w:p w14:paraId="53D1D14F"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3357A615"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448B3A10"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2C3F47C3"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12B0D66A"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714" w:type="pct"/>
            <w:shd w:val="clear" w:color="auto" w:fill="auto"/>
            <w:noWrap/>
            <w:vAlign w:val="center"/>
            <w:hideMark/>
          </w:tcPr>
          <w:p w14:paraId="251E5A6E" w14:textId="77777777" w:rsidR="00F113DF" w:rsidRPr="00C778D4" w:rsidRDefault="00F113DF" w:rsidP="00C778D4">
            <w:pPr>
              <w:spacing w:after="0" w:line="240" w:lineRule="auto"/>
              <w:jc w:val="center"/>
              <w:rPr>
                <w:rFonts w:ascii="Calibri" w:eastAsia="SimSun" w:hAnsi="Calibri" w:cs="Times New Roman"/>
                <w:sz w:val="20"/>
                <w:szCs w:val="20"/>
              </w:rPr>
            </w:pPr>
          </w:p>
        </w:tc>
      </w:tr>
      <w:tr w:rsidR="00F113DF" w:rsidRPr="00C778D4" w14:paraId="101706C6" w14:textId="77777777" w:rsidTr="00F113DF">
        <w:trPr>
          <w:trHeight w:val="300"/>
        </w:trPr>
        <w:tc>
          <w:tcPr>
            <w:tcW w:w="332" w:type="pct"/>
            <w:shd w:val="clear" w:color="auto" w:fill="auto"/>
            <w:noWrap/>
            <w:vAlign w:val="center"/>
            <w:hideMark/>
          </w:tcPr>
          <w:p w14:paraId="7F511C54"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45</w:t>
            </w:r>
          </w:p>
        </w:tc>
        <w:tc>
          <w:tcPr>
            <w:tcW w:w="1501" w:type="pct"/>
            <w:shd w:val="clear" w:color="auto" w:fill="auto"/>
            <w:noWrap/>
            <w:vAlign w:val="center"/>
            <w:hideMark/>
          </w:tcPr>
          <w:p w14:paraId="65B8B0F5"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D-Ribose(Rib)</w:t>
            </w:r>
          </w:p>
        </w:tc>
        <w:tc>
          <w:tcPr>
            <w:tcW w:w="468" w:type="pct"/>
            <w:shd w:val="clear" w:color="auto" w:fill="auto"/>
            <w:noWrap/>
            <w:vAlign w:val="center"/>
            <w:hideMark/>
          </w:tcPr>
          <w:p w14:paraId="79699D50"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63C4FEFF"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17775D12"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593A4C9C"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2C99EB0B"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714" w:type="pct"/>
            <w:shd w:val="clear" w:color="auto" w:fill="auto"/>
            <w:noWrap/>
            <w:vAlign w:val="center"/>
            <w:hideMark/>
          </w:tcPr>
          <w:p w14:paraId="27DACDD4" w14:textId="77777777" w:rsidR="00F113DF" w:rsidRPr="00C778D4" w:rsidRDefault="00F113DF" w:rsidP="00C778D4">
            <w:pPr>
              <w:spacing w:after="0" w:line="240" w:lineRule="auto"/>
              <w:jc w:val="center"/>
              <w:rPr>
                <w:rFonts w:ascii="Calibri" w:eastAsia="SimSun" w:hAnsi="Calibri" w:cs="Times New Roman"/>
                <w:sz w:val="20"/>
                <w:szCs w:val="20"/>
              </w:rPr>
            </w:pPr>
          </w:p>
        </w:tc>
      </w:tr>
      <w:tr w:rsidR="00F113DF" w:rsidRPr="00C778D4" w14:paraId="7D75E64A" w14:textId="77777777" w:rsidTr="00F113DF">
        <w:trPr>
          <w:trHeight w:val="300"/>
        </w:trPr>
        <w:tc>
          <w:tcPr>
            <w:tcW w:w="332" w:type="pct"/>
            <w:shd w:val="clear" w:color="auto" w:fill="auto"/>
            <w:noWrap/>
            <w:vAlign w:val="center"/>
            <w:hideMark/>
          </w:tcPr>
          <w:p w14:paraId="5E6B9BB7"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46</w:t>
            </w:r>
          </w:p>
        </w:tc>
        <w:tc>
          <w:tcPr>
            <w:tcW w:w="1501" w:type="pct"/>
            <w:shd w:val="clear" w:color="auto" w:fill="auto"/>
            <w:noWrap/>
            <w:vAlign w:val="center"/>
            <w:hideMark/>
          </w:tcPr>
          <w:p w14:paraId="6141A7C0"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D-Mannitol</w:t>
            </w:r>
          </w:p>
        </w:tc>
        <w:tc>
          <w:tcPr>
            <w:tcW w:w="468" w:type="pct"/>
            <w:shd w:val="clear" w:color="auto" w:fill="auto"/>
            <w:noWrap/>
            <w:vAlign w:val="center"/>
            <w:hideMark/>
          </w:tcPr>
          <w:p w14:paraId="2ECD5CA6"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1768155D"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0F084816"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4BC2296A"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72BBB4E6"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714" w:type="pct"/>
            <w:shd w:val="clear" w:color="auto" w:fill="auto"/>
            <w:noWrap/>
            <w:vAlign w:val="center"/>
            <w:hideMark/>
          </w:tcPr>
          <w:p w14:paraId="2617E340" w14:textId="77777777" w:rsidR="00F113DF" w:rsidRPr="00C778D4" w:rsidRDefault="00F113DF" w:rsidP="00C778D4">
            <w:pPr>
              <w:spacing w:after="0" w:line="240" w:lineRule="auto"/>
              <w:jc w:val="center"/>
              <w:rPr>
                <w:rFonts w:ascii="Calibri" w:eastAsia="SimSun" w:hAnsi="Calibri" w:cs="Times New Roman"/>
                <w:sz w:val="20"/>
                <w:szCs w:val="20"/>
              </w:rPr>
            </w:pPr>
          </w:p>
        </w:tc>
      </w:tr>
      <w:tr w:rsidR="00F113DF" w:rsidRPr="00C778D4" w14:paraId="4D730FCE" w14:textId="77777777" w:rsidTr="00F113DF">
        <w:trPr>
          <w:trHeight w:val="300"/>
        </w:trPr>
        <w:tc>
          <w:tcPr>
            <w:tcW w:w="332" w:type="pct"/>
            <w:shd w:val="clear" w:color="auto" w:fill="auto"/>
            <w:noWrap/>
            <w:vAlign w:val="center"/>
            <w:hideMark/>
          </w:tcPr>
          <w:p w14:paraId="2F108F22"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47</w:t>
            </w:r>
          </w:p>
        </w:tc>
        <w:tc>
          <w:tcPr>
            <w:tcW w:w="1501" w:type="pct"/>
            <w:shd w:val="clear" w:color="auto" w:fill="auto"/>
            <w:noWrap/>
            <w:vAlign w:val="center"/>
            <w:hideMark/>
          </w:tcPr>
          <w:p w14:paraId="294FD4B5"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Inosine(I)</w:t>
            </w:r>
          </w:p>
        </w:tc>
        <w:tc>
          <w:tcPr>
            <w:tcW w:w="468" w:type="pct"/>
            <w:shd w:val="clear" w:color="auto" w:fill="auto"/>
            <w:noWrap/>
            <w:vAlign w:val="center"/>
            <w:hideMark/>
          </w:tcPr>
          <w:p w14:paraId="769FF6EC"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468" w:type="pct"/>
            <w:shd w:val="clear" w:color="auto" w:fill="auto"/>
            <w:noWrap/>
            <w:vAlign w:val="center"/>
            <w:hideMark/>
          </w:tcPr>
          <w:p w14:paraId="71D0AD66"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w:t>
            </w:r>
          </w:p>
        </w:tc>
        <w:tc>
          <w:tcPr>
            <w:tcW w:w="468" w:type="pct"/>
            <w:shd w:val="clear" w:color="auto" w:fill="auto"/>
            <w:noWrap/>
            <w:vAlign w:val="center"/>
            <w:hideMark/>
          </w:tcPr>
          <w:p w14:paraId="6D991105"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242EED78"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525" w:type="pct"/>
            <w:shd w:val="clear" w:color="auto" w:fill="auto"/>
            <w:noWrap/>
            <w:vAlign w:val="center"/>
            <w:hideMark/>
          </w:tcPr>
          <w:p w14:paraId="3758E9CA"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714" w:type="pct"/>
            <w:shd w:val="clear" w:color="auto" w:fill="auto"/>
            <w:noWrap/>
            <w:vAlign w:val="center"/>
            <w:hideMark/>
          </w:tcPr>
          <w:p w14:paraId="690DB203" w14:textId="77777777" w:rsidR="00F113DF" w:rsidRPr="00C778D4" w:rsidRDefault="00F113DF" w:rsidP="00C778D4">
            <w:pPr>
              <w:spacing w:after="0" w:line="240" w:lineRule="auto"/>
              <w:jc w:val="center"/>
              <w:rPr>
                <w:rFonts w:ascii="Calibri" w:eastAsia="SimSun" w:hAnsi="Calibri" w:cs="Times New Roman"/>
                <w:sz w:val="20"/>
                <w:szCs w:val="20"/>
              </w:rPr>
            </w:pPr>
          </w:p>
        </w:tc>
      </w:tr>
      <w:tr w:rsidR="00F113DF" w:rsidRPr="00C778D4" w14:paraId="0FA564BA" w14:textId="77777777" w:rsidTr="00F113DF">
        <w:trPr>
          <w:trHeight w:val="300"/>
        </w:trPr>
        <w:tc>
          <w:tcPr>
            <w:tcW w:w="332" w:type="pct"/>
            <w:tcBorders>
              <w:bottom w:val="single" w:sz="4" w:space="0" w:color="auto"/>
            </w:tcBorders>
            <w:shd w:val="clear" w:color="auto" w:fill="auto"/>
            <w:noWrap/>
            <w:vAlign w:val="center"/>
            <w:hideMark/>
          </w:tcPr>
          <w:p w14:paraId="52322F32"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48</w:t>
            </w:r>
          </w:p>
        </w:tc>
        <w:tc>
          <w:tcPr>
            <w:tcW w:w="1501" w:type="pct"/>
            <w:tcBorders>
              <w:bottom w:val="single" w:sz="4" w:space="0" w:color="auto"/>
            </w:tcBorders>
            <w:shd w:val="clear" w:color="auto" w:fill="auto"/>
            <w:noWrap/>
            <w:vAlign w:val="center"/>
            <w:hideMark/>
          </w:tcPr>
          <w:p w14:paraId="6A497770" w14:textId="77777777" w:rsidR="00F113DF" w:rsidRPr="00C778D4" w:rsidRDefault="00F113DF" w:rsidP="00C778D4">
            <w:pPr>
              <w:spacing w:after="0" w:line="240" w:lineRule="auto"/>
              <w:jc w:val="center"/>
              <w:rPr>
                <w:rFonts w:ascii="Calibri" w:eastAsia="SimSun" w:hAnsi="Calibri" w:cs="Times New Roman"/>
                <w:sz w:val="20"/>
                <w:szCs w:val="20"/>
              </w:rPr>
            </w:pPr>
            <w:r w:rsidRPr="00C778D4">
              <w:rPr>
                <w:rFonts w:ascii="Calibri" w:eastAsia="SimSun" w:hAnsi="Calibri" w:cs="Times New Roman"/>
                <w:sz w:val="20"/>
                <w:szCs w:val="20"/>
              </w:rPr>
              <w:t>Oxalic acid(</w:t>
            </w:r>
            <w:proofErr w:type="spellStart"/>
            <w:r w:rsidRPr="00C778D4">
              <w:rPr>
                <w:rFonts w:ascii="Calibri" w:eastAsia="SimSun" w:hAnsi="Calibri" w:cs="Times New Roman"/>
                <w:sz w:val="20"/>
                <w:szCs w:val="20"/>
              </w:rPr>
              <w:t>Oxal</w:t>
            </w:r>
            <w:proofErr w:type="spellEnd"/>
            <w:r w:rsidRPr="00C778D4">
              <w:rPr>
                <w:rFonts w:ascii="Calibri" w:eastAsia="SimSun" w:hAnsi="Calibri" w:cs="Times New Roman"/>
                <w:sz w:val="20"/>
                <w:szCs w:val="20"/>
              </w:rPr>
              <w:t>)</w:t>
            </w:r>
          </w:p>
        </w:tc>
        <w:tc>
          <w:tcPr>
            <w:tcW w:w="468" w:type="pct"/>
            <w:tcBorders>
              <w:bottom w:val="single" w:sz="4" w:space="0" w:color="auto"/>
            </w:tcBorders>
            <w:shd w:val="clear" w:color="auto" w:fill="auto"/>
            <w:noWrap/>
            <w:vAlign w:val="center"/>
            <w:hideMark/>
          </w:tcPr>
          <w:p w14:paraId="1F780192"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468" w:type="pct"/>
            <w:tcBorders>
              <w:bottom w:val="single" w:sz="4" w:space="0" w:color="auto"/>
            </w:tcBorders>
            <w:shd w:val="clear" w:color="auto" w:fill="auto"/>
            <w:noWrap/>
            <w:vAlign w:val="center"/>
            <w:hideMark/>
          </w:tcPr>
          <w:p w14:paraId="59E0F782"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468" w:type="pct"/>
            <w:tcBorders>
              <w:bottom w:val="single" w:sz="4" w:space="0" w:color="auto"/>
            </w:tcBorders>
            <w:shd w:val="clear" w:color="auto" w:fill="auto"/>
            <w:noWrap/>
            <w:vAlign w:val="center"/>
            <w:hideMark/>
          </w:tcPr>
          <w:p w14:paraId="26841C48"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525" w:type="pct"/>
            <w:tcBorders>
              <w:bottom w:val="single" w:sz="4" w:space="0" w:color="auto"/>
            </w:tcBorders>
            <w:shd w:val="clear" w:color="auto" w:fill="auto"/>
            <w:noWrap/>
            <w:vAlign w:val="center"/>
            <w:hideMark/>
          </w:tcPr>
          <w:p w14:paraId="353DB8C5"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525" w:type="pct"/>
            <w:tcBorders>
              <w:bottom w:val="single" w:sz="4" w:space="0" w:color="auto"/>
            </w:tcBorders>
            <w:shd w:val="clear" w:color="auto" w:fill="auto"/>
            <w:noWrap/>
            <w:vAlign w:val="center"/>
            <w:hideMark/>
          </w:tcPr>
          <w:p w14:paraId="1BE62367" w14:textId="77777777" w:rsidR="00F113DF" w:rsidRPr="00C778D4" w:rsidRDefault="00F113DF" w:rsidP="00C778D4">
            <w:pPr>
              <w:spacing w:after="0" w:line="240" w:lineRule="auto"/>
              <w:jc w:val="center"/>
              <w:rPr>
                <w:rFonts w:ascii="Calibri" w:eastAsia="SimSun" w:hAnsi="Calibri" w:cs="Times New Roman"/>
                <w:sz w:val="20"/>
                <w:szCs w:val="20"/>
              </w:rPr>
            </w:pPr>
          </w:p>
        </w:tc>
        <w:tc>
          <w:tcPr>
            <w:tcW w:w="714" w:type="pct"/>
            <w:tcBorders>
              <w:bottom w:val="single" w:sz="4" w:space="0" w:color="auto"/>
            </w:tcBorders>
            <w:shd w:val="clear" w:color="auto" w:fill="auto"/>
            <w:noWrap/>
            <w:vAlign w:val="center"/>
            <w:hideMark/>
          </w:tcPr>
          <w:p w14:paraId="66E8E4FB" w14:textId="77777777" w:rsidR="00F113DF" w:rsidRPr="00C778D4" w:rsidRDefault="00F113DF" w:rsidP="00C778D4">
            <w:pPr>
              <w:spacing w:after="0" w:line="240" w:lineRule="auto"/>
              <w:jc w:val="center"/>
              <w:rPr>
                <w:rFonts w:ascii="Calibri" w:eastAsia="SimSun" w:hAnsi="Calibri" w:cs="Times New Roman"/>
                <w:sz w:val="20"/>
                <w:szCs w:val="20"/>
              </w:rPr>
            </w:pPr>
          </w:p>
        </w:tc>
      </w:tr>
    </w:tbl>
    <w:p w14:paraId="5715EA7E" w14:textId="77777777" w:rsidR="00ED065E" w:rsidRPr="002F2EF6" w:rsidRDefault="00ED065E" w:rsidP="00BD78B2">
      <w:pPr>
        <w:rPr>
          <w:rFonts w:ascii="Calibri" w:hAnsi="Calibri" w:cs="Times New Roman"/>
          <w:sz w:val="24"/>
          <w:szCs w:val="24"/>
        </w:rPr>
      </w:pPr>
    </w:p>
    <w:p w14:paraId="108A2118" w14:textId="77777777" w:rsidR="005E5516" w:rsidRDefault="005E5516" w:rsidP="00BD78B2">
      <w:pPr>
        <w:rPr>
          <w:rFonts w:ascii="Calibri" w:hAnsi="Calibri" w:cs="Times New Roman"/>
          <w:sz w:val="24"/>
          <w:szCs w:val="24"/>
        </w:rPr>
      </w:pPr>
    </w:p>
    <w:p w14:paraId="1E245D34" w14:textId="77777777" w:rsidR="005E5516" w:rsidRDefault="005E5516" w:rsidP="00BD78B2">
      <w:pPr>
        <w:rPr>
          <w:rFonts w:ascii="Calibri" w:hAnsi="Calibri" w:cs="Times New Roman"/>
          <w:sz w:val="24"/>
          <w:szCs w:val="24"/>
        </w:rPr>
      </w:pPr>
    </w:p>
    <w:p w14:paraId="7418524E" w14:textId="77777777" w:rsidR="005E5516" w:rsidRDefault="005E5516" w:rsidP="00BD78B2">
      <w:pPr>
        <w:rPr>
          <w:rFonts w:ascii="Calibri" w:hAnsi="Calibri" w:cs="Times New Roman"/>
          <w:sz w:val="24"/>
          <w:szCs w:val="24"/>
        </w:rPr>
      </w:pPr>
    </w:p>
    <w:p w14:paraId="62DF5FB7" w14:textId="77777777" w:rsidR="005E5516" w:rsidRDefault="005E5516" w:rsidP="00BD78B2">
      <w:pPr>
        <w:rPr>
          <w:rFonts w:ascii="Calibri" w:hAnsi="Calibri" w:cs="Times New Roman"/>
          <w:sz w:val="24"/>
          <w:szCs w:val="24"/>
        </w:rPr>
      </w:pPr>
    </w:p>
    <w:p w14:paraId="2E67CE0B" w14:textId="77777777" w:rsidR="005E5516" w:rsidRDefault="005E5516" w:rsidP="00BD78B2">
      <w:pPr>
        <w:rPr>
          <w:rFonts w:ascii="Calibri" w:hAnsi="Calibri" w:cs="Times New Roman"/>
          <w:sz w:val="24"/>
          <w:szCs w:val="24"/>
        </w:rPr>
      </w:pPr>
    </w:p>
    <w:p w14:paraId="641A5FF0" w14:textId="77777777" w:rsidR="005E5516" w:rsidRDefault="005E5516" w:rsidP="00BD78B2">
      <w:pPr>
        <w:rPr>
          <w:rFonts w:ascii="Calibri" w:hAnsi="Calibri" w:cs="Times New Roman"/>
          <w:sz w:val="24"/>
          <w:szCs w:val="24"/>
        </w:rPr>
      </w:pPr>
    </w:p>
    <w:p w14:paraId="7ED1C314" w14:textId="758A88F5" w:rsidR="00BD78B2" w:rsidRDefault="001A4725" w:rsidP="00BD78B2">
      <w:pPr>
        <w:rPr>
          <w:rFonts w:ascii="Calibri" w:hAnsi="Calibri"/>
          <w:sz w:val="24"/>
          <w:szCs w:val="24"/>
        </w:rPr>
      </w:pPr>
      <w:r>
        <w:rPr>
          <w:rFonts w:ascii="Calibri" w:hAnsi="Calibri" w:cs="Times New Roman"/>
          <w:sz w:val="24"/>
          <w:szCs w:val="24"/>
        </w:rPr>
        <w:t>Table</w:t>
      </w:r>
      <w:r>
        <w:rPr>
          <w:rFonts w:ascii="Calibri" w:hAnsi="Calibri" w:cs="Times New Roman" w:hint="eastAsia"/>
          <w:sz w:val="24"/>
          <w:szCs w:val="24"/>
        </w:rPr>
        <w:t>_4_</w:t>
      </w:r>
      <w:r>
        <w:rPr>
          <w:rFonts w:ascii="Calibri" w:hAnsi="Calibri" w:hint="eastAsia"/>
          <w:sz w:val="24"/>
          <w:szCs w:val="24"/>
        </w:rPr>
        <w:t>SuppInfo. Composition of Nutrient Broth (NB) medium through each resource availability level.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1527"/>
        <w:gridCol w:w="1528"/>
        <w:gridCol w:w="1528"/>
        <w:gridCol w:w="1528"/>
        <w:gridCol w:w="1528"/>
      </w:tblGrid>
      <w:tr w:rsidR="001A4725" w:rsidRPr="001A4725" w14:paraId="1EC67CC0" w14:textId="77777777" w:rsidTr="001A4725">
        <w:trPr>
          <w:jc w:val="center"/>
        </w:trPr>
        <w:tc>
          <w:tcPr>
            <w:tcW w:w="1527" w:type="dxa"/>
            <w:tcBorders>
              <w:top w:val="single" w:sz="4" w:space="0" w:color="auto"/>
              <w:bottom w:val="single" w:sz="4" w:space="0" w:color="auto"/>
            </w:tcBorders>
            <w:vAlign w:val="center"/>
          </w:tcPr>
          <w:p w14:paraId="7EC0FD5D" w14:textId="72E3433E" w:rsidR="001A4725" w:rsidRPr="001A4725" w:rsidRDefault="001A4725" w:rsidP="001A4725">
            <w:pPr>
              <w:jc w:val="center"/>
              <w:rPr>
                <w:rFonts w:ascii="Calibri" w:hAnsi="Calibri" w:cs="Times New Roman"/>
                <w:sz w:val="20"/>
                <w:szCs w:val="20"/>
              </w:rPr>
            </w:pPr>
            <w:r w:rsidRPr="001A4725">
              <w:rPr>
                <w:rFonts w:ascii="Calibri" w:hAnsi="Calibri" w:cs="Times New Roman" w:hint="eastAsia"/>
                <w:sz w:val="20"/>
                <w:szCs w:val="20"/>
              </w:rPr>
              <w:t>Total</w:t>
            </w:r>
            <w:r>
              <w:rPr>
                <w:rFonts w:ascii="Calibri" w:hAnsi="Calibri" w:cs="Times New Roman" w:hint="eastAsia"/>
                <w:sz w:val="20"/>
                <w:szCs w:val="20"/>
              </w:rPr>
              <w:t xml:space="preserve"> concentration of NB media (g L</w:t>
            </w:r>
            <w:r w:rsidRPr="001A4725">
              <w:rPr>
                <w:rFonts w:ascii="Calibri" w:hAnsi="Calibri" w:cs="Times New Roman" w:hint="eastAsia"/>
                <w:sz w:val="20"/>
                <w:szCs w:val="20"/>
                <w:vertAlign w:val="superscript"/>
              </w:rPr>
              <w:t>-1</w:t>
            </w:r>
            <w:r>
              <w:rPr>
                <w:rFonts w:ascii="Calibri" w:hAnsi="Calibri" w:cs="Times New Roman" w:hint="eastAsia"/>
                <w:sz w:val="20"/>
                <w:szCs w:val="20"/>
              </w:rPr>
              <w:t>)</w:t>
            </w:r>
          </w:p>
        </w:tc>
        <w:tc>
          <w:tcPr>
            <w:tcW w:w="1527" w:type="dxa"/>
            <w:tcBorders>
              <w:top w:val="single" w:sz="4" w:space="0" w:color="auto"/>
              <w:bottom w:val="single" w:sz="4" w:space="0" w:color="auto"/>
            </w:tcBorders>
            <w:vAlign w:val="center"/>
          </w:tcPr>
          <w:p w14:paraId="4CC4C3E5" w14:textId="3DC52336" w:rsidR="001A4725" w:rsidRPr="001A4725" w:rsidRDefault="001A4725" w:rsidP="001A4725">
            <w:pPr>
              <w:jc w:val="center"/>
              <w:rPr>
                <w:rFonts w:ascii="Calibri" w:hAnsi="Calibri" w:cs="Times New Roman"/>
                <w:sz w:val="20"/>
                <w:szCs w:val="20"/>
              </w:rPr>
            </w:pPr>
            <w:r>
              <w:rPr>
                <w:rFonts w:ascii="Calibri" w:hAnsi="Calibri" w:cs="Times New Roman" w:hint="eastAsia"/>
                <w:sz w:val="20"/>
                <w:szCs w:val="20"/>
              </w:rPr>
              <w:t>Proportion of NB media in final diluted media (%)</w:t>
            </w:r>
          </w:p>
        </w:tc>
        <w:tc>
          <w:tcPr>
            <w:tcW w:w="1528" w:type="dxa"/>
            <w:tcBorders>
              <w:top w:val="single" w:sz="4" w:space="0" w:color="auto"/>
              <w:bottom w:val="single" w:sz="4" w:space="0" w:color="auto"/>
            </w:tcBorders>
            <w:vAlign w:val="center"/>
          </w:tcPr>
          <w:p w14:paraId="339C0807" w14:textId="20D52CF9" w:rsidR="001A4725" w:rsidRPr="001A4725" w:rsidRDefault="001A4725" w:rsidP="001A4725">
            <w:pPr>
              <w:jc w:val="center"/>
              <w:rPr>
                <w:rFonts w:ascii="Calibri" w:hAnsi="Calibri" w:cs="Times New Roman"/>
                <w:sz w:val="20"/>
                <w:szCs w:val="20"/>
              </w:rPr>
            </w:pPr>
            <w:r>
              <w:rPr>
                <w:rFonts w:ascii="Calibri" w:hAnsi="Calibri" w:cs="Times New Roman" w:hint="eastAsia"/>
                <w:sz w:val="20"/>
                <w:szCs w:val="20"/>
              </w:rPr>
              <w:t>Glucose (g)</w:t>
            </w:r>
          </w:p>
        </w:tc>
        <w:tc>
          <w:tcPr>
            <w:tcW w:w="1528" w:type="dxa"/>
            <w:tcBorders>
              <w:top w:val="single" w:sz="4" w:space="0" w:color="auto"/>
              <w:bottom w:val="single" w:sz="4" w:space="0" w:color="auto"/>
            </w:tcBorders>
            <w:vAlign w:val="center"/>
          </w:tcPr>
          <w:p w14:paraId="03ECB43C" w14:textId="17C99CC5" w:rsidR="001A4725" w:rsidRPr="001A4725" w:rsidRDefault="001A4725" w:rsidP="001A4725">
            <w:pPr>
              <w:jc w:val="center"/>
              <w:rPr>
                <w:rFonts w:ascii="Calibri" w:hAnsi="Calibri" w:cs="Times New Roman"/>
                <w:sz w:val="20"/>
                <w:szCs w:val="20"/>
              </w:rPr>
            </w:pPr>
            <w:proofErr w:type="spellStart"/>
            <w:r>
              <w:rPr>
                <w:rFonts w:ascii="Calibri" w:hAnsi="Calibri" w:cs="Times New Roman" w:hint="eastAsia"/>
                <w:sz w:val="20"/>
                <w:szCs w:val="20"/>
              </w:rPr>
              <w:t>Tryptone</w:t>
            </w:r>
            <w:proofErr w:type="spellEnd"/>
            <w:r>
              <w:rPr>
                <w:rFonts w:ascii="Calibri" w:hAnsi="Calibri" w:cs="Times New Roman" w:hint="eastAsia"/>
                <w:sz w:val="20"/>
                <w:szCs w:val="20"/>
              </w:rPr>
              <w:t xml:space="preserve"> (g)</w:t>
            </w:r>
          </w:p>
        </w:tc>
        <w:tc>
          <w:tcPr>
            <w:tcW w:w="1528" w:type="dxa"/>
            <w:tcBorders>
              <w:top w:val="single" w:sz="4" w:space="0" w:color="auto"/>
              <w:bottom w:val="single" w:sz="4" w:space="0" w:color="auto"/>
            </w:tcBorders>
            <w:vAlign w:val="center"/>
          </w:tcPr>
          <w:p w14:paraId="2ACB2469" w14:textId="467FA5B3" w:rsidR="001A4725" w:rsidRPr="001A4725" w:rsidRDefault="001A4725" w:rsidP="001A4725">
            <w:pPr>
              <w:jc w:val="center"/>
              <w:rPr>
                <w:rFonts w:ascii="Calibri" w:hAnsi="Calibri" w:cs="Times New Roman"/>
                <w:sz w:val="20"/>
                <w:szCs w:val="20"/>
              </w:rPr>
            </w:pPr>
            <w:r>
              <w:rPr>
                <w:rFonts w:ascii="Calibri" w:hAnsi="Calibri" w:cs="Times New Roman" w:hint="eastAsia"/>
                <w:sz w:val="20"/>
                <w:szCs w:val="20"/>
              </w:rPr>
              <w:t>Beef Extract (g)</w:t>
            </w:r>
          </w:p>
        </w:tc>
        <w:tc>
          <w:tcPr>
            <w:tcW w:w="1528" w:type="dxa"/>
            <w:tcBorders>
              <w:top w:val="single" w:sz="4" w:space="0" w:color="auto"/>
              <w:bottom w:val="single" w:sz="4" w:space="0" w:color="auto"/>
            </w:tcBorders>
            <w:vAlign w:val="center"/>
          </w:tcPr>
          <w:p w14:paraId="4E4095FA" w14:textId="6A10B803" w:rsidR="001A4725" w:rsidRPr="001A4725" w:rsidRDefault="001A4725" w:rsidP="001A4725">
            <w:pPr>
              <w:jc w:val="center"/>
              <w:rPr>
                <w:rFonts w:ascii="Calibri" w:hAnsi="Calibri" w:cs="Times New Roman"/>
                <w:sz w:val="20"/>
                <w:szCs w:val="20"/>
              </w:rPr>
            </w:pPr>
            <w:r>
              <w:rPr>
                <w:rFonts w:ascii="Calibri" w:hAnsi="Calibri" w:cs="Times New Roman" w:hint="eastAsia"/>
                <w:sz w:val="20"/>
                <w:szCs w:val="20"/>
              </w:rPr>
              <w:t>Yeast Extract (g)</w:t>
            </w:r>
          </w:p>
        </w:tc>
      </w:tr>
      <w:tr w:rsidR="004E1FD0" w:rsidRPr="001A4725" w14:paraId="562109C7" w14:textId="77777777" w:rsidTr="001A4725">
        <w:trPr>
          <w:jc w:val="center"/>
        </w:trPr>
        <w:tc>
          <w:tcPr>
            <w:tcW w:w="1527" w:type="dxa"/>
            <w:tcBorders>
              <w:top w:val="single" w:sz="4" w:space="0" w:color="auto"/>
            </w:tcBorders>
            <w:vAlign w:val="center"/>
          </w:tcPr>
          <w:p w14:paraId="3FAC9EED" w14:textId="59DB6E51"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18.5</w:t>
            </w:r>
          </w:p>
        </w:tc>
        <w:tc>
          <w:tcPr>
            <w:tcW w:w="1527" w:type="dxa"/>
            <w:tcBorders>
              <w:top w:val="single" w:sz="4" w:space="0" w:color="auto"/>
            </w:tcBorders>
            <w:vAlign w:val="center"/>
          </w:tcPr>
          <w:p w14:paraId="5C59C762" w14:textId="1397924B"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100</w:t>
            </w:r>
          </w:p>
        </w:tc>
        <w:tc>
          <w:tcPr>
            <w:tcW w:w="1528" w:type="dxa"/>
            <w:tcBorders>
              <w:top w:val="single" w:sz="4" w:space="0" w:color="auto"/>
            </w:tcBorders>
            <w:vAlign w:val="center"/>
          </w:tcPr>
          <w:p w14:paraId="7B42D9E8" w14:textId="589D28AF"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10</w:t>
            </w:r>
          </w:p>
        </w:tc>
        <w:tc>
          <w:tcPr>
            <w:tcW w:w="1528" w:type="dxa"/>
            <w:tcBorders>
              <w:top w:val="single" w:sz="4" w:space="0" w:color="auto"/>
            </w:tcBorders>
            <w:vAlign w:val="center"/>
          </w:tcPr>
          <w:p w14:paraId="4EAE9B48" w14:textId="548155CB" w:rsidR="004E1FD0" w:rsidRPr="001A4725" w:rsidRDefault="004E1FD0" w:rsidP="001A4725">
            <w:pPr>
              <w:jc w:val="center"/>
              <w:rPr>
                <w:rFonts w:ascii="Calibri" w:hAnsi="Calibri" w:cs="Times New Roman"/>
                <w:sz w:val="20"/>
                <w:szCs w:val="20"/>
              </w:rPr>
            </w:pPr>
            <w:r>
              <w:rPr>
                <w:rFonts w:ascii="Calibri" w:hAnsi="Calibri" w:cs="Times New Roman"/>
                <w:sz w:val="20"/>
                <w:szCs w:val="20"/>
              </w:rPr>
              <w:t>5</w:t>
            </w:r>
          </w:p>
        </w:tc>
        <w:tc>
          <w:tcPr>
            <w:tcW w:w="1528" w:type="dxa"/>
            <w:tcBorders>
              <w:top w:val="single" w:sz="4" w:space="0" w:color="auto"/>
            </w:tcBorders>
            <w:vAlign w:val="center"/>
          </w:tcPr>
          <w:p w14:paraId="1B87F8B1" w14:textId="2A04A5A9"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3</w:t>
            </w:r>
          </w:p>
        </w:tc>
        <w:tc>
          <w:tcPr>
            <w:tcW w:w="1528" w:type="dxa"/>
            <w:tcBorders>
              <w:top w:val="single" w:sz="4" w:space="0" w:color="auto"/>
            </w:tcBorders>
            <w:vAlign w:val="center"/>
          </w:tcPr>
          <w:p w14:paraId="4A5C687B" w14:textId="1E704B85"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0.5</w:t>
            </w:r>
          </w:p>
        </w:tc>
      </w:tr>
      <w:tr w:rsidR="004E1FD0" w:rsidRPr="001A4725" w14:paraId="743D1751" w14:textId="77777777" w:rsidTr="001A4725">
        <w:trPr>
          <w:jc w:val="center"/>
        </w:trPr>
        <w:tc>
          <w:tcPr>
            <w:tcW w:w="1527" w:type="dxa"/>
            <w:vAlign w:val="center"/>
          </w:tcPr>
          <w:p w14:paraId="4C8101FE" w14:textId="52240FA9"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9.25</w:t>
            </w:r>
          </w:p>
        </w:tc>
        <w:tc>
          <w:tcPr>
            <w:tcW w:w="1527" w:type="dxa"/>
            <w:vAlign w:val="center"/>
          </w:tcPr>
          <w:p w14:paraId="0C3639EE" w14:textId="38D408F5"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50</w:t>
            </w:r>
          </w:p>
        </w:tc>
        <w:tc>
          <w:tcPr>
            <w:tcW w:w="1528" w:type="dxa"/>
            <w:vAlign w:val="center"/>
          </w:tcPr>
          <w:p w14:paraId="17590BF9" w14:textId="202EB604"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5</w:t>
            </w:r>
          </w:p>
        </w:tc>
        <w:tc>
          <w:tcPr>
            <w:tcW w:w="1528" w:type="dxa"/>
            <w:vAlign w:val="center"/>
          </w:tcPr>
          <w:p w14:paraId="4E2CFEE3" w14:textId="00C53653" w:rsidR="004E1FD0" w:rsidRPr="001A4725" w:rsidRDefault="004E1FD0" w:rsidP="001A4725">
            <w:pPr>
              <w:jc w:val="center"/>
              <w:rPr>
                <w:rFonts w:ascii="Calibri" w:hAnsi="Calibri" w:cs="Times New Roman"/>
                <w:sz w:val="20"/>
                <w:szCs w:val="20"/>
              </w:rPr>
            </w:pPr>
            <w:r>
              <w:rPr>
                <w:rFonts w:ascii="Calibri" w:hAnsi="Calibri" w:cs="Times New Roman"/>
                <w:sz w:val="20"/>
                <w:szCs w:val="20"/>
              </w:rPr>
              <w:t>2.5</w:t>
            </w:r>
          </w:p>
        </w:tc>
        <w:tc>
          <w:tcPr>
            <w:tcW w:w="1528" w:type="dxa"/>
            <w:vAlign w:val="center"/>
          </w:tcPr>
          <w:p w14:paraId="2F3B237B" w14:textId="0F5411E0"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1.5</w:t>
            </w:r>
          </w:p>
        </w:tc>
        <w:tc>
          <w:tcPr>
            <w:tcW w:w="1528" w:type="dxa"/>
            <w:vAlign w:val="center"/>
          </w:tcPr>
          <w:p w14:paraId="0ACCF76F" w14:textId="550DED87"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0.25</w:t>
            </w:r>
          </w:p>
        </w:tc>
      </w:tr>
      <w:tr w:rsidR="004E1FD0" w:rsidRPr="001A4725" w14:paraId="415BD870" w14:textId="77777777" w:rsidTr="001A4725">
        <w:trPr>
          <w:jc w:val="center"/>
        </w:trPr>
        <w:tc>
          <w:tcPr>
            <w:tcW w:w="1527" w:type="dxa"/>
            <w:vAlign w:val="center"/>
          </w:tcPr>
          <w:p w14:paraId="66B46EE4" w14:textId="4C79B85C"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3.7</w:t>
            </w:r>
          </w:p>
        </w:tc>
        <w:tc>
          <w:tcPr>
            <w:tcW w:w="1527" w:type="dxa"/>
            <w:vAlign w:val="center"/>
          </w:tcPr>
          <w:p w14:paraId="330F1365" w14:textId="3968844F"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20</w:t>
            </w:r>
          </w:p>
        </w:tc>
        <w:tc>
          <w:tcPr>
            <w:tcW w:w="1528" w:type="dxa"/>
            <w:vAlign w:val="center"/>
          </w:tcPr>
          <w:p w14:paraId="6467D91D" w14:textId="3B097545"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2</w:t>
            </w:r>
          </w:p>
        </w:tc>
        <w:tc>
          <w:tcPr>
            <w:tcW w:w="1528" w:type="dxa"/>
            <w:vAlign w:val="center"/>
          </w:tcPr>
          <w:p w14:paraId="7F011C0D" w14:textId="28C1BF02" w:rsidR="004E1FD0" w:rsidRPr="001A4725" w:rsidRDefault="004E1FD0" w:rsidP="001A4725">
            <w:pPr>
              <w:jc w:val="center"/>
              <w:rPr>
                <w:rFonts w:ascii="Calibri" w:hAnsi="Calibri" w:cs="Times New Roman"/>
                <w:sz w:val="20"/>
                <w:szCs w:val="20"/>
              </w:rPr>
            </w:pPr>
            <w:r>
              <w:rPr>
                <w:rFonts w:ascii="Calibri" w:hAnsi="Calibri" w:cs="Times New Roman"/>
                <w:sz w:val="20"/>
                <w:szCs w:val="20"/>
              </w:rPr>
              <w:t>1</w:t>
            </w:r>
          </w:p>
        </w:tc>
        <w:tc>
          <w:tcPr>
            <w:tcW w:w="1528" w:type="dxa"/>
            <w:vAlign w:val="center"/>
          </w:tcPr>
          <w:p w14:paraId="689E1BDA" w14:textId="273E6ACF"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0.6</w:t>
            </w:r>
          </w:p>
        </w:tc>
        <w:tc>
          <w:tcPr>
            <w:tcW w:w="1528" w:type="dxa"/>
            <w:vAlign w:val="center"/>
          </w:tcPr>
          <w:p w14:paraId="149F6113" w14:textId="125E4770"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0.1</w:t>
            </w:r>
          </w:p>
        </w:tc>
      </w:tr>
      <w:tr w:rsidR="004E1FD0" w:rsidRPr="001A4725" w14:paraId="326B66E8" w14:textId="77777777" w:rsidTr="001A4725">
        <w:trPr>
          <w:jc w:val="center"/>
        </w:trPr>
        <w:tc>
          <w:tcPr>
            <w:tcW w:w="1527" w:type="dxa"/>
            <w:vAlign w:val="center"/>
          </w:tcPr>
          <w:p w14:paraId="7B8B25EA" w14:textId="74A285D3"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1.85</w:t>
            </w:r>
          </w:p>
        </w:tc>
        <w:tc>
          <w:tcPr>
            <w:tcW w:w="1527" w:type="dxa"/>
            <w:vAlign w:val="center"/>
          </w:tcPr>
          <w:p w14:paraId="243A6B0F" w14:textId="79A8945A"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10</w:t>
            </w:r>
          </w:p>
        </w:tc>
        <w:tc>
          <w:tcPr>
            <w:tcW w:w="1528" w:type="dxa"/>
            <w:vAlign w:val="center"/>
          </w:tcPr>
          <w:p w14:paraId="7029EB40" w14:textId="74E4AC48"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1</w:t>
            </w:r>
          </w:p>
        </w:tc>
        <w:tc>
          <w:tcPr>
            <w:tcW w:w="1528" w:type="dxa"/>
            <w:vAlign w:val="center"/>
          </w:tcPr>
          <w:p w14:paraId="1332D70F" w14:textId="2BC973B0" w:rsidR="004E1FD0" w:rsidRPr="001A4725" w:rsidRDefault="004E1FD0" w:rsidP="001A4725">
            <w:pPr>
              <w:jc w:val="center"/>
              <w:rPr>
                <w:rFonts w:ascii="Calibri" w:hAnsi="Calibri" w:cs="Times New Roman"/>
                <w:sz w:val="20"/>
                <w:szCs w:val="20"/>
              </w:rPr>
            </w:pPr>
            <w:r>
              <w:rPr>
                <w:rFonts w:ascii="Calibri" w:hAnsi="Calibri" w:cs="Times New Roman"/>
                <w:sz w:val="20"/>
                <w:szCs w:val="20"/>
              </w:rPr>
              <w:t>0.5</w:t>
            </w:r>
          </w:p>
        </w:tc>
        <w:tc>
          <w:tcPr>
            <w:tcW w:w="1528" w:type="dxa"/>
            <w:vAlign w:val="center"/>
          </w:tcPr>
          <w:p w14:paraId="20712801" w14:textId="20945607"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0.3</w:t>
            </w:r>
          </w:p>
        </w:tc>
        <w:tc>
          <w:tcPr>
            <w:tcW w:w="1528" w:type="dxa"/>
            <w:vAlign w:val="center"/>
          </w:tcPr>
          <w:p w14:paraId="301861C4" w14:textId="530F7A09"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0.05</w:t>
            </w:r>
          </w:p>
        </w:tc>
      </w:tr>
      <w:tr w:rsidR="004E1FD0" w:rsidRPr="001A4725" w14:paraId="229638BC" w14:textId="77777777" w:rsidTr="001A4725">
        <w:trPr>
          <w:jc w:val="center"/>
        </w:trPr>
        <w:tc>
          <w:tcPr>
            <w:tcW w:w="1527" w:type="dxa"/>
            <w:vAlign w:val="center"/>
          </w:tcPr>
          <w:p w14:paraId="5D57AFCA" w14:textId="19F4D8C8"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0.925</w:t>
            </w:r>
          </w:p>
        </w:tc>
        <w:tc>
          <w:tcPr>
            <w:tcW w:w="1527" w:type="dxa"/>
            <w:vAlign w:val="center"/>
          </w:tcPr>
          <w:p w14:paraId="07FFCC9A" w14:textId="53502FBD"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5</w:t>
            </w:r>
          </w:p>
        </w:tc>
        <w:tc>
          <w:tcPr>
            <w:tcW w:w="1528" w:type="dxa"/>
            <w:vAlign w:val="center"/>
          </w:tcPr>
          <w:p w14:paraId="7B58D8DA" w14:textId="03B24CA8"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0.5</w:t>
            </w:r>
          </w:p>
        </w:tc>
        <w:tc>
          <w:tcPr>
            <w:tcW w:w="1528" w:type="dxa"/>
            <w:vAlign w:val="center"/>
          </w:tcPr>
          <w:p w14:paraId="1A842A25" w14:textId="6A68029C" w:rsidR="004E1FD0" w:rsidRPr="001A4725" w:rsidRDefault="004E1FD0" w:rsidP="001A4725">
            <w:pPr>
              <w:jc w:val="center"/>
              <w:rPr>
                <w:rFonts w:ascii="Calibri" w:hAnsi="Calibri" w:cs="Times New Roman"/>
                <w:sz w:val="20"/>
                <w:szCs w:val="20"/>
              </w:rPr>
            </w:pPr>
            <w:r>
              <w:rPr>
                <w:rFonts w:ascii="Calibri" w:hAnsi="Calibri" w:cs="Times New Roman"/>
                <w:sz w:val="20"/>
                <w:szCs w:val="20"/>
              </w:rPr>
              <w:t>0.25</w:t>
            </w:r>
          </w:p>
        </w:tc>
        <w:tc>
          <w:tcPr>
            <w:tcW w:w="1528" w:type="dxa"/>
            <w:vAlign w:val="center"/>
          </w:tcPr>
          <w:p w14:paraId="5B518629" w14:textId="75B50150"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0.16</w:t>
            </w:r>
          </w:p>
        </w:tc>
        <w:tc>
          <w:tcPr>
            <w:tcW w:w="1528" w:type="dxa"/>
            <w:vAlign w:val="center"/>
          </w:tcPr>
          <w:p w14:paraId="6194BFFD" w14:textId="13C98629"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0.025</w:t>
            </w:r>
          </w:p>
        </w:tc>
      </w:tr>
      <w:tr w:rsidR="004E1FD0" w:rsidRPr="001A4725" w14:paraId="0B899013" w14:textId="77777777" w:rsidTr="001A4725">
        <w:trPr>
          <w:jc w:val="center"/>
        </w:trPr>
        <w:tc>
          <w:tcPr>
            <w:tcW w:w="1527" w:type="dxa"/>
            <w:tcBorders>
              <w:bottom w:val="single" w:sz="4" w:space="0" w:color="auto"/>
            </w:tcBorders>
            <w:vAlign w:val="center"/>
          </w:tcPr>
          <w:p w14:paraId="780B4661" w14:textId="612D1E23"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0.37</w:t>
            </w:r>
          </w:p>
        </w:tc>
        <w:tc>
          <w:tcPr>
            <w:tcW w:w="1527" w:type="dxa"/>
            <w:tcBorders>
              <w:bottom w:val="single" w:sz="4" w:space="0" w:color="auto"/>
            </w:tcBorders>
            <w:vAlign w:val="center"/>
          </w:tcPr>
          <w:p w14:paraId="6397FF62" w14:textId="464446D8"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2</w:t>
            </w:r>
          </w:p>
        </w:tc>
        <w:tc>
          <w:tcPr>
            <w:tcW w:w="1528" w:type="dxa"/>
            <w:tcBorders>
              <w:bottom w:val="single" w:sz="4" w:space="0" w:color="auto"/>
            </w:tcBorders>
            <w:vAlign w:val="center"/>
          </w:tcPr>
          <w:p w14:paraId="592D2E16" w14:textId="6A337E4E"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0.2</w:t>
            </w:r>
          </w:p>
        </w:tc>
        <w:tc>
          <w:tcPr>
            <w:tcW w:w="1528" w:type="dxa"/>
            <w:tcBorders>
              <w:bottom w:val="single" w:sz="4" w:space="0" w:color="auto"/>
            </w:tcBorders>
            <w:vAlign w:val="center"/>
          </w:tcPr>
          <w:p w14:paraId="354DF9E1" w14:textId="333910CC" w:rsidR="004E1FD0" w:rsidRPr="001A4725" w:rsidRDefault="004E1FD0" w:rsidP="001A4725">
            <w:pPr>
              <w:jc w:val="center"/>
              <w:rPr>
                <w:rFonts w:ascii="Calibri" w:hAnsi="Calibri" w:cs="Times New Roman"/>
                <w:sz w:val="20"/>
                <w:szCs w:val="20"/>
              </w:rPr>
            </w:pPr>
            <w:r>
              <w:rPr>
                <w:rFonts w:ascii="Calibri" w:hAnsi="Calibri" w:cs="Times New Roman"/>
                <w:sz w:val="20"/>
                <w:szCs w:val="20"/>
              </w:rPr>
              <w:t>0.1</w:t>
            </w:r>
          </w:p>
        </w:tc>
        <w:tc>
          <w:tcPr>
            <w:tcW w:w="1528" w:type="dxa"/>
            <w:tcBorders>
              <w:bottom w:val="single" w:sz="4" w:space="0" w:color="auto"/>
            </w:tcBorders>
            <w:vAlign w:val="center"/>
          </w:tcPr>
          <w:p w14:paraId="0B77F832" w14:textId="3C0051CC"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0.06</w:t>
            </w:r>
          </w:p>
        </w:tc>
        <w:tc>
          <w:tcPr>
            <w:tcW w:w="1528" w:type="dxa"/>
            <w:tcBorders>
              <w:bottom w:val="single" w:sz="4" w:space="0" w:color="auto"/>
            </w:tcBorders>
            <w:vAlign w:val="center"/>
          </w:tcPr>
          <w:p w14:paraId="14794645" w14:textId="352C9309" w:rsidR="004E1FD0" w:rsidRPr="001A4725" w:rsidRDefault="004E1FD0" w:rsidP="001A4725">
            <w:pPr>
              <w:jc w:val="center"/>
              <w:rPr>
                <w:rFonts w:ascii="Calibri" w:hAnsi="Calibri" w:cs="Times New Roman"/>
                <w:sz w:val="20"/>
                <w:szCs w:val="20"/>
              </w:rPr>
            </w:pPr>
            <w:r>
              <w:rPr>
                <w:rFonts w:ascii="Calibri" w:hAnsi="Calibri" w:cs="Times New Roman" w:hint="eastAsia"/>
                <w:sz w:val="20"/>
                <w:szCs w:val="20"/>
              </w:rPr>
              <w:t>0.01</w:t>
            </w:r>
          </w:p>
        </w:tc>
      </w:tr>
    </w:tbl>
    <w:p w14:paraId="51A35F17" w14:textId="77777777" w:rsidR="001A4725" w:rsidRPr="002F2EF6" w:rsidRDefault="001A4725" w:rsidP="00BD78B2">
      <w:pPr>
        <w:rPr>
          <w:rFonts w:ascii="Calibri" w:hAnsi="Calibri" w:cs="Times New Roman"/>
          <w:sz w:val="24"/>
          <w:szCs w:val="24"/>
        </w:rPr>
      </w:pPr>
    </w:p>
    <w:p w14:paraId="5035D844" w14:textId="0E7D0F7E" w:rsidR="00C778D4" w:rsidRDefault="00C778D4">
      <w:pPr>
        <w:rPr>
          <w:rFonts w:ascii="Calibri" w:hAnsi="Calibri" w:cs="Times New Roman"/>
          <w:sz w:val="24"/>
          <w:szCs w:val="24"/>
        </w:rPr>
      </w:pPr>
    </w:p>
    <w:p w14:paraId="5F583850" w14:textId="77777777" w:rsidR="005E5516" w:rsidRDefault="005E5516">
      <w:pPr>
        <w:rPr>
          <w:rFonts w:ascii="Calibri" w:hAnsi="Calibri" w:cs="Times New Roman"/>
          <w:sz w:val="24"/>
          <w:szCs w:val="24"/>
        </w:rPr>
      </w:pPr>
    </w:p>
    <w:p w14:paraId="5675375E" w14:textId="77777777" w:rsidR="005E5516" w:rsidRDefault="005E5516">
      <w:pPr>
        <w:rPr>
          <w:rFonts w:ascii="Calibri" w:hAnsi="Calibri" w:cs="Times New Roman"/>
          <w:sz w:val="24"/>
          <w:szCs w:val="24"/>
        </w:rPr>
      </w:pPr>
    </w:p>
    <w:p w14:paraId="69D9F6F9" w14:textId="77777777" w:rsidR="005E5516" w:rsidRDefault="005E5516">
      <w:pPr>
        <w:rPr>
          <w:rFonts w:ascii="Calibri" w:hAnsi="Calibri" w:cs="Times New Roman"/>
          <w:sz w:val="24"/>
          <w:szCs w:val="24"/>
        </w:rPr>
      </w:pPr>
    </w:p>
    <w:p w14:paraId="69E4A8E3" w14:textId="77777777" w:rsidR="005E5516" w:rsidRDefault="005E5516">
      <w:pPr>
        <w:rPr>
          <w:rFonts w:ascii="Calibri" w:hAnsi="Calibri" w:cs="Times New Roman"/>
          <w:sz w:val="24"/>
          <w:szCs w:val="24"/>
        </w:rPr>
      </w:pPr>
    </w:p>
    <w:p w14:paraId="04300507" w14:textId="77777777" w:rsidR="005E5516" w:rsidRDefault="005E5516">
      <w:pPr>
        <w:rPr>
          <w:rFonts w:ascii="Calibri" w:hAnsi="Calibri" w:cs="Times New Roman"/>
          <w:sz w:val="24"/>
          <w:szCs w:val="24"/>
        </w:rPr>
      </w:pPr>
    </w:p>
    <w:p w14:paraId="7AE3251B" w14:textId="77777777" w:rsidR="007F27BD" w:rsidRDefault="007F27BD">
      <w:pPr>
        <w:rPr>
          <w:rFonts w:ascii="Calibri" w:hAnsi="Calibri" w:cs="Times New Roman" w:hint="eastAsia"/>
          <w:sz w:val="24"/>
          <w:szCs w:val="24"/>
        </w:rPr>
      </w:pPr>
    </w:p>
    <w:p w14:paraId="3CB6883D" w14:textId="01468A8E" w:rsidR="00630715" w:rsidRDefault="00C778D4">
      <w:pPr>
        <w:rPr>
          <w:rFonts w:ascii="Calibri" w:hAnsi="Calibri" w:cs="Times New Roman"/>
          <w:sz w:val="24"/>
          <w:szCs w:val="24"/>
        </w:rPr>
      </w:pPr>
      <w:bookmarkStart w:id="2" w:name="_GoBack"/>
      <w:bookmarkEnd w:id="2"/>
      <w:r>
        <w:rPr>
          <w:rFonts w:ascii="Calibri" w:hAnsi="Calibri" w:cs="Times New Roman"/>
          <w:sz w:val="24"/>
          <w:szCs w:val="24"/>
        </w:rPr>
        <w:lastRenderedPageBreak/>
        <w:t>Table</w:t>
      </w:r>
      <w:r>
        <w:rPr>
          <w:rFonts w:ascii="Calibri" w:hAnsi="Calibri" w:cs="Times New Roman" w:hint="eastAsia"/>
          <w:sz w:val="24"/>
          <w:szCs w:val="24"/>
        </w:rPr>
        <w:t>_</w:t>
      </w:r>
      <w:r w:rsidR="001A4725">
        <w:rPr>
          <w:rFonts w:ascii="Calibri" w:hAnsi="Calibri" w:cs="Times New Roman" w:hint="eastAsia"/>
          <w:sz w:val="24"/>
          <w:szCs w:val="24"/>
        </w:rPr>
        <w:t>5</w:t>
      </w:r>
      <w:r>
        <w:rPr>
          <w:rFonts w:ascii="Calibri" w:hAnsi="Calibri" w:cs="Times New Roman" w:hint="eastAsia"/>
          <w:sz w:val="24"/>
          <w:szCs w:val="24"/>
        </w:rPr>
        <w:t>_</w:t>
      </w:r>
      <w:r>
        <w:rPr>
          <w:rFonts w:ascii="Calibri" w:hAnsi="Calibri" w:hint="eastAsia"/>
          <w:sz w:val="24"/>
          <w:szCs w:val="24"/>
        </w:rPr>
        <w:t>SuppInfo</w:t>
      </w:r>
      <w:r w:rsidR="006C525B">
        <w:rPr>
          <w:rFonts w:ascii="Calibri" w:hAnsi="Calibri" w:hint="eastAsia"/>
          <w:sz w:val="24"/>
          <w:szCs w:val="24"/>
        </w:rPr>
        <w:t>.</w:t>
      </w:r>
      <w:r>
        <w:rPr>
          <w:rFonts w:ascii="Calibri" w:hAnsi="Calibri" w:hint="eastAsia"/>
          <w:sz w:val="24"/>
          <w:szCs w:val="24"/>
        </w:rPr>
        <w:t xml:space="preserve"> </w:t>
      </w:r>
      <w:r w:rsidR="00BB110D">
        <w:rPr>
          <w:rFonts w:ascii="Calibri" w:hAnsi="Calibri"/>
          <w:sz w:val="24"/>
          <w:szCs w:val="24"/>
        </w:rPr>
        <w:t>The c</w:t>
      </w:r>
      <w:r>
        <w:rPr>
          <w:rFonts w:ascii="Calibri" w:hAnsi="Calibri" w:hint="eastAsia"/>
          <w:sz w:val="24"/>
          <w:szCs w:val="24"/>
        </w:rPr>
        <w:t>atabolic similarity</w:t>
      </w:r>
      <w:r w:rsidR="00BB110D">
        <w:rPr>
          <w:rFonts w:ascii="Calibri" w:hAnsi="Calibri"/>
          <w:sz w:val="24"/>
          <w:szCs w:val="24"/>
        </w:rPr>
        <w:t xml:space="preserve"> (number of resources both </w:t>
      </w:r>
      <w:r w:rsidR="006E0B48">
        <w:rPr>
          <w:rFonts w:ascii="Calibri" w:hAnsi="Calibri"/>
          <w:sz w:val="24"/>
          <w:szCs w:val="24"/>
        </w:rPr>
        <w:t>invader</w:t>
      </w:r>
      <w:r w:rsidR="00BB110D">
        <w:rPr>
          <w:rFonts w:ascii="Calibri" w:hAnsi="Calibri"/>
          <w:sz w:val="24"/>
          <w:szCs w:val="24"/>
        </w:rPr>
        <w:t xml:space="preserve"> and at least one resident community species can utilize)</w:t>
      </w:r>
      <w:r>
        <w:rPr>
          <w:rFonts w:ascii="Calibri" w:hAnsi="Calibri" w:hint="eastAsia"/>
          <w:sz w:val="24"/>
          <w:szCs w:val="24"/>
        </w:rPr>
        <w:t xml:space="preserve"> </w:t>
      </w:r>
      <w:r w:rsidR="00BB110D">
        <w:rPr>
          <w:rFonts w:ascii="Calibri" w:hAnsi="Calibri"/>
          <w:sz w:val="24"/>
          <w:szCs w:val="24"/>
        </w:rPr>
        <w:t>between</w:t>
      </w:r>
      <w:r>
        <w:rPr>
          <w:rFonts w:ascii="Calibri" w:hAnsi="Calibri" w:hint="eastAsia"/>
          <w:sz w:val="24"/>
          <w:szCs w:val="24"/>
        </w:rPr>
        <w:t xml:space="preserve"> </w:t>
      </w:r>
      <w:r w:rsidR="006E0B48">
        <w:rPr>
          <w:rFonts w:ascii="Calibri" w:hAnsi="Calibri"/>
          <w:sz w:val="24"/>
          <w:szCs w:val="24"/>
        </w:rPr>
        <w:t>the invader</w:t>
      </w:r>
      <w:r w:rsidR="00BB110D">
        <w:rPr>
          <w:rFonts w:ascii="Calibri" w:hAnsi="Calibri"/>
          <w:sz w:val="24"/>
          <w:szCs w:val="24"/>
        </w:rPr>
        <w:t xml:space="preserve"> and the resident</w:t>
      </w:r>
      <w:r>
        <w:rPr>
          <w:rFonts w:ascii="Calibri" w:hAnsi="Calibri" w:hint="eastAsia"/>
          <w:sz w:val="24"/>
          <w:szCs w:val="24"/>
        </w:rPr>
        <w:t xml:space="preserve"> </w:t>
      </w:r>
      <w:r w:rsidR="00BB110D">
        <w:rPr>
          <w:rFonts w:ascii="Calibri" w:hAnsi="Calibri"/>
          <w:sz w:val="24"/>
          <w:szCs w:val="24"/>
        </w:rPr>
        <w:t>communities. High index values denote for high catabolic similarity.</w:t>
      </w:r>
    </w:p>
    <w:tbl>
      <w:tblPr>
        <w:tblW w:w="5000" w:type="pct"/>
        <w:jc w:val="center"/>
        <w:tblCellMar>
          <w:left w:w="70" w:type="dxa"/>
          <w:right w:w="70" w:type="dxa"/>
        </w:tblCellMar>
        <w:tblLook w:val="04A0" w:firstRow="1" w:lastRow="0" w:firstColumn="1" w:lastColumn="0" w:noHBand="0" w:noVBand="1"/>
      </w:tblPr>
      <w:tblGrid>
        <w:gridCol w:w="846"/>
        <w:gridCol w:w="845"/>
        <w:gridCol w:w="845"/>
        <w:gridCol w:w="961"/>
        <w:gridCol w:w="961"/>
        <w:gridCol w:w="1346"/>
        <w:gridCol w:w="1129"/>
        <w:gridCol w:w="2233"/>
      </w:tblGrid>
      <w:tr w:rsidR="00C778D4" w:rsidRPr="006C525B" w14:paraId="4D384EC1" w14:textId="77777777" w:rsidTr="009711A0">
        <w:trPr>
          <w:trHeight w:val="300"/>
          <w:jc w:val="center"/>
        </w:trPr>
        <w:tc>
          <w:tcPr>
            <w:tcW w:w="461" w:type="pct"/>
            <w:tcBorders>
              <w:top w:val="single" w:sz="4" w:space="0" w:color="auto"/>
              <w:left w:val="nil"/>
              <w:bottom w:val="single" w:sz="4" w:space="0" w:color="auto"/>
              <w:right w:val="nil"/>
            </w:tcBorders>
            <w:shd w:val="clear" w:color="auto" w:fill="auto"/>
            <w:noWrap/>
            <w:vAlign w:val="center"/>
          </w:tcPr>
          <w:p w14:paraId="41955657" w14:textId="77777777" w:rsidR="00C778D4" w:rsidRPr="00C778D4" w:rsidRDefault="00C778D4" w:rsidP="00C778D4">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QL-</w:t>
            </w:r>
            <w:r w:rsidRPr="00C778D4">
              <w:rPr>
                <w:rFonts w:ascii="Calibri" w:eastAsia="SimSun" w:hAnsi="Calibri" w:cs="SimSun"/>
                <w:color w:val="000000"/>
                <w:sz w:val="20"/>
                <w:szCs w:val="20"/>
              </w:rPr>
              <w:t>A2</w:t>
            </w:r>
          </w:p>
        </w:tc>
        <w:tc>
          <w:tcPr>
            <w:tcW w:w="461" w:type="pct"/>
            <w:tcBorders>
              <w:top w:val="single" w:sz="4" w:space="0" w:color="auto"/>
              <w:left w:val="nil"/>
              <w:bottom w:val="single" w:sz="4" w:space="0" w:color="auto"/>
              <w:right w:val="nil"/>
            </w:tcBorders>
            <w:shd w:val="clear" w:color="auto" w:fill="auto"/>
            <w:noWrap/>
            <w:vAlign w:val="center"/>
          </w:tcPr>
          <w:p w14:paraId="191E1AB4" w14:textId="77777777" w:rsidR="00C778D4" w:rsidRPr="00C778D4" w:rsidRDefault="00C778D4" w:rsidP="00C778D4">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QL-</w:t>
            </w:r>
            <w:r w:rsidRPr="00C778D4">
              <w:rPr>
                <w:rFonts w:ascii="Calibri" w:eastAsia="SimSun" w:hAnsi="Calibri" w:cs="SimSun"/>
                <w:color w:val="000000"/>
                <w:sz w:val="20"/>
                <w:szCs w:val="20"/>
              </w:rPr>
              <w:t>A3</w:t>
            </w:r>
          </w:p>
        </w:tc>
        <w:tc>
          <w:tcPr>
            <w:tcW w:w="461" w:type="pct"/>
            <w:tcBorders>
              <w:top w:val="single" w:sz="4" w:space="0" w:color="auto"/>
              <w:left w:val="nil"/>
              <w:bottom w:val="single" w:sz="4" w:space="0" w:color="auto"/>
              <w:right w:val="nil"/>
            </w:tcBorders>
            <w:shd w:val="clear" w:color="auto" w:fill="auto"/>
            <w:noWrap/>
            <w:vAlign w:val="center"/>
          </w:tcPr>
          <w:p w14:paraId="32F32FBA" w14:textId="77777777" w:rsidR="00C778D4" w:rsidRPr="00C778D4" w:rsidRDefault="00C778D4" w:rsidP="00C778D4">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QL-</w:t>
            </w:r>
            <w:r w:rsidRPr="00C778D4">
              <w:rPr>
                <w:rFonts w:ascii="Calibri" w:eastAsia="SimSun" w:hAnsi="Calibri" w:cs="SimSun"/>
                <w:color w:val="000000"/>
                <w:sz w:val="20"/>
                <w:szCs w:val="20"/>
              </w:rPr>
              <w:t>A6</w:t>
            </w:r>
          </w:p>
        </w:tc>
        <w:tc>
          <w:tcPr>
            <w:tcW w:w="524" w:type="pct"/>
            <w:tcBorders>
              <w:top w:val="single" w:sz="4" w:space="0" w:color="auto"/>
              <w:left w:val="nil"/>
              <w:bottom w:val="single" w:sz="4" w:space="0" w:color="auto"/>
              <w:right w:val="nil"/>
            </w:tcBorders>
            <w:shd w:val="clear" w:color="auto" w:fill="auto"/>
            <w:noWrap/>
            <w:vAlign w:val="center"/>
          </w:tcPr>
          <w:p w14:paraId="367ABF39" w14:textId="77777777" w:rsidR="00C778D4" w:rsidRPr="00C778D4" w:rsidRDefault="00C778D4" w:rsidP="00C778D4">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QL-</w:t>
            </w:r>
            <w:r w:rsidRPr="00C778D4">
              <w:rPr>
                <w:rFonts w:ascii="Calibri" w:eastAsia="SimSun" w:hAnsi="Calibri" w:cs="SimSun"/>
                <w:color w:val="000000"/>
                <w:sz w:val="20"/>
                <w:szCs w:val="20"/>
              </w:rPr>
              <w:t>117</w:t>
            </w:r>
          </w:p>
        </w:tc>
        <w:tc>
          <w:tcPr>
            <w:tcW w:w="524" w:type="pct"/>
            <w:tcBorders>
              <w:top w:val="single" w:sz="4" w:space="0" w:color="auto"/>
              <w:left w:val="nil"/>
              <w:bottom w:val="single" w:sz="4" w:space="0" w:color="auto"/>
              <w:right w:val="nil"/>
            </w:tcBorders>
            <w:shd w:val="clear" w:color="auto" w:fill="auto"/>
            <w:noWrap/>
            <w:vAlign w:val="center"/>
          </w:tcPr>
          <w:p w14:paraId="1E06C095" w14:textId="77777777" w:rsidR="00C778D4" w:rsidRPr="00C778D4" w:rsidRDefault="00C778D4" w:rsidP="00C778D4">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QL-</w:t>
            </w:r>
            <w:r w:rsidRPr="00C778D4">
              <w:rPr>
                <w:rFonts w:ascii="Calibri" w:eastAsia="SimSun" w:hAnsi="Calibri" w:cs="SimSun"/>
                <w:color w:val="000000"/>
                <w:sz w:val="20"/>
                <w:szCs w:val="20"/>
              </w:rPr>
              <w:t>140</w:t>
            </w:r>
          </w:p>
        </w:tc>
        <w:tc>
          <w:tcPr>
            <w:tcW w:w="734" w:type="pct"/>
            <w:tcBorders>
              <w:top w:val="single" w:sz="4" w:space="0" w:color="auto"/>
              <w:left w:val="nil"/>
              <w:bottom w:val="single" w:sz="4" w:space="0" w:color="auto"/>
              <w:right w:val="nil"/>
            </w:tcBorders>
            <w:shd w:val="clear" w:color="auto" w:fill="auto"/>
            <w:noWrap/>
            <w:vAlign w:val="center"/>
          </w:tcPr>
          <w:p w14:paraId="0416C390" w14:textId="77777777" w:rsidR="00C778D4" w:rsidRPr="00C778D4" w:rsidRDefault="00C778D4" w:rsidP="00C778D4">
            <w:pPr>
              <w:spacing w:after="0" w:line="240" w:lineRule="auto"/>
              <w:jc w:val="center"/>
              <w:rPr>
                <w:rFonts w:ascii="Calibri" w:eastAsia="SimSun" w:hAnsi="Calibri" w:cs="SimSun"/>
                <w:color w:val="000000"/>
                <w:sz w:val="20"/>
                <w:szCs w:val="20"/>
              </w:rPr>
            </w:pPr>
            <w:r w:rsidRPr="00C778D4">
              <w:rPr>
                <w:rFonts w:ascii="Calibri" w:eastAsia="SimSun" w:hAnsi="Calibri" w:cs="SimSun" w:hint="eastAsia"/>
                <w:color w:val="000000"/>
                <w:sz w:val="20"/>
                <w:szCs w:val="20"/>
              </w:rPr>
              <w:t>QL-Rs1115</w:t>
            </w:r>
          </w:p>
        </w:tc>
        <w:tc>
          <w:tcPr>
            <w:tcW w:w="616" w:type="pct"/>
            <w:tcBorders>
              <w:top w:val="single" w:sz="4" w:space="0" w:color="auto"/>
              <w:left w:val="nil"/>
              <w:bottom w:val="single" w:sz="4" w:space="0" w:color="auto"/>
              <w:right w:val="nil"/>
            </w:tcBorders>
            <w:shd w:val="clear" w:color="auto" w:fill="auto"/>
            <w:noWrap/>
            <w:vAlign w:val="center"/>
          </w:tcPr>
          <w:p w14:paraId="78591DF6" w14:textId="5F10EB7D" w:rsidR="00C778D4" w:rsidRPr="006C525B" w:rsidRDefault="000B7D48" w:rsidP="00C778D4">
            <w:pPr>
              <w:spacing w:after="0" w:line="240" w:lineRule="auto"/>
              <w:jc w:val="center"/>
              <w:rPr>
                <w:rFonts w:ascii="Calibri" w:eastAsia="Times New Roman" w:hAnsi="Calibri" w:cs="Times New Roman"/>
                <w:color w:val="000000"/>
                <w:sz w:val="20"/>
                <w:szCs w:val="20"/>
                <w:lang w:val="en-GB"/>
              </w:rPr>
            </w:pPr>
            <w:r>
              <w:rPr>
                <w:rFonts w:ascii="Calibri" w:eastAsia="SimSun" w:hAnsi="Calibri" w:cs="SimSun" w:hint="eastAsia"/>
                <w:color w:val="000000"/>
                <w:sz w:val="20"/>
                <w:szCs w:val="20"/>
              </w:rPr>
              <w:t>Richness</w:t>
            </w:r>
          </w:p>
        </w:tc>
        <w:tc>
          <w:tcPr>
            <w:tcW w:w="1218" w:type="pct"/>
            <w:tcBorders>
              <w:top w:val="single" w:sz="4" w:space="0" w:color="auto"/>
              <w:left w:val="nil"/>
              <w:bottom w:val="single" w:sz="4" w:space="0" w:color="auto"/>
              <w:right w:val="nil"/>
            </w:tcBorders>
            <w:shd w:val="clear" w:color="auto" w:fill="auto"/>
            <w:noWrap/>
            <w:vAlign w:val="center"/>
          </w:tcPr>
          <w:p w14:paraId="0DDF5E7B" w14:textId="77777777" w:rsidR="00C778D4" w:rsidRPr="006C525B" w:rsidRDefault="00C778D4" w:rsidP="00C778D4">
            <w:pPr>
              <w:spacing w:after="0" w:line="240" w:lineRule="auto"/>
              <w:jc w:val="center"/>
              <w:rPr>
                <w:rFonts w:ascii="Calibri" w:hAnsi="Calibri" w:cs="Times New Roman"/>
                <w:color w:val="000000"/>
                <w:sz w:val="20"/>
                <w:szCs w:val="20"/>
                <w:lang w:val="en-GB"/>
              </w:rPr>
            </w:pPr>
            <w:r w:rsidRPr="006C525B">
              <w:rPr>
                <w:rFonts w:ascii="Calibri" w:hAnsi="Calibri" w:cs="Times New Roman" w:hint="eastAsia"/>
                <w:color w:val="000000"/>
                <w:sz w:val="20"/>
                <w:szCs w:val="20"/>
                <w:lang w:val="en-GB"/>
              </w:rPr>
              <w:t>Catabolic similarity</w:t>
            </w:r>
          </w:p>
        </w:tc>
      </w:tr>
      <w:tr w:rsidR="00C778D4" w:rsidRPr="006C525B" w14:paraId="7A833288" w14:textId="77777777" w:rsidTr="009711A0">
        <w:trPr>
          <w:trHeight w:val="300"/>
          <w:jc w:val="center"/>
        </w:trPr>
        <w:tc>
          <w:tcPr>
            <w:tcW w:w="461" w:type="pct"/>
            <w:tcBorders>
              <w:top w:val="single" w:sz="4" w:space="0" w:color="auto"/>
              <w:left w:val="nil"/>
              <w:bottom w:val="nil"/>
              <w:right w:val="nil"/>
            </w:tcBorders>
            <w:shd w:val="clear" w:color="auto" w:fill="auto"/>
            <w:noWrap/>
            <w:vAlign w:val="center"/>
            <w:hideMark/>
          </w:tcPr>
          <w:p w14:paraId="04321331"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1</w:t>
            </w:r>
          </w:p>
        </w:tc>
        <w:tc>
          <w:tcPr>
            <w:tcW w:w="461" w:type="pct"/>
            <w:tcBorders>
              <w:top w:val="single" w:sz="4" w:space="0" w:color="auto"/>
              <w:left w:val="nil"/>
              <w:bottom w:val="nil"/>
              <w:right w:val="nil"/>
            </w:tcBorders>
            <w:shd w:val="clear" w:color="auto" w:fill="auto"/>
            <w:noWrap/>
            <w:vAlign w:val="center"/>
            <w:hideMark/>
          </w:tcPr>
          <w:p w14:paraId="1016E07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0</w:t>
            </w:r>
          </w:p>
        </w:tc>
        <w:tc>
          <w:tcPr>
            <w:tcW w:w="461" w:type="pct"/>
            <w:tcBorders>
              <w:top w:val="single" w:sz="4" w:space="0" w:color="auto"/>
              <w:left w:val="nil"/>
              <w:bottom w:val="nil"/>
              <w:right w:val="nil"/>
            </w:tcBorders>
            <w:shd w:val="clear" w:color="auto" w:fill="auto"/>
            <w:noWrap/>
            <w:vAlign w:val="center"/>
            <w:hideMark/>
          </w:tcPr>
          <w:p w14:paraId="58AD3E3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0</w:t>
            </w:r>
          </w:p>
        </w:tc>
        <w:tc>
          <w:tcPr>
            <w:tcW w:w="524" w:type="pct"/>
            <w:tcBorders>
              <w:top w:val="single" w:sz="4" w:space="0" w:color="auto"/>
              <w:left w:val="nil"/>
              <w:bottom w:val="nil"/>
              <w:right w:val="nil"/>
            </w:tcBorders>
            <w:shd w:val="clear" w:color="auto" w:fill="auto"/>
            <w:noWrap/>
            <w:vAlign w:val="center"/>
            <w:hideMark/>
          </w:tcPr>
          <w:p w14:paraId="0939BFA5"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0</w:t>
            </w:r>
          </w:p>
        </w:tc>
        <w:tc>
          <w:tcPr>
            <w:tcW w:w="524" w:type="pct"/>
            <w:tcBorders>
              <w:top w:val="single" w:sz="4" w:space="0" w:color="auto"/>
              <w:left w:val="nil"/>
              <w:bottom w:val="nil"/>
              <w:right w:val="nil"/>
            </w:tcBorders>
            <w:shd w:val="clear" w:color="auto" w:fill="auto"/>
            <w:noWrap/>
            <w:vAlign w:val="center"/>
            <w:hideMark/>
          </w:tcPr>
          <w:p w14:paraId="0779DEB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0</w:t>
            </w:r>
          </w:p>
        </w:tc>
        <w:tc>
          <w:tcPr>
            <w:tcW w:w="734" w:type="pct"/>
            <w:tcBorders>
              <w:top w:val="single" w:sz="4" w:space="0" w:color="auto"/>
              <w:left w:val="nil"/>
              <w:bottom w:val="nil"/>
              <w:right w:val="nil"/>
            </w:tcBorders>
            <w:shd w:val="clear" w:color="auto" w:fill="auto"/>
            <w:noWrap/>
            <w:vAlign w:val="center"/>
            <w:hideMark/>
          </w:tcPr>
          <w:p w14:paraId="696271D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1</w:t>
            </w:r>
          </w:p>
        </w:tc>
        <w:tc>
          <w:tcPr>
            <w:tcW w:w="616" w:type="pct"/>
            <w:tcBorders>
              <w:top w:val="single" w:sz="4" w:space="0" w:color="auto"/>
              <w:left w:val="nil"/>
              <w:bottom w:val="nil"/>
              <w:right w:val="nil"/>
            </w:tcBorders>
            <w:shd w:val="clear" w:color="auto" w:fill="auto"/>
            <w:noWrap/>
            <w:vAlign w:val="center"/>
            <w:hideMark/>
          </w:tcPr>
          <w:p w14:paraId="00B6310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1</w:t>
            </w:r>
          </w:p>
        </w:tc>
        <w:tc>
          <w:tcPr>
            <w:tcW w:w="1218" w:type="pct"/>
            <w:tcBorders>
              <w:top w:val="single" w:sz="4" w:space="0" w:color="auto"/>
              <w:left w:val="nil"/>
              <w:bottom w:val="nil"/>
              <w:right w:val="nil"/>
            </w:tcBorders>
            <w:shd w:val="clear" w:color="auto" w:fill="auto"/>
            <w:noWrap/>
            <w:vAlign w:val="center"/>
            <w:hideMark/>
          </w:tcPr>
          <w:p w14:paraId="6882BC6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0.285714</w:t>
            </w:r>
          </w:p>
        </w:tc>
      </w:tr>
      <w:tr w:rsidR="00C778D4" w:rsidRPr="006C525B" w14:paraId="2CEF0ABF"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163672A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1</w:t>
            </w:r>
          </w:p>
        </w:tc>
        <w:tc>
          <w:tcPr>
            <w:tcW w:w="461" w:type="pct"/>
            <w:tcBorders>
              <w:top w:val="nil"/>
              <w:left w:val="nil"/>
              <w:bottom w:val="nil"/>
              <w:right w:val="nil"/>
            </w:tcBorders>
            <w:shd w:val="clear" w:color="auto" w:fill="auto"/>
            <w:noWrap/>
            <w:vAlign w:val="center"/>
            <w:hideMark/>
          </w:tcPr>
          <w:p w14:paraId="41D97C8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0</w:t>
            </w:r>
          </w:p>
        </w:tc>
        <w:tc>
          <w:tcPr>
            <w:tcW w:w="461" w:type="pct"/>
            <w:tcBorders>
              <w:top w:val="nil"/>
              <w:left w:val="nil"/>
              <w:bottom w:val="nil"/>
              <w:right w:val="nil"/>
            </w:tcBorders>
            <w:shd w:val="clear" w:color="auto" w:fill="auto"/>
            <w:noWrap/>
            <w:vAlign w:val="center"/>
            <w:hideMark/>
          </w:tcPr>
          <w:p w14:paraId="4F8C588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0</w:t>
            </w:r>
          </w:p>
        </w:tc>
        <w:tc>
          <w:tcPr>
            <w:tcW w:w="524" w:type="pct"/>
            <w:tcBorders>
              <w:top w:val="nil"/>
              <w:left w:val="nil"/>
              <w:bottom w:val="nil"/>
              <w:right w:val="nil"/>
            </w:tcBorders>
            <w:shd w:val="clear" w:color="auto" w:fill="auto"/>
            <w:noWrap/>
            <w:vAlign w:val="center"/>
            <w:hideMark/>
          </w:tcPr>
          <w:p w14:paraId="562C55E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0</w:t>
            </w:r>
          </w:p>
        </w:tc>
        <w:tc>
          <w:tcPr>
            <w:tcW w:w="524" w:type="pct"/>
            <w:tcBorders>
              <w:top w:val="nil"/>
              <w:left w:val="nil"/>
              <w:bottom w:val="nil"/>
              <w:right w:val="nil"/>
            </w:tcBorders>
            <w:shd w:val="clear" w:color="auto" w:fill="auto"/>
            <w:noWrap/>
            <w:vAlign w:val="center"/>
            <w:hideMark/>
          </w:tcPr>
          <w:p w14:paraId="7DE88795"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0</w:t>
            </w:r>
          </w:p>
        </w:tc>
        <w:tc>
          <w:tcPr>
            <w:tcW w:w="734" w:type="pct"/>
            <w:tcBorders>
              <w:top w:val="nil"/>
              <w:left w:val="nil"/>
              <w:bottom w:val="nil"/>
              <w:right w:val="nil"/>
            </w:tcBorders>
            <w:shd w:val="clear" w:color="auto" w:fill="auto"/>
            <w:noWrap/>
            <w:vAlign w:val="center"/>
            <w:hideMark/>
          </w:tcPr>
          <w:p w14:paraId="5CA66B51"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1</w:t>
            </w:r>
          </w:p>
        </w:tc>
        <w:tc>
          <w:tcPr>
            <w:tcW w:w="616" w:type="pct"/>
            <w:tcBorders>
              <w:top w:val="nil"/>
              <w:left w:val="nil"/>
              <w:bottom w:val="nil"/>
              <w:right w:val="nil"/>
            </w:tcBorders>
            <w:shd w:val="clear" w:color="auto" w:fill="auto"/>
            <w:noWrap/>
            <w:vAlign w:val="center"/>
            <w:hideMark/>
          </w:tcPr>
          <w:p w14:paraId="776FFCE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1</w:t>
            </w:r>
          </w:p>
        </w:tc>
        <w:tc>
          <w:tcPr>
            <w:tcW w:w="1218" w:type="pct"/>
            <w:tcBorders>
              <w:top w:val="nil"/>
              <w:left w:val="nil"/>
              <w:bottom w:val="nil"/>
              <w:right w:val="nil"/>
            </w:tcBorders>
            <w:shd w:val="clear" w:color="auto" w:fill="auto"/>
            <w:noWrap/>
            <w:vAlign w:val="center"/>
            <w:hideMark/>
          </w:tcPr>
          <w:p w14:paraId="1E4735F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0.285714</w:t>
            </w:r>
          </w:p>
        </w:tc>
      </w:tr>
      <w:tr w:rsidR="00C778D4" w:rsidRPr="00C778D4" w14:paraId="42958C75"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697C011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0</w:t>
            </w:r>
          </w:p>
        </w:tc>
        <w:tc>
          <w:tcPr>
            <w:tcW w:w="461" w:type="pct"/>
            <w:tcBorders>
              <w:top w:val="nil"/>
              <w:left w:val="nil"/>
              <w:bottom w:val="nil"/>
              <w:right w:val="nil"/>
            </w:tcBorders>
            <w:shd w:val="clear" w:color="auto" w:fill="auto"/>
            <w:noWrap/>
            <w:vAlign w:val="center"/>
            <w:hideMark/>
          </w:tcPr>
          <w:p w14:paraId="55421EE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1</w:t>
            </w:r>
          </w:p>
        </w:tc>
        <w:tc>
          <w:tcPr>
            <w:tcW w:w="461" w:type="pct"/>
            <w:tcBorders>
              <w:top w:val="nil"/>
              <w:left w:val="nil"/>
              <w:bottom w:val="nil"/>
              <w:right w:val="nil"/>
            </w:tcBorders>
            <w:shd w:val="clear" w:color="auto" w:fill="auto"/>
            <w:noWrap/>
            <w:vAlign w:val="center"/>
            <w:hideMark/>
          </w:tcPr>
          <w:p w14:paraId="64A7639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en-GB"/>
              </w:rPr>
            </w:pPr>
            <w:r w:rsidRPr="00C778D4">
              <w:rPr>
                <w:rFonts w:ascii="Calibri" w:eastAsia="Times New Roman" w:hAnsi="Calibri" w:cs="Times New Roman"/>
                <w:color w:val="000000"/>
                <w:sz w:val="20"/>
                <w:szCs w:val="20"/>
                <w:lang w:val="en-GB"/>
              </w:rPr>
              <w:t>0</w:t>
            </w:r>
          </w:p>
        </w:tc>
        <w:tc>
          <w:tcPr>
            <w:tcW w:w="524" w:type="pct"/>
            <w:tcBorders>
              <w:top w:val="nil"/>
              <w:left w:val="nil"/>
              <w:bottom w:val="nil"/>
              <w:right w:val="nil"/>
            </w:tcBorders>
            <w:shd w:val="clear" w:color="auto" w:fill="auto"/>
            <w:noWrap/>
            <w:vAlign w:val="center"/>
            <w:hideMark/>
          </w:tcPr>
          <w:p w14:paraId="04A3BCF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1895434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31428B5A"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60E8DB01"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1218" w:type="pct"/>
            <w:tcBorders>
              <w:top w:val="nil"/>
              <w:left w:val="nil"/>
              <w:bottom w:val="nil"/>
              <w:right w:val="nil"/>
            </w:tcBorders>
            <w:shd w:val="clear" w:color="auto" w:fill="auto"/>
            <w:noWrap/>
            <w:vAlign w:val="center"/>
            <w:hideMark/>
          </w:tcPr>
          <w:p w14:paraId="6026910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0.380952</w:t>
            </w:r>
          </w:p>
        </w:tc>
      </w:tr>
      <w:tr w:rsidR="00C778D4" w:rsidRPr="00C778D4" w14:paraId="4612BB50"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7E3A4E1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1DD22C7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2301550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0526FDE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43E7480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1AC32ED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4CE83F4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1218" w:type="pct"/>
            <w:tcBorders>
              <w:top w:val="nil"/>
              <w:left w:val="nil"/>
              <w:bottom w:val="nil"/>
              <w:right w:val="nil"/>
            </w:tcBorders>
            <w:shd w:val="clear" w:color="auto" w:fill="auto"/>
            <w:noWrap/>
            <w:vAlign w:val="center"/>
            <w:hideMark/>
          </w:tcPr>
          <w:p w14:paraId="04D04C7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0.380952</w:t>
            </w:r>
          </w:p>
        </w:tc>
      </w:tr>
      <w:tr w:rsidR="00C778D4" w:rsidRPr="00C778D4" w14:paraId="7B85A4E5"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57A8C17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0013683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039212B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15E4152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6A0C3C2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726D44C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64F5A53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1218" w:type="pct"/>
            <w:tcBorders>
              <w:top w:val="nil"/>
              <w:left w:val="nil"/>
              <w:bottom w:val="nil"/>
              <w:right w:val="nil"/>
            </w:tcBorders>
            <w:shd w:val="clear" w:color="auto" w:fill="auto"/>
            <w:noWrap/>
            <w:vAlign w:val="center"/>
            <w:hideMark/>
          </w:tcPr>
          <w:p w14:paraId="3ED1390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634FC71C"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5113DFD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027F6F0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6DD27E2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3F3DD97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42CC5F0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3567781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5D77330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1218" w:type="pct"/>
            <w:tcBorders>
              <w:top w:val="nil"/>
              <w:left w:val="nil"/>
              <w:bottom w:val="nil"/>
              <w:right w:val="nil"/>
            </w:tcBorders>
            <w:shd w:val="clear" w:color="auto" w:fill="auto"/>
            <w:noWrap/>
            <w:vAlign w:val="center"/>
            <w:hideMark/>
          </w:tcPr>
          <w:p w14:paraId="40ED1BC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1B9B8E59"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069655E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5069C1B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0438E0E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1517939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4486EE9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077CCB3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598BB53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1218" w:type="pct"/>
            <w:tcBorders>
              <w:top w:val="nil"/>
              <w:left w:val="nil"/>
              <w:bottom w:val="nil"/>
              <w:right w:val="nil"/>
            </w:tcBorders>
            <w:shd w:val="clear" w:color="auto" w:fill="auto"/>
            <w:noWrap/>
            <w:vAlign w:val="center"/>
            <w:hideMark/>
          </w:tcPr>
          <w:p w14:paraId="5FB41BC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0.52381</w:t>
            </w:r>
          </w:p>
        </w:tc>
      </w:tr>
      <w:tr w:rsidR="00C778D4" w:rsidRPr="00C778D4" w14:paraId="70C4363D"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39B09E0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47AA9CFA"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7754EC0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0FEF8DC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741EDED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5F57A5E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4083CFE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1218" w:type="pct"/>
            <w:tcBorders>
              <w:top w:val="nil"/>
              <w:left w:val="nil"/>
              <w:bottom w:val="nil"/>
              <w:right w:val="nil"/>
            </w:tcBorders>
            <w:shd w:val="clear" w:color="auto" w:fill="auto"/>
            <w:noWrap/>
            <w:vAlign w:val="center"/>
            <w:hideMark/>
          </w:tcPr>
          <w:p w14:paraId="1BCBB3FA"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0.52381</w:t>
            </w:r>
          </w:p>
        </w:tc>
      </w:tr>
      <w:tr w:rsidR="00C778D4" w:rsidRPr="00C778D4" w14:paraId="7D23FDE6"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3261B9B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6A1FAA5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5BD63F7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454DA81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4F36A83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7EDF22D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5149419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1218" w:type="pct"/>
            <w:tcBorders>
              <w:top w:val="nil"/>
              <w:left w:val="nil"/>
              <w:bottom w:val="nil"/>
              <w:right w:val="nil"/>
            </w:tcBorders>
            <w:shd w:val="clear" w:color="auto" w:fill="auto"/>
            <w:noWrap/>
            <w:vAlign w:val="center"/>
            <w:hideMark/>
          </w:tcPr>
          <w:p w14:paraId="0265240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0.714286</w:t>
            </w:r>
          </w:p>
        </w:tc>
      </w:tr>
      <w:tr w:rsidR="00C778D4" w:rsidRPr="00C778D4" w14:paraId="22D787A3"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68D06D3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1EFA05B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78B8E15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67A9AD7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737130A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5864893A"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23F15B0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1218" w:type="pct"/>
            <w:tcBorders>
              <w:top w:val="nil"/>
              <w:left w:val="nil"/>
              <w:bottom w:val="nil"/>
              <w:right w:val="nil"/>
            </w:tcBorders>
            <w:shd w:val="clear" w:color="auto" w:fill="auto"/>
            <w:noWrap/>
            <w:vAlign w:val="center"/>
            <w:hideMark/>
          </w:tcPr>
          <w:p w14:paraId="7D3CDC2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0.714286</w:t>
            </w:r>
          </w:p>
        </w:tc>
      </w:tr>
      <w:tr w:rsidR="00C778D4" w:rsidRPr="00C778D4" w14:paraId="33C20F52"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417B313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2E1CAD6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1D3523C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1AA98D11"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75957281"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0156BAF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774EA7F5"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2</w:t>
            </w:r>
          </w:p>
        </w:tc>
        <w:tc>
          <w:tcPr>
            <w:tcW w:w="1218" w:type="pct"/>
            <w:tcBorders>
              <w:top w:val="nil"/>
              <w:left w:val="nil"/>
              <w:bottom w:val="nil"/>
              <w:right w:val="nil"/>
            </w:tcBorders>
            <w:shd w:val="clear" w:color="auto" w:fill="auto"/>
            <w:noWrap/>
            <w:vAlign w:val="center"/>
            <w:hideMark/>
          </w:tcPr>
          <w:p w14:paraId="1F8E5E3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0.380952</w:t>
            </w:r>
          </w:p>
        </w:tc>
      </w:tr>
      <w:tr w:rsidR="00C778D4" w:rsidRPr="00C778D4" w14:paraId="1C517577"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36D2895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45ECA70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22D177A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58E780D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444726D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78A9619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1512B2A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2</w:t>
            </w:r>
          </w:p>
        </w:tc>
        <w:tc>
          <w:tcPr>
            <w:tcW w:w="1218" w:type="pct"/>
            <w:tcBorders>
              <w:top w:val="nil"/>
              <w:left w:val="nil"/>
              <w:bottom w:val="nil"/>
              <w:right w:val="nil"/>
            </w:tcBorders>
            <w:shd w:val="clear" w:color="auto" w:fill="auto"/>
            <w:noWrap/>
            <w:vAlign w:val="center"/>
            <w:hideMark/>
          </w:tcPr>
          <w:p w14:paraId="095BA83A"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4483819C"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7C14192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2A155BC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106F027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0DBE5DE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5B255C7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4359B44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6366AAB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2</w:t>
            </w:r>
          </w:p>
        </w:tc>
        <w:tc>
          <w:tcPr>
            <w:tcW w:w="1218" w:type="pct"/>
            <w:tcBorders>
              <w:top w:val="nil"/>
              <w:left w:val="nil"/>
              <w:bottom w:val="nil"/>
              <w:right w:val="nil"/>
            </w:tcBorders>
            <w:shd w:val="clear" w:color="auto" w:fill="auto"/>
            <w:noWrap/>
            <w:vAlign w:val="center"/>
            <w:hideMark/>
          </w:tcPr>
          <w:p w14:paraId="74B0FA6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0.619048</w:t>
            </w:r>
          </w:p>
        </w:tc>
      </w:tr>
      <w:tr w:rsidR="00C778D4" w:rsidRPr="00C778D4" w14:paraId="01400E06"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04101411"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77DE9435"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30E8B2C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6A1E9FE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33E9628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1B76517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25208D2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2</w:t>
            </w:r>
          </w:p>
        </w:tc>
        <w:tc>
          <w:tcPr>
            <w:tcW w:w="1218" w:type="pct"/>
            <w:tcBorders>
              <w:top w:val="nil"/>
              <w:left w:val="nil"/>
              <w:bottom w:val="nil"/>
              <w:right w:val="nil"/>
            </w:tcBorders>
            <w:shd w:val="clear" w:color="auto" w:fill="auto"/>
            <w:noWrap/>
            <w:vAlign w:val="center"/>
            <w:hideMark/>
          </w:tcPr>
          <w:p w14:paraId="6CD34D0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0.761905</w:t>
            </w:r>
          </w:p>
        </w:tc>
      </w:tr>
      <w:tr w:rsidR="00C778D4" w:rsidRPr="00C778D4" w14:paraId="1351D71F"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11669A1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2831B6F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16446AC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59C0EBA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591C82C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35D2C5A5"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71F5163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2</w:t>
            </w:r>
          </w:p>
        </w:tc>
        <w:tc>
          <w:tcPr>
            <w:tcW w:w="1218" w:type="pct"/>
            <w:tcBorders>
              <w:top w:val="nil"/>
              <w:left w:val="nil"/>
              <w:bottom w:val="nil"/>
              <w:right w:val="nil"/>
            </w:tcBorders>
            <w:shd w:val="clear" w:color="auto" w:fill="auto"/>
            <w:noWrap/>
            <w:vAlign w:val="center"/>
            <w:hideMark/>
          </w:tcPr>
          <w:p w14:paraId="6263376A"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2D6482DC"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45B66C2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0260986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4EC32E5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30D481D1"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6384F5B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7ED3F9B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2520128A"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2</w:t>
            </w:r>
          </w:p>
        </w:tc>
        <w:tc>
          <w:tcPr>
            <w:tcW w:w="1218" w:type="pct"/>
            <w:tcBorders>
              <w:top w:val="nil"/>
              <w:left w:val="nil"/>
              <w:bottom w:val="nil"/>
              <w:right w:val="nil"/>
            </w:tcBorders>
            <w:shd w:val="clear" w:color="auto" w:fill="auto"/>
            <w:noWrap/>
            <w:vAlign w:val="center"/>
            <w:hideMark/>
          </w:tcPr>
          <w:p w14:paraId="5A73F40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0.619048</w:t>
            </w:r>
          </w:p>
        </w:tc>
      </w:tr>
      <w:tr w:rsidR="00C778D4" w:rsidRPr="00C778D4" w14:paraId="0DEAF283"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03FD0A1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1D79CC5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64A1A66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2878E9F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41B3DBC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2C034C9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159E1AE5"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2</w:t>
            </w:r>
          </w:p>
        </w:tc>
        <w:tc>
          <w:tcPr>
            <w:tcW w:w="1218" w:type="pct"/>
            <w:tcBorders>
              <w:top w:val="nil"/>
              <w:left w:val="nil"/>
              <w:bottom w:val="nil"/>
              <w:right w:val="nil"/>
            </w:tcBorders>
            <w:shd w:val="clear" w:color="auto" w:fill="auto"/>
            <w:noWrap/>
            <w:vAlign w:val="center"/>
            <w:hideMark/>
          </w:tcPr>
          <w:p w14:paraId="6D7A751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0.761905</w:t>
            </w:r>
          </w:p>
        </w:tc>
      </w:tr>
      <w:tr w:rsidR="00C778D4" w:rsidRPr="00C778D4" w14:paraId="1633C084"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0966488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33F8708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5D02BC7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4D04387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35F7A31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7837C1F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0E18945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2</w:t>
            </w:r>
          </w:p>
        </w:tc>
        <w:tc>
          <w:tcPr>
            <w:tcW w:w="1218" w:type="pct"/>
            <w:tcBorders>
              <w:top w:val="nil"/>
              <w:left w:val="nil"/>
              <w:bottom w:val="nil"/>
              <w:right w:val="nil"/>
            </w:tcBorders>
            <w:shd w:val="clear" w:color="auto" w:fill="auto"/>
            <w:noWrap/>
            <w:vAlign w:val="center"/>
            <w:hideMark/>
          </w:tcPr>
          <w:p w14:paraId="6000B52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1433D4B5"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5A6D45C5"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2D1A6ACA"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697F812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5B8A90B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6DDF2E6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2604D2E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221CCB4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2</w:t>
            </w:r>
          </w:p>
        </w:tc>
        <w:tc>
          <w:tcPr>
            <w:tcW w:w="1218" w:type="pct"/>
            <w:tcBorders>
              <w:top w:val="nil"/>
              <w:left w:val="nil"/>
              <w:bottom w:val="nil"/>
              <w:right w:val="nil"/>
            </w:tcBorders>
            <w:shd w:val="clear" w:color="auto" w:fill="auto"/>
            <w:noWrap/>
            <w:vAlign w:val="center"/>
            <w:hideMark/>
          </w:tcPr>
          <w:p w14:paraId="45B036D1"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61009687"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2373E2F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2FD80FC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0EE30A0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3704B79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4B03D7C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6D7A92E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1263D54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2</w:t>
            </w:r>
          </w:p>
        </w:tc>
        <w:tc>
          <w:tcPr>
            <w:tcW w:w="1218" w:type="pct"/>
            <w:tcBorders>
              <w:top w:val="nil"/>
              <w:left w:val="nil"/>
              <w:bottom w:val="nil"/>
              <w:right w:val="nil"/>
            </w:tcBorders>
            <w:shd w:val="clear" w:color="auto" w:fill="auto"/>
            <w:noWrap/>
            <w:vAlign w:val="center"/>
            <w:hideMark/>
          </w:tcPr>
          <w:p w14:paraId="1AF9175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0.714286</w:t>
            </w:r>
          </w:p>
        </w:tc>
      </w:tr>
      <w:tr w:rsidR="00C778D4" w:rsidRPr="00C778D4" w14:paraId="481A9B50"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6E9BAEE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6591C96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24E86D6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03BAD5DA"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31AACB3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0042A73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1816BA1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3</w:t>
            </w:r>
          </w:p>
        </w:tc>
        <w:tc>
          <w:tcPr>
            <w:tcW w:w="1218" w:type="pct"/>
            <w:tcBorders>
              <w:top w:val="nil"/>
              <w:left w:val="nil"/>
              <w:bottom w:val="nil"/>
              <w:right w:val="nil"/>
            </w:tcBorders>
            <w:shd w:val="clear" w:color="auto" w:fill="auto"/>
            <w:noWrap/>
            <w:vAlign w:val="center"/>
            <w:hideMark/>
          </w:tcPr>
          <w:p w14:paraId="3AED993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380B4E4C"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3FC5260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0951A05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1B80AE0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32A11185"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6829E00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298435A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500BEC1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3</w:t>
            </w:r>
          </w:p>
        </w:tc>
        <w:tc>
          <w:tcPr>
            <w:tcW w:w="1218" w:type="pct"/>
            <w:tcBorders>
              <w:top w:val="nil"/>
              <w:left w:val="nil"/>
              <w:bottom w:val="nil"/>
              <w:right w:val="nil"/>
            </w:tcBorders>
            <w:shd w:val="clear" w:color="auto" w:fill="auto"/>
            <w:noWrap/>
            <w:vAlign w:val="center"/>
            <w:hideMark/>
          </w:tcPr>
          <w:p w14:paraId="746DEC3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0.619048</w:t>
            </w:r>
          </w:p>
        </w:tc>
      </w:tr>
      <w:tr w:rsidR="00C778D4" w:rsidRPr="00C778D4" w14:paraId="478B00D5"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24C7977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180BAD7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130A8F4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1726DFC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4964628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2B24076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203D66D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3</w:t>
            </w:r>
          </w:p>
        </w:tc>
        <w:tc>
          <w:tcPr>
            <w:tcW w:w="1218" w:type="pct"/>
            <w:tcBorders>
              <w:top w:val="nil"/>
              <w:left w:val="nil"/>
              <w:bottom w:val="nil"/>
              <w:right w:val="nil"/>
            </w:tcBorders>
            <w:shd w:val="clear" w:color="auto" w:fill="auto"/>
            <w:noWrap/>
            <w:vAlign w:val="center"/>
            <w:hideMark/>
          </w:tcPr>
          <w:p w14:paraId="6E9E3CA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0.761905</w:t>
            </w:r>
          </w:p>
        </w:tc>
      </w:tr>
      <w:tr w:rsidR="00C778D4" w:rsidRPr="00C778D4" w14:paraId="695FF590"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3AABBD9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6994943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04068D0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0A5BE10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01D409C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3E88016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02AA3AF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3</w:t>
            </w:r>
          </w:p>
        </w:tc>
        <w:tc>
          <w:tcPr>
            <w:tcW w:w="1218" w:type="pct"/>
            <w:tcBorders>
              <w:top w:val="nil"/>
              <w:left w:val="nil"/>
              <w:bottom w:val="nil"/>
              <w:right w:val="nil"/>
            </w:tcBorders>
            <w:shd w:val="clear" w:color="auto" w:fill="auto"/>
            <w:noWrap/>
            <w:vAlign w:val="center"/>
            <w:hideMark/>
          </w:tcPr>
          <w:p w14:paraId="57A4D3D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0A921362"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215C7BF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740C86B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1F9958C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58F0720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1B539AA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7160311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1248ED7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3</w:t>
            </w:r>
          </w:p>
        </w:tc>
        <w:tc>
          <w:tcPr>
            <w:tcW w:w="1218" w:type="pct"/>
            <w:tcBorders>
              <w:top w:val="nil"/>
              <w:left w:val="nil"/>
              <w:bottom w:val="nil"/>
              <w:right w:val="nil"/>
            </w:tcBorders>
            <w:shd w:val="clear" w:color="auto" w:fill="auto"/>
            <w:noWrap/>
            <w:vAlign w:val="center"/>
            <w:hideMark/>
          </w:tcPr>
          <w:p w14:paraId="12CAD675"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1CEB3167"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20FE580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58835AE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42426A3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08F293B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5D194FA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2F11D61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5A5020E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3</w:t>
            </w:r>
          </w:p>
        </w:tc>
        <w:tc>
          <w:tcPr>
            <w:tcW w:w="1218" w:type="pct"/>
            <w:tcBorders>
              <w:top w:val="nil"/>
              <w:left w:val="nil"/>
              <w:bottom w:val="nil"/>
              <w:right w:val="nil"/>
            </w:tcBorders>
            <w:shd w:val="clear" w:color="auto" w:fill="auto"/>
            <w:noWrap/>
            <w:vAlign w:val="center"/>
            <w:hideMark/>
          </w:tcPr>
          <w:p w14:paraId="4F0C10B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5EB7F0DB"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05D2F0D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086F543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31FD5941"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5F55E5B5"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7D5A3B7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09A79DC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7E5D47B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3</w:t>
            </w:r>
          </w:p>
        </w:tc>
        <w:tc>
          <w:tcPr>
            <w:tcW w:w="1218" w:type="pct"/>
            <w:tcBorders>
              <w:top w:val="nil"/>
              <w:left w:val="nil"/>
              <w:bottom w:val="nil"/>
              <w:right w:val="nil"/>
            </w:tcBorders>
            <w:shd w:val="clear" w:color="auto" w:fill="auto"/>
            <w:noWrap/>
            <w:vAlign w:val="center"/>
            <w:hideMark/>
          </w:tcPr>
          <w:p w14:paraId="5B942E1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6FE86DD8"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519FE19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7D9F3EF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614072E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0084356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6B024A9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51F4ABA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326AADA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3</w:t>
            </w:r>
          </w:p>
        </w:tc>
        <w:tc>
          <w:tcPr>
            <w:tcW w:w="1218" w:type="pct"/>
            <w:tcBorders>
              <w:top w:val="nil"/>
              <w:left w:val="nil"/>
              <w:bottom w:val="nil"/>
              <w:right w:val="nil"/>
            </w:tcBorders>
            <w:shd w:val="clear" w:color="auto" w:fill="auto"/>
            <w:noWrap/>
            <w:vAlign w:val="center"/>
            <w:hideMark/>
          </w:tcPr>
          <w:p w14:paraId="4194435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0.761905</w:t>
            </w:r>
          </w:p>
        </w:tc>
      </w:tr>
      <w:tr w:rsidR="00C778D4" w:rsidRPr="00C778D4" w14:paraId="1767024A"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42CAE05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7C0E5B6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4DD45AE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66B1030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2FCED21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2C5F1B1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57A0286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3</w:t>
            </w:r>
          </w:p>
        </w:tc>
        <w:tc>
          <w:tcPr>
            <w:tcW w:w="1218" w:type="pct"/>
            <w:tcBorders>
              <w:top w:val="nil"/>
              <w:left w:val="nil"/>
              <w:bottom w:val="nil"/>
              <w:right w:val="nil"/>
            </w:tcBorders>
            <w:shd w:val="clear" w:color="auto" w:fill="auto"/>
            <w:noWrap/>
            <w:vAlign w:val="center"/>
            <w:hideMark/>
          </w:tcPr>
          <w:p w14:paraId="363B2E2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0.761905</w:t>
            </w:r>
          </w:p>
        </w:tc>
      </w:tr>
      <w:tr w:rsidR="00C778D4" w:rsidRPr="00C778D4" w14:paraId="409834BA"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65CF7C1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63D95D51"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24DDE52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6FAC3B1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3D63D73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3A444E8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6986041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3</w:t>
            </w:r>
          </w:p>
        </w:tc>
        <w:tc>
          <w:tcPr>
            <w:tcW w:w="1218" w:type="pct"/>
            <w:tcBorders>
              <w:top w:val="nil"/>
              <w:left w:val="nil"/>
              <w:bottom w:val="nil"/>
              <w:right w:val="nil"/>
            </w:tcBorders>
            <w:shd w:val="clear" w:color="auto" w:fill="auto"/>
            <w:noWrap/>
            <w:vAlign w:val="center"/>
            <w:hideMark/>
          </w:tcPr>
          <w:p w14:paraId="5558894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0319D8E9"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2A2B90A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6459ECC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68DE57E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34DF142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6D160BB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734" w:type="pct"/>
            <w:tcBorders>
              <w:top w:val="nil"/>
              <w:left w:val="nil"/>
              <w:bottom w:val="nil"/>
              <w:right w:val="nil"/>
            </w:tcBorders>
            <w:shd w:val="clear" w:color="auto" w:fill="auto"/>
            <w:noWrap/>
            <w:vAlign w:val="center"/>
            <w:hideMark/>
          </w:tcPr>
          <w:p w14:paraId="01CB5D1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71C01D3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4</w:t>
            </w:r>
          </w:p>
        </w:tc>
        <w:tc>
          <w:tcPr>
            <w:tcW w:w="1218" w:type="pct"/>
            <w:tcBorders>
              <w:top w:val="nil"/>
              <w:left w:val="nil"/>
              <w:bottom w:val="nil"/>
              <w:right w:val="nil"/>
            </w:tcBorders>
            <w:shd w:val="clear" w:color="auto" w:fill="auto"/>
            <w:noWrap/>
            <w:vAlign w:val="center"/>
            <w:hideMark/>
          </w:tcPr>
          <w:p w14:paraId="722EA91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06D2335A"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11A3185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38EAB10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1E974DF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2D95C09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650A108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4E283925"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78252C2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4</w:t>
            </w:r>
          </w:p>
        </w:tc>
        <w:tc>
          <w:tcPr>
            <w:tcW w:w="1218" w:type="pct"/>
            <w:tcBorders>
              <w:top w:val="nil"/>
              <w:left w:val="nil"/>
              <w:bottom w:val="nil"/>
              <w:right w:val="nil"/>
            </w:tcBorders>
            <w:shd w:val="clear" w:color="auto" w:fill="auto"/>
            <w:noWrap/>
            <w:vAlign w:val="center"/>
            <w:hideMark/>
          </w:tcPr>
          <w:p w14:paraId="451D0EE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682A714E"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4908BF5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461" w:type="pct"/>
            <w:tcBorders>
              <w:top w:val="nil"/>
              <w:left w:val="nil"/>
              <w:bottom w:val="nil"/>
              <w:right w:val="nil"/>
            </w:tcBorders>
            <w:shd w:val="clear" w:color="auto" w:fill="auto"/>
            <w:noWrap/>
            <w:vAlign w:val="center"/>
            <w:hideMark/>
          </w:tcPr>
          <w:p w14:paraId="6FA1368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16B6F081"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033555B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30260095"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3CF1295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0ACB33CA"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4</w:t>
            </w:r>
          </w:p>
        </w:tc>
        <w:tc>
          <w:tcPr>
            <w:tcW w:w="1218" w:type="pct"/>
            <w:tcBorders>
              <w:top w:val="nil"/>
              <w:left w:val="nil"/>
              <w:bottom w:val="nil"/>
              <w:right w:val="nil"/>
            </w:tcBorders>
            <w:shd w:val="clear" w:color="auto" w:fill="auto"/>
            <w:noWrap/>
            <w:vAlign w:val="center"/>
            <w:hideMark/>
          </w:tcPr>
          <w:p w14:paraId="308E8FA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0865EC5F"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3F49A38A"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0713B5A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1A2DB82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66FF08E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6106A55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5701153A"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5F98352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4</w:t>
            </w:r>
          </w:p>
        </w:tc>
        <w:tc>
          <w:tcPr>
            <w:tcW w:w="1218" w:type="pct"/>
            <w:tcBorders>
              <w:top w:val="nil"/>
              <w:left w:val="nil"/>
              <w:bottom w:val="nil"/>
              <w:right w:val="nil"/>
            </w:tcBorders>
            <w:shd w:val="clear" w:color="auto" w:fill="auto"/>
            <w:noWrap/>
            <w:vAlign w:val="center"/>
            <w:hideMark/>
          </w:tcPr>
          <w:p w14:paraId="6D3AEB6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0.761905</w:t>
            </w:r>
          </w:p>
        </w:tc>
      </w:tr>
      <w:tr w:rsidR="00C778D4" w:rsidRPr="00C778D4" w14:paraId="72008CD4"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4929A81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5E22614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67FBDD3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4461F4F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w:t>
            </w:r>
          </w:p>
        </w:tc>
        <w:tc>
          <w:tcPr>
            <w:tcW w:w="524" w:type="pct"/>
            <w:tcBorders>
              <w:top w:val="nil"/>
              <w:left w:val="nil"/>
              <w:bottom w:val="nil"/>
              <w:right w:val="nil"/>
            </w:tcBorders>
            <w:shd w:val="clear" w:color="auto" w:fill="auto"/>
            <w:noWrap/>
            <w:vAlign w:val="center"/>
            <w:hideMark/>
          </w:tcPr>
          <w:p w14:paraId="7D00C40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216E631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22DC5C1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4</w:t>
            </w:r>
          </w:p>
        </w:tc>
        <w:tc>
          <w:tcPr>
            <w:tcW w:w="1218" w:type="pct"/>
            <w:tcBorders>
              <w:top w:val="nil"/>
              <w:left w:val="nil"/>
              <w:bottom w:val="nil"/>
              <w:right w:val="nil"/>
            </w:tcBorders>
            <w:shd w:val="clear" w:color="auto" w:fill="auto"/>
            <w:noWrap/>
            <w:vAlign w:val="center"/>
            <w:hideMark/>
          </w:tcPr>
          <w:p w14:paraId="7AC4FBE5"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15A327A2"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1A279EF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7D0A76F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1582F0FF"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5B64258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2BFF888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0526560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2ABF04F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5</w:t>
            </w:r>
          </w:p>
        </w:tc>
        <w:tc>
          <w:tcPr>
            <w:tcW w:w="1218" w:type="pct"/>
            <w:tcBorders>
              <w:top w:val="nil"/>
              <w:left w:val="nil"/>
              <w:bottom w:val="nil"/>
              <w:right w:val="nil"/>
            </w:tcBorders>
            <w:shd w:val="clear" w:color="auto" w:fill="auto"/>
            <w:noWrap/>
            <w:vAlign w:val="center"/>
            <w:hideMark/>
          </w:tcPr>
          <w:p w14:paraId="7D2F2B75"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55E9DF59"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2F343CB5"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0209B0D8"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48D1EDB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38995582"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6D72266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4F3836E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3A9E1A26"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5</w:t>
            </w:r>
          </w:p>
        </w:tc>
        <w:tc>
          <w:tcPr>
            <w:tcW w:w="1218" w:type="pct"/>
            <w:tcBorders>
              <w:top w:val="nil"/>
              <w:left w:val="nil"/>
              <w:bottom w:val="nil"/>
              <w:right w:val="nil"/>
            </w:tcBorders>
            <w:shd w:val="clear" w:color="auto" w:fill="auto"/>
            <w:noWrap/>
            <w:vAlign w:val="center"/>
            <w:hideMark/>
          </w:tcPr>
          <w:p w14:paraId="5E5DF76C"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20462E02" w14:textId="77777777" w:rsidTr="009711A0">
        <w:trPr>
          <w:trHeight w:val="300"/>
          <w:jc w:val="center"/>
        </w:trPr>
        <w:tc>
          <w:tcPr>
            <w:tcW w:w="461" w:type="pct"/>
            <w:tcBorders>
              <w:top w:val="nil"/>
              <w:left w:val="nil"/>
              <w:bottom w:val="nil"/>
              <w:right w:val="nil"/>
            </w:tcBorders>
            <w:shd w:val="clear" w:color="auto" w:fill="auto"/>
            <w:noWrap/>
            <w:vAlign w:val="center"/>
            <w:hideMark/>
          </w:tcPr>
          <w:p w14:paraId="082A2F81"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556D16F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nil"/>
              <w:right w:val="nil"/>
            </w:tcBorders>
            <w:shd w:val="clear" w:color="auto" w:fill="auto"/>
            <w:noWrap/>
            <w:vAlign w:val="center"/>
            <w:hideMark/>
          </w:tcPr>
          <w:p w14:paraId="5517F1C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12A3418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nil"/>
              <w:right w:val="nil"/>
            </w:tcBorders>
            <w:shd w:val="clear" w:color="auto" w:fill="auto"/>
            <w:noWrap/>
            <w:vAlign w:val="center"/>
            <w:hideMark/>
          </w:tcPr>
          <w:p w14:paraId="1C15908B"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nil"/>
              <w:right w:val="nil"/>
            </w:tcBorders>
            <w:shd w:val="clear" w:color="auto" w:fill="auto"/>
            <w:noWrap/>
            <w:vAlign w:val="center"/>
            <w:hideMark/>
          </w:tcPr>
          <w:p w14:paraId="0256D65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nil"/>
              <w:right w:val="nil"/>
            </w:tcBorders>
            <w:shd w:val="clear" w:color="auto" w:fill="auto"/>
            <w:noWrap/>
            <w:vAlign w:val="center"/>
            <w:hideMark/>
          </w:tcPr>
          <w:p w14:paraId="5868FFF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5</w:t>
            </w:r>
          </w:p>
        </w:tc>
        <w:tc>
          <w:tcPr>
            <w:tcW w:w="1218" w:type="pct"/>
            <w:tcBorders>
              <w:top w:val="nil"/>
              <w:left w:val="nil"/>
              <w:bottom w:val="nil"/>
              <w:right w:val="nil"/>
            </w:tcBorders>
            <w:shd w:val="clear" w:color="auto" w:fill="auto"/>
            <w:noWrap/>
            <w:vAlign w:val="center"/>
            <w:hideMark/>
          </w:tcPr>
          <w:p w14:paraId="4F30DAC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7AF8456E" w14:textId="77777777" w:rsidTr="009711A0">
        <w:trPr>
          <w:trHeight w:val="300"/>
          <w:jc w:val="center"/>
        </w:trPr>
        <w:tc>
          <w:tcPr>
            <w:tcW w:w="461" w:type="pct"/>
            <w:tcBorders>
              <w:top w:val="nil"/>
              <w:left w:val="nil"/>
              <w:right w:val="nil"/>
            </w:tcBorders>
            <w:shd w:val="clear" w:color="auto" w:fill="auto"/>
            <w:noWrap/>
            <w:vAlign w:val="center"/>
            <w:hideMark/>
          </w:tcPr>
          <w:p w14:paraId="3F5FC62A"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right w:val="nil"/>
            </w:tcBorders>
            <w:shd w:val="clear" w:color="auto" w:fill="auto"/>
            <w:noWrap/>
            <w:vAlign w:val="center"/>
            <w:hideMark/>
          </w:tcPr>
          <w:p w14:paraId="5841FF0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right w:val="nil"/>
            </w:tcBorders>
            <w:shd w:val="clear" w:color="auto" w:fill="auto"/>
            <w:noWrap/>
            <w:vAlign w:val="center"/>
            <w:hideMark/>
          </w:tcPr>
          <w:p w14:paraId="76E11A69"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right w:val="nil"/>
            </w:tcBorders>
            <w:shd w:val="clear" w:color="auto" w:fill="auto"/>
            <w:noWrap/>
            <w:vAlign w:val="center"/>
            <w:hideMark/>
          </w:tcPr>
          <w:p w14:paraId="34BF25C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right w:val="nil"/>
            </w:tcBorders>
            <w:shd w:val="clear" w:color="auto" w:fill="auto"/>
            <w:noWrap/>
            <w:vAlign w:val="center"/>
            <w:hideMark/>
          </w:tcPr>
          <w:p w14:paraId="241A2CD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right w:val="nil"/>
            </w:tcBorders>
            <w:shd w:val="clear" w:color="auto" w:fill="auto"/>
            <w:noWrap/>
            <w:vAlign w:val="center"/>
            <w:hideMark/>
          </w:tcPr>
          <w:p w14:paraId="1B365E1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right w:val="nil"/>
            </w:tcBorders>
            <w:shd w:val="clear" w:color="auto" w:fill="auto"/>
            <w:noWrap/>
            <w:vAlign w:val="center"/>
            <w:hideMark/>
          </w:tcPr>
          <w:p w14:paraId="0FC45E1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5</w:t>
            </w:r>
          </w:p>
        </w:tc>
        <w:tc>
          <w:tcPr>
            <w:tcW w:w="1218" w:type="pct"/>
            <w:tcBorders>
              <w:top w:val="nil"/>
              <w:left w:val="nil"/>
              <w:right w:val="nil"/>
            </w:tcBorders>
            <w:shd w:val="clear" w:color="auto" w:fill="auto"/>
            <w:noWrap/>
            <w:vAlign w:val="center"/>
            <w:hideMark/>
          </w:tcPr>
          <w:p w14:paraId="7B5B5C7E"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r w:rsidR="00C778D4" w:rsidRPr="00C778D4" w14:paraId="12725C59" w14:textId="77777777" w:rsidTr="009711A0">
        <w:trPr>
          <w:trHeight w:val="300"/>
          <w:jc w:val="center"/>
        </w:trPr>
        <w:tc>
          <w:tcPr>
            <w:tcW w:w="461" w:type="pct"/>
            <w:tcBorders>
              <w:top w:val="nil"/>
              <w:left w:val="nil"/>
              <w:bottom w:val="single" w:sz="4" w:space="0" w:color="auto"/>
              <w:right w:val="nil"/>
            </w:tcBorders>
            <w:shd w:val="clear" w:color="auto" w:fill="auto"/>
            <w:noWrap/>
            <w:vAlign w:val="center"/>
            <w:hideMark/>
          </w:tcPr>
          <w:p w14:paraId="218C905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single" w:sz="4" w:space="0" w:color="auto"/>
              <w:right w:val="nil"/>
            </w:tcBorders>
            <w:shd w:val="clear" w:color="auto" w:fill="auto"/>
            <w:noWrap/>
            <w:vAlign w:val="center"/>
            <w:hideMark/>
          </w:tcPr>
          <w:p w14:paraId="28891093"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461" w:type="pct"/>
            <w:tcBorders>
              <w:top w:val="nil"/>
              <w:left w:val="nil"/>
              <w:bottom w:val="single" w:sz="4" w:space="0" w:color="auto"/>
              <w:right w:val="nil"/>
            </w:tcBorders>
            <w:shd w:val="clear" w:color="auto" w:fill="auto"/>
            <w:noWrap/>
            <w:vAlign w:val="center"/>
            <w:hideMark/>
          </w:tcPr>
          <w:p w14:paraId="2D4DA421"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single" w:sz="4" w:space="0" w:color="auto"/>
              <w:right w:val="nil"/>
            </w:tcBorders>
            <w:shd w:val="clear" w:color="auto" w:fill="auto"/>
            <w:noWrap/>
            <w:vAlign w:val="center"/>
            <w:hideMark/>
          </w:tcPr>
          <w:p w14:paraId="169E5FD5"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524" w:type="pct"/>
            <w:tcBorders>
              <w:top w:val="nil"/>
              <w:left w:val="nil"/>
              <w:bottom w:val="single" w:sz="4" w:space="0" w:color="auto"/>
              <w:right w:val="nil"/>
            </w:tcBorders>
            <w:shd w:val="clear" w:color="auto" w:fill="auto"/>
            <w:noWrap/>
            <w:vAlign w:val="center"/>
            <w:hideMark/>
          </w:tcPr>
          <w:p w14:paraId="54CF19B0"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734" w:type="pct"/>
            <w:tcBorders>
              <w:top w:val="nil"/>
              <w:left w:val="nil"/>
              <w:bottom w:val="single" w:sz="4" w:space="0" w:color="auto"/>
              <w:right w:val="nil"/>
            </w:tcBorders>
            <w:shd w:val="clear" w:color="auto" w:fill="auto"/>
            <w:noWrap/>
            <w:vAlign w:val="center"/>
            <w:hideMark/>
          </w:tcPr>
          <w:p w14:paraId="28194E54"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1</w:t>
            </w:r>
          </w:p>
        </w:tc>
        <w:tc>
          <w:tcPr>
            <w:tcW w:w="616" w:type="pct"/>
            <w:tcBorders>
              <w:top w:val="nil"/>
              <w:left w:val="nil"/>
              <w:bottom w:val="single" w:sz="4" w:space="0" w:color="auto"/>
              <w:right w:val="nil"/>
            </w:tcBorders>
            <w:shd w:val="clear" w:color="auto" w:fill="auto"/>
            <w:noWrap/>
            <w:vAlign w:val="center"/>
            <w:hideMark/>
          </w:tcPr>
          <w:p w14:paraId="6DDEBABD"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5</w:t>
            </w:r>
          </w:p>
        </w:tc>
        <w:tc>
          <w:tcPr>
            <w:tcW w:w="1218" w:type="pct"/>
            <w:tcBorders>
              <w:top w:val="nil"/>
              <w:left w:val="nil"/>
              <w:bottom w:val="single" w:sz="4" w:space="0" w:color="auto"/>
              <w:right w:val="nil"/>
            </w:tcBorders>
            <w:shd w:val="clear" w:color="auto" w:fill="auto"/>
            <w:noWrap/>
            <w:vAlign w:val="center"/>
            <w:hideMark/>
          </w:tcPr>
          <w:p w14:paraId="14AED6C7" w14:textId="77777777" w:rsidR="00C778D4" w:rsidRPr="00C778D4" w:rsidRDefault="00C778D4" w:rsidP="00C778D4">
            <w:pPr>
              <w:spacing w:after="0" w:line="240" w:lineRule="auto"/>
              <w:jc w:val="center"/>
              <w:rPr>
                <w:rFonts w:ascii="Calibri" w:eastAsia="Times New Roman" w:hAnsi="Calibri" w:cs="Times New Roman"/>
                <w:color w:val="000000"/>
                <w:sz w:val="20"/>
                <w:szCs w:val="20"/>
                <w:lang w:val="nl-NL"/>
              </w:rPr>
            </w:pPr>
            <w:r w:rsidRPr="00C778D4">
              <w:rPr>
                <w:rFonts w:ascii="Calibri" w:eastAsia="Times New Roman" w:hAnsi="Calibri" w:cs="Times New Roman"/>
                <w:color w:val="000000"/>
                <w:sz w:val="20"/>
                <w:szCs w:val="20"/>
                <w:lang w:val="nl-NL"/>
              </w:rPr>
              <w:t>0.857143</w:t>
            </w:r>
          </w:p>
        </w:tc>
      </w:tr>
    </w:tbl>
    <w:p w14:paraId="484D83D2" w14:textId="77777777" w:rsidR="00630715" w:rsidRDefault="00630715" w:rsidP="00832313">
      <w:pPr>
        <w:rPr>
          <w:rFonts w:ascii="Calibri" w:hAnsi="Calibri" w:cs="Times New Roman"/>
          <w:sz w:val="24"/>
          <w:szCs w:val="24"/>
        </w:rPr>
        <w:sectPr w:rsidR="00630715">
          <w:pgSz w:w="11906" w:h="16838"/>
          <w:pgMar w:top="1440" w:right="1440" w:bottom="1440" w:left="1440" w:header="708" w:footer="708" w:gutter="0"/>
          <w:cols w:space="708"/>
          <w:docGrid w:linePitch="360"/>
        </w:sectPr>
      </w:pPr>
    </w:p>
    <w:bookmarkEnd w:id="0"/>
    <w:bookmarkEnd w:id="1"/>
    <w:p w14:paraId="60C6DFAF" w14:textId="0233A958" w:rsidR="00832313" w:rsidRPr="002F2EF6" w:rsidRDefault="0009754A" w:rsidP="00832313">
      <w:pPr>
        <w:rPr>
          <w:rFonts w:ascii="Calibri" w:hAnsi="Calibri" w:cs="Times New Roman"/>
          <w:sz w:val="24"/>
          <w:szCs w:val="24"/>
        </w:rPr>
      </w:pPr>
      <w:r>
        <w:rPr>
          <w:rFonts w:ascii="Calibri" w:hAnsi="Calibri" w:cs="Times New Roman"/>
          <w:sz w:val="24"/>
          <w:szCs w:val="24"/>
        </w:rPr>
        <w:lastRenderedPageBreak/>
        <w:t>Table</w:t>
      </w:r>
      <w:r>
        <w:rPr>
          <w:rFonts w:ascii="Calibri" w:hAnsi="Calibri" w:cs="Times New Roman" w:hint="eastAsia"/>
          <w:sz w:val="24"/>
          <w:szCs w:val="24"/>
        </w:rPr>
        <w:t>_</w:t>
      </w:r>
      <w:r w:rsidR="001A4725">
        <w:rPr>
          <w:rFonts w:ascii="Calibri" w:hAnsi="Calibri" w:cs="Times New Roman" w:hint="eastAsia"/>
          <w:sz w:val="24"/>
          <w:szCs w:val="24"/>
        </w:rPr>
        <w:t>6</w:t>
      </w:r>
      <w:r>
        <w:rPr>
          <w:rFonts w:ascii="Calibri" w:hAnsi="Calibri" w:cs="Times New Roman" w:hint="eastAsia"/>
          <w:sz w:val="24"/>
          <w:szCs w:val="24"/>
        </w:rPr>
        <w:t>_</w:t>
      </w:r>
      <w:r>
        <w:rPr>
          <w:rFonts w:ascii="Calibri" w:hAnsi="Calibri" w:hint="eastAsia"/>
          <w:sz w:val="24"/>
          <w:szCs w:val="24"/>
        </w:rPr>
        <w:t>SuppInfo</w:t>
      </w:r>
      <w:r w:rsidR="006C525B">
        <w:rPr>
          <w:rFonts w:ascii="Calibri" w:hAnsi="Calibri" w:hint="eastAsia"/>
          <w:sz w:val="24"/>
          <w:szCs w:val="24"/>
        </w:rPr>
        <w:t>.</w:t>
      </w:r>
      <w:r w:rsidR="00832313" w:rsidRPr="002F2EF6">
        <w:rPr>
          <w:rFonts w:ascii="Calibri" w:hAnsi="Calibri" w:cs="Times New Roman"/>
          <w:sz w:val="24"/>
          <w:szCs w:val="24"/>
        </w:rPr>
        <w:t xml:space="preserve"> </w:t>
      </w:r>
      <w:r w:rsidR="00D03C6E">
        <w:rPr>
          <w:rFonts w:ascii="Calibri" w:hAnsi="Calibri" w:cs="Times New Roman" w:hint="eastAsia"/>
          <w:sz w:val="24"/>
          <w:szCs w:val="24"/>
        </w:rPr>
        <w:t>T</w:t>
      </w:r>
      <w:r w:rsidR="00832313" w:rsidRPr="002F2EF6">
        <w:rPr>
          <w:rFonts w:ascii="Calibri" w:hAnsi="Calibri" w:cs="Times New Roman"/>
          <w:sz w:val="24"/>
          <w:szCs w:val="24"/>
        </w:rPr>
        <w:t>able summarizing the effects of resource availability and</w:t>
      </w:r>
      <w:r w:rsidR="00403ECB">
        <w:rPr>
          <w:rFonts w:ascii="Calibri" w:hAnsi="Calibri" w:cs="Times New Roman"/>
          <w:sz w:val="24"/>
          <w:szCs w:val="24"/>
        </w:rPr>
        <w:t xml:space="preserve"> resident species</w:t>
      </w:r>
      <w:r w:rsidR="00832313" w:rsidRPr="002F2EF6">
        <w:rPr>
          <w:rFonts w:ascii="Calibri" w:hAnsi="Calibri" w:cs="Times New Roman"/>
          <w:sz w:val="24"/>
          <w:szCs w:val="24"/>
        </w:rPr>
        <w:t xml:space="preserve"> identity effects on the </w:t>
      </w:r>
      <w:r w:rsidR="00FD72D7">
        <w:rPr>
          <w:rFonts w:ascii="Calibri" w:hAnsi="Calibri" w:cs="Times New Roman" w:hint="eastAsia"/>
          <w:sz w:val="24"/>
          <w:szCs w:val="24"/>
        </w:rPr>
        <w:t>invader relative density</w:t>
      </w:r>
      <w:r w:rsidR="00D03C6E">
        <w:rPr>
          <w:rFonts w:ascii="Calibri" w:hAnsi="Calibri" w:cs="Times New Roman"/>
          <w:sz w:val="24"/>
          <w:szCs w:val="24"/>
        </w:rPr>
        <w:t xml:space="preserve"> at each resource availability</w:t>
      </w:r>
      <w:r w:rsidR="00403ECB">
        <w:rPr>
          <w:rFonts w:ascii="Calibri" w:hAnsi="Calibri" w:cs="Times New Roman"/>
          <w:sz w:val="24"/>
          <w:szCs w:val="24"/>
        </w:rPr>
        <w:t xml:space="preserve"> level</w:t>
      </w:r>
      <w:r w:rsidR="00832313" w:rsidRPr="002F2EF6">
        <w:rPr>
          <w:rFonts w:ascii="Calibri" w:hAnsi="Calibri" w:cs="Times New Roman"/>
          <w:sz w:val="24"/>
          <w:szCs w:val="24"/>
        </w:rPr>
        <w:t>.</w:t>
      </w:r>
      <w:r w:rsidR="00403ECB">
        <w:rPr>
          <w:rFonts w:ascii="Calibri" w:hAnsi="Calibri" w:cs="Times New Roman"/>
          <w:sz w:val="24"/>
          <w:szCs w:val="24"/>
        </w:rPr>
        <w:t xml:space="preserve"> On the effect column, the</w:t>
      </w:r>
      <w:r w:rsidR="00832313" w:rsidRPr="002F2EF6">
        <w:rPr>
          <w:rFonts w:ascii="Calibri" w:hAnsi="Calibri" w:cs="Times New Roman"/>
          <w:sz w:val="24"/>
          <w:szCs w:val="24"/>
        </w:rPr>
        <w:t xml:space="preserve"> </w:t>
      </w:r>
      <w:r w:rsidR="00D03C6E">
        <w:rPr>
          <w:rFonts w:ascii="Calibri" w:hAnsi="Calibri" w:cs="Times New Roman"/>
          <w:sz w:val="24"/>
          <w:szCs w:val="24"/>
        </w:rPr>
        <w:t>“</w:t>
      </w:r>
      <w:r w:rsidR="00D03C6E">
        <w:rPr>
          <w:rFonts w:ascii="Calibri" w:hAnsi="Calibri" w:cs="Times New Roman" w:hint="eastAsia"/>
          <w:sz w:val="24"/>
          <w:szCs w:val="24"/>
        </w:rPr>
        <w:t>1</w:t>
      </w:r>
      <w:r w:rsidR="00D03C6E">
        <w:rPr>
          <w:rFonts w:ascii="Calibri" w:hAnsi="Calibri" w:cs="Times New Roman"/>
          <w:sz w:val="24"/>
          <w:szCs w:val="24"/>
        </w:rPr>
        <w:t xml:space="preserve">” </w:t>
      </w:r>
      <w:r w:rsidR="00403ECB">
        <w:rPr>
          <w:rFonts w:ascii="Calibri" w:hAnsi="Calibri" w:cs="Times New Roman"/>
          <w:sz w:val="24"/>
          <w:szCs w:val="24"/>
        </w:rPr>
        <w:t>denotes for a</w:t>
      </w:r>
      <w:r w:rsidR="00D03C6E">
        <w:rPr>
          <w:rFonts w:ascii="Calibri" w:hAnsi="Calibri" w:cs="Times New Roman"/>
          <w:sz w:val="24"/>
          <w:szCs w:val="24"/>
        </w:rPr>
        <w:t xml:space="preserve"> positive effect,</w:t>
      </w:r>
      <w:r w:rsidR="00D03C6E">
        <w:rPr>
          <w:rFonts w:ascii="Calibri" w:hAnsi="Calibri" w:cs="Times New Roman" w:hint="eastAsia"/>
          <w:sz w:val="24"/>
          <w:szCs w:val="24"/>
        </w:rPr>
        <w:t xml:space="preserve"> </w:t>
      </w:r>
      <w:r w:rsidR="00D03C6E">
        <w:rPr>
          <w:rFonts w:ascii="Calibri" w:hAnsi="Calibri" w:cs="Times New Roman"/>
          <w:sz w:val="24"/>
          <w:szCs w:val="24"/>
        </w:rPr>
        <w:t>“</w:t>
      </w:r>
      <w:r w:rsidR="00D03C6E">
        <w:rPr>
          <w:rFonts w:ascii="Calibri" w:hAnsi="Calibri" w:cs="Times New Roman" w:hint="eastAsia"/>
          <w:sz w:val="24"/>
          <w:szCs w:val="24"/>
        </w:rPr>
        <w:t>0</w:t>
      </w:r>
      <w:r w:rsidR="00D03C6E">
        <w:rPr>
          <w:rFonts w:ascii="Calibri" w:hAnsi="Calibri" w:cs="Times New Roman"/>
          <w:sz w:val="24"/>
          <w:szCs w:val="24"/>
        </w:rPr>
        <w:t>”</w:t>
      </w:r>
      <w:r w:rsidR="00D03C6E">
        <w:rPr>
          <w:rFonts w:ascii="Calibri" w:hAnsi="Calibri" w:cs="Times New Roman" w:hint="eastAsia"/>
          <w:sz w:val="24"/>
          <w:szCs w:val="24"/>
        </w:rPr>
        <w:t xml:space="preserve"> </w:t>
      </w:r>
      <w:r w:rsidR="00403ECB">
        <w:rPr>
          <w:rFonts w:ascii="Calibri" w:hAnsi="Calibri" w:cs="Times New Roman"/>
          <w:sz w:val="24"/>
          <w:szCs w:val="24"/>
        </w:rPr>
        <w:t xml:space="preserve">for a </w:t>
      </w:r>
      <w:r w:rsidR="00D03C6E">
        <w:rPr>
          <w:rFonts w:ascii="Calibri" w:hAnsi="Calibri" w:cs="Times New Roman" w:hint="eastAsia"/>
          <w:sz w:val="24"/>
          <w:szCs w:val="24"/>
        </w:rPr>
        <w:t>neutral effect, and</w:t>
      </w:r>
      <w:r w:rsidR="00D03C6E">
        <w:rPr>
          <w:rFonts w:ascii="Calibri" w:hAnsi="Calibri" w:cs="Times New Roman"/>
          <w:sz w:val="24"/>
          <w:szCs w:val="24"/>
        </w:rPr>
        <w:t xml:space="preserve"> “</w:t>
      </w:r>
      <w:r w:rsidR="00D03C6E">
        <w:rPr>
          <w:rFonts w:ascii="Calibri" w:hAnsi="Calibri" w:cs="Times New Roman" w:hint="eastAsia"/>
          <w:sz w:val="24"/>
          <w:szCs w:val="24"/>
        </w:rPr>
        <w:t>-1</w:t>
      </w:r>
      <w:r w:rsidR="00D03C6E">
        <w:rPr>
          <w:rFonts w:ascii="Calibri" w:hAnsi="Calibri" w:cs="Times New Roman"/>
          <w:sz w:val="24"/>
          <w:szCs w:val="24"/>
        </w:rPr>
        <w:t>”</w:t>
      </w:r>
      <w:r w:rsidR="00832313" w:rsidRPr="002F2EF6">
        <w:rPr>
          <w:rFonts w:ascii="Calibri" w:hAnsi="Calibri" w:cs="Times New Roman"/>
          <w:sz w:val="24"/>
          <w:szCs w:val="24"/>
        </w:rPr>
        <w:t xml:space="preserve"> </w:t>
      </w:r>
      <w:r w:rsidR="00403ECB">
        <w:rPr>
          <w:rFonts w:ascii="Calibri" w:hAnsi="Calibri" w:cs="Times New Roman"/>
          <w:sz w:val="24"/>
          <w:szCs w:val="24"/>
        </w:rPr>
        <w:t>for a</w:t>
      </w:r>
      <w:r w:rsidR="00403ECB" w:rsidRPr="002F2EF6">
        <w:rPr>
          <w:rFonts w:ascii="Calibri" w:hAnsi="Calibri" w:cs="Times New Roman"/>
          <w:sz w:val="24"/>
          <w:szCs w:val="24"/>
        </w:rPr>
        <w:t xml:space="preserve"> </w:t>
      </w:r>
      <w:r w:rsidR="00832313" w:rsidRPr="002F2EF6">
        <w:rPr>
          <w:rFonts w:ascii="Calibri" w:hAnsi="Calibri" w:cs="Times New Roman"/>
          <w:sz w:val="24"/>
          <w:szCs w:val="24"/>
        </w:rPr>
        <w:t>negative effect.</w:t>
      </w:r>
      <w:r w:rsidR="00DC5D3D">
        <w:rPr>
          <w:rFonts w:ascii="Calibri" w:hAnsi="Calibri" w:cs="Times New Roman" w:hint="eastAsia"/>
          <w:sz w:val="24"/>
          <w:szCs w:val="24"/>
        </w:rPr>
        <w:t xml:space="preserve"> Coefficient </w:t>
      </w:r>
      <w:r w:rsidR="00EE7EDA">
        <w:rPr>
          <w:rFonts w:ascii="Calibri" w:hAnsi="Calibri" w:cs="Times New Roman"/>
          <w:sz w:val="24"/>
          <w:szCs w:val="24"/>
        </w:rPr>
        <w:t>was</w:t>
      </w:r>
      <w:r w:rsidR="00DC5D3D">
        <w:rPr>
          <w:rFonts w:ascii="Calibri" w:hAnsi="Calibri" w:cs="Times New Roman" w:hint="eastAsia"/>
          <w:sz w:val="24"/>
          <w:szCs w:val="24"/>
        </w:rPr>
        <w:t xml:space="preserve"> calculated by function </w:t>
      </w:r>
      <w:r w:rsidR="00DC5D3D">
        <w:rPr>
          <w:rFonts w:ascii="Calibri" w:hAnsi="Calibri" w:cs="Times New Roman"/>
          <w:sz w:val="24"/>
          <w:szCs w:val="24"/>
        </w:rPr>
        <w:t>“</w:t>
      </w:r>
      <w:proofErr w:type="spellStart"/>
      <w:r w:rsidR="00DC5D3D">
        <w:rPr>
          <w:rFonts w:ascii="Calibri" w:hAnsi="Calibri" w:cs="Times New Roman" w:hint="eastAsia"/>
          <w:sz w:val="24"/>
          <w:szCs w:val="24"/>
        </w:rPr>
        <w:t>sAICfun</w:t>
      </w:r>
      <w:proofErr w:type="spellEnd"/>
      <w:r w:rsidR="00DC5D3D">
        <w:rPr>
          <w:rFonts w:ascii="Calibri" w:hAnsi="Calibri" w:cs="Times New Roman"/>
          <w:sz w:val="24"/>
          <w:szCs w:val="24"/>
        </w:rPr>
        <w:t>”</w:t>
      </w:r>
      <w:r w:rsidR="00DC5D3D">
        <w:rPr>
          <w:rFonts w:ascii="Calibri" w:hAnsi="Calibri" w:cs="Times New Roman" w:hint="eastAsia"/>
          <w:sz w:val="24"/>
          <w:szCs w:val="24"/>
        </w:rPr>
        <w:t xml:space="preserve"> in R 3.3.1.</w:t>
      </w:r>
    </w:p>
    <w:tbl>
      <w:tblPr>
        <w:tblW w:w="5000" w:type="pct"/>
        <w:tblCellMar>
          <w:left w:w="0" w:type="dxa"/>
          <w:right w:w="0" w:type="dxa"/>
        </w:tblCellMar>
        <w:tblLook w:val="0600" w:firstRow="0" w:lastRow="0" w:firstColumn="0" w:lastColumn="0" w:noHBand="1" w:noVBand="1"/>
      </w:tblPr>
      <w:tblGrid>
        <w:gridCol w:w="865"/>
        <w:gridCol w:w="851"/>
        <w:gridCol w:w="1275"/>
        <w:gridCol w:w="990"/>
        <w:gridCol w:w="1278"/>
        <w:gridCol w:w="850"/>
        <w:gridCol w:w="1275"/>
        <w:gridCol w:w="993"/>
        <w:gridCol w:w="1275"/>
        <w:gridCol w:w="917"/>
        <w:gridCol w:w="1314"/>
        <w:gridCol w:w="828"/>
        <w:gridCol w:w="1273"/>
      </w:tblGrid>
      <w:tr w:rsidR="0024564E" w:rsidRPr="0024564E" w14:paraId="32D517B2" w14:textId="77777777" w:rsidTr="009711A0">
        <w:trPr>
          <w:trHeight w:val="577"/>
        </w:trPr>
        <w:tc>
          <w:tcPr>
            <w:tcW w:w="309" w:type="pct"/>
            <w:vMerge w:val="restart"/>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center"/>
            <w:hideMark/>
          </w:tcPr>
          <w:p w14:paraId="488038F4" w14:textId="77777777" w:rsidR="00D9700E" w:rsidRPr="0024564E" w:rsidRDefault="0024564E" w:rsidP="0024564E">
            <w:pPr>
              <w:rPr>
                <w:rFonts w:ascii="Calibri" w:hAnsi="Calibri"/>
                <w:sz w:val="24"/>
                <w:szCs w:val="24"/>
              </w:rPr>
            </w:pPr>
            <w:r w:rsidRPr="0024564E">
              <w:rPr>
                <w:rFonts w:ascii="Calibri" w:hAnsi="Calibri"/>
                <w:sz w:val="24"/>
                <w:szCs w:val="24"/>
                <w:lang w:val="nl-NL"/>
              </w:rPr>
              <w:t>Strain</w:t>
            </w:r>
          </w:p>
        </w:tc>
        <w:tc>
          <w:tcPr>
            <w:tcW w:w="4691" w:type="pct"/>
            <w:gridSpan w:val="12"/>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7A15D68F"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Resource availability</w:t>
            </w:r>
          </w:p>
        </w:tc>
      </w:tr>
      <w:tr w:rsidR="0024564E" w:rsidRPr="0024564E" w14:paraId="70F9BBFD" w14:textId="77777777" w:rsidTr="009711A0">
        <w:trPr>
          <w:trHeight w:val="577"/>
        </w:trPr>
        <w:tc>
          <w:tcPr>
            <w:tcW w:w="309" w:type="pct"/>
            <w:vMerge/>
            <w:tcBorders>
              <w:top w:val="single" w:sz="8" w:space="0" w:color="000000"/>
              <w:left w:val="nil"/>
              <w:bottom w:val="single" w:sz="8" w:space="0" w:color="000000"/>
              <w:right w:val="nil"/>
            </w:tcBorders>
            <w:vAlign w:val="center"/>
            <w:hideMark/>
          </w:tcPr>
          <w:p w14:paraId="33FAE94C" w14:textId="77777777" w:rsidR="0024564E" w:rsidRPr="0024564E" w:rsidRDefault="0024564E" w:rsidP="0024564E">
            <w:pPr>
              <w:rPr>
                <w:rFonts w:ascii="Calibri" w:hAnsi="Calibri"/>
                <w:sz w:val="24"/>
                <w:szCs w:val="24"/>
              </w:rPr>
            </w:pPr>
          </w:p>
        </w:tc>
        <w:tc>
          <w:tcPr>
            <w:tcW w:w="760" w:type="pct"/>
            <w:gridSpan w:val="2"/>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3BD4D616" w14:textId="77777777" w:rsidR="00D9700E" w:rsidRPr="0024564E" w:rsidRDefault="0024564E" w:rsidP="0024564E">
            <w:pPr>
              <w:jc w:val="center"/>
              <w:rPr>
                <w:rFonts w:ascii="Calibri" w:hAnsi="Calibri"/>
                <w:sz w:val="24"/>
                <w:szCs w:val="24"/>
              </w:rPr>
            </w:pPr>
            <w:r w:rsidRPr="0024564E">
              <w:rPr>
                <w:rFonts w:ascii="Calibri" w:hAnsi="Calibri"/>
                <w:sz w:val="24"/>
                <w:szCs w:val="24"/>
              </w:rPr>
              <w:t>0.37 g L</w:t>
            </w:r>
            <w:r w:rsidRPr="0024564E">
              <w:rPr>
                <w:rFonts w:ascii="Calibri" w:hAnsi="Calibri"/>
                <w:sz w:val="24"/>
                <w:szCs w:val="24"/>
                <w:vertAlign w:val="superscript"/>
              </w:rPr>
              <w:t>-1</w:t>
            </w:r>
          </w:p>
        </w:tc>
        <w:tc>
          <w:tcPr>
            <w:tcW w:w="811" w:type="pct"/>
            <w:gridSpan w:val="2"/>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6F25DCC9" w14:textId="77777777" w:rsidR="00D9700E" w:rsidRPr="0024564E" w:rsidRDefault="0024564E" w:rsidP="0024564E">
            <w:pPr>
              <w:jc w:val="center"/>
              <w:rPr>
                <w:rFonts w:ascii="Calibri" w:hAnsi="Calibri"/>
                <w:sz w:val="24"/>
                <w:szCs w:val="24"/>
              </w:rPr>
            </w:pPr>
            <w:r w:rsidRPr="0024564E">
              <w:rPr>
                <w:rFonts w:ascii="Calibri" w:hAnsi="Calibri"/>
                <w:sz w:val="24"/>
                <w:szCs w:val="24"/>
              </w:rPr>
              <w:t>0.925 g L</w:t>
            </w:r>
            <w:r w:rsidRPr="0024564E">
              <w:rPr>
                <w:rFonts w:ascii="Calibri" w:hAnsi="Calibri"/>
                <w:sz w:val="24"/>
                <w:szCs w:val="24"/>
                <w:vertAlign w:val="superscript"/>
              </w:rPr>
              <w:t>-1</w:t>
            </w:r>
          </w:p>
        </w:tc>
        <w:tc>
          <w:tcPr>
            <w:tcW w:w="760" w:type="pct"/>
            <w:gridSpan w:val="2"/>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1A940036" w14:textId="77777777" w:rsidR="00D9700E" w:rsidRPr="0024564E" w:rsidRDefault="0024564E" w:rsidP="0024564E">
            <w:pPr>
              <w:jc w:val="center"/>
              <w:rPr>
                <w:rFonts w:ascii="Calibri" w:hAnsi="Calibri"/>
                <w:sz w:val="24"/>
                <w:szCs w:val="24"/>
              </w:rPr>
            </w:pPr>
            <w:r w:rsidRPr="0024564E">
              <w:rPr>
                <w:rFonts w:ascii="Calibri" w:hAnsi="Calibri"/>
                <w:sz w:val="24"/>
                <w:szCs w:val="24"/>
              </w:rPr>
              <w:t>1.85 g L</w:t>
            </w:r>
            <w:r w:rsidRPr="0024564E">
              <w:rPr>
                <w:rFonts w:ascii="Calibri" w:hAnsi="Calibri"/>
                <w:sz w:val="24"/>
                <w:szCs w:val="24"/>
                <w:vertAlign w:val="superscript"/>
              </w:rPr>
              <w:t>-1</w:t>
            </w:r>
          </w:p>
        </w:tc>
        <w:tc>
          <w:tcPr>
            <w:tcW w:w="811" w:type="pct"/>
            <w:gridSpan w:val="2"/>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3AD8CE64" w14:textId="77777777" w:rsidR="00D9700E" w:rsidRPr="0024564E" w:rsidRDefault="0024564E" w:rsidP="0024564E">
            <w:pPr>
              <w:jc w:val="center"/>
              <w:rPr>
                <w:rFonts w:ascii="Calibri" w:hAnsi="Calibri"/>
                <w:sz w:val="24"/>
                <w:szCs w:val="24"/>
              </w:rPr>
            </w:pPr>
            <w:r w:rsidRPr="0024564E">
              <w:rPr>
                <w:rFonts w:ascii="Calibri" w:hAnsi="Calibri"/>
                <w:sz w:val="24"/>
                <w:szCs w:val="24"/>
              </w:rPr>
              <w:t>3.7 g L</w:t>
            </w:r>
            <w:r w:rsidRPr="0024564E">
              <w:rPr>
                <w:rFonts w:ascii="Calibri" w:hAnsi="Calibri"/>
                <w:sz w:val="24"/>
                <w:szCs w:val="24"/>
                <w:vertAlign w:val="superscript"/>
              </w:rPr>
              <w:t>-1</w:t>
            </w:r>
          </w:p>
        </w:tc>
        <w:tc>
          <w:tcPr>
            <w:tcW w:w="798" w:type="pct"/>
            <w:gridSpan w:val="2"/>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2A72A3B4" w14:textId="77777777" w:rsidR="00D9700E" w:rsidRPr="0024564E" w:rsidRDefault="0024564E" w:rsidP="0024564E">
            <w:pPr>
              <w:jc w:val="center"/>
              <w:rPr>
                <w:rFonts w:ascii="Calibri" w:hAnsi="Calibri"/>
                <w:sz w:val="24"/>
                <w:szCs w:val="24"/>
              </w:rPr>
            </w:pPr>
            <w:r w:rsidRPr="0024564E">
              <w:rPr>
                <w:rFonts w:ascii="Calibri" w:hAnsi="Calibri"/>
                <w:sz w:val="24"/>
                <w:szCs w:val="24"/>
              </w:rPr>
              <w:t>9.25 g L</w:t>
            </w:r>
            <w:r w:rsidRPr="0024564E">
              <w:rPr>
                <w:rFonts w:ascii="Calibri" w:hAnsi="Calibri"/>
                <w:sz w:val="24"/>
                <w:szCs w:val="24"/>
                <w:vertAlign w:val="superscript"/>
              </w:rPr>
              <w:t>-1</w:t>
            </w:r>
          </w:p>
        </w:tc>
        <w:tc>
          <w:tcPr>
            <w:tcW w:w="751" w:type="pct"/>
            <w:gridSpan w:val="2"/>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0AFEEDE9" w14:textId="77777777" w:rsidR="00D9700E" w:rsidRPr="0024564E" w:rsidRDefault="0024564E" w:rsidP="0024564E">
            <w:pPr>
              <w:jc w:val="center"/>
              <w:rPr>
                <w:rFonts w:ascii="Calibri" w:hAnsi="Calibri"/>
                <w:sz w:val="24"/>
                <w:szCs w:val="24"/>
              </w:rPr>
            </w:pPr>
            <w:r w:rsidRPr="0024564E">
              <w:rPr>
                <w:rFonts w:ascii="Calibri" w:hAnsi="Calibri"/>
                <w:sz w:val="24"/>
                <w:szCs w:val="24"/>
              </w:rPr>
              <w:t>18.5 g L</w:t>
            </w:r>
            <w:r w:rsidRPr="0024564E">
              <w:rPr>
                <w:rFonts w:ascii="Calibri" w:hAnsi="Calibri"/>
                <w:sz w:val="24"/>
                <w:szCs w:val="24"/>
                <w:vertAlign w:val="superscript"/>
              </w:rPr>
              <w:t>-1</w:t>
            </w:r>
          </w:p>
        </w:tc>
      </w:tr>
      <w:tr w:rsidR="009711A0" w:rsidRPr="0024564E" w14:paraId="2AC3C92C" w14:textId="77777777" w:rsidTr="009711A0">
        <w:trPr>
          <w:trHeight w:val="577"/>
        </w:trPr>
        <w:tc>
          <w:tcPr>
            <w:tcW w:w="309" w:type="pct"/>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37ADC987" w14:textId="77777777" w:rsidR="0024564E" w:rsidRPr="0024564E" w:rsidRDefault="0024564E" w:rsidP="0024564E">
            <w:pPr>
              <w:rPr>
                <w:rFonts w:ascii="Calibri" w:hAnsi="Calibri"/>
                <w:sz w:val="24"/>
                <w:szCs w:val="24"/>
              </w:rPr>
            </w:pPr>
          </w:p>
        </w:tc>
        <w:tc>
          <w:tcPr>
            <w:tcW w:w="304" w:type="pct"/>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21191A2F" w14:textId="77777777" w:rsidR="00D9700E" w:rsidRPr="0024564E" w:rsidRDefault="009711A0" w:rsidP="0024564E">
            <w:pPr>
              <w:jc w:val="center"/>
              <w:rPr>
                <w:rFonts w:ascii="Calibri" w:hAnsi="Calibri"/>
                <w:sz w:val="24"/>
                <w:szCs w:val="24"/>
              </w:rPr>
            </w:pPr>
            <w:r>
              <w:rPr>
                <w:rFonts w:ascii="Calibri" w:hAnsi="Calibri" w:hint="eastAsia"/>
                <w:sz w:val="24"/>
                <w:szCs w:val="24"/>
                <w:lang w:val="nl-NL"/>
              </w:rPr>
              <w:t>E</w:t>
            </w:r>
            <w:r w:rsidR="0024564E" w:rsidRPr="0024564E">
              <w:rPr>
                <w:rFonts w:ascii="Calibri" w:hAnsi="Calibri"/>
                <w:sz w:val="24"/>
                <w:szCs w:val="24"/>
                <w:lang w:val="nl-NL"/>
              </w:rPr>
              <w:t>ffect</w:t>
            </w:r>
          </w:p>
        </w:tc>
        <w:tc>
          <w:tcPr>
            <w:tcW w:w="456" w:type="pct"/>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5B0E4441" w14:textId="77777777" w:rsidR="00D9700E" w:rsidRPr="0024564E" w:rsidRDefault="0024564E" w:rsidP="0024564E">
            <w:pPr>
              <w:jc w:val="center"/>
              <w:rPr>
                <w:rFonts w:ascii="Calibri" w:hAnsi="Calibri"/>
                <w:sz w:val="24"/>
                <w:szCs w:val="24"/>
              </w:rPr>
            </w:pPr>
            <w:r w:rsidRPr="0024564E">
              <w:rPr>
                <w:rFonts w:ascii="Calibri" w:hAnsi="Calibri"/>
                <w:sz w:val="24"/>
                <w:szCs w:val="24"/>
                <w:lang w:val="en-GB"/>
              </w:rPr>
              <w:t>Coefficient</w:t>
            </w:r>
          </w:p>
        </w:tc>
        <w:tc>
          <w:tcPr>
            <w:tcW w:w="354" w:type="pct"/>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4D5D60E2" w14:textId="77777777" w:rsidR="00D9700E" w:rsidRPr="0024564E" w:rsidRDefault="009711A0" w:rsidP="0024564E">
            <w:pPr>
              <w:jc w:val="center"/>
              <w:rPr>
                <w:rFonts w:ascii="Calibri" w:hAnsi="Calibri"/>
                <w:sz w:val="24"/>
                <w:szCs w:val="24"/>
              </w:rPr>
            </w:pPr>
            <w:r>
              <w:rPr>
                <w:rFonts w:ascii="Calibri" w:hAnsi="Calibri" w:hint="eastAsia"/>
                <w:sz w:val="24"/>
                <w:szCs w:val="24"/>
                <w:lang w:val="nl-NL"/>
              </w:rPr>
              <w:t>E</w:t>
            </w:r>
            <w:r w:rsidR="0024564E" w:rsidRPr="0024564E">
              <w:rPr>
                <w:rFonts w:ascii="Calibri" w:hAnsi="Calibri"/>
                <w:sz w:val="24"/>
                <w:szCs w:val="24"/>
                <w:lang w:val="nl-NL"/>
              </w:rPr>
              <w:t>ffect</w:t>
            </w:r>
          </w:p>
        </w:tc>
        <w:tc>
          <w:tcPr>
            <w:tcW w:w="457" w:type="pct"/>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125A8DD4" w14:textId="77777777" w:rsidR="00D9700E" w:rsidRPr="0024564E" w:rsidRDefault="0024564E" w:rsidP="0024564E">
            <w:pPr>
              <w:jc w:val="center"/>
              <w:rPr>
                <w:rFonts w:ascii="Calibri" w:hAnsi="Calibri"/>
                <w:sz w:val="24"/>
                <w:szCs w:val="24"/>
              </w:rPr>
            </w:pPr>
            <w:r w:rsidRPr="0024564E">
              <w:rPr>
                <w:rFonts w:ascii="Calibri" w:hAnsi="Calibri"/>
                <w:sz w:val="24"/>
                <w:szCs w:val="24"/>
                <w:lang w:val="en-GB"/>
              </w:rPr>
              <w:t>Coefficient</w:t>
            </w:r>
          </w:p>
        </w:tc>
        <w:tc>
          <w:tcPr>
            <w:tcW w:w="304" w:type="pct"/>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36FFBBAF"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Effect</w:t>
            </w:r>
          </w:p>
        </w:tc>
        <w:tc>
          <w:tcPr>
            <w:tcW w:w="456" w:type="pct"/>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0BCFEEDC" w14:textId="77777777" w:rsidR="00D9700E" w:rsidRPr="0024564E" w:rsidRDefault="0024564E" w:rsidP="0024564E">
            <w:pPr>
              <w:jc w:val="center"/>
              <w:rPr>
                <w:rFonts w:ascii="Calibri" w:hAnsi="Calibri"/>
                <w:sz w:val="24"/>
                <w:szCs w:val="24"/>
              </w:rPr>
            </w:pPr>
            <w:r w:rsidRPr="0024564E">
              <w:rPr>
                <w:rFonts w:ascii="Calibri" w:hAnsi="Calibri"/>
                <w:sz w:val="24"/>
                <w:szCs w:val="24"/>
                <w:lang w:val="en-GB"/>
              </w:rPr>
              <w:t>Coefficient</w:t>
            </w:r>
          </w:p>
        </w:tc>
        <w:tc>
          <w:tcPr>
            <w:tcW w:w="355" w:type="pct"/>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430B2FEF" w14:textId="77777777" w:rsidR="00D9700E" w:rsidRPr="0024564E" w:rsidRDefault="009711A0" w:rsidP="0024564E">
            <w:pPr>
              <w:jc w:val="center"/>
              <w:rPr>
                <w:rFonts w:ascii="Calibri" w:hAnsi="Calibri"/>
                <w:sz w:val="24"/>
                <w:szCs w:val="24"/>
              </w:rPr>
            </w:pPr>
            <w:r>
              <w:rPr>
                <w:rFonts w:ascii="Calibri" w:hAnsi="Calibri" w:hint="eastAsia"/>
                <w:sz w:val="24"/>
                <w:szCs w:val="24"/>
                <w:lang w:val="nl-NL"/>
              </w:rPr>
              <w:t>E</w:t>
            </w:r>
            <w:r w:rsidR="0024564E" w:rsidRPr="0024564E">
              <w:rPr>
                <w:rFonts w:ascii="Calibri" w:hAnsi="Calibri"/>
                <w:sz w:val="24"/>
                <w:szCs w:val="24"/>
                <w:lang w:val="nl-NL"/>
              </w:rPr>
              <w:t>ffect</w:t>
            </w:r>
          </w:p>
        </w:tc>
        <w:tc>
          <w:tcPr>
            <w:tcW w:w="456" w:type="pct"/>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1F3ABEA4" w14:textId="77777777" w:rsidR="00D9700E" w:rsidRPr="0024564E" w:rsidRDefault="0024564E" w:rsidP="0024564E">
            <w:pPr>
              <w:jc w:val="center"/>
              <w:rPr>
                <w:rFonts w:ascii="Calibri" w:hAnsi="Calibri"/>
                <w:sz w:val="24"/>
                <w:szCs w:val="24"/>
              </w:rPr>
            </w:pPr>
            <w:r w:rsidRPr="0024564E">
              <w:rPr>
                <w:rFonts w:ascii="Calibri" w:hAnsi="Calibri"/>
                <w:sz w:val="24"/>
                <w:szCs w:val="24"/>
                <w:lang w:val="en-GB"/>
              </w:rPr>
              <w:t>Coefficient</w:t>
            </w:r>
          </w:p>
        </w:tc>
        <w:tc>
          <w:tcPr>
            <w:tcW w:w="328" w:type="pct"/>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2BB052C0" w14:textId="77777777" w:rsidR="00D9700E" w:rsidRPr="0024564E" w:rsidRDefault="009711A0" w:rsidP="0024564E">
            <w:pPr>
              <w:jc w:val="center"/>
              <w:rPr>
                <w:rFonts w:ascii="Calibri" w:hAnsi="Calibri"/>
                <w:sz w:val="24"/>
                <w:szCs w:val="24"/>
              </w:rPr>
            </w:pPr>
            <w:r>
              <w:rPr>
                <w:rFonts w:ascii="Calibri" w:hAnsi="Calibri" w:hint="eastAsia"/>
                <w:sz w:val="24"/>
                <w:szCs w:val="24"/>
                <w:lang w:val="nl-NL"/>
              </w:rPr>
              <w:t>E</w:t>
            </w:r>
            <w:r w:rsidR="0024564E" w:rsidRPr="0024564E">
              <w:rPr>
                <w:rFonts w:ascii="Calibri" w:hAnsi="Calibri"/>
                <w:sz w:val="24"/>
                <w:szCs w:val="24"/>
                <w:lang w:val="nl-NL"/>
              </w:rPr>
              <w:t>ffect</w:t>
            </w:r>
          </w:p>
        </w:tc>
        <w:tc>
          <w:tcPr>
            <w:tcW w:w="470" w:type="pct"/>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266359EE" w14:textId="77777777" w:rsidR="00D9700E" w:rsidRPr="0024564E" w:rsidRDefault="0024564E" w:rsidP="0024564E">
            <w:pPr>
              <w:jc w:val="center"/>
              <w:rPr>
                <w:rFonts w:ascii="Calibri" w:hAnsi="Calibri"/>
                <w:sz w:val="24"/>
                <w:szCs w:val="24"/>
              </w:rPr>
            </w:pPr>
            <w:r w:rsidRPr="0024564E">
              <w:rPr>
                <w:rFonts w:ascii="Calibri" w:hAnsi="Calibri"/>
                <w:sz w:val="24"/>
                <w:szCs w:val="24"/>
                <w:lang w:val="en-GB"/>
              </w:rPr>
              <w:t>Coefficient</w:t>
            </w:r>
          </w:p>
        </w:tc>
        <w:tc>
          <w:tcPr>
            <w:tcW w:w="296" w:type="pct"/>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4C7DD28E" w14:textId="77777777" w:rsidR="00D9700E" w:rsidRPr="0024564E" w:rsidRDefault="009711A0" w:rsidP="0024564E">
            <w:pPr>
              <w:jc w:val="center"/>
              <w:rPr>
                <w:rFonts w:ascii="Calibri" w:hAnsi="Calibri"/>
                <w:sz w:val="24"/>
                <w:szCs w:val="24"/>
              </w:rPr>
            </w:pPr>
            <w:r>
              <w:rPr>
                <w:rFonts w:ascii="Calibri" w:hAnsi="Calibri" w:hint="eastAsia"/>
                <w:sz w:val="24"/>
                <w:szCs w:val="24"/>
                <w:lang w:val="nl-NL"/>
              </w:rPr>
              <w:t>E</w:t>
            </w:r>
            <w:r w:rsidR="0024564E" w:rsidRPr="0024564E">
              <w:rPr>
                <w:rFonts w:ascii="Calibri" w:hAnsi="Calibri"/>
                <w:sz w:val="24"/>
                <w:szCs w:val="24"/>
                <w:lang w:val="nl-NL"/>
              </w:rPr>
              <w:t>ffect</w:t>
            </w:r>
          </w:p>
        </w:tc>
        <w:tc>
          <w:tcPr>
            <w:tcW w:w="455" w:type="pct"/>
            <w:tcBorders>
              <w:top w:val="single" w:sz="8" w:space="0" w:color="000000"/>
              <w:left w:val="nil"/>
              <w:bottom w:val="nil"/>
              <w:right w:val="nil"/>
            </w:tcBorders>
            <w:shd w:val="clear" w:color="auto" w:fill="auto"/>
            <w:tcMar>
              <w:top w:w="13" w:type="dxa"/>
              <w:left w:w="13" w:type="dxa"/>
              <w:bottom w:w="0" w:type="dxa"/>
              <w:right w:w="13" w:type="dxa"/>
            </w:tcMar>
            <w:vAlign w:val="center"/>
            <w:hideMark/>
          </w:tcPr>
          <w:p w14:paraId="12037C49" w14:textId="77777777" w:rsidR="00D9700E" w:rsidRPr="0024564E" w:rsidRDefault="0024564E" w:rsidP="0024564E">
            <w:pPr>
              <w:jc w:val="center"/>
              <w:rPr>
                <w:rFonts w:ascii="Calibri" w:hAnsi="Calibri"/>
                <w:sz w:val="24"/>
                <w:szCs w:val="24"/>
              </w:rPr>
            </w:pPr>
            <w:r w:rsidRPr="0024564E">
              <w:rPr>
                <w:rFonts w:ascii="Calibri" w:hAnsi="Calibri"/>
                <w:sz w:val="24"/>
                <w:szCs w:val="24"/>
                <w:lang w:val="en-GB"/>
              </w:rPr>
              <w:t>Coefficient</w:t>
            </w:r>
          </w:p>
        </w:tc>
      </w:tr>
      <w:tr w:rsidR="009711A0" w:rsidRPr="0024564E" w14:paraId="66C1BA66" w14:textId="77777777" w:rsidTr="009711A0">
        <w:trPr>
          <w:trHeight w:val="577"/>
        </w:trPr>
        <w:tc>
          <w:tcPr>
            <w:tcW w:w="309" w:type="pct"/>
            <w:tcBorders>
              <w:top w:val="nil"/>
              <w:left w:val="nil"/>
              <w:bottom w:val="nil"/>
              <w:right w:val="nil"/>
            </w:tcBorders>
            <w:shd w:val="clear" w:color="auto" w:fill="auto"/>
            <w:tcMar>
              <w:top w:w="13" w:type="dxa"/>
              <w:left w:w="13" w:type="dxa"/>
              <w:bottom w:w="0" w:type="dxa"/>
              <w:right w:w="13" w:type="dxa"/>
            </w:tcMar>
            <w:vAlign w:val="center"/>
            <w:hideMark/>
          </w:tcPr>
          <w:p w14:paraId="34096FDB" w14:textId="77777777" w:rsidR="00D9700E" w:rsidRPr="0024564E" w:rsidRDefault="0024564E" w:rsidP="0024564E">
            <w:pPr>
              <w:rPr>
                <w:rFonts w:ascii="Calibri" w:hAnsi="Calibri"/>
                <w:sz w:val="24"/>
                <w:szCs w:val="24"/>
              </w:rPr>
            </w:pPr>
            <w:r w:rsidRPr="0024564E">
              <w:rPr>
                <w:rFonts w:ascii="Calibri" w:hAnsi="Calibri"/>
                <w:sz w:val="24"/>
                <w:szCs w:val="24"/>
                <w:lang w:val="en-GB"/>
              </w:rPr>
              <w:t>QL-A2</w:t>
            </w:r>
          </w:p>
        </w:tc>
        <w:tc>
          <w:tcPr>
            <w:tcW w:w="304" w:type="pct"/>
            <w:tcBorders>
              <w:top w:val="nil"/>
              <w:left w:val="nil"/>
              <w:bottom w:val="nil"/>
              <w:right w:val="nil"/>
            </w:tcBorders>
            <w:shd w:val="clear" w:color="auto" w:fill="auto"/>
            <w:tcMar>
              <w:top w:w="13" w:type="dxa"/>
              <w:left w:w="13" w:type="dxa"/>
              <w:bottom w:w="0" w:type="dxa"/>
              <w:right w:w="13" w:type="dxa"/>
            </w:tcMar>
            <w:vAlign w:val="center"/>
            <w:hideMark/>
          </w:tcPr>
          <w:p w14:paraId="6914FA59"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56" w:type="pct"/>
            <w:tcBorders>
              <w:top w:val="nil"/>
              <w:left w:val="nil"/>
              <w:bottom w:val="nil"/>
              <w:right w:val="nil"/>
            </w:tcBorders>
            <w:shd w:val="clear" w:color="auto" w:fill="auto"/>
            <w:tcMar>
              <w:top w:w="13" w:type="dxa"/>
              <w:left w:w="13" w:type="dxa"/>
              <w:bottom w:w="0" w:type="dxa"/>
              <w:right w:w="13" w:type="dxa"/>
            </w:tcMar>
            <w:vAlign w:val="center"/>
            <w:hideMark/>
          </w:tcPr>
          <w:p w14:paraId="64D527B5"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0.076</w:t>
            </w:r>
          </w:p>
        </w:tc>
        <w:tc>
          <w:tcPr>
            <w:tcW w:w="354" w:type="pct"/>
            <w:tcBorders>
              <w:top w:val="nil"/>
              <w:left w:val="nil"/>
              <w:bottom w:val="nil"/>
              <w:right w:val="nil"/>
            </w:tcBorders>
            <w:shd w:val="clear" w:color="auto" w:fill="auto"/>
            <w:tcMar>
              <w:top w:w="13" w:type="dxa"/>
              <w:left w:w="13" w:type="dxa"/>
              <w:bottom w:w="0" w:type="dxa"/>
              <w:right w:w="13" w:type="dxa"/>
            </w:tcMar>
            <w:vAlign w:val="center"/>
            <w:hideMark/>
          </w:tcPr>
          <w:p w14:paraId="606142DD"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57" w:type="pct"/>
            <w:tcBorders>
              <w:top w:val="nil"/>
              <w:left w:val="nil"/>
              <w:bottom w:val="nil"/>
              <w:right w:val="nil"/>
            </w:tcBorders>
            <w:shd w:val="clear" w:color="auto" w:fill="auto"/>
            <w:tcMar>
              <w:top w:w="13" w:type="dxa"/>
              <w:left w:w="13" w:type="dxa"/>
              <w:bottom w:w="0" w:type="dxa"/>
              <w:right w:w="13" w:type="dxa"/>
            </w:tcMar>
            <w:vAlign w:val="center"/>
            <w:hideMark/>
          </w:tcPr>
          <w:p w14:paraId="0E4EF8A5"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4" w:type="pct"/>
            <w:tcBorders>
              <w:top w:val="nil"/>
              <w:left w:val="nil"/>
              <w:bottom w:val="nil"/>
              <w:right w:val="nil"/>
            </w:tcBorders>
            <w:shd w:val="clear" w:color="auto" w:fill="auto"/>
            <w:tcMar>
              <w:top w:w="13" w:type="dxa"/>
              <w:left w:w="13" w:type="dxa"/>
              <w:bottom w:w="0" w:type="dxa"/>
              <w:right w:w="13" w:type="dxa"/>
            </w:tcMar>
            <w:vAlign w:val="center"/>
            <w:hideMark/>
          </w:tcPr>
          <w:p w14:paraId="06A59C0D"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56" w:type="pct"/>
            <w:tcBorders>
              <w:top w:val="nil"/>
              <w:left w:val="nil"/>
              <w:bottom w:val="nil"/>
              <w:right w:val="nil"/>
            </w:tcBorders>
            <w:shd w:val="clear" w:color="auto" w:fill="auto"/>
            <w:tcMar>
              <w:top w:w="13" w:type="dxa"/>
              <w:left w:w="13" w:type="dxa"/>
              <w:bottom w:w="0" w:type="dxa"/>
              <w:right w:w="13" w:type="dxa"/>
            </w:tcMar>
            <w:vAlign w:val="center"/>
            <w:hideMark/>
          </w:tcPr>
          <w:p w14:paraId="1A60447D"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-0.16</w:t>
            </w:r>
          </w:p>
        </w:tc>
        <w:tc>
          <w:tcPr>
            <w:tcW w:w="355" w:type="pct"/>
            <w:tcBorders>
              <w:top w:val="nil"/>
              <w:left w:val="nil"/>
              <w:bottom w:val="nil"/>
              <w:right w:val="nil"/>
            </w:tcBorders>
            <w:shd w:val="clear" w:color="auto" w:fill="auto"/>
            <w:tcMar>
              <w:top w:w="13" w:type="dxa"/>
              <w:left w:w="13" w:type="dxa"/>
              <w:bottom w:w="0" w:type="dxa"/>
              <w:right w:w="13" w:type="dxa"/>
            </w:tcMar>
            <w:vAlign w:val="center"/>
            <w:hideMark/>
          </w:tcPr>
          <w:p w14:paraId="7A3037DD"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56" w:type="pct"/>
            <w:tcBorders>
              <w:top w:val="nil"/>
              <w:left w:val="nil"/>
              <w:bottom w:val="nil"/>
              <w:right w:val="nil"/>
            </w:tcBorders>
            <w:shd w:val="clear" w:color="auto" w:fill="auto"/>
            <w:tcMar>
              <w:top w:w="13" w:type="dxa"/>
              <w:left w:w="13" w:type="dxa"/>
              <w:bottom w:w="0" w:type="dxa"/>
              <w:right w:w="13" w:type="dxa"/>
            </w:tcMar>
            <w:vAlign w:val="center"/>
            <w:hideMark/>
          </w:tcPr>
          <w:p w14:paraId="26DC0BED"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-0.27</w:t>
            </w:r>
          </w:p>
        </w:tc>
        <w:tc>
          <w:tcPr>
            <w:tcW w:w="328" w:type="pct"/>
            <w:tcBorders>
              <w:top w:val="nil"/>
              <w:left w:val="nil"/>
              <w:bottom w:val="nil"/>
              <w:right w:val="nil"/>
            </w:tcBorders>
            <w:shd w:val="clear" w:color="auto" w:fill="auto"/>
            <w:tcMar>
              <w:top w:w="13" w:type="dxa"/>
              <w:left w:w="13" w:type="dxa"/>
              <w:bottom w:w="0" w:type="dxa"/>
              <w:right w:w="13" w:type="dxa"/>
            </w:tcMar>
            <w:vAlign w:val="center"/>
            <w:hideMark/>
          </w:tcPr>
          <w:p w14:paraId="62C259A3"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70" w:type="pct"/>
            <w:tcBorders>
              <w:top w:val="nil"/>
              <w:left w:val="nil"/>
              <w:bottom w:val="nil"/>
              <w:right w:val="nil"/>
            </w:tcBorders>
            <w:shd w:val="clear" w:color="auto" w:fill="auto"/>
            <w:tcMar>
              <w:top w:w="13" w:type="dxa"/>
              <w:left w:w="13" w:type="dxa"/>
              <w:bottom w:w="0" w:type="dxa"/>
              <w:right w:w="13" w:type="dxa"/>
            </w:tcMar>
            <w:vAlign w:val="center"/>
            <w:hideMark/>
          </w:tcPr>
          <w:p w14:paraId="54F5BA8C"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-0.45</w:t>
            </w:r>
          </w:p>
        </w:tc>
        <w:tc>
          <w:tcPr>
            <w:tcW w:w="296" w:type="pct"/>
            <w:tcBorders>
              <w:top w:val="nil"/>
              <w:left w:val="nil"/>
              <w:bottom w:val="nil"/>
              <w:right w:val="nil"/>
            </w:tcBorders>
            <w:shd w:val="clear" w:color="auto" w:fill="auto"/>
            <w:tcMar>
              <w:top w:w="13" w:type="dxa"/>
              <w:left w:w="13" w:type="dxa"/>
              <w:bottom w:w="0" w:type="dxa"/>
              <w:right w:w="13" w:type="dxa"/>
            </w:tcMar>
            <w:vAlign w:val="center"/>
            <w:hideMark/>
          </w:tcPr>
          <w:p w14:paraId="7202821F"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55" w:type="pct"/>
            <w:tcBorders>
              <w:top w:val="nil"/>
              <w:left w:val="nil"/>
              <w:bottom w:val="nil"/>
              <w:right w:val="nil"/>
            </w:tcBorders>
            <w:shd w:val="clear" w:color="auto" w:fill="auto"/>
            <w:tcMar>
              <w:top w:w="13" w:type="dxa"/>
              <w:left w:w="13" w:type="dxa"/>
              <w:bottom w:w="0" w:type="dxa"/>
              <w:right w:w="13" w:type="dxa"/>
            </w:tcMar>
            <w:vAlign w:val="center"/>
            <w:hideMark/>
          </w:tcPr>
          <w:p w14:paraId="6546C35D"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-0.47</w:t>
            </w:r>
          </w:p>
        </w:tc>
      </w:tr>
      <w:tr w:rsidR="009711A0" w:rsidRPr="0024564E" w14:paraId="5FA06D98" w14:textId="77777777" w:rsidTr="009711A0">
        <w:trPr>
          <w:trHeight w:val="577"/>
        </w:trPr>
        <w:tc>
          <w:tcPr>
            <w:tcW w:w="309" w:type="pct"/>
            <w:tcBorders>
              <w:top w:val="nil"/>
              <w:left w:val="nil"/>
              <w:bottom w:val="nil"/>
              <w:right w:val="nil"/>
            </w:tcBorders>
            <w:shd w:val="clear" w:color="auto" w:fill="auto"/>
            <w:tcMar>
              <w:top w:w="13" w:type="dxa"/>
              <w:left w:w="13" w:type="dxa"/>
              <w:bottom w:w="0" w:type="dxa"/>
              <w:right w:w="13" w:type="dxa"/>
            </w:tcMar>
            <w:vAlign w:val="center"/>
            <w:hideMark/>
          </w:tcPr>
          <w:p w14:paraId="3118BF4F" w14:textId="77777777" w:rsidR="00D9700E" w:rsidRPr="0024564E" w:rsidRDefault="0024564E" w:rsidP="0024564E">
            <w:pPr>
              <w:rPr>
                <w:rFonts w:ascii="Calibri" w:hAnsi="Calibri"/>
                <w:sz w:val="24"/>
                <w:szCs w:val="24"/>
              </w:rPr>
            </w:pPr>
            <w:r w:rsidRPr="0024564E">
              <w:rPr>
                <w:rFonts w:ascii="Calibri" w:hAnsi="Calibri"/>
                <w:sz w:val="24"/>
                <w:szCs w:val="24"/>
                <w:lang w:val="nl-NL"/>
              </w:rPr>
              <w:t>QL-A3</w:t>
            </w:r>
          </w:p>
        </w:tc>
        <w:tc>
          <w:tcPr>
            <w:tcW w:w="304" w:type="pct"/>
            <w:tcBorders>
              <w:top w:val="nil"/>
              <w:left w:val="nil"/>
              <w:bottom w:val="nil"/>
              <w:right w:val="nil"/>
            </w:tcBorders>
            <w:shd w:val="clear" w:color="auto" w:fill="auto"/>
            <w:tcMar>
              <w:top w:w="13" w:type="dxa"/>
              <w:left w:w="13" w:type="dxa"/>
              <w:bottom w:w="0" w:type="dxa"/>
              <w:right w:w="13" w:type="dxa"/>
            </w:tcMar>
            <w:vAlign w:val="center"/>
            <w:hideMark/>
          </w:tcPr>
          <w:p w14:paraId="1D7014E4"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56" w:type="pct"/>
            <w:tcBorders>
              <w:top w:val="nil"/>
              <w:left w:val="nil"/>
              <w:bottom w:val="nil"/>
              <w:right w:val="nil"/>
            </w:tcBorders>
            <w:shd w:val="clear" w:color="auto" w:fill="auto"/>
            <w:tcMar>
              <w:top w:w="13" w:type="dxa"/>
              <w:left w:w="13" w:type="dxa"/>
              <w:bottom w:w="0" w:type="dxa"/>
              <w:right w:w="13" w:type="dxa"/>
            </w:tcMar>
            <w:vAlign w:val="center"/>
            <w:hideMark/>
          </w:tcPr>
          <w:p w14:paraId="6FDE2479"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0.076</w:t>
            </w:r>
          </w:p>
        </w:tc>
        <w:tc>
          <w:tcPr>
            <w:tcW w:w="354" w:type="pct"/>
            <w:tcBorders>
              <w:top w:val="nil"/>
              <w:left w:val="nil"/>
              <w:bottom w:val="nil"/>
              <w:right w:val="nil"/>
            </w:tcBorders>
            <w:shd w:val="clear" w:color="auto" w:fill="auto"/>
            <w:tcMar>
              <w:top w:w="13" w:type="dxa"/>
              <w:left w:w="13" w:type="dxa"/>
              <w:bottom w:w="0" w:type="dxa"/>
              <w:right w:w="13" w:type="dxa"/>
            </w:tcMar>
            <w:vAlign w:val="center"/>
            <w:hideMark/>
          </w:tcPr>
          <w:p w14:paraId="382A3842"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57" w:type="pct"/>
            <w:tcBorders>
              <w:top w:val="nil"/>
              <w:left w:val="nil"/>
              <w:bottom w:val="nil"/>
              <w:right w:val="nil"/>
            </w:tcBorders>
            <w:shd w:val="clear" w:color="auto" w:fill="auto"/>
            <w:tcMar>
              <w:top w:w="13" w:type="dxa"/>
              <w:left w:w="13" w:type="dxa"/>
              <w:bottom w:w="0" w:type="dxa"/>
              <w:right w:w="13" w:type="dxa"/>
            </w:tcMar>
            <w:vAlign w:val="center"/>
            <w:hideMark/>
          </w:tcPr>
          <w:p w14:paraId="46BD1105"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-0.14</w:t>
            </w:r>
          </w:p>
        </w:tc>
        <w:tc>
          <w:tcPr>
            <w:tcW w:w="304" w:type="pct"/>
            <w:tcBorders>
              <w:top w:val="nil"/>
              <w:left w:val="nil"/>
              <w:bottom w:val="nil"/>
              <w:right w:val="nil"/>
            </w:tcBorders>
            <w:shd w:val="clear" w:color="auto" w:fill="auto"/>
            <w:tcMar>
              <w:top w:w="13" w:type="dxa"/>
              <w:left w:w="13" w:type="dxa"/>
              <w:bottom w:w="0" w:type="dxa"/>
              <w:right w:w="13" w:type="dxa"/>
            </w:tcMar>
            <w:vAlign w:val="center"/>
            <w:hideMark/>
          </w:tcPr>
          <w:p w14:paraId="5E42CCDF"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56" w:type="pct"/>
            <w:tcBorders>
              <w:top w:val="nil"/>
              <w:left w:val="nil"/>
              <w:bottom w:val="nil"/>
              <w:right w:val="nil"/>
            </w:tcBorders>
            <w:shd w:val="clear" w:color="auto" w:fill="auto"/>
            <w:tcMar>
              <w:top w:w="13" w:type="dxa"/>
              <w:left w:w="13" w:type="dxa"/>
              <w:bottom w:w="0" w:type="dxa"/>
              <w:right w:w="13" w:type="dxa"/>
            </w:tcMar>
            <w:vAlign w:val="center"/>
            <w:hideMark/>
          </w:tcPr>
          <w:p w14:paraId="43BA81F8"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-0.34</w:t>
            </w:r>
          </w:p>
        </w:tc>
        <w:tc>
          <w:tcPr>
            <w:tcW w:w="355" w:type="pct"/>
            <w:tcBorders>
              <w:top w:val="nil"/>
              <w:left w:val="nil"/>
              <w:bottom w:val="nil"/>
              <w:right w:val="nil"/>
            </w:tcBorders>
            <w:shd w:val="clear" w:color="auto" w:fill="auto"/>
            <w:tcMar>
              <w:top w:w="13" w:type="dxa"/>
              <w:left w:w="13" w:type="dxa"/>
              <w:bottom w:w="0" w:type="dxa"/>
              <w:right w:w="13" w:type="dxa"/>
            </w:tcMar>
            <w:vAlign w:val="center"/>
            <w:hideMark/>
          </w:tcPr>
          <w:p w14:paraId="6518E3B4"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56" w:type="pct"/>
            <w:tcBorders>
              <w:top w:val="nil"/>
              <w:left w:val="nil"/>
              <w:bottom w:val="nil"/>
              <w:right w:val="nil"/>
            </w:tcBorders>
            <w:shd w:val="clear" w:color="auto" w:fill="auto"/>
            <w:tcMar>
              <w:top w:w="13" w:type="dxa"/>
              <w:left w:w="13" w:type="dxa"/>
              <w:bottom w:w="0" w:type="dxa"/>
              <w:right w:w="13" w:type="dxa"/>
            </w:tcMar>
            <w:vAlign w:val="center"/>
            <w:hideMark/>
          </w:tcPr>
          <w:p w14:paraId="06E45DB7"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-0.36</w:t>
            </w:r>
          </w:p>
        </w:tc>
        <w:tc>
          <w:tcPr>
            <w:tcW w:w="328" w:type="pct"/>
            <w:tcBorders>
              <w:top w:val="nil"/>
              <w:left w:val="nil"/>
              <w:bottom w:val="nil"/>
              <w:right w:val="nil"/>
            </w:tcBorders>
            <w:shd w:val="clear" w:color="auto" w:fill="auto"/>
            <w:tcMar>
              <w:top w:w="13" w:type="dxa"/>
              <w:left w:w="13" w:type="dxa"/>
              <w:bottom w:w="0" w:type="dxa"/>
              <w:right w:w="13" w:type="dxa"/>
            </w:tcMar>
            <w:vAlign w:val="center"/>
            <w:hideMark/>
          </w:tcPr>
          <w:p w14:paraId="01EBE97C"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70" w:type="pct"/>
            <w:tcBorders>
              <w:top w:val="nil"/>
              <w:left w:val="nil"/>
              <w:bottom w:val="nil"/>
              <w:right w:val="nil"/>
            </w:tcBorders>
            <w:shd w:val="clear" w:color="auto" w:fill="auto"/>
            <w:tcMar>
              <w:top w:w="13" w:type="dxa"/>
              <w:left w:w="13" w:type="dxa"/>
              <w:bottom w:w="0" w:type="dxa"/>
              <w:right w:w="13" w:type="dxa"/>
            </w:tcMar>
            <w:vAlign w:val="center"/>
            <w:hideMark/>
          </w:tcPr>
          <w:p w14:paraId="5268EFC5"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-0.57</w:t>
            </w:r>
          </w:p>
        </w:tc>
        <w:tc>
          <w:tcPr>
            <w:tcW w:w="296" w:type="pct"/>
            <w:tcBorders>
              <w:top w:val="nil"/>
              <w:left w:val="nil"/>
              <w:bottom w:val="nil"/>
              <w:right w:val="nil"/>
            </w:tcBorders>
            <w:shd w:val="clear" w:color="auto" w:fill="auto"/>
            <w:tcMar>
              <w:top w:w="13" w:type="dxa"/>
              <w:left w:w="13" w:type="dxa"/>
              <w:bottom w:w="0" w:type="dxa"/>
              <w:right w:w="13" w:type="dxa"/>
            </w:tcMar>
            <w:vAlign w:val="center"/>
            <w:hideMark/>
          </w:tcPr>
          <w:p w14:paraId="1EC33B7A"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55" w:type="pct"/>
            <w:tcBorders>
              <w:top w:val="nil"/>
              <w:left w:val="nil"/>
              <w:bottom w:val="nil"/>
              <w:right w:val="nil"/>
            </w:tcBorders>
            <w:shd w:val="clear" w:color="auto" w:fill="auto"/>
            <w:tcMar>
              <w:top w:w="13" w:type="dxa"/>
              <w:left w:w="13" w:type="dxa"/>
              <w:bottom w:w="0" w:type="dxa"/>
              <w:right w:w="13" w:type="dxa"/>
            </w:tcMar>
            <w:vAlign w:val="center"/>
            <w:hideMark/>
          </w:tcPr>
          <w:p w14:paraId="42CD78CF"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-0.53</w:t>
            </w:r>
          </w:p>
        </w:tc>
      </w:tr>
      <w:tr w:rsidR="009711A0" w:rsidRPr="0024564E" w14:paraId="2789E289" w14:textId="77777777" w:rsidTr="009711A0">
        <w:trPr>
          <w:trHeight w:val="577"/>
        </w:trPr>
        <w:tc>
          <w:tcPr>
            <w:tcW w:w="309" w:type="pct"/>
            <w:tcBorders>
              <w:top w:val="nil"/>
              <w:left w:val="nil"/>
              <w:bottom w:val="nil"/>
              <w:right w:val="nil"/>
            </w:tcBorders>
            <w:shd w:val="clear" w:color="auto" w:fill="auto"/>
            <w:tcMar>
              <w:top w:w="13" w:type="dxa"/>
              <w:left w:w="13" w:type="dxa"/>
              <w:bottom w:w="0" w:type="dxa"/>
              <w:right w:w="13" w:type="dxa"/>
            </w:tcMar>
            <w:vAlign w:val="center"/>
            <w:hideMark/>
          </w:tcPr>
          <w:p w14:paraId="28995C9A" w14:textId="77777777" w:rsidR="00D9700E" w:rsidRPr="0024564E" w:rsidRDefault="0024564E" w:rsidP="0024564E">
            <w:pPr>
              <w:rPr>
                <w:rFonts w:ascii="Calibri" w:hAnsi="Calibri"/>
                <w:sz w:val="24"/>
                <w:szCs w:val="24"/>
              </w:rPr>
            </w:pPr>
            <w:r w:rsidRPr="0024564E">
              <w:rPr>
                <w:rFonts w:ascii="Calibri" w:hAnsi="Calibri"/>
                <w:sz w:val="24"/>
                <w:szCs w:val="24"/>
                <w:lang w:val="nl-NL"/>
              </w:rPr>
              <w:t>QL-A6</w:t>
            </w:r>
          </w:p>
        </w:tc>
        <w:tc>
          <w:tcPr>
            <w:tcW w:w="304" w:type="pct"/>
            <w:tcBorders>
              <w:top w:val="nil"/>
              <w:left w:val="nil"/>
              <w:bottom w:val="nil"/>
              <w:right w:val="nil"/>
            </w:tcBorders>
            <w:shd w:val="clear" w:color="auto" w:fill="auto"/>
            <w:tcMar>
              <w:top w:w="13" w:type="dxa"/>
              <w:left w:w="13" w:type="dxa"/>
              <w:bottom w:w="0" w:type="dxa"/>
              <w:right w:w="13" w:type="dxa"/>
            </w:tcMar>
            <w:vAlign w:val="center"/>
            <w:hideMark/>
          </w:tcPr>
          <w:p w14:paraId="1E824781" w14:textId="77777777" w:rsidR="00D9700E" w:rsidRPr="0024564E" w:rsidRDefault="0024564E" w:rsidP="0024564E">
            <w:pPr>
              <w:jc w:val="center"/>
              <w:rPr>
                <w:rFonts w:ascii="Calibri" w:hAnsi="Calibri"/>
                <w:sz w:val="24"/>
                <w:szCs w:val="24"/>
              </w:rPr>
            </w:pPr>
            <w:r w:rsidRPr="0024564E">
              <w:rPr>
                <w:rFonts w:ascii="Calibri" w:hAnsi="Calibri"/>
                <w:sz w:val="24"/>
                <w:szCs w:val="24"/>
              </w:rPr>
              <w:t>-1</w:t>
            </w:r>
          </w:p>
        </w:tc>
        <w:tc>
          <w:tcPr>
            <w:tcW w:w="456" w:type="pct"/>
            <w:tcBorders>
              <w:top w:val="nil"/>
              <w:left w:val="nil"/>
              <w:bottom w:val="nil"/>
              <w:right w:val="nil"/>
            </w:tcBorders>
            <w:shd w:val="clear" w:color="auto" w:fill="auto"/>
            <w:tcMar>
              <w:top w:w="13" w:type="dxa"/>
              <w:left w:w="13" w:type="dxa"/>
              <w:bottom w:w="0" w:type="dxa"/>
              <w:right w:w="13" w:type="dxa"/>
            </w:tcMar>
            <w:vAlign w:val="center"/>
            <w:hideMark/>
          </w:tcPr>
          <w:p w14:paraId="06FDE540" w14:textId="77777777" w:rsidR="00D9700E" w:rsidRPr="0024564E" w:rsidRDefault="0024564E" w:rsidP="0024564E">
            <w:pPr>
              <w:jc w:val="center"/>
              <w:rPr>
                <w:rFonts w:ascii="Calibri" w:hAnsi="Calibri"/>
                <w:sz w:val="24"/>
                <w:szCs w:val="24"/>
              </w:rPr>
            </w:pPr>
            <w:r w:rsidRPr="0024564E">
              <w:rPr>
                <w:rFonts w:ascii="Calibri" w:hAnsi="Calibri"/>
                <w:sz w:val="24"/>
                <w:szCs w:val="24"/>
              </w:rPr>
              <w:t>-0.54</w:t>
            </w:r>
          </w:p>
        </w:tc>
        <w:tc>
          <w:tcPr>
            <w:tcW w:w="354" w:type="pct"/>
            <w:tcBorders>
              <w:top w:val="nil"/>
              <w:left w:val="nil"/>
              <w:bottom w:val="nil"/>
              <w:right w:val="nil"/>
            </w:tcBorders>
            <w:shd w:val="clear" w:color="auto" w:fill="auto"/>
            <w:tcMar>
              <w:top w:w="13" w:type="dxa"/>
              <w:left w:w="13" w:type="dxa"/>
              <w:bottom w:w="0" w:type="dxa"/>
              <w:right w:w="13" w:type="dxa"/>
            </w:tcMar>
            <w:vAlign w:val="center"/>
            <w:hideMark/>
          </w:tcPr>
          <w:p w14:paraId="5550835E"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57" w:type="pct"/>
            <w:tcBorders>
              <w:top w:val="nil"/>
              <w:left w:val="nil"/>
              <w:bottom w:val="nil"/>
              <w:right w:val="nil"/>
            </w:tcBorders>
            <w:shd w:val="clear" w:color="auto" w:fill="auto"/>
            <w:tcMar>
              <w:top w:w="13" w:type="dxa"/>
              <w:left w:w="13" w:type="dxa"/>
              <w:bottom w:w="0" w:type="dxa"/>
              <w:right w:w="13" w:type="dxa"/>
            </w:tcMar>
            <w:vAlign w:val="center"/>
            <w:hideMark/>
          </w:tcPr>
          <w:p w14:paraId="0CCC930E"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-0.51</w:t>
            </w:r>
          </w:p>
        </w:tc>
        <w:tc>
          <w:tcPr>
            <w:tcW w:w="304" w:type="pct"/>
            <w:tcBorders>
              <w:top w:val="nil"/>
              <w:left w:val="nil"/>
              <w:bottom w:val="nil"/>
              <w:right w:val="nil"/>
            </w:tcBorders>
            <w:shd w:val="clear" w:color="auto" w:fill="auto"/>
            <w:tcMar>
              <w:top w:w="13" w:type="dxa"/>
              <w:left w:w="13" w:type="dxa"/>
              <w:bottom w:w="0" w:type="dxa"/>
              <w:right w:w="13" w:type="dxa"/>
            </w:tcMar>
            <w:vAlign w:val="center"/>
            <w:hideMark/>
          </w:tcPr>
          <w:p w14:paraId="1F3234C3"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56" w:type="pct"/>
            <w:tcBorders>
              <w:top w:val="nil"/>
              <w:left w:val="nil"/>
              <w:bottom w:val="nil"/>
              <w:right w:val="nil"/>
            </w:tcBorders>
            <w:shd w:val="clear" w:color="auto" w:fill="auto"/>
            <w:tcMar>
              <w:top w:w="13" w:type="dxa"/>
              <w:left w:w="13" w:type="dxa"/>
              <w:bottom w:w="0" w:type="dxa"/>
              <w:right w:w="13" w:type="dxa"/>
            </w:tcMar>
            <w:vAlign w:val="center"/>
            <w:hideMark/>
          </w:tcPr>
          <w:p w14:paraId="641EEAEA"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-0.26</w:t>
            </w:r>
          </w:p>
        </w:tc>
        <w:tc>
          <w:tcPr>
            <w:tcW w:w="355" w:type="pct"/>
            <w:tcBorders>
              <w:top w:val="nil"/>
              <w:left w:val="nil"/>
              <w:bottom w:val="nil"/>
              <w:right w:val="nil"/>
            </w:tcBorders>
            <w:shd w:val="clear" w:color="auto" w:fill="auto"/>
            <w:tcMar>
              <w:top w:w="13" w:type="dxa"/>
              <w:left w:w="13" w:type="dxa"/>
              <w:bottom w:w="0" w:type="dxa"/>
              <w:right w:w="13" w:type="dxa"/>
            </w:tcMar>
            <w:vAlign w:val="center"/>
            <w:hideMark/>
          </w:tcPr>
          <w:p w14:paraId="1126F731"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56" w:type="pct"/>
            <w:tcBorders>
              <w:top w:val="nil"/>
              <w:left w:val="nil"/>
              <w:bottom w:val="nil"/>
              <w:right w:val="nil"/>
            </w:tcBorders>
            <w:shd w:val="clear" w:color="auto" w:fill="auto"/>
            <w:tcMar>
              <w:top w:w="13" w:type="dxa"/>
              <w:left w:w="13" w:type="dxa"/>
              <w:bottom w:w="0" w:type="dxa"/>
              <w:right w:w="13" w:type="dxa"/>
            </w:tcMar>
            <w:vAlign w:val="center"/>
            <w:hideMark/>
          </w:tcPr>
          <w:p w14:paraId="1EE5C0A9"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-0.24</w:t>
            </w:r>
          </w:p>
        </w:tc>
        <w:tc>
          <w:tcPr>
            <w:tcW w:w="328" w:type="pct"/>
            <w:tcBorders>
              <w:top w:val="nil"/>
              <w:left w:val="nil"/>
              <w:bottom w:val="nil"/>
              <w:right w:val="nil"/>
            </w:tcBorders>
            <w:shd w:val="clear" w:color="auto" w:fill="auto"/>
            <w:tcMar>
              <w:top w:w="13" w:type="dxa"/>
              <w:left w:w="13" w:type="dxa"/>
              <w:bottom w:w="0" w:type="dxa"/>
              <w:right w:w="13" w:type="dxa"/>
            </w:tcMar>
            <w:vAlign w:val="center"/>
            <w:hideMark/>
          </w:tcPr>
          <w:p w14:paraId="6F1CCD29"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0" w:type="pct"/>
            <w:tcBorders>
              <w:top w:val="nil"/>
              <w:left w:val="nil"/>
              <w:bottom w:val="nil"/>
              <w:right w:val="nil"/>
            </w:tcBorders>
            <w:shd w:val="clear" w:color="auto" w:fill="auto"/>
            <w:tcMar>
              <w:top w:w="13" w:type="dxa"/>
              <w:left w:w="13" w:type="dxa"/>
              <w:bottom w:w="0" w:type="dxa"/>
              <w:right w:w="13" w:type="dxa"/>
            </w:tcMar>
            <w:vAlign w:val="center"/>
            <w:hideMark/>
          </w:tcPr>
          <w:p w14:paraId="3EF79FD2"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296" w:type="pct"/>
            <w:tcBorders>
              <w:top w:val="nil"/>
              <w:left w:val="nil"/>
              <w:bottom w:val="nil"/>
              <w:right w:val="nil"/>
            </w:tcBorders>
            <w:shd w:val="clear" w:color="auto" w:fill="auto"/>
            <w:tcMar>
              <w:top w:w="13" w:type="dxa"/>
              <w:left w:w="13" w:type="dxa"/>
              <w:bottom w:w="0" w:type="dxa"/>
              <w:right w:w="13" w:type="dxa"/>
            </w:tcMar>
            <w:vAlign w:val="center"/>
            <w:hideMark/>
          </w:tcPr>
          <w:p w14:paraId="3CBB13EE"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55" w:type="pct"/>
            <w:tcBorders>
              <w:top w:val="nil"/>
              <w:left w:val="nil"/>
              <w:bottom w:val="nil"/>
              <w:right w:val="nil"/>
            </w:tcBorders>
            <w:shd w:val="clear" w:color="auto" w:fill="auto"/>
            <w:tcMar>
              <w:top w:w="13" w:type="dxa"/>
              <w:left w:w="13" w:type="dxa"/>
              <w:bottom w:w="0" w:type="dxa"/>
              <w:right w:w="13" w:type="dxa"/>
            </w:tcMar>
            <w:vAlign w:val="center"/>
            <w:hideMark/>
          </w:tcPr>
          <w:p w14:paraId="6FF866BA"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r>
      <w:tr w:rsidR="009711A0" w:rsidRPr="0024564E" w14:paraId="657E5225" w14:textId="77777777" w:rsidTr="009711A0">
        <w:trPr>
          <w:trHeight w:val="577"/>
        </w:trPr>
        <w:tc>
          <w:tcPr>
            <w:tcW w:w="309" w:type="pct"/>
            <w:tcBorders>
              <w:top w:val="nil"/>
              <w:left w:val="nil"/>
              <w:bottom w:val="nil"/>
              <w:right w:val="nil"/>
            </w:tcBorders>
            <w:shd w:val="clear" w:color="auto" w:fill="auto"/>
            <w:tcMar>
              <w:top w:w="13" w:type="dxa"/>
              <w:left w:w="13" w:type="dxa"/>
              <w:bottom w:w="0" w:type="dxa"/>
              <w:right w:w="13" w:type="dxa"/>
            </w:tcMar>
            <w:vAlign w:val="center"/>
            <w:hideMark/>
          </w:tcPr>
          <w:p w14:paraId="6FC46A13" w14:textId="77777777" w:rsidR="00D9700E" w:rsidRPr="0024564E" w:rsidRDefault="0024564E" w:rsidP="0024564E">
            <w:pPr>
              <w:rPr>
                <w:rFonts w:ascii="Calibri" w:hAnsi="Calibri"/>
                <w:sz w:val="24"/>
                <w:szCs w:val="24"/>
              </w:rPr>
            </w:pPr>
            <w:r w:rsidRPr="0024564E">
              <w:rPr>
                <w:rFonts w:ascii="Calibri" w:hAnsi="Calibri"/>
                <w:sz w:val="24"/>
                <w:szCs w:val="24"/>
                <w:lang w:val="nl-NL"/>
              </w:rPr>
              <w:t>QL-117</w:t>
            </w:r>
          </w:p>
        </w:tc>
        <w:tc>
          <w:tcPr>
            <w:tcW w:w="304" w:type="pct"/>
            <w:tcBorders>
              <w:top w:val="nil"/>
              <w:left w:val="nil"/>
              <w:bottom w:val="nil"/>
              <w:right w:val="nil"/>
            </w:tcBorders>
            <w:shd w:val="clear" w:color="auto" w:fill="auto"/>
            <w:tcMar>
              <w:top w:w="13" w:type="dxa"/>
              <w:left w:w="13" w:type="dxa"/>
              <w:bottom w:w="0" w:type="dxa"/>
              <w:right w:w="13" w:type="dxa"/>
            </w:tcMar>
            <w:vAlign w:val="center"/>
            <w:hideMark/>
          </w:tcPr>
          <w:p w14:paraId="5D263F9B" w14:textId="77777777" w:rsidR="00D9700E" w:rsidRPr="0024564E" w:rsidRDefault="0024564E" w:rsidP="0024564E">
            <w:pPr>
              <w:jc w:val="center"/>
              <w:rPr>
                <w:rFonts w:ascii="Calibri" w:hAnsi="Calibri"/>
                <w:sz w:val="24"/>
                <w:szCs w:val="24"/>
              </w:rPr>
            </w:pPr>
            <w:r w:rsidRPr="0024564E">
              <w:rPr>
                <w:rFonts w:ascii="Calibri" w:hAnsi="Calibri"/>
                <w:sz w:val="24"/>
                <w:szCs w:val="24"/>
              </w:rPr>
              <w:t>-1</w:t>
            </w:r>
          </w:p>
        </w:tc>
        <w:tc>
          <w:tcPr>
            <w:tcW w:w="456" w:type="pct"/>
            <w:tcBorders>
              <w:top w:val="nil"/>
              <w:left w:val="nil"/>
              <w:bottom w:val="nil"/>
              <w:right w:val="nil"/>
            </w:tcBorders>
            <w:shd w:val="clear" w:color="auto" w:fill="auto"/>
            <w:tcMar>
              <w:top w:w="13" w:type="dxa"/>
              <w:left w:w="13" w:type="dxa"/>
              <w:bottom w:w="0" w:type="dxa"/>
              <w:right w:w="13" w:type="dxa"/>
            </w:tcMar>
            <w:vAlign w:val="center"/>
            <w:hideMark/>
          </w:tcPr>
          <w:p w14:paraId="1F62FBF2" w14:textId="77777777" w:rsidR="00D9700E" w:rsidRPr="0024564E" w:rsidRDefault="0024564E" w:rsidP="0024564E">
            <w:pPr>
              <w:jc w:val="center"/>
              <w:rPr>
                <w:rFonts w:ascii="Calibri" w:hAnsi="Calibri"/>
                <w:sz w:val="24"/>
                <w:szCs w:val="24"/>
              </w:rPr>
            </w:pPr>
            <w:r w:rsidRPr="0024564E">
              <w:rPr>
                <w:rFonts w:ascii="Calibri" w:hAnsi="Calibri"/>
                <w:sz w:val="24"/>
                <w:szCs w:val="24"/>
              </w:rPr>
              <w:t>-0.10</w:t>
            </w:r>
          </w:p>
        </w:tc>
        <w:tc>
          <w:tcPr>
            <w:tcW w:w="354" w:type="pct"/>
            <w:tcBorders>
              <w:top w:val="nil"/>
              <w:left w:val="nil"/>
              <w:bottom w:val="nil"/>
              <w:right w:val="nil"/>
            </w:tcBorders>
            <w:shd w:val="clear" w:color="auto" w:fill="auto"/>
            <w:tcMar>
              <w:top w:w="13" w:type="dxa"/>
              <w:left w:w="13" w:type="dxa"/>
              <w:bottom w:w="0" w:type="dxa"/>
              <w:right w:w="13" w:type="dxa"/>
            </w:tcMar>
            <w:vAlign w:val="center"/>
            <w:hideMark/>
          </w:tcPr>
          <w:p w14:paraId="33683633"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57" w:type="pct"/>
            <w:tcBorders>
              <w:top w:val="nil"/>
              <w:left w:val="nil"/>
              <w:bottom w:val="nil"/>
              <w:right w:val="nil"/>
            </w:tcBorders>
            <w:shd w:val="clear" w:color="auto" w:fill="auto"/>
            <w:tcMar>
              <w:top w:w="13" w:type="dxa"/>
              <w:left w:w="13" w:type="dxa"/>
              <w:bottom w:w="0" w:type="dxa"/>
              <w:right w:w="13" w:type="dxa"/>
            </w:tcMar>
            <w:vAlign w:val="center"/>
            <w:hideMark/>
          </w:tcPr>
          <w:p w14:paraId="3FF420B6"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4" w:type="pct"/>
            <w:tcBorders>
              <w:top w:val="nil"/>
              <w:left w:val="nil"/>
              <w:bottom w:val="nil"/>
              <w:right w:val="nil"/>
            </w:tcBorders>
            <w:shd w:val="clear" w:color="auto" w:fill="auto"/>
            <w:tcMar>
              <w:top w:w="13" w:type="dxa"/>
              <w:left w:w="13" w:type="dxa"/>
              <w:bottom w:w="0" w:type="dxa"/>
              <w:right w:w="13" w:type="dxa"/>
            </w:tcMar>
            <w:vAlign w:val="center"/>
            <w:hideMark/>
          </w:tcPr>
          <w:p w14:paraId="1397CC53"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56" w:type="pct"/>
            <w:tcBorders>
              <w:top w:val="nil"/>
              <w:left w:val="nil"/>
              <w:bottom w:val="nil"/>
              <w:right w:val="nil"/>
            </w:tcBorders>
            <w:shd w:val="clear" w:color="auto" w:fill="auto"/>
            <w:tcMar>
              <w:top w:w="13" w:type="dxa"/>
              <w:left w:w="13" w:type="dxa"/>
              <w:bottom w:w="0" w:type="dxa"/>
              <w:right w:w="13" w:type="dxa"/>
            </w:tcMar>
            <w:vAlign w:val="center"/>
            <w:hideMark/>
          </w:tcPr>
          <w:p w14:paraId="41863656"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55" w:type="pct"/>
            <w:tcBorders>
              <w:top w:val="nil"/>
              <w:left w:val="nil"/>
              <w:bottom w:val="nil"/>
              <w:right w:val="nil"/>
            </w:tcBorders>
            <w:shd w:val="clear" w:color="auto" w:fill="auto"/>
            <w:tcMar>
              <w:top w:w="13" w:type="dxa"/>
              <w:left w:w="13" w:type="dxa"/>
              <w:bottom w:w="0" w:type="dxa"/>
              <w:right w:w="13" w:type="dxa"/>
            </w:tcMar>
            <w:vAlign w:val="center"/>
            <w:hideMark/>
          </w:tcPr>
          <w:p w14:paraId="54DF6532"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56" w:type="pct"/>
            <w:tcBorders>
              <w:top w:val="nil"/>
              <w:left w:val="nil"/>
              <w:bottom w:val="nil"/>
              <w:right w:val="nil"/>
            </w:tcBorders>
            <w:shd w:val="clear" w:color="auto" w:fill="auto"/>
            <w:tcMar>
              <w:top w:w="13" w:type="dxa"/>
              <w:left w:w="13" w:type="dxa"/>
              <w:bottom w:w="0" w:type="dxa"/>
              <w:right w:w="13" w:type="dxa"/>
            </w:tcMar>
            <w:vAlign w:val="center"/>
            <w:hideMark/>
          </w:tcPr>
          <w:p w14:paraId="193A14D8"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28" w:type="pct"/>
            <w:tcBorders>
              <w:top w:val="nil"/>
              <w:left w:val="nil"/>
              <w:bottom w:val="nil"/>
              <w:right w:val="nil"/>
            </w:tcBorders>
            <w:shd w:val="clear" w:color="auto" w:fill="auto"/>
            <w:tcMar>
              <w:top w:w="13" w:type="dxa"/>
              <w:left w:w="13" w:type="dxa"/>
              <w:bottom w:w="0" w:type="dxa"/>
              <w:right w:w="13" w:type="dxa"/>
            </w:tcMar>
            <w:vAlign w:val="center"/>
            <w:hideMark/>
          </w:tcPr>
          <w:p w14:paraId="643E689A"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0" w:type="pct"/>
            <w:tcBorders>
              <w:top w:val="nil"/>
              <w:left w:val="nil"/>
              <w:bottom w:val="nil"/>
              <w:right w:val="nil"/>
            </w:tcBorders>
            <w:shd w:val="clear" w:color="auto" w:fill="auto"/>
            <w:tcMar>
              <w:top w:w="13" w:type="dxa"/>
              <w:left w:w="13" w:type="dxa"/>
              <w:bottom w:w="0" w:type="dxa"/>
              <w:right w:w="13" w:type="dxa"/>
            </w:tcMar>
            <w:vAlign w:val="center"/>
            <w:hideMark/>
          </w:tcPr>
          <w:p w14:paraId="493FB662"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296" w:type="pct"/>
            <w:tcBorders>
              <w:top w:val="nil"/>
              <w:left w:val="nil"/>
              <w:bottom w:val="nil"/>
              <w:right w:val="nil"/>
            </w:tcBorders>
            <w:shd w:val="clear" w:color="auto" w:fill="auto"/>
            <w:tcMar>
              <w:top w:w="13" w:type="dxa"/>
              <w:left w:w="13" w:type="dxa"/>
              <w:bottom w:w="0" w:type="dxa"/>
              <w:right w:w="13" w:type="dxa"/>
            </w:tcMar>
            <w:vAlign w:val="center"/>
            <w:hideMark/>
          </w:tcPr>
          <w:p w14:paraId="2C44B0A9"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55" w:type="pct"/>
            <w:tcBorders>
              <w:top w:val="nil"/>
              <w:left w:val="nil"/>
              <w:bottom w:val="nil"/>
              <w:right w:val="nil"/>
            </w:tcBorders>
            <w:shd w:val="clear" w:color="auto" w:fill="auto"/>
            <w:tcMar>
              <w:top w:w="13" w:type="dxa"/>
              <w:left w:w="13" w:type="dxa"/>
              <w:bottom w:w="0" w:type="dxa"/>
              <w:right w:w="13" w:type="dxa"/>
            </w:tcMar>
            <w:vAlign w:val="center"/>
            <w:hideMark/>
          </w:tcPr>
          <w:p w14:paraId="6239FBD0"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r>
      <w:tr w:rsidR="009711A0" w:rsidRPr="0024564E" w14:paraId="43505255" w14:textId="77777777" w:rsidTr="009711A0">
        <w:trPr>
          <w:trHeight w:val="577"/>
        </w:trPr>
        <w:tc>
          <w:tcPr>
            <w:tcW w:w="309"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3A2251C0" w14:textId="77777777" w:rsidR="00D9700E" w:rsidRPr="0024564E" w:rsidRDefault="0024564E" w:rsidP="0024564E">
            <w:pPr>
              <w:rPr>
                <w:rFonts w:ascii="Calibri" w:hAnsi="Calibri"/>
                <w:sz w:val="24"/>
                <w:szCs w:val="24"/>
              </w:rPr>
            </w:pPr>
            <w:r w:rsidRPr="0024564E">
              <w:rPr>
                <w:rFonts w:ascii="Calibri" w:hAnsi="Calibri"/>
                <w:sz w:val="24"/>
                <w:szCs w:val="24"/>
                <w:lang w:val="nl-NL"/>
              </w:rPr>
              <w:t>QL-140</w:t>
            </w:r>
          </w:p>
        </w:tc>
        <w:tc>
          <w:tcPr>
            <w:tcW w:w="304"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51A6F356"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56"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0CD21A1D" w14:textId="77777777" w:rsidR="00D9700E" w:rsidRPr="0024564E" w:rsidRDefault="0024564E" w:rsidP="0024564E">
            <w:pPr>
              <w:jc w:val="center"/>
              <w:rPr>
                <w:rFonts w:ascii="Calibri" w:hAnsi="Calibri"/>
                <w:sz w:val="24"/>
                <w:szCs w:val="24"/>
              </w:rPr>
            </w:pPr>
            <w:r w:rsidRPr="0024564E">
              <w:rPr>
                <w:rFonts w:ascii="Calibri" w:hAnsi="Calibri"/>
                <w:sz w:val="24"/>
                <w:szCs w:val="24"/>
              </w:rPr>
              <w:t>-0.095</w:t>
            </w:r>
          </w:p>
        </w:tc>
        <w:tc>
          <w:tcPr>
            <w:tcW w:w="354"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73408547"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57"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0D45DE38"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4"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4C6AD3B3"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56"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39484D33"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55"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25C668D5"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56"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47B07BE9"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28"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588E6CE4"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70"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6AF43919"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2.18</w:t>
            </w:r>
          </w:p>
        </w:tc>
        <w:tc>
          <w:tcPr>
            <w:tcW w:w="296"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363F5EDB"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55" w:type="pct"/>
            <w:tcBorders>
              <w:top w:val="nil"/>
              <w:left w:val="nil"/>
              <w:bottom w:val="single" w:sz="8" w:space="0" w:color="000000"/>
              <w:right w:val="nil"/>
            </w:tcBorders>
            <w:shd w:val="clear" w:color="auto" w:fill="auto"/>
            <w:tcMar>
              <w:top w:w="13" w:type="dxa"/>
              <w:left w:w="13" w:type="dxa"/>
              <w:bottom w:w="0" w:type="dxa"/>
              <w:right w:w="13" w:type="dxa"/>
            </w:tcMar>
            <w:vAlign w:val="center"/>
            <w:hideMark/>
          </w:tcPr>
          <w:p w14:paraId="3826CB41"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r>
    </w:tbl>
    <w:p w14:paraId="7B7358EC" w14:textId="77777777" w:rsidR="00832313" w:rsidRDefault="00832313" w:rsidP="00832313">
      <w:pPr>
        <w:rPr>
          <w:rFonts w:ascii="Calibri" w:hAnsi="Calibri"/>
          <w:sz w:val="24"/>
          <w:szCs w:val="24"/>
        </w:rPr>
      </w:pPr>
    </w:p>
    <w:p w14:paraId="132751F8" w14:textId="77777777" w:rsidR="00630715" w:rsidRDefault="00630715" w:rsidP="00832313">
      <w:pPr>
        <w:rPr>
          <w:rFonts w:ascii="Calibri" w:hAnsi="Calibri"/>
          <w:sz w:val="24"/>
          <w:szCs w:val="24"/>
        </w:rPr>
      </w:pPr>
    </w:p>
    <w:p w14:paraId="668050DD" w14:textId="77777777" w:rsidR="0024564E" w:rsidRDefault="0024564E">
      <w:pPr>
        <w:rPr>
          <w:rFonts w:ascii="Calibri" w:hAnsi="Calibri" w:cs="Times New Roman"/>
          <w:sz w:val="24"/>
          <w:szCs w:val="24"/>
        </w:rPr>
      </w:pPr>
      <w:r>
        <w:rPr>
          <w:rFonts w:ascii="Calibri" w:hAnsi="Calibri" w:cs="Times New Roman"/>
          <w:sz w:val="24"/>
          <w:szCs w:val="24"/>
        </w:rPr>
        <w:br w:type="page"/>
      </w:r>
    </w:p>
    <w:p w14:paraId="63AB09D8" w14:textId="12F45496" w:rsidR="0024564E" w:rsidRPr="002F2EF6" w:rsidRDefault="0024564E" w:rsidP="0024564E">
      <w:pPr>
        <w:rPr>
          <w:rFonts w:ascii="Calibri" w:hAnsi="Calibri" w:cs="Times New Roman"/>
          <w:sz w:val="24"/>
          <w:szCs w:val="24"/>
        </w:rPr>
      </w:pPr>
      <w:r>
        <w:rPr>
          <w:rFonts w:ascii="Calibri" w:hAnsi="Calibri" w:cs="Times New Roman"/>
          <w:sz w:val="24"/>
          <w:szCs w:val="24"/>
        </w:rPr>
        <w:lastRenderedPageBreak/>
        <w:t>Table</w:t>
      </w:r>
      <w:r>
        <w:rPr>
          <w:rFonts w:ascii="Calibri" w:hAnsi="Calibri" w:cs="Times New Roman" w:hint="eastAsia"/>
          <w:sz w:val="24"/>
          <w:szCs w:val="24"/>
        </w:rPr>
        <w:t>_</w:t>
      </w:r>
      <w:r w:rsidR="001A4725">
        <w:rPr>
          <w:rFonts w:ascii="Calibri" w:hAnsi="Calibri" w:cs="Times New Roman" w:hint="eastAsia"/>
          <w:sz w:val="24"/>
          <w:szCs w:val="24"/>
        </w:rPr>
        <w:t>7</w:t>
      </w:r>
      <w:r>
        <w:rPr>
          <w:rFonts w:ascii="Calibri" w:hAnsi="Calibri" w:cs="Times New Roman" w:hint="eastAsia"/>
          <w:sz w:val="24"/>
          <w:szCs w:val="24"/>
        </w:rPr>
        <w:t>_</w:t>
      </w:r>
      <w:r>
        <w:rPr>
          <w:rFonts w:ascii="Calibri" w:hAnsi="Calibri" w:hint="eastAsia"/>
          <w:sz w:val="24"/>
          <w:szCs w:val="24"/>
        </w:rPr>
        <w:t>SuppInfo</w:t>
      </w:r>
      <w:r w:rsidR="006C525B">
        <w:rPr>
          <w:rFonts w:ascii="Calibri" w:hAnsi="Calibri" w:hint="eastAsia"/>
          <w:sz w:val="24"/>
          <w:szCs w:val="24"/>
        </w:rPr>
        <w:t>.</w:t>
      </w:r>
      <w:r w:rsidRPr="002F2EF6">
        <w:rPr>
          <w:rFonts w:ascii="Calibri" w:hAnsi="Calibri" w:cs="Times New Roman"/>
          <w:sz w:val="24"/>
          <w:szCs w:val="24"/>
        </w:rPr>
        <w:t xml:space="preserve"> </w:t>
      </w:r>
      <w:r>
        <w:rPr>
          <w:rFonts w:ascii="Calibri" w:hAnsi="Calibri" w:cs="Times New Roman" w:hint="eastAsia"/>
          <w:sz w:val="24"/>
          <w:szCs w:val="24"/>
        </w:rPr>
        <w:t>T</w:t>
      </w:r>
      <w:r w:rsidRPr="002F2EF6">
        <w:rPr>
          <w:rFonts w:ascii="Calibri" w:hAnsi="Calibri" w:cs="Times New Roman"/>
          <w:sz w:val="24"/>
          <w:szCs w:val="24"/>
        </w:rPr>
        <w:t>able summarizing the effects of resource availability and</w:t>
      </w:r>
      <w:r w:rsidR="0007300C">
        <w:rPr>
          <w:rFonts w:ascii="Calibri" w:hAnsi="Calibri" w:cs="Times New Roman"/>
          <w:sz w:val="24"/>
          <w:szCs w:val="24"/>
        </w:rPr>
        <w:t xml:space="preserve"> resident species</w:t>
      </w:r>
      <w:r w:rsidRPr="002F2EF6">
        <w:rPr>
          <w:rFonts w:ascii="Calibri" w:hAnsi="Calibri" w:cs="Times New Roman"/>
          <w:sz w:val="24"/>
          <w:szCs w:val="24"/>
        </w:rPr>
        <w:t xml:space="preserve"> identity effects on the </w:t>
      </w:r>
      <w:r>
        <w:rPr>
          <w:rFonts w:ascii="Calibri" w:hAnsi="Calibri" w:cs="Times New Roman" w:hint="eastAsia"/>
          <w:sz w:val="24"/>
          <w:szCs w:val="24"/>
        </w:rPr>
        <w:t xml:space="preserve">growth rate of </w:t>
      </w:r>
      <w:r w:rsidR="0007300C">
        <w:rPr>
          <w:rFonts w:ascii="Calibri" w:hAnsi="Calibri" w:cs="Times New Roman"/>
          <w:sz w:val="24"/>
          <w:szCs w:val="24"/>
        </w:rPr>
        <w:t xml:space="preserve">resident </w:t>
      </w:r>
      <w:r>
        <w:rPr>
          <w:rFonts w:ascii="Calibri" w:hAnsi="Calibri" w:cs="Times New Roman" w:hint="eastAsia"/>
          <w:sz w:val="24"/>
          <w:szCs w:val="24"/>
        </w:rPr>
        <w:t>communities</w:t>
      </w:r>
      <w:r>
        <w:rPr>
          <w:rFonts w:ascii="Calibri" w:hAnsi="Calibri" w:cs="Times New Roman"/>
          <w:sz w:val="24"/>
          <w:szCs w:val="24"/>
        </w:rPr>
        <w:t xml:space="preserve"> at each resource availability</w:t>
      </w:r>
      <w:r w:rsidRPr="002F2EF6">
        <w:rPr>
          <w:rFonts w:ascii="Calibri" w:hAnsi="Calibri" w:cs="Times New Roman"/>
          <w:sz w:val="24"/>
          <w:szCs w:val="24"/>
        </w:rPr>
        <w:t>.</w:t>
      </w:r>
      <w:r w:rsidR="0007300C">
        <w:rPr>
          <w:rFonts w:ascii="Calibri" w:hAnsi="Calibri" w:cs="Times New Roman"/>
          <w:sz w:val="24"/>
          <w:szCs w:val="24"/>
        </w:rPr>
        <w:t xml:space="preserve"> </w:t>
      </w:r>
      <w:r w:rsidR="00830AAE">
        <w:rPr>
          <w:rFonts w:ascii="Calibri" w:hAnsi="Calibri" w:cs="Times New Roman"/>
          <w:sz w:val="24"/>
          <w:szCs w:val="24"/>
        </w:rPr>
        <w:t>On the effect column, t</w:t>
      </w:r>
      <w:r w:rsidR="0007300C">
        <w:rPr>
          <w:rFonts w:ascii="Calibri" w:hAnsi="Calibri" w:cs="Times New Roman"/>
          <w:sz w:val="24"/>
          <w:szCs w:val="24"/>
        </w:rPr>
        <w:t>he</w:t>
      </w:r>
      <w:r w:rsidRPr="002F2EF6">
        <w:rPr>
          <w:rFonts w:ascii="Calibri" w:hAnsi="Calibri" w:cs="Times New Roman"/>
          <w:sz w:val="24"/>
          <w:szCs w:val="24"/>
        </w:rPr>
        <w:t xml:space="preserve"> </w:t>
      </w:r>
      <w:r>
        <w:rPr>
          <w:rFonts w:ascii="Calibri" w:hAnsi="Calibri" w:cs="Times New Roman"/>
          <w:sz w:val="24"/>
          <w:szCs w:val="24"/>
        </w:rPr>
        <w:t>“</w:t>
      </w:r>
      <w:r>
        <w:rPr>
          <w:rFonts w:ascii="Calibri" w:hAnsi="Calibri" w:cs="Times New Roman" w:hint="eastAsia"/>
          <w:sz w:val="24"/>
          <w:szCs w:val="24"/>
        </w:rPr>
        <w:t>1</w:t>
      </w:r>
      <w:r>
        <w:rPr>
          <w:rFonts w:ascii="Calibri" w:hAnsi="Calibri" w:cs="Times New Roman"/>
          <w:sz w:val="24"/>
          <w:szCs w:val="24"/>
        </w:rPr>
        <w:t xml:space="preserve">” </w:t>
      </w:r>
      <w:r w:rsidR="0007300C">
        <w:rPr>
          <w:rFonts w:ascii="Calibri" w:hAnsi="Calibri" w:cs="Times New Roman"/>
          <w:sz w:val="24"/>
          <w:szCs w:val="24"/>
        </w:rPr>
        <w:t xml:space="preserve">denotes for a </w:t>
      </w:r>
      <w:r>
        <w:rPr>
          <w:rFonts w:ascii="Calibri" w:hAnsi="Calibri" w:cs="Times New Roman"/>
          <w:sz w:val="24"/>
          <w:szCs w:val="24"/>
        </w:rPr>
        <w:t>positive effect,</w:t>
      </w:r>
      <w:r>
        <w:rPr>
          <w:rFonts w:ascii="Calibri" w:hAnsi="Calibri" w:cs="Times New Roman" w:hint="eastAsia"/>
          <w:sz w:val="24"/>
          <w:szCs w:val="24"/>
        </w:rPr>
        <w:t xml:space="preserve"> </w:t>
      </w:r>
      <w:r>
        <w:rPr>
          <w:rFonts w:ascii="Calibri" w:hAnsi="Calibri" w:cs="Times New Roman"/>
          <w:sz w:val="24"/>
          <w:szCs w:val="24"/>
        </w:rPr>
        <w:t>“</w:t>
      </w:r>
      <w:r>
        <w:rPr>
          <w:rFonts w:ascii="Calibri" w:hAnsi="Calibri" w:cs="Times New Roman" w:hint="eastAsia"/>
          <w:sz w:val="24"/>
          <w:szCs w:val="24"/>
        </w:rPr>
        <w:t>0</w:t>
      </w:r>
      <w:r>
        <w:rPr>
          <w:rFonts w:ascii="Calibri" w:hAnsi="Calibri" w:cs="Times New Roman"/>
          <w:sz w:val="24"/>
          <w:szCs w:val="24"/>
        </w:rPr>
        <w:t>”</w:t>
      </w:r>
      <w:r>
        <w:rPr>
          <w:rFonts w:ascii="Calibri" w:hAnsi="Calibri" w:cs="Times New Roman" w:hint="eastAsia"/>
          <w:sz w:val="24"/>
          <w:szCs w:val="24"/>
        </w:rPr>
        <w:t xml:space="preserve"> </w:t>
      </w:r>
      <w:r w:rsidR="0007300C">
        <w:rPr>
          <w:rFonts w:ascii="Calibri" w:hAnsi="Calibri" w:cs="Times New Roman"/>
          <w:sz w:val="24"/>
          <w:szCs w:val="24"/>
        </w:rPr>
        <w:t xml:space="preserve">for </w:t>
      </w:r>
      <w:r w:rsidR="0007300C">
        <w:rPr>
          <w:rFonts w:ascii="Calibri" w:hAnsi="Calibri" w:cs="Times New Roman" w:hint="eastAsia"/>
          <w:sz w:val="24"/>
          <w:szCs w:val="24"/>
        </w:rPr>
        <w:t xml:space="preserve"> </w:t>
      </w:r>
      <w:r>
        <w:rPr>
          <w:rFonts w:ascii="Calibri" w:hAnsi="Calibri" w:cs="Times New Roman" w:hint="eastAsia"/>
          <w:sz w:val="24"/>
          <w:szCs w:val="24"/>
        </w:rPr>
        <w:t>neutral effect, and</w:t>
      </w:r>
      <w:r>
        <w:rPr>
          <w:rFonts w:ascii="Calibri" w:hAnsi="Calibri" w:cs="Times New Roman"/>
          <w:sz w:val="24"/>
          <w:szCs w:val="24"/>
        </w:rPr>
        <w:t xml:space="preserve"> “</w:t>
      </w:r>
      <w:r>
        <w:rPr>
          <w:rFonts w:ascii="Calibri" w:hAnsi="Calibri" w:cs="Times New Roman" w:hint="eastAsia"/>
          <w:sz w:val="24"/>
          <w:szCs w:val="24"/>
        </w:rPr>
        <w:t>-1</w:t>
      </w:r>
      <w:r>
        <w:rPr>
          <w:rFonts w:ascii="Calibri" w:hAnsi="Calibri" w:cs="Times New Roman"/>
          <w:sz w:val="24"/>
          <w:szCs w:val="24"/>
        </w:rPr>
        <w:t>”</w:t>
      </w:r>
      <w:r w:rsidRPr="002F2EF6">
        <w:rPr>
          <w:rFonts w:ascii="Calibri" w:hAnsi="Calibri" w:cs="Times New Roman"/>
          <w:sz w:val="24"/>
          <w:szCs w:val="24"/>
        </w:rPr>
        <w:t xml:space="preserve"> </w:t>
      </w:r>
      <w:r w:rsidR="0007300C">
        <w:rPr>
          <w:rFonts w:ascii="Calibri" w:hAnsi="Calibri" w:cs="Times New Roman"/>
          <w:sz w:val="24"/>
          <w:szCs w:val="24"/>
        </w:rPr>
        <w:t>for a</w:t>
      </w:r>
      <w:r w:rsidR="0007300C" w:rsidRPr="002F2EF6">
        <w:rPr>
          <w:rFonts w:ascii="Calibri" w:hAnsi="Calibri" w:cs="Times New Roman"/>
          <w:sz w:val="24"/>
          <w:szCs w:val="24"/>
        </w:rPr>
        <w:t xml:space="preserve"> </w:t>
      </w:r>
      <w:r w:rsidRPr="002F2EF6">
        <w:rPr>
          <w:rFonts w:ascii="Calibri" w:hAnsi="Calibri" w:cs="Times New Roman"/>
          <w:sz w:val="24"/>
          <w:szCs w:val="24"/>
        </w:rPr>
        <w:t>negative effect.</w:t>
      </w:r>
      <w:r>
        <w:rPr>
          <w:rFonts w:ascii="Calibri" w:hAnsi="Calibri" w:cs="Times New Roman" w:hint="eastAsia"/>
          <w:sz w:val="24"/>
          <w:szCs w:val="24"/>
        </w:rPr>
        <w:t xml:space="preserve"> Coefficient </w:t>
      </w:r>
      <w:r w:rsidR="0007300C">
        <w:rPr>
          <w:rFonts w:ascii="Calibri" w:hAnsi="Calibri" w:cs="Times New Roman"/>
          <w:sz w:val="24"/>
          <w:szCs w:val="24"/>
        </w:rPr>
        <w:t>was</w:t>
      </w:r>
      <w:r>
        <w:rPr>
          <w:rFonts w:ascii="Calibri" w:hAnsi="Calibri" w:cs="Times New Roman" w:hint="eastAsia"/>
          <w:sz w:val="24"/>
          <w:szCs w:val="24"/>
        </w:rPr>
        <w:t xml:space="preserve"> calculated by function </w:t>
      </w:r>
      <w:r>
        <w:rPr>
          <w:rFonts w:ascii="Calibri" w:hAnsi="Calibri" w:cs="Times New Roman"/>
          <w:sz w:val="24"/>
          <w:szCs w:val="24"/>
        </w:rPr>
        <w:t>“</w:t>
      </w:r>
      <w:proofErr w:type="spellStart"/>
      <w:r>
        <w:rPr>
          <w:rFonts w:ascii="Calibri" w:hAnsi="Calibri" w:cs="Times New Roman" w:hint="eastAsia"/>
          <w:sz w:val="24"/>
          <w:szCs w:val="24"/>
        </w:rPr>
        <w:t>sAICfun</w:t>
      </w:r>
      <w:proofErr w:type="spellEnd"/>
      <w:r>
        <w:rPr>
          <w:rFonts w:ascii="Calibri" w:hAnsi="Calibri" w:cs="Times New Roman"/>
          <w:sz w:val="24"/>
          <w:szCs w:val="24"/>
        </w:rPr>
        <w:t>”</w:t>
      </w:r>
      <w:r>
        <w:rPr>
          <w:rFonts w:ascii="Calibri" w:hAnsi="Calibri" w:cs="Times New Roman" w:hint="eastAsia"/>
          <w:sz w:val="24"/>
          <w:szCs w:val="24"/>
        </w:rPr>
        <w:t xml:space="preserve"> in R 3.3.1.</w:t>
      </w:r>
    </w:p>
    <w:tbl>
      <w:tblPr>
        <w:tblW w:w="5000" w:type="pct"/>
        <w:tblCellMar>
          <w:left w:w="0" w:type="dxa"/>
          <w:right w:w="0" w:type="dxa"/>
        </w:tblCellMar>
        <w:tblLook w:val="04A0" w:firstRow="1" w:lastRow="0" w:firstColumn="1" w:lastColumn="0" w:noHBand="0" w:noVBand="1"/>
      </w:tblPr>
      <w:tblGrid>
        <w:gridCol w:w="922"/>
        <w:gridCol w:w="874"/>
        <w:gridCol w:w="1335"/>
        <w:gridCol w:w="873"/>
        <w:gridCol w:w="1335"/>
        <w:gridCol w:w="873"/>
        <w:gridCol w:w="1335"/>
        <w:gridCol w:w="873"/>
        <w:gridCol w:w="1335"/>
        <w:gridCol w:w="873"/>
        <w:gridCol w:w="1335"/>
        <w:gridCol w:w="873"/>
        <w:gridCol w:w="1338"/>
      </w:tblGrid>
      <w:tr w:rsidR="0024564E" w:rsidRPr="0024564E" w14:paraId="651898E3" w14:textId="77777777" w:rsidTr="009711A0">
        <w:trPr>
          <w:trHeight w:val="342"/>
        </w:trPr>
        <w:tc>
          <w:tcPr>
            <w:tcW w:w="325" w:type="pct"/>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3A5A253" w14:textId="77777777" w:rsidR="00D9700E" w:rsidRPr="0024564E" w:rsidRDefault="0024564E" w:rsidP="0024564E">
            <w:pPr>
              <w:rPr>
                <w:rFonts w:ascii="Calibri" w:hAnsi="Calibri"/>
                <w:sz w:val="24"/>
                <w:szCs w:val="24"/>
              </w:rPr>
            </w:pPr>
            <w:r w:rsidRPr="0024564E">
              <w:rPr>
                <w:rFonts w:ascii="Calibri" w:hAnsi="Calibri"/>
                <w:sz w:val="24"/>
                <w:szCs w:val="24"/>
              </w:rPr>
              <w:t> Strain</w:t>
            </w:r>
          </w:p>
        </w:tc>
        <w:tc>
          <w:tcPr>
            <w:tcW w:w="4675" w:type="pct"/>
            <w:gridSpan w:val="12"/>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7451117B" w14:textId="77777777" w:rsidR="00D9700E" w:rsidRPr="0024564E" w:rsidRDefault="0024564E" w:rsidP="0024564E">
            <w:pPr>
              <w:jc w:val="center"/>
              <w:rPr>
                <w:rFonts w:ascii="Calibri" w:hAnsi="Calibri"/>
                <w:sz w:val="24"/>
                <w:szCs w:val="24"/>
              </w:rPr>
            </w:pPr>
            <w:r w:rsidRPr="0024564E">
              <w:rPr>
                <w:rFonts w:ascii="Calibri" w:hAnsi="Calibri"/>
                <w:sz w:val="24"/>
                <w:szCs w:val="24"/>
              </w:rPr>
              <w:t>Resource availability</w:t>
            </w:r>
          </w:p>
        </w:tc>
      </w:tr>
      <w:tr w:rsidR="0024564E" w:rsidRPr="0024564E" w14:paraId="024FA116" w14:textId="77777777" w:rsidTr="009711A0">
        <w:trPr>
          <w:trHeight w:val="342"/>
        </w:trPr>
        <w:tc>
          <w:tcPr>
            <w:tcW w:w="325" w:type="pct"/>
            <w:vMerge/>
            <w:tcBorders>
              <w:top w:val="single" w:sz="8" w:space="0" w:color="000000"/>
              <w:left w:val="nil"/>
              <w:bottom w:val="single" w:sz="8" w:space="0" w:color="000000"/>
              <w:right w:val="nil"/>
            </w:tcBorders>
            <w:vAlign w:val="center"/>
            <w:hideMark/>
          </w:tcPr>
          <w:p w14:paraId="7BAE2A62" w14:textId="77777777" w:rsidR="0024564E" w:rsidRPr="0024564E" w:rsidRDefault="0024564E" w:rsidP="0024564E">
            <w:pPr>
              <w:rPr>
                <w:rFonts w:ascii="Calibri" w:hAnsi="Calibri"/>
                <w:sz w:val="24"/>
                <w:szCs w:val="24"/>
              </w:rPr>
            </w:pPr>
          </w:p>
        </w:tc>
        <w:tc>
          <w:tcPr>
            <w:tcW w:w="779" w:type="pct"/>
            <w:gridSpan w:val="2"/>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39CDD59" w14:textId="77777777" w:rsidR="00D9700E" w:rsidRPr="0024564E" w:rsidRDefault="0024564E" w:rsidP="0024564E">
            <w:pPr>
              <w:jc w:val="center"/>
              <w:rPr>
                <w:rFonts w:ascii="Calibri" w:hAnsi="Calibri"/>
                <w:sz w:val="24"/>
                <w:szCs w:val="24"/>
              </w:rPr>
            </w:pPr>
            <w:r w:rsidRPr="0024564E">
              <w:rPr>
                <w:rFonts w:ascii="Calibri" w:hAnsi="Calibri"/>
                <w:sz w:val="24"/>
                <w:szCs w:val="24"/>
              </w:rPr>
              <w:t>0.37 g L</w:t>
            </w:r>
            <w:r w:rsidRPr="0024564E">
              <w:rPr>
                <w:rFonts w:ascii="Calibri" w:hAnsi="Calibri"/>
                <w:sz w:val="24"/>
                <w:szCs w:val="24"/>
                <w:vertAlign w:val="superscript"/>
              </w:rPr>
              <w:t>-1</w:t>
            </w:r>
          </w:p>
        </w:tc>
        <w:tc>
          <w:tcPr>
            <w:tcW w:w="779" w:type="pct"/>
            <w:gridSpan w:val="2"/>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13E480F7" w14:textId="77777777" w:rsidR="00D9700E" w:rsidRPr="0024564E" w:rsidRDefault="0024564E" w:rsidP="0024564E">
            <w:pPr>
              <w:jc w:val="center"/>
              <w:rPr>
                <w:rFonts w:ascii="Calibri" w:hAnsi="Calibri"/>
                <w:sz w:val="24"/>
                <w:szCs w:val="24"/>
              </w:rPr>
            </w:pPr>
            <w:r w:rsidRPr="0024564E">
              <w:rPr>
                <w:rFonts w:ascii="Calibri" w:hAnsi="Calibri"/>
                <w:sz w:val="24"/>
                <w:szCs w:val="24"/>
              </w:rPr>
              <w:t>0.925 g L</w:t>
            </w:r>
            <w:r w:rsidRPr="0024564E">
              <w:rPr>
                <w:rFonts w:ascii="Calibri" w:hAnsi="Calibri"/>
                <w:sz w:val="24"/>
                <w:szCs w:val="24"/>
                <w:vertAlign w:val="superscript"/>
              </w:rPr>
              <w:t>-1</w:t>
            </w:r>
          </w:p>
        </w:tc>
        <w:tc>
          <w:tcPr>
            <w:tcW w:w="779" w:type="pct"/>
            <w:gridSpan w:val="2"/>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40345135" w14:textId="77777777" w:rsidR="00D9700E" w:rsidRPr="0024564E" w:rsidRDefault="0024564E" w:rsidP="0024564E">
            <w:pPr>
              <w:jc w:val="center"/>
              <w:rPr>
                <w:rFonts w:ascii="Calibri" w:hAnsi="Calibri"/>
                <w:sz w:val="24"/>
                <w:szCs w:val="24"/>
              </w:rPr>
            </w:pPr>
            <w:r w:rsidRPr="0024564E">
              <w:rPr>
                <w:rFonts w:ascii="Calibri" w:hAnsi="Calibri"/>
                <w:sz w:val="24"/>
                <w:szCs w:val="24"/>
              </w:rPr>
              <w:t>1.85 g L</w:t>
            </w:r>
            <w:r w:rsidRPr="0024564E">
              <w:rPr>
                <w:rFonts w:ascii="Calibri" w:hAnsi="Calibri"/>
                <w:sz w:val="24"/>
                <w:szCs w:val="24"/>
                <w:vertAlign w:val="superscript"/>
              </w:rPr>
              <w:t>-1</w:t>
            </w:r>
          </w:p>
        </w:tc>
        <w:tc>
          <w:tcPr>
            <w:tcW w:w="779" w:type="pct"/>
            <w:gridSpan w:val="2"/>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321C310D" w14:textId="77777777" w:rsidR="00D9700E" w:rsidRPr="0024564E" w:rsidRDefault="0024564E" w:rsidP="0024564E">
            <w:pPr>
              <w:jc w:val="center"/>
              <w:rPr>
                <w:rFonts w:ascii="Calibri" w:hAnsi="Calibri"/>
                <w:sz w:val="24"/>
                <w:szCs w:val="24"/>
              </w:rPr>
            </w:pPr>
            <w:r w:rsidRPr="0024564E">
              <w:rPr>
                <w:rFonts w:ascii="Calibri" w:hAnsi="Calibri"/>
                <w:sz w:val="24"/>
                <w:szCs w:val="24"/>
              </w:rPr>
              <w:t>3.7 g L</w:t>
            </w:r>
            <w:r w:rsidRPr="0024564E">
              <w:rPr>
                <w:rFonts w:ascii="Calibri" w:hAnsi="Calibri"/>
                <w:sz w:val="24"/>
                <w:szCs w:val="24"/>
                <w:vertAlign w:val="superscript"/>
              </w:rPr>
              <w:t>-1</w:t>
            </w:r>
          </w:p>
        </w:tc>
        <w:tc>
          <w:tcPr>
            <w:tcW w:w="779" w:type="pct"/>
            <w:gridSpan w:val="2"/>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7E928E8B" w14:textId="77777777" w:rsidR="00D9700E" w:rsidRPr="0024564E" w:rsidRDefault="0024564E" w:rsidP="0024564E">
            <w:pPr>
              <w:jc w:val="center"/>
              <w:rPr>
                <w:rFonts w:ascii="Calibri" w:hAnsi="Calibri"/>
                <w:sz w:val="24"/>
                <w:szCs w:val="24"/>
              </w:rPr>
            </w:pPr>
            <w:r w:rsidRPr="0024564E">
              <w:rPr>
                <w:rFonts w:ascii="Calibri" w:hAnsi="Calibri"/>
                <w:sz w:val="24"/>
                <w:szCs w:val="24"/>
              </w:rPr>
              <w:t>9.25 g L</w:t>
            </w:r>
            <w:r w:rsidRPr="0024564E">
              <w:rPr>
                <w:rFonts w:ascii="Calibri" w:hAnsi="Calibri"/>
                <w:sz w:val="24"/>
                <w:szCs w:val="24"/>
                <w:vertAlign w:val="superscript"/>
              </w:rPr>
              <w:t>-1</w:t>
            </w:r>
          </w:p>
        </w:tc>
        <w:tc>
          <w:tcPr>
            <w:tcW w:w="780" w:type="pct"/>
            <w:gridSpan w:val="2"/>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57736DFF" w14:textId="77777777" w:rsidR="00D9700E" w:rsidRPr="0024564E" w:rsidRDefault="0024564E" w:rsidP="0024564E">
            <w:pPr>
              <w:jc w:val="center"/>
              <w:rPr>
                <w:rFonts w:ascii="Calibri" w:hAnsi="Calibri"/>
                <w:sz w:val="24"/>
                <w:szCs w:val="24"/>
              </w:rPr>
            </w:pPr>
            <w:r w:rsidRPr="0024564E">
              <w:rPr>
                <w:rFonts w:ascii="Calibri" w:hAnsi="Calibri"/>
                <w:sz w:val="24"/>
                <w:szCs w:val="24"/>
              </w:rPr>
              <w:t>18.5 g L</w:t>
            </w:r>
            <w:r w:rsidRPr="0024564E">
              <w:rPr>
                <w:rFonts w:ascii="Calibri" w:hAnsi="Calibri"/>
                <w:sz w:val="24"/>
                <w:szCs w:val="24"/>
                <w:vertAlign w:val="superscript"/>
              </w:rPr>
              <w:t>-1</w:t>
            </w:r>
          </w:p>
        </w:tc>
      </w:tr>
      <w:tr w:rsidR="0024564E" w:rsidRPr="0024564E" w14:paraId="7B07BF12" w14:textId="77777777" w:rsidTr="009711A0">
        <w:trPr>
          <w:trHeight w:val="708"/>
        </w:trPr>
        <w:tc>
          <w:tcPr>
            <w:tcW w:w="325"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3E38D7A" w14:textId="77777777" w:rsidR="00D9700E" w:rsidRPr="0024564E" w:rsidRDefault="0024564E" w:rsidP="0024564E">
            <w:pPr>
              <w:rPr>
                <w:rFonts w:ascii="Calibri" w:hAnsi="Calibri"/>
                <w:sz w:val="24"/>
                <w:szCs w:val="24"/>
              </w:rPr>
            </w:pPr>
            <w:r w:rsidRPr="0024564E">
              <w:rPr>
                <w:rFonts w:ascii="Calibri" w:hAnsi="Calibri"/>
                <w:sz w:val="24"/>
                <w:szCs w:val="24"/>
              </w:rPr>
              <w:t> </w:t>
            </w:r>
          </w:p>
        </w:tc>
        <w:tc>
          <w:tcPr>
            <w:tcW w:w="308"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BB75BEA" w14:textId="77777777" w:rsidR="00D9700E" w:rsidRPr="0024564E" w:rsidRDefault="0024564E" w:rsidP="0024564E">
            <w:pPr>
              <w:jc w:val="center"/>
              <w:rPr>
                <w:rFonts w:ascii="Calibri" w:hAnsi="Calibri"/>
                <w:sz w:val="24"/>
                <w:szCs w:val="24"/>
              </w:rPr>
            </w:pPr>
            <w:r w:rsidRPr="0024564E">
              <w:rPr>
                <w:rFonts w:ascii="Calibri" w:hAnsi="Calibri"/>
                <w:sz w:val="24"/>
                <w:szCs w:val="24"/>
              </w:rPr>
              <w:t>Effect</w:t>
            </w:r>
          </w:p>
        </w:tc>
        <w:tc>
          <w:tcPr>
            <w:tcW w:w="471"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144DDB47" w14:textId="77777777" w:rsidR="00D9700E" w:rsidRPr="0024564E" w:rsidRDefault="0024564E" w:rsidP="0024564E">
            <w:pPr>
              <w:jc w:val="center"/>
              <w:rPr>
                <w:rFonts w:ascii="Calibri" w:hAnsi="Calibri"/>
                <w:sz w:val="24"/>
                <w:szCs w:val="24"/>
              </w:rPr>
            </w:pPr>
            <w:r w:rsidRPr="0024564E">
              <w:rPr>
                <w:rFonts w:ascii="Calibri" w:hAnsi="Calibri"/>
                <w:sz w:val="24"/>
                <w:szCs w:val="24"/>
              </w:rPr>
              <w:t>Coefficient</w:t>
            </w:r>
          </w:p>
        </w:tc>
        <w:tc>
          <w:tcPr>
            <w:tcW w:w="308"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9E20046" w14:textId="77777777" w:rsidR="00D9700E" w:rsidRPr="0024564E" w:rsidRDefault="0024564E" w:rsidP="0024564E">
            <w:pPr>
              <w:jc w:val="center"/>
              <w:rPr>
                <w:rFonts w:ascii="Calibri" w:hAnsi="Calibri"/>
                <w:sz w:val="24"/>
                <w:szCs w:val="24"/>
              </w:rPr>
            </w:pPr>
            <w:r w:rsidRPr="0024564E">
              <w:rPr>
                <w:rFonts w:ascii="Calibri" w:hAnsi="Calibri"/>
                <w:sz w:val="24"/>
                <w:szCs w:val="24"/>
              </w:rPr>
              <w:t>Effect</w:t>
            </w:r>
          </w:p>
        </w:tc>
        <w:tc>
          <w:tcPr>
            <w:tcW w:w="471"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E3129DD" w14:textId="77777777" w:rsidR="00D9700E" w:rsidRPr="0024564E" w:rsidRDefault="0024564E" w:rsidP="0024564E">
            <w:pPr>
              <w:jc w:val="center"/>
              <w:rPr>
                <w:rFonts w:ascii="Calibri" w:hAnsi="Calibri"/>
                <w:sz w:val="24"/>
                <w:szCs w:val="24"/>
              </w:rPr>
            </w:pPr>
            <w:r w:rsidRPr="0024564E">
              <w:rPr>
                <w:rFonts w:ascii="Calibri" w:hAnsi="Calibri"/>
                <w:sz w:val="24"/>
                <w:szCs w:val="24"/>
              </w:rPr>
              <w:t>Coefficient</w:t>
            </w:r>
          </w:p>
        </w:tc>
        <w:tc>
          <w:tcPr>
            <w:tcW w:w="308"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7F1FD21B" w14:textId="77777777" w:rsidR="00D9700E" w:rsidRPr="0024564E" w:rsidRDefault="0024564E" w:rsidP="0024564E">
            <w:pPr>
              <w:jc w:val="center"/>
              <w:rPr>
                <w:rFonts w:ascii="Calibri" w:hAnsi="Calibri"/>
                <w:sz w:val="24"/>
                <w:szCs w:val="24"/>
              </w:rPr>
            </w:pPr>
            <w:r w:rsidRPr="0024564E">
              <w:rPr>
                <w:rFonts w:ascii="Calibri" w:hAnsi="Calibri"/>
                <w:sz w:val="24"/>
                <w:szCs w:val="24"/>
              </w:rPr>
              <w:t>Effect</w:t>
            </w:r>
          </w:p>
        </w:tc>
        <w:tc>
          <w:tcPr>
            <w:tcW w:w="471"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2CC5950" w14:textId="77777777" w:rsidR="00D9700E" w:rsidRPr="0024564E" w:rsidRDefault="0024564E" w:rsidP="0024564E">
            <w:pPr>
              <w:jc w:val="center"/>
              <w:rPr>
                <w:rFonts w:ascii="Calibri" w:hAnsi="Calibri"/>
                <w:sz w:val="24"/>
                <w:szCs w:val="24"/>
              </w:rPr>
            </w:pPr>
            <w:r w:rsidRPr="0024564E">
              <w:rPr>
                <w:rFonts w:ascii="Calibri" w:hAnsi="Calibri"/>
                <w:sz w:val="24"/>
                <w:szCs w:val="24"/>
              </w:rPr>
              <w:t>Coefficient</w:t>
            </w:r>
          </w:p>
        </w:tc>
        <w:tc>
          <w:tcPr>
            <w:tcW w:w="308"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748AFD25" w14:textId="77777777" w:rsidR="00D9700E" w:rsidRPr="0024564E" w:rsidRDefault="0024564E" w:rsidP="0024564E">
            <w:pPr>
              <w:jc w:val="center"/>
              <w:rPr>
                <w:rFonts w:ascii="Calibri" w:hAnsi="Calibri"/>
                <w:sz w:val="24"/>
                <w:szCs w:val="24"/>
              </w:rPr>
            </w:pPr>
            <w:r w:rsidRPr="0024564E">
              <w:rPr>
                <w:rFonts w:ascii="Calibri" w:hAnsi="Calibri"/>
                <w:sz w:val="24"/>
                <w:szCs w:val="24"/>
              </w:rPr>
              <w:t>Effect</w:t>
            </w:r>
          </w:p>
        </w:tc>
        <w:tc>
          <w:tcPr>
            <w:tcW w:w="471"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131E5F4B" w14:textId="77777777" w:rsidR="00D9700E" w:rsidRPr="0024564E" w:rsidRDefault="0024564E" w:rsidP="0024564E">
            <w:pPr>
              <w:jc w:val="center"/>
              <w:rPr>
                <w:rFonts w:ascii="Calibri" w:hAnsi="Calibri"/>
                <w:sz w:val="24"/>
                <w:szCs w:val="24"/>
              </w:rPr>
            </w:pPr>
            <w:r w:rsidRPr="0024564E">
              <w:rPr>
                <w:rFonts w:ascii="Calibri" w:hAnsi="Calibri"/>
                <w:sz w:val="24"/>
                <w:szCs w:val="24"/>
              </w:rPr>
              <w:t>Coefficient</w:t>
            </w:r>
          </w:p>
        </w:tc>
        <w:tc>
          <w:tcPr>
            <w:tcW w:w="308"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F3A8B8D" w14:textId="77777777" w:rsidR="00D9700E" w:rsidRPr="0024564E" w:rsidRDefault="0024564E" w:rsidP="0024564E">
            <w:pPr>
              <w:jc w:val="center"/>
              <w:rPr>
                <w:rFonts w:ascii="Calibri" w:hAnsi="Calibri"/>
                <w:sz w:val="24"/>
                <w:szCs w:val="24"/>
              </w:rPr>
            </w:pPr>
            <w:r w:rsidRPr="0024564E">
              <w:rPr>
                <w:rFonts w:ascii="Calibri" w:hAnsi="Calibri"/>
                <w:sz w:val="24"/>
                <w:szCs w:val="24"/>
              </w:rPr>
              <w:t>Effect</w:t>
            </w:r>
          </w:p>
        </w:tc>
        <w:tc>
          <w:tcPr>
            <w:tcW w:w="471"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40868C1" w14:textId="77777777" w:rsidR="00D9700E" w:rsidRPr="0024564E" w:rsidRDefault="0024564E" w:rsidP="0024564E">
            <w:pPr>
              <w:jc w:val="center"/>
              <w:rPr>
                <w:rFonts w:ascii="Calibri" w:hAnsi="Calibri"/>
                <w:sz w:val="24"/>
                <w:szCs w:val="24"/>
              </w:rPr>
            </w:pPr>
            <w:r w:rsidRPr="0024564E">
              <w:rPr>
                <w:rFonts w:ascii="Calibri" w:hAnsi="Calibri"/>
                <w:sz w:val="24"/>
                <w:szCs w:val="24"/>
              </w:rPr>
              <w:t>Coefficient</w:t>
            </w:r>
          </w:p>
        </w:tc>
        <w:tc>
          <w:tcPr>
            <w:tcW w:w="308"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61A7875B" w14:textId="77777777" w:rsidR="00D9700E" w:rsidRPr="0024564E" w:rsidRDefault="0024564E" w:rsidP="0024564E">
            <w:pPr>
              <w:jc w:val="center"/>
              <w:rPr>
                <w:rFonts w:ascii="Calibri" w:hAnsi="Calibri"/>
                <w:sz w:val="24"/>
                <w:szCs w:val="24"/>
              </w:rPr>
            </w:pPr>
            <w:r w:rsidRPr="0024564E">
              <w:rPr>
                <w:rFonts w:ascii="Calibri" w:hAnsi="Calibri"/>
                <w:sz w:val="24"/>
                <w:szCs w:val="24"/>
              </w:rPr>
              <w:t>Effect</w:t>
            </w:r>
          </w:p>
        </w:tc>
        <w:tc>
          <w:tcPr>
            <w:tcW w:w="472" w:type="pct"/>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7300A6B1" w14:textId="77777777" w:rsidR="00D9700E" w:rsidRPr="0024564E" w:rsidRDefault="0024564E" w:rsidP="0024564E">
            <w:pPr>
              <w:jc w:val="center"/>
              <w:rPr>
                <w:rFonts w:ascii="Calibri" w:hAnsi="Calibri"/>
                <w:sz w:val="24"/>
                <w:szCs w:val="24"/>
              </w:rPr>
            </w:pPr>
            <w:r w:rsidRPr="0024564E">
              <w:rPr>
                <w:rFonts w:ascii="Calibri" w:hAnsi="Calibri"/>
                <w:sz w:val="24"/>
                <w:szCs w:val="24"/>
              </w:rPr>
              <w:t>Coefficient</w:t>
            </w:r>
          </w:p>
        </w:tc>
      </w:tr>
      <w:tr w:rsidR="0024564E" w:rsidRPr="0024564E" w14:paraId="14388809" w14:textId="77777777" w:rsidTr="009711A0">
        <w:trPr>
          <w:trHeight w:val="342"/>
        </w:trPr>
        <w:tc>
          <w:tcPr>
            <w:tcW w:w="325" w:type="pct"/>
            <w:tcBorders>
              <w:top w:val="nil"/>
              <w:left w:val="nil"/>
              <w:bottom w:val="nil"/>
              <w:right w:val="nil"/>
            </w:tcBorders>
            <w:shd w:val="clear" w:color="auto" w:fill="auto"/>
            <w:tcMar>
              <w:top w:w="15" w:type="dxa"/>
              <w:left w:w="108" w:type="dxa"/>
              <w:bottom w:w="0" w:type="dxa"/>
              <w:right w:w="108" w:type="dxa"/>
            </w:tcMar>
            <w:vAlign w:val="center"/>
            <w:hideMark/>
          </w:tcPr>
          <w:p w14:paraId="733A0F98" w14:textId="77777777" w:rsidR="00D9700E" w:rsidRPr="0024564E" w:rsidRDefault="0024564E" w:rsidP="0024564E">
            <w:pPr>
              <w:rPr>
                <w:rFonts w:ascii="Calibri" w:hAnsi="Calibri"/>
                <w:sz w:val="24"/>
                <w:szCs w:val="24"/>
              </w:rPr>
            </w:pPr>
            <w:r w:rsidRPr="0024564E">
              <w:rPr>
                <w:rFonts w:ascii="Calibri" w:hAnsi="Calibri"/>
                <w:sz w:val="24"/>
                <w:szCs w:val="24"/>
              </w:rPr>
              <w:t>QL-A2</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15753661"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4CB3D9F7"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2ABDB172"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4A4D3EA7"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-0.014</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10695726"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34411569"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-0.0075</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3FDF375C"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715B9292"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6112D62F"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2AAFBFB0"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0.015</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33598B05"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72" w:type="pct"/>
            <w:tcBorders>
              <w:top w:val="nil"/>
              <w:left w:val="nil"/>
              <w:bottom w:val="nil"/>
              <w:right w:val="nil"/>
            </w:tcBorders>
            <w:shd w:val="clear" w:color="auto" w:fill="auto"/>
            <w:tcMar>
              <w:top w:w="15" w:type="dxa"/>
              <w:left w:w="108" w:type="dxa"/>
              <w:bottom w:w="0" w:type="dxa"/>
              <w:right w:w="108" w:type="dxa"/>
            </w:tcMar>
            <w:vAlign w:val="center"/>
            <w:hideMark/>
          </w:tcPr>
          <w:p w14:paraId="0D370E9E"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0.044</w:t>
            </w:r>
          </w:p>
        </w:tc>
      </w:tr>
      <w:tr w:rsidR="0024564E" w:rsidRPr="0024564E" w14:paraId="02F128E6" w14:textId="77777777" w:rsidTr="009711A0">
        <w:trPr>
          <w:trHeight w:val="342"/>
        </w:trPr>
        <w:tc>
          <w:tcPr>
            <w:tcW w:w="325" w:type="pct"/>
            <w:tcBorders>
              <w:top w:val="nil"/>
              <w:left w:val="nil"/>
              <w:bottom w:val="nil"/>
              <w:right w:val="nil"/>
            </w:tcBorders>
            <w:shd w:val="clear" w:color="auto" w:fill="auto"/>
            <w:tcMar>
              <w:top w:w="15" w:type="dxa"/>
              <w:left w:w="108" w:type="dxa"/>
              <w:bottom w:w="0" w:type="dxa"/>
              <w:right w:w="108" w:type="dxa"/>
            </w:tcMar>
            <w:vAlign w:val="center"/>
            <w:hideMark/>
          </w:tcPr>
          <w:p w14:paraId="57C7836E" w14:textId="77777777" w:rsidR="00D9700E" w:rsidRPr="0024564E" w:rsidRDefault="0024564E" w:rsidP="0024564E">
            <w:pPr>
              <w:rPr>
                <w:rFonts w:ascii="Calibri" w:hAnsi="Calibri"/>
                <w:sz w:val="24"/>
                <w:szCs w:val="24"/>
              </w:rPr>
            </w:pPr>
            <w:r w:rsidRPr="0024564E">
              <w:rPr>
                <w:rFonts w:ascii="Calibri" w:hAnsi="Calibri"/>
                <w:sz w:val="24"/>
                <w:szCs w:val="24"/>
              </w:rPr>
              <w:t>QL-A3</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1C09FBB7"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460A4C69"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14222313"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7CA85BF4"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61DC877D"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6446BD52"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-0.0077</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08D9D6BF" w14:textId="77777777" w:rsidR="00D9700E" w:rsidRPr="0024564E" w:rsidRDefault="0024564E" w:rsidP="0024564E">
            <w:pPr>
              <w:jc w:val="center"/>
              <w:rPr>
                <w:rFonts w:ascii="Calibri" w:hAnsi="Calibri"/>
                <w:sz w:val="24"/>
                <w:szCs w:val="24"/>
              </w:rPr>
            </w:pPr>
            <w:r w:rsidRPr="0024564E">
              <w:rPr>
                <w:rFonts w:ascii="Calibri" w:hAnsi="Calibri"/>
                <w:sz w:val="24"/>
                <w:szCs w:val="24"/>
              </w:rPr>
              <w:t>-1</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28101CB4"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-0.0058</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0D29EB87"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1C3D4E1F"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0.017</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76EAB7F3"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72" w:type="pct"/>
            <w:tcBorders>
              <w:top w:val="nil"/>
              <w:left w:val="nil"/>
              <w:bottom w:val="nil"/>
              <w:right w:val="nil"/>
            </w:tcBorders>
            <w:shd w:val="clear" w:color="auto" w:fill="auto"/>
            <w:tcMar>
              <w:top w:w="15" w:type="dxa"/>
              <w:left w:w="108" w:type="dxa"/>
              <w:bottom w:w="0" w:type="dxa"/>
              <w:right w:w="108" w:type="dxa"/>
            </w:tcMar>
            <w:vAlign w:val="center"/>
            <w:hideMark/>
          </w:tcPr>
          <w:p w14:paraId="259FEA6D"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0.042</w:t>
            </w:r>
          </w:p>
        </w:tc>
      </w:tr>
      <w:tr w:rsidR="0024564E" w:rsidRPr="0024564E" w14:paraId="2B001549" w14:textId="77777777" w:rsidTr="009711A0">
        <w:trPr>
          <w:trHeight w:val="342"/>
        </w:trPr>
        <w:tc>
          <w:tcPr>
            <w:tcW w:w="325" w:type="pct"/>
            <w:tcBorders>
              <w:top w:val="nil"/>
              <w:left w:val="nil"/>
              <w:bottom w:val="nil"/>
              <w:right w:val="nil"/>
            </w:tcBorders>
            <w:shd w:val="clear" w:color="auto" w:fill="auto"/>
            <w:tcMar>
              <w:top w:w="15" w:type="dxa"/>
              <w:left w:w="108" w:type="dxa"/>
              <w:bottom w:w="0" w:type="dxa"/>
              <w:right w:w="108" w:type="dxa"/>
            </w:tcMar>
            <w:vAlign w:val="center"/>
            <w:hideMark/>
          </w:tcPr>
          <w:p w14:paraId="78BAB619" w14:textId="77777777" w:rsidR="00D9700E" w:rsidRPr="0024564E" w:rsidRDefault="0024564E" w:rsidP="0024564E">
            <w:pPr>
              <w:rPr>
                <w:rFonts w:ascii="Calibri" w:hAnsi="Calibri"/>
                <w:sz w:val="24"/>
                <w:szCs w:val="24"/>
              </w:rPr>
            </w:pPr>
            <w:r w:rsidRPr="0024564E">
              <w:rPr>
                <w:rFonts w:ascii="Calibri" w:hAnsi="Calibri"/>
                <w:sz w:val="24"/>
                <w:szCs w:val="24"/>
              </w:rPr>
              <w:t>QL-A6</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2DE8E648"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5AD712AD"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07F44B5F"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41FC2ACB"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020278D4"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33E210A4"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02A54331"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190F7097"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-0.012</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005F16C5"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5AF939BD"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-0.0076</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2628EE04"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2" w:type="pct"/>
            <w:tcBorders>
              <w:top w:val="nil"/>
              <w:left w:val="nil"/>
              <w:bottom w:val="nil"/>
              <w:right w:val="nil"/>
            </w:tcBorders>
            <w:shd w:val="clear" w:color="auto" w:fill="auto"/>
            <w:tcMar>
              <w:top w:w="15" w:type="dxa"/>
              <w:left w:w="108" w:type="dxa"/>
              <w:bottom w:w="0" w:type="dxa"/>
              <w:right w:w="108" w:type="dxa"/>
            </w:tcMar>
            <w:vAlign w:val="center"/>
            <w:hideMark/>
          </w:tcPr>
          <w:p w14:paraId="0B3FD5F7"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r>
      <w:tr w:rsidR="0024564E" w:rsidRPr="0024564E" w14:paraId="660DB4E3" w14:textId="77777777" w:rsidTr="009711A0">
        <w:trPr>
          <w:trHeight w:val="342"/>
        </w:trPr>
        <w:tc>
          <w:tcPr>
            <w:tcW w:w="325" w:type="pct"/>
            <w:tcBorders>
              <w:top w:val="nil"/>
              <w:left w:val="nil"/>
              <w:bottom w:val="nil"/>
              <w:right w:val="nil"/>
            </w:tcBorders>
            <w:shd w:val="clear" w:color="auto" w:fill="auto"/>
            <w:tcMar>
              <w:top w:w="15" w:type="dxa"/>
              <w:left w:w="108" w:type="dxa"/>
              <w:bottom w:w="0" w:type="dxa"/>
              <w:right w:w="108" w:type="dxa"/>
            </w:tcMar>
            <w:vAlign w:val="center"/>
            <w:hideMark/>
          </w:tcPr>
          <w:p w14:paraId="3D3D5FF8" w14:textId="77777777" w:rsidR="00D9700E" w:rsidRPr="0024564E" w:rsidRDefault="0024564E" w:rsidP="0024564E">
            <w:pPr>
              <w:rPr>
                <w:rFonts w:ascii="Calibri" w:hAnsi="Calibri"/>
                <w:sz w:val="24"/>
                <w:szCs w:val="24"/>
              </w:rPr>
            </w:pPr>
            <w:r w:rsidRPr="0024564E">
              <w:rPr>
                <w:rFonts w:ascii="Calibri" w:hAnsi="Calibri"/>
                <w:sz w:val="24"/>
                <w:szCs w:val="24"/>
              </w:rPr>
              <w:t>QL-117</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76978DC0"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2F25E4BB"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5BC495A6"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1FADF898"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70269949"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13D37CF5"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336D8B29"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0C807AAA"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0.0081</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37EE8C46"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1" w:type="pct"/>
            <w:tcBorders>
              <w:top w:val="nil"/>
              <w:left w:val="nil"/>
              <w:bottom w:val="nil"/>
              <w:right w:val="nil"/>
            </w:tcBorders>
            <w:shd w:val="clear" w:color="auto" w:fill="auto"/>
            <w:tcMar>
              <w:top w:w="15" w:type="dxa"/>
              <w:left w:w="108" w:type="dxa"/>
              <w:bottom w:w="0" w:type="dxa"/>
              <w:right w:w="108" w:type="dxa"/>
            </w:tcMar>
            <w:vAlign w:val="center"/>
            <w:hideMark/>
          </w:tcPr>
          <w:p w14:paraId="55881BF7"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8" w:type="pct"/>
            <w:tcBorders>
              <w:top w:val="nil"/>
              <w:left w:val="nil"/>
              <w:bottom w:val="nil"/>
              <w:right w:val="nil"/>
            </w:tcBorders>
            <w:shd w:val="clear" w:color="auto" w:fill="auto"/>
            <w:tcMar>
              <w:top w:w="15" w:type="dxa"/>
              <w:left w:w="108" w:type="dxa"/>
              <w:bottom w:w="0" w:type="dxa"/>
              <w:right w:w="108" w:type="dxa"/>
            </w:tcMar>
            <w:vAlign w:val="center"/>
            <w:hideMark/>
          </w:tcPr>
          <w:p w14:paraId="61A5B7F5"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2" w:type="pct"/>
            <w:tcBorders>
              <w:top w:val="nil"/>
              <w:left w:val="nil"/>
              <w:bottom w:val="nil"/>
              <w:right w:val="nil"/>
            </w:tcBorders>
            <w:shd w:val="clear" w:color="auto" w:fill="auto"/>
            <w:tcMar>
              <w:top w:w="15" w:type="dxa"/>
              <w:left w:w="108" w:type="dxa"/>
              <w:bottom w:w="0" w:type="dxa"/>
              <w:right w:w="108" w:type="dxa"/>
            </w:tcMar>
            <w:vAlign w:val="center"/>
            <w:hideMark/>
          </w:tcPr>
          <w:p w14:paraId="2D8F1B0E"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r>
      <w:tr w:rsidR="0024564E" w:rsidRPr="0024564E" w14:paraId="4B09E91E" w14:textId="77777777" w:rsidTr="009711A0">
        <w:trPr>
          <w:trHeight w:val="342"/>
        </w:trPr>
        <w:tc>
          <w:tcPr>
            <w:tcW w:w="325"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36E14946" w14:textId="77777777" w:rsidR="00D9700E" w:rsidRPr="0024564E" w:rsidRDefault="0024564E" w:rsidP="0024564E">
            <w:pPr>
              <w:rPr>
                <w:rFonts w:ascii="Calibri" w:hAnsi="Calibri"/>
                <w:sz w:val="24"/>
                <w:szCs w:val="24"/>
              </w:rPr>
            </w:pPr>
            <w:r w:rsidRPr="0024564E">
              <w:rPr>
                <w:rFonts w:ascii="Calibri" w:hAnsi="Calibri"/>
                <w:sz w:val="24"/>
                <w:szCs w:val="24"/>
              </w:rPr>
              <w:t>QL-140</w:t>
            </w:r>
          </w:p>
        </w:tc>
        <w:tc>
          <w:tcPr>
            <w:tcW w:w="308"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7BC4CFFA"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1"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486BA9F3"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8"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5639A21"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71"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391CCF70"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0.010</w:t>
            </w:r>
          </w:p>
        </w:tc>
        <w:tc>
          <w:tcPr>
            <w:tcW w:w="308"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214EC14C"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1"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55A50A1"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8"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54D43064"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-1</w:t>
            </w:r>
          </w:p>
        </w:tc>
        <w:tc>
          <w:tcPr>
            <w:tcW w:w="471"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6B51487D"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-0.0073</w:t>
            </w:r>
          </w:p>
        </w:tc>
        <w:tc>
          <w:tcPr>
            <w:tcW w:w="308"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2856CD49"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1"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250E3653"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308"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2D46C899"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c>
          <w:tcPr>
            <w:tcW w:w="472" w:type="pct"/>
            <w:tcBorders>
              <w:top w:val="nil"/>
              <w:left w:val="nil"/>
              <w:bottom w:val="single" w:sz="8" w:space="0" w:color="000000"/>
              <w:right w:val="nil"/>
            </w:tcBorders>
            <w:shd w:val="clear" w:color="auto" w:fill="auto"/>
            <w:tcMar>
              <w:top w:w="15" w:type="dxa"/>
              <w:left w:w="108" w:type="dxa"/>
              <w:bottom w:w="0" w:type="dxa"/>
              <w:right w:w="108" w:type="dxa"/>
            </w:tcMar>
            <w:vAlign w:val="center"/>
            <w:hideMark/>
          </w:tcPr>
          <w:p w14:paraId="0F8A6323" w14:textId="77777777" w:rsidR="00D9700E" w:rsidRPr="0024564E" w:rsidRDefault="0024564E" w:rsidP="0024564E">
            <w:pPr>
              <w:jc w:val="center"/>
              <w:rPr>
                <w:rFonts w:ascii="Calibri" w:hAnsi="Calibri"/>
                <w:sz w:val="24"/>
                <w:szCs w:val="24"/>
              </w:rPr>
            </w:pPr>
            <w:r w:rsidRPr="0024564E">
              <w:rPr>
                <w:rFonts w:ascii="Calibri" w:hAnsi="Calibri"/>
                <w:sz w:val="24"/>
                <w:szCs w:val="24"/>
                <w:lang w:val="nl-NL"/>
              </w:rPr>
              <w:t>0</w:t>
            </w:r>
          </w:p>
        </w:tc>
      </w:tr>
    </w:tbl>
    <w:p w14:paraId="5640EE9A" w14:textId="77777777" w:rsidR="0024564E" w:rsidRPr="0024564E" w:rsidRDefault="0024564E" w:rsidP="00832313">
      <w:pPr>
        <w:rPr>
          <w:rFonts w:ascii="Calibri" w:hAnsi="Calibri"/>
          <w:sz w:val="24"/>
          <w:szCs w:val="24"/>
        </w:rPr>
      </w:pPr>
    </w:p>
    <w:p w14:paraId="140E6775" w14:textId="77777777" w:rsidR="00630715" w:rsidRDefault="00630715" w:rsidP="00832313">
      <w:pPr>
        <w:rPr>
          <w:rFonts w:ascii="Calibri" w:hAnsi="Calibri"/>
          <w:sz w:val="24"/>
          <w:szCs w:val="24"/>
        </w:rPr>
      </w:pPr>
    </w:p>
    <w:p w14:paraId="07A3C15C" w14:textId="77777777" w:rsidR="00451C16" w:rsidRDefault="00451C16" w:rsidP="00832313">
      <w:pPr>
        <w:rPr>
          <w:rFonts w:ascii="Calibri" w:hAnsi="Calibri"/>
          <w:sz w:val="24"/>
          <w:szCs w:val="24"/>
        </w:rPr>
      </w:pPr>
    </w:p>
    <w:p w14:paraId="303D8F56" w14:textId="77777777" w:rsidR="00451C16" w:rsidRDefault="00451C16" w:rsidP="00832313">
      <w:pPr>
        <w:rPr>
          <w:rFonts w:ascii="Calibri" w:hAnsi="Calibri" w:cs="Times New Roman"/>
          <w:sz w:val="24"/>
          <w:szCs w:val="24"/>
        </w:rPr>
      </w:pPr>
    </w:p>
    <w:p w14:paraId="44B09076" w14:textId="77777777" w:rsidR="00451C16" w:rsidRDefault="00451C16" w:rsidP="00832313">
      <w:pPr>
        <w:rPr>
          <w:rFonts w:ascii="Calibri" w:hAnsi="Calibri" w:cs="Times New Roman"/>
          <w:sz w:val="24"/>
          <w:szCs w:val="24"/>
        </w:rPr>
      </w:pPr>
    </w:p>
    <w:p w14:paraId="44A2DDE0" w14:textId="7B97A632" w:rsidR="007A4742" w:rsidRDefault="007A4742" w:rsidP="007A4742">
      <w:pPr>
        <w:jc w:val="center"/>
        <w:rPr>
          <w:rFonts w:ascii="Calibri" w:hAnsi="Calibri" w:cs="Times New Roman"/>
          <w:sz w:val="24"/>
          <w:szCs w:val="24"/>
        </w:rPr>
      </w:pPr>
    </w:p>
    <w:p w14:paraId="3726C081" w14:textId="74F355B4" w:rsidR="00832313" w:rsidRPr="007A4742" w:rsidRDefault="007A4742" w:rsidP="007A4742">
      <w:pPr>
        <w:rPr>
          <w:rFonts w:ascii="Calibri" w:hAnsi="Calibri" w:cs="Times New Roman"/>
          <w:sz w:val="24"/>
          <w:szCs w:val="24"/>
        </w:rPr>
      </w:pPr>
      <w:r w:rsidRPr="007A4742">
        <w:rPr>
          <w:rFonts w:ascii="Calibri" w:hAnsi="Calibri" w:hint="eastAsia"/>
          <w:sz w:val="24"/>
          <w:szCs w:val="24"/>
        </w:rPr>
        <w:lastRenderedPageBreak/>
        <w:t>Figure_</w:t>
      </w:r>
      <w:r w:rsidR="001321C8">
        <w:rPr>
          <w:rFonts w:ascii="Calibri" w:hAnsi="Calibri" w:hint="eastAsia"/>
          <w:sz w:val="24"/>
          <w:szCs w:val="24"/>
        </w:rPr>
        <w:t>1</w:t>
      </w:r>
      <w:r w:rsidRPr="007A4742">
        <w:rPr>
          <w:rFonts w:ascii="Calibri" w:hAnsi="Calibri" w:hint="eastAsia"/>
          <w:sz w:val="24"/>
          <w:szCs w:val="24"/>
        </w:rPr>
        <w:t>_Suppinfo</w:t>
      </w:r>
      <w:r w:rsidR="006C525B">
        <w:rPr>
          <w:rFonts w:ascii="Calibri" w:hAnsi="Calibri" w:hint="eastAsia"/>
          <w:sz w:val="24"/>
          <w:szCs w:val="24"/>
        </w:rPr>
        <w:t>.</w:t>
      </w:r>
      <w:r w:rsidRPr="007A4742">
        <w:rPr>
          <w:rFonts w:ascii="Calibri" w:hAnsi="Calibri" w:hint="eastAsia"/>
          <w:sz w:val="24"/>
          <w:szCs w:val="24"/>
        </w:rPr>
        <w:t xml:space="preserve"> </w:t>
      </w:r>
      <w:r w:rsidR="00AE7112">
        <w:rPr>
          <w:rFonts w:ascii="Calibri" w:hAnsi="Calibri" w:hint="eastAsia"/>
          <w:sz w:val="24"/>
          <w:szCs w:val="24"/>
        </w:rPr>
        <w:t>E</w:t>
      </w:r>
      <w:r w:rsidRPr="007A4742">
        <w:rPr>
          <w:rFonts w:ascii="Calibri" w:hAnsi="Calibri"/>
          <w:sz w:val="24"/>
          <w:szCs w:val="24"/>
        </w:rPr>
        <w:t xml:space="preserve">xplanatory power of the </w:t>
      </w:r>
      <w:r w:rsidRPr="00BA4CDA">
        <w:rPr>
          <w:rFonts w:ascii="Calibri" w:hAnsi="Calibri"/>
          <w:sz w:val="24"/>
          <w:szCs w:val="24"/>
        </w:rPr>
        <w:t>presence of each resident species on</w:t>
      </w:r>
      <w:r w:rsidR="00B15E00">
        <w:rPr>
          <w:rFonts w:ascii="Calibri" w:hAnsi="Calibri"/>
          <w:sz w:val="24"/>
          <w:szCs w:val="24"/>
        </w:rPr>
        <w:t xml:space="preserve"> the</w:t>
      </w:r>
      <w:r w:rsidRPr="00BA4CDA">
        <w:rPr>
          <w:rFonts w:ascii="Calibri" w:hAnsi="Calibri"/>
          <w:sz w:val="24"/>
          <w:szCs w:val="24"/>
        </w:rPr>
        <w:t xml:space="preserve"> </w:t>
      </w:r>
      <w:r w:rsidRPr="00BA4CDA">
        <w:rPr>
          <w:rFonts w:ascii="Calibri" w:hAnsi="Calibri" w:hint="eastAsia"/>
          <w:sz w:val="24"/>
          <w:szCs w:val="24"/>
        </w:rPr>
        <w:t>growth rate</w:t>
      </w:r>
      <w:r w:rsidR="00AE7112" w:rsidRPr="00BA4CDA">
        <w:rPr>
          <w:rFonts w:ascii="Calibri" w:hAnsi="Calibri" w:hint="eastAsia"/>
          <w:sz w:val="24"/>
          <w:szCs w:val="24"/>
        </w:rPr>
        <w:t xml:space="preserve"> of all the communities</w:t>
      </w:r>
      <w:r w:rsidR="00AE7112" w:rsidRPr="00BA4CDA">
        <w:rPr>
          <w:rFonts w:ascii="Calibri" w:hAnsi="Calibri"/>
          <w:sz w:val="24"/>
          <w:szCs w:val="24"/>
        </w:rPr>
        <w:t xml:space="preserve"> </w:t>
      </w:r>
      <w:r w:rsidR="00AE7112" w:rsidRPr="00BA4CDA">
        <w:rPr>
          <w:rFonts w:ascii="Calibri" w:hAnsi="Calibri" w:hint="eastAsia"/>
          <w:sz w:val="24"/>
          <w:szCs w:val="24"/>
        </w:rPr>
        <w:t xml:space="preserve">at all </w:t>
      </w:r>
      <w:r w:rsidR="00AE7112" w:rsidRPr="00BA4CDA">
        <w:rPr>
          <w:rFonts w:ascii="Calibri" w:hAnsi="Calibri"/>
          <w:sz w:val="24"/>
          <w:szCs w:val="24"/>
        </w:rPr>
        <w:t xml:space="preserve">resource availability </w:t>
      </w:r>
      <w:r w:rsidR="00AE7112" w:rsidRPr="00BA4CDA">
        <w:rPr>
          <w:rFonts w:ascii="Calibri" w:hAnsi="Calibri" w:hint="eastAsia"/>
          <w:sz w:val="24"/>
          <w:szCs w:val="24"/>
        </w:rPr>
        <w:t>levels</w:t>
      </w:r>
      <w:r w:rsidRPr="00BA4CDA">
        <w:rPr>
          <w:rFonts w:ascii="Calibri" w:hAnsi="Calibri"/>
          <w:sz w:val="24"/>
          <w:szCs w:val="24"/>
        </w:rPr>
        <w:t>.</w:t>
      </w:r>
      <w:r w:rsidRPr="00BA4CDA">
        <w:rPr>
          <w:rFonts w:ascii="Calibri" w:hAnsi="Calibri" w:hint="eastAsia"/>
          <w:sz w:val="24"/>
          <w:szCs w:val="24"/>
        </w:rPr>
        <w:t xml:space="preserve"> Explanatory power </w:t>
      </w:r>
      <w:r w:rsidRPr="00BA4CDA">
        <w:rPr>
          <w:rFonts w:ascii="Calibri" w:hAnsi="Calibri"/>
          <w:sz w:val="24"/>
          <w:szCs w:val="24"/>
        </w:rPr>
        <w:t xml:space="preserve">is defined as </w:t>
      </w:r>
      <w:r w:rsidRPr="00BA4CDA">
        <w:rPr>
          <w:rFonts w:ascii="Calibri" w:hAnsi="Calibri" w:hint="eastAsia"/>
          <w:sz w:val="24"/>
          <w:szCs w:val="24"/>
        </w:rPr>
        <w:t xml:space="preserve">the </w:t>
      </w:r>
      <w:r w:rsidRPr="00BA4CDA">
        <w:rPr>
          <w:rFonts w:ascii="Calibri" w:hAnsi="Calibri"/>
          <w:sz w:val="24"/>
          <w:szCs w:val="24"/>
          <w:lang w:val="en-GB"/>
        </w:rPr>
        <w:t>genera</w:t>
      </w:r>
      <w:r w:rsidR="00B15E00">
        <w:rPr>
          <w:rFonts w:ascii="Calibri" w:hAnsi="Calibri"/>
          <w:sz w:val="24"/>
          <w:szCs w:val="24"/>
          <w:lang w:val="en-GB"/>
        </w:rPr>
        <w:t>l</w:t>
      </w:r>
      <w:r w:rsidRPr="00BA4CDA">
        <w:rPr>
          <w:rFonts w:ascii="Calibri" w:hAnsi="Calibri"/>
          <w:sz w:val="24"/>
          <w:szCs w:val="24"/>
          <w:lang w:val="en-GB"/>
        </w:rPr>
        <w:t xml:space="preserve"> coefficient</w:t>
      </w:r>
      <w:r w:rsidRPr="00BA4CDA">
        <w:rPr>
          <w:rFonts w:ascii="Calibri" w:hAnsi="Calibri" w:hint="eastAsia"/>
          <w:sz w:val="24"/>
          <w:szCs w:val="24"/>
          <w:lang w:val="en-GB"/>
        </w:rPr>
        <w:t xml:space="preserve"> </w:t>
      </w:r>
      <w:r w:rsidRPr="00BA4CDA">
        <w:rPr>
          <w:rFonts w:ascii="Calibri" w:hAnsi="Calibri" w:hint="eastAsia"/>
          <w:sz w:val="24"/>
          <w:szCs w:val="24"/>
        </w:rPr>
        <w:t>of</w:t>
      </w:r>
      <w:r w:rsidRPr="00BA4CDA">
        <w:rPr>
          <w:rFonts w:ascii="Calibri" w:hAnsi="Calibri"/>
          <w:sz w:val="24"/>
          <w:szCs w:val="24"/>
        </w:rPr>
        <w:t xml:space="preserve"> the presence of a given</w:t>
      </w:r>
      <w:r w:rsidR="00B15E00">
        <w:rPr>
          <w:rFonts w:ascii="Calibri" w:hAnsi="Calibri"/>
          <w:sz w:val="24"/>
          <w:szCs w:val="24"/>
        </w:rPr>
        <w:t xml:space="preserve"> resident</w:t>
      </w:r>
      <w:r w:rsidRPr="00BA4CDA">
        <w:rPr>
          <w:rFonts w:ascii="Calibri" w:hAnsi="Calibri"/>
          <w:sz w:val="24"/>
          <w:szCs w:val="24"/>
        </w:rPr>
        <w:t xml:space="preserve"> species in </w:t>
      </w:r>
      <w:r w:rsidR="00B15E00">
        <w:rPr>
          <w:rFonts w:ascii="Calibri" w:hAnsi="Calibri"/>
          <w:sz w:val="24"/>
          <w:szCs w:val="24"/>
        </w:rPr>
        <w:t>the</w:t>
      </w:r>
      <w:r w:rsidRPr="00BA4CDA">
        <w:rPr>
          <w:rFonts w:ascii="Calibri" w:hAnsi="Calibri"/>
          <w:sz w:val="24"/>
          <w:szCs w:val="24"/>
        </w:rPr>
        <w:t xml:space="preserve"> community</w:t>
      </w:r>
      <w:r w:rsidRPr="00BA4CDA">
        <w:rPr>
          <w:rFonts w:ascii="Calibri" w:hAnsi="Calibri" w:hint="eastAsia"/>
          <w:sz w:val="24"/>
          <w:szCs w:val="24"/>
        </w:rPr>
        <w:t xml:space="preserve"> (</w:t>
      </w:r>
      <w:r w:rsidR="00BA4CDA" w:rsidRPr="00BA4CDA">
        <w:rPr>
          <w:rFonts w:ascii="Calibri" w:hAnsi="Calibri" w:hint="eastAsia"/>
          <w:sz w:val="24"/>
          <w:szCs w:val="24"/>
        </w:rPr>
        <w:t>value</w:t>
      </w:r>
      <w:r w:rsidR="00B15E00">
        <w:rPr>
          <w:rFonts w:ascii="Calibri" w:hAnsi="Calibri"/>
          <w:sz w:val="24"/>
          <w:szCs w:val="24"/>
        </w:rPr>
        <w:t>s</w:t>
      </w:r>
      <w:r w:rsidR="00BA4CDA" w:rsidRPr="00BA4CDA">
        <w:rPr>
          <w:rFonts w:ascii="Calibri" w:hAnsi="Calibri" w:hint="eastAsia"/>
          <w:sz w:val="24"/>
          <w:szCs w:val="24"/>
        </w:rPr>
        <w:t xml:space="preserve"> </w:t>
      </w:r>
      <w:r w:rsidR="00BA4CDA" w:rsidRPr="00BA4CDA">
        <w:rPr>
          <w:rFonts w:ascii="Calibri" w:hAnsi="Calibri"/>
          <w:sz w:val="24"/>
          <w:szCs w:val="24"/>
        </w:rPr>
        <w:t>lower</w:t>
      </w:r>
      <w:r w:rsidR="00BA4CDA" w:rsidRPr="00BA4CDA">
        <w:rPr>
          <w:rFonts w:ascii="Calibri" w:hAnsi="Calibri" w:hint="eastAsia"/>
          <w:sz w:val="24"/>
          <w:szCs w:val="24"/>
        </w:rPr>
        <w:t xml:space="preserve"> than </w:t>
      </w:r>
      <w:r w:rsidR="00B15E00">
        <w:rPr>
          <w:rFonts w:ascii="Calibri" w:hAnsi="Calibri"/>
          <w:sz w:val="24"/>
          <w:szCs w:val="24"/>
        </w:rPr>
        <w:t>“</w:t>
      </w:r>
      <w:r w:rsidR="00BA4CDA" w:rsidRPr="00BA4CDA">
        <w:rPr>
          <w:rFonts w:ascii="Calibri" w:hAnsi="Calibri" w:hint="eastAsia"/>
          <w:sz w:val="24"/>
          <w:szCs w:val="24"/>
        </w:rPr>
        <w:t>0</w:t>
      </w:r>
      <w:r w:rsidR="00B15E00">
        <w:rPr>
          <w:rFonts w:ascii="Calibri" w:hAnsi="Calibri"/>
          <w:sz w:val="24"/>
          <w:szCs w:val="24"/>
        </w:rPr>
        <w:t>”</w:t>
      </w:r>
      <w:r w:rsidR="00BA4CDA" w:rsidRPr="00BA4CDA">
        <w:rPr>
          <w:rFonts w:ascii="Calibri" w:hAnsi="Calibri" w:hint="eastAsia"/>
          <w:sz w:val="24"/>
          <w:szCs w:val="24"/>
        </w:rPr>
        <w:t xml:space="preserve"> </w:t>
      </w:r>
      <w:r w:rsidR="00B15E00">
        <w:rPr>
          <w:rFonts w:ascii="Calibri" w:hAnsi="Calibri"/>
          <w:sz w:val="24"/>
          <w:szCs w:val="24"/>
        </w:rPr>
        <w:t>denote for a</w:t>
      </w:r>
      <w:r w:rsidR="00B15E00" w:rsidRPr="00BA4CDA">
        <w:rPr>
          <w:rFonts w:ascii="Calibri" w:hAnsi="Calibri" w:hint="eastAsia"/>
          <w:sz w:val="24"/>
          <w:szCs w:val="24"/>
        </w:rPr>
        <w:t xml:space="preserve"> </w:t>
      </w:r>
      <w:r w:rsidR="00BA4CDA" w:rsidRPr="00BA4CDA">
        <w:rPr>
          <w:rFonts w:ascii="Calibri" w:hAnsi="Calibri" w:hint="eastAsia"/>
          <w:sz w:val="24"/>
          <w:szCs w:val="24"/>
        </w:rPr>
        <w:t xml:space="preserve">negative effect of certain species on </w:t>
      </w:r>
      <w:r w:rsidR="006E0B48">
        <w:rPr>
          <w:rFonts w:ascii="Calibri" w:hAnsi="Calibri"/>
          <w:sz w:val="24"/>
          <w:szCs w:val="24"/>
        </w:rPr>
        <w:t>invader relative density</w:t>
      </w:r>
      <w:r w:rsidR="00BA4CDA" w:rsidRPr="00BA4CDA">
        <w:rPr>
          <w:rFonts w:ascii="Calibri" w:hAnsi="Calibri" w:hint="eastAsia"/>
          <w:sz w:val="24"/>
          <w:szCs w:val="24"/>
        </w:rPr>
        <w:t xml:space="preserve">, </w:t>
      </w:r>
      <w:r w:rsidR="00B15E00">
        <w:rPr>
          <w:rFonts w:ascii="Calibri" w:hAnsi="Calibri"/>
          <w:sz w:val="24"/>
          <w:szCs w:val="24"/>
        </w:rPr>
        <w:t>values higher</w:t>
      </w:r>
      <w:r w:rsidR="00B15E00" w:rsidRPr="00BA4CDA">
        <w:rPr>
          <w:rFonts w:ascii="Calibri" w:hAnsi="Calibri" w:hint="eastAsia"/>
          <w:sz w:val="24"/>
          <w:szCs w:val="24"/>
        </w:rPr>
        <w:t xml:space="preserve"> </w:t>
      </w:r>
      <w:r w:rsidR="00BA4CDA" w:rsidRPr="00BA4CDA">
        <w:rPr>
          <w:rFonts w:ascii="Calibri" w:hAnsi="Calibri" w:hint="eastAsia"/>
          <w:sz w:val="24"/>
          <w:szCs w:val="24"/>
        </w:rPr>
        <w:t xml:space="preserve">than </w:t>
      </w:r>
      <w:r w:rsidR="00B15E00">
        <w:rPr>
          <w:rFonts w:ascii="Calibri" w:hAnsi="Calibri"/>
          <w:sz w:val="24"/>
          <w:szCs w:val="24"/>
        </w:rPr>
        <w:t>“</w:t>
      </w:r>
      <w:r w:rsidR="00BA4CDA" w:rsidRPr="00BA4CDA">
        <w:rPr>
          <w:rFonts w:ascii="Calibri" w:hAnsi="Calibri" w:hint="eastAsia"/>
          <w:sz w:val="24"/>
          <w:szCs w:val="24"/>
        </w:rPr>
        <w:t>0</w:t>
      </w:r>
      <w:r w:rsidR="00B15E00">
        <w:rPr>
          <w:rFonts w:ascii="Calibri" w:hAnsi="Calibri"/>
          <w:sz w:val="24"/>
          <w:szCs w:val="24"/>
        </w:rPr>
        <w:t>”</w:t>
      </w:r>
      <w:r w:rsidR="00BA4CDA" w:rsidRPr="00BA4CDA">
        <w:rPr>
          <w:rFonts w:ascii="Calibri" w:hAnsi="Calibri" w:hint="eastAsia"/>
          <w:sz w:val="24"/>
          <w:szCs w:val="24"/>
        </w:rPr>
        <w:t xml:space="preserve"> </w:t>
      </w:r>
      <w:r w:rsidR="00B15E00">
        <w:rPr>
          <w:rFonts w:ascii="Calibri" w:hAnsi="Calibri"/>
          <w:sz w:val="24"/>
          <w:szCs w:val="24"/>
        </w:rPr>
        <w:t>denote for a</w:t>
      </w:r>
      <w:r w:rsidR="00BA4CDA" w:rsidRPr="00BA4CDA">
        <w:rPr>
          <w:rFonts w:ascii="Calibri" w:hAnsi="Calibri" w:hint="eastAsia"/>
          <w:sz w:val="24"/>
          <w:szCs w:val="24"/>
        </w:rPr>
        <w:t xml:space="preserve"> positive effect</w:t>
      </w:r>
      <w:r w:rsidR="00B15E00">
        <w:rPr>
          <w:rFonts w:ascii="Calibri" w:hAnsi="Calibri"/>
          <w:sz w:val="24"/>
          <w:szCs w:val="24"/>
        </w:rPr>
        <w:t xml:space="preserve"> and “</w:t>
      </w:r>
      <w:r w:rsidR="00BA4CDA" w:rsidRPr="00BA4CDA">
        <w:rPr>
          <w:rFonts w:ascii="Calibri" w:hAnsi="Calibri" w:hint="eastAsia"/>
          <w:sz w:val="24"/>
          <w:szCs w:val="24"/>
        </w:rPr>
        <w:t>0</w:t>
      </w:r>
      <w:r w:rsidR="00B15E00">
        <w:rPr>
          <w:rFonts w:ascii="Calibri" w:hAnsi="Calibri"/>
          <w:sz w:val="24"/>
          <w:szCs w:val="24"/>
        </w:rPr>
        <w:t>”</w:t>
      </w:r>
      <w:r w:rsidR="00BA4CDA" w:rsidRPr="00BA4CDA">
        <w:rPr>
          <w:rFonts w:ascii="Calibri" w:hAnsi="Calibri" w:hint="eastAsia"/>
          <w:sz w:val="24"/>
          <w:szCs w:val="24"/>
        </w:rPr>
        <w:t xml:space="preserve"> </w:t>
      </w:r>
      <w:r w:rsidR="00B15E00">
        <w:rPr>
          <w:rFonts w:ascii="Calibri" w:hAnsi="Calibri"/>
          <w:sz w:val="24"/>
          <w:szCs w:val="24"/>
        </w:rPr>
        <w:t xml:space="preserve">denote for a </w:t>
      </w:r>
      <w:r w:rsidR="00BA4CDA" w:rsidRPr="00BA4CDA">
        <w:rPr>
          <w:rFonts w:ascii="Calibri" w:hAnsi="Calibri" w:hint="eastAsia"/>
          <w:sz w:val="24"/>
          <w:szCs w:val="24"/>
        </w:rPr>
        <w:t>neutral effect</w:t>
      </w:r>
      <w:r w:rsidRPr="00BA4CDA">
        <w:rPr>
          <w:rFonts w:ascii="Calibri" w:hAnsi="Calibri" w:hint="eastAsia"/>
          <w:sz w:val="24"/>
          <w:szCs w:val="24"/>
        </w:rPr>
        <w:t>)</w:t>
      </w:r>
      <w:r w:rsidRPr="00BA4CDA">
        <w:rPr>
          <w:rFonts w:ascii="Calibri" w:hAnsi="Calibri"/>
          <w:sz w:val="24"/>
          <w:szCs w:val="24"/>
        </w:rPr>
        <w:t>. Separates analyses were performed at each resource availability level</w:t>
      </w:r>
      <w:r w:rsidRPr="007A4742">
        <w:rPr>
          <w:rFonts w:ascii="Calibri" w:hAnsi="Calibri" w:hint="eastAsia"/>
          <w:sz w:val="24"/>
          <w:szCs w:val="24"/>
        </w:rPr>
        <w:t>.</w:t>
      </w:r>
    </w:p>
    <w:p w14:paraId="64B3DE71" w14:textId="77777777" w:rsidR="00832313" w:rsidRPr="002F2EF6" w:rsidRDefault="00832313" w:rsidP="00832313">
      <w:pPr>
        <w:rPr>
          <w:rFonts w:ascii="Calibri" w:hAnsi="Calibri" w:cs="Times New Roman"/>
          <w:sz w:val="24"/>
          <w:szCs w:val="24"/>
        </w:rPr>
      </w:pPr>
    </w:p>
    <w:p w14:paraId="60F219ED" w14:textId="2B87DAC9" w:rsidR="002F7CD9" w:rsidRPr="007A4742" w:rsidRDefault="002F7CD9" w:rsidP="00F113DF">
      <w:pPr>
        <w:rPr>
          <w:rFonts w:ascii="Calibri" w:hAnsi="Calibri"/>
          <w:sz w:val="24"/>
          <w:szCs w:val="24"/>
        </w:rPr>
      </w:pPr>
      <w:r w:rsidRPr="007A4742">
        <w:rPr>
          <w:rFonts w:ascii="Calibri" w:hAnsi="Calibri" w:hint="eastAsia"/>
          <w:sz w:val="24"/>
          <w:szCs w:val="24"/>
        </w:rPr>
        <w:t>Figure_</w:t>
      </w:r>
      <w:r>
        <w:rPr>
          <w:rFonts w:ascii="Calibri" w:hAnsi="Calibri" w:hint="eastAsia"/>
          <w:sz w:val="24"/>
          <w:szCs w:val="24"/>
        </w:rPr>
        <w:t>2</w:t>
      </w:r>
      <w:r w:rsidRPr="007A4742">
        <w:rPr>
          <w:rFonts w:ascii="Calibri" w:hAnsi="Calibri" w:hint="eastAsia"/>
          <w:sz w:val="24"/>
          <w:szCs w:val="24"/>
        </w:rPr>
        <w:t>_Suppinfo</w:t>
      </w:r>
      <w:r w:rsidR="006C525B">
        <w:rPr>
          <w:rFonts w:ascii="Calibri" w:hAnsi="Calibri" w:hint="eastAsia"/>
          <w:sz w:val="24"/>
          <w:szCs w:val="24"/>
        </w:rPr>
        <w:t>.</w:t>
      </w:r>
      <w:r w:rsidRPr="007A4742">
        <w:rPr>
          <w:rFonts w:ascii="Calibri" w:hAnsi="Calibri" w:hint="eastAsia"/>
          <w:sz w:val="24"/>
          <w:szCs w:val="24"/>
        </w:rPr>
        <w:t xml:space="preserve"> </w:t>
      </w:r>
      <w:r w:rsidR="00B10D4C">
        <w:rPr>
          <w:rFonts w:ascii="Calibri" w:hAnsi="Calibri"/>
          <w:sz w:val="24"/>
          <w:szCs w:val="24"/>
        </w:rPr>
        <w:t>The effect of resident species i</w:t>
      </w:r>
      <w:r w:rsidRPr="007A4742">
        <w:rPr>
          <w:rFonts w:ascii="Calibri" w:hAnsi="Calibri" w:hint="eastAsia"/>
          <w:sz w:val="24"/>
          <w:szCs w:val="24"/>
        </w:rPr>
        <w:t>dentity effect</w:t>
      </w:r>
      <w:r w:rsidR="00BA4CDA">
        <w:rPr>
          <w:rFonts w:ascii="Calibri" w:hAnsi="Calibri" w:hint="eastAsia"/>
          <w:sz w:val="24"/>
          <w:szCs w:val="24"/>
        </w:rPr>
        <w:t>s</w:t>
      </w:r>
      <w:r w:rsidRPr="007A4742">
        <w:rPr>
          <w:rFonts w:ascii="Calibri" w:hAnsi="Calibri" w:hint="eastAsia"/>
          <w:sz w:val="24"/>
          <w:szCs w:val="24"/>
        </w:rPr>
        <w:t xml:space="preserve"> </w:t>
      </w:r>
      <w:r w:rsidR="00B10D4C">
        <w:rPr>
          <w:rFonts w:ascii="Calibri" w:hAnsi="Calibri"/>
          <w:sz w:val="24"/>
          <w:szCs w:val="24"/>
        </w:rPr>
        <w:t>(the</w:t>
      </w:r>
      <w:r w:rsidRPr="007A4742">
        <w:rPr>
          <w:rFonts w:ascii="Calibri" w:hAnsi="Calibri"/>
          <w:sz w:val="24"/>
          <w:szCs w:val="24"/>
        </w:rPr>
        <w:t xml:space="preserve"> presence </w:t>
      </w:r>
      <w:r w:rsidR="00BA4CDA">
        <w:rPr>
          <w:rFonts w:ascii="Calibri" w:hAnsi="Calibri" w:hint="eastAsia"/>
          <w:sz w:val="24"/>
          <w:szCs w:val="24"/>
        </w:rPr>
        <w:t>in the</w:t>
      </w:r>
      <w:r w:rsidRPr="007A4742">
        <w:rPr>
          <w:rFonts w:ascii="Calibri" w:hAnsi="Calibri"/>
          <w:sz w:val="24"/>
          <w:szCs w:val="24"/>
        </w:rPr>
        <w:t xml:space="preserve"> </w:t>
      </w:r>
      <w:r w:rsidR="00BA4CDA">
        <w:rPr>
          <w:rFonts w:ascii="Calibri" w:hAnsi="Calibri" w:hint="eastAsia"/>
          <w:sz w:val="24"/>
          <w:szCs w:val="24"/>
        </w:rPr>
        <w:t>communit</w:t>
      </w:r>
      <w:r w:rsidR="00B10D4C">
        <w:rPr>
          <w:rFonts w:ascii="Calibri" w:hAnsi="Calibri"/>
          <w:sz w:val="24"/>
          <w:szCs w:val="24"/>
        </w:rPr>
        <w:t>y)</w:t>
      </w:r>
      <w:r w:rsidR="00BA4CDA">
        <w:rPr>
          <w:rFonts w:ascii="Calibri" w:hAnsi="Calibri" w:hint="eastAsia"/>
          <w:sz w:val="24"/>
          <w:szCs w:val="24"/>
        </w:rPr>
        <w:t xml:space="preserve"> on</w:t>
      </w:r>
      <w:r w:rsidR="00B10D4C">
        <w:rPr>
          <w:rFonts w:ascii="Calibri" w:hAnsi="Calibri"/>
          <w:sz w:val="24"/>
          <w:szCs w:val="24"/>
        </w:rPr>
        <w:t xml:space="preserve"> the</w:t>
      </w:r>
      <w:r w:rsidRPr="007A4742">
        <w:rPr>
          <w:rFonts w:ascii="Calibri" w:hAnsi="Calibri" w:hint="eastAsia"/>
          <w:sz w:val="24"/>
          <w:szCs w:val="24"/>
        </w:rPr>
        <w:t xml:space="preserve"> catabolic similarity</w:t>
      </w:r>
      <w:r w:rsidR="00B10D4C">
        <w:rPr>
          <w:rFonts w:ascii="Calibri" w:hAnsi="Calibri"/>
          <w:sz w:val="24"/>
          <w:szCs w:val="24"/>
        </w:rPr>
        <w:t xml:space="preserve"> with th</w:t>
      </w:r>
      <w:r w:rsidR="006E0B48">
        <w:rPr>
          <w:rFonts w:ascii="Calibri" w:hAnsi="Calibri"/>
          <w:sz w:val="24"/>
          <w:szCs w:val="24"/>
        </w:rPr>
        <w:t>e invader</w:t>
      </w:r>
      <w:r w:rsidRPr="007A4742">
        <w:rPr>
          <w:rFonts w:ascii="Calibri" w:hAnsi="Calibri"/>
          <w:sz w:val="24"/>
          <w:szCs w:val="24"/>
        </w:rPr>
        <w:t>.</w:t>
      </w:r>
      <w:r w:rsidRPr="007A4742">
        <w:rPr>
          <w:rFonts w:ascii="Calibri" w:hAnsi="Calibri" w:hint="eastAsia"/>
          <w:sz w:val="24"/>
          <w:szCs w:val="24"/>
        </w:rPr>
        <w:t xml:space="preserve"> Explanatory power </w:t>
      </w:r>
      <w:r w:rsidRPr="007A4742">
        <w:rPr>
          <w:rFonts w:ascii="Calibri" w:hAnsi="Calibri"/>
          <w:sz w:val="24"/>
          <w:szCs w:val="24"/>
        </w:rPr>
        <w:t xml:space="preserve">is defined as </w:t>
      </w:r>
      <w:r w:rsidRPr="007A4742">
        <w:rPr>
          <w:rFonts w:ascii="Calibri" w:hAnsi="Calibri" w:hint="eastAsia"/>
          <w:sz w:val="24"/>
          <w:szCs w:val="24"/>
        </w:rPr>
        <w:t xml:space="preserve">the </w:t>
      </w:r>
      <w:r w:rsidRPr="007A4742">
        <w:rPr>
          <w:rFonts w:ascii="Calibri" w:hAnsi="Calibri"/>
          <w:sz w:val="24"/>
          <w:szCs w:val="24"/>
          <w:lang w:val="en-GB"/>
        </w:rPr>
        <w:t>genera</w:t>
      </w:r>
      <w:r w:rsidR="00B10D4C">
        <w:rPr>
          <w:rFonts w:ascii="Calibri" w:hAnsi="Calibri"/>
          <w:sz w:val="24"/>
          <w:szCs w:val="24"/>
          <w:lang w:val="en-GB"/>
        </w:rPr>
        <w:t>l</w:t>
      </w:r>
      <w:r w:rsidRPr="007A4742">
        <w:rPr>
          <w:rFonts w:ascii="Calibri" w:hAnsi="Calibri"/>
          <w:sz w:val="24"/>
          <w:szCs w:val="24"/>
          <w:lang w:val="en-GB"/>
        </w:rPr>
        <w:t xml:space="preserve"> coefficient</w:t>
      </w:r>
      <w:r w:rsidRPr="007A4742">
        <w:rPr>
          <w:rFonts w:ascii="Calibri" w:hAnsi="Calibri" w:hint="eastAsia"/>
          <w:sz w:val="24"/>
          <w:szCs w:val="24"/>
          <w:lang w:val="en-GB"/>
        </w:rPr>
        <w:t xml:space="preserve"> </w:t>
      </w:r>
      <w:r w:rsidRPr="007A4742">
        <w:rPr>
          <w:rFonts w:ascii="Calibri" w:hAnsi="Calibri" w:hint="eastAsia"/>
          <w:sz w:val="24"/>
          <w:szCs w:val="24"/>
        </w:rPr>
        <w:t>of</w:t>
      </w:r>
      <w:r w:rsidRPr="007A4742">
        <w:rPr>
          <w:rFonts w:ascii="Calibri" w:hAnsi="Calibri"/>
          <w:sz w:val="24"/>
          <w:szCs w:val="24"/>
        </w:rPr>
        <w:t xml:space="preserve"> the presence </w:t>
      </w:r>
      <w:r w:rsidRPr="00BA4CDA">
        <w:rPr>
          <w:rFonts w:ascii="Calibri" w:hAnsi="Calibri"/>
          <w:sz w:val="24"/>
          <w:szCs w:val="24"/>
        </w:rPr>
        <w:t xml:space="preserve">of a given </w:t>
      </w:r>
      <w:r w:rsidR="00B10D4C">
        <w:rPr>
          <w:rFonts w:ascii="Calibri" w:hAnsi="Calibri"/>
          <w:sz w:val="24"/>
          <w:szCs w:val="24"/>
        </w:rPr>
        <w:t xml:space="preserve">resident </w:t>
      </w:r>
      <w:r w:rsidRPr="00BA4CDA">
        <w:rPr>
          <w:rFonts w:ascii="Calibri" w:hAnsi="Calibri"/>
          <w:sz w:val="24"/>
          <w:szCs w:val="24"/>
        </w:rPr>
        <w:t>species in the community</w:t>
      </w:r>
      <w:r w:rsidRPr="00BA4CDA">
        <w:rPr>
          <w:rFonts w:ascii="Calibri" w:hAnsi="Calibri" w:hint="eastAsia"/>
          <w:sz w:val="24"/>
          <w:szCs w:val="24"/>
        </w:rPr>
        <w:t xml:space="preserve"> (</w:t>
      </w:r>
      <w:r w:rsidR="00B10D4C" w:rsidRPr="00BA4CDA">
        <w:rPr>
          <w:rFonts w:ascii="Calibri" w:hAnsi="Calibri" w:hint="eastAsia"/>
          <w:sz w:val="24"/>
          <w:szCs w:val="24"/>
        </w:rPr>
        <w:t>value</w:t>
      </w:r>
      <w:r w:rsidR="00B10D4C">
        <w:rPr>
          <w:rFonts w:ascii="Calibri" w:hAnsi="Calibri"/>
          <w:sz w:val="24"/>
          <w:szCs w:val="24"/>
        </w:rPr>
        <w:t>s</w:t>
      </w:r>
      <w:r w:rsidR="00B10D4C" w:rsidRPr="00BA4CDA">
        <w:rPr>
          <w:rFonts w:ascii="Calibri" w:hAnsi="Calibri" w:hint="eastAsia"/>
          <w:sz w:val="24"/>
          <w:szCs w:val="24"/>
        </w:rPr>
        <w:t xml:space="preserve"> </w:t>
      </w:r>
      <w:r w:rsidR="00B10D4C" w:rsidRPr="00BA4CDA">
        <w:rPr>
          <w:rFonts w:ascii="Calibri" w:hAnsi="Calibri"/>
          <w:sz w:val="24"/>
          <w:szCs w:val="24"/>
        </w:rPr>
        <w:t>lower</w:t>
      </w:r>
      <w:r w:rsidR="00B10D4C" w:rsidRPr="00BA4CDA">
        <w:rPr>
          <w:rFonts w:ascii="Calibri" w:hAnsi="Calibri" w:hint="eastAsia"/>
          <w:sz w:val="24"/>
          <w:szCs w:val="24"/>
        </w:rPr>
        <w:t xml:space="preserve"> than </w:t>
      </w:r>
      <w:r w:rsidR="00B10D4C">
        <w:rPr>
          <w:rFonts w:ascii="Calibri" w:hAnsi="Calibri"/>
          <w:sz w:val="24"/>
          <w:szCs w:val="24"/>
        </w:rPr>
        <w:t>“</w:t>
      </w:r>
      <w:r w:rsidR="00B10D4C" w:rsidRPr="00BA4CDA">
        <w:rPr>
          <w:rFonts w:ascii="Calibri" w:hAnsi="Calibri" w:hint="eastAsia"/>
          <w:sz w:val="24"/>
          <w:szCs w:val="24"/>
        </w:rPr>
        <w:t>0</w:t>
      </w:r>
      <w:r w:rsidR="00B10D4C">
        <w:rPr>
          <w:rFonts w:ascii="Calibri" w:hAnsi="Calibri"/>
          <w:sz w:val="24"/>
          <w:szCs w:val="24"/>
        </w:rPr>
        <w:t>”</w:t>
      </w:r>
      <w:r w:rsidR="00B10D4C" w:rsidRPr="00BA4CDA">
        <w:rPr>
          <w:rFonts w:ascii="Calibri" w:hAnsi="Calibri" w:hint="eastAsia"/>
          <w:sz w:val="24"/>
          <w:szCs w:val="24"/>
        </w:rPr>
        <w:t xml:space="preserve"> </w:t>
      </w:r>
      <w:r w:rsidR="00B10D4C">
        <w:rPr>
          <w:rFonts w:ascii="Calibri" w:hAnsi="Calibri"/>
          <w:sz w:val="24"/>
          <w:szCs w:val="24"/>
        </w:rPr>
        <w:t>denote for a</w:t>
      </w:r>
      <w:r w:rsidR="00B10D4C" w:rsidRPr="00BA4CDA">
        <w:rPr>
          <w:rFonts w:ascii="Calibri" w:hAnsi="Calibri" w:hint="eastAsia"/>
          <w:sz w:val="24"/>
          <w:szCs w:val="24"/>
        </w:rPr>
        <w:t xml:space="preserve"> negative effect of certain species on</w:t>
      </w:r>
      <w:r w:rsidR="006E0B48">
        <w:rPr>
          <w:rFonts w:ascii="Calibri" w:hAnsi="Calibri"/>
          <w:sz w:val="24"/>
          <w:szCs w:val="24"/>
        </w:rPr>
        <w:t xml:space="preserve"> invader relative density</w:t>
      </w:r>
      <w:r w:rsidR="00B10D4C" w:rsidRPr="00BA4CDA">
        <w:rPr>
          <w:rFonts w:ascii="Calibri" w:hAnsi="Calibri" w:hint="eastAsia"/>
          <w:sz w:val="24"/>
          <w:szCs w:val="24"/>
        </w:rPr>
        <w:t xml:space="preserve">, </w:t>
      </w:r>
      <w:r w:rsidR="00B10D4C">
        <w:rPr>
          <w:rFonts w:ascii="Calibri" w:hAnsi="Calibri"/>
          <w:sz w:val="24"/>
          <w:szCs w:val="24"/>
        </w:rPr>
        <w:t>values higher</w:t>
      </w:r>
      <w:r w:rsidR="00B10D4C" w:rsidRPr="00BA4CDA">
        <w:rPr>
          <w:rFonts w:ascii="Calibri" w:hAnsi="Calibri" w:hint="eastAsia"/>
          <w:sz w:val="24"/>
          <w:szCs w:val="24"/>
        </w:rPr>
        <w:t xml:space="preserve"> than </w:t>
      </w:r>
      <w:r w:rsidR="00B10D4C">
        <w:rPr>
          <w:rFonts w:ascii="Calibri" w:hAnsi="Calibri"/>
          <w:sz w:val="24"/>
          <w:szCs w:val="24"/>
        </w:rPr>
        <w:t>“</w:t>
      </w:r>
      <w:r w:rsidR="00B10D4C" w:rsidRPr="00BA4CDA">
        <w:rPr>
          <w:rFonts w:ascii="Calibri" w:hAnsi="Calibri" w:hint="eastAsia"/>
          <w:sz w:val="24"/>
          <w:szCs w:val="24"/>
        </w:rPr>
        <w:t>0</w:t>
      </w:r>
      <w:r w:rsidR="00B10D4C">
        <w:rPr>
          <w:rFonts w:ascii="Calibri" w:hAnsi="Calibri"/>
          <w:sz w:val="24"/>
          <w:szCs w:val="24"/>
        </w:rPr>
        <w:t>”</w:t>
      </w:r>
      <w:r w:rsidR="00B10D4C" w:rsidRPr="00BA4CDA">
        <w:rPr>
          <w:rFonts w:ascii="Calibri" w:hAnsi="Calibri" w:hint="eastAsia"/>
          <w:sz w:val="24"/>
          <w:szCs w:val="24"/>
        </w:rPr>
        <w:t xml:space="preserve"> </w:t>
      </w:r>
      <w:r w:rsidR="00B10D4C">
        <w:rPr>
          <w:rFonts w:ascii="Calibri" w:hAnsi="Calibri"/>
          <w:sz w:val="24"/>
          <w:szCs w:val="24"/>
        </w:rPr>
        <w:t>denote for a</w:t>
      </w:r>
      <w:r w:rsidR="00B10D4C" w:rsidRPr="00BA4CDA">
        <w:rPr>
          <w:rFonts w:ascii="Calibri" w:hAnsi="Calibri" w:hint="eastAsia"/>
          <w:sz w:val="24"/>
          <w:szCs w:val="24"/>
        </w:rPr>
        <w:t xml:space="preserve"> positive effect</w:t>
      </w:r>
      <w:r w:rsidR="00B10D4C">
        <w:rPr>
          <w:rFonts w:ascii="Calibri" w:hAnsi="Calibri"/>
          <w:sz w:val="24"/>
          <w:szCs w:val="24"/>
        </w:rPr>
        <w:t xml:space="preserve"> and “</w:t>
      </w:r>
      <w:r w:rsidR="00B10D4C" w:rsidRPr="00BA4CDA">
        <w:rPr>
          <w:rFonts w:ascii="Calibri" w:hAnsi="Calibri" w:hint="eastAsia"/>
          <w:sz w:val="24"/>
          <w:szCs w:val="24"/>
        </w:rPr>
        <w:t>0</w:t>
      </w:r>
      <w:r w:rsidR="00B10D4C">
        <w:rPr>
          <w:rFonts w:ascii="Calibri" w:hAnsi="Calibri"/>
          <w:sz w:val="24"/>
          <w:szCs w:val="24"/>
        </w:rPr>
        <w:t>”</w:t>
      </w:r>
      <w:r w:rsidR="00B10D4C" w:rsidRPr="00BA4CDA">
        <w:rPr>
          <w:rFonts w:ascii="Calibri" w:hAnsi="Calibri" w:hint="eastAsia"/>
          <w:sz w:val="24"/>
          <w:szCs w:val="24"/>
        </w:rPr>
        <w:t xml:space="preserve"> </w:t>
      </w:r>
      <w:r w:rsidR="00B10D4C">
        <w:rPr>
          <w:rFonts w:ascii="Calibri" w:hAnsi="Calibri"/>
          <w:sz w:val="24"/>
          <w:szCs w:val="24"/>
        </w:rPr>
        <w:t xml:space="preserve">denote for a </w:t>
      </w:r>
      <w:r w:rsidR="00B10D4C" w:rsidRPr="00BA4CDA">
        <w:rPr>
          <w:rFonts w:ascii="Calibri" w:hAnsi="Calibri" w:hint="eastAsia"/>
          <w:sz w:val="24"/>
          <w:szCs w:val="24"/>
        </w:rPr>
        <w:t>neutral effect</w:t>
      </w:r>
      <w:r w:rsidRPr="00BA4CDA">
        <w:rPr>
          <w:rFonts w:ascii="Calibri" w:hAnsi="Calibri" w:hint="eastAsia"/>
          <w:sz w:val="24"/>
          <w:szCs w:val="24"/>
        </w:rPr>
        <w:t>)</w:t>
      </w:r>
      <w:r w:rsidRPr="00BA4CDA">
        <w:rPr>
          <w:rFonts w:ascii="Calibri" w:hAnsi="Calibri"/>
          <w:sz w:val="24"/>
          <w:szCs w:val="24"/>
        </w:rPr>
        <w:t>.</w:t>
      </w:r>
    </w:p>
    <w:p w14:paraId="42D9891E" w14:textId="77777777" w:rsidR="007A4742" w:rsidRDefault="007A4742">
      <w:pPr>
        <w:rPr>
          <w:rFonts w:ascii="Calibri" w:hAnsi="Calibri"/>
          <w:sz w:val="24"/>
          <w:szCs w:val="24"/>
        </w:rPr>
      </w:pPr>
    </w:p>
    <w:p w14:paraId="2E6E0C95" w14:textId="0EE9A125" w:rsidR="002F7CD9" w:rsidRDefault="001A4725" w:rsidP="00C46431">
      <w:pPr>
        <w:widowControl w:val="0"/>
        <w:autoSpaceDE w:val="0"/>
        <w:autoSpaceDN w:val="0"/>
        <w:adjustRightInd w:val="0"/>
        <w:spacing w:line="240" w:lineRule="auto"/>
        <w:jc w:val="both"/>
        <w:rPr>
          <w:rFonts w:ascii="Calibri" w:hAnsi="Calibri"/>
          <w:sz w:val="24"/>
          <w:szCs w:val="24"/>
        </w:rPr>
      </w:pPr>
      <w:r w:rsidRPr="007A4742">
        <w:rPr>
          <w:rFonts w:ascii="Calibri" w:hAnsi="Calibri" w:hint="eastAsia"/>
          <w:sz w:val="24"/>
          <w:szCs w:val="24"/>
        </w:rPr>
        <w:t>Figure_</w:t>
      </w:r>
      <w:r>
        <w:rPr>
          <w:rFonts w:ascii="Calibri" w:hAnsi="Calibri" w:hint="eastAsia"/>
          <w:sz w:val="24"/>
          <w:szCs w:val="24"/>
        </w:rPr>
        <w:t>3</w:t>
      </w:r>
      <w:r w:rsidRPr="007A4742">
        <w:rPr>
          <w:rFonts w:ascii="Calibri" w:hAnsi="Calibri" w:hint="eastAsia"/>
          <w:sz w:val="24"/>
          <w:szCs w:val="24"/>
        </w:rPr>
        <w:t>_Suppinfo</w:t>
      </w:r>
      <w:r>
        <w:rPr>
          <w:rFonts w:ascii="Calibri" w:hAnsi="Calibri" w:hint="eastAsia"/>
          <w:sz w:val="24"/>
          <w:szCs w:val="24"/>
        </w:rPr>
        <w:t>. The effect of resident species richness and resource availability on the growth of the uninvaded communities (OD</w:t>
      </w:r>
      <w:r w:rsidRPr="00C46431">
        <w:rPr>
          <w:rFonts w:ascii="Calibri" w:hAnsi="Calibri" w:hint="eastAsia"/>
          <w:sz w:val="24"/>
          <w:szCs w:val="24"/>
          <w:vertAlign w:val="subscript"/>
        </w:rPr>
        <w:t>600</w:t>
      </w:r>
      <w:r>
        <w:rPr>
          <w:rFonts w:ascii="Calibri" w:hAnsi="Calibri" w:hint="eastAsia"/>
          <w:sz w:val="24"/>
          <w:szCs w:val="24"/>
        </w:rPr>
        <w:t xml:space="preserve">) after 48 h incubation. Different lines show </w:t>
      </w:r>
      <w:r w:rsidR="000B7D48">
        <w:rPr>
          <w:rFonts w:ascii="Calibri" w:hAnsi="Calibri" w:hint="eastAsia"/>
          <w:sz w:val="24"/>
          <w:szCs w:val="24"/>
        </w:rPr>
        <w:t>richness-productivity relationships through all resource availability levels.</w:t>
      </w:r>
    </w:p>
    <w:p w14:paraId="54715759" w14:textId="77777777" w:rsidR="005E5516" w:rsidRDefault="005E5516" w:rsidP="005D20BA">
      <w:pPr>
        <w:widowControl w:val="0"/>
        <w:autoSpaceDE w:val="0"/>
        <w:autoSpaceDN w:val="0"/>
        <w:adjustRightInd w:val="0"/>
        <w:spacing w:line="240" w:lineRule="auto"/>
        <w:rPr>
          <w:rFonts w:ascii="Calibri" w:hAnsi="Calibri"/>
          <w:b/>
          <w:i/>
          <w:sz w:val="24"/>
          <w:szCs w:val="24"/>
        </w:rPr>
      </w:pPr>
    </w:p>
    <w:p w14:paraId="4EE56AF2" w14:textId="6D61A530" w:rsidR="002F7CD9" w:rsidRPr="005E5516" w:rsidRDefault="005E5516" w:rsidP="001321C8">
      <w:pPr>
        <w:widowControl w:val="0"/>
        <w:autoSpaceDE w:val="0"/>
        <w:autoSpaceDN w:val="0"/>
        <w:adjustRightInd w:val="0"/>
        <w:spacing w:line="240" w:lineRule="auto"/>
        <w:ind w:left="480" w:hanging="480"/>
        <w:rPr>
          <w:rFonts w:ascii="Calibri" w:hAnsi="Calibri"/>
          <w:b/>
          <w:i/>
          <w:sz w:val="24"/>
          <w:szCs w:val="24"/>
        </w:rPr>
      </w:pPr>
      <w:r w:rsidRPr="005E5516">
        <w:rPr>
          <w:rFonts w:ascii="Calibri" w:hAnsi="Calibri" w:hint="eastAsia"/>
          <w:b/>
          <w:i/>
          <w:sz w:val="24"/>
          <w:szCs w:val="24"/>
        </w:rPr>
        <w:t>References</w:t>
      </w:r>
    </w:p>
    <w:p w14:paraId="5244B64E" w14:textId="77777777" w:rsidR="001321C8" w:rsidRPr="001321C8" w:rsidRDefault="00A7735E" w:rsidP="001321C8">
      <w:pPr>
        <w:widowControl w:val="0"/>
        <w:autoSpaceDE w:val="0"/>
        <w:autoSpaceDN w:val="0"/>
        <w:adjustRightInd w:val="0"/>
        <w:spacing w:line="240" w:lineRule="auto"/>
        <w:ind w:left="480" w:hanging="480"/>
        <w:rPr>
          <w:rFonts w:ascii="Calibri" w:hAnsi="Calibri" w:cs="Times New Roman"/>
          <w:noProof/>
          <w:sz w:val="24"/>
          <w:szCs w:val="24"/>
        </w:rPr>
      </w:pPr>
      <w:r>
        <w:rPr>
          <w:rFonts w:ascii="Calibri" w:hAnsi="Calibri"/>
          <w:sz w:val="24"/>
          <w:szCs w:val="24"/>
        </w:rPr>
        <w:fldChar w:fldCharType="begin" w:fldLock="1"/>
      </w:r>
      <w:r w:rsidRPr="00D03C6E">
        <w:rPr>
          <w:rFonts w:ascii="Calibri" w:hAnsi="Calibri"/>
          <w:sz w:val="24"/>
          <w:szCs w:val="24"/>
          <w:lang w:val="en-GB"/>
        </w:rPr>
        <w:instrText xml:space="preserve">ADDIN Mendeley Bibliography CSL_BIBLIOGRAPHY </w:instrText>
      </w:r>
      <w:r>
        <w:rPr>
          <w:rFonts w:ascii="Calibri" w:hAnsi="Calibri"/>
          <w:sz w:val="24"/>
          <w:szCs w:val="24"/>
        </w:rPr>
        <w:fldChar w:fldCharType="separate"/>
      </w:r>
      <w:r w:rsidR="001321C8" w:rsidRPr="001321C8">
        <w:rPr>
          <w:rFonts w:ascii="Calibri" w:hAnsi="Calibri" w:cs="Times New Roman"/>
          <w:noProof/>
          <w:sz w:val="24"/>
          <w:szCs w:val="24"/>
        </w:rPr>
        <w:t xml:space="preserve">Wei, Z., Huang, J., Tan, S., Mei, X., Shen, Q., and Xu, Y. (2013) The congeneric strain Ralstonia pickettii QL-A6 of Ralstonia solanacearum as an effective biocontrol agent for bacterial wilt of tomato. </w:t>
      </w:r>
      <w:r w:rsidR="001321C8" w:rsidRPr="001321C8">
        <w:rPr>
          <w:rFonts w:ascii="Calibri" w:hAnsi="Calibri" w:cs="Times New Roman"/>
          <w:i/>
          <w:iCs/>
          <w:noProof/>
          <w:sz w:val="24"/>
          <w:szCs w:val="24"/>
        </w:rPr>
        <w:t>Biol. Control</w:t>
      </w:r>
      <w:r w:rsidR="001321C8" w:rsidRPr="001321C8">
        <w:rPr>
          <w:rFonts w:ascii="Calibri" w:hAnsi="Calibri" w:cs="Times New Roman"/>
          <w:noProof/>
          <w:sz w:val="24"/>
          <w:szCs w:val="24"/>
        </w:rPr>
        <w:t xml:space="preserve"> </w:t>
      </w:r>
      <w:r w:rsidR="001321C8" w:rsidRPr="001321C8">
        <w:rPr>
          <w:rFonts w:ascii="Calibri" w:hAnsi="Calibri" w:cs="Times New Roman"/>
          <w:b/>
          <w:bCs/>
          <w:noProof/>
          <w:sz w:val="24"/>
          <w:szCs w:val="24"/>
        </w:rPr>
        <w:t>65</w:t>
      </w:r>
      <w:r w:rsidR="001321C8" w:rsidRPr="001321C8">
        <w:rPr>
          <w:rFonts w:ascii="Calibri" w:hAnsi="Calibri" w:cs="Times New Roman"/>
          <w:noProof/>
          <w:sz w:val="24"/>
          <w:szCs w:val="24"/>
        </w:rPr>
        <w:t>: 278–285.</w:t>
      </w:r>
    </w:p>
    <w:p w14:paraId="3112B9DC" w14:textId="77777777" w:rsidR="001321C8" w:rsidRPr="001321C8" w:rsidRDefault="001321C8" w:rsidP="001321C8">
      <w:pPr>
        <w:widowControl w:val="0"/>
        <w:autoSpaceDE w:val="0"/>
        <w:autoSpaceDN w:val="0"/>
        <w:adjustRightInd w:val="0"/>
        <w:spacing w:line="240" w:lineRule="auto"/>
        <w:ind w:left="480" w:hanging="480"/>
        <w:rPr>
          <w:rFonts w:ascii="Calibri" w:hAnsi="Calibri" w:cs="Times New Roman"/>
          <w:noProof/>
          <w:sz w:val="24"/>
          <w:szCs w:val="24"/>
        </w:rPr>
      </w:pPr>
      <w:r w:rsidRPr="001321C8">
        <w:rPr>
          <w:rFonts w:ascii="Calibri" w:hAnsi="Calibri" w:cs="Times New Roman"/>
          <w:noProof/>
          <w:sz w:val="24"/>
          <w:szCs w:val="24"/>
        </w:rPr>
        <w:t xml:space="preserve">Wei, Z., Yang, T., Friman, V.-P., Xu, Y., Shen, Q., and Jousset, A. (2015) Trophic network architecture of root-associated bacterial communities determines pathogen invasion and plant health. </w:t>
      </w:r>
      <w:r w:rsidRPr="001321C8">
        <w:rPr>
          <w:rFonts w:ascii="Calibri" w:hAnsi="Calibri" w:cs="Times New Roman"/>
          <w:i/>
          <w:iCs/>
          <w:noProof/>
          <w:sz w:val="24"/>
          <w:szCs w:val="24"/>
        </w:rPr>
        <w:t>Nat. Commun.</w:t>
      </w:r>
      <w:r w:rsidRPr="001321C8">
        <w:rPr>
          <w:rFonts w:ascii="Calibri" w:hAnsi="Calibri" w:cs="Times New Roman"/>
          <w:noProof/>
          <w:sz w:val="24"/>
          <w:szCs w:val="24"/>
        </w:rPr>
        <w:t xml:space="preserve"> </w:t>
      </w:r>
      <w:r w:rsidRPr="001321C8">
        <w:rPr>
          <w:rFonts w:ascii="Calibri" w:hAnsi="Calibri" w:cs="Times New Roman"/>
          <w:b/>
          <w:bCs/>
          <w:noProof/>
          <w:sz w:val="24"/>
          <w:szCs w:val="24"/>
        </w:rPr>
        <w:t>6</w:t>
      </w:r>
      <w:r w:rsidRPr="001321C8">
        <w:rPr>
          <w:rFonts w:ascii="Calibri" w:hAnsi="Calibri" w:cs="Times New Roman"/>
          <w:noProof/>
          <w:sz w:val="24"/>
          <w:szCs w:val="24"/>
        </w:rPr>
        <w:t>: 8413.</w:t>
      </w:r>
    </w:p>
    <w:p w14:paraId="3670F980" w14:textId="77777777" w:rsidR="001321C8" w:rsidRPr="001321C8" w:rsidRDefault="001321C8" w:rsidP="001321C8">
      <w:pPr>
        <w:widowControl w:val="0"/>
        <w:autoSpaceDE w:val="0"/>
        <w:autoSpaceDN w:val="0"/>
        <w:adjustRightInd w:val="0"/>
        <w:spacing w:line="240" w:lineRule="auto"/>
        <w:ind w:left="480" w:hanging="480"/>
        <w:rPr>
          <w:rFonts w:ascii="Calibri" w:hAnsi="Calibri"/>
          <w:noProof/>
          <w:sz w:val="24"/>
        </w:rPr>
      </w:pPr>
      <w:r w:rsidRPr="001321C8">
        <w:rPr>
          <w:rFonts w:ascii="Calibri" w:hAnsi="Calibri" w:cs="Times New Roman"/>
          <w:noProof/>
          <w:sz w:val="24"/>
          <w:szCs w:val="24"/>
        </w:rPr>
        <w:t xml:space="preserve">Wei, Z., Yang, X., Yin, S., Shen, Q., Ran, W., and Xu, Y. (2011) Efficacy of Bacillus-fortified organic fertiliser in controlling bacterial wilt of tomato in the field. </w:t>
      </w:r>
      <w:r w:rsidRPr="001321C8">
        <w:rPr>
          <w:rFonts w:ascii="Calibri" w:hAnsi="Calibri" w:cs="Times New Roman"/>
          <w:i/>
          <w:iCs/>
          <w:noProof/>
          <w:sz w:val="24"/>
          <w:szCs w:val="24"/>
        </w:rPr>
        <w:t>Appl. Soil Ecol.</w:t>
      </w:r>
      <w:r w:rsidRPr="001321C8">
        <w:rPr>
          <w:rFonts w:ascii="Calibri" w:hAnsi="Calibri" w:cs="Times New Roman"/>
          <w:noProof/>
          <w:sz w:val="24"/>
          <w:szCs w:val="24"/>
        </w:rPr>
        <w:t xml:space="preserve"> </w:t>
      </w:r>
      <w:r w:rsidRPr="001321C8">
        <w:rPr>
          <w:rFonts w:ascii="Calibri" w:hAnsi="Calibri" w:cs="Times New Roman"/>
          <w:b/>
          <w:bCs/>
          <w:noProof/>
          <w:sz w:val="24"/>
          <w:szCs w:val="24"/>
        </w:rPr>
        <w:t>48</w:t>
      </w:r>
      <w:r w:rsidRPr="001321C8">
        <w:rPr>
          <w:rFonts w:ascii="Calibri" w:hAnsi="Calibri" w:cs="Times New Roman"/>
          <w:noProof/>
          <w:sz w:val="24"/>
          <w:szCs w:val="24"/>
        </w:rPr>
        <w:t>: 152–159.</w:t>
      </w:r>
    </w:p>
    <w:p w14:paraId="27206F67" w14:textId="77777777" w:rsidR="00832313" w:rsidRPr="002F2EF6" w:rsidRDefault="00A7735E" w:rsidP="001321C8">
      <w:pPr>
        <w:widowControl w:val="0"/>
        <w:autoSpaceDE w:val="0"/>
        <w:autoSpaceDN w:val="0"/>
        <w:adjustRightInd w:val="0"/>
        <w:spacing w:line="240" w:lineRule="auto"/>
        <w:ind w:left="480" w:hanging="480"/>
        <w:rPr>
          <w:rFonts w:ascii="Calibri" w:hAnsi="Calibri"/>
          <w:sz w:val="24"/>
          <w:szCs w:val="24"/>
        </w:rPr>
      </w:pPr>
      <w:r>
        <w:rPr>
          <w:rFonts w:ascii="Calibri" w:hAnsi="Calibri"/>
          <w:sz w:val="24"/>
          <w:szCs w:val="24"/>
        </w:rPr>
        <w:fldChar w:fldCharType="end"/>
      </w:r>
    </w:p>
    <w:sectPr w:rsidR="00832313" w:rsidRPr="002F2EF6" w:rsidSect="006307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5E9F8" w14:textId="77777777" w:rsidR="00032100" w:rsidRDefault="00032100" w:rsidP="002F2EF6">
      <w:pPr>
        <w:spacing w:after="0" w:line="240" w:lineRule="auto"/>
      </w:pPr>
      <w:r>
        <w:separator/>
      </w:r>
    </w:p>
  </w:endnote>
  <w:endnote w:type="continuationSeparator" w:id="0">
    <w:p w14:paraId="27D05993" w14:textId="77777777" w:rsidR="00032100" w:rsidRDefault="00032100" w:rsidP="002F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362AA" w14:textId="77777777" w:rsidR="00032100" w:rsidRDefault="00032100" w:rsidP="002F2EF6">
      <w:pPr>
        <w:spacing w:after="0" w:line="240" w:lineRule="auto"/>
      </w:pPr>
      <w:r>
        <w:separator/>
      </w:r>
    </w:p>
  </w:footnote>
  <w:footnote w:type="continuationSeparator" w:id="0">
    <w:p w14:paraId="7D5D1559" w14:textId="77777777" w:rsidR="00032100" w:rsidRDefault="00032100" w:rsidP="002F2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963"/>
    <w:rsid w:val="000058CA"/>
    <w:rsid w:val="00032100"/>
    <w:rsid w:val="0005763C"/>
    <w:rsid w:val="0007300C"/>
    <w:rsid w:val="00081075"/>
    <w:rsid w:val="0009754A"/>
    <w:rsid w:val="000B7D48"/>
    <w:rsid w:val="001321C8"/>
    <w:rsid w:val="001602AE"/>
    <w:rsid w:val="001A4725"/>
    <w:rsid w:val="001C0697"/>
    <w:rsid w:val="001E3274"/>
    <w:rsid w:val="0024564E"/>
    <w:rsid w:val="00267E8D"/>
    <w:rsid w:val="002815E7"/>
    <w:rsid w:val="002E4FC3"/>
    <w:rsid w:val="002F2041"/>
    <w:rsid w:val="002F2EF6"/>
    <w:rsid w:val="002F7CD9"/>
    <w:rsid w:val="00354CAB"/>
    <w:rsid w:val="003C0064"/>
    <w:rsid w:val="003D268B"/>
    <w:rsid w:val="00403ECB"/>
    <w:rsid w:val="00451C16"/>
    <w:rsid w:val="004E1FD0"/>
    <w:rsid w:val="00547AEC"/>
    <w:rsid w:val="00577E0D"/>
    <w:rsid w:val="005B1681"/>
    <w:rsid w:val="005B6439"/>
    <w:rsid w:val="005C419C"/>
    <w:rsid w:val="005D20BA"/>
    <w:rsid w:val="005E5516"/>
    <w:rsid w:val="0061065E"/>
    <w:rsid w:val="00630715"/>
    <w:rsid w:val="006B4963"/>
    <w:rsid w:val="006C525B"/>
    <w:rsid w:val="006E0B48"/>
    <w:rsid w:val="00705F00"/>
    <w:rsid w:val="007248A5"/>
    <w:rsid w:val="00770AD7"/>
    <w:rsid w:val="00776B23"/>
    <w:rsid w:val="007A4742"/>
    <w:rsid w:val="007F27BD"/>
    <w:rsid w:val="008120FB"/>
    <w:rsid w:val="00830AAE"/>
    <w:rsid w:val="00832313"/>
    <w:rsid w:val="008C01DA"/>
    <w:rsid w:val="008C34BE"/>
    <w:rsid w:val="00960542"/>
    <w:rsid w:val="009711A0"/>
    <w:rsid w:val="009A43F0"/>
    <w:rsid w:val="009A619A"/>
    <w:rsid w:val="009C5D29"/>
    <w:rsid w:val="009D005D"/>
    <w:rsid w:val="009E245F"/>
    <w:rsid w:val="00A7735E"/>
    <w:rsid w:val="00A90B43"/>
    <w:rsid w:val="00AB2F4E"/>
    <w:rsid w:val="00AE7112"/>
    <w:rsid w:val="00AF5A61"/>
    <w:rsid w:val="00B072CE"/>
    <w:rsid w:val="00B102D8"/>
    <w:rsid w:val="00B10D4C"/>
    <w:rsid w:val="00B15E00"/>
    <w:rsid w:val="00B15FAD"/>
    <w:rsid w:val="00B43DD1"/>
    <w:rsid w:val="00B80DB4"/>
    <w:rsid w:val="00B95E93"/>
    <w:rsid w:val="00BA4CDA"/>
    <w:rsid w:val="00BB110D"/>
    <w:rsid w:val="00BD78B2"/>
    <w:rsid w:val="00C4293F"/>
    <w:rsid w:val="00C46431"/>
    <w:rsid w:val="00C778D4"/>
    <w:rsid w:val="00CE52D0"/>
    <w:rsid w:val="00D03C6E"/>
    <w:rsid w:val="00D073C3"/>
    <w:rsid w:val="00D32CDD"/>
    <w:rsid w:val="00D3632A"/>
    <w:rsid w:val="00D85BFC"/>
    <w:rsid w:val="00D96C26"/>
    <w:rsid w:val="00D9700E"/>
    <w:rsid w:val="00DA58E7"/>
    <w:rsid w:val="00DC5D3D"/>
    <w:rsid w:val="00E072D5"/>
    <w:rsid w:val="00E502C0"/>
    <w:rsid w:val="00E77486"/>
    <w:rsid w:val="00ED065E"/>
    <w:rsid w:val="00EE7EDA"/>
    <w:rsid w:val="00F11079"/>
    <w:rsid w:val="00F113DF"/>
    <w:rsid w:val="00F9552C"/>
    <w:rsid w:val="00FD72D7"/>
    <w:rsid w:val="00FF31A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C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Header">
    <w:name w:val="header"/>
    <w:basedOn w:val="Normal"/>
    <w:link w:val="HeaderChar"/>
    <w:uiPriority w:val="99"/>
    <w:unhideWhenUsed/>
    <w:rsid w:val="002F2EF6"/>
    <w:pPr>
      <w:pBdr>
        <w:bottom w:val="single" w:sz="6" w:space="1" w:color="auto"/>
      </w:pBdr>
      <w:tabs>
        <w:tab w:val="center" w:pos="4153"/>
        <w:tab w:val="right" w:pos="8306"/>
      </w:tabs>
      <w:snapToGrid w:val="0"/>
      <w:spacing w:line="240" w:lineRule="auto"/>
      <w:jc w:val="center"/>
    </w:pPr>
    <w:rPr>
      <w:szCs w:val="18"/>
    </w:rPr>
  </w:style>
  <w:style w:type="character" w:customStyle="1" w:styleId="HeaderChar">
    <w:name w:val="Header Char"/>
    <w:basedOn w:val="DefaultParagraphFont"/>
    <w:link w:val="Header"/>
    <w:uiPriority w:val="99"/>
    <w:rsid w:val="002F2EF6"/>
    <w:rPr>
      <w:sz w:val="18"/>
      <w:szCs w:val="18"/>
      <w:lang w:val="en-US"/>
    </w:rPr>
  </w:style>
  <w:style w:type="paragraph" w:styleId="Footer">
    <w:name w:val="footer"/>
    <w:basedOn w:val="Normal"/>
    <w:link w:val="FooterChar"/>
    <w:uiPriority w:val="99"/>
    <w:unhideWhenUsed/>
    <w:rsid w:val="002F2EF6"/>
    <w:pPr>
      <w:tabs>
        <w:tab w:val="center" w:pos="4153"/>
        <w:tab w:val="right" w:pos="8306"/>
      </w:tabs>
      <w:snapToGrid w:val="0"/>
      <w:spacing w:line="240" w:lineRule="auto"/>
    </w:pPr>
    <w:rPr>
      <w:szCs w:val="18"/>
    </w:rPr>
  </w:style>
  <w:style w:type="character" w:customStyle="1" w:styleId="FooterChar">
    <w:name w:val="Footer Char"/>
    <w:basedOn w:val="DefaultParagraphFont"/>
    <w:link w:val="Footer"/>
    <w:uiPriority w:val="99"/>
    <w:rsid w:val="002F2EF6"/>
    <w:rPr>
      <w:sz w:val="18"/>
      <w:szCs w:val="18"/>
      <w:lang w:val="en-US"/>
    </w:rPr>
  </w:style>
  <w:style w:type="table" w:styleId="TableGrid">
    <w:name w:val="Table Grid"/>
    <w:basedOn w:val="TableNormal"/>
    <w:uiPriority w:val="59"/>
    <w:rsid w:val="002F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439"/>
    <w:pPr>
      <w:spacing w:after="0" w:line="240" w:lineRule="auto"/>
    </w:pPr>
    <w:rPr>
      <w:szCs w:val="18"/>
    </w:rPr>
  </w:style>
  <w:style w:type="character" w:customStyle="1" w:styleId="BalloonTextChar">
    <w:name w:val="Balloon Text Char"/>
    <w:basedOn w:val="DefaultParagraphFont"/>
    <w:link w:val="BalloonText"/>
    <w:uiPriority w:val="99"/>
    <w:semiHidden/>
    <w:rsid w:val="005B6439"/>
    <w:rPr>
      <w:sz w:val="18"/>
      <w:szCs w:val="18"/>
      <w:lang w:val="en-US"/>
    </w:rPr>
  </w:style>
  <w:style w:type="paragraph" w:styleId="NormalWeb">
    <w:name w:val="Normal (Web)"/>
    <w:basedOn w:val="Normal"/>
    <w:uiPriority w:val="99"/>
    <w:unhideWhenUsed/>
    <w:rsid w:val="00E502C0"/>
    <w:pPr>
      <w:spacing w:before="100" w:beforeAutospacing="1" w:after="100" w:afterAutospacing="1" w:line="240" w:lineRule="auto"/>
    </w:pPr>
    <w:rPr>
      <w:rFonts w:ascii="Times New Roman" w:eastAsia="Times New Roman" w:hAnsi="Times New Roman" w:cs="Times New Roman"/>
      <w:sz w:val="24"/>
      <w:szCs w:val="24"/>
      <w:lang w:val="nl-NL"/>
    </w:rPr>
  </w:style>
  <w:style w:type="character" w:styleId="CommentReference">
    <w:name w:val="annotation reference"/>
    <w:basedOn w:val="DefaultParagraphFont"/>
    <w:uiPriority w:val="99"/>
    <w:semiHidden/>
    <w:unhideWhenUsed/>
    <w:rsid w:val="001321C8"/>
    <w:rPr>
      <w:sz w:val="16"/>
      <w:szCs w:val="16"/>
    </w:rPr>
  </w:style>
  <w:style w:type="paragraph" w:styleId="CommentText">
    <w:name w:val="annotation text"/>
    <w:basedOn w:val="Normal"/>
    <w:link w:val="CommentTextChar"/>
    <w:uiPriority w:val="99"/>
    <w:semiHidden/>
    <w:unhideWhenUsed/>
    <w:rsid w:val="001321C8"/>
    <w:pPr>
      <w:spacing w:line="240" w:lineRule="auto"/>
    </w:pPr>
    <w:rPr>
      <w:sz w:val="20"/>
      <w:szCs w:val="20"/>
    </w:rPr>
  </w:style>
  <w:style w:type="character" w:customStyle="1" w:styleId="CommentTextChar">
    <w:name w:val="Comment Text Char"/>
    <w:basedOn w:val="DefaultParagraphFont"/>
    <w:link w:val="CommentText"/>
    <w:uiPriority w:val="99"/>
    <w:semiHidden/>
    <w:rsid w:val="001321C8"/>
    <w:rPr>
      <w:sz w:val="20"/>
      <w:szCs w:val="20"/>
      <w:lang w:val="en-US"/>
    </w:rPr>
  </w:style>
  <w:style w:type="paragraph" w:styleId="CommentSubject">
    <w:name w:val="annotation subject"/>
    <w:basedOn w:val="CommentText"/>
    <w:next w:val="CommentText"/>
    <w:link w:val="CommentSubjectChar"/>
    <w:uiPriority w:val="99"/>
    <w:semiHidden/>
    <w:unhideWhenUsed/>
    <w:rsid w:val="001321C8"/>
    <w:rPr>
      <w:b/>
      <w:bCs/>
    </w:rPr>
  </w:style>
  <w:style w:type="character" w:customStyle="1" w:styleId="CommentSubjectChar">
    <w:name w:val="Comment Subject Char"/>
    <w:basedOn w:val="CommentTextChar"/>
    <w:link w:val="CommentSubject"/>
    <w:uiPriority w:val="99"/>
    <w:semiHidden/>
    <w:rsid w:val="001321C8"/>
    <w:rPr>
      <w:b/>
      <w:bCs/>
      <w:sz w:val="20"/>
      <w:szCs w:val="20"/>
      <w:lang w:val="en-US"/>
    </w:rPr>
  </w:style>
  <w:style w:type="character" w:styleId="Hyperlink">
    <w:name w:val="Hyperlink"/>
    <w:basedOn w:val="DefaultParagraphFont"/>
    <w:uiPriority w:val="99"/>
    <w:semiHidden/>
    <w:unhideWhenUsed/>
    <w:rsid w:val="00C778D4"/>
    <w:rPr>
      <w:color w:val="0000FF"/>
      <w:u w:val="single"/>
    </w:rPr>
  </w:style>
  <w:style w:type="character" w:styleId="FollowedHyperlink">
    <w:name w:val="FollowedHyperlink"/>
    <w:basedOn w:val="DefaultParagraphFont"/>
    <w:uiPriority w:val="99"/>
    <w:semiHidden/>
    <w:unhideWhenUsed/>
    <w:rsid w:val="00C778D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Header">
    <w:name w:val="header"/>
    <w:basedOn w:val="Normal"/>
    <w:link w:val="HeaderChar"/>
    <w:uiPriority w:val="99"/>
    <w:unhideWhenUsed/>
    <w:rsid w:val="002F2EF6"/>
    <w:pPr>
      <w:pBdr>
        <w:bottom w:val="single" w:sz="6" w:space="1" w:color="auto"/>
      </w:pBdr>
      <w:tabs>
        <w:tab w:val="center" w:pos="4153"/>
        <w:tab w:val="right" w:pos="8306"/>
      </w:tabs>
      <w:snapToGrid w:val="0"/>
      <w:spacing w:line="240" w:lineRule="auto"/>
      <w:jc w:val="center"/>
    </w:pPr>
    <w:rPr>
      <w:szCs w:val="18"/>
    </w:rPr>
  </w:style>
  <w:style w:type="character" w:customStyle="1" w:styleId="HeaderChar">
    <w:name w:val="Header Char"/>
    <w:basedOn w:val="DefaultParagraphFont"/>
    <w:link w:val="Header"/>
    <w:uiPriority w:val="99"/>
    <w:rsid w:val="002F2EF6"/>
    <w:rPr>
      <w:sz w:val="18"/>
      <w:szCs w:val="18"/>
      <w:lang w:val="en-US"/>
    </w:rPr>
  </w:style>
  <w:style w:type="paragraph" w:styleId="Footer">
    <w:name w:val="footer"/>
    <w:basedOn w:val="Normal"/>
    <w:link w:val="FooterChar"/>
    <w:uiPriority w:val="99"/>
    <w:unhideWhenUsed/>
    <w:rsid w:val="002F2EF6"/>
    <w:pPr>
      <w:tabs>
        <w:tab w:val="center" w:pos="4153"/>
        <w:tab w:val="right" w:pos="8306"/>
      </w:tabs>
      <w:snapToGrid w:val="0"/>
      <w:spacing w:line="240" w:lineRule="auto"/>
    </w:pPr>
    <w:rPr>
      <w:szCs w:val="18"/>
    </w:rPr>
  </w:style>
  <w:style w:type="character" w:customStyle="1" w:styleId="FooterChar">
    <w:name w:val="Footer Char"/>
    <w:basedOn w:val="DefaultParagraphFont"/>
    <w:link w:val="Footer"/>
    <w:uiPriority w:val="99"/>
    <w:rsid w:val="002F2EF6"/>
    <w:rPr>
      <w:sz w:val="18"/>
      <w:szCs w:val="18"/>
      <w:lang w:val="en-US"/>
    </w:rPr>
  </w:style>
  <w:style w:type="table" w:styleId="TableGrid">
    <w:name w:val="Table Grid"/>
    <w:basedOn w:val="TableNormal"/>
    <w:uiPriority w:val="59"/>
    <w:rsid w:val="002F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439"/>
    <w:pPr>
      <w:spacing w:after="0" w:line="240" w:lineRule="auto"/>
    </w:pPr>
    <w:rPr>
      <w:szCs w:val="18"/>
    </w:rPr>
  </w:style>
  <w:style w:type="character" w:customStyle="1" w:styleId="BalloonTextChar">
    <w:name w:val="Balloon Text Char"/>
    <w:basedOn w:val="DefaultParagraphFont"/>
    <w:link w:val="BalloonText"/>
    <w:uiPriority w:val="99"/>
    <w:semiHidden/>
    <w:rsid w:val="005B6439"/>
    <w:rPr>
      <w:sz w:val="18"/>
      <w:szCs w:val="18"/>
      <w:lang w:val="en-US"/>
    </w:rPr>
  </w:style>
  <w:style w:type="paragraph" w:styleId="NormalWeb">
    <w:name w:val="Normal (Web)"/>
    <w:basedOn w:val="Normal"/>
    <w:uiPriority w:val="99"/>
    <w:unhideWhenUsed/>
    <w:rsid w:val="00E502C0"/>
    <w:pPr>
      <w:spacing w:before="100" w:beforeAutospacing="1" w:after="100" w:afterAutospacing="1" w:line="240" w:lineRule="auto"/>
    </w:pPr>
    <w:rPr>
      <w:rFonts w:ascii="Times New Roman" w:eastAsia="Times New Roman" w:hAnsi="Times New Roman" w:cs="Times New Roman"/>
      <w:sz w:val="24"/>
      <w:szCs w:val="24"/>
      <w:lang w:val="nl-NL"/>
    </w:rPr>
  </w:style>
  <w:style w:type="character" w:styleId="CommentReference">
    <w:name w:val="annotation reference"/>
    <w:basedOn w:val="DefaultParagraphFont"/>
    <w:uiPriority w:val="99"/>
    <w:semiHidden/>
    <w:unhideWhenUsed/>
    <w:rsid w:val="001321C8"/>
    <w:rPr>
      <w:sz w:val="16"/>
      <w:szCs w:val="16"/>
    </w:rPr>
  </w:style>
  <w:style w:type="paragraph" w:styleId="CommentText">
    <w:name w:val="annotation text"/>
    <w:basedOn w:val="Normal"/>
    <w:link w:val="CommentTextChar"/>
    <w:uiPriority w:val="99"/>
    <w:semiHidden/>
    <w:unhideWhenUsed/>
    <w:rsid w:val="001321C8"/>
    <w:pPr>
      <w:spacing w:line="240" w:lineRule="auto"/>
    </w:pPr>
    <w:rPr>
      <w:sz w:val="20"/>
      <w:szCs w:val="20"/>
    </w:rPr>
  </w:style>
  <w:style w:type="character" w:customStyle="1" w:styleId="CommentTextChar">
    <w:name w:val="Comment Text Char"/>
    <w:basedOn w:val="DefaultParagraphFont"/>
    <w:link w:val="CommentText"/>
    <w:uiPriority w:val="99"/>
    <w:semiHidden/>
    <w:rsid w:val="001321C8"/>
    <w:rPr>
      <w:sz w:val="20"/>
      <w:szCs w:val="20"/>
      <w:lang w:val="en-US"/>
    </w:rPr>
  </w:style>
  <w:style w:type="paragraph" w:styleId="CommentSubject">
    <w:name w:val="annotation subject"/>
    <w:basedOn w:val="CommentText"/>
    <w:next w:val="CommentText"/>
    <w:link w:val="CommentSubjectChar"/>
    <w:uiPriority w:val="99"/>
    <w:semiHidden/>
    <w:unhideWhenUsed/>
    <w:rsid w:val="001321C8"/>
    <w:rPr>
      <w:b/>
      <w:bCs/>
    </w:rPr>
  </w:style>
  <w:style w:type="character" w:customStyle="1" w:styleId="CommentSubjectChar">
    <w:name w:val="Comment Subject Char"/>
    <w:basedOn w:val="CommentTextChar"/>
    <w:link w:val="CommentSubject"/>
    <w:uiPriority w:val="99"/>
    <w:semiHidden/>
    <w:rsid w:val="001321C8"/>
    <w:rPr>
      <w:b/>
      <w:bCs/>
      <w:sz w:val="20"/>
      <w:szCs w:val="20"/>
      <w:lang w:val="en-US"/>
    </w:rPr>
  </w:style>
  <w:style w:type="character" w:styleId="Hyperlink">
    <w:name w:val="Hyperlink"/>
    <w:basedOn w:val="DefaultParagraphFont"/>
    <w:uiPriority w:val="99"/>
    <w:semiHidden/>
    <w:unhideWhenUsed/>
    <w:rsid w:val="00C778D4"/>
    <w:rPr>
      <w:color w:val="0000FF"/>
      <w:u w:val="single"/>
    </w:rPr>
  </w:style>
  <w:style w:type="character" w:styleId="FollowedHyperlink">
    <w:name w:val="FollowedHyperlink"/>
    <w:basedOn w:val="DefaultParagraphFont"/>
    <w:uiPriority w:val="99"/>
    <w:semiHidden/>
    <w:unhideWhenUsed/>
    <w:rsid w:val="00C778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277">
      <w:bodyDiv w:val="1"/>
      <w:marLeft w:val="0"/>
      <w:marRight w:val="0"/>
      <w:marTop w:val="0"/>
      <w:marBottom w:val="0"/>
      <w:divBdr>
        <w:top w:val="none" w:sz="0" w:space="0" w:color="auto"/>
        <w:left w:val="none" w:sz="0" w:space="0" w:color="auto"/>
        <w:bottom w:val="none" w:sz="0" w:space="0" w:color="auto"/>
        <w:right w:val="none" w:sz="0" w:space="0" w:color="auto"/>
      </w:divBdr>
    </w:div>
    <w:div w:id="193154923">
      <w:bodyDiv w:val="1"/>
      <w:marLeft w:val="0"/>
      <w:marRight w:val="0"/>
      <w:marTop w:val="0"/>
      <w:marBottom w:val="0"/>
      <w:divBdr>
        <w:top w:val="none" w:sz="0" w:space="0" w:color="auto"/>
        <w:left w:val="none" w:sz="0" w:space="0" w:color="auto"/>
        <w:bottom w:val="none" w:sz="0" w:space="0" w:color="auto"/>
        <w:right w:val="none" w:sz="0" w:space="0" w:color="auto"/>
      </w:divBdr>
    </w:div>
    <w:div w:id="698043879">
      <w:bodyDiv w:val="1"/>
      <w:marLeft w:val="0"/>
      <w:marRight w:val="0"/>
      <w:marTop w:val="0"/>
      <w:marBottom w:val="0"/>
      <w:divBdr>
        <w:top w:val="none" w:sz="0" w:space="0" w:color="auto"/>
        <w:left w:val="none" w:sz="0" w:space="0" w:color="auto"/>
        <w:bottom w:val="none" w:sz="0" w:space="0" w:color="auto"/>
        <w:right w:val="none" w:sz="0" w:space="0" w:color="auto"/>
      </w:divBdr>
    </w:div>
    <w:div w:id="967663653">
      <w:bodyDiv w:val="1"/>
      <w:marLeft w:val="0"/>
      <w:marRight w:val="0"/>
      <w:marTop w:val="0"/>
      <w:marBottom w:val="0"/>
      <w:divBdr>
        <w:top w:val="none" w:sz="0" w:space="0" w:color="auto"/>
        <w:left w:val="none" w:sz="0" w:space="0" w:color="auto"/>
        <w:bottom w:val="none" w:sz="0" w:space="0" w:color="auto"/>
        <w:right w:val="none" w:sz="0" w:space="0" w:color="auto"/>
      </w:divBdr>
    </w:div>
    <w:div w:id="1077745803">
      <w:bodyDiv w:val="1"/>
      <w:marLeft w:val="0"/>
      <w:marRight w:val="0"/>
      <w:marTop w:val="0"/>
      <w:marBottom w:val="0"/>
      <w:divBdr>
        <w:top w:val="none" w:sz="0" w:space="0" w:color="auto"/>
        <w:left w:val="none" w:sz="0" w:space="0" w:color="auto"/>
        <w:bottom w:val="none" w:sz="0" w:space="0" w:color="auto"/>
        <w:right w:val="none" w:sz="0" w:space="0" w:color="auto"/>
      </w:divBdr>
    </w:div>
    <w:div w:id="1163276129">
      <w:bodyDiv w:val="1"/>
      <w:marLeft w:val="0"/>
      <w:marRight w:val="0"/>
      <w:marTop w:val="0"/>
      <w:marBottom w:val="0"/>
      <w:divBdr>
        <w:top w:val="none" w:sz="0" w:space="0" w:color="auto"/>
        <w:left w:val="none" w:sz="0" w:space="0" w:color="auto"/>
        <w:bottom w:val="none" w:sz="0" w:space="0" w:color="auto"/>
        <w:right w:val="none" w:sz="0" w:space="0" w:color="auto"/>
      </w:divBdr>
    </w:div>
    <w:div w:id="1533031831">
      <w:bodyDiv w:val="1"/>
      <w:marLeft w:val="0"/>
      <w:marRight w:val="0"/>
      <w:marTop w:val="0"/>
      <w:marBottom w:val="0"/>
      <w:divBdr>
        <w:top w:val="none" w:sz="0" w:space="0" w:color="auto"/>
        <w:left w:val="none" w:sz="0" w:space="0" w:color="auto"/>
        <w:bottom w:val="none" w:sz="0" w:space="0" w:color="auto"/>
        <w:right w:val="none" w:sz="0" w:space="0" w:color="auto"/>
      </w:divBdr>
    </w:div>
    <w:div w:id="1986665641">
      <w:bodyDiv w:val="1"/>
      <w:marLeft w:val="0"/>
      <w:marRight w:val="0"/>
      <w:marTop w:val="0"/>
      <w:marBottom w:val="0"/>
      <w:divBdr>
        <w:top w:val="none" w:sz="0" w:space="0" w:color="auto"/>
        <w:left w:val="none" w:sz="0" w:space="0" w:color="auto"/>
        <w:bottom w:val="none" w:sz="0" w:space="0" w:color="auto"/>
        <w:right w:val="none" w:sz="0" w:space="0" w:color="auto"/>
      </w:divBdr>
    </w:div>
    <w:div w:id="2053068263">
      <w:bodyDiv w:val="1"/>
      <w:marLeft w:val="0"/>
      <w:marRight w:val="0"/>
      <w:marTop w:val="0"/>
      <w:marBottom w:val="0"/>
      <w:divBdr>
        <w:top w:val="none" w:sz="0" w:space="0" w:color="auto"/>
        <w:left w:val="none" w:sz="0" w:space="0" w:color="auto"/>
        <w:bottom w:val="none" w:sz="0" w:space="0" w:color="auto"/>
        <w:right w:val="none" w:sz="0" w:space="0" w:color="auto"/>
      </w:divBdr>
    </w:div>
    <w:div w:id="2060519071">
      <w:bodyDiv w:val="1"/>
      <w:marLeft w:val="0"/>
      <w:marRight w:val="0"/>
      <w:marTop w:val="0"/>
      <w:marBottom w:val="0"/>
      <w:divBdr>
        <w:top w:val="none" w:sz="0" w:space="0" w:color="auto"/>
        <w:left w:val="none" w:sz="0" w:space="0" w:color="auto"/>
        <w:bottom w:val="none" w:sz="0" w:space="0" w:color="auto"/>
        <w:right w:val="none" w:sz="0" w:space="0" w:color="auto"/>
      </w:divBdr>
    </w:div>
    <w:div w:id="2073845430">
      <w:bodyDiv w:val="1"/>
      <w:marLeft w:val="0"/>
      <w:marRight w:val="0"/>
      <w:marTop w:val="0"/>
      <w:marBottom w:val="0"/>
      <w:divBdr>
        <w:top w:val="none" w:sz="0" w:space="0" w:color="auto"/>
        <w:left w:val="none" w:sz="0" w:space="0" w:color="auto"/>
        <w:bottom w:val="none" w:sz="0" w:space="0" w:color="auto"/>
        <w:right w:val="none" w:sz="0" w:space="0" w:color="auto"/>
      </w:divBdr>
    </w:div>
    <w:div w:id="21341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0622-8190-4489-8C80-AA1C6BB9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CB6EAD71.dotm</Template>
  <TotalTime>0</TotalTime>
  <Pages>8</Pages>
  <Words>4079</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T. (Tianjie)</dc:creator>
  <cp:lastModifiedBy>Yang, T. (Tianjie)</cp:lastModifiedBy>
  <cp:revision>13</cp:revision>
  <dcterms:created xsi:type="dcterms:W3CDTF">2016-11-02T09:04:00Z</dcterms:created>
  <dcterms:modified xsi:type="dcterms:W3CDTF">2017-02-13T17:36:00Z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t.yang1@uu.nl@www.mendeley.com</vt:lpwstr>
  </property>
  <property fmtid="{D5CDD505-2E9C-101B-9397-08002B2CF9AE}" pid="4" name="Mendeley Citation Style_1">
    <vt:lpwstr>http://www.zotero.org/styles/environmental-microbiology</vt:lpwstr>
  </property>
  <property fmtid="{D5CDD505-2E9C-101B-9397-08002B2CF9AE}" pid="5" name="Mendeley Recent Style Id 0_1">
    <vt:lpwstr>http://www.zotero.org/styles/applied-and-environmental-microbiology</vt:lpwstr>
  </property>
  <property fmtid="{D5CDD505-2E9C-101B-9397-08002B2CF9AE}" pid="6" name="Mendeley Recent Style Name 0_1">
    <vt:lpwstr>Applied and Environmental Microbiology</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http://www.zotero.org/styles/ecology</vt:lpwstr>
  </property>
  <property fmtid="{D5CDD505-2E9C-101B-9397-08002B2CF9AE}" pid="10" name="Mendeley Recent Style Name 2_1">
    <vt:lpwstr>Ecology</vt:lpwstr>
  </property>
  <property fmtid="{D5CDD505-2E9C-101B-9397-08002B2CF9AE}" pid="11" name="Mendeley Recent Style Id 3_1">
    <vt:lpwstr>http://www.zotero.org/styles/environmental-microbiology</vt:lpwstr>
  </property>
  <property fmtid="{D5CDD505-2E9C-101B-9397-08002B2CF9AE}" pid="12" name="Mendeley Recent Style Name 3_1">
    <vt:lpwstr>Environmental Microbiology</vt:lpwstr>
  </property>
  <property fmtid="{D5CDD505-2E9C-101B-9397-08002B2CF9AE}" pid="13" name="Mendeley Recent Style Id 4_1">
    <vt:lpwstr>http://www.zotero.org/styles/functional-ecology</vt:lpwstr>
  </property>
  <property fmtid="{D5CDD505-2E9C-101B-9397-08002B2CF9AE}" pid="14" name="Mendeley Recent Style Name 4_1">
    <vt:lpwstr>Functional Ecology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