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8CD5B" w14:textId="55311D3D" w:rsidR="009363A3" w:rsidRPr="00A60237" w:rsidRDefault="009363A3" w:rsidP="009363A3">
      <w:pPr>
        <w:spacing w:line="480" w:lineRule="auto"/>
        <w:jc w:val="right"/>
        <w:outlineLvl w:val="0"/>
        <w:rPr>
          <w:rFonts w:ascii="Calibri" w:hAnsi="Calibri"/>
        </w:rPr>
      </w:pPr>
      <w:r w:rsidRPr="00A60237">
        <w:rPr>
          <w:rFonts w:ascii="Calibri" w:hAnsi="Calibri"/>
        </w:rPr>
        <w:t>Running head: Distraction and working memory</w:t>
      </w:r>
    </w:p>
    <w:p w14:paraId="3C4E9BA3" w14:textId="77777777" w:rsidR="009363A3" w:rsidRPr="00A60237" w:rsidRDefault="009363A3" w:rsidP="009363A3">
      <w:pPr>
        <w:spacing w:line="480" w:lineRule="auto"/>
        <w:jc w:val="center"/>
        <w:outlineLvl w:val="0"/>
        <w:rPr>
          <w:rFonts w:ascii="Calibri" w:hAnsi="Calibri"/>
          <w:u w:val="single"/>
        </w:rPr>
      </w:pPr>
    </w:p>
    <w:p w14:paraId="783ABF46" w14:textId="77777777" w:rsidR="009363A3" w:rsidRPr="00A60237" w:rsidRDefault="009363A3" w:rsidP="009363A3">
      <w:pPr>
        <w:spacing w:line="480" w:lineRule="auto"/>
        <w:jc w:val="center"/>
        <w:outlineLvl w:val="0"/>
        <w:rPr>
          <w:rFonts w:ascii="Calibri" w:hAnsi="Calibri"/>
          <w:u w:val="single"/>
        </w:rPr>
      </w:pPr>
    </w:p>
    <w:p w14:paraId="032F3F79" w14:textId="77777777" w:rsidR="00AF7336" w:rsidRPr="00A60237" w:rsidRDefault="00AF7336" w:rsidP="009363A3">
      <w:pPr>
        <w:spacing w:line="480" w:lineRule="auto"/>
        <w:jc w:val="center"/>
        <w:outlineLvl w:val="0"/>
        <w:rPr>
          <w:rFonts w:ascii="Calibri" w:hAnsi="Calibri"/>
          <w:u w:val="single"/>
        </w:rPr>
      </w:pPr>
    </w:p>
    <w:p w14:paraId="46A2B18A" w14:textId="77777777" w:rsidR="00AF7336" w:rsidRPr="00A60237" w:rsidRDefault="00AF7336" w:rsidP="009363A3">
      <w:pPr>
        <w:spacing w:line="480" w:lineRule="auto"/>
        <w:jc w:val="center"/>
        <w:outlineLvl w:val="0"/>
        <w:rPr>
          <w:rFonts w:ascii="Calibri" w:hAnsi="Calibri"/>
          <w:u w:val="single"/>
        </w:rPr>
      </w:pPr>
    </w:p>
    <w:p w14:paraId="00C8C883" w14:textId="77777777" w:rsidR="009363A3" w:rsidRPr="00A60237" w:rsidRDefault="009363A3" w:rsidP="009363A3">
      <w:pPr>
        <w:spacing w:line="480" w:lineRule="auto"/>
        <w:jc w:val="center"/>
        <w:outlineLvl w:val="0"/>
        <w:rPr>
          <w:rFonts w:ascii="Calibri" w:hAnsi="Calibri"/>
          <w:u w:val="single"/>
        </w:rPr>
      </w:pPr>
    </w:p>
    <w:p w14:paraId="4A03DFE4" w14:textId="4B5952DC" w:rsidR="009363A3" w:rsidRPr="00A60237" w:rsidRDefault="0011705B" w:rsidP="009363A3">
      <w:pPr>
        <w:spacing w:line="480" w:lineRule="auto"/>
        <w:jc w:val="center"/>
        <w:outlineLvl w:val="0"/>
        <w:rPr>
          <w:rFonts w:ascii="Calibri" w:hAnsi="Calibri"/>
          <w:u w:val="single"/>
        </w:rPr>
      </w:pPr>
      <w:r w:rsidRPr="00A60237">
        <w:rPr>
          <w:rFonts w:ascii="Calibri" w:hAnsi="Calibri"/>
          <w:u w:val="single"/>
        </w:rPr>
        <w:t>Executive and perceptual distraction</w:t>
      </w:r>
      <w:r w:rsidR="009363A3" w:rsidRPr="00A60237">
        <w:rPr>
          <w:rFonts w:ascii="Calibri" w:hAnsi="Calibri"/>
          <w:u w:val="single"/>
        </w:rPr>
        <w:t xml:space="preserve"> in visual working memory</w:t>
      </w:r>
    </w:p>
    <w:p w14:paraId="1234945C" w14:textId="77777777" w:rsidR="009363A3" w:rsidRPr="00A60237" w:rsidRDefault="009363A3">
      <w:pPr>
        <w:spacing w:after="160" w:line="259" w:lineRule="auto"/>
        <w:rPr>
          <w:rFonts w:ascii="Calibri" w:hAnsi="Calibri"/>
          <w:u w:val="single"/>
        </w:rPr>
      </w:pPr>
    </w:p>
    <w:p w14:paraId="6ABFA95B" w14:textId="7E630F73" w:rsidR="009363A3" w:rsidRPr="00A60237" w:rsidRDefault="009363A3" w:rsidP="009363A3">
      <w:pPr>
        <w:spacing w:after="160" w:line="259" w:lineRule="auto"/>
        <w:jc w:val="center"/>
        <w:rPr>
          <w:rFonts w:ascii="Calibri" w:hAnsi="Calibri"/>
        </w:rPr>
      </w:pPr>
      <w:r w:rsidRPr="00A60237">
        <w:rPr>
          <w:rFonts w:ascii="Calibri" w:hAnsi="Calibri"/>
        </w:rPr>
        <w:t>Richard J. Allen</w:t>
      </w:r>
      <w:r w:rsidRPr="00A60237">
        <w:rPr>
          <w:rFonts w:ascii="Calibri" w:hAnsi="Calibri"/>
          <w:vertAlign w:val="superscript"/>
        </w:rPr>
        <w:t>1</w:t>
      </w:r>
    </w:p>
    <w:p w14:paraId="3954B4E6" w14:textId="7B83524D" w:rsidR="009363A3" w:rsidRPr="00A60237" w:rsidRDefault="009363A3" w:rsidP="009363A3">
      <w:pPr>
        <w:spacing w:after="160" w:line="259" w:lineRule="auto"/>
        <w:jc w:val="center"/>
        <w:rPr>
          <w:rFonts w:ascii="Calibri" w:hAnsi="Calibri"/>
          <w:vertAlign w:val="superscript"/>
        </w:rPr>
      </w:pPr>
      <w:r w:rsidRPr="00A60237">
        <w:rPr>
          <w:rFonts w:ascii="Calibri" w:hAnsi="Calibri"/>
        </w:rPr>
        <w:t>Alan D. Baddeley</w:t>
      </w:r>
      <w:r w:rsidRPr="00A60237">
        <w:rPr>
          <w:rFonts w:ascii="Calibri" w:hAnsi="Calibri"/>
          <w:vertAlign w:val="superscript"/>
        </w:rPr>
        <w:t>2</w:t>
      </w:r>
    </w:p>
    <w:p w14:paraId="5A86AC0D" w14:textId="632F523D" w:rsidR="009363A3" w:rsidRPr="00A60237" w:rsidRDefault="009363A3" w:rsidP="009363A3">
      <w:pPr>
        <w:spacing w:after="160" w:line="259" w:lineRule="auto"/>
        <w:jc w:val="center"/>
        <w:rPr>
          <w:rFonts w:ascii="Calibri" w:hAnsi="Calibri"/>
        </w:rPr>
      </w:pPr>
      <w:r w:rsidRPr="00A60237">
        <w:rPr>
          <w:rFonts w:ascii="Calibri" w:hAnsi="Calibri"/>
        </w:rPr>
        <w:t>Graham J. Hitch</w:t>
      </w:r>
      <w:r w:rsidRPr="00A60237">
        <w:rPr>
          <w:rFonts w:ascii="Calibri" w:hAnsi="Calibri"/>
          <w:vertAlign w:val="superscript"/>
        </w:rPr>
        <w:t>2</w:t>
      </w:r>
    </w:p>
    <w:p w14:paraId="3683163D" w14:textId="77777777" w:rsidR="009363A3" w:rsidRPr="00A60237" w:rsidRDefault="009363A3" w:rsidP="009363A3">
      <w:pPr>
        <w:spacing w:after="160" w:line="259" w:lineRule="auto"/>
        <w:jc w:val="center"/>
        <w:rPr>
          <w:rFonts w:ascii="Calibri" w:hAnsi="Calibri"/>
        </w:rPr>
      </w:pPr>
    </w:p>
    <w:p w14:paraId="5DF8EAEA" w14:textId="77777777" w:rsidR="009363A3" w:rsidRPr="00A60237" w:rsidRDefault="009363A3" w:rsidP="009363A3">
      <w:pPr>
        <w:spacing w:after="160" w:line="259" w:lineRule="auto"/>
        <w:jc w:val="center"/>
        <w:rPr>
          <w:rFonts w:ascii="Calibri" w:hAnsi="Calibri"/>
        </w:rPr>
      </w:pPr>
    </w:p>
    <w:p w14:paraId="3158FB29" w14:textId="77777777" w:rsidR="009363A3" w:rsidRPr="00A60237" w:rsidRDefault="009363A3" w:rsidP="009363A3">
      <w:pPr>
        <w:spacing w:after="160" w:line="259" w:lineRule="auto"/>
        <w:jc w:val="center"/>
        <w:rPr>
          <w:rFonts w:ascii="Calibri" w:hAnsi="Calibri"/>
        </w:rPr>
      </w:pPr>
    </w:p>
    <w:p w14:paraId="3DA819CE" w14:textId="58157068" w:rsidR="009363A3" w:rsidRPr="00A60237" w:rsidRDefault="009363A3" w:rsidP="009363A3">
      <w:pPr>
        <w:pStyle w:val="ListParagraph"/>
        <w:numPr>
          <w:ilvl w:val="0"/>
          <w:numId w:val="1"/>
        </w:numPr>
        <w:spacing w:after="160" w:line="259" w:lineRule="auto"/>
        <w:jc w:val="center"/>
        <w:rPr>
          <w:rFonts w:ascii="Calibri" w:hAnsi="Calibri"/>
        </w:rPr>
      </w:pPr>
      <w:r w:rsidRPr="00A60237">
        <w:rPr>
          <w:rFonts w:ascii="Calibri" w:hAnsi="Calibri"/>
        </w:rPr>
        <w:t>School of Psychology, University of Leeds</w:t>
      </w:r>
    </w:p>
    <w:p w14:paraId="55667EA5" w14:textId="4DA1E0E8" w:rsidR="009363A3" w:rsidRPr="00A60237" w:rsidRDefault="009363A3" w:rsidP="009363A3">
      <w:pPr>
        <w:pStyle w:val="ListParagraph"/>
        <w:numPr>
          <w:ilvl w:val="0"/>
          <w:numId w:val="1"/>
        </w:numPr>
        <w:spacing w:after="160" w:line="259" w:lineRule="auto"/>
        <w:jc w:val="center"/>
        <w:rPr>
          <w:rFonts w:ascii="Calibri" w:hAnsi="Calibri"/>
        </w:rPr>
      </w:pPr>
      <w:r w:rsidRPr="00A60237">
        <w:rPr>
          <w:rFonts w:ascii="Calibri" w:hAnsi="Calibri"/>
        </w:rPr>
        <w:t>Department of Psychology, University of York</w:t>
      </w:r>
    </w:p>
    <w:p w14:paraId="4FA0246A" w14:textId="77777777" w:rsidR="009363A3" w:rsidRPr="00A60237" w:rsidRDefault="009363A3" w:rsidP="009363A3">
      <w:pPr>
        <w:pStyle w:val="ListParagraph"/>
        <w:spacing w:after="160" w:line="259" w:lineRule="auto"/>
        <w:rPr>
          <w:rFonts w:ascii="Calibri" w:hAnsi="Calibri"/>
        </w:rPr>
      </w:pPr>
    </w:p>
    <w:p w14:paraId="563E06E3" w14:textId="77777777" w:rsidR="009363A3" w:rsidRPr="00A60237" w:rsidRDefault="009363A3" w:rsidP="009363A3">
      <w:pPr>
        <w:pStyle w:val="ListParagraph"/>
        <w:spacing w:after="160" w:line="259" w:lineRule="auto"/>
        <w:rPr>
          <w:rFonts w:ascii="Calibri" w:hAnsi="Calibri"/>
        </w:rPr>
      </w:pPr>
    </w:p>
    <w:p w14:paraId="249B0DCE" w14:textId="77777777" w:rsidR="009363A3" w:rsidRPr="00A60237" w:rsidRDefault="009363A3" w:rsidP="009363A3">
      <w:pPr>
        <w:pStyle w:val="ListParagraph"/>
        <w:spacing w:after="160" w:line="259" w:lineRule="auto"/>
        <w:rPr>
          <w:rFonts w:ascii="Calibri" w:hAnsi="Calibri"/>
        </w:rPr>
      </w:pPr>
    </w:p>
    <w:p w14:paraId="5D5911EE" w14:textId="77777777" w:rsidR="009363A3" w:rsidRPr="00A60237" w:rsidRDefault="009363A3" w:rsidP="009363A3">
      <w:pPr>
        <w:pStyle w:val="ListParagraph"/>
        <w:spacing w:after="160" w:line="259" w:lineRule="auto"/>
        <w:rPr>
          <w:rFonts w:ascii="Calibri" w:hAnsi="Calibri"/>
        </w:rPr>
      </w:pPr>
    </w:p>
    <w:p w14:paraId="3D11AD41" w14:textId="77777777" w:rsidR="009363A3" w:rsidRPr="00A60237" w:rsidRDefault="009363A3" w:rsidP="009363A3">
      <w:pPr>
        <w:pStyle w:val="ListParagraph"/>
        <w:spacing w:after="160" w:line="259" w:lineRule="auto"/>
        <w:rPr>
          <w:rFonts w:ascii="Calibri" w:hAnsi="Calibri"/>
        </w:rPr>
      </w:pPr>
    </w:p>
    <w:p w14:paraId="6A306FA0" w14:textId="77777777" w:rsidR="009363A3" w:rsidRPr="00A60237" w:rsidRDefault="009363A3" w:rsidP="001E117B">
      <w:pPr>
        <w:spacing w:after="160" w:line="259" w:lineRule="auto"/>
        <w:rPr>
          <w:rFonts w:ascii="Calibri" w:hAnsi="Calibri"/>
        </w:rPr>
      </w:pPr>
    </w:p>
    <w:p w14:paraId="40D376EC" w14:textId="77777777" w:rsidR="007753E8" w:rsidRPr="00A60237" w:rsidRDefault="007753E8" w:rsidP="001E117B">
      <w:pPr>
        <w:spacing w:after="160" w:line="259" w:lineRule="auto"/>
        <w:rPr>
          <w:rFonts w:ascii="Calibri" w:hAnsi="Calibri"/>
        </w:rPr>
      </w:pPr>
    </w:p>
    <w:p w14:paraId="0B8601DF" w14:textId="77777777" w:rsidR="007753E8" w:rsidRPr="00A60237" w:rsidRDefault="007753E8" w:rsidP="001E117B">
      <w:pPr>
        <w:spacing w:after="160" w:line="259" w:lineRule="auto"/>
        <w:rPr>
          <w:rFonts w:ascii="Calibri" w:hAnsi="Calibri"/>
        </w:rPr>
      </w:pPr>
    </w:p>
    <w:p w14:paraId="2F027C17" w14:textId="77777777" w:rsidR="007753E8" w:rsidRPr="00A60237" w:rsidRDefault="007753E8" w:rsidP="001E117B">
      <w:pPr>
        <w:spacing w:after="160" w:line="259" w:lineRule="auto"/>
        <w:rPr>
          <w:rFonts w:ascii="Calibri" w:hAnsi="Calibri"/>
        </w:rPr>
      </w:pPr>
    </w:p>
    <w:p w14:paraId="0D5F3B0D" w14:textId="77777777" w:rsidR="007753E8" w:rsidRPr="00A60237" w:rsidRDefault="007753E8" w:rsidP="001E117B">
      <w:pPr>
        <w:spacing w:after="160" w:line="259" w:lineRule="auto"/>
        <w:rPr>
          <w:rFonts w:ascii="Calibri" w:hAnsi="Calibri"/>
        </w:rPr>
      </w:pPr>
    </w:p>
    <w:p w14:paraId="5F37453C" w14:textId="2C6A6F41" w:rsidR="009363A3" w:rsidRPr="00A60237" w:rsidRDefault="009363A3" w:rsidP="009363A3">
      <w:pPr>
        <w:pStyle w:val="ListParagraph"/>
        <w:spacing w:after="160" w:line="259" w:lineRule="auto"/>
        <w:rPr>
          <w:rFonts w:ascii="Calibri" w:hAnsi="Calibri"/>
        </w:rPr>
      </w:pPr>
      <w:r w:rsidRPr="00A60237">
        <w:rPr>
          <w:rFonts w:ascii="Calibri" w:hAnsi="Calibri"/>
        </w:rPr>
        <w:t>Correspondence should be addressed to:</w:t>
      </w:r>
      <w:r w:rsidR="00A03BDD" w:rsidRPr="00A60237">
        <w:rPr>
          <w:rFonts w:ascii="Calibri" w:hAnsi="Calibri"/>
        </w:rPr>
        <w:t xml:space="preserve"> Richard Allen,</w:t>
      </w:r>
      <w:r w:rsidR="00263693" w:rsidRPr="00A60237">
        <w:rPr>
          <w:rFonts w:ascii="Calibri" w:hAnsi="Calibri"/>
        </w:rPr>
        <w:t xml:space="preserve"> School of Psychology, University of Leeds, Leeds, UK. LS29JT. r.allen@leeds.ac.uk</w:t>
      </w:r>
    </w:p>
    <w:p w14:paraId="55D0E591" w14:textId="77777777" w:rsidR="009363A3" w:rsidRPr="00A60237" w:rsidRDefault="009363A3">
      <w:pPr>
        <w:spacing w:after="160" w:line="259" w:lineRule="auto"/>
        <w:rPr>
          <w:rFonts w:ascii="Calibri" w:hAnsi="Calibri"/>
        </w:rPr>
      </w:pPr>
    </w:p>
    <w:p w14:paraId="0F429E1C" w14:textId="2972DC88" w:rsidR="009363A3" w:rsidRPr="00A60237" w:rsidRDefault="009363A3" w:rsidP="00625A3D">
      <w:pPr>
        <w:spacing w:after="160" w:line="480" w:lineRule="auto"/>
        <w:jc w:val="center"/>
        <w:rPr>
          <w:rFonts w:ascii="Calibri" w:hAnsi="Calibri"/>
          <w:u w:val="single"/>
        </w:rPr>
      </w:pPr>
      <w:r w:rsidRPr="00A60237">
        <w:rPr>
          <w:rFonts w:ascii="Calibri" w:hAnsi="Calibri"/>
        </w:rPr>
        <w:br w:type="page"/>
      </w:r>
      <w:r w:rsidRPr="00A60237">
        <w:rPr>
          <w:rFonts w:ascii="Calibri" w:hAnsi="Calibri"/>
          <w:u w:val="single"/>
        </w:rPr>
        <w:lastRenderedPageBreak/>
        <w:t>Abstract</w:t>
      </w:r>
    </w:p>
    <w:p w14:paraId="0D3E928E" w14:textId="2B2623E9" w:rsidR="0011705B" w:rsidRPr="00A60237" w:rsidRDefault="0011705B" w:rsidP="00B45628">
      <w:pPr>
        <w:spacing w:after="160" w:line="480" w:lineRule="auto"/>
        <w:jc w:val="both"/>
        <w:rPr>
          <w:rFonts w:asciiTheme="minorHAnsi" w:hAnsiTheme="minorHAnsi"/>
        </w:rPr>
      </w:pPr>
      <w:r w:rsidRPr="00A60237">
        <w:rPr>
          <w:rFonts w:asciiTheme="minorHAnsi" w:hAnsiTheme="minorHAnsi"/>
        </w:rPr>
        <w:t>The contents of v</w:t>
      </w:r>
      <w:r w:rsidR="00C967BC" w:rsidRPr="00A60237">
        <w:rPr>
          <w:rFonts w:asciiTheme="minorHAnsi" w:hAnsiTheme="minorHAnsi"/>
        </w:rPr>
        <w:t xml:space="preserve">isual working memory </w:t>
      </w:r>
      <w:r w:rsidRPr="00A60237">
        <w:rPr>
          <w:rFonts w:asciiTheme="minorHAnsi" w:hAnsiTheme="minorHAnsi"/>
        </w:rPr>
        <w:t xml:space="preserve">are likely to reflect the influence of both executive control resources and information present in the environment. We investigated whether executive attention is critical in </w:t>
      </w:r>
      <w:r w:rsidR="00C967BC" w:rsidRPr="00A60237">
        <w:rPr>
          <w:rFonts w:asciiTheme="minorHAnsi" w:hAnsiTheme="minorHAnsi"/>
        </w:rPr>
        <w:t>the abil</w:t>
      </w:r>
      <w:r w:rsidRPr="00A60237">
        <w:rPr>
          <w:rFonts w:asciiTheme="minorHAnsi" w:hAnsiTheme="minorHAnsi"/>
        </w:rPr>
        <w:t>ity to exclude unwanted stimuli</w:t>
      </w:r>
      <w:r w:rsidR="00C967BC" w:rsidRPr="00A60237">
        <w:rPr>
          <w:rFonts w:asciiTheme="minorHAnsi" w:hAnsiTheme="minorHAnsi"/>
        </w:rPr>
        <w:t xml:space="preserve"> by introducing </w:t>
      </w:r>
      <w:r w:rsidRPr="00A60237">
        <w:rPr>
          <w:rFonts w:asciiTheme="minorHAnsi" w:hAnsiTheme="minorHAnsi"/>
        </w:rPr>
        <w:t xml:space="preserve">concurrent </w:t>
      </w:r>
      <w:r w:rsidR="00C967BC" w:rsidRPr="00A60237">
        <w:rPr>
          <w:rFonts w:asciiTheme="minorHAnsi" w:hAnsiTheme="minorHAnsi"/>
        </w:rPr>
        <w:t>potentially distracting irrelevant items to a visual working</w:t>
      </w:r>
      <w:r w:rsidRPr="00A60237">
        <w:rPr>
          <w:rFonts w:asciiTheme="minorHAnsi" w:hAnsiTheme="minorHAnsi"/>
        </w:rPr>
        <w:t xml:space="preserve"> memory paradigm, and manipulating</w:t>
      </w:r>
      <w:r w:rsidR="00C967BC" w:rsidRPr="00A60237">
        <w:rPr>
          <w:rFonts w:asciiTheme="minorHAnsi" w:hAnsiTheme="minorHAnsi"/>
        </w:rPr>
        <w:t xml:space="preserve"> executive load using simple or more dema</w:t>
      </w:r>
      <w:r w:rsidRPr="00A60237">
        <w:rPr>
          <w:rFonts w:asciiTheme="minorHAnsi" w:hAnsiTheme="minorHAnsi"/>
        </w:rPr>
        <w:t>nding secondary verbal tasks. Across seven experiments varying in presentation format, timing, stimulus set, and distractor number, we observed clear disruptive effects of executive load and visual dist</w:t>
      </w:r>
      <w:r w:rsidR="00944671" w:rsidRPr="00A60237">
        <w:rPr>
          <w:rFonts w:asciiTheme="minorHAnsi" w:hAnsiTheme="minorHAnsi"/>
        </w:rPr>
        <w:t>r</w:t>
      </w:r>
      <w:r w:rsidR="009B6E0C" w:rsidRPr="00A60237">
        <w:rPr>
          <w:rFonts w:asciiTheme="minorHAnsi" w:hAnsiTheme="minorHAnsi"/>
        </w:rPr>
        <w:t xml:space="preserve">action, but </w:t>
      </w:r>
      <w:r w:rsidR="005A050C" w:rsidRPr="00A60237">
        <w:rPr>
          <w:rFonts w:asciiTheme="minorHAnsi" w:hAnsiTheme="minorHAnsi"/>
        </w:rPr>
        <w:t xml:space="preserve">relatively </w:t>
      </w:r>
      <w:r w:rsidR="009B6E0C" w:rsidRPr="00A60237">
        <w:rPr>
          <w:rFonts w:asciiTheme="minorHAnsi" w:hAnsiTheme="minorHAnsi"/>
        </w:rPr>
        <w:t>minimal evidence supporting</w:t>
      </w:r>
      <w:r w:rsidRPr="00A60237">
        <w:rPr>
          <w:rFonts w:asciiTheme="minorHAnsi" w:hAnsiTheme="minorHAnsi"/>
        </w:rPr>
        <w:t xml:space="preserve"> an interactive relationship between these factors. These findings are in line with recent evidence using delay-based interference, and suggest that different forms of attentional selection operate </w:t>
      </w:r>
      <w:r w:rsidR="009B6E0C" w:rsidRPr="00A60237">
        <w:rPr>
          <w:rFonts w:asciiTheme="minorHAnsi" w:hAnsiTheme="minorHAnsi"/>
        </w:rPr>
        <w:t>relatively independently i</w:t>
      </w:r>
      <w:r w:rsidRPr="00A60237">
        <w:rPr>
          <w:rFonts w:asciiTheme="minorHAnsi" w:hAnsiTheme="minorHAnsi"/>
        </w:rPr>
        <w:t>n visual working memory.</w:t>
      </w:r>
    </w:p>
    <w:p w14:paraId="2C2F5525" w14:textId="2EE2442F" w:rsidR="009363A3" w:rsidRPr="00A60237" w:rsidRDefault="009363A3">
      <w:pPr>
        <w:spacing w:after="160" w:line="259" w:lineRule="auto"/>
        <w:rPr>
          <w:rFonts w:ascii="Calibri" w:hAnsi="Calibri"/>
          <w:u w:val="single"/>
        </w:rPr>
      </w:pPr>
    </w:p>
    <w:p w14:paraId="3B332681" w14:textId="77777777" w:rsidR="00D72A8D" w:rsidRPr="00A60237" w:rsidRDefault="00D72A8D">
      <w:pPr>
        <w:spacing w:after="160" w:line="259" w:lineRule="auto"/>
        <w:rPr>
          <w:rFonts w:ascii="Calibri" w:hAnsi="Calibri"/>
          <w:u w:val="single"/>
        </w:rPr>
      </w:pPr>
    </w:p>
    <w:p w14:paraId="3459003A" w14:textId="77777777" w:rsidR="00D72A8D" w:rsidRPr="00A60237" w:rsidRDefault="00D72A8D">
      <w:pPr>
        <w:spacing w:after="160" w:line="259" w:lineRule="auto"/>
        <w:rPr>
          <w:rFonts w:ascii="Calibri" w:hAnsi="Calibri"/>
          <w:u w:val="single"/>
        </w:rPr>
      </w:pPr>
    </w:p>
    <w:p w14:paraId="6F7D4B10" w14:textId="77777777" w:rsidR="00D72A8D" w:rsidRPr="00A60237" w:rsidRDefault="00D72A8D">
      <w:pPr>
        <w:spacing w:after="160" w:line="259" w:lineRule="auto"/>
        <w:rPr>
          <w:rFonts w:ascii="Calibri" w:hAnsi="Calibri"/>
        </w:rPr>
      </w:pPr>
    </w:p>
    <w:p w14:paraId="34B584A6" w14:textId="77777777" w:rsidR="00D72A8D" w:rsidRPr="00A60237" w:rsidRDefault="00D72A8D">
      <w:pPr>
        <w:spacing w:after="160" w:line="259" w:lineRule="auto"/>
        <w:rPr>
          <w:rFonts w:ascii="Calibri" w:hAnsi="Calibri"/>
        </w:rPr>
      </w:pPr>
    </w:p>
    <w:p w14:paraId="32AE9412" w14:textId="77777777" w:rsidR="00D72A8D" w:rsidRPr="00A60237" w:rsidRDefault="00D72A8D">
      <w:pPr>
        <w:spacing w:after="160" w:line="259" w:lineRule="auto"/>
        <w:rPr>
          <w:rFonts w:ascii="Calibri" w:hAnsi="Calibri"/>
        </w:rPr>
      </w:pPr>
    </w:p>
    <w:p w14:paraId="6E73401E" w14:textId="77777777" w:rsidR="00D72A8D" w:rsidRPr="00A60237" w:rsidRDefault="00D72A8D">
      <w:pPr>
        <w:spacing w:after="160" w:line="259" w:lineRule="auto"/>
        <w:rPr>
          <w:rFonts w:ascii="Calibri" w:hAnsi="Calibri"/>
        </w:rPr>
      </w:pPr>
    </w:p>
    <w:p w14:paraId="566FA6F9" w14:textId="77777777" w:rsidR="00D72A8D" w:rsidRPr="00A60237" w:rsidRDefault="00D72A8D">
      <w:pPr>
        <w:spacing w:after="160" w:line="259" w:lineRule="auto"/>
        <w:rPr>
          <w:rFonts w:ascii="Calibri" w:hAnsi="Calibri"/>
        </w:rPr>
      </w:pPr>
    </w:p>
    <w:p w14:paraId="146583D7" w14:textId="77777777" w:rsidR="00D72A8D" w:rsidRPr="00A60237" w:rsidRDefault="00D72A8D">
      <w:pPr>
        <w:spacing w:after="160" w:line="259" w:lineRule="auto"/>
        <w:rPr>
          <w:rFonts w:ascii="Calibri" w:hAnsi="Calibri"/>
        </w:rPr>
      </w:pPr>
    </w:p>
    <w:p w14:paraId="157F795E" w14:textId="77777777" w:rsidR="00D72A8D" w:rsidRPr="00A60237" w:rsidRDefault="00D72A8D">
      <w:pPr>
        <w:spacing w:after="160" w:line="259" w:lineRule="auto"/>
        <w:rPr>
          <w:rFonts w:ascii="Calibri" w:hAnsi="Calibri"/>
        </w:rPr>
      </w:pPr>
    </w:p>
    <w:p w14:paraId="7B654E77" w14:textId="7BC66EDC" w:rsidR="009363A3" w:rsidRPr="00A60237" w:rsidRDefault="009363A3">
      <w:pPr>
        <w:spacing w:after="160" w:line="259" w:lineRule="auto"/>
        <w:rPr>
          <w:rFonts w:ascii="Calibri" w:hAnsi="Calibri"/>
        </w:rPr>
      </w:pPr>
      <w:r w:rsidRPr="00A60237">
        <w:rPr>
          <w:rFonts w:ascii="Calibri" w:hAnsi="Calibri"/>
        </w:rPr>
        <w:br w:type="page"/>
      </w:r>
    </w:p>
    <w:p w14:paraId="728239FB" w14:textId="77777777" w:rsidR="00DB7411" w:rsidRPr="00A60237" w:rsidRDefault="00DB7411" w:rsidP="00DB7411">
      <w:pPr>
        <w:spacing w:line="480" w:lineRule="auto"/>
        <w:jc w:val="center"/>
        <w:outlineLvl w:val="0"/>
        <w:rPr>
          <w:rFonts w:ascii="Calibri" w:hAnsi="Calibri"/>
          <w:u w:val="single"/>
        </w:rPr>
      </w:pPr>
      <w:r w:rsidRPr="00A60237">
        <w:rPr>
          <w:rFonts w:ascii="Calibri" w:hAnsi="Calibri"/>
          <w:u w:val="single"/>
        </w:rPr>
        <w:lastRenderedPageBreak/>
        <w:t>Executive and perceptual distraction in visual working memory</w:t>
      </w:r>
    </w:p>
    <w:p w14:paraId="314B825B" w14:textId="024B13F7" w:rsidR="004B5CCB" w:rsidRPr="00A60237" w:rsidRDefault="0020297C" w:rsidP="00242830">
      <w:pPr>
        <w:spacing w:line="480" w:lineRule="auto"/>
        <w:jc w:val="both"/>
        <w:rPr>
          <w:rFonts w:ascii="Calibri" w:hAnsi="Calibri"/>
        </w:rPr>
      </w:pPr>
      <w:r w:rsidRPr="00A60237">
        <w:rPr>
          <w:rFonts w:ascii="Calibri" w:hAnsi="Calibri"/>
        </w:rPr>
        <w:t>A</w:t>
      </w:r>
      <w:r w:rsidR="008E3BDA" w:rsidRPr="00A60237">
        <w:rPr>
          <w:rFonts w:ascii="Calibri" w:hAnsi="Calibri"/>
        </w:rPr>
        <w:t xml:space="preserve">ttention </w:t>
      </w:r>
      <w:r w:rsidRPr="00A60237">
        <w:rPr>
          <w:rFonts w:ascii="Calibri" w:hAnsi="Calibri"/>
        </w:rPr>
        <w:t xml:space="preserve">and working memory </w:t>
      </w:r>
      <w:r w:rsidR="008E3BDA" w:rsidRPr="00A60237">
        <w:rPr>
          <w:rFonts w:ascii="Calibri" w:hAnsi="Calibri"/>
        </w:rPr>
        <w:t>are increasingly viewed as closely linked concepts</w:t>
      </w:r>
      <w:r w:rsidR="00850167" w:rsidRPr="00A60237">
        <w:rPr>
          <w:rFonts w:ascii="Calibri" w:hAnsi="Calibri"/>
        </w:rPr>
        <w:t>, with a bidirectional relationship</w:t>
      </w:r>
      <w:r w:rsidR="000328F9" w:rsidRPr="00A60237">
        <w:rPr>
          <w:rFonts w:ascii="Calibri" w:hAnsi="Calibri"/>
        </w:rPr>
        <w:t xml:space="preserve"> operating between </w:t>
      </w:r>
      <w:r w:rsidRPr="00A60237">
        <w:rPr>
          <w:rFonts w:ascii="Calibri" w:hAnsi="Calibri"/>
        </w:rPr>
        <w:t>where attention is allocated and what is temporarily retained</w:t>
      </w:r>
      <w:r w:rsidR="008E3BDA" w:rsidRPr="00A60237">
        <w:rPr>
          <w:rFonts w:ascii="Calibri" w:hAnsi="Calibri"/>
        </w:rPr>
        <w:t xml:space="preserve">. </w:t>
      </w:r>
      <w:r w:rsidR="00B148C4" w:rsidRPr="00A60237">
        <w:rPr>
          <w:rFonts w:ascii="Calibri" w:hAnsi="Calibri"/>
        </w:rPr>
        <w:t>Research has demonstrated that the contents of</w:t>
      </w:r>
      <w:r w:rsidR="008E3BDA" w:rsidRPr="00A60237">
        <w:rPr>
          <w:rFonts w:ascii="Calibri" w:hAnsi="Calibri"/>
        </w:rPr>
        <w:t xml:space="preserve"> working memory can guide attentional selection of stimuli in the external environment (</w:t>
      </w:r>
      <w:r w:rsidR="00F736D0" w:rsidRPr="00A60237">
        <w:rPr>
          <w:rFonts w:ascii="Calibri" w:hAnsi="Calibri"/>
        </w:rPr>
        <w:t xml:space="preserve">e.g. </w:t>
      </w:r>
      <w:proofErr w:type="spellStart"/>
      <w:r w:rsidR="00BB44A0" w:rsidRPr="00A60237">
        <w:rPr>
          <w:rFonts w:ascii="Calibri" w:hAnsi="Calibri"/>
        </w:rPr>
        <w:t>Awh</w:t>
      </w:r>
      <w:proofErr w:type="spellEnd"/>
      <w:r w:rsidR="00BB44A0" w:rsidRPr="00A60237">
        <w:rPr>
          <w:rFonts w:ascii="Calibri" w:hAnsi="Calibri"/>
        </w:rPr>
        <w:t xml:space="preserve"> &amp; </w:t>
      </w:r>
      <w:proofErr w:type="spellStart"/>
      <w:r w:rsidR="00BB44A0" w:rsidRPr="00A60237">
        <w:rPr>
          <w:rFonts w:ascii="Calibri" w:hAnsi="Calibri"/>
        </w:rPr>
        <w:t>Jonides</w:t>
      </w:r>
      <w:proofErr w:type="spellEnd"/>
      <w:r w:rsidR="00BB44A0" w:rsidRPr="00A60237">
        <w:rPr>
          <w:rFonts w:ascii="Calibri" w:hAnsi="Calibri"/>
        </w:rPr>
        <w:t xml:space="preserve">, 2001; </w:t>
      </w:r>
      <w:r w:rsidR="00C21A95" w:rsidRPr="00A60237">
        <w:rPr>
          <w:rFonts w:ascii="Calibri" w:hAnsi="Calibri"/>
        </w:rPr>
        <w:t xml:space="preserve">Downing, 2000; </w:t>
      </w:r>
      <w:r w:rsidR="00BB44A0" w:rsidRPr="00A60237">
        <w:rPr>
          <w:rFonts w:ascii="Calibri" w:hAnsi="Calibri"/>
        </w:rPr>
        <w:t xml:space="preserve">Hu, Xu, &amp; Hitch, 2011; </w:t>
      </w:r>
      <w:proofErr w:type="spellStart"/>
      <w:r w:rsidR="00BB44A0" w:rsidRPr="00A60237">
        <w:rPr>
          <w:rFonts w:ascii="Calibri" w:hAnsi="Calibri"/>
        </w:rPr>
        <w:t>Olivers</w:t>
      </w:r>
      <w:proofErr w:type="spellEnd"/>
      <w:r w:rsidR="00BB44A0" w:rsidRPr="00A60237">
        <w:rPr>
          <w:rFonts w:ascii="Calibri" w:hAnsi="Calibri"/>
        </w:rPr>
        <w:t xml:space="preserve">, Meijer, &amp; </w:t>
      </w:r>
      <w:proofErr w:type="spellStart"/>
      <w:r w:rsidR="00BB44A0" w:rsidRPr="00A60237">
        <w:rPr>
          <w:rFonts w:ascii="Calibri" w:hAnsi="Calibri"/>
        </w:rPr>
        <w:t>Theeuwes</w:t>
      </w:r>
      <w:proofErr w:type="spellEnd"/>
      <w:r w:rsidR="00BB44A0" w:rsidRPr="00A60237">
        <w:rPr>
          <w:rFonts w:ascii="Calibri" w:hAnsi="Calibri"/>
        </w:rPr>
        <w:t xml:space="preserve">, 2006; </w:t>
      </w:r>
      <w:r w:rsidR="00F736D0" w:rsidRPr="00A60237">
        <w:rPr>
          <w:rFonts w:ascii="Calibri" w:hAnsi="Calibri"/>
        </w:rPr>
        <w:t xml:space="preserve">Soto, </w:t>
      </w:r>
      <w:proofErr w:type="spellStart"/>
      <w:r w:rsidR="00F736D0" w:rsidRPr="00A60237">
        <w:rPr>
          <w:rFonts w:ascii="Calibri" w:hAnsi="Calibri"/>
        </w:rPr>
        <w:t>Heinke</w:t>
      </w:r>
      <w:proofErr w:type="spellEnd"/>
      <w:r w:rsidR="00F736D0" w:rsidRPr="00A60237">
        <w:rPr>
          <w:rFonts w:ascii="Calibri" w:hAnsi="Calibri"/>
        </w:rPr>
        <w:t>, Humphreys, &amp; Blanco, 2005</w:t>
      </w:r>
      <w:r w:rsidR="008E3BDA" w:rsidRPr="00A60237">
        <w:rPr>
          <w:rFonts w:ascii="Calibri" w:hAnsi="Calibri"/>
        </w:rPr>
        <w:t>). Similarly, when mechanisms of attentional selection are directed towards stimuli, either through top-down control or automatic capture (e.g. Yantis,</w:t>
      </w:r>
      <w:r w:rsidR="00A85C66" w:rsidRPr="00A60237">
        <w:rPr>
          <w:rFonts w:ascii="Calibri" w:hAnsi="Calibri"/>
        </w:rPr>
        <w:t xml:space="preserve"> 2000</w:t>
      </w:r>
      <w:r w:rsidR="008E3BDA" w:rsidRPr="00A60237">
        <w:rPr>
          <w:rFonts w:ascii="Calibri" w:hAnsi="Calibri"/>
        </w:rPr>
        <w:t>), these stimuli are then more likely to be retained within working memory</w:t>
      </w:r>
      <w:r w:rsidR="00274153" w:rsidRPr="00A60237">
        <w:rPr>
          <w:rFonts w:ascii="Calibri" w:hAnsi="Calibri"/>
        </w:rPr>
        <w:t xml:space="preserve"> (</w:t>
      </w:r>
      <w:r w:rsidR="00C21A95" w:rsidRPr="00A60237">
        <w:rPr>
          <w:rFonts w:ascii="Calibri" w:hAnsi="Calibri"/>
        </w:rPr>
        <w:t>e.g. Schmidt, Vogel, Woodman, &amp; Luck, 2002; Vogel, Woodman, &amp; Luck, 2005</w:t>
      </w:r>
      <w:r w:rsidR="00274153" w:rsidRPr="00A60237">
        <w:rPr>
          <w:rFonts w:ascii="Calibri" w:hAnsi="Calibri"/>
        </w:rPr>
        <w:t>)</w:t>
      </w:r>
      <w:r w:rsidR="008E3BDA" w:rsidRPr="00A60237">
        <w:rPr>
          <w:rFonts w:ascii="Calibri" w:hAnsi="Calibri"/>
        </w:rPr>
        <w:t>.</w:t>
      </w:r>
      <w:r w:rsidR="00274153" w:rsidRPr="00A60237">
        <w:rPr>
          <w:rFonts w:ascii="Calibri" w:hAnsi="Calibri"/>
        </w:rPr>
        <w:t xml:space="preserve"> In</w:t>
      </w:r>
      <w:r w:rsidR="00850167" w:rsidRPr="00A60237">
        <w:rPr>
          <w:rFonts w:ascii="Calibri" w:hAnsi="Calibri"/>
        </w:rPr>
        <w:t xml:space="preserve"> accordance with these findings</w:t>
      </w:r>
      <w:r w:rsidR="00274153" w:rsidRPr="00A60237">
        <w:rPr>
          <w:rFonts w:ascii="Calibri" w:hAnsi="Calibri"/>
        </w:rPr>
        <w:t xml:space="preserve">, working memory may be conceptualised as the interface between internally-oriented </w:t>
      </w:r>
      <w:r w:rsidR="00DA2E01" w:rsidRPr="00A60237">
        <w:rPr>
          <w:rFonts w:ascii="Calibri" w:hAnsi="Calibri"/>
        </w:rPr>
        <w:t xml:space="preserve">executive control </w:t>
      </w:r>
      <w:r w:rsidR="00274153" w:rsidRPr="00A60237">
        <w:rPr>
          <w:rFonts w:ascii="Calibri" w:hAnsi="Calibri"/>
        </w:rPr>
        <w:t>and externally-driven attention control (Ch</w:t>
      </w:r>
      <w:r w:rsidR="00DF5D5E" w:rsidRPr="00A60237">
        <w:rPr>
          <w:rFonts w:ascii="Calibri" w:hAnsi="Calibri"/>
        </w:rPr>
        <w:t xml:space="preserve">un et al., 2011; Yantis, 2000). Indeed, this </w:t>
      </w:r>
      <w:r w:rsidR="00274153" w:rsidRPr="00A60237">
        <w:rPr>
          <w:rFonts w:ascii="Calibri" w:hAnsi="Calibri"/>
        </w:rPr>
        <w:t xml:space="preserve">interplay between working memory and attentional control </w:t>
      </w:r>
      <w:r w:rsidR="00DF5D5E" w:rsidRPr="00A60237">
        <w:rPr>
          <w:rFonts w:ascii="Calibri" w:hAnsi="Calibri"/>
        </w:rPr>
        <w:t>may be closely related</w:t>
      </w:r>
      <w:r w:rsidR="00274153" w:rsidRPr="00A60237">
        <w:rPr>
          <w:rFonts w:ascii="Calibri" w:hAnsi="Calibri"/>
        </w:rPr>
        <w:t xml:space="preserve"> to </w:t>
      </w:r>
      <w:r w:rsidR="00DF5D5E" w:rsidRPr="00A60237">
        <w:rPr>
          <w:rFonts w:ascii="Calibri" w:hAnsi="Calibri"/>
        </w:rPr>
        <w:t>general fluid intelligence</w:t>
      </w:r>
      <w:r w:rsidR="00721A7D" w:rsidRPr="00A60237">
        <w:rPr>
          <w:rFonts w:ascii="Calibri" w:hAnsi="Calibri"/>
        </w:rPr>
        <w:t xml:space="preserve"> (</w:t>
      </w:r>
      <w:proofErr w:type="spellStart"/>
      <w:r w:rsidR="00721A7D" w:rsidRPr="00A60237">
        <w:rPr>
          <w:rFonts w:ascii="Calibri" w:hAnsi="Calibri"/>
        </w:rPr>
        <w:t>Shipstead</w:t>
      </w:r>
      <w:proofErr w:type="spellEnd"/>
      <w:r w:rsidR="00721A7D" w:rsidRPr="00A60237">
        <w:rPr>
          <w:rFonts w:ascii="Calibri" w:hAnsi="Calibri"/>
        </w:rPr>
        <w:t xml:space="preserve">, Harrison, &amp; Engle, </w:t>
      </w:r>
      <w:r w:rsidR="00274153" w:rsidRPr="00A60237">
        <w:rPr>
          <w:rFonts w:ascii="Calibri" w:hAnsi="Calibri"/>
        </w:rPr>
        <w:t>201</w:t>
      </w:r>
      <w:r w:rsidR="00721A7D" w:rsidRPr="00A60237">
        <w:rPr>
          <w:rFonts w:ascii="Calibri" w:hAnsi="Calibri"/>
        </w:rPr>
        <w:t>5</w:t>
      </w:r>
      <w:r w:rsidR="00EA3303" w:rsidRPr="00A60237">
        <w:rPr>
          <w:rFonts w:ascii="Calibri" w:hAnsi="Calibri"/>
        </w:rPr>
        <w:t>; Unsworth &amp; Spillers, 2010</w:t>
      </w:r>
      <w:r w:rsidR="00274153" w:rsidRPr="00A60237">
        <w:rPr>
          <w:rFonts w:ascii="Calibri" w:hAnsi="Calibri"/>
        </w:rPr>
        <w:t>)</w:t>
      </w:r>
      <w:r w:rsidR="00DF5D5E" w:rsidRPr="00A60237">
        <w:rPr>
          <w:rFonts w:ascii="Calibri" w:hAnsi="Calibri"/>
        </w:rPr>
        <w:t>, thus illustrating the importance of this topic for our understanding of wider cognition</w:t>
      </w:r>
      <w:r w:rsidR="004B5CCB" w:rsidRPr="00A60237">
        <w:rPr>
          <w:rFonts w:ascii="Calibri" w:hAnsi="Calibri"/>
        </w:rPr>
        <w:t>. The current study focused on how different forms of attentional disruption (specifically, to-be-ignored environmental distraction and concurrent executive load) impact on working memory, and on the nature of the interaction between these factors.</w:t>
      </w:r>
    </w:p>
    <w:p w14:paraId="15499751" w14:textId="359D7C6D" w:rsidR="00497EC1" w:rsidRPr="00A60237" w:rsidRDefault="00233FFE" w:rsidP="00233FFE">
      <w:pPr>
        <w:spacing w:line="480" w:lineRule="auto"/>
        <w:jc w:val="both"/>
        <w:rPr>
          <w:rFonts w:ascii="Calibri" w:hAnsi="Calibri"/>
        </w:rPr>
      </w:pPr>
      <w:r w:rsidRPr="00A60237">
        <w:rPr>
          <w:rFonts w:ascii="Calibri" w:hAnsi="Calibri"/>
        </w:rPr>
        <w:tab/>
        <w:t>Working memory resources appear to be important in managing the impacts of distraction on cognitive performance. This has been demonstrated</w:t>
      </w:r>
      <w:r w:rsidR="00DB0C76" w:rsidRPr="00A60237">
        <w:rPr>
          <w:rFonts w:ascii="Calibri" w:hAnsi="Calibri"/>
        </w:rPr>
        <w:t xml:space="preserve"> </w:t>
      </w:r>
      <w:r w:rsidRPr="00A60237">
        <w:rPr>
          <w:rFonts w:ascii="Calibri" w:hAnsi="Calibri"/>
        </w:rPr>
        <w:t xml:space="preserve">in </w:t>
      </w:r>
      <w:r w:rsidR="00DB0C76" w:rsidRPr="00A60237">
        <w:rPr>
          <w:rFonts w:ascii="Calibri" w:hAnsi="Calibri"/>
        </w:rPr>
        <w:t xml:space="preserve">the work of </w:t>
      </w:r>
      <w:proofErr w:type="spellStart"/>
      <w:r w:rsidR="00DB0C76" w:rsidRPr="00A60237">
        <w:rPr>
          <w:rFonts w:ascii="Calibri" w:hAnsi="Calibri"/>
        </w:rPr>
        <w:t>Lavie</w:t>
      </w:r>
      <w:proofErr w:type="spellEnd"/>
      <w:r w:rsidR="00DB0C76" w:rsidRPr="00A60237">
        <w:rPr>
          <w:rFonts w:ascii="Calibri" w:hAnsi="Calibri"/>
        </w:rPr>
        <w:t xml:space="preserve"> and colleagues, using varying forms of concurrent load to examine perceptual and working memory determinants of selective attention (e.g. de </w:t>
      </w:r>
      <w:proofErr w:type="spellStart"/>
      <w:r w:rsidR="00DB0C76" w:rsidRPr="00A60237">
        <w:rPr>
          <w:rFonts w:ascii="Calibri" w:hAnsi="Calibri"/>
        </w:rPr>
        <w:t>Fockert</w:t>
      </w:r>
      <w:proofErr w:type="spellEnd"/>
      <w:r w:rsidR="00DB0C76" w:rsidRPr="00A60237">
        <w:rPr>
          <w:rFonts w:ascii="Calibri" w:hAnsi="Calibri"/>
        </w:rPr>
        <w:t xml:space="preserve">, Rees, Frith, &amp; </w:t>
      </w:r>
      <w:proofErr w:type="spellStart"/>
      <w:r w:rsidR="00DB0C76" w:rsidRPr="00A60237">
        <w:rPr>
          <w:rFonts w:ascii="Calibri" w:hAnsi="Calibri"/>
        </w:rPr>
        <w:t>Lavie</w:t>
      </w:r>
      <w:proofErr w:type="spellEnd"/>
      <w:r w:rsidR="00DB0C76" w:rsidRPr="00A60237">
        <w:rPr>
          <w:rFonts w:ascii="Calibri" w:hAnsi="Calibri"/>
        </w:rPr>
        <w:t xml:space="preserve">, 2001; </w:t>
      </w:r>
      <w:proofErr w:type="spellStart"/>
      <w:r w:rsidR="00DB0C76" w:rsidRPr="00A60237">
        <w:rPr>
          <w:rFonts w:ascii="Calibri" w:hAnsi="Calibri"/>
        </w:rPr>
        <w:t>Konstantinou</w:t>
      </w:r>
      <w:proofErr w:type="spellEnd"/>
      <w:r w:rsidR="00DB0C76" w:rsidRPr="00A60237">
        <w:rPr>
          <w:rFonts w:ascii="Calibri" w:hAnsi="Calibri"/>
        </w:rPr>
        <w:t xml:space="preserve">, Beal, King, &amp; </w:t>
      </w:r>
      <w:proofErr w:type="spellStart"/>
      <w:r w:rsidR="00DB0C76" w:rsidRPr="00A60237">
        <w:rPr>
          <w:rFonts w:ascii="Calibri" w:hAnsi="Calibri"/>
        </w:rPr>
        <w:t>Lavie</w:t>
      </w:r>
      <w:proofErr w:type="spellEnd"/>
      <w:r w:rsidR="00DB0C76" w:rsidRPr="00A60237">
        <w:rPr>
          <w:rFonts w:ascii="Calibri" w:hAnsi="Calibri"/>
        </w:rPr>
        <w:t xml:space="preserve">, 2014; </w:t>
      </w:r>
      <w:proofErr w:type="spellStart"/>
      <w:r w:rsidR="00DB0C76" w:rsidRPr="00A60237">
        <w:rPr>
          <w:rFonts w:ascii="Calibri" w:hAnsi="Calibri"/>
        </w:rPr>
        <w:t>Lavie</w:t>
      </w:r>
      <w:proofErr w:type="spellEnd"/>
      <w:r w:rsidR="00DB0C76" w:rsidRPr="00A60237">
        <w:rPr>
          <w:rFonts w:ascii="Calibri" w:hAnsi="Calibri"/>
        </w:rPr>
        <w:t xml:space="preserve">, 1995, 2005, 2010). In a typical test of </w:t>
      </w:r>
      <w:r w:rsidR="00DB0C76" w:rsidRPr="00A60237">
        <w:rPr>
          <w:rFonts w:ascii="Calibri" w:hAnsi="Calibri"/>
        </w:rPr>
        <w:lastRenderedPageBreak/>
        <w:t>selective attention, participants attempt to make judgments to a target stimulus in the presence of a distractor stimulus</w:t>
      </w:r>
      <w:r w:rsidR="00877EBA" w:rsidRPr="00A60237">
        <w:rPr>
          <w:rFonts w:ascii="Calibri" w:hAnsi="Calibri"/>
        </w:rPr>
        <w:t xml:space="preserve"> that is congruent or incongruent with this target</w:t>
      </w:r>
      <w:r w:rsidR="00DB0C76" w:rsidRPr="00A60237">
        <w:rPr>
          <w:rFonts w:ascii="Calibri" w:hAnsi="Calibri"/>
        </w:rPr>
        <w:t xml:space="preserve">. In such circumstances, it is consistently found that incongruent distractors disrupt target judgments </w:t>
      </w:r>
      <w:proofErr w:type="gramStart"/>
      <w:r w:rsidR="00DB0C76" w:rsidRPr="00A60237">
        <w:rPr>
          <w:rFonts w:ascii="Calibri" w:hAnsi="Calibri"/>
        </w:rPr>
        <w:t>to a greater extent when</w:t>
      </w:r>
      <w:proofErr w:type="gramEnd"/>
      <w:r w:rsidR="00DB0C76" w:rsidRPr="00A60237">
        <w:rPr>
          <w:rFonts w:ascii="Calibri" w:hAnsi="Calibri"/>
        </w:rPr>
        <w:t xml:space="preserve"> the load on working memory imposed by an irrelevant concurrent task is increased (e.g. </w:t>
      </w:r>
      <w:proofErr w:type="spellStart"/>
      <w:r w:rsidR="00DB0C76" w:rsidRPr="00A60237">
        <w:rPr>
          <w:rFonts w:ascii="Calibri" w:hAnsi="Calibri"/>
        </w:rPr>
        <w:t>Konstantinou</w:t>
      </w:r>
      <w:proofErr w:type="spellEnd"/>
      <w:r w:rsidR="00DB0C76" w:rsidRPr="00A60237">
        <w:rPr>
          <w:rFonts w:ascii="Calibri" w:hAnsi="Calibri"/>
        </w:rPr>
        <w:t xml:space="preserve"> et al., 2014). These effects of working memory load, and their impacts on the ability to resist perceptual distractors, have been associated with increased prefrontal cortex activity, among other areas (de </w:t>
      </w:r>
      <w:proofErr w:type="spellStart"/>
      <w:r w:rsidR="00DB0C76" w:rsidRPr="00A60237">
        <w:rPr>
          <w:rFonts w:ascii="Calibri" w:hAnsi="Calibri"/>
        </w:rPr>
        <w:t>Fockert</w:t>
      </w:r>
      <w:proofErr w:type="spellEnd"/>
      <w:r w:rsidR="00DB0C76" w:rsidRPr="00A60237">
        <w:rPr>
          <w:rFonts w:ascii="Calibri" w:hAnsi="Calibri"/>
        </w:rPr>
        <w:t xml:space="preserve"> et al., 2001; </w:t>
      </w:r>
      <w:proofErr w:type="spellStart"/>
      <w:r w:rsidR="00DB0C76" w:rsidRPr="00A60237">
        <w:rPr>
          <w:rFonts w:ascii="Calibri" w:hAnsi="Calibri"/>
        </w:rPr>
        <w:t>McNab</w:t>
      </w:r>
      <w:proofErr w:type="spellEnd"/>
      <w:r w:rsidR="00DB0C76" w:rsidRPr="00A60237">
        <w:rPr>
          <w:rFonts w:ascii="Calibri" w:hAnsi="Calibri"/>
        </w:rPr>
        <w:t xml:space="preserve"> &amp; </w:t>
      </w:r>
      <w:proofErr w:type="spellStart"/>
      <w:r w:rsidR="00DB0C76" w:rsidRPr="00A60237">
        <w:rPr>
          <w:rFonts w:ascii="Calibri" w:hAnsi="Calibri"/>
        </w:rPr>
        <w:t>Klingberg</w:t>
      </w:r>
      <w:proofErr w:type="spellEnd"/>
      <w:r w:rsidR="00DB0C76" w:rsidRPr="00A60237">
        <w:rPr>
          <w:rFonts w:ascii="Calibri" w:hAnsi="Calibri"/>
        </w:rPr>
        <w:t xml:space="preserve">, 2008). In contrast, increasing perceptual load within the environment, for example by increasing the number of </w:t>
      </w:r>
      <w:r w:rsidR="009B59EB" w:rsidRPr="00A60237">
        <w:rPr>
          <w:rFonts w:ascii="Calibri" w:hAnsi="Calibri"/>
        </w:rPr>
        <w:t>potential targets or their discriminability</w:t>
      </w:r>
      <w:r w:rsidR="00DB0C76" w:rsidRPr="00A60237">
        <w:rPr>
          <w:rFonts w:ascii="Calibri" w:hAnsi="Calibri"/>
        </w:rPr>
        <w:t xml:space="preserve"> (</w:t>
      </w:r>
      <w:proofErr w:type="spellStart"/>
      <w:r w:rsidR="00DB0C76" w:rsidRPr="00A60237">
        <w:rPr>
          <w:rFonts w:ascii="Calibri" w:hAnsi="Calibri"/>
        </w:rPr>
        <w:t>Lavie</w:t>
      </w:r>
      <w:proofErr w:type="spellEnd"/>
      <w:r w:rsidR="00DB0C76" w:rsidRPr="00A60237">
        <w:rPr>
          <w:rFonts w:ascii="Calibri" w:hAnsi="Calibri"/>
        </w:rPr>
        <w:t xml:space="preserve">, 1995), leads to reductions in </w:t>
      </w:r>
      <w:r w:rsidR="009B59EB" w:rsidRPr="00A60237">
        <w:rPr>
          <w:rFonts w:ascii="Calibri" w:hAnsi="Calibri"/>
        </w:rPr>
        <w:t>the</w:t>
      </w:r>
      <w:r w:rsidR="00DB0C76" w:rsidRPr="00A60237">
        <w:rPr>
          <w:rFonts w:ascii="Calibri" w:hAnsi="Calibri"/>
        </w:rPr>
        <w:t xml:space="preserve"> effects</w:t>
      </w:r>
      <w:r w:rsidR="009B59EB" w:rsidRPr="00A60237">
        <w:rPr>
          <w:rFonts w:ascii="Calibri" w:hAnsi="Calibri"/>
        </w:rPr>
        <w:t xml:space="preserve"> of a peripheral distractor</w:t>
      </w:r>
      <w:r w:rsidR="00DB0C76" w:rsidRPr="00A60237">
        <w:rPr>
          <w:rFonts w:ascii="Calibri" w:hAnsi="Calibri"/>
        </w:rPr>
        <w:t xml:space="preserve"> in selective attention tasks. These patterns of findings have been claimed to illustrate the contrasting impacts of perceptual and working memory load on the ability to resist distraction (see </w:t>
      </w:r>
      <w:proofErr w:type="spellStart"/>
      <w:r w:rsidR="00DB0C76" w:rsidRPr="00A60237">
        <w:rPr>
          <w:rFonts w:ascii="Calibri" w:hAnsi="Calibri"/>
        </w:rPr>
        <w:t>Lavie</w:t>
      </w:r>
      <w:proofErr w:type="spellEnd"/>
      <w:r w:rsidR="00DB0C76" w:rsidRPr="00A60237">
        <w:rPr>
          <w:rFonts w:ascii="Calibri" w:hAnsi="Calibri"/>
        </w:rPr>
        <w:t>, 2005, 2010, for reviews).</w:t>
      </w:r>
    </w:p>
    <w:p w14:paraId="3108F1D4" w14:textId="77630B43" w:rsidR="007E30D8" w:rsidRPr="00A60237" w:rsidRDefault="00233FFE" w:rsidP="00DB2586">
      <w:pPr>
        <w:spacing w:line="480" w:lineRule="auto"/>
        <w:ind w:firstLine="720"/>
        <w:jc w:val="both"/>
        <w:rPr>
          <w:rFonts w:ascii="Calibri" w:hAnsi="Calibri"/>
        </w:rPr>
      </w:pPr>
      <w:r w:rsidRPr="00A60237">
        <w:rPr>
          <w:rFonts w:ascii="Calibri" w:hAnsi="Calibri"/>
        </w:rPr>
        <w:t xml:space="preserve">However, it remains an open question whether such conclusions based on findings from visual selective attention tasks generalize to visual working memory. </w:t>
      </w:r>
      <w:r w:rsidR="00DF5D5E" w:rsidRPr="00A60237">
        <w:rPr>
          <w:rFonts w:ascii="Calibri" w:hAnsi="Calibri"/>
        </w:rPr>
        <w:t>With some exceptions, studies exploring visual working memory have tended to focus on memory for limited sets of information, studied in isolation. Participants are typically presented with visual stimuli and asked to try and encode all this information for the purposes of a subsequent test.</w:t>
      </w:r>
      <w:r w:rsidR="00AE76A9" w:rsidRPr="00A60237">
        <w:rPr>
          <w:rFonts w:ascii="Calibri" w:hAnsi="Calibri"/>
        </w:rPr>
        <w:t xml:space="preserve"> However, this is not generally representative of the more cluttered and potentially distracting context</w:t>
      </w:r>
      <w:r w:rsidR="007101DF" w:rsidRPr="00A60237">
        <w:rPr>
          <w:rFonts w:ascii="Calibri" w:hAnsi="Calibri"/>
        </w:rPr>
        <w:t>s</w:t>
      </w:r>
      <w:r w:rsidR="00AE76A9" w:rsidRPr="00A60237">
        <w:rPr>
          <w:rFonts w:ascii="Calibri" w:hAnsi="Calibri"/>
        </w:rPr>
        <w:t xml:space="preserve"> in which visual working memory </w:t>
      </w:r>
      <w:r w:rsidR="00877EBA" w:rsidRPr="00A60237">
        <w:rPr>
          <w:rFonts w:ascii="Calibri" w:hAnsi="Calibri"/>
        </w:rPr>
        <w:t>operates</w:t>
      </w:r>
      <w:r w:rsidR="00AE76A9" w:rsidRPr="00A60237">
        <w:rPr>
          <w:rFonts w:ascii="Calibri" w:hAnsi="Calibri"/>
        </w:rPr>
        <w:t xml:space="preserve"> when information </w:t>
      </w:r>
      <w:r w:rsidR="00D72831" w:rsidRPr="00A60237">
        <w:rPr>
          <w:rFonts w:ascii="Calibri" w:hAnsi="Calibri"/>
        </w:rPr>
        <w:t xml:space="preserve">is encountered </w:t>
      </w:r>
      <w:r w:rsidR="00AE76A9" w:rsidRPr="00A60237">
        <w:rPr>
          <w:rFonts w:ascii="Calibri" w:hAnsi="Calibri"/>
        </w:rPr>
        <w:t>in the real-world</w:t>
      </w:r>
      <w:r w:rsidR="007101DF" w:rsidRPr="00A60237">
        <w:rPr>
          <w:rFonts w:ascii="Calibri" w:hAnsi="Calibri"/>
        </w:rPr>
        <w:t xml:space="preserve">. Normally, </w:t>
      </w:r>
      <w:r w:rsidR="00D72831" w:rsidRPr="00A60237">
        <w:rPr>
          <w:rFonts w:ascii="Calibri" w:hAnsi="Calibri"/>
        </w:rPr>
        <w:t>the individual is required</w:t>
      </w:r>
      <w:r w:rsidR="007101DF" w:rsidRPr="00A60237">
        <w:rPr>
          <w:rFonts w:ascii="Calibri" w:hAnsi="Calibri"/>
        </w:rPr>
        <w:t xml:space="preserve"> to focus on information that is goal-relevant, and ignore or filter out distraction</w:t>
      </w:r>
      <w:r w:rsidR="00AD5A48" w:rsidRPr="00A60237">
        <w:rPr>
          <w:rFonts w:ascii="Calibri" w:hAnsi="Calibri"/>
        </w:rPr>
        <w:t>, with the success in doing so being an important determinant of performance</w:t>
      </w:r>
      <w:r w:rsidR="0059538B" w:rsidRPr="00A60237">
        <w:rPr>
          <w:rFonts w:ascii="Calibri" w:hAnsi="Calibri"/>
        </w:rPr>
        <w:t xml:space="preserve"> (</w:t>
      </w:r>
      <w:r w:rsidR="00EF600E" w:rsidRPr="00A60237">
        <w:rPr>
          <w:rFonts w:ascii="Calibri" w:hAnsi="Calibri"/>
        </w:rPr>
        <w:t>e.g.</w:t>
      </w:r>
      <w:r w:rsidR="0059538B" w:rsidRPr="00A60237">
        <w:rPr>
          <w:rFonts w:ascii="Calibri" w:hAnsi="Calibri"/>
        </w:rPr>
        <w:t xml:space="preserve"> </w:t>
      </w:r>
      <w:proofErr w:type="spellStart"/>
      <w:r w:rsidR="0059538B" w:rsidRPr="00A60237">
        <w:rPr>
          <w:rFonts w:ascii="Calibri" w:hAnsi="Calibri"/>
        </w:rPr>
        <w:t>Zanto</w:t>
      </w:r>
      <w:proofErr w:type="spellEnd"/>
      <w:r w:rsidR="0059538B" w:rsidRPr="00A60237">
        <w:rPr>
          <w:rFonts w:ascii="Calibri" w:hAnsi="Calibri"/>
        </w:rPr>
        <w:t xml:space="preserve"> &amp; Gazzaley, 2009)</w:t>
      </w:r>
      <w:r w:rsidR="00EF600E" w:rsidRPr="00A60237">
        <w:rPr>
          <w:rFonts w:ascii="Calibri" w:hAnsi="Calibri"/>
        </w:rPr>
        <w:t xml:space="preserve">. </w:t>
      </w:r>
      <w:r w:rsidR="00441A15" w:rsidRPr="00A60237">
        <w:rPr>
          <w:rFonts w:ascii="Calibri" w:hAnsi="Calibri"/>
        </w:rPr>
        <w:t>S</w:t>
      </w:r>
      <w:r w:rsidR="007101DF" w:rsidRPr="00A60237">
        <w:rPr>
          <w:rFonts w:ascii="Calibri" w:hAnsi="Calibri"/>
        </w:rPr>
        <w:t xml:space="preserve">tudies </w:t>
      </w:r>
      <w:r w:rsidR="00441A15" w:rsidRPr="00A60237">
        <w:rPr>
          <w:rFonts w:ascii="Calibri" w:hAnsi="Calibri"/>
        </w:rPr>
        <w:t>exploring</w:t>
      </w:r>
      <w:r w:rsidR="007101DF" w:rsidRPr="00A60237">
        <w:rPr>
          <w:rFonts w:ascii="Calibri" w:hAnsi="Calibri"/>
        </w:rPr>
        <w:t xml:space="preserve"> the effects of </w:t>
      </w:r>
      <w:r w:rsidR="00DA2E01" w:rsidRPr="00A60237">
        <w:rPr>
          <w:rFonts w:ascii="Calibri" w:hAnsi="Calibri"/>
        </w:rPr>
        <w:t xml:space="preserve">perceptual </w:t>
      </w:r>
      <w:r w:rsidR="007101DF" w:rsidRPr="00A60237">
        <w:rPr>
          <w:rFonts w:ascii="Calibri" w:hAnsi="Calibri"/>
        </w:rPr>
        <w:t xml:space="preserve">distraction on working memory </w:t>
      </w:r>
      <w:r w:rsidR="002E765F" w:rsidRPr="00A60237">
        <w:rPr>
          <w:rFonts w:ascii="Calibri" w:hAnsi="Calibri"/>
        </w:rPr>
        <w:t xml:space="preserve">have </w:t>
      </w:r>
      <w:r w:rsidR="002E765F" w:rsidRPr="00A60237">
        <w:rPr>
          <w:rFonts w:ascii="Calibri" w:hAnsi="Calibri"/>
        </w:rPr>
        <w:lastRenderedPageBreak/>
        <w:t>demonstrated that we are far from perfect in ignoring distraction</w:t>
      </w:r>
      <w:r w:rsidR="00441A15" w:rsidRPr="00A60237">
        <w:rPr>
          <w:rFonts w:ascii="Calibri" w:hAnsi="Calibri"/>
        </w:rPr>
        <w:t>, and that this</w:t>
      </w:r>
      <w:r w:rsidR="002E765F" w:rsidRPr="00A60237">
        <w:rPr>
          <w:rFonts w:ascii="Calibri" w:hAnsi="Calibri"/>
        </w:rPr>
        <w:t xml:space="preserve"> </w:t>
      </w:r>
      <w:r w:rsidR="00097A8F" w:rsidRPr="00A60237">
        <w:rPr>
          <w:rFonts w:ascii="Calibri" w:hAnsi="Calibri"/>
        </w:rPr>
        <w:t xml:space="preserve">ability </w:t>
      </w:r>
      <w:r w:rsidR="002E765F" w:rsidRPr="00A60237">
        <w:rPr>
          <w:rFonts w:ascii="Calibri" w:hAnsi="Calibri"/>
        </w:rPr>
        <w:t>relate</w:t>
      </w:r>
      <w:r w:rsidR="00097A8F" w:rsidRPr="00A60237">
        <w:rPr>
          <w:rFonts w:ascii="Calibri" w:hAnsi="Calibri"/>
        </w:rPr>
        <w:t>s</w:t>
      </w:r>
      <w:r w:rsidR="002E765F" w:rsidRPr="00A60237">
        <w:rPr>
          <w:rFonts w:ascii="Calibri" w:hAnsi="Calibri"/>
        </w:rPr>
        <w:t xml:space="preserve"> to working memory capacity</w:t>
      </w:r>
      <w:r w:rsidR="006B2E22" w:rsidRPr="00A60237">
        <w:rPr>
          <w:rFonts w:ascii="Calibri" w:hAnsi="Calibri"/>
        </w:rPr>
        <w:t xml:space="preserve"> (Fukuda &amp; Vogel, 2009</w:t>
      </w:r>
      <w:r w:rsidR="00F54468" w:rsidRPr="00A60237">
        <w:rPr>
          <w:rFonts w:ascii="Calibri" w:hAnsi="Calibri"/>
        </w:rPr>
        <w:t xml:space="preserve">; </w:t>
      </w:r>
      <w:proofErr w:type="spellStart"/>
      <w:r w:rsidR="00F54468" w:rsidRPr="00A60237">
        <w:rPr>
          <w:rFonts w:ascii="Calibri" w:hAnsi="Calibri"/>
        </w:rPr>
        <w:t>McNab</w:t>
      </w:r>
      <w:proofErr w:type="spellEnd"/>
      <w:r w:rsidR="00F54468" w:rsidRPr="00A60237">
        <w:rPr>
          <w:rFonts w:ascii="Calibri" w:hAnsi="Calibri"/>
        </w:rPr>
        <w:t xml:space="preserve"> &amp; Dolan, 2014; Vogel, </w:t>
      </w:r>
      <w:proofErr w:type="spellStart"/>
      <w:r w:rsidR="00F54468" w:rsidRPr="00A60237">
        <w:rPr>
          <w:rFonts w:ascii="Calibri" w:hAnsi="Calibri"/>
        </w:rPr>
        <w:t>McCollough</w:t>
      </w:r>
      <w:proofErr w:type="spellEnd"/>
      <w:r w:rsidR="00F54468" w:rsidRPr="00A60237">
        <w:rPr>
          <w:rFonts w:ascii="Calibri" w:hAnsi="Calibri"/>
        </w:rPr>
        <w:t xml:space="preserve">, &amp; </w:t>
      </w:r>
      <w:proofErr w:type="spellStart"/>
      <w:r w:rsidR="00F54468" w:rsidRPr="00A60237">
        <w:rPr>
          <w:rFonts w:ascii="Calibri" w:hAnsi="Calibri"/>
        </w:rPr>
        <w:t>Machiwaza</w:t>
      </w:r>
      <w:proofErr w:type="spellEnd"/>
      <w:r w:rsidR="00F54468" w:rsidRPr="00A60237">
        <w:rPr>
          <w:rFonts w:ascii="Calibri" w:hAnsi="Calibri"/>
        </w:rPr>
        <w:t>, 2005).</w:t>
      </w:r>
      <w:r w:rsidR="002E765F" w:rsidRPr="00A60237">
        <w:rPr>
          <w:rFonts w:ascii="Calibri" w:hAnsi="Calibri"/>
        </w:rPr>
        <w:t xml:space="preserve"> </w:t>
      </w:r>
      <w:r w:rsidR="002E36B8" w:rsidRPr="00A60237">
        <w:rPr>
          <w:rFonts w:ascii="Calibri" w:hAnsi="Calibri"/>
        </w:rPr>
        <w:t xml:space="preserve">For example, </w:t>
      </w:r>
      <w:r w:rsidR="00F54468" w:rsidRPr="00A60237">
        <w:rPr>
          <w:rFonts w:ascii="Calibri" w:hAnsi="Calibri"/>
        </w:rPr>
        <w:t xml:space="preserve">Vogel et al. </w:t>
      </w:r>
      <w:r w:rsidR="00B07758" w:rsidRPr="00A60237">
        <w:rPr>
          <w:rFonts w:ascii="Calibri" w:hAnsi="Calibri"/>
        </w:rPr>
        <w:t xml:space="preserve">(2005) found that working memory capacity was closely related to an individual’s ‘filtering efficiency’, that is, the ability </w:t>
      </w:r>
      <w:r w:rsidR="0020297C" w:rsidRPr="00A60237">
        <w:rPr>
          <w:rFonts w:ascii="Calibri" w:hAnsi="Calibri"/>
        </w:rPr>
        <w:t xml:space="preserve">to </w:t>
      </w:r>
      <w:r w:rsidR="00B07758" w:rsidRPr="00A60237">
        <w:rPr>
          <w:rFonts w:ascii="Calibri" w:hAnsi="Calibri"/>
        </w:rPr>
        <w:t xml:space="preserve">filter out irrelevant </w:t>
      </w:r>
      <w:r w:rsidR="0020297C" w:rsidRPr="00A60237">
        <w:rPr>
          <w:rFonts w:ascii="Calibri" w:hAnsi="Calibri"/>
        </w:rPr>
        <w:t xml:space="preserve">visual </w:t>
      </w:r>
      <w:r w:rsidR="00B07758" w:rsidRPr="00A60237">
        <w:rPr>
          <w:rFonts w:ascii="Calibri" w:hAnsi="Calibri"/>
        </w:rPr>
        <w:t>distractors and focus on targets (indexed by contralateral delay activity using EEG).</w:t>
      </w:r>
      <w:r w:rsidR="00701DA0" w:rsidRPr="00A60237">
        <w:rPr>
          <w:rFonts w:ascii="Calibri" w:hAnsi="Calibri"/>
        </w:rPr>
        <w:t xml:space="preserve"> Similarly, Fukuda and Vog</w:t>
      </w:r>
      <w:r w:rsidR="003A02FD" w:rsidRPr="00A60237">
        <w:rPr>
          <w:rFonts w:ascii="Calibri" w:hAnsi="Calibri"/>
        </w:rPr>
        <w:t>el (2009</w:t>
      </w:r>
      <w:r w:rsidR="003C5CFE" w:rsidRPr="00A60237">
        <w:rPr>
          <w:rFonts w:ascii="Calibri" w:hAnsi="Calibri"/>
        </w:rPr>
        <w:t xml:space="preserve">; see also Gaspar, Christie, Prime, </w:t>
      </w:r>
      <w:proofErr w:type="spellStart"/>
      <w:r w:rsidR="003C5CFE" w:rsidRPr="00A60237">
        <w:rPr>
          <w:rFonts w:ascii="Calibri" w:hAnsi="Calibri"/>
        </w:rPr>
        <w:t>Jolicoeur</w:t>
      </w:r>
      <w:proofErr w:type="spellEnd"/>
      <w:r w:rsidR="003C5CFE" w:rsidRPr="00A60237">
        <w:rPr>
          <w:rFonts w:ascii="Calibri" w:hAnsi="Calibri"/>
        </w:rPr>
        <w:t>, and McDonald, 2016</w:t>
      </w:r>
      <w:r w:rsidR="004C5CDC" w:rsidRPr="00A60237">
        <w:rPr>
          <w:rFonts w:ascii="Calibri" w:hAnsi="Calibri"/>
        </w:rPr>
        <w:t>)</w:t>
      </w:r>
      <w:r w:rsidR="00EF493F" w:rsidRPr="00A60237">
        <w:rPr>
          <w:rFonts w:ascii="Calibri" w:hAnsi="Calibri"/>
        </w:rPr>
        <w:t xml:space="preserve"> found </w:t>
      </w:r>
      <w:r w:rsidR="00701DA0" w:rsidRPr="00A60237">
        <w:rPr>
          <w:rFonts w:ascii="Calibri" w:hAnsi="Calibri"/>
        </w:rPr>
        <w:t xml:space="preserve">individuals with superior working memory capacity (as measured by visual change detection performance) </w:t>
      </w:r>
      <w:r w:rsidR="00EF493F" w:rsidRPr="00A60237">
        <w:rPr>
          <w:rFonts w:ascii="Calibri" w:hAnsi="Calibri"/>
        </w:rPr>
        <w:t>to be</w:t>
      </w:r>
      <w:r w:rsidR="00701DA0" w:rsidRPr="00A60237">
        <w:rPr>
          <w:rFonts w:ascii="Calibri" w:hAnsi="Calibri"/>
        </w:rPr>
        <w:t xml:space="preserve"> less susceptible to attentional capture from environmental distraction encountered within the target display</w:t>
      </w:r>
      <w:r w:rsidR="00235285">
        <w:rPr>
          <w:rFonts w:ascii="Calibri" w:hAnsi="Calibri"/>
        </w:rPr>
        <w:t xml:space="preserve">. Fukuda and Vogel (2011) </w:t>
      </w:r>
      <w:r w:rsidR="00D92F08">
        <w:rPr>
          <w:rFonts w:ascii="Calibri" w:hAnsi="Calibri"/>
        </w:rPr>
        <w:t>revised th</w:t>
      </w:r>
      <w:r w:rsidR="00DB2586">
        <w:rPr>
          <w:rFonts w:ascii="Calibri" w:hAnsi="Calibri"/>
        </w:rPr>
        <w:t>is</w:t>
      </w:r>
      <w:r w:rsidR="00D92F08">
        <w:rPr>
          <w:rFonts w:ascii="Calibri" w:hAnsi="Calibri"/>
        </w:rPr>
        <w:t xml:space="preserve"> interpretation</w:t>
      </w:r>
      <w:r w:rsidR="00235285">
        <w:rPr>
          <w:rFonts w:ascii="Calibri" w:hAnsi="Calibri"/>
        </w:rPr>
        <w:t xml:space="preserve"> in a later study</w:t>
      </w:r>
      <w:r w:rsidR="00D92F08">
        <w:rPr>
          <w:rFonts w:ascii="Calibri" w:hAnsi="Calibri"/>
        </w:rPr>
        <w:t>, suggesting that</w:t>
      </w:r>
      <w:r w:rsidR="000D6C30">
        <w:rPr>
          <w:rFonts w:ascii="Calibri" w:hAnsi="Calibri"/>
        </w:rPr>
        <w:t xml:space="preserve"> attentional capture is fast and obligatory for all observers, but that</w:t>
      </w:r>
      <w:r w:rsidR="00D92F08">
        <w:rPr>
          <w:rFonts w:ascii="Calibri" w:hAnsi="Calibri"/>
        </w:rPr>
        <w:t xml:space="preserve"> individuals with lower working memory capacity take longer to recover from capture by distractors. </w:t>
      </w:r>
      <w:r w:rsidR="000D6C30">
        <w:rPr>
          <w:rFonts w:ascii="Calibri" w:hAnsi="Calibri"/>
        </w:rPr>
        <w:t>Overall, t</w:t>
      </w:r>
      <w:r w:rsidR="00D27C0C" w:rsidRPr="00A60237">
        <w:rPr>
          <w:rFonts w:ascii="Calibri" w:hAnsi="Calibri"/>
        </w:rPr>
        <w:t xml:space="preserve">hese findings </w:t>
      </w:r>
      <w:r w:rsidR="00C22DE6">
        <w:rPr>
          <w:rFonts w:ascii="Calibri" w:hAnsi="Calibri"/>
        </w:rPr>
        <w:t>reflect</w:t>
      </w:r>
      <w:r w:rsidR="00D27C0C" w:rsidRPr="00A60237">
        <w:rPr>
          <w:rFonts w:ascii="Calibri" w:hAnsi="Calibri"/>
        </w:rPr>
        <w:t xml:space="preserve"> mechanisms operating at the point of interaction between voluntary and involuntary </w:t>
      </w:r>
      <w:r w:rsidR="00DE7488" w:rsidRPr="00A60237">
        <w:rPr>
          <w:rFonts w:ascii="Calibri" w:hAnsi="Calibri"/>
        </w:rPr>
        <w:t>modes of attention (</w:t>
      </w:r>
      <w:r w:rsidR="003F6E71" w:rsidRPr="00A60237">
        <w:rPr>
          <w:rFonts w:ascii="Calibri" w:hAnsi="Calibri"/>
        </w:rPr>
        <w:t xml:space="preserve">Chun et al., 2011; </w:t>
      </w:r>
      <w:r w:rsidR="00280125">
        <w:rPr>
          <w:rFonts w:ascii="Calibri" w:hAnsi="Calibri"/>
        </w:rPr>
        <w:t>Yantis, 2000). Fukuda and Vogel (2009)</w:t>
      </w:r>
      <w:r w:rsidR="00DE7488" w:rsidRPr="00A60237">
        <w:rPr>
          <w:rFonts w:ascii="Calibri" w:hAnsi="Calibri"/>
        </w:rPr>
        <w:t xml:space="preserve"> suggest</w:t>
      </w:r>
      <w:r w:rsidR="00280125">
        <w:rPr>
          <w:rFonts w:ascii="Calibri" w:hAnsi="Calibri"/>
        </w:rPr>
        <w:t>ed</w:t>
      </w:r>
      <w:r w:rsidR="00DE7488" w:rsidRPr="00A60237">
        <w:rPr>
          <w:rFonts w:ascii="Calibri" w:hAnsi="Calibri"/>
        </w:rPr>
        <w:t xml:space="preserve"> that such attentional control mechani</w:t>
      </w:r>
      <w:r w:rsidR="0020297C" w:rsidRPr="00A60237">
        <w:rPr>
          <w:rFonts w:ascii="Calibri" w:hAnsi="Calibri"/>
        </w:rPr>
        <w:t xml:space="preserve">sms play a central role in </w:t>
      </w:r>
      <w:r w:rsidR="00DE7488" w:rsidRPr="00A60237">
        <w:rPr>
          <w:rFonts w:ascii="Calibri" w:hAnsi="Calibri"/>
        </w:rPr>
        <w:t>complex goal-direct</w:t>
      </w:r>
      <w:r w:rsidR="0020297C" w:rsidRPr="00A60237">
        <w:rPr>
          <w:rFonts w:ascii="Calibri" w:hAnsi="Calibri"/>
        </w:rPr>
        <w:t>ed behaviours</w:t>
      </w:r>
      <w:r w:rsidR="00DE7488" w:rsidRPr="00A60237">
        <w:rPr>
          <w:rFonts w:ascii="Calibri" w:hAnsi="Calibri"/>
        </w:rPr>
        <w:t xml:space="preserve"> such as abstract reasoning (</w:t>
      </w:r>
      <w:proofErr w:type="spellStart"/>
      <w:r w:rsidR="00DE7488" w:rsidRPr="00A60237">
        <w:rPr>
          <w:rFonts w:ascii="Calibri" w:hAnsi="Calibri"/>
        </w:rPr>
        <w:t>Halford</w:t>
      </w:r>
      <w:proofErr w:type="spellEnd"/>
      <w:r w:rsidR="00DE7488" w:rsidRPr="00A60237">
        <w:rPr>
          <w:rFonts w:ascii="Calibri" w:hAnsi="Calibri"/>
        </w:rPr>
        <w:t xml:space="preserve"> et al., 2007), thus aligning with the recent claims from </w:t>
      </w:r>
      <w:proofErr w:type="spellStart"/>
      <w:r w:rsidR="00DE7488" w:rsidRPr="00A60237">
        <w:rPr>
          <w:rFonts w:ascii="Calibri" w:hAnsi="Calibri"/>
        </w:rPr>
        <w:t>Shipstead</w:t>
      </w:r>
      <w:proofErr w:type="spellEnd"/>
      <w:r w:rsidR="00DE7488" w:rsidRPr="00A60237">
        <w:rPr>
          <w:rFonts w:ascii="Calibri" w:hAnsi="Calibri"/>
        </w:rPr>
        <w:t xml:space="preserve"> et al. (2015) of close links between working memory capacity, attentional control, and Gf.</w:t>
      </w:r>
      <w:r w:rsidR="003C5CFE" w:rsidRPr="00A60237">
        <w:rPr>
          <w:rFonts w:ascii="Calibri" w:hAnsi="Calibri"/>
        </w:rPr>
        <w:t xml:space="preserve"> </w:t>
      </w:r>
    </w:p>
    <w:p w14:paraId="22DA26F8" w14:textId="3D2E2847" w:rsidR="00780145" w:rsidRPr="00A60237" w:rsidRDefault="00D57626" w:rsidP="00242830">
      <w:pPr>
        <w:spacing w:line="480" w:lineRule="auto"/>
        <w:jc w:val="both"/>
        <w:rPr>
          <w:rFonts w:ascii="Calibri" w:hAnsi="Calibri"/>
        </w:rPr>
      </w:pPr>
      <w:r w:rsidRPr="00A60237">
        <w:rPr>
          <w:rFonts w:ascii="Calibri" w:hAnsi="Calibri"/>
        </w:rPr>
        <w:tab/>
        <w:t xml:space="preserve">One question that remains to be directly explored concerns the possible role that </w:t>
      </w:r>
      <w:r w:rsidR="00780145" w:rsidRPr="00A60237">
        <w:rPr>
          <w:rFonts w:ascii="Calibri" w:hAnsi="Calibri"/>
        </w:rPr>
        <w:t>domain-general</w:t>
      </w:r>
      <w:r w:rsidRPr="00A60237">
        <w:rPr>
          <w:rFonts w:ascii="Calibri" w:hAnsi="Calibri"/>
        </w:rPr>
        <w:t xml:space="preserve"> executive control resources might have in mediating interference</w:t>
      </w:r>
      <w:r w:rsidR="004E0FA3" w:rsidRPr="00A60237">
        <w:rPr>
          <w:rFonts w:ascii="Calibri" w:hAnsi="Calibri"/>
        </w:rPr>
        <w:t xml:space="preserve"> caused by distractors encountered alongside to-be-remembered targets</w:t>
      </w:r>
      <w:r w:rsidR="00E465B6" w:rsidRPr="00A60237">
        <w:rPr>
          <w:rFonts w:ascii="Calibri" w:hAnsi="Calibri"/>
        </w:rPr>
        <w:t xml:space="preserve"> in visual working memory tasks</w:t>
      </w:r>
      <w:r w:rsidRPr="00A60237">
        <w:rPr>
          <w:rFonts w:ascii="Calibri" w:hAnsi="Calibri"/>
        </w:rPr>
        <w:t xml:space="preserve">. </w:t>
      </w:r>
      <w:r w:rsidR="00E75B86" w:rsidRPr="00A60237">
        <w:rPr>
          <w:rFonts w:ascii="Calibri" w:hAnsi="Calibri"/>
        </w:rPr>
        <w:t>There is</w:t>
      </w:r>
      <w:r w:rsidR="002F289E" w:rsidRPr="00A60237">
        <w:rPr>
          <w:rFonts w:ascii="Calibri" w:hAnsi="Calibri"/>
        </w:rPr>
        <w:t xml:space="preserve"> considerable</w:t>
      </w:r>
      <w:r w:rsidR="00E75B86" w:rsidRPr="00A60237">
        <w:rPr>
          <w:rFonts w:ascii="Calibri" w:hAnsi="Calibri"/>
        </w:rPr>
        <w:t xml:space="preserve"> evidence</w:t>
      </w:r>
      <w:r w:rsidR="00F52727" w:rsidRPr="00A60237">
        <w:rPr>
          <w:rFonts w:ascii="Calibri" w:hAnsi="Calibri"/>
        </w:rPr>
        <w:t xml:space="preserve"> that central executive control is important in supporting visual working memory</w:t>
      </w:r>
      <w:r w:rsidR="00E75B86" w:rsidRPr="00A60237">
        <w:rPr>
          <w:rFonts w:ascii="Calibri" w:hAnsi="Calibri"/>
        </w:rPr>
        <w:t>, as</w:t>
      </w:r>
      <w:r w:rsidR="00F12BFC" w:rsidRPr="00A60237">
        <w:rPr>
          <w:rFonts w:ascii="Calibri" w:hAnsi="Calibri"/>
        </w:rPr>
        <w:t xml:space="preserve"> reflected in the highly reliable finding that c</w:t>
      </w:r>
      <w:r w:rsidR="00F52727" w:rsidRPr="00A60237">
        <w:rPr>
          <w:rFonts w:ascii="Calibri" w:hAnsi="Calibri"/>
        </w:rPr>
        <w:t xml:space="preserve">oncurrent performance of demanding verbal tasks (e.g. backward counting) during encoding and </w:t>
      </w:r>
      <w:r w:rsidR="00F52727" w:rsidRPr="00A60237">
        <w:rPr>
          <w:rFonts w:ascii="Calibri" w:hAnsi="Calibri"/>
        </w:rPr>
        <w:lastRenderedPageBreak/>
        <w:t xml:space="preserve">retention substantially reduces recognition and recall accuracy (e.g. Allen, Baddeley, &amp; Hitch, 2006, 2014; Allen, Hitch, </w:t>
      </w:r>
      <w:r w:rsidR="00BF1433" w:rsidRPr="00A60237">
        <w:rPr>
          <w:rFonts w:ascii="Calibri" w:hAnsi="Calibri"/>
        </w:rPr>
        <w:t xml:space="preserve">Mate, </w:t>
      </w:r>
      <w:r w:rsidR="00F52727" w:rsidRPr="00A60237">
        <w:rPr>
          <w:rFonts w:ascii="Calibri" w:hAnsi="Calibri"/>
        </w:rPr>
        <w:t xml:space="preserve">&amp; Baddeley, 2012; Brown &amp; </w:t>
      </w:r>
      <w:proofErr w:type="spellStart"/>
      <w:r w:rsidR="00F52727" w:rsidRPr="00A60237">
        <w:rPr>
          <w:rFonts w:ascii="Calibri" w:hAnsi="Calibri"/>
        </w:rPr>
        <w:t>Brockmole</w:t>
      </w:r>
      <w:proofErr w:type="spellEnd"/>
      <w:r w:rsidR="00F52727" w:rsidRPr="00A60237">
        <w:rPr>
          <w:rFonts w:ascii="Calibri" w:hAnsi="Calibri"/>
        </w:rPr>
        <w:t xml:space="preserve">, 2010; </w:t>
      </w:r>
      <w:r w:rsidR="00352AB1" w:rsidRPr="00A60237">
        <w:rPr>
          <w:rFonts w:ascii="Calibri" w:hAnsi="Calibri"/>
        </w:rPr>
        <w:t xml:space="preserve">Hu, </w:t>
      </w:r>
      <w:r w:rsidR="009D08BB" w:rsidRPr="00A60237">
        <w:rPr>
          <w:rFonts w:ascii="Calibri" w:hAnsi="Calibri"/>
        </w:rPr>
        <w:t>Allen, Baddeley, &amp; Hitch</w:t>
      </w:r>
      <w:r w:rsidR="00352AB1" w:rsidRPr="00A60237">
        <w:rPr>
          <w:rFonts w:ascii="Calibri" w:hAnsi="Calibri"/>
        </w:rPr>
        <w:t xml:space="preserve">, </w:t>
      </w:r>
      <w:r w:rsidR="00D77D57" w:rsidRPr="00A60237">
        <w:rPr>
          <w:rFonts w:ascii="Calibri" w:hAnsi="Calibri"/>
        </w:rPr>
        <w:t>2016</w:t>
      </w:r>
      <w:r w:rsidR="00352AB1" w:rsidRPr="00A60237">
        <w:rPr>
          <w:rFonts w:ascii="Calibri" w:hAnsi="Calibri"/>
        </w:rPr>
        <w:t xml:space="preserve">; </w:t>
      </w:r>
      <w:r w:rsidR="00BF1433" w:rsidRPr="00A60237">
        <w:rPr>
          <w:rFonts w:ascii="Calibri" w:hAnsi="Calibri"/>
        </w:rPr>
        <w:t xml:space="preserve">Morey &amp; </w:t>
      </w:r>
      <w:proofErr w:type="spellStart"/>
      <w:r w:rsidR="00BF1433" w:rsidRPr="00A60237">
        <w:rPr>
          <w:rFonts w:ascii="Calibri" w:hAnsi="Calibri"/>
        </w:rPr>
        <w:t>Bieler</w:t>
      </w:r>
      <w:proofErr w:type="spellEnd"/>
      <w:r w:rsidR="00BF1433" w:rsidRPr="00A60237">
        <w:rPr>
          <w:rFonts w:ascii="Calibri" w:hAnsi="Calibri"/>
        </w:rPr>
        <w:t>, 2012; Morey &amp; Cowan, 2004</w:t>
      </w:r>
      <w:r w:rsidR="00F52727" w:rsidRPr="00A60237">
        <w:rPr>
          <w:rFonts w:ascii="Calibri" w:hAnsi="Calibri"/>
        </w:rPr>
        <w:t>)</w:t>
      </w:r>
      <w:r w:rsidR="00352AB1" w:rsidRPr="00A60237">
        <w:rPr>
          <w:rFonts w:ascii="Calibri" w:hAnsi="Calibri"/>
        </w:rPr>
        <w:t xml:space="preserve">. Indeed, we have recently argued that executive control resources play an important role in maintaining representations in working memory over time when further </w:t>
      </w:r>
      <w:r w:rsidR="00E465B6" w:rsidRPr="00A60237">
        <w:rPr>
          <w:rFonts w:ascii="Calibri" w:hAnsi="Calibri"/>
        </w:rPr>
        <w:t xml:space="preserve">to-be-remembered </w:t>
      </w:r>
      <w:r w:rsidR="00352AB1" w:rsidRPr="00A60237">
        <w:rPr>
          <w:rFonts w:ascii="Calibri" w:hAnsi="Calibri"/>
        </w:rPr>
        <w:t>stimuli are encountered (Allen et al., 2014; Hu et al</w:t>
      </w:r>
      <w:r w:rsidR="005B5ACA" w:rsidRPr="00A60237">
        <w:rPr>
          <w:rFonts w:ascii="Calibri" w:hAnsi="Calibri"/>
        </w:rPr>
        <w:t xml:space="preserve">., </w:t>
      </w:r>
      <w:r w:rsidR="00D77D57" w:rsidRPr="00A60237">
        <w:rPr>
          <w:rFonts w:ascii="Calibri" w:hAnsi="Calibri"/>
        </w:rPr>
        <w:t>2016</w:t>
      </w:r>
      <w:r w:rsidR="005B5ACA" w:rsidRPr="00A60237">
        <w:rPr>
          <w:rFonts w:ascii="Calibri" w:hAnsi="Calibri"/>
        </w:rPr>
        <w:t xml:space="preserve">; </w:t>
      </w:r>
      <w:r w:rsidR="00352AB1" w:rsidRPr="00A60237">
        <w:rPr>
          <w:rFonts w:ascii="Calibri" w:hAnsi="Calibri"/>
        </w:rPr>
        <w:t>Hu, Hitch, Baddeley, Zhang, &amp; Allen, 2014)</w:t>
      </w:r>
      <w:r w:rsidR="005B5ACA" w:rsidRPr="00A60237">
        <w:rPr>
          <w:rFonts w:ascii="Calibri" w:hAnsi="Calibri"/>
        </w:rPr>
        <w:t xml:space="preserve">. </w:t>
      </w:r>
    </w:p>
    <w:p w14:paraId="2ECBF154" w14:textId="77777777" w:rsidR="00F66A7B" w:rsidRPr="00A60237" w:rsidRDefault="003325AC" w:rsidP="00242830">
      <w:pPr>
        <w:spacing w:line="480" w:lineRule="auto"/>
        <w:ind w:firstLine="720"/>
        <w:jc w:val="both"/>
        <w:rPr>
          <w:rFonts w:ascii="Calibri" w:hAnsi="Calibri"/>
        </w:rPr>
      </w:pPr>
      <w:r w:rsidRPr="00A60237">
        <w:rPr>
          <w:rFonts w:ascii="Calibri" w:hAnsi="Calibri"/>
        </w:rPr>
        <w:t>More generally</w:t>
      </w:r>
      <w:r w:rsidR="002812CD" w:rsidRPr="00A60237">
        <w:rPr>
          <w:rFonts w:ascii="Calibri" w:hAnsi="Calibri"/>
        </w:rPr>
        <w:t xml:space="preserve">, </w:t>
      </w:r>
      <w:r w:rsidR="008B723A" w:rsidRPr="00A60237">
        <w:rPr>
          <w:rFonts w:ascii="Calibri" w:hAnsi="Calibri"/>
        </w:rPr>
        <w:t xml:space="preserve">control </w:t>
      </w:r>
      <w:r w:rsidR="002812CD" w:rsidRPr="00A60237">
        <w:rPr>
          <w:rFonts w:ascii="Calibri" w:hAnsi="Calibri"/>
        </w:rPr>
        <w:t xml:space="preserve">resources </w:t>
      </w:r>
      <w:r w:rsidR="008B723A" w:rsidRPr="00A60237">
        <w:rPr>
          <w:rFonts w:ascii="Calibri" w:hAnsi="Calibri"/>
        </w:rPr>
        <w:t>ascribed to</w:t>
      </w:r>
      <w:r w:rsidR="002812CD" w:rsidRPr="00A60237">
        <w:rPr>
          <w:rFonts w:ascii="Calibri" w:hAnsi="Calibri"/>
        </w:rPr>
        <w:t xml:space="preserve"> the central executive will </w:t>
      </w:r>
      <w:r w:rsidR="007215B2" w:rsidRPr="00A60237">
        <w:rPr>
          <w:rFonts w:ascii="Calibri" w:hAnsi="Calibri"/>
        </w:rPr>
        <w:t xml:space="preserve">play </w:t>
      </w:r>
      <w:proofErr w:type="gramStart"/>
      <w:r w:rsidR="007215B2" w:rsidRPr="00A60237">
        <w:rPr>
          <w:rFonts w:ascii="Calibri" w:hAnsi="Calibri"/>
        </w:rPr>
        <w:t>a number of</w:t>
      </w:r>
      <w:proofErr w:type="gramEnd"/>
      <w:r w:rsidR="002812CD" w:rsidRPr="00A60237">
        <w:rPr>
          <w:rFonts w:ascii="Calibri" w:hAnsi="Calibri"/>
        </w:rPr>
        <w:t xml:space="preserve"> roles in visual working memory (and wider cognition). </w:t>
      </w:r>
      <w:r w:rsidRPr="00A60237">
        <w:rPr>
          <w:rFonts w:ascii="Calibri" w:hAnsi="Calibri"/>
        </w:rPr>
        <w:t>These include</w:t>
      </w:r>
      <w:r w:rsidR="005B5ACA" w:rsidRPr="00A60237">
        <w:rPr>
          <w:rFonts w:ascii="Calibri" w:hAnsi="Calibri"/>
        </w:rPr>
        <w:t xml:space="preserve"> the kind of goal-directed, voluntary attentional control modes assumed to be operating in tasks requiring </w:t>
      </w:r>
      <w:r w:rsidR="007215B2" w:rsidRPr="00A60237">
        <w:rPr>
          <w:rFonts w:ascii="Calibri" w:hAnsi="Calibri"/>
        </w:rPr>
        <w:t>focus on targets and exclusion of distractors</w:t>
      </w:r>
      <w:r w:rsidR="005B5ACA" w:rsidRPr="00A60237">
        <w:rPr>
          <w:rFonts w:ascii="Calibri" w:hAnsi="Calibri"/>
        </w:rPr>
        <w:t xml:space="preserve"> (e.g. Fukuda &amp; Vogel, 2009</w:t>
      </w:r>
      <w:r w:rsidRPr="00A60237">
        <w:rPr>
          <w:rFonts w:ascii="Calibri" w:hAnsi="Calibri"/>
        </w:rPr>
        <w:t xml:space="preserve">; </w:t>
      </w:r>
      <w:proofErr w:type="spellStart"/>
      <w:r w:rsidRPr="00A60237">
        <w:rPr>
          <w:rFonts w:ascii="Calibri" w:hAnsi="Calibri"/>
        </w:rPr>
        <w:t>Lavie</w:t>
      </w:r>
      <w:proofErr w:type="spellEnd"/>
      <w:r w:rsidRPr="00A60237">
        <w:rPr>
          <w:rFonts w:ascii="Calibri" w:hAnsi="Calibri"/>
        </w:rPr>
        <w:t>, 2005, 2010</w:t>
      </w:r>
      <w:r w:rsidR="005B5ACA" w:rsidRPr="00A60237">
        <w:rPr>
          <w:rFonts w:ascii="Calibri" w:hAnsi="Calibri"/>
        </w:rPr>
        <w:t xml:space="preserve">). Conceptions of working memory and attention would certainly suggest such a relationship. For example, in an earlier review of central executive function, Baddeley (1996) suggested it may be important for focusing attention and ignoring distraction. However, despite such claims, and the growing body of research indicating links between distractor control </w:t>
      </w:r>
      <w:r w:rsidR="002812CD" w:rsidRPr="00A60237">
        <w:rPr>
          <w:rFonts w:ascii="Calibri" w:hAnsi="Calibri"/>
        </w:rPr>
        <w:t xml:space="preserve">and working memory capacity more generally </w:t>
      </w:r>
      <w:r w:rsidR="005B5ACA" w:rsidRPr="00A60237">
        <w:rPr>
          <w:rFonts w:ascii="Calibri" w:hAnsi="Calibri"/>
        </w:rPr>
        <w:t xml:space="preserve">(e.g. Fukuda &amp; Vogel, 2009; </w:t>
      </w:r>
      <w:r w:rsidR="003C5CFE" w:rsidRPr="00A60237">
        <w:rPr>
          <w:rFonts w:ascii="Calibri" w:hAnsi="Calibri"/>
        </w:rPr>
        <w:t xml:space="preserve">Gaspar et al., 2016; </w:t>
      </w:r>
      <w:proofErr w:type="spellStart"/>
      <w:r w:rsidR="005B5ACA" w:rsidRPr="00A60237">
        <w:rPr>
          <w:rFonts w:ascii="Calibri" w:hAnsi="Calibri"/>
        </w:rPr>
        <w:t>McNab</w:t>
      </w:r>
      <w:proofErr w:type="spellEnd"/>
      <w:r w:rsidR="005B5ACA" w:rsidRPr="00A60237">
        <w:rPr>
          <w:rFonts w:ascii="Calibri" w:hAnsi="Calibri"/>
        </w:rPr>
        <w:t xml:space="preserve"> &amp; Dolan, 2014)</w:t>
      </w:r>
      <w:r w:rsidR="00F82D96" w:rsidRPr="00A60237">
        <w:rPr>
          <w:rFonts w:ascii="Calibri" w:hAnsi="Calibri"/>
        </w:rPr>
        <w:t xml:space="preserve">, </w:t>
      </w:r>
      <w:r w:rsidR="00802F0C" w:rsidRPr="00A60237">
        <w:rPr>
          <w:rFonts w:ascii="Calibri" w:hAnsi="Calibri"/>
        </w:rPr>
        <w:t xml:space="preserve">no previous study </w:t>
      </w:r>
      <w:r w:rsidR="00F82D96" w:rsidRPr="00A60237">
        <w:rPr>
          <w:rFonts w:ascii="Calibri" w:hAnsi="Calibri"/>
        </w:rPr>
        <w:t xml:space="preserve">to our knowledge </w:t>
      </w:r>
      <w:r w:rsidR="00802F0C" w:rsidRPr="00A60237">
        <w:rPr>
          <w:rFonts w:ascii="Calibri" w:hAnsi="Calibri"/>
        </w:rPr>
        <w:t xml:space="preserve">has examined how manipulating </w:t>
      </w:r>
      <w:r w:rsidRPr="00A60237">
        <w:rPr>
          <w:rFonts w:ascii="Calibri" w:hAnsi="Calibri"/>
        </w:rPr>
        <w:t xml:space="preserve">executive </w:t>
      </w:r>
      <w:r w:rsidR="00802F0C" w:rsidRPr="00A60237">
        <w:rPr>
          <w:rFonts w:ascii="Calibri" w:hAnsi="Calibri"/>
        </w:rPr>
        <w:t xml:space="preserve">load might impact on the susceptibility of visual </w:t>
      </w:r>
      <w:r w:rsidR="00F82D96" w:rsidRPr="00A60237">
        <w:rPr>
          <w:rFonts w:ascii="Calibri" w:hAnsi="Calibri"/>
        </w:rPr>
        <w:t>working memory</w:t>
      </w:r>
      <w:r w:rsidR="00802F0C" w:rsidRPr="00A60237">
        <w:rPr>
          <w:rFonts w:ascii="Calibri" w:hAnsi="Calibri"/>
        </w:rPr>
        <w:t xml:space="preserve"> to concurrently present visual distraction. </w:t>
      </w:r>
      <w:r w:rsidR="00866FFB" w:rsidRPr="00A60237">
        <w:rPr>
          <w:rFonts w:ascii="Calibri" w:hAnsi="Calibri"/>
        </w:rPr>
        <w:t>We therefore attempted to address this</w:t>
      </w:r>
      <w:r w:rsidR="00AB0BCA" w:rsidRPr="00A60237">
        <w:rPr>
          <w:rFonts w:ascii="Calibri" w:hAnsi="Calibri"/>
        </w:rPr>
        <w:t xml:space="preserve"> in the present experimental </w:t>
      </w:r>
      <w:r w:rsidR="00866FFB" w:rsidRPr="00A60237">
        <w:rPr>
          <w:rFonts w:ascii="Calibri" w:hAnsi="Calibri"/>
        </w:rPr>
        <w:t>work</w:t>
      </w:r>
      <w:r w:rsidR="00AB0BCA" w:rsidRPr="00A60237">
        <w:rPr>
          <w:rFonts w:ascii="Calibri" w:hAnsi="Calibri"/>
        </w:rPr>
        <w:t xml:space="preserve">. </w:t>
      </w:r>
    </w:p>
    <w:p w14:paraId="353F5E14" w14:textId="57DFE0A9" w:rsidR="00A91049" w:rsidRPr="00A60237" w:rsidRDefault="00F66A7B" w:rsidP="00F24FBA">
      <w:pPr>
        <w:spacing w:line="480" w:lineRule="auto"/>
        <w:ind w:firstLine="720"/>
        <w:jc w:val="both"/>
        <w:rPr>
          <w:rFonts w:ascii="Calibri" w:hAnsi="Calibri"/>
        </w:rPr>
      </w:pPr>
      <w:r w:rsidRPr="00A60237">
        <w:rPr>
          <w:rFonts w:ascii="Calibri" w:hAnsi="Calibri"/>
        </w:rPr>
        <w:t xml:space="preserve">Using different stimulus sets and configurations, </w:t>
      </w:r>
      <w:r w:rsidR="00AB0BCA" w:rsidRPr="00A60237">
        <w:rPr>
          <w:rFonts w:ascii="Calibri" w:hAnsi="Calibri"/>
        </w:rPr>
        <w:t>Experiment</w:t>
      </w:r>
      <w:r w:rsidRPr="00A60237">
        <w:rPr>
          <w:rFonts w:ascii="Calibri" w:hAnsi="Calibri"/>
        </w:rPr>
        <w:t xml:space="preserve">s 1-3 </w:t>
      </w:r>
      <w:r w:rsidR="00C13124" w:rsidRPr="00A60237">
        <w:rPr>
          <w:rFonts w:ascii="Calibri" w:hAnsi="Calibri"/>
        </w:rPr>
        <w:t xml:space="preserve">examined the impact of </w:t>
      </w:r>
      <w:r w:rsidR="00AB0BCA" w:rsidRPr="00A60237">
        <w:rPr>
          <w:rFonts w:ascii="Calibri" w:hAnsi="Calibri"/>
        </w:rPr>
        <w:t>distractor</w:t>
      </w:r>
      <w:r w:rsidR="003325AC" w:rsidRPr="00A60237">
        <w:rPr>
          <w:rFonts w:ascii="Calibri" w:hAnsi="Calibri"/>
        </w:rPr>
        <w:t>s</w:t>
      </w:r>
      <w:r w:rsidR="00AB0BCA" w:rsidRPr="00A60237">
        <w:rPr>
          <w:rFonts w:ascii="Calibri" w:hAnsi="Calibri"/>
        </w:rPr>
        <w:t xml:space="preserve"> </w:t>
      </w:r>
      <w:r w:rsidR="003325AC" w:rsidRPr="00A60237">
        <w:rPr>
          <w:rFonts w:ascii="Calibri" w:hAnsi="Calibri"/>
        </w:rPr>
        <w:t>on</w:t>
      </w:r>
      <w:r w:rsidR="00AB0BCA" w:rsidRPr="00A60237">
        <w:rPr>
          <w:rFonts w:ascii="Calibri" w:hAnsi="Calibri"/>
        </w:rPr>
        <w:t xml:space="preserve"> memory for</w:t>
      </w:r>
      <w:r w:rsidR="003610B1" w:rsidRPr="00A60237">
        <w:rPr>
          <w:rFonts w:ascii="Calibri" w:hAnsi="Calibri"/>
        </w:rPr>
        <w:t xml:space="preserve"> multi-item</w:t>
      </w:r>
      <w:r w:rsidR="009044FF" w:rsidRPr="00A60237">
        <w:rPr>
          <w:rFonts w:ascii="Calibri" w:hAnsi="Calibri"/>
        </w:rPr>
        <w:t xml:space="preserve"> arrays of</w:t>
      </w:r>
      <w:r w:rsidR="00AB0BCA" w:rsidRPr="00A60237">
        <w:rPr>
          <w:rFonts w:ascii="Calibri" w:hAnsi="Calibri"/>
        </w:rPr>
        <w:t xml:space="preserve"> </w:t>
      </w:r>
      <w:proofErr w:type="spellStart"/>
      <w:r w:rsidR="00AB0BCA" w:rsidRPr="00A60237">
        <w:rPr>
          <w:rFonts w:ascii="Calibri" w:hAnsi="Calibri"/>
        </w:rPr>
        <w:t>colors</w:t>
      </w:r>
      <w:proofErr w:type="spellEnd"/>
      <w:r w:rsidR="00AB0BCA" w:rsidRPr="00A60237">
        <w:rPr>
          <w:rFonts w:ascii="Calibri" w:hAnsi="Calibri"/>
        </w:rPr>
        <w:t xml:space="preserve">, shapes, and </w:t>
      </w:r>
      <w:proofErr w:type="spellStart"/>
      <w:r w:rsidR="00AB0BCA" w:rsidRPr="00A60237">
        <w:rPr>
          <w:rFonts w:ascii="Calibri" w:hAnsi="Calibri"/>
        </w:rPr>
        <w:t>color</w:t>
      </w:r>
      <w:proofErr w:type="spellEnd"/>
      <w:r w:rsidR="003325AC" w:rsidRPr="00A60237">
        <w:rPr>
          <w:rFonts w:ascii="Calibri" w:hAnsi="Calibri"/>
        </w:rPr>
        <w:t>-</w:t>
      </w:r>
      <w:r w:rsidR="00AB0BCA" w:rsidRPr="00A60237">
        <w:rPr>
          <w:rFonts w:ascii="Calibri" w:hAnsi="Calibri"/>
        </w:rPr>
        <w:t>shape combinations</w:t>
      </w:r>
      <w:r w:rsidR="00866FFB" w:rsidRPr="00A60237">
        <w:rPr>
          <w:rFonts w:ascii="Calibri" w:hAnsi="Calibri"/>
        </w:rPr>
        <w:t xml:space="preserve">, and explored whether </w:t>
      </w:r>
      <w:r w:rsidR="00AB0BCA" w:rsidRPr="00A60237">
        <w:rPr>
          <w:rFonts w:ascii="Calibri" w:hAnsi="Calibri"/>
        </w:rPr>
        <w:t xml:space="preserve">this distractor effect increased in magnitude when participants performed a demanding verbal task concurrent with encoding and a brief retention interval. </w:t>
      </w:r>
      <w:r w:rsidRPr="00A60237">
        <w:rPr>
          <w:rFonts w:ascii="Calibri" w:hAnsi="Calibri"/>
        </w:rPr>
        <w:t xml:space="preserve">Experiment 4 then examined </w:t>
      </w:r>
      <w:r w:rsidR="00866FFB" w:rsidRPr="00A60237">
        <w:rPr>
          <w:rFonts w:ascii="Calibri" w:hAnsi="Calibri"/>
        </w:rPr>
        <w:t xml:space="preserve">whether </w:t>
      </w:r>
      <w:r w:rsidRPr="00A60237">
        <w:rPr>
          <w:rFonts w:ascii="Calibri" w:hAnsi="Calibri"/>
        </w:rPr>
        <w:t xml:space="preserve">distractor effects increase </w:t>
      </w:r>
      <w:r w:rsidR="00260B90" w:rsidRPr="00A60237">
        <w:rPr>
          <w:rFonts w:ascii="Calibri" w:hAnsi="Calibri"/>
        </w:rPr>
        <w:t xml:space="preserve">as a </w:t>
      </w:r>
      <w:r w:rsidR="00866FFB" w:rsidRPr="00A60237">
        <w:rPr>
          <w:rFonts w:ascii="Calibri" w:hAnsi="Calibri"/>
        </w:rPr>
        <w:lastRenderedPageBreak/>
        <w:t>function of the number of distractors present in the environment</w:t>
      </w:r>
      <w:r w:rsidR="00260B90" w:rsidRPr="00A60237">
        <w:rPr>
          <w:rFonts w:ascii="Calibri" w:hAnsi="Calibri"/>
        </w:rPr>
        <w:t>, and whether this mediates any relationship with executive control</w:t>
      </w:r>
      <w:r w:rsidR="00866FFB" w:rsidRPr="00A60237">
        <w:rPr>
          <w:rFonts w:ascii="Calibri" w:hAnsi="Calibri"/>
        </w:rPr>
        <w:t xml:space="preserve">. </w:t>
      </w:r>
      <w:r w:rsidR="00D05AE2" w:rsidRPr="00A60237">
        <w:rPr>
          <w:rFonts w:ascii="Calibri" w:hAnsi="Calibri"/>
        </w:rPr>
        <w:t>These first four experiments were concerned with an executive load imposed prior to and during encoding, and a brief retention interval. Experiment 5 moved this load to a longer retention interval, to examine whether executive control is important in maintaining the distinction between targets and distractors over time. Finally,</w:t>
      </w:r>
      <w:r w:rsidR="00B1427C" w:rsidRPr="00A60237">
        <w:rPr>
          <w:rFonts w:ascii="Calibri" w:hAnsi="Calibri"/>
        </w:rPr>
        <w:t xml:space="preserve"> Experiments 6 and 7 examined concurrent distractor and executive load effects when targets were presented in a sequence, rather than in a simultaneous array (as in Experiments 1-5). </w:t>
      </w:r>
    </w:p>
    <w:p w14:paraId="5BEC9B10" w14:textId="1A5D7444" w:rsidR="00460B4C" w:rsidRPr="00A60237" w:rsidRDefault="00654281" w:rsidP="00387999">
      <w:pPr>
        <w:spacing w:line="480" w:lineRule="auto"/>
        <w:ind w:firstLine="720"/>
        <w:jc w:val="both"/>
        <w:rPr>
          <w:rFonts w:ascii="Calibri" w:hAnsi="Calibri"/>
        </w:rPr>
      </w:pPr>
      <w:r w:rsidRPr="00A60237">
        <w:rPr>
          <w:rFonts w:ascii="Calibri" w:hAnsi="Calibri"/>
        </w:rPr>
        <w:t xml:space="preserve">The contribution of central executive control resources was explored by having participants either perform articulatory suppression (repeating the same three-digit number across all trials) or backward counting in decrements of three from a random three-digit number presented at the start of each trial. This form of concurrent task manipulation has been used across a wide range of studies (e.g. Allen et al., 2006, 2009, 2012, 2014, Baddeley, Hitch, &amp; Allen, 2009; Brown &amp; </w:t>
      </w:r>
      <w:proofErr w:type="spellStart"/>
      <w:r w:rsidRPr="00A60237">
        <w:rPr>
          <w:rFonts w:ascii="Calibri" w:hAnsi="Calibri"/>
        </w:rPr>
        <w:t>Brockmole</w:t>
      </w:r>
      <w:proofErr w:type="spellEnd"/>
      <w:r w:rsidRPr="00A60237">
        <w:rPr>
          <w:rFonts w:ascii="Calibri" w:hAnsi="Calibri"/>
        </w:rPr>
        <w:t xml:space="preserve">, 2010; Han &amp; Kim, 2004; </w:t>
      </w:r>
      <w:proofErr w:type="spellStart"/>
      <w:r w:rsidRPr="00A60237">
        <w:rPr>
          <w:rFonts w:ascii="Calibri" w:hAnsi="Calibri"/>
        </w:rPr>
        <w:t>Karlsen</w:t>
      </w:r>
      <w:proofErr w:type="spellEnd"/>
      <w:r w:rsidRPr="00A60237">
        <w:rPr>
          <w:rFonts w:ascii="Calibri" w:hAnsi="Calibri"/>
        </w:rPr>
        <w:t>, Allen, Baddeley &amp; Hitch, 2010; Yang, Gathercole, &amp; Allen, 2014) and is effective in holding verbal activity approximately constant while varying executive load. In all cases, and regardless of the nature of the primary task, performance under conditions of backward counting is subst</w:t>
      </w:r>
      <w:r w:rsidR="00332FAD" w:rsidRPr="00A60237">
        <w:rPr>
          <w:rFonts w:ascii="Calibri" w:hAnsi="Calibri"/>
        </w:rPr>
        <w:t>antially less accurate than</w:t>
      </w:r>
      <w:r w:rsidR="00C92D41" w:rsidRPr="00A60237">
        <w:rPr>
          <w:rFonts w:ascii="Calibri" w:hAnsi="Calibri"/>
        </w:rPr>
        <w:t xml:space="preserve"> under articulatory suppression</w:t>
      </w:r>
      <w:r w:rsidR="00BC719B" w:rsidRPr="00A60237">
        <w:rPr>
          <w:rFonts w:ascii="Calibri" w:hAnsi="Calibri"/>
        </w:rPr>
        <w:t>.</w:t>
      </w:r>
      <w:r w:rsidR="00A01D87" w:rsidRPr="00A60237">
        <w:rPr>
          <w:rFonts w:ascii="Calibri" w:hAnsi="Calibri"/>
        </w:rPr>
        <w:t xml:space="preserve"> </w:t>
      </w:r>
      <w:r w:rsidR="00A91049" w:rsidRPr="00A60237">
        <w:rPr>
          <w:rFonts w:ascii="Calibri" w:hAnsi="Calibri"/>
        </w:rPr>
        <w:t xml:space="preserve">When applying dual task logic, no task is likely to be pure, and we assume that concurrent backward counting will interfere with a range of </w:t>
      </w:r>
      <w:r w:rsidR="00C92D41" w:rsidRPr="00A60237">
        <w:rPr>
          <w:rFonts w:ascii="Calibri" w:hAnsi="Calibri"/>
        </w:rPr>
        <w:t xml:space="preserve">cognitive </w:t>
      </w:r>
      <w:r w:rsidR="00A91049" w:rsidRPr="00A60237">
        <w:rPr>
          <w:rFonts w:ascii="Calibri" w:hAnsi="Calibri"/>
        </w:rPr>
        <w:t>processes.</w:t>
      </w:r>
      <w:r w:rsidR="00BC719B" w:rsidRPr="00A60237">
        <w:rPr>
          <w:rFonts w:ascii="Calibri" w:hAnsi="Calibri"/>
        </w:rPr>
        <w:t xml:space="preserve"> </w:t>
      </w:r>
      <w:r w:rsidR="00387999" w:rsidRPr="00A60237">
        <w:rPr>
          <w:rFonts w:ascii="Calibri" w:hAnsi="Calibri"/>
        </w:rPr>
        <w:t>As with our previous use of this form of task, i</w:t>
      </w:r>
      <w:r w:rsidR="00BC719B" w:rsidRPr="00A60237">
        <w:rPr>
          <w:rFonts w:ascii="Calibri" w:hAnsi="Calibri"/>
        </w:rPr>
        <w:t>t is applied in the present experimental series with the intention of loading on</w:t>
      </w:r>
      <w:r w:rsidR="00332FAD" w:rsidRPr="00A60237">
        <w:rPr>
          <w:rFonts w:ascii="Calibri" w:hAnsi="Calibri"/>
        </w:rPr>
        <w:t xml:space="preserve"> </w:t>
      </w:r>
      <w:r w:rsidR="00C92D41" w:rsidRPr="00A60237">
        <w:rPr>
          <w:rFonts w:ascii="Calibri" w:hAnsi="Calibri"/>
        </w:rPr>
        <w:t xml:space="preserve">domain-general attentional control resources, rather than attempting to target more specific </w:t>
      </w:r>
      <w:r w:rsidR="00387999" w:rsidRPr="00A60237">
        <w:rPr>
          <w:rFonts w:ascii="Calibri" w:hAnsi="Calibri"/>
        </w:rPr>
        <w:t>mechanisms or abilities.</w:t>
      </w:r>
    </w:p>
    <w:p w14:paraId="75DADB6E" w14:textId="0995F703" w:rsidR="00802F0C" w:rsidRPr="00A60237" w:rsidRDefault="00654281" w:rsidP="00654281">
      <w:pPr>
        <w:spacing w:line="480" w:lineRule="auto"/>
        <w:jc w:val="both"/>
        <w:rPr>
          <w:rFonts w:ascii="Calibri" w:hAnsi="Calibri"/>
        </w:rPr>
      </w:pPr>
      <w:r w:rsidRPr="00A60237">
        <w:rPr>
          <w:rFonts w:ascii="Calibri" w:hAnsi="Calibri"/>
        </w:rPr>
        <w:lastRenderedPageBreak/>
        <w:tab/>
        <w:t xml:space="preserve">Within each experiment, we predicted </w:t>
      </w:r>
      <w:r w:rsidR="00387999" w:rsidRPr="00A60237">
        <w:rPr>
          <w:rFonts w:ascii="Calibri" w:hAnsi="Calibri"/>
        </w:rPr>
        <w:t>a</w:t>
      </w:r>
      <w:r w:rsidRPr="00A60237">
        <w:rPr>
          <w:rFonts w:ascii="Calibri" w:hAnsi="Calibri"/>
        </w:rPr>
        <w:t xml:space="preserve"> substantial disruptive effect of backward counting to emerge, in line with the assumption that executive control plays an important role in supporting visual working memory. We also predicted a negative impact of to-be-ignored visual distractors on target recall accuracy (consistent with Fukuda &amp; Vogel, 2009; </w:t>
      </w:r>
      <w:proofErr w:type="spellStart"/>
      <w:r w:rsidRPr="00A60237">
        <w:rPr>
          <w:rFonts w:ascii="Calibri" w:hAnsi="Calibri"/>
        </w:rPr>
        <w:t>McNab</w:t>
      </w:r>
      <w:proofErr w:type="spellEnd"/>
      <w:r w:rsidRPr="00A60237">
        <w:rPr>
          <w:rFonts w:ascii="Calibri" w:hAnsi="Calibri"/>
        </w:rPr>
        <w:t xml:space="preserve"> &amp; Dolan, 2014; Vogel et al., 2005). Finally, </w:t>
      </w:r>
      <w:r w:rsidR="007215B2" w:rsidRPr="00A60237">
        <w:rPr>
          <w:rFonts w:ascii="Calibri" w:hAnsi="Calibri"/>
        </w:rPr>
        <w:t xml:space="preserve">we tested the basic prediction that </w:t>
      </w:r>
      <w:r w:rsidR="003325AC" w:rsidRPr="00A60237">
        <w:rPr>
          <w:rFonts w:ascii="Calibri" w:hAnsi="Calibri"/>
        </w:rPr>
        <w:t>i</w:t>
      </w:r>
      <w:r w:rsidR="000A436F" w:rsidRPr="00A60237">
        <w:rPr>
          <w:rFonts w:ascii="Calibri" w:hAnsi="Calibri"/>
        </w:rPr>
        <w:t>f the ability to focus on to-be-remembered targets and ignore</w:t>
      </w:r>
      <w:r w:rsidR="007215B2" w:rsidRPr="00A60237">
        <w:rPr>
          <w:rFonts w:ascii="Calibri" w:hAnsi="Calibri"/>
        </w:rPr>
        <w:t xml:space="preserve"> simultaneously present</w:t>
      </w:r>
      <w:r w:rsidR="005D32AF" w:rsidRPr="00A60237">
        <w:rPr>
          <w:rFonts w:ascii="Calibri" w:hAnsi="Calibri"/>
        </w:rPr>
        <w:t xml:space="preserve"> distractors has a critical</w:t>
      </w:r>
      <w:r w:rsidR="000A436F" w:rsidRPr="00A60237">
        <w:rPr>
          <w:rFonts w:ascii="Calibri" w:hAnsi="Calibri"/>
        </w:rPr>
        <w:t xml:space="preserve"> executive control component, the disruptive impact of distractors on</w:t>
      </w:r>
      <w:r w:rsidR="00AB0BCA" w:rsidRPr="00A60237">
        <w:rPr>
          <w:rFonts w:ascii="Calibri" w:hAnsi="Calibri"/>
        </w:rPr>
        <w:t xml:space="preserve"> </w:t>
      </w:r>
      <w:r w:rsidR="000A436F" w:rsidRPr="00A60237">
        <w:rPr>
          <w:rFonts w:ascii="Calibri" w:hAnsi="Calibri"/>
        </w:rPr>
        <w:t>target r</w:t>
      </w:r>
      <w:r w:rsidR="007215B2" w:rsidRPr="00A60237">
        <w:rPr>
          <w:rFonts w:ascii="Calibri" w:hAnsi="Calibri"/>
        </w:rPr>
        <w:t xml:space="preserve">ecall should </w:t>
      </w:r>
      <w:r w:rsidR="005D32AF" w:rsidRPr="00A60237">
        <w:rPr>
          <w:rFonts w:ascii="Calibri" w:hAnsi="Calibri"/>
        </w:rPr>
        <w:t xml:space="preserve">substantially </w:t>
      </w:r>
      <w:r w:rsidR="007215B2" w:rsidRPr="00A60237">
        <w:rPr>
          <w:rFonts w:ascii="Calibri" w:hAnsi="Calibri"/>
        </w:rPr>
        <w:t xml:space="preserve">increase </w:t>
      </w:r>
      <w:r w:rsidR="003325AC" w:rsidRPr="00A60237">
        <w:rPr>
          <w:rFonts w:ascii="Calibri" w:hAnsi="Calibri"/>
        </w:rPr>
        <w:t>when performing</w:t>
      </w:r>
      <w:r w:rsidR="007215B2" w:rsidRPr="00A60237">
        <w:rPr>
          <w:rFonts w:ascii="Calibri" w:hAnsi="Calibri"/>
        </w:rPr>
        <w:t xml:space="preserve"> a demanding concurrent task</w:t>
      </w:r>
      <w:r w:rsidR="000A436F" w:rsidRPr="00A60237">
        <w:rPr>
          <w:rFonts w:ascii="Calibri" w:hAnsi="Calibri"/>
        </w:rPr>
        <w:t>.</w:t>
      </w:r>
      <w:r w:rsidR="00195F95" w:rsidRPr="00A60237">
        <w:rPr>
          <w:rFonts w:ascii="Calibri" w:hAnsi="Calibri"/>
        </w:rPr>
        <w:t xml:space="preserve"> Conversely, if these </w:t>
      </w:r>
      <w:r w:rsidR="00C77DCD" w:rsidRPr="00A60237">
        <w:rPr>
          <w:rFonts w:ascii="Calibri" w:hAnsi="Calibri"/>
        </w:rPr>
        <w:t>manipulations tap separable forms of attentional control that impinge somewhat independently on visual working memory, we should reliably observe two main effects but no interaction.</w:t>
      </w:r>
    </w:p>
    <w:p w14:paraId="68210338" w14:textId="77777777" w:rsidR="00802F0C" w:rsidRPr="00A60237" w:rsidRDefault="00802F0C" w:rsidP="00802F0C">
      <w:pPr>
        <w:rPr>
          <w:rFonts w:ascii="Calibri" w:hAnsi="Calibri"/>
        </w:rPr>
      </w:pPr>
    </w:p>
    <w:p w14:paraId="558569B6" w14:textId="77777777" w:rsidR="0084423F" w:rsidRPr="00A60237" w:rsidRDefault="0084423F" w:rsidP="0084423F">
      <w:pPr>
        <w:rPr>
          <w:rFonts w:ascii="Calibri" w:hAnsi="Calibri"/>
        </w:rPr>
      </w:pPr>
    </w:p>
    <w:p w14:paraId="7A355A4F" w14:textId="77777777" w:rsidR="0084423F" w:rsidRPr="00A60237" w:rsidRDefault="00F62260" w:rsidP="00DA2E01">
      <w:pPr>
        <w:spacing w:line="480" w:lineRule="auto"/>
        <w:jc w:val="center"/>
        <w:outlineLvl w:val="0"/>
        <w:rPr>
          <w:rFonts w:ascii="Calibri" w:hAnsi="Calibri"/>
        </w:rPr>
      </w:pPr>
      <w:r w:rsidRPr="00A60237">
        <w:rPr>
          <w:rFonts w:ascii="Calibri" w:hAnsi="Calibri"/>
        </w:rPr>
        <w:t>Experiment 1</w:t>
      </w:r>
    </w:p>
    <w:p w14:paraId="6BD677D1" w14:textId="013A1EAF" w:rsidR="0084423F" w:rsidRPr="00A60237" w:rsidRDefault="00602CAB" w:rsidP="00242830">
      <w:pPr>
        <w:spacing w:line="480" w:lineRule="auto"/>
        <w:jc w:val="both"/>
        <w:rPr>
          <w:rFonts w:ascii="Calibri" w:hAnsi="Calibri"/>
        </w:rPr>
      </w:pPr>
      <w:r w:rsidRPr="00A60237">
        <w:rPr>
          <w:rFonts w:ascii="Calibri" w:hAnsi="Calibri"/>
        </w:rPr>
        <w:t>The</w:t>
      </w:r>
      <w:r w:rsidR="0084423F" w:rsidRPr="00A60237">
        <w:rPr>
          <w:rFonts w:ascii="Calibri" w:hAnsi="Calibri"/>
        </w:rPr>
        <w:t xml:space="preserve"> first experiment was designed to establish whether</w:t>
      </w:r>
      <w:r w:rsidRPr="00A60237">
        <w:rPr>
          <w:rFonts w:ascii="Calibri" w:hAnsi="Calibri"/>
        </w:rPr>
        <w:t xml:space="preserve"> </w:t>
      </w:r>
      <w:r w:rsidR="0084423F" w:rsidRPr="00A60237">
        <w:rPr>
          <w:rFonts w:ascii="Calibri" w:hAnsi="Calibri"/>
        </w:rPr>
        <w:t>to-be-ignored distractor stimuli encountered simultaneously with target items have a</w:t>
      </w:r>
      <w:r w:rsidR="00505DBB" w:rsidRPr="00A60237">
        <w:rPr>
          <w:rFonts w:ascii="Calibri" w:hAnsi="Calibri"/>
        </w:rPr>
        <w:t>n</w:t>
      </w:r>
      <w:r w:rsidR="0084423F" w:rsidRPr="00A60237">
        <w:rPr>
          <w:rFonts w:ascii="Calibri" w:hAnsi="Calibri"/>
        </w:rPr>
        <w:t xml:space="preserve"> impa</w:t>
      </w:r>
      <w:r w:rsidR="00505DBB" w:rsidRPr="00A60237">
        <w:rPr>
          <w:rFonts w:ascii="Calibri" w:hAnsi="Calibri"/>
        </w:rPr>
        <w:t>ct on immediate memory for</w:t>
      </w:r>
      <w:r w:rsidR="0084423F" w:rsidRPr="00A60237">
        <w:rPr>
          <w:rFonts w:ascii="Calibri" w:hAnsi="Calibri"/>
        </w:rPr>
        <w:t xml:space="preserve"> </w:t>
      </w:r>
      <w:proofErr w:type="spellStart"/>
      <w:r w:rsidRPr="00A60237">
        <w:rPr>
          <w:rFonts w:ascii="Calibri" w:hAnsi="Calibri"/>
        </w:rPr>
        <w:t>colors</w:t>
      </w:r>
      <w:proofErr w:type="spellEnd"/>
      <w:r w:rsidRPr="00A60237">
        <w:rPr>
          <w:rFonts w:ascii="Calibri" w:hAnsi="Calibri"/>
        </w:rPr>
        <w:t xml:space="preserve">, shapes, and </w:t>
      </w:r>
      <w:proofErr w:type="spellStart"/>
      <w:r w:rsidRPr="00A60237">
        <w:rPr>
          <w:rFonts w:ascii="Calibri" w:hAnsi="Calibri"/>
        </w:rPr>
        <w:t>colored</w:t>
      </w:r>
      <w:proofErr w:type="spellEnd"/>
      <w:r w:rsidRPr="00A60237">
        <w:rPr>
          <w:rFonts w:ascii="Calibri" w:hAnsi="Calibri"/>
        </w:rPr>
        <w:t xml:space="preserve"> shape combinations, and whether this is mediated by concurrent </w:t>
      </w:r>
      <w:r w:rsidR="00434B28" w:rsidRPr="00A60237">
        <w:rPr>
          <w:rFonts w:ascii="Calibri" w:hAnsi="Calibri"/>
        </w:rPr>
        <w:t xml:space="preserve">executive </w:t>
      </w:r>
      <w:r w:rsidRPr="00A60237">
        <w:rPr>
          <w:rFonts w:ascii="Calibri" w:hAnsi="Calibri"/>
        </w:rPr>
        <w:t>load</w:t>
      </w:r>
      <w:r w:rsidR="0084423F" w:rsidRPr="00A60237">
        <w:rPr>
          <w:rFonts w:ascii="Calibri" w:hAnsi="Calibri"/>
        </w:rPr>
        <w:t xml:space="preserve">. </w:t>
      </w:r>
      <w:r w:rsidRPr="00A60237">
        <w:rPr>
          <w:rFonts w:ascii="Calibri" w:hAnsi="Calibri"/>
        </w:rPr>
        <w:t>This was explored across stimulus</w:t>
      </w:r>
      <w:r w:rsidR="0084423F" w:rsidRPr="00A60237">
        <w:rPr>
          <w:rFonts w:ascii="Calibri" w:hAnsi="Calibri"/>
        </w:rPr>
        <w:t xml:space="preserve"> conditions </w:t>
      </w:r>
      <w:r w:rsidRPr="00A60237">
        <w:rPr>
          <w:rFonts w:ascii="Calibri" w:hAnsi="Calibri"/>
        </w:rPr>
        <w:t>in this first experiment to establish whether</w:t>
      </w:r>
      <w:r w:rsidR="0084423F" w:rsidRPr="00A60237">
        <w:rPr>
          <w:rFonts w:ascii="Calibri" w:hAnsi="Calibri"/>
        </w:rPr>
        <w:t xml:space="preserve"> effects of distractor </w:t>
      </w:r>
      <w:r w:rsidRPr="00A60237">
        <w:rPr>
          <w:rFonts w:ascii="Calibri" w:hAnsi="Calibri"/>
        </w:rPr>
        <w:t>and</w:t>
      </w:r>
      <w:r w:rsidR="0084423F" w:rsidRPr="00A60237">
        <w:rPr>
          <w:rFonts w:ascii="Calibri" w:hAnsi="Calibri"/>
        </w:rPr>
        <w:t xml:space="preserve"> concurre</w:t>
      </w:r>
      <w:r w:rsidRPr="00A60237">
        <w:rPr>
          <w:rFonts w:ascii="Calibri" w:hAnsi="Calibri"/>
        </w:rPr>
        <w:t>nt task</w:t>
      </w:r>
      <w:r w:rsidR="0084423F" w:rsidRPr="00A60237">
        <w:rPr>
          <w:rFonts w:ascii="Calibri" w:hAnsi="Calibri"/>
        </w:rPr>
        <w:t xml:space="preserve"> are consistent across type and complexity of to-be-remembered stimulus. </w:t>
      </w:r>
      <w:r w:rsidR="00505DBB" w:rsidRPr="00A60237">
        <w:rPr>
          <w:rFonts w:ascii="Calibri" w:hAnsi="Calibri"/>
        </w:rPr>
        <w:t xml:space="preserve">In addition, </w:t>
      </w:r>
      <w:r w:rsidR="00AC0645" w:rsidRPr="00A60237">
        <w:rPr>
          <w:rFonts w:ascii="Calibri" w:hAnsi="Calibri"/>
        </w:rPr>
        <w:t xml:space="preserve">recall of </w:t>
      </w:r>
      <w:proofErr w:type="spellStart"/>
      <w:r w:rsidR="00AC0645" w:rsidRPr="00A60237">
        <w:rPr>
          <w:rFonts w:ascii="Calibri" w:hAnsi="Calibri"/>
        </w:rPr>
        <w:t>color</w:t>
      </w:r>
      <w:proofErr w:type="spellEnd"/>
      <w:r w:rsidR="00AC0645" w:rsidRPr="00A60237">
        <w:rPr>
          <w:rFonts w:ascii="Calibri" w:hAnsi="Calibri"/>
        </w:rPr>
        <w:t xml:space="preserve"> + shape combinations </w:t>
      </w:r>
      <w:r w:rsidR="00505DBB" w:rsidRPr="00A60237">
        <w:rPr>
          <w:rFonts w:ascii="Calibri" w:hAnsi="Calibri"/>
        </w:rPr>
        <w:t>r</w:t>
      </w:r>
      <w:r w:rsidRPr="00A60237">
        <w:rPr>
          <w:rFonts w:ascii="Calibri" w:hAnsi="Calibri"/>
        </w:rPr>
        <w:t xml:space="preserve">elative to the individual </w:t>
      </w:r>
      <w:proofErr w:type="spellStart"/>
      <w:r w:rsidRPr="00A60237">
        <w:rPr>
          <w:rFonts w:ascii="Calibri" w:hAnsi="Calibri"/>
        </w:rPr>
        <w:t>color</w:t>
      </w:r>
      <w:proofErr w:type="spellEnd"/>
      <w:r w:rsidRPr="00A60237">
        <w:rPr>
          <w:rFonts w:ascii="Calibri" w:hAnsi="Calibri"/>
        </w:rPr>
        <w:t xml:space="preserve"> and shape conditions </w:t>
      </w:r>
      <w:r w:rsidR="0084423F" w:rsidRPr="00A60237">
        <w:rPr>
          <w:rFonts w:ascii="Calibri" w:hAnsi="Calibri"/>
        </w:rPr>
        <w:t>provide</w:t>
      </w:r>
      <w:r w:rsidR="00AC0645" w:rsidRPr="00A60237">
        <w:rPr>
          <w:rFonts w:ascii="Calibri" w:hAnsi="Calibri"/>
        </w:rPr>
        <w:t>s</w:t>
      </w:r>
      <w:r w:rsidR="0084423F" w:rsidRPr="00A60237">
        <w:rPr>
          <w:rFonts w:ascii="Calibri" w:hAnsi="Calibri"/>
        </w:rPr>
        <w:t xml:space="preserve"> a method of examining memory for bound object representations (</w:t>
      </w:r>
      <w:r w:rsidR="003536E9" w:rsidRPr="00A60237">
        <w:rPr>
          <w:rFonts w:ascii="Calibri" w:hAnsi="Calibri"/>
        </w:rPr>
        <w:t xml:space="preserve">see </w:t>
      </w:r>
      <w:proofErr w:type="spellStart"/>
      <w:r w:rsidR="0084423F" w:rsidRPr="00A60237">
        <w:rPr>
          <w:rFonts w:ascii="Calibri" w:hAnsi="Calibri"/>
        </w:rPr>
        <w:t>Gajewski</w:t>
      </w:r>
      <w:proofErr w:type="spellEnd"/>
      <w:r w:rsidR="0084423F" w:rsidRPr="00A60237">
        <w:rPr>
          <w:rFonts w:ascii="Calibri" w:hAnsi="Calibri"/>
        </w:rPr>
        <w:t xml:space="preserve"> &amp; </w:t>
      </w:r>
      <w:proofErr w:type="spellStart"/>
      <w:r w:rsidR="0084423F" w:rsidRPr="00A60237">
        <w:rPr>
          <w:rFonts w:ascii="Calibri" w:hAnsi="Calibri"/>
        </w:rPr>
        <w:t>Brockmole</w:t>
      </w:r>
      <w:proofErr w:type="spellEnd"/>
      <w:r w:rsidR="0084423F" w:rsidRPr="00A60237">
        <w:rPr>
          <w:rFonts w:ascii="Calibri" w:hAnsi="Calibri"/>
        </w:rPr>
        <w:t>, 2006), and therefore a means of examining whether feature bindings are relatively more vulnerable to environmental distraction</w:t>
      </w:r>
      <w:r w:rsidR="009039DD" w:rsidRPr="00A60237">
        <w:rPr>
          <w:rFonts w:ascii="Calibri" w:hAnsi="Calibri"/>
        </w:rPr>
        <w:t xml:space="preserve"> (though we had no </w:t>
      </w:r>
      <w:r w:rsidR="009039DD" w:rsidRPr="00A60237">
        <w:rPr>
          <w:rFonts w:ascii="Calibri" w:hAnsi="Calibri"/>
          <w:i/>
        </w:rPr>
        <w:t>a priori</w:t>
      </w:r>
      <w:r w:rsidR="009039DD" w:rsidRPr="00A60237">
        <w:rPr>
          <w:rFonts w:ascii="Calibri" w:hAnsi="Calibri"/>
        </w:rPr>
        <w:t xml:space="preserve"> predictions on this point)</w:t>
      </w:r>
      <w:r w:rsidR="0084423F" w:rsidRPr="00A60237">
        <w:rPr>
          <w:rFonts w:ascii="Calibri" w:hAnsi="Calibri"/>
        </w:rPr>
        <w:t xml:space="preserve">. </w:t>
      </w:r>
      <w:r w:rsidR="00AC0645" w:rsidRPr="00A60237">
        <w:rPr>
          <w:rFonts w:ascii="Calibri" w:hAnsi="Calibri"/>
        </w:rPr>
        <w:t>Memory was tested by spatially cued recall, a method that</w:t>
      </w:r>
      <w:r w:rsidR="00DD2053" w:rsidRPr="00A60237">
        <w:rPr>
          <w:rFonts w:ascii="Calibri" w:hAnsi="Calibri"/>
        </w:rPr>
        <w:t xml:space="preserve"> has been shown to be </w:t>
      </w:r>
      <w:r w:rsidR="00DD2053" w:rsidRPr="00A60237">
        <w:rPr>
          <w:rFonts w:ascii="Calibri" w:hAnsi="Calibri"/>
        </w:rPr>
        <w:lastRenderedPageBreak/>
        <w:t>sensitive to</w:t>
      </w:r>
      <w:r w:rsidR="00505DBB" w:rsidRPr="00A60237">
        <w:rPr>
          <w:rFonts w:ascii="Calibri" w:hAnsi="Calibri"/>
        </w:rPr>
        <w:t xml:space="preserve"> disruption from</w:t>
      </w:r>
      <w:r w:rsidR="00DD2053" w:rsidRPr="00A60237">
        <w:rPr>
          <w:rFonts w:ascii="Calibri" w:hAnsi="Calibri"/>
        </w:rPr>
        <w:t xml:space="preserve"> </w:t>
      </w:r>
      <w:r w:rsidR="00505DBB" w:rsidRPr="00A60237">
        <w:rPr>
          <w:rFonts w:ascii="Calibri" w:hAnsi="Calibri"/>
        </w:rPr>
        <w:t xml:space="preserve">a different form of environmental interference, namely </w:t>
      </w:r>
      <w:r w:rsidR="00DD2053" w:rsidRPr="00A60237">
        <w:rPr>
          <w:rFonts w:ascii="Calibri" w:hAnsi="Calibri"/>
        </w:rPr>
        <w:t xml:space="preserve">a visual </w:t>
      </w:r>
      <w:r w:rsidR="00877EBA" w:rsidRPr="00A60237">
        <w:rPr>
          <w:rFonts w:ascii="Calibri" w:hAnsi="Calibri"/>
        </w:rPr>
        <w:t xml:space="preserve">distractor </w:t>
      </w:r>
      <w:r w:rsidR="00DD2053" w:rsidRPr="00A60237">
        <w:rPr>
          <w:rFonts w:ascii="Calibri" w:hAnsi="Calibri"/>
        </w:rPr>
        <w:t>suffix</w:t>
      </w:r>
      <w:r w:rsidR="00505DBB" w:rsidRPr="00A60237">
        <w:rPr>
          <w:rFonts w:ascii="Calibri" w:hAnsi="Calibri"/>
        </w:rPr>
        <w:t xml:space="preserve"> presented after target offset</w:t>
      </w:r>
      <w:r w:rsidR="00DD2053" w:rsidRPr="00A60237">
        <w:rPr>
          <w:rFonts w:ascii="Calibri" w:hAnsi="Calibri"/>
        </w:rPr>
        <w:t xml:space="preserve"> (Allen, Castella, Ueno, Hitch, &amp; Baddeley, 2015).</w:t>
      </w:r>
    </w:p>
    <w:p w14:paraId="35093BA5" w14:textId="77777777" w:rsidR="0084423F" w:rsidRPr="00A60237" w:rsidRDefault="0084423F" w:rsidP="00DA2E01">
      <w:pPr>
        <w:spacing w:line="480" w:lineRule="auto"/>
        <w:jc w:val="center"/>
        <w:outlineLvl w:val="0"/>
        <w:rPr>
          <w:rFonts w:ascii="Calibri" w:hAnsi="Calibri"/>
          <w:i/>
        </w:rPr>
      </w:pPr>
      <w:r w:rsidRPr="00A60237">
        <w:rPr>
          <w:rFonts w:ascii="Calibri" w:hAnsi="Calibri"/>
          <w:i/>
        </w:rPr>
        <w:t>Method</w:t>
      </w:r>
    </w:p>
    <w:p w14:paraId="3E41EE40" w14:textId="77777777" w:rsidR="0084423F" w:rsidRPr="00A60237" w:rsidRDefault="0084423F" w:rsidP="00DA2E01">
      <w:pPr>
        <w:spacing w:line="480" w:lineRule="auto"/>
        <w:outlineLvl w:val="0"/>
        <w:rPr>
          <w:rFonts w:ascii="Calibri" w:hAnsi="Calibri"/>
          <w:i/>
        </w:rPr>
      </w:pPr>
      <w:r w:rsidRPr="00A60237">
        <w:rPr>
          <w:rFonts w:ascii="Calibri" w:hAnsi="Calibri"/>
          <w:i/>
        </w:rPr>
        <w:t>Participants</w:t>
      </w:r>
    </w:p>
    <w:p w14:paraId="025DE7C4" w14:textId="1A793AD4" w:rsidR="0084423F" w:rsidRPr="00A60237" w:rsidRDefault="0084423F" w:rsidP="00242830">
      <w:pPr>
        <w:spacing w:line="480" w:lineRule="auto"/>
        <w:jc w:val="both"/>
        <w:rPr>
          <w:rFonts w:ascii="Calibri" w:hAnsi="Calibri"/>
        </w:rPr>
      </w:pPr>
      <w:r w:rsidRPr="00A60237">
        <w:rPr>
          <w:rFonts w:ascii="Calibri" w:hAnsi="Calibri"/>
        </w:rPr>
        <w:t xml:space="preserve">Thirty-six undergraduate students (25 females) aged between 18-34 years took part in the 45-minute experiment, for financial payment or course credit. </w:t>
      </w:r>
      <w:r w:rsidR="00122F9A" w:rsidRPr="00A60237">
        <w:rPr>
          <w:rFonts w:ascii="Calibri" w:hAnsi="Calibri"/>
        </w:rPr>
        <w:t xml:space="preserve">The study was approved by the </w:t>
      </w:r>
      <w:r w:rsidR="00C26DF5" w:rsidRPr="00A60237">
        <w:rPr>
          <w:rFonts w:ascii="Calibri" w:hAnsi="Calibri"/>
        </w:rPr>
        <w:t xml:space="preserve">research ethics committee at the </w:t>
      </w:r>
      <w:r w:rsidR="00122F9A" w:rsidRPr="00A60237">
        <w:rPr>
          <w:rFonts w:ascii="Calibri" w:hAnsi="Calibri"/>
        </w:rPr>
        <w:t>Department of Psychology, University of York.</w:t>
      </w:r>
    </w:p>
    <w:p w14:paraId="67910DDC" w14:textId="77777777" w:rsidR="0084423F" w:rsidRPr="00A60237" w:rsidRDefault="0084423F" w:rsidP="00DA2E01">
      <w:pPr>
        <w:spacing w:line="480" w:lineRule="auto"/>
        <w:outlineLvl w:val="0"/>
        <w:rPr>
          <w:rFonts w:ascii="Calibri" w:hAnsi="Calibri"/>
          <w:i/>
        </w:rPr>
      </w:pPr>
      <w:r w:rsidRPr="00A60237">
        <w:rPr>
          <w:rFonts w:ascii="Calibri" w:hAnsi="Calibri"/>
          <w:i/>
        </w:rPr>
        <w:t>Materials</w:t>
      </w:r>
    </w:p>
    <w:p w14:paraId="42CDB1F3" w14:textId="121DFF75" w:rsidR="0084423F" w:rsidRPr="00A60237" w:rsidRDefault="0084423F" w:rsidP="00242830">
      <w:pPr>
        <w:spacing w:line="480" w:lineRule="auto"/>
        <w:jc w:val="both"/>
        <w:rPr>
          <w:rFonts w:ascii="Calibri" w:hAnsi="Calibri"/>
        </w:rPr>
      </w:pPr>
      <w:r w:rsidRPr="00A60237">
        <w:rPr>
          <w:rFonts w:ascii="Calibri" w:hAnsi="Calibri"/>
        </w:rPr>
        <w:t xml:space="preserve">Testing was controlled on a Macintosh laptop with a 15-in screen, using a </w:t>
      </w:r>
      <w:proofErr w:type="spellStart"/>
      <w:r w:rsidRPr="00A60237">
        <w:rPr>
          <w:rFonts w:ascii="Calibri" w:hAnsi="Calibri"/>
        </w:rPr>
        <w:t>SuperCard</w:t>
      </w:r>
      <w:proofErr w:type="spellEnd"/>
      <w:r w:rsidRPr="00A60237">
        <w:rPr>
          <w:rFonts w:ascii="Calibri" w:hAnsi="Calibri"/>
        </w:rPr>
        <w:t xml:space="preserve"> program. All stimuli were simple shapes measuri</w:t>
      </w:r>
      <w:r w:rsidR="0011477A" w:rsidRPr="00A60237">
        <w:rPr>
          <w:rFonts w:ascii="Calibri" w:hAnsi="Calibri"/>
        </w:rPr>
        <w:t>ng 70x7</w:t>
      </w:r>
      <w:r w:rsidRPr="00A60237">
        <w:rPr>
          <w:rFonts w:ascii="Calibri" w:hAnsi="Calibri"/>
        </w:rPr>
        <w:t xml:space="preserve">0mm (viewed at </w:t>
      </w:r>
      <w:proofErr w:type="gramStart"/>
      <w:r w:rsidRPr="00A60237">
        <w:rPr>
          <w:rFonts w:ascii="Calibri" w:hAnsi="Calibri"/>
        </w:rPr>
        <w:t>a distance of approximately</w:t>
      </w:r>
      <w:proofErr w:type="gramEnd"/>
      <w:r w:rsidRPr="00A60237">
        <w:rPr>
          <w:rFonts w:ascii="Calibri" w:hAnsi="Calibri"/>
        </w:rPr>
        <w:t xml:space="preserve"> 50cm, thus s</w:t>
      </w:r>
      <w:r w:rsidR="0011477A" w:rsidRPr="00A60237">
        <w:rPr>
          <w:rFonts w:ascii="Calibri" w:hAnsi="Calibri"/>
        </w:rPr>
        <w:t>ubtending a visual angle of 0.8</w:t>
      </w:r>
      <w:r w:rsidRPr="00A60237">
        <w:rPr>
          <w:rFonts w:ascii="Calibri" w:hAnsi="Calibri"/>
        </w:rPr>
        <w:sym w:font="Symbol" w:char="F0B0"/>
      </w:r>
      <w:r w:rsidRPr="00A60237">
        <w:rPr>
          <w:rFonts w:ascii="Calibri" w:hAnsi="Calibri"/>
        </w:rPr>
        <w:t xml:space="preserve">), presented on a white background. A pool of eight shapes (circle, chevron, triangle, star, arch, cross, diamond, flag) and eight </w:t>
      </w:r>
      <w:proofErr w:type="spellStart"/>
      <w:r w:rsidRPr="00A60237">
        <w:rPr>
          <w:rFonts w:ascii="Calibri" w:hAnsi="Calibri"/>
        </w:rPr>
        <w:t>colors</w:t>
      </w:r>
      <w:proofErr w:type="spellEnd"/>
      <w:r w:rsidRPr="00A60237">
        <w:rPr>
          <w:rFonts w:ascii="Calibri" w:hAnsi="Calibri"/>
        </w:rPr>
        <w:t xml:space="preserve"> (black, red, blue, green, yellow, grey, turquoise, purple) were used in this experiment. Shapes were presented as unfilled three-point black outlines in the shape condition, while </w:t>
      </w:r>
      <w:proofErr w:type="spellStart"/>
      <w:r w:rsidRPr="00A60237">
        <w:rPr>
          <w:rFonts w:ascii="Calibri" w:hAnsi="Calibri"/>
        </w:rPr>
        <w:t>colors</w:t>
      </w:r>
      <w:proofErr w:type="spellEnd"/>
      <w:r w:rsidRPr="00A60237">
        <w:rPr>
          <w:rFonts w:ascii="Calibri" w:hAnsi="Calibri"/>
        </w:rPr>
        <w:t xml:space="preserve"> were presented as identical neutral formless shapes (“blobs”) in the </w:t>
      </w:r>
      <w:proofErr w:type="spellStart"/>
      <w:r w:rsidRPr="00A60237">
        <w:rPr>
          <w:rFonts w:ascii="Calibri" w:hAnsi="Calibri"/>
        </w:rPr>
        <w:t>color</w:t>
      </w:r>
      <w:proofErr w:type="spellEnd"/>
      <w:r w:rsidRPr="00A60237">
        <w:rPr>
          <w:rFonts w:ascii="Calibri" w:hAnsi="Calibri"/>
        </w:rPr>
        <w:t xml:space="preserve"> condition (e.g. Allen et al., 2014). Combination condition stimuli were three-point black outlines containing different </w:t>
      </w:r>
      <w:proofErr w:type="spellStart"/>
      <w:r w:rsidRPr="00A60237">
        <w:rPr>
          <w:rFonts w:ascii="Calibri" w:hAnsi="Calibri"/>
        </w:rPr>
        <w:t>color</w:t>
      </w:r>
      <w:proofErr w:type="spellEnd"/>
      <w:r w:rsidRPr="00A60237">
        <w:rPr>
          <w:rFonts w:ascii="Calibri" w:hAnsi="Calibri"/>
        </w:rPr>
        <w:t xml:space="preserve"> in-fills. </w:t>
      </w:r>
    </w:p>
    <w:p w14:paraId="68309FE0" w14:textId="77777777" w:rsidR="0084423F" w:rsidRPr="00A60237" w:rsidRDefault="0084423F" w:rsidP="00DA2E01">
      <w:pPr>
        <w:spacing w:line="480" w:lineRule="auto"/>
        <w:outlineLvl w:val="0"/>
        <w:rPr>
          <w:rFonts w:ascii="Calibri" w:hAnsi="Calibri"/>
          <w:i/>
        </w:rPr>
      </w:pPr>
      <w:r w:rsidRPr="00A60237">
        <w:rPr>
          <w:rFonts w:ascii="Calibri" w:hAnsi="Calibri"/>
          <w:i/>
        </w:rPr>
        <w:t>Design and Procedure</w:t>
      </w:r>
    </w:p>
    <w:p w14:paraId="2C724418" w14:textId="77777777" w:rsidR="00F62260" w:rsidRPr="00A60237" w:rsidRDefault="0084423F" w:rsidP="00242830">
      <w:pPr>
        <w:spacing w:line="480" w:lineRule="auto"/>
        <w:jc w:val="both"/>
        <w:rPr>
          <w:rFonts w:ascii="Calibri" w:hAnsi="Calibri"/>
        </w:rPr>
      </w:pPr>
      <w:r w:rsidRPr="00A60237">
        <w:rPr>
          <w:rFonts w:ascii="Calibri" w:hAnsi="Calibri"/>
        </w:rPr>
        <w:t>This experiment followed a 3x2x2 repeated measures design, with stimulus condition (</w:t>
      </w:r>
      <w:proofErr w:type="spellStart"/>
      <w:r w:rsidRPr="00A60237">
        <w:rPr>
          <w:rFonts w:ascii="Calibri" w:hAnsi="Calibri"/>
        </w:rPr>
        <w:t>color</w:t>
      </w:r>
      <w:proofErr w:type="spellEnd"/>
      <w:r w:rsidRPr="00A60237">
        <w:rPr>
          <w:rFonts w:ascii="Calibri" w:hAnsi="Calibri"/>
        </w:rPr>
        <w:t xml:space="preserve">; shape; </w:t>
      </w:r>
      <w:proofErr w:type="spellStart"/>
      <w:r w:rsidRPr="00A60237">
        <w:rPr>
          <w:rFonts w:ascii="Calibri" w:hAnsi="Calibri"/>
        </w:rPr>
        <w:t>co</w:t>
      </w:r>
      <w:r w:rsidR="00242830" w:rsidRPr="00A60237">
        <w:rPr>
          <w:rFonts w:ascii="Calibri" w:hAnsi="Calibri"/>
        </w:rPr>
        <w:t>lor</w:t>
      </w:r>
      <w:proofErr w:type="spellEnd"/>
      <w:r w:rsidR="00242830" w:rsidRPr="00A60237">
        <w:rPr>
          <w:rFonts w:ascii="Calibri" w:hAnsi="Calibri"/>
        </w:rPr>
        <w:t xml:space="preserve"> + shape</w:t>
      </w:r>
      <w:r w:rsidRPr="00A60237">
        <w:rPr>
          <w:rFonts w:ascii="Calibri" w:hAnsi="Calibri"/>
        </w:rPr>
        <w:t xml:space="preserve">), distractor (no-distractors; distractors), and concurrent task (articulatory suppression; backward counting) as factors. Stimulus condition and concurrent task were blocked, while </w:t>
      </w:r>
      <w:r w:rsidR="009C2811" w:rsidRPr="00A60237">
        <w:rPr>
          <w:rFonts w:ascii="Calibri" w:hAnsi="Calibri"/>
        </w:rPr>
        <w:t xml:space="preserve">the presence or absence of </w:t>
      </w:r>
      <w:r w:rsidRPr="00A60237">
        <w:rPr>
          <w:rFonts w:ascii="Calibri" w:hAnsi="Calibri"/>
        </w:rPr>
        <w:t xml:space="preserve">distractors was manipulated within each stimulus and task block as randomly intermixed trials. Each condition started with six </w:t>
      </w:r>
      <w:r w:rsidRPr="00A60237">
        <w:rPr>
          <w:rFonts w:ascii="Calibri" w:hAnsi="Calibri"/>
        </w:rPr>
        <w:lastRenderedPageBreak/>
        <w:t>practice trials, three of which were ‘no distractor’ trials while three were ‘distractor’ trials. This was followed by 36 test trials (18 no distractor and 18 distractor trials). Condition order was counterbalanced across participants.</w:t>
      </w:r>
    </w:p>
    <w:p w14:paraId="36AB1FE4" w14:textId="77777777" w:rsidR="00F62260" w:rsidRPr="00A60237" w:rsidRDefault="00F62260" w:rsidP="00242830">
      <w:pPr>
        <w:spacing w:line="480" w:lineRule="auto"/>
        <w:jc w:val="both"/>
        <w:rPr>
          <w:rFonts w:ascii="Calibri" w:hAnsi="Calibri"/>
        </w:rPr>
      </w:pPr>
      <w:r w:rsidRPr="00A60237">
        <w:rPr>
          <w:rFonts w:ascii="Calibri" w:hAnsi="Calibri"/>
        </w:rPr>
        <w:tab/>
        <w:t xml:space="preserve">At the start of the session, the set of eight shapes and eight </w:t>
      </w:r>
      <w:proofErr w:type="spellStart"/>
      <w:r w:rsidRPr="00A60237">
        <w:rPr>
          <w:rFonts w:ascii="Calibri" w:hAnsi="Calibri"/>
        </w:rPr>
        <w:t>colors</w:t>
      </w:r>
      <w:proofErr w:type="spellEnd"/>
      <w:r w:rsidRPr="00A60237">
        <w:rPr>
          <w:rFonts w:ascii="Calibri" w:hAnsi="Calibri"/>
        </w:rPr>
        <w:t xml:space="preserve"> were displayed on screen, along with the names associated with each, to ensure that participants knew which verbal label applied to which feature (for the purposes of the verbal response format). The first block of practice and test trials then followed.</w:t>
      </w:r>
    </w:p>
    <w:p w14:paraId="5DF33921" w14:textId="6312ED26" w:rsidR="00F62260" w:rsidRPr="00A60237" w:rsidRDefault="00F62260" w:rsidP="00242830">
      <w:pPr>
        <w:spacing w:line="480" w:lineRule="auto"/>
        <w:jc w:val="both"/>
        <w:rPr>
          <w:rFonts w:ascii="Calibri" w:hAnsi="Calibri"/>
        </w:rPr>
      </w:pPr>
      <w:r w:rsidRPr="00A60237">
        <w:rPr>
          <w:rFonts w:ascii="Calibri" w:hAnsi="Calibri"/>
        </w:rPr>
        <w:tab/>
        <w:t xml:space="preserve">The presentation sequence in each trial is illustrated in Figure 1. Each trial started with the presentation of a three-digit number on screen for 1500ms. This number was always </w:t>
      </w:r>
      <w:r w:rsidRPr="00A60237">
        <w:rPr>
          <w:rFonts w:ascii="Calibri" w:hAnsi="Calibri"/>
          <w:i/>
        </w:rPr>
        <w:t xml:space="preserve">123 </w:t>
      </w:r>
      <w:r w:rsidRPr="00A60237">
        <w:rPr>
          <w:rFonts w:ascii="Calibri" w:hAnsi="Calibri"/>
        </w:rPr>
        <w:t xml:space="preserve">in the articulatory suppression condition, with participants required to repeatedly articulate this (i.e. “one hundred and twenty-three, one hundred and twenty-three” from fixation cross to recall cue, at a steady rate. In the backward counting condition, a different three-digit number (e.g. </w:t>
      </w:r>
      <w:r w:rsidRPr="00A60237">
        <w:rPr>
          <w:rFonts w:ascii="Calibri" w:hAnsi="Calibri"/>
          <w:i/>
        </w:rPr>
        <w:t>355</w:t>
      </w:r>
      <w:r w:rsidRPr="00A60237">
        <w:rPr>
          <w:rFonts w:ascii="Calibri" w:hAnsi="Calibri"/>
        </w:rPr>
        <w:t>) was randomly generated and presented on screen in each trial. Participants attempted to count backwards in decrements of three from this number (e.g., “three hundred and fifty-five, three-hundred and fifty-two, three hundred and forty-nine…etc</w:t>
      </w:r>
      <w:r w:rsidR="00A85B54" w:rsidRPr="00A60237">
        <w:rPr>
          <w:rFonts w:ascii="Calibri" w:hAnsi="Calibri"/>
        </w:rPr>
        <w:t>.</w:t>
      </w:r>
      <w:r w:rsidRPr="00A60237">
        <w:rPr>
          <w:rFonts w:ascii="Calibri" w:hAnsi="Calibri"/>
        </w:rPr>
        <w:t xml:space="preserve">), up to the point of the recall cue. </w:t>
      </w:r>
    </w:p>
    <w:p w14:paraId="67878298" w14:textId="6F65406B" w:rsidR="0012639F" w:rsidRPr="00A60237" w:rsidRDefault="00DB7810" w:rsidP="00DB7810">
      <w:pPr>
        <w:spacing w:line="480" w:lineRule="auto"/>
        <w:jc w:val="center"/>
        <w:rPr>
          <w:rFonts w:ascii="Calibri" w:hAnsi="Calibri"/>
        </w:rPr>
      </w:pPr>
      <w:r w:rsidRPr="00A60237">
        <w:rPr>
          <w:rFonts w:ascii="Calibri" w:hAnsi="Calibri"/>
        </w:rPr>
        <w:t>(Figure 1)</w:t>
      </w:r>
    </w:p>
    <w:p w14:paraId="02C468DF" w14:textId="75D6B86F" w:rsidR="00F62260" w:rsidRPr="00A60237" w:rsidRDefault="00F62260" w:rsidP="00097A8F">
      <w:pPr>
        <w:spacing w:line="480" w:lineRule="auto"/>
        <w:ind w:firstLine="720"/>
        <w:jc w:val="both"/>
        <w:rPr>
          <w:rFonts w:ascii="Calibri" w:hAnsi="Calibri"/>
        </w:rPr>
      </w:pPr>
      <w:r w:rsidRPr="00A60237">
        <w:rPr>
          <w:rFonts w:ascii="Calibri" w:hAnsi="Calibri"/>
        </w:rPr>
        <w:t xml:space="preserve">Following a 1500ms blank screen, each trial commenced with a fixation cross at screen centre for 500ms, followed by a 250ms blank screen delay. The four target stimuli were then simultaneously presented around screen centre for </w:t>
      </w:r>
      <w:r w:rsidR="00D244B8" w:rsidRPr="00A60237">
        <w:rPr>
          <w:rFonts w:ascii="Calibri" w:hAnsi="Calibri"/>
        </w:rPr>
        <w:t>1</w:t>
      </w:r>
      <w:r w:rsidRPr="00A60237">
        <w:rPr>
          <w:rFonts w:ascii="Calibri" w:hAnsi="Calibri"/>
        </w:rPr>
        <w:t xml:space="preserve">000ms, within an invisible 2x2 grid (with a </w:t>
      </w:r>
      <w:r w:rsidR="005B38E7" w:rsidRPr="00A60237">
        <w:rPr>
          <w:rFonts w:ascii="Calibri" w:hAnsi="Calibri"/>
        </w:rPr>
        <w:t>separation of approximately 1</w:t>
      </w:r>
      <w:r w:rsidRPr="00A60237">
        <w:rPr>
          <w:rFonts w:ascii="Calibri" w:hAnsi="Calibri"/>
        </w:rPr>
        <w:sym w:font="Symbol" w:char="F0B0"/>
      </w:r>
      <w:r w:rsidRPr="00A60237">
        <w:rPr>
          <w:rFonts w:ascii="Calibri" w:hAnsi="Calibri"/>
        </w:rPr>
        <w:t xml:space="preserve"> visual angle between each item). Target shape and/or </w:t>
      </w:r>
      <w:proofErr w:type="spellStart"/>
      <w:r w:rsidRPr="00A60237">
        <w:rPr>
          <w:rFonts w:ascii="Calibri" w:hAnsi="Calibri"/>
        </w:rPr>
        <w:t>color</w:t>
      </w:r>
      <w:proofErr w:type="spellEnd"/>
      <w:r w:rsidRPr="00A60237">
        <w:rPr>
          <w:rFonts w:ascii="Calibri" w:hAnsi="Calibri"/>
        </w:rPr>
        <w:t xml:space="preserve"> were selected at random within each trial, with no repetition between targets. In ‘distractor’ trials, the target stimuli were surrounded by four additional to-be-ignored stimuli, drawn from the same category (i.e. </w:t>
      </w:r>
      <w:proofErr w:type="spellStart"/>
      <w:r w:rsidRPr="00A60237">
        <w:rPr>
          <w:rFonts w:ascii="Calibri" w:hAnsi="Calibri"/>
        </w:rPr>
        <w:t>color</w:t>
      </w:r>
      <w:proofErr w:type="spellEnd"/>
      <w:r w:rsidRPr="00A60237">
        <w:rPr>
          <w:rFonts w:ascii="Calibri" w:hAnsi="Calibri"/>
        </w:rPr>
        <w:t xml:space="preserve">, shape, or </w:t>
      </w:r>
      <w:proofErr w:type="spellStart"/>
      <w:r w:rsidRPr="00A60237">
        <w:rPr>
          <w:rFonts w:ascii="Calibri" w:hAnsi="Calibri"/>
        </w:rPr>
        <w:t>color</w:t>
      </w:r>
      <w:proofErr w:type="spellEnd"/>
      <w:r w:rsidRPr="00A60237">
        <w:rPr>
          <w:rFonts w:ascii="Calibri" w:hAnsi="Calibri"/>
        </w:rPr>
        <w:t xml:space="preserve">-shape </w:t>
      </w:r>
      <w:r w:rsidRPr="00A60237">
        <w:rPr>
          <w:rFonts w:ascii="Calibri" w:hAnsi="Calibri"/>
        </w:rPr>
        <w:lastRenderedPageBreak/>
        <w:t>combinations) as the target stimulus condition, again without feature repetition. Feature overlap between target and distractor features was permitted</w:t>
      </w:r>
      <w:r w:rsidR="001322DC" w:rsidRPr="00A60237">
        <w:rPr>
          <w:rFonts w:ascii="Calibri" w:hAnsi="Calibri"/>
        </w:rPr>
        <w:t xml:space="preserve"> and unconstrained</w:t>
      </w:r>
      <w:r w:rsidRPr="00A60237">
        <w:rPr>
          <w:rFonts w:ascii="Calibri" w:hAnsi="Calibri"/>
        </w:rPr>
        <w:t>. The location of the distractors randomly varied between four possible configurations surrounding the central targets</w:t>
      </w:r>
      <w:r w:rsidR="0076262F" w:rsidRPr="00A60237">
        <w:rPr>
          <w:rFonts w:ascii="Calibri" w:hAnsi="Calibri"/>
        </w:rPr>
        <w:t xml:space="preserve"> (see Figure 1d)</w:t>
      </w:r>
      <w:r w:rsidR="00A66333" w:rsidRPr="00A60237">
        <w:rPr>
          <w:rFonts w:ascii="Calibri" w:hAnsi="Calibri"/>
        </w:rPr>
        <w:t>. I</w:t>
      </w:r>
      <w:r w:rsidRPr="00A60237">
        <w:rPr>
          <w:rFonts w:ascii="Calibri" w:hAnsi="Calibri"/>
        </w:rPr>
        <w:t xml:space="preserve">n all </w:t>
      </w:r>
      <w:proofErr w:type="gramStart"/>
      <w:r w:rsidRPr="00A60237">
        <w:rPr>
          <w:rFonts w:ascii="Calibri" w:hAnsi="Calibri"/>
        </w:rPr>
        <w:t>cases</w:t>
      </w:r>
      <w:proofErr w:type="gramEnd"/>
      <w:r w:rsidRPr="00A60237">
        <w:rPr>
          <w:rFonts w:ascii="Calibri" w:hAnsi="Calibri"/>
        </w:rPr>
        <w:t xml:space="preserve"> they were evenly distributed and set approximately 2</w:t>
      </w:r>
      <w:r w:rsidRPr="00A60237">
        <w:rPr>
          <w:rFonts w:ascii="Calibri" w:hAnsi="Calibri"/>
        </w:rPr>
        <w:sym w:font="Symbol" w:char="F0B0"/>
      </w:r>
      <w:r w:rsidRPr="00A60237">
        <w:rPr>
          <w:rFonts w:ascii="Calibri" w:hAnsi="Calibri"/>
        </w:rPr>
        <w:t xml:space="preserve"> visual angle apart from each other</w:t>
      </w:r>
      <w:r w:rsidR="005B38E7" w:rsidRPr="00A60237">
        <w:rPr>
          <w:rFonts w:ascii="Calibri" w:hAnsi="Calibri"/>
        </w:rPr>
        <w:t>, and approximately 1</w:t>
      </w:r>
      <w:r w:rsidRPr="00A60237">
        <w:rPr>
          <w:rFonts w:ascii="Calibri" w:hAnsi="Calibri"/>
        </w:rPr>
        <w:sym w:font="Symbol" w:char="F0B0"/>
      </w:r>
      <w:r w:rsidRPr="00A60237">
        <w:rPr>
          <w:rFonts w:ascii="Calibri" w:hAnsi="Calibri"/>
        </w:rPr>
        <w:t xml:space="preserve"> from the nearest target stimulus. </w:t>
      </w:r>
    </w:p>
    <w:p w14:paraId="197A2DC4" w14:textId="37D851BF" w:rsidR="00097A8F" w:rsidRPr="00A60237" w:rsidRDefault="00F62260" w:rsidP="00732076">
      <w:pPr>
        <w:spacing w:line="480" w:lineRule="auto"/>
        <w:ind w:firstLine="720"/>
        <w:jc w:val="both"/>
        <w:rPr>
          <w:rFonts w:ascii="Calibri" w:hAnsi="Calibri"/>
        </w:rPr>
      </w:pPr>
      <w:r w:rsidRPr="00A60237">
        <w:rPr>
          <w:rFonts w:ascii="Calibri" w:hAnsi="Calibri"/>
        </w:rPr>
        <w:t>The target (and distractor) display was followed by a blank screen retention interval of 1000ms. The recall cue was then displayed. This consisted of a black arrow pointing towards a corner of the screen. This arrow cued the relative location of one of the target items within the 2x2 grid (e.g. top left), with participants required to recall out loud the item occupying that position. Participants were encouraged to guess or respond with ‘don’t know’ if they felt they did not know the answer. The experimenter manually recorded response</w:t>
      </w:r>
      <w:r w:rsidR="009039DD" w:rsidRPr="00A60237">
        <w:rPr>
          <w:rFonts w:ascii="Calibri" w:hAnsi="Calibri"/>
        </w:rPr>
        <w:t xml:space="preserve">s from the </w:t>
      </w:r>
      <w:r w:rsidR="009C2811" w:rsidRPr="00A60237">
        <w:rPr>
          <w:rFonts w:ascii="Calibri" w:hAnsi="Calibri"/>
        </w:rPr>
        <w:t>visual working memory</w:t>
      </w:r>
      <w:r w:rsidR="009039DD" w:rsidRPr="00A60237">
        <w:rPr>
          <w:rFonts w:ascii="Calibri" w:hAnsi="Calibri"/>
        </w:rPr>
        <w:t xml:space="preserve"> and backward counting task</w:t>
      </w:r>
      <w:r w:rsidR="009C2811" w:rsidRPr="00A60237">
        <w:rPr>
          <w:rFonts w:ascii="Calibri" w:hAnsi="Calibri"/>
        </w:rPr>
        <w:t>s</w:t>
      </w:r>
      <w:r w:rsidRPr="00A60237">
        <w:rPr>
          <w:rFonts w:ascii="Calibri" w:hAnsi="Calibri"/>
        </w:rPr>
        <w:t>.</w:t>
      </w:r>
    </w:p>
    <w:p w14:paraId="7F3A7FC2" w14:textId="64E70C8F" w:rsidR="0084423F" w:rsidRPr="00A60237" w:rsidRDefault="0084423F" w:rsidP="00DA2E01">
      <w:pPr>
        <w:spacing w:line="480" w:lineRule="auto"/>
        <w:jc w:val="center"/>
        <w:outlineLvl w:val="0"/>
        <w:rPr>
          <w:rFonts w:ascii="Calibri" w:hAnsi="Calibri"/>
          <w:i/>
        </w:rPr>
      </w:pPr>
      <w:r w:rsidRPr="00A60237">
        <w:rPr>
          <w:rFonts w:ascii="Calibri" w:hAnsi="Calibri"/>
          <w:i/>
        </w:rPr>
        <w:t>Results</w:t>
      </w:r>
      <w:r w:rsidR="00D163DF" w:rsidRPr="00A60237">
        <w:rPr>
          <w:rFonts w:ascii="Calibri" w:hAnsi="Calibri"/>
          <w:i/>
        </w:rPr>
        <w:t xml:space="preserve"> and Discussion</w:t>
      </w:r>
    </w:p>
    <w:p w14:paraId="52C4FC15" w14:textId="1E8D8CA4" w:rsidR="0084423F" w:rsidRPr="00A60237" w:rsidRDefault="00A42CBC" w:rsidP="00DB7810">
      <w:pPr>
        <w:spacing w:line="480" w:lineRule="auto"/>
        <w:jc w:val="both"/>
        <w:rPr>
          <w:rFonts w:ascii="Calibri" w:hAnsi="Calibri"/>
        </w:rPr>
      </w:pPr>
      <w:r w:rsidRPr="00A60237">
        <w:rPr>
          <w:rFonts w:ascii="Calibri" w:hAnsi="Calibri"/>
        </w:rPr>
        <w:t>Data in this and all subsequent experiments</w:t>
      </w:r>
      <w:r w:rsidR="000F78EA" w:rsidRPr="00A60237">
        <w:rPr>
          <w:rFonts w:ascii="Calibri" w:hAnsi="Calibri"/>
        </w:rPr>
        <w:t xml:space="preserve"> </w:t>
      </w:r>
      <w:r w:rsidR="00140B85" w:rsidRPr="00A60237">
        <w:rPr>
          <w:rFonts w:ascii="Calibri" w:hAnsi="Calibri"/>
        </w:rPr>
        <w:t>were analysed using ANOVA</w:t>
      </w:r>
      <w:r w:rsidR="00906555" w:rsidRPr="00A60237">
        <w:rPr>
          <w:rFonts w:ascii="Calibri" w:hAnsi="Calibri"/>
        </w:rPr>
        <w:t xml:space="preserve"> and</w:t>
      </w:r>
      <w:r w:rsidR="00140B85" w:rsidRPr="00A60237">
        <w:rPr>
          <w:rFonts w:ascii="Calibri" w:hAnsi="Calibri"/>
        </w:rPr>
        <w:t xml:space="preserve"> appropriate follow-up comparisons (corrected using Bonferroni-Holm). </w:t>
      </w:r>
      <w:r w:rsidR="00EE3B21" w:rsidRPr="00A60237">
        <w:rPr>
          <w:rFonts w:ascii="Calibri" w:hAnsi="Calibri"/>
        </w:rPr>
        <w:t xml:space="preserve">Bayesian ANOVA (JASP; Love et al., </w:t>
      </w:r>
      <w:r w:rsidR="00A410B8" w:rsidRPr="00A60237">
        <w:rPr>
          <w:rFonts w:ascii="Calibri" w:hAnsi="Calibri"/>
        </w:rPr>
        <w:t>2015</w:t>
      </w:r>
      <w:r w:rsidR="00EE3B21" w:rsidRPr="00A60237">
        <w:rPr>
          <w:rFonts w:ascii="Calibri" w:hAnsi="Calibri"/>
        </w:rPr>
        <w:t xml:space="preserve">) were also performed, </w:t>
      </w:r>
      <w:proofErr w:type="gramStart"/>
      <w:r w:rsidR="00EE3B21" w:rsidRPr="00A60237">
        <w:rPr>
          <w:rFonts w:ascii="Calibri" w:hAnsi="Calibri"/>
          <w:color w:val="000000" w:themeColor="text1"/>
        </w:rPr>
        <w:t>in order to</w:t>
      </w:r>
      <w:proofErr w:type="gramEnd"/>
      <w:r w:rsidR="00EE3B21" w:rsidRPr="00A60237">
        <w:rPr>
          <w:rFonts w:ascii="Calibri" w:hAnsi="Calibri"/>
          <w:color w:val="000000" w:themeColor="text1"/>
        </w:rPr>
        <w:t xml:space="preserve"> identify the model with the strongest </w:t>
      </w:r>
      <w:r w:rsidR="00A410B8" w:rsidRPr="00A60237">
        <w:rPr>
          <w:rFonts w:ascii="Calibri" w:hAnsi="Calibri"/>
          <w:color w:val="000000" w:themeColor="text1"/>
        </w:rPr>
        <w:t>support</w:t>
      </w:r>
      <w:r w:rsidR="00EE3B21" w:rsidRPr="00A60237">
        <w:rPr>
          <w:rFonts w:ascii="Calibri" w:hAnsi="Calibri"/>
          <w:color w:val="FF0000"/>
        </w:rPr>
        <w:t xml:space="preserve">. </w:t>
      </w:r>
      <w:r w:rsidR="00EE3B21" w:rsidRPr="00A60237">
        <w:rPr>
          <w:rFonts w:ascii="Calibri" w:hAnsi="Calibri"/>
        </w:rPr>
        <w:t xml:space="preserve">In each case, the relative support for the key interaction between distraction and concurrent task </w:t>
      </w:r>
      <w:r w:rsidR="008E2854" w:rsidRPr="00A60237">
        <w:rPr>
          <w:rFonts w:ascii="Calibri" w:hAnsi="Calibri"/>
        </w:rPr>
        <w:t>is also</w:t>
      </w:r>
      <w:r w:rsidR="00EE3B21" w:rsidRPr="00A60237">
        <w:rPr>
          <w:rFonts w:ascii="Calibri" w:hAnsi="Calibri"/>
        </w:rPr>
        <w:t xml:space="preserve"> noted. </w:t>
      </w:r>
    </w:p>
    <w:p w14:paraId="6A079B6B" w14:textId="711B87D5" w:rsidR="0084423F" w:rsidRPr="00A60237" w:rsidRDefault="00DB7810" w:rsidP="00DB7810">
      <w:pPr>
        <w:spacing w:line="480" w:lineRule="auto"/>
        <w:jc w:val="center"/>
        <w:rPr>
          <w:rFonts w:ascii="Calibri" w:hAnsi="Calibri"/>
        </w:rPr>
      </w:pPr>
      <w:r w:rsidRPr="00A60237">
        <w:rPr>
          <w:rFonts w:ascii="Calibri" w:hAnsi="Calibri"/>
        </w:rPr>
        <w:t>(Figure 2)</w:t>
      </w:r>
    </w:p>
    <w:p w14:paraId="410CDF9E" w14:textId="06D1EBE0" w:rsidR="0084423F" w:rsidRPr="00A60237" w:rsidRDefault="00A42CBC" w:rsidP="00DB7810">
      <w:pPr>
        <w:spacing w:line="480" w:lineRule="auto"/>
        <w:ind w:firstLine="720"/>
        <w:jc w:val="both"/>
        <w:rPr>
          <w:rFonts w:ascii="Calibri" w:hAnsi="Calibri"/>
        </w:rPr>
      </w:pPr>
      <w:r w:rsidRPr="00A60237">
        <w:rPr>
          <w:rFonts w:ascii="Calibri" w:hAnsi="Calibri"/>
        </w:rPr>
        <w:t xml:space="preserve">Proportion correct in probed recall of target stimuli in each stimulus, concurrent task, and distractor condition is displayed in Figure 2. </w:t>
      </w:r>
      <w:r w:rsidR="0084423F" w:rsidRPr="00A60237">
        <w:rPr>
          <w:rFonts w:ascii="Calibri" w:hAnsi="Calibri"/>
        </w:rPr>
        <w:t xml:space="preserve">A 3x2x2 analysis of variance revealed significant effects of stimulus condition, </w:t>
      </w:r>
      <w:r w:rsidR="0084423F" w:rsidRPr="00A60237">
        <w:rPr>
          <w:rFonts w:ascii="Calibri" w:hAnsi="Calibri"/>
          <w:i/>
        </w:rPr>
        <w:t>F</w:t>
      </w:r>
      <w:r w:rsidR="0084423F" w:rsidRPr="00A60237">
        <w:rPr>
          <w:rFonts w:ascii="Calibri" w:hAnsi="Calibri"/>
        </w:rPr>
        <w:t xml:space="preserve"> (2,70) = 111.15, </w:t>
      </w:r>
      <w:r w:rsidR="0084423F" w:rsidRPr="00A60237">
        <w:rPr>
          <w:rFonts w:ascii="Calibri" w:hAnsi="Calibri"/>
          <w:i/>
        </w:rPr>
        <w:t>MSE</w:t>
      </w:r>
      <w:r w:rsidR="0084423F" w:rsidRPr="00A60237">
        <w:rPr>
          <w:rFonts w:ascii="Calibri" w:hAnsi="Calibri"/>
        </w:rPr>
        <w:t xml:space="preserve"> = .02, </w:t>
      </w:r>
      <w:r w:rsidR="0084423F" w:rsidRPr="00A60237">
        <w:rPr>
          <w:rFonts w:ascii="Calibri" w:hAnsi="Calibri"/>
          <w:i/>
        </w:rPr>
        <w:t>p</w:t>
      </w:r>
      <w:r w:rsidR="0084423F" w:rsidRPr="00A60237">
        <w:rPr>
          <w:rFonts w:ascii="Calibri" w:hAnsi="Calibri"/>
        </w:rPr>
        <w:t xml:space="preserve"> &lt; .001, </w:t>
      </w:r>
      <w:r w:rsidR="00E16ADC" w:rsidRPr="00A60237">
        <w:rPr>
          <w:rFonts w:ascii="Calibri" w:hAnsi="Calibri"/>
          <w:color w:val="000000" w:themeColor="text1"/>
        </w:rPr>
        <w:t>η²p</w:t>
      </w:r>
      <w:r w:rsidR="0084423F" w:rsidRPr="00A60237">
        <w:rPr>
          <w:rFonts w:ascii="Calibri" w:hAnsi="Calibri"/>
          <w:vertAlign w:val="superscript"/>
        </w:rPr>
        <w:t xml:space="preserve"> </w:t>
      </w:r>
      <w:r w:rsidR="0084423F" w:rsidRPr="00A60237">
        <w:rPr>
          <w:rFonts w:ascii="Calibri" w:hAnsi="Calibri"/>
        </w:rPr>
        <w:t>= .76</w:t>
      </w:r>
      <w:r w:rsidR="0084423F" w:rsidRPr="00A60237">
        <w:rPr>
          <w:rFonts w:ascii="Calibri" w:hAnsi="Calibri"/>
          <w:color w:val="000000" w:themeColor="text1"/>
        </w:rPr>
        <w:t xml:space="preserve">, </w:t>
      </w:r>
      <w:r w:rsidR="0084423F" w:rsidRPr="00A60237">
        <w:rPr>
          <w:rFonts w:ascii="Calibri" w:hAnsi="Calibri"/>
        </w:rPr>
        <w:t xml:space="preserve">with recall accuracy higher for </w:t>
      </w:r>
      <w:proofErr w:type="spellStart"/>
      <w:r w:rsidR="0084423F" w:rsidRPr="00A60237">
        <w:rPr>
          <w:rFonts w:ascii="Calibri" w:hAnsi="Calibri"/>
        </w:rPr>
        <w:t>color</w:t>
      </w:r>
      <w:proofErr w:type="spellEnd"/>
      <w:r w:rsidR="0084423F" w:rsidRPr="00A60237">
        <w:rPr>
          <w:rFonts w:ascii="Calibri" w:hAnsi="Calibri"/>
        </w:rPr>
        <w:t xml:space="preserve"> (mean .83, SE .02) than shape (.70, .02) or </w:t>
      </w:r>
      <w:proofErr w:type="spellStart"/>
      <w:r w:rsidR="0084423F" w:rsidRPr="00A60237">
        <w:rPr>
          <w:rFonts w:ascii="Calibri" w:hAnsi="Calibri"/>
        </w:rPr>
        <w:t>color</w:t>
      </w:r>
      <w:proofErr w:type="spellEnd"/>
      <w:r w:rsidR="0084423F" w:rsidRPr="00A60237">
        <w:rPr>
          <w:rFonts w:ascii="Calibri" w:hAnsi="Calibri"/>
        </w:rPr>
        <w:t xml:space="preserve"> + shape </w:t>
      </w:r>
      <w:r w:rsidR="0084423F" w:rsidRPr="00A60237">
        <w:rPr>
          <w:rFonts w:ascii="Calibri" w:hAnsi="Calibri"/>
        </w:rPr>
        <w:lastRenderedPageBreak/>
        <w:t>(.58, .03), and the latter two conditions also differing (</w:t>
      </w:r>
      <w:r w:rsidR="0084423F" w:rsidRPr="00A60237">
        <w:rPr>
          <w:rFonts w:ascii="Calibri" w:hAnsi="Calibri"/>
          <w:i/>
        </w:rPr>
        <w:t>p</w:t>
      </w:r>
      <w:r w:rsidR="0084423F" w:rsidRPr="00A60237">
        <w:rPr>
          <w:rFonts w:ascii="Calibri" w:hAnsi="Calibri"/>
        </w:rPr>
        <w:t xml:space="preserve"> &lt; .001 in all cases, Bonferroni-Holm corrected).</w:t>
      </w:r>
      <w:r w:rsidR="00EE3B21" w:rsidRPr="00A60237">
        <w:rPr>
          <w:rFonts w:ascii="Calibri" w:hAnsi="Calibri"/>
        </w:rPr>
        <w:t xml:space="preserve"> </w:t>
      </w:r>
      <w:r w:rsidR="00BA10E5" w:rsidRPr="00A60237">
        <w:rPr>
          <w:rFonts w:ascii="Calibri" w:hAnsi="Calibri"/>
        </w:rPr>
        <w:t xml:space="preserve">These relative recall performance levels in each stimulus condition closely mirror those observed previously using recognition (e.g. Allen et al., 2006). </w:t>
      </w:r>
      <w:r w:rsidR="0084423F" w:rsidRPr="00A60237">
        <w:rPr>
          <w:rFonts w:ascii="Calibri" w:hAnsi="Calibri"/>
        </w:rPr>
        <w:t xml:space="preserve">There were also significant effects of concurrent task, </w:t>
      </w:r>
      <w:r w:rsidR="0084423F" w:rsidRPr="00A60237">
        <w:rPr>
          <w:rFonts w:ascii="Calibri" w:hAnsi="Calibri"/>
          <w:i/>
        </w:rPr>
        <w:t>F</w:t>
      </w:r>
      <w:r w:rsidR="0084423F" w:rsidRPr="00A60237">
        <w:rPr>
          <w:rFonts w:ascii="Calibri" w:hAnsi="Calibri"/>
        </w:rPr>
        <w:t xml:space="preserve"> (1,35) = 101.60, </w:t>
      </w:r>
      <w:r w:rsidR="0084423F" w:rsidRPr="00A60237">
        <w:rPr>
          <w:rFonts w:ascii="Calibri" w:hAnsi="Calibri"/>
          <w:i/>
        </w:rPr>
        <w:t>MSE</w:t>
      </w:r>
      <w:r w:rsidR="0084423F" w:rsidRPr="00A60237">
        <w:rPr>
          <w:rFonts w:ascii="Calibri" w:hAnsi="Calibri"/>
        </w:rPr>
        <w:t xml:space="preserve"> = .03, </w:t>
      </w:r>
      <w:r w:rsidR="0084423F" w:rsidRPr="00A60237">
        <w:rPr>
          <w:rFonts w:ascii="Calibri" w:hAnsi="Calibri"/>
          <w:i/>
        </w:rPr>
        <w:t>p</w:t>
      </w:r>
      <w:r w:rsidR="0084423F" w:rsidRPr="00A60237">
        <w:rPr>
          <w:rFonts w:ascii="Calibri" w:hAnsi="Calibri"/>
        </w:rPr>
        <w:t xml:space="preserve"> &lt; .001, </w:t>
      </w:r>
      <w:r w:rsidR="00E16ADC" w:rsidRPr="00A60237">
        <w:rPr>
          <w:rFonts w:ascii="Calibri" w:hAnsi="Calibri"/>
          <w:color w:val="000000" w:themeColor="text1"/>
        </w:rPr>
        <w:t>η²p</w:t>
      </w:r>
      <w:r w:rsidR="0084423F" w:rsidRPr="00A60237">
        <w:rPr>
          <w:rFonts w:ascii="Calibri" w:hAnsi="Calibri"/>
          <w:vertAlign w:val="superscript"/>
        </w:rPr>
        <w:t xml:space="preserve"> </w:t>
      </w:r>
      <w:r w:rsidR="0084423F" w:rsidRPr="00A60237">
        <w:rPr>
          <w:rFonts w:ascii="Calibri" w:hAnsi="Calibri"/>
        </w:rPr>
        <w:t xml:space="preserve">= .74, </w:t>
      </w:r>
      <w:r w:rsidR="00697777" w:rsidRPr="00A60237">
        <w:rPr>
          <w:rFonts w:ascii="Calibri" w:hAnsi="Calibri"/>
        </w:rPr>
        <w:t xml:space="preserve">with performance during articulatory suppression superior to </w:t>
      </w:r>
      <w:r w:rsidR="00D05D30" w:rsidRPr="00A60237">
        <w:rPr>
          <w:rFonts w:ascii="Calibri" w:hAnsi="Calibri"/>
        </w:rPr>
        <w:t xml:space="preserve">the backward counting condition, </w:t>
      </w:r>
      <w:r w:rsidR="0084423F" w:rsidRPr="00A60237">
        <w:rPr>
          <w:rFonts w:ascii="Calibri" w:hAnsi="Calibri"/>
        </w:rPr>
        <w:t xml:space="preserve">and distractors, </w:t>
      </w:r>
      <w:r w:rsidR="0084423F" w:rsidRPr="00A60237">
        <w:rPr>
          <w:rFonts w:ascii="Calibri" w:hAnsi="Calibri"/>
          <w:i/>
        </w:rPr>
        <w:t>F</w:t>
      </w:r>
      <w:r w:rsidR="0084423F" w:rsidRPr="00A60237">
        <w:rPr>
          <w:rFonts w:ascii="Calibri" w:hAnsi="Calibri"/>
        </w:rPr>
        <w:t xml:space="preserve"> (1,35) = 71.94, </w:t>
      </w:r>
      <w:r w:rsidR="0084423F" w:rsidRPr="00A60237">
        <w:rPr>
          <w:rFonts w:ascii="Calibri" w:hAnsi="Calibri"/>
          <w:i/>
        </w:rPr>
        <w:t>MSE</w:t>
      </w:r>
      <w:r w:rsidR="0084423F" w:rsidRPr="00A60237">
        <w:rPr>
          <w:rFonts w:ascii="Calibri" w:hAnsi="Calibri"/>
        </w:rPr>
        <w:t xml:space="preserve"> = .01, </w:t>
      </w:r>
      <w:r w:rsidR="0084423F" w:rsidRPr="00A60237">
        <w:rPr>
          <w:rFonts w:ascii="Calibri" w:hAnsi="Calibri"/>
          <w:i/>
        </w:rPr>
        <w:t>p</w:t>
      </w:r>
      <w:r w:rsidR="0084423F" w:rsidRPr="00A60237">
        <w:rPr>
          <w:rFonts w:ascii="Calibri" w:hAnsi="Calibri"/>
        </w:rPr>
        <w:t xml:space="preserve"> &lt; .001, </w:t>
      </w:r>
      <w:r w:rsidR="00E16ADC" w:rsidRPr="00A60237">
        <w:rPr>
          <w:rFonts w:ascii="Calibri" w:hAnsi="Calibri"/>
          <w:color w:val="000000" w:themeColor="text1"/>
        </w:rPr>
        <w:t>η²p</w:t>
      </w:r>
      <w:r w:rsidR="0084423F" w:rsidRPr="00A60237">
        <w:rPr>
          <w:rFonts w:ascii="Calibri" w:hAnsi="Calibri"/>
          <w:vertAlign w:val="superscript"/>
        </w:rPr>
        <w:t xml:space="preserve"> </w:t>
      </w:r>
      <w:r w:rsidR="0084423F" w:rsidRPr="00A60237">
        <w:rPr>
          <w:rFonts w:ascii="Calibri" w:hAnsi="Calibri"/>
        </w:rPr>
        <w:t>= .67</w:t>
      </w:r>
      <w:r w:rsidR="00D05D30" w:rsidRPr="00A60237">
        <w:rPr>
          <w:rFonts w:ascii="Calibri" w:hAnsi="Calibri"/>
        </w:rPr>
        <w:t>, with a negative effect of distractor presence on target memory accuracy</w:t>
      </w:r>
      <w:r w:rsidR="0084423F" w:rsidRPr="00A60237">
        <w:rPr>
          <w:rFonts w:ascii="Calibri" w:hAnsi="Calibri"/>
        </w:rPr>
        <w:t xml:space="preserve">. </w:t>
      </w:r>
      <w:r w:rsidR="008E2854" w:rsidRPr="00A60237">
        <w:rPr>
          <w:rFonts w:ascii="Calibri" w:hAnsi="Calibri"/>
        </w:rPr>
        <w:t>T</w:t>
      </w:r>
      <w:r w:rsidR="00725A66" w:rsidRPr="00A60237">
        <w:rPr>
          <w:rFonts w:ascii="Calibri" w:hAnsi="Calibri"/>
        </w:rPr>
        <w:t xml:space="preserve">here was </w:t>
      </w:r>
      <w:r w:rsidR="0084423F" w:rsidRPr="00A60237">
        <w:rPr>
          <w:rFonts w:ascii="Calibri" w:hAnsi="Calibri"/>
        </w:rPr>
        <w:t>a significant interaction between concurrent task and distractors,</w:t>
      </w:r>
      <w:r w:rsidR="0084423F" w:rsidRPr="00A60237">
        <w:rPr>
          <w:rFonts w:ascii="Calibri" w:hAnsi="Calibri"/>
          <w:i/>
          <w:color w:val="000000" w:themeColor="text1"/>
        </w:rPr>
        <w:t xml:space="preserve"> F</w:t>
      </w:r>
      <w:r w:rsidR="0084423F" w:rsidRPr="00A60237">
        <w:rPr>
          <w:rFonts w:ascii="Calibri" w:hAnsi="Calibri"/>
          <w:color w:val="000000" w:themeColor="text1"/>
        </w:rPr>
        <w:t xml:space="preserve"> (1,35) = 7.86, </w:t>
      </w:r>
      <w:r w:rsidR="0084423F" w:rsidRPr="00A60237">
        <w:rPr>
          <w:rFonts w:ascii="Calibri" w:hAnsi="Calibri"/>
          <w:i/>
          <w:color w:val="000000" w:themeColor="text1"/>
        </w:rPr>
        <w:t>MSE</w:t>
      </w:r>
      <w:r w:rsidR="0084423F" w:rsidRPr="00A60237">
        <w:rPr>
          <w:rFonts w:ascii="Calibri" w:hAnsi="Calibri"/>
          <w:color w:val="000000" w:themeColor="text1"/>
        </w:rPr>
        <w:t xml:space="preserve"> = .01, </w:t>
      </w:r>
      <w:r w:rsidR="0084423F" w:rsidRPr="00A60237">
        <w:rPr>
          <w:rFonts w:ascii="Calibri" w:hAnsi="Calibri"/>
          <w:i/>
          <w:color w:val="000000" w:themeColor="text1"/>
        </w:rPr>
        <w:t>p</w:t>
      </w:r>
      <w:r w:rsidR="0084423F" w:rsidRPr="00A60237">
        <w:rPr>
          <w:rFonts w:ascii="Calibri" w:hAnsi="Calibri"/>
          <w:color w:val="000000" w:themeColor="text1"/>
        </w:rPr>
        <w:t xml:space="preserve"> </w:t>
      </w:r>
      <w:r w:rsidR="007E4A5C" w:rsidRPr="00A60237">
        <w:rPr>
          <w:rFonts w:ascii="Calibri" w:hAnsi="Calibri"/>
          <w:color w:val="000000" w:themeColor="text1"/>
        </w:rPr>
        <w:t>= .008</w:t>
      </w:r>
      <w:r w:rsidR="0084423F" w:rsidRPr="00A60237">
        <w:rPr>
          <w:rFonts w:ascii="Calibri" w:hAnsi="Calibri"/>
          <w:color w:val="000000" w:themeColor="text1"/>
        </w:rPr>
        <w:t xml:space="preserve">, </w:t>
      </w:r>
      <w:r w:rsidR="00E16ADC" w:rsidRPr="00A60237">
        <w:rPr>
          <w:rFonts w:ascii="Calibri" w:hAnsi="Calibri"/>
          <w:color w:val="000000" w:themeColor="text1"/>
        </w:rPr>
        <w:t>η²p</w:t>
      </w:r>
      <w:r w:rsidR="0084423F" w:rsidRPr="00A60237">
        <w:rPr>
          <w:rFonts w:ascii="Calibri" w:hAnsi="Calibri"/>
          <w:color w:val="000000" w:themeColor="text1"/>
          <w:vertAlign w:val="superscript"/>
        </w:rPr>
        <w:t xml:space="preserve"> </w:t>
      </w:r>
      <w:r w:rsidR="0084423F" w:rsidRPr="00A60237">
        <w:rPr>
          <w:rFonts w:ascii="Calibri" w:hAnsi="Calibri"/>
          <w:color w:val="000000" w:themeColor="text1"/>
        </w:rPr>
        <w:t>= .18,</w:t>
      </w:r>
      <w:r w:rsidR="00725A66" w:rsidRPr="00A60237">
        <w:rPr>
          <w:rFonts w:ascii="Calibri" w:hAnsi="Calibri"/>
          <w:color w:val="000000" w:themeColor="text1"/>
        </w:rPr>
        <w:t xml:space="preserve"> </w:t>
      </w:r>
      <w:r w:rsidR="0084423F" w:rsidRPr="00A60237">
        <w:rPr>
          <w:rFonts w:ascii="Calibri" w:hAnsi="Calibri"/>
        </w:rPr>
        <w:t xml:space="preserve">with a larger impact of distractors under backward counting, </w:t>
      </w:r>
      <w:r w:rsidR="0084423F" w:rsidRPr="00A60237">
        <w:rPr>
          <w:rFonts w:ascii="Calibri" w:hAnsi="Calibri"/>
          <w:i/>
        </w:rPr>
        <w:t>t</w:t>
      </w:r>
      <w:r w:rsidR="0084423F" w:rsidRPr="00A60237">
        <w:rPr>
          <w:rFonts w:ascii="Calibri" w:hAnsi="Calibri"/>
        </w:rPr>
        <w:t xml:space="preserve"> (35) = 6.69, </w:t>
      </w:r>
      <w:r w:rsidR="0084423F" w:rsidRPr="00A60237">
        <w:rPr>
          <w:rFonts w:ascii="Calibri" w:hAnsi="Calibri"/>
          <w:i/>
        </w:rPr>
        <w:t xml:space="preserve">p </w:t>
      </w:r>
      <w:r w:rsidR="0084423F" w:rsidRPr="00A60237">
        <w:rPr>
          <w:rFonts w:ascii="Calibri" w:hAnsi="Calibri"/>
        </w:rPr>
        <w:t>&lt; .001,</w:t>
      </w:r>
      <w:r w:rsidR="0084423F" w:rsidRPr="00A60237">
        <w:rPr>
          <w:rFonts w:ascii="Calibri" w:hAnsi="Calibri"/>
          <w:i/>
        </w:rPr>
        <w:t xml:space="preserve"> d</w:t>
      </w:r>
      <w:r w:rsidR="0084423F" w:rsidRPr="00A60237">
        <w:rPr>
          <w:rFonts w:ascii="Calibri" w:hAnsi="Calibri"/>
        </w:rPr>
        <w:t xml:space="preserve"> = .68, than under articulatory suppression, </w:t>
      </w:r>
      <w:r w:rsidR="0084423F" w:rsidRPr="00A60237">
        <w:rPr>
          <w:rFonts w:ascii="Calibri" w:hAnsi="Calibri"/>
          <w:i/>
        </w:rPr>
        <w:t>t</w:t>
      </w:r>
      <w:r w:rsidR="0084423F" w:rsidRPr="00A60237">
        <w:rPr>
          <w:rFonts w:ascii="Calibri" w:hAnsi="Calibri"/>
        </w:rPr>
        <w:t xml:space="preserve"> (35) = 5.42, </w:t>
      </w:r>
      <w:r w:rsidR="0084423F" w:rsidRPr="00A60237">
        <w:rPr>
          <w:rFonts w:ascii="Calibri" w:hAnsi="Calibri"/>
          <w:i/>
        </w:rPr>
        <w:t xml:space="preserve">p </w:t>
      </w:r>
      <w:r w:rsidR="0084423F" w:rsidRPr="00A60237">
        <w:rPr>
          <w:rFonts w:ascii="Calibri" w:hAnsi="Calibri"/>
        </w:rPr>
        <w:t>&lt; .001,</w:t>
      </w:r>
      <w:r w:rsidR="0084423F" w:rsidRPr="00A60237">
        <w:rPr>
          <w:rFonts w:ascii="Calibri" w:hAnsi="Calibri"/>
          <w:i/>
        </w:rPr>
        <w:t xml:space="preserve"> d</w:t>
      </w:r>
      <w:r w:rsidR="0084423F" w:rsidRPr="00A60237">
        <w:rPr>
          <w:rFonts w:ascii="Calibri" w:hAnsi="Calibri"/>
        </w:rPr>
        <w:t xml:space="preserve"> = .48. The interactions between stimulus condition and distractors, </w:t>
      </w:r>
      <w:r w:rsidR="0084423F" w:rsidRPr="00A60237">
        <w:rPr>
          <w:rFonts w:ascii="Calibri" w:hAnsi="Calibri"/>
          <w:i/>
        </w:rPr>
        <w:t>F</w:t>
      </w:r>
      <w:r w:rsidR="0084423F" w:rsidRPr="00A60237">
        <w:rPr>
          <w:rFonts w:ascii="Calibri" w:hAnsi="Calibri"/>
        </w:rPr>
        <w:t xml:space="preserve"> (2,70) = 2.52, </w:t>
      </w:r>
      <w:r w:rsidR="0084423F" w:rsidRPr="00A60237">
        <w:rPr>
          <w:rFonts w:ascii="Calibri" w:hAnsi="Calibri"/>
          <w:i/>
        </w:rPr>
        <w:t>MSE</w:t>
      </w:r>
      <w:r w:rsidR="0084423F" w:rsidRPr="00A60237">
        <w:rPr>
          <w:rFonts w:ascii="Calibri" w:hAnsi="Calibri"/>
        </w:rPr>
        <w:t xml:space="preserve"> = .01, </w:t>
      </w:r>
      <w:r w:rsidR="0084423F" w:rsidRPr="00A60237">
        <w:rPr>
          <w:rFonts w:ascii="Calibri" w:hAnsi="Calibri"/>
          <w:i/>
        </w:rPr>
        <w:t>p</w:t>
      </w:r>
      <w:r w:rsidR="0084423F" w:rsidRPr="00A60237">
        <w:rPr>
          <w:rFonts w:ascii="Calibri" w:hAnsi="Calibri"/>
        </w:rPr>
        <w:t xml:space="preserve"> = .09, </w:t>
      </w:r>
      <w:r w:rsidR="00E16ADC" w:rsidRPr="00A60237">
        <w:rPr>
          <w:rFonts w:ascii="Calibri" w:hAnsi="Calibri"/>
          <w:color w:val="000000" w:themeColor="text1"/>
        </w:rPr>
        <w:t>η²p</w:t>
      </w:r>
      <w:r w:rsidR="0084423F" w:rsidRPr="00A60237">
        <w:rPr>
          <w:rFonts w:ascii="Calibri" w:hAnsi="Calibri"/>
          <w:vertAlign w:val="superscript"/>
        </w:rPr>
        <w:t xml:space="preserve"> </w:t>
      </w:r>
      <w:r w:rsidR="0084423F" w:rsidRPr="00A60237">
        <w:rPr>
          <w:rFonts w:ascii="Calibri" w:hAnsi="Calibri"/>
        </w:rPr>
        <w:t>= .07, and stimulus condition and concurrent task,</w:t>
      </w:r>
      <w:r w:rsidR="0084423F" w:rsidRPr="00A60237">
        <w:rPr>
          <w:rFonts w:ascii="Calibri" w:hAnsi="Calibri"/>
          <w:i/>
          <w:color w:val="000000" w:themeColor="text1"/>
        </w:rPr>
        <w:t xml:space="preserve"> F</w:t>
      </w:r>
      <w:r w:rsidR="0084423F" w:rsidRPr="00A60237">
        <w:rPr>
          <w:rFonts w:ascii="Calibri" w:hAnsi="Calibri"/>
          <w:color w:val="000000" w:themeColor="text1"/>
        </w:rPr>
        <w:t xml:space="preserve"> (2,70) = .05, </w:t>
      </w:r>
      <w:r w:rsidR="0084423F" w:rsidRPr="00A60237">
        <w:rPr>
          <w:rFonts w:ascii="Calibri" w:hAnsi="Calibri"/>
          <w:i/>
          <w:color w:val="000000" w:themeColor="text1"/>
        </w:rPr>
        <w:t>MSE</w:t>
      </w:r>
      <w:r w:rsidR="0084423F" w:rsidRPr="00A60237">
        <w:rPr>
          <w:rFonts w:ascii="Calibri" w:hAnsi="Calibri"/>
          <w:color w:val="000000" w:themeColor="text1"/>
        </w:rPr>
        <w:t xml:space="preserve"> = .01, </w:t>
      </w:r>
      <w:r w:rsidR="0084423F" w:rsidRPr="00A60237">
        <w:rPr>
          <w:rFonts w:ascii="Calibri" w:hAnsi="Calibri"/>
          <w:i/>
          <w:color w:val="000000" w:themeColor="text1"/>
        </w:rPr>
        <w:t>p</w:t>
      </w:r>
      <w:r w:rsidR="0084423F" w:rsidRPr="00A60237">
        <w:rPr>
          <w:rFonts w:ascii="Calibri" w:hAnsi="Calibri"/>
          <w:color w:val="000000" w:themeColor="text1"/>
        </w:rPr>
        <w:t xml:space="preserve"> = .96, </w:t>
      </w:r>
      <w:r w:rsidR="00E16ADC" w:rsidRPr="00A60237">
        <w:rPr>
          <w:rFonts w:ascii="Calibri" w:hAnsi="Calibri"/>
          <w:color w:val="000000" w:themeColor="text1"/>
        </w:rPr>
        <w:t>η²p</w:t>
      </w:r>
      <w:r w:rsidR="0084423F" w:rsidRPr="00A60237">
        <w:rPr>
          <w:rFonts w:ascii="Calibri" w:hAnsi="Calibri"/>
          <w:color w:val="000000" w:themeColor="text1"/>
          <w:vertAlign w:val="superscript"/>
        </w:rPr>
        <w:t xml:space="preserve"> </w:t>
      </w:r>
      <w:r w:rsidR="0084423F" w:rsidRPr="00A60237">
        <w:rPr>
          <w:rFonts w:ascii="Calibri" w:hAnsi="Calibri"/>
          <w:color w:val="000000" w:themeColor="text1"/>
        </w:rPr>
        <w:t xml:space="preserve">= .01, </w:t>
      </w:r>
      <w:r w:rsidR="0084423F" w:rsidRPr="00A60237">
        <w:rPr>
          <w:rFonts w:ascii="Calibri" w:hAnsi="Calibri"/>
        </w:rPr>
        <w:t>were not significant, nor was the three-way interaction</w:t>
      </w:r>
      <w:r w:rsidR="0084423F" w:rsidRPr="00A60237">
        <w:rPr>
          <w:rFonts w:ascii="Calibri" w:hAnsi="Calibri"/>
          <w:i/>
          <w:color w:val="000000" w:themeColor="text1"/>
        </w:rPr>
        <w:t xml:space="preserve"> F</w:t>
      </w:r>
      <w:r w:rsidR="0084423F" w:rsidRPr="00A60237">
        <w:rPr>
          <w:rFonts w:ascii="Calibri" w:hAnsi="Calibri"/>
          <w:color w:val="000000" w:themeColor="text1"/>
        </w:rPr>
        <w:t xml:space="preserve"> (2,70) = .11, </w:t>
      </w:r>
      <w:r w:rsidR="0084423F" w:rsidRPr="00A60237">
        <w:rPr>
          <w:rFonts w:ascii="Calibri" w:hAnsi="Calibri"/>
          <w:i/>
          <w:color w:val="000000" w:themeColor="text1"/>
        </w:rPr>
        <w:t>MSE</w:t>
      </w:r>
      <w:r w:rsidR="0084423F" w:rsidRPr="00A60237">
        <w:rPr>
          <w:rFonts w:ascii="Calibri" w:hAnsi="Calibri"/>
          <w:color w:val="000000" w:themeColor="text1"/>
        </w:rPr>
        <w:t xml:space="preserve"> = .01, </w:t>
      </w:r>
      <w:r w:rsidR="0084423F" w:rsidRPr="00A60237">
        <w:rPr>
          <w:rFonts w:ascii="Calibri" w:hAnsi="Calibri"/>
          <w:i/>
          <w:color w:val="000000" w:themeColor="text1"/>
        </w:rPr>
        <w:t>p</w:t>
      </w:r>
      <w:r w:rsidR="0084423F" w:rsidRPr="00A60237">
        <w:rPr>
          <w:rFonts w:ascii="Calibri" w:hAnsi="Calibri"/>
          <w:color w:val="000000" w:themeColor="text1"/>
        </w:rPr>
        <w:t xml:space="preserve"> = .90, </w:t>
      </w:r>
      <w:r w:rsidR="00E16ADC" w:rsidRPr="00A60237">
        <w:rPr>
          <w:rFonts w:ascii="Calibri" w:hAnsi="Calibri"/>
          <w:color w:val="000000" w:themeColor="text1"/>
        </w:rPr>
        <w:t>η²p</w:t>
      </w:r>
      <w:r w:rsidR="0084423F" w:rsidRPr="00A60237">
        <w:rPr>
          <w:rFonts w:ascii="Calibri" w:hAnsi="Calibri"/>
          <w:color w:val="000000" w:themeColor="text1"/>
          <w:vertAlign w:val="superscript"/>
        </w:rPr>
        <w:t xml:space="preserve"> </w:t>
      </w:r>
      <w:r w:rsidR="0084423F" w:rsidRPr="00A60237">
        <w:rPr>
          <w:rFonts w:ascii="Calibri" w:hAnsi="Calibri"/>
          <w:color w:val="000000" w:themeColor="text1"/>
        </w:rPr>
        <w:t>= .01</w:t>
      </w:r>
      <w:r w:rsidR="006F53CF" w:rsidRPr="00A60237">
        <w:rPr>
          <w:rFonts w:ascii="Calibri" w:hAnsi="Calibri"/>
          <w:color w:val="000000" w:themeColor="text1"/>
        </w:rPr>
        <w:t>.</w:t>
      </w:r>
      <w:r w:rsidR="0084423F" w:rsidRPr="00A60237">
        <w:rPr>
          <w:rFonts w:ascii="Calibri" w:hAnsi="Calibri"/>
        </w:rPr>
        <w:t xml:space="preserve"> </w:t>
      </w:r>
      <w:r w:rsidR="00EE3B21" w:rsidRPr="00A60237">
        <w:rPr>
          <w:rFonts w:ascii="Calibri" w:hAnsi="Calibri"/>
        </w:rPr>
        <w:t xml:space="preserve">Bayesian ANOVA indicated strongest support </w:t>
      </w:r>
      <w:r w:rsidR="00BA6F4C" w:rsidRPr="00A60237">
        <w:rPr>
          <w:rFonts w:ascii="Calibri" w:hAnsi="Calibri"/>
        </w:rPr>
        <w:t>for the model</w:t>
      </w:r>
      <w:r w:rsidR="00EE3B21" w:rsidRPr="00A60237">
        <w:rPr>
          <w:rFonts w:ascii="Calibri" w:hAnsi="Calibri"/>
        </w:rPr>
        <w:t xml:space="preserve"> containing the three main effects (concurrent task, stimulus condition, distraction) plus the interaction between </w:t>
      </w:r>
      <w:r w:rsidR="00C95661" w:rsidRPr="00A60237">
        <w:rPr>
          <w:rFonts w:ascii="Calibri" w:hAnsi="Calibri"/>
        </w:rPr>
        <w:t>task and distraction</w:t>
      </w:r>
      <w:r w:rsidR="002E4B2C" w:rsidRPr="00A60237">
        <w:rPr>
          <w:rFonts w:ascii="Calibri" w:hAnsi="Calibri"/>
        </w:rPr>
        <w:t xml:space="preserve"> (BF&gt;1000 vs. the null-only model)</w:t>
      </w:r>
      <w:r w:rsidR="005D77E3" w:rsidRPr="00A60237">
        <w:rPr>
          <w:rFonts w:ascii="Calibri" w:hAnsi="Calibri"/>
        </w:rPr>
        <w:t>, though this was only 2.3</w:t>
      </w:r>
      <w:r w:rsidR="00C95661" w:rsidRPr="00A60237">
        <w:rPr>
          <w:rFonts w:ascii="Calibri" w:hAnsi="Calibri"/>
        </w:rPr>
        <w:t>:1 more likely than the main effects-only model.</w:t>
      </w:r>
    </w:p>
    <w:p w14:paraId="565CEC44" w14:textId="078362CE" w:rsidR="0084423F" w:rsidRPr="00A60237" w:rsidRDefault="00C95661" w:rsidP="00D163DF">
      <w:pPr>
        <w:spacing w:line="480" w:lineRule="auto"/>
        <w:jc w:val="both"/>
        <w:rPr>
          <w:rFonts w:ascii="Calibri" w:hAnsi="Calibri"/>
          <w:color w:val="000000" w:themeColor="text1"/>
        </w:rPr>
      </w:pPr>
      <w:r w:rsidRPr="00A60237">
        <w:rPr>
          <w:rFonts w:ascii="Calibri" w:hAnsi="Calibri"/>
        </w:rPr>
        <w:tab/>
      </w:r>
      <w:r w:rsidR="008E2854" w:rsidRPr="00A60237">
        <w:rPr>
          <w:rFonts w:ascii="Calibri" w:hAnsi="Calibri"/>
        </w:rPr>
        <w:t xml:space="preserve">While the above analyses indicate some equivocal support for the presence of an interaction between concurrent task and distraction, this may </w:t>
      </w:r>
      <w:r w:rsidR="002C74BE" w:rsidRPr="00A60237">
        <w:rPr>
          <w:rFonts w:ascii="Calibri" w:hAnsi="Calibri"/>
        </w:rPr>
        <w:t xml:space="preserve">partly </w:t>
      </w:r>
      <w:r w:rsidR="008E2854" w:rsidRPr="00A60237">
        <w:rPr>
          <w:rFonts w:ascii="Calibri" w:hAnsi="Calibri"/>
        </w:rPr>
        <w:t>reflect scaling issues within the data</w:t>
      </w:r>
      <w:r w:rsidR="00E42E3A" w:rsidRPr="00A60237">
        <w:rPr>
          <w:rFonts w:ascii="Calibri" w:hAnsi="Calibri"/>
        </w:rPr>
        <w:t xml:space="preserve"> in this experiment</w:t>
      </w:r>
      <w:r w:rsidR="008E2854" w:rsidRPr="00A60237">
        <w:rPr>
          <w:rFonts w:ascii="Calibri" w:hAnsi="Calibri"/>
        </w:rPr>
        <w:t xml:space="preserve">. </w:t>
      </w:r>
      <w:r w:rsidR="00925259" w:rsidRPr="00A60237">
        <w:rPr>
          <w:rFonts w:ascii="Calibri" w:hAnsi="Calibri"/>
        </w:rPr>
        <w:t>To</w:t>
      </w:r>
      <w:r w:rsidR="00E42E3A" w:rsidRPr="00A60237">
        <w:rPr>
          <w:rFonts w:ascii="Calibri" w:hAnsi="Calibri"/>
        </w:rPr>
        <w:t xml:space="preserve"> test this, data</w:t>
      </w:r>
      <w:r w:rsidR="000634C1" w:rsidRPr="00A60237">
        <w:rPr>
          <w:rFonts w:ascii="Calibri" w:hAnsi="Calibri"/>
        </w:rPr>
        <w:t xml:space="preserve"> were</w:t>
      </w:r>
      <w:r w:rsidR="00B41F88" w:rsidRPr="00A60237">
        <w:rPr>
          <w:rFonts w:ascii="Calibri" w:hAnsi="Calibri"/>
        </w:rPr>
        <w:t xml:space="preserve"> also analysed</w:t>
      </w:r>
      <w:r w:rsidR="00E42E3A" w:rsidRPr="00A60237">
        <w:rPr>
          <w:rFonts w:ascii="Calibri" w:hAnsi="Calibri"/>
        </w:rPr>
        <w:t xml:space="preserve"> following arcsine square root transformation</w:t>
      </w:r>
      <w:r w:rsidR="00DE002C" w:rsidRPr="00A60237">
        <w:rPr>
          <w:rFonts w:ascii="Calibri" w:hAnsi="Calibri"/>
          <w:vertAlign w:val="superscript"/>
        </w:rPr>
        <w:t>1</w:t>
      </w:r>
      <w:r w:rsidR="00E42E3A" w:rsidRPr="00A60237">
        <w:rPr>
          <w:rFonts w:ascii="Calibri" w:hAnsi="Calibri"/>
        </w:rPr>
        <w:t xml:space="preserve">. </w:t>
      </w:r>
      <w:r w:rsidR="002C74BE" w:rsidRPr="00A60237">
        <w:rPr>
          <w:rFonts w:ascii="Calibri" w:hAnsi="Calibri"/>
        </w:rPr>
        <w:t>While t</w:t>
      </w:r>
      <w:r w:rsidR="00E42E3A" w:rsidRPr="00A60237">
        <w:rPr>
          <w:rFonts w:ascii="Calibri" w:hAnsi="Calibri"/>
        </w:rPr>
        <w:t>his</w:t>
      </w:r>
      <w:r w:rsidR="008E2854" w:rsidRPr="00A60237">
        <w:rPr>
          <w:rFonts w:ascii="Calibri" w:hAnsi="Calibri"/>
        </w:rPr>
        <w:t xml:space="preserve"> </w:t>
      </w:r>
      <w:r w:rsidR="002C74BE" w:rsidRPr="00A60237">
        <w:rPr>
          <w:rFonts w:ascii="Calibri" w:hAnsi="Calibri"/>
        </w:rPr>
        <w:t xml:space="preserve">still </w:t>
      </w:r>
      <w:r w:rsidR="008E2854" w:rsidRPr="00A60237">
        <w:rPr>
          <w:rFonts w:ascii="Calibri" w:hAnsi="Calibri"/>
        </w:rPr>
        <w:t>produce</w:t>
      </w:r>
      <w:r w:rsidR="00E42E3A" w:rsidRPr="00A60237">
        <w:rPr>
          <w:rFonts w:ascii="Calibri" w:hAnsi="Calibri"/>
        </w:rPr>
        <w:t>d</w:t>
      </w:r>
      <w:r w:rsidR="002C74BE" w:rsidRPr="00A60237">
        <w:rPr>
          <w:rFonts w:ascii="Calibri" w:hAnsi="Calibri"/>
        </w:rPr>
        <w:t xml:space="preserve"> a </w:t>
      </w:r>
      <w:r w:rsidR="008E2854" w:rsidRPr="00A60237">
        <w:rPr>
          <w:rFonts w:ascii="Calibri" w:hAnsi="Calibri"/>
        </w:rPr>
        <w:t xml:space="preserve">significant task by distraction interaction, </w:t>
      </w:r>
      <w:r w:rsidR="008E2854" w:rsidRPr="00A60237">
        <w:rPr>
          <w:rFonts w:ascii="Calibri" w:hAnsi="Calibri"/>
          <w:i/>
          <w:color w:val="000000" w:themeColor="text1"/>
        </w:rPr>
        <w:t>F</w:t>
      </w:r>
      <w:r w:rsidR="008E2854" w:rsidRPr="00A60237">
        <w:rPr>
          <w:rFonts w:ascii="Calibri" w:hAnsi="Calibri"/>
          <w:color w:val="000000" w:themeColor="text1"/>
        </w:rPr>
        <w:t xml:space="preserve"> (1,35) = </w:t>
      </w:r>
      <w:r w:rsidR="00061336" w:rsidRPr="00A60237">
        <w:rPr>
          <w:rFonts w:ascii="Calibri" w:hAnsi="Calibri"/>
          <w:color w:val="000000" w:themeColor="text1"/>
        </w:rPr>
        <w:t>4.74</w:t>
      </w:r>
      <w:r w:rsidR="008E2854" w:rsidRPr="00A60237">
        <w:rPr>
          <w:rFonts w:ascii="Calibri" w:hAnsi="Calibri"/>
          <w:color w:val="000000" w:themeColor="text1"/>
        </w:rPr>
        <w:t xml:space="preserve">, </w:t>
      </w:r>
      <w:r w:rsidR="008E2854" w:rsidRPr="00A60237">
        <w:rPr>
          <w:rFonts w:ascii="Calibri" w:hAnsi="Calibri"/>
          <w:i/>
          <w:color w:val="000000" w:themeColor="text1"/>
        </w:rPr>
        <w:t>MSE</w:t>
      </w:r>
      <w:r w:rsidR="008E2854" w:rsidRPr="00A60237">
        <w:rPr>
          <w:rFonts w:ascii="Calibri" w:hAnsi="Calibri"/>
          <w:color w:val="000000" w:themeColor="text1"/>
        </w:rPr>
        <w:t xml:space="preserve"> = .01, </w:t>
      </w:r>
      <w:r w:rsidR="008E2854" w:rsidRPr="00A60237">
        <w:rPr>
          <w:rFonts w:ascii="Calibri" w:hAnsi="Calibri"/>
          <w:i/>
          <w:color w:val="000000" w:themeColor="text1"/>
        </w:rPr>
        <w:t>p</w:t>
      </w:r>
      <w:r w:rsidR="008E2854" w:rsidRPr="00A60237">
        <w:rPr>
          <w:rFonts w:ascii="Calibri" w:hAnsi="Calibri"/>
          <w:color w:val="000000" w:themeColor="text1"/>
        </w:rPr>
        <w:t xml:space="preserve"> = .</w:t>
      </w:r>
      <w:r w:rsidR="00061336" w:rsidRPr="00A60237">
        <w:rPr>
          <w:rFonts w:ascii="Calibri" w:hAnsi="Calibri"/>
          <w:color w:val="000000" w:themeColor="text1"/>
        </w:rPr>
        <w:t>042</w:t>
      </w:r>
      <w:r w:rsidR="008E2854" w:rsidRPr="00A60237">
        <w:rPr>
          <w:rFonts w:ascii="Calibri" w:hAnsi="Calibri"/>
          <w:color w:val="000000" w:themeColor="text1"/>
        </w:rPr>
        <w:t>, η²p</w:t>
      </w:r>
      <w:r w:rsidR="008E2854" w:rsidRPr="00A60237">
        <w:rPr>
          <w:rFonts w:ascii="Calibri" w:hAnsi="Calibri"/>
          <w:color w:val="000000" w:themeColor="text1"/>
          <w:vertAlign w:val="superscript"/>
        </w:rPr>
        <w:t xml:space="preserve"> </w:t>
      </w:r>
      <w:r w:rsidR="008E2854" w:rsidRPr="00A60237">
        <w:rPr>
          <w:rFonts w:ascii="Calibri" w:hAnsi="Calibri"/>
          <w:color w:val="000000" w:themeColor="text1"/>
        </w:rPr>
        <w:t>= .</w:t>
      </w:r>
      <w:r w:rsidR="002C74BE" w:rsidRPr="00A60237">
        <w:rPr>
          <w:rFonts w:ascii="Calibri" w:hAnsi="Calibri"/>
          <w:color w:val="000000" w:themeColor="text1"/>
        </w:rPr>
        <w:t>11</w:t>
      </w:r>
      <w:r w:rsidR="00B54782" w:rsidRPr="00A60237">
        <w:rPr>
          <w:rFonts w:ascii="Calibri" w:hAnsi="Calibri"/>
          <w:color w:val="000000" w:themeColor="text1"/>
        </w:rPr>
        <w:t>, the difference in distractor effect sizes between articulatory suppression (</w:t>
      </w:r>
      <w:r w:rsidR="00506376" w:rsidRPr="00A60237">
        <w:rPr>
          <w:rFonts w:ascii="Calibri" w:hAnsi="Calibri"/>
          <w:i/>
          <w:color w:val="000000" w:themeColor="text1"/>
        </w:rPr>
        <w:t>Cohen’s</w:t>
      </w:r>
      <w:r w:rsidR="00506376" w:rsidRPr="00A60237">
        <w:rPr>
          <w:rFonts w:ascii="Calibri" w:hAnsi="Calibri"/>
          <w:color w:val="000000" w:themeColor="text1"/>
        </w:rPr>
        <w:t xml:space="preserve"> </w:t>
      </w:r>
      <w:r w:rsidR="00B54782" w:rsidRPr="00A60237">
        <w:rPr>
          <w:rFonts w:ascii="Calibri" w:hAnsi="Calibri"/>
          <w:i/>
          <w:color w:val="000000" w:themeColor="text1"/>
        </w:rPr>
        <w:t>d</w:t>
      </w:r>
      <w:r w:rsidR="00B54782" w:rsidRPr="00A60237">
        <w:rPr>
          <w:rFonts w:ascii="Calibri" w:hAnsi="Calibri"/>
          <w:color w:val="000000" w:themeColor="text1"/>
        </w:rPr>
        <w:t xml:space="preserve"> = .53) and backward counting (</w:t>
      </w:r>
      <w:r w:rsidR="00B54782" w:rsidRPr="00A60237">
        <w:rPr>
          <w:rFonts w:ascii="Calibri" w:hAnsi="Calibri"/>
          <w:i/>
          <w:color w:val="000000" w:themeColor="text1"/>
        </w:rPr>
        <w:t>d</w:t>
      </w:r>
      <w:r w:rsidR="00B54782" w:rsidRPr="00A60237">
        <w:rPr>
          <w:rFonts w:ascii="Calibri" w:hAnsi="Calibri"/>
          <w:color w:val="000000" w:themeColor="text1"/>
        </w:rPr>
        <w:t xml:space="preserve"> = .69) was not large. Furthermore, a</w:t>
      </w:r>
      <w:r w:rsidR="00E42E3A" w:rsidRPr="00A60237">
        <w:rPr>
          <w:rFonts w:ascii="Calibri" w:hAnsi="Calibri"/>
          <w:color w:val="000000" w:themeColor="text1"/>
        </w:rPr>
        <w:t xml:space="preserve"> </w:t>
      </w:r>
      <w:r w:rsidR="008E2854" w:rsidRPr="00A60237">
        <w:rPr>
          <w:rFonts w:ascii="Calibri" w:hAnsi="Calibri"/>
          <w:color w:val="000000" w:themeColor="text1"/>
        </w:rPr>
        <w:t>Bayesian ANOVA</w:t>
      </w:r>
      <w:r w:rsidR="00E42E3A" w:rsidRPr="00A60237">
        <w:rPr>
          <w:rFonts w:ascii="Calibri" w:hAnsi="Calibri"/>
          <w:color w:val="000000" w:themeColor="text1"/>
        </w:rPr>
        <w:t xml:space="preserve"> on the transformed data indicated evidence</w:t>
      </w:r>
      <w:r w:rsidR="008E2854" w:rsidRPr="00A60237">
        <w:rPr>
          <w:rFonts w:ascii="Calibri" w:hAnsi="Calibri"/>
          <w:color w:val="000000" w:themeColor="text1"/>
        </w:rPr>
        <w:t xml:space="preserve"> </w:t>
      </w:r>
      <w:proofErr w:type="spellStart"/>
      <w:r w:rsidR="008E2854" w:rsidRPr="00A60237">
        <w:rPr>
          <w:rFonts w:ascii="Calibri" w:hAnsi="Calibri"/>
          <w:color w:val="000000" w:themeColor="text1"/>
        </w:rPr>
        <w:lastRenderedPageBreak/>
        <w:t>favo</w:t>
      </w:r>
      <w:r w:rsidR="00E42E3A" w:rsidRPr="00A60237">
        <w:rPr>
          <w:rFonts w:ascii="Calibri" w:hAnsi="Calibri"/>
          <w:color w:val="000000" w:themeColor="text1"/>
        </w:rPr>
        <w:t>ring</w:t>
      </w:r>
      <w:proofErr w:type="spellEnd"/>
      <w:r w:rsidR="008E2854" w:rsidRPr="00A60237">
        <w:rPr>
          <w:rFonts w:ascii="Calibri" w:hAnsi="Calibri"/>
          <w:color w:val="000000" w:themeColor="text1"/>
        </w:rPr>
        <w:t xml:space="preserve"> the model containing the main effects</w:t>
      </w:r>
      <w:r w:rsidR="004E1EB4" w:rsidRPr="00A60237">
        <w:rPr>
          <w:rFonts w:ascii="Calibri" w:hAnsi="Calibri"/>
          <w:color w:val="000000" w:themeColor="text1"/>
        </w:rPr>
        <w:t xml:space="preserve"> only</w:t>
      </w:r>
      <w:r w:rsidR="007353A0" w:rsidRPr="00A60237">
        <w:rPr>
          <w:rFonts w:ascii="Calibri" w:hAnsi="Calibri"/>
          <w:color w:val="000000" w:themeColor="text1"/>
        </w:rPr>
        <w:t xml:space="preserve"> </w:t>
      </w:r>
      <w:r w:rsidR="002E4B2C" w:rsidRPr="00A60237">
        <w:rPr>
          <w:rFonts w:ascii="Calibri" w:hAnsi="Calibri"/>
        </w:rPr>
        <w:t>(BF&gt;1000 vs. the null-only model</w:t>
      </w:r>
      <w:r w:rsidR="007353A0" w:rsidRPr="00A60237">
        <w:rPr>
          <w:rFonts w:ascii="Calibri" w:hAnsi="Calibri"/>
          <w:color w:val="000000" w:themeColor="text1"/>
        </w:rPr>
        <w:t>)</w:t>
      </w:r>
      <w:r w:rsidR="008E2854" w:rsidRPr="00A60237">
        <w:rPr>
          <w:rFonts w:ascii="Calibri" w:hAnsi="Calibri"/>
          <w:color w:val="000000" w:themeColor="text1"/>
        </w:rPr>
        <w:t xml:space="preserve">, over the </w:t>
      </w:r>
      <w:r w:rsidR="00BA6F4C" w:rsidRPr="00A60237">
        <w:rPr>
          <w:rFonts w:ascii="Calibri" w:hAnsi="Calibri"/>
          <w:color w:val="000000" w:themeColor="text1"/>
        </w:rPr>
        <w:t xml:space="preserve">model with </w:t>
      </w:r>
      <w:r w:rsidR="008E2854" w:rsidRPr="00A60237">
        <w:rPr>
          <w:rFonts w:ascii="Calibri" w:hAnsi="Calibri"/>
          <w:color w:val="000000" w:themeColor="text1"/>
        </w:rPr>
        <w:t xml:space="preserve">main effects + </w:t>
      </w:r>
      <w:r w:rsidR="00BA6F4C" w:rsidRPr="00A60237">
        <w:rPr>
          <w:rFonts w:ascii="Calibri" w:hAnsi="Calibri"/>
          <w:color w:val="000000" w:themeColor="text1"/>
        </w:rPr>
        <w:t xml:space="preserve">the </w:t>
      </w:r>
      <w:r w:rsidR="008E2854" w:rsidRPr="00A60237">
        <w:rPr>
          <w:rFonts w:ascii="Calibri" w:hAnsi="Calibri"/>
          <w:color w:val="000000" w:themeColor="text1"/>
        </w:rPr>
        <w:t xml:space="preserve">task by distraction interaction, </w:t>
      </w:r>
      <w:r w:rsidR="00416011" w:rsidRPr="00A60237">
        <w:rPr>
          <w:rFonts w:ascii="Calibri" w:hAnsi="Calibri"/>
          <w:color w:val="000000" w:themeColor="text1"/>
        </w:rPr>
        <w:t>though</w:t>
      </w:r>
      <w:r w:rsidR="002C74BE" w:rsidRPr="00A60237">
        <w:rPr>
          <w:rFonts w:ascii="Calibri" w:hAnsi="Calibri"/>
          <w:color w:val="000000" w:themeColor="text1"/>
        </w:rPr>
        <w:t xml:space="preserve"> only </w:t>
      </w:r>
      <w:r w:rsidR="008E2854" w:rsidRPr="00A60237">
        <w:rPr>
          <w:rFonts w:ascii="Calibri" w:hAnsi="Calibri"/>
          <w:color w:val="000000" w:themeColor="text1"/>
        </w:rPr>
        <w:t xml:space="preserve">by a factor of </w:t>
      </w:r>
      <w:r w:rsidR="002C74BE" w:rsidRPr="00A60237">
        <w:rPr>
          <w:rFonts w:ascii="Calibri" w:hAnsi="Calibri"/>
          <w:color w:val="000000" w:themeColor="text1"/>
        </w:rPr>
        <w:t>1.4</w:t>
      </w:r>
      <w:r w:rsidR="008E2854" w:rsidRPr="00A60237">
        <w:rPr>
          <w:rFonts w:ascii="Calibri" w:hAnsi="Calibri"/>
          <w:color w:val="000000" w:themeColor="text1"/>
        </w:rPr>
        <w:t>:1.</w:t>
      </w:r>
      <w:r w:rsidR="00BA6F4C" w:rsidRPr="00A60237">
        <w:rPr>
          <w:rFonts w:ascii="Calibri" w:hAnsi="Calibri"/>
          <w:color w:val="000000" w:themeColor="text1"/>
        </w:rPr>
        <w:t xml:space="preserve"> </w:t>
      </w:r>
    </w:p>
    <w:p w14:paraId="294CC054" w14:textId="232ABC1C" w:rsidR="009F7EA0" w:rsidRPr="00A60237" w:rsidRDefault="00C513C0" w:rsidP="009F7EA0">
      <w:pPr>
        <w:spacing w:line="480" w:lineRule="auto"/>
        <w:rPr>
          <w:rFonts w:ascii="Calibri" w:hAnsi="Calibri"/>
        </w:rPr>
      </w:pPr>
      <w:r w:rsidRPr="00A60237">
        <w:rPr>
          <w:rFonts w:ascii="Calibri" w:hAnsi="Calibri"/>
          <w:color w:val="000000" w:themeColor="text1"/>
        </w:rPr>
        <w:tab/>
        <w:t xml:space="preserve">While our primary focus was on the visual task, we also </w:t>
      </w:r>
      <w:proofErr w:type="spellStart"/>
      <w:r w:rsidRPr="00A60237">
        <w:rPr>
          <w:rFonts w:ascii="Calibri" w:hAnsi="Calibri"/>
          <w:color w:val="000000" w:themeColor="text1"/>
        </w:rPr>
        <w:t>analyzed</w:t>
      </w:r>
      <w:proofErr w:type="spellEnd"/>
      <w:r w:rsidRPr="00A60237">
        <w:rPr>
          <w:rFonts w:ascii="Calibri" w:hAnsi="Calibri"/>
          <w:color w:val="000000" w:themeColor="text1"/>
        </w:rPr>
        <w:t xml:space="preserve"> backward counting performance</w:t>
      </w:r>
      <w:r w:rsidR="009F7EA0" w:rsidRPr="00A60237">
        <w:rPr>
          <w:rFonts w:ascii="Calibri" w:hAnsi="Calibri"/>
          <w:color w:val="000000" w:themeColor="text1"/>
        </w:rPr>
        <w:t xml:space="preserve">. Mean number of correct counting responses per trial are displayed in Table 1 (for all experiments). A 3x2 repeated measures ANOVA on the Experiment 1 data revealed significant effects of stimulus condition, </w:t>
      </w:r>
      <w:r w:rsidR="009F7EA0" w:rsidRPr="00A60237">
        <w:rPr>
          <w:rFonts w:ascii="Calibri" w:hAnsi="Calibri"/>
          <w:i/>
        </w:rPr>
        <w:t>F</w:t>
      </w:r>
      <w:r w:rsidR="009F7EA0" w:rsidRPr="00A60237">
        <w:rPr>
          <w:rFonts w:ascii="Calibri" w:hAnsi="Calibri"/>
        </w:rPr>
        <w:t xml:space="preserve"> (2,70) = 3.49, </w:t>
      </w:r>
      <w:r w:rsidR="009F7EA0" w:rsidRPr="00A60237">
        <w:rPr>
          <w:rFonts w:ascii="Calibri" w:hAnsi="Calibri"/>
          <w:i/>
        </w:rPr>
        <w:t>MSE</w:t>
      </w:r>
      <w:r w:rsidR="009F7EA0" w:rsidRPr="00A60237">
        <w:rPr>
          <w:rFonts w:ascii="Calibri" w:hAnsi="Calibri"/>
        </w:rPr>
        <w:t xml:space="preserve"> = .18, </w:t>
      </w:r>
      <w:r w:rsidR="009F7EA0" w:rsidRPr="00A60237">
        <w:rPr>
          <w:rFonts w:ascii="Calibri" w:hAnsi="Calibri"/>
          <w:i/>
        </w:rPr>
        <w:t>p</w:t>
      </w:r>
      <w:r w:rsidR="009F7EA0" w:rsidRPr="00A60237">
        <w:rPr>
          <w:rFonts w:ascii="Calibri" w:hAnsi="Calibri"/>
        </w:rPr>
        <w:t xml:space="preserve"> = .036, </w:t>
      </w:r>
      <w:r w:rsidR="009F7EA0" w:rsidRPr="00A60237">
        <w:rPr>
          <w:rFonts w:ascii="Calibri" w:hAnsi="Calibri"/>
          <w:color w:val="000000" w:themeColor="text1"/>
        </w:rPr>
        <w:t>η²p</w:t>
      </w:r>
      <w:r w:rsidR="009F7EA0" w:rsidRPr="00A60237">
        <w:rPr>
          <w:rFonts w:ascii="Calibri" w:hAnsi="Calibri"/>
          <w:vertAlign w:val="superscript"/>
        </w:rPr>
        <w:t xml:space="preserve"> </w:t>
      </w:r>
      <w:r w:rsidR="009F7EA0" w:rsidRPr="00A60237">
        <w:rPr>
          <w:rFonts w:ascii="Calibri" w:hAnsi="Calibri"/>
        </w:rPr>
        <w:t xml:space="preserve">= .09, </w:t>
      </w:r>
      <w:r w:rsidR="009F7EA0" w:rsidRPr="00A60237">
        <w:rPr>
          <w:rFonts w:ascii="Calibri" w:hAnsi="Calibri"/>
          <w:color w:val="000000" w:themeColor="text1"/>
        </w:rPr>
        <w:t xml:space="preserve">distractors, </w:t>
      </w:r>
      <w:r w:rsidR="009F7EA0" w:rsidRPr="00A60237">
        <w:rPr>
          <w:rFonts w:ascii="Calibri" w:hAnsi="Calibri"/>
          <w:i/>
        </w:rPr>
        <w:t>F</w:t>
      </w:r>
      <w:r w:rsidR="009F7EA0" w:rsidRPr="00A60237">
        <w:rPr>
          <w:rFonts w:ascii="Calibri" w:hAnsi="Calibri"/>
        </w:rPr>
        <w:t xml:space="preserve"> (1,35) = 9.16, </w:t>
      </w:r>
      <w:r w:rsidR="009F7EA0" w:rsidRPr="00A60237">
        <w:rPr>
          <w:rFonts w:ascii="Calibri" w:hAnsi="Calibri"/>
          <w:i/>
        </w:rPr>
        <w:t>MSE</w:t>
      </w:r>
      <w:r w:rsidR="009F7EA0" w:rsidRPr="00A60237">
        <w:rPr>
          <w:rFonts w:ascii="Calibri" w:hAnsi="Calibri"/>
        </w:rPr>
        <w:t xml:space="preserve"> = .15, </w:t>
      </w:r>
      <w:r w:rsidR="009F7EA0" w:rsidRPr="00A60237">
        <w:rPr>
          <w:rFonts w:ascii="Calibri" w:hAnsi="Calibri"/>
          <w:i/>
        </w:rPr>
        <w:t>p</w:t>
      </w:r>
      <w:r w:rsidR="009F7EA0" w:rsidRPr="00A60237">
        <w:rPr>
          <w:rFonts w:ascii="Calibri" w:hAnsi="Calibri"/>
        </w:rPr>
        <w:t xml:space="preserve"> = .005, </w:t>
      </w:r>
      <w:r w:rsidR="009F7EA0" w:rsidRPr="00A60237">
        <w:rPr>
          <w:rFonts w:ascii="Calibri" w:hAnsi="Calibri"/>
          <w:color w:val="000000" w:themeColor="text1"/>
        </w:rPr>
        <w:t>η²p</w:t>
      </w:r>
      <w:r w:rsidR="009F7EA0" w:rsidRPr="00A60237">
        <w:rPr>
          <w:rFonts w:ascii="Calibri" w:hAnsi="Calibri"/>
          <w:vertAlign w:val="superscript"/>
        </w:rPr>
        <w:t xml:space="preserve"> </w:t>
      </w:r>
      <w:r w:rsidR="009F7EA0" w:rsidRPr="00A60237">
        <w:rPr>
          <w:rFonts w:ascii="Calibri" w:hAnsi="Calibri"/>
        </w:rPr>
        <w:t xml:space="preserve">= .21, </w:t>
      </w:r>
      <w:r w:rsidR="009F7EA0" w:rsidRPr="00A60237">
        <w:rPr>
          <w:rFonts w:ascii="Calibri" w:hAnsi="Calibri"/>
          <w:color w:val="000000" w:themeColor="text1"/>
        </w:rPr>
        <w:t xml:space="preserve">but no interaction, </w:t>
      </w:r>
      <w:r w:rsidR="009F7EA0" w:rsidRPr="00A60237">
        <w:rPr>
          <w:rFonts w:ascii="Calibri" w:hAnsi="Calibri"/>
          <w:i/>
        </w:rPr>
        <w:t>F</w:t>
      </w:r>
      <w:r w:rsidR="009F7EA0" w:rsidRPr="00A60237">
        <w:rPr>
          <w:rFonts w:ascii="Calibri" w:hAnsi="Calibri"/>
        </w:rPr>
        <w:t xml:space="preserve"> (2,70) = .31, </w:t>
      </w:r>
      <w:r w:rsidR="009F7EA0" w:rsidRPr="00A60237">
        <w:rPr>
          <w:rFonts w:ascii="Calibri" w:hAnsi="Calibri"/>
          <w:i/>
        </w:rPr>
        <w:t>MSE</w:t>
      </w:r>
      <w:r w:rsidR="009F7EA0" w:rsidRPr="00A60237">
        <w:rPr>
          <w:rFonts w:ascii="Calibri" w:hAnsi="Calibri"/>
        </w:rPr>
        <w:t xml:space="preserve"> = .01, </w:t>
      </w:r>
      <w:r w:rsidR="009F7EA0" w:rsidRPr="00A60237">
        <w:rPr>
          <w:rFonts w:ascii="Calibri" w:hAnsi="Calibri"/>
          <w:i/>
        </w:rPr>
        <w:t>p</w:t>
      </w:r>
      <w:r w:rsidR="009F7EA0" w:rsidRPr="00A60237">
        <w:rPr>
          <w:rFonts w:ascii="Calibri" w:hAnsi="Calibri"/>
        </w:rPr>
        <w:t xml:space="preserve"> = .74, </w:t>
      </w:r>
      <w:r w:rsidR="009F7EA0" w:rsidRPr="00A60237">
        <w:rPr>
          <w:rFonts w:ascii="Calibri" w:hAnsi="Calibri"/>
          <w:color w:val="000000" w:themeColor="text1"/>
        </w:rPr>
        <w:t>η²p</w:t>
      </w:r>
      <w:r w:rsidR="009F7EA0" w:rsidRPr="00A60237">
        <w:rPr>
          <w:rFonts w:ascii="Calibri" w:hAnsi="Calibri"/>
          <w:vertAlign w:val="superscript"/>
        </w:rPr>
        <w:t xml:space="preserve"> </w:t>
      </w:r>
      <w:r w:rsidR="009F7EA0" w:rsidRPr="00A60237">
        <w:rPr>
          <w:rFonts w:ascii="Calibri" w:hAnsi="Calibri"/>
        </w:rPr>
        <w:t>= .01</w:t>
      </w:r>
      <w:r w:rsidR="009F7EA0" w:rsidRPr="00A60237">
        <w:rPr>
          <w:rFonts w:ascii="Calibri" w:hAnsi="Calibri"/>
          <w:color w:val="000000" w:themeColor="text1"/>
        </w:rPr>
        <w:t xml:space="preserve">. A Bayesian ANOVA indicated that the </w:t>
      </w:r>
      <w:r w:rsidR="009F7EA0" w:rsidRPr="00A60237">
        <w:rPr>
          <w:rFonts w:ascii="Calibri" w:hAnsi="Calibri"/>
        </w:rPr>
        <w:t>best model contained stimulus condition and distractors (</w:t>
      </w:r>
      <w:r w:rsidR="009F7EA0" w:rsidRPr="00A60237">
        <w:rPr>
          <w:rFonts w:ascii="Calibri" w:hAnsi="Calibri"/>
          <w:i/>
        </w:rPr>
        <w:t>BF</w:t>
      </w:r>
      <w:r w:rsidR="009F7EA0" w:rsidRPr="00A60237">
        <w:rPr>
          <w:rFonts w:ascii="Calibri" w:hAnsi="Calibri"/>
        </w:rPr>
        <w:t xml:space="preserve"> = 14 versus the null), but this was only 1.6 times more likely than the model </w:t>
      </w:r>
      <w:r w:rsidR="00E25BB0" w:rsidRPr="00A60237">
        <w:rPr>
          <w:rFonts w:ascii="Calibri" w:hAnsi="Calibri"/>
        </w:rPr>
        <w:t xml:space="preserve">excluding distractors and </w:t>
      </w:r>
      <w:r w:rsidR="009F7EA0" w:rsidRPr="00A60237">
        <w:rPr>
          <w:rFonts w:ascii="Calibri" w:hAnsi="Calibri"/>
        </w:rPr>
        <w:t>only containi</w:t>
      </w:r>
      <w:r w:rsidR="005A050C" w:rsidRPr="00A60237">
        <w:rPr>
          <w:rFonts w:ascii="Calibri" w:hAnsi="Calibri"/>
        </w:rPr>
        <w:t>ng stimulus condition. Thus,</w:t>
      </w:r>
      <w:r w:rsidR="009F7EA0" w:rsidRPr="00A60237">
        <w:rPr>
          <w:rFonts w:ascii="Calibri" w:hAnsi="Calibri"/>
        </w:rPr>
        <w:t xml:space="preserve"> counting performance outcomes </w:t>
      </w:r>
      <w:r w:rsidR="00E25BB0" w:rsidRPr="00A60237">
        <w:rPr>
          <w:rFonts w:ascii="Calibri" w:hAnsi="Calibri"/>
        </w:rPr>
        <w:t>resemble</w:t>
      </w:r>
      <w:r w:rsidR="009F7EA0" w:rsidRPr="00A60237">
        <w:rPr>
          <w:rFonts w:ascii="Calibri" w:hAnsi="Calibri"/>
        </w:rPr>
        <w:t xml:space="preserve"> those obtained in the primary visual task, with a significant effect of distraction but </w:t>
      </w:r>
      <w:r w:rsidR="005A050C" w:rsidRPr="00A60237">
        <w:rPr>
          <w:rFonts w:ascii="Calibri" w:hAnsi="Calibri"/>
        </w:rPr>
        <w:t xml:space="preserve">only </w:t>
      </w:r>
      <w:r w:rsidR="009F7EA0" w:rsidRPr="00A60237">
        <w:rPr>
          <w:rFonts w:ascii="Calibri" w:hAnsi="Calibri"/>
        </w:rPr>
        <w:t xml:space="preserve">weak </w:t>
      </w:r>
      <w:r w:rsidR="005A050C" w:rsidRPr="00A60237">
        <w:rPr>
          <w:rFonts w:ascii="Calibri" w:hAnsi="Calibri"/>
        </w:rPr>
        <w:t xml:space="preserve">or anecdotal </w:t>
      </w:r>
      <w:r w:rsidR="009F7EA0" w:rsidRPr="00A60237">
        <w:rPr>
          <w:rFonts w:ascii="Calibri" w:hAnsi="Calibri"/>
        </w:rPr>
        <w:t xml:space="preserve">evidence for this effect </w:t>
      </w:r>
      <w:proofErr w:type="gramStart"/>
      <w:r w:rsidR="009F7EA0" w:rsidRPr="00A60237">
        <w:rPr>
          <w:rFonts w:ascii="Calibri" w:hAnsi="Calibri"/>
        </w:rPr>
        <w:t>according</w:t>
      </w:r>
      <w:r w:rsidR="005A050C" w:rsidRPr="00A60237">
        <w:rPr>
          <w:rFonts w:ascii="Calibri" w:hAnsi="Calibri"/>
        </w:rPr>
        <w:t xml:space="preserve"> </w:t>
      </w:r>
      <w:r w:rsidR="009F7EA0" w:rsidRPr="00A60237">
        <w:rPr>
          <w:rFonts w:ascii="Calibri" w:hAnsi="Calibri"/>
        </w:rPr>
        <w:t>to</w:t>
      </w:r>
      <w:proofErr w:type="gramEnd"/>
      <w:r w:rsidR="009F7EA0" w:rsidRPr="00A60237">
        <w:rPr>
          <w:rFonts w:ascii="Calibri" w:hAnsi="Calibri"/>
        </w:rPr>
        <w:t xml:space="preserve"> Bayesian analysis.</w:t>
      </w:r>
    </w:p>
    <w:p w14:paraId="7ED7CDAF" w14:textId="5A5C5FD3" w:rsidR="00C513C0" w:rsidRPr="00A60237" w:rsidRDefault="00654453" w:rsidP="00654453">
      <w:pPr>
        <w:spacing w:line="480" w:lineRule="auto"/>
        <w:jc w:val="center"/>
        <w:rPr>
          <w:rFonts w:ascii="Calibri" w:hAnsi="Calibri"/>
        </w:rPr>
      </w:pPr>
      <w:r w:rsidRPr="00A60237">
        <w:rPr>
          <w:rFonts w:ascii="Calibri" w:hAnsi="Calibri"/>
        </w:rPr>
        <w:t>(Table 1)</w:t>
      </w:r>
    </w:p>
    <w:p w14:paraId="0028C86D" w14:textId="397F43A2" w:rsidR="004A45A5" w:rsidRPr="00A60237" w:rsidRDefault="00672824" w:rsidP="00D163DF">
      <w:pPr>
        <w:spacing w:line="480" w:lineRule="auto"/>
        <w:ind w:firstLine="720"/>
        <w:jc w:val="both"/>
        <w:rPr>
          <w:rFonts w:ascii="Calibri" w:hAnsi="Calibri"/>
          <w:color w:val="000000" w:themeColor="text1"/>
        </w:rPr>
      </w:pPr>
      <w:r w:rsidRPr="00A60237">
        <w:rPr>
          <w:rFonts w:ascii="Calibri" w:hAnsi="Calibri"/>
        </w:rPr>
        <w:t>The</w:t>
      </w:r>
      <w:r w:rsidR="00423B60" w:rsidRPr="00A60237">
        <w:rPr>
          <w:rFonts w:ascii="Calibri" w:hAnsi="Calibri"/>
        </w:rPr>
        <w:t xml:space="preserve"> large deleterious effect </w:t>
      </w:r>
      <w:r w:rsidRPr="00A60237">
        <w:rPr>
          <w:rFonts w:ascii="Calibri" w:hAnsi="Calibri"/>
        </w:rPr>
        <w:t>of backward counting on visual working memory</w:t>
      </w:r>
      <w:r w:rsidR="00423B60" w:rsidRPr="00A60237">
        <w:rPr>
          <w:rFonts w:ascii="Calibri" w:hAnsi="Calibri"/>
        </w:rPr>
        <w:t xml:space="preserve"> </w:t>
      </w:r>
      <w:r w:rsidRPr="00A60237">
        <w:rPr>
          <w:rFonts w:ascii="Calibri" w:hAnsi="Calibri"/>
        </w:rPr>
        <w:t xml:space="preserve">signals </w:t>
      </w:r>
      <w:r w:rsidR="00423B60" w:rsidRPr="00A60237">
        <w:rPr>
          <w:rFonts w:ascii="Calibri" w:hAnsi="Calibri"/>
        </w:rPr>
        <w:t xml:space="preserve">an important contribution from central executive control resources to this task (e.g. Allen et al., 2006, 2014). </w:t>
      </w:r>
      <w:r w:rsidRPr="00A60237">
        <w:rPr>
          <w:rFonts w:ascii="Calibri" w:hAnsi="Calibri"/>
        </w:rPr>
        <w:t>The</w:t>
      </w:r>
      <w:r w:rsidR="0084423F" w:rsidRPr="00A60237">
        <w:rPr>
          <w:rFonts w:ascii="Calibri" w:hAnsi="Calibri"/>
        </w:rPr>
        <w:t xml:space="preserve"> consistent effect of visual distraction, with target recall accuracy reduced when to-be-ignored distractors were also present in the environment</w:t>
      </w:r>
      <w:r w:rsidRPr="00A60237">
        <w:rPr>
          <w:rFonts w:ascii="Calibri" w:hAnsi="Calibri"/>
        </w:rPr>
        <w:t xml:space="preserve">, </w:t>
      </w:r>
      <w:r w:rsidR="0084423F" w:rsidRPr="00A60237">
        <w:rPr>
          <w:rFonts w:ascii="Calibri" w:hAnsi="Calibri"/>
          <w:color w:val="000000" w:themeColor="text1"/>
        </w:rPr>
        <w:t xml:space="preserve">is in line with </w:t>
      </w:r>
      <w:r w:rsidRPr="00A60237">
        <w:rPr>
          <w:rFonts w:ascii="Calibri" w:hAnsi="Calibri"/>
          <w:color w:val="000000" w:themeColor="text1"/>
        </w:rPr>
        <w:t xml:space="preserve">previously observed findings </w:t>
      </w:r>
      <w:r w:rsidR="002347B9" w:rsidRPr="00A60237">
        <w:rPr>
          <w:rFonts w:ascii="Calibri" w:hAnsi="Calibri"/>
          <w:color w:val="000000" w:themeColor="text1"/>
        </w:rPr>
        <w:t xml:space="preserve">in suggesting </w:t>
      </w:r>
      <w:r w:rsidR="0084423F" w:rsidRPr="00A60237">
        <w:rPr>
          <w:rFonts w:ascii="Calibri" w:hAnsi="Calibri"/>
          <w:color w:val="000000" w:themeColor="text1"/>
        </w:rPr>
        <w:t>that participants are not always able to filter out irrelevant visual stimuli and focus purely on target encoding and retention</w:t>
      </w:r>
      <w:r w:rsidR="002347B9" w:rsidRPr="00A60237">
        <w:rPr>
          <w:rFonts w:ascii="Calibri" w:hAnsi="Calibri"/>
          <w:color w:val="000000" w:themeColor="text1"/>
        </w:rPr>
        <w:t xml:space="preserve"> (e.g. Fukuda &amp; Vogel, 2009; </w:t>
      </w:r>
      <w:proofErr w:type="spellStart"/>
      <w:r w:rsidR="002347B9" w:rsidRPr="00A60237">
        <w:rPr>
          <w:rFonts w:ascii="Calibri" w:hAnsi="Calibri"/>
          <w:color w:val="000000" w:themeColor="text1"/>
        </w:rPr>
        <w:t>McNab</w:t>
      </w:r>
      <w:proofErr w:type="spellEnd"/>
      <w:r w:rsidR="002347B9" w:rsidRPr="00A60237">
        <w:rPr>
          <w:rFonts w:ascii="Calibri" w:hAnsi="Calibri"/>
          <w:color w:val="000000" w:themeColor="text1"/>
        </w:rPr>
        <w:t xml:space="preserve"> &amp; Dolan, 2014; Vogel et al., 2005)</w:t>
      </w:r>
      <w:r w:rsidR="0084423F" w:rsidRPr="00A60237">
        <w:rPr>
          <w:rFonts w:ascii="Calibri" w:hAnsi="Calibri"/>
          <w:color w:val="000000" w:themeColor="text1"/>
        </w:rPr>
        <w:t>.</w:t>
      </w:r>
      <w:r w:rsidR="005C5932" w:rsidRPr="00A60237">
        <w:rPr>
          <w:rFonts w:ascii="Calibri" w:hAnsi="Calibri"/>
          <w:color w:val="000000" w:themeColor="text1"/>
        </w:rPr>
        <w:t xml:space="preserve"> These load and distractor effects did not interact with stimulus condition, emerging consistently across conditions measuring memory for </w:t>
      </w:r>
      <w:proofErr w:type="spellStart"/>
      <w:r w:rsidR="005C5932" w:rsidRPr="00A60237">
        <w:rPr>
          <w:rFonts w:ascii="Calibri" w:hAnsi="Calibri"/>
          <w:color w:val="000000" w:themeColor="text1"/>
        </w:rPr>
        <w:t>color</w:t>
      </w:r>
      <w:proofErr w:type="spellEnd"/>
      <w:r w:rsidR="005C5932" w:rsidRPr="00A60237">
        <w:rPr>
          <w:rFonts w:ascii="Calibri" w:hAnsi="Calibri"/>
          <w:color w:val="000000" w:themeColor="text1"/>
        </w:rPr>
        <w:t xml:space="preserve">, shape, and </w:t>
      </w:r>
      <w:proofErr w:type="spellStart"/>
      <w:r w:rsidR="005C5932" w:rsidRPr="00A60237">
        <w:rPr>
          <w:rFonts w:ascii="Calibri" w:hAnsi="Calibri"/>
          <w:color w:val="000000" w:themeColor="text1"/>
        </w:rPr>
        <w:t>colored</w:t>
      </w:r>
      <w:proofErr w:type="spellEnd"/>
      <w:r w:rsidR="005C5932" w:rsidRPr="00A60237">
        <w:rPr>
          <w:rFonts w:ascii="Calibri" w:hAnsi="Calibri"/>
          <w:color w:val="000000" w:themeColor="text1"/>
        </w:rPr>
        <w:t xml:space="preserve"> shape combinations. </w:t>
      </w:r>
      <w:r w:rsidR="00BA6F4C" w:rsidRPr="00A60237">
        <w:rPr>
          <w:rFonts w:ascii="Calibri" w:hAnsi="Calibri"/>
          <w:color w:val="000000" w:themeColor="text1"/>
        </w:rPr>
        <w:t>While</w:t>
      </w:r>
      <w:r w:rsidR="004A45A5" w:rsidRPr="00A60237">
        <w:rPr>
          <w:rFonts w:ascii="Calibri" w:hAnsi="Calibri"/>
          <w:color w:val="000000" w:themeColor="text1"/>
        </w:rPr>
        <w:t xml:space="preserve"> a statistically significant </w:t>
      </w:r>
      <w:r w:rsidR="004A45A5" w:rsidRPr="00A60237">
        <w:rPr>
          <w:rFonts w:ascii="Calibri" w:hAnsi="Calibri"/>
          <w:color w:val="000000" w:themeColor="text1"/>
        </w:rPr>
        <w:lastRenderedPageBreak/>
        <w:t>interaction was observed between concurrent task and distraction</w:t>
      </w:r>
      <w:r w:rsidR="00BA6F4C" w:rsidRPr="00A60237">
        <w:rPr>
          <w:rFonts w:ascii="Calibri" w:hAnsi="Calibri"/>
          <w:color w:val="000000" w:themeColor="text1"/>
        </w:rPr>
        <w:t xml:space="preserve"> in the proportion correct data, </w:t>
      </w:r>
      <w:r w:rsidR="004A1BE3" w:rsidRPr="00A60237">
        <w:rPr>
          <w:rFonts w:ascii="Calibri" w:hAnsi="Calibri"/>
          <w:color w:val="000000" w:themeColor="text1"/>
        </w:rPr>
        <w:t xml:space="preserve">and an effect of distraction was also found on backward counting performance, </w:t>
      </w:r>
      <w:r w:rsidR="00BA6F4C" w:rsidRPr="00A60237">
        <w:rPr>
          <w:rFonts w:ascii="Calibri" w:hAnsi="Calibri"/>
          <w:color w:val="000000" w:themeColor="text1"/>
        </w:rPr>
        <w:t>the Bayes Factor</w:t>
      </w:r>
      <w:r w:rsidR="004A1BE3" w:rsidRPr="00A60237">
        <w:rPr>
          <w:rFonts w:ascii="Calibri" w:hAnsi="Calibri"/>
          <w:color w:val="000000" w:themeColor="text1"/>
        </w:rPr>
        <w:t>s</w:t>
      </w:r>
      <w:r w:rsidR="00BA6F4C" w:rsidRPr="00A60237">
        <w:rPr>
          <w:rFonts w:ascii="Calibri" w:hAnsi="Calibri"/>
          <w:color w:val="000000" w:themeColor="text1"/>
        </w:rPr>
        <w:t xml:space="preserve"> supporting </w:t>
      </w:r>
      <w:r w:rsidR="005A050C" w:rsidRPr="00A60237">
        <w:rPr>
          <w:rFonts w:ascii="Calibri" w:hAnsi="Calibri"/>
          <w:color w:val="000000" w:themeColor="text1"/>
        </w:rPr>
        <w:t xml:space="preserve">each of </w:t>
      </w:r>
      <w:r w:rsidR="00BA6F4C" w:rsidRPr="00A60237">
        <w:rPr>
          <w:rFonts w:ascii="Calibri" w:hAnsi="Calibri"/>
          <w:color w:val="000000" w:themeColor="text1"/>
        </w:rPr>
        <w:t>th</w:t>
      </w:r>
      <w:r w:rsidR="004A1BE3" w:rsidRPr="00A60237">
        <w:rPr>
          <w:rFonts w:ascii="Calibri" w:hAnsi="Calibri"/>
          <w:color w:val="000000" w:themeColor="text1"/>
        </w:rPr>
        <w:t>ese outcomes fall</w:t>
      </w:r>
      <w:r w:rsidR="00BA6F4C" w:rsidRPr="00A60237">
        <w:rPr>
          <w:rFonts w:ascii="Calibri" w:hAnsi="Calibri"/>
          <w:color w:val="000000" w:themeColor="text1"/>
        </w:rPr>
        <w:t xml:space="preserve"> into the ‘weak’ or ‘anecdotal’ range </w:t>
      </w:r>
      <w:r w:rsidR="00BD6850" w:rsidRPr="00A60237">
        <w:rPr>
          <w:rFonts w:ascii="Calibri" w:hAnsi="Calibri"/>
          <w:color w:val="000000" w:themeColor="text1"/>
        </w:rPr>
        <w:t>(</w:t>
      </w:r>
      <w:proofErr w:type="spellStart"/>
      <w:r w:rsidR="00BD6850" w:rsidRPr="00A60237">
        <w:rPr>
          <w:rFonts w:ascii="Calibri" w:hAnsi="Calibri"/>
          <w:color w:val="000000" w:themeColor="text1"/>
        </w:rPr>
        <w:t>Jarosz</w:t>
      </w:r>
      <w:proofErr w:type="spellEnd"/>
      <w:r w:rsidR="00BD6850" w:rsidRPr="00A60237">
        <w:rPr>
          <w:rFonts w:ascii="Calibri" w:hAnsi="Calibri"/>
          <w:color w:val="000000" w:themeColor="text1"/>
        </w:rPr>
        <w:t xml:space="preserve"> &amp; Wiley, 2014</w:t>
      </w:r>
      <w:r w:rsidR="00BA6F4C" w:rsidRPr="00A60237">
        <w:rPr>
          <w:rFonts w:ascii="Calibri" w:hAnsi="Calibri"/>
          <w:color w:val="000000" w:themeColor="text1"/>
        </w:rPr>
        <w:t>)</w:t>
      </w:r>
      <w:r w:rsidR="004A1BE3" w:rsidRPr="00A60237">
        <w:rPr>
          <w:rFonts w:ascii="Calibri" w:hAnsi="Calibri"/>
          <w:color w:val="000000" w:themeColor="text1"/>
        </w:rPr>
        <w:t>. Furthermore, for the primary visual task, the Bayes Factor</w:t>
      </w:r>
      <w:r w:rsidR="002C74BE" w:rsidRPr="00A60237">
        <w:rPr>
          <w:rFonts w:ascii="Calibri" w:hAnsi="Calibri"/>
          <w:color w:val="000000" w:themeColor="text1"/>
        </w:rPr>
        <w:t xml:space="preserve"> slightly </w:t>
      </w:r>
      <w:proofErr w:type="spellStart"/>
      <w:r w:rsidR="002C74BE" w:rsidRPr="00A60237">
        <w:rPr>
          <w:rFonts w:ascii="Calibri" w:hAnsi="Calibri"/>
          <w:color w:val="000000" w:themeColor="text1"/>
        </w:rPr>
        <w:t>favored</w:t>
      </w:r>
      <w:proofErr w:type="spellEnd"/>
      <w:r w:rsidR="002C74BE" w:rsidRPr="00A60237">
        <w:rPr>
          <w:rFonts w:ascii="Calibri" w:hAnsi="Calibri"/>
          <w:color w:val="000000" w:themeColor="text1"/>
        </w:rPr>
        <w:t xml:space="preserve"> the absence of this effect after data </w:t>
      </w:r>
      <w:r w:rsidR="00A66333" w:rsidRPr="00A60237">
        <w:rPr>
          <w:rFonts w:ascii="Calibri" w:hAnsi="Calibri"/>
          <w:color w:val="000000" w:themeColor="text1"/>
        </w:rPr>
        <w:t xml:space="preserve">were </w:t>
      </w:r>
      <w:r w:rsidR="002C74BE" w:rsidRPr="00A60237">
        <w:rPr>
          <w:rFonts w:ascii="Calibri" w:hAnsi="Calibri"/>
          <w:color w:val="000000" w:themeColor="text1"/>
        </w:rPr>
        <w:t>transformed to address potential scaling issues.</w:t>
      </w:r>
    </w:p>
    <w:p w14:paraId="6119C932" w14:textId="77777777" w:rsidR="0084423F" w:rsidRPr="00A60237" w:rsidRDefault="004E374B" w:rsidP="00DA2E01">
      <w:pPr>
        <w:spacing w:line="480" w:lineRule="auto"/>
        <w:jc w:val="center"/>
        <w:outlineLvl w:val="0"/>
        <w:rPr>
          <w:rFonts w:ascii="Calibri" w:hAnsi="Calibri"/>
        </w:rPr>
      </w:pPr>
      <w:r w:rsidRPr="00A60237">
        <w:rPr>
          <w:rFonts w:ascii="Calibri" w:hAnsi="Calibri"/>
        </w:rPr>
        <w:t>Experiment 2</w:t>
      </w:r>
    </w:p>
    <w:p w14:paraId="44947861" w14:textId="749E1218" w:rsidR="00BA6F4C" w:rsidRPr="00A60237" w:rsidRDefault="00AE05BE" w:rsidP="005E0C32">
      <w:pPr>
        <w:spacing w:line="480" w:lineRule="auto"/>
        <w:jc w:val="both"/>
        <w:rPr>
          <w:rFonts w:ascii="Calibri" w:hAnsi="Calibri"/>
          <w:color w:val="000000" w:themeColor="text1"/>
        </w:rPr>
      </w:pPr>
      <w:r w:rsidRPr="00A60237">
        <w:rPr>
          <w:rFonts w:ascii="Calibri" w:hAnsi="Calibri"/>
          <w:color w:val="000000" w:themeColor="text1"/>
        </w:rPr>
        <w:t xml:space="preserve">The first experiment produced clear </w:t>
      </w:r>
      <w:r w:rsidR="00EC706B" w:rsidRPr="00A60237">
        <w:rPr>
          <w:rFonts w:ascii="Calibri" w:hAnsi="Calibri"/>
          <w:color w:val="000000" w:themeColor="text1"/>
        </w:rPr>
        <w:t>impacts of executive load and distrac</w:t>
      </w:r>
      <w:r w:rsidR="002E44AC" w:rsidRPr="00A60237">
        <w:rPr>
          <w:rFonts w:ascii="Calibri" w:hAnsi="Calibri"/>
          <w:color w:val="000000" w:themeColor="text1"/>
        </w:rPr>
        <w:t>tion on</w:t>
      </w:r>
      <w:r w:rsidR="000C72AA" w:rsidRPr="00A60237">
        <w:rPr>
          <w:rFonts w:ascii="Calibri" w:hAnsi="Calibri"/>
          <w:color w:val="000000" w:themeColor="text1"/>
        </w:rPr>
        <w:t xml:space="preserve"> visual WM. While some evidence was observed for an interaction between load and distraction,</w:t>
      </w:r>
      <w:r w:rsidR="002E44AC" w:rsidRPr="00A60237">
        <w:rPr>
          <w:rFonts w:ascii="Calibri" w:hAnsi="Calibri"/>
          <w:color w:val="000000" w:themeColor="text1"/>
        </w:rPr>
        <w:t xml:space="preserve"> </w:t>
      </w:r>
      <w:r w:rsidR="000C72AA" w:rsidRPr="00A60237">
        <w:rPr>
          <w:rFonts w:ascii="Calibri" w:hAnsi="Calibri"/>
          <w:color w:val="000000" w:themeColor="text1"/>
        </w:rPr>
        <w:t>the support for this (as indicated by Bayesian analysis) was weak</w:t>
      </w:r>
      <w:r w:rsidR="00EC706B" w:rsidRPr="00A60237">
        <w:rPr>
          <w:rFonts w:ascii="Calibri" w:hAnsi="Calibri"/>
          <w:color w:val="000000" w:themeColor="text1"/>
        </w:rPr>
        <w:t xml:space="preserve">. </w:t>
      </w:r>
      <w:r w:rsidR="003D1009" w:rsidRPr="00A60237">
        <w:rPr>
          <w:rFonts w:ascii="Calibri" w:hAnsi="Calibri"/>
          <w:color w:val="000000" w:themeColor="text1"/>
        </w:rPr>
        <w:t xml:space="preserve">Given these </w:t>
      </w:r>
      <w:r w:rsidR="00EC0064" w:rsidRPr="00A60237">
        <w:rPr>
          <w:rFonts w:ascii="Calibri" w:hAnsi="Calibri"/>
          <w:color w:val="000000" w:themeColor="text1"/>
        </w:rPr>
        <w:t xml:space="preserve">equivocal </w:t>
      </w:r>
      <w:r w:rsidR="003D1009" w:rsidRPr="00A60237">
        <w:rPr>
          <w:rFonts w:ascii="Calibri" w:hAnsi="Calibri"/>
          <w:color w:val="000000" w:themeColor="text1"/>
        </w:rPr>
        <w:t xml:space="preserve">outcomes, </w:t>
      </w:r>
      <w:r w:rsidR="00370281" w:rsidRPr="00A60237">
        <w:rPr>
          <w:rFonts w:ascii="Calibri" w:hAnsi="Calibri"/>
          <w:color w:val="000000" w:themeColor="text1"/>
        </w:rPr>
        <w:t xml:space="preserve">it is important to further explore whether a relationship between load and distraction can be reliably observed across different experimental </w:t>
      </w:r>
      <w:r w:rsidR="0028221E" w:rsidRPr="00A60237">
        <w:rPr>
          <w:rFonts w:ascii="Calibri" w:hAnsi="Calibri"/>
          <w:color w:val="000000" w:themeColor="text1"/>
        </w:rPr>
        <w:t>contexts.</w:t>
      </w:r>
      <w:r w:rsidR="00370281" w:rsidRPr="00A60237">
        <w:rPr>
          <w:rFonts w:ascii="Calibri" w:hAnsi="Calibri"/>
          <w:color w:val="000000" w:themeColor="text1"/>
        </w:rPr>
        <w:t xml:space="preserve"> </w:t>
      </w:r>
      <w:r w:rsidR="003D1009" w:rsidRPr="00A60237">
        <w:rPr>
          <w:rFonts w:ascii="Calibri" w:hAnsi="Calibri"/>
          <w:color w:val="000000" w:themeColor="text1"/>
        </w:rPr>
        <w:t>E</w:t>
      </w:r>
      <w:r w:rsidRPr="00A60237">
        <w:rPr>
          <w:rFonts w:ascii="Calibri" w:hAnsi="Calibri"/>
          <w:color w:val="000000" w:themeColor="text1"/>
        </w:rPr>
        <w:t xml:space="preserve">xperiment </w:t>
      </w:r>
      <w:r w:rsidR="003D1009" w:rsidRPr="00A60237">
        <w:rPr>
          <w:rFonts w:ascii="Calibri" w:hAnsi="Calibri"/>
          <w:color w:val="000000" w:themeColor="text1"/>
        </w:rPr>
        <w:t xml:space="preserve">2 </w:t>
      </w:r>
      <w:r w:rsidRPr="00A60237">
        <w:rPr>
          <w:rFonts w:ascii="Calibri" w:hAnsi="Calibri"/>
          <w:color w:val="000000" w:themeColor="text1"/>
        </w:rPr>
        <w:t xml:space="preserve">sought to </w:t>
      </w:r>
      <w:r w:rsidR="00370281" w:rsidRPr="00A60237">
        <w:rPr>
          <w:rFonts w:ascii="Calibri" w:hAnsi="Calibri"/>
          <w:color w:val="000000" w:themeColor="text1"/>
        </w:rPr>
        <w:t xml:space="preserve">explore this </w:t>
      </w:r>
      <w:r w:rsidR="00EC706B" w:rsidRPr="00A60237">
        <w:rPr>
          <w:rFonts w:ascii="Calibri" w:hAnsi="Calibri"/>
        </w:rPr>
        <w:t>by extending the</w:t>
      </w:r>
      <w:r w:rsidR="00370281" w:rsidRPr="00A60237">
        <w:rPr>
          <w:rFonts w:ascii="Calibri" w:hAnsi="Calibri"/>
        </w:rPr>
        <w:t xml:space="preserve"> methodology from Experiment 1</w:t>
      </w:r>
      <w:r w:rsidR="00EC706B" w:rsidRPr="00A60237">
        <w:rPr>
          <w:rFonts w:ascii="Calibri" w:hAnsi="Calibri"/>
        </w:rPr>
        <w:t xml:space="preserve"> to a different stimulus set</w:t>
      </w:r>
      <w:r w:rsidR="00370281" w:rsidRPr="00A60237">
        <w:rPr>
          <w:rFonts w:ascii="Calibri" w:hAnsi="Calibri"/>
        </w:rPr>
        <w:t>, specifically, photographic images of real objects</w:t>
      </w:r>
      <w:r w:rsidR="00EC706B" w:rsidRPr="00A60237">
        <w:rPr>
          <w:rFonts w:ascii="Calibri" w:hAnsi="Calibri"/>
        </w:rPr>
        <w:t>.</w:t>
      </w:r>
      <w:r w:rsidRPr="00A60237">
        <w:rPr>
          <w:rFonts w:ascii="Calibri" w:hAnsi="Calibri"/>
        </w:rPr>
        <w:t xml:space="preserve"> </w:t>
      </w:r>
      <w:r w:rsidR="00765A0D" w:rsidRPr="00A60237">
        <w:rPr>
          <w:rFonts w:ascii="Calibri" w:hAnsi="Calibri"/>
          <w:color w:val="000000" w:themeColor="text1"/>
        </w:rPr>
        <w:t xml:space="preserve">No previous studies to date have examined how concurrent distractors impinge on visual working memory when stimuli constitute familiar and meaningful </w:t>
      </w:r>
      <w:r w:rsidR="00EC0064" w:rsidRPr="00A60237">
        <w:rPr>
          <w:rFonts w:ascii="Calibri" w:hAnsi="Calibri"/>
          <w:color w:val="000000" w:themeColor="text1"/>
        </w:rPr>
        <w:t>items</w:t>
      </w:r>
      <w:r w:rsidR="00765A0D" w:rsidRPr="00A60237">
        <w:rPr>
          <w:rFonts w:ascii="Calibri" w:hAnsi="Calibri"/>
          <w:color w:val="000000" w:themeColor="text1"/>
        </w:rPr>
        <w:t>.</w:t>
      </w:r>
    </w:p>
    <w:p w14:paraId="30FCE4DB" w14:textId="77777777" w:rsidR="00EC706B" w:rsidRPr="00A60237" w:rsidRDefault="00EC706B" w:rsidP="00EC706B">
      <w:pPr>
        <w:spacing w:line="480" w:lineRule="auto"/>
        <w:jc w:val="center"/>
        <w:outlineLvl w:val="0"/>
        <w:rPr>
          <w:rFonts w:ascii="Calibri" w:hAnsi="Calibri"/>
          <w:i/>
        </w:rPr>
      </w:pPr>
      <w:r w:rsidRPr="00A60237">
        <w:rPr>
          <w:rFonts w:ascii="Calibri" w:hAnsi="Calibri"/>
          <w:i/>
        </w:rPr>
        <w:t>Method</w:t>
      </w:r>
    </w:p>
    <w:p w14:paraId="70E46A7D" w14:textId="77777777" w:rsidR="00EC706B" w:rsidRPr="00A60237" w:rsidRDefault="00EC706B" w:rsidP="00EC706B">
      <w:pPr>
        <w:spacing w:line="480" w:lineRule="auto"/>
        <w:outlineLvl w:val="0"/>
        <w:rPr>
          <w:rFonts w:ascii="Calibri" w:hAnsi="Calibri"/>
          <w:i/>
        </w:rPr>
      </w:pPr>
      <w:r w:rsidRPr="00A60237">
        <w:rPr>
          <w:rFonts w:ascii="Calibri" w:hAnsi="Calibri"/>
          <w:i/>
        </w:rPr>
        <w:t>Participants</w:t>
      </w:r>
    </w:p>
    <w:p w14:paraId="6914A795" w14:textId="30C11A38" w:rsidR="005B4149" w:rsidRPr="00A60237" w:rsidRDefault="001818A3" w:rsidP="003F2BA8">
      <w:pPr>
        <w:spacing w:line="480" w:lineRule="auto"/>
        <w:jc w:val="both"/>
        <w:rPr>
          <w:rFonts w:ascii="Calibri" w:hAnsi="Calibri"/>
        </w:rPr>
      </w:pPr>
      <w:r w:rsidRPr="00A60237">
        <w:rPr>
          <w:rFonts w:ascii="Calibri" w:hAnsi="Calibri"/>
        </w:rPr>
        <w:t xml:space="preserve">Twenty-four undergraduate students (15 females) aged between 18-29 years took part, for financial payment or course credit. </w:t>
      </w:r>
      <w:r w:rsidR="00C26DF5" w:rsidRPr="00A60237">
        <w:rPr>
          <w:rFonts w:ascii="Calibri" w:hAnsi="Calibri"/>
        </w:rPr>
        <w:t>The study was approved by the research ethics committee at the Department of Psychology, University of York.</w:t>
      </w:r>
    </w:p>
    <w:p w14:paraId="07A77A8B" w14:textId="77777777" w:rsidR="00EC706B" w:rsidRPr="00A60237" w:rsidRDefault="00EC706B" w:rsidP="00EC706B">
      <w:pPr>
        <w:spacing w:line="480" w:lineRule="auto"/>
        <w:outlineLvl w:val="0"/>
        <w:rPr>
          <w:rFonts w:ascii="Calibri" w:hAnsi="Calibri"/>
          <w:i/>
        </w:rPr>
      </w:pPr>
      <w:r w:rsidRPr="00A60237">
        <w:rPr>
          <w:rFonts w:ascii="Calibri" w:hAnsi="Calibri"/>
          <w:i/>
        </w:rPr>
        <w:t>Materials</w:t>
      </w:r>
    </w:p>
    <w:p w14:paraId="0EDAF2EA" w14:textId="678C3290" w:rsidR="00BA6F4C" w:rsidRPr="00A60237" w:rsidRDefault="00EC706B" w:rsidP="005E0C32">
      <w:pPr>
        <w:spacing w:line="480" w:lineRule="auto"/>
        <w:jc w:val="both"/>
        <w:rPr>
          <w:rFonts w:ascii="Calibri" w:hAnsi="Calibri"/>
          <w:color w:val="000000" w:themeColor="text1"/>
        </w:rPr>
      </w:pPr>
      <w:r w:rsidRPr="00A60237">
        <w:rPr>
          <w:rFonts w:ascii="Calibri" w:hAnsi="Calibri"/>
        </w:rPr>
        <w:t xml:space="preserve">All stimuli </w:t>
      </w:r>
      <w:r w:rsidR="00EE1172" w:rsidRPr="00A60237">
        <w:rPr>
          <w:rFonts w:ascii="Calibri" w:hAnsi="Calibri"/>
        </w:rPr>
        <w:t>measured</w:t>
      </w:r>
      <w:r w:rsidRPr="00A60237">
        <w:rPr>
          <w:rFonts w:ascii="Calibri" w:hAnsi="Calibri"/>
        </w:rPr>
        <w:t xml:space="preserve"> 60x60mm (viewed at </w:t>
      </w:r>
      <w:proofErr w:type="gramStart"/>
      <w:r w:rsidRPr="00A60237">
        <w:rPr>
          <w:rFonts w:ascii="Calibri" w:hAnsi="Calibri"/>
        </w:rPr>
        <w:t>a distance of approximately</w:t>
      </w:r>
      <w:proofErr w:type="gramEnd"/>
      <w:r w:rsidRPr="00A60237">
        <w:rPr>
          <w:rFonts w:ascii="Calibri" w:hAnsi="Calibri"/>
        </w:rPr>
        <w:t xml:space="preserve"> 50cm, thus subtending a visual angle of 0.69</w:t>
      </w:r>
      <w:r w:rsidRPr="00A60237">
        <w:rPr>
          <w:rFonts w:ascii="Calibri" w:hAnsi="Calibri"/>
        </w:rPr>
        <w:sym w:font="Symbol" w:char="F0B0"/>
      </w:r>
      <w:r w:rsidRPr="00A60237">
        <w:rPr>
          <w:rFonts w:ascii="Calibri" w:hAnsi="Calibri"/>
        </w:rPr>
        <w:t xml:space="preserve">), presented on a white background. A pool of </w:t>
      </w:r>
      <w:r w:rsidR="00D161B0" w:rsidRPr="00A60237">
        <w:rPr>
          <w:rFonts w:ascii="Calibri" w:hAnsi="Calibri"/>
        </w:rPr>
        <w:t>objects</w:t>
      </w:r>
      <w:r w:rsidRPr="00A60237">
        <w:rPr>
          <w:rFonts w:ascii="Calibri" w:hAnsi="Calibri"/>
        </w:rPr>
        <w:t xml:space="preserve"> </w:t>
      </w:r>
      <w:r w:rsidR="00D161B0" w:rsidRPr="00A60237">
        <w:rPr>
          <w:rFonts w:ascii="Calibri" w:hAnsi="Calibri"/>
        </w:rPr>
        <w:t xml:space="preserve">was </w:t>
      </w:r>
      <w:r w:rsidR="00D161B0" w:rsidRPr="00A60237">
        <w:rPr>
          <w:rFonts w:ascii="Calibri" w:hAnsi="Calibri"/>
        </w:rPr>
        <w:lastRenderedPageBreak/>
        <w:t xml:space="preserve">selected, with the constraint that such objects do not have a prototypical </w:t>
      </w:r>
      <w:proofErr w:type="spellStart"/>
      <w:r w:rsidR="00D161B0" w:rsidRPr="00A60237">
        <w:rPr>
          <w:rFonts w:ascii="Calibri" w:hAnsi="Calibri"/>
        </w:rPr>
        <w:t>color</w:t>
      </w:r>
      <w:proofErr w:type="spellEnd"/>
      <w:r w:rsidR="00D161B0" w:rsidRPr="00A60237">
        <w:rPr>
          <w:rFonts w:ascii="Calibri" w:hAnsi="Calibri"/>
        </w:rPr>
        <w:t xml:space="preserve">. Photographic versions of these objects were then developed, in each of the experimental </w:t>
      </w:r>
      <w:proofErr w:type="spellStart"/>
      <w:r w:rsidR="00D161B0" w:rsidRPr="00A60237">
        <w:rPr>
          <w:rFonts w:ascii="Calibri" w:hAnsi="Calibri"/>
        </w:rPr>
        <w:t>colors</w:t>
      </w:r>
      <w:proofErr w:type="spellEnd"/>
      <w:r w:rsidR="00D161B0" w:rsidRPr="00A60237">
        <w:rPr>
          <w:rFonts w:ascii="Calibri" w:hAnsi="Calibri"/>
        </w:rPr>
        <w:t xml:space="preserve">. In the shape condition, shapes were drawn from a pool of 8 (candle, </w:t>
      </w:r>
      <w:r w:rsidR="00D161B0" w:rsidRPr="00A60237">
        <w:rPr>
          <w:rFonts w:ascii="Calibri" w:hAnsi="Calibri"/>
          <w:color w:val="000000" w:themeColor="text1"/>
        </w:rPr>
        <w:t>car, chair, cup, glass, hat, jacket, umbrella)</w:t>
      </w:r>
      <w:r w:rsidRPr="00A60237">
        <w:rPr>
          <w:rFonts w:ascii="Calibri" w:hAnsi="Calibri"/>
        </w:rPr>
        <w:t xml:space="preserve"> </w:t>
      </w:r>
      <w:r w:rsidR="00D161B0" w:rsidRPr="00A60237">
        <w:rPr>
          <w:rFonts w:ascii="Calibri" w:hAnsi="Calibri"/>
        </w:rPr>
        <w:t xml:space="preserve">and </w:t>
      </w:r>
      <w:r w:rsidRPr="00A60237">
        <w:rPr>
          <w:rFonts w:ascii="Calibri" w:hAnsi="Calibri"/>
        </w:rPr>
        <w:t xml:space="preserve">presented </w:t>
      </w:r>
      <w:r w:rsidR="00D161B0" w:rsidRPr="00A60237">
        <w:rPr>
          <w:rFonts w:ascii="Calibri" w:hAnsi="Calibri"/>
        </w:rPr>
        <w:t xml:space="preserve">in a neutral </w:t>
      </w:r>
      <w:proofErr w:type="spellStart"/>
      <w:r w:rsidR="00D161B0" w:rsidRPr="00A60237">
        <w:rPr>
          <w:rFonts w:ascii="Calibri" w:hAnsi="Calibri"/>
        </w:rPr>
        <w:t>color</w:t>
      </w:r>
      <w:proofErr w:type="spellEnd"/>
      <w:r w:rsidR="00D161B0" w:rsidRPr="00A60237">
        <w:rPr>
          <w:rFonts w:ascii="Calibri" w:hAnsi="Calibri"/>
        </w:rPr>
        <w:t xml:space="preserve"> (brown). For the </w:t>
      </w:r>
      <w:proofErr w:type="spellStart"/>
      <w:r w:rsidR="00D161B0" w:rsidRPr="00A60237">
        <w:rPr>
          <w:rFonts w:ascii="Calibri" w:hAnsi="Calibri"/>
        </w:rPr>
        <w:t>color</w:t>
      </w:r>
      <w:proofErr w:type="spellEnd"/>
      <w:r w:rsidR="00D161B0" w:rsidRPr="00A60237">
        <w:rPr>
          <w:rFonts w:ascii="Calibri" w:hAnsi="Calibri"/>
        </w:rPr>
        <w:t xml:space="preserve"> condition</w:t>
      </w:r>
      <w:r w:rsidRPr="00A60237">
        <w:rPr>
          <w:rFonts w:ascii="Calibri" w:hAnsi="Calibri"/>
        </w:rPr>
        <w:t xml:space="preserve">, </w:t>
      </w:r>
      <w:r w:rsidR="00D161B0" w:rsidRPr="00A60237">
        <w:rPr>
          <w:rFonts w:ascii="Calibri" w:hAnsi="Calibri"/>
        </w:rPr>
        <w:t xml:space="preserve">stimuli were drawn from a pool of 8 </w:t>
      </w:r>
      <w:proofErr w:type="spellStart"/>
      <w:r w:rsidR="00D161B0" w:rsidRPr="00A60237">
        <w:rPr>
          <w:rFonts w:ascii="Calibri" w:hAnsi="Calibri"/>
        </w:rPr>
        <w:t>colors</w:t>
      </w:r>
      <w:proofErr w:type="spellEnd"/>
      <w:r w:rsidR="00D161B0" w:rsidRPr="00A60237">
        <w:rPr>
          <w:rFonts w:ascii="Calibri" w:hAnsi="Calibri"/>
        </w:rPr>
        <w:t xml:space="preserve"> (blue, green, grey, orange, purple, red, turquoise, yellow) and presented in the form of a neutral shape (tack)</w:t>
      </w:r>
      <w:r w:rsidRPr="00A60237">
        <w:rPr>
          <w:rFonts w:ascii="Calibri" w:hAnsi="Calibri"/>
        </w:rPr>
        <w:t xml:space="preserve">. </w:t>
      </w:r>
      <w:proofErr w:type="spellStart"/>
      <w:r w:rsidR="00D161B0" w:rsidRPr="00A60237">
        <w:rPr>
          <w:rFonts w:ascii="Calibri" w:hAnsi="Calibri"/>
        </w:rPr>
        <w:t>Color</w:t>
      </w:r>
      <w:proofErr w:type="spellEnd"/>
      <w:r w:rsidR="00D161B0" w:rsidRPr="00A60237">
        <w:rPr>
          <w:rFonts w:ascii="Calibri" w:hAnsi="Calibri"/>
        </w:rPr>
        <w:t xml:space="preserve"> + shape stimuli constituted </w:t>
      </w:r>
      <w:proofErr w:type="spellStart"/>
      <w:r w:rsidR="00D161B0" w:rsidRPr="00A60237">
        <w:rPr>
          <w:rFonts w:ascii="Calibri" w:hAnsi="Calibri"/>
        </w:rPr>
        <w:t>colored</w:t>
      </w:r>
      <w:proofErr w:type="spellEnd"/>
      <w:r w:rsidR="00D161B0" w:rsidRPr="00A60237">
        <w:rPr>
          <w:rFonts w:ascii="Calibri" w:hAnsi="Calibri"/>
        </w:rPr>
        <w:t xml:space="preserve"> shape versions of each of these items.</w:t>
      </w:r>
      <w:r w:rsidRPr="00A60237">
        <w:rPr>
          <w:rFonts w:ascii="Calibri" w:hAnsi="Calibri"/>
          <w:color w:val="FF0000"/>
        </w:rPr>
        <w:t xml:space="preserve"> </w:t>
      </w:r>
      <w:r w:rsidR="00C753B7" w:rsidRPr="00A60237">
        <w:rPr>
          <w:rFonts w:ascii="Calibri" w:hAnsi="Calibri"/>
          <w:color w:val="000000" w:themeColor="text1"/>
        </w:rPr>
        <w:t>The object stimulus set is displayed in Figure 3.</w:t>
      </w:r>
    </w:p>
    <w:p w14:paraId="635456FB" w14:textId="4C0F33C6" w:rsidR="00C753B7" w:rsidRPr="00A60237" w:rsidRDefault="00DB7810" w:rsidP="00DB7810">
      <w:pPr>
        <w:spacing w:line="480" w:lineRule="auto"/>
        <w:jc w:val="center"/>
        <w:rPr>
          <w:rFonts w:ascii="Calibri" w:hAnsi="Calibri"/>
          <w:color w:val="000000" w:themeColor="text1"/>
        </w:rPr>
      </w:pPr>
      <w:r w:rsidRPr="00A60237">
        <w:rPr>
          <w:rFonts w:ascii="Calibri" w:hAnsi="Calibri"/>
          <w:color w:val="000000" w:themeColor="text1"/>
        </w:rPr>
        <w:t>(Figure 3)</w:t>
      </w:r>
    </w:p>
    <w:p w14:paraId="4C3338FE" w14:textId="77777777" w:rsidR="00A66333" w:rsidRPr="00A60237" w:rsidRDefault="00A66333" w:rsidP="00A66333">
      <w:pPr>
        <w:spacing w:line="480" w:lineRule="auto"/>
        <w:outlineLvl w:val="0"/>
        <w:rPr>
          <w:rFonts w:ascii="Calibri" w:hAnsi="Calibri"/>
          <w:i/>
        </w:rPr>
      </w:pPr>
    </w:p>
    <w:p w14:paraId="5E0665D4" w14:textId="77777777" w:rsidR="00A66333" w:rsidRPr="00A60237" w:rsidRDefault="00A66333" w:rsidP="00A66333">
      <w:pPr>
        <w:spacing w:line="480" w:lineRule="auto"/>
        <w:outlineLvl w:val="0"/>
        <w:rPr>
          <w:rFonts w:ascii="Calibri" w:hAnsi="Calibri"/>
          <w:i/>
        </w:rPr>
      </w:pPr>
      <w:r w:rsidRPr="00A60237">
        <w:rPr>
          <w:rFonts w:ascii="Calibri" w:hAnsi="Calibri"/>
          <w:i/>
        </w:rPr>
        <w:t>Design and Procedure</w:t>
      </w:r>
    </w:p>
    <w:p w14:paraId="206F0458" w14:textId="367D6942" w:rsidR="00A66333" w:rsidRPr="00A60237" w:rsidRDefault="00A66333" w:rsidP="00A66333">
      <w:pPr>
        <w:spacing w:line="480" w:lineRule="auto"/>
        <w:jc w:val="both"/>
        <w:rPr>
          <w:rFonts w:ascii="Calibri" w:hAnsi="Calibri"/>
        </w:rPr>
      </w:pPr>
      <w:r w:rsidRPr="00A60237">
        <w:rPr>
          <w:rFonts w:ascii="Calibri" w:hAnsi="Calibri"/>
          <w:color w:val="000000" w:themeColor="text1"/>
        </w:rPr>
        <w:t>Aside from the use of an alternative stimulus set, methodology was identical to that used in Experiment 1.</w:t>
      </w:r>
    </w:p>
    <w:p w14:paraId="30B7EFFB" w14:textId="77777777" w:rsidR="003F2BA8" w:rsidRPr="00A60237" w:rsidRDefault="003F2BA8" w:rsidP="003F2BA8">
      <w:pPr>
        <w:spacing w:line="480" w:lineRule="auto"/>
        <w:jc w:val="both"/>
        <w:rPr>
          <w:rFonts w:ascii="Calibri" w:hAnsi="Calibri"/>
        </w:rPr>
      </w:pPr>
    </w:p>
    <w:p w14:paraId="4B894222" w14:textId="28AB073B" w:rsidR="00EC706B" w:rsidRPr="00A60237" w:rsidRDefault="00EC706B" w:rsidP="00A104E3">
      <w:pPr>
        <w:spacing w:line="480" w:lineRule="auto"/>
        <w:jc w:val="center"/>
        <w:rPr>
          <w:rFonts w:ascii="Calibri" w:hAnsi="Calibri"/>
          <w:i/>
        </w:rPr>
      </w:pPr>
      <w:r w:rsidRPr="00A60237">
        <w:rPr>
          <w:rFonts w:ascii="Calibri" w:hAnsi="Calibri"/>
          <w:i/>
        </w:rPr>
        <w:t>Results</w:t>
      </w:r>
      <w:r w:rsidR="00A104E3" w:rsidRPr="00A60237">
        <w:rPr>
          <w:rFonts w:ascii="Calibri" w:hAnsi="Calibri"/>
          <w:i/>
        </w:rPr>
        <w:t xml:space="preserve"> and Discussion</w:t>
      </w:r>
    </w:p>
    <w:p w14:paraId="6F125D7E" w14:textId="370294C3" w:rsidR="00BA6F4C" w:rsidRPr="00A60237" w:rsidRDefault="00EC706B" w:rsidP="005E0C32">
      <w:pPr>
        <w:spacing w:line="480" w:lineRule="auto"/>
        <w:jc w:val="both"/>
        <w:rPr>
          <w:rFonts w:ascii="Calibri" w:hAnsi="Calibri"/>
        </w:rPr>
      </w:pPr>
      <w:r w:rsidRPr="00A60237">
        <w:rPr>
          <w:rFonts w:ascii="Calibri" w:hAnsi="Calibri"/>
        </w:rPr>
        <w:t>Proportion correct in probed recall of target stimuli in each stimulus, concurrent task, and distractor condition is displayed in Figure 4.</w:t>
      </w:r>
    </w:p>
    <w:p w14:paraId="05682D4E" w14:textId="008423D2" w:rsidR="00E47BEE" w:rsidRPr="00A60237" w:rsidRDefault="00DB7810" w:rsidP="00DB7810">
      <w:pPr>
        <w:spacing w:line="480" w:lineRule="auto"/>
        <w:jc w:val="center"/>
        <w:outlineLvl w:val="0"/>
        <w:rPr>
          <w:rFonts w:ascii="Calibri" w:hAnsi="Calibri"/>
          <w:color w:val="000000" w:themeColor="text1"/>
        </w:rPr>
      </w:pPr>
      <w:r w:rsidRPr="00A60237">
        <w:rPr>
          <w:rFonts w:ascii="Calibri" w:hAnsi="Calibri"/>
        </w:rPr>
        <w:t>(Figure 4)</w:t>
      </w:r>
    </w:p>
    <w:p w14:paraId="0D45445B" w14:textId="0781D41B" w:rsidR="004C78D8" w:rsidRPr="00A60237" w:rsidRDefault="0028355A" w:rsidP="00B45628">
      <w:pPr>
        <w:spacing w:line="480" w:lineRule="auto"/>
        <w:jc w:val="both"/>
        <w:outlineLvl w:val="0"/>
        <w:rPr>
          <w:rFonts w:ascii="Calibri" w:hAnsi="Calibri"/>
          <w:color w:val="000000" w:themeColor="text1"/>
        </w:rPr>
      </w:pPr>
      <w:r w:rsidRPr="00A60237">
        <w:rPr>
          <w:rFonts w:ascii="Calibri" w:hAnsi="Calibri"/>
        </w:rPr>
        <w:t xml:space="preserve">A 3x2x2 analysis of variance revealed significant effects of stimulus condition, </w:t>
      </w:r>
      <w:r w:rsidRPr="00A60237">
        <w:rPr>
          <w:rFonts w:ascii="Calibri" w:hAnsi="Calibri"/>
          <w:i/>
        </w:rPr>
        <w:t>F</w:t>
      </w:r>
      <w:r w:rsidRPr="00A60237">
        <w:rPr>
          <w:rFonts w:ascii="Calibri" w:hAnsi="Calibri"/>
        </w:rPr>
        <w:t xml:space="preserve"> (2,</w:t>
      </w:r>
      <w:r w:rsidR="008D4979" w:rsidRPr="00A60237">
        <w:rPr>
          <w:rFonts w:ascii="Calibri" w:hAnsi="Calibri"/>
        </w:rPr>
        <w:t>46</w:t>
      </w:r>
      <w:r w:rsidRPr="00A60237">
        <w:rPr>
          <w:rFonts w:ascii="Calibri" w:hAnsi="Calibri"/>
        </w:rPr>
        <w:t xml:space="preserve">) = </w:t>
      </w:r>
      <w:r w:rsidR="008D4979" w:rsidRPr="00A60237">
        <w:rPr>
          <w:rFonts w:ascii="Calibri" w:hAnsi="Calibri"/>
        </w:rPr>
        <w:t>74.27</w:t>
      </w:r>
      <w:r w:rsidRPr="00A60237">
        <w:rPr>
          <w:rFonts w:ascii="Calibri" w:hAnsi="Calibri"/>
        </w:rPr>
        <w:t xml:space="preserve">, </w:t>
      </w:r>
      <w:r w:rsidRPr="00A60237">
        <w:rPr>
          <w:rFonts w:ascii="Calibri" w:hAnsi="Calibri"/>
          <w:i/>
        </w:rPr>
        <w:t>MSE</w:t>
      </w:r>
      <w:r w:rsidRPr="00A60237">
        <w:rPr>
          <w:rFonts w:ascii="Calibri" w:hAnsi="Calibri"/>
        </w:rPr>
        <w:t xml:space="preserve"> = .02,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.76</w:t>
      </w:r>
      <w:r w:rsidRPr="00A60237">
        <w:rPr>
          <w:rFonts w:ascii="Calibri" w:hAnsi="Calibri"/>
          <w:color w:val="000000" w:themeColor="text1"/>
        </w:rPr>
        <w:t xml:space="preserve">, </w:t>
      </w:r>
      <w:r w:rsidRPr="00A60237">
        <w:rPr>
          <w:rFonts w:ascii="Calibri" w:hAnsi="Calibri"/>
        </w:rPr>
        <w:t xml:space="preserve">with recall accuracy higher </w:t>
      </w:r>
      <w:r w:rsidR="008D4979" w:rsidRPr="00A60237">
        <w:rPr>
          <w:rFonts w:ascii="Calibri" w:hAnsi="Calibri"/>
        </w:rPr>
        <w:t xml:space="preserve">for </w:t>
      </w:r>
      <w:proofErr w:type="spellStart"/>
      <w:r w:rsidR="008D4979" w:rsidRPr="00A60237">
        <w:rPr>
          <w:rFonts w:ascii="Calibri" w:hAnsi="Calibri"/>
        </w:rPr>
        <w:t>color</w:t>
      </w:r>
      <w:proofErr w:type="spellEnd"/>
      <w:r w:rsidR="008D4979" w:rsidRPr="00A60237">
        <w:rPr>
          <w:rFonts w:ascii="Calibri" w:hAnsi="Calibri"/>
        </w:rPr>
        <w:t xml:space="preserve"> (mean .7</w:t>
      </w:r>
      <w:r w:rsidRPr="00A60237">
        <w:rPr>
          <w:rFonts w:ascii="Calibri" w:hAnsi="Calibri"/>
        </w:rPr>
        <w:t xml:space="preserve">8, SE .03) than shape (.66, .04) or </w:t>
      </w:r>
      <w:proofErr w:type="spellStart"/>
      <w:r w:rsidRPr="00A60237">
        <w:rPr>
          <w:rFonts w:ascii="Calibri" w:hAnsi="Calibri"/>
        </w:rPr>
        <w:t>color</w:t>
      </w:r>
      <w:proofErr w:type="spellEnd"/>
      <w:r w:rsidRPr="00A60237">
        <w:rPr>
          <w:rFonts w:ascii="Calibri" w:hAnsi="Calibri"/>
        </w:rPr>
        <w:t xml:space="preserve"> + shape (.53, .04), and the latter two conditions also differing (</w:t>
      </w:r>
      <w:r w:rsidRPr="00A60237">
        <w:rPr>
          <w:rFonts w:ascii="Calibri" w:hAnsi="Calibri"/>
          <w:i/>
        </w:rPr>
        <w:t>p</w:t>
      </w:r>
      <w:r w:rsidRPr="00A60237">
        <w:rPr>
          <w:rFonts w:ascii="Calibri" w:hAnsi="Calibri"/>
        </w:rPr>
        <w:t xml:space="preserve"> &lt; .001 in all cases, Bonferroni-Holm corrected). There were also significant effects of concurrent task, </w:t>
      </w:r>
      <w:r w:rsidRPr="00A60237">
        <w:rPr>
          <w:rFonts w:ascii="Calibri" w:hAnsi="Calibri"/>
          <w:i/>
        </w:rPr>
        <w:t>F</w:t>
      </w:r>
      <w:r w:rsidRPr="00A60237">
        <w:rPr>
          <w:rFonts w:ascii="Calibri" w:hAnsi="Calibri"/>
        </w:rPr>
        <w:t xml:space="preserve"> (1,</w:t>
      </w:r>
      <w:r w:rsidR="008D4979" w:rsidRPr="00A60237">
        <w:rPr>
          <w:rFonts w:ascii="Calibri" w:hAnsi="Calibri"/>
        </w:rPr>
        <w:t>23</w:t>
      </w:r>
      <w:r w:rsidRPr="00A60237">
        <w:rPr>
          <w:rFonts w:ascii="Calibri" w:hAnsi="Calibri"/>
        </w:rPr>
        <w:t xml:space="preserve">) = </w:t>
      </w:r>
      <w:r w:rsidR="008D4979" w:rsidRPr="00A60237">
        <w:rPr>
          <w:rFonts w:ascii="Calibri" w:hAnsi="Calibri"/>
        </w:rPr>
        <w:t>68.60</w:t>
      </w:r>
      <w:r w:rsidRPr="00A60237">
        <w:rPr>
          <w:rFonts w:ascii="Calibri" w:hAnsi="Calibri"/>
        </w:rPr>
        <w:t xml:space="preserve">, </w:t>
      </w:r>
      <w:r w:rsidRPr="00A60237">
        <w:rPr>
          <w:rFonts w:ascii="Calibri" w:hAnsi="Calibri"/>
          <w:i/>
        </w:rPr>
        <w:t>MSE</w:t>
      </w:r>
      <w:r w:rsidR="008D4979" w:rsidRPr="00A60237">
        <w:rPr>
          <w:rFonts w:ascii="Calibri" w:hAnsi="Calibri"/>
        </w:rPr>
        <w:t xml:space="preserve"> = .04</w:t>
      </w:r>
      <w:r w:rsidRPr="00A60237">
        <w:rPr>
          <w:rFonts w:ascii="Calibri" w:hAnsi="Calibri"/>
        </w:rPr>
        <w:t xml:space="preserve">,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008D4979" w:rsidRPr="00A60237">
        <w:rPr>
          <w:rFonts w:ascii="Calibri" w:hAnsi="Calibri"/>
        </w:rPr>
        <w:t>= .75</w:t>
      </w:r>
      <w:r w:rsidRPr="00A60237">
        <w:rPr>
          <w:rFonts w:ascii="Calibri" w:hAnsi="Calibri"/>
        </w:rPr>
        <w:t xml:space="preserve">, and distractors, </w:t>
      </w:r>
      <w:r w:rsidRPr="00A60237">
        <w:rPr>
          <w:rFonts w:ascii="Calibri" w:hAnsi="Calibri"/>
          <w:i/>
        </w:rPr>
        <w:t>F</w:t>
      </w:r>
      <w:r w:rsidR="008D4979" w:rsidRPr="00A60237">
        <w:rPr>
          <w:rFonts w:ascii="Calibri" w:hAnsi="Calibri"/>
        </w:rPr>
        <w:t xml:space="preserve"> (1,23</w:t>
      </w:r>
      <w:r w:rsidRPr="00A60237">
        <w:rPr>
          <w:rFonts w:ascii="Calibri" w:hAnsi="Calibri"/>
        </w:rPr>
        <w:t xml:space="preserve">) = </w:t>
      </w:r>
      <w:r w:rsidR="008D4979" w:rsidRPr="00A60237">
        <w:rPr>
          <w:rFonts w:ascii="Calibri" w:hAnsi="Calibri"/>
        </w:rPr>
        <w:t>32.32</w:t>
      </w:r>
      <w:r w:rsidRPr="00A60237">
        <w:rPr>
          <w:rFonts w:ascii="Calibri" w:hAnsi="Calibri"/>
        </w:rPr>
        <w:t xml:space="preserve">, </w:t>
      </w:r>
      <w:r w:rsidRPr="00A60237">
        <w:rPr>
          <w:rFonts w:ascii="Calibri" w:hAnsi="Calibri"/>
          <w:i/>
        </w:rPr>
        <w:t>MSE</w:t>
      </w:r>
      <w:r w:rsidR="008D4979" w:rsidRPr="00A60237">
        <w:rPr>
          <w:rFonts w:ascii="Calibri" w:hAnsi="Calibri"/>
        </w:rPr>
        <w:t xml:space="preserve"> = .02</w:t>
      </w:r>
      <w:r w:rsidRPr="00A60237">
        <w:rPr>
          <w:rFonts w:ascii="Calibri" w:hAnsi="Calibri"/>
        </w:rPr>
        <w:t xml:space="preserve">,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008D4979" w:rsidRPr="00A60237">
        <w:rPr>
          <w:rFonts w:ascii="Calibri" w:hAnsi="Calibri"/>
        </w:rPr>
        <w:t>= .58</w:t>
      </w:r>
      <w:r w:rsidRPr="00A60237">
        <w:rPr>
          <w:rFonts w:ascii="Calibri" w:hAnsi="Calibri"/>
        </w:rPr>
        <w:t>. T</w:t>
      </w:r>
      <w:r w:rsidR="008D4979" w:rsidRPr="00A60237">
        <w:rPr>
          <w:rFonts w:ascii="Calibri" w:hAnsi="Calibri"/>
        </w:rPr>
        <w:t xml:space="preserve">he </w:t>
      </w:r>
      <w:r w:rsidRPr="00A60237">
        <w:rPr>
          <w:rFonts w:ascii="Calibri" w:hAnsi="Calibri"/>
        </w:rPr>
        <w:t xml:space="preserve">interaction between concurrent task and </w:t>
      </w:r>
      <w:r w:rsidRPr="00A60237">
        <w:rPr>
          <w:rFonts w:ascii="Calibri" w:hAnsi="Calibri"/>
        </w:rPr>
        <w:lastRenderedPageBreak/>
        <w:t>distractors</w:t>
      </w:r>
      <w:r w:rsidR="008D4979" w:rsidRPr="00A60237">
        <w:rPr>
          <w:rFonts w:ascii="Calibri" w:hAnsi="Calibri"/>
        </w:rPr>
        <w:t xml:space="preserve"> was not significant</w:t>
      </w:r>
      <w:r w:rsidRPr="00A60237">
        <w:rPr>
          <w:rFonts w:ascii="Calibri" w:hAnsi="Calibri"/>
        </w:rPr>
        <w:t>,</w:t>
      </w:r>
      <w:r w:rsidRPr="00A60237">
        <w:rPr>
          <w:rFonts w:ascii="Calibri" w:hAnsi="Calibri"/>
          <w:i/>
          <w:color w:val="000000" w:themeColor="text1"/>
        </w:rPr>
        <w:t xml:space="preserve"> F</w:t>
      </w:r>
      <w:r w:rsidR="0076521C" w:rsidRPr="00A60237">
        <w:rPr>
          <w:rFonts w:ascii="Calibri" w:hAnsi="Calibri"/>
          <w:color w:val="000000" w:themeColor="text1"/>
        </w:rPr>
        <w:t xml:space="preserve"> (1,23</w:t>
      </w:r>
      <w:r w:rsidR="008D4979" w:rsidRPr="00A60237">
        <w:rPr>
          <w:rFonts w:ascii="Calibri" w:hAnsi="Calibri"/>
          <w:color w:val="000000" w:themeColor="text1"/>
        </w:rPr>
        <w:t>) = .02</w:t>
      </w:r>
      <w:r w:rsidRPr="00A60237">
        <w:rPr>
          <w:rFonts w:ascii="Calibri" w:hAnsi="Calibri"/>
          <w:color w:val="000000" w:themeColor="text1"/>
        </w:rPr>
        <w:t xml:space="preserve">, </w:t>
      </w:r>
      <w:r w:rsidRPr="00A60237">
        <w:rPr>
          <w:rFonts w:ascii="Calibri" w:hAnsi="Calibri"/>
          <w:i/>
          <w:color w:val="000000" w:themeColor="text1"/>
        </w:rPr>
        <w:t>MSE</w:t>
      </w:r>
      <w:r w:rsidRPr="00A60237">
        <w:rPr>
          <w:rFonts w:ascii="Calibri" w:hAnsi="Calibri"/>
          <w:color w:val="000000" w:themeColor="text1"/>
        </w:rPr>
        <w:t xml:space="preserve"> = .01, </w:t>
      </w:r>
      <w:r w:rsidRPr="00A60237">
        <w:rPr>
          <w:rFonts w:ascii="Calibri" w:hAnsi="Calibri"/>
          <w:i/>
          <w:color w:val="000000" w:themeColor="text1"/>
        </w:rPr>
        <w:t>p</w:t>
      </w:r>
      <w:r w:rsidRPr="00A60237">
        <w:rPr>
          <w:rFonts w:ascii="Calibri" w:hAnsi="Calibri"/>
          <w:color w:val="000000" w:themeColor="text1"/>
        </w:rPr>
        <w:t xml:space="preserve"> = .</w:t>
      </w:r>
      <w:r w:rsidR="008D4979" w:rsidRPr="00A60237">
        <w:rPr>
          <w:rFonts w:ascii="Calibri" w:hAnsi="Calibri"/>
          <w:color w:val="000000" w:themeColor="text1"/>
        </w:rPr>
        <w:t>892</w:t>
      </w:r>
      <w:r w:rsidRPr="00A60237">
        <w:rPr>
          <w:rFonts w:ascii="Calibri" w:hAnsi="Calibri"/>
          <w:color w:val="000000" w:themeColor="text1"/>
        </w:rPr>
        <w:t>, η²p</w:t>
      </w:r>
      <w:r w:rsidRPr="00A60237">
        <w:rPr>
          <w:rFonts w:ascii="Calibri" w:hAnsi="Calibri"/>
          <w:color w:val="000000" w:themeColor="text1"/>
          <w:vertAlign w:val="superscript"/>
        </w:rPr>
        <w:t xml:space="preserve"> </w:t>
      </w:r>
      <w:r w:rsidR="008D4979" w:rsidRPr="00A60237">
        <w:rPr>
          <w:rFonts w:ascii="Calibri" w:hAnsi="Calibri"/>
          <w:color w:val="000000" w:themeColor="text1"/>
        </w:rPr>
        <w:t xml:space="preserve">= .001. Similarly, </w:t>
      </w:r>
      <w:r w:rsidR="008D4979" w:rsidRPr="00A60237">
        <w:rPr>
          <w:rFonts w:ascii="Calibri" w:hAnsi="Calibri"/>
        </w:rPr>
        <w:t>t</w:t>
      </w:r>
      <w:r w:rsidRPr="00A60237">
        <w:rPr>
          <w:rFonts w:ascii="Calibri" w:hAnsi="Calibri"/>
        </w:rPr>
        <w:t xml:space="preserve">he interactions between stimulus condition and distractors, </w:t>
      </w:r>
      <w:r w:rsidRPr="00A60237">
        <w:rPr>
          <w:rFonts w:ascii="Calibri" w:hAnsi="Calibri"/>
          <w:i/>
        </w:rPr>
        <w:t>F</w:t>
      </w:r>
      <w:r w:rsidR="008D4979" w:rsidRPr="00A60237">
        <w:rPr>
          <w:rFonts w:ascii="Calibri" w:hAnsi="Calibri"/>
        </w:rPr>
        <w:t xml:space="preserve"> (2,46</w:t>
      </w:r>
      <w:r w:rsidRPr="00A60237">
        <w:rPr>
          <w:rFonts w:ascii="Calibri" w:hAnsi="Calibri"/>
        </w:rPr>
        <w:t xml:space="preserve">) = </w:t>
      </w:r>
      <w:r w:rsidR="008D4979" w:rsidRPr="00A60237">
        <w:rPr>
          <w:rFonts w:ascii="Calibri" w:hAnsi="Calibri"/>
        </w:rPr>
        <w:t>.07</w:t>
      </w:r>
      <w:r w:rsidRPr="00A60237">
        <w:rPr>
          <w:rFonts w:ascii="Calibri" w:hAnsi="Calibri"/>
        </w:rPr>
        <w:t xml:space="preserve">, </w:t>
      </w:r>
      <w:r w:rsidRPr="00A60237">
        <w:rPr>
          <w:rFonts w:ascii="Calibri" w:hAnsi="Calibri"/>
          <w:i/>
        </w:rPr>
        <w:t>MSE</w:t>
      </w:r>
      <w:r w:rsidRPr="00A60237">
        <w:rPr>
          <w:rFonts w:ascii="Calibri" w:hAnsi="Calibri"/>
        </w:rPr>
        <w:t xml:space="preserve"> = .01, </w:t>
      </w:r>
      <w:r w:rsidRPr="00A60237">
        <w:rPr>
          <w:rFonts w:ascii="Calibri" w:hAnsi="Calibri"/>
          <w:i/>
        </w:rPr>
        <w:t>p</w:t>
      </w:r>
      <w:r w:rsidRPr="00A60237">
        <w:rPr>
          <w:rFonts w:ascii="Calibri" w:hAnsi="Calibri"/>
        </w:rPr>
        <w:t xml:space="preserve"> = .</w:t>
      </w:r>
      <w:r w:rsidR="008D4979" w:rsidRPr="00A60237">
        <w:rPr>
          <w:rFonts w:ascii="Calibri" w:hAnsi="Calibri"/>
        </w:rPr>
        <w:t>94</w:t>
      </w:r>
      <w:r w:rsidRPr="00A60237">
        <w:rPr>
          <w:rFonts w:ascii="Calibri" w:hAnsi="Calibri"/>
        </w:rPr>
        <w:t xml:space="preserve">, </w:t>
      </w:r>
      <w:r w:rsidRPr="00A60237">
        <w:rPr>
          <w:rFonts w:ascii="Calibri" w:hAnsi="Calibri"/>
          <w:color w:val="000000" w:themeColor="text1"/>
        </w:rPr>
        <w:t>η²p</w:t>
      </w:r>
      <w:r w:rsidRPr="00A60237">
        <w:rPr>
          <w:rFonts w:ascii="Calibri" w:hAnsi="Calibri"/>
          <w:vertAlign w:val="superscript"/>
        </w:rPr>
        <w:t xml:space="preserve"> </w:t>
      </w:r>
      <w:r w:rsidR="008D4979" w:rsidRPr="00A60237">
        <w:rPr>
          <w:rFonts w:ascii="Calibri" w:hAnsi="Calibri"/>
        </w:rPr>
        <w:t>= .003,</w:t>
      </w:r>
      <w:r w:rsidRPr="00A60237">
        <w:rPr>
          <w:rFonts w:ascii="Calibri" w:hAnsi="Calibri"/>
        </w:rPr>
        <w:t xml:space="preserve"> stimulus condition and concurrent task,</w:t>
      </w:r>
      <w:r w:rsidRPr="00A60237">
        <w:rPr>
          <w:rFonts w:ascii="Calibri" w:hAnsi="Calibri"/>
          <w:i/>
          <w:color w:val="000000" w:themeColor="text1"/>
        </w:rPr>
        <w:t xml:space="preserve"> F</w:t>
      </w:r>
      <w:r w:rsidR="008D4979" w:rsidRPr="00A60237">
        <w:rPr>
          <w:rFonts w:ascii="Calibri" w:hAnsi="Calibri"/>
          <w:color w:val="000000" w:themeColor="text1"/>
        </w:rPr>
        <w:t xml:space="preserve"> (2,46) = .15</w:t>
      </w:r>
      <w:r w:rsidRPr="00A60237">
        <w:rPr>
          <w:rFonts w:ascii="Calibri" w:hAnsi="Calibri"/>
          <w:color w:val="000000" w:themeColor="text1"/>
        </w:rPr>
        <w:t xml:space="preserve">, </w:t>
      </w:r>
      <w:r w:rsidRPr="00A60237">
        <w:rPr>
          <w:rFonts w:ascii="Calibri" w:hAnsi="Calibri"/>
          <w:i/>
          <w:color w:val="000000" w:themeColor="text1"/>
        </w:rPr>
        <w:t>MSE</w:t>
      </w:r>
      <w:r w:rsidRPr="00A60237">
        <w:rPr>
          <w:rFonts w:ascii="Calibri" w:hAnsi="Calibri"/>
          <w:color w:val="000000" w:themeColor="text1"/>
        </w:rPr>
        <w:t xml:space="preserve"> = .01, </w:t>
      </w:r>
      <w:r w:rsidRPr="00A60237">
        <w:rPr>
          <w:rFonts w:ascii="Calibri" w:hAnsi="Calibri"/>
          <w:i/>
          <w:color w:val="000000" w:themeColor="text1"/>
        </w:rPr>
        <w:t>p</w:t>
      </w:r>
      <w:r w:rsidR="008D4979" w:rsidRPr="00A60237">
        <w:rPr>
          <w:rFonts w:ascii="Calibri" w:hAnsi="Calibri"/>
          <w:color w:val="000000" w:themeColor="text1"/>
        </w:rPr>
        <w:t xml:space="preserve"> = .8</w:t>
      </w:r>
      <w:r w:rsidRPr="00A60237">
        <w:rPr>
          <w:rFonts w:ascii="Calibri" w:hAnsi="Calibri"/>
          <w:color w:val="000000" w:themeColor="text1"/>
        </w:rPr>
        <w:t>6, η²p</w:t>
      </w:r>
      <w:r w:rsidRPr="00A60237">
        <w:rPr>
          <w:rFonts w:ascii="Calibri" w:hAnsi="Calibri"/>
          <w:color w:val="000000" w:themeColor="text1"/>
          <w:vertAlign w:val="superscript"/>
        </w:rPr>
        <w:t xml:space="preserve"> </w:t>
      </w:r>
      <w:r w:rsidRPr="00A60237">
        <w:rPr>
          <w:rFonts w:ascii="Calibri" w:hAnsi="Calibri"/>
          <w:color w:val="000000" w:themeColor="text1"/>
        </w:rPr>
        <w:t xml:space="preserve">= .01, </w:t>
      </w:r>
      <w:r w:rsidRPr="00A60237">
        <w:rPr>
          <w:rFonts w:ascii="Calibri" w:hAnsi="Calibri"/>
        </w:rPr>
        <w:t>were not significant, nor was the three-way interaction</w:t>
      </w:r>
      <w:r w:rsidRPr="00A60237">
        <w:rPr>
          <w:rFonts w:ascii="Calibri" w:hAnsi="Calibri"/>
          <w:i/>
          <w:color w:val="000000" w:themeColor="text1"/>
        </w:rPr>
        <w:t xml:space="preserve"> F</w:t>
      </w:r>
      <w:r w:rsidR="008D4979" w:rsidRPr="00A60237">
        <w:rPr>
          <w:rFonts w:ascii="Calibri" w:hAnsi="Calibri"/>
          <w:color w:val="000000" w:themeColor="text1"/>
        </w:rPr>
        <w:t xml:space="preserve"> (2,46) = 2.01</w:t>
      </w:r>
      <w:r w:rsidRPr="00A60237">
        <w:rPr>
          <w:rFonts w:ascii="Calibri" w:hAnsi="Calibri"/>
          <w:color w:val="000000" w:themeColor="text1"/>
        </w:rPr>
        <w:t xml:space="preserve">, </w:t>
      </w:r>
      <w:r w:rsidRPr="00A60237">
        <w:rPr>
          <w:rFonts w:ascii="Calibri" w:hAnsi="Calibri"/>
          <w:i/>
          <w:color w:val="000000" w:themeColor="text1"/>
        </w:rPr>
        <w:t>MSE</w:t>
      </w:r>
      <w:r w:rsidRPr="00A60237">
        <w:rPr>
          <w:rFonts w:ascii="Calibri" w:hAnsi="Calibri"/>
          <w:color w:val="000000" w:themeColor="text1"/>
        </w:rPr>
        <w:t xml:space="preserve"> = .01, </w:t>
      </w:r>
      <w:r w:rsidRPr="00A60237">
        <w:rPr>
          <w:rFonts w:ascii="Calibri" w:hAnsi="Calibri"/>
          <w:i/>
          <w:color w:val="000000" w:themeColor="text1"/>
        </w:rPr>
        <w:t>p</w:t>
      </w:r>
      <w:r w:rsidR="008D4979" w:rsidRPr="00A60237">
        <w:rPr>
          <w:rFonts w:ascii="Calibri" w:hAnsi="Calibri"/>
          <w:color w:val="000000" w:themeColor="text1"/>
        </w:rPr>
        <w:t xml:space="preserve"> = .15</w:t>
      </w:r>
      <w:r w:rsidRPr="00A60237">
        <w:rPr>
          <w:rFonts w:ascii="Calibri" w:hAnsi="Calibri"/>
          <w:color w:val="000000" w:themeColor="text1"/>
        </w:rPr>
        <w:t>, η²p</w:t>
      </w:r>
      <w:r w:rsidRPr="00A60237">
        <w:rPr>
          <w:rFonts w:ascii="Calibri" w:hAnsi="Calibri"/>
          <w:color w:val="000000" w:themeColor="text1"/>
          <w:vertAlign w:val="superscript"/>
        </w:rPr>
        <w:t xml:space="preserve"> </w:t>
      </w:r>
      <w:r w:rsidR="008D4979" w:rsidRPr="00A60237">
        <w:rPr>
          <w:rFonts w:ascii="Calibri" w:hAnsi="Calibri"/>
          <w:color w:val="000000" w:themeColor="text1"/>
        </w:rPr>
        <w:t>= .08</w:t>
      </w:r>
      <w:r w:rsidRPr="00A60237">
        <w:rPr>
          <w:rFonts w:ascii="Calibri" w:hAnsi="Calibri"/>
          <w:color w:val="000000" w:themeColor="text1"/>
        </w:rPr>
        <w:t>.</w:t>
      </w:r>
      <w:r w:rsidR="004438FC" w:rsidRPr="00A60237">
        <w:rPr>
          <w:rFonts w:ascii="Calibri" w:hAnsi="Calibri"/>
          <w:color w:val="000000" w:themeColor="text1"/>
        </w:rPr>
        <w:t xml:space="preserve"> </w:t>
      </w:r>
      <w:r w:rsidR="004C78D8" w:rsidRPr="00A60237">
        <w:rPr>
          <w:rFonts w:ascii="Calibri" w:hAnsi="Calibri"/>
          <w:color w:val="000000" w:themeColor="text1"/>
        </w:rPr>
        <w:t>Bayesian ANOVA indicated strongest support for the model containing the main effects</w:t>
      </w:r>
      <w:r w:rsidR="004E1EB4" w:rsidRPr="00A60237">
        <w:rPr>
          <w:rFonts w:ascii="Calibri" w:hAnsi="Calibri"/>
          <w:color w:val="000000" w:themeColor="text1"/>
        </w:rPr>
        <w:t xml:space="preserve"> only</w:t>
      </w:r>
      <w:r w:rsidR="004C78D8" w:rsidRPr="00A60237">
        <w:rPr>
          <w:rFonts w:ascii="Calibri" w:hAnsi="Calibri"/>
          <w:color w:val="000000" w:themeColor="text1"/>
        </w:rPr>
        <w:t xml:space="preserve"> (</w:t>
      </w:r>
      <w:r w:rsidR="002E4B2C" w:rsidRPr="00A60237">
        <w:rPr>
          <w:rFonts w:ascii="Calibri" w:hAnsi="Calibri"/>
        </w:rPr>
        <w:t>BF&gt;1000 vs. the null-only model</w:t>
      </w:r>
      <w:r w:rsidR="004C78D8" w:rsidRPr="00A60237">
        <w:rPr>
          <w:rFonts w:ascii="Calibri" w:hAnsi="Calibri"/>
          <w:color w:val="000000" w:themeColor="text1"/>
        </w:rPr>
        <w:t>), preferring this over the model with main effects plus the distractor by task</w:t>
      </w:r>
      <w:r w:rsidR="00A410B8" w:rsidRPr="00A60237">
        <w:rPr>
          <w:rFonts w:ascii="Calibri" w:hAnsi="Calibri"/>
          <w:color w:val="000000" w:themeColor="text1"/>
        </w:rPr>
        <w:t xml:space="preserve"> interaction by a factor of 5.8</w:t>
      </w:r>
      <w:r w:rsidR="004C78D8" w:rsidRPr="00A60237">
        <w:rPr>
          <w:rFonts w:ascii="Calibri" w:hAnsi="Calibri"/>
          <w:color w:val="000000" w:themeColor="text1"/>
        </w:rPr>
        <w:t>:1.</w:t>
      </w:r>
    </w:p>
    <w:p w14:paraId="1946D115" w14:textId="277FE090" w:rsidR="0028221E" w:rsidRPr="00A60237" w:rsidRDefault="0028221E" w:rsidP="007A1F27">
      <w:pPr>
        <w:spacing w:line="480" w:lineRule="auto"/>
        <w:rPr>
          <w:rFonts w:ascii="Calibri" w:hAnsi="Calibri"/>
        </w:rPr>
      </w:pPr>
      <w:r w:rsidRPr="00A60237">
        <w:rPr>
          <w:rFonts w:ascii="Calibri" w:hAnsi="Calibri"/>
          <w:color w:val="000000" w:themeColor="text1"/>
        </w:rPr>
        <w:tab/>
        <w:t xml:space="preserve">Backward counting performance (see Table 1) was examined in a 3x2 repeated measures ANOVA, which revealed </w:t>
      </w:r>
      <w:r w:rsidR="00331E80" w:rsidRPr="00A60237">
        <w:rPr>
          <w:rFonts w:ascii="Calibri" w:hAnsi="Calibri"/>
          <w:color w:val="000000" w:themeColor="text1"/>
        </w:rPr>
        <w:t>a marginal effect</w:t>
      </w:r>
      <w:r w:rsidRPr="00A60237">
        <w:rPr>
          <w:rFonts w:ascii="Calibri" w:hAnsi="Calibri"/>
          <w:color w:val="000000" w:themeColor="text1"/>
        </w:rPr>
        <w:t xml:space="preserve"> of stimulus condition, </w:t>
      </w:r>
      <w:r w:rsidRPr="00A60237">
        <w:rPr>
          <w:rFonts w:ascii="Calibri" w:hAnsi="Calibri"/>
          <w:i/>
        </w:rPr>
        <w:t>F</w:t>
      </w:r>
      <w:r w:rsidR="00331E80" w:rsidRPr="00A60237">
        <w:rPr>
          <w:rFonts w:ascii="Calibri" w:hAnsi="Calibri"/>
        </w:rPr>
        <w:t xml:space="preserve"> (2,46) = 3.18</w:t>
      </w:r>
      <w:r w:rsidRPr="00A60237">
        <w:rPr>
          <w:rFonts w:ascii="Calibri" w:hAnsi="Calibri"/>
        </w:rPr>
        <w:t xml:space="preserve">, </w:t>
      </w:r>
      <w:r w:rsidRPr="00A60237">
        <w:rPr>
          <w:rFonts w:ascii="Calibri" w:hAnsi="Calibri"/>
          <w:i/>
        </w:rPr>
        <w:t>MSE</w:t>
      </w:r>
      <w:r w:rsidR="00331E80" w:rsidRPr="00A60237">
        <w:rPr>
          <w:rFonts w:ascii="Calibri" w:hAnsi="Calibri"/>
        </w:rPr>
        <w:t xml:space="preserve"> = .07</w:t>
      </w:r>
      <w:r w:rsidRPr="00A60237">
        <w:rPr>
          <w:rFonts w:ascii="Calibri" w:hAnsi="Calibri"/>
        </w:rPr>
        <w:t xml:space="preserve">, </w:t>
      </w:r>
      <w:r w:rsidRPr="00A60237">
        <w:rPr>
          <w:rFonts w:ascii="Calibri" w:hAnsi="Calibri"/>
          <w:i/>
        </w:rPr>
        <w:t>p</w:t>
      </w:r>
      <w:r w:rsidR="00331E80" w:rsidRPr="00A60237">
        <w:rPr>
          <w:rFonts w:ascii="Calibri" w:hAnsi="Calibri"/>
        </w:rPr>
        <w:t xml:space="preserve"> = .051</w:t>
      </w:r>
      <w:r w:rsidRPr="00A60237">
        <w:rPr>
          <w:rFonts w:ascii="Calibri" w:hAnsi="Calibri"/>
        </w:rPr>
        <w:t xml:space="preserve">, </w:t>
      </w:r>
      <w:r w:rsidRPr="00A60237">
        <w:rPr>
          <w:rFonts w:ascii="Calibri" w:hAnsi="Calibri"/>
          <w:color w:val="000000" w:themeColor="text1"/>
        </w:rPr>
        <w:t>η²p</w:t>
      </w:r>
      <w:r w:rsidRPr="00A60237">
        <w:rPr>
          <w:rFonts w:ascii="Calibri" w:hAnsi="Calibri"/>
          <w:vertAlign w:val="superscript"/>
        </w:rPr>
        <w:t xml:space="preserve"> </w:t>
      </w:r>
      <w:r w:rsidR="00331E80" w:rsidRPr="00A60237">
        <w:rPr>
          <w:rFonts w:ascii="Calibri" w:hAnsi="Calibri"/>
        </w:rPr>
        <w:t>= .12</w:t>
      </w:r>
      <w:r w:rsidRPr="00A60237">
        <w:rPr>
          <w:rFonts w:ascii="Calibri" w:hAnsi="Calibri"/>
        </w:rPr>
        <w:t xml:space="preserve">, </w:t>
      </w:r>
      <w:r w:rsidR="00331E80" w:rsidRPr="00A60237">
        <w:rPr>
          <w:rFonts w:ascii="Calibri" w:hAnsi="Calibri"/>
        </w:rPr>
        <w:t xml:space="preserve">but no effect of </w:t>
      </w:r>
      <w:r w:rsidRPr="00A60237">
        <w:rPr>
          <w:rFonts w:ascii="Calibri" w:hAnsi="Calibri"/>
          <w:color w:val="000000" w:themeColor="text1"/>
        </w:rPr>
        <w:t xml:space="preserve">distractors, </w:t>
      </w:r>
      <w:r w:rsidRPr="00A60237">
        <w:rPr>
          <w:rFonts w:ascii="Calibri" w:hAnsi="Calibri"/>
          <w:i/>
        </w:rPr>
        <w:t>F</w:t>
      </w:r>
      <w:r w:rsidR="00331E80" w:rsidRPr="00A60237">
        <w:rPr>
          <w:rFonts w:ascii="Calibri" w:hAnsi="Calibri"/>
        </w:rPr>
        <w:t xml:space="preserve"> (1,23) = .01</w:t>
      </w:r>
      <w:r w:rsidRPr="00A60237">
        <w:rPr>
          <w:rFonts w:ascii="Calibri" w:hAnsi="Calibri"/>
        </w:rPr>
        <w:t xml:space="preserve">, </w:t>
      </w:r>
      <w:r w:rsidRPr="00A60237">
        <w:rPr>
          <w:rFonts w:ascii="Calibri" w:hAnsi="Calibri"/>
          <w:i/>
        </w:rPr>
        <w:t>MSE</w:t>
      </w:r>
      <w:r w:rsidR="00331E80" w:rsidRPr="00A60237">
        <w:rPr>
          <w:rFonts w:ascii="Calibri" w:hAnsi="Calibri"/>
        </w:rPr>
        <w:t xml:space="preserve"> = .01</w:t>
      </w:r>
      <w:r w:rsidRPr="00A60237">
        <w:rPr>
          <w:rFonts w:ascii="Calibri" w:hAnsi="Calibri"/>
        </w:rPr>
        <w:t xml:space="preserve">, </w:t>
      </w:r>
      <w:r w:rsidRPr="00A60237">
        <w:rPr>
          <w:rFonts w:ascii="Calibri" w:hAnsi="Calibri"/>
          <w:i/>
        </w:rPr>
        <w:t>p</w:t>
      </w:r>
      <w:r w:rsidR="00331E80" w:rsidRPr="00A60237">
        <w:rPr>
          <w:rFonts w:ascii="Calibri" w:hAnsi="Calibri"/>
        </w:rPr>
        <w:t xml:space="preserve"> = .93</w:t>
      </w:r>
      <w:r w:rsidRPr="00A60237">
        <w:rPr>
          <w:rFonts w:ascii="Calibri" w:hAnsi="Calibri"/>
        </w:rPr>
        <w:t xml:space="preserve">, </w:t>
      </w:r>
      <w:r w:rsidRPr="00A60237">
        <w:rPr>
          <w:rFonts w:ascii="Calibri" w:hAnsi="Calibri"/>
          <w:color w:val="000000" w:themeColor="text1"/>
        </w:rPr>
        <w:t>η²p</w:t>
      </w:r>
      <w:r w:rsidRPr="00A60237">
        <w:rPr>
          <w:rFonts w:ascii="Calibri" w:hAnsi="Calibri"/>
          <w:vertAlign w:val="superscript"/>
        </w:rPr>
        <w:t xml:space="preserve"> </w:t>
      </w:r>
      <w:r w:rsidR="00331E80" w:rsidRPr="00A60237">
        <w:rPr>
          <w:rFonts w:ascii="Calibri" w:hAnsi="Calibri"/>
        </w:rPr>
        <w:t>= .00</w:t>
      </w:r>
      <w:r w:rsidRPr="00A60237">
        <w:rPr>
          <w:rFonts w:ascii="Calibri" w:hAnsi="Calibri"/>
        </w:rPr>
        <w:t xml:space="preserve">, </w:t>
      </w:r>
      <w:r w:rsidR="00331E80" w:rsidRPr="00A60237">
        <w:rPr>
          <w:rFonts w:ascii="Calibri" w:hAnsi="Calibri"/>
          <w:color w:val="000000" w:themeColor="text1"/>
        </w:rPr>
        <w:t>or the</w:t>
      </w:r>
      <w:r w:rsidRPr="00A60237">
        <w:rPr>
          <w:rFonts w:ascii="Calibri" w:hAnsi="Calibri"/>
          <w:color w:val="000000" w:themeColor="text1"/>
        </w:rPr>
        <w:t xml:space="preserve"> interaction, </w:t>
      </w:r>
      <w:r w:rsidRPr="00A60237">
        <w:rPr>
          <w:rFonts w:ascii="Calibri" w:hAnsi="Calibri"/>
          <w:i/>
        </w:rPr>
        <w:t>F</w:t>
      </w:r>
      <w:r w:rsidR="00331E80" w:rsidRPr="00A60237">
        <w:rPr>
          <w:rFonts w:ascii="Calibri" w:hAnsi="Calibri"/>
        </w:rPr>
        <w:t xml:space="preserve"> (2,46) = .44</w:t>
      </w:r>
      <w:r w:rsidRPr="00A60237">
        <w:rPr>
          <w:rFonts w:ascii="Calibri" w:hAnsi="Calibri"/>
        </w:rPr>
        <w:t xml:space="preserve">, </w:t>
      </w:r>
      <w:r w:rsidRPr="00A60237">
        <w:rPr>
          <w:rFonts w:ascii="Calibri" w:hAnsi="Calibri"/>
          <w:i/>
        </w:rPr>
        <w:t>MSE</w:t>
      </w:r>
      <w:r w:rsidR="00CD4B80" w:rsidRPr="00A60237">
        <w:rPr>
          <w:rFonts w:ascii="Calibri" w:hAnsi="Calibri"/>
        </w:rPr>
        <w:t xml:space="preserve"> = .02,</w:t>
      </w:r>
      <w:r w:rsidR="00331E80" w:rsidRPr="00A60237">
        <w:rPr>
          <w:rFonts w:ascii="Calibri" w:hAnsi="Calibri"/>
        </w:rPr>
        <w:t xml:space="preserve"> </w:t>
      </w:r>
      <w:r w:rsidRPr="00A60237">
        <w:rPr>
          <w:rFonts w:ascii="Calibri" w:hAnsi="Calibri"/>
          <w:i/>
        </w:rPr>
        <w:t>p</w:t>
      </w:r>
      <w:r w:rsidR="00331E80" w:rsidRPr="00A60237">
        <w:rPr>
          <w:rFonts w:ascii="Calibri" w:hAnsi="Calibri"/>
        </w:rPr>
        <w:t xml:space="preserve"> = .65</w:t>
      </w:r>
      <w:r w:rsidRPr="00A60237">
        <w:rPr>
          <w:rFonts w:ascii="Calibri" w:hAnsi="Calibri"/>
        </w:rPr>
        <w:t xml:space="preserve">,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.0</w:t>
      </w:r>
      <w:r w:rsidR="00331E80" w:rsidRPr="00A60237">
        <w:rPr>
          <w:rFonts w:ascii="Calibri" w:hAnsi="Calibri"/>
        </w:rPr>
        <w:t>2</w:t>
      </w:r>
      <w:r w:rsidRPr="00A60237">
        <w:rPr>
          <w:rFonts w:ascii="Calibri" w:hAnsi="Calibri"/>
          <w:color w:val="000000" w:themeColor="text1"/>
        </w:rPr>
        <w:t xml:space="preserve">. A Bayesian ANOVA indicated </w:t>
      </w:r>
      <w:r w:rsidR="00331E80" w:rsidRPr="00A60237">
        <w:rPr>
          <w:rFonts w:ascii="Calibri" w:hAnsi="Calibri"/>
          <w:color w:val="000000" w:themeColor="text1"/>
        </w:rPr>
        <w:t>strongest support for the</w:t>
      </w:r>
      <w:r w:rsidR="00331E80" w:rsidRPr="00A60237">
        <w:rPr>
          <w:rFonts w:ascii="Calibri" w:hAnsi="Calibri"/>
        </w:rPr>
        <w:t xml:space="preserve"> model containing</w:t>
      </w:r>
      <w:r w:rsidRPr="00A60237">
        <w:rPr>
          <w:rFonts w:ascii="Calibri" w:hAnsi="Calibri"/>
        </w:rPr>
        <w:t xml:space="preserve"> stimulus condition </w:t>
      </w:r>
      <w:r w:rsidR="00331E80" w:rsidRPr="00A60237">
        <w:rPr>
          <w:rFonts w:ascii="Calibri" w:hAnsi="Calibri"/>
        </w:rPr>
        <w:t>only (</w:t>
      </w:r>
      <w:r w:rsidR="00331E80" w:rsidRPr="00A60237">
        <w:rPr>
          <w:rFonts w:ascii="Calibri" w:hAnsi="Calibri"/>
          <w:i/>
        </w:rPr>
        <w:t xml:space="preserve">BF </w:t>
      </w:r>
      <w:r w:rsidR="00331E80" w:rsidRPr="00A60237">
        <w:rPr>
          <w:rFonts w:ascii="Calibri" w:hAnsi="Calibri"/>
        </w:rPr>
        <w:t>= 11 vs. the null-only model),</w:t>
      </w:r>
      <w:r w:rsidR="00C922A7" w:rsidRPr="00A60237">
        <w:rPr>
          <w:rFonts w:ascii="Calibri" w:hAnsi="Calibri"/>
        </w:rPr>
        <w:t xml:space="preserve"> preferring this over the model also containing distractors by a factor of 5:1.</w:t>
      </w:r>
    </w:p>
    <w:p w14:paraId="5393E86B" w14:textId="7B8F77D5" w:rsidR="00F66A7B" w:rsidRPr="00A60237" w:rsidRDefault="00D43F35" w:rsidP="00B45628">
      <w:pPr>
        <w:spacing w:line="480" w:lineRule="auto"/>
        <w:ind w:firstLine="720"/>
        <w:jc w:val="both"/>
        <w:rPr>
          <w:rFonts w:ascii="Calibri" w:hAnsi="Calibri"/>
        </w:rPr>
      </w:pPr>
      <w:r w:rsidRPr="00A60237">
        <w:rPr>
          <w:rFonts w:ascii="Calibri" w:hAnsi="Calibri"/>
        </w:rPr>
        <w:t xml:space="preserve">This experiment </w:t>
      </w:r>
      <w:r w:rsidR="00A104E3" w:rsidRPr="00A60237">
        <w:rPr>
          <w:rFonts w:ascii="Calibri" w:hAnsi="Calibri"/>
        </w:rPr>
        <w:t xml:space="preserve">therefore </w:t>
      </w:r>
      <w:r w:rsidRPr="00A60237">
        <w:rPr>
          <w:rFonts w:ascii="Calibri" w:hAnsi="Calibri"/>
        </w:rPr>
        <w:t xml:space="preserve">replicated each of the main effects from Experiment 1 using a meaningful stimulus set consisting of familiar manmade objects. Furthermore, the absence of an interaction between executive load and visual distraction </w:t>
      </w:r>
      <w:r w:rsidR="006854FD" w:rsidRPr="00A60237">
        <w:rPr>
          <w:rFonts w:ascii="Calibri" w:hAnsi="Calibri"/>
        </w:rPr>
        <w:t>builds on outcomes</w:t>
      </w:r>
      <w:r w:rsidRPr="00A60237">
        <w:rPr>
          <w:rFonts w:ascii="Calibri" w:hAnsi="Calibri"/>
        </w:rPr>
        <w:t xml:space="preserve"> from the first experiment concerning the absence of clear evidence supporting a critical role for the executive control in minimizing impacts of environmental interference on visual WM.</w:t>
      </w:r>
    </w:p>
    <w:p w14:paraId="047A10A8" w14:textId="77777777" w:rsidR="00672824" w:rsidRPr="00A60237" w:rsidRDefault="00672824" w:rsidP="00672824">
      <w:pPr>
        <w:spacing w:line="480" w:lineRule="auto"/>
        <w:jc w:val="center"/>
        <w:outlineLvl w:val="0"/>
        <w:rPr>
          <w:rFonts w:ascii="Calibri" w:hAnsi="Calibri"/>
          <w:color w:val="000000" w:themeColor="text1"/>
        </w:rPr>
      </w:pPr>
    </w:p>
    <w:p w14:paraId="2AC5F552" w14:textId="2A7E1083" w:rsidR="00F66A7B" w:rsidRPr="00A60237" w:rsidRDefault="00F66A7B" w:rsidP="00672824">
      <w:pPr>
        <w:spacing w:line="480" w:lineRule="auto"/>
        <w:jc w:val="center"/>
        <w:outlineLvl w:val="0"/>
        <w:rPr>
          <w:rFonts w:ascii="Calibri" w:hAnsi="Calibri"/>
          <w:color w:val="000000" w:themeColor="text1"/>
        </w:rPr>
      </w:pPr>
      <w:r w:rsidRPr="00A60237">
        <w:rPr>
          <w:rFonts w:ascii="Calibri" w:hAnsi="Calibri"/>
          <w:color w:val="000000" w:themeColor="text1"/>
        </w:rPr>
        <w:t>Experiment 3</w:t>
      </w:r>
    </w:p>
    <w:p w14:paraId="076118F1" w14:textId="087CB8F9" w:rsidR="00F66A7B" w:rsidRPr="00A60237" w:rsidRDefault="00F66A7B" w:rsidP="00B45628">
      <w:pPr>
        <w:spacing w:line="480" w:lineRule="auto"/>
        <w:jc w:val="both"/>
        <w:outlineLvl w:val="0"/>
        <w:rPr>
          <w:rFonts w:ascii="Calibri" w:hAnsi="Calibri"/>
          <w:color w:val="000000" w:themeColor="text1"/>
        </w:rPr>
      </w:pPr>
      <w:r w:rsidRPr="00A60237">
        <w:rPr>
          <w:rFonts w:ascii="Calibri" w:hAnsi="Calibri"/>
          <w:color w:val="000000" w:themeColor="text1"/>
        </w:rPr>
        <w:t xml:space="preserve">In the preceding experiments, distractor stimuli have always been presented in locations surrounding the four central target items. This spatial separation and the predictability of its </w:t>
      </w:r>
      <w:r w:rsidRPr="00A60237">
        <w:rPr>
          <w:rFonts w:ascii="Calibri" w:hAnsi="Calibri"/>
          <w:color w:val="000000" w:themeColor="text1"/>
        </w:rPr>
        <w:lastRenderedPageBreak/>
        <w:t xml:space="preserve">configuration may reduce the difficulty of distractor exclusion, </w:t>
      </w:r>
      <w:r w:rsidR="009F3BCB" w:rsidRPr="00A60237">
        <w:rPr>
          <w:rFonts w:ascii="Calibri" w:hAnsi="Calibri"/>
          <w:color w:val="000000" w:themeColor="text1"/>
        </w:rPr>
        <w:t xml:space="preserve">possibly </w:t>
      </w:r>
      <w:r w:rsidRPr="00A60237">
        <w:rPr>
          <w:rFonts w:ascii="Calibri" w:hAnsi="Calibri"/>
          <w:color w:val="000000" w:themeColor="text1"/>
        </w:rPr>
        <w:t xml:space="preserve">enabling </w:t>
      </w:r>
      <w:r w:rsidR="00765A0D" w:rsidRPr="00A60237">
        <w:rPr>
          <w:rFonts w:ascii="Calibri" w:hAnsi="Calibri"/>
          <w:color w:val="000000" w:themeColor="text1"/>
        </w:rPr>
        <w:t xml:space="preserve">an easier and more automatic </w:t>
      </w:r>
      <w:r w:rsidRPr="00A60237">
        <w:rPr>
          <w:rFonts w:ascii="Calibri" w:hAnsi="Calibri"/>
          <w:color w:val="000000" w:themeColor="text1"/>
        </w:rPr>
        <w:t xml:space="preserve">‘zooming in’ </w:t>
      </w:r>
      <w:r w:rsidR="00765A0D" w:rsidRPr="00A60237">
        <w:rPr>
          <w:rFonts w:ascii="Calibri" w:hAnsi="Calibri"/>
          <w:color w:val="000000" w:themeColor="text1"/>
        </w:rPr>
        <w:t xml:space="preserve">process </w:t>
      </w:r>
      <w:r w:rsidRPr="00A60237">
        <w:rPr>
          <w:rFonts w:ascii="Calibri" w:hAnsi="Calibri"/>
          <w:color w:val="000000" w:themeColor="text1"/>
        </w:rPr>
        <w:t xml:space="preserve">of selective attention to the central targets. In Experiment </w:t>
      </w:r>
      <w:r w:rsidR="00A66333" w:rsidRPr="00A60237">
        <w:rPr>
          <w:rFonts w:ascii="Calibri" w:hAnsi="Calibri"/>
          <w:color w:val="000000" w:themeColor="text1"/>
        </w:rPr>
        <w:t>3</w:t>
      </w:r>
      <w:r w:rsidRPr="00A60237">
        <w:rPr>
          <w:rFonts w:ascii="Calibri" w:hAnsi="Calibri"/>
          <w:color w:val="000000" w:themeColor="text1"/>
        </w:rPr>
        <w:t xml:space="preserve">, we examined whether executive control becomes more important for distractor control when to-be-remembered and to-be-ignored stimuli are randomly intermixed. </w:t>
      </w:r>
      <w:proofErr w:type="gramStart"/>
      <w:r w:rsidR="00A66333" w:rsidRPr="00A60237">
        <w:rPr>
          <w:rFonts w:ascii="Calibri" w:hAnsi="Calibri"/>
          <w:color w:val="000000" w:themeColor="text1"/>
        </w:rPr>
        <w:t>In order to</w:t>
      </w:r>
      <w:proofErr w:type="gramEnd"/>
      <w:r w:rsidR="00A66333" w:rsidRPr="00A60237">
        <w:rPr>
          <w:rFonts w:ascii="Calibri" w:hAnsi="Calibri"/>
          <w:color w:val="000000" w:themeColor="text1"/>
        </w:rPr>
        <w:t xml:space="preserve"> distinguish the two classes of stimuli, each target was surrounded by a black outline square during initial presentation of the display. </w:t>
      </w:r>
      <w:r w:rsidR="000E4C12" w:rsidRPr="00A60237">
        <w:rPr>
          <w:rFonts w:ascii="Calibri" w:hAnsi="Calibri"/>
          <w:color w:val="000000" w:themeColor="text1"/>
        </w:rPr>
        <w:t>This procedure produces configurations in which each target location is unpredictable, is not distinct from distractor item</w:t>
      </w:r>
      <w:r w:rsidR="00A66333" w:rsidRPr="00A60237">
        <w:rPr>
          <w:rFonts w:ascii="Calibri" w:hAnsi="Calibri"/>
          <w:color w:val="000000" w:themeColor="text1"/>
        </w:rPr>
        <w:t>’</w:t>
      </w:r>
      <w:r w:rsidR="000E4C12" w:rsidRPr="00A60237">
        <w:rPr>
          <w:rFonts w:ascii="Calibri" w:hAnsi="Calibri"/>
          <w:color w:val="000000" w:themeColor="text1"/>
        </w:rPr>
        <w:t xml:space="preserve">s locations, and indeed is often non-contiguous with the locations of the other target items. Previous work has indicated that participants can recall items from non-contiguous locations, though the ability to do so at least partly reflects suppression of </w:t>
      </w:r>
      <w:r w:rsidR="001662C8" w:rsidRPr="00A60237">
        <w:rPr>
          <w:rFonts w:ascii="Calibri" w:hAnsi="Calibri"/>
          <w:color w:val="000000" w:themeColor="text1"/>
        </w:rPr>
        <w:t>interference from unattended stimuli (</w:t>
      </w:r>
      <w:proofErr w:type="spellStart"/>
      <w:r w:rsidR="001662C8" w:rsidRPr="00A60237">
        <w:rPr>
          <w:rFonts w:ascii="Calibri" w:hAnsi="Calibri"/>
          <w:color w:val="000000" w:themeColor="text1"/>
        </w:rPr>
        <w:t>Awh</w:t>
      </w:r>
      <w:proofErr w:type="spellEnd"/>
      <w:r w:rsidR="001662C8" w:rsidRPr="00A60237">
        <w:rPr>
          <w:rFonts w:ascii="Calibri" w:hAnsi="Calibri"/>
          <w:color w:val="000000" w:themeColor="text1"/>
        </w:rPr>
        <w:t xml:space="preserve"> &amp; </w:t>
      </w:r>
      <w:proofErr w:type="spellStart"/>
      <w:r w:rsidR="001662C8" w:rsidRPr="00A60237">
        <w:rPr>
          <w:rFonts w:ascii="Calibri" w:hAnsi="Calibri"/>
          <w:color w:val="000000" w:themeColor="text1"/>
        </w:rPr>
        <w:t>Pashler</w:t>
      </w:r>
      <w:proofErr w:type="spellEnd"/>
      <w:r w:rsidR="001662C8" w:rsidRPr="00A60237">
        <w:rPr>
          <w:rFonts w:ascii="Calibri" w:hAnsi="Calibri"/>
          <w:color w:val="000000" w:themeColor="text1"/>
        </w:rPr>
        <w:t>, 2000). Experiment 4 therefore examined whether this is critically dependent on availability of executive control resources.</w:t>
      </w:r>
    </w:p>
    <w:p w14:paraId="33069A56" w14:textId="77777777" w:rsidR="00F66A7B" w:rsidRPr="00A60237" w:rsidRDefault="00F66A7B" w:rsidP="00DB7411">
      <w:pPr>
        <w:spacing w:line="480" w:lineRule="auto"/>
        <w:jc w:val="center"/>
        <w:outlineLvl w:val="0"/>
        <w:rPr>
          <w:rFonts w:ascii="Calibri" w:hAnsi="Calibri"/>
          <w:i/>
          <w:color w:val="000000" w:themeColor="text1"/>
        </w:rPr>
      </w:pPr>
      <w:r w:rsidRPr="00A60237">
        <w:rPr>
          <w:rFonts w:ascii="Calibri" w:hAnsi="Calibri"/>
          <w:i/>
          <w:color w:val="000000" w:themeColor="text1"/>
        </w:rPr>
        <w:t>Method</w:t>
      </w:r>
    </w:p>
    <w:p w14:paraId="1F5BA558" w14:textId="77777777" w:rsidR="00F66A7B" w:rsidRPr="00A60237" w:rsidRDefault="00F66A7B" w:rsidP="00B45628">
      <w:pPr>
        <w:spacing w:line="480" w:lineRule="auto"/>
        <w:jc w:val="both"/>
        <w:outlineLvl w:val="0"/>
        <w:rPr>
          <w:rFonts w:ascii="Calibri" w:hAnsi="Calibri"/>
          <w:i/>
          <w:color w:val="000000" w:themeColor="text1"/>
        </w:rPr>
      </w:pPr>
      <w:r w:rsidRPr="00A60237">
        <w:rPr>
          <w:rFonts w:ascii="Calibri" w:hAnsi="Calibri"/>
          <w:i/>
          <w:color w:val="000000" w:themeColor="text1"/>
        </w:rPr>
        <w:t>Participants</w:t>
      </w:r>
    </w:p>
    <w:p w14:paraId="2EFCBF94" w14:textId="7617DBD5" w:rsidR="00F66A7B" w:rsidRPr="00A60237" w:rsidRDefault="00F66A7B" w:rsidP="00B45628">
      <w:pPr>
        <w:spacing w:line="480" w:lineRule="auto"/>
        <w:jc w:val="both"/>
        <w:rPr>
          <w:rFonts w:ascii="Calibri" w:hAnsi="Calibri"/>
        </w:rPr>
      </w:pPr>
      <w:r w:rsidRPr="00A60237">
        <w:rPr>
          <w:rFonts w:ascii="Calibri" w:hAnsi="Calibri"/>
        </w:rPr>
        <w:t xml:space="preserve">Twenty-four undergraduate students (19 females) aged between 18-32 years took part, for financial payment or course credit. </w:t>
      </w:r>
      <w:r w:rsidR="00C26DF5" w:rsidRPr="00A60237">
        <w:rPr>
          <w:rFonts w:ascii="Calibri" w:hAnsi="Calibri"/>
        </w:rPr>
        <w:t>The study was approved by the research ethics committee at the Department of Psychology, University of York.</w:t>
      </w:r>
    </w:p>
    <w:p w14:paraId="314E54A7" w14:textId="77777777" w:rsidR="00F66A7B" w:rsidRPr="00A60237" w:rsidRDefault="00F66A7B" w:rsidP="00B45628">
      <w:pPr>
        <w:spacing w:line="480" w:lineRule="auto"/>
        <w:jc w:val="both"/>
        <w:outlineLvl w:val="0"/>
        <w:rPr>
          <w:rFonts w:ascii="Calibri" w:hAnsi="Calibri"/>
          <w:i/>
          <w:color w:val="000000" w:themeColor="text1"/>
        </w:rPr>
      </w:pPr>
      <w:r w:rsidRPr="00A60237">
        <w:rPr>
          <w:rFonts w:ascii="Calibri" w:hAnsi="Calibri"/>
          <w:i/>
          <w:color w:val="000000" w:themeColor="text1"/>
        </w:rPr>
        <w:t>Materials, Design, and Procedure</w:t>
      </w:r>
    </w:p>
    <w:p w14:paraId="251253E0" w14:textId="77777777" w:rsidR="00F66A7B" w:rsidRPr="00A60237" w:rsidRDefault="00F66A7B" w:rsidP="00B45628">
      <w:pPr>
        <w:spacing w:line="480" w:lineRule="auto"/>
        <w:jc w:val="both"/>
        <w:outlineLvl w:val="0"/>
        <w:rPr>
          <w:rFonts w:ascii="Calibri" w:hAnsi="Calibri"/>
        </w:rPr>
      </w:pPr>
      <w:r w:rsidRPr="00A60237">
        <w:rPr>
          <w:rFonts w:ascii="Calibri" w:hAnsi="Calibri"/>
          <w:color w:val="000000" w:themeColor="text1"/>
        </w:rPr>
        <w:t>Overall design of this experiment was based closely on Experiments 1 and 2, manipulating concurrent task (articulatory suppression vs. backward counting), stimulus condition (</w:t>
      </w:r>
      <w:proofErr w:type="spellStart"/>
      <w:r w:rsidRPr="00A60237">
        <w:rPr>
          <w:rFonts w:ascii="Calibri" w:hAnsi="Calibri"/>
          <w:color w:val="000000" w:themeColor="text1"/>
        </w:rPr>
        <w:t>color</w:t>
      </w:r>
      <w:proofErr w:type="spellEnd"/>
      <w:r w:rsidRPr="00A60237">
        <w:rPr>
          <w:rFonts w:ascii="Calibri" w:hAnsi="Calibri"/>
          <w:color w:val="000000" w:themeColor="text1"/>
        </w:rPr>
        <w:t xml:space="preserve">, shape, </w:t>
      </w:r>
      <w:proofErr w:type="spellStart"/>
      <w:r w:rsidRPr="00A60237">
        <w:rPr>
          <w:rFonts w:ascii="Calibri" w:hAnsi="Calibri"/>
          <w:color w:val="000000" w:themeColor="text1"/>
        </w:rPr>
        <w:t>color</w:t>
      </w:r>
      <w:proofErr w:type="spellEnd"/>
      <w:r w:rsidRPr="00A60237">
        <w:rPr>
          <w:rFonts w:ascii="Calibri" w:hAnsi="Calibri"/>
          <w:color w:val="000000" w:themeColor="text1"/>
        </w:rPr>
        <w:t xml:space="preserve"> + shape), and distraction (no distractors vs. 4 distractors). </w:t>
      </w:r>
      <w:r w:rsidRPr="00A60237">
        <w:rPr>
          <w:rFonts w:ascii="Calibri" w:hAnsi="Calibri"/>
        </w:rPr>
        <w:t>Each condition started with four practice trials (two no-distractor and two distractor trials). This was followed by 32 test trials (16 no-distractor and 16 distractor trials). Condition order was counterbalanced across participants.</w:t>
      </w:r>
    </w:p>
    <w:p w14:paraId="33640665" w14:textId="1F5616E7" w:rsidR="00005BF8" w:rsidRPr="00A60237" w:rsidRDefault="00005BF8" w:rsidP="00005BF8">
      <w:pPr>
        <w:spacing w:line="480" w:lineRule="auto"/>
        <w:jc w:val="center"/>
        <w:outlineLvl w:val="0"/>
        <w:rPr>
          <w:rFonts w:ascii="Calibri" w:hAnsi="Calibri"/>
          <w:color w:val="000000" w:themeColor="text1"/>
        </w:rPr>
      </w:pPr>
      <w:r w:rsidRPr="00A60237">
        <w:rPr>
          <w:rFonts w:ascii="Calibri" w:hAnsi="Calibri"/>
        </w:rPr>
        <w:lastRenderedPageBreak/>
        <w:t>(Figure 5)</w:t>
      </w:r>
    </w:p>
    <w:p w14:paraId="607E0E67" w14:textId="3BA13B12" w:rsidR="00730E31" w:rsidRPr="00A60237" w:rsidRDefault="00F66A7B" w:rsidP="00005BF8">
      <w:pPr>
        <w:spacing w:line="480" w:lineRule="auto"/>
        <w:jc w:val="both"/>
        <w:rPr>
          <w:rFonts w:ascii="Calibri" w:hAnsi="Calibri"/>
        </w:rPr>
      </w:pPr>
      <w:r w:rsidRPr="00A60237">
        <w:rPr>
          <w:rFonts w:ascii="Calibri" w:hAnsi="Calibri"/>
        </w:rPr>
        <w:tab/>
      </w:r>
      <w:r w:rsidRPr="00A60237">
        <w:rPr>
          <w:rFonts w:ascii="Calibri" w:hAnsi="Calibri"/>
          <w:color w:val="000000" w:themeColor="text1"/>
        </w:rPr>
        <w:t>All target and distractor stimuli were taken from Experiment 1.</w:t>
      </w:r>
      <w:r w:rsidRPr="00A60237">
        <w:rPr>
          <w:rFonts w:ascii="Calibri" w:hAnsi="Calibri"/>
        </w:rPr>
        <w:t xml:space="preserve"> The presentation sequence in each trial is illustrated in Figure 5. In this experiment, the four target stimuli were simultaneously presented in randomly selected locations within an invisible 4x4 grid (with a separation of approximately </w:t>
      </w:r>
      <w:r w:rsidRPr="00A60237">
        <w:rPr>
          <w:rFonts w:ascii="Calibri" w:hAnsi="Calibri"/>
          <w:color w:val="000000" w:themeColor="text1"/>
        </w:rPr>
        <w:t>.70</w:t>
      </w:r>
      <w:r w:rsidRPr="00A60237">
        <w:rPr>
          <w:rFonts w:ascii="Calibri" w:hAnsi="Calibri"/>
        </w:rPr>
        <w:sym w:font="Symbol" w:char="F0B0"/>
      </w:r>
      <w:r w:rsidRPr="00A60237">
        <w:rPr>
          <w:rFonts w:ascii="Calibri" w:hAnsi="Calibri"/>
        </w:rPr>
        <w:t xml:space="preserve"> visual angle between each item). On distractor-present trials, four distractor stimuli were also presented within this same grid. For all trials, stimulus exposure duration was 1500ms, with target items surrounded by a black square outline (1</w:t>
      </w:r>
      <w:r w:rsidRPr="00A60237">
        <w:rPr>
          <w:rFonts w:ascii="Calibri" w:hAnsi="Calibri"/>
          <w:color w:val="000000" w:themeColor="text1"/>
        </w:rPr>
        <w:t>.4</w:t>
      </w:r>
      <w:r w:rsidRPr="00A60237">
        <w:rPr>
          <w:rFonts w:ascii="Calibri" w:hAnsi="Calibri"/>
        </w:rPr>
        <w:sym w:font="Symbol" w:char="F0B0"/>
      </w:r>
      <w:r w:rsidRPr="00A60237">
        <w:rPr>
          <w:rFonts w:ascii="Calibri" w:hAnsi="Calibri"/>
        </w:rPr>
        <w:t xml:space="preserve"> in size) for the first 500ms of presentation. These target cues were removed for the final 1000ms of presentation, meaning that targets and distractors were visually and spatially undifferentiated for this brief period. At the recall phase, a single black square outline was presented at one of the four target locations, with participants required to recall out loud the item occupying that position. </w:t>
      </w:r>
    </w:p>
    <w:p w14:paraId="748318C3" w14:textId="77777777" w:rsidR="00F66A7B" w:rsidRPr="00A60237" w:rsidRDefault="00F66A7B" w:rsidP="00F66A7B">
      <w:pPr>
        <w:spacing w:line="480" w:lineRule="auto"/>
        <w:jc w:val="center"/>
        <w:outlineLvl w:val="0"/>
        <w:rPr>
          <w:rFonts w:ascii="Calibri" w:hAnsi="Calibri"/>
          <w:i/>
          <w:color w:val="000000" w:themeColor="text1"/>
        </w:rPr>
      </w:pPr>
      <w:r w:rsidRPr="00A60237">
        <w:rPr>
          <w:rFonts w:ascii="Calibri" w:hAnsi="Calibri"/>
          <w:i/>
          <w:color w:val="000000" w:themeColor="text1"/>
        </w:rPr>
        <w:t>Results and Discussion</w:t>
      </w:r>
    </w:p>
    <w:p w14:paraId="68655DFB" w14:textId="6444A9CF" w:rsidR="00843A90" w:rsidRPr="00A60237" w:rsidRDefault="00F66A7B" w:rsidP="00005BF8">
      <w:pPr>
        <w:spacing w:line="480" w:lineRule="auto"/>
        <w:jc w:val="both"/>
        <w:outlineLvl w:val="0"/>
        <w:rPr>
          <w:rFonts w:ascii="Calibri" w:hAnsi="Calibri"/>
          <w:color w:val="000000" w:themeColor="text1"/>
        </w:rPr>
      </w:pPr>
      <w:r w:rsidRPr="00A60237">
        <w:rPr>
          <w:rFonts w:ascii="Calibri" w:hAnsi="Calibri"/>
          <w:color w:val="000000" w:themeColor="text1"/>
        </w:rPr>
        <w:t xml:space="preserve">Proportion correct in each condition is displayed in Figure 6. </w:t>
      </w:r>
      <w:r w:rsidRPr="00A60237">
        <w:rPr>
          <w:rFonts w:ascii="Calibri" w:hAnsi="Calibri"/>
        </w:rPr>
        <w:t xml:space="preserve">A 3x2x2 analysis of variance revealed significant effects of stimulus condition, </w:t>
      </w:r>
      <w:r w:rsidRPr="00A60237">
        <w:rPr>
          <w:rFonts w:ascii="Calibri" w:hAnsi="Calibri"/>
          <w:i/>
        </w:rPr>
        <w:t>F</w:t>
      </w:r>
      <w:r w:rsidRPr="00A60237">
        <w:rPr>
          <w:rFonts w:ascii="Calibri" w:hAnsi="Calibri"/>
        </w:rPr>
        <w:t xml:space="preserve"> (2,46) = 120.24, </w:t>
      </w:r>
      <w:r w:rsidRPr="00A60237">
        <w:rPr>
          <w:rFonts w:ascii="Calibri" w:hAnsi="Calibri"/>
          <w:i/>
        </w:rPr>
        <w:t>MSE</w:t>
      </w:r>
      <w:r w:rsidRPr="00A60237">
        <w:rPr>
          <w:rFonts w:ascii="Calibri" w:hAnsi="Calibri"/>
        </w:rPr>
        <w:t xml:space="preserve"> = .02,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.84</w:t>
      </w:r>
      <w:r w:rsidRPr="00A60237">
        <w:rPr>
          <w:rFonts w:ascii="Calibri" w:hAnsi="Calibri"/>
          <w:color w:val="000000" w:themeColor="text1"/>
        </w:rPr>
        <w:t xml:space="preserve">, </w:t>
      </w:r>
      <w:r w:rsidRPr="00A60237">
        <w:rPr>
          <w:rFonts w:ascii="Calibri" w:hAnsi="Calibri"/>
        </w:rPr>
        <w:t xml:space="preserve">with recall accuracy higher for </w:t>
      </w:r>
      <w:proofErr w:type="spellStart"/>
      <w:r w:rsidRPr="00A60237">
        <w:rPr>
          <w:rFonts w:ascii="Calibri" w:hAnsi="Calibri"/>
        </w:rPr>
        <w:t>color</w:t>
      </w:r>
      <w:proofErr w:type="spellEnd"/>
      <w:r w:rsidRPr="00A60237">
        <w:rPr>
          <w:rFonts w:ascii="Calibri" w:hAnsi="Calibri"/>
        </w:rPr>
        <w:t xml:space="preserve"> (mean .82, SE .03) than shape (.61, .03) or </w:t>
      </w:r>
      <w:proofErr w:type="spellStart"/>
      <w:r w:rsidRPr="00A60237">
        <w:rPr>
          <w:rFonts w:ascii="Calibri" w:hAnsi="Calibri"/>
        </w:rPr>
        <w:t>color</w:t>
      </w:r>
      <w:proofErr w:type="spellEnd"/>
      <w:r w:rsidRPr="00A60237">
        <w:rPr>
          <w:rFonts w:ascii="Calibri" w:hAnsi="Calibri"/>
        </w:rPr>
        <w:t xml:space="preserve"> + shape (.52, .03), and the latter two conditions also differing (</w:t>
      </w:r>
      <w:r w:rsidRPr="00A60237">
        <w:rPr>
          <w:rFonts w:ascii="Calibri" w:hAnsi="Calibri"/>
          <w:i/>
        </w:rPr>
        <w:t>p</w:t>
      </w:r>
      <w:r w:rsidRPr="00A60237">
        <w:rPr>
          <w:rFonts w:ascii="Calibri" w:hAnsi="Calibri"/>
        </w:rPr>
        <w:t xml:space="preserve"> &lt; .001 in all cases, Bonferroni-Holm corrected). There were also significant effects of concurrent task, </w:t>
      </w:r>
      <w:r w:rsidRPr="00A60237">
        <w:rPr>
          <w:rFonts w:ascii="Calibri" w:hAnsi="Calibri"/>
          <w:i/>
        </w:rPr>
        <w:t>F</w:t>
      </w:r>
      <w:r w:rsidRPr="00A60237">
        <w:rPr>
          <w:rFonts w:ascii="Calibri" w:hAnsi="Calibri"/>
        </w:rPr>
        <w:t xml:space="preserve"> (1,23) = 102.73, </w:t>
      </w:r>
      <w:r w:rsidRPr="00A60237">
        <w:rPr>
          <w:rFonts w:ascii="Calibri" w:hAnsi="Calibri"/>
          <w:i/>
        </w:rPr>
        <w:t>MSE</w:t>
      </w:r>
      <w:r w:rsidRPr="00A60237">
        <w:rPr>
          <w:rFonts w:ascii="Calibri" w:hAnsi="Calibri"/>
        </w:rPr>
        <w:t xml:space="preserve"> = .04,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xml:space="preserve">= .82, and distractors, </w:t>
      </w:r>
      <w:r w:rsidRPr="00A60237">
        <w:rPr>
          <w:rFonts w:ascii="Calibri" w:hAnsi="Calibri"/>
          <w:i/>
        </w:rPr>
        <w:t>F</w:t>
      </w:r>
      <w:r w:rsidRPr="00A60237">
        <w:rPr>
          <w:rFonts w:ascii="Calibri" w:hAnsi="Calibri"/>
        </w:rPr>
        <w:t xml:space="preserve"> (1,23) = 12.35, </w:t>
      </w:r>
      <w:r w:rsidRPr="00A60237">
        <w:rPr>
          <w:rFonts w:ascii="Calibri" w:hAnsi="Calibri"/>
          <w:i/>
        </w:rPr>
        <w:t>MSE</w:t>
      </w:r>
      <w:r w:rsidRPr="00A60237">
        <w:rPr>
          <w:rFonts w:ascii="Calibri" w:hAnsi="Calibri"/>
        </w:rPr>
        <w:t xml:space="preserve"> = .01, </w:t>
      </w:r>
      <w:r w:rsidRPr="00A60237">
        <w:rPr>
          <w:rFonts w:ascii="Calibri" w:hAnsi="Calibri"/>
          <w:i/>
        </w:rPr>
        <w:t>p</w:t>
      </w:r>
      <w:r w:rsidRPr="00A60237">
        <w:rPr>
          <w:rFonts w:ascii="Calibri" w:hAnsi="Calibri"/>
        </w:rPr>
        <w:t xml:space="preserve"> = .002,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xml:space="preserve">= .35. The </w:t>
      </w:r>
      <w:r w:rsidR="003D3840" w:rsidRPr="00A60237">
        <w:rPr>
          <w:rFonts w:ascii="Calibri" w:hAnsi="Calibri"/>
        </w:rPr>
        <w:t xml:space="preserve">key </w:t>
      </w:r>
      <w:r w:rsidRPr="00A60237">
        <w:rPr>
          <w:rFonts w:ascii="Calibri" w:hAnsi="Calibri"/>
        </w:rPr>
        <w:t>interaction between concurrent task and distractors was not significant,</w:t>
      </w:r>
      <w:r w:rsidRPr="00A60237">
        <w:rPr>
          <w:rFonts w:ascii="Calibri" w:hAnsi="Calibri"/>
          <w:i/>
          <w:color w:val="000000" w:themeColor="text1"/>
        </w:rPr>
        <w:t xml:space="preserve"> F</w:t>
      </w:r>
      <w:r w:rsidRPr="00A60237">
        <w:rPr>
          <w:rFonts w:ascii="Calibri" w:hAnsi="Calibri"/>
          <w:color w:val="000000" w:themeColor="text1"/>
        </w:rPr>
        <w:t xml:space="preserve"> (1,23) = 1.26, </w:t>
      </w:r>
      <w:r w:rsidRPr="00A60237">
        <w:rPr>
          <w:rFonts w:ascii="Calibri" w:hAnsi="Calibri"/>
          <w:i/>
          <w:color w:val="000000" w:themeColor="text1"/>
        </w:rPr>
        <w:t>MSE</w:t>
      </w:r>
      <w:r w:rsidRPr="00A60237">
        <w:rPr>
          <w:rFonts w:ascii="Calibri" w:hAnsi="Calibri"/>
          <w:color w:val="000000" w:themeColor="text1"/>
        </w:rPr>
        <w:t xml:space="preserve"> = .01, </w:t>
      </w:r>
      <w:r w:rsidRPr="00A60237">
        <w:rPr>
          <w:rFonts w:ascii="Calibri" w:hAnsi="Calibri"/>
          <w:i/>
          <w:color w:val="000000" w:themeColor="text1"/>
        </w:rPr>
        <w:t>p</w:t>
      </w:r>
      <w:r w:rsidRPr="00A60237">
        <w:rPr>
          <w:rFonts w:ascii="Calibri" w:hAnsi="Calibri"/>
          <w:color w:val="000000" w:themeColor="text1"/>
        </w:rPr>
        <w:t xml:space="preserve"> = .274, η²p</w:t>
      </w:r>
      <w:r w:rsidRPr="00A60237">
        <w:rPr>
          <w:rFonts w:ascii="Calibri" w:hAnsi="Calibri"/>
          <w:color w:val="000000" w:themeColor="text1"/>
          <w:vertAlign w:val="superscript"/>
        </w:rPr>
        <w:t xml:space="preserve"> </w:t>
      </w:r>
      <w:r w:rsidRPr="00A60237">
        <w:rPr>
          <w:rFonts w:ascii="Calibri" w:hAnsi="Calibri"/>
          <w:color w:val="000000" w:themeColor="text1"/>
        </w:rPr>
        <w:t xml:space="preserve">= .05, nor was the task by stimulus condition, </w:t>
      </w:r>
      <w:r w:rsidRPr="00A60237">
        <w:rPr>
          <w:rFonts w:ascii="Calibri" w:hAnsi="Calibri"/>
          <w:i/>
          <w:color w:val="000000" w:themeColor="text1"/>
        </w:rPr>
        <w:t>F</w:t>
      </w:r>
      <w:r w:rsidRPr="00A60237">
        <w:rPr>
          <w:rFonts w:ascii="Calibri" w:hAnsi="Calibri"/>
          <w:color w:val="000000" w:themeColor="text1"/>
        </w:rPr>
        <w:t xml:space="preserve"> (2,46) = 1.97, </w:t>
      </w:r>
      <w:r w:rsidRPr="00A60237">
        <w:rPr>
          <w:rFonts w:ascii="Calibri" w:hAnsi="Calibri"/>
          <w:i/>
          <w:color w:val="000000" w:themeColor="text1"/>
        </w:rPr>
        <w:t>MSE</w:t>
      </w:r>
      <w:r w:rsidRPr="00A60237">
        <w:rPr>
          <w:rFonts w:ascii="Calibri" w:hAnsi="Calibri"/>
          <w:color w:val="000000" w:themeColor="text1"/>
        </w:rPr>
        <w:t xml:space="preserve"> = .01, </w:t>
      </w:r>
      <w:r w:rsidRPr="00A60237">
        <w:rPr>
          <w:rFonts w:ascii="Calibri" w:hAnsi="Calibri"/>
          <w:i/>
          <w:color w:val="000000" w:themeColor="text1"/>
        </w:rPr>
        <w:t>p</w:t>
      </w:r>
      <w:r w:rsidRPr="00A60237">
        <w:rPr>
          <w:rFonts w:ascii="Calibri" w:hAnsi="Calibri"/>
          <w:color w:val="000000" w:themeColor="text1"/>
        </w:rPr>
        <w:t xml:space="preserve"> = .15, η²p</w:t>
      </w:r>
      <w:r w:rsidRPr="00A60237">
        <w:rPr>
          <w:rFonts w:ascii="Calibri" w:hAnsi="Calibri"/>
          <w:color w:val="000000" w:themeColor="text1"/>
          <w:vertAlign w:val="superscript"/>
        </w:rPr>
        <w:t xml:space="preserve"> </w:t>
      </w:r>
      <w:r w:rsidRPr="00A60237">
        <w:rPr>
          <w:rFonts w:ascii="Calibri" w:hAnsi="Calibri"/>
          <w:color w:val="000000" w:themeColor="text1"/>
        </w:rPr>
        <w:t>= .08. There was an</w:t>
      </w:r>
      <w:r w:rsidRPr="00A60237">
        <w:rPr>
          <w:rFonts w:ascii="Calibri" w:hAnsi="Calibri"/>
        </w:rPr>
        <w:t xml:space="preserve"> interaction between stimulus condition and distractors, </w:t>
      </w:r>
      <w:r w:rsidRPr="00A60237">
        <w:rPr>
          <w:rFonts w:ascii="Calibri" w:hAnsi="Calibri"/>
          <w:i/>
        </w:rPr>
        <w:t>F</w:t>
      </w:r>
      <w:r w:rsidRPr="00A60237">
        <w:rPr>
          <w:rFonts w:ascii="Calibri" w:hAnsi="Calibri"/>
        </w:rPr>
        <w:t xml:space="preserve"> (2,46) = 3.31, </w:t>
      </w:r>
      <w:r w:rsidRPr="00A60237">
        <w:rPr>
          <w:rFonts w:ascii="Calibri" w:hAnsi="Calibri"/>
          <w:i/>
        </w:rPr>
        <w:t>MSE</w:t>
      </w:r>
      <w:r w:rsidRPr="00A60237">
        <w:rPr>
          <w:rFonts w:ascii="Calibri" w:hAnsi="Calibri"/>
        </w:rPr>
        <w:t xml:space="preserve"> = .02, </w:t>
      </w:r>
      <w:r w:rsidRPr="00A60237">
        <w:rPr>
          <w:rFonts w:ascii="Calibri" w:hAnsi="Calibri"/>
          <w:i/>
        </w:rPr>
        <w:t>p</w:t>
      </w:r>
      <w:r w:rsidRPr="00A60237">
        <w:rPr>
          <w:rFonts w:ascii="Calibri" w:hAnsi="Calibri"/>
        </w:rPr>
        <w:t xml:space="preserve"> = .045,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.13, and a three-way interaction</w:t>
      </w:r>
      <w:r w:rsidRPr="00A60237">
        <w:rPr>
          <w:rFonts w:ascii="Calibri" w:hAnsi="Calibri"/>
          <w:i/>
          <w:color w:val="000000" w:themeColor="text1"/>
        </w:rPr>
        <w:t xml:space="preserve"> F</w:t>
      </w:r>
      <w:r w:rsidRPr="00A60237">
        <w:rPr>
          <w:rFonts w:ascii="Calibri" w:hAnsi="Calibri"/>
          <w:color w:val="000000" w:themeColor="text1"/>
        </w:rPr>
        <w:t xml:space="preserve"> (2,46) = 3.70, </w:t>
      </w:r>
      <w:r w:rsidRPr="00A60237">
        <w:rPr>
          <w:rFonts w:ascii="Calibri" w:hAnsi="Calibri"/>
          <w:i/>
          <w:color w:val="000000" w:themeColor="text1"/>
        </w:rPr>
        <w:t>MSE</w:t>
      </w:r>
      <w:r w:rsidRPr="00A60237">
        <w:rPr>
          <w:rFonts w:ascii="Calibri" w:hAnsi="Calibri"/>
          <w:color w:val="000000" w:themeColor="text1"/>
        </w:rPr>
        <w:t xml:space="preserve"> = .01, </w:t>
      </w:r>
      <w:r w:rsidRPr="00A60237">
        <w:rPr>
          <w:rFonts w:ascii="Calibri" w:hAnsi="Calibri"/>
          <w:i/>
          <w:color w:val="000000" w:themeColor="text1"/>
        </w:rPr>
        <w:t>p</w:t>
      </w:r>
      <w:r w:rsidRPr="00A60237">
        <w:rPr>
          <w:rFonts w:ascii="Calibri" w:hAnsi="Calibri"/>
          <w:color w:val="000000" w:themeColor="text1"/>
        </w:rPr>
        <w:t xml:space="preserve"> = .032, η²p</w:t>
      </w:r>
      <w:r w:rsidRPr="00A60237">
        <w:rPr>
          <w:rFonts w:ascii="Calibri" w:hAnsi="Calibri"/>
          <w:color w:val="000000" w:themeColor="text1"/>
          <w:vertAlign w:val="superscript"/>
        </w:rPr>
        <w:t xml:space="preserve"> </w:t>
      </w:r>
      <w:r w:rsidRPr="00A60237">
        <w:rPr>
          <w:rFonts w:ascii="Calibri" w:hAnsi="Calibri"/>
          <w:color w:val="000000" w:themeColor="text1"/>
        </w:rPr>
        <w:t xml:space="preserve">= .14. These latter interactions can be attributed to a </w:t>
      </w:r>
      <w:r w:rsidRPr="00A60237">
        <w:rPr>
          <w:rFonts w:ascii="Calibri" w:hAnsi="Calibri"/>
          <w:color w:val="000000" w:themeColor="text1"/>
        </w:rPr>
        <w:lastRenderedPageBreak/>
        <w:t xml:space="preserve">somewhat </w:t>
      </w:r>
      <w:r w:rsidR="00BF182F" w:rsidRPr="00A60237">
        <w:rPr>
          <w:rFonts w:ascii="Calibri" w:hAnsi="Calibri"/>
          <w:color w:val="000000" w:themeColor="text1"/>
        </w:rPr>
        <w:t xml:space="preserve">larger </w:t>
      </w:r>
      <w:r w:rsidRPr="00A60237">
        <w:rPr>
          <w:rFonts w:ascii="Calibri" w:hAnsi="Calibri"/>
          <w:color w:val="000000" w:themeColor="text1"/>
        </w:rPr>
        <w:t xml:space="preserve">concurrent task effect </w:t>
      </w:r>
      <w:r w:rsidR="003D3840" w:rsidRPr="00A60237">
        <w:rPr>
          <w:rFonts w:ascii="Calibri" w:hAnsi="Calibri"/>
          <w:color w:val="000000" w:themeColor="text1"/>
        </w:rPr>
        <w:t xml:space="preserve">for the </w:t>
      </w:r>
      <w:proofErr w:type="spellStart"/>
      <w:r w:rsidR="003D3840" w:rsidRPr="00A60237">
        <w:rPr>
          <w:rFonts w:ascii="Calibri" w:hAnsi="Calibri"/>
          <w:color w:val="000000" w:themeColor="text1"/>
        </w:rPr>
        <w:t>color</w:t>
      </w:r>
      <w:proofErr w:type="spellEnd"/>
      <w:r w:rsidR="003D3840" w:rsidRPr="00A60237">
        <w:rPr>
          <w:rFonts w:ascii="Calibri" w:hAnsi="Calibri"/>
          <w:color w:val="000000" w:themeColor="text1"/>
        </w:rPr>
        <w:t xml:space="preserve"> condition when distractors were present</w:t>
      </w:r>
      <w:r w:rsidRPr="00A60237">
        <w:rPr>
          <w:rFonts w:ascii="Calibri" w:hAnsi="Calibri"/>
          <w:color w:val="000000" w:themeColor="text1"/>
        </w:rPr>
        <w:t xml:space="preserve">, though </w:t>
      </w:r>
      <w:r w:rsidR="009E3693" w:rsidRPr="00A60237">
        <w:rPr>
          <w:rFonts w:ascii="Calibri" w:hAnsi="Calibri"/>
          <w:color w:val="000000" w:themeColor="text1"/>
        </w:rPr>
        <w:t>this is likely to</w:t>
      </w:r>
      <w:r w:rsidRPr="00A60237">
        <w:rPr>
          <w:rFonts w:ascii="Calibri" w:hAnsi="Calibri"/>
          <w:color w:val="000000" w:themeColor="text1"/>
        </w:rPr>
        <w:t xml:space="preserve"> simply reflect the very high performance levels under AS/no-distractors in this condition. </w:t>
      </w:r>
      <w:r w:rsidR="009D500F" w:rsidRPr="00A60237">
        <w:rPr>
          <w:rFonts w:ascii="Calibri" w:hAnsi="Calibri"/>
          <w:color w:val="000000" w:themeColor="text1"/>
        </w:rPr>
        <w:t>Indeed, when the data were transformed using arcsine square root</w:t>
      </w:r>
      <w:r w:rsidR="007E1656" w:rsidRPr="00A60237">
        <w:rPr>
          <w:rFonts w:ascii="Calibri" w:hAnsi="Calibri"/>
          <w:color w:val="000000" w:themeColor="text1"/>
        </w:rPr>
        <w:t xml:space="preserve"> to minimize scaling issues</w:t>
      </w:r>
      <w:r w:rsidR="009D500F" w:rsidRPr="00A60237">
        <w:rPr>
          <w:rFonts w:ascii="Calibri" w:hAnsi="Calibri"/>
          <w:color w:val="000000" w:themeColor="text1"/>
        </w:rPr>
        <w:t xml:space="preserve">, this three-way interaction was no longer significant, </w:t>
      </w:r>
      <w:r w:rsidR="009D500F" w:rsidRPr="00A60237">
        <w:rPr>
          <w:rFonts w:ascii="Calibri" w:hAnsi="Calibri"/>
          <w:i/>
          <w:color w:val="000000" w:themeColor="text1"/>
        </w:rPr>
        <w:t>F</w:t>
      </w:r>
      <w:r w:rsidR="009E3693" w:rsidRPr="00A60237">
        <w:rPr>
          <w:rFonts w:ascii="Calibri" w:hAnsi="Calibri"/>
          <w:color w:val="000000" w:themeColor="text1"/>
        </w:rPr>
        <w:t xml:space="preserve"> (2,46) = 2.67</w:t>
      </w:r>
      <w:r w:rsidR="009D500F" w:rsidRPr="00A60237">
        <w:rPr>
          <w:rFonts w:ascii="Calibri" w:hAnsi="Calibri"/>
          <w:color w:val="000000" w:themeColor="text1"/>
        </w:rPr>
        <w:t xml:space="preserve">, </w:t>
      </w:r>
      <w:r w:rsidR="009D500F" w:rsidRPr="00A60237">
        <w:rPr>
          <w:rFonts w:ascii="Calibri" w:hAnsi="Calibri"/>
          <w:i/>
          <w:color w:val="000000" w:themeColor="text1"/>
        </w:rPr>
        <w:t>MSE</w:t>
      </w:r>
      <w:r w:rsidR="009D500F" w:rsidRPr="00A60237">
        <w:rPr>
          <w:rFonts w:ascii="Calibri" w:hAnsi="Calibri"/>
          <w:color w:val="000000" w:themeColor="text1"/>
        </w:rPr>
        <w:t xml:space="preserve"> = .01, </w:t>
      </w:r>
      <w:r w:rsidR="009D500F" w:rsidRPr="00A60237">
        <w:rPr>
          <w:rFonts w:ascii="Calibri" w:hAnsi="Calibri"/>
          <w:i/>
          <w:color w:val="000000" w:themeColor="text1"/>
        </w:rPr>
        <w:t>p</w:t>
      </w:r>
      <w:r w:rsidR="009D500F" w:rsidRPr="00A60237">
        <w:rPr>
          <w:rFonts w:ascii="Calibri" w:hAnsi="Calibri"/>
          <w:color w:val="000000" w:themeColor="text1"/>
        </w:rPr>
        <w:t xml:space="preserve"> = .</w:t>
      </w:r>
      <w:r w:rsidR="009E3693" w:rsidRPr="00A60237">
        <w:rPr>
          <w:rFonts w:ascii="Calibri" w:hAnsi="Calibri"/>
          <w:color w:val="000000" w:themeColor="text1"/>
        </w:rPr>
        <w:t>08</w:t>
      </w:r>
      <w:r w:rsidR="009D500F" w:rsidRPr="00A60237">
        <w:rPr>
          <w:rFonts w:ascii="Calibri" w:hAnsi="Calibri"/>
          <w:color w:val="000000" w:themeColor="text1"/>
        </w:rPr>
        <w:t>, η²p</w:t>
      </w:r>
      <w:r w:rsidR="009D500F" w:rsidRPr="00A60237">
        <w:rPr>
          <w:rFonts w:ascii="Calibri" w:hAnsi="Calibri"/>
          <w:color w:val="000000" w:themeColor="text1"/>
          <w:vertAlign w:val="superscript"/>
        </w:rPr>
        <w:t xml:space="preserve"> </w:t>
      </w:r>
      <w:r w:rsidR="009E3693" w:rsidRPr="00A60237">
        <w:rPr>
          <w:rFonts w:ascii="Calibri" w:hAnsi="Calibri"/>
          <w:color w:val="000000" w:themeColor="text1"/>
        </w:rPr>
        <w:t>= .10</w:t>
      </w:r>
      <w:r w:rsidR="007E1656" w:rsidRPr="00A60237">
        <w:rPr>
          <w:rFonts w:ascii="Calibri" w:hAnsi="Calibri"/>
          <w:color w:val="000000" w:themeColor="text1"/>
        </w:rPr>
        <w:t xml:space="preserve"> (all other outcomes remained the same)</w:t>
      </w:r>
      <w:r w:rsidR="009D500F" w:rsidRPr="00A60237">
        <w:rPr>
          <w:rFonts w:ascii="Calibri" w:hAnsi="Calibri"/>
          <w:color w:val="000000" w:themeColor="text1"/>
        </w:rPr>
        <w:t xml:space="preserve">. </w:t>
      </w:r>
      <w:r w:rsidR="005A050C" w:rsidRPr="00A60237">
        <w:rPr>
          <w:rFonts w:ascii="Calibri" w:hAnsi="Calibri"/>
          <w:color w:val="000000" w:themeColor="text1"/>
        </w:rPr>
        <w:t xml:space="preserve">A </w:t>
      </w:r>
      <w:r w:rsidRPr="00A60237">
        <w:rPr>
          <w:rFonts w:ascii="Calibri" w:hAnsi="Calibri"/>
          <w:color w:val="000000" w:themeColor="text1"/>
        </w:rPr>
        <w:t>Bayesian ANOVA</w:t>
      </w:r>
      <w:r w:rsidR="0016038E" w:rsidRPr="00A60237">
        <w:rPr>
          <w:rFonts w:ascii="Calibri" w:hAnsi="Calibri"/>
          <w:color w:val="000000" w:themeColor="text1"/>
        </w:rPr>
        <w:t xml:space="preserve"> (on the untransformed data)</w:t>
      </w:r>
      <w:r w:rsidRPr="00A60237">
        <w:rPr>
          <w:rFonts w:ascii="Calibri" w:hAnsi="Calibri"/>
          <w:color w:val="000000" w:themeColor="text1"/>
        </w:rPr>
        <w:t xml:space="preserve"> indicated evidence </w:t>
      </w:r>
      <w:proofErr w:type="spellStart"/>
      <w:r w:rsidRPr="00A60237">
        <w:rPr>
          <w:rFonts w:ascii="Calibri" w:hAnsi="Calibri"/>
          <w:color w:val="000000" w:themeColor="text1"/>
        </w:rPr>
        <w:t>favoring</w:t>
      </w:r>
      <w:proofErr w:type="spellEnd"/>
      <w:r w:rsidRPr="00A60237">
        <w:rPr>
          <w:rFonts w:ascii="Calibri" w:hAnsi="Calibri"/>
          <w:color w:val="000000" w:themeColor="text1"/>
        </w:rPr>
        <w:t xml:space="preserve"> the model containing the main effects plus the stimulus </w:t>
      </w:r>
      <w:r w:rsidR="004E1EB4" w:rsidRPr="00A60237">
        <w:rPr>
          <w:rFonts w:ascii="Calibri" w:hAnsi="Calibri"/>
          <w:color w:val="000000" w:themeColor="text1"/>
        </w:rPr>
        <w:t>condition</w:t>
      </w:r>
      <w:r w:rsidR="00672824" w:rsidRPr="00A60237">
        <w:rPr>
          <w:rFonts w:ascii="Calibri" w:hAnsi="Calibri"/>
          <w:color w:val="000000" w:themeColor="text1"/>
        </w:rPr>
        <w:t xml:space="preserve"> </w:t>
      </w:r>
      <w:r w:rsidRPr="00A60237">
        <w:rPr>
          <w:rFonts w:ascii="Calibri" w:hAnsi="Calibri"/>
          <w:color w:val="000000" w:themeColor="text1"/>
        </w:rPr>
        <w:t xml:space="preserve">by distractor interaction </w:t>
      </w:r>
      <w:r w:rsidR="002E4B2C" w:rsidRPr="00A60237">
        <w:rPr>
          <w:rFonts w:ascii="Calibri" w:hAnsi="Calibri"/>
        </w:rPr>
        <w:t>(BF&gt;1000 vs. the null-only model)</w:t>
      </w:r>
      <w:r w:rsidRPr="00A60237">
        <w:rPr>
          <w:rFonts w:ascii="Calibri" w:hAnsi="Calibri"/>
          <w:color w:val="000000" w:themeColor="text1"/>
        </w:rPr>
        <w:t xml:space="preserve">, though this was only preferred over the main effects-only model by 1.8:1. In terms of </w:t>
      </w:r>
      <w:r w:rsidR="005A050C" w:rsidRPr="00A60237">
        <w:rPr>
          <w:rFonts w:ascii="Calibri" w:hAnsi="Calibri"/>
          <w:color w:val="000000" w:themeColor="text1"/>
        </w:rPr>
        <w:t xml:space="preserve">evidence for </w:t>
      </w:r>
      <w:r w:rsidRPr="00A60237">
        <w:rPr>
          <w:rFonts w:ascii="Calibri" w:hAnsi="Calibri"/>
          <w:color w:val="000000" w:themeColor="text1"/>
        </w:rPr>
        <w:t xml:space="preserve">the key interaction between concurrent task and distraction, the Bayesian ANOVA preferred the main effects-only model </w:t>
      </w:r>
      <w:r w:rsidR="00843A90" w:rsidRPr="00A60237">
        <w:rPr>
          <w:rFonts w:ascii="Calibri" w:hAnsi="Calibri"/>
          <w:color w:val="000000" w:themeColor="text1"/>
        </w:rPr>
        <w:t>(</w:t>
      </w:r>
      <w:r w:rsidR="005A050C" w:rsidRPr="00A60237">
        <w:rPr>
          <w:rFonts w:ascii="Calibri" w:hAnsi="Calibri"/>
          <w:color w:val="000000" w:themeColor="text1"/>
        </w:rPr>
        <w:t xml:space="preserve">i.e. </w:t>
      </w:r>
      <w:r w:rsidR="00843A90" w:rsidRPr="00A60237">
        <w:rPr>
          <w:rFonts w:ascii="Calibri" w:hAnsi="Calibri"/>
          <w:color w:val="000000" w:themeColor="text1"/>
        </w:rPr>
        <w:t xml:space="preserve">without the interaction) </w:t>
      </w:r>
      <w:r w:rsidR="005A050C" w:rsidRPr="00A60237">
        <w:rPr>
          <w:rFonts w:ascii="Calibri" w:hAnsi="Calibri"/>
          <w:color w:val="000000" w:themeColor="text1"/>
        </w:rPr>
        <w:t xml:space="preserve">by a factor of 3.6 to </w:t>
      </w:r>
      <w:r w:rsidRPr="00A60237">
        <w:rPr>
          <w:rFonts w:ascii="Calibri" w:hAnsi="Calibri"/>
          <w:color w:val="000000" w:themeColor="text1"/>
        </w:rPr>
        <w:t>1.</w:t>
      </w:r>
      <w:r w:rsidR="0016038E" w:rsidRPr="00A60237">
        <w:rPr>
          <w:rFonts w:ascii="Calibri" w:hAnsi="Calibri"/>
          <w:color w:val="000000" w:themeColor="text1"/>
        </w:rPr>
        <w:t xml:space="preserve"> </w:t>
      </w:r>
    </w:p>
    <w:p w14:paraId="5398B299" w14:textId="2E63D090" w:rsidR="00F66A7B" w:rsidRPr="00A60237" w:rsidRDefault="00005BF8" w:rsidP="00005BF8">
      <w:pPr>
        <w:spacing w:line="480" w:lineRule="auto"/>
        <w:jc w:val="center"/>
        <w:outlineLvl w:val="0"/>
        <w:rPr>
          <w:rFonts w:ascii="Calibri" w:hAnsi="Calibri"/>
          <w:color w:val="000000" w:themeColor="text1"/>
        </w:rPr>
      </w:pPr>
      <w:r w:rsidRPr="00A60237">
        <w:rPr>
          <w:rFonts w:ascii="Calibri" w:hAnsi="Calibri"/>
          <w:color w:val="000000" w:themeColor="text1"/>
        </w:rPr>
        <w:t>(Figure 6)</w:t>
      </w:r>
    </w:p>
    <w:p w14:paraId="2FBB3942" w14:textId="1847E687" w:rsidR="00843A90" w:rsidRPr="00A60237" w:rsidRDefault="00843A90" w:rsidP="00513A43">
      <w:pPr>
        <w:spacing w:line="480" w:lineRule="auto"/>
        <w:ind w:firstLine="720"/>
        <w:rPr>
          <w:rFonts w:ascii="Calibri" w:hAnsi="Calibri"/>
        </w:rPr>
      </w:pPr>
      <w:r w:rsidRPr="00A60237">
        <w:rPr>
          <w:rFonts w:ascii="Calibri" w:hAnsi="Calibri"/>
          <w:color w:val="000000" w:themeColor="text1"/>
        </w:rPr>
        <w:t xml:space="preserve">Backward counting performance (see Table 1) was </w:t>
      </w:r>
      <w:r w:rsidR="003F1FE3" w:rsidRPr="00A60237">
        <w:rPr>
          <w:rFonts w:ascii="Calibri" w:hAnsi="Calibri"/>
          <w:color w:val="000000" w:themeColor="text1"/>
        </w:rPr>
        <w:t xml:space="preserve">also </w:t>
      </w:r>
      <w:r w:rsidRPr="00A60237">
        <w:rPr>
          <w:rFonts w:ascii="Calibri" w:hAnsi="Calibri"/>
          <w:color w:val="000000" w:themeColor="text1"/>
        </w:rPr>
        <w:t>examined</w:t>
      </w:r>
      <w:r w:rsidR="003F1FE3" w:rsidRPr="00A60237">
        <w:rPr>
          <w:rFonts w:ascii="Calibri" w:hAnsi="Calibri"/>
          <w:color w:val="000000" w:themeColor="text1"/>
        </w:rPr>
        <w:t>, though note that data from 9 participants was missing due to experimenter error, so this analysis was only carried out on 15/24 participants. A</w:t>
      </w:r>
      <w:r w:rsidRPr="00A60237">
        <w:rPr>
          <w:rFonts w:ascii="Calibri" w:hAnsi="Calibri"/>
          <w:color w:val="000000" w:themeColor="text1"/>
        </w:rPr>
        <w:t xml:space="preserve"> 3x2 repeated measures ANOVA revealed </w:t>
      </w:r>
      <w:r w:rsidR="00B45404" w:rsidRPr="00A60237">
        <w:rPr>
          <w:rFonts w:ascii="Calibri" w:hAnsi="Calibri"/>
          <w:color w:val="000000" w:themeColor="text1"/>
        </w:rPr>
        <w:t>no</w:t>
      </w:r>
      <w:r w:rsidRPr="00A60237">
        <w:rPr>
          <w:rFonts w:ascii="Calibri" w:hAnsi="Calibri"/>
          <w:color w:val="000000" w:themeColor="text1"/>
        </w:rPr>
        <w:t xml:space="preserve"> effect</w:t>
      </w:r>
      <w:r w:rsidR="00B45404" w:rsidRPr="00A60237">
        <w:rPr>
          <w:rFonts w:ascii="Calibri" w:hAnsi="Calibri"/>
          <w:color w:val="000000" w:themeColor="text1"/>
        </w:rPr>
        <w:t>s</w:t>
      </w:r>
      <w:r w:rsidRPr="00A60237">
        <w:rPr>
          <w:rFonts w:ascii="Calibri" w:hAnsi="Calibri"/>
          <w:color w:val="000000" w:themeColor="text1"/>
        </w:rPr>
        <w:t xml:space="preserve"> of stimulus condition, </w:t>
      </w:r>
      <w:r w:rsidRPr="00A60237">
        <w:rPr>
          <w:rFonts w:ascii="Calibri" w:hAnsi="Calibri"/>
          <w:i/>
        </w:rPr>
        <w:t>F</w:t>
      </w:r>
      <w:r w:rsidR="00B45404" w:rsidRPr="00A60237">
        <w:rPr>
          <w:rFonts w:ascii="Calibri" w:hAnsi="Calibri"/>
        </w:rPr>
        <w:t xml:space="preserve"> (2,28) = 1.03</w:t>
      </w:r>
      <w:r w:rsidRPr="00A60237">
        <w:rPr>
          <w:rFonts w:ascii="Calibri" w:hAnsi="Calibri"/>
        </w:rPr>
        <w:t xml:space="preserve">, </w:t>
      </w:r>
      <w:r w:rsidRPr="00A60237">
        <w:rPr>
          <w:rFonts w:ascii="Calibri" w:hAnsi="Calibri"/>
          <w:i/>
        </w:rPr>
        <w:t>MSE</w:t>
      </w:r>
      <w:r w:rsidR="00B45404" w:rsidRPr="00A60237">
        <w:rPr>
          <w:rFonts w:ascii="Calibri" w:hAnsi="Calibri"/>
        </w:rPr>
        <w:t xml:space="preserve"> = .06</w:t>
      </w:r>
      <w:r w:rsidRPr="00A60237">
        <w:rPr>
          <w:rFonts w:ascii="Calibri" w:hAnsi="Calibri"/>
        </w:rPr>
        <w:t xml:space="preserve">, </w:t>
      </w:r>
      <w:r w:rsidRPr="00A60237">
        <w:rPr>
          <w:rFonts w:ascii="Calibri" w:hAnsi="Calibri"/>
          <w:i/>
        </w:rPr>
        <w:t>p</w:t>
      </w:r>
      <w:r w:rsidR="00B45404" w:rsidRPr="00A60237">
        <w:rPr>
          <w:rFonts w:ascii="Calibri" w:hAnsi="Calibri"/>
        </w:rPr>
        <w:t xml:space="preserve"> = .37</w:t>
      </w:r>
      <w:r w:rsidRPr="00A60237">
        <w:rPr>
          <w:rFonts w:ascii="Calibri" w:hAnsi="Calibri"/>
        </w:rPr>
        <w:t xml:space="preserve">,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w:t>
      </w:r>
      <w:r w:rsidR="00B45404" w:rsidRPr="00A60237">
        <w:rPr>
          <w:rFonts w:ascii="Calibri" w:hAnsi="Calibri"/>
        </w:rPr>
        <w:t>07</w:t>
      </w:r>
      <w:r w:rsidRPr="00A60237">
        <w:rPr>
          <w:rFonts w:ascii="Calibri" w:hAnsi="Calibri"/>
        </w:rPr>
        <w:t xml:space="preserve">, </w:t>
      </w:r>
      <w:r w:rsidRPr="00A60237">
        <w:rPr>
          <w:rFonts w:ascii="Calibri" w:hAnsi="Calibri"/>
          <w:color w:val="000000" w:themeColor="text1"/>
        </w:rPr>
        <w:t xml:space="preserve">distractors, </w:t>
      </w:r>
      <w:r w:rsidRPr="00A60237">
        <w:rPr>
          <w:rFonts w:ascii="Calibri" w:hAnsi="Calibri"/>
          <w:i/>
        </w:rPr>
        <w:t>F</w:t>
      </w:r>
      <w:r w:rsidR="00B45404" w:rsidRPr="00A60237">
        <w:rPr>
          <w:rFonts w:ascii="Calibri" w:hAnsi="Calibri"/>
        </w:rPr>
        <w:t xml:space="preserve"> (1,14) = .52</w:t>
      </w:r>
      <w:r w:rsidRPr="00A60237">
        <w:rPr>
          <w:rFonts w:ascii="Calibri" w:hAnsi="Calibri"/>
        </w:rPr>
        <w:t xml:space="preserve">, </w:t>
      </w:r>
      <w:r w:rsidRPr="00A60237">
        <w:rPr>
          <w:rFonts w:ascii="Calibri" w:hAnsi="Calibri"/>
          <w:i/>
        </w:rPr>
        <w:t>MSE</w:t>
      </w:r>
      <w:r w:rsidR="00B45404" w:rsidRPr="00A60237">
        <w:rPr>
          <w:rFonts w:ascii="Calibri" w:hAnsi="Calibri"/>
        </w:rPr>
        <w:t xml:space="preserve"> = .04</w:t>
      </w:r>
      <w:r w:rsidRPr="00A60237">
        <w:rPr>
          <w:rFonts w:ascii="Calibri" w:hAnsi="Calibri"/>
        </w:rPr>
        <w:t xml:space="preserve">, </w:t>
      </w:r>
      <w:r w:rsidRPr="00A60237">
        <w:rPr>
          <w:rFonts w:ascii="Calibri" w:hAnsi="Calibri"/>
          <w:i/>
        </w:rPr>
        <w:t>p</w:t>
      </w:r>
      <w:r w:rsidR="00B45404" w:rsidRPr="00A60237">
        <w:rPr>
          <w:rFonts w:ascii="Calibri" w:hAnsi="Calibri"/>
        </w:rPr>
        <w:t xml:space="preserve"> = .48</w:t>
      </w:r>
      <w:r w:rsidRPr="00A60237">
        <w:rPr>
          <w:rFonts w:ascii="Calibri" w:hAnsi="Calibri"/>
        </w:rPr>
        <w:t xml:space="preserve">, </w:t>
      </w:r>
      <w:r w:rsidRPr="00A60237">
        <w:rPr>
          <w:rFonts w:ascii="Calibri" w:hAnsi="Calibri"/>
          <w:color w:val="000000" w:themeColor="text1"/>
        </w:rPr>
        <w:t>η²p</w:t>
      </w:r>
      <w:r w:rsidRPr="00A60237">
        <w:rPr>
          <w:rFonts w:ascii="Calibri" w:hAnsi="Calibri"/>
          <w:vertAlign w:val="superscript"/>
        </w:rPr>
        <w:t xml:space="preserve"> </w:t>
      </w:r>
      <w:r w:rsidR="00B45404" w:rsidRPr="00A60237">
        <w:rPr>
          <w:rFonts w:ascii="Calibri" w:hAnsi="Calibri"/>
        </w:rPr>
        <w:t>= .04</w:t>
      </w:r>
      <w:r w:rsidRPr="00A60237">
        <w:rPr>
          <w:rFonts w:ascii="Calibri" w:hAnsi="Calibri"/>
        </w:rPr>
        <w:t xml:space="preserve">, </w:t>
      </w:r>
      <w:r w:rsidRPr="00A60237">
        <w:rPr>
          <w:rFonts w:ascii="Calibri" w:hAnsi="Calibri"/>
          <w:color w:val="000000" w:themeColor="text1"/>
        </w:rPr>
        <w:t xml:space="preserve">or the interaction, </w:t>
      </w:r>
      <w:r w:rsidRPr="00A60237">
        <w:rPr>
          <w:rFonts w:ascii="Calibri" w:hAnsi="Calibri"/>
          <w:i/>
        </w:rPr>
        <w:t>F</w:t>
      </w:r>
      <w:r w:rsidR="00B45404" w:rsidRPr="00A60237">
        <w:rPr>
          <w:rFonts w:ascii="Calibri" w:hAnsi="Calibri"/>
        </w:rPr>
        <w:t xml:space="preserve"> (2,28) = .81</w:t>
      </w:r>
      <w:r w:rsidRPr="00A60237">
        <w:rPr>
          <w:rFonts w:ascii="Calibri" w:hAnsi="Calibri"/>
        </w:rPr>
        <w:t xml:space="preserve">, </w:t>
      </w:r>
      <w:r w:rsidRPr="00A60237">
        <w:rPr>
          <w:rFonts w:ascii="Calibri" w:hAnsi="Calibri"/>
          <w:i/>
        </w:rPr>
        <w:t>MSE</w:t>
      </w:r>
      <w:r w:rsidR="00B45404" w:rsidRPr="00A60237">
        <w:rPr>
          <w:rFonts w:ascii="Calibri" w:hAnsi="Calibri"/>
        </w:rPr>
        <w:t xml:space="preserve"> = .6</w:t>
      </w:r>
      <w:r w:rsidRPr="00A60237">
        <w:rPr>
          <w:rFonts w:ascii="Calibri" w:hAnsi="Calibri"/>
        </w:rPr>
        <w:t xml:space="preserve">, </w:t>
      </w:r>
      <w:r w:rsidRPr="00A60237">
        <w:rPr>
          <w:rFonts w:ascii="Calibri" w:hAnsi="Calibri"/>
          <w:i/>
        </w:rPr>
        <w:t>p</w:t>
      </w:r>
      <w:r w:rsidR="00B45404" w:rsidRPr="00A60237">
        <w:rPr>
          <w:rFonts w:ascii="Calibri" w:hAnsi="Calibri"/>
        </w:rPr>
        <w:t xml:space="preserve"> = .4</w:t>
      </w:r>
      <w:r w:rsidRPr="00A60237">
        <w:rPr>
          <w:rFonts w:ascii="Calibri" w:hAnsi="Calibri"/>
        </w:rPr>
        <w:t xml:space="preserve">5,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.0</w:t>
      </w:r>
      <w:r w:rsidR="00B45404" w:rsidRPr="00A60237">
        <w:rPr>
          <w:rFonts w:ascii="Calibri" w:hAnsi="Calibri"/>
        </w:rPr>
        <w:t>6</w:t>
      </w:r>
      <w:r w:rsidRPr="00A60237">
        <w:rPr>
          <w:rFonts w:ascii="Calibri" w:hAnsi="Calibri"/>
          <w:color w:val="000000" w:themeColor="text1"/>
        </w:rPr>
        <w:t>. A Bayesian ANOVA indicated strongest support for the</w:t>
      </w:r>
      <w:r w:rsidRPr="00A60237">
        <w:rPr>
          <w:rFonts w:ascii="Calibri" w:hAnsi="Calibri"/>
        </w:rPr>
        <w:t xml:space="preserve"> </w:t>
      </w:r>
      <w:r w:rsidR="005166F6" w:rsidRPr="00A60237">
        <w:rPr>
          <w:rFonts w:ascii="Calibri" w:hAnsi="Calibri"/>
        </w:rPr>
        <w:t xml:space="preserve">null </w:t>
      </w:r>
      <w:r w:rsidRPr="00A60237">
        <w:rPr>
          <w:rFonts w:ascii="Calibri" w:hAnsi="Calibri"/>
        </w:rPr>
        <w:t>model, preferring this over the model also contain</w:t>
      </w:r>
      <w:r w:rsidR="005166F6" w:rsidRPr="00A60237">
        <w:rPr>
          <w:rFonts w:ascii="Calibri" w:hAnsi="Calibri"/>
        </w:rPr>
        <w:t>ing distractors by a factor of 4</w:t>
      </w:r>
      <w:r w:rsidRPr="00A60237">
        <w:rPr>
          <w:rFonts w:ascii="Calibri" w:hAnsi="Calibri"/>
        </w:rPr>
        <w:t>:1.</w:t>
      </w:r>
    </w:p>
    <w:p w14:paraId="24086762" w14:textId="556538E3" w:rsidR="00F66A7B" w:rsidRPr="00A60237" w:rsidRDefault="00F66A7B" w:rsidP="00B45628">
      <w:pPr>
        <w:spacing w:line="480" w:lineRule="auto"/>
        <w:ind w:firstLine="720"/>
        <w:jc w:val="both"/>
        <w:outlineLvl w:val="0"/>
        <w:rPr>
          <w:rFonts w:ascii="Calibri" w:hAnsi="Calibri"/>
          <w:color w:val="000000" w:themeColor="text1"/>
        </w:rPr>
      </w:pPr>
      <w:r w:rsidRPr="00A60237">
        <w:rPr>
          <w:rFonts w:ascii="Calibri" w:hAnsi="Calibri"/>
          <w:color w:val="000000" w:themeColor="text1"/>
        </w:rPr>
        <w:t xml:space="preserve">Thus, intermixing the targets and distractors in unpredictable configurations did not produce any evidence supporting a role for executive control in distractor exclusion, with a non-significant interaction and Bayes Factor supporting </w:t>
      </w:r>
      <w:r w:rsidR="00953885" w:rsidRPr="00A60237">
        <w:rPr>
          <w:rFonts w:ascii="Calibri" w:hAnsi="Calibri"/>
          <w:color w:val="000000" w:themeColor="text1"/>
        </w:rPr>
        <w:t>the</w:t>
      </w:r>
      <w:r w:rsidRPr="00A60237">
        <w:rPr>
          <w:rFonts w:ascii="Calibri" w:hAnsi="Calibri"/>
          <w:color w:val="000000" w:themeColor="text1"/>
        </w:rPr>
        <w:t xml:space="preserve"> </w:t>
      </w:r>
      <w:r w:rsidR="00953885" w:rsidRPr="00A60237">
        <w:rPr>
          <w:rFonts w:ascii="Calibri" w:hAnsi="Calibri"/>
          <w:color w:val="000000" w:themeColor="text1"/>
        </w:rPr>
        <w:t xml:space="preserve">main effects-only </w:t>
      </w:r>
      <w:r w:rsidRPr="00A60237">
        <w:rPr>
          <w:rFonts w:ascii="Calibri" w:hAnsi="Calibri"/>
          <w:color w:val="000000" w:themeColor="text1"/>
        </w:rPr>
        <w:t>model.</w:t>
      </w:r>
    </w:p>
    <w:p w14:paraId="6C483FD6" w14:textId="77777777" w:rsidR="00F66A7B" w:rsidRPr="00A60237" w:rsidRDefault="00F66A7B" w:rsidP="00A104E3">
      <w:pPr>
        <w:spacing w:line="480" w:lineRule="auto"/>
        <w:ind w:firstLine="720"/>
        <w:rPr>
          <w:rFonts w:ascii="Calibri" w:hAnsi="Calibri"/>
        </w:rPr>
      </w:pPr>
    </w:p>
    <w:p w14:paraId="584425AC" w14:textId="5F2F9B28" w:rsidR="00BA6F4C" w:rsidRPr="00A60237" w:rsidRDefault="00BA6F4C" w:rsidP="00BA6F4C">
      <w:pPr>
        <w:spacing w:line="480" w:lineRule="auto"/>
        <w:jc w:val="center"/>
        <w:rPr>
          <w:rFonts w:ascii="Calibri" w:hAnsi="Calibri"/>
        </w:rPr>
      </w:pPr>
      <w:r w:rsidRPr="00A60237">
        <w:rPr>
          <w:rFonts w:ascii="Calibri" w:hAnsi="Calibri"/>
        </w:rPr>
        <w:t xml:space="preserve">Experiment </w:t>
      </w:r>
      <w:r w:rsidR="00F66A7B" w:rsidRPr="00A60237">
        <w:rPr>
          <w:rFonts w:ascii="Calibri" w:hAnsi="Calibri"/>
        </w:rPr>
        <w:t>4</w:t>
      </w:r>
    </w:p>
    <w:p w14:paraId="6CAF58BA" w14:textId="33D0E932" w:rsidR="0084423F" w:rsidRPr="00A60237" w:rsidRDefault="00314979" w:rsidP="00630EC2">
      <w:pPr>
        <w:spacing w:line="480" w:lineRule="auto"/>
        <w:jc w:val="both"/>
        <w:rPr>
          <w:rFonts w:ascii="Calibri" w:hAnsi="Calibri"/>
        </w:rPr>
      </w:pPr>
      <w:r w:rsidRPr="00A60237">
        <w:rPr>
          <w:rFonts w:ascii="Calibri" w:hAnsi="Calibri"/>
        </w:rPr>
        <w:lastRenderedPageBreak/>
        <w:t>Using differ</w:t>
      </w:r>
      <w:r w:rsidR="00F66A7B" w:rsidRPr="00A60237">
        <w:rPr>
          <w:rFonts w:ascii="Calibri" w:hAnsi="Calibri"/>
        </w:rPr>
        <w:t>ent stimulus sets and display configurations, the first three</w:t>
      </w:r>
      <w:r w:rsidRPr="00A60237">
        <w:rPr>
          <w:rFonts w:ascii="Calibri" w:hAnsi="Calibri"/>
        </w:rPr>
        <w:t xml:space="preserve"> experiments provide clear evidence for effects of executive load and distraction, but minimal support for an interactive relationship between these factors.</w:t>
      </w:r>
      <w:r w:rsidR="002D365B" w:rsidRPr="00A60237">
        <w:rPr>
          <w:rFonts w:ascii="Calibri" w:hAnsi="Calibri"/>
        </w:rPr>
        <w:t xml:space="preserve"> </w:t>
      </w:r>
      <w:r w:rsidR="00BB3857" w:rsidRPr="00A60237">
        <w:rPr>
          <w:rFonts w:ascii="Calibri" w:hAnsi="Calibri"/>
        </w:rPr>
        <w:t xml:space="preserve">Experiment </w:t>
      </w:r>
      <w:r w:rsidR="00F66A7B" w:rsidRPr="00A60237">
        <w:rPr>
          <w:rFonts w:ascii="Calibri" w:hAnsi="Calibri"/>
        </w:rPr>
        <w:t>4</w:t>
      </w:r>
      <w:r w:rsidR="00BB3857" w:rsidRPr="00A60237">
        <w:rPr>
          <w:rFonts w:ascii="Calibri" w:hAnsi="Calibri"/>
        </w:rPr>
        <w:t xml:space="preserve"> was designed</w:t>
      </w:r>
      <w:r w:rsidRPr="00A60237">
        <w:rPr>
          <w:rFonts w:ascii="Calibri" w:hAnsi="Calibri"/>
        </w:rPr>
        <w:t xml:space="preserve"> to further explore this issue,</w:t>
      </w:r>
      <w:r w:rsidR="00BB3857" w:rsidRPr="00A60237">
        <w:rPr>
          <w:rFonts w:ascii="Calibri" w:hAnsi="Calibri"/>
        </w:rPr>
        <w:t xml:space="preserve"> </w:t>
      </w:r>
      <w:r w:rsidRPr="00A60237">
        <w:rPr>
          <w:rFonts w:ascii="Calibri" w:hAnsi="Calibri"/>
        </w:rPr>
        <w:t>examining</w:t>
      </w:r>
      <w:r w:rsidR="00BB3857" w:rsidRPr="00A60237">
        <w:rPr>
          <w:rFonts w:ascii="Calibri" w:hAnsi="Calibri"/>
        </w:rPr>
        <w:t xml:space="preserve"> whether the number of distractors present in the environment is an important factor in the magnitude of their disruptive effects, and the relationship with attentional control.</w:t>
      </w:r>
      <w:r w:rsidR="00FE3C1D" w:rsidRPr="00A60237">
        <w:rPr>
          <w:rFonts w:ascii="Calibri" w:hAnsi="Calibri"/>
        </w:rPr>
        <w:t xml:space="preserve"> </w:t>
      </w:r>
      <w:r w:rsidR="00E92B6E" w:rsidRPr="00A60237">
        <w:rPr>
          <w:rFonts w:ascii="Calibri" w:hAnsi="Calibri"/>
        </w:rPr>
        <w:t>So fa</w:t>
      </w:r>
      <w:r w:rsidR="00184B9B" w:rsidRPr="00A60237">
        <w:rPr>
          <w:rFonts w:ascii="Calibri" w:hAnsi="Calibri"/>
        </w:rPr>
        <w:t>r, we have examined memory for four</w:t>
      </w:r>
      <w:r w:rsidR="00E92B6E" w:rsidRPr="00A60237">
        <w:rPr>
          <w:rFonts w:ascii="Calibri" w:hAnsi="Calibri"/>
        </w:rPr>
        <w:t xml:space="preserve"> targets,</w:t>
      </w:r>
      <w:r w:rsidR="00184B9B" w:rsidRPr="00A60237">
        <w:rPr>
          <w:rFonts w:ascii="Calibri" w:hAnsi="Calibri"/>
        </w:rPr>
        <w:t xml:space="preserve"> in the presence or absence of four</w:t>
      </w:r>
      <w:r w:rsidR="00E92B6E" w:rsidRPr="00A60237">
        <w:rPr>
          <w:rFonts w:ascii="Calibri" w:hAnsi="Calibri"/>
        </w:rPr>
        <w:t xml:space="preserve"> additional distractor items. </w:t>
      </w:r>
      <w:r w:rsidR="00F33352" w:rsidRPr="00A60237">
        <w:rPr>
          <w:rFonts w:ascii="Calibri" w:hAnsi="Calibri"/>
        </w:rPr>
        <w:t xml:space="preserve">In Experiment </w:t>
      </w:r>
      <w:r w:rsidR="00A66333" w:rsidRPr="00A60237">
        <w:rPr>
          <w:rFonts w:ascii="Calibri" w:hAnsi="Calibri"/>
        </w:rPr>
        <w:t>4</w:t>
      </w:r>
      <w:r w:rsidR="00F33352" w:rsidRPr="00A60237">
        <w:rPr>
          <w:rFonts w:ascii="Calibri" w:hAnsi="Calibri"/>
        </w:rPr>
        <w:t>, we examined recall perf</w:t>
      </w:r>
      <w:r w:rsidR="00184B9B" w:rsidRPr="00A60237">
        <w:rPr>
          <w:rFonts w:ascii="Calibri" w:hAnsi="Calibri"/>
        </w:rPr>
        <w:t>ormance under conditions of zero, one, four, or eight</w:t>
      </w:r>
      <w:r w:rsidR="00F33352" w:rsidRPr="00A60237">
        <w:rPr>
          <w:rFonts w:ascii="Calibri" w:hAnsi="Calibri"/>
        </w:rPr>
        <w:t xml:space="preserve"> distractors. </w:t>
      </w:r>
      <w:r w:rsidR="002D365B" w:rsidRPr="00A60237">
        <w:rPr>
          <w:rFonts w:ascii="Calibri" w:hAnsi="Calibri"/>
        </w:rPr>
        <w:t>It may be that distractor interference effects increase with the number of distractors present, and that the role of executive control resources correspondingly become more critical in each case.</w:t>
      </w:r>
      <w:r w:rsidR="00630EC2" w:rsidRPr="00A60237">
        <w:rPr>
          <w:rFonts w:ascii="Calibri" w:hAnsi="Calibri"/>
        </w:rPr>
        <w:t xml:space="preserve"> </w:t>
      </w:r>
      <w:r w:rsidR="00195288" w:rsidRPr="00A60237">
        <w:rPr>
          <w:rFonts w:ascii="Calibri" w:hAnsi="Calibri"/>
        </w:rPr>
        <w:t xml:space="preserve">As distractor and load effects did not </w:t>
      </w:r>
      <w:r w:rsidR="00C06EF4" w:rsidRPr="00A60237">
        <w:rPr>
          <w:rFonts w:ascii="Calibri" w:hAnsi="Calibri"/>
        </w:rPr>
        <w:t>vary</w:t>
      </w:r>
      <w:r w:rsidR="00195288" w:rsidRPr="00A60237">
        <w:rPr>
          <w:rFonts w:ascii="Calibri" w:hAnsi="Calibri"/>
        </w:rPr>
        <w:t xml:space="preserve"> with stimulus condition in Experiment</w:t>
      </w:r>
      <w:r w:rsidR="00C06EF4" w:rsidRPr="00A60237">
        <w:rPr>
          <w:rFonts w:ascii="Calibri" w:hAnsi="Calibri"/>
        </w:rPr>
        <w:t>s</w:t>
      </w:r>
      <w:r w:rsidR="00195288" w:rsidRPr="00A60237">
        <w:rPr>
          <w:rFonts w:ascii="Calibri" w:hAnsi="Calibri"/>
        </w:rPr>
        <w:t xml:space="preserve"> 1</w:t>
      </w:r>
      <w:r w:rsidR="00F66A7B" w:rsidRPr="00A60237">
        <w:rPr>
          <w:rFonts w:ascii="Calibri" w:hAnsi="Calibri"/>
        </w:rPr>
        <w:t>-3</w:t>
      </w:r>
      <w:r w:rsidR="00195288" w:rsidRPr="00A60237">
        <w:rPr>
          <w:rFonts w:ascii="Calibri" w:hAnsi="Calibri"/>
        </w:rPr>
        <w:t xml:space="preserve">, we </w:t>
      </w:r>
      <w:r w:rsidR="00C06EF4" w:rsidRPr="00A60237">
        <w:rPr>
          <w:rFonts w:ascii="Calibri" w:hAnsi="Calibri"/>
        </w:rPr>
        <w:t xml:space="preserve">simplified the design in Experiment </w:t>
      </w:r>
      <w:r w:rsidR="00F66A7B" w:rsidRPr="00A60237">
        <w:rPr>
          <w:rFonts w:ascii="Calibri" w:hAnsi="Calibri"/>
        </w:rPr>
        <w:t>4</w:t>
      </w:r>
      <w:r w:rsidR="00C06EF4" w:rsidRPr="00A60237">
        <w:rPr>
          <w:rFonts w:ascii="Calibri" w:hAnsi="Calibri"/>
        </w:rPr>
        <w:t xml:space="preserve"> by</w:t>
      </w:r>
      <w:r w:rsidR="00195288" w:rsidRPr="00A60237">
        <w:rPr>
          <w:rFonts w:ascii="Calibri" w:hAnsi="Calibri"/>
        </w:rPr>
        <w:t xml:space="preserve"> </w:t>
      </w:r>
      <w:r w:rsidR="00C06EF4" w:rsidRPr="00A60237">
        <w:rPr>
          <w:rFonts w:ascii="Calibri" w:hAnsi="Calibri"/>
        </w:rPr>
        <w:t>limiting exploration to</w:t>
      </w:r>
      <w:r w:rsidR="00195288" w:rsidRPr="00A60237">
        <w:rPr>
          <w:rFonts w:ascii="Calibri" w:hAnsi="Calibri"/>
        </w:rPr>
        <w:t xml:space="preserve"> the </w:t>
      </w:r>
      <w:proofErr w:type="spellStart"/>
      <w:r w:rsidR="00C06EF4" w:rsidRPr="00A60237">
        <w:rPr>
          <w:rFonts w:ascii="Calibri" w:hAnsi="Calibri"/>
        </w:rPr>
        <w:t>color</w:t>
      </w:r>
      <w:proofErr w:type="spellEnd"/>
      <w:r w:rsidR="00C06EF4" w:rsidRPr="00A60237">
        <w:rPr>
          <w:rFonts w:ascii="Calibri" w:hAnsi="Calibri"/>
        </w:rPr>
        <w:t xml:space="preserve"> + shape stimulus </w:t>
      </w:r>
      <w:r w:rsidR="00195288" w:rsidRPr="00A60237">
        <w:rPr>
          <w:rFonts w:ascii="Calibri" w:hAnsi="Calibri"/>
        </w:rPr>
        <w:t>condition.</w:t>
      </w:r>
      <w:r w:rsidR="002D365B" w:rsidRPr="00A60237">
        <w:rPr>
          <w:rFonts w:ascii="Calibri" w:hAnsi="Calibri"/>
        </w:rPr>
        <w:t xml:space="preserve"> </w:t>
      </w:r>
    </w:p>
    <w:p w14:paraId="1DEBD959" w14:textId="77777777" w:rsidR="0084423F" w:rsidRPr="00A60237" w:rsidRDefault="0084423F" w:rsidP="00DA2E01">
      <w:pPr>
        <w:spacing w:line="480" w:lineRule="auto"/>
        <w:jc w:val="center"/>
        <w:outlineLvl w:val="0"/>
        <w:rPr>
          <w:rFonts w:ascii="Calibri" w:hAnsi="Calibri"/>
          <w:i/>
        </w:rPr>
      </w:pPr>
      <w:r w:rsidRPr="00A60237">
        <w:rPr>
          <w:rFonts w:ascii="Calibri" w:hAnsi="Calibri"/>
          <w:i/>
        </w:rPr>
        <w:t>Method</w:t>
      </w:r>
    </w:p>
    <w:p w14:paraId="7BFDF5E2" w14:textId="77777777" w:rsidR="0084423F" w:rsidRPr="00A60237" w:rsidRDefault="0084423F" w:rsidP="00DA2E01">
      <w:pPr>
        <w:spacing w:line="480" w:lineRule="auto"/>
        <w:jc w:val="both"/>
        <w:outlineLvl w:val="0"/>
        <w:rPr>
          <w:rFonts w:ascii="Calibri" w:hAnsi="Calibri"/>
          <w:i/>
        </w:rPr>
      </w:pPr>
      <w:r w:rsidRPr="00A60237">
        <w:rPr>
          <w:rFonts w:ascii="Calibri" w:hAnsi="Calibri"/>
          <w:i/>
        </w:rPr>
        <w:t>Participants</w:t>
      </w:r>
    </w:p>
    <w:p w14:paraId="58CED50A" w14:textId="0DE5C046" w:rsidR="0084423F" w:rsidRPr="00A60237" w:rsidRDefault="0084423F" w:rsidP="005E0C32">
      <w:pPr>
        <w:spacing w:line="480" w:lineRule="auto"/>
        <w:jc w:val="both"/>
        <w:rPr>
          <w:rFonts w:ascii="Calibri" w:hAnsi="Calibri"/>
        </w:rPr>
      </w:pPr>
      <w:r w:rsidRPr="00A60237">
        <w:rPr>
          <w:rFonts w:ascii="Calibri" w:hAnsi="Calibri"/>
        </w:rPr>
        <w:t>Thirty-four participants (30 females) aged 18-35 years took part in this experiment, for course credit or payment.</w:t>
      </w:r>
      <w:r w:rsidR="00C26DF5" w:rsidRPr="00A60237">
        <w:rPr>
          <w:rFonts w:ascii="Calibri" w:hAnsi="Calibri"/>
        </w:rPr>
        <w:t xml:space="preserve"> The study was approved by the research ethics committee at the School of Psychology, University of Leeds.</w:t>
      </w:r>
    </w:p>
    <w:p w14:paraId="11CFB6E1" w14:textId="77777777" w:rsidR="0084423F" w:rsidRPr="00A60237" w:rsidRDefault="0084423F" w:rsidP="00DA2E01">
      <w:pPr>
        <w:spacing w:line="480" w:lineRule="auto"/>
        <w:jc w:val="both"/>
        <w:outlineLvl w:val="0"/>
        <w:rPr>
          <w:rFonts w:ascii="Calibri" w:hAnsi="Calibri"/>
          <w:i/>
        </w:rPr>
      </w:pPr>
      <w:r w:rsidRPr="00A60237">
        <w:rPr>
          <w:rFonts w:ascii="Calibri" w:hAnsi="Calibri"/>
          <w:i/>
        </w:rPr>
        <w:t>Materials</w:t>
      </w:r>
    </w:p>
    <w:p w14:paraId="68A78BD6" w14:textId="77777777" w:rsidR="0084423F" w:rsidRPr="00A60237" w:rsidRDefault="0084423F" w:rsidP="005E0C32">
      <w:pPr>
        <w:spacing w:line="480" w:lineRule="auto"/>
        <w:jc w:val="both"/>
        <w:rPr>
          <w:rFonts w:ascii="Calibri" w:hAnsi="Calibri"/>
        </w:rPr>
      </w:pPr>
      <w:r w:rsidRPr="00A60237">
        <w:rPr>
          <w:rFonts w:ascii="Calibri" w:hAnsi="Calibri"/>
        </w:rPr>
        <w:t>The materials from Experiment 1 were used again in this experiment.</w:t>
      </w:r>
    </w:p>
    <w:p w14:paraId="7EAC701F" w14:textId="77777777" w:rsidR="0084423F" w:rsidRPr="00A60237" w:rsidRDefault="0084423F" w:rsidP="00DA2E01">
      <w:pPr>
        <w:spacing w:line="480" w:lineRule="auto"/>
        <w:jc w:val="both"/>
        <w:outlineLvl w:val="0"/>
        <w:rPr>
          <w:rFonts w:ascii="Calibri" w:hAnsi="Calibri"/>
          <w:i/>
        </w:rPr>
      </w:pPr>
      <w:r w:rsidRPr="00A60237">
        <w:rPr>
          <w:rFonts w:ascii="Calibri" w:hAnsi="Calibri"/>
          <w:i/>
        </w:rPr>
        <w:t>Design and Procedure</w:t>
      </w:r>
    </w:p>
    <w:p w14:paraId="38565E3B" w14:textId="4FF4AD32" w:rsidR="0084423F" w:rsidRPr="00A60237" w:rsidRDefault="0084423F" w:rsidP="005E0C32">
      <w:pPr>
        <w:spacing w:line="480" w:lineRule="auto"/>
        <w:jc w:val="both"/>
        <w:rPr>
          <w:rFonts w:ascii="Calibri" w:hAnsi="Calibri"/>
        </w:rPr>
      </w:pPr>
      <w:r w:rsidRPr="00A60237">
        <w:rPr>
          <w:rFonts w:ascii="Calibri" w:hAnsi="Calibri"/>
        </w:rPr>
        <w:t>This experiment followed a 4x2 repeated measures design, with distractor</w:t>
      </w:r>
      <w:r w:rsidR="00216890" w:rsidRPr="00A60237">
        <w:rPr>
          <w:rFonts w:ascii="Calibri" w:hAnsi="Calibri"/>
        </w:rPr>
        <w:t xml:space="preserve"> level</w:t>
      </w:r>
      <w:r w:rsidRPr="00A60237">
        <w:rPr>
          <w:rFonts w:ascii="Calibri" w:hAnsi="Calibri"/>
        </w:rPr>
        <w:t xml:space="preserve"> (no-distractors; 1 distractor; 4 distractors; 8 distractors), and concurrent task (articulatory suppression; backward counting) as factors. Concurrent task was blocked and order </w:t>
      </w:r>
      <w:r w:rsidRPr="00A60237">
        <w:rPr>
          <w:rFonts w:ascii="Calibri" w:hAnsi="Calibri"/>
        </w:rPr>
        <w:lastRenderedPageBreak/>
        <w:t>counterbalanced between participants, while distractors w</w:t>
      </w:r>
      <w:r w:rsidR="00BB01EE" w:rsidRPr="00A60237">
        <w:rPr>
          <w:rFonts w:ascii="Calibri" w:hAnsi="Calibri"/>
        </w:rPr>
        <w:t>ere</w:t>
      </w:r>
      <w:r w:rsidRPr="00A60237">
        <w:rPr>
          <w:rFonts w:ascii="Calibri" w:hAnsi="Calibri"/>
        </w:rPr>
        <w:t xml:space="preserve"> manipulated within each task block as randomly intermixed trials. Each condition started with four practice trials, with one drawn from each of the four distractor trial types. This was followed by 80 test trials, constituting 20 no-distractor trials and 20 trials each involving 1-, 4-, or 8-distractors. </w:t>
      </w:r>
    </w:p>
    <w:p w14:paraId="583C0DE0" w14:textId="12ED2F4E" w:rsidR="00005BF8" w:rsidRPr="00A60237" w:rsidRDefault="00005BF8" w:rsidP="00005BF8">
      <w:pPr>
        <w:spacing w:line="480" w:lineRule="auto"/>
        <w:jc w:val="center"/>
        <w:rPr>
          <w:rFonts w:ascii="Calibri" w:hAnsi="Calibri"/>
        </w:rPr>
      </w:pPr>
      <w:r w:rsidRPr="00A60237">
        <w:rPr>
          <w:rFonts w:ascii="Calibri" w:hAnsi="Calibri"/>
        </w:rPr>
        <w:t>(Figure 7)</w:t>
      </w:r>
    </w:p>
    <w:p w14:paraId="0F5CDCF9" w14:textId="6B7F3054" w:rsidR="0084423F" w:rsidRPr="00A60237" w:rsidRDefault="0013725C" w:rsidP="00005BF8">
      <w:pPr>
        <w:spacing w:line="480" w:lineRule="auto"/>
        <w:ind w:firstLine="720"/>
        <w:jc w:val="both"/>
        <w:rPr>
          <w:rFonts w:ascii="Calibri" w:hAnsi="Calibri"/>
        </w:rPr>
      </w:pPr>
      <w:r w:rsidRPr="00A60237">
        <w:rPr>
          <w:rFonts w:ascii="Calibri" w:hAnsi="Calibri"/>
        </w:rPr>
        <w:t>Trial details and concurrent task implementation followed the same procedure as Experiment</w:t>
      </w:r>
      <w:r w:rsidR="00732076" w:rsidRPr="00A60237">
        <w:rPr>
          <w:rFonts w:ascii="Calibri" w:hAnsi="Calibri"/>
        </w:rPr>
        <w:t>s</w:t>
      </w:r>
      <w:r w:rsidRPr="00A60237">
        <w:rPr>
          <w:rFonts w:ascii="Calibri" w:hAnsi="Calibri"/>
        </w:rPr>
        <w:t xml:space="preserve"> 1</w:t>
      </w:r>
      <w:r w:rsidR="00732076" w:rsidRPr="00A60237">
        <w:rPr>
          <w:rFonts w:ascii="Calibri" w:hAnsi="Calibri"/>
        </w:rPr>
        <w:t xml:space="preserve"> and 2</w:t>
      </w:r>
      <w:r w:rsidRPr="00A60237">
        <w:rPr>
          <w:rFonts w:ascii="Calibri" w:hAnsi="Calibri"/>
        </w:rPr>
        <w:t xml:space="preserve">. Examples of possible distractor configurations are displayed in Figure </w:t>
      </w:r>
      <w:r w:rsidR="00F66A7B" w:rsidRPr="00A60237">
        <w:rPr>
          <w:rFonts w:ascii="Calibri" w:hAnsi="Calibri"/>
          <w:color w:val="000000" w:themeColor="text1"/>
        </w:rPr>
        <w:t>7</w:t>
      </w:r>
      <w:r w:rsidRPr="00A60237">
        <w:rPr>
          <w:rFonts w:ascii="Calibri" w:hAnsi="Calibri"/>
        </w:rPr>
        <w:t xml:space="preserve">. The same set of possible distractor locations was used for all conditions. Within the 1-distractor trials, a single </w:t>
      </w:r>
      <w:proofErr w:type="spellStart"/>
      <w:r w:rsidRPr="00A60237">
        <w:rPr>
          <w:rFonts w:ascii="Calibri" w:hAnsi="Calibri"/>
        </w:rPr>
        <w:t>colored</w:t>
      </w:r>
      <w:proofErr w:type="spellEnd"/>
      <w:r w:rsidRPr="00A60237">
        <w:rPr>
          <w:rFonts w:ascii="Calibri" w:hAnsi="Calibri"/>
        </w:rPr>
        <w:t xml:space="preserve"> shape was presented in one of these 16 locations surrounding the target set. For 4-distractor trials, as in Experiment 1, these stimuli appeared in one of four (randomly selected) configurations, evenly distributed around the targets. In the case of 8-distractor trials, the distractors appeared in one of two randomly selected configurations, again evenly distributed around the targets. Feature overlap between targets and distractors was controlled so that each distractor stimulus contained one feature (either a </w:t>
      </w:r>
      <w:proofErr w:type="spellStart"/>
      <w:r w:rsidRPr="00A60237">
        <w:rPr>
          <w:rFonts w:ascii="Calibri" w:hAnsi="Calibri"/>
        </w:rPr>
        <w:t>color</w:t>
      </w:r>
      <w:proofErr w:type="spellEnd"/>
      <w:r w:rsidRPr="00A60237">
        <w:rPr>
          <w:rFonts w:ascii="Calibri" w:hAnsi="Calibri"/>
        </w:rPr>
        <w:t xml:space="preserve"> or shape) that appeared within the target set, while the remaining feature was drawn from the wider experimental set.</w:t>
      </w:r>
      <w:r w:rsidR="0084423F" w:rsidRPr="00A60237">
        <w:rPr>
          <w:rFonts w:ascii="Calibri" w:hAnsi="Calibri"/>
        </w:rPr>
        <w:t xml:space="preserve"> </w:t>
      </w:r>
    </w:p>
    <w:p w14:paraId="2992E779" w14:textId="5C40C77F" w:rsidR="0084423F" w:rsidRPr="00A60237" w:rsidRDefault="0084423F" w:rsidP="00DA2E01">
      <w:pPr>
        <w:spacing w:line="480" w:lineRule="auto"/>
        <w:jc w:val="center"/>
        <w:outlineLvl w:val="0"/>
        <w:rPr>
          <w:rFonts w:ascii="Calibri" w:hAnsi="Calibri"/>
          <w:i/>
        </w:rPr>
      </w:pPr>
      <w:r w:rsidRPr="00A60237">
        <w:rPr>
          <w:rFonts w:ascii="Calibri" w:hAnsi="Calibri"/>
          <w:i/>
        </w:rPr>
        <w:t>Results</w:t>
      </w:r>
      <w:r w:rsidR="00A104E3" w:rsidRPr="00A60237">
        <w:rPr>
          <w:rFonts w:ascii="Calibri" w:hAnsi="Calibri"/>
          <w:i/>
        </w:rPr>
        <w:t xml:space="preserve"> and Discussion</w:t>
      </w:r>
    </w:p>
    <w:p w14:paraId="564416CC" w14:textId="7D139F98" w:rsidR="008A79C7" w:rsidRPr="00A60237" w:rsidRDefault="0084423F" w:rsidP="00695282">
      <w:pPr>
        <w:spacing w:line="480" w:lineRule="auto"/>
        <w:jc w:val="both"/>
        <w:rPr>
          <w:rFonts w:ascii="Calibri" w:hAnsi="Calibri"/>
        </w:rPr>
      </w:pPr>
      <w:r w:rsidRPr="00A60237">
        <w:rPr>
          <w:rFonts w:ascii="Calibri" w:hAnsi="Calibri"/>
        </w:rPr>
        <w:t>Proportion correct in probed recall of target stimuli in each concurrent task and distractor co</w:t>
      </w:r>
      <w:r w:rsidR="00F808DF" w:rsidRPr="00A60237">
        <w:rPr>
          <w:rFonts w:ascii="Calibri" w:hAnsi="Calibri"/>
        </w:rPr>
        <w:t xml:space="preserve">ndition is displayed in Figure </w:t>
      </w:r>
      <w:r w:rsidR="00F66A7B" w:rsidRPr="00A60237">
        <w:rPr>
          <w:rFonts w:ascii="Calibri" w:hAnsi="Calibri"/>
          <w:color w:val="000000" w:themeColor="text1"/>
        </w:rPr>
        <w:t>8</w:t>
      </w:r>
      <w:r w:rsidRPr="00A60237">
        <w:rPr>
          <w:rFonts w:ascii="Calibri" w:hAnsi="Calibri"/>
        </w:rPr>
        <w:t>.</w:t>
      </w:r>
      <w:r w:rsidR="006F58A8" w:rsidRPr="00A60237">
        <w:rPr>
          <w:rFonts w:ascii="Calibri" w:hAnsi="Calibri"/>
        </w:rPr>
        <w:t xml:space="preserve"> </w:t>
      </w:r>
      <w:r w:rsidR="00252C35" w:rsidRPr="00A60237">
        <w:rPr>
          <w:rFonts w:ascii="Calibri" w:hAnsi="Calibri"/>
        </w:rPr>
        <w:t>A 2x4</w:t>
      </w:r>
      <w:r w:rsidR="006F58A8" w:rsidRPr="00A60237">
        <w:rPr>
          <w:rFonts w:ascii="Calibri" w:hAnsi="Calibri"/>
        </w:rPr>
        <w:t xml:space="preserve"> rep</w:t>
      </w:r>
      <w:r w:rsidR="006B35C3" w:rsidRPr="00A60237">
        <w:rPr>
          <w:rFonts w:ascii="Calibri" w:hAnsi="Calibri"/>
        </w:rPr>
        <w:t xml:space="preserve">eated measures ANOVA produced </w:t>
      </w:r>
      <w:r w:rsidR="006F58A8" w:rsidRPr="00A60237">
        <w:rPr>
          <w:rFonts w:ascii="Calibri" w:hAnsi="Calibri"/>
        </w:rPr>
        <w:t>significant effect</w:t>
      </w:r>
      <w:r w:rsidR="000834F6" w:rsidRPr="00A60237">
        <w:rPr>
          <w:rFonts w:ascii="Calibri" w:hAnsi="Calibri"/>
        </w:rPr>
        <w:t>s</w:t>
      </w:r>
      <w:r w:rsidR="006F58A8" w:rsidRPr="00A60237">
        <w:rPr>
          <w:rFonts w:ascii="Calibri" w:hAnsi="Calibri"/>
        </w:rPr>
        <w:t xml:space="preserve"> of concurrent task, </w:t>
      </w:r>
      <w:r w:rsidR="006F58A8" w:rsidRPr="00A60237">
        <w:rPr>
          <w:rFonts w:ascii="Calibri" w:hAnsi="Calibri"/>
          <w:i/>
          <w:color w:val="000000" w:themeColor="text1"/>
        </w:rPr>
        <w:t>F</w:t>
      </w:r>
      <w:r w:rsidR="006F58A8" w:rsidRPr="00A60237">
        <w:rPr>
          <w:rFonts w:ascii="Calibri" w:hAnsi="Calibri"/>
          <w:color w:val="000000" w:themeColor="text1"/>
        </w:rPr>
        <w:t xml:space="preserve"> (1,33) = </w:t>
      </w:r>
      <w:r w:rsidR="00195D78" w:rsidRPr="00A60237">
        <w:rPr>
          <w:rFonts w:ascii="Calibri" w:hAnsi="Calibri"/>
          <w:color w:val="000000" w:themeColor="text1"/>
        </w:rPr>
        <w:t>10</w:t>
      </w:r>
      <w:r w:rsidR="00A3686B" w:rsidRPr="00A60237">
        <w:rPr>
          <w:rFonts w:ascii="Calibri" w:hAnsi="Calibri"/>
          <w:color w:val="000000" w:themeColor="text1"/>
        </w:rPr>
        <w:t>0.78</w:t>
      </w:r>
      <w:r w:rsidR="006F58A8" w:rsidRPr="00A60237">
        <w:rPr>
          <w:rFonts w:ascii="Calibri" w:hAnsi="Calibri"/>
          <w:color w:val="000000" w:themeColor="text1"/>
        </w:rPr>
        <w:t xml:space="preserve">, </w:t>
      </w:r>
      <w:r w:rsidR="006F58A8" w:rsidRPr="00A60237">
        <w:rPr>
          <w:rFonts w:ascii="Calibri" w:hAnsi="Calibri"/>
          <w:i/>
          <w:color w:val="000000" w:themeColor="text1"/>
        </w:rPr>
        <w:t>MSE</w:t>
      </w:r>
      <w:r w:rsidR="006F58A8" w:rsidRPr="00A60237">
        <w:rPr>
          <w:rFonts w:ascii="Calibri" w:hAnsi="Calibri"/>
          <w:color w:val="000000" w:themeColor="text1"/>
        </w:rPr>
        <w:t xml:space="preserve"> = .03, </w:t>
      </w:r>
      <w:r w:rsidR="006F58A8" w:rsidRPr="00A60237">
        <w:rPr>
          <w:rFonts w:ascii="Calibri" w:hAnsi="Calibri"/>
          <w:i/>
          <w:color w:val="000000" w:themeColor="text1"/>
        </w:rPr>
        <w:t>p</w:t>
      </w:r>
      <w:r w:rsidR="006F58A8" w:rsidRPr="00A60237">
        <w:rPr>
          <w:rFonts w:ascii="Calibri" w:hAnsi="Calibri"/>
          <w:color w:val="000000" w:themeColor="text1"/>
        </w:rPr>
        <w:t xml:space="preserve"> &lt; .001, </w:t>
      </w:r>
      <w:r w:rsidR="009E3EBE" w:rsidRPr="00A60237">
        <w:rPr>
          <w:rFonts w:ascii="Calibri" w:hAnsi="Calibri"/>
          <w:color w:val="000000" w:themeColor="text1"/>
        </w:rPr>
        <w:t>η²p</w:t>
      </w:r>
      <w:r w:rsidR="006F58A8" w:rsidRPr="00A60237">
        <w:rPr>
          <w:rFonts w:ascii="Calibri" w:hAnsi="Calibri"/>
          <w:color w:val="000000" w:themeColor="text1"/>
          <w:vertAlign w:val="superscript"/>
        </w:rPr>
        <w:t xml:space="preserve"> </w:t>
      </w:r>
      <w:r w:rsidR="006B35C3" w:rsidRPr="00A60237">
        <w:rPr>
          <w:rFonts w:ascii="Calibri" w:hAnsi="Calibri"/>
          <w:color w:val="000000" w:themeColor="text1"/>
        </w:rPr>
        <w:t xml:space="preserve">= .75, and </w:t>
      </w:r>
      <w:r w:rsidR="006F58A8" w:rsidRPr="00A60237">
        <w:rPr>
          <w:rFonts w:ascii="Calibri" w:hAnsi="Calibri"/>
          <w:color w:val="000000" w:themeColor="text1"/>
        </w:rPr>
        <w:t xml:space="preserve">distractors, </w:t>
      </w:r>
      <w:r w:rsidR="006F58A8" w:rsidRPr="00A60237">
        <w:rPr>
          <w:rFonts w:ascii="Calibri" w:hAnsi="Calibri"/>
          <w:i/>
          <w:color w:val="000000" w:themeColor="text1"/>
        </w:rPr>
        <w:t>F</w:t>
      </w:r>
      <w:r w:rsidR="006F58A8" w:rsidRPr="00A60237">
        <w:rPr>
          <w:rFonts w:ascii="Calibri" w:hAnsi="Calibri"/>
          <w:color w:val="000000" w:themeColor="text1"/>
        </w:rPr>
        <w:t xml:space="preserve"> (3,99) = </w:t>
      </w:r>
      <w:r w:rsidR="00A3686B" w:rsidRPr="00A60237">
        <w:rPr>
          <w:rFonts w:ascii="Calibri" w:hAnsi="Calibri"/>
          <w:color w:val="000000" w:themeColor="text1"/>
        </w:rPr>
        <w:t>17.35</w:t>
      </w:r>
      <w:r w:rsidR="006F58A8" w:rsidRPr="00A60237">
        <w:rPr>
          <w:rFonts w:ascii="Calibri" w:hAnsi="Calibri"/>
          <w:color w:val="000000" w:themeColor="text1"/>
        </w:rPr>
        <w:t xml:space="preserve">, </w:t>
      </w:r>
      <w:r w:rsidR="006F58A8" w:rsidRPr="00A60237">
        <w:rPr>
          <w:rFonts w:ascii="Calibri" w:hAnsi="Calibri"/>
          <w:i/>
          <w:color w:val="000000" w:themeColor="text1"/>
        </w:rPr>
        <w:t>MSE</w:t>
      </w:r>
      <w:r w:rsidR="006F58A8" w:rsidRPr="00A60237">
        <w:rPr>
          <w:rFonts w:ascii="Calibri" w:hAnsi="Calibri"/>
          <w:color w:val="000000" w:themeColor="text1"/>
        </w:rPr>
        <w:t xml:space="preserve"> = .01, </w:t>
      </w:r>
      <w:r w:rsidR="006F58A8" w:rsidRPr="00A60237">
        <w:rPr>
          <w:rFonts w:ascii="Calibri" w:hAnsi="Calibri"/>
          <w:i/>
          <w:color w:val="000000" w:themeColor="text1"/>
        </w:rPr>
        <w:t>p</w:t>
      </w:r>
      <w:r w:rsidR="006F58A8" w:rsidRPr="00A60237">
        <w:rPr>
          <w:rFonts w:ascii="Calibri" w:hAnsi="Calibri"/>
          <w:color w:val="000000" w:themeColor="text1"/>
        </w:rPr>
        <w:t xml:space="preserve"> &lt; .001, </w:t>
      </w:r>
      <w:r w:rsidR="009E3EBE" w:rsidRPr="00A60237">
        <w:rPr>
          <w:rFonts w:ascii="Calibri" w:hAnsi="Calibri"/>
          <w:color w:val="000000" w:themeColor="text1"/>
        </w:rPr>
        <w:t>η²p</w:t>
      </w:r>
      <w:r w:rsidR="006F58A8" w:rsidRPr="00A60237">
        <w:rPr>
          <w:rFonts w:ascii="Calibri" w:hAnsi="Calibri"/>
          <w:color w:val="000000" w:themeColor="text1"/>
          <w:vertAlign w:val="superscript"/>
        </w:rPr>
        <w:t xml:space="preserve"> </w:t>
      </w:r>
      <w:r w:rsidR="00A3686B" w:rsidRPr="00A60237">
        <w:rPr>
          <w:rFonts w:ascii="Calibri" w:hAnsi="Calibri"/>
          <w:color w:val="000000" w:themeColor="text1"/>
        </w:rPr>
        <w:t>= .35</w:t>
      </w:r>
      <w:r w:rsidR="003A40A8" w:rsidRPr="00A60237">
        <w:rPr>
          <w:rFonts w:ascii="Calibri" w:hAnsi="Calibri"/>
          <w:color w:val="000000" w:themeColor="text1"/>
        </w:rPr>
        <w:t>.</w:t>
      </w:r>
      <w:r w:rsidR="008E07D9" w:rsidRPr="00A60237">
        <w:rPr>
          <w:rFonts w:ascii="Calibri" w:hAnsi="Calibri"/>
          <w:color w:val="000000" w:themeColor="text1"/>
        </w:rPr>
        <w:t xml:space="preserve"> </w:t>
      </w:r>
      <w:r w:rsidR="00151205" w:rsidRPr="00A60237">
        <w:rPr>
          <w:rFonts w:ascii="Calibri" w:hAnsi="Calibri"/>
          <w:color w:val="000000" w:themeColor="text1"/>
        </w:rPr>
        <w:t>Further</w:t>
      </w:r>
      <w:r w:rsidR="003A40A8" w:rsidRPr="00A60237">
        <w:rPr>
          <w:rFonts w:ascii="Calibri" w:hAnsi="Calibri"/>
          <w:color w:val="000000" w:themeColor="text1"/>
        </w:rPr>
        <w:t xml:space="preserve"> comparisons (Bonferroni-Holm corrected)</w:t>
      </w:r>
      <w:r w:rsidR="00151205" w:rsidRPr="00A60237">
        <w:rPr>
          <w:rFonts w:ascii="Calibri" w:hAnsi="Calibri"/>
          <w:color w:val="000000" w:themeColor="text1"/>
        </w:rPr>
        <w:t xml:space="preserve">, collapsing across </w:t>
      </w:r>
      <w:r w:rsidR="003A40A8" w:rsidRPr="00A60237">
        <w:rPr>
          <w:rFonts w:ascii="Calibri" w:hAnsi="Calibri"/>
          <w:color w:val="000000" w:themeColor="text1"/>
        </w:rPr>
        <w:t>concurrent task conditions</w:t>
      </w:r>
      <w:r w:rsidR="00151205" w:rsidRPr="00A60237">
        <w:rPr>
          <w:rFonts w:ascii="Calibri" w:hAnsi="Calibri"/>
          <w:color w:val="000000" w:themeColor="text1"/>
        </w:rPr>
        <w:t xml:space="preserve">, indicated </w:t>
      </w:r>
      <w:r w:rsidR="003A40A8" w:rsidRPr="00A60237">
        <w:rPr>
          <w:rFonts w:ascii="Calibri" w:hAnsi="Calibri"/>
          <w:color w:val="000000" w:themeColor="text1"/>
        </w:rPr>
        <w:t xml:space="preserve">that accuracy on 0-distractor trials (mean .64, SE .02) was higher than on trials with 1 distractor (mean .58, SE .03, </w:t>
      </w:r>
      <w:r w:rsidR="003A40A8" w:rsidRPr="00A60237">
        <w:rPr>
          <w:rFonts w:ascii="Calibri" w:hAnsi="Calibri"/>
          <w:i/>
          <w:color w:val="000000" w:themeColor="text1"/>
        </w:rPr>
        <w:t>p =</w:t>
      </w:r>
      <w:r w:rsidR="008310BF" w:rsidRPr="00A60237">
        <w:rPr>
          <w:rFonts w:ascii="Calibri" w:hAnsi="Calibri"/>
          <w:color w:val="000000" w:themeColor="text1"/>
        </w:rPr>
        <w:t xml:space="preserve"> .002</w:t>
      </w:r>
      <w:r w:rsidR="003A40A8" w:rsidRPr="00A60237">
        <w:rPr>
          <w:rFonts w:ascii="Calibri" w:hAnsi="Calibri"/>
          <w:color w:val="000000" w:themeColor="text1"/>
        </w:rPr>
        <w:t xml:space="preserve">), 4 distractors (mean .54, SE .02, </w:t>
      </w:r>
      <w:r w:rsidR="003A40A8" w:rsidRPr="00A60237">
        <w:rPr>
          <w:rFonts w:ascii="Calibri" w:hAnsi="Calibri"/>
          <w:i/>
          <w:color w:val="000000" w:themeColor="text1"/>
        </w:rPr>
        <w:t xml:space="preserve">p </w:t>
      </w:r>
      <w:r w:rsidR="003A40A8" w:rsidRPr="00A60237">
        <w:rPr>
          <w:rFonts w:ascii="Calibri" w:hAnsi="Calibri"/>
          <w:color w:val="000000" w:themeColor="text1"/>
        </w:rPr>
        <w:t>&lt; .001), and 8 distractors (</w:t>
      </w:r>
      <w:r w:rsidR="00A41DE2" w:rsidRPr="00A60237">
        <w:rPr>
          <w:rFonts w:ascii="Calibri" w:hAnsi="Calibri"/>
          <w:color w:val="000000" w:themeColor="text1"/>
        </w:rPr>
        <w:t xml:space="preserve">mean .53, SE .03, </w:t>
      </w:r>
      <w:r w:rsidR="003A40A8" w:rsidRPr="00A60237">
        <w:rPr>
          <w:rFonts w:ascii="Calibri" w:hAnsi="Calibri"/>
          <w:i/>
          <w:color w:val="000000" w:themeColor="text1"/>
        </w:rPr>
        <w:t>p</w:t>
      </w:r>
      <w:r w:rsidR="003A40A8" w:rsidRPr="00A60237">
        <w:rPr>
          <w:rFonts w:ascii="Calibri" w:hAnsi="Calibri"/>
          <w:color w:val="000000" w:themeColor="text1"/>
        </w:rPr>
        <w:t xml:space="preserve"> </w:t>
      </w:r>
      <w:r w:rsidR="003A40A8" w:rsidRPr="00A60237">
        <w:rPr>
          <w:rFonts w:ascii="Calibri" w:hAnsi="Calibri"/>
          <w:color w:val="000000" w:themeColor="text1"/>
        </w:rPr>
        <w:lastRenderedPageBreak/>
        <w:t xml:space="preserve">&lt; .001). Accuracy was also higher on trials with 1 distractor, relative to 4 distractors (although this was marginally non-significant after correction, </w:t>
      </w:r>
      <w:r w:rsidR="003A40A8" w:rsidRPr="00A60237">
        <w:rPr>
          <w:rFonts w:ascii="Calibri" w:hAnsi="Calibri"/>
          <w:i/>
          <w:color w:val="000000" w:themeColor="text1"/>
        </w:rPr>
        <w:t>p</w:t>
      </w:r>
      <w:r w:rsidR="003A40A8" w:rsidRPr="00A60237">
        <w:rPr>
          <w:rFonts w:ascii="Calibri" w:hAnsi="Calibri"/>
          <w:color w:val="000000" w:themeColor="text1"/>
        </w:rPr>
        <w:t xml:space="preserve"> = .054), or 8 distractors (</w:t>
      </w:r>
      <w:r w:rsidR="003A40A8" w:rsidRPr="00A60237">
        <w:rPr>
          <w:rFonts w:ascii="Calibri" w:hAnsi="Calibri"/>
          <w:i/>
          <w:color w:val="000000" w:themeColor="text1"/>
        </w:rPr>
        <w:t>p</w:t>
      </w:r>
      <w:r w:rsidR="003A40A8" w:rsidRPr="00A60237">
        <w:rPr>
          <w:rFonts w:ascii="Calibri" w:hAnsi="Calibri"/>
          <w:color w:val="000000" w:themeColor="text1"/>
        </w:rPr>
        <w:t xml:space="preserve"> = .00</w:t>
      </w:r>
      <w:r w:rsidR="00D1515D" w:rsidRPr="00A60237">
        <w:rPr>
          <w:rFonts w:ascii="Calibri" w:hAnsi="Calibri"/>
          <w:color w:val="000000" w:themeColor="text1"/>
        </w:rPr>
        <w:t>4</w:t>
      </w:r>
      <w:r w:rsidR="003A40A8" w:rsidRPr="00A60237">
        <w:rPr>
          <w:rFonts w:ascii="Calibri" w:hAnsi="Calibri"/>
          <w:color w:val="000000" w:themeColor="text1"/>
        </w:rPr>
        <w:t xml:space="preserve">), </w:t>
      </w:r>
      <w:r w:rsidR="00570E66" w:rsidRPr="00A60237">
        <w:rPr>
          <w:rFonts w:ascii="Calibri" w:hAnsi="Calibri"/>
          <w:color w:val="000000" w:themeColor="text1"/>
        </w:rPr>
        <w:t>while 4- and 8-distractor conditions</w:t>
      </w:r>
      <w:r w:rsidR="003A40A8" w:rsidRPr="00A60237">
        <w:rPr>
          <w:rFonts w:ascii="Calibri" w:hAnsi="Calibri"/>
          <w:color w:val="000000" w:themeColor="text1"/>
        </w:rPr>
        <w:t xml:space="preserve"> did not differ (</w:t>
      </w:r>
      <w:r w:rsidR="003A40A8" w:rsidRPr="00A60237">
        <w:rPr>
          <w:rFonts w:ascii="Calibri" w:hAnsi="Calibri"/>
          <w:i/>
          <w:color w:val="000000" w:themeColor="text1"/>
        </w:rPr>
        <w:t>p</w:t>
      </w:r>
      <w:r w:rsidR="003A40A8" w:rsidRPr="00A60237">
        <w:rPr>
          <w:rFonts w:ascii="Calibri" w:hAnsi="Calibri"/>
          <w:color w:val="000000" w:themeColor="text1"/>
        </w:rPr>
        <w:t xml:space="preserve"> = .42).</w:t>
      </w:r>
      <w:r w:rsidR="00DD4EBE" w:rsidRPr="00A60237">
        <w:rPr>
          <w:rFonts w:ascii="Calibri" w:hAnsi="Calibri"/>
          <w:color w:val="000000" w:themeColor="text1"/>
        </w:rPr>
        <w:t xml:space="preserve"> </w:t>
      </w:r>
      <w:r w:rsidR="00732076" w:rsidRPr="00A60237">
        <w:rPr>
          <w:rFonts w:ascii="Calibri" w:hAnsi="Calibri"/>
          <w:color w:val="000000" w:themeColor="text1"/>
        </w:rPr>
        <w:t>There was also</w:t>
      </w:r>
      <w:r w:rsidR="006F58A8" w:rsidRPr="00A60237">
        <w:rPr>
          <w:rFonts w:ascii="Calibri" w:hAnsi="Calibri"/>
          <w:color w:val="000000" w:themeColor="text1"/>
        </w:rPr>
        <w:t xml:space="preserve"> a significant interaction between concurrent task and distractors, </w:t>
      </w:r>
      <w:r w:rsidR="006F58A8" w:rsidRPr="00A60237">
        <w:rPr>
          <w:rFonts w:ascii="Calibri" w:hAnsi="Calibri"/>
          <w:i/>
          <w:color w:val="000000" w:themeColor="text1"/>
        </w:rPr>
        <w:t>F</w:t>
      </w:r>
      <w:r w:rsidR="006F58A8" w:rsidRPr="00A60237">
        <w:rPr>
          <w:rFonts w:ascii="Calibri" w:hAnsi="Calibri"/>
          <w:color w:val="000000" w:themeColor="text1"/>
        </w:rPr>
        <w:t xml:space="preserve"> (3,99) = </w:t>
      </w:r>
      <w:r w:rsidR="00A3686B" w:rsidRPr="00A60237">
        <w:rPr>
          <w:rFonts w:ascii="Calibri" w:hAnsi="Calibri"/>
          <w:color w:val="000000" w:themeColor="text1"/>
        </w:rPr>
        <w:t>3.79</w:t>
      </w:r>
      <w:r w:rsidR="006F58A8" w:rsidRPr="00A60237">
        <w:rPr>
          <w:rFonts w:ascii="Calibri" w:hAnsi="Calibri"/>
          <w:color w:val="000000" w:themeColor="text1"/>
        </w:rPr>
        <w:t xml:space="preserve">, </w:t>
      </w:r>
      <w:r w:rsidR="006F58A8" w:rsidRPr="00A60237">
        <w:rPr>
          <w:rFonts w:ascii="Calibri" w:hAnsi="Calibri"/>
          <w:i/>
          <w:color w:val="000000" w:themeColor="text1"/>
        </w:rPr>
        <w:t>MSE</w:t>
      </w:r>
      <w:r w:rsidR="006F58A8" w:rsidRPr="00A60237">
        <w:rPr>
          <w:rFonts w:ascii="Calibri" w:hAnsi="Calibri"/>
          <w:color w:val="000000" w:themeColor="text1"/>
        </w:rPr>
        <w:t xml:space="preserve"> = .01, </w:t>
      </w:r>
      <w:r w:rsidR="006F58A8" w:rsidRPr="00A60237">
        <w:rPr>
          <w:rFonts w:ascii="Calibri" w:hAnsi="Calibri"/>
          <w:i/>
          <w:color w:val="000000" w:themeColor="text1"/>
        </w:rPr>
        <w:t>p</w:t>
      </w:r>
      <w:r w:rsidR="006F58A8" w:rsidRPr="00A60237">
        <w:rPr>
          <w:rFonts w:ascii="Calibri" w:hAnsi="Calibri"/>
          <w:color w:val="000000" w:themeColor="text1"/>
        </w:rPr>
        <w:t xml:space="preserve"> </w:t>
      </w:r>
      <w:r w:rsidR="00A3686B" w:rsidRPr="00A60237">
        <w:rPr>
          <w:rFonts w:ascii="Calibri" w:hAnsi="Calibri"/>
          <w:color w:val="000000" w:themeColor="text1"/>
        </w:rPr>
        <w:t>= .014</w:t>
      </w:r>
      <w:r w:rsidR="006F58A8" w:rsidRPr="00A60237">
        <w:rPr>
          <w:rFonts w:ascii="Calibri" w:hAnsi="Calibri"/>
          <w:color w:val="000000" w:themeColor="text1"/>
        </w:rPr>
        <w:t xml:space="preserve">, </w:t>
      </w:r>
      <w:r w:rsidR="009E3EBE" w:rsidRPr="00A60237">
        <w:rPr>
          <w:rFonts w:ascii="Calibri" w:hAnsi="Calibri"/>
          <w:color w:val="000000" w:themeColor="text1"/>
        </w:rPr>
        <w:t>η²p</w:t>
      </w:r>
      <w:r w:rsidR="009E3EBE" w:rsidRPr="00A60237">
        <w:rPr>
          <w:rFonts w:ascii="Calibri" w:hAnsi="Calibri"/>
          <w:color w:val="000000" w:themeColor="text1"/>
          <w:vertAlign w:val="superscript"/>
        </w:rPr>
        <w:t xml:space="preserve"> </w:t>
      </w:r>
      <w:r w:rsidR="006B35C3" w:rsidRPr="00A60237">
        <w:rPr>
          <w:rFonts w:ascii="Calibri" w:hAnsi="Calibri"/>
          <w:color w:val="000000" w:themeColor="text1"/>
        </w:rPr>
        <w:t>= .10</w:t>
      </w:r>
      <w:r w:rsidR="006F58A8" w:rsidRPr="00A60237">
        <w:rPr>
          <w:rFonts w:ascii="Calibri" w:hAnsi="Calibri"/>
          <w:color w:val="000000" w:themeColor="text1"/>
        </w:rPr>
        <w:t xml:space="preserve">. </w:t>
      </w:r>
      <w:r w:rsidR="002D3DA7" w:rsidRPr="00A60237">
        <w:rPr>
          <w:rFonts w:ascii="Calibri" w:hAnsi="Calibri"/>
          <w:color w:val="000000" w:themeColor="text1"/>
        </w:rPr>
        <w:t xml:space="preserve">However, </w:t>
      </w:r>
      <w:r w:rsidR="002D3DA7" w:rsidRPr="00A60237">
        <w:rPr>
          <w:rFonts w:ascii="Calibri" w:hAnsi="Calibri"/>
        </w:rPr>
        <w:t xml:space="preserve">Bayesian ANOVA failed to </w:t>
      </w:r>
      <w:r w:rsidR="00C16C3F" w:rsidRPr="00A60237">
        <w:rPr>
          <w:rFonts w:ascii="Calibri" w:hAnsi="Calibri"/>
        </w:rPr>
        <w:t>distinguish between models</w:t>
      </w:r>
      <w:r w:rsidR="00E42E3A" w:rsidRPr="00A60237">
        <w:rPr>
          <w:rFonts w:ascii="Calibri" w:hAnsi="Calibri"/>
        </w:rPr>
        <w:t xml:space="preserve">, </w:t>
      </w:r>
      <w:r w:rsidR="004E26AF" w:rsidRPr="00A60237">
        <w:rPr>
          <w:rFonts w:ascii="Calibri" w:hAnsi="Calibri"/>
        </w:rPr>
        <w:t>and slightly preferred</w:t>
      </w:r>
      <w:r w:rsidR="00695282" w:rsidRPr="00A60237">
        <w:rPr>
          <w:rFonts w:ascii="Calibri" w:hAnsi="Calibri"/>
        </w:rPr>
        <w:t xml:space="preserve"> the </w:t>
      </w:r>
      <w:r w:rsidR="002D3DA7" w:rsidRPr="00A60237">
        <w:rPr>
          <w:rFonts w:ascii="Calibri" w:hAnsi="Calibri"/>
        </w:rPr>
        <w:t>main effects-only model</w:t>
      </w:r>
      <w:r w:rsidR="00695282" w:rsidRPr="00A60237">
        <w:rPr>
          <w:rFonts w:ascii="Calibri" w:hAnsi="Calibri"/>
        </w:rPr>
        <w:t xml:space="preserve"> </w:t>
      </w:r>
      <w:r w:rsidR="004E26AF" w:rsidRPr="00A60237">
        <w:rPr>
          <w:rFonts w:ascii="Calibri" w:hAnsi="Calibri"/>
        </w:rPr>
        <w:t>versus</w:t>
      </w:r>
      <w:r w:rsidR="00695282" w:rsidRPr="00A60237">
        <w:rPr>
          <w:rFonts w:ascii="Calibri" w:hAnsi="Calibri"/>
        </w:rPr>
        <w:t xml:space="preserve"> the model also containing the interact</w:t>
      </w:r>
      <w:r w:rsidR="00A3686B" w:rsidRPr="00A60237">
        <w:rPr>
          <w:rFonts w:ascii="Calibri" w:hAnsi="Calibri"/>
        </w:rPr>
        <w:t>ion, by a factor of 1.4</w:t>
      </w:r>
      <w:r w:rsidR="00695282" w:rsidRPr="00A60237">
        <w:rPr>
          <w:rFonts w:ascii="Calibri" w:hAnsi="Calibri"/>
        </w:rPr>
        <w:t>:1</w:t>
      </w:r>
      <w:r w:rsidR="002D3DA7" w:rsidRPr="00A60237">
        <w:rPr>
          <w:rFonts w:ascii="Calibri" w:hAnsi="Calibri"/>
        </w:rPr>
        <w:t xml:space="preserve"> </w:t>
      </w:r>
      <w:r w:rsidR="00695282" w:rsidRPr="00A60237">
        <w:rPr>
          <w:rFonts w:ascii="Calibri" w:hAnsi="Calibri"/>
        </w:rPr>
        <w:t xml:space="preserve">(BF&gt;1000 vs. the null-only model). </w:t>
      </w:r>
    </w:p>
    <w:p w14:paraId="046C2B67" w14:textId="3696A0FE" w:rsidR="009C7D2E" w:rsidRPr="00A60237" w:rsidRDefault="009C7D2E" w:rsidP="00695282">
      <w:pPr>
        <w:spacing w:line="480" w:lineRule="auto"/>
        <w:jc w:val="both"/>
        <w:rPr>
          <w:rFonts w:ascii="Calibri" w:hAnsi="Calibri"/>
        </w:rPr>
      </w:pPr>
      <w:r w:rsidRPr="00A60237">
        <w:rPr>
          <w:rFonts w:ascii="Calibri" w:hAnsi="Calibri"/>
        </w:rPr>
        <w:tab/>
        <w:t xml:space="preserve">We also examined the </w:t>
      </w:r>
      <w:r w:rsidR="004E26AF" w:rsidRPr="00A60237">
        <w:rPr>
          <w:rFonts w:ascii="Calibri" w:hAnsi="Calibri"/>
        </w:rPr>
        <w:t xml:space="preserve">effects of distraction and </w:t>
      </w:r>
      <w:r w:rsidRPr="00A60237">
        <w:rPr>
          <w:rFonts w:ascii="Calibri" w:hAnsi="Calibri"/>
        </w:rPr>
        <w:t xml:space="preserve">concurrent task </w:t>
      </w:r>
      <w:r w:rsidR="004E26AF" w:rsidRPr="00A60237">
        <w:rPr>
          <w:rFonts w:ascii="Calibri" w:hAnsi="Calibri"/>
        </w:rPr>
        <w:t xml:space="preserve">purely for trials in which distractors were always present, but varied in number (i.e. </w:t>
      </w:r>
      <w:r w:rsidR="001D1B60" w:rsidRPr="00A60237">
        <w:rPr>
          <w:rFonts w:ascii="Calibri" w:hAnsi="Calibri"/>
        </w:rPr>
        <w:t>focusing on 1, 4, and 8 distractor trials</w:t>
      </w:r>
      <w:r w:rsidR="004E26AF" w:rsidRPr="00A60237">
        <w:rPr>
          <w:rFonts w:ascii="Calibri" w:hAnsi="Calibri"/>
        </w:rPr>
        <w:t xml:space="preserve">). A 2x3 repeated measures ANOVA produced significant effects of concurrent task, </w:t>
      </w:r>
      <w:r w:rsidR="004E26AF" w:rsidRPr="00A60237">
        <w:rPr>
          <w:rFonts w:ascii="Calibri" w:hAnsi="Calibri"/>
          <w:i/>
          <w:color w:val="000000" w:themeColor="text1"/>
        </w:rPr>
        <w:t>F</w:t>
      </w:r>
      <w:r w:rsidR="004E26AF" w:rsidRPr="00A60237">
        <w:rPr>
          <w:rFonts w:ascii="Calibri" w:hAnsi="Calibri"/>
          <w:color w:val="000000" w:themeColor="text1"/>
        </w:rPr>
        <w:t xml:space="preserve"> (1,33) = 106.31, </w:t>
      </w:r>
      <w:r w:rsidR="004E26AF" w:rsidRPr="00A60237">
        <w:rPr>
          <w:rFonts w:ascii="Calibri" w:hAnsi="Calibri"/>
          <w:i/>
          <w:color w:val="000000" w:themeColor="text1"/>
        </w:rPr>
        <w:t>MSE</w:t>
      </w:r>
      <w:r w:rsidR="004E26AF" w:rsidRPr="00A60237">
        <w:rPr>
          <w:rFonts w:ascii="Calibri" w:hAnsi="Calibri"/>
          <w:color w:val="000000" w:themeColor="text1"/>
        </w:rPr>
        <w:t xml:space="preserve"> = .02, </w:t>
      </w:r>
      <w:r w:rsidR="004E26AF" w:rsidRPr="00A60237">
        <w:rPr>
          <w:rFonts w:ascii="Calibri" w:hAnsi="Calibri"/>
          <w:i/>
          <w:color w:val="000000" w:themeColor="text1"/>
        </w:rPr>
        <w:t>p</w:t>
      </w:r>
      <w:r w:rsidR="004E26AF" w:rsidRPr="00A60237">
        <w:rPr>
          <w:rFonts w:ascii="Calibri" w:hAnsi="Calibri"/>
          <w:color w:val="000000" w:themeColor="text1"/>
        </w:rPr>
        <w:t xml:space="preserve"> &lt; .001, η²p</w:t>
      </w:r>
      <w:r w:rsidR="004E26AF" w:rsidRPr="00A60237">
        <w:rPr>
          <w:rFonts w:ascii="Calibri" w:hAnsi="Calibri"/>
          <w:color w:val="000000" w:themeColor="text1"/>
          <w:vertAlign w:val="superscript"/>
        </w:rPr>
        <w:t xml:space="preserve"> </w:t>
      </w:r>
      <w:r w:rsidR="004E26AF" w:rsidRPr="00A60237">
        <w:rPr>
          <w:rFonts w:ascii="Calibri" w:hAnsi="Calibri"/>
          <w:color w:val="000000" w:themeColor="text1"/>
        </w:rPr>
        <w:t xml:space="preserve">= .76, and distractors, </w:t>
      </w:r>
      <w:r w:rsidR="004E26AF" w:rsidRPr="00A60237">
        <w:rPr>
          <w:rFonts w:ascii="Calibri" w:hAnsi="Calibri"/>
          <w:i/>
          <w:color w:val="000000" w:themeColor="text1"/>
        </w:rPr>
        <w:t>F</w:t>
      </w:r>
      <w:r w:rsidR="004E26AF" w:rsidRPr="00A60237">
        <w:rPr>
          <w:rFonts w:ascii="Calibri" w:hAnsi="Calibri"/>
          <w:color w:val="000000" w:themeColor="text1"/>
        </w:rPr>
        <w:t xml:space="preserve"> (2,66) = 5.79, </w:t>
      </w:r>
      <w:r w:rsidR="004E26AF" w:rsidRPr="00A60237">
        <w:rPr>
          <w:rFonts w:ascii="Calibri" w:hAnsi="Calibri"/>
          <w:i/>
          <w:color w:val="000000" w:themeColor="text1"/>
        </w:rPr>
        <w:t>MSE</w:t>
      </w:r>
      <w:r w:rsidR="004E26AF" w:rsidRPr="00A60237">
        <w:rPr>
          <w:rFonts w:ascii="Calibri" w:hAnsi="Calibri"/>
          <w:color w:val="000000" w:themeColor="text1"/>
        </w:rPr>
        <w:t xml:space="preserve"> = .01, </w:t>
      </w:r>
      <w:r w:rsidR="004E26AF" w:rsidRPr="00A60237">
        <w:rPr>
          <w:rFonts w:ascii="Calibri" w:hAnsi="Calibri"/>
          <w:i/>
          <w:color w:val="000000" w:themeColor="text1"/>
        </w:rPr>
        <w:t>p</w:t>
      </w:r>
      <w:r w:rsidR="004E26AF" w:rsidRPr="00A60237">
        <w:rPr>
          <w:rFonts w:ascii="Calibri" w:hAnsi="Calibri"/>
          <w:color w:val="000000" w:themeColor="text1"/>
        </w:rPr>
        <w:t xml:space="preserve"> = .005, η²p</w:t>
      </w:r>
      <w:r w:rsidR="004E26AF" w:rsidRPr="00A60237">
        <w:rPr>
          <w:rFonts w:ascii="Calibri" w:hAnsi="Calibri"/>
          <w:color w:val="000000" w:themeColor="text1"/>
          <w:vertAlign w:val="superscript"/>
        </w:rPr>
        <w:t xml:space="preserve"> </w:t>
      </w:r>
      <w:r w:rsidR="004E26AF" w:rsidRPr="00A60237">
        <w:rPr>
          <w:rFonts w:ascii="Calibri" w:hAnsi="Calibri"/>
          <w:color w:val="000000" w:themeColor="text1"/>
        </w:rPr>
        <w:t xml:space="preserve">= .15, but no interaction, </w:t>
      </w:r>
      <w:r w:rsidR="004E26AF" w:rsidRPr="00A60237">
        <w:rPr>
          <w:rFonts w:ascii="Calibri" w:hAnsi="Calibri"/>
          <w:i/>
          <w:color w:val="000000" w:themeColor="text1"/>
        </w:rPr>
        <w:t>F</w:t>
      </w:r>
      <w:r w:rsidR="004E26AF" w:rsidRPr="00A60237">
        <w:rPr>
          <w:rFonts w:ascii="Calibri" w:hAnsi="Calibri"/>
          <w:color w:val="000000" w:themeColor="text1"/>
        </w:rPr>
        <w:t xml:space="preserve"> (2,66) = 1.08, </w:t>
      </w:r>
      <w:r w:rsidR="004E26AF" w:rsidRPr="00A60237">
        <w:rPr>
          <w:rFonts w:ascii="Calibri" w:hAnsi="Calibri"/>
          <w:i/>
          <w:color w:val="000000" w:themeColor="text1"/>
        </w:rPr>
        <w:t>MSE</w:t>
      </w:r>
      <w:r w:rsidR="004E26AF" w:rsidRPr="00A60237">
        <w:rPr>
          <w:rFonts w:ascii="Calibri" w:hAnsi="Calibri"/>
          <w:color w:val="000000" w:themeColor="text1"/>
        </w:rPr>
        <w:t xml:space="preserve"> = .01, </w:t>
      </w:r>
      <w:r w:rsidR="004E26AF" w:rsidRPr="00A60237">
        <w:rPr>
          <w:rFonts w:ascii="Calibri" w:hAnsi="Calibri"/>
          <w:i/>
          <w:color w:val="000000" w:themeColor="text1"/>
        </w:rPr>
        <w:t>p</w:t>
      </w:r>
      <w:r w:rsidR="004E26AF" w:rsidRPr="00A60237">
        <w:rPr>
          <w:rFonts w:ascii="Calibri" w:hAnsi="Calibri"/>
          <w:color w:val="000000" w:themeColor="text1"/>
        </w:rPr>
        <w:t xml:space="preserve"> = .35, η²p</w:t>
      </w:r>
      <w:r w:rsidR="004E26AF" w:rsidRPr="00A60237">
        <w:rPr>
          <w:rFonts w:ascii="Calibri" w:hAnsi="Calibri"/>
          <w:color w:val="000000" w:themeColor="text1"/>
          <w:vertAlign w:val="superscript"/>
        </w:rPr>
        <w:t xml:space="preserve"> </w:t>
      </w:r>
      <w:r w:rsidR="004E26AF" w:rsidRPr="00A60237">
        <w:rPr>
          <w:rFonts w:ascii="Calibri" w:hAnsi="Calibri"/>
          <w:color w:val="000000" w:themeColor="text1"/>
        </w:rPr>
        <w:t>= .03. Bayesian analysis preferred the main effects-only model (BF&gt;1000 vs. the null), with a Bayes Factor of 6.2 to 1 against inclusion of the interaction.</w:t>
      </w:r>
    </w:p>
    <w:p w14:paraId="7E4C3CD9" w14:textId="6759005D" w:rsidR="0057655B" w:rsidRPr="00A60237" w:rsidRDefault="00005BF8" w:rsidP="0057655B">
      <w:pPr>
        <w:spacing w:line="480" w:lineRule="auto"/>
        <w:jc w:val="center"/>
        <w:outlineLvl w:val="0"/>
        <w:rPr>
          <w:rFonts w:ascii="Calibri" w:hAnsi="Calibri"/>
          <w:color w:val="000000" w:themeColor="text1"/>
        </w:rPr>
      </w:pPr>
      <w:r w:rsidRPr="00A60237">
        <w:rPr>
          <w:rFonts w:ascii="Calibri" w:hAnsi="Calibri"/>
          <w:color w:val="000000" w:themeColor="text1"/>
        </w:rPr>
        <w:t>(Figure 8)</w:t>
      </w:r>
    </w:p>
    <w:p w14:paraId="708FE4FC" w14:textId="0983640C" w:rsidR="008A79C7" w:rsidRPr="00A60237" w:rsidRDefault="008A79C7" w:rsidP="00DD42FC">
      <w:pPr>
        <w:spacing w:line="480" w:lineRule="auto"/>
        <w:ind w:firstLine="720"/>
        <w:rPr>
          <w:rFonts w:ascii="Calibri" w:hAnsi="Calibri"/>
        </w:rPr>
      </w:pPr>
      <w:r w:rsidRPr="00A60237">
        <w:rPr>
          <w:rFonts w:ascii="Calibri" w:hAnsi="Calibri"/>
          <w:color w:val="000000" w:themeColor="text1"/>
        </w:rPr>
        <w:t xml:space="preserve">Backward counting performance (see Table 1) was examined in a repeated measures ANOVA, which revealed no effects of number of distractors, </w:t>
      </w:r>
      <w:r w:rsidRPr="00A60237">
        <w:rPr>
          <w:rFonts w:ascii="Calibri" w:hAnsi="Calibri"/>
          <w:i/>
        </w:rPr>
        <w:t>F</w:t>
      </w:r>
      <w:r w:rsidRPr="00A60237">
        <w:rPr>
          <w:rFonts w:ascii="Calibri" w:hAnsi="Calibri"/>
        </w:rPr>
        <w:t xml:space="preserve"> (3,99) .37, </w:t>
      </w:r>
      <w:r w:rsidRPr="00A60237">
        <w:rPr>
          <w:rFonts w:ascii="Calibri" w:hAnsi="Calibri"/>
          <w:i/>
        </w:rPr>
        <w:t>MSE</w:t>
      </w:r>
      <w:r w:rsidRPr="00A60237">
        <w:rPr>
          <w:rFonts w:ascii="Calibri" w:hAnsi="Calibri"/>
        </w:rPr>
        <w:t xml:space="preserve"> = .02, </w:t>
      </w:r>
      <w:r w:rsidRPr="00A60237">
        <w:rPr>
          <w:rFonts w:ascii="Calibri" w:hAnsi="Calibri"/>
          <w:i/>
        </w:rPr>
        <w:t>p</w:t>
      </w:r>
      <w:r w:rsidRPr="00A60237">
        <w:rPr>
          <w:rFonts w:ascii="Calibri" w:hAnsi="Calibri"/>
        </w:rPr>
        <w:t xml:space="preserve"> = .78,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.01</w:t>
      </w:r>
      <w:r w:rsidRPr="00A60237">
        <w:rPr>
          <w:rFonts w:ascii="Calibri" w:hAnsi="Calibri"/>
          <w:color w:val="000000" w:themeColor="text1"/>
        </w:rPr>
        <w:t>. A Bayesian ANOVA indicated strongest support for the</w:t>
      </w:r>
      <w:r w:rsidRPr="00A60237">
        <w:rPr>
          <w:rFonts w:ascii="Calibri" w:hAnsi="Calibri"/>
        </w:rPr>
        <w:t xml:space="preserve"> null model, preferring this over the model also contain</w:t>
      </w:r>
      <w:r w:rsidR="00427519" w:rsidRPr="00A60237">
        <w:rPr>
          <w:rFonts w:ascii="Calibri" w:hAnsi="Calibri"/>
        </w:rPr>
        <w:t>ing distractors by a factor of 17</w:t>
      </w:r>
      <w:r w:rsidRPr="00A60237">
        <w:rPr>
          <w:rFonts w:ascii="Calibri" w:hAnsi="Calibri"/>
        </w:rPr>
        <w:t>:1.</w:t>
      </w:r>
    </w:p>
    <w:p w14:paraId="7CB7DCFA" w14:textId="10A1C66D" w:rsidR="00712271" w:rsidRPr="00A60237" w:rsidRDefault="00B12774" w:rsidP="00A104E3">
      <w:pPr>
        <w:spacing w:line="480" w:lineRule="auto"/>
        <w:ind w:firstLine="720"/>
        <w:jc w:val="both"/>
        <w:rPr>
          <w:rFonts w:ascii="Calibri" w:hAnsi="Calibri"/>
          <w:color w:val="000000" w:themeColor="text1"/>
        </w:rPr>
      </w:pPr>
      <w:r w:rsidRPr="00A60237">
        <w:rPr>
          <w:rFonts w:ascii="Calibri" w:hAnsi="Calibri"/>
          <w:color w:val="000000" w:themeColor="text1"/>
        </w:rPr>
        <w:t>This experiment</w:t>
      </w:r>
      <w:r w:rsidR="00DD42FC" w:rsidRPr="00A60237">
        <w:rPr>
          <w:rFonts w:ascii="Calibri" w:hAnsi="Calibri"/>
          <w:color w:val="000000" w:themeColor="text1"/>
        </w:rPr>
        <w:t xml:space="preserve"> therefore</w:t>
      </w:r>
      <w:r w:rsidR="00A104E3" w:rsidRPr="00A60237">
        <w:rPr>
          <w:rFonts w:ascii="Calibri" w:hAnsi="Calibri"/>
          <w:color w:val="000000" w:themeColor="text1"/>
        </w:rPr>
        <w:t xml:space="preserve"> </w:t>
      </w:r>
      <w:r w:rsidR="006A2AB8" w:rsidRPr="00A60237">
        <w:rPr>
          <w:rFonts w:ascii="Calibri" w:hAnsi="Calibri"/>
          <w:color w:val="000000" w:themeColor="text1"/>
        </w:rPr>
        <w:t xml:space="preserve">replicated the negative effects of </w:t>
      </w:r>
      <w:r w:rsidR="00235926" w:rsidRPr="00A60237">
        <w:rPr>
          <w:rFonts w:ascii="Calibri" w:hAnsi="Calibri"/>
          <w:color w:val="000000" w:themeColor="text1"/>
        </w:rPr>
        <w:t xml:space="preserve">executive </w:t>
      </w:r>
      <w:r w:rsidR="003215E4" w:rsidRPr="00A60237">
        <w:rPr>
          <w:rFonts w:ascii="Calibri" w:hAnsi="Calibri"/>
          <w:color w:val="000000" w:themeColor="text1"/>
        </w:rPr>
        <w:t>load</w:t>
      </w:r>
      <w:r w:rsidR="006A2AB8" w:rsidRPr="00A60237">
        <w:rPr>
          <w:rFonts w:ascii="Calibri" w:hAnsi="Calibri"/>
          <w:color w:val="000000" w:themeColor="text1"/>
        </w:rPr>
        <w:t xml:space="preserve"> </w:t>
      </w:r>
      <w:r w:rsidR="003215E4" w:rsidRPr="00A60237">
        <w:rPr>
          <w:rFonts w:ascii="Calibri" w:hAnsi="Calibri"/>
          <w:color w:val="000000" w:themeColor="text1"/>
        </w:rPr>
        <w:t xml:space="preserve">and </w:t>
      </w:r>
      <w:r w:rsidR="00765F11" w:rsidRPr="00A60237">
        <w:rPr>
          <w:rFonts w:ascii="Calibri" w:hAnsi="Calibri"/>
          <w:color w:val="000000" w:themeColor="text1"/>
        </w:rPr>
        <w:t>distraction</w:t>
      </w:r>
      <w:r w:rsidRPr="00A60237">
        <w:rPr>
          <w:rFonts w:ascii="Calibri" w:hAnsi="Calibri"/>
          <w:color w:val="000000" w:themeColor="text1"/>
        </w:rPr>
        <w:t xml:space="preserve"> that were observed in Experiments 1-3</w:t>
      </w:r>
      <w:r w:rsidR="00765F11" w:rsidRPr="00A60237">
        <w:rPr>
          <w:rFonts w:ascii="Calibri" w:hAnsi="Calibri"/>
          <w:color w:val="000000" w:themeColor="text1"/>
        </w:rPr>
        <w:t>.</w:t>
      </w:r>
      <w:r w:rsidR="00C16C3F" w:rsidRPr="00A60237">
        <w:rPr>
          <w:rFonts w:ascii="Calibri" w:hAnsi="Calibri"/>
          <w:color w:val="000000" w:themeColor="text1"/>
        </w:rPr>
        <w:t xml:space="preserve"> In the latter case, we observed some evidence of increasing distractor interference when more </w:t>
      </w:r>
      <w:r w:rsidR="00522BF4" w:rsidRPr="00A60237">
        <w:rPr>
          <w:rFonts w:ascii="Calibri" w:hAnsi="Calibri"/>
          <w:color w:val="000000" w:themeColor="text1"/>
        </w:rPr>
        <w:t>were</w:t>
      </w:r>
      <w:r w:rsidR="00C16C3F" w:rsidRPr="00A60237">
        <w:rPr>
          <w:rFonts w:ascii="Calibri" w:hAnsi="Calibri"/>
          <w:color w:val="000000" w:themeColor="text1"/>
        </w:rPr>
        <w:t xml:space="preserve"> present in the environmen</w:t>
      </w:r>
      <w:r w:rsidR="00712271" w:rsidRPr="00A60237">
        <w:rPr>
          <w:rFonts w:ascii="Calibri" w:hAnsi="Calibri"/>
          <w:color w:val="000000" w:themeColor="text1"/>
        </w:rPr>
        <w:t xml:space="preserve">t. The presence of four or eight distractors alongside the four to-be-remembered targets led to reduced recall accuracy, relative to a single distractor, suggesting that more distraction </w:t>
      </w:r>
      <w:r w:rsidR="00712271" w:rsidRPr="00A60237">
        <w:rPr>
          <w:rFonts w:ascii="Calibri" w:hAnsi="Calibri"/>
          <w:color w:val="000000" w:themeColor="text1"/>
        </w:rPr>
        <w:lastRenderedPageBreak/>
        <w:t xml:space="preserve">can lead to more interference. However, recall accuracy was equivalent in four- and eight-distractor trials, indicating a </w:t>
      </w:r>
      <w:r w:rsidR="000B0BBB" w:rsidRPr="00A60237">
        <w:rPr>
          <w:rFonts w:ascii="Calibri" w:hAnsi="Calibri"/>
          <w:color w:val="000000" w:themeColor="text1"/>
        </w:rPr>
        <w:t xml:space="preserve">certain </w:t>
      </w:r>
      <w:r w:rsidR="00712271" w:rsidRPr="00A60237">
        <w:rPr>
          <w:rFonts w:ascii="Calibri" w:hAnsi="Calibri"/>
          <w:color w:val="000000" w:themeColor="text1"/>
        </w:rPr>
        <w:t xml:space="preserve">plateauing of this effect. One possibility is that the likelihood of distractors being processed depends in part on the availability of perceptual processing resources, with these resources perhaps being exceeded before we get to eight distractors. Indeed, within </w:t>
      </w:r>
      <w:proofErr w:type="spellStart"/>
      <w:r w:rsidR="00712271" w:rsidRPr="00A60237">
        <w:rPr>
          <w:rFonts w:ascii="Calibri" w:hAnsi="Calibri"/>
          <w:color w:val="000000" w:themeColor="text1"/>
        </w:rPr>
        <w:t>Lavie’s</w:t>
      </w:r>
      <w:proofErr w:type="spellEnd"/>
      <w:r w:rsidR="00712271" w:rsidRPr="00A60237">
        <w:rPr>
          <w:rFonts w:ascii="Calibri" w:hAnsi="Calibri"/>
          <w:color w:val="000000" w:themeColor="text1"/>
        </w:rPr>
        <w:t xml:space="preserve"> ap</w:t>
      </w:r>
      <w:r w:rsidR="000B0BBB" w:rsidRPr="00A60237">
        <w:rPr>
          <w:rFonts w:ascii="Calibri" w:hAnsi="Calibri"/>
          <w:color w:val="000000" w:themeColor="text1"/>
        </w:rPr>
        <w:t>proach (</w:t>
      </w:r>
      <w:proofErr w:type="spellStart"/>
      <w:r w:rsidR="000B0BBB" w:rsidRPr="00A60237">
        <w:rPr>
          <w:rFonts w:ascii="Calibri" w:hAnsi="Calibri"/>
          <w:color w:val="000000" w:themeColor="text1"/>
        </w:rPr>
        <w:t>Lavie</w:t>
      </w:r>
      <w:proofErr w:type="spellEnd"/>
      <w:r w:rsidR="000B0BBB" w:rsidRPr="00A60237">
        <w:rPr>
          <w:rFonts w:ascii="Calibri" w:hAnsi="Calibri"/>
          <w:color w:val="000000" w:themeColor="text1"/>
        </w:rPr>
        <w:t>, 1995, 2005, 2010</w:t>
      </w:r>
      <w:r w:rsidR="00712271" w:rsidRPr="00A60237">
        <w:rPr>
          <w:rFonts w:ascii="Calibri" w:hAnsi="Calibri"/>
          <w:color w:val="000000" w:themeColor="text1"/>
        </w:rPr>
        <w:t xml:space="preserve">), </w:t>
      </w:r>
      <w:r w:rsidR="00712271" w:rsidRPr="00A60237">
        <w:rPr>
          <w:rFonts w:ascii="Calibri" w:hAnsi="Calibri"/>
        </w:rPr>
        <w:t>the processing (and therefore, the influence) of additional distractor items is minimized once perceptual processing capacity is overloaded.</w:t>
      </w:r>
      <w:r w:rsidR="00712271" w:rsidRPr="00A60237">
        <w:rPr>
          <w:rFonts w:ascii="Calibri" w:hAnsi="Calibri"/>
          <w:color w:val="000000" w:themeColor="text1"/>
        </w:rPr>
        <w:t xml:space="preserve"> This approach has been developed to capture outcomes from selective attention </w:t>
      </w:r>
      <w:r w:rsidR="00712271" w:rsidRPr="00A60237">
        <w:rPr>
          <w:rFonts w:ascii="Calibri" w:hAnsi="Calibri"/>
        </w:rPr>
        <w:t>studies showing reduced disruption caused by distractors when the perceptual load associated with target processing is high (</w:t>
      </w:r>
      <w:r w:rsidR="00712271" w:rsidRPr="00A60237">
        <w:rPr>
          <w:rFonts w:ascii="Calibri" w:hAnsi="Calibri"/>
          <w:color w:val="000000" w:themeColor="text1"/>
        </w:rPr>
        <w:t xml:space="preserve">e.g. </w:t>
      </w:r>
      <w:proofErr w:type="spellStart"/>
      <w:r w:rsidR="00712271" w:rsidRPr="00A60237">
        <w:rPr>
          <w:rFonts w:ascii="Calibri" w:hAnsi="Calibri"/>
          <w:color w:val="000000" w:themeColor="text1"/>
        </w:rPr>
        <w:t>Lavie</w:t>
      </w:r>
      <w:proofErr w:type="spellEnd"/>
      <w:r w:rsidR="00712271" w:rsidRPr="00A60237">
        <w:rPr>
          <w:rFonts w:ascii="Calibri" w:hAnsi="Calibri"/>
          <w:color w:val="000000" w:themeColor="text1"/>
        </w:rPr>
        <w:t xml:space="preserve"> et al., 2004</w:t>
      </w:r>
      <w:r w:rsidR="00712271" w:rsidRPr="00A60237">
        <w:rPr>
          <w:rFonts w:ascii="Calibri" w:hAnsi="Calibri"/>
        </w:rPr>
        <w:t>). Within the current experiment, in contrast,</w:t>
      </w:r>
      <w:r w:rsidR="000B0BBB" w:rsidRPr="00A60237">
        <w:rPr>
          <w:rFonts w:ascii="Calibri" w:hAnsi="Calibri"/>
        </w:rPr>
        <w:t xml:space="preserve"> perceptual load varies with</w:t>
      </w:r>
      <w:r w:rsidR="00712271" w:rsidRPr="00A60237">
        <w:rPr>
          <w:rFonts w:ascii="Calibri" w:hAnsi="Calibri"/>
        </w:rPr>
        <w:t xml:space="preserve"> manipulation of distractor number. </w:t>
      </w:r>
      <w:proofErr w:type="spellStart"/>
      <w:r w:rsidR="00712271" w:rsidRPr="00A60237">
        <w:rPr>
          <w:rFonts w:ascii="Calibri" w:hAnsi="Calibri"/>
        </w:rPr>
        <w:t>Lavie’s</w:t>
      </w:r>
      <w:proofErr w:type="spellEnd"/>
      <w:r w:rsidR="00712271" w:rsidRPr="00A60237">
        <w:rPr>
          <w:rFonts w:ascii="Calibri" w:hAnsi="Calibri"/>
        </w:rPr>
        <w:t xml:space="preserve"> approach might account for the present findings</w:t>
      </w:r>
      <w:r w:rsidR="002D4E1C" w:rsidRPr="00A60237">
        <w:rPr>
          <w:rFonts w:ascii="Calibri" w:hAnsi="Calibri"/>
        </w:rPr>
        <w:t xml:space="preserve"> by </w:t>
      </w:r>
      <w:proofErr w:type="gramStart"/>
      <w:r w:rsidR="002D4E1C" w:rsidRPr="00A60237">
        <w:rPr>
          <w:rFonts w:ascii="Calibri" w:hAnsi="Calibri"/>
        </w:rPr>
        <w:t>assuming that</w:t>
      </w:r>
      <w:proofErr w:type="gramEnd"/>
      <w:r w:rsidR="002D4E1C" w:rsidRPr="00A60237">
        <w:rPr>
          <w:rFonts w:ascii="Calibri" w:hAnsi="Calibri"/>
        </w:rPr>
        <w:t xml:space="preserve"> target memory accuracy reduces</w:t>
      </w:r>
      <w:r w:rsidR="00712271" w:rsidRPr="00A60237">
        <w:rPr>
          <w:rFonts w:ascii="Calibri" w:hAnsi="Calibri"/>
        </w:rPr>
        <w:t xml:space="preserve"> as more distractors are encountered, up to the point at which perceptual load exceeds processing capacity. Once these limits are reached, any further distractor items that are present will not receive sufficient perceptual processing for them to disrupt targets.</w:t>
      </w:r>
    </w:p>
    <w:p w14:paraId="4D3E72DC" w14:textId="4DBCD4DF" w:rsidR="00967A73" w:rsidRPr="00A60237" w:rsidRDefault="00C16C3F" w:rsidP="00967A73">
      <w:pPr>
        <w:spacing w:line="480" w:lineRule="auto"/>
        <w:ind w:firstLine="720"/>
        <w:jc w:val="both"/>
        <w:rPr>
          <w:rFonts w:ascii="Calibri" w:hAnsi="Calibri"/>
          <w:color w:val="000000" w:themeColor="text1"/>
        </w:rPr>
      </w:pPr>
      <w:r w:rsidRPr="00A60237">
        <w:rPr>
          <w:rFonts w:ascii="Calibri" w:hAnsi="Calibri"/>
          <w:color w:val="000000" w:themeColor="text1"/>
        </w:rPr>
        <w:t>There was also an interaction between concurrent task and distraction</w:t>
      </w:r>
      <w:r w:rsidR="00712271" w:rsidRPr="00A60237">
        <w:rPr>
          <w:rFonts w:ascii="Calibri" w:hAnsi="Calibri"/>
          <w:color w:val="000000" w:themeColor="text1"/>
        </w:rPr>
        <w:t>, with examination of performance in each condition indicating somewhat reduced accuracy on distractor-present trials under backward counting</w:t>
      </w:r>
      <w:r w:rsidR="00570E66" w:rsidRPr="00A60237">
        <w:rPr>
          <w:rFonts w:ascii="Calibri" w:hAnsi="Calibri"/>
          <w:color w:val="000000" w:themeColor="text1"/>
        </w:rPr>
        <w:t xml:space="preserve">, relative to no-distractor </w:t>
      </w:r>
      <w:r w:rsidR="00967A73" w:rsidRPr="00A60237">
        <w:rPr>
          <w:rFonts w:ascii="Calibri" w:hAnsi="Calibri"/>
          <w:color w:val="000000" w:themeColor="text1"/>
        </w:rPr>
        <w:t>trials</w:t>
      </w:r>
      <w:r w:rsidRPr="00A60237">
        <w:rPr>
          <w:rFonts w:ascii="Calibri" w:hAnsi="Calibri"/>
          <w:color w:val="000000" w:themeColor="text1"/>
        </w:rPr>
        <w:t xml:space="preserve">. However, </w:t>
      </w:r>
      <w:r w:rsidR="00B77CA1" w:rsidRPr="00A60237">
        <w:rPr>
          <w:rFonts w:ascii="Calibri" w:hAnsi="Calibri"/>
          <w:color w:val="000000" w:themeColor="text1"/>
        </w:rPr>
        <w:t>Bayes Factor support for this interaction</w:t>
      </w:r>
      <w:r w:rsidR="00DD42FC" w:rsidRPr="00A60237">
        <w:rPr>
          <w:rFonts w:ascii="Calibri" w:hAnsi="Calibri"/>
          <w:color w:val="000000" w:themeColor="text1"/>
        </w:rPr>
        <w:t xml:space="preserve"> was entirely equivocal, with</w:t>
      </w:r>
      <w:r w:rsidR="00B77CA1" w:rsidRPr="00A60237">
        <w:rPr>
          <w:rFonts w:ascii="Calibri" w:hAnsi="Calibri"/>
          <w:color w:val="000000" w:themeColor="text1"/>
        </w:rPr>
        <w:t xml:space="preserve"> evidence </w:t>
      </w:r>
      <w:r w:rsidR="00DD42FC" w:rsidRPr="00A60237">
        <w:rPr>
          <w:rFonts w:ascii="Calibri" w:hAnsi="Calibri"/>
          <w:color w:val="000000" w:themeColor="text1"/>
        </w:rPr>
        <w:t xml:space="preserve">slightly </w:t>
      </w:r>
      <w:proofErr w:type="spellStart"/>
      <w:r w:rsidR="00B77CA1" w:rsidRPr="00A60237">
        <w:rPr>
          <w:rFonts w:ascii="Calibri" w:hAnsi="Calibri"/>
          <w:color w:val="000000" w:themeColor="text1"/>
        </w:rPr>
        <w:t>favoring</w:t>
      </w:r>
      <w:proofErr w:type="spellEnd"/>
      <w:r w:rsidR="00B77CA1" w:rsidRPr="00A60237">
        <w:rPr>
          <w:rFonts w:ascii="Calibri" w:hAnsi="Calibri"/>
          <w:color w:val="000000" w:themeColor="text1"/>
        </w:rPr>
        <w:t xml:space="preserve"> the </w:t>
      </w:r>
      <w:r w:rsidR="00DD42FC" w:rsidRPr="00A60237">
        <w:rPr>
          <w:rFonts w:ascii="Calibri" w:hAnsi="Calibri"/>
          <w:color w:val="000000" w:themeColor="text1"/>
        </w:rPr>
        <w:t>absence</w:t>
      </w:r>
      <w:r w:rsidR="00B77CA1" w:rsidRPr="00A60237">
        <w:rPr>
          <w:rFonts w:ascii="Calibri" w:hAnsi="Calibri"/>
          <w:color w:val="000000" w:themeColor="text1"/>
        </w:rPr>
        <w:t xml:space="preserve"> of this interaction within the model.</w:t>
      </w:r>
      <w:r w:rsidR="002D4E1C" w:rsidRPr="00A60237">
        <w:rPr>
          <w:rFonts w:ascii="Calibri" w:hAnsi="Calibri"/>
          <w:color w:val="000000" w:themeColor="text1"/>
        </w:rPr>
        <w:t xml:space="preserve"> </w:t>
      </w:r>
      <w:r w:rsidR="004E26AF" w:rsidRPr="00A60237">
        <w:rPr>
          <w:rFonts w:ascii="Calibri" w:hAnsi="Calibri"/>
          <w:color w:val="000000" w:themeColor="text1"/>
        </w:rPr>
        <w:t xml:space="preserve">Furthermore, when comparing trials featuring 1, 4, or 8 distractors, we observed evidence against the interaction with concurrent task. </w:t>
      </w:r>
      <w:r w:rsidR="009F1640" w:rsidRPr="00A60237">
        <w:rPr>
          <w:rFonts w:ascii="Calibri" w:hAnsi="Calibri"/>
          <w:color w:val="000000" w:themeColor="text1"/>
        </w:rPr>
        <w:t xml:space="preserve">Similarly, there were no differences in counting rates between the stimulus conditions. </w:t>
      </w:r>
      <w:r w:rsidR="00967A73" w:rsidRPr="00A60237">
        <w:rPr>
          <w:rFonts w:ascii="Calibri" w:hAnsi="Calibri"/>
        </w:rPr>
        <w:t xml:space="preserve">These findings would run counter to the assumption that each to-be-ignored stimulus requires a certain degree of executive control to exclude or gate it out of working </w:t>
      </w:r>
      <w:r w:rsidR="00967A73" w:rsidRPr="00A60237">
        <w:rPr>
          <w:rFonts w:ascii="Calibri" w:hAnsi="Calibri"/>
        </w:rPr>
        <w:lastRenderedPageBreak/>
        <w:t xml:space="preserve">memory; such an assumption would predict increasing concurrent attentional load effects the more distractors are present. </w:t>
      </w:r>
      <w:r w:rsidR="00967A73" w:rsidRPr="00A60237">
        <w:rPr>
          <w:rFonts w:ascii="Calibri" w:hAnsi="Calibri"/>
          <w:color w:val="000000" w:themeColor="text1"/>
        </w:rPr>
        <w:t>Thus, even when increasing the number of distractors that are present, we do not see convincing evidence for a critical role of executive resources in minimizing interference.</w:t>
      </w:r>
    </w:p>
    <w:p w14:paraId="3C3A624D" w14:textId="77777777" w:rsidR="00620168" w:rsidRPr="00A60237" w:rsidRDefault="00620168" w:rsidP="002005A3">
      <w:pPr>
        <w:spacing w:line="480" w:lineRule="auto"/>
        <w:outlineLvl w:val="0"/>
        <w:rPr>
          <w:rFonts w:ascii="Calibri" w:hAnsi="Calibri"/>
          <w:color w:val="000000" w:themeColor="text1"/>
        </w:rPr>
      </w:pPr>
    </w:p>
    <w:p w14:paraId="2B8DDB9C" w14:textId="6DE88DF7" w:rsidR="000A4DB5" w:rsidRPr="00A60237" w:rsidRDefault="000A4DB5" w:rsidP="000A4DB5">
      <w:pPr>
        <w:spacing w:line="480" w:lineRule="auto"/>
        <w:jc w:val="center"/>
        <w:outlineLvl w:val="0"/>
        <w:rPr>
          <w:rFonts w:ascii="Calibri" w:hAnsi="Calibri"/>
          <w:color w:val="000000" w:themeColor="text1"/>
        </w:rPr>
      </w:pPr>
      <w:r w:rsidRPr="00A60237">
        <w:rPr>
          <w:rFonts w:ascii="Calibri" w:hAnsi="Calibri"/>
          <w:color w:val="000000" w:themeColor="text1"/>
        </w:rPr>
        <w:t xml:space="preserve">Experiment </w:t>
      </w:r>
      <w:r w:rsidR="004E5D3F" w:rsidRPr="00A60237">
        <w:rPr>
          <w:rFonts w:ascii="Calibri" w:hAnsi="Calibri"/>
          <w:color w:val="000000" w:themeColor="text1"/>
        </w:rPr>
        <w:t>5</w:t>
      </w:r>
    </w:p>
    <w:p w14:paraId="7C2EC3AA" w14:textId="19639792" w:rsidR="000A4DB5" w:rsidRPr="00A60237" w:rsidRDefault="002005A3" w:rsidP="005E5A16">
      <w:pPr>
        <w:spacing w:line="480" w:lineRule="auto"/>
        <w:jc w:val="both"/>
        <w:outlineLvl w:val="0"/>
        <w:rPr>
          <w:rFonts w:ascii="Calibri" w:hAnsi="Calibri"/>
          <w:color w:val="000000" w:themeColor="text1"/>
        </w:rPr>
      </w:pPr>
      <w:r w:rsidRPr="00A60237">
        <w:rPr>
          <w:rFonts w:ascii="Calibri" w:hAnsi="Calibri"/>
          <w:color w:val="000000" w:themeColor="text1"/>
        </w:rPr>
        <w:t xml:space="preserve">All experiments so far have focused on how executive resources during encoding and a brief (1s) </w:t>
      </w:r>
      <w:r w:rsidR="002842E9" w:rsidRPr="00A60237">
        <w:rPr>
          <w:rFonts w:ascii="Calibri" w:hAnsi="Calibri"/>
          <w:color w:val="000000" w:themeColor="text1"/>
        </w:rPr>
        <w:t>delay</w:t>
      </w:r>
      <w:r w:rsidRPr="00A60237">
        <w:rPr>
          <w:rFonts w:ascii="Calibri" w:hAnsi="Calibri"/>
          <w:color w:val="000000" w:themeColor="text1"/>
        </w:rPr>
        <w:t xml:space="preserve"> might contribute to target encoding and mediation of interference caused by simultaneously present </w:t>
      </w:r>
      <w:r w:rsidR="002842E9" w:rsidRPr="00A60237">
        <w:rPr>
          <w:rFonts w:ascii="Calibri" w:hAnsi="Calibri"/>
          <w:color w:val="000000" w:themeColor="text1"/>
        </w:rPr>
        <w:t>distraction</w:t>
      </w:r>
      <w:r w:rsidRPr="00A60237">
        <w:rPr>
          <w:rFonts w:ascii="Calibri" w:hAnsi="Calibri"/>
          <w:color w:val="000000" w:themeColor="text1"/>
        </w:rPr>
        <w:t xml:space="preserve">. </w:t>
      </w:r>
      <w:r w:rsidR="002842E9" w:rsidRPr="00A60237">
        <w:rPr>
          <w:rFonts w:ascii="Calibri" w:hAnsi="Calibri"/>
          <w:color w:val="000000" w:themeColor="text1"/>
        </w:rPr>
        <w:t>A related question is whether executive control is important in maintaining the distinction between targets and distractors during a longer retention interval. Experiment 5 therefore shifted the ex</w:t>
      </w:r>
      <w:r w:rsidR="00672824" w:rsidRPr="00A60237">
        <w:rPr>
          <w:rFonts w:ascii="Calibri" w:hAnsi="Calibri"/>
          <w:color w:val="000000" w:themeColor="text1"/>
        </w:rPr>
        <w:t>ecutive load manipulation to a 5</w:t>
      </w:r>
      <w:r w:rsidR="002842E9" w:rsidRPr="00A60237">
        <w:rPr>
          <w:rFonts w:ascii="Calibri" w:hAnsi="Calibri"/>
          <w:color w:val="000000" w:themeColor="text1"/>
        </w:rPr>
        <w:t>s delay between target offset and test. Previous research has demonstrated that domain-general attention is required for visual WM maintenance (Morey</w:t>
      </w:r>
      <w:r w:rsidR="00B12774" w:rsidRPr="00A60237">
        <w:rPr>
          <w:rFonts w:ascii="Calibri" w:hAnsi="Calibri"/>
          <w:color w:val="000000" w:themeColor="text1"/>
        </w:rPr>
        <w:t xml:space="preserve"> &amp; Cowan, 2005; Morey &amp; </w:t>
      </w:r>
      <w:proofErr w:type="spellStart"/>
      <w:r w:rsidR="00B12774" w:rsidRPr="00A60237">
        <w:rPr>
          <w:rFonts w:ascii="Calibri" w:hAnsi="Calibri"/>
          <w:color w:val="000000" w:themeColor="text1"/>
        </w:rPr>
        <w:t>Bieler</w:t>
      </w:r>
      <w:proofErr w:type="spellEnd"/>
      <w:r w:rsidR="00B12774" w:rsidRPr="00A60237">
        <w:rPr>
          <w:rFonts w:ascii="Calibri" w:hAnsi="Calibri"/>
          <w:color w:val="000000" w:themeColor="text1"/>
        </w:rPr>
        <w:t>, 2013</w:t>
      </w:r>
      <w:r w:rsidR="002842E9" w:rsidRPr="00A60237">
        <w:rPr>
          <w:rFonts w:ascii="Calibri" w:hAnsi="Calibri"/>
          <w:color w:val="000000" w:themeColor="text1"/>
        </w:rPr>
        <w:t>), thus predicting a concurrent task effect to again emerge in this experiment. Our interest lay in whether to-be-ignored distractors would particularly interfere with target memory</w:t>
      </w:r>
      <w:r w:rsidR="00802EC4" w:rsidRPr="00A60237">
        <w:rPr>
          <w:rFonts w:ascii="Calibri" w:hAnsi="Calibri"/>
          <w:color w:val="000000" w:themeColor="text1"/>
        </w:rPr>
        <w:t xml:space="preserve"> during a longer retention interval when executive control resources were directed to a more demanding concurrent task.</w:t>
      </w:r>
    </w:p>
    <w:p w14:paraId="6AACEFF9" w14:textId="077F253D" w:rsidR="00DB7411" w:rsidRPr="00A60237" w:rsidRDefault="00DB7411" w:rsidP="00DB7411">
      <w:pPr>
        <w:spacing w:line="480" w:lineRule="auto"/>
        <w:jc w:val="center"/>
        <w:outlineLvl w:val="0"/>
        <w:rPr>
          <w:rFonts w:ascii="Calibri" w:hAnsi="Calibri"/>
          <w:i/>
          <w:color w:val="000000" w:themeColor="text1"/>
        </w:rPr>
      </w:pPr>
      <w:r w:rsidRPr="00A60237">
        <w:rPr>
          <w:rFonts w:ascii="Calibri" w:hAnsi="Calibri"/>
          <w:i/>
          <w:color w:val="000000" w:themeColor="text1"/>
        </w:rPr>
        <w:t>Method</w:t>
      </w:r>
    </w:p>
    <w:p w14:paraId="57AF7226" w14:textId="77777777" w:rsidR="000A4DB5" w:rsidRPr="00A60237" w:rsidRDefault="000A4DB5" w:rsidP="005E5A16">
      <w:pPr>
        <w:spacing w:line="480" w:lineRule="auto"/>
        <w:jc w:val="both"/>
        <w:outlineLvl w:val="0"/>
        <w:rPr>
          <w:rFonts w:ascii="Calibri" w:hAnsi="Calibri"/>
          <w:i/>
          <w:color w:val="000000" w:themeColor="text1"/>
        </w:rPr>
      </w:pPr>
      <w:r w:rsidRPr="00A60237">
        <w:rPr>
          <w:rFonts w:ascii="Calibri" w:hAnsi="Calibri"/>
          <w:i/>
          <w:color w:val="000000" w:themeColor="text1"/>
        </w:rPr>
        <w:t>Participants</w:t>
      </w:r>
    </w:p>
    <w:p w14:paraId="00BB0396" w14:textId="28EE4748" w:rsidR="000A4DB5" w:rsidRPr="00A60237" w:rsidRDefault="001818A3" w:rsidP="005E5A16">
      <w:pPr>
        <w:spacing w:line="480" w:lineRule="auto"/>
        <w:jc w:val="both"/>
        <w:rPr>
          <w:rFonts w:ascii="Calibri" w:hAnsi="Calibri"/>
        </w:rPr>
      </w:pPr>
      <w:r w:rsidRPr="00A60237">
        <w:rPr>
          <w:rFonts w:ascii="Calibri" w:hAnsi="Calibri"/>
        </w:rPr>
        <w:t xml:space="preserve">Twenty-four undergraduate students (13 females) aged between 18-30 years took part, for financial payment or course credit. </w:t>
      </w:r>
      <w:r w:rsidR="006549CB" w:rsidRPr="00A60237">
        <w:rPr>
          <w:rFonts w:ascii="Calibri" w:hAnsi="Calibri"/>
        </w:rPr>
        <w:t>The study was approved by the research ethics committee at the Department of Psychology, University of York.</w:t>
      </w:r>
    </w:p>
    <w:p w14:paraId="21853490" w14:textId="77777777" w:rsidR="000A4DB5" w:rsidRPr="00A60237" w:rsidRDefault="000A4DB5" w:rsidP="005E5A16">
      <w:pPr>
        <w:spacing w:line="480" w:lineRule="auto"/>
        <w:jc w:val="both"/>
        <w:outlineLvl w:val="0"/>
        <w:rPr>
          <w:rFonts w:ascii="Calibri" w:hAnsi="Calibri"/>
          <w:i/>
          <w:color w:val="000000" w:themeColor="text1"/>
        </w:rPr>
      </w:pPr>
      <w:r w:rsidRPr="00A60237">
        <w:rPr>
          <w:rFonts w:ascii="Calibri" w:hAnsi="Calibri"/>
          <w:i/>
          <w:color w:val="000000" w:themeColor="text1"/>
        </w:rPr>
        <w:t>Materials, Design, and Procedure</w:t>
      </w:r>
    </w:p>
    <w:p w14:paraId="64DB99FD" w14:textId="708EFA9A" w:rsidR="000A4DB5" w:rsidRPr="00A60237" w:rsidRDefault="000A4DB5" w:rsidP="005E5A16">
      <w:pPr>
        <w:spacing w:line="480" w:lineRule="auto"/>
        <w:jc w:val="both"/>
        <w:outlineLvl w:val="0"/>
        <w:rPr>
          <w:rFonts w:ascii="Calibri" w:hAnsi="Calibri"/>
          <w:color w:val="000000" w:themeColor="text1"/>
        </w:rPr>
      </w:pPr>
      <w:r w:rsidRPr="00A60237">
        <w:rPr>
          <w:rFonts w:ascii="Calibri" w:hAnsi="Calibri"/>
          <w:color w:val="000000" w:themeColor="text1"/>
        </w:rPr>
        <w:lastRenderedPageBreak/>
        <w:t>Design, materials, and procedure were closely based on Experiment 1. Each condition started with 4 practice trials, followed by 20 test trials (10 no-distractor and 10 distractor). The key differences in procedure were implemented at the retention phase, w</w:t>
      </w:r>
      <w:r w:rsidR="00584AB8" w:rsidRPr="00A60237">
        <w:rPr>
          <w:rFonts w:ascii="Calibri" w:hAnsi="Calibri"/>
          <w:color w:val="000000" w:themeColor="text1"/>
        </w:rPr>
        <w:t>ith a blank screen delay of 5</w:t>
      </w:r>
      <w:r w:rsidRPr="00A60237">
        <w:rPr>
          <w:rFonts w:ascii="Calibri" w:hAnsi="Calibri"/>
          <w:color w:val="000000" w:themeColor="text1"/>
        </w:rPr>
        <w:t xml:space="preserve">000ms inserted in all trials. On AS trials, participants continued to repeat </w:t>
      </w:r>
      <w:r w:rsidR="00CD14F3" w:rsidRPr="00A60237">
        <w:rPr>
          <w:rFonts w:ascii="Calibri" w:hAnsi="Calibri"/>
          <w:color w:val="000000" w:themeColor="text1"/>
        </w:rPr>
        <w:t>“</w:t>
      </w:r>
      <w:r w:rsidR="00CD14F3" w:rsidRPr="00A60237">
        <w:rPr>
          <w:rFonts w:ascii="Calibri" w:hAnsi="Calibri"/>
          <w:i/>
          <w:color w:val="000000" w:themeColor="text1"/>
        </w:rPr>
        <w:t>123</w:t>
      </w:r>
      <w:r w:rsidR="00CD14F3" w:rsidRPr="00A60237">
        <w:rPr>
          <w:rFonts w:ascii="Calibri" w:hAnsi="Calibri"/>
          <w:color w:val="000000" w:themeColor="text1"/>
        </w:rPr>
        <w:t>”</w:t>
      </w:r>
      <w:r w:rsidR="00CD14F3" w:rsidRPr="00A60237">
        <w:rPr>
          <w:rFonts w:ascii="Calibri" w:hAnsi="Calibri"/>
          <w:i/>
          <w:color w:val="000000" w:themeColor="text1"/>
        </w:rPr>
        <w:t xml:space="preserve"> </w:t>
      </w:r>
      <w:r w:rsidR="00A66333" w:rsidRPr="00A60237">
        <w:rPr>
          <w:rFonts w:ascii="Calibri" w:hAnsi="Calibri"/>
          <w:color w:val="000000" w:themeColor="text1"/>
        </w:rPr>
        <w:t>from display onset</w:t>
      </w:r>
      <w:r w:rsidRPr="00A60237">
        <w:rPr>
          <w:rFonts w:ascii="Calibri" w:hAnsi="Calibri"/>
          <w:color w:val="000000" w:themeColor="text1"/>
        </w:rPr>
        <w:t xml:space="preserve"> up to the point of the recall cue (see Experiment 1). On BC trials, participants performed AS during </w:t>
      </w:r>
      <w:r w:rsidR="00B90ECF" w:rsidRPr="00A60237">
        <w:rPr>
          <w:rFonts w:ascii="Calibri" w:hAnsi="Calibri"/>
          <w:color w:val="000000" w:themeColor="text1"/>
        </w:rPr>
        <w:t>encoding only. Immediately fo</w:t>
      </w:r>
      <w:r w:rsidR="004E6376" w:rsidRPr="00A60237">
        <w:rPr>
          <w:rFonts w:ascii="Calibri" w:hAnsi="Calibri"/>
          <w:color w:val="000000" w:themeColor="text1"/>
        </w:rPr>
        <w:t>llowing display offset, a three-</w:t>
      </w:r>
      <w:r w:rsidR="00B90ECF" w:rsidRPr="00A60237">
        <w:rPr>
          <w:rFonts w:ascii="Calibri" w:hAnsi="Calibri"/>
          <w:color w:val="000000" w:themeColor="text1"/>
        </w:rPr>
        <w:t>digit number was aurally presented through speakers,</w:t>
      </w:r>
      <w:r w:rsidR="00940997" w:rsidRPr="00A60237">
        <w:rPr>
          <w:rFonts w:ascii="Calibri" w:hAnsi="Calibri"/>
          <w:color w:val="000000" w:themeColor="text1"/>
        </w:rPr>
        <w:t xml:space="preserve"> </w:t>
      </w:r>
      <w:r w:rsidR="00B90ECF" w:rsidRPr="00A60237">
        <w:rPr>
          <w:rFonts w:ascii="Calibri" w:hAnsi="Calibri"/>
          <w:color w:val="000000" w:themeColor="text1"/>
        </w:rPr>
        <w:t xml:space="preserve">with participants </w:t>
      </w:r>
      <w:r w:rsidR="00940997" w:rsidRPr="00A60237">
        <w:rPr>
          <w:rFonts w:ascii="Calibri" w:hAnsi="Calibri"/>
          <w:color w:val="000000" w:themeColor="text1"/>
        </w:rPr>
        <w:t>required to count backwards in 3s from this number, up to test cue presentation.</w:t>
      </w:r>
    </w:p>
    <w:p w14:paraId="5CEE2BF6" w14:textId="6DB94F2C" w:rsidR="004E6376" w:rsidRPr="00A60237" w:rsidRDefault="004E6376" w:rsidP="004E6376">
      <w:pPr>
        <w:spacing w:line="480" w:lineRule="auto"/>
        <w:jc w:val="center"/>
        <w:outlineLvl w:val="0"/>
        <w:rPr>
          <w:rFonts w:ascii="Calibri" w:hAnsi="Calibri"/>
          <w:i/>
          <w:color w:val="000000" w:themeColor="text1"/>
        </w:rPr>
      </w:pPr>
      <w:r w:rsidRPr="00A60237">
        <w:rPr>
          <w:rFonts w:ascii="Calibri" w:hAnsi="Calibri"/>
          <w:i/>
          <w:color w:val="000000" w:themeColor="text1"/>
        </w:rPr>
        <w:t>Results</w:t>
      </w:r>
      <w:r w:rsidR="00666715" w:rsidRPr="00A60237">
        <w:rPr>
          <w:rFonts w:ascii="Calibri" w:hAnsi="Calibri"/>
          <w:i/>
          <w:color w:val="000000" w:themeColor="text1"/>
        </w:rPr>
        <w:t xml:space="preserve"> and Discussion</w:t>
      </w:r>
    </w:p>
    <w:p w14:paraId="34620BB1" w14:textId="723F8877" w:rsidR="00A27066" w:rsidRPr="00A60237" w:rsidRDefault="002A2D2C" w:rsidP="00005BF8">
      <w:pPr>
        <w:spacing w:line="480" w:lineRule="auto"/>
        <w:jc w:val="both"/>
        <w:outlineLvl w:val="0"/>
        <w:rPr>
          <w:rFonts w:ascii="Calibri" w:hAnsi="Calibri"/>
        </w:rPr>
      </w:pPr>
      <w:r w:rsidRPr="00A60237">
        <w:rPr>
          <w:rFonts w:ascii="Calibri" w:hAnsi="Calibri"/>
        </w:rPr>
        <w:t xml:space="preserve">Proportion correct in each condition is displayed in Figure </w:t>
      </w:r>
      <w:r w:rsidR="002C1264" w:rsidRPr="00A60237">
        <w:rPr>
          <w:rFonts w:ascii="Calibri" w:hAnsi="Calibri"/>
          <w:color w:val="000000" w:themeColor="text1"/>
        </w:rPr>
        <w:t>9</w:t>
      </w:r>
      <w:r w:rsidRPr="00A60237">
        <w:rPr>
          <w:rFonts w:ascii="Calibri" w:hAnsi="Calibri"/>
        </w:rPr>
        <w:t xml:space="preserve">. A 3x2x2 analysis of variance revealed significant effects of stimulus condition, </w:t>
      </w:r>
      <w:r w:rsidRPr="00A60237">
        <w:rPr>
          <w:rFonts w:ascii="Calibri" w:hAnsi="Calibri"/>
          <w:i/>
        </w:rPr>
        <w:t>F</w:t>
      </w:r>
      <w:r w:rsidRPr="00A60237">
        <w:rPr>
          <w:rFonts w:ascii="Calibri" w:hAnsi="Calibri"/>
        </w:rPr>
        <w:t xml:space="preserve"> (2,46) = </w:t>
      </w:r>
      <w:r w:rsidR="00666715" w:rsidRPr="00A60237">
        <w:rPr>
          <w:rFonts w:ascii="Calibri" w:hAnsi="Calibri"/>
        </w:rPr>
        <w:t>75.58</w:t>
      </w:r>
      <w:r w:rsidRPr="00A60237">
        <w:rPr>
          <w:rFonts w:ascii="Calibri" w:hAnsi="Calibri"/>
        </w:rPr>
        <w:t xml:space="preserve">, </w:t>
      </w:r>
      <w:r w:rsidRPr="00A60237">
        <w:rPr>
          <w:rFonts w:ascii="Calibri" w:hAnsi="Calibri"/>
          <w:i/>
        </w:rPr>
        <w:t>MSE</w:t>
      </w:r>
      <w:r w:rsidR="00666715" w:rsidRPr="00A60237">
        <w:rPr>
          <w:rFonts w:ascii="Calibri" w:hAnsi="Calibri"/>
        </w:rPr>
        <w:t xml:space="preserve"> = .03</w:t>
      </w:r>
      <w:r w:rsidRPr="00A60237">
        <w:rPr>
          <w:rFonts w:ascii="Calibri" w:hAnsi="Calibri"/>
        </w:rPr>
        <w:t xml:space="preserve">,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.7</w:t>
      </w:r>
      <w:r w:rsidR="00666715" w:rsidRPr="00A60237">
        <w:rPr>
          <w:rFonts w:ascii="Calibri" w:hAnsi="Calibri"/>
        </w:rPr>
        <w:t>7</w:t>
      </w:r>
      <w:r w:rsidRPr="00A60237">
        <w:rPr>
          <w:rFonts w:ascii="Calibri" w:hAnsi="Calibri"/>
          <w:color w:val="000000" w:themeColor="text1"/>
        </w:rPr>
        <w:t xml:space="preserve">, </w:t>
      </w:r>
      <w:r w:rsidRPr="00A60237">
        <w:rPr>
          <w:rFonts w:ascii="Calibri" w:hAnsi="Calibri"/>
        </w:rPr>
        <w:t xml:space="preserve">with recall accuracy higher </w:t>
      </w:r>
      <w:r w:rsidR="00666715" w:rsidRPr="00A60237">
        <w:rPr>
          <w:rFonts w:ascii="Calibri" w:hAnsi="Calibri"/>
        </w:rPr>
        <w:t xml:space="preserve">for </w:t>
      </w:r>
      <w:proofErr w:type="spellStart"/>
      <w:r w:rsidR="00666715" w:rsidRPr="00A60237">
        <w:rPr>
          <w:rFonts w:ascii="Calibri" w:hAnsi="Calibri"/>
        </w:rPr>
        <w:t>color</w:t>
      </w:r>
      <w:proofErr w:type="spellEnd"/>
      <w:r w:rsidR="00666715" w:rsidRPr="00A60237">
        <w:rPr>
          <w:rFonts w:ascii="Calibri" w:hAnsi="Calibri"/>
        </w:rPr>
        <w:t xml:space="preserve"> (mean .6</w:t>
      </w:r>
      <w:r w:rsidRPr="00A60237">
        <w:rPr>
          <w:rFonts w:ascii="Calibri" w:hAnsi="Calibri"/>
        </w:rPr>
        <w:t>8</w:t>
      </w:r>
      <w:r w:rsidR="00666715" w:rsidRPr="00A60237">
        <w:rPr>
          <w:rFonts w:ascii="Calibri" w:hAnsi="Calibri"/>
        </w:rPr>
        <w:t>, SE .0</w:t>
      </w:r>
      <w:r w:rsidR="00017F57" w:rsidRPr="00A60237">
        <w:rPr>
          <w:rFonts w:ascii="Calibri" w:hAnsi="Calibri"/>
        </w:rPr>
        <w:t>3</w:t>
      </w:r>
      <w:r w:rsidR="00666715" w:rsidRPr="00A60237">
        <w:rPr>
          <w:rFonts w:ascii="Calibri" w:hAnsi="Calibri"/>
        </w:rPr>
        <w:t>) than shape (.57</w:t>
      </w:r>
      <w:r w:rsidRPr="00A60237">
        <w:rPr>
          <w:rFonts w:ascii="Calibri" w:hAnsi="Calibri"/>
        </w:rPr>
        <w:t>, .0</w:t>
      </w:r>
      <w:r w:rsidR="00017F57" w:rsidRPr="00A60237">
        <w:rPr>
          <w:rFonts w:ascii="Calibri" w:hAnsi="Calibri"/>
        </w:rPr>
        <w:t>3</w:t>
      </w:r>
      <w:r w:rsidR="00666715" w:rsidRPr="00A60237">
        <w:rPr>
          <w:rFonts w:ascii="Calibri" w:hAnsi="Calibri"/>
        </w:rPr>
        <w:t xml:space="preserve">) or </w:t>
      </w:r>
      <w:proofErr w:type="spellStart"/>
      <w:r w:rsidR="00666715" w:rsidRPr="00A60237">
        <w:rPr>
          <w:rFonts w:ascii="Calibri" w:hAnsi="Calibri"/>
        </w:rPr>
        <w:t>color</w:t>
      </w:r>
      <w:proofErr w:type="spellEnd"/>
      <w:r w:rsidR="00666715" w:rsidRPr="00A60237">
        <w:rPr>
          <w:rFonts w:ascii="Calibri" w:hAnsi="Calibri"/>
        </w:rPr>
        <w:t xml:space="preserve"> + shape (.37</w:t>
      </w:r>
      <w:r w:rsidRPr="00A60237">
        <w:rPr>
          <w:rFonts w:ascii="Calibri" w:hAnsi="Calibri"/>
        </w:rPr>
        <w:t>, .0</w:t>
      </w:r>
      <w:r w:rsidR="00017F57" w:rsidRPr="00A60237">
        <w:rPr>
          <w:rFonts w:ascii="Calibri" w:hAnsi="Calibri"/>
        </w:rPr>
        <w:t>3</w:t>
      </w:r>
      <w:r w:rsidRPr="00A60237">
        <w:rPr>
          <w:rFonts w:ascii="Calibri" w:hAnsi="Calibri"/>
        </w:rPr>
        <w:t>), and the latter two conditions also differing (</w:t>
      </w:r>
      <w:r w:rsidRPr="00A60237">
        <w:rPr>
          <w:rFonts w:ascii="Calibri" w:hAnsi="Calibri"/>
          <w:i/>
        </w:rPr>
        <w:t>p</w:t>
      </w:r>
      <w:r w:rsidRPr="00A60237">
        <w:rPr>
          <w:rFonts w:ascii="Calibri" w:hAnsi="Calibri"/>
        </w:rPr>
        <w:t xml:space="preserve"> &lt; .001 in all cases, Bonferroni-Holm corrected). There were also significant effects of concurrent task, </w:t>
      </w:r>
      <w:r w:rsidRPr="00A60237">
        <w:rPr>
          <w:rFonts w:ascii="Calibri" w:hAnsi="Calibri"/>
          <w:i/>
        </w:rPr>
        <w:t>F</w:t>
      </w:r>
      <w:r w:rsidRPr="00A60237">
        <w:rPr>
          <w:rFonts w:ascii="Calibri" w:hAnsi="Calibri"/>
        </w:rPr>
        <w:t xml:space="preserve"> (1,23) = </w:t>
      </w:r>
      <w:r w:rsidR="00666715" w:rsidRPr="00A60237">
        <w:rPr>
          <w:rFonts w:ascii="Calibri" w:hAnsi="Calibri"/>
        </w:rPr>
        <w:t>58.06</w:t>
      </w:r>
      <w:r w:rsidRPr="00A60237">
        <w:rPr>
          <w:rFonts w:ascii="Calibri" w:hAnsi="Calibri"/>
        </w:rPr>
        <w:t xml:space="preserve">, </w:t>
      </w:r>
      <w:r w:rsidRPr="00A60237">
        <w:rPr>
          <w:rFonts w:ascii="Calibri" w:hAnsi="Calibri"/>
          <w:i/>
        </w:rPr>
        <w:t>MSE</w:t>
      </w:r>
      <w:r w:rsidR="00666715" w:rsidRPr="00A60237">
        <w:rPr>
          <w:rFonts w:ascii="Calibri" w:hAnsi="Calibri"/>
        </w:rPr>
        <w:t xml:space="preserve"> = .05</w:t>
      </w:r>
      <w:r w:rsidRPr="00A60237">
        <w:rPr>
          <w:rFonts w:ascii="Calibri" w:hAnsi="Calibri"/>
        </w:rPr>
        <w:t xml:space="preserve">,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xml:space="preserve">= </w:t>
      </w:r>
      <w:r w:rsidR="00666715" w:rsidRPr="00A60237">
        <w:rPr>
          <w:rFonts w:ascii="Calibri" w:hAnsi="Calibri"/>
        </w:rPr>
        <w:t>.72</w:t>
      </w:r>
      <w:r w:rsidRPr="00A60237">
        <w:rPr>
          <w:rFonts w:ascii="Calibri" w:hAnsi="Calibri"/>
        </w:rPr>
        <w:t xml:space="preserve">, and distractors, </w:t>
      </w:r>
      <w:r w:rsidRPr="00A60237">
        <w:rPr>
          <w:rFonts w:ascii="Calibri" w:hAnsi="Calibri"/>
          <w:i/>
        </w:rPr>
        <w:t>F</w:t>
      </w:r>
      <w:r w:rsidRPr="00A60237">
        <w:rPr>
          <w:rFonts w:ascii="Calibri" w:hAnsi="Calibri"/>
        </w:rPr>
        <w:t xml:space="preserve"> (1,23) = </w:t>
      </w:r>
      <w:r w:rsidR="00666715" w:rsidRPr="00A60237">
        <w:rPr>
          <w:rFonts w:ascii="Calibri" w:hAnsi="Calibri"/>
        </w:rPr>
        <w:t>20.62</w:t>
      </w:r>
      <w:r w:rsidRPr="00A60237">
        <w:rPr>
          <w:rFonts w:ascii="Calibri" w:hAnsi="Calibri"/>
        </w:rPr>
        <w:t xml:space="preserve">, </w:t>
      </w:r>
      <w:r w:rsidRPr="00A60237">
        <w:rPr>
          <w:rFonts w:ascii="Calibri" w:hAnsi="Calibri"/>
          <w:i/>
        </w:rPr>
        <w:t>MSE</w:t>
      </w:r>
      <w:r w:rsidR="00666715" w:rsidRPr="00A60237">
        <w:rPr>
          <w:rFonts w:ascii="Calibri" w:hAnsi="Calibri"/>
        </w:rPr>
        <w:t xml:space="preserve"> = .01</w:t>
      </w:r>
      <w:r w:rsidRPr="00A60237">
        <w:rPr>
          <w:rFonts w:ascii="Calibri" w:hAnsi="Calibri"/>
        </w:rPr>
        <w:t xml:space="preserve">,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00666715" w:rsidRPr="00A60237">
        <w:rPr>
          <w:rFonts w:ascii="Calibri" w:hAnsi="Calibri"/>
        </w:rPr>
        <w:t>= .47</w:t>
      </w:r>
      <w:r w:rsidRPr="00A60237">
        <w:rPr>
          <w:rFonts w:ascii="Calibri" w:hAnsi="Calibri"/>
        </w:rPr>
        <w:t>. The interaction between concurrent task and distractors was not significant,</w:t>
      </w:r>
      <w:r w:rsidRPr="00A60237">
        <w:rPr>
          <w:rFonts w:ascii="Calibri" w:hAnsi="Calibri"/>
          <w:i/>
          <w:color w:val="000000" w:themeColor="text1"/>
        </w:rPr>
        <w:t xml:space="preserve"> F</w:t>
      </w:r>
      <w:r w:rsidRPr="00A60237">
        <w:rPr>
          <w:rFonts w:ascii="Calibri" w:hAnsi="Calibri"/>
          <w:color w:val="000000" w:themeColor="text1"/>
        </w:rPr>
        <w:t xml:space="preserve"> (1,23</w:t>
      </w:r>
      <w:r w:rsidR="00666715" w:rsidRPr="00A60237">
        <w:rPr>
          <w:rFonts w:ascii="Calibri" w:hAnsi="Calibri"/>
          <w:color w:val="000000" w:themeColor="text1"/>
        </w:rPr>
        <w:t>) = 1.03</w:t>
      </w:r>
      <w:r w:rsidRPr="00A60237">
        <w:rPr>
          <w:rFonts w:ascii="Calibri" w:hAnsi="Calibri"/>
          <w:color w:val="000000" w:themeColor="text1"/>
        </w:rPr>
        <w:t xml:space="preserve">, </w:t>
      </w:r>
      <w:r w:rsidRPr="00A60237">
        <w:rPr>
          <w:rFonts w:ascii="Calibri" w:hAnsi="Calibri"/>
          <w:i/>
          <w:color w:val="000000" w:themeColor="text1"/>
        </w:rPr>
        <w:t>MSE</w:t>
      </w:r>
      <w:r w:rsidR="00666715" w:rsidRPr="00A60237">
        <w:rPr>
          <w:rFonts w:ascii="Calibri" w:hAnsi="Calibri"/>
          <w:color w:val="000000" w:themeColor="text1"/>
        </w:rPr>
        <w:t xml:space="preserve"> = .02</w:t>
      </w:r>
      <w:r w:rsidRPr="00A60237">
        <w:rPr>
          <w:rFonts w:ascii="Calibri" w:hAnsi="Calibri"/>
          <w:color w:val="000000" w:themeColor="text1"/>
        </w:rPr>
        <w:t xml:space="preserve">, </w:t>
      </w:r>
      <w:r w:rsidRPr="00A60237">
        <w:rPr>
          <w:rFonts w:ascii="Calibri" w:hAnsi="Calibri"/>
          <w:i/>
          <w:color w:val="000000" w:themeColor="text1"/>
        </w:rPr>
        <w:t>p</w:t>
      </w:r>
      <w:r w:rsidRPr="00A60237">
        <w:rPr>
          <w:rFonts w:ascii="Calibri" w:hAnsi="Calibri"/>
          <w:color w:val="000000" w:themeColor="text1"/>
        </w:rPr>
        <w:t xml:space="preserve"> = .</w:t>
      </w:r>
      <w:r w:rsidR="00666715" w:rsidRPr="00A60237">
        <w:rPr>
          <w:rFonts w:ascii="Calibri" w:hAnsi="Calibri"/>
          <w:color w:val="000000" w:themeColor="text1"/>
        </w:rPr>
        <w:t>322</w:t>
      </w:r>
      <w:r w:rsidRPr="00A60237">
        <w:rPr>
          <w:rFonts w:ascii="Calibri" w:hAnsi="Calibri"/>
          <w:color w:val="000000" w:themeColor="text1"/>
        </w:rPr>
        <w:t>, η²p</w:t>
      </w:r>
      <w:r w:rsidRPr="00A60237">
        <w:rPr>
          <w:rFonts w:ascii="Calibri" w:hAnsi="Calibri"/>
          <w:color w:val="000000" w:themeColor="text1"/>
          <w:vertAlign w:val="superscript"/>
        </w:rPr>
        <w:t xml:space="preserve"> </w:t>
      </w:r>
      <w:r w:rsidR="00666715" w:rsidRPr="00A60237">
        <w:rPr>
          <w:rFonts w:ascii="Calibri" w:hAnsi="Calibri"/>
          <w:color w:val="000000" w:themeColor="text1"/>
        </w:rPr>
        <w:t>= .004</w:t>
      </w:r>
      <w:r w:rsidRPr="00A60237">
        <w:rPr>
          <w:rFonts w:ascii="Calibri" w:hAnsi="Calibri"/>
          <w:color w:val="000000" w:themeColor="text1"/>
        </w:rPr>
        <w:t xml:space="preserve">. Similarly, </w:t>
      </w:r>
      <w:r w:rsidRPr="00A60237">
        <w:rPr>
          <w:rFonts w:ascii="Calibri" w:hAnsi="Calibri"/>
        </w:rPr>
        <w:t xml:space="preserve">the interactions between stimulus condition and distractors, </w:t>
      </w:r>
      <w:r w:rsidRPr="00A60237">
        <w:rPr>
          <w:rFonts w:ascii="Calibri" w:hAnsi="Calibri"/>
          <w:i/>
        </w:rPr>
        <w:t>F</w:t>
      </w:r>
      <w:r w:rsidRPr="00A60237">
        <w:rPr>
          <w:rFonts w:ascii="Calibri" w:hAnsi="Calibri"/>
        </w:rPr>
        <w:t xml:space="preserve"> (2,46) = </w:t>
      </w:r>
      <w:r w:rsidR="00EF361F" w:rsidRPr="00A60237">
        <w:rPr>
          <w:rFonts w:ascii="Calibri" w:hAnsi="Calibri"/>
        </w:rPr>
        <w:t>1.64</w:t>
      </w:r>
      <w:r w:rsidRPr="00A60237">
        <w:rPr>
          <w:rFonts w:ascii="Calibri" w:hAnsi="Calibri"/>
        </w:rPr>
        <w:t xml:space="preserve">, </w:t>
      </w:r>
      <w:r w:rsidRPr="00A60237">
        <w:rPr>
          <w:rFonts w:ascii="Calibri" w:hAnsi="Calibri"/>
          <w:i/>
        </w:rPr>
        <w:t>MSE</w:t>
      </w:r>
      <w:r w:rsidR="00EF361F" w:rsidRPr="00A60237">
        <w:rPr>
          <w:rFonts w:ascii="Calibri" w:hAnsi="Calibri"/>
        </w:rPr>
        <w:t xml:space="preserve"> = .02</w:t>
      </w:r>
      <w:r w:rsidRPr="00A60237">
        <w:rPr>
          <w:rFonts w:ascii="Calibri" w:hAnsi="Calibri"/>
        </w:rPr>
        <w:t xml:space="preserve">, </w:t>
      </w:r>
      <w:r w:rsidRPr="00A60237">
        <w:rPr>
          <w:rFonts w:ascii="Calibri" w:hAnsi="Calibri"/>
          <w:i/>
        </w:rPr>
        <w:t>p</w:t>
      </w:r>
      <w:r w:rsidRPr="00A60237">
        <w:rPr>
          <w:rFonts w:ascii="Calibri" w:hAnsi="Calibri"/>
        </w:rPr>
        <w:t xml:space="preserve"> = .</w:t>
      </w:r>
      <w:r w:rsidR="00EF361F" w:rsidRPr="00A60237">
        <w:rPr>
          <w:rFonts w:ascii="Calibri" w:hAnsi="Calibri"/>
        </w:rPr>
        <w:t>21</w:t>
      </w:r>
      <w:r w:rsidRPr="00A60237">
        <w:rPr>
          <w:rFonts w:ascii="Calibri" w:hAnsi="Calibri"/>
        </w:rPr>
        <w:t xml:space="preserve">, </w:t>
      </w:r>
      <w:r w:rsidRPr="00A60237">
        <w:rPr>
          <w:rFonts w:ascii="Calibri" w:hAnsi="Calibri"/>
          <w:color w:val="000000" w:themeColor="text1"/>
        </w:rPr>
        <w:t>η²p</w:t>
      </w:r>
      <w:r w:rsidRPr="00A60237">
        <w:rPr>
          <w:rFonts w:ascii="Calibri" w:hAnsi="Calibri"/>
          <w:vertAlign w:val="superscript"/>
        </w:rPr>
        <w:t xml:space="preserve"> </w:t>
      </w:r>
      <w:r w:rsidR="00EF361F" w:rsidRPr="00A60237">
        <w:rPr>
          <w:rFonts w:ascii="Calibri" w:hAnsi="Calibri"/>
        </w:rPr>
        <w:t>= .07</w:t>
      </w:r>
      <w:r w:rsidRPr="00A60237">
        <w:rPr>
          <w:rFonts w:ascii="Calibri" w:hAnsi="Calibri"/>
        </w:rPr>
        <w:t>, stimulus condition and concurrent task,</w:t>
      </w:r>
      <w:r w:rsidRPr="00A60237">
        <w:rPr>
          <w:rFonts w:ascii="Calibri" w:hAnsi="Calibri"/>
          <w:i/>
          <w:color w:val="000000" w:themeColor="text1"/>
        </w:rPr>
        <w:t xml:space="preserve"> F</w:t>
      </w:r>
      <w:r w:rsidRPr="00A60237">
        <w:rPr>
          <w:rFonts w:ascii="Calibri" w:hAnsi="Calibri"/>
          <w:color w:val="000000" w:themeColor="text1"/>
        </w:rPr>
        <w:t xml:space="preserve"> (2,46</w:t>
      </w:r>
      <w:r w:rsidR="00EF361F" w:rsidRPr="00A60237">
        <w:rPr>
          <w:rFonts w:ascii="Calibri" w:hAnsi="Calibri"/>
          <w:color w:val="000000" w:themeColor="text1"/>
        </w:rPr>
        <w:t>) = .76</w:t>
      </w:r>
      <w:r w:rsidRPr="00A60237">
        <w:rPr>
          <w:rFonts w:ascii="Calibri" w:hAnsi="Calibri"/>
          <w:color w:val="000000" w:themeColor="text1"/>
        </w:rPr>
        <w:t xml:space="preserve">, </w:t>
      </w:r>
      <w:r w:rsidRPr="00A60237">
        <w:rPr>
          <w:rFonts w:ascii="Calibri" w:hAnsi="Calibri"/>
          <w:i/>
          <w:color w:val="000000" w:themeColor="text1"/>
        </w:rPr>
        <w:t>MSE</w:t>
      </w:r>
      <w:r w:rsidR="00EF361F" w:rsidRPr="00A60237">
        <w:rPr>
          <w:rFonts w:ascii="Calibri" w:hAnsi="Calibri"/>
          <w:color w:val="000000" w:themeColor="text1"/>
        </w:rPr>
        <w:t xml:space="preserve"> = .03</w:t>
      </w:r>
      <w:r w:rsidRPr="00A60237">
        <w:rPr>
          <w:rFonts w:ascii="Calibri" w:hAnsi="Calibri"/>
          <w:color w:val="000000" w:themeColor="text1"/>
        </w:rPr>
        <w:t xml:space="preserve">, </w:t>
      </w:r>
      <w:r w:rsidRPr="00A60237">
        <w:rPr>
          <w:rFonts w:ascii="Calibri" w:hAnsi="Calibri"/>
          <w:i/>
          <w:color w:val="000000" w:themeColor="text1"/>
        </w:rPr>
        <w:t>p</w:t>
      </w:r>
      <w:r w:rsidR="00EF361F" w:rsidRPr="00A60237">
        <w:rPr>
          <w:rFonts w:ascii="Calibri" w:hAnsi="Calibri"/>
          <w:color w:val="000000" w:themeColor="text1"/>
        </w:rPr>
        <w:t xml:space="preserve"> = .48</w:t>
      </w:r>
      <w:r w:rsidRPr="00A60237">
        <w:rPr>
          <w:rFonts w:ascii="Calibri" w:hAnsi="Calibri"/>
          <w:color w:val="000000" w:themeColor="text1"/>
        </w:rPr>
        <w:t>, η²p</w:t>
      </w:r>
      <w:r w:rsidRPr="00A60237">
        <w:rPr>
          <w:rFonts w:ascii="Calibri" w:hAnsi="Calibri"/>
          <w:color w:val="000000" w:themeColor="text1"/>
          <w:vertAlign w:val="superscript"/>
        </w:rPr>
        <w:t xml:space="preserve"> </w:t>
      </w:r>
      <w:r w:rsidR="00EF361F" w:rsidRPr="00A60237">
        <w:rPr>
          <w:rFonts w:ascii="Calibri" w:hAnsi="Calibri"/>
          <w:color w:val="000000" w:themeColor="text1"/>
        </w:rPr>
        <w:t>= .03</w:t>
      </w:r>
      <w:r w:rsidRPr="00A60237">
        <w:rPr>
          <w:rFonts w:ascii="Calibri" w:hAnsi="Calibri"/>
          <w:color w:val="000000" w:themeColor="text1"/>
        </w:rPr>
        <w:t xml:space="preserve">, </w:t>
      </w:r>
      <w:r w:rsidRPr="00A60237">
        <w:rPr>
          <w:rFonts w:ascii="Calibri" w:hAnsi="Calibri"/>
        </w:rPr>
        <w:t>were not significant, nor was the three-way interaction</w:t>
      </w:r>
      <w:r w:rsidRPr="00A60237">
        <w:rPr>
          <w:rFonts w:ascii="Calibri" w:hAnsi="Calibri"/>
          <w:i/>
          <w:color w:val="000000" w:themeColor="text1"/>
        </w:rPr>
        <w:t xml:space="preserve"> F</w:t>
      </w:r>
      <w:r w:rsidRPr="00A60237">
        <w:rPr>
          <w:rFonts w:ascii="Calibri" w:hAnsi="Calibri"/>
          <w:color w:val="000000" w:themeColor="text1"/>
        </w:rPr>
        <w:t xml:space="preserve"> (2,46</w:t>
      </w:r>
      <w:r w:rsidR="00EF361F" w:rsidRPr="00A60237">
        <w:rPr>
          <w:rFonts w:ascii="Calibri" w:hAnsi="Calibri"/>
          <w:color w:val="000000" w:themeColor="text1"/>
        </w:rPr>
        <w:t>) = 1.39</w:t>
      </w:r>
      <w:r w:rsidRPr="00A60237">
        <w:rPr>
          <w:rFonts w:ascii="Calibri" w:hAnsi="Calibri"/>
          <w:color w:val="000000" w:themeColor="text1"/>
        </w:rPr>
        <w:t xml:space="preserve">, </w:t>
      </w:r>
      <w:r w:rsidRPr="00A60237">
        <w:rPr>
          <w:rFonts w:ascii="Calibri" w:hAnsi="Calibri"/>
          <w:i/>
          <w:color w:val="000000" w:themeColor="text1"/>
        </w:rPr>
        <w:t>MSE</w:t>
      </w:r>
      <w:r w:rsidRPr="00A60237">
        <w:rPr>
          <w:rFonts w:ascii="Calibri" w:hAnsi="Calibri"/>
          <w:color w:val="000000" w:themeColor="text1"/>
        </w:rPr>
        <w:t xml:space="preserve"> = .01, </w:t>
      </w:r>
      <w:r w:rsidRPr="00A60237">
        <w:rPr>
          <w:rFonts w:ascii="Calibri" w:hAnsi="Calibri"/>
          <w:i/>
          <w:color w:val="000000" w:themeColor="text1"/>
        </w:rPr>
        <w:t>p</w:t>
      </w:r>
      <w:r w:rsidR="00EF361F" w:rsidRPr="00A60237">
        <w:rPr>
          <w:rFonts w:ascii="Calibri" w:hAnsi="Calibri"/>
          <w:color w:val="000000" w:themeColor="text1"/>
        </w:rPr>
        <w:t xml:space="preserve"> = .26</w:t>
      </w:r>
      <w:r w:rsidRPr="00A60237">
        <w:rPr>
          <w:rFonts w:ascii="Calibri" w:hAnsi="Calibri"/>
          <w:color w:val="000000" w:themeColor="text1"/>
        </w:rPr>
        <w:t>, η²p</w:t>
      </w:r>
      <w:r w:rsidRPr="00A60237">
        <w:rPr>
          <w:rFonts w:ascii="Calibri" w:hAnsi="Calibri"/>
          <w:color w:val="000000" w:themeColor="text1"/>
          <w:vertAlign w:val="superscript"/>
        </w:rPr>
        <w:t xml:space="preserve"> </w:t>
      </w:r>
      <w:r w:rsidR="00EF361F" w:rsidRPr="00A60237">
        <w:rPr>
          <w:rFonts w:ascii="Calibri" w:hAnsi="Calibri"/>
          <w:color w:val="000000" w:themeColor="text1"/>
        </w:rPr>
        <w:t>= .06</w:t>
      </w:r>
      <w:r w:rsidRPr="00A60237">
        <w:rPr>
          <w:rFonts w:ascii="Calibri" w:hAnsi="Calibri"/>
          <w:color w:val="000000" w:themeColor="text1"/>
        </w:rPr>
        <w:t>.</w:t>
      </w:r>
      <w:r w:rsidR="00EF361F" w:rsidRPr="00A60237">
        <w:rPr>
          <w:rFonts w:ascii="Calibri" w:hAnsi="Calibri"/>
          <w:color w:val="000000" w:themeColor="text1"/>
        </w:rPr>
        <w:t xml:space="preserve"> </w:t>
      </w:r>
      <w:r w:rsidR="004E5D3F" w:rsidRPr="00A60237">
        <w:rPr>
          <w:rFonts w:ascii="Calibri" w:hAnsi="Calibri"/>
          <w:color w:val="000000" w:themeColor="text1"/>
        </w:rPr>
        <w:t>Bayesian ANOVA indicated strongest suppo</w:t>
      </w:r>
      <w:r w:rsidR="008151ED" w:rsidRPr="00A60237">
        <w:rPr>
          <w:rFonts w:ascii="Calibri" w:hAnsi="Calibri"/>
          <w:color w:val="000000" w:themeColor="text1"/>
        </w:rPr>
        <w:t xml:space="preserve">rt for the model containing just the </w:t>
      </w:r>
      <w:r w:rsidR="004E5D3F" w:rsidRPr="00A60237">
        <w:rPr>
          <w:rFonts w:ascii="Calibri" w:hAnsi="Calibri"/>
          <w:color w:val="000000" w:themeColor="text1"/>
        </w:rPr>
        <w:t>main effects</w:t>
      </w:r>
      <w:r w:rsidR="004C78D8" w:rsidRPr="00A60237">
        <w:rPr>
          <w:rFonts w:ascii="Calibri" w:hAnsi="Calibri"/>
          <w:color w:val="000000" w:themeColor="text1"/>
        </w:rPr>
        <w:t xml:space="preserve"> (BF&gt;1000</w:t>
      </w:r>
      <w:r w:rsidR="002E4B2C" w:rsidRPr="00A60237">
        <w:rPr>
          <w:rFonts w:ascii="Calibri" w:hAnsi="Calibri"/>
          <w:color w:val="000000" w:themeColor="text1"/>
        </w:rPr>
        <w:t>, vs. the null-only model</w:t>
      </w:r>
      <w:r w:rsidR="004C78D8" w:rsidRPr="00A60237">
        <w:rPr>
          <w:rFonts w:ascii="Calibri" w:hAnsi="Calibri"/>
          <w:color w:val="000000" w:themeColor="text1"/>
        </w:rPr>
        <w:t>)</w:t>
      </w:r>
      <w:r w:rsidR="004E5D3F" w:rsidRPr="00A60237">
        <w:rPr>
          <w:rFonts w:ascii="Calibri" w:hAnsi="Calibri"/>
          <w:color w:val="000000" w:themeColor="text1"/>
        </w:rPr>
        <w:t xml:space="preserve">, preferring this over the model with main effects plus the distractor by task interaction by a </w:t>
      </w:r>
      <w:r w:rsidR="00A410B8" w:rsidRPr="00A60237">
        <w:rPr>
          <w:rFonts w:ascii="Calibri" w:hAnsi="Calibri"/>
          <w:color w:val="000000" w:themeColor="text1"/>
        </w:rPr>
        <w:t>factor of 4.2</w:t>
      </w:r>
      <w:r w:rsidR="004E5D3F" w:rsidRPr="00A60237">
        <w:rPr>
          <w:rFonts w:ascii="Calibri" w:hAnsi="Calibri"/>
          <w:color w:val="000000" w:themeColor="text1"/>
        </w:rPr>
        <w:t>:1.</w:t>
      </w:r>
    </w:p>
    <w:p w14:paraId="10C36E10" w14:textId="0A632682" w:rsidR="00A27066" w:rsidRPr="00A60237" w:rsidRDefault="00005BF8" w:rsidP="00005BF8">
      <w:pPr>
        <w:spacing w:line="480" w:lineRule="auto"/>
        <w:jc w:val="center"/>
        <w:outlineLvl w:val="0"/>
        <w:rPr>
          <w:rFonts w:ascii="Calibri" w:hAnsi="Calibri"/>
          <w:color w:val="000000" w:themeColor="text1"/>
        </w:rPr>
      </w:pPr>
      <w:r w:rsidRPr="00A60237">
        <w:rPr>
          <w:rFonts w:ascii="Calibri" w:hAnsi="Calibri"/>
          <w:color w:val="000000" w:themeColor="text1"/>
        </w:rPr>
        <w:t>(Figure 9)</w:t>
      </w:r>
    </w:p>
    <w:p w14:paraId="05E3D267" w14:textId="405564EF" w:rsidR="00C764A5" w:rsidRPr="00A60237" w:rsidRDefault="00C764A5" w:rsidP="00944571">
      <w:pPr>
        <w:spacing w:line="480" w:lineRule="auto"/>
        <w:ind w:firstLine="720"/>
        <w:rPr>
          <w:rFonts w:ascii="Calibri" w:hAnsi="Calibri"/>
        </w:rPr>
      </w:pPr>
      <w:r w:rsidRPr="00A60237">
        <w:rPr>
          <w:rFonts w:ascii="Calibri" w:hAnsi="Calibri"/>
          <w:color w:val="000000" w:themeColor="text1"/>
        </w:rPr>
        <w:lastRenderedPageBreak/>
        <w:t xml:space="preserve">Backward counting performance (see Table 1) was also examined. A 3x2 repeated measures ANOVA revealed no effects of stimulus condition, </w:t>
      </w:r>
      <w:r w:rsidRPr="00A60237">
        <w:rPr>
          <w:rFonts w:ascii="Calibri" w:hAnsi="Calibri"/>
          <w:i/>
        </w:rPr>
        <w:t>F</w:t>
      </w:r>
      <w:r w:rsidRPr="00A60237">
        <w:rPr>
          <w:rFonts w:ascii="Calibri" w:hAnsi="Calibri"/>
        </w:rPr>
        <w:t xml:space="preserve"> (2,46) = 2.38, </w:t>
      </w:r>
      <w:r w:rsidRPr="00A60237">
        <w:rPr>
          <w:rFonts w:ascii="Calibri" w:hAnsi="Calibri"/>
          <w:i/>
        </w:rPr>
        <w:t>MSE</w:t>
      </w:r>
      <w:r w:rsidRPr="00A60237">
        <w:rPr>
          <w:rFonts w:ascii="Calibri" w:hAnsi="Calibri"/>
        </w:rPr>
        <w:t xml:space="preserve"> = .09, </w:t>
      </w:r>
      <w:r w:rsidRPr="00A60237">
        <w:rPr>
          <w:rFonts w:ascii="Calibri" w:hAnsi="Calibri"/>
          <w:i/>
        </w:rPr>
        <w:t>p</w:t>
      </w:r>
      <w:r w:rsidRPr="00A60237">
        <w:rPr>
          <w:rFonts w:ascii="Calibri" w:hAnsi="Calibri"/>
        </w:rPr>
        <w:t xml:space="preserve"> = .10,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xml:space="preserve">= .09, </w:t>
      </w:r>
      <w:r w:rsidRPr="00A60237">
        <w:rPr>
          <w:rFonts w:ascii="Calibri" w:hAnsi="Calibri"/>
          <w:color w:val="000000" w:themeColor="text1"/>
        </w:rPr>
        <w:t xml:space="preserve">distractors, </w:t>
      </w:r>
      <w:r w:rsidRPr="00A60237">
        <w:rPr>
          <w:rFonts w:ascii="Calibri" w:hAnsi="Calibri"/>
          <w:i/>
        </w:rPr>
        <w:t>F</w:t>
      </w:r>
      <w:r w:rsidRPr="00A60237">
        <w:rPr>
          <w:rFonts w:ascii="Calibri" w:hAnsi="Calibri"/>
        </w:rPr>
        <w:t xml:space="preserve"> (1,23) = 3.75, </w:t>
      </w:r>
      <w:r w:rsidRPr="00A60237">
        <w:rPr>
          <w:rFonts w:ascii="Calibri" w:hAnsi="Calibri"/>
          <w:i/>
        </w:rPr>
        <w:t>MSE</w:t>
      </w:r>
      <w:r w:rsidRPr="00A60237">
        <w:rPr>
          <w:rFonts w:ascii="Calibri" w:hAnsi="Calibri"/>
        </w:rPr>
        <w:t xml:space="preserve"> = .3, </w:t>
      </w:r>
      <w:r w:rsidRPr="00A60237">
        <w:rPr>
          <w:rFonts w:ascii="Calibri" w:hAnsi="Calibri"/>
          <w:i/>
        </w:rPr>
        <w:t>p</w:t>
      </w:r>
      <w:r w:rsidRPr="00A60237">
        <w:rPr>
          <w:rFonts w:ascii="Calibri" w:hAnsi="Calibri"/>
        </w:rPr>
        <w:t xml:space="preserve"> = .065,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xml:space="preserve">= .14, </w:t>
      </w:r>
      <w:r w:rsidRPr="00A60237">
        <w:rPr>
          <w:rFonts w:ascii="Calibri" w:hAnsi="Calibri"/>
          <w:color w:val="000000" w:themeColor="text1"/>
        </w:rPr>
        <w:t xml:space="preserve">or the interaction, </w:t>
      </w:r>
      <w:r w:rsidRPr="00A60237">
        <w:rPr>
          <w:rFonts w:ascii="Calibri" w:hAnsi="Calibri"/>
          <w:i/>
        </w:rPr>
        <w:t>F</w:t>
      </w:r>
      <w:r w:rsidRPr="00A60237">
        <w:rPr>
          <w:rFonts w:ascii="Calibri" w:hAnsi="Calibri"/>
        </w:rPr>
        <w:t xml:space="preserve"> (2,46) = 1.46, </w:t>
      </w:r>
      <w:r w:rsidRPr="00A60237">
        <w:rPr>
          <w:rFonts w:ascii="Calibri" w:hAnsi="Calibri"/>
          <w:i/>
        </w:rPr>
        <w:t>MSE</w:t>
      </w:r>
      <w:r w:rsidRPr="00A60237">
        <w:rPr>
          <w:rFonts w:ascii="Calibri" w:hAnsi="Calibri"/>
        </w:rPr>
        <w:t xml:space="preserve"> = .03, </w:t>
      </w:r>
      <w:r w:rsidRPr="00A60237">
        <w:rPr>
          <w:rFonts w:ascii="Calibri" w:hAnsi="Calibri"/>
          <w:i/>
        </w:rPr>
        <w:t>p</w:t>
      </w:r>
      <w:r w:rsidRPr="00A60237">
        <w:rPr>
          <w:rFonts w:ascii="Calibri" w:hAnsi="Calibri"/>
        </w:rPr>
        <w:t xml:space="preserve"> = .24,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.06</w:t>
      </w:r>
      <w:r w:rsidRPr="00A60237">
        <w:rPr>
          <w:rFonts w:ascii="Calibri" w:hAnsi="Calibri"/>
          <w:color w:val="000000" w:themeColor="text1"/>
        </w:rPr>
        <w:t>. A Bayesian ANOVA indicated strongest support for the</w:t>
      </w:r>
      <w:r w:rsidRPr="00A60237">
        <w:rPr>
          <w:rFonts w:ascii="Calibri" w:hAnsi="Calibri"/>
        </w:rPr>
        <w:t xml:space="preserve"> null model, preferring this over the model also containing distractors by a factor of </w:t>
      </w:r>
      <w:r w:rsidR="006B21CB" w:rsidRPr="00A60237">
        <w:rPr>
          <w:rFonts w:ascii="Calibri" w:hAnsi="Calibri"/>
        </w:rPr>
        <w:t>2</w:t>
      </w:r>
      <w:r w:rsidRPr="00A60237">
        <w:rPr>
          <w:rFonts w:ascii="Calibri" w:hAnsi="Calibri"/>
        </w:rPr>
        <w:t>:1.</w:t>
      </w:r>
      <w:r w:rsidR="00944571" w:rsidRPr="00A60237">
        <w:rPr>
          <w:rFonts w:ascii="Calibri" w:hAnsi="Calibri"/>
        </w:rPr>
        <w:t xml:space="preserve"> It should be noted that counting scores were numerically slightly higher on trials containing distractors, relative to target-only trials.</w:t>
      </w:r>
    </w:p>
    <w:p w14:paraId="397B660D" w14:textId="0DEC9D9C" w:rsidR="00762E23" w:rsidRPr="00A60237" w:rsidRDefault="00A34DCA" w:rsidP="00005BF8">
      <w:pPr>
        <w:spacing w:line="480" w:lineRule="auto"/>
        <w:ind w:firstLine="720"/>
        <w:jc w:val="both"/>
        <w:outlineLvl w:val="0"/>
        <w:rPr>
          <w:rFonts w:ascii="Calibri" w:hAnsi="Calibri"/>
          <w:color w:val="000000" w:themeColor="text1"/>
        </w:rPr>
      </w:pPr>
      <w:r w:rsidRPr="00A60237">
        <w:rPr>
          <w:rFonts w:ascii="Calibri" w:hAnsi="Calibri"/>
          <w:color w:val="000000" w:themeColor="text1"/>
        </w:rPr>
        <w:t>The delay-based implementation of concurrent load in this experiment indicates that executive control continues to be important in visual WM throughout retention (</w:t>
      </w:r>
      <w:r w:rsidR="00602ABB" w:rsidRPr="00A60237">
        <w:rPr>
          <w:rFonts w:ascii="Calibri" w:hAnsi="Calibri"/>
          <w:color w:val="000000" w:themeColor="text1"/>
        </w:rPr>
        <w:t xml:space="preserve">Morey &amp; Cowan, 2005; Morey &amp; </w:t>
      </w:r>
      <w:proofErr w:type="spellStart"/>
      <w:r w:rsidR="00602ABB" w:rsidRPr="00A60237">
        <w:rPr>
          <w:rFonts w:ascii="Calibri" w:hAnsi="Calibri"/>
          <w:color w:val="000000" w:themeColor="text1"/>
        </w:rPr>
        <w:t>Bieler</w:t>
      </w:r>
      <w:proofErr w:type="spellEnd"/>
      <w:r w:rsidR="00602ABB" w:rsidRPr="00A60237">
        <w:rPr>
          <w:rFonts w:ascii="Calibri" w:hAnsi="Calibri"/>
          <w:color w:val="000000" w:themeColor="text1"/>
        </w:rPr>
        <w:t>, 2013</w:t>
      </w:r>
      <w:r w:rsidRPr="00A60237">
        <w:rPr>
          <w:rFonts w:ascii="Calibri" w:hAnsi="Calibri"/>
          <w:color w:val="000000" w:themeColor="text1"/>
        </w:rPr>
        <w:t xml:space="preserve">). However, this is not a crucial factor in maintaining the distinction between targets and distractors, with no interaction observed between these factors. </w:t>
      </w:r>
    </w:p>
    <w:p w14:paraId="788E3163" w14:textId="46D5E1AD" w:rsidR="00762E23" w:rsidRPr="00A60237" w:rsidRDefault="00762E23" w:rsidP="005E5A16">
      <w:pPr>
        <w:spacing w:line="480" w:lineRule="auto"/>
        <w:jc w:val="center"/>
        <w:outlineLvl w:val="0"/>
        <w:rPr>
          <w:rFonts w:ascii="Calibri" w:hAnsi="Calibri"/>
          <w:color w:val="000000" w:themeColor="text1"/>
        </w:rPr>
      </w:pPr>
      <w:r w:rsidRPr="00A60237">
        <w:rPr>
          <w:rFonts w:ascii="Calibri" w:hAnsi="Calibri"/>
          <w:color w:val="000000" w:themeColor="text1"/>
        </w:rPr>
        <w:t>Experiment 6</w:t>
      </w:r>
    </w:p>
    <w:p w14:paraId="43F3FAC1" w14:textId="193470C3" w:rsidR="00762E23" w:rsidRPr="00A60237" w:rsidRDefault="00B15949" w:rsidP="005E5A16">
      <w:pPr>
        <w:spacing w:line="480" w:lineRule="auto"/>
        <w:jc w:val="both"/>
        <w:outlineLvl w:val="0"/>
        <w:rPr>
          <w:rFonts w:ascii="Calibri" w:hAnsi="Calibri"/>
          <w:color w:val="000000" w:themeColor="text1"/>
        </w:rPr>
      </w:pPr>
      <w:r w:rsidRPr="00A60237">
        <w:rPr>
          <w:rFonts w:ascii="Calibri" w:hAnsi="Calibri"/>
          <w:color w:val="000000" w:themeColor="text1"/>
        </w:rPr>
        <w:t xml:space="preserve">The final two experiments in this series examined how executive control and distraction impact on visual WM when targets are presented serially, rather than in a single simultaneous array. We have previously demonstrated a </w:t>
      </w:r>
      <w:proofErr w:type="gramStart"/>
      <w:r w:rsidRPr="00A60237">
        <w:rPr>
          <w:rFonts w:ascii="Calibri" w:hAnsi="Calibri"/>
          <w:color w:val="000000" w:themeColor="text1"/>
        </w:rPr>
        <w:t>particular profile</w:t>
      </w:r>
      <w:proofErr w:type="gramEnd"/>
      <w:r w:rsidRPr="00A60237">
        <w:rPr>
          <w:rFonts w:ascii="Calibri" w:hAnsi="Calibri"/>
          <w:color w:val="000000" w:themeColor="text1"/>
        </w:rPr>
        <w:t xml:space="preserve"> of performance across short sequences of visual stimuli, with early sequence items less accurately recalled and requiring attentional support to for their maintenance, in contrast to a recency advantage at the final item that emerges even under executive load but is relatively more vulnerable to </w:t>
      </w:r>
      <w:r w:rsidR="00AC7BF7" w:rsidRPr="00A60237">
        <w:rPr>
          <w:rFonts w:ascii="Calibri" w:hAnsi="Calibri"/>
          <w:color w:val="000000" w:themeColor="text1"/>
        </w:rPr>
        <w:t>a post-sequence distractor ‘suffix’ (Allen et al., 2014; Hu et al., 2014, 2016).</w:t>
      </w:r>
      <w:r w:rsidR="00B214A0" w:rsidRPr="00A60237">
        <w:rPr>
          <w:rFonts w:ascii="Calibri" w:hAnsi="Calibri"/>
          <w:color w:val="000000" w:themeColor="text1"/>
        </w:rPr>
        <w:t xml:space="preserve"> Memory for feature combinations also seems to be more vulnerable during serial presentation, particularly at early positions (Allen et al., 2006, 2014; Brown &amp; </w:t>
      </w:r>
      <w:proofErr w:type="spellStart"/>
      <w:r w:rsidR="00B214A0" w:rsidRPr="00A60237">
        <w:rPr>
          <w:rFonts w:ascii="Calibri" w:hAnsi="Calibri"/>
          <w:color w:val="000000" w:themeColor="text1"/>
        </w:rPr>
        <w:t>Brockmole</w:t>
      </w:r>
      <w:proofErr w:type="spellEnd"/>
      <w:r w:rsidR="00B214A0" w:rsidRPr="00A60237">
        <w:rPr>
          <w:rFonts w:ascii="Calibri" w:hAnsi="Calibri"/>
          <w:color w:val="000000" w:themeColor="text1"/>
        </w:rPr>
        <w:t>, 2010</w:t>
      </w:r>
      <w:r w:rsidR="007261CA" w:rsidRPr="00A60237">
        <w:rPr>
          <w:rFonts w:ascii="Calibri" w:hAnsi="Calibri"/>
          <w:color w:val="000000" w:themeColor="text1"/>
        </w:rPr>
        <w:t xml:space="preserve">; Brown, </w:t>
      </w:r>
      <w:proofErr w:type="spellStart"/>
      <w:r w:rsidR="007261CA" w:rsidRPr="00A60237">
        <w:rPr>
          <w:rFonts w:ascii="Calibri" w:hAnsi="Calibri"/>
          <w:color w:val="000000" w:themeColor="text1"/>
        </w:rPr>
        <w:t>Nive</w:t>
      </w:r>
      <w:proofErr w:type="spellEnd"/>
      <w:r w:rsidR="007261CA" w:rsidRPr="00A60237">
        <w:rPr>
          <w:rFonts w:ascii="Calibri" w:hAnsi="Calibri"/>
          <w:color w:val="000000" w:themeColor="text1"/>
        </w:rPr>
        <w:t>, Logie, Rhodes, &amp; Allen, 2016</w:t>
      </w:r>
      <w:r w:rsidR="00B214A0" w:rsidRPr="00A60237">
        <w:rPr>
          <w:rFonts w:ascii="Calibri" w:hAnsi="Calibri"/>
          <w:color w:val="000000" w:themeColor="text1"/>
        </w:rPr>
        <w:t>)</w:t>
      </w:r>
      <w:r w:rsidR="00E832BC" w:rsidRPr="00A60237">
        <w:rPr>
          <w:rFonts w:ascii="Calibri" w:hAnsi="Calibri"/>
          <w:color w:val="000000" w:themeColor="text1"/>
        </w:rPr>
        <w:t xml:space="preserve">. However, it remains to be seen how concurrent distraction impinges on serial visual WM, and whether executive load is </w:t>
      </w:r>
      <w:r w:rsidR="00E832BC" w:rsidRPr="00A60237">
        <w:rPr>
          <w:rFonts w:ascii="Calibri" w:hAnsi="Calibri"/>
          <w:color w:val="000000" w:themeColor="text1"/>
        </w:rPr>
        <w:lastRenderedPageBreak/>
        <w:t xml:space="preserve">important in reducing this interference. It is possible that, if early sequence items require focused attention for active maintenance, its withdrawal through concurrent task manipulation increases the likelihood that distractor stimuli will then interfere. </w:t>
      </w:r>
    </w:p>
    <w:p w14:paraId="33C4395A" w14:textId="09D90146" w:rsidR="00DB7411" w:rsidRPr="00A60237" w:rsidRDefault="00DB7411" w:rsidP="00DB7411">
      <w:pPr>
        <w:spacing w:line="480" w:lineRule="auto"/>
        <w:jc w:val="center"/>
        <w:outlineLvl w:val="0"/>
        <w:rPr>
          <w:rFonts w:ascii="Calibri" w:hAnsi="Calibri"/>
          <w:i/>
          <w:color w:val="000000" w:themeColor="text1"/>
        </w:rPr>
      </w:pPr>
      <w:r w:rsidRPr="00A60237">
        <w:rPr>
          <w:rFonts w:ascii="Calibri" w:hAnsi="Calibri"/>
          <w:i/>
          <w:color w:val="000000" w:themeColor="text1"/>
        </w:rPr>
        <w:t>Method</w:t>
      </w:r>
    </w:p>
    <w:p w14:paraId="01E79616" w14:textId="77777777" w:rsidR="00762E23" w:rsidRPr="00A60237" w:rsidRDefault="00762E23" w:rsidP="005E5A16">
      <w:pPr>
        <w:spacing w:line="480" w:lineRule="auto"/>
        <w:jc w:val="both"/>
        <w:outlineLvl w:val="0"/>
        <w:rPr>
          <w:rFonts w:ascii="Calibri" w:hAnsi="Calibri"/>
          <w:i/>
          <w:color w:val="000000" w:themeColor="text1"/>
        </w:rPr>
      </w:pPr>
      <w:r w:rsidRPr="00A60237">
        <w:rPr>
          <w:rFonts w:ascii="Calibri" w:hAnsi="Calibri"/>
          <w:i/>
          <w:color w:val="000000" w:themeColor="text1"/>
        </w:rPr>
        <w:t>Participants</w:t>
      </w:r>
    </w:p>
    <w:p w14:paraId="2C75778D" w14:textId="583168C6" w:rsidR="00762E23" w:rsidRPr="00A60237" w:rsidRDefault="001818A3" w:rsidP="005E5A16">
      <w:pPr>
        <w:spacing w:line="480" w:lineRule="auto"/>
        <w:jc w:val="both"/>
        <w:rPr>
          <w:rFonts w:ascii="Calibri" w:hAnsi="Calibri"/>
        </w:rPr>
      </w:pPr>
      <w:r w:rsidRPr="00A60237">
        <w:rPr>
          <w:rFonts w:ascii="Calibri" w:hAnsi="Calibri"/>
        </w:rPr>
        <w:t>Twenty-four undergraduate students (</w:t>
      </w:r>
      <w:r w:rsidR="00FC18B7" w:rsidRPr="00A60237">
        <w:rPr>
          <w:rFonts w:ascii="Calibri" w:hAnsi="Calibri"/>
        </w:rPr>
        <w:t>15</w:t>
      </w:r>
      <w:r w:rsidRPr="00A60237">
        <w:rPr>
          <w:rFonts w:ascii="Calibri" w:hAnsi="Calibri"/>
        </w:rPr>
        <w:t xml:space="preserve"> females) aged between 19-35 years took part, for financial payment or course credit. </w:t>
      </w:r>
      <w:r w:rsidR="006549CB" w:rsidRPr="00A60237">
        <w:rPr>
          <w:rFonts w:ascii="Calibri" w:hAnsi="Calibri"/>
        </w:rPr>
        <w:t>The study was approved by the research ethics committee at the Department of Psychology, University of York.</w:t>
      </w:r>
    </w:p>
    <w:p w14:paraId="3178207C" w14:textId="707414B3" w:rsidR="00762E23" w:rsidRPr="00A60237" w:rsidRDefault="00762E23" w:rsidP="00762E23">
      <w:pPr>
        <w:spacing w:line="480" w:lineRule="auto"/>
        <w:outlineLvl w:val="0"/>
        <w:rPr>
          <w:rFonts w:ascii="Calibri" w:hAnsi="Calibri"/>
          <w:i/>
          <w:color w:val="000000" w:themeColor="text1"/>
        </w:rPr>
      </w:pPr>
      <w:r w:rsidRPr="00A60237">
        <w:rPr>
          <w:rFonts w:ascii="Calibri" w:hAnsi="Calibri"/>
          <w:i/>
          <w:color w:val="000000" w:themeColor="text1"/>
        </w:rPr>
        <w:t>Materials, Design, and Procedure</w:t>
      </w:r>
    </w:p>
    <w:p w14:paraId="378C5BD6" w14:textId="45F7BBFA" w:rsidR="002C1264" w:rsidRPr="00A60237" w:rsidRDefault="00762E23" w:rsidP="00005BF8">
      <w:pPr>
        <w:spacing w:line="480" w:lineRule="auto"/>
        <w:jc w:val="both"/>
        <w:outlineLvl w:val="0"/>
        <w:rPr>
          <w:rFonts w:ascii="Calibri" w:hAnsi="Calibri"/>
          <w:color w:val="000000" w:themeColor="text1"/>
        </w:rPr>
      </w:pPr>
      <w:r w:rsidRPr="00A60237">
        <w:rPr>
          <w:rFonts w:ascii="Calibri" w:hAnsi="Calibri"/>
          <w:color w:val="000000" w:themeColor="text1"/>
        </w:rPr>
        <w:t xml:space="preserve">Overall design and materials were drawn from Experiments 1, 3 and 5. Each condition started with </w:t>
      </w:r>
      <w:r w:rsidR="002B0C56" w:rsidRPr="00A60237">
        <w:rPr>
          <w:rFonts w:ascii="Calibri" w:hAnsi="Calibri"/>
          <w:color w:val="000000" w:themeColor="text1"/>
        </w:rPr>
        <w:t>4 practice trials, followed by 30 test trials (15 no-distractor and 15</w:t>
      </w:r>
      <w:r w:rsidRPr="00A60237">
        <w:rPr>
          <w:rFonts w:ascii="Calibri" w:hAnsi="Calibri"/>
          <w:color w:val="000000" w:themeColor="text1"/>
        </w:rPr>
        <w:t xml:space="preserve"> distractor). </w:t>
      </w:r>
      <w:r w:rsidR="002B0C56" w:rsidRPr="00A60237">
        <w:rPr>
          <w:rFonts w:ascii="Calibri" w:hAnsi="Calibri"/>
          <w:color w:val="000000" w:themeColor="text1"/>
        </w:rPr>
        <w:t>Probed serial position was pseudo-randomized, with the constraint that each of the serial positions was assessed an equal number of times in each block (i.e. five times in each of the no-distractor and distractor trials, in each block).</w:t>
      </w:r>
    </w:p>
    <w:p w14:paraId="4CC0F6B8" w14:textId="4BF34474" w:rsidR="00B75196" w:rsidRPr="00A60237" w:rsidRDefault="00005BF8" w:rsidP="00005BF8">
      <w:pPr>
        <w:spacing w:line="480" w:lineRule="auto"/>
        <w:jc w:val="center"/>
        <w:rPr>
          <w:rFonts w:ascii="Calibri" w:hAnsi="Calibri"/>
        </w:rPr>
      </w:pPr>
      <w:r w:rsidRPr="00A60237">
        <w:rPr>
          <w:rFonts w:ascii="Calibri" w:hAnsi="Calibri"/>
        </w:rPr>
        <w:t>(Figure 10)</w:t>
      </w:r>
    </w:p>
    <w:p w14:paraId="074C273A" w14:textId="19E0C28B" w:rsidR="00762E23" w:rsidRPr="00A60237" w:rsidRDefault="002B0C56" w:rsidP="007C1A91">
      <w:pPr>
        <w:spacing w:line="480" w:lineRule="auto"/>
        <w:ind w:firstLine="720"/>
        <w:jc w:val="both"/>
        <w:rPr>
          <w:rFonts w:ascii="Calibri" w:hAnsi="Calibri"/>
        </w:rPr>
      </w:pPr>
      <w:r w:rsidRPr="00A60237">
        <w:rPr>
          <w:rFonts w:ascii="Calibri" w:hAnsi="Calibri"/>
          <w:color w:val="000000" w:themeColor="text1"/>
        </w:rPr>
        <w:t xml:space="preserve">Trial procedure is illustrated in Figure </w:t>
      </w:r>
      <w:r w:rsidR="002E4B2C" w:rsidRPr="00A60237">
        <w:rPr>
          <w:rFonts w:ascii="Calibri" w:hAnsi="Calibri"/>
          <w:color w:val="000000" w:themeColor="text1"/>
        </w:rPr>
        <w:t>10</w:t>
      </w:r>
      <w:r w:rsidRPr="00A60237">
        <w:rPr>
          <w:rFonts w:ascii="Calibri" w:hAnsi="Calibri"/>
          <w:color w:val="000000" w:themeColor="text1"/>
        </w:rPr>
        <w:t xml:space="preserve">. </w:t>
      </w:r>
      <w:r w:rsidRPr="00A60237">
        <w:rPr>
          <w:rFonts w:ascii="Calibri" w:hAnsi="Calibri"/>
        </w:rPr>
        <w:t xml:space="preserve">Each of the three target stimuli was serially presented at screen </w:t>
      </w:r>
      <w:proofErr w:type="spellStart"/>
      <w:r w:rsidRPr="00A60237">
        <w:rPr>
          <w:rFonts w:ascii="Calibri" w:hAnsi="Calibri"/>
        </w:rPr>
        <w:t>center</w:t>
      </w:r>
      <w:proofErr w:type="spellEnd"/>
      <w:r w:rsidRPr="00A60237">
        <w:rPr>
          <w:rFonts w:ascii="Calibri" w:hAnsi="Calibri"/>
        </w:rPr>
        <w:t xml:space="preserve"> for 1000ms, with inter-stimulus intervals of 250ms. In ‘distractor’ trials, each target stimulus was surrounded by four additional to-be-ignored stimuli, presented above, below, and to the left and right of the central target stimulus, each at </w:t>
      </w:r>
      <w:proofErr w:type="gramStart"/>
      <w:r w:rsidRPr="00A60237">
        <w:rPr>
          <w:rFonts w:ascii="Calibri" w:hAnsi="Calibri"/>
        </w:rPr>
        <w:t>a distance of approximately</w:t>
      </w:r>
      <w:proofErr w:type="gramEnd"/>
      <w:r w:rsidRPr="00A60237">
        <w:rPr>
          <w:rFonts w:ascii="Calibri" w:hAnsi="Calibri"/>
        </w:rPr>
        <w:t xml:space="preserve"> 0.45</w:t>
      </w:r>
      <w:r w:rsidRPr="00A60237">
        <w:rPr>
          <w:rFonts w:ascii="Calibri" w:hAnsi="Calibri"/>
        </w:rPr>
        <w:sym w:font="Symbol" w:char="F0B0"/>
      </w:r>
      <w:r w:rsidRPr="00A60237">
        <w:rPr>
          <w:rFonts w:ascii="Calibri" w:hAnsi="Calibri"/>
        </w:rPr>
        <w:t xml:space="preserve"> visual angle. The three target (and distracter) displays were followed by a blank screen retention interval of 1000ms. An auditory recall probe was then played through the computer speakers. This consisted of the number “1”, “2”, or “3”, voiced by a female native English speaker. The participant was required to verbally recall the target </w:t>
      </w:r>
      <w:r w:rsidRPr="00A60237">
        <w:rPr>
          <w:rFonts w:ascii="Calibri" w:hAnsi="Calibri"/>
        </w:rPr>
        <w:lastRenderedPageBreak/>
        <w:t>stimulus that appeared in the serial position corresponding to the recall probe digit; thus, if the recall probe was “1”, recall of the first target in the sequence was required.</w:t>
      </w:r>
    </w:p>
    <w:p w14:paraId="0F898BF4" w14:textId="2D6D91F6" w:rsidR="00762E23" w:rsidRPr="00A60237" w:rsidRDefault="00762E23" w:rsidP="00762E23">
      <w:pPr>
        <w:spacing w:line="480" w:lineRule="auto"/>
        <w:jc w:val="center"/>
        <w:outlineLvl w:val="0"/>
        <w:rPr>
          <w:rFonts w:ascii="Calibri" w:hAnsi="Calibri"/>
          <w:i/>
          <w:color w:val="000000" w:themeColor="text1"/>
        </w:rPr>
      </w:pPr>
      <w:r w:rsidRPr="00A60237">
        <w:rPr>
          <w:rFonts w:ascii="Calibri" w:hAnsi="Calibri"/>
          <w:i/>
          <w:color w:val="000000" w:themeColor="text1"/>
        </w:rPr>
        <w:t>Results</w:t>
      </w:r>
      <w:r w:rsidR="008A70FC" w:rsidRPr="00A60237">
        <w:rPr>
          <w:rFonts w:ascii="Calibri" w:hAnsi="Calibri"/>
          <w:i/>
          <w:color w:val="000000" w:themeColor="text1"/>
        </w:rPr>
        <w:t xml:space="preserve"> and Discussion</w:t>
      </w:r>
    </w:p>
    <w:p w14:paraId="6B5C999D" w14:textId="5A1A81F2" w:rsidR="00EB7179" w:rsidRPr="00A60237" w:rsidRDefault="009530D9" w:rsidP="00005BF8">
      <w:pPr>
        <w:spacing w:line="480" w:lineRule="auto"/>
        <w:jc w:val="both"/>
        <w:outlineLvl w:val="0"/>
        <w:rPr>
          <w:rFonts w:ascii="Calibri" w:hAnsi="Calibri"/>
        </w:rPr>
      </w:pPr>
      <w:r w:rsidRPr="00A60237">
        <w:rPr>
          <w:rFonts w:ascii="Calibri" w:hAnsi="Calibri"/>
        </w:rPr>
        <w:t>Proportion correct in each condition is displayed in Figure</w:t>
      </w:r>
      <w:r w:rsidR="002C1264" w:rsidRPr="00A60237">
        <w:rPr>
          <w:rFonts w:ascii="Calibri" w:hAnsi="Calibri"/>
          <w:color w:val="000000" w:themeColor="text1"/>
        </w:rPr>
        <w:t xml:space="preserve"> 1</w:t>
      </w:r>
      <w:r w:rsidR="007C1A91" w:rsidRPr="00A60237">
        <w:rPr>
          <w:rFonts w:ascii="Calibri" w:hAnsi="Calibri"/>
          <w:color w:val="000000" w:themeColor="text1"/>
        </w:rPr>
        <w:t>1</w:t>
      </w:r>
      <w:r w:rsidRPr="00A60237">
        <w:rPr>
          <w:rFonts w:ascii="Calibri" w:hAnsi="Calibri"/>
        </w:rPr>
        <w:t xml:space="preserve">. A 3x2x2 analysis of variance revealed significant effects of stimulus condition, </w:t>
      </w:r>
      <w:r w:rsidRPr="00A60237">
        <w:rPr>
          <w:rFonts w:ascii="Calibri" w:hAnsi="Calibri"/>
          <w:i/>
        </w:rPr>
        <w:t>F</w:t>
      </w:r>
      <w:r w:rsidRPr="00A60237">
        <w:rPr>
          <w:rFonts w:ascii="Calibri" w:hAnsi="Calibri"/>
        </w:rPr>
        <w:t xml:space="preserve"> (2,46) = </w:t>
      </w:r>
      <w:r w:rsidR="00F2098A" w:rsidRPr="00A60237">
        <w:rPr>
          <w:rFonts w:ascii="Calibri" w:hAnsi="Calibri"/>
        </w:rPr>
        <w:t>59.35</w:t>
      </w:r>
      <w:r w:rsidRPr="00A60237">
        <w:rPr>
          <w:rFonts w:ascii="Calibri" w:hAnsi="Calibri"/>
        </w:rPr>
        <w:t xml:space="preserve">, </w:t>
      </w:r>
      <w:r w:rsidRPr="00A60237">
        <w:rPr>
          <w:rFonts w:ascii="Calibri" w:hAnsi="Calibri"/>
          <w:i/>
        </w:rPr>
        <w:t>MSE</w:t>
      </w:r>
      <w:r w:rsidRPr="00A60237">
        <w:rPr>
          <w:rFonts w:ascii="Calibri" w:hAnsi="Calibri"/>
        </w:rPr>
        <w:t xml:space="preserve"> = .0</w:t>
      </w:r>
      <w:r w:rsidR="00F2098A" w:rsidRPr="00A60237">
        <w:rPr>
          <w:rFonts w:ascii="Calibri" w:hAnsi="Calibri"/>
        </w:rPr>
        <w:t>2</w:t>
      </w:r>
      <w:r w:rsidRPr="00A60237">
        <w:rPr>
          <w:rFonts w:ascii="Calibri" w:hAnsi="Calibri"/>
        </w:rPr>
        <w:t xml:space="preserve">,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.7</w:t>
      </w:r>
      <w:r w:rsidR="00F2098A" w:rsidRPr="00A60237">
        <w:rPr>
          <w:rFonts w:ascii="Calibri" w:hAnsi="Calibri"/>
        </w:rPr>
        <w:t>2</w:t>
      </w:r>
      <w:r w:rsidRPr="00A60237">
        <w:rPr>
          <w:rFonts w:ascii="Calibri" w:hAnsi="Calibri"/>
          <w:color w:val="000000" w:themeColor="text1"/>
        </w:rPr>
        <w:t xml:space="preserve">, </w:t>
      </w:r>
      <w:r w:rsidRPr="00A60237">
        <w:rPr>
          <w:rFonts w:ascii="Calibri" w:hAnsi="Calibri"/>
        </w:rPr>
        <w:t xml:space="preserve">with recall accuracy higher for </w:t>
      </w:r>
      <w:proofErr w:type="spellStart"/>
      <w:r w:rsidRPr="00A60237">
        <w:rPr>
          <w:rFonts w:ascii="Calibri" w:hAnsi="Calibri"/>
        </w:rPr>
        <w:t>color</w:t>
      </w:r>
      <w:proofErr w:type="spellEnd"/>
      <w:r w:rsidRPr="00A60237">
        <w:rPr>
          <w:rFonts w:ascii="Calibri" w:hAnsi="Calibri"/>
        </w:rPr>
        <w:t xml:space="preserve"> (</w:t>
      </w:r>
      <w:r w:rsidR="00A91659" w:rsidRPr="00A60237">
        <w:rPr>
          <w:rFonts w:ascii="Calibri" w:hAnsi="Calibri"/>
          <w:color w:val="000000" w:themeColor="text1"/>
        </w:rPr>
        <w:t>mean .77</w:t>
      </w:r>
      <w:r w:rsidRPr="00A60237">
        <w:rPr>
          <w:rFonts w:ascii="Calibri" w:hAnsi="Calibri"/>
          <w:color w:val="000000" w:themeColor="text1"/>
        </w:rPr>
        <w:t>, SE .</w:t>
      </w:r>
      <w:r w:rsidR="00AA2E7B" w:rsidRPr="00A60237">
        <w:rPr>
          <w:rFonts w:ascii="Calibri" w:hAnsi="Calibri"/>
          <w:color w:val="000000" w:themeColor="text1"/>
        </w:rPr>
        <w:t>03</w:t>
      </w:r>
      <w:r w:rsidR="00A91659" w:rsidRPr="00A60237">
        <w:rPr>
          <w:rFonts w:ascii="Calibri" w:hAnsi="Calibri"/>
        </w:rPr>
        <w:t xml:space="preserve">) than shape (.78, .03) or </w:t>
      </w:r>
      <w:proofErr w:type="spellStart"/>
      <w:r w:rsidR="00A91659" w:rsidRPr="00A60237">
        <w:rPr>
          <w:rFonts w:ascii="Calibri" w:hAnsi="Calibri"/>
        </w:rPr>
        <w:t>color</w:t>
      </w:r>
      <w:proofErr w:type="spellEnd"/>
      <w:r w:rsidR="00A91659" w:rsidRPr="00A60237">
        <w:rPr>
          <w:rFonts w:ascii="Calibri" w:hAnsi="Calibri"/>
        </w:rPr>
        <w:t xml:space="preserve"> + shape (.56, .03</w:t>
      </w:r>
      <w:r w:rsidRPr="00A60237">
        <w:rPr>
          <w:rFonts w:ascii="Calibri" w:hAnsi="Calibri"/>
        </w:rPr>
        <w:t>), and the latter two conditions also differing (</w:t>
      </w:r>
      <w:r w:rsidRPr="00A60237">
        <w:rPr>
          <w:rFonts w:ascii="Calibri" w:hAnsi="Calibri"/>
          <w:i/>
        </w:rPr>
        <w:t>p</w:t>
      </w:r>
      <w:r w:rsidRPr="00A60237">
        <w:rPr>
          <w:rFonts w:ascii="Calibri" w:hAnsi="Calibri"/>
        </w:rPr>
        <w:t xml:space="preserve"> &lt; .001 in all cases, Bonferroni-Holm corrected). There were also significant effects of concurrent task, </w:t>
      </w:r>
      <w:r w:rsidRPr="00A60237">
        <w:rPr>
          <w:rFonts w:ascii="Calibri" w:hAnsi="Calibri"/>
          <w:i/>
        </w:rPr>
        <w:t>F</w:t>
      </w:r>
      <w:r w:rsidRPr="00A60237">
        <w:rPr>
          <w:rFonts w:ascii="Calibri" w:hAnsi="Calibri"/>
        </w:rPr>
        <w:t xml:space="preserve"> (1,23) = </w:t>
      </w:r>
      <w:r w:rsidR="00F2098A" w:rsidRPr="00A60237">
        <w:rPr>
          <w:rFonts w:ascii="Calibri" w:hAnsi="Calibri"/>
        </w:rPr>
        <w:t>117.96</w:t>
      </w:r>
      <w:r w:rsidRPr="00A60237">
        <w:rPr>
          <w:rFonts w:ascii="Calibri" w:hAnsi="Calibri"/>
        </w:rPr>
        <w:t xml:space="preserve">, </w:t>
      </w:r>
      <w:r w:rsidRPr="00A60237">
        <w:rPr>
          <w:rFonts w:ascii="Calibri" w:hAnsi="Calibri"/>
          <w:i/>
        </w:rPr>
        <w:t>MSE</w:t>
      </w:r>
      <w:r w:rsidRPr="00A60237">
        <w:rPr>
          <w:rFonts w:ascii="Calibri" w:hAnsi="Calibri"/>
        </w:rPr>
        <w:t xml:space="preserve"> = .05,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w:t>
      </w:r>
      <w:r w:rsidR="00F2098A" w:rsidRPr="00A60237">
        <w:rPr>
          <w:rFonts w:ascii="Calibri" w:hAnsi="Calibri"/>
        </w:rPr>
        <w:t>84</w:t>
      </w:r>
      <w:r w:rsidRPr="00A60237">
        <w:rPr>
          <w:rFonts w:ascii="Calibri" w:hAnsi="Calibri"/>
        </w:rPr>
        <w:t xml:space="preserve">, and distractors, </w:t>
      </w:r>
      <w:r w:rsidRPr="00A60237">
        <w:rPr>
          <w:rFonts w:ascii="Calibri" w:hAnsi="Calibri"/>
          <w:i/>
        </w:rPr>
        <w:t>F</w:t>
      </w:r>
      <w:r w:rsidRPr="00A60237">
        <w:rPr>
          <w:rFonts w:ascii="Calibri" w:hAnsi="Calibri"/>
        </w:rPr>
        <w:t xml:space="preserve"> (1,23) = </w:t>
      </w:r>
      <w:r w:rsidR="00F2098A" w:rsidRPr="00A60237">
        <w:rPr>
          <w:rFonts w:ascii="Calibri" w:hAnsi="Calibri"/>
        </w:rPr>
        <w:t>16.90</w:t>
      </w:r>
      <w:r w:rsidRPr="00A60237">
        <w:rPr>
          <w:rFonts w:ascii="Calibri" w:hAnsi="Calibri"/>
        </w:rPr>
        <w:t xml:space="preserve">, </w:t>
      </w:r>
      <w:r w:rsidRPr="00A60237">
        <w:rPr>
          <w:rFonts w:ascii="Calibri" w:hAnsi="Calibri"/>
          <w:i/>
        </w:rPr>
        <w:t>MSE</w:t>
      </w:r>
      <w:r w:rsidR="00F2098A" w:rsidRPr="00A60237">
        <w:rPr>
          <w:rFonts w:ascii="Calibri" w:hAnsi="Calibri"/>
        </w:rPr>
        <w:t xml:space="preserve"> = .02</w:t>
      </w:r>
      <w:r w:rsidRPr="00A60237">
        <w:rPr>
          <w:rFonts w:ascii="Calibri" w:hAnsi="Calibri"/>
        </w:rPr>
        <w:t xml:space="preserve">,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00F2098A" w:rsidRPr="00A60237">
        <w:rPr>
          <w:rFonts w:ascii="Calibri" w:hAnsi="Calibri"/>
        </w:rPr>
        <w:t>= .42</w:t>
      </w:r>
      <w:r w:rsidRPr="00A60237">
        <w:rPr>
          <w:rFonts w:ascii="Calibri" w:hAnsi="Calibri"/>
        </w:rPr>
        <w:t>. The interaction between concurrent task and distractors was not significant,</w:t>
      </w:r>
      <w:r w:rsidRPr="00A60237">
        <w:rPr>
          <w:rFonts w:ascii="Calibri" w:hAnsi="Calibri"/>
          <w:i/>
          <w:color w:val="000000" w:themeColor="text1"/>
        </w:rPr>
        <w:t xml:space="preserve"> F</w:t>
      </w:r>
      <w:r w:rsidRPr="00A60237">
        <w:rPr>
          <w:rFonts w:ascii="Calibri" w:hAnsi="Calibri"/>
          <w:color w:val="000000" w:themeColor="text1"/>
        </w:rPr>
        <w:t xml:space="preserve"> (1,23</w:t>
      </w:r>
      <w:r w:rsidR="00F2098A" w:rsidRPr="00A60237">
        <w:rPr>
          <w:rFonts w:ascii="Calibri" w:hAnsi="Calibri"/>
          <w:color w:val="000000" w:themeColor="text1"/>
        </w:rPr>
        <w:t>) = .11</w:t>
      </w:r>
      <w:r w:rsidRPr="00A60237">
        <w:rPr>
          <w:rFonts w:ascii="Calibri" w:hAnsi="Calibri"/>
          <w:color w:val="000000" w:themeColor="text1"/>
        </w:rPr>
        <w:t xml:space="preserve">, </w:t>
      </w:r>
      <w:r w:rsidRPr="00A60237">
        <w:rPr>
          <w:rFonts w:ascii="Calibri" w:hAnsi="Calibri"/>
          <w:i/>
          <w:color w:val="000000" w:themeColor="text1"/>
        </w:rPr>
        <w:t>MSE</w:t>
      </w:r>
      <w:r w:rsidR="00F2098A" w:rsidRPr="00A60237">
        <w:rPr>
          <w:rFonts w:ascii="Calibri" w:hAnsi="Calibri"/>
          <w:color w:val="000000" w:themeColor="text1"/>
        </w:rPr>
        <w:t xml:space="preserve"> = .01</w:t>
      </w:r>
      <w:r w:rsidRPr="00A60237">
        <w:rPr>
          <w:rFonts w:ascii="Calibri" w:hAnsi="Calibri"/>
          <w:color w:val="000000" w:themeColor="text1"/>
        </w:rPr>
        <w:t xml:space="preserve">, </w:t>
      </w:r>
      <w:r w:rsidRPr="00A60237">
        <w:rPr>
          <w:rFonts w:ascii="Calibri" w:hAnsi="Calibri"/>
          <w:i/>
          <w:color w:val="000000" w:themeColor="text1"/>
        </w:rPr>
        <w:t>p</w:t>
      </w:r>
      <w:r w:rsidRPr="00A60237">
        <w:rPr>
          <w:rFonts w:ascii="Calibri" w:hAnsi="Calibri"/>
          <w:color w:val="000000" w:themeColor="text1"/>
        </w:rPr>
        <w:t xml:space="preserve"> = .</w:t>
      </w:r>
      <w:r w:rsidR="00F2098A" w:rsidRPr="00A60237">
        <w:rPr>
          <w:rFonts w:ascii="Calibri" w:hAnsi="Calibri"/>
          <w:color w:val="000000" w:themeColor="text1"/>
        </w:rPr>
        <w:t>74</w:t>
      </w:r>
      <w:r w:rsidRPr="00A60237">
        <w:rPr>
          <w:rFonts w:ascii="Calibri" w:hAnsi="Calibri"/>
          <w:color w:val="000000" w:themeColor="text1"/>
        </w:rPr>
        <w:t>, η²p</w:t>
      </w:r>
      <w:r w:rsidRPr="00A60237">
        <w:rPr>
          <w:rFonts w:ascii="Calibri" w:hAnsi="Calibri"/>
          <w:color w:val="000000" w:themeColor="text1"/>
          <w:vertAlign w:val="superscript"/>
        </w:rPr>
        <w:t xml:space="preserve"> </w:t>
      </w:r>
      <w:r w:rsidRPr="00A60237">
        <w:rPr>
          <w:rFonts w:ascii="Calibri" w:hAnsi="Calibri"/>
          <w:color w:val="000000" w:themeColor="text1"/>
        </w:rPr>
        <w:t>= .0</w:t>
      </w:r>
      <w:r w:rsidR="00F2098A" w:rsidRPr="00A60237">
        <w:rPr>
          <w:rFonts w:ascii="Calibri" w:hAnsi="Calibri"/>
          <w:color w:val="000000" w:themeColor="text1"/>
        </w:rPr>
        <w:t>1</w:t>
      </w:r>
      <w:r w:rsidRPr="00A60237">
        <w:rPr>
          <w:rFonts w:ascii="Calibri" w:hAnsi="Calibri"/>
          <w:color w:val="000000" w:themeColor="text1"/>
        </w:rPr>
        <w:t xml:space="preserve">. Similarly, </w:t>
      </w:r>
      <w:r w:rsidRPr="00A60237">
        <w:rPr>
          <w:rFonts w:ascii="Calibri" w:hAnsi="Calibri"/>
        </w:rPr>
        <w:t xml:space="preserve">the interactions between stimulus condition and distractors, </w:t>
      </w:r>
      <w:r w:rsidRPr="00A60237">
        <w:rPr>
          <w:rFonts w:ascii="Calibri" w:hAnsi="Calibri"/>
          <w:i/>
        </w:rPr>
        <w:t>F</w:t>
      </w:r>
      <w:r w:rsidRPr="00A60237">
        <w:rPr>
          <w:rFonts w:ascii="Calibri" w:hAnsi="Calibri"/>
        </w:rPr>
        <w:t xml:space="preserve"> (2,46) = </w:t>
      </w:r>
      <w:r w:rsidR="00F2098A" w:rsidRPr="00A60237">
        <w:rPr>
          <w:rFonts w:ascii="Calibri" w:hAnsi="Calibri"/>
        </w:rPr>
        <w:t>1.66</w:t>
      </w:r>
      <w:r w:rsidRPr="00A60237">
        <w:rPr>
          <w:rFonts w:ascii="Calibri" w:hAnsi="Calibri"/>
        </w:rPr>
        <w:t xml:space="preserve">, </w:t>
      </w:r>
      <w:r w:rsidRPr="00A60237">
        <w:rPr>
          <w:rFonts w:ascii="Calibri" w:hAnsi="Calibri"/>
          <w:i/>
        </w:rPr>
        <w:t>MSE</w:t>
      </w:r>
      <w:r w:rsidR="00F2098A" w:rsidRPr="00A60237">
        <w:rPr>
          <w:rFonts w:ascii="Calibri" w:hAnsi="Calibri"/>
        </w:rPr>
        <w:t xml:space="preserve"> = .01</w:t>
      </w:r>
      <w:r w:rsidRPr="00A60237">
        <w:rPr>
          <w:rFonts w:ascii="Calibri" w:hAnsi="Calibri"/>
        </w:rPr>
        <w:t xml:space="preserve">, </w:t>
      </w:r>
      <w:r w:rsidRPr="00A60237">
        <w:rPr>
          <w:rFonts w:ascii="Calibri" w:hAnsi="Calibri"/>
          <w:i/>
        </w:rPr>
        <w:t>p</w:t>
      </w:r>
      <w:r w:rsidRPr="00A60237">
        <w:rPr>
          <w:rFonts w:ascii="Calibri" w:hAnsi="Calibri"/>
        </w:rPr>
        <w:t xml:space="preserve"> = .</w:t>
      </w:r>
      <w:r w:rsidR="00F2098A" w:rsidRPr="00A60237">
        <w:rPr>
          <w:rFonts w:ascii="Calibri" w:hAnsi="Calibri"/>
        </w:rPr>
        <w:t>20</w:t>
      </w:r>
      <w:r w:rsidRPr="00A60237">
        <w:rPr>
          <w:rFonts w:ascii="Calibri" w:hAnsi="Calibri"/>
        </w:rPr>
        <w:t xml:space="preserve">,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.07, stimulus condition and concurrent task,</w:t>
      </w:r>
      <w:r w:rsidRPr="00A60237">
        <w:rPr>
          <w:rFonts w:ascii="Calibri" w:hAnsi="Calibri"/>
          <w:i/>
          <w:color w:val="000000" w:themeColor="text1"/>
        </w:rPr>
        <w:t xml:space="preserve"> F</w:t>
      </w:r>
      <w:r w:rsidRPr="00A60237">
        <w:rPr>
          <w:rFonts w:ascii="Calibri" w:hAnsi="Calibri"/>
          <w:color w:val="000000" w:themeColor="text1"/>
        </w:rPr>
        <w:t xml:space="preserve"> (2,46) = </w:t>
      </w:r>
      <w:r w:rsidR="00F2098A" w:rsidRPr="00A60237">
        <w:rPr>
          <w:rFonts w:ascii="Calibri" w:hAnsi="Calibri"/>
          <w:color w:val="000000" w:themeColor="text1"/>
        </w:rPr>
        <w:t>1.42</w:t>
      </w:r>
      <w:r w:rsidRPr="00A60237">
        <w:rPr>
          <w:rFonts w:ascii="Calibri" w:hAnsi="Calibri"/>
          <w:color w:val="000000" w:themeColor="text1"/>
        </w:rPr>
        <w:t xml:space="preserve">, </w:t>
      </w:r>
      <w:r w:rsidRPr="00A60237">
        <w:rPr>
          <w:rFonts w:ascii="Calibri" w:hAnsi="Calibri"/>
          <w:i/>
          <w:color w:val="000000" w:themeColor="text1"/>
        </w:rPr>
        <w:t>MSE</w:t>
      </w:r>
      <w:r w:rsidRPr="00A60237">
        <w:rPr>
          <w:rFonts w:ascii="Calibri" w:hAnsi="Calibri"/>
          <w:color w:val="000000" w:themeColor="text1"/>
        </w:rPr>
        <w:t xml:space="preserve"> = .0</w:t>
      </w:r>
      <w:r w:rsidR="00F2098A" w:rsidRPr="00A60237">
        <w:rPr>
          <w:rFonts w:ascii="Calibri" w:hAnsi="Calibri"/>
          <w:color w:val="000000" w:themeColor="text1"/>
        </w:rPr>
        <w:t>1</w:t>
      </w:r>
      <w:r w:rsidRPr="00A60237">
        <w:rPr>
          <w:rFonts w:ascii="Calibri" w:hAnsi="Calibri"/>
          <w:color w:val="000000" w:themeColor="text1"/>
        </w:rPr>
        <w:t xml:space="preserve">, </w:t>
      </w:r>
      <w:r w:rsidRPr="00A60237">
        <w:rPr>
          <w:rFonts w:ascii="Calibri" w:hAnsi="Calibri"/>
          <w:i/>
          <w:color w:val="000000" w:themeColor="text1"/>
        </w:rPr>
        <w:t>p</w:t>
      </w:r>
      <w:r w:rsidR="00F2098A" w:rsidRPr="00A60237">
        <w:rPr>
          <w:rFonts w:ascii="Calibri" w:hAnsi="Calibri"/>
          <w:color w:val="000000" w:themeColor="text1"/>
        </w:rPr>
        <w:t xml:space="preserve"> = .25</w:t>
      </w:r>
      <w:r w:rsidRPr="00A60237">
        <w:rPr>
          <w:rFonts w:ascii="Calibri" w:hAnsi="Calibri"/>
          <w:color w:val="000000" w:themeColor="text1"/>
        </w:rPr>
        <w:t>, η²p</w:t>
      </w:r>
      <w:r w:rsidRPr="00A60237">
        <w:rPr>
          <w:rFonts w:ascii="Calibri" w:hAnsi="Calibri"/>
          <w:color w:val="000000" w:themeColor="text1"/>
          <w:vertAlign w:val="superscript"/>
        </w:rPr>
        <w:t xml:space="preserve"> </w:t>
      </w:r>
      <w:r w:rsidR="00F2098A" w:rsidRPr="00A60237">
        <w:rPr>
          <w:rFonts w:ascii="Calibri" w:hAnsi="Calibri"/>
          <w:color w:val="000000" w:themeColor="text1"/>
        </w:rPr>
        <w:t>= .06</w:t>
      </w:r>
      <w:r w:rsidRPr="00A60237">
        <w:rPr>
          <w:rFonts w:ascii="Calibri" w:hAnsi="Calibri"/>
          <w:color w:val="000000" w:themeColor="text1"/>
        </w:rPr>
        <w:t xml:space="preserve">, </w:t>
      </w:r>
      <w:r w:rsidRPr="00A60237">
        <w:rPr>
          <w:rFonts w:ascii="Calibri" w:hAnsi="Calibri"/>
        </w:rPr>
        <w:t>were not significant, nor was the three-way interaction</w:t>
      </w:r>
      <w:r w:rsidRPr="00A60237">
        <w:rPr>
          <w:rFonts w:ascii="Calibri" w:hAnsi="Calibri"/>
          <w:i/>
          <w:color w:val="000000" w:themeColor="text1"/>
        </w:rPr>
        <w:t xml:space="preserve"> F</w:t>
      </w:r>
      <w:r w:rsidRPr="00A60237">
        <w:rPr>
          <w:rFonts w:ascii="Calibri" w:hAnsi="Calibri"/>
          <w:color w:val="000000" w:themeColor="text1"/>
        </w:rPr>
        <w:t xml:space="preserve"> (2,46) = </w:t>
      </w:r>
      <w:r w:rsidR="00F2098A" w:rsidRPr="00A60237">
        <w:rPr>
          <w:rFonts w:ascii="Calibri" w:hAnsi="Calibri"/>
          <w:color w:val="000000" w:themeColor="text1"/>
        </w:rPr>
        <w:t>.34</w:t>
      </w:r>
      <w:r w:rsidRPr="00A60237">
        <w:rPr>
          <w:rFonts w:ascii="Calibri" w:hAnsi="Calibri"/>
          <w:color w:val="000000" w:themeColor="text1"/>
        </w:rPr>
        <w:t xml:space="preserve">, </w:t>
      </w:r>
      <w:r w:rsidRPr="00A60237">
        <w:rPr>
          <w:rFonts w:ascii="Calibri" w:hAnsi="Calibri"/>
          <w:i/>
          <w:color w:val="000000" w:themeColor="text1"/>
        </w:rPr>
        <w:t>MSE</w:t>
      </w:r>
      <w:r w:rsidRPr="00A60237">
        <w:rPr>
          <w:rFonts w:ascii="Calibri" w:hAnsi="Calibri"/>
          <w:color w:val="000000" w:themeColor="text1"/>
        </w:rPr>
        <w:t xml:space="preserve"> = .01, </w:t>
      </w:r>
      <w:r w:rsidRPr="00A60237">
        <w:rPr>
          <w:rFonts w:ascii="Calibri" w:hAnsi="Calibri"/>
          <w:i/>
          <w:color w:val="000000" w:themeColor="text1"/>
        </w:rPr>
        <w:t>p</w:t>
      </w:r>
      <w:r w:rsidR="00F2098A" w:rsidRPr="00A60237">
        <w:rPr>
          <w:rFonts w:ascii="Calibri" w:hAnsi="Calibri"/>
          <w:color w:val="000000" w:themeColor="text1"/>
        </w:rPr>
        <w:t xml:space="preserve"> = .71</w:t>
      </w:r>
      <w:r w:rsidRPr="00A60237">
        <w:rPr>
          <w:rFonts w:ascii="Calibri" w:hAnsi="Calibri"/>
          <w:color w:val="000000" w:themeColor="text1"/>
        </w:rPr>
        <w:t>, η²p</w:t>
      </w:r>
      <w:r w:rsidRPr="00A60237">
        <w:rPr>
          <w:rFonts w:ascii="Calibri" w:hAnsi="Calibri"/>
          <w:color w:val="000000" w:themeColor="text1"/>
          <w:vertAlign w:val="superscript"/>
        </w:rPr>
        <w:t xml:space="preserve"> </w:t>
      </w:r>
      <w:r w:rsidR="00F2098A" w:rsidRPr="00A60237">
        <w:rPr>
          <w:rFonts w:ascii="Calibri" w:hAnsi="Calibri"/>
          <w:color w:val="000000" w:themeColor="text1"/>
        </w:rPr>
        <w:t>= .02</w:t>
      </w:r>
      <w:r w:rsidRPr="00A60237">
        <w:rPr>
          <w:rFonts w:ascii="Calibri" w:hAnsi="Calibri"/>
          <w:color w:val="000000" w:themeColor="text1"/>
        </w:rPr>
        <w:t xml:space="preserve">. </w:t>
      </w:r>
      <w:r w:rsidR="00051E5E" w:rsidRPr="00A60237">
        <w:rPr>
          <w:rFonts w:ascii="Calibri" w:hAnsi="Calibri"/>
          <w:color w:val="000000" w:themeColor="text1"/>
        </w:rPr>
        <w:t xml:space="preserve">Bayesian ANOVA indicated strongest support for the model </w:t>
      </w:r>
      <w:r w:rsidR="00117117" w:rsidRPr="00A60237">
        <w:rPr>
          <w:rFonts w:ascii="Calibri" w:hAnsi="Calibri"/>
          <w:color w:val="000000" w:themeColor="text1"/>
        </w:rPr>
        <w:t xml:space="preserve">just </w:t>
      </w:r>
      <w:r w:rsidR="00051E5E" w:rsidRPr="00A60237">
        <w:rPr>
          <w:rFonts w:ascii="Calibri" w:hAnsi="Calibri"/>
          <w:color w:val="000000" w:themeColor="text1"/>
        </w:rPr>
        <w:t xml:space="preserve">containing the main effects </w:t>
      </w:r>
      <w:r w:rsidR="002E4B2C" w:rsidRPr="00A60237">
        <w:rPr>
          <w:rFonts w:ascii="Calibri" w:hAnsi="Calibri"/>
        </w:rPr>
        <w:t>(BF&gt;1000 vs. the null-only model)</w:t>
      </w:r>
      <w:r w:rsidR="00051E5E" w:rsidRPr="00A60237">
        <w:rPr>
          <w:rFonts w:ascii="Calibri" w:hAnsi="Calibri"/>
          <w:color w:val="000000" w:themeColor="text1"/>
        </w:rPr>
        <w:t>, preferring this over the model with main effects plus the distractor by task</w:t>
      </w:r>
      <w:r w:rsidR="00A410B8" w:rsidRPr="00A60237">
        <w:rPr>
          <w:rFonts w:ascii="Calibri" w:hAnsi="Calibri"/>
          <w:color w:val="000000" w:themeColor="text1"/>
        </w:rPr>
        <w:t xml:space="preserve"> interaction by a factor of 5.2</w:t>
      </w:r>
      <w:r w:rsidR="00051E5E" w:rsidRPr="00A60237">
        <w:rPr>
          <w:rFonts w:ascii="Calibri" w:hAnsi="Calibri"/>
          <w:color w:val="000000" w:themeColor="text1"/>
        </w:rPr>
        <w:t>:1.</w:t>
      </w:r>
    </w:p>
    <w:p w14:paraId="26D9FE43" w14:textId="45F80398" w:rsidR="00620168" w:rsidRPr="00A60237" w:rsidRDefault="00005BF8" w:rsidP="00005BF8">
      <w:pPr>
        <w:spacing w:line="480" w:lineRule="auto"/>
        <w:jc w:val="center"/>
        <w:outlineLvl w:val="0"/>
        <w:rPr>
          <w:rFonts w:ascii="Calibri" w:hAnsi="Calibri"/>
          <w:color w:val="000000" w:themeColor="text1"/>
        </w:rPr>
      </w:pPr>
      <w:r w:rsidRPr="00A60237">
        <w:rPr>
          <w:rFonts w:ascii="Calibri" w:hAnsi="Calibri"/>
          <w:color w:val="000000" w:themeColor="text1"/>
        </w:rPr>
        <w:t>(Figure 11)</w:t>
      </w:r>
    </w:p>
    <w:p w14:paraId="32BACC3D" w14:textId="119AF801" w:rsidR="00A31217" w:rsidRPr="00A60237" w:rsidRDefault="002432D7" w:rsidP="004E1EB4">
      <w:pPr>
        <w:spacing w:line="480" w:lineRule="auto"/>
        <w:ind w:firstLine="720"/>
        <w:jc w:val="both"/>
        <w:outlineLvl w:val="0"/>
        <w:rPr>
          <w:rFonts w:ascii="Calibri" w:hAnsi="Calibri"/>
        </w:rPr>
      </w:pPr>
      <w:r w:rsidRPr="00A60237">
        <w:rPr>
          <w:rFonts w:ascii="Calibri" w:hAnsi="Calibri"/>
          <w:color w:val="000000" w:themeColor="text1"/>
        </w:rPr>
        <w:t xml:space="preserve">It is also of interest to examine performance by </w:t>
      </w:r>
      <w:r w:rsidR="005849F8" w:rsidRPr="00A60237">
        <w:rPr>
          <w:rFonts w:ascii="Calibri" w:hAnsi="Calibri"/>
          <w:color w:val="000000" w:themeColor="text1"/>
        </w:rPr>
        <w:t>serial position, to explore whether the impact of each experimental factor, and the relationship between these factors, changes across the sequence.</w:t>
      </w:r>
      <w:r w:rsidR="00DA1C8C" w:rsidRPr="00A60237">
        <w:rPr>
          <w:rFonts w:ascii="Calibri" w:hAnsi="Calibri"/>
          <w:color w:val="000000" w:themeColor="text1"/>
        </w:rPr>
        <w:t xml:space="preserve"> Mean proportion correct at each serial position is illustrated in Figure </w:t>
      </w:r>
      <w:r w:rsidR="004E1EB4" w:rsidRPr="00A60237">
        <w:rPr>
          <w:rFonts w:ascii="Calibri" w:hAnsi="Calibri"/>
          <w:color w:val="000000" w:themeColor="text1"/>
        </w:rPr>
        <w:t>12</w:t>
      </w:r>
      <w:r w:rsidR="00DA1C8C" w:rsidRPr="00A60237">
        <w:rPr>
          <w:rFonts w:ascii="Calibri" w:hAnsi="Calibri"/>
          <w:color w:val="000000" w:themeColor="text1"/>
        </w:rPr>
        <w:t>.</w:t>
      </w:r>
      <w:r w:rsidR="00A31217" w:rsidRPr="00A60237">
        <w:rPr>
          <w:rFonts w:ascii="Calibri" w:hAnsi="Calibri"/>
          <w:color w:val="000000" w:themeColor="text1"/>
        </w:rPr>
        <w:t xml:space="preserve"> A 3x2x2x3 repeated measures ANOVA revealed, in addition to the outcomes already described in the above analysis, a significant effect of serial position, </w:t>
      </w:r>
      <w:r w:rsidR="00A31217" w:rsidRPr="00A60237">
        <w:rPr>
          <w:rFonts w:ascii="Calibri" w:hAnsi="Calibri"/>
          <w:i/>
        </w:rPr>
        <w:t>F</w:t>
      </w:r>
      <w:r w:rsidR="00A31217" w:rsidRPr="00A60237">
        <w:rPr>
          <w:rFonts w:ascii="Calibri" w:hAnsi="Calibri"/>
        </w:rPr>
        <w:t xml:space="preserve"> (2,46) = 132.10, </w:t>
      </w:r>
      <w:r w:rsidR="00A31217" w:rsidRPr="00A60237">
        <w:rPr>
          <w:rFonts w:ascii="Calibri" w:hAnsi="Calibri"/>
          <w:i/>
        </w:rPr>
        <w:t>MSE</w:t>
      </w:r>
      <w:r w:rsidR="00A31217" w:rsidRPr="00A60237">
        <w:rPr>
          <w:rFonts w:ascii="Calibri" w:hAnsi="Calibri"/>
        </w:rPr>
        <w:t xml:space="preserve"> = .03, </w:t>
      </w:r>
      <w:r w:rsidR="00A31217" w:rsidRPr="00A60237">
        <w:rPr>
          <w:rFonts w:ascii="Calibri" w:hAnsi="Calibri"/>
          <w:i/>
        </w:rPr>
        <w:t>p</w:t>
      </w:r>
      <w:r w:rsidR="00A31217" w:rsidRPr="00A60237">
        <w:rPr>
          <w:rFonts w:ascii="Calibri" w:hAnsi="Calibri"/>
        </w:rPr>
        <w:t xml:space="preserve"> &lt; .001, </w:t>
      </w:r>
      <w:r w:rsidR="00A31217" w:rsidRPr="00A60237">
        <w:rPr>
          <w:rFonts w:ascii="Calibri" w:hAnsi="Calibri"/>
          <w:color w:val="000000" w:themeColor="text1"/>
        </w:rPr>
        <w:t>η²p</w:t>
      </w:r>
      <w:r w:rsidR="00A31217" w:rsidRPr="00A60237">
        <w:rPr>
          <w:rFonts w:ascii="Calibri" w:hAnsi="Calibri"/>
          <w:vertAlign w:val="superscript"/>
        </w:rPr>
        <w:t xml:space="preserve"> </w:t>
      </w:r>
      <w:r w:rsidR="00A31217" w:rsidRPr="00A60237">
        <w:rPr>
          <w:rFonts w:ascii="Calibri" w:hAnsi="Calibri"/>
        </w:rPr>
        <w:t xml:space="preserve">= .85. Serial position also significantly interacted with </w:t>
      </w:r>
      <w:r w:rsidR="00A31217" w:rsidRPr="00A60237">
        <w:rPr>
          <w:rFonts w:ascii="Calibri" w:hAnsi="Calibri"/>
        </w:rPr>
        <w:lastRenderedPageBreak/>
        <w:t xml:space="preserve">stimulus condition, </w:t>
      </w:r>
      <w:r w:rsidR="00A31217" w:rsidRPr="00A60237">
        <w:rPr>
          <w:rFonts w:ascii="Calibri" w:hAnsi="Calibri"/>
          <w:i/>
        </w:rPr>
        <w:t>F</w:t>
      </w:r>
      <w:r w:rsidR="00A31217" w:rsidRPr="00A60237">
        <w:rPr>
          <w:rFonts w:ascii="Calibri" w:hAnsi="Calibri"/>
        </w:rPr>
        <w:t xml:space="preserve"> (4,92) = 5.17, </w:t>
      </w:r>
      <w:r w:rsidR="00A31217" w:rsidRPr="00A60237">
        <w:rPr>
          <w:rFonts w:ascii="Calibri" w:hAnsi="Calibri"/>
          <w:i/>
        </w:rPr>
        <w:t>MSE</w:t>
      </w:r>
      <w:r w:rsidR="00A31217" w:rsidRPr="00A60237">
        <w:rPr>
          <w:rFonts w:ascii="Calibri" w:hAnsi="Calibri"/>
        </w:rPr>
        <w:t xml:space="preserve"> = .04, </w:t>
      </w:r>
      <w:r w:rsidR="00A31217" w:rsidRPr="00A60237">
        <w:rPr>
          <w:rFonts w:ascii="Calibri" w:hAnsi="Calibri"/>
          <w:i/>
        </w:rPr>
        <w:t>p</w:t>
      </w:r>
      <w:r w:rsidR="00A31217" w:rsidRPr="00A60237">
        <w:rPr>
          <w:rFonts w:ascii="Calibri" w:hAnsi="Calibri"/>
        </w:rPr>
        <w:t xml:space="preserve"> = .001, </w:t>
      </w:r>
      <w:r w:rsidR="00A31217" w:rsidRPr="00A60237">
        <w:rPr>
          <w:rFonts w:ascii="Calibri" w:hAnsi="Calibri"/>
          <w:color w:val="000000" w:themeColor="text1"/>
        </w:rPr>
        <w:t>η²p</w:t>
      </w:r>
      <w:r w:rsidR="00A31217" w:rsidRPr="00A60237">
        <w:rPr>
          <w:rFonts w:ascii="Calibri" w:hAnsi="Calibri"/>
          <w:vertAlign w:val="superscript"/>
        </w:rPr>
        <w:t xml:space="preserve"> </w:t>
      </w:r>
      <w:r w:rsidR="00A31217" w:rsidRPr="00A60237">
        <w:rPr>
          <w:rFonts w:ascii="Calibri" w:hAnsi="Calibri"/>
        </w:rPr>
        <w:t xml:space="preserve">= .18, with concurrent task, </w:t>
      </w:r>
      <w:r w:rsidR="00A31217" w:rsidRPr="00A60237">
        <w:rPr>
          <w:rFonts w:ascii="Calibri" w:hAnsi="Calibri"/>
          <w:i/>
        </w:rPr>
        <w:t>F</w:t>
      </w:r>
      <w:r w:rsidR="00A31217" w:rsidRPr="00A60237">
        <w:rPr>
          <w:rFonts w:ascii="Calibri" w:hAnsi="Calibri"/>
        </w:rPr>
        <w:t xml:space="preserve"> (2,46) = 28.12, </w:t>
      </w:r>
      <w:r w:rsidR="00A31217" w:rsidRPr="00A60237">
        <w:rPr>
          <w:rFonts w:ascii="Calibri" w:hAnsi="Calibri"/>
          <w:i/>
        </w:rPr>
        <w:t>MSE</w:t>
      </w:r>
      <w:r w:rsidR="00A31217" w:rsidRPr="00A60237">
        <w:rPr>
          <w:rFonts w:ascii="Calibri" w:hAnsi="Calibri"/>
        </w:rPr>
        <w:t xml:space="preserve"> = .03, </w:t>
      </w:r>
      <w:r w:rsidR="00A31217" w:rsidRPr="00A60237">
        <w:rPr>
          <w:rFonts w:ascii="Calibri" w:hAnsi="Calibri"/>
          <w:i/>
        </w:rPr>
        <w:t>p</w:t>
      </w:r>
      <w:r w:rsidR="00A31217" w:rsidRPr="00A60237">
        <w:rPr>
          <w:rFonts w:ascii="Calibri" w:hAnsi="Calibri"/>
        </w:rPr>
        <w:t xml:space="preserve"> &lt; .001, </w:t>
      </w:r>
      <w:r w:rsidR="00A31217" w:rsidRPr="00A60237">
        <w:rPr>
          <w:rFonts w:ascii="Calibri" w:hAnsi="Calibri"/>
          <w:color w:val="000000" w:themeColor="text1"/>
        </w:rPr>
        <w:t>η²p</w:t>
      </w:r>
      <w:r w:rsidR="00A31217" w:rsidRPr="00A60237">
        <w:rPr>
          <w:rFonts w:ascii="Calibri" w:hAnsi="Calibri"/>
          <w:vertAlign w:val="superscript"/>
        </w:rPr>
        <w:t xml:space="preserve"> </w:t>
      </w:r>
      <w:r w:rsidR="00A31217" w:rsidRPr="00A60237">
        <w:rPr>
          <w:rFonts w:ascii="Calibri" w:hAnsi="Calibri"/>
        </w:rPr>
        <w:t>= .55, and</w:t>
      </w:r>
      <w:r w:rsidR="004E1EB4" w:rsidRPr="00A60237">
        <w:rPr>
          <w:rFonts w:ascii="Calibri" w:hAnsi="Calibri"/>
        </w:rPr>
        <w:t xml:space="preserve"> with</w:t>
      </w:r>
      <w:r w:rsidR="00A31217" w:rsidRPr="00A60237">
        <w:rPr>
          <w:rFonts w:ascii="Calibri" w:hAnsi="Calibri"/>
        </w:rPr>
        <w:t xml:space="preserve"> distractors, </w:t>
      </w:r>
      <w:r w:rsidR="00A31217" w:rsidRPr="00A60237">
        <w:rPr>
          <w:rFonts w:ascii="Calibri" w:hAnsi="Calibri"/>
          <w:i/>
        </w:rPr>
        <w:t>F</w:t>
      </w:r>
      <w:r w:rsidR="00A31217" w:rsidRPr="00A60237">
        <w:rPr>
          <w:rFonts w:ascii="Calibri" w:hAnsi="Calibri"/>
        </w:rPr>
        <w:t xml:space="preserve"> (2,46) = 4.89, </w:t>
      </w:r>
      <w:r w:rsidR="00A31217" w:rsidRPr="00A60237">
        <w:rPr>
          <w:rFonts w:ascii="Calibri" w:hAnsi="Calibri"/>
          <w:i/>
        </w:rPr>
        <w:t>MSE</w:t>
      </w:r>
      <w:r w:rsidR="00A31217" w:rsidRPr="00A60237">
        <w:rPr>
          <w:rFonts w:ascii="Calibri" w:hAnsi="Calibri"/>
        </w:rPr>
        <w:t xml:space="preserve"> = .02, </w:t>
      </w:r>
      <w:r w:rsidR="00A31217" w:rsidRPr="00A60237">
        <w:rPr>
          <w:rFonts w:ascii="Calibri" w:hAnsi="Calibri"/>
          <w:i/>
        </w:rPr>
        <w:t>p</w:t>
      </w:r>
      <w:r w:rsidR="00A31217" w:rsidRPr="00A60237">
        <w:rPr>
          <w:rFonts w:ascii="Calibri" w:hAnsi="Calibri"/>
        </w:rPr>
        <w:t xml:space="preserve"> = .012, </w:t>
      </w:r>
      <w:r w:rsidR="00A31217" w:rsidRPr="00A60237">
        <w:rPr>
          <w:rFonts w:ascii="Calibri" w:hAnsi="Calibri"/>
          <w:color w:val="000000" w:themeColor="text1"/>
        </w:rPr>
        <w:t>η²p</w:t>
      </w:r>
      <w:r w:rsidR="00A31217" w:rsidRPr="00A60237">
        <w:rPr>
          <w:rFonts w:ascii="Calibri" w:hAnsi="Calibri"/>
          <w:vertAlign w:val="superscript"/>
        </w:rPr>
        <w:t xml:space="preserve"> </w:t>
      </w:r>
      <w:r w:rsidR="00A31217" w:rsidRPr="00A60237">
        <w:rPr>
          <w:rFonts w:ascii="Calibri" w:hAnsi="Calibri"/>
        </w:rPr>
        <w:t>= .18. There were no additional significant interactions (</w:t>
      </w:r>
      <w:r w:rsidR="00A31217" w:rsidRPr="00A60237">
        <w:rPr>
          <w:rFonts w:ascii="Calibri" w:hAnsi="Calibri"/>
          <w:i/>
        </w:rPr>
        <w:t>p</w:t>
      </w:r>
      <w:r w:rsidR="00A31217" w:rsidRPr="00A60237">
        <w:rPr>
          <w:rFonts w:ascii="Calibri" w:hAnsi="Calibri"/>
        </w:rPr>
        <w:t xml:space="preserve"> &gt;.15 in all cases). A Bayesian ANOVA preferred the model that included all main effects, plus interactions between stimulus condition and serial position, and concurrent task and serial position </w:t>
      </w:r>
      <w:r w:rsidR="00890CFF" w:rsidRPr="00A60237">
        <w:rPr>
          <w:rFonts w:ascii="Calibri" w:hAnsi="Calibri"/>
        </w:rPr>
        <w:t>(BF&gt;1000 vs. the null-only model)</w:t>
      </w:r>
      <w:r w:rsidR="00A31217" w:rsidRPr="00A60237">
        <w:rPr>
          <w:rFonts w:ascii="Calibri" w:hAnsi="Calibri"/>
        </w:rPr>
        <w:t>. There was no strong support for the inclusion of two-, three-, or four-way interactions between distractors and any other factor.</w:t>
      </w:r>
    </w:p>
    <w:p w14:paraId="5ABD88DC" w14:textId="74E78845" w:rsidR="00890CBB" w:rsidRPr="00A60237" w:rsidRDefault="00890CBB" w:rsidP="004E1EB4">
      <w:pPr>
        <w:spacing w:line="480" w:lineRule="auto"/>
        <w:ind w:firstLine="720"/>
        <w:jc w:val="both"/>
        <w:outlineLvl w:val="0"/>
        <w:rPr>
          <w:rFonts w:ascii="Calibri" w:hAnsi="Calibri"/>
          <w:color w:val="000000" w:themeColor="text1"/>
        </w:rPr>
      </w:pPr>
      <w:r w:rsidRPr="00A60237">
        <w:rPr>
          <w:rFonts w:ascii="Calibri" w:hAnsi="Calibri"/>
          <w:color w:val="000000" w:themeColor="text1"/>
        </w:rPr>
        <w:t xml:space="preserve">Backward counting performance (see Table 1) was also examined. A 3x2 repeated measures ANOVA revealed no effects of stimulus condition, </w:t>
      </w:r>
      <w:r w:rsidRPr="00A60237">
        <w:rPr>
          <w:rFonts w:ascii="Calibri" w:hAnsi="Calibri"/>
          <w:i/>
        </w:rPr>
        <w:t>F</w:t>
      </w:r>
      <w:r w:rsidRPr="00A60237">
        <w:rPr>
          <w:rFonts w:ascii="Calibri" w:hAnsi="Calibri"/>
        </w:rPr>
        <w:t xml:space="preserve"> (2,46) = 1.26, </w:t>
      </w:r>
      <w:r w:rsidRPr="00A60237">
        <w:rPr>
          <w:rFonts w:ascii="Calibri" w:hAnsi="Calibri"/>
          <w:i/>
        </w:rPr>
        <w:t>MSE</w:t>
      </w:r>
      <w:r w:rsidRPr="00A60237">
        <w:rPr>
          <w:rFonts w:ascii="Calibri" w:hAnsi="Calibri"/>
        </w:rPr>
        <w:t xml:space="preserve"> = .11, </w:t>
      </w:r>
      <w:r w:rsidRPr="00A60237">
        <w:rPr>
          <w:rFonts w:ascii="Calibri" w:hAnsi="Calibri"/>
          <w:i/>
        </w:rPr>
        <w:t>p</w:t>
      </w:r>
      <w:r w:rsidRPr="00A60237">
        <w:rPr>
          <w:rFonts w:ascii="Calibri" w:hAnsi="Calibri"/>
        </w:rPr>
        <w:t xml:space="preserve"> = .29,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xml:space="preserve">= .05, </w:t>
      </w:r>
      <w:r w:rsidRPr="00A60237">
        <w:rPr>
          <w:rFonts w:ascii="Calibri" w:hAnsi="Calibri"/>
          <w:color w:val="000000" w:themeColor="text1"/>
        </w:rPr>
        <w:t xml:space="preserve">distractors, </w:t>
      </w:r>
      <w:r w:rsidRPr="00A60237">
        <w:rPr>
          <w:rFonts w:ascii="Calibri" w:hAnsi="Calibri"/>
          <w:i/>
        </w:rPr>
        <w:t>F</w:t>
      </w:r>
      <w:r w:rsidRPr="00A60237">
        <w:rPr>
          <w:rFonts w:ascii="Calibri" w:hAnsi="Calibri"/>
        </w:rPr>
        <w:t xml:space="preserve"> (1,23) = .80, </w:t>
      </w:r>
      <w:r w:rsidRPr="00A60237">
        <w:rPr>
          <w:rFonts w:ascii="Calibri" w:hAnsi="Calibri"/>
          <w:i/>
        </w:rPr>
        <w:t>MSE</w:t>
      </w:r>
      <w:r w:rsidRPr="00A60237">
        <w:rPr>
          <w:rFonts w:ascii="Calibri" w:hAnsi="Calibri"/>
        </w:rPr>
        <w:t xml:space="preserve"> = .06, </w:t>
      </w:r>
      <w:r w:rsidRPr="00A60237">
        <w:rPr>
          <w:rFonts w:ascii="Calibri" w:hAnsi="Calibri"/>
          <w:i/>
        </w:rPr>
        <w:t>p</w:t>
      </w:r>
      <w:r w:rsidRPr="00A60237">
        <w:rPr>
          <w:rFonts w:ascii="Calibri" w:hAnsi="Calibri"/>
        </w:rPr>
        <w:t xml:space="preserve"> = .38,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xml:space="preserve">= .03, </w:t>
      </w:r>
      <w:r w:rsidRPr="00A60237">
        <w:rPr>
          <w:rFonts w:ascii="Calibri" w:hAnsi="Calibri"/>
          <w:color w:val="000000" w:themeColor="text1"/>
        </w:rPr>
        <w:t xml:space="preserve">or the interaction, </w:t>
      </w:r>
      <w:r w:rsidRPr="00A60237">
        <w:rPr>
          <w:rFonts w:ascii="Calibri" w:hAnsi="Calibri"/>
          <w:i/>
        </w:rPr>
        <w:t>F</w:t>
      </w:r>
      <w:r w:rsidRPr="00A60237">
        <w:rPr>
          <w:rFonts w:ascii="Calibri" w:hAnsi="Calibri"/>
        </w:rPr>
        <w:t xml:space="preserve"> (2,46) = .46, </w:t>
      </w:r>
      <w:r w:rsidRPr="00A60237">
        <w:rPr>
          <w:rFonts w:ascii="Calibri" w:hAnsi="Calibri"/>
          <w:i/>
        </w:rPr>
        <w:t>MSE</w:t>
      </w:r>
      <w:r w:rsidR="0084534B" w:rsidRPr="00A60237">
        <w:rPr>
          <w:rFonts w:ascii="Calibri" w:hAnsi="Calibri"/>
        </w:rPr>
        <w:t xml:space="preserve"> = .05</w:t>
      </w:r>
      <w:r w:rsidRPr="00A60237">
        <w:rPr>
          <w:rFonts w:ascii="Calibri" w:hAnsi="Calibri"/>
        </w:rPr>
        <w:t xml:space="preserve">, </w:t>
      </w:r>
      <w:r w:rsidRPr="00A60237">
        <w:rPr>
          <w:rFonts w:ascii="Calibri" w:hAnsi="Calibri"/>
          <w:i/>
        </w:rPr>
        <w:t>p</w:t>
      </w:r>
      <w:r w:rsidR="0084534B" w:rsidRPr="00A60237">
        <w:rPr>
          <w:rFonts w:ascii="Calibri" w:hAnsi="Calibri"/>
        </w:rPr>
        <w:t xml:space="preserve"> = .63</w:t>
      </w:r>
      <w:r w:rsidRPr="00A60237">
        <w:rPr>
          <w:rFonts w:ascii="Calibri" w:hAnsi="Calibri"/>
        </w:rPr>
        <w:t xml:space="preserve">,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.0</w:t>
      </w:r>
      <w:r w:rsidR="0084534B" w:rsidRPr="00A60237">
        <w:rPr>
          <w:rFonts w:ascii="Calibri" w:hAnsi="Calibri"/>
        </w:rPr>
        <w:t>2</w:t>
      </w:r>
      <w:r w:rsidRPr="00A60237">
        <w:rPr>
          <w:rFonts w:ascii="Calibri" w:hAnsi="Calibri"/>
          <w:color w:val="000000" w:themeColor="text1"/>
        </w:rPr>
        <w:t>. A Bayesian ANOVA indicated strongest support for the</w:t>
      </w:r>
      <w:r w:rsidRPr="00A60237">
        <w:rPr>
          <w:rFonts w:ascii="Calibri" w:hAnsi="Calibri"/>
        </w:rPr>
        <w:t xml:space="preserve"> null model, preferring this over the model also containing distractors by a factor of </w:t>
      </w:r>
      <w:r w:rsidR="0084534B" w:rsidRPr="00A60237">
        <w:rPr>
          <w:rFonts w:ascii="Calibri" w:hAnsi="Calibri"/>
        </w:rPr>
        <w:t>4.3</w:t>
      </w:r>
      <w:r w:rsidR="00F45CC1" w:rsidRPr="00A60237">
        <w:rPr>
          <w:rFonts w:ascii="Calibri" w:hAnsi="Calibri"/>
        </w:rPr>
        <w:t xml:space="preserve"> to </w:t>
      </w:r>
      <w:r w:rsidRPr="00A60237">
        <w:rPr>
          <w:rFonts w:ascii="Calibri" w:hAnsi="Calibri"/>
        </w:rPr>
        <w:t>1.</w:t>
      </w:r>
    </w:p>
    <w:p w14:paraId="7AFEC5E1" w14:textId="689E6943" w:rsidR="00A31217" w:rsidRPr="00A60237" w:rsidRDefault="00E93A72" w:rsidP="00E93A72">
      <w:pPr>
        <w:spacing w:line="480" w:lineRule="auto"/>
        <w:jc w:val="center"/>
        <w:outlineLvl w:val="0"/>
        <w:rPr>
          <w:rFonts w:ascii="Calibri" w:hAnsi="Calibri"/>
          <w:color w:val="000000" w:themeColor="text1"/>
        </w:rPr>
      </w:pPr>
      <w:r w:rsidRPr="00A60237">
        <w:rPr>
          <w:rFonts w:ascii="Calibri" w:hAnsi="Calibri"/>
          <w:color w:val="000000" w:themeColor="text1"/>
        </w:rPr>
        <w:t>(Figure 12)</w:t>
      </w:r>
    </w:p>
    <w:p w14:paraId="5294E1A0" w14:textId="08D3A53C" w:rsidR="00B27025" w:rsidRPr="00A60237" w:rsidRDefault="007C1A91" w:rsidP="005E5A16">
      <w:pPr>
        <w:spacing w:line="480" w:lineRule="auto"/>
        <w:ind w:firstLine="720"/>
        <w:jc w:val="both"/>
        <w:outlineLvl w:val="0"/>
        <w:rPr>
          <w:rFonts w:ascii="Calibri" w:hAnsi="Calibri"/>
          <w:color w:val="000000" w:themeColor="text1"/>
        </w:rPr>
      </w:pPr>
      <w:r w:rsidRPr="00A60237">
        <w:rPr>
          <w:rFonts w:ascii="Calibri" w:hAnsi="Calibri"/>
          <w:color w:val="000000" w:themeColor="text1"/>
        </w:rPr>
        <w:t>This experiment therefore r</w:t>
      </w:r>
      <w:r w:rsidR="00B27025" w:rsidRPr="00A60237">
        <w:rPr>
          <w:rFonts w:ascii="Calibri" w:hAnsi="Calibri"/>
          <w:color w:val="000000" w:themeColor="text1"/>
        </w:rPr>
        <w:t>eplicate</w:t>
      </w:r>
      <w:r w:rsidRPr="00A60237">
        <w:rPr>
          <w:rFonts w:ascii="Calibri" w:hAnsi="Calibri"/>
          <w:color w:val="000000" w:themeColor="text1"/>
        </w:rPr>
        <w:t>d</w:t>
      </w:r>
      <w:r w:rsidR="00B27025" w:rsidRPr="00A60237">
        <w:rPr>
          <w:rFonts w:ascii="Calibri" w:hAnsi="Calibri"/>
          <w:color w:val="000000" w:themeColor="text1"/>
        </w:rPr>
        <w:t xml:space="preserve"> the </w:t>
      </w:r>
      <w:r w:rsidRPr="00A60237">
        <w:rPr>
          <w:rFonts w:ascii="Calibri" w:hAnsi="Calibri"/>
          <w:color w:val="000000" w:themeColor="text1"/>
        </w:rPr>
        <w:t xml:space="preserve">general </w:t>
      </w:r>
      <w:r w:rsidR="00B27025" w:rsidRPr="00A60237">
        <w:rPr>
          <w:rFonts w:ascii="Calibri" w:hAnsi="Calibri"/>
          <w:color w:val="000000" w:themeColor="text1"/>
        </w:rPr>
        <w:t>patterns</w:t>
      </w:r>
      <w:r w:rsidRPr="00A60237">
        <w:rPr>
          <w:rFonts w:ascii="Calibri" w:hAnsi="Calibri"/>
          <w:color w:val="000000" w:themeColor="text1"/>
        </w:rPr>
        <w:t xml:space="preserve"> of data observed</w:t>
      </w:r>
      <w:r w:rsidR="00B27025" w:rsidRPr="00A60237">
        <w:rPr>
          <w:rFonts w:ascii="Calibri" w:hAnsi="Calibri"/>
          <w:color w:val="000000" w:themeColor="text1"/>
        </w:rPr>
        <w:t xml:space="preserve"> from </w:t>
      </w:r>
      <w:r w:rsidRPr="00A60237">
        <w:rPr>
          <w:rFonts w:ascii="Calibri" w:hAnsi="Calibri"/>
          <w:color w:val="000000" w:themeColor="text1"/>
        </w:rPr>
        <w:t>Experiments 1-5</w:t>
      </w:r>
      <w:r w:rsidR="00B27025" w:rsidRPr="00A60237">
        <w:rPr>
          <w:rFonts w:ascii="Calibri" w:hAnsi="Calibri"/>
          <w:color w:val="000000" w:themeColor="text1"/>
        </w:rPr>
        <w:t>, using serial</w:t>
      </w:r>
      <w:r w:rsidRPr="00A60237">
        <w:rPr>
          <w:rFonts w:ascii="Calibri" w:hAnsi="Calibri"/>
          <w:color w:val="000000" w:themeColor="text1"/>
        </w:rPr>
        <w:t xml:space="preserve"> target presentation</w:t>
      </w:r>
      <w:r w:rsidR="00B27025" w:rsidRPr="00A60237">
        <w:rPr>
          <w:rFonts w:ascii="Calibri" w:hAnsi="Calibri"/>
          <w:color w:val="000000" w:themeColor="text1"/>
        </w:rPr>
        <w:t xml:space="preserve">. Even when targets </w:t>
      </w:r>
      <w:r w:rsidRPr="00A60237">
        <w:rPr>
          <w:rFonts w:ascii="Calibri" w:hAnsi="Calibri"/>
          <w:color w:val="000000" w:themeColor="text1"/>
        </w:rPr>
        <w:t xml:space="preserve">were </w:t>
      </w:r>
      <w:r w:rsidR="00B27025" w:rsidRPr="00A60237">
        <w:rPr>
          <w:rFonts w:ascii="Calibri" w:hAnsi="Calibri"/>
          <w:color w:val="000000" w:themeColor="text1"/>
        </w:rPr>
        <w:t>presented one at a time, with earlier items needing to be retained while later ones are presented, independent impacts of executive load and distraction</w:t>
      </w:r>
      <w:r w:rsidRPr="00A60237">
        <w:rPr>
          <w:rFonts w:ascii="Calibri" w:hAnsi="Calibri"/>
          <w:color w:val="000000" w:themeColor="text1"/>
        </w:rPr>
        <w:t xml:space="preserve"> were observed</w:t>
      </w:r>
      <w:r w:rsidR="00B27025" w:rsidRPr="00A60237">
        <w:rPr>
          <w:rFonts w:ascii="Calibri" w:hAnsi="Calibri"/>
          <w:color w:val="000000" w:themeColor="text1"/>
        </w:rPr>
        <w:t xml:space="preserve">. </w:t>
      </w:r>
      <w:r w:rsidRPr="00A60237">
        <w:rPr>
          <w:rFonts w:ascii="Calibri" w:hAnsi="Calibri"/>
          <w:color w:val="000000" w:themeColor="text1"/>
        </w:rPr>
        <w:t>Furthermore,</w:t>
      </w:r>
      <w:r w:rsidR="00B27025" w:rsidRPr="00A60237">
        <w:rPr>
          <w:rFonts w:ascii="Calibri" w:hAnsi="Calibri"/>
          <w:color w:val="000000" w:themeColor="text1"/>
        </w:rPr>
        <w:t xml:space="preserve"> this </w:t>
      </w:r>
      <w:r w:rsidRPr="00A60237">
        <w:rPr>
          <w:rFonts w:ascii="Calibri" w:hAnsi="Calibri"/>
          <w:color w:val="000000" w:themeColor="text1"/>
        </w:rPr>
        <w:t>outcome emerged</w:t>
      </w:r>
      <w:r w:rsidR="00B27025" w:rsidRPr="00A60237">
        <w:rPr>
          <w:rFonts w:ascii="Calibri" w:hAnsi="Calibri"/>
          <w:color w:val="000000" w:themeColor="text1"/>
        </w:rPr>
        <w:t xml:space="preserve"> </w:t>
      </w:r>
      <w:r w:rsidRPr="00A60237">
        <w:rPr>
          <w:rFonts w:ascii="Calibri" w:hAnsi="Calibri"/>
          <w:color w:val="000000" w:themeColor="text1"/>
        </w:rPr>
        <w:t>for earlier and final sequence items</w:t>
      </w:r>
      <w:r w:rsidR="004C58A5" w:rsidRPr="00A60237">
        <w:rPr>
          <w:rFonts w:ascii="Calibri" w:hAnsi="Calibri"/>
          <w:color w:val="000000" w:themeColor="text1"/>
        </w:rPr>
        <w:t xml:space="preserve">. We would also note that this experiment successfully </w:t>
      </w:r>
      <w:r w:rsidR="00B27025" w:rsidRPr="00A60237">
        <w:rPr>
          <w:rFonts w:ascii="Calibri" w:hAnsi="Calibri"/>
          <w:color w:val="000000" w:themeColor="text1"/>
        </w:rPr>
        <w:t>replicate</w:t>
      </w:r>
      <w:r w:rsidR="004C58A5" w:rsidRPr="00A60237">
        <w:rPr>
          <w:rFonts w:ascii="Calibri" w:hAnsi="Calibri"/>
          <w:color w:val="000000" w:themeColor="text1"/>
        </w:rPr>
        <w:t>d</w:t>
      </w:r>
      <w:r w:rsidR="00B27025" w:rsidRPr="00A60237">
        <w:rPr>
          <w:rFonts w:ascii="Calibri" w:hAnsi="Calibri"/>
          <w:color w:val="000000" w:themeColor="text1"/>
        </w:rPr>
        <w:t xml:space="preserve"> </w:t>
      </w:r>
      <w:r w:rsidR="004C58A5" w:rsidRPr="00A60237">
        <w:rPr>
          <w:rFonts w:ascii="Calibri" w:hAnsi="Calibri"/>
          <w:color w:val="000000" w:themeColor="text1"/>
        </w:rPr>
        <w:t>other recently published</w:t>
      </w:r>
      <w:r w:rsidR="00B27025" w:rsidRPr="00A60237">
        <w:rPr>
          <w:rFonts w:ascii="Calibri" w:hAnsi="Calibri"/>
          <w:color w:val="000000" w:themeColor="text1"/>
        </w:rPr>
        <w:t xml:space="preserve"> findings</w:t>
      </w:r>
      <w:r w:rsidR="004C58A5" w:rsidRPr="00A60237">
        <w:rPr>
          <w:rFonts w:ascii="Calibri" w:hAnsi="Calibri"/>
          <w:color w:val="000000" w:themeColor="text1"/>
        </w:rPr>
        <w:t>, using a novel test procedure; we observed</w:t>
      </w:r>
      <w:r w:rsidR="00B27025" w:rsidRPr="00A60237">
        <w:rPr>
          <w:rFonts w:ascii="Calibri" w:hAnsi="Calibri"/>
          <w:color w:val="000000" w:themeColor="text1"/>
        </w:rPr>
        <w:t xml:space="preserve"> a </w:t>
      </w:r>
      <w:r w:rsidR="004C58A5" w:rsidRPr="00A60237">
        <w:rPr>
          <w:rFonts w:ascii="Calibri" w:hAnsi="Calibri"/>
          <w:color w:val="000000" w:themeColor="text1"/>
        </w:rPr>
        <w:t xml:space="preserve">final-item </w:t>
      </w:r>
      <w:r w:rsidR="00B27025" w:rsidRPr="00A60237">
        <w:rPr>
          <w:rFonts w:ascii="Calibri" w:hAnsi="Calibri"/>
          <w:color w:val="000000" w:themeColor="text1"/>
        </w:rPr>
        <w:t>recency effect</w:t>
      </w:r>
      <w:r w:rsidR="004C58A5" w:rsidRPr="00A60237">
        <w:rPr>
          <w:rFonts w:ascii="Calibri" w:hAnsi="Calibri"/>
          <w:color w:val="000000" w:themeColor="text1"/>
        </w:rPr>
        <w:t xml:space="preserve"> that </w:t>
      </w:r>
      <w:r w:rsidR="00B27025" w:rsidRPr="00A60237">
        <w:rPr>
          <w:rFonts w:ascii="Calibri" w:hAnsi="Calibri"/>
          <w:color w:val="000000" w:themeColor="text1"/>
        </w:rPr>
        <w:t>is relatively invulnerable to executive load</w:t>
      </w:r>
      <w:r w:rsidR="004C58A5" w:rsidRPr="00A60237">
        <w:rPr>
          <w:rFonts w:ascii="Calibri" w:hAnsi="Calibri"/>
          <w:color w:val="000000" w:themeColor="text1"/>
        </w:rPr>
        <w:t>,</w:t>
      </w:r>
      <w:r w:rsidR="00B27025" w:rsidRPr="00A60237">
        <w:rPr>
          <w:rFonts w:ascii="Calibri" w:hAnsi="Calibri"/>
          <w:color w:val="000000" w:themeColor="text1"/>
        </w:rPr>
        <w:t xml:space="preserve"> while earlier items </w:t>
      </w:r>
      <w:r w:rsidR="004C58A5" w:rsidRPr="00A60237">
        <w:rPr>
          <w:rFonts w:ascii="Calibri" w:hAnsi="Calibri"/>
          <w:color w:val="000000" w:themeColor="text1"/>
        </w:rPr>
        <w:t>were more affected by this manipulation</w:t>
      </w:r>
      <w:r w:rsidR="00B27025" w:rsidRPr="00A60237">
        <w:rPr>
          <w:rFonts w:ascii="Calibri" w:hAnsi="Calibri"/>
          <w:color w:val="000000" w:themeColor="text1"/>
        </w:rPr>
        <w:t xml:space="preserve"> (Allen et al., 2014; Hu et al., 2016). </w:t>
      </w:r>
      <w:r w:rsidR="004C58A5" w:rsidRPr="00A60237">
        <w:rPr>
          <w:rFonts w:ascii="Calibri" w:hAnsi="Calibri"/>
          <w:color w:val="000000" w:themeColor="text1"/>
        </w:rPr>
        <w:t>In addition</w:t>
      </w:r>
      <w:r w:rsidR="00B27025" w:rsidRPr="00A60237">
        <w:rPr>
          <w:rFonts w:ascii="Calibri" w:hAnsi="Calibri"/>
          <w:color w:val="000000" w:themeColor="text1"/>
        </w:rPr>
        <w:t xml:space="preserve">, if the </w:t>
      </w:r>
      <w:proofErr w:type="spellStart"/>
      <w:r w:rsidR="00B27025" w:rsidRPr="00A60237">
        <w:rPr>
          <w:rFonts w:ascii="Calibri" w:hAnsi="Calibri"/>
          <w:color w:val="000000" w:themeColor="text1"/>
        </w:rPr>
        <w:t>color</w:t>
      </w:r>
      <w:proofErr w:type="spellEnd"/>
      <w:r w:rsidR="00A410B8" w:rsidRPr="00A60237">
        <w:rPr>
          <w:rFonts w:ascii="Calibri" w:hAnsi="Calibri"/>
          <w:color w:val="000000" w:themeColor="text1"/>
        </w:rPr>
        <w:t xml:space="preserve"> </w:t>
      </w:r>
      <w:r w:rsidR="00B27025" w:rsidRPr="00A60237">
        <w:rPr>
          <w:rFonts w:ascii="Calibri" w:hAnsi="Calibri"/>
          <w:color w:val="000000" w:themeColor="text1"/>
        </w:rPr>
        <w:t>+</w:t>
      </w:r>
      <w:r w:rsidR="00A410B8" w:rsidRPr="00A60237">
        <w:rPr>
          <w:rFonts w:ascii="Calibri" w:hAnsi="Calibri"/>
          <w:color w:val="000000" w:themeColor="text1"/>
        </w:rPr>
        <w:t xml:space="preserve"> </w:t>
      </w:r>
      <w:r w:rsidR="004C58A5" w:rsidRPr="00A60237">
        <w:rPr>
          <w:rFonts w:ascii="Calibri" w:hAnsi="Calibri"/>
          <w:color w:val="000000" w:themeColor="text1"/>
        </w:rPr>
        <w:t>shape</w:t>
      </w:r>
      <w:r w:rsidR="00B27025" w:rsidRPr="00A60237">
        <w:rPr>
          <w:rFonts w:ascii="Calibri" w:hAnsi="Calibri"/>
          <w:color w:val="000000" w:themeColor="text1"/>
        </w:rPr>
        <w:t xml:space="preserve"> condition </w:t>
      </w:r>
      <w:r w:rsidR="004E1EB4" w:rsidRPr="00A60237">
        <w:rPr>
          <w:rFonts w:ascii="Calibri" w:hAnsi="Calibri"/>
          <w:color w:val="000000" w:themeColor="text1"/>
        </w:rPr>
        <w:t xml:space="preserve">is characterized </w:t>
      </w:r>
      <w:r w:rsidR="004C58A5" w:rsidRPr="00A60237">
        <w:rPr>
          <w:rFonts w:ascii="Calibri" w:hAnsi="Calibri"/>
          <w:color w:val="000000" w:themeColor="text1"/>
        </w:rPr>
        <w:t>as a task that potentially taps WM</w:t>
      </w:r>
      <w:r w:rsidR="00B27025" w:rsidRPr="00A60237">
        <w:rPr>
          <w:rFonts w:ascii="Calibri" w:hAnsi="Calibri"/>
          <w:color w:val="000000" w:themeColor="text1"/>
        </w:rPr>
        <w:t xml:space="preserve"> binding, we replicate</w:t>
      </w:r>
      <w:r w:rsidR="004E1EB4" w:rsidRPr="00A60237">
        <w:rPr>
          <w:rFonts w:ascii="Calibri" w:hAnsi="Calibri"/>
          <w:color w:val="000000" w:themeColor="text1"/>
        </w:rPr>
        <w:t>d</w:t>
      </w:r>
      <w:r w:rsidR="00B27025" w:rsidRPr="00A60237">
        <w:rPr>
          <w:rFonts w:ascii="Calibri" w:hAnsi="Calibri"/>
          <w:color w:val="000000" w:themeColor="text1"/>
        </w:rPr>
        <w:t xml:space="preserve"> our previous finding that binding is </w:t>
      </w:r>
      <w:r w:rsidR="00B27025" w:rsidRPr="00A60237">
        <w:rPr>
          <w:rFonts w:ascii="Calibri" w:hAnsi="Calibri"/>
          <w:color w:val="000000" w:themeColor="text1"/>
        </w:rPr>
        <w:lastRenderedPageBreak/>
        <w:t>relatively more fragile and prone to loss from earlier sequence positions</w:t>
      </w:r>
      <w:r w:rsidR="004C58A5" w:rsidRPr="00A60237">
        <w:rPr>
          <w:rFonts w:ascii="Calibri" w:hAnsi="Calibri"/>
          <w:color w:val="000000" w:themeColor="text1"/>
        </w:rPr>
        <w:t xml:space="preserve"> (Allen et al., 2006, 2014)</w:t>
      </w:r>
      <w:r w:rsidR="00B27025" w:rsidRPr="00A60237">
        <w:rPr>
          <w:rFonts w:ascii="Calibri" w:hAnsi="Calibri"/>
          <w:color w:val="000000" w:themeColor="text1"/>
        </w:rPr>
        <w:t xml:space="preserve">. </w:t>
      </w:r>
    </w:p>
    <w:p w14:paraId="48AA432E" w14:textId="77777777" w:rsidR="00DB7411" w:rsidRPr="00A60237" w:rsidRDefault="00DB7411" w:rsidP="000455B5">
      <w:pPr>
        <w:spacing w:line="480" w:lineRule="auto"/>
        <w:jc w:val="center"/>
        <w:outlineLvl w:val="0"/>
        <w:rPr>
          <w:rFonts w:ascii="Calibri" w:hAnsi="Calibri"/>
          <w:color w:val="000000" w:themeColor="text1"/>
        </w:rPr>
      </w:pPr>
    </w:p>
    <w:p w14:paraId="36F098DC" w14:textId="3AA4652E" w:rsidR="000455B5" w:rsidRPr="00A60237" w:rsidRDefault="000455B5" w:rsidP="000455B5">
      <w:pPr>
        <w:spacing w:line="480" w:lineRule="auto"/>
        <w:jc w:val="center"/>
        <w:outlineLvl w:val="0"/>
        <w:rPr>
          <w:rFonts w:ascii="Calibri" w:hAnsi="Calibri"/>
          <w:color w:val="000000" w:themeColor="text1"/>
        </w:rPr>
      </w:pPr>
      <w:r w:rsidRPr="00A60237">
        <w:rPr>
          <w:rFonts w:ascii="Calibri" w:hAnsi="Calibri"/>
          <w:color w:val="000000" w:themeColor="text1"/>
        </w:rPr>
        <w:t>Experiment 7</w:t>
      </w:r>
    </w:p>
    <w:p w14:paraId="729853A6" w14:textId="1C316E48" w:rsidR="000455B5" w:rsidRPr="00A60237" w:rsidRDefault="00754578" w:rsidP="009942C0">
      <w:pPr>
        <w:spacing w:line="480" w:lineRule="auto"/>
        <w:jc w:val="both"/>
        <w:rPr>
          <w:rFonts w:ascii="Calibri" w:hAnsi="Calibri"/>
          <w:color w:val="000000" w:themeColor="text1"/>
        </w:rPr>
      </w:pPr>
      <w:r w:rsidRPr="00A60237">
        <w:rPr>
          <w:rFonts w:ascii="Calibri" w:hAnsi="Calibri"/>
          <w:color w:val="000000" w:themeColor="text1"/>
        </w:rPr>
        <w:t>The final experiment was closely based on Experiment 6, with one change. Rather than always presenting targets and distractors in the same central location, items shifted in their locations between trials</w:t>
      </w:r>
      <w:r w:rsidR="008150C5" w:rsidRPr="00A60237">
        <w:rPr>
          <w:rFonts w:ascii="Calibri" w:hAnsi="Calibri"/>
          <w:color w:val="000000" w:themeColor="text1"/>
        </w:rPr>
        <w:t>.</w:t>
      </w:r>
      <w:r w:rsidR="009942C0" w:rsidRPr="00A60237">
        <w:rPr>
          <w:rFonts w:ascii="Calibri" w:hAnsi="Calibri"/>
          <w:color w:val="000000" w:themeColor="text1"/>
        </w:rPr>
        <w:t xml:space="preserve"> This was implemented to examine whether outcomes replicate when participants are not able to simply focus on the single target location at screen </w:t>
      </w:r>
      <w:proofErr w:type="spellStart"/>
      <w:r w:rsidR="009942C0" w:rsidRPr="00A60237">
        <w:rPr>
          <w:rFonts w:ascii="Calibri" w:hAnsi="Calibri"/>
          <w:color w:val="000000" w:themeColor="text1"/>
        </w:rPr>
        <w:t>center</w:t>
      </w:r>
      <w:proofErr w:type="spellEnd"/>
      <w:r w:rsidR="009942C0" w:rsidRPr="00A60237">
        <w:rPr>
          <w:rFonts w:ascii="Calibri" w:hAnsi="Calibri"/>
          <w:color w:val="000000" w:themeColor="text1"/>
        </w:rPr>
        <w:t xml:space="preserve"> (as in Experiment 6), and instead </w:t>
      </w:r>
      <w:proofErr w:type="gramStart"/>
      <w:r w:rsidR="009942C0" w:rsidRPr="00A60237">
        <w:rPr>
          <w:rFonts w:ascii="Calibri" w:hAnsi="Calibri"/>
          <w:color w:val="000000" w:themeColor="text1"/>
        </w:rPr>
        <w:t>have to</w:t>
      </w:r>
      <w:proofErr w:type="gramEnd"/>
      <w:r w:rsidR="009942C0" w:rsidRPr="00A60237">
        <w:rPr>
          <w:rFonts w:ascii="Calibri" w:hAnsi="Calibri"/>
          <w:color w:val="000000" w:themeColor="text1"/>
        </w:rPr>
        <w:t xml:space="preserve"> shift attention to different points on the screen on each trial.</w:t>
      </w:r>
    </w:p>
    <w:p w14:paraId="65128A28" w14:textId="134B156C" w:rsidR="00DB7411" w:rsidRPr="00A60237" w:rsidRDefault="00DB7411" w:rsidP="00DB7411">
      <w:pPr>
        <w:spacing w:line="480" w:lineRule="auto"/>
        <w:jc w:val="center"/>
        <w:rPr>
          <w:rFonts w:ascii="Calibri" w:hAnsi="Calibri"/>
          <w:i/>
          <w:color w:val="000000" w:themeColor="text1"/>
        </w:rPr>
      </w:pPr>
      <w:r w:rsidRPr="00A60237">
        <w:rPr>
          <w:rFonts w:ascii="Calibri" w:hAnsi="Calibri"/>
          <w:i/>
          <w:color w:val="000000" w:themeColor="text1"/>
        </w:rPr>
        <w:t>Method</w:t>
      </w:r>
    </w:p>
    <w:p w14:paraId="58CDF17A" w14:textId="77777777" w:rsidR="000455B5" w:rsidRPr="00A60237" w:rsidRDefault="000455B5" w:rsidP="000455B5">
      <w:pPr>
        <w:spacing w:line="480" w:lineRule="auto"/>
        <w:outlineLvl w:val="0"/>
        <w:rPr>
          <w:rFonts w:ascii="Calibri" w:hAnsi="Calibri"/>
          <w:i/>
          <w:color w:val="000000" w:themeColor="text1"/>
        </w:rPr>
      </w:pPr>
      <w:r w:rsidRPr="00A60237">
        <w:rPr>
          <w:rFonts w:ascii="Calibri" w:hAnsi="Calibri"/>
          <w:i/>
          <w:color w:val="000000" w:themeColor="text1"/>
        </w:rPr>
        <w:t>Participants</w:t>
      </w:r>
    </w:p>
    <w:p w14:paraId="6FB5BDFE" w14:textId="7A8D690A" w:rsidR="000455B5" w:rsidRPr="00A60237" w:rsidRDefault="00754578" w:rsidP="00672824">
      <w:pPr>
        <w:spacing w:line="480" w:lineRule="auto"/>
        <w:jc w:val="both"/>
        <w:rPr>
          <w:rFonts w:ascii="Calibri" w:hAnsi="Calibri"/>
        </w:rPr>
      </w:pPr>
      <w:r w:rsidRPr="00A60237">
        <w:rPr>
          <w:rFonts w:ascii="Calibri" w:hAnsi="Calibri"/>
        </w:rPr>
        <w:t xml:space="preserve">Twenty-four undergraduate students (17 females) aged between 19-29 years took part, for financial payment or course credit. </w:t>
      </w:r>
      <w:r w:rsidR="006549CB" w:rsidRPr="00A60237">
        <w:rPr>
          <w:rFonts w:ascii="Calibri" w:hAnsi="Calibri"/>
        </w:rPr>
        <w:t>The study was approved by the research ethics committee at the Department of Psychology, University of York.</w:t>
      </w:r>
    </w:p>
    <w:p w14:paraId="2A46AFF6" w14:textId="77777777" w:rsidR="000455B5" w:rsidRPr="00A60237" w:rsidRDefault="000455B5" w:rsidP="000455B5">
      <w:pPr>
        <w:spacing w:line="480" w:lineRule="auto"/>
        <w:outlineLvl w:val="0"/>
        <w:rPr>
          <w:rFonts w:ascii="Calibri" w:hAnsi="Calibri"/>
          <w:i/>
          <w:color w:val="000000" w:themeColor="text1"/>
        </w:rPr>
      </w:pPr>
      <w:r w:rsidRPr="00A60237">
        <w:rPr>
          <w:rFonts w:ascii="Calibri" w:hAnsi="Calibri"/>
          <w:i/>
          <w:color w:val="000000" w:themeColor="text1"/>
        </w:rPr>
        <w:t>Materials, Design, and Procedure</w:t>
      </w:r>
    </w:p>
    <w:p w14:paraId="4D62B78C" w14:textId="1391D245" w:rsidR="000455B5" w:rsidRPr="00A60237" w:rsidRDefault="005830A8" w:rsidP="005E5A16">
      <w:pPr>
        <w:spacing w:line="480" w:lineRule="auto"/>
        <w:jc w:val="both"/>
        <w:outlineLvl w:val="0"/>
        <w:rPr>
          <w:rFonts w:ascii="Calibri" w:hAnsi="Calibri"/>
          <w:color w:val="FF0000"/>
        </w:rPr>
      </w:pPr>
      <w:r w:rsidRPr="00A60237">
        <w:rPr>
          <w:rFonts w:ascii="Calibri" w:hAnsi="Calibri"/>
          <w:color w:val="000000" w:themeColor="text1"/>
        </w:rPr>
        <w:t xml:space="preserve">Methodology was closely based on Experiment 6, with </w:t>
      </w:r>
      <w:r w:rsidR="004E1EB4" w:rsidRPr="00A60237">
        <w:rPr>
          <w:rFonts w:ascii="Calibri" w:hAnsi="Calibri"/>
          <w:color w:val="000000" w:themeColor="text1"/>
        </w:rPr>
        <w:t>the adjustment that the</w:t>
      </w:r>
      <w:r w:rsidR="00565D21" w:rsidRPr="00A60237">
        <w:rPr>
          <w:rFonts w:ascii="Calibri" w:hAnsi="Calibri"/>
          <w:color w:val="000000" w:themeColor="text1"/>
        </w:rPr>
        <w:t xml:space="preserve"> </w:t>
      </w:r>
      <w:r w:rsidR="00506376" w:rsidRPr="00A60237">
        <w:rPr>
          <w:rFonts w:ascii="Calibri" w:hAnsi="Calibri"/>
          <w:color w:val="000000" w:themeColor="text1"/>
        </w:rPr>
        <w:t xml:space="preserve">entire </w:t>
      </w:r>
      <w:r w:rsidR="00565D21" w:rsidRPr="00A60237">
        <w:rPr>
          <w:rFonts w:ascii="Calibri" w:hAnsi="Calibri"/>
          <w:color w:val="000000" w:themeColor="text1"/>
        </w:rPr>
        <w:t>display configuration</w:t>
      </w:r>
      <w:r w:rsidR="00506376" w:rsidRPr="00A60237">
        <w:rPr>
          <w:rFonts w:ascii="Calibri" w:hAnsi="Calibri"/>
          <w:color w:val="000000" w:themeColor="text1"/>
        </w:rPr>
        <w:t xml:space="preserve"> (target and distractors)</w:t>
      </w:r>
      <w:r w:rsidR="00565D21" w:rsidRPr="00A60237">
        <w:rPr>
          <w:rFonts w:ascii="Calibri" w:hAnsi="Calibri"/>
          <w:color w:val="000000" w:themeColor="text1"/>
        </w:rPr>
        <w:t xml:space="preserve"> </w:t>
      </w:r>
      <w:r w:rsidR="00506376" w:rsidRPr="00A60237">
        <w:rPr>
          <w:rFonts w:ascii="Calibri" w:hAnsi="Calibri"/>
          <w:color w:val="000000" w:themeColor="text1"/>
        </w:rPr>
        <w:t>shifted in its</w:t>
      </w:r>
      <w:r w:rsidR="00565D21" w:rsidRPr="00A60237">
        <w:rPr>
          <w:rFonts w:ascii="Calibri" w:hAnsi="Calibri"/>
          <w:color w:val="000000" w:themeColor="text1"/>
        </w:rPr>
        <w:t xml:space="preserve"> locations </w:t>
      </w:r>
      <w:r w:rsidR="004E1EB4" w:rsidRPr="00A60237">
        <w:rPr>
          <w:rFonts w:ascii="Calibri" w:hAnsi="Calibri"/>
          <w:color w:val="000000" w:themeColor="text1"/>
        </w:rPr>
        <w:t xml:space="preserve">around the screen </w:t>
      </w:r>
      <w:r w:rsidR="00565D21" w:rsidRPr="00A60237">
        <w:rPr>
          <w:rFonts w:ascii="Calibri" w:hAnsi="Calibri"/>
          <w:color w:val="000000" w:themeColor="text1"/>
        </w:rPr>
        <w:t xml:space="preserve">in </w:t>
      </w:r>
      <w:r w:rsidR="00E407C2" w:rsidRPr="00A60237">
        <w:rPr>
          <w:rFonts w:ascii="Calibri" w:hAnsi="Calibri"/>
          <w:color w:val="000000" w:themeColor="text1"/>
        </w:rPr>
        <w:t>an</w:t>
      </w:r>
      <w:r w:rsidR="00565D21" w:rsidRPr="00A60237">
        <w:rPr>
          <w:rFonts w:ascii="Calibri" w:hAnsi="Calibri"/>
          <w:color w:val="000000" w:themeColor="text1"/>
        </w:rPr>
        <w:t xml:space="preserve"> unpredictable manner between (but not within) trials.</w:t>
      </w:r>
      <w:r w:rsidR="000455B5" w:rsidRPr="00A60237">
        <w:rPr>
          <w:rFonts w:ascii="Calibri" w:hAnsi="Calibri"/>
          <w:color w:val="FF0000"/>
        </w:rPr>
        <w:t xml:space="preserve"> </w:t>
      </w:r>
      <w:r w:rsidR="00E407C2" w:rsidRPr="00A60237">
        <w:rPr>
          <w:rFonts w:ascii="Calibri" w:hAnsi="Calibri"/>
          <w:color w:val="000000" w:themeColor="text1"/>
        </w:rPr>
        <w:t>Thus, the central target and surrounding distractors always retained this relative configuration, but the whole set moved randomly to a new location for each trial, by a horizontal distance up to a maximum of 7.41</w:t>
      </w:r>
      <w:r w:rsidR="00E407C2" w:rsidRPr="00A60237">
        <w:rPr>
          <w:rFonts w:ascii="Calibri" w:hAnsi="Calibri"/>
        </w:rPr>
        <w:sym w:font="Symbol" w:char="F0B0"/>
      </w:r>
      <w:r w:rsidR="00E407C2" w:rsidRPr="00A60237">
        <w:rPr>
          <w:rFonts w:ascii="Calibri" w:hAnsi="Calibri"/>
        </w:rPr>
        <w:t xml:space="preserve"> (from screen </w:t>
      </w:r>
      <w:proofErr w:type="spellStart"/>
      <w:r w:rsidR="00E407C2" w:rsidRPr="00A60237">
        <w:rPr>
          <w:rFonts w:ascii="Calibri" w:hAnsi="Calibri"/>
        </w:rPr>
        <w:t>center</w:t>
      </w:r>
      <w:proofErr w:type="spellEnd"/>
      <w:r w:rsidR="00E407C2" w:rsidRPr="00A60237">
        <w:rPr>
          <w:rFonts w:ascii="Calibri" w:hAnsi="Calibri"/>
        </w:rPr>
        <w:t>) and a vertical distance up to 2.98</w:t>
      </w:r>
      <w:r w:rsidR="00E407C2" w:rsidRPr="00A60237">
        <w:rPr>
          <w:rFonts w:ascii="Calibri" w:hAnsi="Calibri"/>
        </w:rPr>
        <w:sym w:font="Symbol" w:char="F0B0"/>
      </w:r>
      <w:r w:rsidR="00E407C2" w:rsidRPr="00A60237">
        <w:rPr>
          <w:rFonts w:ascii="Calibri" w:hAnsi="Calibri"/>
        </w:rPr>
        <w:t>. This move was initiated for the first item in each sequence, with subsequent items in the sequence appearing in the same locations.</w:t>
      </w:r>
    </w:p>
    <w:p w14:paraId="5F286161" w14:textId="1C2C811A" w:rsidR="000455B5" w:rsidRPr="00A60237" w:rsidRDefault="000455B5" w:rsidP="00DB7411">
      <w:pPr>
        <w:spacing w:line="480" w:lineRule="auto"/>
        <w:jc w:val="center"/>
        <w:outlineLvl w:val="0"/>
        <w:rPr>
          <w:rFonts w:ascii="Calibri" w:hAnsi="Calibri"/>
          <w:i/>
          <w:color w:val="000000" w:themeColor="text1"/>
        </w:rPr>
      </w:pPr>
      <w:r w:rsidRPr="00A60237">
        <w:rPr>
          <w:rFonts w:ascii="Calibri" w:hAnsi="Calibri"/>
          <w:i/>
          <w:color w:val="000000" w:themeColor="text1"/>
        </w:rPr>
        <w:lastRenderedPageBreak/>
        <w:t>Results</w:t>
      </w:r>
      <w:r w:rsidR="00AE1069" w:rsidRPr="00A60237">
        <w:rPr>
          <w:rFonts w:ascii="Calibri" w:hAnsi="Calibri"/>
          <w:i/>
          <w:color w:val="000000" w:themeColor="text1"/>
        </w:rPr>
        <w:t xml:space="preserve"> and Discussion</w:t>
      </w:r>
    </w:p>
    <w:p w14:paraId="3C74EFEB" w14:textId="1E96C149" w:rsidR="000455B5" w:rsidRPr="00A60237" w:rsidRDefault="00744AC8" w:rsidP="005E5A16">
      <w:pPr>
        <w:spacing w:line="480" w:lineRule="auto"/>
        <w:jc w:val="both"/>
        <w:rPr>
          <w:rFonts w:ascii="Calibri" w:eastAsia="Times New Roman" w:hAnsi="Calibri"/>
        </w:rPr>
      </w:pPr>
      <w:r w:rsidRPr="00A60237">
        <w:rPr>
          <w:rFonts w:ascii="Calibri" w:hAnsi="Calibri"/>
        </w:rPr>
        <w:t xml:space="preserve">Proportion correct in each condition is displayed in Figure </w:t>
      </w:r>
      <w:r w:rsidR="007C1A91" w:rsidRPr="00A60237">
        <w:rPr>
          <w:rFonts w:ascii="Calibri" w:hAnsi="Calibri"/>
          <w:color w:val="000000" w:themeColor="text1"/>
        </w:rPr>
        <w:t>13</w:t>
      </w:r>
      <w:r w:rsidRPr="00A60237">
        <w:rPr>
          <w:rFonts w:ascii="Calibri" w:hAnsi="Calibri"/>
        </w:rPr>
        <w:t xml:space="preserve">. A 3x2x2 analysis of variance revealed significant effects of stimulus condition, </w:t>
      </w:r>
      <w:r w:rsidRPr="00A60237">
        <w:rPr>
          <w:rFonts w:ascii="Calibri" w:hAnsi="Calibri"/>
          <w:i/>
        </w:rPr>
        <w:t>F</w:t>
      </w:r>
      <w:r w:rsidRPr="00A60237">
        <w:rPr>
          <w:rFonts w:ascii="Calibri" w:hAnsi="Calibri"/>
        </w:rPr>
        <w:t xml:space="preserve"> (2,46) = </w:t>
      </w:r>
      <w:r w:rsidR="00346FBF" w:rsidRPr="00A60237">
        <w:rPr>
          <w:rFonts w:ascii="Calibri" w:hAnsi="Calibri"/>
        </w:rPr>
        <w:t>60.61</w:t>
      </w:r>
      <w:r w:rsidRPr="00A60237">
        <w:rPr>
          <w:rFonts w:ascii="Calibri" w:hAnsi="Calibri"/>
        </w:rPr>
        <w:t xml:space="preserve">, </w:t>
      </w:r>
      <w:r w:rsidRPr="00A60237">
        <w:rPr>
          <w:rFonts w:ascii="Calibri" w:hAnsi="Calibri"/>
          <w:i/>
        </w:rPr>
        <w:t>MSE</w:t>
      </w:r>
      <w:r w:rsidRPr="00A60237">
        <w:rPr>
          <w:rFonts w:ascii="Calibri" w:hAnsi="Calibri"/>
        </w:rPr>
        <w:t xml:space="preserve"> = .02,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.7</w:t>
      </w:r>
      <w:r w:rsidR="00346FBF" w:rsidRPr="00A60237">
        <w:rPr>
          <w:rFonts w:ascii="Calibri" w:hAnsi="Calibri"/>
        </w:rPr>
        <w:t>3</w:t>
      </w:r>
      <w:r w:rsidRPr="00A60237">
        <w:rPr>
          <w:rFonts w:ascii="Calibri" w:hAnsi="Calibri"/>
          <w:color w:val="000000" w:themeColor="text1"/>
        </w:rPr>
        <w:t xml:space="preserve">, </w:t>
      </w:r>
      <w:r w:rsidRPr="00A60237">
        <w:rPr>
          <w:rFonts w:ascii="Calibri" w:hAnsi="Calibri"/>
        </w:rPr>
        <w:t xml:space="preserve">with recall accuracy higher for </w:t>
      </w:r>
      <w:proofErr w:type="spellStart"/>
      <w:r w:rsidRPr="00A60237">
        <w:rPr>
          <w:rFonts w:ascii="Calibri" w:hAnsi="Calibri"/>
          <w:color w:val="000000" w:themeColor="text1"/>
        </w:rPr>
        <w:t>color</w:t>
      </w:r>
      <w:proofErr w:type="spellEnd"/>
      <w:r w:rsidRPr="00A60237">
        <w:rPr>
          <w:rFonts w:ascii="Calibri" w:hAnsi="Calibri"/>
          <w:color w:val="000000" w:themeColor="text1"/>
        </w:rPr>
        <w:t xml:space="preserve"> (mean .</w:t>
      </w:r>
      <w:r w:rsidR="00B01DB3" w:rsidRPr="00A60237">
        <w:rPr>
          <w:rFonts w:ascii="Calibri" w:hAnsi="Calibri"/>
          <w:color w:val="000000" w:themeColor="text1"/>
        </w:rPr>
        <w:t>75</w:t>
      </w:r>
      <w:r w:rsidRPr="00A60237">
        <w:rPr>
          <w:rFonts w:ascii="Calibri" w:hAnsi="Calibri"/>
          <w:color w:val="000000" w:themeColor="text1"/>
        </w:rPr>
        <w:t>, SE .0</w:t>
      </w:r>
      <w:r w:rsidR="00B01DB3" w:rsidRPr="00A60237">
        <w:rPr>
          <w:rFonts w:ascii="Calibri" w:hAnsi="Calibri"/>
          <w:color w:val="000000" w:themeColor="text1"/>
        </w:rPr>
        <w:t xml:space="preserve">2) </w:t>
      </w:r>
      <w:r w:rsidR="00B01DB3" w:rsidRPr="00A60237">
        <w:rPr>
          <w:rFonts w:ascii="Calibri" w:hAnsi="Calibri"/>
        </w:rPr>
        <w:t xml:space="preserve">than shape (.68, .03) or </w:t>
      </w:r>
      <w:proofErr w:type="spellStart"/>
      <w:r w:rsidR="00B01DB3" w:rsidRPr="00A60237">
        <w:rPr>
          <w:rFonts w:ascii="Calibri" w:hAnsi="Calibri"/>
        </w:rPr>
        <w:t>color</w:t>
      </w:r>
      <w:proofErr w:type="spellEnd"/>
      <w:r w:rsidR="00B01DB3" w:rsidRPr="00A60237">
        <w:rPr>
          <w:rFonts w:ascii="Calibri" w:hAnsi="Calibri"/>
        </w:rPr>
        <w:t xml:space="preserve"> + shape (.51, .03</w:t>
      </w:r>
      <w:r w:rsidRPr="00A60237">
        <w:rPr>
          <w:rFonts w:ascii="Calibri" w:hAnsi="Calibri"/>
        </w:rPr>
        <w:t>), and the latter two conditions also differing (</w:t>
      </w:r>
      <w:r w:rsidRPr="00A60237">
        <w:rPr>
          <w:rFonts w:ascii="Calibri" w:hAnsi="Calibri"/>
          <w:i/>
        </w:rPr>
        <w:t>p</w:t>
      </w:r>
      <w:r w:rsidRPr="00A60237">
        <w:rPr>
          <w:rFonts w:ascii="Calibri" w:hAnsi="Calibri"/>
        </w:rPr>
        <w:t xml:space="preserve"> </w:t>
      </w:r>
      <w:r w:rsidR="006F0668" w:rsidRPr="00A60237">
        <w:rPr>
          <w:rFonts w:ascii="Calibri" w:eastAsia="Times New Roman" w:hAnsi="Calibri"/>
        </w:rPr>
        <w:t>≤</w:t>
      </w:r>
      <w:r w:rsidR="00661D1C" w:rsidRPr="00A60237">
        <w:rPr>
          <w:rFonts w:ascii="Calibri" w:eastAsia="Times New Roman" w:hAnsi="Calibri"/>
        </w:rPr>
        <w:t xml:space="preserve"> </w:t>
      </w:r>
      <w:r w:rsidRPr="00A60237">
        <w:rPr>
          <w:rFonts w:ascii="Calibri" w:hAnsi="Calibri"/>
        </w:rPr>
        <w:t xml:space="preserve">.001 in all cases, Bonferroni-Holm corrected). There were also significant effects of concurrent task, </w:t>
      </w:r>
      <w:r w:rsidRPr="00A60237">
        <w:rPr>
          <w:rFonts w:ascii="Calibri" w:hAnsi="Calibri"/>
          <w:i/>
        </w:rPr>
        <w:t>F</w:t>
      </w:r>
      <w:r w:rsidRPr="00A60237">
        <w:rPr>
          <w:rFonts w:ascii="Calibri" w:hAnsi="Calibri"/>
        </w:rPr>
        <w:t xml:space="preserve"> (1,23) = </w:t>
      </w:r>
      <w:r w:rsidR="00346FBF" w:rsidRPr="00A60237">
        <w:rPr>
          <w:rFonts w:ascii="Calibri" w:hAnsi="Calibri"/>
        </w:rPr>
        <w:t>149.39</w:t>
      </w:r>
      <w:r w:rsidRPr="00A60237">
        <w:rPr>
          <w:rFonts w:ascii="Calibri" w:hAnsi="Calibri"/>
        </w:rPr>
        <w:t xml:space="preserve">, </w:t>
      </w:r>
      <w:r w:rsidRPr="00A60237">
        <w:rPr>
          <w:rFonts w:ascii="Calibri" w:hAnsi="Calibri"/>
          <w:i/>
        </w:rPr>
        <w:t>MSE</w:t>
      </w:r>
      <w:r w:rsidRPr="00A60237">
        <w:rPr>
          <w:rFonts w:ascii="Calibri" w:hAnsi="Calibri"/>
        </w:rPr>
        <w:t xml:space="preserve"> = .05,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w:t>
      </w:r>
      <w:r w:rsidR="00346FBF" w:rsidRPr="00A60237">
        <w:rPr>
          <w:rFonts w:ascii="Calibri" w:hAnsi="Calibri"/>
        </w:rPr>
        <w:t>87</w:t>
      </w:r>
      <w:r w:rsidRPr="00A60237">
        <w:rPr>
          <w:rFonts w:ascii="Calibri" w:hAnsi="Calibri"/>
        </w:rPr>
        <w:t xml:space="preserve">, and distractors, </w:t>
      </w:r>
      <w:r w:rsidRPr="00A60237">
        <w:rPr>
          <w:rFonts w:ascii="Calibri" w:hAnsi="Calibri"/>
          <w:i/>
        </w:rPr>
        <w:t>F</w:t>
      </w:r>
      <w:r w:rsidRPr="00A60237">
        <w:rPr>
          <w:rFonts w:ascii="Calibri" w:hAnsi="Calibri"/>
        </w:rPr>
        <w:t xml:space="preserve"> (1,23) = </w:t>
      </w:r>
      <w:r w:rsidR="00346FBF" w:rsidRPr="00A60237">
        <w:rPr>
          <w:rFonts w:ascii="Calibri" w:hAnsi="Calibri"/>
        </w:rPr>
        <w:t>31.83</w:t>
      </w:r>
      <w:r w:rsidRPr="00A60237">
        <w:rPr>
          <w:rFonts w:ascii="Calibri" w:hAnsi="Calibri"/>
        </w:rPr>
        <w:t xml:space="preserve">, </w:t>
      </w:r>
      <w:r w:rsidRPr="00A60237">
        <w:rPr>
          <w:rFonts w:ascii="Calibri" w:hAnsi="Calibri"/>
          <w:i/>
        </w:rPr>
        <w:t>MSE</w:t>
      </w:r>
      <w:r w:rsidRPr="00A60237">
        <w:rPr>
          <w:rFonts w:ascii="Calibri" w:hAnsi="Calibri"/>
        </w:rPr>
        <w:t xml:space="preserve"> = .02, </w:t>
      </w:r>
      <w:r w:rsidRPr="00A60237">
        <w:rPr>
          <w:rFonts w:ascii="Calibri" w:hAnsi="Calibri"/>
          <w:i/>
        </w:rPr>
        <w:t>p</w:t>
      </w:r>
      <w:r w:rsidRPr="00A60237">
        <w:rPr>
          <w:rFonts w:ascii="Calibri" w:hAnsi="Calibri"/>
        </w:rPr>
        <w:t xml:space="preserve"> &lt; .001,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w:t>
      </w:r>
      <w:r w:rsidR="00346FBF" w:rsidRPr="00A60237">
        <w:rPr>
          <w:rFonts w:ascii="Calibri" w:hAnsi="Calibri"/>
        </w:rPr>
        <w:t>58</w:t>
      </w:r>
      <w:r w:rsidRPr="00A60237">
        <w:rPr>
          <w:rFonts w:ascii="Calibri" w:hAnsi="Calibri"/>
        </w:rPr>
        <w:t>. The interaction between concurrent task and distractors was not significant,</w:t>
      </w:r>
      <w:r w:rsidRPr="00A60237">
        <w:rPr>
          <w:rFonts w:ascii="Calibri" w:hAnsi="Calibri"/>
          <w:i/>
          <w:color w:val="000000" w:themeColor="text1"/>
        </w:rPr>
        <w:t xml:space="preserve"> F</w:t>
      </w:r>
      <w:r w:rsidRPr="00A60237">
        <w:rPr>
          <w:rFonts w:ascii="Calibri" w:hAnsi="Calibri"/>
          <w:color w:val="000000" w:themeColor="text1"/>
        </w:rPr>
        <w:t xml:space="preserve"> (1,23) = </w:t>
      </w:r>
      <w:r w:rsidR="00346FBF" w:rsidRPr="00A60237">
        <w:rPr>
          <w:rFonts w:ascii="Calibri" w:hAnsi="Calibri"/>
          <w:color w:val="000000" w:themeColor="text1"/>
        </w:rPr>
        <w:t>1.12</w:t>
      </w:r>
      <w:r w:rsidRPr="00A60237">
        <w:rPr>
          <w:rFonts w:ascii="Calibri" w:hAnsi="Calibri"/>
          <w:color w:val="000000" w:themeColor="text1"/>
        </w:rPr>
        <w:t xml:space="preserve">, </w:t>
      </w:r>
      <w:r w:rsidRPr="00A60237">
        <w:rPr>
          <w:rFonts w:ascii="Calibri" w:hAnsi="Calibri"/>
          <w:i/>
          <w:color w:val="000000" w:themeColor="text1"/>
        </w:rPr>
        <w:t>MSE</w:t>
      </w:r>
      <w:r w:rsidRPr="00A60237">
        <w:rPr>
          <w:rFonts w:ascii="Calibri" w:hAnsi="Calibri"/>
          <w:color w:val="000000" w:themeColor="text1"/>
        </w:rPr>
        <w:t xml:space="preserve"> = .01, </w:t>
      </w:r>
      <w:r w:rsidRPr="00A60237">
        <w:rPr>
          <w:rFonts w:ascii="Calibri" w:hAnsi="Calibri"/>
          <w:i/>
          <w:color w:val="000000" w:themeColor="text1"/>
        </w:rPr>
        <w:t>p</w:t>
      </w:r>
      <w:r w:rsidRPr="00A60237">
        <w:rPr>
          <w:rFonts w:ascii="Calibri" w:hAnsi="Calibri"/>
          <w:color w:val="000000" w:themeColor="text1"/>
        </w:rPr>
        <w:t xml:space="preserve"> = .</w:t>
      </w:r>
      <w:r w:rsidR="00346FBF" w:rsidRPr="00A60237">
        <w:rPr>
          <w:rFonts w:ascii="Calibri" w:hAnsi="Calibri"/>
          <w:color w:val="000000" w:themeColor="text1"/>
        </w:rPr>
        <w:t>30</w:t>
      </w:r>
      <w:r w:rsidRPr="00A60237">
        <w:rPr>
          <w:rFonts w:ascii="Calibri" w:hAnsi="Calibri"/>
          <w:color w:val="000000" w:themeColor="text1"/>
        </w:rPr>
        <w:t>, η²p</w:t>
      </w:r>
      <w:r w:rsidRPr="00A60237">
        <w:rPr>
          <w:rFonts w:ascii="Calibri" w:hAnsi="Calibri"/>
          <w:color w:val="000000" w:themeColor="text1"/>
          <w:vertAlign w:val="superscript"/>
        </w:rPr>
        <w:t xml:space="preserve"> </w:t>
      </w:r>
      <w:r w:rsidRPr="00A60237">
        <w:rPr>
          <w:rFonts w:ascii="Calibri" w:hAnsi="Calibri"/>
          <w:color w:val="000000" w:themeColor="text1"/>
        </w:rPr>
        <w:t>= .0</w:t>
      </w:r>
      <w:r w:rsidR="00346FBF" w:rsidRPr="00A60237">
        <w:rPr>
          <w:rFonts w:ascii="Calibri" w:hAnsi="Calibri"/>
          <w:color w:val="000000" w:themeColor="text1"/>
        </w:rPr>
        <w:t>5</w:t>
      </w:r>
      <w:r w:rsidRPr="00A60237">
        <w:rPr>
          <w:rFonts w:ascii="Calibri" w:hAnsi="Calibri"/>
          <w:color w:val="000000" w:themeColor="text1"/>
        </w:rPr>
        <w:t xml:space="preserve">. Similarly, </w:t>
      </w:r>
      <w:r w:rsidRPr="00A60237">
        <w:rPr>
          <w:rFonts w:ascii="Calibri" w:hAnsi="Calibri"/>
        </w:rPr>
        <w:t xml:space="preserve">the interactions between stimulus condition and distractors, </w:t>
      </w:r>
      <w:r w:rsidRPr="00A60237">
        <w:rPr>
          <w:rFonts w:ascii="Calibri" w:hAnsi="Calibri"/>
          <w:i/>
        </w:rPr>
        <w:t>F</w:t>
      </w:r>
      <w:r w:rsidRPr="00A60237">
        <w:rPr>
          <w:rFonts w:ascii="Calibri" w:hAnsi="Calibri"/>
        </w:rPr>
        <w:t xml:space="preserve"> (2,46) = </w:t>
      </w:r>
      <w:r w:rsidR="00960D1E" w:rsidRPr="00A60237">
        <w:rPr>
          <w:rFonts w:ascii="Calibri" w:hAnsi="Calibri"/>
        </w:rPr>
        <w:t>2.19</w:t>
      </w:r>
      <w:r w:rsidRPr="00A60237">
        <w:rPr>
          <w:rFonts w:ascii="Calibri" w:hAnsi="Calibri"/>
        </w:rPr>
        <w:t xml:space="preserve">, </w:t>
      </w:r>
      <w:r w:rsidRPr="00A60237">
        <w:rPr>
          <w:rFonts w:ascii="Calibri" w:hAnsi="Calibri"/>
          <w:i/>
        </w:rPr>
        <w:t>MSE</w:t>
      </w:r>
      <w:r w:rsidRPr="00A60237">
        <w:rPr>
          <w:rFonts w:ascii="Calibri" w:hAnsi="Calibri"/>
        </w:rPr>
        <w:t xml:space="preserve"> = .01, </w:t>
      </w:r>
      <w:r w:rsidRPr="00A60237">
        <w:rPr>
          <w:rFonts w:ascii="Calibri" w:hAnsi="Calibri"/>
          <w:i/>
        </w:rPr>
        <w:t>p</w:t>
      </w:r>
      <w:r w:rsidRPr="00A60237">
        <w:rPr>
          <w:rFonts w:ascii="Calibri" w:hAnsi="Calibri"/>
        </w:rPr>
        <w:t xml:space="preserve"> = .</w:t>
      </w:r>
      <w:r w:rsidR="00960D1E" w:rsidRPr="00A60237">
        <w:rPr>
          <w:rFonts w:ascii="Calibri" w:hAnsi="Calibri"/>
        </w:rPr>
        <w:t>12</w:t>
      </w:r>
      <w:r w:rsidRPr="00A60237">
        <w:rPr>
          <w:rFonts w:ascii="Calibri" w:hAnsi="Calibri"/>
        </w:rPr>
        <w:t xml:space="preserve">, </w:t>
      </w:r>
      <w:r w:rsidRPr="00A60237">
        <w:rPr>
          <w:rFonts w:ascii="Calibri" w:hAnsi="Calibri"/>
          <w:color w:val="000000" w:themeColor="text1"/>
        </w:rPr>
        <w:t>η²p</w:t>
      </w:r>
      <w:r w:rsidRPr="00A60237">
        <w:rPr>
          <w:rFonts w:ascii="Calibri" w:hAnsi="Calibri"/>
          <w:vertAlign w:val="superscript"/>
        </w:rPr>
        <w:t xml:space="preserve"> </w:t>
      </w:r>
      <w:r w:rsidR="00960D1E" w:rsidRPr="00A60237">
        <w:rPr>
          <w:rFonts w:ascii="Calibri" w:hAnsi="Calibri"/>
        </w:rPr>
        <w:t>= .09</w:t>
      </w:r>
      <w:r w:rsidRPr="00A60237">
        <w:rPr>
          <w:rFonts w:ascii="Calibri" w:hAnsi="Calibri"/>
        </w:rPr>
        <w:t>, stimulus condition and concurrent task,</w:t>
      </w:r>
      <w:r w:rsidRPr="00A60237">
        <w:rPr>
          <w:rFonts w:ascii="Calibri" w:hAnsi="Calibri"/>
          <w:i/>
          <w:color w:val="000000" w:themeColor="text1"/>
        </w:rPr>
        <w:t xml:space="preserve"> F</w:t>
      </w:r>
      <w:r w:rsidRPr="00A60237">
        <w:rPr>
          <w:rFonts w:ascii="Calibri" w:hAnsi="Calibri"/>
          <w:color w:val="000000" w:themeColor="text1"/>
        </w:rPr>
        <w:t xml:space="preserve"> (2,46) = </w:t>
      </w:r>
      <w:r w:rsidR="00960D1E" w:rsidRPr="00A60237">
        <w:rPr>
          <w:rFonts w:ascii="Calibri" w:hAnsi="Calibri"/>
          <w:color w:val="000000" w:themeColor="text1"/>
        </w:rPr>
        <w:t>.44</w:t>
      </w:r>
      <w:r w:rsidRPr="00A60237">
        <w:rPr>
          <w:rFonts w:ascii="Calibri" w:hAnsi="Calibri"/>
          <w:color w:val="000000" w:themeColor="text1"/>
        </w:rPr>
        <w:t xml:space="preserve">, </w:t>
      </w:r>
      <w:r w:rsidRPr="00A60237">
        <w:rPr>
          <w:rFonts w:ascii="Calibri" w:hAnsi="Calibri"/>
          <w:i/>
          <w:color w:val="000000" w:themeColor="text1"/>
        </w:rPr>
        <w:t>MSE</w:t>
      </w:r>
      <w:r w:rsidRPr="00A60237">
        <w:rPr>
          <w:rFonts w:ascii="Calibri" w:hAnsi="Calibri"/>
          <w:color w:val="000000" w:themeColor="text1"/>
        </w:rPr>
        <w:t xml:space="preserve"> = .01, </w:t>
      </w:r>
      <w:r w:rsidRPr="00A60237">
        <w:rPr>
          <w:rFonts w:ascii="Calibri" w:hAnsi="Calibri"/>
          <w:i/>
          <w:color w:val="000000" w:themeColor="text1"/>
        </w:rPr>
        <w:t>p</w:t>
      </w:r>
      <w:r w:rsidRPr="00A60237">
        <w:rPr>
          <w:rFonts w:ascii="Calibri" w:hAnsi="Calibri"/>
          <w:color w:val="000000" w:themeColor="text1"/>
        </w:rPr>
        <w:t xml:space="preserve"> = .</w:t>
      </w:r>
      <w:r w:rsidR="00960D1E" w:rsidRPr="00A60237">
        <w:rPr>
          <w:rFonts w:ascii="Calibri" w:hAnsi="Calibri"/>
          <w:color w:val="000000" w:themeColor="text1"/>
        </w:rPr>
        <w:t>65</w:t>
      </w:r>
      <w:r w:rsidRPr="00A60237">
        <w:rPr>
          <w:rFonts w:ascii="Calibri" w:hAnsi="Calibri"/>
          <w:color w:val="000000" w:themeColor="text1"/>
        </w:rPr>
        <w:t>, η²p</w:t>
      </w:r>
      <w:r w:rsidRPr="00A60237">
        <w:rPr>
          <w:rFonts w:ascii="Calibri" w:hAnsi="Calibri"/>
          <w:color w:val="000000" w:themeColor="text1"/>
          <w:vertAlign w:val="superscript"/>
        </w:rPr>
        <w:t xml:space="preserve"> </w:t>
      </w:r>
      <w:r w:rsidR="00960D1E" w:rsidRPr="00A60237">
        <w:rPr>
          <w:rFonts w:ascii="Calibri" w:hAnsi="Calibri"/>
          <w:color w:val="000000" w:themeColor="text1"/>
        </w:rPr>
        <w:t>= .02</w:t>
      </w:r>
      <w:r w:rsidRPr="00A60237">
        <w:rPr>
          <w:rFonts w:ascii="Calibri" w:hAnsi="Calibri"/>
          <w:color w:val="000000" w:themeColor="text1"/>
        </w:rPr>
        <w:t xml:space="preserve">, </w:t>
      </w:r>
      <w:r w:rsidRPr="00A60237">
        <w:rPr>
          <w:rFonts w:ascii="Calibri" w:hAnsi="Calibri"/>
        </w:rPr>
        <w:t>were not significant, nor was the three-way interaction</w:t>
      </w:r>
      <w:r w:rsidRPr="00A60237">
        <w:rPr>
          <w:rFonts w:ascii="Calibri" w:hAnsi="Calibri"/>
          <w:i/>
          <w:color w:val="000000" w:themeColor="text1"/>
        </w:rPr>
        <w:t xml:space="preserve"> F</w:t>
      </w:r>
      <w:r w:rsidRPr="00A60237">
        <w:rPr>
          <w:rFonts w:ascii="Calibri" w:hAnsi="Calibri"/>
          <w:color w:val="000000" w:themeColor="text1"/>
        </w:rPr>
        <w:t xml:space="preserve"> (2,46) = </w:t>
      </w:r>
      <w:r w:rsidR="00960D1E" w:rsidRPr="00A60237">
        <w:rPr>
          <w:rFonts w:ascii="Calibri" w:hAnsi="Calibri"/>
          <w:color w:val="000000" w:themeColor="text1"/>
        </w:rPr>
        <w:t>.21</w:t>
      </w:r>
      <w:r w:rsidRPr="00A60237">
        <w:rPr>
          <w:rFonts w:ascii="Calibri" w:hAnsi="Calibri"/>
          <w:color w:val="000000" w:themeColor="text1"/>
        </w:rPr>
        <w:t xml:space="preserve">, </w:t>
      </w:r>
      <w:r w:rsidRPr="00A60237">
        <w:rPr>
          <w:rFonts w:ascii="Calibri" w:hAnsi="Calibri"/>
          <w:i/>
          <w:color w:val="000000" w:themeColor="text1"/>
        </w:rPr>
        <w:t>MSE</w:t>
      </w:r>
      <w:r w:rsidRPr="00A60237">
        <w:rPr>
          <w:rFonts w:ascii="Calibri" w:hAnsi="Calibri"/>
          <w:color w:val="000000" w:themeColor="text1"/>
        </w:rPr>
        <w:t xml:space="preserve"> = .01, </w:t>
      </w:r>
      <w:r w:rsidRPr="00A60237">
        <w:rPr>
          <w:rFonts w:ascii="Calibri" w:hAnsi="Calibri"/>
          <w:i/>
          <w:color w:val="000000" w:themeColor="text1"/>
        </w:rPr>
        <w:t>p</w:t>
      </w:r>
      <w:r w:rsidR="00960D1E" w:rsidRPr="00A60237">
        <w:rPr>
          <w:rFonts w:ascii="Calibri" w:hAnsi="Calibri"/>
          <w:color w:val="000000" w:themeColor="text1"/>
        </w:rPr>
        <w:t xml:space="preserve"> = .81</w:t>
      </w:r>
      <w:r w:rsidRPr="00A60237">
        <w:rPr>
          <w:rFonts w:ascii="Calibri" w:hAnsi="Calibri"/>
          <w:color w:val="000000" w:themeColor="text1"/>
        </w:rPr>
        <w:t>, η²p</w:t>
      </w:r>
      <w:r w:rsidRPr="00A60237">
        <w:rPr>
          <w:rFonts w:ascii="Calibri" w:hAnsi="Calibri"/>
          <w:color w:val="000000" w:themeColor="text1"/>
          <w:vertAlign w:val="superscript"/>
        </w:rPr>
        <w:t xml:space="preserve"> </w:t>
      </w:r>
      <w:r w:rsidR="00960D1E" w:rsidRPr="00A60237">
        <w:rPr>
          <w:rFonts w:ascii="Calibri" w:hAnsi="Calibri"/>
          <w:color w:val="000000" w:themeColor="text1"/>
        </w:rPr>
        <w:t>= .01</w:t>
      </w:r>
      <w:r w:rsidRPr="00A60237">
        <w:rPr>
          <w:rFonts w:ascii="Calibri" w:hAnsi="Calibri"/>
          <w:color w:val="000000" w:themeColor="text1"/>
        </w:rPr>
        <w:t xml:space="preserve">. </w:t>
      </w:r>
      <w:r w:rsidR="000455B5" w:rsidRPr="00A60237">
        <w:rPr>
          <w:rFonts w:ascii="Calibri" w:hAnsi="Calibri"/>
          <w:color w:val="000000" w:themeColor="text1"/>
        </w:rPr>
        <w:t xml:space="preserve">Bayesian ANOVA indicated strongest support for the model containing just the main effects </w:t>
      </w:r>
      <w:r w:rsidR="002E4B2C" w:rsidRPr="00A60237">
        <w:rPr>
          <w:rFonts w:ascii="Calibri" w:hAnsi="Calibri"/>
        </w:rPr>
        <w:t>(BF&gt;1000 vs. the null-only model)</w:t>
      </w:r>
      <w:r w:rsidR="000455B5" w:rsidRPr="00A60237">
        <w:rPr>
          <w:rFonts w:ascii="Calibri" w:hAnsi="Calibri"/>
          <w:color w:val="000000" w:themeColor="text1"/>
        </w:rPr>
        <w:t xml:space="preserve">, preferring this over the model with main effects plus the distractor by task interaction by a factor of </w:t>
      </w:r>
      <w:r w:rsidR="00A410B8" w:rsidRPr="00A60237">
        <w:rPr>
          <w:rFonts w:ascii="Calibri" w:hAnsi="Calibri"/>
          <w:color w:val="000000" w:themeColor="text1"/>
        </w:rPr>
        <w:t>4.7</w:t>
      </w:r>
      <w:r w:rsidR="000455B5" w:rsidRPr="00A60237">
        <w:rPr>
          <w:rFonts w:ascii="Calibri" w:hAnsi="Calibri"/>
          <w:color w:val="000000" w:themeColor="text1"/>
        </w:rPr>
        <w:t>:1.</w:t>
      </w:r>
    </w:p>
    <w:p w14:paraId="189DDC4C" w14:textId="209D770E" w:rsidR="00170E1E" w:rsidRPr="00A60237" w:rsidRDefault="00E93A72" w:rsidP="00E93A72">
      <w:pPr>
        <w:spacing w:line="480" w:lineRule="auto"/>
        <w:jc w:val="center"/>
        <w:outlineLvl w:val="0"/>
        <w:rPr>
          <w:rFonts w:ascii="Calibri" w:hAnsi="Calibri"/>
          <w:color w:val="000000" w:themeColor="text1"/>
        </w:rPr>
      </w:pPr>
      <w:r w:rsidRPr="00A60237">
        <w:rPr>
          <w:rFonts w:ascii="Calibri" w:hAnsi="Calibri"/>
          <w:color w:val="000000" w:themeColor="text1"/>
        </w:rPr>
        <w:t>(Figure 13)</w:t>
      </w:r>
    </w:p>
    <w:p w14:paraId="523E6D72" w14:textId="1EF0D39B" w:rsidR="00AE1069" w:rsidRPr="00A60237" w:rsidRDefault="007C1A91" w:rsidP="005E5A16">
      <w:pPr>
        <w:spacing w:line="480" w:lineRule="auto"/>
        <w:ind w:firstLine="720"/>
        <w:jc w:val="both"/>
        <w:outlineLvl w:val="0"/>
        <w:rPr>
          <w:rFonts w:ascii="Calibri" w:hAnsi="Calibri"/>
          <w:color w:val="000000" w:themeColor="text1"/>
        </w:rPr>
      </w:pPr>
      <w:r w:rsidRPr="00A60237">
        <w:rPr>
          <w:rFonts w:ascii="Calibri" w:hAnsi="Calibri"/>
          <w:color w:val="000000" w:themeColor="text1"/>
        </w:rPr>
        <w:t xml:space="preserve">Proportion correct by serial position is illustrated in Figure 14. </w:t>
      </w:r>
      <w:r w:rsidR="00AE1069" w:rsidRPr="00A60237">
        <w:rPr>
          <w:rFonts w:ascii="Calibri" w:hAnsi="Calibri"/>
          <w:color w:val="000000" w:themeColor="text1"/>
        </w:rPr>
        <w:t xml:space="preserve">A 3x2x2x3 repeated measures ANOVA revealed, in addition to the outcomes already described above, a significant effect of serial position, </w:t>
      </w:r>
      <w:r w:rsidR="00AE1069" w:rsidRPr="00A60237">
        <w:rPr>
          <w:rFonts w:ascii="Calibri" w:hAnsi="Calibri"/>
          <w:i/>
        </w:rPr>
        <w:t>F</w:t>
      </w:r>
      <w:r w:rsidR="00AE1069" w:rsidRPr="00A60237">
        <w:rPr>
          <w:rFonts w:ascii="Calibri" w:hAnsi="Calibri"/>
        </w:rPr>
        <w:t xml:space="preserve"> (2,46) = 119.17, </w:t>
      </w:r>
      <w:r w:rsidR="00AE1069" w:rsidRPr="00A60237">
        <w:rPr>
          <w:rFonts w:ascii="Calibri" w:hAnsi="Calibri"/>
          <w:i/>
        </w:rPr>
        <w:t>MSE</w:t>
      </w:r>
      <w:r w:rsidR="00AE1069" w:rsidRPr="00A60237">
        <w:rPr>
          <w:rFonts w:ascii="Calibri" w:hAnsi="Calibri"/>
        </w:rPr>
        <w:t xml:space="preserve"> = .05, </w:t>
      </w:r>
      <w:r w:rsidR="00AE1069" w:rsidRPr="00A60237">
        <w:rPr>
          <w:rFonts w:ascii="Calibri" w:hAnsi="Calibri"/>
          <w:i/>
        </w:rPr>
        <w:t>p</w:t>
      </w:r>
      <w:r w:rsidR="00AE1069" w:rsidRPr="00A60237">
        <w:rPr>
          <w:rFonts w:ascii="Calibri" w:hAnsi="Calibri"/>
        </w:rPr>
        <w:t xml:space="preserve"> &lt; .001, </w:t>
      </w:r>
      <w:r w:rsidR="00AE1069" w:rsidRPr="00A60237">
        <w:rPr>
          <w:rFonts w:ascii="Calibri" w:hAnsi="Calibri"/>
          <w:color w:val="000000" w:themeColor="text1"/>
        </w:rPr>
        <w:t>η²p</w:t>
      </w:r>
      <w:r w:rsidR="00AE1069" w:rsidRPr="00A60237">
        <w:rPr>
          <w:rFonts w:ascii="Calibri" w:hAnsi="Calibri"/>
          <w:vertAlign w:val="superscript"/>
        </w:rPr>
        <w:t xml:space="preserve"> </w:t>
      </w:r>
      <w:r w:rsidR="00AE1069" w:rsidRPr="00A60237">
        <w:rPr>
          <w:rFonts w:ascii="Calibri" w:hAnsi="Calibri"/>
        </w:rPr>
        <w:t xml:space="preserve">= .84. Serial position also significantly interacted with stimulus condition, </w:t>
      </w:r>
      <w:r w:rsidR="00AE1069" w:rsidRPr="00A60237">
        <w:rPr>
          <w:rFonts w:ascii="Calibri" w:hAnsi="Calibri"/>
          <w:i/>
        </w:rPr>
        <w:t>F</w:t>
      </w:r>
      <w:r w:rsidR="00AE1069" w:rsidRPr="00A60237">
        <w:rPr>
          <w:rFonts w:ascii="Calibri" w:hAnsi="Calibri"/>
        </w:rPr>
        <w:t xml:space="preserve"> (4,92) = 6.69, </w:t>
      </w:r>
      <w:r w:rsidR="00AE1069" w:rsidRPr="00A60237">
        <w:rPr>
          <w:rFonts w:ascii="Calibri" w:hAnsi="Calibri"/>
          <w:i/>
        </w:rPr>
        <w:t>MSE</w:t>
      </w:r>
      <w:r w:rsidR="00AE1069" w:rsidRPr="00A60237">
        <w:rPr>
          <w:rFonts w:ascii="Calibri" w:hAnsi="Calibri"/>
        </w:rPr>
        <w:t xml:space="preserve"> = .04, </w:t>
      </w:r>
      <w:r w:rsidR="00AE1069" w:rsidRPr="00A60237">
        <w:rPr>
          <w:rFonts w:ascii="Calibri" w:hAnsi="Calibri"/>
          <w:i/>
        </w:rPr>
        <w:t>p</w:t>
      </w:r>
      <w:r w:rsidR="00AE1069" w:rsidRPr="00A60237">
        <w:rPr>
          <w:rFonts w:ascii="Calibri" w:hAnsi="Calibri"/>
        </w:rPr>
        <w:t xml:space="preserve"> &lt; .001, </w:t>
      </w:r>
      <w:r w:rsidR="00AE1069" w:rsidRPr="00A60237">
        <w:rPr>
          <w:rFonts w:ascii="Calibri" w:hAnsi="Calibri"/>
          <w:color w:val="000000" w:themeColor="text1"/>
        </w:rPr>
        <w:t>η²p</w:t>
      </w:r>
      <w:r w:rsidR="00AE1069" w:rsidRPr="00A60237">
        <w:rPr>
          <w:rFonts w:ascii="Calibri" w:hAnsi="Calibri"/>
          <w:vertAlign w:val="superscript"/>
        </w:rPr>
        <w:t xml:space="preserve"> </w:t>
      </w:r>
      <w:r w:rsidR="00AE1069" w:rsidRPr="00A60237">
        <w:rPr>
          <w:rFonts w:ascii="Calibri" w:hAnsi="Calibri"/>
        </w:rPr>
        <w:t xml:space="preserve">= .22, and with concurrent task, </w:t>
      </w:r>
      <w:r w:rsidR="00AE1069" w:rsidRPr="00A60237">
        <w:rPr>
          <w:rFonts w:ascii="Calibri" w:hAnsi="Calibri"/>
          <w:i/>
        </w:rPr>
        <w:t>F</w:t>
      </w:r>
      <w:r w:rsidR="00AE1069" w:rsidRPr="00A60237">
        <w:rPr>
          <w:rFonts w:ascii="Calibri" w:hAnsi="Calibri"/>
        </w:rPr>
        <w:t xml:space="preserve"> (2,46) = 47.73, </w:t>
      </w:r>
      <w:r w:rsidR="00AE1069" w:rsidRPr="00A60237">
        <w:rPr>
          <w:rFonts w:ascii="Calibri" w:hAnsi="Calibri"/>
          <w:i/>
        </w:rPr>
        <w:t>MSE</w:t>
      </w:r>
      <w:r w:rsidR="00AE1069" w:rsidRPr="00A60237">
        <w:rPr>
          <w:rFonts w:ascii="Calibri" w:hAnsi="Calibri"/>
        </w:rPr>
        <w:t xml:space="preserve"> = .02, </w:t>
      </w:r>
      <w:r w:rsidR="00AE1069" w:rsidRPr="00A60237">
        <w:rPr>
          <w:rFonts w:ascii="Calibri" w:hAnsi="Calibri"/>
          <w:i/>
        </w:rPr>
        <w:t>p</w:t>
      </w:r>
      <w:r w:rsidR="00AE1069" w:rsidRPr="00A60237">
        <w:rPr>
          <w:rFonts w:ascii="Calibri" w:hAnsi="Calibri"/>
        </w:rPr>
        <w:t xml:space="preserve"> &lt; .001, </w:t>
      </w:r>
      <w:r w:rsidR="00AE1069" w:rsidRPr="00A60237">
        <w:rPr>
          <w:rFonts w:ascii="Calibri" w:hAnsi="Calibri"/>
          <w:color w:val="000000" w:themeColor="text1"/>
        </w:rPr>
        <w:t>η²p</w:t>
      </w:r>
      <w:r w:rsidR="00AE1069" w:rsidRPr="00A60237">
        <w:rPr>
          <w:rFonts w:ascii="Calibri" w:hAnsi="Calibri"/>
          <w:vertAlign w:val="superscript"/>
        </w:rPr>
        <w:t xml:space="preserve"> </w:t>
      </w:r>
      <w:r w:rsidR="00AE1069" w:rsidRPr="00A60237">
        <w:rPr>
          <w:rFonts w:ascii="Calibri" w:hAnsi="Calibri"/>
        </w:rPr>
        <w:t xml:space="preserve">= .68, but not with distractors, </w:t>
      </w:r>
      <w:r w:rsidR="00AE1069" w:rsidRPr="00A60237">
        <w:rPr>
          <w:rFonts w:ascii="Calibri" w:hAnsi="Calibri"/>
          <w:i/>
        </w:rPr>
        <w:t>F</w:t>
      </w:r>
      <w:r w:rsidR="00AE1069" w:rsidRPr="00A60237">
        <w:rPr>
          <w:rFonts w:ascii="Calibri" w:hAnsi="Calibri"/>
        </w:rPr>
        <w:t xml:space="preserve"> (2,46) = 1.63, </w:t>
      </w:r>
      <w:r w:rsidR="00AE1069" w:rsidRPr="00A60237">
        <w:rPr>
          <w:rFonts w:ascii="Calibri" w:hAnsi="Calibri"/>
          <w:i/>
        </w:rPr>
        <w:t>MSE</w:t>
      </w:r>
      <w:r w:rsidR="00AE1069" w:rsidRPr="00A60237">
        <w:rPr>
          <w:rFonts w:ascii="Calibri" w:hAnsi="Calibri"/>
        </w:rPr>
        <w:t xml:space="preserve"> = .02, </w:t>
      </w:r>
      <w:r w:rsidR="00AE1069" w:rsidRPr="00A60237">
        <w:rPr>
          <w:rFonts w:ascii="Calibri" w:hAnsi="Calibri"/>
          <w:i/>
        </w:rPr>
        <w:t>p</w:t>
      </w:r>
      <w:r w:rsidR="00AE1069" w:rsidRPr="00A60237">
        <w:rPr>
          <w:rFonts w:ascii="Calibri" w:hAnsi="Calibri"/>
        </w:rPr>
        <w:t xml:space="preserve"> = .21, </w:t>
      </w:r>
      <w:r w:rsidR="00AE1069" w:rsidRPr="00A60237">
        <w:rPr>
          <w:rFonts w:ascii="Calibri" w:hAnsi="Calibri"/>
          <w:color w:val="000000" w:themeColor="text1"/>
        </w:rPr>
        <w:t>η²p</w:t>
      </w:r>
      <w:r w:rsidR="00AE1069" w:rsidRPr="00A60237">
        <w:rPr>
          <w:rFonts w:ascii="Calibri" w:hAnsi="Calibri"/>
          <w:vertAlign w:val="superscript"/>
        </w:rPr>
        <w:t xml:space="preserve"> </w:t>
      </w:r>
      <w:r w:rsidR="00AE1069" w:rsidRPr="00A60237">
        <w:rPr>
          <w:rFonts w:ascii="Calibri" w:hAnsi="Calibri"/>
        </w:rPr>
        <w:t xml:space="preserve">= .07. There was a significant interaction between stimulus condition, distractors, and serial position, </w:t>
      </w:r>
      <w:r w:rsidR="00AE1069" w:rsidRPr="00A60237">
        <w:rPr>
          <w:rFonts w:ascii="Calibri" w:hAnsi="Calibri"/>
          <w:i/>
        </w:rPr>
        <w:t>F</w:t>
      </w:r>
      <w:r w:rsidR="00AE1069" w:rsidRPr="00A60237">
        <w:rPr>
          <w:rFonts w:ascii="Calibri" w:hAnsi="Calibri"/>
        </w:rPr>
        <w:t xml:space="preserve"> (2,46) = 2.63, </w:t>
      </w:r>
      <w:r w:rsidR="00AE1069" w:rsidRPr="00A60237">
        <w:rPr>
          <w:rFonts w:ascii="Calibri" w:hAnsi="Calibri"/>
          <w:i/>
        </w:rPr>
        <w:t>MSE</w:t>
      </w:r>
      <w:r w:rsidR="00AE1069" w:rsidRPr="00A60237">
        <w:rPr>
          <w:rFonts w:ascii="Calibri" w:hAnsi="Calibri"/>
        </w:rPr>
        <w:t xml:space="preserve"> = .03, </w:t>
      </w:r>
      <w:r w:rsidR="00AE1069" w:rsidRPr="00A60237">
        <w:rPr>
          <w:rFonts w:ascii="Calibri" w:hAnsi="Calibri"/>
          <w:i/>
        </w:rPr>
        <w:t>p</w:t>
      </w:r>
      <w:r w:rsidR="00AE1069" w:rsidRPr="00A60237">
        <w:rPr>
          <w:rFonts w:ascii="Calibri" w:hAnsi="Calibri"/>
        </w:rPr>
        <w:t xml:space="preserve"> = .04, </w:t>
      </w:r>
      <w:r w:rsidR="00AE1069" w:rsidRPr="00A60237">
        <w:rPr>
          <w:rFonts w:ascii="Calibri" w:hAnsi="Calibri"/>
          <w:color w:val="000000" w:themeColor="text1"/>
        </w:rPr>
        <w:t>η²p</w:t>
      </w:r>
      <w:r w:rsidR="00AE1069" w:rsidRPr="00A60237">
        <w:rPr>
          <w:rFonts w:ascii="Calibri" w:hAnsi="Calibri"/>
          <w:vertAlign w:val="superscript"/>
        </w:rPr>
        <w:t xml:space="preserve"> </w:t>
      </w:r>
      <w:r w:rsidR="00AE1069" w:rsidRPr="00A60237">
        <w:rPr>
          <w:rFonts w:ascii="Calibri" w:hAnsi="Calibri"/>
        </w:rPr>
        <w:t>= .10, but no other interactions reached the</w:t>
      </w:r>
      <w:r w:rsidR="00AE1069" w:rsidRPr="00A60237">
        <w:rPr>
          <w:rFonts w:ascii="Calibri" w:hAnsi="Calibri"/>
          <w:i/>
        </w:rPr>
        <w:t xml:space="preserve"> p </w:t>
      </w:r>
      <w:r w:rsidR="00AE1069" w:rsidRPr="00A60237">
        <w:rPr>
          <w:rFonts w:ascii="Calibri" w:hAnsi="Calibri"/>
        </w:rPr>
        <w:t xml:space="preserve">&lt;.05 cut off. A Bayesian </w:t>
      </w:r>
      <w:r w:rsidR="00AE1069" w:rsidRPr="00A60237">
        <w:rPr>
          <w:rFonts w:ascii="Calibri" w:hAnsi="Calibri"/>
        </w:rPr>
        <w:lastRenderedPageBreak/>
        <w:t xml:space="preserve">ANOVA preferred the model that included all main effects, plus interactions between stimulus condition and serial position, and concurrent task and serial position </w:t>
      </w:r>
      <w:r w:rsidR="00890CFF" w:rsidRPr="00A60237">
        <w:rPr>
          <w:rFonts w:ascii="Calibri" w:hAnsi="Calibri"/>
        </w:rPr>
        <w:t>(BF&gt;1000 vs. the null-only model)</w:t>
      </w:r>
      <w:r w:rsidR="00AE1069" w:rsidRPr="00A60237">
        <w:rPr>
          <w:rFonts w:ascii="Calibri" w:hAnsi="Calibri"/>
        </w:rPr>
        <w:t>. There was again no strong support for the inclusion of two-, three-, or four-way interactions between distractors and any other factor.</w:t>
      </w:r>
      <w:r w:rsidR="00BB1753" w:rsidRPr="00A60237">
        <w:rPr>
          <w:rFonts w:ascii="Calibri" w:hAnsi="Calibri"/>
        </w:rPr>
        <w:t xml:space="preserve"> </w:t>
      </w:r>
      <w:r w:rsidR="00BB1753" w:rsidRPr="00A60237">
        <w:rPr>
          <w:rFonts w:ascii="Calibri" w:hAnsi="Calibri"/>
          <w:color w:val="000000" w:themeColor="text1"/>
        </w:rPr>
        <w:t>Outcomes from Experiment 7 therefore closely replicate those observed in the preceding experiment.</w:t>
      </w:r>
    </w:p>
    <w:p w14:paraId="55DB1EEE" w14:textId="5FB03963" w:rsidR="00AE1069" w:rsidRPr="00A60237" w:rsidRDefault="00340780" w:rsidP="00340780">
      <w:pPr>
        <w:spacing w:line="480" w:lineRule="auto"/>
        <w:jc w:val="center"/>
        <w:outlineLvl w:val="0"/>
        <w:rPr>
          <w:rFonts w:ascii="Calibri" w:hAnsi="Calibri"/>
          <w:color w:val="000000" w:themeColor="text1"/>
        </w:rPr>
      </w:pPr>
      <w:r w:rsidRPr="00A60237">
        <w:rPr>
          <w:rFonts w:ascii="Calibri" w:hAnsi="Calibri"/>
          <w:color w:val="000000" w:themeColor="text1"/>
        </w:rPr>
        <w:t>(Figure 14)</w:t>
      </w:r>
    </w:p>
    <w:p w14:paraId="680C3048" w14:textId="17DC0C34" w:rsidR="005E13F9" w:rsidRPr="00A60237" w:rsidRDefault="005E13F9" w:rsidP="005E13F9">
      <w:pPr>
        <w:spacing w:line="480" w:lineRule="auto"/>
        <w:ind w:firstLine="720"/>
        <w:jc w:val="both"/>
        <w:outlineLvl w:val="0"/>
        <w:rPr>
          <w:rFonts w:ascii="Calibri" w:hAnsi="Calibri"/>
          <w:color w:val="000000" w:themeColor="text1"/>
        </w:rPr>
      </w:pPr>
      <w:r w:rsidRPr="00A60237">
        <w:rPr>
          <w:rFonts w:ascii="Calibri" w:hAnsi="Calibri"/>
          <w:color w:val="000000" w:themeColor="text1"/>
        </w:rPr>
        <w:t xml:space="preserve">Backward counting performance (see Table 1) was also examined. A 3x2 repeated measures ANOVA revealed no effects of stimulus condition, </w:t>
      </w:r>
      <w:r w:rsidRPr="00A60237">
        <w:rPr>
          <w:rFonts w:ascii="Calibri" w:hAnsi="Calibri"/>
          <w:i/>
        </w:rPr>
        <w:t>F</w:t>
      </w:r>
      <w:r w:rsidRPr="00A60237">
        <w:rPr>
          <w:rFonts w:ascii="Calibri" w:hAnsi="Calibri"/>
        </w:rPr>
        <w:t xml:space="preserve"> (2,46) = 07, </w:t>
      </w:r>
      <w:r w:rsidRPr="00A60237">
        <w:rPr>
          <w:rFonts w:ascii="Calibri" w:hAnsi="Calibri"/>
          <w:i/>
        </w:rPr>
        <w:t>MSE</w:t>
      </w:r>
      <w:r w:rsidRPr="00A60237">
        <w:rPr>
          <w:rFonts w:ascii="Calibri" w:hAnsi="Calibri"/>
        </w:rPr>
        <w:t xml:space="preserve"> = .07, </w:t>
      </w:r>
      <w:r w:rsidRPr="00A60237">
        <w:rPr>
          <w:rFonts w:ascii="Calibri" w:hAnsi="Calibri"/>
          <w:i/>
        </w:rPr>
        <w:t>p</w:t>
      </w:r>
      <w:r w:rsidRPr="00A60237">
        <w:rPr>
          <w:rFonts w:ascii="Calibri" w:hAnsi="Calibri"/>
        </w:rPr>
        <w:t xml:space="preserve"> = .93,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xml:space="preserve">= .01, </w:t>
      </w:r>
      <w:r w:rsidRPr="00A60237">
        <w:rPr>
          <w:rFonts w:ascii="Calibri" w:hAnsi="Calibri"/>
          <w:color w:val="000000" w:themeColor="text1"/>
        </w:rPr>
        <w:t xml:space="preserve">distractors, </w:t>
      </w:r>
      <w:r w:rsidRPr="00A60237">
        <w:rPr>
          <w:rFonts w:ascii="Calibri" w:hAnsi="Calibri"/>
          <w:i/>
        </w:rPr>
        <w:t>F</w:t>
      </w:r>
      <w:r w:rsidRPr="00A60237">
        <w:rPr>
          <w:rFonts w:ascii="Calibri" w:hAnsi="Calibri"/>
        </w:rPr>
        <w:t xml:space="preserve"> (1,23) = .58, </w:t>
      </w:r>
      <w:r w:rsidRPr="00A60237">
        <w:rPr>
          <w:rFonts w:ascii="Calibri" w:hAnsi="Calibri"/>
          <w:i/>
        </w:rPr>
        <w:t>MSE</w:t>
      </w:r>
      <w:r w:rsidRPr="00A60237">
        <w:rPr>
          <w:rFonts w:ascii="Calibri" w:hAnsi="Calibri"/>
        </w:rPr>
        <w:t xml:space="preserve"> = .02, </w:t>
      </w:r>
      <w:r w:rsidRPr="00A60237">
        <w:rPr>
          <w:rFonts w:ascii="Calibri" w:hAnsi="Calibri"/>
          <w:i/>
        </w:rPr>
        <w:t>p</w:t>
      </w:r>
      <w:r w:rsidRPr="00A60237">
        <w:rPr>
          <w:rFonts w:ascii="Calibri" w:hAnsi="Calibri"/>
        </w:rPr>
        <w:t xml:space="preserve"> = .45,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xml:space="preserve">= .03, </w:t>
      </w:r>
      <w:r w:rsidRPr="00A60237">
        <w:rPr>
          <w:rFonts w:ascii="Calibri" w:hAnsi="Calibri"/>
          <w:color w:val="000000" w:themeColor="text1"/>
        </w:rPr>
        <w:t xml:space="preserve">or the interaction, </w:t>
      </w:r>
      <w:r w:rsidRPr="00A60237">
        <w:rPr>
          <w:rFonts w:ascii="Calibri" w:hAnsi="Calibri"/>
          <w:i/>
        </w:rPr>
        <w:t>F</w:t>
      </w:r>
      <w:r w:rsidRPr="00A60237">
        <w:rPr>
          <w:rFonts w:ascii="Calibri" w:hAnsi="Calibri"/>
        </w:rPr>
        <w:t xml:space="preserve"> (2,46) = .02, </w:t>
      </w:r>
      <w:r w:rsidRPr="00A60237">
        <w:rPr>
          <w:rFonts w:ascii="Calibri" w:hAnsi="Calibri"/>
          <w:i/>
        </w:rPr>
        <w:t>MSE</w:t>
      </w:r>
      <w:r w:rsidRPr="00A60237">
        <w:rPr>
          <w:rFonts w:ascii="Calibri" w:hAnsi="Calibri"/>
        </w:rPr>
        <w:t xml:space="preserve"> = .02, </w:t>
      </w:r>
      <w:r w:rsidRPr="00A60237">
        <w:rPr>
          <w:rFonts w:ascii="Calibri" w:hAnsi="Calibri"/>
          <w:i/>
        </w:rPr>
        <w:t>p</w:t>
      </w:r>
      <w:r w:rsidRPr="00A60237">
        <w:rPr>
          <w:rFonts w:ascii="Calibri" w:hAnsi="Calibri"/>
        </w:rPr>
        <w:t xml:space="preserve"> = .98,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.01</w:t>
      </w:r>
      <w:r w:rsidRPr="00A60237">
        <w:rPr>
          <w:rFonts w:ascii="Calibri" w:hAnsi="Calibri"/>
          <w:color w:val="000000" w:themeColor="text1"/>
        </w:rPr>
        <w:t>. A Bayesian ANOVA indicated strongest support for the</w:t>
      </w:r>
      <w:r w:rsidRPr="00A60237">
        <w:rPr>
          <w:rFonts w:ascii="Calibri" w:hAnsi="Calibri"/>
        </w:rPr>
        <w:t xml:space="preserve"> null model, preferring this over the model also containing distractors by a factor of 4.9</w:t>
      </w:r>
      <w:r w:rsidR="00F45CC1" w:rsidRPr="00A60237">
        <w:rPr>
          <w:rFonts w:ascii="Calibri" w:hAnsi="Calibri"/>
        </w:rPr>
        <w:t xml:space="preserve"> to </w:t>
      </w:r>
      <w:r w:rsidRPr="00A60237">
        <w:rPr>
          <w:rFonts w:ascii="Calibri" w:hAnsi="Calibri"/>
        </w:rPr>
        <w:t>1.</w:t>
      </w:r>
    </w:p>
    <w:p w14:paraId="24B2524E" w14:textId="77777777" w:rsidR="005E13F9" w:rsidRPr="00A60237" w:rsidRDefault="005E13F9" w:rsidP="00340780">
      <w:pPr>
        <w:spacing w:line="480" w:lineRule="auto"/>
        <w:jc w:val="center"/>
        <w:outlineLvl w:val="0"/>
        <w:rPr>
          <w:rFonts w:ascii="Calibri" w:hAnsi="Calibri"/>
          <w:color w:val="000000" w:themeColor="text1"/>
        </w:rPr>
      </w:pPr>
    </w:p>
    <w:p w14:paraId="68846E54" w14:textId="77777777" w:rsidR="0084423F" w:rsidRPr="00A60237" w:rsidRDefault="0084423F" w:rsidP="00DA2E01">
      <w:pPr>
        <w:spacing w:line="480" w:lineRule="auto"/>
        <w:jc w:val="center"/>
        <w:outlineLvl w:val="0"/>
        <w:rPr>
          <w:rFonts w:ascii="Calibri" w:hAnsi="Calibri"/>
        </w:rPr>
      </w:pPr>
      <w:r w:rsidRPr="00A60237">
        <w:rPr>
          <w:rFonts w:ascii="Calibri" w:hAnsi="Calibri"/>
          <w:color w:val="000000" w:themeColor="text1"/>
        </w:rPr>
        <w:t>General Discussion</w:t>
      </w:r>
    </w:p>
    <w:p w14:paraId="7EC2475C" w14:textId="7D77AC47" w:rsidR="002A52E1" w:rsidRPr="00A60237" w:rsidRDefault="002A52E1" w:rsidP="002A52E1">
      <w:pPr>
        <w:spacing w:line="480" w:lineRule="auto"/>
        <w:jc w:val="both"/>
        <w:rPr>
          <w:rFonts w:ascii="Calibri" w:hAnsi="Calibri"/>
        </w:rPr>
      </w:pPr>
      <w:r w:rsidRPr="00A60237">
        <w:rPr>
          <w:rFonts w:ascii="Calibri" w:hAnsi="Calibri"/>
        </w:rPr>
        <w:t xml:space="preserve">Across seven experiments, using a range of stimuli, presentation formats, and timings, we observed highly reliable disruptive impacts of concurrent executive task and visual distraction. </w:t>
      </w:r>
      <w:r w:rsidR="00891426" w:rsidRPr="00A60237">
        <w:rPr>
          <w:rFonts w:ascii="Calibri" w:hAnsi="Calibri"/>
        </w:rPr>
        <w:t xml:space="preserve">While impacts of verbal attentional load (e.g. Allen et al., 2006, 2012; Morey &amp; Cowan, 2004) and visual distraction (e.g. </w:t>
      </w:r>
      <w:proofErr w:type="spellStart"/>
      <w:r w:rsidR="00891426" w:rsidRPr="00A60237">
        <w:rPr>
          <w:rFonts w:ascii="Calibri" w:hAnsi="Calibri"/>
        </w:rPr>
        <w:t>McNab</w:t>
      </w:r>
      <w:proofErr w:type="spellEnd"/>
      <w:r w:rsidR="00891426" w:rsidRPr="00A60237">
        <w:rPr>
          <w:rFonts w:ascii="Calibri" w:hAnsi="Calibri"/>
        </w:rPr>
        <w:t xml:space="preserve"> &amp; Dolan, 2014) have previously been observed, t</w:t>
      </w:r>
      <w:r w:rsidRPr="00A60237">
        <w:rPr>
          <w:rFonts w:ascii="Calibri" w:hAnsi="Calibri"/>
        </w:rPr>
        <w:t xml:space="preserve">his is the first study to demonstrate these effects within the same visual working memory paradigm. These findings demonstrate how working memory operates at the interface between perceptual selective attention that is externally oriented to information in the visual environment, and internally motivated attentional control (e.g. Chun et al., 2011; Yantis, 2000; </w:t>
      </w:r>
      <w:proofErr w:type="spellStart"/>
      <w:r w:rsidRPr="00A60237">
        <w:rPr>
          <w:rFonts w:ascii="Calibri" w:hAnsi="Calibri"/>
          <w:color w:val="000000" w:themeColor="text1"/>
        </w:rPr>
        <w:t>Tamber-Rosenau</w:t>
      </w:r>
      <w:proofErr w:type="spellEnd"/>
      <w:r w:rsidRPr="00A60237">
        <w:rPr>
          <w:rFonts w:ascii="Calibri" w:hAnsi="Calibri"/>
          <w:color w:val="000000" w:themeColor="text1"/>
        </w:rPr>
        <w:t xml:space="preserve">, </w:t>
      </w:r>
      <w:proofErr w:type="spellStart"/>
      <w:r w:rsidRPr="00A60237">
        <w:rPr>
          <w:rFonts w:ascii="Calibri" w:hAnsi="Calibri"/>
          <w:color w:val="000000" w:themeColor="text1"/>
        </w:rPr>
        <w:t>Esterman</w:t>
      </w:r>
      <w:proofErr w:type="spellEnd"/>
      <w:r w:rsidRPr="00A60237">
        <w:rPr>
          <w:rFonts w:ascii="Calibri" w:hAnsi="Calibri"/>
          <w:color w:val="000000" w:themeColor="text1"/>
        </w:rPr>
        <w:t>, Chiu, &amp; Yantis, 2011</w:t>
      </w:r>
      <w:r w:rsidRPr="00A60237">
        <w:rPr>
          <w:rFonts w:ascii="Calibri" w:hAnsi="Calibri"/>
        </w:rPr>
        <w:t xml:space="preserve">). However, we found no clear or consistent evidence of an interactive relationship between these factors. Five of the seven experiments produced Bayes Factors providing at least moderate support for the </w:t>
      </w:r>
      <w:r w:rsidRPr="00A60237">
        <w:rPr>
          <w:rFonts w:ascii="Calibri" w:hAnsi="Calibri"/>
        </w:rPr>
        <w:lastRenderedPageBreak/>
        <w:t xml:space="preserve">absence of an interaction, while the remaining two experiments were equivocal regarding which model they preferred. To further confirm this overall pattern, and acknowledging the variation in method across experiments, proportion correct data from experiments sharing the same overall 3x2x2 design (i.e. all experiments except Experiment 4) were </w:t>
      </w:r>
      <w:proofErr w:type="gramStart"/>
      <w:r w:rsidRPr="00A60237">
        <w:rPr>
          <w:rFonts w:ascii="Calibri" w:hAnsi="Calibri"/>
        </w:rPr>
        <w:t>entered into frequentist</w:t>
      </w:r>
      <w:proofErr w:type="gramEnd"/>
      <w:r w:rsidRPr="00A60237">
        <w:rPr>
          <w:rFonts w:ascii="Calibri" w:hAnsi="Calibri"/>
        </w:rPr>
        <w:t xml:space="preserve"> and Bayesian ANOVA. These analyses produced a non-significant task by distractor interaction (</w:t>
      </w:r>
      <w:r w:rsidRPr="00A60237">
        <w:rPr>
          <w:rFonts w:ascii="Calibri" w:hAnsi="Calibri"/>
          <w:i/>
        </w:rPr>
        <w:t>p</w:t>
      </w:r>
      <w:r w:rsidRPr="00A60237">
        <w:rPr>
          <w:rFonts w:ascii="Calibri" w:hAnsi="Calibri"/>
        </w:rPr>
        <w:t xml:space="preserve"> = .30,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xml:space="preserve">= .01), while the Bayes Factor analysis </w:t>
      </w:r>
      <w:proofErr w:type="spellStart"/>
      <w:r w:rsidRPr="00A60237">
        <w:rPr>
          <w:rFonts w:ascii="Calibri" w:hAnsi="Calibri"/>
        </w:rPr>
        <w:t>favored</w:t>
      </w:r>
      <w:proofErr w:type="spellEnd"/>
      <w:r w:rsidRPr="00A60237">
        <w:rPr>
          <w:rFonts w:ascii="Calibri" w:hAnsi="Calibri"/>
        </w:rPr>
        <w:t xml:space="preserve"> the main effects-only model over the model including the concurrent task by distractor interaction by a factor of 9.4 to 1. Similarly, comparing the 0- and 4-distractor trials for the </w:t>
      </w:r>
      <w:proofErr w:type="spellStart"/>
      <w:r w:rsidRPr="00A60237">
        <w:rPr>
          <w:rFonts w:ascii="Calibri" w:hAnsi="Calibri"/>
        </w:rPr>
        <w:t>color</w:t>
      </w:r>
      <w:proofErr w:type="spellEnd"/>
      <w:r w:rsidRPr="00A60237">
        <w:rPr>
          <w:rFonts w:ascii="Calibri" w:hAnsi="Calibri"/>
        </w:rPr>
        <w:t xml:space="preserve"> + shape condition in all seven experiments also produced a non-significant task by distractor interaction (</w:t>
      </w:r>
      <w:r w:rsidRPr="00A60237">
        <w:rPr>
          <w:rFonts w:ascii="Calibri" w:hAnsi="Calibri"/>
          <w:i/>
        </w:rPr>
        <w:t>p</w:t>
      </w:r>
      <w:r w:rsidRPr="00A60237">
        <w:rPr>
          <w:rFonts w:ascii="Calibri" w:hAnsi="Calibri"/>
        </w:rPr>
        <w:t xml:space="preserve"> = .91, </w:t>
      </w:r>
      <w:r w:rsidRPr="00A60237">
        <w:rPr>
          <w:rFonts w:ascii="Calibri" w:hAnsi="Calibri"/>
          <w:color w:val="000000" w:themeColor="text1"/>
        </w:rPr>
        <w:t>η²p</w:t>
      </w:r>
      <w:r w:rsidRPr="00A60237">
        <w:rPr>
          <w:rFonts w:ascii="Calibri" w:hAnsi="Calibri"/>
          <w:vertAlign w:val="superscript"/>
        </w:rPr>
        <w:t xml:space="preserve"> </w:t>
      </w:r>
      <w:r w:rsidRPr="00A60237">
        <w:rPr>
          <w:rFonts w:ascii="Calibri" w:hAnsi="Calibri"/>
        </w:rPr>
        <w:t xml:space="preserve">= .00), and a Bayes Factor </w:t>
      </w:r>
      <w:proofErr w:type="spellStart"/>
      <w:r w:rsidRPr="00A60237">
        <w:rPr>
          <w:rFonts w:ascii="Calibri" w:hAnsi="Calibri"/>
        </w:rPr>
        <w:t>favoring</w:t>
      </w:r>
      <w:proofErr w:type="spellEnd"/>
      <w:r w:rsidRPr="00A60237">
        <w:rPr>
          <w:rFonts w:ascii="Calibri" w:hAnsi="Calibri"/>
        </w:rPr>
        <w:t xml:space="preserve"> the main effects-only model by 9.3 to 1. Furthermore, while our primary experimental focus was on visual working memory performance, we also recorded backward counting scores as an additional measure. A Bayesian ANOVA of counting performance in these same experiments </w:t>
      </w:r>
      <w:proofErr w:type="spellStart"/>
      <w:r w:rsidRPr="00A60237">
        <w:rPr>
          <w:rFonts w:ascii="Calibri" w:hAnsi="Calibri"/>
        </w:rPr>
        <w:t>favored</w:t>
      </w:r>
      <w:proofErr w:type="spellEnd"/>
      <w:r w:rsidRPr="00A60237">
        <w:rPr>
          <w:rFonts w:ascii="Calibri" w:hAnsi="Calibri"/>
        </w:rPr>
        <w:t xml:space="preserve"> the null model over the model including the effect of distraction, by a factor of 13.5 to 1. Overall then, the weight of evidence from this experimental series indicates that withdrawal of executive control and imposition of visual distraction independently impacted on visual WM function.</w:t>
      </w:r>
    </w:p>
    <w:p w14:paraId="7E3897B1" w14:textId="1D5EEEF2" w:rsidR="002A52E1" w:rsidRPr="00A60237" w:rsidRDefault="002A52E1" w:rsidP="002A52E1">
      <w:pPr>
        <w:spacing w:line="480" w:lineRule="auto"/>
        <w:ind w:firstLine="720"/>
        <w:jc w:val="both"/>
        <w:rPr>
          <w:rFonts w:ascii="Calibri" w:hAnsi="Calibri"/>
        </w:rPr>
      </w:pPr>
      <w:r w:rsidRPr="00A60237">
        <w:rPr>
          <w:rFonts w:ascii="Calibri" w:hAnsi="Calibri"/>
        </w:rPr>
        <w:t>These findings using encoding-based distraction are in line with recent work (Hu et al., 2016) suggesting that interference caused by a distractor suffix encountered during visual working memory retention (e.g. Allen et al., 2015; Brown, Niv</w:t>
      </w:r>
      <w:r w:rsidR="009F5ADD">
        <w:rPr>
          <w:rFonts w:ascii="Calibri" w:hAnsi="Calibri"/>
        </w:rPr>
        <w:t>en, Logie, Rhodes, &amp; Allen, 2017</w:t>
      </w:r>
      <w:r w:rsidRPr="00A60237">
        <w:rPr>
          <w:rFonts w:ascii="Calibri" w:hAnsi="Calibri"/>
        </w:rPr>
        <w:t xml:space="preserve">; Hu, Hitch Baddeley, Zhang, &amp; Allen, 2014; Ueno, Allen, Baddeley, Hitch, &amp; Saito, 2011) is not increased by the same type of concurrent attentional load implemented in the current studies. Specifically, Hu et al. (2016) found that, when targets were serially presented, a post-sequence to-be-ignored suffix interfered with recall of the final target </w:t>
      </w:r>
      <w:r w:rsidRPr="00A60237">
        <w:rPr>
          <w:rFonts w:ascii="Calibri" w:hAnsi="Calibri"/>
        </w:rPr>
        <w:lastRenderedPageBreak/>
        <w:t xml:space="preserve">item, plus whichever item participants had been instructed to ‘prioritize’. However, </w:t>
      </w:r>
      <w:r w:rsidR="008722D4" w:rsidRPr="00A60237">
        <w:rPr>
          <w:rFonts w:ascii="Calibri" w:hAnsi="Calibri"/>
        </w:rPr>
        <w:t xml:space="preserve">concurrent </w:t>
      </w:r>
      <w:r w:rsidR="003B5039" w:rsidRPr="00A60237">
        <w:rPr>
          <w:rFonts w:ascii="Calibri" w:hAnsi="Calibri"/>
        </w:rPr>
        <w:t xml:space="preserve">executive </w:t>
      </w:r>
      <w:r w:rsidR="008722D4" w:rsidRPr="00A60237">
        <w:rPr>
          <w:rFonts w:ascii="Calibri" w:hAnsi="Calibri"/>
        </w:rPr>
        <w:t>load did not mediate the magnitude of the suffix</w:t>
      </w:r>
      <w:r w:rsidRPr="00A60237">
        <w:rPr>
          <w:rFonts w:ascii="Calibri" w:hAnsi="Calibri"/>
        </w:rPr>
        <w:t xml:space="preserve"> interference</w:t>
      </w:r>
      <w:r w:rsidR="008722D4" w:rsidRPr="00A60237">
        <w:rPr>
          <w:rFonts w:ascii="Calibri" w:hAnsi="Calibri"/>
        </w:rPr>
        <w:t xml:space="preserve"> effect</w:t>
      </w:r>
      <w:r w:rsidRPr="00A60237">
        <w:rPr>
          <w:rFonts w:ascii="Calibri" w:hAnsi="Calibri"/>
        </w:rPr>
        <w:t xml:space="preserve">. </w:t>
      </w:r>
      <w:r w:rsidR="008722D4" w:rsidRPr="00A60237">
        <w:rPr>
          <w:rFonts w:ascii="Calibri" w:hAnsi="Calibri"/>
        </w:rPr>
        <w:t>In contrast, it did disrupt participants’ ability to selectively prioritize one target item ab</w:t>
      </w:r>
      <w:r w:rsidR="003B5039" w:rsidRPr="00A60237">
        <w:rPr>
          <w:rFonts w:ascii="Calibri" w:hAnsi="Calibri"/>
        </w:rPr>
        <w:t>ove other targets</w:t>
      </w:r>
      <w:r w:rsidR="008722D4" w:rsidRPr="00A60237">
        <w:rPr>
          <w:rFonts w:ascii="Calibri" w:hAnsi="Calibri"/>
        </w:rPr>
        <w:t xml:space="preserve">. </w:t>
      </w:r>
      <w:r w:rsidRPr="00A60237">
        <w:rPr>
          <w:rFonts w:ascii="Calibri" w:hAnsi="Calibri"/>
        </w:rPr>
        <w:t>Thus, interference encountered either simultaneously with targets (the current experiments)</w:t>
      </w:r>
      <w:r w:rsidR="008722D4" w:rsidRPr="00A60237">
        <w:rPr>
          <w:rFonts w:ascii="Calibri" w:hAnsi="Calibri"/>
        </w:rPr>
        <w:t xml:space="preserve"> or following target</w:t>
      </w:r>
      <w:r w:rsidRPr="00A60237">
        <w:rPr>
          <w:rFonts w:ascii="Calibri" w:hAnsi="Calibri"/>
        </w:rPr>
        <w:t xml:space="preserve"> offset (Hu et al., 2016) is not critically influenced by executive attentional control</w:t>
      </w:r>
      <w:r w:rsidR="008722D4" w:rsidRPr="00A60237">
        <w:rPr>
          <w:rFonts w:ascii="Calibri" w:hAnsi="Calibri"/>
        </w:rPr>
        <w:t>, but selectively focusing on targets is</w:t>
      </w:r>
      <w:r w:rsidRPr="00A60237">
        <w:rPr>
          <w:rFonts w:ascii="Calibri" w:hAnsi="Calibri"/>
        </w:rPr>
        <w:t xml:space="preserve">. The observation of largely independent distractor processing and executive control effects would fit with the view that attention is not unitary, and instead should be considered a property of multiple perceptual and cognitive operations (Chun et al., 2011). </w:t>
      </w:r>
    </w:p>
    <w:p w14:paraId="5C206A7E" w14:textId="77777777" w:rsidR="002A52E1" w:rsidRPr="00A60237" w:rsidRDefault="002A52E1" w:rsidP="002A52E1">
      <w:pPr>
        <w:spacing w:line="480" w:lineRule="auto"/>
        <w:ind w:firstLine="720"/>
        <w:jc w:val="both"/>
        <w:rPr>
          <w:rFonts w:ascii="Calibri" w:hAnsi="Calibri"/>
        </w:rPr>
      </w:pPr>
      <w:r w:rsidRPr="00A60237">
        <w:rPr>
          <w:rFonts w:ascii="Calibri" w:hAnsi="Calibri" w:cs="Times"/>
        </w:rPr>
        <w:t>Outcomes from the present study are also in line with</w:t>
      </w:r>
      <w:r w:rsidRPr="00A60237">
        <w:rPr>
          <w:rFonts w:ascii="Calibri" w:hAnsi="Calibri"/>
        </w:rPr>
        <w:t xml:space="preserve"> a general distinction between different forms of attentional control as set out in the load theory of selective attention proposed by </w:t>
      </w:r>
      <w:proofErr w:type="spellStart"/>
      <w:r w:rsidRPr="00A60237">
        <w:rPr>
          <w:rFonts w:ascii="Calibri" w:hAnsi="Calibri"/>
        </w:rPr>
        <w:t>Lavie</w:t>
      </w:r>
      <w:proofErr w:type="spellEnd"/>
      <w:r w:rsidRPr="00A60237">
        <w:rPr>
          <w:rFonts w:ascii="Calibri" w:hAnsi="Calibri"/>
        </w:rPr>
        <w:t xml:space="preserve"> and colleagues (e.g. de </w:t>
      </w:r>
      <w:proofErr w:type="spellStart"/>
      <w:r w:rsidRPr="00A60237">
        <w:rPr>
          <w:rFonts w:ascii="Calibri" w:hAnsi="Calibri"/>
        </w:rPr>
        <w:t>Fockert</w:t>
      </w:r>
      <w:proofErr w:type="spellEnd"/>
      <w:r w:rsidRPr="00A60237">
        <w:rPr>
          <w:rFonts w:ascii="Calibri" w:hAnsi="Calibri"/>
        </w:rPr>
        <w:t xml:space="preserve"> et al., 2001; </w:t>
      </w:r>
      <w:proofErr w:type="spellStart"/>
      <w:r w:rsidRPr="00A60237">
        <w:rPr>
          <w:rFonts w:ascii="Calibri" w:hAnsi="Calibri"/>
        </w:rPr>
        <w:t>Konstantinou</w:t>
      </w:r>
      <w:proofErr w:type="spellEnd"/>
      <w:r w:rsidRPr="00A60237">
        <w:rPr>
          <w:rFonts w:ascii="Calibri" w:hAnsi="Calibri"/>
        </w:rPr>
        <w:t xml:space="preserve"> et al., 2014; </w:t>
      </w:r>
      <w:proofErr w:type="spellStart"/>
      <w:r w:rsidRPr="00A60237">
        <w:rPr>
          <w:rFonts w:ascii="Calibri" w:hAnsi="Calibri"/>
        </w:rPr>
        <w:t>Lavie</w:t>
      </w:r>
      <w:proofErr w:type="spellEnd"/>
      <w:r w:rsidRPr="00A60237">
        <w:rPr>
          <w:rFonts w:ascii="Calibri" w:hAnsi="Calibri"/>
        </w:rPr>
        <w:t xml:space="preserve"> et al., 2004; </w:t>
      </w:r>
      <w:proofErr w:type="spellStart"/>
      <w:r w:rsidRPr="00A60237">
        <w:rPr>
          <w:rFonts w:ascii="Calibri" w:hAnsi="Calibri"/>
        </w:rPr>
        <w:t>Lavie</w:t>
      </w:r>
      <w:proofErr w:type="spellEnd"/>
      <w:r w:rsidRPr="00A60237">
        <w:rPr>
          <w:rFonts w:ascii="Calibri" w:hAnsi="Calibri"/>
        </w:rPr>
        <w:t xml:space="preserve">, 1995, 2005, 2010). However, based on consistent evidence that concurrent executive/working memory load increases distractor interference in response competition tasks, </w:t>
      </w:r>
      <w:proofErr w:type="spellStart"/>
      <w:r w:rsidRPr="00A60237">
        <w:rPr>
          <w:rFonts w:ascii="Calibri" w:hAnsi="Calibri"/>
        </w:rPr>
        <w:t>Lavie</w:t>
      </w:r>
      <w:proofErr w:type="spellEnd"/>
      <w:r w:rsidRPr="00A60237">
        <w:rPr>
          <w:rFonts w:ascii="Calibri" w:hAnsi="Calibri"/>
        </w:rPr>
        <w:t xml:space="preserve"> has argued that </w:t>
      </w:r>
      <w:r w:rsidRPr="00A60237">
        <w:rPr>
          <w:rFonts w:ascii="Calibri" w:hAnsi="Calibri"/>
          <w:color w:val="000000" w:themeColor="text1"/>
        </w:rPr>
        <w:t xml:space="preserve">working memory and executive control </w:t>
      </w:r>
      <w:r w:rsidRPr="00A60237">
        <w:rPr>
          <w:rFonts w:ascii="Calibri" w:hAnsi="Calibri"/>
        </w:rPr>
        <w:t xml:space="preserve">does play a role in minimizing distraction. The weight of evidence from the current study would run counter to this principle, and suggest that control of distraction may not operate in the same way across tasks measuring visual selective attention and working memory. </w:t>
      </w:r>
    </w:p>
    <w:p w14:paraId="17C06AED" w14:textId="77777777" w:rsidR="00032BFE" w:rsidRPr="00A60237" w:rsidRDefault="002A52E1" w:rsidP="00032BFE">
      <w:pPr>
        <w:spacing w:line="480" w:lineRule="auto"/>
        <w:ind w:firstLine="720"/>
        <w:jc w:val="both"/>
        <w:rPr>
          <w:rFonts w:ascii="Calibri" w:hAnsi="Calibri"/>
        </w:rPr>
      </w:pPr>
      <w:r w:rsidRPr="00A60237">
        <w:rPr>
          <w:rFonts w:ascii="Calibri" w:hAnsi="Calibri"/>
        </w:rPr>
        <w:t xml:space="preserve">This study also informs research showing links between the ability to control and minimize </w:t>
      </w:r>
      <w:r w:rsidR="00F45CC1" w:rsidRPr="00A60237">
        <w:rPr>
          <w:rFonts w:ascii="Calibri" w:hAnsi="Calibri"/>
        </w:rPr>
        <w:t xml:space="preserve">visual </w:t>
      </w:r>
      <w:r w:rsidRPr="00A60237">
        <w:rPr>
          <w:rFonts w:ascii="Calibri" w:hAnsi="Calibri"/>
        </w:rPr>
        <w:t xml:space="preserve">distractor interference and </w:t>
      </w:r>
      <w:r w:rsidR="00F45CC1" w:rsidRPr="00A60237">
        <w:rPr>
          <w:rFonts w:ascii="Calibri" w:hAnsi="Calibri"/>
        </w:rPr>
        <w:t>working memory capacity</w:t>
      </w:r>
      <w:r w:rsidRPr="00A60237">
        <w:rPr>
          <w:rFonts w:ascii="Calibri" w:hAnsi="Calibri"/>
        </w:rPr>
        <w:t xml:space="preserve">. </w:t>
      </w:r>
      <w:r w:rsidR="00032BFE" w:rsidRPr="00A60237">
        <w:rPr>
          <w:rFonts w:ascii="Calibri" w:hAnsi="Calibri"/>
        </w:rPr>
        <w:t xml:space="preserve">In general terms, these studies illustrate how working memory lies at the interface between voluntary and involuntary modes of attention (e.g. Fukuda &amp; Vogel, 2009), and the present observation of disruption caused by both concurrent visual distraction and verbal attentional load are in accordance with this. Recent work has attempted to specify more precisely how visual </w:t>
      </w:r>
      <w:r w:rsidR="00032BFE" w:rsidRPr="00A60237">
        <w:rPr>
          <w:rFonts w:ascii="Calibri" w:hAnsi="Calibri"/>
        </w:rPr>
        <w:lastRenderedPageBreak/>
        <w:t xml:space="preserve">working memory capacity might relate to performance in these kinds of measures. For example, </w:t>
      </w:r>
      <w:proofErr w:type="spellStart"/>
      <w:r w:rsidR="00032BFE" w:rsidRPr="00A60237">
        <w:rPr>
          <w:rFonts w:ascii="Calibri" w:hAnsi="Calibri"/>
        </w:rPr>
        <w:t>Emrich</w:t>
      </w:r>
      <w:proofErr w:type="spellEnd"/>
      <w:r w:rsidR="00032BFE" w:rsidRPr="00A60237">
        <w:rPr>
          <w:rFonts w:ascii="Calibri" w:hAnsi="Calibri"/>
        </w:rPr>
        <w:t xml:space="preserve"> and </w:t>
      </w:r>
      <w:proofErr w:type="spellStart"/>
      <w:r w:rsidR="00032BFE" w:rsidRPr="00A60237">
        <w:rPr>
          <w:rFonts w:ascii="Calibri" w:hAnsi="Calibri"/>
        </w:rPr>
        <w:t>Busseri</w:t>
      </w:r>
      <w:proofErr w:type="spellEnd"/>
      <w:r w:rsidR="00032BFE" w:rsidRPr="00A60237">
        <w:rPr>
          <w:rFonts w:ascii="Calibri" w:hAnsi="Calibri"/>
        </w:rPr>
        <w:t xml:space="preserve"> (2015) re-</w:t>
      </w:r>
      <w:proofErr w:type="spellStart"/>
      <w:r w:rsidR="00032BFE" w:rsidRPr="00A60237">
        <w:rPr>
          <w:rFonts w:ascii="Calibri" w:hAnsi="Calibri"/>
        </w:rPr>
        <w:t>analyzed</w:t>
      </w:r>
      <w:proofErr w:type="spellEnd"/>
      <w:r w:rsidR="00032BFE" w:rsidRPr="00A60237">
        <w:rPr>
          <w:rFonts w:ascii="Calibri" w:hAnsi="Calibri"/>
        </w:rPr>
        <w:t xml:space="preserve"> outcomes from </w:t>
      </w:r>
      <w:proofErr w:type="spellStart"/>
      <w:r w:rsidR="00032BFE" w:rsidRPr="00A60237">
        <w:rPr>
          <w:rFonts w:ascii="Calibri" w:hAnsi="Calibri"/>
        </w:rPr>
        <w:t>McNab</w:t>
      </w:r>
      <w:proofErr w:type="spellEnd"/>
      <w:r w:rsidR="00032BFE" w:rsidRPr="00A60237">
        <w:rPr>
          <w:rFonts w:ascii="Calibri" w:hAnsi="Calibri"/>
        </w:rPr>
        <w:t xml:space="preserve"> and </w:t>
      </w:r>
      <w:proofErr w:type="spellStart"/>
      <w:r w:rsidR="00032BFE" w:rsidRPr="00A60237">
        <w:rPr>
          <w:rFonts w:ascii="Calibri" w:hAnsi="Calibri"/>
        </w:rPr>
        <w:t>Klingberg</w:t>
      </w:r>
      <w:proofErr w:type="spellEnd"/>
      <w:r w:rsidR="00032BFE" w:rsidRPr="00A60237">
        <w:rPr>
          <w:rFonts w:ascii="Calibri" w:hAnsi="Calibri"/>
        </w:rPr>
        <w:t xml:space="preserve"> (2008) and </w:t>
      </w:r>
      <w:proofErr w:type="spellStart"/>
      <w:r w:rsidR="00032BFE" w:rsidRPr="00A60237">
        <w:rPr>
          <w:rFonts w:ascii="Calibri" w:hAnsi="Calibri"/>
        </w:rPr>
        <w:t>Liesefeld</w:t>
      </w:r>
      <w:proofErr w:type="spellEnd"/>
      <w:r w:rsidR="00032BFE" w:rsidRPr="00A60237">
        <w:rPr>
          <w:rFonts w:ascii="Calibri" w:hAnsi="Calibri"/>
        </w:rPr>
        <w:t xml:space="preserve"> et al. (2014), and found that individual differences in working memory capacity were predicted by filtering-related activity, rather than unnecessary storage of distractor items. </w:t>
      </w:r>
      <w:proofErr w:type="spellStart"/>
      <w:r w:rsidR="00032BFE" w:rsidRPr="00A60237">
        <w:rPr>
          <w:rFonts w:ascii="Calibri" w:hAnsi="Calibri"/>
        </w:rPr>
        <w:t>Emrich</w:t>
      </w:r>
      <w:proofErr w:type="spellEnd"/>
      <w:r w:rsidR="00032BFE" w:rsidRPr="00A60237">
        <w:rPr>
          <w:rFonts w:ascii="Calibri" w:hAnsi="Calibri"/>
        </w:rPr>
        <w:t xml:space="preserve"> and </w:t>
      </w:r>
      <w:proofErr w:type="spellStart"/>
      <w:r w:rsidR="00032BFE" w:rsidRPr="00A60237">
        <w:rPr>
          <w:rFonts w:ascii="Calibri" w:hAnsi="Calibri"/>
        </w:rPr>
        <w:t>Busseri</w:t>
      </w:r>
      <w:proofErr w:type="spellEnd"/>
      <w:r w:rsidR="00032BFE" w:rsidRPr="00A60237">
        <w:rPr>
          <w:rFonts w:ascii="Calibri" w:hAnsi="Calibri"/>
        </w:rPr>
        <w:t xml:space="preserve"> (2015) suggested that this filtering activity might reflect general top-down attentional control, and would be critical for the selection and processing of target items, even when to-be-ignored distractors are absent. Taking a slightly different approach, </w:t>
      </w:r>
      <w:proofErr w:type="spellStart"/>
      <w:r w:rsidR="00032BFE" w:rsidRPr="00A60237">
        <w:rPr>
          <w:rFonts w:ascii="Calibri" w:hAnsi="Calibri"/>
        </w:rPr>
        <w:t>Shipstead</w:t>
      </w:r>
      <w:proofErr w:type="spellEnd"/>
      <w:r w:rsidR="00032BFE" w:rsidRPr="00A60237">
        <w:rPr>
          <w:rFonts w:ascii="Calibri" w:hAnsi="Calibri"/>
        </w:rPr>
        <w:t xml:space="preserve"> et al. (2014) distinguished between memory for visual arrays with and without additional distraction. They found that these factors independently predicted variability in attentional control, and that only visual target memory, and not visual memory under distraction, correlated with working memory capacity. Together, these studies suggest that the processing of target information draws on general attentional control mechanisms, and is closely related to working memory capacity. This might fit with the finding from Hu et al. (2016) that selectively encoding and maintaining targets requires attention, and more broadly with the claims of Cowan (2001) that the focus of attention may operate as an active holding device in working memory.</w:t>
      </w:r>
    </w:p>
    <w:p w14:paraId="4BD2CC28" w14:textId="4F22D28D" w:rsidR="00032BFE" w:rsidRPr="00A60237" w:rsidRDefault="00032BFE" w:rsidP="00032BFE">
      <w:pPr>
        <w:spacing w:line="480" w:lineRule="auto"/>
        <w:ind w:firstLine="720"/>
        <w:jc w:val="both"/>
        <w:rPr>
          <w:rFonts w:ascii="Calibri" w:hAnsi="Calibri"/>
        </w:rPr>
      </w:pPr>
      <w:r w:rsidRPr="00A60237">
        <w:rPr>
          <w:rFonts w:ascii="Calibri" w:hAnsi="Calibri"/>
        </w:rPr>
        <w:t xml:space="preserve">Within the context of the present study, backward counting is a task that clearly draws on general top-down control, and is involved in focusing on targets within visual WM regardless of whether distractors are present. The disruptive effects observed in this and other studies (e.g. Allen et al., 2006, 2012) would therefore capture the same </w:t>
      </w:r>
      <w:r w:rsidR="00B92668" w:rsidRPr="00A60237">
        <w:rPr>
          <w:rFonts w:ascii="Calibri" w:hAnsi="Calibri"/>
        </w:rPr>
        <w:t>forms</w:t>
      </w:r>
      <w:r w:rsidRPr="00A60237">
        <w:rPr>
          <w:rFonts w:ascii="Calibri" w:hAnsi="Calibri"/>
        </w:rPr>
        <w:t xml:space="preserve"> of general attentional mechanisms </w:t>
      </w:r>
      <w:r w:rsidR="00B92668" w:rsidRPr="00A60237">
        <w:rPr>
          <w:rFonts w:ascii="Calibri" w:hAnsi="Calibri"/>
        </w:rPr>
        <w:t>that are</w:t>
      </w:r>
      <w:r w:rsidRPr="00A60237">
        <w:rPr>
          <w:rFonts w:ascii="Calibri" w:hAnsi="Calibri"/>
        </w:rPr>
        <w:t xml:space="preserve"> reflected in the possible relationship between visual </w:t>
      </w:r>
      <w:r w:rsidR="00797BC4" w:rsidRPr="00A60237">
        <w:rPr>
          <w:rFonts w:ascii="Calibri" w:hAnsi="Calibri"/>
        </w:rPr>
        <w:t>working memory</w:t>
      </w:r>
      <w:r w:rsidRPr="00A60237">
        <w:rPr>
          <w:rFonts w:ascii="Calibri" w:hAnsi="Calibri"/>
        </w:rPr>
        <w:t xml:space="preserve"> and </w:t>
      </w:r>
      <w:r w:rsidR="00797BC4" w:rsidRPr="00A60237">
        <w:rPr>
          <w:rFonts w:ascii="Calibri" w:hAnsi="Calibri"/>
        </w:rPr>
        <w:t>broader working memory capacity</w:t>
      </w:r>
      <w:r w:rsidR="00C81504" w:rsidRPr="00A60237">
        <w:rPr>
          <w:rFonts w:ascii="Calibri" w:hAnsi="Calibri"/>
        </w:rPr>
        <w:t xml:space="preserve">, </w:t>
      </w:r>
      <w:r w:rsidR="009D42B4" w:rsidRPr="00A60237">
        <w:rPr>
          <w:rFonts w:ascii="Calibri" w:hAnsi="Calibri"/>
        </w:rPr>
        <w:t xml:space="preserve">via the </w:t>
      </w:r>
      <w:r w:rsidR="00C81504" w:rsidRPr="00A60237">
        <w:rPr>
          <w:rFonts w:ascii="Calibri" w:hAnsi="Calibri"/>
        </w:rPr>
        <w:t>ability to encode, maintain, and retrieve goal-relevant targets</w:t>
      </w:r>
      <w:r w:rsidRPr="00A60237">
        <w:rPr>
          <w:rFonts w:ascii="Calibri" w:hAnsi="Calibri"/>
        </w:rPr>
        <w:t xml:space="preserve">. </w:t>
      </w:r>
      <w:r w:rsidR="005F1A37" w:rsidRPr="00A60237">
        <w:rPr>
          <w:rFonts w:ascii="Calibri" w:hAnsi="Calibri"/>
        </w:rPr>
        <w:t>This form of attentional control appears to be relatively distinct from that involved in visual distractor suppression, and t</w:t>
      </w:r>
      <w:r w:rsidRPr="00A60237">
        <w:rPr>
          <w:rFonts w:ascii="Calibri" w:hAnsi="Calibri"/>
        </w:rPr>
        <w:t xml:space="preserve">he unnecessary </w:t>
      </w:r>
      <w:r w:rsidRPr="00A60237">
        <w:rPr>
          <w:rFonts w:ascii="Calibri" w:hAnsi="Calibri"/>
        </w:rPr>
        <w:lastRenderedPageBreak/>
        <w:t>storag</w:t>
      </w:r>
      <w:r w:rsidR="009D42B4" w:rsidRPr="00A60237">
        <w:rPr>
          <w:rFonts w:ascii="Calibri" w:hAnsi="Calibri"/>
        </w:rPr>
        <w:t>e or otherwise of distractors may</w:t>
      </w:r>
      <w:r w:rsidRPr="00A60237">
        <w:rPr>
          <w:rFonts w:ascii="Calibri" w:hAnsi="Calibri"/>
        </w:rPr>
        <w:t xml:space="preserve"> not </w:t>
      </w:r>
      <w:r w:rsidR="009D42B4" w:rsidRPr="00A60237">
        <w:rPr>
          <w:rFonts w:ascii="Calibri" w:hAnsi="Calibri"/>
        </w:rPr>
        <w:t xml:space="preserve">be </w:t>
      </w:r>
      <w:r w:rsidRPr="00A60237">
        <w:rPr>
          <w:rFonts w:ascii="Calibri" w:hAnsi="Calibri"/>
        </w:rPr>
        <w:t>a critical el</w:t>
      </w:r>
      <w:r w:rsidR="005F1A37" w:rsidRPr="00A60237">
        <w:rPr>
          <w:rFonts w:ascii="Calibri" w:hAnsi="Calibri"/>
        </w:rPr>
        <w:t>ement in this relationship. Instead, this may relate</w:t>
      </w:r>
      <w:r w:rsidRPr="00A60237">
        <w:rPr>
          <w:rFonts w:ascii="Calibri" w:hAnsi="Calibri"/>
        </w:rPr>
        <w:t xml:space="preserve"> to attentional control in a way that is independent of target processing., </w:t>
      </w:r>
      <w:r w:rsidR="005F1A37" w:rsidRPr="00A60237">
        <w:rPr>
          <w:rFonts w:ascii="Calibri" w:hAnsi="Calibri"/>
        </w:rPr>
        <w:t>perhaps</w:t>
      </w:r>
      <w:r w:rsidRPr="00A60237">
        <w:rPr>
          <w:rFonts w:ascii="Calibri" w:hAnsi="Calibri"/>
        </w:rPr>
        <w:t xml:space="preserve"> reflect</w:t>
      </w:r>
      <w:r w:rsidR="005F1A37" w:rsidRPr="00A60237">
        <w:rPr>
          <w:rFonts w:ascii="Calibri" w:hAnsi="Calibri"/>
        </w:rPr>
        <w:t>ing</w:t>
      </w:r>
      <w:r w:rsidRPr="00A60237">
        <w:rPr>
          <w:rFonts w:ascii="Calibri" w:hAnsi="Calibri"/>
        </w:rPr>
        <w:t xml:space="preserve"> domain-specific visuospatial attention.</w:t>
      </w:r>
    </w:p>
    <w:p w14:paraId="0880DAEA" w14:textId="71B7157E" w:rsidR="002A52E1" w:rsidRPr="00A60237" w:rsidRDefault="002A52E1" w:rsidP="00032BFE">
      <w:pPr>
        <w:spacing w:line="480" w:lineRule="auto"/>
        <w:ind w:firstLine="720"/>
        <w:jc w:val="both"/>
        <w:rPr>
          <w:rFonts w:ascii="Calibri" w:hAnsi="Calibri" w:cs="Calibri"/>
        </w:rPr>
      </w:pPr>
      <w:r w:rsidRPr="00A60237">
        <w:rPr>
          <w:rFonts w:ascii="Calibri" w:hAnsi="Calibri" w:cs="Calibri"/>
        </w:rPr>
        <w:t xml:space="preserve">While the details of how distractors are controlled when concurrent with targets remain to be explored, one </w:t>
      </w:r>
      <w:r w:rsidR="0082333E" w:rsidRPr="00A60237">
        <w:rPr>
          <w:rFonts w:ascii="Calibri" w:hAnsi="Calibri" w:cs="Calibri"/>
        </w:rPr>
        <w:t xml:space="preserve">possibility is that a spatially </w:t>
      </w:r>
      <w:r w:rsidRPr="00A60237">
        <w:rPr>
          <w:rFonts w:ascii="Calibri" w:hAnsi="Calibri" w:cs="Calibri"/>
        </w:rPr>
        <w:t>oriented attentional spotlight or ‘zoom’ function operates during memory encoding. This type of model has been proposed in the context of spatial selective attention (</w:t>
      </w:r>
      <w:proofErr w:type="spellStart"/>
      <w:r w:rsidRPr="00A60237">
        <w:rPr>
          <w:rFonts w:ascii="Calibri" w:hAnsi="Calibri" w:cs="Calibri"/>
        </w:rPr>
        <w:t>Eriksen</w:t>
      </w:r>
      <w:proofErr w:type="spellEnd"/>
      <w:r w:rsidRPr="00A60237">
        <w:rPr>
          <w:rFonts w:ascii="Calibri" w:hAnsi="Calibri" w:cs="Calibri"/>
        </w:rPr>
        <w:t xml:space="preserve"> &amp; </w:t>
      </w:r>
      <w:proofErr w:type="spellStart"/>
      <w:r w:rsidRPr="00A60237">
        <w:rPr>
          <w:rFonts w:ascii="Calibri" w:hAnsi="Calibri" w:cs="Calibri"/>
        </w:rPr>
        <w:t>Yeh</w:t>
      </w:r>
      <w:proofErr w:type="spellEnd"/>
      <w:r w:rsidRPr="00A60237">
        <w:rPr>
          <w:rFonts w:ascii="Calibri" w:hAnsi="Calibri" w:cs="Calibri"/>
        </w:rPr>
        <w:t xml:space="preserve">, 1985; </w:t>
      </w:r>
      <w:proofErr w:type="spellStart"/>
      <w:r w:rsidRPr="00A60237">
        <w:rPr>
          <w:rFonts w:ascii="Calibri" w:hAnsi="Calibri" w:cs="Calibri"/>
        </w:rPr>
        <w:t>Eriksen</w:t>
      </w:r>
      <w:proofErr w:type="spellEnd"/>
      <w:r w:rsidRPr="00A60237">
        <w:rPr>
          <w:rFonts w:ascii="Calibri" w:hAnsi="Calibri" w:cs="Calibri"/>
        </w:rPr>
        <w:t xml:space="preserve"> &amp; St. James, 1986; </w:t>
      </w:r>
      <w:proofErr w:type="spellStart"/>
      <w:r w:rsidRPr="00A60237">
        <w:rPr>
          <w:rFonts w:ascii="Calibri" w:hAnsi="Calibri" w:cs="Calibri"/>
        </w:rPr>
        <w:t>Kahneman</w:t>
      </w:r>
      <w:proofErr w:type="spellEnd"/>
      <w:r w:rsidRPr="00A60237">
        <w:rPr>
          <w:rFonts w:ascii="Calibri" w:hAnsi="Calibri" w:cs="Calibri"/>
        </w:rPr>
        <w:t>, 1973; Posner &amp; Peterson, 1990), and may operate during memory encoding in ena</w:t>
      </w:r>
      <w:r w:rsidR="006D67E0" w:rsidRPr="00A60237">
        <w:rPr>
          <w:rFonts w:ascii="Calibri" w:hAnsi="Calibri" w:cs="Calibri"/>
        </w:rPr>
        <w:t>bling the individual to focus on targets while</w:t>
      </w:r>
      <w:r w:rsidRPr="00A60237">
        <w:rPr>
          <w:rFonts w:ascii="Calibri" w:hAnsi="Calibri" w:cs="Calibri"/>
        </w:rPr>
        <w:t xml:space="preserve"> filter</w:t>
      </w:r>
      <w:r w:rsidR="006D67E0" w:rsidRPr="00A60237">
        <w:rPr>
          <w:rFonts w:ascii="Calibri" w:hAnsi="Calibri" w:cs="Calibri"/>
        </w:rPr>
        <w:t>ing</w:t>
      </w:r>
      <w:r w:rsidRPr="00A60237">
        <w:rPr>
          <w:rFonts w:ascii="Calibri" w:hAnsi="Calibri" w:cs="Calibri"/>
        </w:rPr>
        <w:t xml:space="preserve"> out </w:t>
      </w:r>
      <w:r w:rsidR="006D67E0" w:rsidRPr="00A60237">
        <w:rPr>
          <w:rFonts w:ascii="Calibri" w:hAnsi="Calibri" w:cs="Calibri"/>
        </w:rPr>
        <w:t>nearby visual</w:t>
      </w:r>
      <w:r w:rsidRPr="00A60237">
        <w:rPr>
          <w:rFonts w:ascii="Calibri" w:hAnsi="Calibri" w:cs="Calibri"/>
        </w:rPr>
        <w:t xml:space="preserve"> distraction. This would be required in any situation where a target is encountered in the presence of distraction, regardless of how many distractors were present (as was observed in Experiment 4). Furthermore, possibly in line with the unpredictably mixed target and distractor locations used in Experiment 3, it has been suggested that this attentional spotlight can be divided between non-contiguous spatial locations (</w:t>
      </w:r>
      <w:proofErr w:type="spellStart"/>
      <w:r w:rsidRPr="00A60237">
        <w:rPr>
          <w:rFonts w:ascii="Calibri" w:hAnsi="Calibri" w:cs="Calibri"/>
        </w:rPr>
        <w:t>Awh</w:t>
      </w:r>
      <w:proofErr w:type="spellEnd"/>
      <w:r w:rsidRPr="00A60237">
        <w:rPr>
          <w:rFonts w:ascii="Calibri" w:hAnsi="Calibri" w:cs="Calibri"/>
        </w:rPr>
        <w:t xml:space="preserve"> &amp; </w:t>
      </w:r>
      <w:proofErr w:type="spellStart"/>
      <w:r w:rsidRPr="00A60237">
        <w:rPr>
          <w:rFonts w:ascii="Calibri" w:hAnsi="Calibri" w:cs="Calibri"/>
        </w:rPr>
        <w:t>Pashler</w:t>
      </w:r>
      <w:proofErr w:type="spellEnd"/>
      <w:r w:rsidRPr="00A60237">
        <w:rPr>
          <w:rFonts w:ascii="Calibri" w:hAnsi="Calibri" w:cs="Calibri"/>
        </w:rPr>
        <w:t xml:space="preserve">, 2000; Hahn &amp; Kramer, 1998; Muller, Malinowski, Gruber, &amp; </w:t>
      </w:r>
      <w:proofErr w:type="spellStart"/>
      <w:r w:rsidRPr="00A60237">
        <w:rPr>
          <w:rFonts w:ascii="Calibri" w:hAnsi="Calibri" w:cs="Calibri"/>
        </w:rPr>
        <w:t>Hillyard</w:t>
      </w:r>
      <w:proofErr w:type="spellEnd"/>
      <w:r w:rsidRPr="00A60237">
        <w:rPr>
          <w:rFonts w:ascii="Calibri" w:hAnsi="Calibri" w:cs="Calibri"/>
        </w:rPr>
        <w:t>, 2003). We acknowledge that the extent to which such studies relate to working memory tasks (featuring longer encoding and retention durations) requires further exploration. Nevertheless, the current findings suggest that if this type of spatially oriented selective attentional processes indeed operates within a visual working memory context, it is largely independent of executive control.</w:t>
      </w:r>
    </w:p>
    <w:p w14:paraId="525AED57" w14:textId="78D33FB2" w:rsidR="002A52E1" w:rsidRPr="00A60237" w:rsidRDefault="002A52E1" w:rsidP="002A52E1">
      <w:pPr>
        <w:spacing w:line="480" w:lineRule="auto"/>
        <w:ind w:firstLine="720"/>
        <w:jc w:val="both"/>
        <w:rPr>
          <w:rFonts w:ascii="Calibri" w:hAnsi="Calibri"/>
        </w:rPr>
      </w:pPr>
      <w:r w:rsidRPr="00A60237">
        <w:rPr>
          <w:rFonts w:ascii="Calibri" w:hAnsi="Calibri" w:cs="Calibri"/>
        </w:rPr>
        <w:t xml:space="preserve">This general conclusion might appear to run counter to the claims of </w:t>
      </w:r>
      <w:r w:rsidRPr="00A60237">
        <w:rPr>
          <w:rFonts w:ascii="Calibri" w:hAnsi="Calibri"/>
        </w:rPr>
        <w:t xml:space="preserve">Engle and colleagues (e.g. Engle, </w:t>
      </w:r>
      <w:proofErr w:type="spellStart"/>
      <w:r w:rsidRPr="00A60237">
        <w:rPr>
          <w:rFonts w:ascii="Calibri" w:hAnsi="Calibri"/>
        </w:rPr>
        <w:t>Tuholski</w:t>
      </w:r>
      <w:proofErr w:type="spellEnd"/>
      <w:r w:rsidRPr="00A60237">
        <w:rPr>
          <w:rFonts w:ascii="Calibri" w:hAnsi="Calibri"/>
        </w:rPr>
        <w:t>, Laughlin, &amp; Conway, 1999; Kane &amp; Engle, 2003), who have suggested that the control and inhibition of interference is a key feature of working memory function, and that attentional control mechanisms analogous to the central executive are central to this ability. The present findi</w:t>
      </w:r>
      <w:r w:rsidR="0082333E" w:rsidRPr="00A60237">
        <w:rPr>
          <w:rFonts w:ascii="Calibri" w:hAnsi="Calibri"/>
        </w:rPr>
        <w:t>ngs would indicate that this might</w:t>
      </w:r>
      <w:r w:rsidRPr="00A60237">
        <w:rPr>
          <w:rFonts w:ascii="Calibri" w:hAnsi="Calibri"/>
        </w:rPr>
        <w:t xml:space="preserve"> not apply to all </w:t>
      </w:r>
      <w:r w:rsidRPr="00A60237">
        <w:rPr>
          <w:rFonts w:ascii="Calibri" w:hAnsi="Calibri"/>
        </w:rPr>
        <w:lastRenderedPageBreak/>
        <w:t xml:space="preserve">forms of </w:t>
      </w:r>
      <w:r w:rsidR="0082333E" w:rsidRPr="00A60237">
        <w:rPr>
          <w:rFonts w:ascii="Calibri" w:hAnsi="Calibri"/>
        </w:rPr>
        <w:t xml:space="preserve">interference control or </w:t>
      </w:r>
      <w:r w:rsidRPr="00A60237">
        <w:rPr>
          <w:rFonts w:ascii="Calibri" w:hAnsi="Calibri"/>
        </w:rPr>
        <w:t xml:space="preserve">executive-based attention. Domain-general executive control functions loaded on by our backward counting task are clearly highly important for visual WM, as evidenced by the substantial and reliable effects on performance found in the seven experiments reported here, and in previous work (e.g. Allen et al., 2006, 2012, 2014; Brown &amp; </w:t>
      </w:r>
      <w:proofErr w:type="spellStart"/>
      <w:r w:rsidRPr="00A60237">
        <w:rPr>
          <w:rFonts w:ascii="Calibri" w:hAnsi="Calibri"/>
        </w:rPr>
        <w:t>Brockmole</w:t>
      </w:r>
      <w:proofErr w:type="spellEnd"/>
      <w:r w:rsidRPr="00A60237">
        <w:rPr>
          <w:rFonts w:ascii="Calibri" w:hAnsi="Calibri"/>
        </w:rPr>
        <w:t xml:space="preserve">, 2010; Hu et al., 2016), but appear to be less critical for preventing </w:t>
      </w:r>
      <w:r w:rsidR="0082333E" w:rsidRPr="00A60237">
        <w:rPr>
          <w:rFonts w:ascii="Calibri" w:hAnsi="Calibri"/>
        </w:rPr>
        <w:t xml:space="preserve">visual </w:t>
      </w:r>
      <w:r w:rsidRPr="00A60237">
        <w:rPr>
          <w:rFonts w:ascii="Calibri" w:hAnsi="Calibri"/>
        </w:rPr>
        <w:t>distractor interference.</w:t>
      </w:r>
      <w:r w:rsidRPr="00A60237">
        <w:rPr>
          <w:rFonts w:ascii="Calibri" w:hAnsi="Calibri" w:cs="Calibri"/>
        </w:rPr>
        <w:t xml:space="preserve"> </w:t>
      </w:r>
      <w:r w:rsidRPr="00A60237">
        <w:rPr>
          <w:rFonts w:ascii="Calibri" w:hAnsi="Calibri"/>
        </w:rPr>
        <w:t xml:space="preserve">Given the proposed diversity of executive function (e.g. Miyake, Friedman, Emerson, </w:t>
      </w:r>
      <w:proofErr w:type="spellStart"/>
      <w:r w:rsidRPr="00A60237">
        <w:rPr>
          <w:rFonts w:ascii="Calibri" w:hAnsi="Calibri"/>
        </w:rPr>
        <w:t>Witzki</w:t>
      </w:r>
      <w:proofErr w:type="spellEnd"/>
      <w:r w:rsidRPr="00A60237">
        <w:rPr>
          <w:rFonts w:ascii="Calibri" w:hAnsi="Calibri"/>
        </w:rPr>
        <w:t xml:space="preserve">, </w:t>
      </w:r>
      <w:proofErr w:type="spellStart"/>
      <w:r w:rsidRPr="00A60237">
        <w:rPr>
          <w:rFonts w:ascii="Calibri" w:hAnsi="Calibri"/>
        </w:rPr>
        <w:t>Howerter</w:t>
      </w:r>
      <w:proofErr w:type="spellEnd"/>
      <w:r w:rsidRPr="00A60237">
        <w:rPr>
          <w:rFonts w:ascii="Calibri" w:hAnsi="Calibri"/>
        </w:rPr>
        <w:t xml:space="preserve">, &amp; Wager, 2000), and the suggestion to retire the concept of a monolithic ‘central executive’ (Logie, 2016), it is possible that while the form of executive control tapped by backward counting is not crucial for distractor control, tasks loading directly on other subcomponents of executive function may produce effects that are more consistently interactive with, rather than independent of, distraction interference. For example, using an individual differences approach, Friedman and Miyake (2004) have observed a close relationship between performance on response inhibition and distractor control tasks. One potentially fruitful avenue for future experimental research might lie in examining whether other concurrent load manipulations, designed to explicitly load on specific executive functions, are more successful in consistently reducing the ability to control distraction. </w:t>
      </w:r>
    </w:p>
    <w:p w14:paraId="05501480" w14:textId="013C2F7F" w:rsidR="002A52E1" w:rsidRPr="00A60237" w:rsidRDefault="009A150C" w:rsidP="002A52E1">
      <w:pPr>
        <w:spacing w:line="480" w:lineRule="auto"/>
        <w:ind w:firstLine="720"/>
        <w:jc w:val="both"/>
        <w:rPr>
          <w:rFonts w:ascii="Calibri" w:hAnsi="Calibri"/>
        </w:rPr>
      </w:pPr>
      <w:r w:rsidRPr="00A60237">
        <w:rPr>
          <w:rFonts w:ascii="Calibri" w:hAnsi="Calibri"/>
          <w:color w:val="000000" w:themeColor="text1"/>
        </w:rPr>
        <w:t xml:space="preserve">However, the aim in this experimental series was to examine how executive-based modality-general attentional control, rather than any more specialized cognitive function, might be involved in mediating the impacts of visual distraction. Furthermore, </w:t>
      </w:r>
      <w:r w:rsidRPr="00A60237">
        <w:rPr>
          <w:rFonts w:ascii="Calibri" w:hAnsi="Calibri"/>
        </w:rPr>
        <w:t>it is worth noting</w:t>
      </w:r>
      <w:r w:rsidR="002A52E1" w:rsidRPr="00A60237">
        <w:rPr>
          <w:rFonts w:ascii="Calibri" w:hAnsi="Calibri"/>
        </w:rPr>
        <w:t xml:space="preserve"> that executive function is characterized as demonstrating a unity as well as a diversity, with a high degree of relatedness between performance on measures of, for example, updating, task switching, inhibition, and dual-tasking (Miyake et al., 2000). If there are important commonalities between such subcomponents, and distractor control is </w:t>
      </w:r>
      <w:r w:rsidR="002A52E1" w:rsidRPr="00A60237">
        <w:rPr>
          <w:rFonts w:ascii="Calibri" w:hAnsi="Calibri"/>
        </w:rPr>
        <w:lastRenderedPageBreak/>
        <w:t xml:space="preserve">indeed related to executive function, any executive load task should then affect this ability. </w:t>
      </w:r>
      <w:r w:rsidRPr="00A60237">
        <w:rPr>
          <w:rFonts w:ascii="Calibri" w:hAnsi="Calibri"/>
        </w:rPr>
        <w:t>On a broader note</w:t>
      </w:r>
      <w:r w:rsidR="002A52E1" w:rsidRPr="00A60237">
        <w:rPr>
          <w:rFonts w:ascii="Calibri" w:hAnsi="Calibri"/>
        </w:rPr>
        <w:t xml:space="preserve">, few tasks if any are process-pure. We assume that concurrent backward counting </w:t>
      </w:r>
      <w:r w:rsidR="00A02C3C" w:rsidRPr="00A60237">
        <w:rPr>
          <w:rFonts w:ascii="Calibri" w:hAnsi="Calibri"/>
        </w:rPr>
        <w:t xml:space="preserve">draws on modality-general executive control and </w:t>
      </w:r>
      <w:r w:rsidR="002A52E1" w:rsidRPr="00A60237">
        <w:rPr>
          <w:rFonts w:ascii="Calibri" w:hAnsi="Calibri"/>
        </w:rPr>
        <w:t>interferes with a range of processes</w:t>
      </w:r>
      <w:r w:rsidR="0082333E" w:rsidRPr="00A60237">
        <w:rPr>
          <w:rFonts w:ascii="Calibri" w:hAnsi="Calibri"/>
        </w:rPr>
        <w:t xml:space="preserve"> associated with visual working memory performance</w:t>
      </w:r>
      <w:r w:rsidRPr="00A60237">
        <w:rPr>
          <w:rFonts w:ascii="Calibri" w:hAnsi="Calibri"/>
        </w:rPr>
        <w:t xml:space="preserve">. </w:t>
      </w:r>
      <w:r w:rsidR="002A52E1" w:rsidRPr="00A60237">
        <w:rPr>
          <w:rFonts w:ascii="Calibri" w:hAnsi="Calibri"/>
        </w:rPr>
        <w:t>Given th</w:t>
      </w:r>
      <w:r w:rsidR="00967CF2" w:rsidRPr="00A60237">
        <w:rPr>
          <w:rFonts w:ascii="Calibri" w:hAnsi="Calibri"/>
        </w:rPr>
        <w:t>is</w:t>
      </w:r>
      <w:r w:rsidR="002A52E1" w:rsidRPr="00A60237">
        <w:rPr>
          <w:rFonts w:ascii="Calibri" w:hAnsi="Calibri"/>
        </w:rPr>
        <w:t>, and the substantial impact</w:t>
      </w:r>
      <w:r w:rsidR="00984FE4" w:rsidRPr="00A60237">
        <w:rPr>
          <w:rFonts w:ascii="Calibri" w:hAnsi="Calibri"/>
        </w:rPr>
        <w:t>s</w:t>
      </w:r>
      <w:r w:rsidR="002A52E1" w:rsidRPr="00A60237">
        <w:rPr>
          <w:rFonts w:ascii="Calibri" w:hAnsi="Calibri"/>
        </w:rPr>
        <w:t xml:space="preserve"> </w:t>
      </w:r>
      <w:r w:rsidR="00967CF2" w:rsidRPr="00A60237">
        <w:rPr>
          <w:rFonts w:ascii="Calibri" w:hAnsi="Calibri"/>
        </w:rPr>
        <w:t xml:space="preserve">of concurrent counting </w:t>
      </w:r>
      <w:r w:rsidR="002A52E1" w:rsidRPr="00A60237">
        <w:rPr>
          <w:rFonts w:ascii="Calibri" w:hAnsi="Calibri"/>
        </w:rPr>
        <w:t xml:space="preserve">on target memory performance </w:t>
      </w:r>
      <w:r w:rsidR="00984FE4" w:rsidRPr="00A60237">
        <w:rPr>
          <w:rFonts w:ascii="Calibri" w:hAnsi="Calibri"/>
        </w:rPr>
        <w:t>that were consistently</w:t>
      </w:r>
      <w:r w:rsidR="00372CAF" w:rsidRPr="00A60237">
        <w:rPr>
          <w:rFonts w:ascii="Calibri" w:hAnsi="Calibri"/>
        </w:rPr>
        <w:t xml:space="preserve"> observed</w:t>
      </w:r>
      <w:r w:rsidR="00967CF2" w:rsidRPr="00A60237">
        <w:rPr>
          <w:rFonts w:ascii="Calibri" w:hAnsi="Calibri"/>
        </w:rPr>
        <w:t xml:space="preserve"> across the current experimental series</w:t>
      </w:r>
      <w:r w:rsidR="002A52E1" w:rsidRPr="00A60237">
        <w:rPr>
          <w:rFonts w:ascii="Calibri" w:hAnsi="Calibri"/>
        </w:rPr>
        <w:t xml:space="preserve">, it is perhaps striking that it does not appear to consistently cause substantial and reliable interference to distractor control. </w:t>
      </w:r>
    </w:p>
    <w:p w14:paraId="6C2F2992" w14:textId="77777777" w:rsidR="002A52E1" w:rsidRPr="00A60237" w:rsidRDefault="002A52E1" w:rsidP="002A52E1">
      <w:pPr>
        <w:spacing w:line="480" w:lineRule="auto"/>
        <w:jc w:val="both"/>
        <w:rPr>
          <w:rFonts w:ascii="Calibri" w:hAnsi="Calibri"/>
        </w:rPr>
      </w:pPr>
      <w:r w:rsidRPr="00A60237">
        <w:rPr>
          <w:rFonts w:ascii="Calibri" w:hAnsi="Calibri"/>
        </w:rPr>
        <w:tab/>
        <w:t xml:space="preserve">Finally, while the current study was primarily focused on attentional control manipulations, these were applied (in six of the seven experiments) across conditions requiring memory for </w:t>
      </w:r>
      <w:proofErr w:type="spellStart"/>
      <w:r w:rsidRPr="00A60237">
        <w:rPr>
          <w:rFonts w:ascii="Calibri" w:hAnsi="Calibri"/>
        </w:rPr>
        <w:t>color</w:t>
      </w:r>
      <w:proofErr w:type="spellEnd"/>
      <w:r w:rsidRPr="00A60237">
        <w:rPr>
          <w:rFonts w:ascii="Calibri" w:hAnsi="Calibri"/>
        </w:rPr>
        <w:t xml:space="preserve">, shape, and </w:t>
      </w:r>
      <w:proofErr w:type="spellStart"/>
      <w:r w:rsidRPr="00A60237">
        <w:rPr>
          <w:rFonts w:ascii="Calibri" w:hAnsi="Calibri"/>
        </w:rPr>
        <w:t>color</w:t>
      </w:r>
      <w:proofErr w:type="spellEnd"/>
      <w:r w:rsidRPr="00A60237">
        <w:rPr>
          <w:rFonts w:ascii="Calibri" w:hAnsi="Calibri"/>
        </w:rPr>
        <w:t xml:space="preserve"> + shape combinations. Comparison of the two single feature tasks with the condition requiring recall of both dimensions for a correct response yields a possible examination of feature binding ability (</w:t>
      </w:r>
      <w:proofErr w:type="spellStart"/>
      <w:r w:rsidRPr="00A60237">
        <w:rPr>
          <w:rFonts w:ascii="Calibri" w:hAnsi="Calibri"/>
        </w:rPr>
        <w:t>Gajewski</w:t>
      </w:r>
      <w:proofErr w:type="spellEnd"/>
      <w:r w:rsidRPr="00A60237">
        <w:rPr>
          <w:rFonts w:ascii="Calibri" w:hAnsi="Calibri"/>
        </w:rPr>
        <w:t xml:space="preserve"> &amp; </w:t>
      </w:r>
      <w:proofErr w:type="spellStart"/>
      <w:r w:rsidRPr="00A60237">
        <w:rPr>
          <w:rFonts w:ascii="Calibri" w:hAnsi="Calibri"/>
        </w:rPr>
        <w:t>Brockmole</w:t>
      </w:r>
      <w:proofErr w:type="spellEnd"/>
      <w:r w:rsidRPr="00A60237">
        <w:rPr>
          <w:rFonts w:ascii="Calibri" w:hAnsi="Calibri"/>
        </w:rPr>
        <w:t xml:space="preserve">, 2006). In this light, we found no clear evidence of increased concurrent task or distraction effects on binding/object memory versus memory for single features across the six experiments that involved the relevant conditions. This extends previous observations of equivalent executive load effects on feature and binding memory (Allen et al., 2006, 2012, 2014) to a different response task, to the use of meaningful stimuli (Experiment 2) and to a delay-based load manipulation (Experiment 5, see also Morey &amp; </w:t>
      </w:r>
      <w:proofErr w:type="spellStart"/>
      <w:r w:rsidRPr="00A60237">
        <w:rPr>
          <w:rFonts w:ascii="Calibri" w:hAnsi="Calibri"/>
        </w:rPr>
        <w:t>Bieler</w:t>
      </w:r>
      <w:proofErr w:type="spellEnd"/>
      <w:r w:rsidRPr="00A60237">
        <w:rPr>
          <w:rFonts w:ascii="Calibri" w:hAnsi="Calibri"/>
        </w:rPr>
        <w:t xml:space="preserve">, 2013). It also indicates that multi-feature object binding memory is not more vulnerable to concurrent distraction than memory for single features. </w:t>
      </w:r>
    </w:p>
    <w:p w14:paraId="685AB348" w14:textId="77777777" w:rsidR="002A52E1" w:rsidRPr="00A60237" w:rsidRDefault="002A52E1" w:rsidP="002A52E1">
      <w:pPr>
        <w:spacing w:line="480" w:lineRule="auto"/>
        <w:jc w:val="both"/>
        <w:rPr>
          <w:rFonts w:ascii="Calibri" w:hAnsi="Calibri"/>
        </w:rPr>
      </w:pPr>
      <w:r w:rsidRPr="00A60237">
        <w:rPr>
          <w:rFonts w:ascii="Calibri" w:hAnsi="Calibri"/>
        </w:rPr>
        <w:tab/>
        <w:t xml:space="preserve">Overall then, examining memory for </w:t>
      </w:r>
      <w:proofErr w:type="spellStart"/>
      <w:r w:rsidRPr="00A60237">
        <w:rPr>
          <w:rFonts w:ascii="Calibri" w:hAnsi="Calibri"/>
        </w:rPr>
        <w:t>colors</w:t>
      </w:r>
      <w:proofErr w:type="spellEnd"/>
      <w:r w:rsidRPr="00A60237">
        <w:rPr>
          <w:rFonts w:ascii="Calibri" w:hAnsi="Calibri"/>
        </w:rPr>
        <w:t xml:space="preserve">, shapes, and </w:t>
      </w:r>
      <w:proofErr w:type="spellStart"/>
      <w:r w:rsidRPr="00A60237">
        <w:rPr>
          <w:rFonts w:ascii="Calibri" w:hAnsi="Calibri"/>
        </w:rPr>
        <w:t>colored</w:t>
      </w:r>
      <w:proofErr w:type="spellEnd"/>
      <w:r w:rsidRPr="00A60237">
        <w:rPr>
          <w:rFonts w:ascii="Calibri" w:hAnsi="Calibri"/>
        </w:rPr>
        <w:t xml:space="preserve"> shape combinations, and across a range of experiments, we find consistent evidence that concurrent executive and perceptual load manipulations interfere with task performance, </w:t>
      </w:r>
      <w:r w:rsidRPr="00A60237">
        <w:rPr>
          <w:rFonts w:ascii="Calibri" w:hAnsi="Calibri"/>
        </w:rPr>
        <w:lastRenderedPageBreak/>
        <w:t>indicating both domain-general executive control and visual selective attention to be key to visual working memory. Furthermore, the weight of evidence supports the conclusion that these forms of attentional control operate in a relatively independent manner, with executive control not a critical factor in the ability to reduce interference caused by visual distractor stimuli. Future work should aim to explore the factors underlying the previously observed relationship between working memory capacity, executive function, selective attention, and control of distraction.</w:t>
      </w:r>
    </w:p>
    <w:p w14:paraId="1D5A1E2D" w14:textId="77777777" w:rsidR="00E921DA" w:rsidRPr="00A60237" w:rsidRDefault="00E921DA" w:rsidP="00C3556D">
      <w:pPr>
        <w:spacing w:line="480" w:lineRule="auto"/>
        <w:jc w:val="both"/>
        <w:rPr>
          <w:rFonts w:ascii="Calibri" w:hAnsi="Calibri"/>
        </w:rPr>
      </w:pPr>
    </w:p>
    <w:p w14:paraId="1C546125" w14:textId="77777777" w:rsidR="00A4678E" w:rsidRPr="00A60237" w:rsidRDefault="00A4678E">
      <w:pPr>
        <w:spacing w:after="160" w:line="259" w:lineRule="auto"/>
        <w:rPr>
          <w:rFonts w:ascii="Calibri" w:hAnsi="Calibri"/>
        </w:rPr>
      </w:pPr>
      <w:r w:rsidRPr="00A60237">
        <w:rPr>
          <w:rFonts w:ascii="Calibri" w:hAnsi="Calibri"/>
        </w:rPr>
        <w:br w:type="page"/>
      </w:r>
    </w:p>
    <w:p w14:paraId="7E04ED10" w14:textId="73E110F4" w:rsidR="00877EBA" w:rsidRPr="00A60237" w:rsidRDefault="00877EBA" w:rsidP="00877EBA">
      <w:pPr>
        <w:spacing w:line="480" w:lineRule="auto"/>
        <w:jc w:val="center"/>
        <w:outlineLvl w:val="0"/>
        <w:rPr>
          <w:rFonts w:ascii="Calibri" w:hAnsi="Calibri"/>
          <w:u w:val="single"/>
        </w:rPr>
      </w:pPr>
      <w:r w:rsidRPr="00A60237">
        <w:rPr>
          <w:rFonts w:ascii="Calibri" w:hAnsi="Calibri"/>
          <w:u w:val="single"/>
        </w:rPr>
        <w:lastRenderedPageBreak/>
        <w:t>References</w:t>
      </w:r>
    </w:p>
    <w:p w14:paraId="1E076923" w14:textId="77777777" w:rsidR="00877EBA" w:rsidRPr="00A60237" w:rsidRDefault="00877EBA" w:rsidP="00877EBA">
      <w:pPr>
        <w:spacing w:line="480" w:lineRule="auto"/>
        <w:rPr>
          <w:rFonts w:ascii="Calibri" w:hAnsi="Calibri"/>
        </w:rPr>
      </w:pPr>
    </w:p>
    <w:p w14:paraId="1D5933F7"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Allen, R. J., Baddeley, A. D., &amp; Hitch, G. J. (2006). Is the binding of visual features in working memory resource-demanding? </w:t>
      </w:r>
      <w:r w:rsidRPr="00A60237">
        <w:rPr>
          <w:rFonts w:ascii="Calibri" w:eastAsia="Times New Roman" w:hAnsi="Calibri"/>
          <w:i/>
          <w:iCs/>
        </w:rPr>
        <w:t>Journal of Experimental Psychology: General</w:t>
      </w:r>
      <w:r w:rsidRPr="00A60237">
        <w:rPr>
          <w:rFonts w:ascii="Calibri" w:eastAsia="Times New Roman" w:hAnsi="Calibri"/>
        </w:rPr>
        <w:t xml:space="preserve">, </w:t>
      </w:r>
      <w:r w:rsidRPr="00A60237">
        <w:rPr>
          <w:rFonts w:ascii="Calibri" w:eastAsia="Times New Roman" w:hAnsi="Calibri"/>
          <w:i/>
          <w:iCs/>
        </w:rPr>
        <w:t>135</w:t>
      </w:r>
      <w:r w:rsidRPr="00A60237">
        <w:rPr>
          <w:rFonts w:ascii="Calibri" w:eastAsia="Times New Roman" w:hAnsi="Calibri"/>
        </w:rPr>
        <w:t>(2), 298.</w:t>
      </w:r>
    </w:p>
    <w:p w14:paraId="022B52D1" w14:textId="77777777" w:rsidR="00877EBA" w:rsidRPr="00A60237" w:rsidRDefault="00877EBA" w:rsidP="00877EBA">
      <w:pPr>
        <w:spacing w:line="480" w:lineRule="auto"/>
        <w:rPr>
          <w:rFonts w:ascii="Calibri" w:hAnsi="Calibri"/>
        </w:rPr>
      </w:pPr>
    </w:p>
    <w:p w14:paraId="5314C55C"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Allen, R. J., Baddeley, A. D., &amp; Hitch, G. J. (2014). Evidence for two attentional components in visual working memory. </w:t>
      </w:r>
      <w:r w:rsidRPr="00A60237">
        <w:rPr>
          <w:rFonts w:ascii="Calibri" w:eastAsia="Times New Roman" w:hAnsi="Calibri"/>
          <w:i/>
          <w:iCs/>
        </w:rPr>
        <w:t>Journal of Experimental Psychology: Learning, Memory, and Cognition</w:t>
      </w:r>
      <w:r w:rsidRPr="00A60237">
        <w:rPr>
          <w:rFonts w:ascii="Calibri" w:eastAsia="Times New Roman" w:hAnsi="Calibri"/>
        </w:rPr>
        <w:t xml:space="preserve">, </w:t>
      </w:r>
      <w:r w:rsidRPr="00A60237">
        <w:rPr>
          <w:rFonts w:ascii="Calibri" w:eastAsia="Times New Roman" w:hAnsi="Calibri"/>
          <w:i/>
          <w:iCs/>
        </w:rPr>
        <w:t>40</w:t>
      </w:r>
      <w:r w:rsidRPr="00A60237">
        <w:rPr>
          <w:rFonts w:ascii="Calibri" w:eastAsia="Times New Roman" w:hAnsi="Calibri"/>
        </w:rPr>
        <w:t>(6), 1499.</w:t>
      </w:r>
    </w:p>
    <w:p w14:paraId="5EE4456C" w14:textId="77777777" w:rsidR="00877EBA" w:rsidRPr="00A60237" w:rsidRDefault="00877EBA" w:rsidP="00877EBA">
      <w:pPr>
        <w:spacing w:line="480" w:lineRule="auto"/>
        <w:rPr>
          <w:rFonts w:ascii="Calibri" w:hAnsi="Calibri"/>
        </w:rPr>
      </w:pPr>
    </w:p>
    <w:p w14:paraId="76481965"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Allen, R. J., </w:t>
      </w:r>
      <w:proofErr w:type="spellStart"/>
      <w:r w:rsidRPr="00A60237">
        <w:rPr>
          <w:rFonts w:ascii="Calibri" w:eastAsia="Times New Roman" w:hAnsi="Calibri"/>
        </w:rPr>
        <w:t>Castellà</w:t>
      </w:r>
      <w:proofErr w:type="spellEnd"/>
      <w:r w:rsidRPr="00A60237">
        <w:rPr>
          <w:rFonts w:ascii="Calibri" w:eastAsia="Times New Roman" w:hAnsi="Calibri"/>
        </w:rPr>
        <w:t xml:space="preserve">, J., Ueno, T., Hitch, G. J., &amp; Baddeley, A. D. (2015). What does visual suffix interference tell us about spatial location in working memory? </w:t>
      </w:r>
      <w:r w:rsidRPr="00A60237">
        <w:rPr>
          <w:rFonts w:ascii="Calibri" w:eastAsia="Times New Roman" w:hAnsi="Calibri"/>
          <w:i/>
          <w:iCs/>
        </w:rPr>
        <w:t>Memory &amp; Cognition</w:t>
      </w:r>
      <w:r w:rsidRPr="00A60237">
        <w:rPr>
          <w:rFonts w:ascii="Calibri" w:eastAsia="Times New Roman" w:hAnsi="Calibri"/>
        </w:rPr>
        <w:t xml:space="preserve">, </w:t>
      </w:r>
      <w:r w:rsidRPr="00A60237">
        <w:rPr>
          <w:rFonts w:ascii="Calibri" w:eastAsia="Times New Roman" w:hAnsi="Calibri"/>
          <w:i/>
          <w:iCs/>
        </w:rPr>
        <w:t>43</w:t>
      </w:r>
      <w:r w:rsidRPr="00A60237">
        <w:rPr>
          <w:rFonts w:ascii="Calibri" w:eastAsia="Times New Roman" w:hAnsi="Calibri"/>
        </w:rPr>
        <w:t>(1), 133-142.</w:t>
      </w:r>
    </w:p>
    <w:p w14:paraId="47033DBD" w14:textId="77777777" w:rsidR="00877EBA" w:rsidRPr="00A60237" w:rsidRDefault="00877EBA" w:rsidP="00877EBA">
      <w:pPr>
        <w:spacing w:line="480" w:lineRule="auto"/>
        <w:rPr>
          <w:rFonts w:ascii="Calibri" w:hAnsi="Calibri"/>
        </w:rPr>
      </w:pPr>
    </w:p>
    <w:p w14:paraId="626453D9"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Allen, R. J., Hitch, G. J., &amp; Baddeley, A. D. (2009). Cross-modal binding and working memory. </w:t>
      </w:r>
      <w:r w:rsidRPr="00A60237">
        <w:rPr>
          <w:rFonts w:ascii="Calibri" w:eastAsia="Times New Roman" w:hAnsi="Calibri"/>
          <w:i/>
          <w:iCs/>
        </w:rPr>
        <w:t>Visual Cognition</w:t>
      </w:r>
      <w:r w:rsidRPr="00A60237">
        <w:rPr>
          <w:rFonts w:ascii="Calibri" w:eastAsia="Times New Roman" w:hAnsi="Calibri"/>
        </w:rPr>
        <w:t xml:space="preserve">, </w:t>
      </w:r>
      <w:r w:rsidRPr="00A60237">
        <w:rPr>
          <w:rFonts w:ascii="Calibri" w:eastAsia="Times New Roman" w:hAnsi="Calibri"/>
          <w:i/>
          <w:iCs/>
        </w:rPr>
        <w:t>17</w:t>
      </w:r>
      <w:r w:rsidRPr="00A60237">
        <w:rPr>
          <w:rFonts w:ascii="Calibri" w:eastAsia="Times New Roman" w:hAnsi="Calibri"/>
        </w:rPr>
        <w:t>(1-2), 83-102.</w:t>
      </w:r>
    </w:p>
    <w:p w14:paraId="3DF1A404" w14:textId="77777777" w:rsidR="00877EBA" w:rsidRPr="00A60237" w:rsidRDefault="00877EBA" w:rsidP="00877EBA">
      <w:pPr>
        <w:spacing w:line="480" w:lineRule="auto"/>
        <w:rPr>
          <w:rFonts w:ascii="Calibri" w:hAnsi="Calibri"/>
        </w:rPr>
      </w:pPr>
    </w:p>
    <w:p w14:paraId="7A2E14C7"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Allen, R. J., Hitch, G. J., Mate, J., &amp; Baddeley, A. D. (2012). Feature binding and attention in working memory: A resolution of previous contradictory findings. </w:t>
      </w:r>
      <w:r w:rsidRPr="00A60237">
        <w:rPr>
          <w:rFonts w:ascii="Calibri" w:eastAsia="Times New Roman" w:hAnsi="Calibri"/>
          <w:i/>
          <w:iCs/>
        </w:rPr>
        <w:t>The Quarterly Journal of Experimental Psychology</w:t>
      </w:r>
      <w:r w:rsidRPr="00A60237">
        <w:rPr>
          <w:rFonts w:ascii="Calibri" w:eastAsia="Times New Roman" w:hAnsi="Calibri"/>
        </w:rPr>
        <w:t xml:space="preserve">, </w:t>
      </w:r>
      <w:r w:rsidRPr="00A60237">
        <w:rPr>
          <w:rFonts w:ascii="Calibri" w:eastAsia="Times New Roman" w:hAnsi="Calibri"/>
          <w:i/>
          <w:iCs/>
        </w:rPr>
        <w:t>65</w:t>
      </w:r>
      <w:r w:rsidRPr="00A60237">
        <w:rPr>
          <w:rFonts w:ascii="Calibri" w:eastAsia="Times New Roman" w:hAnsi="Calibri"/>
        </w:rPr>
        <w:t>(12), 2369-2383.</w:t>
      </w:r>
    </w:p>
    <w:p w14:paraId="54E002A3" w14:textId="77777777" w:rsidR="00877EBA" w:rsidRPr="00A60237" w:rsidRDefault="00877EBA" w:rsidP="00877EBA">
      <w:pPr>
        <w:spacing w:line="480" w:lineRule="auto"/>
        <w:rPr>
          <w:rFonts w:ascii="Calibri" w:hAnsi="Calibri"/>
        </w:rPr>
      </w:pPr>
    </w:p>
    <w:p w14:paraId="30D21A3B" w14:textId="07B88A51"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Awh</w:t>
      </w:r>
      <w:proofErr w:type="spellEnd"/>
      <w:r w:rsidRPr="00A60237">
        <w:rPr>
          <w:rFonts w:ascii="Calibri" w:eastAsia="Times New Roman" w:hAnsi="Calibri"/>
        </w:rPr>
        <w:t xml:space="preserve">, E., &amp; </w:t>
      </w:r>
      <w:proofErr w:type="spellStart"/>
      <w:r w:rsidRPr="00A60237">
        <w:rPr>
          <w:rFonts w:ascii="Calibri" w:eastAsia="Times New Roman" w:hAnsi="Calibri"/>
        </w:rPr>
        <w:t>Jonides</w:t>
      </w:r>
      <w:proofErr w:type="spellEnd"/>
      <w:r w:rsidRPr="00A60237">
        <w:rPr>
          <w:rFonts w:ascii="Calibri" w:eastAsia="Times New Roman" w:hAnsi="Calibri"/>
        </w:rPr>
        <w:t xml:space="preserve">, J. (2001). Overlapping mechanisms of attention and spatial working memory. </w:t>
      </w:r>
      <w:r w:rsidRPr="00A60237">
        <w:rPr>
          <w:rFonts w:ascii="Calibri" w:eastAsia="Times New Roman" w:hAnsi="Calibri"/>
          <w:i/>
          <w:iCs/>
        </w:rPr>
        <w:t>Trends in Cognitive Sciences</w:t>
      </w:r>
      <w:r w:rsidRPr="00A60237">
        <w:rPr>
          <w:rFonts w:ascii="Calibri" w:eastAsia="Times New Roman" w:hAnsi="Calibri"/>
        </w:rPr>
        <w:t xml:space="preserve">, </w:t>
      </w:r>
      <w:r w:rsidRPr="00A60237">
        <w:rPr>
          <w:rFonts w:ascii="Calibri" w:eastAsia="Times New Roman" w:hAnsi="Calibri"/>
          <w:i/>
          <w:iCs/>
        </w:rPr>
        <w:t>5</w:t>
      </w:r>
      <w:r w:rsidRPr="00A60237">
        <w:rPr>
          <w:rFonts w:ascii="Calibri" w:eastAsia="Times New Roman" w:hAnsi="Calibri"/>
        </w:rPr>
        <w:t>(3), 119-126.</w:t>
      </w:r>
    </w:p>
    <w:p w14:paraId="07451C4F" w14:textId="77777777" w:rsidR="00877EBA" w:rsidRPr="00A60237" w:rsidRDefault="00877EBA" w:rsidP="00877EBA">
      <w:pPr>
        <w:spacing w:line="480" w:lineRule="auto"/>
        <w:rPr>
          <w:rFonts w:ascii="Calibri" w:hAnsi="Calibri"/>
        </w:rPr>
      </w:pPr>
    </w:p>
    <w:p w14:paraId="015BB222"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lastRenderedPageBreak/>
        <w:t xml:space="preserve">Baddeley, A.D. (1996). Exploring the central executive. </w:t>
      </w:r>
      <w:r w:rsidRPr="00A60237">
        <w:rPr>
          <w:rFonts w:ascii="Calibri" w:eastAsia="Times New Roman" w:hAnsi="Calibri"/>
          <w:i/>
          <w:iCs/>
        </w:rPr>
        <w:t>The Quarterly Journal of Experimental Psychology: Section A</w:t>
      </w:r>
      <w:r w:rsidRPr="00A60237">
        <w:rPr>
          <w:rFonts w:ascii="Calibri" w:eastAsia="Times New Roman" w:hAnsi="Calibri"/>
        </w:rPr>
        <w:t xml:space="preserve">, </w:t>
      </w:r>
      <w:r w:rsidRPr="00A60237">
        <w:rPr>
          <w:rFonts w:ascii="Calibri" w:eastAsia="Times New Roman" w:hAnsi="Calibri"/>
          <w:i/>
          <w:iCs/>
        </w:rPr>
        <w:t>49</w:t>
      </w:r>
      <w:r w:rsidRPr="00A60237">
        <w:rPr>
          <w:rFonts w:ascii="Calibri" w:eastAsia="Times New Roman" w:hAnsi="Calibri"/>
        </w:rPr>
        <w:t>(1), 5-28.</w:t>
      </w:r>
    </w:p>
    <w:p w14:paraId="35CD7501" w14:textId="77777777" w:rsidR="00877EBA" w:rsidRPr="00A60237" w:rsidRDefault="00877EBA" w:rsidP="00877EBA">
      <w:pPr>
        <w:spacing w:line="480" w:lineRule="auto"/>
        <w:rPr>
          <w:rFonts w:ascii="Calibri" w:hAnsi="Calibri"/>
        </w:rPr>
      </w:pPr>
    </w:p>
    <w:p w14:paraId="260E791D"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Baddeley, A. D., Allen, R. J., &amp; Hitch, G. J. (2011). Binding in visual working memory: The role of the episodic buffer. </w:t>
      </w:r>
      <w:r w:rsidRPr="00A60237">
        <w:rPr>
          <w:rFonts w:ascii="Calibri" w:eastAsia="Times New Roman" w:hAnsi="Calibri"/>
          <w:i/>
          <w:iCs/>
        </w:rPr>
        <w:t>Neuropsychologia</w:t>
      </w:r>
      <w:r w:rsidRPr="00A60237">
        <w:rPr>
          <w:rFonts w:ascii="Calibri" w:eastAsia="Times New Roman" w:hAnsi="Calibri"/>
        </w:rPr>
        <w:t xml:space="preserve">, </w:t>
      </w:r>
      <w:r w:rsidRPr="00A60237">
        <w:rPr>
          <w:rFonts w:ascii="Calibri" w:eastAsia="Times New Roman" w:hAnsi="Calibri"/>
          <w:i/>
          <w:iCs/>
        </w:rPr>
        <w:t>49</w:t>
      </w:r>
      <w:r w:rsidRPr="00A60237">
        <w:rPr>
          <w:rFonts w:ascii="Calibri" w:eastAsia="Times New Roman" w:hAnsi="Calibri"/>
        </w:rPr>
        <w:t>(6), 1393-1400.</w:t>
      </w:r>
    </w:p>
    <w:p w14:paraId="144912FF" w14:textId="77777777" w:rsidR="00877EBA" w:rsidRPr="00A60237" w:rsidRDefault="00877EBA" w:rsidP="00877EBA">
      <w:pPr>
        <w:spacing w:line="480" w:lineRule="auto"/>
        <w:rPr>
          <w:rFonts w:ascii="Calibri" w:hAnsi="Calibri"/>
        </w:rPr>
      </w:pPr>
    </w:p>
    <w:p w14:paraId="526A82B9"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Baddeley, A. D., Hitch, G. J., &amp; Allen, R. J. (2009). Working memory and binding in sentence recall. </w:t>
      </w:r>
      <w:r w:rsidRPr="00A60237">
        <w:rPr>
          <w:rFonts w:ascii="Calibri" w:eastAsia="Times New Roman" w:hAnsi="Calibri"/>
          <w:i/>
          <w:iCs/>
        </w:rPr>
        <w:t>Journal of Memory and Language</w:t>
      </w:r>
      <w:r w:rsidRPr="00A60237">
        <w:rPr>
          <w:rFonts w:ascii="Calibri" w:eastAsia="Times New Roman" w:hAnsi="Calibri"/>
        </w:rPr>
        <w:t xml:space="preserve">, </w:t>
      </w:r>
      <w:r w:rsidRPr="00A60237">
        <w:rPr>
          <w:rFonts w:ascii="Calibri" w:eastAsia="Times New Roman" w:hAnsi="Calibri"/>
          <w:i/>
          <w:iCs/>
        </w:rPr>
        <w:t>61</w:t>
      </w:r>
      <w:r w:rsidRPr="00A60237">
        <w:rPr>
          <w:rFonts w:ascii="Calibri" w:eastAsia="Times New Roman" w:hAnsi="Calibri"/>
        </w:rPr>
        <w:t>(3), 438-456.</w:t>
      </w:r>
    </w:p>
    <w:p w14:paraId="5B25D4FD" w14:textId="77777777" w:rsidR="00877EBA" w:rsidRPr="00A60237" w:rsidRDefault="00877EBA" w:rsidP="00877EBA">
      <w:pPr>
        <w:spacing w:line="480" w:lineRule="auto"/>
        <w:rPr>
          <w:rFonts w:ascii="Calibri" w:hAnsi="Calibri"/>
        </w:rPr>
      </w:pPr>
    </w:p>
    <w:p w14:paraId="5568C952"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Brown, L. A., &amp; </w:t>
      </w:r>
      <w:proofErr w:type="spellStart"/>
      <w:r w:rsidRPr="00A60237">
        <w:rPr>
          <w:rFonts w:ascii="Calibri" w:eastAsia="Times New Roman" w:hAnsi="Calibri"/>
        </w:rPr>
        <w:t>Brockmole</w:t>
      </w:r>
      <w:proofErr w:type="spellEnd"/>
      <w:r w:rsidRPr="00A60237">
        <w:rPr>
          <w:rFonts w:ascii="Calibri" w:eastAsia="Times New Roman" w:hAnsi="Calibri"/>
        </w:rPr>
        <w:t xml:space="preserve">, J. R. (2010). The role of attention in binding visual features in working memory: Evidence from cognitive ageing. </w:t>
      </w:r>
      <w:r w:rsidRPr="00A60237">
        <w:rPr>
          <w:rFonts w:ascii="Calibri" w:eastAsia="Times New Roman" w:hAnsi="Calibri"/>
          <w:i/>
          <w:iCs/>
        </w:rPr>
        <w:t>The Quarterly Journal of Experimental Psychology</w:t>
      </w:r>
      <w:r w:rsidRPr="00A60237">
        <w:rPr>
          <w:rFonts w:ascii="Calibri" w:eastAsia="Times New Roman" w:hAnsi="Calibri"/>
        </w:rPr>
        <w:t xml:space="preserve">, </w:t>
      </w:r>
      <w:r w:rsidRPr="00A60237">
        <w:rPr>
          <w:rFonts w:ascii="Calibri" w:eastAsia="Times New Roman" w:hAnsi="Calibri"/>
          <w:i/>
          <w:iCs/>
        </w:rPr>
        <w:t>63</w:t>
      </w:r>
      <w:r w:rsidRPr="00A60237">
        <w:rPr>
          <w:rFonts w:ascii="Calibri" w:eastAsia="Times New Roman" w:hAnsi="Calibri"/>
        </w:rPr>
        <w:t>(10), 2067-2079.</w:t>
      </w:r>
    </w:p>
    <w:p w14:paraId="30003FB5" w14:textId="77777777" w:rsidR="00877EBA" w:rsidRPr="00A60237" w:rsidRDefault="00877EBA" w:rsidP="00877EBA">
      <w:pPr>
        <w:spacing w:line="480" w:lineRule="auto"/>
        <w:rPr>
          <w:rFonts w:ascii="Calibri" w:hAnsi="Calibri"/>
        </w:rPr>
      </w:pPr>
    </w:p>
    <w:p w14:paraId="1498D255" w14:textId="3049CD8E" w:rsidR="00877EBA" w:rsidRPr="00A60237" w:rsidRDefault="00877EBA" w:rsidP="00877EBA">
      <w:pPr>
        <w:widowControl w:val="0"/>
        <w:autoSpaceDE w:val="0"/>
        <w:autoSpaceDN w:val="0"/>
        <w:adjustRightInd w:val="0"/>
        <w:spacing w:after="240" w:line="480" w:lineRule="auto"/>
        <w:rPr>
          <w:rFonts w:ascii="Calibri" w:hAnsi="Calibri" w:cs="Times"/>
        </w:rPr>
      </w:pPr>
      <w:r w:rsidRPr="00A60237">
        <w:rPr>
          <w:rFonts w:ascii="Calibri" w:hAnsi="Calibri"/>
        </w:rPr>
        <w:t xml:space="preserve">Brown, L. A., Niven, E. H., Logie, R. H., </w:t>
      </w:r>
      <w:r w:rsidR="009F5ADD">
        <w:rPr>
          <w:rFonts w:ascii="Calibri" w:hAnsi="Calibri"/>
        </w:rPr>
        <w:t>Rhodes, S., &amp; Allen, R. J. (2017</w:t>
      </w:r>
      <w:r w:rsidRPr="00A60237">
        <w:rPr>
          <w:rFonts w:ascii="Calibri" w:hAnsi="Calibri"/>
        </w:rPr>
        <w:t xml:space="preserve">). Visual feature binding in younger and older adults: Encoding and suffix interference effects. </w:t>
      </w:r>
      <w:r w:rsidRPr="00A60237">
        <w:rPr>
          <w:rFonts w:ascii="Calibri" w:hAnsi="Calibri" w:cs="Times"/>
          <w:i/>
        </w:rPr>
        <w:t>Memory</w:t>
      </w:r>
      <w:r w:rsidR="00DB1012" w:rsidRPr="00A60237">
        <w:rPr>
          <w:rFonts w:ascii="Calibri" w:hAnsi="Calibri" w:cs="Times"/>
          <w:i/>
        </w:rPr>
        <w:t xml:space="preserve">, </w:t>
      </w:r>
      <w:r w:rsidR="00240B25">
        <w:rPr>
          <w:rFonts w:ascii="Calibri" w:hAnsi="Calibri" w:cs="Times"/>
          <w:i/>
        </w:rPr>
        <w:t>25(2)</w:t>
      </w:r>
      <w:r w:rsidR="00240B25">
        <w:rPr>
          <w:rFonts w:ascii="Calibri" w:hAnsi="Calibri" w:cs="Times"/>
        </w:rPr>
        <w:t>, 261-275.</w:t>
      </w:r>
    </w:p>
    <w:p w14:paraId="45C9B69C" w14:textId="77777777" w:rsidR="00877EBA" w:rsidRPr="00A60237" w:rsidRDefault="00877EBA" w:rsidP="00877EBA">
      <w:pPr>
        <w:spacing w:line="480" w:lineRule="auto"/>
        <w:rPr>
          <w:rFonts w:ascii="Calibri" w:hAnsi="Calibri"/>
        </w:rPr>
      </w:pPr>
      <w:bookmarkStart w:id="0" w:name="_GoBack"/>
      <w:bookmarkEnd w:id="0"/>
    </w:p>
    <w:p w14:paraId="666F4D32" w14:textId="6BC23E0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Chun, M. M., </w:t>
      </w:r>
      <w:proofErr w:type="spellStart"/>
      <w:r w:rsidRPr="00A60237">
        <w:rPr>
          <w:rFonts w:ascii="Calibri" w:eastAsia="Times New Roman" w:hAnsi="Calibri"/>
        </w:rPr>
        <w:t>Golomb</w:t>
      </w:r>
      <w:proofErr w:type="spellEnd"/>
      <w:r w:rsidRPr="00A60237">
        <w:rPr>
          <w:rFonts w:ascii="Calibri" w:eastAsia="Times New Roman" w:hAnsi="Calibri"/>
        </w:rPr>
        <w:t xml:space="preserve">, J. D., &amp; Turk-Browne, N. B. (2011). A taxonomy of external and internal attention. </w:t>
      </w:r>
      <w:r w:rsidRPr="00A60237">
        <w:rPr>
          <w:rFonts w:ascii="Calibri" w:eastAsia="Times New Roman" w:hAnsi="Calibri"/>
          <w:i/>
          <w:iCs/>
        </w:rPr>
        <w:t>Annual Review of Psychology</w:t>
      </w:r>
      <w:r w:rsidRPr="00A60237">
        <w:rPr>
          <w:rFonts w:ascii="Calibri" w:eastAsia="Times New Roman" w:hAnsi="Calibri"/>
        </w:rPr>
        <w:t xml:space="preserve">, </w:t>
      </w:r>
      <w:r w:rsidRPr="00A60237">
        <w:rPr>
          <w:rFonts w:ascii="Calibri" w:eastAsia="Times New Roman" w:hAnsi="Calibri"/>
          <w:i/>
          <w:iCs/>
        </w:rPr>
        <w:t>62</w:t>
      </w:r>
      <w:r w:rsidRPr="00A60237">
        <w:rPr>
          <w:rFonts w:ascii="Calibri" w:eastAsia="Times New Roman" w:hAnsi="Calibri"/>
        </w:rPr>
        <w:t>, 73-101.</w:t>
      </w:r>
    </w:p>
    <w:p w14:paraId="55FAF0C8" w14:textId="77777777" w:rsidR="005B7FBA" w:rsidRPr="00A60237" w:rsidRDefault="005B7FBA" w:rsidP="00877EBA">
      <w:pPr>
        <w:spacing w:line="480" w:lineRule="auto"/>
        <w:rPr>
          <w:rFonts w:ascii="Calibri" w:eastAsia="Times New Roman" w:hAnsi="Calibri"/>
        </w:rPr>
      </w:pPr>
    </w:p>
    <w:p w14:paraId="56F15ECA" w14:textId="70125FB6" w:rsidR="00877EBA" w:rsidRPr="00A60237" w:rsidRDefault="005B7FBA" w:rsidP="005B7FBA">
      <w:pPr>
        <w:widowControl w:val="0"/>
        <w:autoSpaceDE w:val="0"/>
        <w:autoSpaceDN w:val="0"/>
        <w:adjustRightInd w:val="0"/>
        <w:spacing w:after="240" w:line="480" w:lineRule="auto"/>
        <w:rPr>
          <w:rFonts w:ascii="Calibri" w:hAnsi="Calibri" w:cs="Times"/>
        </w:rPr>
      </w:pPr>
      <w:r w:rsidRPr="00A60237">
        <w:rPr>
          <w:rFonts w:ascii="Calibri" w:hAnsi="Calibri" w:cs="Times"/>
          <w:color w:val="101010"/>
        </w:rPr>
        <w:t xml:space="preserve">Cowan, N. (2001). The magical number 4 in short-term memory: A reconsideration of mental storage capacity. </w:t>
      </w:r>
      <w:proofErr w:type="spellStart"/>
      <w:r w:rsidRPr="00A60237">
        <w:rPr>
          <w:rFonts w:ascii="Calibri" w:hAnsi="Calibri" w:cs="Times"/>
          <w:i/>
          <w:color w:val="101010"/>
        </w:rPr>
        <w:t>Behavioral</w:t>
      </w:r>
      <w:proofErr w:type="spellEnd"/>
      <w:r w:rsidRPr="00A60237">
        <w:rPr>
          <w:rFonts w:ascii="Calibri" w:hAnsi="Calibri" w:cs="Times"/>
          <w:i/>
          <w:color w:val="101010"/>
        </w:rPr>
        <w:t xml:space="preserve"> and Brain Sciences, 24,</w:t>
      </w:r>
      <w:r w:rsidRPr="00A60237">
        <w:rPr>
          <w:rFonts w:ascii="Calibri" w:hAnsi="Calibri" w:cs="Times"/>
          <w:color w:val="101010"/>
        </w:rPr>
        <w:t xml:space="preserve"> 87–185. </w:t>
      </w:r>
    </w:p>
    <w:p w14:paraId="0BEEAEF3" w14:textId="77777777" w:rsidR="005B7FBA" w:rsidRPr="00A60237" w:rsidRDefault="005B7FBA" w:rsidP="005B7FBA">
      <w:pPr>
        <w:widowControl w:val="0"/>
        <w:autoSpaceDE w:val="0"/>
        <w:autoSpaceDN w:val="0"/>
        <w:adjustRightInd w:val="0"/>
        <w:spacing w:after="240" w:line="480" w:lineRule="auto"/>
        <w:rPr>
          <w:rFonts w:ascii="Calibri" w:hAnsi="Calibri" w:cs="Times"/>
        </w:rPr>
      </w:pPr>
    </w:p>
    <w:p w14:paraId="04CE4D3E"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lastRenderedPageBreak/>
        <w:t xml:space="preserve">Downing, P. E. (2000). Interactions between visual working memory and selective attention. </w:t>
      </w:r>
      <w:r w:rsidRPr="00A60237">
        <w:rPr>
          <w:rFonts w:ascii="Calibri" w:eastAsia="Times New Roman" w:hAnsi="Calibri"/>
          <w:i/>
          <w:iCs/>
        </w:rPr>
        <w:t>Psychological Science</w:t>
      </w:r>
      <w:r w:rsidRPr="00A60237">
        <w:rPr>
          <w:rFonts w:ascii="Calibri" w:eastAsia="Times New Roman" w:hAnsi="Calibri"/>
        </w:rPr>
        <w:t xml:space="preserve">, </w:t>
      </w:r>
      <w:r w:rsidRPr="00A60237">
        <w:rPr>
          <w:rFonts w:ascii="Calibri" w:eastAsia="Times New Roman" w:hAnsi="Calibri"/>
          <w:i/>
          <w:iCs/>
        </w:rPr>
        <w:t>11</w:t>
      </w:r>
      <w:r w:rsidRPr="00A60237">
        <w:rPr>
          <w:rFonts w:ascii="Calibri" w:eastAsia="Times New Roman" w:hAnsi="Calibri"/>
        </w:rPr>
        <w:t>(6), 467-473.</w:t>
      </w:r>
    </w:p>
    <w:p w14:paraId="7975FF8A" w14:textId="77777777" w:rsidR="00877EBA" w:rsidRPr="00A60237" w:rsidRDefault="00877EBA" w:rsidP="00877EBA">
      <w:pPr>
        <w:spacing w:line="480" w:lineRule="auto"/>
        <w:rPr>
          <w:rFonts w:ascii="Calibri" w:hAnsi="Calibri"/>
        </w:rPr>
      </w:pPr>
    </w:p>
    <w:p w14:paraId="7B1CC0E5" w14:textId="77777777" w:rsidR="00730E31" w:rsidRPr="00A60237" w:rsidRDefault="00730E31" w:rsidP="00195056">
      <w:pPr>
        <w:spacing w:line="480" w:lineRule="auto"/>
        <w:rPr>
          <w:rFonts w:asciiTheme="minorHAnsi" w:hAnsiTheme="minorHAnsi" w:cs="Arial"/>
          <w:color w:val="222222"/>
          <w:shd w:val="clear" w:color="auto" w:fill="FFFFFF"/>
        </w:rPr>
      </w:pPr>
      <w:proofErr w:type="spellStart"/>
      <w:r w:rsidRPr="00A60237">
        <w:rPr>
          <w:rFonts w:asciiTheme="minorHAnsi" w:hAnsiTheme="minorHAnsi" w:cs="Arial"/>
          <w:color w:val="222222"/>
          <w:shd w:val="clear" w:color="auto" w:fill="FFFFFF"/>
        </w:rPr>
        <w:t>Emrich</w:t>
      </w:r>
      <w:proofErr w:type="spellEnd"/>
      <w:r w:rsidRPr="00A60237">
        <w:rPr>
          <w:rFonts w:asciiTheme="minorHAnsi" w:hAnsiTheme="minorHAnsi" w:cs="Arial"/>
          <w:color w:val="222222"/>
          <w:shd w:val="clear" w:color="auto" w:fill="FFFFFF"/>
        </w:rPr>
        <w:t xml:space="preserve">, S. M., &amp; </w:t>
      </w:r>
      <w:proofErr w:type="spellStart"/>
      <w:r w:rsidRPr="00A60237">
        <w:rPr>
          <w:rFonts w:asciiTheme="minorHAnsi" w:hAnsiTheme="minorHAnsi" w:cs="Arial"/>
          <w:color w:val="222222"/>
          <w:shd w:val="clear" w:color="auto" w:fill="FFFFFF"/>
        </w:rPr>
        <w:t>Busseri</w:t>
      </w:r>
      <w:proofErr w:type="spellEnd"/>
      <w:r w:rsidRPr="00A60237">
        <w:rPr>
          <w:rFonts w:asciiTheme="minorHAnsi" w:hAnsiTheme="minorHAnsi" w:cs="Arial"/>
          <w:color w:val="222222"/>
          <w:shd w:val="clear" w:color="auto" w:fill="FFFFFF"/>
        </w:rPr>
        <w:t>, M. A. (2015). Re-evaluating the relationships among filtering activity, unnecessary storage, and visual working memory capacity.</w:t>
      </w:r>
      <w:r w:rsidRPr="00A60237">
        <w:rPr>
          <w:rStyle w:val="apple-converted-space"/>
          <w:rFonts w:asciiTheme="minorHAnsi" w:hAnsiTheme="minorHAnsi" w:cs="Arial"/>
          <w:color w:val="222222"/>
          <w:shd w:val="clear" w:color="auto" w:fill="FFFFFF"/>
        </w:rPr>
        <w:t> </w:t>
      </w:r>
      <w:r w:rsidRPr="00A60237">
        <w:rPr>
          <w:rFonts w:asciiTheme="minorHAnsi" w:hAnsiTheme="minorHAnsi" w:cs="Arial"/>
          <w:i/>
          <w:iCs/>
          <w:color w:val="222222"/>
          <w:shd w:val="clear" w:color="auto" w:fill="FFFFFF"/>
        </w:rPr>
        <w:t xml:space="preserve">Cognitive, Affective, &amp; </w:t>
      </w:r>
      <w:proofErr w:type="spellStart"/>
      <w:r w:rsidRPr="00A60237">
        <w:rPr>
          <w:rFonts w:asciiTheme="minorHAnsi" w:hAnsiTheme="minorHAnsi" w:cs="Arial"/>
          <w:i/>
          <w:iCs/>
          <w:color w:val="222222"/>
          <w:shd w:val="clear" w:color="auto" w:fill="FFFFFF"/>
        </w:rPr>
        <w:t>Behavioral</w:t>
      </w:r>
      <w:proofErr w:type="spellEnd"/>
      <w:r w:rsidRPr="00A60237">
        <w:rPr>
          <w:rFonts w:asciiTheme="minorHAnsi" w:hAnsiTheme="minorHAnsi" w:cs="Arial"/>
          <w:i/>
          <w:iCs/>
          <w:color w:val="222222"/>
          <w:shd w:val="clear" w:color="auto" w:fill="FFFFFF"/>
        </w:rPr>
        <w:t xml:space="preserve"> Neuroscience</w:t>
      </w:r>
      <w:r w:rsidRPr="00A60237">
        <w:rPr>
          <w:rFonts w:asciiTheme="minorHAnsi" w:hAnsiTheme="minorHAnsi" w:cs="Arial"/>
          <w:color w:val="222222"/>
          <w:shd w:val="clear" w:color="auto" w:fill="FFFFFF"/>
        </w:rPr>
        <w:t>,</w:t>
      </w:r>
      <w:r w:rsidRPr="00A60237">
        <w:rPr>
          <w:rStyle w:val="apple-converted-space"/>
          <w:rFonts w:asciiTheme="minorHAnsi" w:hAnsiTheme="minorHAnsi" w:cs="Arial"/>
          <w:color w:val="222222"/>
          <w:shd w:val="clear" w:color="auto" w:fill="FFFFFF"/>
        </w:rPr>
        <w:t> </w:t>
      </w:r>
      <w:r w:rsidRPr="00A60237">
        <w:rPr>
          <w:rFonts w:asciiTheme="minorHAnsi" w:hAnsiTheme="minorHAnsi" w:cs="Arial"/>
          <w:i/>
          <w:iCs/>
          <w:color w:val="222222"/>
          <w:shd w:val="clear" w:color="auto" w:fill="FFFFFF"/>
        </w:rPr>
        <w:t>15</w:t>
      </w:r>
      <w:r w:rsidRPr="00A60237">
        <w:rPr>
          <w:rFonts w:asciiTheme="minorHAnsi" w:hAnsiTheme="minorHAnsi" w:cs="Arial"/>
          <w:color w:val="222222"/>
          <w:shd w:val="clear" w:color="auto" w:fill="FFFFFF"/>
        </w:rPr>
        <w:t>(3), 589-597.</w:t>
      </w:r>
    </w:p>
    <w:p w14:paraId="225D9B9E" w14:textId="77777777" w:rsidR="00730E31" w:rsidRPr="00A60237" w:rsidRDefault="00730E31" w:rsidP="00195056">
      <w:pPr>
        <w:spacing w:line="480" w:lineRule="auto"/>
        <w:rPr>
          <w:rFonts w:ascii="Arial" w:hAnsi="Arial" w:cs="Arial"/>
          <w:color w:val="222222"/>
          <w:sz w:val="20"/>
          <w:szCs w:val="20"/>
          <w:shd w:val="clear" w:color="auto" w:fill="FFFFFF"/>
        </w:rPr>
      </w:pPr>
    </w:p>
    <w:p w14:paraId="1953CB60" w14:textId="19210230" w:rsidR="00195056" w:rsidRPr="00A60237" w:rsidRDefault="00195056" w:rsidP="00195056">
      <w:pPr>
        <w:spacing w:line="480" w:lineRule="auto"/>
        <w:rPr>
          <w:rFonts w:ascii="Calibri" w:eastAsia="Times New Roman" w:hAnsi="Calibri"/>
        </w:rPr>
      </w:pPr>
      <w:r w:rsidRPr="00A60237">
        <w:rPr>
          <w:rFonts w:ascii="Calibri" w:eastAsia="Times New Roman" w:hAnsi="Calibri"/>
        </w:rPr>
        <w:t xml:space="preserve">Engle, R. W., </w:t>
      </w:r>
      <w:proofErr w:type="spellStart"/>
      <w:r w:rsidRPr="00A60237">
        <w:rPr>
          <w:rFonts w:ascii="Calibri" w:eastAsia="Times New Roman" w:hAnsi="Calibri"/>
        </w:rPr>
        <w:t>Tuholski</w:t>
      </w:r>
      <w:proofErr w:type="spellEnd"/>
      <w:r w:rsidRPr="00A60237">
        <w:rPr>
          <w:rFonts w:ascii="Calibri" w:eastAsia="Times New Roman" w:hAnsi="Calibri"/>
        </w:rPr>
        <w:t xml:space="preserve">, S. W., Laughlin, J. E., &amp; Conway, A. R. (1999). Working memory, short-term memory, and general fluid intelligence: a latent-variable approach. </w:t>
      </w:r>
      <w:r w:rsidRPr="00A60237">
        <w:rPr>
          <w:rFonts w:ascii="Calibri" w:eastAsia="Times New Roman" w:hAnsi="Calibri"/>
          <w:i/>
          <w:iCs/>
        </w:rPr>
        <w:t>Journal of experimental psychology: General</w:t>
      </w:r>
      <w:r w:rsidRPr="00A60237">
        <w:rPr>
          <w:rFonts w:ascii="Calibri" w:eastAsia="Times New Roman" w:hAnsi="Calibri"/>
        </w:rPr>
        <w:t xml:space="preserve">, </w:t>
      </w:r>
      <w:r w:rsidRPr="00A60237">
        <w:rPr>
          <w:rFonts w:ascii="Calibri" w:eastAsia="Times New Roman" w:hAnsi="Calibri"/>
          <w:i/>
          <w:iCs/>
        </w:rPr>
        <w:t>128</w:t>
      </w:r>
      <w:r w:rsidRPr="00A60237">
        <w:rPr>
          <w:rFonts w:ascii="Calibri" w:eastAsia="Times New Roman" w:hAnsi="Calibri"/>
        </w:rPr>
        <w:t>(3), 309.</w:t>
      </w:r>
    </w:p>
    <w:p w14:paraId="06DD89B4" w14:textId="77777777" w:rsidR="00195056" w:rsidRPr="00A60237" w:rsidRDefault="00195056" w:rsidP="00877EBA">
      <w:pPr>
        <w:spacing w:line="480" w:lineRule="auto"/>
        <w:rPr>
          <w:rFonts w:ascii="Calibri" w:eastAsia="Times New Roman" w:hAnsi="Calibri"/>
        </w:rPr>
      </w:pPr>
    </w:p>
    <w:p w14:paraId="3ED93DEE" w14:textId="0AA25527"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Eriksen</w:t>
      </w:r>
      <w:proofErr w:type="spellEnd"/>
      <w:r w:rsidRPr="00A60237">
        <w:rPr>
          <w:rFonts w:ascii="Calibri" w:eastAsia="Times New Roman" w:hAnsi="Calibri"/>
        </w:rPr>
        <w:t xml:space="preserve">, C. W., &amp; St. James, J. D. (1986). Visual attention within and around the field of focal attention: A zoom lens model. </w:t>
      </w:r>
      <w:r w:rsidRPr="00A60237">
        <w:rPr>
          <w:rFonts w:ascii="Calibri" w:eastAsia="Times New Roman" w:hAnsi="Calibri"/>
          <w:i/>
          <w:iCs/>
        </w:rPr>
        <w:t xml:space="preserve">Perception &amp; </w:t>
      </w:r>
      <w:r w:rsidR="007C61E1" w:rsidRPr="00A60237">
        <w:rPr>
          <w:rFonts w:ascii="Calibri" w:eastAsia="Times New Roman" w:hAnsi="Calibri"/>
          <w:i/>
          <w:iCs/>
        </w:rPr>
        <w:t>P</w:t>
      </w:r>
      <w:r w:rsidRPr="00A60237">
        <w:rPr>
          <w:rFonts w:ascii="Calibri" w:eastAsia="Times New Roman" w:hAnsi="Calibri"/>
          <w:i/>
          <w:iCs/>
        </w:rPr>
        <w:t>sychophysics</w:t>
      </w:r>
      <w:r w:rsidRPr="00A60237">
        <w:rPr>
          <w:rFonts w:ascii="Calibri" w:eastAsia="Times New Roman" w:hAnsi="Calibri"/>
        </w:rPr>
        <w:t xml:space="preserve">, </w:t>
      </w:r>
      <w:r w:rsidRPr="00A60237">
        <w:rPr>
          <w:rFonts w:ascii="Calibri" w:eastAsia="Times New Roman" w:hAnsi="Calibri"/>
          <w:i/>
          <w:iCs/>
        </w:rPr>
        <w:t>40</w:t>
      </w:r>
      <w:r w:rsidRPr="00A60237">
        <w:rPr>
          <w:rFonts w:ascii="Calibri" w:eastAsia="Times New Roman" w:hAnsi="Calibri"/>
        </w:rPr>
        <w:t>(4), 225-240.</w:t>
      </w:r>
    </w:p>
    <w:p w14:paraId="2F29A369" w14:textId="77777777" w:rsidR="00877EBA" w:rsidRPr="00A60237" w:rsidRDefault="00877EBA" w:rsidP="00877EBA">
      <w:pPr>
        <w:spacing w:line="480" w:lineRule="auto"/>
        <w:rPr>
          <w:rFonts w:ascii="Calibri" w:hAnsi="Calibri"/>
        </w:rPr>
      </w:pPr>
    </w:p>
    <w:p w14:paraId="6B6EC5B7"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de </w:t>
      </w:r>
      <w:proofErr w:type="spellStart"/>
      <w:r w:rsidRPr="00A60237">
        <w:rPr>
          <w:rFonts w:ascii="Calibri" w:eastAsia="Times New Roman" w:hAnsi="Calibri"/>
        </w:rPr>
        <w:t>Fockert</w:t>
      </w:r>
      <w:proofErr w:type="spellEnd"/>
      <w:r w:rsidRPr="00A60237">
        <w:rPr>
          <w:rFonts w:ascii="Calibri" w:eastAsia="Times New Roman" w:hAnsi="Calibri"/>
        </w:rPr>
        <w:t xml:space="preserve">, J. W., Rees, G., Frith, C. D., &amp; </w:t>
      </w:r>
      <w:proofErr w:type="spellStart"/>
      <w:r w:rsidRPr="00A60237">
        <w:rPr>
          <w:rFonts w:ascii="Calibri" w:eastAsia="Times New Roman" w:hAnsi="Calibri"/>
        </w:rPr>
        <w:t>Lavie</w:t>
      </w:r>
      <w:proofErr w:type="spellEnd"/>
      <w:r w:rsidRPr="00A60237">
        <w:rPr>
          <w:rFonts w:ascii="Calibri" w:eastAsia="Times New Roman" w:hAnsi="Calibri"/>
        </w:rPr>
        <w:t xml:space="preserve">, N. (2001). The role of working memory in visual selective attention. </w:t>
      </w:r>
      <w:r w:rsidRPr="00A60237">
        <w:rPr>
          <w:rFonts w:ascii="Calibri" w:eastAsia="Times New Roman" w:hAnsi="Calibri"/>
          <w:i/>
          <w:iCs/>
        </w:rPr>
        <w:t>Science</w:t>
      </w:r>
      <w:r w:rsidRPr="00A60237">
        <w:rPr>
          <w:rFonts w:ascii="Calibri" w:eastAsia="Times New Roman" w:hAnsi="Calibri"/>
        </w:rPr>
        <w:t xml:space="preserve">, </w:t>
      </w:r>
      <w:r w:rsidRPr="00A60237">
        <w:rPr>
          <w:rFonts w:ascii="Calibri" w:eastAsia="Times New Roman" w:hAnsi="Calibri"/>
          <w:i/>
          <w:iCs/>
        </w:rPr>
        <w:t>291</w:t>
      </w:r>
      <w:r w:rsidRPr="00A60237">
        <w:rPr>
          <w:rFonts w:ascii="Calibri" w:eastAsia="Times New Roman" w:hAnsi="Calibri"/>
        </w:rPr>
        <w:t>(5509), 1803-1806.</w:t>
      </w:r>
    </w:p>
    <w:p w14:paraId="13A3DDC4" w14:textId="77777777" w:rsidR="00877EBA" w:rsidRPr="00A60237" w:rsidRDefault="00877EBA" w:rsidP="00877EBA">
      <w:pPr>
        <w:spacing w:line="480" w:lineRule="auto"/>
        <w:rPr>
          <w:rFonts w:ascii="Calibri" w:hAnsi="Calibri"/>
        </w:rPr>
      </w:pPr>
    </w:p>
    <w:p w14:paraId="484D355A" w14:textId="55048EC4" w:rsidR="000B29B6" w:rsidRPr="00A60237" w:rsidRDefault="000B29B6" w:rsidP="000B29B6">
      <w:pPr>
        <w:spacing w:line="480" w:lineRule="auto"/>
        <w:rPr>
          <w:rFonts w:ascii="Calibri" w:eastAsia="Times New Roman" w:hAnsi="Calibri"/>
        </w:rPr>
      </w:pPr>
      <w:r w:rsidRPr="00A60237">
        <w:rPr>
          <w:rFonts w:ascii="Calibri" w:eastAsia="Times New Roman" w:hAnsi="Calibri"/>
        </w:rPr>
        <w:t xml:space="preserve">Friedman, N. P., &amp; Miyake, A. (2004). The relations among inhibition and interference control functions: a latent-variable analysis. </w:t>
      </w:r>
      <w:r w:rsidRPr="00A60237">
        <w:rPr>
          <w:rFonts w:ascii="Calibri" w:eastAsia="Times New Roman" w:hAnsi="Calibri"/>
          <w:i/>
          <w:iCs/>
        </w:rPr>
        <w:t>Journal of experimental psychology: General</w:t>
      </w:r>
      <w:r w:rsidRPr="00A60237">
        <w:rPr>
          <w:rFonts w:ascii="Calibri" w:eastAsia="Times New Roman" w:hAnsi="Calibri"/>
        </w:rPr>
        <w:t xml:space="preserve">, </w:t>
      </w:r>
      <w:r w:rsidRPr="00A60237">
        <w:rPr>
          <w:rFonts w:ascii="Calibri" w:eastAsia="Times New Roman" w:hAnsi="Calibri"/>
          <w:i/>
          <w:iCs/>
        </w:rPr>
        <w:t>133</w:t>
      </w:r>
      <w:r w:rsidRPr="00A60237">
        <w:rPr>
          <w:rFonts w:ascii="Calibri" w:eastAsia="Times New Roman" w:hAnsi="Calibri"/>
        </w:rPr>
        <w:t>(1), 101-135.</w:t>
      </w:r>
    </w:p>
    <w:p w14:paraId="2468EA94" w14:textId="77777777" w:rsidR="000B29B6" w:rsidRPr="00A60237" w:rsidRDefault="000B29B6" w:rsidP="00877EBA">
      <w:pPr>
        <w:spacing w:line="480" w:lineRule="auto"/>
        <w:rPr>
          <w:rFonts w:ascii="Calibri" w:hAnsi="Calibri"/>
        </w:rPr>
      </w:pPr>
    </w:p>
    <w:p w14:paraId="107F6B6B" w14:textId="77777777" w:rsidR="00877EBA" w:rsidRDefault="00877EBA" w:rsidP="00877EBA">
      <w:pPr>
        <w:spacing w:line="480" w:lineRule="auto"/>
        <w:rPr>
          <w:rFonts w:ascii="Calibri" w:eastAsia="Times New Roman" w:hAnsi="Calibri"/>
        </w:rPr>
      </w:pPr>
      <w:r w:rsidRPr="00A60237">
        <w:rPr>
          <w:rFonts w:ascii="Calibri" w:eastAsia="Times New Roman" w:hAnsi="Calibri"/>
        </w:rPr>
        <w:t xml:space="preserve">Fukuda, K., &amp; Vogel, E. K. (2009). Human variation in overriding attentional capture. </w:t>
      </w:r>
      <w:r w:rsidRPr="00A60237">
        <w:rPr>
          <w:rFonts w:ascii="Calibri" w:eastAsia="Times New Roman" w:hAnsi="Calibri"/>
          <w:i/>
          <w:iCs/>
        </w:rPr>
        <w:t>The Journal of Neuroscience</w:t>
      </w:r>
      <w:r w:rsidRPr="00A60237">
        <w:rPr>
          <w:rFonts w:ascii="Calibri" w:eastAsia="Times New Roman" w:hAnsi="Calibri"/>
        </w:rPr>
        <w:t xml:space="preserve">, </w:t>
      </w:r>
      <w:r w:rsidRPr="00A60237">
        <w:rPr>
          <w:rFonts w:ascii="Calibri" w:eastAsia="Times New Roman" w:hAnsi="Calibri"/>
          <w:i/>
          <w:iCs/>
        </w:rPr>
        <w:t>29</w:t>
      </w:r>
      <w:r w:rsidRPr="00A60237">
        <w:rPr>
          <w:rFonts w:ascii="Calibri" w:eastAsia="Times New Roman" w:hAnsi="Calibri"/>
        </w:rPr>
        <w:t>(27), 8726-8733.</w:t>
      </w:r>
    </w:p>
    <w:p w14:paraId="21243AAA" w14:textId="77777777" w:rsidR="00F171E1" w:rsidRDefault="00F171E1" w:rsidP="00877EBA">
      <w:pPr>
        <w:spacing w:line="480" w:lineRule="auto"/>
        <w:rPr>
          <w:rFonts w:ascii="Calibri" w:eastAsia="Times New Roman" w:hAnsi="Calibri"/>
        </w:rPr>
      </w:pPr>
    </w:p>
    <w:p w14:paraId="05EB50EC" w14:textId="2930AE16" w:rsidR="00F171E1" w:rsidRPr="00657A94" w:rsidRDefault="00657A94" w:rsidP="00877EBA">
      <w:pPr>
        <w:spacing w:line="480" w:lineRule="auto"/>
        <w:rPr>
          <w:rFonts w:ascii="Calibri" w:eastAsia="Times New Roman" w:hAnsi="Calibri"/>
        </w:rPr>
      </w:pPr>
      <w:r>
        <w:rPr>
          <w:rFonts w:ascii="Calibri" w:eastAsia="Times New Roman" w:hAnsi="Calibri"/>
        </w:rPr>
        <w:lastRenderedPageBreak/>
        <w:t xml:space="preserve">Fukuda, K., &amp; Vogel, E.K. (2011). Individual differences in recovery time from attentional capture. </w:t>
      </w:r>
      <w:r>
        <w:rPr>
          <w:rFonts w:ascii="Calibri" w:eastAsia="Times New Roman" w:hAnsi="Calibri"/>
          <w:i/>
        </w:rPr>
        <w:t xml:space="preserve">Psychological Science, 22(3), </w:t>
      </w:r>
      <w:r>
        <w:rPr>
          <w:rFonts w:ascii="Calibri" w:eastAsia="Times New Roman" w:hAnsi="Calibri"/>
        </w:rPr>
        <w:t>361-368.</w:t>
      </w:r>
    </w:p>
    <w:p w14:paraId="034898BA" w14:textId="77777777" w:rsidR="00877EBA" w:rsidRPr="00A60237" w:rsidRDefault="00877EBA" w:rsidP="00877EBA">
      <w:pPr>
        <w:spacing w:line="480" w:lineRule="auto"/>
        <w:rPr>
          <w:rFonts w:ascii="Calibri" w:hAnsi="Calibri"/>
        </w:rPr>
      </w:pPr>
    </w:p>
    <w:p w14:paraId="1317DB89" w14:textId="77777777"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Gajewski</w:t>
      </w:r>
      <w:proofErr w:type="spellEnd"/>
      <w:r w:rsidRPr="00A60237">
        <w:rPr>
          <w:rFonts w:ascii="Calibri" w:eastAsia="Times New Roman" w:hAnsi="Calibri"/>
        </w:rPr>
        <w:t xml:space="preserve">, D. A., &amp; </w:t>
      </w:r>
      <w:proofErr w:type="spellStart"/>
      <w:r w:rsidRPr="00A60237">
        <w:rPr>
          <w:rFonts w:ascii="Calibri" w:eastAsia="Times New Roman" w:hAnsi="Calibri"/>
        </w:rPr>
        <w:t>Brockmole</w:t>
      </w:r>
      <w:proofErr w:type="spellEnd"/>
      <w:r w:rsidRPr="00A60237">
        <w:rPr>
          <w:rFonts w:ascii="Calibri" w:eastAsia="Times New Roman" w:hAnsi="Calibri"/>
        </w:rPr>
        <w:t xml:space="preserve">, J. R. (2006). Feature bindings endure without attention: Evidence from an explicit recall task. </w:t>
      </w:r>
      <w:proofErr w:type="spellStart"/>
      <w:r w:rsidRPr="00A60237">
        <w:rPr>
          <w:rFonts w:ascii="Calibri" w:eastAsia="Times New Roman" w:hAnsi="Calibri"/>
          <w:i/>
          <w:iCs/>
        </w:rPr>
        <w:t>Psychonomic</w:t>
      </w:r>
      <w:proofErr w:type="spellEnd"/>
      <w:r w:rsidRPr="00A60237">
        <w:rPr>
          <w:rFonts w:ascii="Calibri" w:eastAsia="Times New Roman" w:hAnsi="Calibri"/>
          <w:i/>
          <w:iCs/>
        </w:rPr>
        <w:t xml:space="preserve"> Bulletin &amp; Review</w:t>
      </w:r>
      <w:r w:rsidRPr="00A60237">
        <w:rPr>
          <w:rFonts w:ascii="Calibri" w:eastAsia="Times New Roman" w:hAnsi="Calibri"/>
        </w:rPr>
        <w:t xml:space="preserve">, </w:t>
      </w:r>
      <w:r w:rsidRPr="00A60237">
        <w:rPr>
          <w:rFonts w:ascii="Calibri" w:eastAsia="Times New Roman" w:hAnsi="Calibri"/>
          <w:i/>
          <w:iCs/>
        </w:rPr>
        <w:t>13</w:t>
      </w:r>
      <w:r w:rsidRPr="00A60237">
        <w:rPr>
          <w:rFonts w:ascii="Calibri" w:eastAsia="Times New Roman" w:hAnsi="Calibri"/>
        </w:rPr>
        <w:t>(4), 581-587.</w:t>
      </w:r>
    </w:p>
    <w:p w14:paraId="25F64C75" w14:textId="77777777" w:rsidR="0052215C" w:rsidRPr="00A60237" w:rsidRDefault="0052215C" w:rsidP="00877EBA">
      <w:pPr>
        <w:spacing w:line="480" w:lineRule="auto"/>
        <w:rPr>
          <w:rFonts w:ascii="Calibri" w:eastAsia="Times New Roman" w:hAnsi="Calibri"/>
        </w:rPr>
      </w:pPr>
    </w:p>
    <w:p w14:paraId="74DFFE6A" w14:textId="29628641" w:rsidR="0052215C" w:rsidRPr="00A60237" w:rsidRDefault="0052215C" w:rsidP="00877EBA">
      <w:pPr>
        <w:spacing w:line="480" w:lineRule="auto"/>
        <w:rPr>
          <w:rFonts w:asciiTheme="minorHAnsi" w:eastAsia="Times New Roman" w:hAnsiTheme="minorHAnsi"/>
        </w:rPr>
      </w:pPr>
      <w:r w:rsidRPr="00A60237">
        <w:rPr>
          <w:rFonts w:asciiTheme="minorHAnsi" w:hAnsiTheme="minorHAnsi" w:cs="Arial"/>
          <w:color w:val="222222"/>
          <w:shd w:val="clear" w:color="auto" w:fill="FFFFFF"/>
        </w:rPr>
        <w:t xml:space="preserve">Gaspar, J. M., Christie, G. J., Prime, D. J., </w:t>
      </w:r>
      <w:proofErr w:type="spellStart"/>
      <w:r w:rsidRPr="00A60237">
        <w:rPr>
          <w:rFonts w:asciiTheme="minorHAnsi" w:hAnsiTheme="minorHAnsi" w:cs="Arial"/>
          <w:color w:val="222222"/>
          <w:shd w:val="clear" w:color="auto" w:fill="FFFFFF"/>
        </w:rPr>
        <w:t>Jolicœur</w:t>
      </w:r>
      <w:proofErr w:type="spellEnd"/>
      <w:r w:rsidRPr="00A60237">
        <w:rPr>
          <w:rFonts w:asciiTheme="minorHAnsi" w:hAnsiTheme="minorHAnsi" w:cs="Arial"/>
          <w:color w:val="222222"/>
          <w:shd w:val="clear" w:color="auto" w:fill="FFFFFF"/>
        </w:rPr>
        <w:t>, P., &amp; McDonald, J. J. (2016). Inability to suppress salient distractors predicts low visual working memory capacity.</w:t>
      </w:r>
      <w:r w:rsidRPr="00A60237">
        <w:rPr>
          <w:rStyle w:val="apple-converted-space"/>
          <w:rFonts w:asciiTheme="minorHAnsi" w:hAnsiTheme="minorHAnsi" w:cs="Arial"/>
          <w:color w:val="222222"/>
          <w:shd w:val="clear" w:color="auto" w:fill="FFFFFF"/>
        </w:rPr>
        <w:t> </w:t>
      </w:r>
      <w:r w:rsidRPr="00A60237">
        <w:rPr>
          <w:rFonts w:asciiTheme="minorHAnsi" w:hAnsiTheme="minorHAnsi" w:cs="Arial"/>
          <w:i/>
          <w:iCs/>
          <w:color w:val="222222"/>
          <w:shd w:val="clear" w:color="auto" w:fill="FFFFFF"/>
        </w:rPr>
        <w:t>Proceedings of the National Academy of Sciences</w:t>
      </w:r>
      <w:r w:rsidRPr="00A60237">
        <w:rPr>
          <w:rFonts w:asciiTheme="minorHAnsi" w:hAnsiTheme="minorHAnsi" w:cs="Arial"/>
          <w:color w:val="222222"/>
          <w:shd w:val="clear" w:color="auto" w:fill="FFFFFF"/>
        </w:rPr>
        <w:t xml:space="preserve">, </w:t>
      </w:r>
      <w:r w:rsidRPr="00A60237">
        <w:rPr>
          <w:rFonts w:asciiTheme="minorHAnsi" w:hAnsiTheme="minorHAnsi" w:cs="Arial"/>
          <w:i/>
          <w:iCs/>
          <w:color w:val="222222"/>
          <w:shd w:val="clear" w:color="auto" w:fill="FFFFFF"/>
        </w:rPr>
        <w:t>113</w:t>
      </w:r>
      <w:r w:rsidRPr="00A60237">
        <w:rPr>
          <w:rFonts w:asciiTheme="minorHAnsi" w:hAnsiTheme="minorHAnsi" w:cs="Arial"/>
          <w:color w:val="222222"/>
          <w:shd w:val="clear" w:color="auto" w:fill="FFFFFF"/>
        </w:rPr>
        <w:t>(13), 3693-3698.</w:t>
      </w:r>
    </w:p>
    <w:p w14:paraId="154DC096" w14:textId="77777777" w:rsidR="00877EBA" w:rsidRPr="00A60237" w:rsidRDefault="00877EBA" w:rsidP="00877EBA">
      <w:pPr>
        <w:spacing w:line="480" w:lineRule="auto"/>
        <w:rPr>
          <w:rFonts w:ascii="Calibri" w:hAnsi="Calibri"/>
        </w:rPr>
      </w:pPr>
    </w:p>
    <w:p w14:paraId="62E1EC3E" w14:textId="77777777" w:rsidR="00877EBA" w:rsidRPr="00A60237" w:rsidRDefault="00877EBA" w:rsidP="00877EBA">
      <w:pPr>
        <w:widowControl w:val="0"/>
        <w:autoSpaceDE w:val="0"/>
        <w:autoSpaceDN w:val="0"/>
        <w:adjustRightInd w:val="0"/>
        <w:spacing w:line="480" w:lineRule="auto"/>
        <w:rPr>
          <w:rFonts w:ascii="Calibri" w:hAnsi="Calibri" w:cs="Times"/>
        </w:rPr>
      </w:pPr>
      <w:proofErr w:type="spellStart"/>
      <w:r w:rsidRPr="00A60237">
        <w:rPr>
          <w:rFonts w:ascii="Calibri" w:hAnsi="Calibri" w:cs="Times"/>
        </w:rPr>
        <w:t>Halford</w:t>
      </w:r>
      <w:proofErr w:type="spellEnd"/>
      <w:r w:rsidRPr="00A60237">
        <w:rPr>
          <w:rFonts w:ascii="Calibri" w:hAnsi="Calibri" w:cs="Times"/>
        </w:rPr>
        <w:t xml:space="preserve">, G.S., Cowan, N., &amp; Andrews, G. (2007). Separating cognitive capacity from knowledge: a new hypothesis. </w:t>
      </w:r>
      <w:r w:rsidRPr="00A60237">
        <w:rPr>
          <w:rFonts w:ascii="Calibri" w:hAnsi="Calibri" w:cs="Times"/>
          <w:i/>
        </w:rPr>
        <w:t>Trends in Cognitive Sciences, 11,</w:t>
      </w:r>
      <w:r w:rsidRPr="00A60237">
        <w:rPr>
          <w:rFonts w:ascii="Calibri" w:hAnsi="Calibri" w:cs="Times"/>
        </w:rPr>
        <w:t xml:space="preserve"> 236 –242.</w:t>
      </w:r>
    </w:p>
    <w:p w14:paraId="1030F7BE" w14:textId="77777777" w:rsidR="00877EBA" w:rsidRPr="00A60237" w:rsidRDefault="00877EBA" w:rsidP="00877EBA">
      <w:pPr>
        <w:widowControl w:val="0"/>
        <w:autoSpaceDE w:val="0"/>
        <w:autoSpaceDN w:val="0"/>
        <w:adjustRightInd w:val="0"/>
        <w:spacing w:line="480" w:lineRule="auto"/>
        <w:rPr>
          <w:rFonts w:ascii="Calibri" w:hAnsi="Calibri" w:cs="Times"/>
        </w:rPr>
      </w:pPr>
    </w:p>
    <w:p w14:paraId="419CF91C" w14:textId="77777777" w:rsidR="00877EBA" w:rsidRPr="00A60237" w:rsidRDefault="00877EBA" w:rsidP="00877EBA">
      <w:pPr>
        <w:widowControl w:val="0"/>
        <w:autoSpaceDE w:val="0"/>
        <w:autoSpaceDN w:val="0"/>
        <w:adjustRightInd w:val="0"/>
        <w:spacing w:line="480" w:lineRule="auto"/>
        <w:rPr>
          <w:rFonts w:ascii="Calibri" w:hAnsi="Calibri" w:cs="Times"/>
        </w:rPr>
      </w:pPr>
      <w:r w:rsidRPr="00A60237">
        <w:rPr>
          <w:rFonts w:ascii="Calibri" w:hAnsi="Calibri" w:cs="Times"/>
        </w:rPr>
        <w:t xml:space="preserve">Han, S., &amp; Kim, M. (2004). Visual search does not remain efficient when executive working memory is working. </w:t>
      </w:r>
      <w:r w:rsidRPr="00A60237">
        <w:rPr>
          <w:rFonts w:ascii="Calibri" w:hAnsi="Calibri" w:cs="Times"/>
          <w:i/>
          <w:iCs/>
        </w:rPr>
        <w:t xml:space="preserve">Psychological Science, 15, </w:t>
      </w:r>
      <w:r w:rsidRPr="00A60237">
        <w:rPr>
          <w:rFonts w:ascii="Calibri" w:hAnsi="Calibri" w:cs="Times"/>
        </w:rPr>
        <w:t xml:space="preserve">623. </w:t>
      </w:r>
    </w:p>
    <w:p w14:paraId="3E0D6CC8" w14:textId="77777777" w:rsidR="00877EBA" w:rsidRPr="00A60237" w:rsidRDefault="00877EBA" w:rsidP="00877EBA">
      <w:pPr>
        <w:widowControl w:val="0"/>
        <w:autoSpaceDE w:val="0"/>
        <w:autoSpaceDN w:val="0"/>
        <w:adjustRightInd w:val="0"/>
        <w:spacing w:line="480" w:lineRule="auto"/>
        <w:rPr>
          <w:rFonts w:ascii="Calibri" w:hAnsi="Calibri" w:cs="Times"/>
        </w:rPr>
      </w:pPr>
    </w:p>
    <w:p w14:paraId="241304AF"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Hu, Y., Hitch, G. J., Baddeley, A. D., Zhang, M., &amp; Allen, R. J. (2014). Executive and perceptual attention play different roles in visual working memory: Evidence from suffix and strategy effects. </w:t>
      </w:r>
      <w:r w:rsidRPr="00A60237">
        <w:rPr>
          <w:rFonts w:ascii="Calibri" w:eastAsia="Times New Roman" w:hAnsi="Calibri"/>
          <w:i/>
          <w:iCs/>
        </w:rPr>
        <w:t>Journal of Experimental Psychology: Human Perception and Performance</w:t>
      </w:r>
      <w:r w:rsidRPr="00A60237">
        <w:rPr>
          <w:rFonts w:ascii="Calibri" w:eastAsia="Times New Roman" w:hAnsi="Calibri"/>
        </w:rPr>
        <w:t xml:space="preserve">, </w:t>
      </w:r>
      <w:r w:rsidRPr="00A60237">
        <w:rPr>
          <w:rFonts w:ascii="Calibri" w:eastAsia="Times New Roman" w:hAnsi="Calibri"/>
          <w:i/>
          <w:iCs/>
        </w:rPr>
        <w:t>40</w:t>
      </w:r>
      <w:r w:rsidRPr="00A60237">
        <w:rPr>
          <w:rFonts w:ascii="Calibri" w:eastAsia="Times New Roman" w:hAnsi="Calibri"/>
        </w:rPr>
        <w:t>(4), 1665.</w:t>
      </w:r>
    </w:p>
    <w:p w14:paraId="08A760C1" w14:textId="77777777" w:rsidR="00877EBA" w:rsidRPr="00A60237" w:rsidRDefault="00877EBA" w:rsidP="00877EBA">
      <w:pPr>
        <w:spacing w:line="480" w:lineRule="auto"/>
        <w:rPr>
          <w:rFonts w:ascii="Calibri" w:hAnsi="Calibri"/>
        </w:rPr>
      </w:pPr>
    </w:p>
    <w:p w14:paraId="183781EA" w14:textId="016571E9" w:rsidR="00877EBA" w:rsidRPr="00A60237" w:rsidRDefault="00877EBA" w:rsidP="00877EBA">
      <w:pPr>
        <w:spacing w:line="480" w:lineRule="auto"/>
        <w:rPr>
          <w:rFonts w:ascii="Calibri" w:hAnsi="Calibri"/>
        </w:rPr>
      </w:pPr>
      <w:r w:rsidRPr="00A60237">
        <w:rPr>
          <w:rFonts w:ascii="Calibri" w:hAnsi="Calibri"/>
        </w:rPr>
        <w:t xml:space="preserve">Hu, Y., Allen, R.J., Baddeley, A.D., &amp; Hitch, G.J. (2016). Executive control of stimulus-driven and goal-directed attention in visual working memory. </w:t>
      </w:r>
      <w:r w:rsidRPr="00A60237">
        <w:rPr>
          <w:rFonts w:ascii="Calibri" w:hAnsi="Calibri"/>
          <w:i/>
        </w:rPr>
        <w:t>Attention, Perception and Performance</w:t>
      </w:r>
      <w:r w:rsidR="00DB1012" w:rsidRPr="00A60237">
        <w:rPr>
          <w:rFonts w:ascii="Calibri" w:hAnsi="Calibri"/>
          <w:i/>
        </w:rPr>
        <w:t xml:space="preserve">, </w:t>
      </w:r>
      <w:r w:rsidR="00DB1012" w:rsidRPr="00A60237">
        <w:rPr>
          <w:rFonts w:ascii="Calibri" w:hAnsi="Calibri"/>
        </w:rPr>
        <w:t>1-12.</w:t>
      </w:r>
    </w:p>
    <w:p w14:paraId="247FB185" w14:textId="77777777" w:rsidR="00877EBA" w:rsidRPr="00A60237" w:rsidRDefault="00877EBA" w:rsidP="00877EBA">
      <w:pPr>
        <w:spacing w:line="480" w:lineRule="auto"/>
        <w:rPr>
          <w:rFonts w:ascii="Calibri" w:hAnsi="Calibri"/>
        </w:rPr>
      </w:pPr>
    </w:p>
    <w:p w14:paraId="51CA080B"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Hu, Y., Xu, Z., &amp; Hitch, G. J. (2011). Strategic and automatic effects of visual working memory on attention in visual search. </w:t>
      </w:r>
      <w:r w:rsidRPr="00A60237">
        <w:rPr>
          <w:rFonts w:ascii="Calibri" w:eastAsia="Times New Roman" w:hAnsi="Calibri"/>
          <w:i/>
          <w:iCs/>
        </w:rPr>
        <w:t>Visual Cognition</w:t>
      </w:r>
      <w:r w:rsidRPr="00A60237">
        <w:rPr>
          <w:rFonts w:ascii="Calibri" w:eastAsia="Times New Roman" w:hAnsi="Calibri"/>
        </w:rPr>
        <w:t xml:space="preserve">, </w:t>
      </w:r>
      <w:r w:rsidRPr="00A60237">
        <w:rPr>
          <w:rFonts w:ascii="Calibri" w:eastAsia="Times New Roman" w:hAnsi="Calibri"/>
          <w:i/>
          <w:iCs/>
        </w:rPr>
        <w:t>19</w:t>
      </w:r>
      <w:r w:rsidRPr="00A60237">
        <w:rPr>
          <w:rFonts w:ascii="Calibri" w:eastAsia="Times New Roman" w:hAnsi="Calibri"/>
        </w:rPr>
        <w:t>(6), 799-816.</w:t>
      </w:r>
    </w:p>
    <w:p w14:paraId="4EA367D6" w14:textId="77777777" w:rsidR="00877EBA" w:rsidRPr="00A60237" w:rsidRDefault="00877EBA" w:rsidP="00877EBA">
      <w:pPr>
        <w:spacing w:line="480" w:lineRule="auto"/>
        <w:rPr>
          <w:rFonts w:ascii="Calibri" w:eastAsia="Times New Roman" w:hAnsi="Calibri"/>
        </w:rPr>
      </w:pPr>
    </w:p>
    <w:p w14:paraId="4AF85023" w14:textId="77777777" w:rsidR="00C85ACB" w:rsidRPr="00A60237" w:rsidRDefault="00C85ACB" w:rsidP="00C85ACB">
      <w:pPr>
        <w:spacing w:line="480" w:lineRule="auto"/>
        <w:rPr>
          <w:rFonts w:ascii="Calibri" w:eastAsia="Times New Roman" w:hAnsi="Calibri"/>
        </w:rPr>
      </w:pPr>
      <w:proofErr w:type="spellStart"/>
      <w:r w:rsidRPr="00A60237">
        <w:rPr>
          <w:rFonts w:ascii="Calibri" w:eastAsia="Times New Roman" w:hAnsi="Calibri"/>
        </w:rPr>
        <w:t>Jarosz</w:t>
      </w:r>
      <w:proofErr w:type="spellEnd"/>
      <w:r w:rsidRPr="00A60237">
        <w:rPr>
          <w:rFonts w:ascii="Calibri" w:eastAsia="Times New Roman" w:hAnsi="Calibri"/>
        </w:rPr>
        <w:t xml:space="preserve">, A. F., &amp; Wiley, J. (2014). What are the odds? A practical guide to computing and reporting Bayes factors. </w:t>
      </w:r>
      <w:r w:rsidRPr="00A60237">
        <w:rPr>
          <w:rFonts w:ascii="Calibri" w:eastAsia="Times New Roman" w:hAnsi="Calibri"/>
          <w:i/>
          <w:iCs/>
        </w:rPr>
        <w:t>The Journal of Problem Solving</w:t>
      </w:r>
      <w:r w:rsidRPr="00A60237">
        <w:rPr>
          <w:rFonts w:ascii="Calibri" w:eastAsia="Times New Roman" w:hAnsi="Calibri"/>
        </w:rPr>
        <w:t xml:space="preserve">, </w:t>
      </w:r>
      <w:r w:rsidRPr="00A60237">
        <w:rPr>
          <w:rFonts w:ascii="Calibri" w:eastAsia="Times New Roman" w:hAnsi="Calibri"/>
          <w:i/>
          <w:iCs/>
        </w:rPr>
        <w:t>7</w:t>
      </w:r>
      <w:r w:rsidRPr="00A60237">
        <w:rPr>
          <w:rFonts w:ascii="Calibri" w:eastAsia="Times New Roman" w:hAnsi="Calibri"/>
        </w:rPr>
        <w:t>(1), 2.</w:t>
      </w:r>
    </w:p>
    <w:p w14:paraId="22738793" w14:textId="77777777" w:rsidR="002001DF" w:rsidRPr="00A60237" w:rsidRDefault="002001DF" w:rsidP="00994AFC">
      <w:pPr>
        <w:spacing w:line="480" w:lineRule="auto"/>
        <w:rPr>
          <w:rFonts w:ascii="Calibri" w:hAnsi="Calibri"/>
        </w:rPr>
      </w:pPr>
    </w:p>
    <w:p w14:paraId="4524E0C7" w14:textId="77777777" w:rsidR="002001DF" w:rsidRPr="00A60237" w:rsidRDefault="002001DF" w:rsidP="002001DF">
      <w:pPr>
        <w:spacing w:line="480" w:lineRule="auto"/>
        <w:rPr>
          <w:rFonts w:ascii="Calibri" w:hAnsi="Calibri"/>
          <w:color w:val="222222"/>
          <w:shd w:val="clear" w:color="auto" w:fill="FFFFFF"/>
        </w:rPr>
      </w:pPr>
      <w:r w:rsidRPr="00A60237">
        <w:rPr>
          <w:rFonts w:ascii="Calibri" w:hAnsi="Calibri"/>
        </w:rPr>
        <w:t xml:space="preserve">JASP Team (2016). </w:t>
      </w:r>
      <w:r w:rsidRPr="00A60237">
        <w:rPr>
          <w:rFonts w:ascii="Calibri" w:hAnsi="Calibri"/>
          <w:i/>
        </w:rPr>
        <w:t>JASP (Version 0.8)</w:t>
      </w:r>
      <w:r w:rsidRPr="00A60237">
        <w:rPr>
          <w:rFonts w:ascii="Calibri" w:hAnsi="Calibri"/>
        </w:rPr>
        <w:t xml:space="preserve"> [Computer software].</w:t>
      </w:r>
    </w:p>
    <w:p w14:paraId="6A529452" w14:textId="77777777" w:rsidR="00C85ACB" w:rsidRPr="00A60237" w:rsidRDefault="00C85ACB" w:rsidP="00877EBA">
      <w:pPr>
        <w:spacing w:line="480" w:lineRule="auto"/>
        <w:rPr>
          <w:rFonts w:ascii="Calibri" w:eastAsia="Times New Roman" w:hAnsi="Calibri"/>
        </w:rPr>
      </w:pPr>
    </w:p>
    <w:p w14:paraId="6DD34E69" w14:textId="77777777"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Kahneman</w:t>
      </w:r>
      <w:proofErr w:type="spellEnd"/>
      <w:r w:rsidRPr="00A60237">
        <w:rPr>
          <w:rFonts w:ascii="Calibri" w:eastAsia="Times New Roman" w:hAnsi="Calibri"/>
        </w:rPr>
        <w:t xml:space="preserve">, D. (1973). </w:t>
      </w:r>
      <w:r w:rsidRPr="00A60237">
        <w:rPr>
          <w:rFonts w:ascii="Calibri" w:eastAsia="Times New Roman" w:hAnsi="Calibri"/>
          <w:i/>
          <w:iCs/>
        </w:rPr>
        <w:t>Attention and effort</w:t>
      </w:r>
      <w:r w:rsidRPr="00A60237">
        <w:rPr>
          <w:rFonts w:ascii="Calibri" w:eastAsia="Times New Roman" w:hAnsi="Calibri"/>
        </w:rPr>
        <w:t>. Englewood Cliffs, NJ: Prentice-Hall.</w:t>
      </w:r>
    </w:p>
    <w:p w14:paraId="312F3E66" w14:textId="77777777" w:rsidR="00195056" w:rsidRPr="00A60237" w:rsidRDefault="00195056" w:rsidP="00877EBA">
      <w:pPr>
        <w:spacing w:line="480" w:lineRule="auto"/>
        <w:rPr>
          <w:rFonts w:ascii="Calibri" w:eastAsia="Times New Roman" w:hAnsi="Calibri"/>
        </w:rPr>
      </w:pPr>
    </w:p>
    <w:p w14:paraId="5E7411E5" w14:textId="7E5D881C" w:rsidR="00877EBA" w:rsidRPr="00A60237" w:rsidRDefault="00730E31" w:rsidP="00877EBA">
      <w:pPr>
        <w:spacing w:line="480" w:lineRule="auto"/>
        <w:rPr>
          <w:rFonts w:asciiTheme="minorHAnsi" w:hAnsiTheme="minorHAnsi" w:cs="Arial"/>
          <w:color w:val="222222"/>
          <w:shd w:val="clear" w:color="auto" w:fill="FFFFFF"/>
        </w:rPr>
      </w:pPr>
      <w:r w:rsidRPr="00A60237">
        <w:rPr>
          <w:rFonts w:asciiTheme="minorHAnsi" w:hAnsiTheme="minorHAnsi" w:cs="Arial"/>
          <w:color w:val="222222"/>
          <w:shd w:val="clear" w:color="auto" w:fill="FFFFFF"/>
        </w:rPr>
        <w:t>Kane, M. J., &amp; Engle, R. W. (2003). Working-memory capacity and the control of attention: the contributions of goal neglect, response competition, and task set to Stroop interference.</w:t>
      </w:r>
      <w:r w:rsidRPr="00A60237">
        <w:rPr>
          <w:rStyle w:val="apple-converted-space"/>
          <w:rFonts w:asciiTheme="minorHAnsi" w:hAnsiTheme="minorHAnsi" w:cs="Arial"/>
          <w:color w:val="222222"/>
          <w:shd w:val="clear" w:color="auto" w:fill="FFFFFF"/>
        </w:rPr>
        <w:t> </w:t>
      </w:r>
      <w:r w:rsidRPr="00A60237">
        <w:rPr>
          <w:rFonts w:asciiTheme="minorHAnsi" w:hAnsiTheme="minorHAnsi" w:cs="Arial"/>
          <w:i/>
          <w:iCs/>
          <w:color w:val="222222"/>
          <w:shd w:val="clear" w:color="auto" w:fill="FFFFFF"/>
        </w:rPr>
        <w:t>Journal of experimental psychology: General</w:t>
      </w:r>
      <w:r w:rsidRPr="00A60237">
        <w:rPr>
          <w:rFonts w:asciiTheme="minorHAnsi" w:hAnsiTheme="minorHAnsi" w:cs="Arial"/>
          <w:color w:val="222222"/>
          <w:shd w:val="clear" w:color="auto" w:fill="FFFFFF"/>
        </w:rPr>
        <w:t>,</w:t>
      </w:r>
      <w:r w:rsidRPr="00A60237">
        <w:rPr>
          <w:rStyle w:val="apple-converted-space"/>
          <w:rFonts w:asciiTheme="minorHAnsi" w:hAnsiTheme="minorHAnsi" w:cs="Arial"/>
          <w:color w:val="222222"/>
          <w:shd w:val="clear" w:color="auto" w:fill="FFFFFF"/>
        </w:rPr>
        <w:t> </w:t>
      </w:r>
      <w:r w:rsidRPr="00A60237">
        <w:rPr>
          <w:rFonts w:asciiTheme="minorHAnsi" w:hAnsiTheme="minorHAnsi" w:cs="Arial"/>
          <w:i/>
          <w:iCs/>
          <w:color w:val="222222"/>
          <w:shd w:val="clear" w:color="auto" w:fill="FFFFFF"/>
        </w:rPr>
        <w:t>132</w:t>
      </w:r>
      <w:r w:rsidRPr="00A60237">
        <w:rPr>
          <w:rFonts w:asciiTheme="minorHAnsi" w:hAnsiTheme="minorHAnsi" w:cs="Arial"/>
          <w:color w:val="222222"/>
          <w:shd w:val="clear" w:color="auto" w:fill="FFFFFF"/>
        </w:rPr>
        <w:t>(1), 47.</w:t>
      </w:r>
    </w:p>
    <w:p w14:paraId="653BA29D" w14:textId="77777777" w:rsidR="00730E31" w:rsidRPr="00A60237" w:rsidRDefault="00730E31" w:rsidP="00877EBA">
      <w:pPr>
        <w:spacing w:line="480" w:lineRule="auto"/>
        <w:rPr>
          <w:rFonts w:ascii="Calibri" w:hAnsi="Calibri"/>
        </w:rPr>
      </w:pPr>
    </w:p>
    <w:p w14:paraId="25DF72DB" w14:textId="5157897B"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Karlsen</w:t>
      </w:r>
      <w:proofErr w:type="spellEnd"/>
      <w:r w:rsidRPr="00A60237">
        <w:rPr>
          <w:rFonts w:ascii="Calibri" w:eastAsia="Times New Roman" w:hAnsi="Calibri"/>
        </w:rPr>
        <w:t xml:space="preserve">, P. J., Allen, R. J., Baddeley, A. D., &amp; Hitch, G. J. (2010). Binding across space and time in visual working memory. </w:t>
      </w:r>
      <w:r w:rsidR="007C61E1" w:rsidRPr="00A60237">
        <w:rPr>
          <w:rFonts w:ascii="Calibri" w:eastAsia="Times New Roman" w:hAnsi="Calibri"/>
          <w:i/>
          <w:iCs/>
        </w:rPr>
        <w:t>Memory &amp; C</w:t>
      </w:r>
      <w:r w:rsidRPr="00A60237">
        <w:rPr>
          <w:rFonts w:ascii="Calibri" w:eastAsia="Times New Roman" w:hAnsi="Calibri"/>
          <w:i/>
          <w:iCs/>
        </w:rPr>
        <w:t>ognition</w:t>
      </w:r>
      <w:r w:rsidRPr="00A60237">
        <w:rPr>
          <w:rFonts w:ascii="Calibri" w:eastAsia="Times New Roman" w:hAnsi="Calibri"/>
        </w:rPr>
        <w:t xml:space="preserve">, </w:t>
      </w:r>
      <w:r w:rsidRPr="00A60237">
        <w:rPr>
          <w:rFonts w:ascii="Calibri" w:eastAsia="Times New Roman" w:hAnsi="Calibri"/>
          <w:i/>
          <w:iCs/>
        </w:rPr>
        <w:t>38</w:t>
      </w:r>
      <w:r w:rsidRPr="00A60237">
        <w:rPr>
          <w:rFonts w:ascii="Calibri" w:eastAsia="Times New Roman" w:hAnsi="Calibri"/>
        </w:rPr>
        <w:t>(3), 292-303.</w:t>
      </w:r>
    </w:p>
    <w:p w14:paraId="08460E48" w14:textId="77777777" w:rsidR="00877EBA" w:rsidRPr="00A60237" w:rsidRDefault="00877EBA" w:rsidP="00877EBA">
      <w:pPr>
        <w:spacing w:line="480" w:lineRule="auto"/>
        <w:rPr>
          <w:rFonts w:ascii="Calibri" w:hAnsi="Calibri"/>
        </w:rPr>
      </w:pPr>
    </w:p>
    <w:p w14:paraId="029EA804" w14:textId="77777777"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Konstantinou</w:t>
      </w:r>
      <w:proofErr w:type="spellEnd"/>
      <w:r w:rsidRPr="00A60237">
        <w:rPr>
          <w:rFonts w:ascii="Calibri" w:eastAsia="Times New Roman" w:hAnsi="Calibri"/>
        </w:rPr>
        <w:t xml:space="preserve">, N., Beal, E., King, J. R., &amp; </w:t>
      </w:r>
      <w:proofErr w:type="spellStart"/>
      <w:r w:rsidRPr="00A60237">
        <w:rPr>
          <w:rFonts w:ascii="Calibri" w:eastAsia="Times New Roman" w:hAnsi="Calibri"/>
        </w:rPr>
        <w:t>Lavie</w:t>
      </w:r>
      <w:proofErr w:type="spellEnd"/>
      <w:r w:rsidRPr="00A60237">
        <w:rPr>
          <w:rFonts w:ascii="Calibri" w:eastAsia="Times New Roman" w:hAnsi="Calibri"/>
        </w:rPr>
        <w:t xml:space="preserve">, N. (2014). Working memory load and distraction: dissociable effects of visual maintenance and cognitive control. </w:t>
      </w:r>
      <w:r w:rsidRPr="00A60237">
        <w:rPr>
          <w:rFonts w:ascii="Calibri" w:eastAsia="Times New Roman" w:hAnsi="Calibri"/>
          <w:i/>
          <w:iCs/>
        </w:rPr>
        <w:t>Attention, Perception, &amp; Psychophysics</w:t>
      </w:r>
      <w:r w:rsidRPr="00A60237">
        <w:rPr>
          <w:rFonts w:ascii="Calibri" w:eastAsia="Times New Roman" w:hAnsi="Calibri"/>
        </w:rPr>
        <w:t xml:space="preserve">, </w:t>
      </w:r>
      <w:r w:rsidRPr="00A60237">
        <w:rPr>
          <w:rFonts w:ascii="Calibri" w:eastAsia="Times New Roman" w:hAnsi="Calibri"/>
          <w:i/>
          <w:iCs/>
        </w:rPr>
        <w:t>76</w:t>
      </w:r>
      <w:r w:rsidRPr="00A60237">
        <w:rPr>
          <w:rFonts w:ascii="Calibri" w:eastAsia="Times New Roman" w:hAnsi="Calibri"/>
        </w:rPr>
        <w:t>(7), 1985-1997.</w:t>
      </w:r>
    </w:p>
    <w:p w14:paraId="1BA05C59" w14:textId="77777777" w:rsidR="00877EBA" w:rsidRPr="00A60237" w:rsidRDefault="00877EBA" w:rsidP="00877EBA">
      <w:pPr>
        <w:spacing w:line="480" w:lineRule="auto"/>
        <w:rPr>
          <w:rFonts w:ascii="Calibri" w:hAnsi="Calibri"/>
        </w:rPr>
      </w:pPr>
    </w:p>
    <w:p w14:paraId="72039354" w14:textId="77777777"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Lavie</w:t>
      </w:r>
      <w:proofErr w:type="spellEnd"/>
      <w:r w:rsidRPr="00A60237">
        <w:rPr>
          <w:rFonts w:ascii="Calibri" w:eastAsia="Times New Roman" w:hAnsi="Calibri"/>
        </w:rPr>
        <w:t xml:space="preserve">, N. (1995). Perceptual load as a necessary condition for selective attention. </w:t>
      </w:r>
      <w:r w:rsidRPr="00A60237">
        <w:rPr>
          <w:rFonts w:ascii="Calibri" w:eastAsia="Times New Roman" w:hAnsi="Calibri"/>
          <w:i/>
          <w:iCs/>
        </w:rPr>
        <w:t>Journal of Experimental Psychology: Human perception and performance</w:t>
      </w:r>
      <w:r w:rsidRPr="00A60237">
        <w:rPr>
          <w:rFonts w:ascii="Calibri" w:eastAsia="Times New Roman" w:hAnsi="Calibri"/>
        </w:rPr>
        <w:t xml:space="preserve">, </w:t>
      </w:r>
      <w:r w:rsidRPr="00A60237">
        <w:rPr>
          <w:rFonts w:ascii="Calibri" w:eastAsia="Times New Roman" w:hAnsi="Calibri"/>
          <w:i/>
          <w:iCs/>
        </w:rPr>
        <w:t>21</w:t>
      </w:r>
      <w:r w:rsidRPr="00A60237">
        <w:rPr>
          <w:rFonts w:ascii="Calibri" w:eastAsia="Times New Roman" w:hAnsi="Calibri"/>
        </w:rPr>
        <w:t>(3), 451.</w:t>
      </w:r>
    </w:p>
    <w:p w14:paraId="0E37FBEC" w14:textId="77777777" w:rsidR="00877EBA" w:rsidRPr="00A60237" w:rsidRDefault="00877EBA" w:rsidP="00877EBA">
      <w:pPr>
        <w:spacing w:line="480" w:lineRule="auto"/>
        <w:rPr>
          <w:rFonts w:ascii="Calibri" w:hAnsi="Calibri"/>
        </w:rPr>
      </w:pPr>
    </w:p>
    <w:p w14:paraId="14C850B3" w14:textId="58379AF5"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Lavie</w:t>
      </w:r>
      <w:proofErr w:type="spellEnd"/>
      <w:r w:rsidRPr="00A60237">
        <w:rPr>
          <w:rFonts w:ascii="Calibri" w:eastAsia="Times New Roman" w:hAnsi="Calibri"/>
        </w:rPr>
        <w:t xml:space="preserve">, N. (2005). Distracted and </w:t>
      </w:r>
      <w:proofErr w:type="gramStart"/>
      <w:r w:rsidRPr="00A60237">
        <w:rPr>
          <w:rFonts w:ascii="Calibri" w:eastAsia="Times New Roman" w:hAnsi="Calibri"/>
        </w:rPr>
        <w:t>confused?:</w:t>
      </w:r>
      <w:proofErr w:type="gramEnd"/>
      <w:r w:rsidRPr="00A60237">
        <w:rPr>
          <w:rFonts w:ascii="Calibri" w:eastAsia="Times New Roman" w:hAnsi="Calibri"/>
        </w:rPr>
        <w:t xml:space="preserve"> Selective attention under load. </w:t>
      </w:r>
      <w:r w:rsidR="007C61E1" w:rsidRPr="00A60237">
        <w:rPr>
          <w:rFonts w:ascii="Calibri" w:eastAsia="Times New Roman" w:hAnsi="Calibri"/>
          <w:i/>
          <w:iCs/>
        </w:rPr>
        <w:t>Trends in Cognitive S</w:t>
      </w:r>
      <w:r w:rsidRPr="00A60237">
        <w:rPr>
          <w:rFonts w:ascii="Calibri" w:eastAsia="Times New Roman" w:hAnsi="Calibri"/>
          <w:i/>
          <w:iCs/>
        </w:rPr>
        <w:t>ciences</w:t>
      </w:r>
      <w:r w:rsidRPr="00A60237">
        <w:rPr>
          <w:rFonts w:ascii="Calibri" w:eastAsia="Times New Roman" w:hAnsi="Calibri"/>
        </w:rPr>
        <w:t xml:space="preserve">, </w:t>
      </w:r>
      <w:r w:rsidRPr="00A60237">
        <w:rPr>
          <w:rFonts w:ascii="Calibri" w:eastAsia="Times New Roman" w:hAnsi="Calibri"/>
          <w:i/>
          <w:iCs/>
        </w:rPr>
        <w:t>9</w:t>
      </w:r>
      <w:r w:rsidRPr="00A60237">
        <w:rPr>
          <w:rFonts w:ascii="Calibri" w:eastAsia="Times New Roman" w:hAnsi="Calibri"/>
        </w:rPr>
        <w:t>(2), 75-82.</w:t>
      </w:r>
    </w:p>
    <w:p w14:paraId="63CC8CD6" w14:textId="77777777" w:rsidR="00877EBA" w:rsidRPr="00A60237" w:rsidRDefault="00877EBA" w:rsidP="00877EBA">
      <w:pPr>
        <w:spacing w:line="480" w:lineRule="auto"/>
        <w:rPr>
          <w:rFonts w:ascii="Calibri" w:hAnsi="Calibri"/>
        </w:rPr>
      </w:pPr>
    </w:p>
    <w:p w14:paraId="3943D538" w14:textId="77777777"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Lavie</w:t>
      </w:r>
      <w:proofErr w:type="spellEnd"/>
      <w:r w:rsidRPr="00A60237">
        <w:rPr>
          <w:rFonts w:ascii="Calibri" w:eastAsia="Times New Roman" w:hAnsi="Calibri"/>
        </w:rPr>
        <w:t xml:space="preserve">, N. (2010). Attention, distraction, and cognitive control under load. </w:t>
      </w:r>
      <w:r w:rsidRPr="00A60237">
        <w:rPr>
          <w:rFonts w:ascii="Calibri" w:eastAsia="Times New Roman" w:hAnsi="Calibri"/>
          <w:i/>
          <w:iCs/>
        </w:rPr>
        <w:t>Current Directions in Psychological Science</w:t>
      </w:r>
      <w:r w:rsidRPr="00A60237">
        <w:rPr>
          <w:rFonts w:ascii="Calibri" w:eastAsia="Times New Roman" w:hAnsi="Calibri"/>
        </w:rPr>
        <w:t xml:space="preserve">, </w:t>
      </w:r>
      <w:r w:rsidRPr="00A60237">
        <w:rPr>
          <w:rFonts w:ascii="Calibri" w:eastAsia="Times New Roman" w:hAnsi="Calibri"/>
          <w:i/>
          <w:iCs/>
        </w:rPr>
        <w:t>19</w:t>
      </w:r>
      <w:r w:rsidRPr="00A60237">
        <w:rPr>
          <w:rFonts w:ascii="Calibri" w:eastAsia="Times New Roman" w:hAnsi="Calibri"/>
        </w:rPr>
        <w:t>(3), 143-148.</w:t>
      </w:r>
    </w:p>
    <w:p w14:paraId="7A579943" w14:textId="77777777" w:rsidR="00877EBA" w:rsidRPr="00A60237" w:rsidRDefault="00877EBA" w:rsidP="00877EBA">
      <w:pPr>
        <w:spacing w:line="480" w:lineRule="auto"/>
        <w:rPr>
          <w:rFonts w:ascii="Calibri" w:hAnsi="Calibri"/>
        </w:rPr>
      </w:pPr>
    </w:p>
    <w:p w14:paraId="0D9F89F7" w14:textId="77777777"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Lavie</w:t>
      </w:r>
      <w:proofErr w:type="spellEnd"/>
      <w:r w:rsidRPr="00A60237">
        <w:rPr>
          <w:rFonts w:ascii="Calibri" w:eastAsia="Times New Roman" w:hAnsi="Calibri"/>
        </w:rPr>
        <w:t xml:space="preserve">, N., </w:t>
      </w:r>
      <w:proofErr w:type="spellStart"/>
      <w:r w:rsidRPr="00A60237">
        <w:rPr>
          <w:rFonts w:ascii="Calibri" w:eastAsia="Times New Roman" w:hAnsi="Calibri"/>
        </w:rPr>
        <w:t>Hirst</w:t>
      </w:r>
      <w:proofErr w:type="spellEnd"/>
      <w:r w:rsidRPr="00A60237">
        <w:rPr>
          <w:rFonts w:ascii="Calibri" w:eastAsia="Times New Roman" w:hAnsi="Calibri"/>
        </w:rPr>
        <w:t xml:space="preserve">, A., De </w:t>
      </w:r>
      <w:proofErr w:type="spellStart"/>
      <w:r w:rsidRPr="00A60237">
        <w:rPr>
          <w:rFonts w:ascii="Calibri" w:eastAsia="Times New Roman" w:hAnsi="Calibri"/>
        </w:rPr>
        <w:t>Fockert</w:t>
      </w:r>
      <w:proofErr w:type="spellEnd"/>
      <w:r w:rsidRPr="00A60237">
        <w:rPr>
          <w:rFonts w:ascii="Calibri" w:eastAsia="Times New Roman" w:hAnsi="Calibri"/>
        </w:rPr>
        <w:t xml:space="preserve">, J. W., &amp; </w:t>
      </w:r>
      <w:proofErr w:type="spellStart"/>
      <w:r w:rsidRPr="00A60237">
        <w:rPr>
          <w:rFonts w:ascii="Calibri" w:eastAsia="Times New Roman" w:hAnsi="Calibri"/>
        </w:rPr>
        <w:t>Viding</w:t>
      </w:r>
      <w:proofErr w:type="spellEnd"/>
      <w:r w:rsidRPr="00A60237">
        <w:rPr>
          <w:rFonts w:ascii="Calibri" w:eastAsia="Times New Roman" w:hAnsi="Calibri"/>
        </w:rPr>
        <w:t xml:space="preserve">, E. (2004). Load theory of selective attention and cognitive control. </w:t>
      </w:r>
      <w:r w:rsidRPr="00A60237">
        <w:rPr>
          <w:rFonts w:ascii="Calibri" w:eastAsia="Times New Roman" w:hAnsi="Calibri"/>
          <w:i/>
          <w:iCs/>
        </w:rPr>
        <w:t>Journal of Experimental Psychology: General</w:t>
      </w:r>
      <w:r w:rsidRPr="00A60237">
        <w:rPr>
          <w:rFonts w:ascii="Calibri" w:eastAsia="Times New Roman" w:hAnsi="Calibri"/>
        </w:rPr>
        <w:t xml:space="preserve">, </w:t>
      </w:r>
      <w:r w:rsidRPr="00A60237">
        <w:rPr>
          <w:rFonts w:ascii="Calibri" w:eastAsia="Times New Roman" w:hAnsi="Calibri"/>
          <w:i/>
          <w:iCs/>
        </w:rPr>
        <w:t>133</w:t>
      </w:r>
      <w:r w:rsidRPr="00A60237">
        <w:rPr>
          <w:rFonts w:ascii="Calibri" w:eastAsia="Times New Roman" w:hAnsi="Calibri"/>
        </w:rPr>
        <w:t>(3), 339.</w:t>
      </w:r>
    </w:p>
    <w:p w14:paraId="68E2C885" w14:textId="77777777" w:rsidR="002001DF" w:rsidRPr="00A60237" w:rsidRDefault="002001DF" w:rsidP="00877EBA">
      <w:pPr>
        <w:spacing w:line="480" w:lineRule="auto"/>
        <w:rPr>
          <w:rFonts w:ascii="Calibri" w:eastAsia="Times New Roman" w:hAnsi="Calibri"/>
        </w:rPr>
      </w:pPr>
    </w:p>
    <w:p w14:paraId="46C09903" w14:textId="77777777" w:rsidR="002001DF" w:rsidRPr="00A60237" w:rsidRDefault="002001DF" w:rsidP="002001DF">
      <w:pPr>
        <w:widowControl w:val="0"/>
        <w:autoSpaceDE w:val="0"/>
        <w:autoSpaceDN w:val="0"/>
        <w:adjustRightInd w:val="0"/>
        <w:spacing w:after="240" w:line="480" w:lineRule="auto"/>
        <w:rPr>
          <w:rFonts w:ascii="Calibri" w:hAnsi="Calibri" w:cs="Times"/>
          <w:color w:val="000000"/>
        </w:rPr>
      </w:pPr>
      <w:proofErr w:type="spellStart"/>
      <w:r w:rsidRPr="00A60237">
        <w:rPr>
          <w:rFonts w:ascii="Calibri" w:hAnsi="Calibri" w:cs="Times"/>
          <w:color w:val="101010"/>
        </w:rPr>
        <w:t>Liesefeld</w:t>
      </w:r>
      <w:proofErr w:type="spellEnd"/>
      <w:r w:rsidRPr="00A60237">
        <w:rPr>
          <w:rFonts w:ascii="Calibri" w:hAnsi="Calibri" w:cs="Times"/>
          <w:color w:val="101010"/>
        </w:rPr>
        <w:t xml:space="preserve">, A. M., </w:t>
      </w:r>
      <w:proofErr w:type="spellStart"/>
      <w:r w:rsidRPr="00A60237">
        <w:rPr>
          <w:rFonts w:ascii="Calibri" w:hAnsi="Calibri" w:cs="Times"/>
          <w:color w:val="101010"/>
        </w:rPr>
        <w:t>Liesefeld</w:t>
      </w:r>
      <w:proofErr w:type="spellEnd"/>
      <w:r w:rsidRPr="00A60237">
        <w:rPr>
          <w:rFonts w:ascii="Calibri" w:hAnsi="Calibri" w:cs="Times"/>
          <w:color w:val="101010"/>
        </w:rPr>
        <w:t xml:space="preserve">, H. R., &amp; Zimmer, H. D. (2014). Intercommunication between prefrontal and posterior brain regions for protecting visual working memory from distractor interference. </w:t>
      </w:r>
      <w:r w:rsidRPr="00A60237">
        <w:rPr>
          <w:rFonts w:ascii="Calibri" w:hAnsi="Calibri" w:cs="Times"/>
          <w:i/>
          <w:color w:val="101010"/>
        </w:rPr>
        <w:t>Psychological Science, 25(2),</w:t>
      </w:r>
      <w:r w:rsidRPr="00A60237">
        <w:rPr>
          <w:rFonts w:ascii="Calibri" w:hAnsi="Calibri" w:cs="Times"/>
          <w:color w:val="101010"/>
        </w:rPr>
        <w:t xml:space="preserve"> 325–333. </w:t>
      </w:r>
    </w:p>
    <w:p w14:paraId="0AED20D0" w14:textId="77777777" w:rsidR="00877EBA" w:rsidRDefault="00877EBA" w:rsidP="00877EBA">
      <w:pPr>
        <w:spacing w:line="480" w:lineRule="auto"/>
        <w:rPr>
          <w:rFonts w:ascii="Calibri" w:eastAsia="Times New Roman" w:hAnsi="Calibri"/>
        </w:rPr>
      </w:pPr>
    </w:p>
    <w:p w14:paraId="3E7830D7" w14:textId="77777777" w:rsidR="00FA48A1" w:rsidRPr="00FA48A1" w:rsidRDefault="00FA48A1" w:rsidP="00FA48A1">
      <w:pPr>
        <w:spacing w:line="480" w:lineRule="auto"/>
        <w:rPr>
          <w:rFonts w:ascii="Calibri" w:eastAsia="Times New Roman" w:hAnsi="Calibri"/>
        </w:rPr>
      </w:pPr>
      <w:r w:rsidRPr="00FA48A1">
        <w:rPr>
          <w:rFonts w:ascii="Calibri" w:eastAsia="Times New Roman" w:hAnsi="Calibri"/>
        </w:rPr>
        <w:t xml:space="preserve">Logie, R. H. (2016). Retiring the central executive. </w:t>
      </w:r>
      <w:r w:rsidRPr="00FA48A1">
        <w:rPr>
          <w:rFonts w:ascii="Calibri" w:eastAsia="Times New Roman" w:hAnsi="Calibri"/>
          <w:i/>
          <w:iCs/>
        </w:rPr>
        <w:t>The Quarterly Journal of Experimental Psychology</w:t>
      </w:r>
      <w:r w:rsidRPr="00FA48A1">
        <w:rPr>
          <w:rFonts w:ascii="Calibri" w:eastAsia="Times New Roman" w:hAnsi="Calibri"/>
        </w:rPr>
        <w:t xml:space="preserve">, </w:t>
      </w:r>
      <w:r w:rsidRPr="00FA48A1">
        <w:rPr>
          <w:rFonts w:ascii="Calibri" w:eastAsia="Times New Roman" w:hAnsi="Calibri"/>
          <w:i/>
          <w:iCs/>
        </w:rPr>
        <w:t>69</w:t>
      </w:r>
      <w:r w:rsidRPr="00FA48A1">
        <w:rPr>
          <w:rFonts w:ascii="Calibri" w:eastAsia="Times New Roman" w:hAnsi="Calibri"/>
        </w:rPr>
        <w:t>(10), 2093-2109.</w:t>
      </w:r>
    </w:p>
    <w:p w14:paraId="12D0C3D1" w14:textId="77777777" w:rsidR="00FA48A1" w:rsidRPr="00A60237" w:rsidRDefault="00FA48A1" w:rsidP="00877EBA">
      <w:pPr>
        <w:spacing w:line="480" w:lineRule="auto"/>
        <w:rPr>
          <w:rFonts w:ascii="Calibri" w:eastAsia="Times New Roman" w:hAnsi="Calibri"/>
        </w:rPr>
      </w:pPr>
    </w:p>
    <w:p w14:paraId="4610821C" w14:textId="703E7403"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Luck, S. J., &amp; Vogel, E. K. (2013). Visual working memory capacity: from psychophysics and neurobiology to individual differences. </w:t>
      </w:r>
      <w:r w:rsidRPr="00A60237">
        <w:rPr>
          <w:rFonts w:ascii="Calibri" w:eastAsia="Times New Roman" w:hAnsi="Calibri"/>
          <w:i/>
          <w:iCs/>
        </w:rPr>
        <w:t xml:space="preserve">Trends in </w:t>
      </w:r>
      <w:r w:rsidR="007C61E1" w:rsidRPr="00A60237">
        <w:rPr>
          <w:rFonts w:ascii="Calibri" w:eastAsia="Times New Roman" w:hAnsi="Calibri"/>
          <w:i/>
          <w:iCs/>
        </w:rPr>
        <w:t>C</w:t>
      </w:r>
      <w:r w:rsidRPr="00A60237">
        <w:rPr>
          <w:rFonts w:ascii="Calibri" w:eastAsia="Times New Roman" w:hAnsi="Calibri"/>
          <w:i/>
          <w:iCs/>
        </w:rPr>
        <w:t xml:space="preserve">ognitive </w:t>
      </w:r>
      <w:r w:rsidR="007C61E1" w:rsidRPr="00A60237">
        <w:rPr>
          <w:rFonts w:ascii="Calibri" w:eastAsia="Times New Roman" w:hAnsi="Calibri"/>
          <w:i/>
          <w:iCs/>
        </w:rPr>
        <w:t>S</w:t>
      </w:r>
      <w:r w:rsidRPr="00A60237">
        <w:rPr>
          <w:rFonts w:ascii="Calibri" w:eastAsia="Times New Roman" w:hAnsi="Calibri"/>
          <w:i/>
          <w:iCs/>
        </w:rPr>
        <w:t>ciences</w:t>
      </w:r>
      <w:r w:rsidRPr="00A60237">
        <w:rPr>
          <w:rFonts w:ascii="Calibri" w:eastAsia="Times New Roman" w:hAnsi="Calibri"/>
        </w:rPr>
        <w:t xml:space="preserve">, </w:t>
      </w:r>
      <w:r w:rsidRPr="00A60237">
        <w:rPr>
          <w:rFonts w:ascii="Calibri" w:eastAsia="Times New Roman" w:hAnsi="Calibri"/>
          <w:i/>
          <w:iCs/>
        </w:rPr>
        <w:t>17</w:t>
      </w:r>
      <w:r w:rsidRPr="00A60237">
        <w:rPr>
          <w:rFonts w:ascii="Calibri" w:eastAsia="Times New Roman" w:hAnsi="Calibri"/>
        </w:rPr>
        <w:t>(8), 391-400.</w:t>
      </w:r>
    </w:p>
    <w:p w14:paraId="025C4F02" w14:textId="77777777" w:rsidR="00877EBA" w:rsidRPr="00A60237" w:rsidRDefault="00877EBA" w:rsidP="00877EBA">
      <w:pPr>
        <w:spacing w:line="480" w:lineRule="auto"/>
        <w:rPr>
          <w:rFonts w:ascii="Calibri" w:eastAsia="Times New Roman" w:hAnsi="Calibri"/>
        </w:rPr>
      </w:pPr>
    </w:p>
    <w:p w14:paraId="2A4FA33F" w14:textId="77777777"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McNab</w:t>
      </w:r>
      <w:proofErr w:type="spellEnd"/>
      <w:r w:rsidRPr="00A60237">
        <w:rPr>
          <w:rFonts w:ascii="Calibri" w:eastAsia="Times New Roman" w:hAnsi="Calibri"/>
        </w:rPr>
        <w:t xml:space="preserve">, F., &amp; Dolan, R. J. (2014). Dissociating distractor-filtering at encoding and during maintenance. </w:t>
      </w:r>
      <w:r w:rsidRPr="00A60237">
        <w:rPr>
          <w:rFonts w:ascii="Calibri" w:eastAsia="Times New Roman" w:hAnsi="Calibri"/>
          <w:i/>
          <w:iCs/>
        </w:rPr>
        <w:t>Journal of Experimental Psychology: Human Perception and Performance</w:t>
      </w:r>
      <w:r w:rsidRPr="00A60237">
        <w:rPr>
          <w:rFonts w:ascii="Calibri" w:eastAsia="Times New Roman" w:hAnsi="Calibri"/>
        </w:rPr>
        <w:t xml:space="preserve">, </w:t>
      </w:r>
      <w:r w:rsidRPr="00A60237">
        <w:rPr>
          <w:rFonts w:ascii="Calibri" w:eastAsia="Times New Roman" w:hAnsi="Calibri"/>
          <w:i/>
          <w:iCs/>
        </w:rPr>
        <w:t>40</w:t>
      </w:r>
      <w:r w:rsidRPr="00A60237">
        <w:rPr>
          <w:rFonts w:ascii="Calibri" w:eastAsia="Times New Roman" w:hAnsi="Calibri"/>
        </w:rPr>
        <w:t>(3), 960.</w:t>
      </w:r>
    </w:p>
    <w:p w14:paraId="4C365F1C" w14:textId="77777777" w:rsidR="00877EBA" w:rsidRPr="00A60237" w:rsidRDefault="00877EBA" w:rsidP="00877EBA">
      <w:pPr>
        <w:spacing w:line="480" w:lineRule="auto"/>
        <w:rPr>
          <w:rFonts w:ascii="Calibri" w:hAnsi="Calibri"/>
        </w:rPr>
      </w:pPr>
    </w:p>
    <w:p w14:paraId="5CEBA0FE" w14:textId="32A0B946"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McNab</w:t>
      </w:r>
      <w:proofErr w:type="spellEnd"/>
      <w:r w:rsidRPr="00A60237">
        <w:rPr>
          <w:rFonts w:ascii="Calibri" w:eastAsia="Times New Roman" w:hAnsi="Calibri"/>
        </w:rPr>
        <w:t xml:space="preserve">, F., &amp; </w:t>
      </w:r>
      <w:proofErr w:type="spellStart"/>
      <w:r w:rsidRPr="00A60237">
        <w:rPr>
          <w:rFonts w:ascii="Calibri" w:eastAsia="Times New Roman" w:hAnsi="Calibri"/>
        </w:rPr>
        <w:t>Klingberg</w:t>
      </w:r>
      <w:proofErr w:type="spellEnd"/>
      <w:r w:rsidRPr="00A60237">
        <w:rPr>
          <w:rFonts w:ascii="Calibri" w:eastAsia="Times New Roman" w:hAnsi="Calibri"/>
        </w:rPr>
        <w:t xml:space="preserve">, T. (2008). Prefrontal cortex and basal ganglia control access to working memory. </w:t>
      </w:r>
      <w:r w:rsidRPr="00A60237">
        <w:rPr>
          <w:rFonts w:ascii="Calibri" w:eastAsia="Times New Roman" w:hAnsi="Calibri"/>
          <w:i/>
          <w:iCs/>
        </w:rPr>
        <w:t xml:space="preserve">Nature </w:t>
      </w:r>
      <w:r w:rsidR="007C61E1" w:rsidRPr="00A60237">
        <w:rPr>
          <w:rFonts w:ascii="Calibri" w:eastAsia="Times New Roman" w:hAnsi="Calibri"/>
          <w:i/>
          <w:iCs/>
        </w:rPr>
        <w:t>N</w:t>
      </w:r>
      <w:r w:rsidRPr="00A60237">
        <w:rPr>
          <w:rFonts w:ascii="Calibri" w:eastAsia="Times New Roman" w:hAnsi="Calibri"/>
          <w:i/>
          <w:iCs/>
        </w:rPr>
        <w:t>euroscience</w:t>
      </w:r>
      <w:r w:rsidRPr="00A60237">
        <w:rPr>
          <w:rFonts w:ascii="Calibri" w:eastAsia="Times New Roman" w:hAnsi="Calibri"/>
        </w:rPr>
        <w:t xml:space="preserve">, </w:t>
      </w:r>
      <w:r w:rsidRPr="00A60237">
        <w:rPr>
          <w:rFonts w:ascii="Calibri" w:eastAsia="Times New Roman" w:hAnsi="Calibri"/>
          <w:i/>
          <w:iCs/>
        </w:rPr>
        <w:t>11</w:t>
      </w:r>
      <w:r w:rsidRPr="00A60237">
        <w:rPr>
          <w:rFonts w:ascii="Calibri" w:eastAsia="Times New Roman" w:hAnsi="Calibri"/>
        </w:rPr>
        <w:t>(1), 103-107.</w:t>
      </w:r>
    </w:p>
    <w:p w14:paraId="568C18B9" w14:textId="77777777" w:rsidR="00877EBA" w:rsidRPr="00A60237" w:rsidRDefault="00877EBA" w:rsidP="00877EBA">
      <w:pPr>
        <w:spacing w:line="480" w:lineRule="auto"/>
        <w:rPr>
          <w:rFonts w:ascii="Calibri" w:eastAsia="Times New Roman" w:hAnsi="Calibri"/>
        </w:rPr>
      </w:pPr>
    </w:p>
    <w:p w14:paraId="579D52FD" w14:textId="77777777"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McNab</w:t>
      </w:r>
      <w:proofErr w:type="spellEnd"/>
      <w:r w:rsidRPr="00A60237">
        <w:rPr>
          <w:rFonts w:ascii="Calibri" w:eastAsia="Times New Roman" w:hAnsi="Calibri"/>
        </w:rPr>
        <w:t xml:space="preserve">, F., </w:t>
      </w:r>
      <w:proofErr w:type="spellStart"/>
      <w:r w:rsidRPr="00A60237">
        <w:rPr>
          <w:rFonts w:ascii="Calibri" w:eastAsia="Times New Roman" w:hAnsi="Calibri"/>
        </w:rPr>
        <w:t>Zeidman</w:t>
      </w:r>
      <w:proofErr w:type="spellEnd"/>
      <w:r w:rsidRPr="00A60237">
        <w:rPr>
          <w:rFonts w:ascii="Calibri" w:eastAsia="Times New Roman" w:hAnsi="Calibri"/>
        </w:rPr>
        <w:t xml:space="preserve">, P., Rutledge, R. B., </w:t>
      </w:r>
      <w:proofErr w:type="spellStart"/>
      <w:r w:rsidRPr="00A60237">
        <w:rPr>
          <w:rFonts w:ascii="Calibri" w:eastAsia="Times New Roman" w:hAnsi="Calibri"/>
        </w:rPr>
        <w:t>Smittenaar</w:t>
      </w:r>
      <w:proofErr w:type="spellEnd"/>
      <w:r w:rsidRPr="00A60237">
        <w:rPr>
          <w:rFonts w:ascii="Calibri" w:eastAsia="Times New Roman" w:hAnsi="Calibri"/>
        </w:rPr>
        <w:t xml:space="preserve">, P., Brown, H. R., Adams, R. A., &amp; Dolan, R. J. (2015). Age-related changes in working memory and the ability to ignore distraction. </w:t>
      </w:r>
      <w:r w:rsidRPr="00A60237">
        <w:rPr>
          <w:rFonts w:ascii="Calibri" w:eastAsia="Times New Roman" w:hAnsi="Calibri"/>
          <w:i/>
          <w:iCs/>
        </w:rPr>
        <w:t>Proceedings of the National Academy of Sciences</w:t>
      </w:r>
      <w:r w:rsidRPr="00A60237">
        <w:rPr>
          <w:rFonts w:ascii="Calibri" w:eastAsia="Times New Roman" w:hAnsi="Calibri"/>
        </w:rPr>
        <w:t xml:space="preserve">, </w:t>
      </w:r>
      <w:r w:rsidRPr="00A60237">
        <w:rPr>
          <w:rFonts w:ascii="Calibri" w:eastAsia="Times New Roman" w:hAnsi="Calibri"/>
          <w:i/>
          <w:iCs/>
        </w:rPr>
        <w:t>112</w:t>
      </w:r>
      <w:r w:rsidRPr="00A60237">
        <w:rPr>
          <w:rFonts w:ascii="Calibri" w:eastAsia="Times New Roman" w:hAnsi="Calibri"/>
        </w:rPr>
        <w:t>(20), 6515-6518.</w:t>
      </w:r>
    </w:p>
    <w:p w14:paraId="6389E5CB" w14:textId="77777777" w:rsidR="000B29B6" w:rsidRPr="00A60237" w:rsidRDefault="000B29B6" w:rsidP="00877EBA">
      <w:pPr>
        <w:spacing w:line="480" w:lineRule="auto"/>
        <w:rPr>
          <w:rFonts w:ascii="Calibri" w:eastAsia="Times New Roman" w:hAnsi="Calibri"/>
        </w:rPr>
      </w:pPr>
    </w:p>
    <w:p w14:paraId="262792AB" w14:textId="77777777" w:rsidR="000B29B6" w:rsidRPr="00A60237" w:rsidRDefault="000B29B6" w:rsidP="000B29B6">
      <w:pPr>
        <w:spacing w:line="480" w:lineRule="auto"/>
        <w:rPr>
          <w:rFonts w:ascii="Calibri" w:eastAsia="Times New Roman" w:hAnsi="Calibri"/>
        </w:rPr>
      </w:pPr>
      <w:r w:rsidRPr="00A60237">
        <w:rPr>
          <w:rFonts w:ascii="Calibri" w:eastAsia="Times New Roman" w:hAnsi="Calibri"/>
        </w:rPr>
        <w:t xml:space="preserve">Miyake, A., Friedman, N. P., Emerson, M. J., </w:t>
      </w:r>
      <w:proofErr w:type="spellStart"/>
      <w:r w:rsidRPr="00A60237">
        <w:rPr>
          <w:rFonts w:ascii="Calibri" w:eastAsia="Times New Roman" w:hAnsi="Calibri"/>
        </w:rPr>
        <w:t>Witzki</w:t>
      </w:r>
      <w:proofErr w:type="spellEnd"/>
      <w:r w:rsidRPr="00A60237">
        <w:rPr>
          <w:rFonts w:ascii="Calibri" w:eastAsia="Times New Roman" w:hAnsi="Calibri"/>
        </w:rPr>
        <w:t xml:space="preserve">, A. H., </w:t>
      </w:r>
      <w:proofErr w:type="spellStart"/>
      <w:r w:rsidRPr="00A60237">
        <w:rPr>
          <w:rFonts w:ascii="Calibri" w:eastAsia="Times New Roman" w:hAnsi="Calibri"/>
        </w:rPr>
        <w:t>Howerter</w:t>
      </w:r>
      <w:proofErr w:type="spellEnd"/>
      <w:r w:rsidRPr="00A60237">
        <w:rPr>
          <w:rFonts w:ascii="Calibri" w:eastAsia="Times New Roman" w:hAnsi="Calibri"/>
        </w:rPr>
        <w:t xml:space="preserve">, A., &amp; Wager, T. D. (2000). The unity and diversity of executive functions and their contributions to complex “frontal lobe” tasks: A latent variable analysis. </w:t>
      </w:r>
      <w:r w:rsidRPr="00A60237">
        <w:rPr>
          <w:rFonts w:ascii="Calibri" w:eastAsia="Times New Roman" w:hAnsi="Calibri"/>
          <w:i/>
          <w:iCs/>
        </w:rPr>
        <w:t>Cognitive psychology</w:t>
      </w:r>
      <w:r w:rsidRPr="00A60237">
        <w:rPr>
          <w:rFonts w:ascii="Calibri" w:eastAsia="Times New Roman" w:hAnsi="Calibri"/>
        </w:rPr>
        <w:t xml:space="preserve">, </w:t>
      </w:r>
      <w:r w:rsidRPr="00A60237">
        <w:rPr>
          <w:rFonts w:ascii="Calibri" w:eastAsia="Times New Roman" w:hAnsi="Calibri"/>
          <w:i/>
          <w:iCs/>
        </w:rPr>
        <w:t>41</w:t>
      </w:r>
      <w:r w:rsidRPr="00A60237">
        <w:rPr>
          <w:rFonts w:ascii="Calibri" w:eastAsia="Times New Roman" w:hAnsi="Calibri"/>
        </w:rPr>
        <w:t>(1), 49-100.</w:t>
      </w:r>
    </w:p>
    <w:p w14:paraId="49858F53" w14:textId="77777777" w:rsidR="00877EBA" w:rsidRPr="00A60237" w:rsidRDefault="00877EBA" w:rsidP="00877EBA">
      <w:pPr>
        <w:spacing w:line="480" w:lineRule="auto"/>
        <w:rPr>
          <w:rFonts w:ascii="Calibri" w:hAnsi="Calibri"/>
        </w:rPr>
      </w:pPr>
    </w:p>
    <w:p w14:paraId="23D82DB5"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Morey, C. C., &amp; </w:t>
      </w:r>
      <w:proofErr w:type="spellStart"/>
      <w:r w:rsidRPr="00A60237">
        <w:rPr>
          <w:rFonts w:ascii="Calibri" w:eastAsia="Times New Roman" w:hAnsi="Calibri"/>
        </w:rPr>
        <w:t>Bieler</w:t>
      </w:r>
      <w:proofErr w:type="spellEnd"/>
      <w:r w:rsidRPr="00A60237">
        <w:rPr>
          <w:rFonts w:ascii="Calibri" w:eastAsia="Times New Roman" w:hAnsi="Calibri"/>
        </w:rPr>
        <w:t xml:space="preserve">, M. (2013). Visual short-term memory always requires general attention. </w:t>
      </w:r>
      <w:proofErr w:type="spellStart"/>
      <w:r w:rsidRPr="00A60237">
        <w:rPr>
          <w:rFonts w:ascii="Calibri" w:eastAsia="Times New Roman" w:hAnsi="Calibri"/>
          <w:i/>
          <w:iCs/>
        </w:rPr>
        <w:t>Psychonomic</w:t>
      </w:r>
      <w:proofErr w:type="spellEnd"/>
      <w:r w:rsidRPr="00A60237">
        <w:rPr>
          <w:rFonts w:ascii="Calibri" w:eastAsia="Times New Roman" w:hAnsi="Calibri"/>
          <w:i/>
          <w:iCs/>
        </w:rPr>
        <w:t xml:space="preserve"> Bulletin &amp; Review</w:t>
      </w:r>
      <w:r w:rsidRPr="00A60237">
        <w:rPr>
          <w:rFonts w:ascii="Calibri" w:eastAsia="Times New Roman" w:hAnsi="Calibri"/>
        </w:rPr>
        <w:t xml:space="preserve">, </w:t>
      </w:r>
      <w:r w:rsidRPr="00A60237">
        <w:rPr>
          <w:rFonts w:ascii="Calibri" w:eastAsia="Times New Roman" w:hAnsi="Calibri"/>
          <w:i/>
          <w:iCs/>
        </w:rPr>
        <w:t>20</w:t>
      </w:r>
      <w:r w:rsidRPr="00A60237">
        <w:rPr>
          <w:rFonts w:ascii="Calibri" w:eastAsia="Times New Roman" w:hAnsi="Calibri"/>
        </w:rPr>
        <w:t>(1), 163-170.</w:t>
      </w:r>
    </w:p>
    <w:p w14:paraId="375E4854" w14:textId="77777777" w:rsidR="00877EBA" w:rsidRPr="00A60237" w:rsidRDefault="00877EBA" w:rsidP="00877EBA">
      <w:pPr>
        <w:spacing w:line="480" w:lineRule="auto"/>
        <w:rPr>
          <w:rFonts w:ascii="Calibri" w:hAnsi="Calibri"/>
        </w:rPr>
      </w:pPr>
    </w:p>
    <w:p w14:paraId="3709949C" w14:textId="7D426352"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Morey, C. C., &amp; Cowan, N. (2004). When visual and verbal memories compete: Evidence of cross-domain limits in working memory. </w:t>
      </w:r>
      <w:proofErr w:type="spellStart"/>
      <w:r w:rsidRPr="00A60237">
        <w:rPr>
          <w:rFonts w:ascii="Calibri" w:eastAsia="Times New Roman" w:hAnsi="Calibri"/>
          <w:i/>
          <w:iCs/>
        </w:rPr>
        <w:t>Psychonomic</w:t>
      </w:r>
      <w:proofErr w:type="spellEnd"/>
      <w:r w:rsidRPr="00A60237">
        <w:rPr>
          <w:rFonts w:ascii="Calibri" w:eastAsia="Times New Roman" w:hAnsi="Calibri"/>
          <w:i/>
          <w:iCs/>
        </w:rPr>
        <w:t xml:space="preserve"> </w:t>
      </w:r>
      <w:r w:rsidR="007C61E1" w:rsidRPr="00A60237">
        <w:rPr>
          <w:rFonts w:ascii="Calibri" w:eastAsia="Times New Roman" w:hAnsi="Calibri"/>
          <w:i/>
          <w:iCs/>
        </w:rPr>
        <w:t>B</w:t>
      </w:r>
      <w:r w:rsidRPr="00A60237">
        <w:rPr>
          <w:rFonts w:ascii="Calibri" w:eastAsia="Times New Roman" w:hAnsi="Calibri"/>
          <w:i/>
          <w:iCs/>
        </w:rPr>
        <w:t xml:space="preserve">ulletin &amp; </w:t>
      </w:r>
      <w:r w:rsidR="007C61E1" w:rsidRPr="00A60237">
        <w:rPr>
          <w:rFonts w:ascii="Calibri" w:eastAsia="Times New Roman" w:hAnsi="Calibri"/>
          <w:i/>
          <w:iCs/>
        </w:rPr>
        <w:t>R</w:t>
      </w:r>
      <w:r w:rsidRPr="00A60237">
        <w:rPr>
          <w:rFonts w:ascii="Calibri" w:eastAsia="Times New Roman" w:hAnsi="Calibri"/>
          <w:i/>
          <w:iCs/>
        </w:rPr>
        <w:t>eview</w:t>
      </w:r>
      <w:r w:rsidRPr="00A60237">
        <w:rPr>
          <w:rFonts w:ascii="Calibri" w:eastAsia="Times New Roman" w:hAnsi="Calibri"/>
        </w:rPr>
        <w:t xml:space="preserve">, </w:t>
      </w:r>
      <w:r w:rsidRPr="00A60237">
        <w:rPr>
          <w:rFonts w:ascii="Calibri" w:eastAsia="Times New Roman" w:hAnsi="Calibri"/>
          <w:i/>
          <w:iCs/>
        </w:rPr>
        <w:t>11</w:t>
      </w:r>
      <w:r w:rsidRPr="00A60237">
        <w:rPr>
          <w:rFonts w:ascii="Calibri" w:eastAsia="Times New Roman" w:hAnsi="Calibri"/>
        </w:rPr>
        <w:t>(2), 296-301.</w:t>
      </w:r>
    </w:p>
    <w:p w14:paraId="0596F333" w14:textId="77777777" w:rsidR="00877EBA" w:rsidRPr="00A60237" w:rsidRDefault="00877EBA" w:rsidP="00877EBA">
      <w:pPr>
        <w:spacing w:line="480" w:lineRule="auto"/>
        <w:rPr>
          <w:rFonts w:ascii="Calibri" w:eastAsia="Times New Roman" w:hAnsi="Calibri"/>
        </w:rPr>
      </w:pPr>
    </w:p>
    <w:p w14:paraId="248D68F2" w14:textId="542392BC" w:rsidR="00B12774" w:rsidRPr="00A60237" w:rsidRDefault="00B12774" w:rsidP="00B12774">
      <w:pPr>
        <w:spacing w:line="480" w:lineRule="auto"/>
        <w:rPr>
          <w:rFonts w:ascii="Calibri" w:eastAsia="Times New Roman" w:hAnsi="Calibri"/>
        </w:rPr>
      </w:pPr>
      <w:r w:rsidRPr="00A60237">
        <w:rPr>
          <w:rFonts w:ascii="Calibri" w:eastAsia="Times New Roman" w:hAnsi="Calibri"/>
        </w:rPr>
        <w:t xml:space="preserve">Morey, C. C., &amp; Cowan, N. (2005). When do visual and verbal memories conflict? The importance of working-memory load and retrieval. </w:t>
      </w:r>
      <w:r w:rsidRPr="00A60237">
        <w:rPr>
          <w:rFonts w:ascii="Calibri" w:eastAsia="Times New Roman" w:hAnsi="Calibri"/>
          <w:i/>
          <w:iCs/>
        </w:rPr>
        <w:t>Journal of Experimental Psychology: Learning, Memory, and Cognition</w:t>
      </w:r>
      <w:r w:rsidRPr="00A60237">
        <w:rPr>
          <w:rFonts w:ascii="Calibri" w:eastAsia="Times New Roman" w:hAnsi="Calibri"/>
        </w:rPr>
        <w:t xml:space="preserve">, </w:t>
      </w:r>
      <w:r w:rsidRPr="00A60237">
        <w:rPr>
          <w:rFonts w:ascii="Calibri" w:eastAsia="Times New Roman" w:hAnsi="Calibri"/>
          <w:i/>
          <w:iCs/>
        </w:rPr>
        <w:t>31</w:t>
      </w:r>
      <w:r w:rsidRPr="00A60237">
        <w:rPr>
          <w:rFonts w:ascii="Calibri" w:eastAsia="Times New Roman" w:hAnsi="Calibri"/>
        </w:rPr>
        <w:t>(4), 703-713.</w:t>
      </w:r>
    </w:p>
    <w:p w14:paraId="575FF91D" w14:textId="77777777" w:rsidR="00B12774" w:rsidRPr="00A60237" w:rsidRDefault="00B12774" w:rsidP="00877EBA">
      <w:pPr>
        <w:spacing w:line="480" w:lineRule="auto"/>
        <w:rPr>
          <w:rFonts w:ascii="Calibri" w:eastAsia="Times New Roman" w:hAnsi="Calibri"/>
        </w:rPr>
      </w:pPr>
    </w:p>
    <w:p w14:paraId="0AFCACCB" w14:textId="77777777"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lastRenderedPageBreak/>
        <w:t>Olivers</w:t>
      </w:r>
      <w:proofErr w:type="spellEnd"/>
      <w:r w:rsidRPr="00A60237">
        <w:rPr>
          <w:rFonts w:ascii="Calibri" w:eastAsia="Times New Roman" w:hAnsi="Calibri"/>
        </w:rPr>
        <w:t xml:space="preserve">, C. N., Meijer, F., &amp; </w:t>
      </w:r>
      <w:proofErr w:type="spellStart"/>
      <w:r w:rsidRPr="00A60237">
        <w:rPr>
          <w:rFonts w:ascii="Calibri" w:eastAsia="Times New Roman" w:hAnsi="Calibri"/>
        </w:rPr>
        <w:t>Theeuwes</w:t>
      </w:r>
      <w:proofErr w:type="spellEnd"/>
      <w:r w:rsidRPr="00A60237">
        <w:rPr>
          <w:rFonts w:ascii="Calibri" w:eastAsia="Times New Roman" w:hAnsi="Calibri"/>
        </w:rPr>
        <w:t xml:space="preserve">, J. (2006). Feature-based memory-driven attentional capture: visual working memory content affects visual attention. </w:t>
      </w:r>
      <w:r w:rsidRPr="00A60237">
        <w:rPr>
          <w:rFonts w:ascii="Calibri" w:eastAsia="Times New Roman" w:hAnsi="Calibri"/>
          <w:i/>
          <w:iCs/>
        </w:rPr>
        <w:t>Journal of Experimental Psychology: Human Perception and Performance</w:t>
      </w:r>
      <w:r w:rsidRPr="00A60237">
        <w:rPr>
          <w:rFonts w:ascii="Calibri" w:eastAsia="Times New Roman" w:hAnsi="Calibri"/>
        </w:rPr>
        <w:t xml:space="preserve">, </w:t>
      </w:r>
      <w:r w:rsidRPr="00A60237">
        <w:rPr>
          <w:rFonts w:ascii="Calibri" w:eastAsia="Times New Roman" w:hAnsi="Calibri"/>
          <w:i/>
          <w:iCs/>
        </w:rPr>
        <w:t>32</w:t>
      </w:r>
      <w:r w:rsidRPr="00A60237">
        <w:rPr>
          <w:rFonts w:ascii="Calibri" w:eastAsia="Times New Roman" w:hAnsi="Calibri"/>
        </w:rPr>
        <w:t>(5), 1243.</w:t>
      </w:r>
    </w:p>
    <w:p w14:paraId="1A7DA33E" w14:textId="77777777" w:rsidR="00877EBA" w:rsidRPr="00A60237" w:rsidRDefault="00877EBA" w:rsidP="00877EBA">
      <w:pPr>
        <w:spacing w:line="480" w:lineRule="auto"/>
        <w:rPr>
          <w:rFonts w:ascii="Calibri" w:hAnsi="Calibri"/>
        </w:rPr>
      </w:pPr>
    </w:p>
    <w:p w14:paraId="60EC3D8A" w14:textId="6F15AF15"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Schmidt, B. K., Vogel, E. K., Woodman, G. F., &amp; Luck, S. J. (2002). Voluntary and automatic attentional control of visual working memory. </w:t>
      </w:r>
      <w:r w:rsidRPr="00A60237">
        <w:rPr>
          <w:rFonts w:ascii="Calibri" w:eastAsia="Times New Roman" w:hAnsi="Calibri"/>
          <w:i/>
          <w:iCs/>
        </w:rPr>
        <w:t xml:space="preserve">Perception &amp; </w:t>
      </w:r>
      <w:r w:rsidR="007C61E1" w:rsidRPr="00A60237">
        <w:rPr>
          <w:rFonts w:ascii="Calibri" w:eastAsia="Times New Roman" w:hAnsi="Calibri"/>
          <w:i/>
          <w:iCs/>
        </w:rPr>
        <w:t>P</w:t>
      </w:r>
      <w:r w:rsidRPr="00A60237">
        <w:rPr>
          <w:rFonts w:ascii="Calibri" w:eastAsia="Times New Roman" w:hAnsi="Calibri"/>
          <w:i/>
          <w:iCs/>
        </w:rPr>
        <w:t>sychophysics</w:t>
      </w:r>
      <w:r w:rsidRPr="00A60237">
        <w:rPr>
          <w:rFonts w:ascii="Calibri" w:eastAsia="Times New Roman" w:hAnsi="Calibri"/>
        </w:rPr>
        <w:t xml:space="preserve">, </w:t>
      </w:r>
      <w:r w:rsidRPr="00A60237">
        <w:rPr>
          <w:rFonts w:ascii="Calibri" w:eastAsia="Times New Roman" w:hAnsi="Calibri"/>
          <w:i/>
          <w:iCs/>
        </w:rPr>
        <w:t>64</w:t>
      </w:r>
      <w:r w:rsidRPr="00A60237">
        <w:rPr>
          <w:rFonts w:ascii="Calibri" w:eastAsia="Times New Roman" w:hAnsi="Calibri"/>
        </w:rPr>
        <w:t>(5), 754-763.</w:t>
      </w:r>
    </w:p>
    <w:p w14:paraId="6201C3ED" w14:textId="77777777" w:rsidR="00877EBA" w:rsidRPr="00A60237" w:rsidRDefault="00877EBA" w:rsidP="00877EBA">
      <w:pPr>
        <w:spacing w:line="480" w:lineRule="auto"/>
        <w:rPr>
          <w:rFonts w:ascii="Calibri" w:hAnsi="Calibri"/>
        </w:rPr>
      </w:pPr>
    </w:p>
    <w:p w14:paraId="78C65168" w14:textId="77777777"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Shipstead</w:t>
      </w:r>
      <w:proofErr w:type="spellEnd"/>
      <w:r w:rsidRPr="00A60237">
        <w:rPr>
          <w:rFonts w:ascii="Calibri" w:eastAsia="Times New Roman" w:hAnsi="Calibri"/>
        </w:rPr>
        <w:t xml:space="preserve">, Z., Harrison, T. L., &amp; Engle, R. W. (2015). Working memory capacity and the scope and control of attention. </w:t>
      </w:r>
      <w:r w:rsidRPr="00A60237">
        <w:rPr>
          <w:rFonts w:ascii="Calibri" w:eastAsia="Times New Roman" w:hAnsi="Calibri"/>
          <w:i/>
          <w:iCs/>
        </w:rPr>
        <w:t>Attention, Perception, &amp; Psychophysics</w:t>
      </w:r>
      <w:r w:rsidRPr="00A60237">
        <w:rPr>
          <w:rFonts w:ascii="Calibri" w:eastAsia="Times New Roman" w:hAnsi="Calibri"/>
        </w:rPr>
        <w:t xml:space="preserve">, </w:t>
      </w:r>
      <w:r w:rsidRPr="00A60237">
        <w:rPr>
          <w:rFonts w:ascii="Calibri" w:eastAsia="Times New Roman" w:hAnsi="Calibri"/>
          <w:i/>
          <w:iCs/>
        </w:rPr>
        <w:t>77</w:t>
      </w:r>
      <w:r w:rsidRPr="00A60237">
        <w:rPr>
          <w:rFonts w:ascii="Calibri" w:eastAsia="Times New Roman" w:hAnsi="Calibri"/>
        </w:rPr>
        <w:t>(6), 1863-1880.</w:t>
      </w:r>
    </w:p>
    <w:p w14:paraId="635688BA" w14:textId="77777777" w:rsidR="00965434" w:rsidRPr="00A60237" w:rsidRDefault="00965434" w:rsidP="00965434">
      <w:pPr>
        <w:spacing w:line="480" w:lineRule="auto"/>
        <w:rPr>
          <w:rFonts w:ascii="Calibri" w:eastAsia="Times New Roman" w:hAnsi="Calibri"/>
        </w:rPr>
      </w:pPr>
    </w:p>
    <w:p w14:paraId="7183756F" w14:textId="77777777" w:rsidR="00965434" w:rsidRPr="00A60237" w:rsidRDefault="00965434" w:rsidP="00965434">
      <w:pPr>
        <w:spacing w:line="480" w:lineRule="auto"/>
        <w:rPr>
          <w:rFonts w:ascii="Calibri" w:eastAsia="Times New Roman" w:hAnsi="Calibri"/>
        </w:rPr>
      </w:pPr>
      <w:proofErr w:type="spellStart"/>
      <w:r w:rsidRPr="00A60237">
        <w:rPr>
          <w:rFonts w:ascii="Calibri" w:eastAsia="Times New Roman" w:hAnsi="Calibri"/>
        </w:rPr>
        <w:t>Shipstead</w:t>
      </w:r>
      <w:proofErr w:type="spellEnd"/>
      <w:r w:rsidRPr="00A60237">
        <w:rPr>
          <w:rFonts w:ascii="Calibri" w:eastAsia="Times New Roman" w:hAnsi="Calibri"/>
        </w:rPr>
        <w:t xml:space="preserve">, Z., Lindsey, D. R., Marshall, R. L., &amp; Engle, R. W. (2014). The mechanisms of working memory capacity: Primary memory, secondary memory, and attention control. </w:t>
      </w:r>
      <w:r w:rsidRPr="00A60237">
        <w:rPr>
          <w:rFonts w:ascii="Calibri" w:eastAsia="Times New Roman" w:hAnsi="Calibri"/>
          <w:i/>
          <w:iCs/>
        </w:rPr>
        <w:t>Journal of Memory and Language</w:t>
      </w:r>
      <w:r w:rsidRPr="00A60237">
        <w:rPr>
          <w:rFonts w:ascii="Calibri" w:eastAsia="Times New Roman" w:hAnsi="Calibri"/>
        </w:rPr>
        <w:t xml:space="preserve">, </w:t>
      </w:r>
      <w:r w:rsidRPr="00A60237">
        <w:rPr>
          <w:rFonts w:ascii="Calibri" w:eastAsia="Times New Roman" w:hAnsi="Calibri"/>
          <w:i/>
          <w:iCs/>
        </w:rPr>
        <w:t>72</w:t>
      </w:r>
      <w:r w:rsidRPr="00A60237">
        <w:rPr>
          <w:rFonts w:ascii="Calibri" w:eastAsia="Times New Roman" w:hAnsi="Calibri"/>
        </w:rPr>
        <w:t>, 116-141.</w:t>
      </w:r>
    </w:p>
    <w:p w14:paraId="6B2DFBB7" w14:textId="77777777" w:rsidR="00877EBA" w:rsidRPr="00A60237" w:rsidRDefault="00877EBA" w:rsidP="00877EBA">
      <w:pPr>
        <w:spacing w:line="480" w:lineRule="auto"/>
        <w:rPr>
          <w:rFonts w:ascii="Calibri" w:hAnsi="Calibri"/>
        </w:rPr>
      </w:pPr>
    </w:p>
    <w:p w14:paraId="5E1E7BE9" w14:textId="77777777" w:rsidR="00877EBA" w:rsidRDefault="00877EBA" w:rsidP="00877EBA">
      <w:pPr>
        <w:spacing w:line="480" w:lineRule="auto"/>
        <w:rPr>
          <w:rFonts w:ascii="Calibri" w:eastAsia="Times New Roman" w:hAnsi="Calibri"/>
        </w:rPr>
      </w:pPr>
      <w:r w:rsidRPr="00A60237">
        <w:rPr>
          <w:rFonts w:ascii="Calibri" w:eastAsia="Times New Roman" w:hAnsi="Calibri"/>
        </w:rPr>
        <w:t xml:space="preserve">Soto, D., </w:t>
      </w:r>
      <w:proofErr w:type="spellStart"/>
      <w:r w:rsidRPr="00A60237">
        <w:rPr>
          <w:rFonts w:ascii="Calibri" w:eastAsia="Times New Roman" w:hAnsi="Calibri"/>
        </w:rPr>
        <w:t>Heinke</w:t>
      </w:r>
      <w:proofErr w:type="spellEnd"/>
      <w:r w:rsidRPr="00A60237">
        <w:rPr>
          <w:rFonts w:ascii="Calibri" w:eastAsia="Times New Roman" w:hAnsi="Calibri"/>
        </w:rPr>
        <w:t xml:space="preserve">, D., Humphreys, G. W., &amp; Blanco, M. J. (2005). Early, involuntary top-down guidance of attention from working memory. </w:t>
      </w:r>
      <w:r w:rsidRPr="00A60237">
        <w:rPr>
          <w:rFonts w:ascii="Calibri" w:eastAsia="Times New Roman" w:hAnsi="Calibri"/>
          <w:i/>
          <w:iCs/>
        </w:rPr>
        <w:t>Journal of Experimental Psychology: Human Perception and Performance</w:t>
      </w:r>
      <w:r w:rsidRPr="00A60237">
        <w:rPr>
          <w:rFonts w:ascii="Calibri" w:eastAsia="Times New Roman" w:hAnsi="Calibri"/>
        </w:rPr>
        <w:t xml:space="preserve">, </w:t>
      </w:r>
      <w:r w:rsidRPr="00A60237">
        <w:rPr>
          <w:rFonts w:ascii="Calibri" w:eastAsia="Times New Roman" w:hAnsi="Calibri"/>
          <w:i/>
          <w:iCs/>
        </w:rPr>
        <w:t>31</w:t>
      </w:r>
      <w:r w:rsidRPr="00A60237">
        <w:rPr>
          <w:rFonts w:ascii="Calibri" w:eastAsia="Times New Roman" w:hAnsi="Calibri"/>
        </w:rPr>
        <w:t>(2), 248.</w:t>
      </w:r>
    </w:p>
    <w:p w14:paraId="6C577FCD" w14:textId="77777777" w:rsidR="002E5DE9" w:rsidRPr="00A60237" w:rsidRDefault="002E5DE9" w:rsidP="00877EBA">
      <w:pPr>
        <w:spacing w:line="480" w:lineRule="auto"/>
        <w:rPr>
          <w:rFonts w:ascii="Calibri" w:eastAsia="Times New Roman" w:hAnsi="Calibri"/>
        </w:rPr>
      </w:pPr>
    </w:p>
    <w:p w14:paraId="52849128" w14:textId="0470BC5C" w:rsidR="00877EBA" w:rsidRPr="00A60237" w:rsidRDefault="00730E31" w:rsidP="00877EBA">
      <w:pPr>
        <w:spacing w:line="480" w:lineRule="auto"/>
        <w:rPr>
          <w:rFonts w:asciiTheme="minorHAnsi" w:eastAsia="Times New Roman" w:hAnsiTheme="minorHAnsi"/>
        </w:rPr>
      </w:pPr>
      <w:proofErr w:type="spellStart"/>
      <w:r w:rsidRPr="00A60237">
        <w:rPr>
          <w:rFonts w:asciiTheme="minorHAnsi" w:hAnsiTheme="minorHAnsi" w:cs="Arial"/>
          <w:color w:val="222222"/>
          <w:shd w:val="clear" w:color="auto" w:fill="FFFFFF"/>
        </w:rPr>
        <w:t>Tamber-Rosenau</w:t>
      </w:r>
      <w:proofErr w:type="spellEnd"/>
      <w:r w:rsidRPr="00A60237">
        <w:rPr>
          <w:rFonts w:asciiTheme="minorHAnsi" w:hAnsiTheme="minorHAnsi" w:cs="Arial"/>
          <w:color w:val="222222"/>
          <w:shd w:val="clear" w:color="auto" w:fill="FFFFFF"/>
        </w:rPr>
        <w:t xml:space="preserve">, B. J., </w:t>
      </w:r>
      <w:proofErr w:type="spellStart"/>
      <w:r w:rsidRPr="00A60237">
        <w:rPr>
          <w:rFonts w:asciiTheme="minorHAnsi" w:hAnsiTheme="minorHAnsi" w:cs="Arial"/>
          <w:color w:val="222222"/>
          <w:shd w:val="clear" w:color="auto" w:fill="FFFFFF"/>
        </w:rPr>
        <w:t>Esterman</w:t>
      </w:r>
      <w:proofErr w:type="spellEnd"/>
      <w:r w:rsidRPr="00A60237">
        <w:rPr>
          <w:rFonts w:asciiTheme="minorHAnsi" w:hAnsiTheme="minorHAnsi" w:cs="Arial"/>
          <w:color w:val="222222"/>
          <w:shd w:val="clear" w:color="auto" w:fill="FFFFFF"/>
        </w:rPr>
        <w:t>, M., Chiu, Y. C., &amp; Yantis, S. (2011). Cortical mechanisms of cognitive control for shifting attention in vision and working memory.</w:t>
      </w:r>
      <w:r w:rsidRPr="00A60237">
        <w:rPr>
          <w:rStyle w:val="apple-converted-space"/>
          <w:rFonts w:asciiTheme="minorHAnsi" w:hAnsiTheme="minorHAnsi" w:cs="Arial"/>
          <w:color w:val="222222"/>
          <w:shd w:val="clear" w:color="auto" w:fill="FFFFFF"/>
        </w:rPr>
        <w:t> </w:t>
      </w:r>
      <w:r w:rsidRPr="00A60237">
        <w:rPr>
          <w:rFonts w:asciiTheme="minorHAnsi" w:hAnsiTheme="minorHAnsi" w:cs="Arial"/>
          <w:i/>
          <w:iCs/>
          <w:color w:val="222222"/>
          <w:shd w:val="clear" w:color="auto" w:fill="FFFFFF"/>
        </w:rPr>
        <w:t>Journal of Cognitive Neuroscience</w:t>
      </w:r>
      <w:r w:rsidRPr="00A60237">
        <w:rPr>
          <w:rFonts w:asciiTheme="minorHAnsi" w:hAnsiTheme="minorHAnsi" w:cs="Arial"/>
          <w:color w:val="222222"/>
          <w:shd w:val="clear" w:color="auto" w:fill="FFFFFF"/>
        </w:rPr>
        <w:t>,</w:t>
      </w:r>
      <w:r w:rsidRPr="00A60237">
        <w:rPr>
          <w:rStyle w:val="apple-converted-space"/>
          <w:rFonts w:asciiTheme="minorHAnsi" w:hAnsiTheme="minorHAnsi" w:cs="Arial"/>
          <w:color w:val="222222"/>
          <w:shd w:val="clear" w:color="auto" w:fill="FFFFFF"/>
        </w:rPr>
        <w:t> </w:t>
      </w:r>
      <w:r w:rsidRPr="00A60237">
        <w:rPr>
          <w:rFonts w:asciiTheme="minorHAnsi" w:hAnsiTheme="minorHAnsi" w:cs="Arial"/>
          <w:i/>
          <w:iCs/>
          <w:color w:val="222222"/>
          <w:shd w:val="clear" w:color="auto" w:fill="FFFFFF"/>
        </w:rPr>
        <w:t>23</w:t>
      </w:r>
      <w:r w:rsidRPr="00A60237">
        <w:rPr>
          <w:rFonts w:asciiTheme="minorHAnsi" w:hAnsiTheme="minorHAnsi" w:cs="Arial"/>
          <w:color w:val="222222"/>
          <w:shd w:val="clear" w:color="auto" w:fill="FFFFFF"/>
        </w:rPr>
        <w:t>(10), 2905-2919.</w:t>
      </w:r>
    </w:p>
    <w:p w14:paraId="5D7AD91A" w14:textId="77777777" w:rsidR="00730E31" w:rsidRPr="00A60237" w:rsidRDefault="00730E31" w:rsidP="00877EBA">
      <w:pPr>
        <w:spacing w:line="480" w:lineRule="auto"/>
        <w:rPr>
          <w:rFonts w:ascii="Calibri" w:eastAsia="Times New Roman" w:hAnsi="Calibri"/>
        </w:rPr>
      </w:pPr>
    </w:p>
    <w:p w14:paraId="42C17A81"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Ueno, T., Allen, R. J., Baddeley, A. D., Hitch, G. J., &amp; Saito, S. (2011). Disruption of visual feature binding in working memory. </w:t>
      </w:r>
      <w:r w:rsidRPr="00A60237">
        <w:rPr>
          <w:rFonts w:ascii="Calibri" w:eastAsia="Times New Roman" w:hAnsi="Calibri"/>
          <w:i/>
          <w:iCs/>
        </w:rPr>
        <w:t>Memory &amp; Cognition</w:t>
      </w:r>
      <w:r w:rsidRPr="00A60237">
        <w:rPr>
          <w:rFonts w:ascii="Calibri" w:eastAsia="Times New Roman" w:hAnsi="Calibri"/>
        </w:rPr>
        <w:t xml:space="preserve">, </w:t>
      </w:r>
      <w:r w:rsidRPr="00A60237">
        <w:rPr>
          <w:rFonts w:ascii="Calibri" w:eastAsia="Times New Roman" w:hAnsi="Calibri"/>
          <w:i/>
          <w:iCs/>
        </w:rPr>
        <w:t>39</w:t>
      </w:r>
      <w:r w:rsidRPr="00A60237">
        <w:rPr>
          <w:rFonts w:ascii="Calibri" w:eastAsia="Times New Roman" w:hAnsi="Calibri"/>
        </w:rPr>
        <w:t>(1), 12-23.</w:t>
      </w:r>
    </w:p>
    <w:p w14:paraId="138591F0" w14:textId="77777777" w:rsidR="00877EBA" w:rsidRPr="00A60237" w:rsidRDefault="00877EBA" w:rsidP="00877EBA">
      <w:pPr>
        <w:spacing w:line="480" w:lineRule="auto"/>
        <w:rPr>
          <w:rFonts w:ascii="Calibri" w:hAnsi="Calibri"/>
        </w:rPr>
      </w:pPr>
    </w:p>
    <w:p w14:paraId="063C6D52"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Unsworth, N., &amp; Spillers, G. J. (2010). Working memory capacity: Attention control, secondary memory, or both? A direct test of the dual-component model. </w:t>
      </w:r>
      <w:r w:rsidRPr="00A60237">
        <w:rPr>
          <w:rFonts w:ascii="Calibri" w:eastAsia="Times New Roman" w:hAnsi="Calibri"/>
          <w:i/>
          <w:iCs/>
        </w:rPr>
        <w:t>Journal of Memory and Language</w:t>
      </w:r>
      <w:r w:rsidRPr="00A60237">
        <w:rPr>
          <w:rFonts w:ascii="Calibri" w:eastAsia="Times New Roman" w:hAnsi="Calibri"/>
        </w:rPr>
        <w:t xml:space="preserve">, </w:t>
      </w:r>
      <w:r w:rsidRPr="00A60237">
        <w:rPr>
          <w:rFonts w:ascii="Calibri" w:eastAsia="Times New Roman" w:hAnsi="Calibri"/>
          <w:i/>
          <w:iCs/>
        </w:rPr>
        <w:t>62</w:t>
      </w:r>
      <w:r w:rsidRPr="00A60237">
        <w:rPr>
          <w:rFonts w:ascii="Calibri" w:eastAsia="Times New Roman" w:hAnsi="Calibri"/>
        </w:rPr>
        <w:t>(4), 392-406.</w:t>
      </w:r>
    </w:p>
    <w:p w14:paraId="573AA10E" w14:textId="77777777" w:rsidR="00877EBA" w:rsidRPr="00A60237" w:rsidRDefault="00877EBA" w:rsidP="00877EBA">
      <w:pPr>
        <w:spacing w:line="480" w:lineRule="auto"/>
        <w:rPr>
          <w:rFonts w:ascii="Calibri" w:hAnsi="Calibri"/>
        </w:rPr>
      </w:pPr>
    </w:p>
    <w:p w14:paraId="7F416DC0"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Vogel, E. K., </w:t>
      </w:r>
      <w:proofErr w:type="spellStart"/>
      <w:r w:rsidRPr="00A60237">
        <w:rPr>
          <w:rFonts w:ascii="Calibri" w:eastAsia="Times New Roman" w:hAnsi="Calibri"/>
        </w:rPr>
        <w:t>McCollough</w:t>
      </w:r>
      <w:proofErr w:type="spellEnd"/>
      <w:r w:rsidRPr="00A60237">
        <w:rPr>
          <w:rFonts w:ascii="Calibri" w:eastAsia="Times New Roman" w:hAnsi="Calibri"/>
        </w:rPr>
        <w:t xml:space="preserve">, A. W., &amp; </w:t>
      </w:r>
      <w:proofErr w:type="spellStart"/>
      <w:r w:rsidRPr="00A60237">
        <w:rPr>
          <w:rFonts w:ascii="Calibri" w:eastAsia="Times New Roman" w:hAnsi="Calibri"/>
        </w:rPr>
        <w:t>Machizawa</w:t>
      </w:r>
      <w:proofErr w:type="spellEnd"/>
      <w:r w:rsidRPr="00A60237">
        <w:rPr>
          <w:rFonts w:ascii="Calibri" w:eastAsia="Times New Roman" w:hAnsi="Calibri"/>
        </w:rPr>
        <w:t xml:space="preserve">, M. G. (2005). Neural measures reveal individual differences in controlling access to working memory. </w:t>
      </w:r>
      <w:r w:rsidRPr="00A60237">
        <w:rPr>
          <w:rFonts w:ascii="Calibri" w:eastAsia="Times New Roman" w:hAnsi="Calibri"/>
          <w:i/>
          <w:iCs/>
        </w:rPr>
        <w:t>Nature</w:t>
      </w:r>
      <w:r w:rsidRPr="00A60237">
        <w:rPr>
          <w:rFonts w:ascii="Calibri" w:eastAsia="Times New Roman" w:hAnsi="Calibri"/>
        </w:rPr>
        <w:t xml:space="preserve">, </w:t>
      </w:r>
      <w:r w:rsidRPr="00A60237">
        <w:rPr>
          <w:rFonts w:ascii="Calibri" w:eastAsia="Times New Roman" w:hAnsi="Calibri"/>
          <w:i/>
          <w:iCs/>
        </w:rPr>
        <w:t>438</w:t>
      </w:r>
      <w:r w:rsidRPr="00A60237">
        <w:rPr>
          <w:rFonts w:ascii="Calibri" w:eastAsia="Times New Roman" w:hAnsi="Calibri"/>
        </w:rPr>
        <w:t>(7067), 500-503.</w:t>
      </w:r>
    </w:p>
    <w:p w14:paraId="0C1C4C86" w14:textId="77777777" w:rsidR="00877EBA" w:rsidRPr="00A60237" w:rsidRDefault="00877EBA" w:rsidP="00877EBA">
      <w:pPr>
        <w:spacing w:line="480" w:lineRule="auto"/>
        <w:rPr>
          <w:rFonts w:ascii="Calibri" w:eastAsia="Times New Roman" w:hAnsi="Calibri"/>
        </w:rPr>
      </w:pPr>
    </w:p>
    <w:p w14:paraId="34B06834" w14:textId="77777777"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Vogel, E. K., Woodman, G. F., &amp; Luck, S. J. (2005). Pushing around the locus of selection: Evidence for the flexible-selection hypothesis. </w:t>
      </w:r>
      <w:r w:rsidRPr="00A60237">
        <w:rPr>
          <w:rFonts w:ascii="Calibri" w:eastAsia="Times New Roman" w:hAnsi="Calibri"/>
          <w:i/>
          <w:iCs/>
        </w:rPr>
        <w:t>Journal of Cognitive Neuroscience</w:t>
      </w:r>
      <w:r w:rsidRPr="00A60237">
        <w:rPr>
          <w:rFonts w:ascii="Calibri" w:eastAsia="Times New Roman" w:hAnsi="Calibri"/>
        </w:rPr>
        <w:t xml:space="preserve">, </w:t>
      </w:r>
      <w:r w:rsidRPr="00A60237">
        <w:rPr>
          <w:rFonts w:ascii="Calibri" w:eastAsia="Times New Roman" w:hAnsi="Calibri"/>
          <w:i/>
          <w:iCs/>
        </w:rPr>
        <w:t>17</w:t>
      </w:r>
      <w:r w:rsidRPr="00A60237">
        <w:rPr>
          <w:rFonts w:ascii="Calibri" w:eastAsia="Times New Roman" w:hAnsi="Calibri"/>
        </w:rPr>
        <w:t>(12), 1907-1922.</w:t>
      </w:r>
    </w:p>
    <w:p w14:paraId="6E9A5D38" w14:textId="77777777" w:rsidR="00877EBA" w:rsidRPr="00A60237" w:rsidRDefault="00877EBA" w:rsidP="00877EBA">
      <w:pPr>
        <w:spacing w:line="480" w:lineRule="auto"/>
        <w:rPr>
          <w:rFonts w:ascii="Calibri" w:hAnsi="Calibri"/>
        </w:rPr>
      </w:pPr>
    </w:p>
    <w:p w14:paraId="32F70E61" w14:textId="7B387C3A"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Yang, T., Gathercole, S. E., &amp; Allen, R. J. (2014). Benefit of enactment over oral repetition of verbal instruction does not require additional working memory during encoding. </w:t>
      </w:r>
      <w:proofErr w:type="spellStart"/>
      <w:r w:rsidRPr="00A60237">
        <w:rPr>
          <w:rFonts w:ascii="Calibri" w:eastAsia="Times New Roman" w:hAnsi="Calibri"/>
          <w:i/>
          <w:iCs/>
        </w:rPr>
        <w:t>Psychonomic</w:t>
      </w:r>
      <w:proofErr w:type="spellEnd"/>
      <w:r w:rsidRPr="00A60237">
        <w:rPr>
          <w:rFonts w:ascii="Calibri" w:eastAsia="Times New Roman" w:hAnsi="Calibri"/>
          <w:i/>
          <w:iCs/>
        </w:rPr>
        <w:t xml:space="preserve"> </w:t>
      </w:r>
      <w:r w:rsidR="007C61E1" w:rsidRPr="00A60237">
        <w:rPr>
          <w:rFonts w:ascii="Calibri" w:eastAsia="Times New Roman" w:hAnsi="Calibri"/>
          <w:i/>
          <w:iCs/>
        </w:rPr>
        <w:t>B</w:t>
      </w:r>
      <w:r w:rsidRPr="00A60237">
        <w:rPr>
          <w:rFonts w:ascii="Calibri" w:eastAsia="Times New Roman" w:hAnsi="Calibri"/>
          <w:i/>
          <w:iCs/>
        </w:rPr>
        <w:t xml:space="preserve">ulletin &amp; </w:t>
      </w:r>
      <w:r w:rsidR="007C61E1" w:rsidRPr="00A60237">
        <w:rPr>
          <w:rFonts w:ascii="Calibri" w:eastAsia="Times New Roman" w:hAnsi="Calibri"/>
          <w:i/>
          <w:iCs/>
        </w:rPr>
        <w:t>R</w:t>
      </w:r>
      <w:r w:rsidRPr="00A60237">
        <w:rPr>
          <w:rFonts w:ascii="Calibri" w:eastAsia="Times New Roman" w:hAnsi="Calibri"/>
          <w:i/>
          <w:iCs/>
        </w:rPr>
        <w:t>eview</w:t>
      </w:r>
      <w:r w:rsidRPr="00A60237">
        <w:rPr>
          <w:rFonts w:ascii="Calibri" w:eastAsia="Times New Roman" w:hAnsi="Calibri"/>
        </w:rPr>
        <w:t xml:space="preserve">, </w:t>
      </w:r>
      <w:r w:rsidRPr="00A60237">
        <w:rPr>
          <w:rFonts w:ascii="Calibri" w:eastAsia="Times New Roman" w:hAnsi="Calibri"/>
          <w:i/>
          <w:iCs/>
        </w:rPr>
        <w:t>21</w:t>
      </w:r>
      <w:r w:rsidRPr="00A60237">
        <w:rPr>
          <w:rFonts w:ascii="Calibri" w:eastAsia="Times New Roman" w:hAnsi="Calibri"/>
        </w:rPr>
        <w:t>(1), 186-192.</w:t>
      </w:r>
    </w:p>
    <w:p w14:paraId="4AEF5B68" w14:textId="77777777" w:rsidR="00877EBA" w:rsidRPr="00A60237" w:rsidRDefault="00877EBA" w:rsidP="00877EBA">
      <w:pPr>
        <w:spacing w:line="480" w:lineRule="auto"/>
        <w:rPr>
          <w:rFonts w:ascii="Calibri" w:hAnsi="Calibri"/>
        </w:rPr>
      </w:pPr>
    </w:p>
    <w:p w14:paraId="5B927926" w14:textId="2251CA86" w:rsidR="00877EBA" w:rsidRPr="00A60237" w:rsidRDefault="00877EBA" w:rsidP="00877EBA">
      <w:pPr>
        <w:spacing w:line="480" w:lineRule="auto"/>
        <w:rPr>
          <w:rFonts w:ascii="Calibri" w:eastAsia="Times New Roman" w:hAnsi="Calibri"/>
        </w:rPr>
      </w:pPr>
      <w:r w:rsidRPr="00A60237">
        <w:rPr>
          <w:rFonts w:ascii="Calibri" w:eastAsia="Times New Roman" w:hAnsi="Calibri"/>
        </w:rPr>
        <w:t xml:space="preserve">Yantis, S. (2000). Goal-directed and stimulus-driven determinants of attentional control. </w:t>
      </w:r>
      <w:r w:rsidRPr="00A60237">
        <w:rPr>
          <w:rFonts w:ascii="Calibri" w:eastAsia="Times New Roman" w:hAnsi="Calibri"/>
          <w:i/>
          <w:iCs/>
        </w:rPr>
        <w:t xml:space="preserve">Attention and </w:t>
      </w:r>
      <w:r w:rsidR="007C61E1" w:rsidRPr="00A60237">
        <w:rPr>
          <w:rFonts w:ascii="Calibri" w:eastAsia="Times New Roman" w:hAnsi="Calibri"/>
          <w:i/>
          <w:iCs/>
        </w:rPr>
        <w:t>P</w:t>
      </w:r>
      <w:r w:rsidRPr="00A60237">
        <w:rPr>
          <w:rFonts w:ascii="Calibri" w:eastAsia="Times New Roman" w:hAnsi="Calibri"/>
          <w:i/>
          <w:iCs/>
        </w:rPr>
        <w:t>erformance</w:t>
      </w:r>
      <w:r w:rsidRPr="00A60237">
        <w:rPr>
          <w:rFonts w:ascii="Calibri" w:eastAsia="Times New Roman" w:hAnsi="Calibri"/>
        </w:rPr>
        <w:t xml:space="preserve">, </w:t>
      </w:r>
      <w:r w:rsidRPr="00A60237">
        <w:rPr>
          <w:rFonts w:ascii="Calibri" w:eastAsia="Times New Roman" w:hAnsi="Calibri"/>
          <w:i/>
          <w:iCs/>
        </w:rPr>
        <w:t>18</w:t>
      </w:r>
      <w:r w:rsidRPr="00A60237">
        <w:rPr>
          <w:rFonts w:ascii="Calibri" w:eastAsia="Times New Roman" w:hAnsi="Calibri"/>
        </w:rPr>
        <w:t>, 73-103.</w:t>
      </w:r>
    </w:p>
    <w:p w14:paraId="1D3E94E0" w14:textId="77777777" w:rsidR="00877EBA" w:rsidRPr="00A60237" w:rsidRDefault="00877EBA" w:rsidP="00877EBA">
      <w:pPr>
        <w:spacing w:line="480" w:lineRule="auto"/>
        <w:rPr>
          <w:rFonts w:ascii="Calibri" w:hAnsi="Calibri"/>
        </w:rPr>
      </w:pPr>
    </w:p>
    <w:p w14:paraId="04E228B3" w14:textId="77777777" w:rsidR="00877EBA" w:rsidRPr="00A60237" w:rsidRDefault="00877EBA" w:rsidP="00877EBA">
      <w:pPr>
        <w:spacing w:line="480" w:lineRule="auto"/>
        <w:rPr>
          <w:rFonts w:ascii="Calibri" w:eastAsia="Times New Roman" w:hAnsi="Calibri"/>
        </w:rPr>
      </w:pPr>
      <w:proofErr w:type="spellStart"/>
      <w:r w:rsidRPr="00A60237">
        <w:rPr>
          <w:rFonts w:ascii="Calibri" w:eastAsia="Times New Roman" w:hAnsi="Calibri"/>
        </w:rPr>
        <w:t>Zanto</w:t>
      </w:r>
      <w:proofErr w:type="spellEnd"/>
      <w:r w:rsidRPr="00A60237">
        <w:rPr>
          <w:rFonts w:ascii="Calibri" w:eastAsia="Times New Roman" w:hAnsi="Calibri"/>
        </w:rPr>
        <w:t xml:space="preserve">, T. P., &amp; Gazzaley, A. (2009). Neural suppression of irrelevant information underlies optimal working memory performance. </w:t>
      </w:r>
      <w:r w:rsidRPr="00A60237">
        <w:rPr>
          <w:rFonts w:ascii="Calibri" w:eastAsia="Times New Roman" w:hAnsi="Calibri"/>
          <w:i/>
          <w:iCs/>
        </w:rPr>
        <w:t>The Journal of Neuroscience</w:t>
      </w:r>
      <w:r w:rsidRPr="00A60237">
        <w:rPr>
          <w:rFonts w:ascii="Calibri" w:eastAsia="Times New Roman" w:hAnsi="Calibri"/>
        </w:rPr>
        <w:t xml:space="preserve">, </w:t>
      </w:r>
      <w:r w:rsidRPr="00A60237">
        <w:rPr>
          <w:rFonts w:ascii="Calibri" w:eastAsia="Times New Roman" w:hAnsi="Calibri"/>
          <w:i/>
          <w:iCs/>
        </w:rPr>
        <w:t>29</w:t>
      </w:r>
      <w:r w:rsidRPr="00A60237">
        <w:rPr>
          <w:rFonts w:ascii="Calibri" w:eastAsia="Times New Roman" w:hAnsi="Calibri"/>
        </w:rPr>
        <w:t>(10), 3059-3066.</w:t>
      </w:r>
    </w:p>
    <w:p w14:paraId="2A95C90D" w14:textId="4AB9F71B" w:rsidR="007F562A" w:rsidRPr="00A60237" w:rsidRDefault="007F562A">
      <w:pPr>
        <w:spacing w:after="160" w:line="259" w:lineRule="auto"/>
        <w:rPr>
          <w:rFonts w:ascii="Calibri" w:hAnsi="Calibri"/>
        </w:rPr>
      </w:pPr>
    </w:p>
    <w:p w14:paraId="5D01B72D" w14:textId="77777777" w:rsidR="00730E31" w:rsidRPr="00A60237" w:rsidRDefault="00730E31">
      <w:pPr>
        <w:spacing w:after="160" w:line="259" w:lineRule="auto"/>
        <w:rPr>
          <w:rFonts w:ascii="Calibri" w:hAnsi="Calibri"/>
        </w:rPr>
      </w:pPr>
      <w:r w:rsidRPr="00A60237">
        <w:rPr>
          <w:rFonts w:ascii="Calibri" w:hAnsi="Calibri"/>
        </w:rPr>
        <w:br w:type="page"/>
      </w:r>
    </w:p>
    <w:p w14:paraId="3C57B67E" w14:textId="73F6C573" w:rsidR="00DE002C" w:rsidRPr="00A60237" w:rsidRDefault="00DE002C">
      <w:pPr>
        <w:spacing w:after="160" w:line="259" w:lineRule="auto"/>
        <w:rPr>
          <w:rFonts w:ascii="Calibri" w:hAnsi="Calibri"/>
        </w:rPr>
      </w:pPr>
      <w:r w:rsidRPr="00A60237">
        <w:rPr>
          <w:rFonts w:ascii="Calibri" w:hAnsi="Calibri"/>
        </w:rPr>
        <w:lastRenderedPageBreak/>
        <w:t>Footnote</w:t>
      </w:r>
    </w:p>
    <w:p w14:paraId="7E5FCD66" w14:textId="14F2C957" w:rsidR="00DE002C" w:rsidRPr="00A60237" w:rsidRDefault="00DE002C" w:rsidP="00446661">
      <w:pPr>
        <w:pStyle w:val="ListParagraph"/>
        <w:numPr>
          <w:ilvl w:val="0"/>
          <w:numId w:val="2"/>
        </w:numPr>
        <w:spacing w:after="160" w:line="480" w:lineRule="auto"/>
        <w:rPr>
          <w:rFonts w:ascii="Calibri" w:hAnsi="Calibri"/>
        </w:rPr>
      </w:pPr>
      <w:r w:rsidRPr="00A60237">
        <w:rPr>
          <w:rFonts w:ascii="Calibri" w:hAnsi="Calibri"/>
        </w:rPr>
        <w:t>Analysis of transformed data sets from each of the subsequent experiments was also carried out</w:t>
      </w:r>
      <w:r w:rsidR="00965434" w:rsidRPr="00A60237">
        <w:rPr>
          <w:rFonts w:ascii="Calibri" w:hAnsi="Calibri"/>
        </w:rPr>
        <w:t>. This analysis</w:t>
      </w:r>
      <w:r w:rsidRPr="00A60237">
        <w:rPr>
          <w:rFonts w:ascii="Calibri" w:hAnsi="Calibri"/>
        </w:rPr>
        <w:t xml:space="preserve"> produce</w:t>
      </w:r>
      <w:r w:rsidR="00965434" w:rsidRPr="00A60237">
        <w:rPr>
          <w:rFonts w:ascii="Calibri" w:hAnsi="Calibri"/>
        </w:rPr>
        <w:t>d</w:t>
      </w:r>
      <w:r w:rsidRPr="00A60237">
        <w:rPr>
          <w:rFonts w:ascii="Calibri" w:hAnsi="Calibri"/>
        </w:rPr>
        <w:t xml:space="preserve"> outcomes </w:t>
      </w:r>
      <w:r w:rsidR="00965434" w:rsidRPr="00A60237">
        <w:rPr>
          <w:rFonts w:ascii="Calibri" w:hAnsi="Calibri"/>
        </w:rPr>
        <w:t>equivalent to those observed</w:t>
      </w:r>
      <w:r w:rsidRPr="00A60237">
        <w:rPr>
          <w:rFonts w:ascii="Calibri" w:hAnsi="Calibri"/>
        </w:rPr>
        <w:t xml:space="preserve"> using raw proportion correct</w:t>
      </w:r>
      <w:r w:rsidR="00965434" w:rsidRPr="00A60237">
        <w:rPr>
          <w:rFonts w:ascii="Calibri" w:hAnsi="Calibri"/>
        </w:rPr>
        <w:t xml:space="preserve"> (with one minor exception, in Experiment 3)</w:t>
      </w:r>
      <w:r w:rsidRPr="00A60237">
        <w:rPr>
          <w:rFonts w:ascii="Calibri" w:hAnsi="Calibri"/>
        </w:rPr>
        <w:t>.</w:t>
      </w:r>
      <w:r w:rsidRPr="00A60237">
        <w:rPr>
          <w:rFonts w:ascii="Calibri" w:hAnsi="Calibri"/>
        </w:rPr>
        <w:br w:type="page"/>
      </w:r>
    </w:p>
    <w:p w14:paraId="074CF422" w14:textId="54593C01" w:rsidR="008D25E9" w:rsidRPr="00A60237" w:rsidRDefault="007F562A" w:rsidP="00C3556D">
      <w:pPr>
        <w:spacing w:line="480" w:lineRule="auto"/>
        <w:jc w:val="both"/>
        <w:rPr>
          <w:rFonts w:ascii="Calibri" w:hAnsi="Calibri"/>
        </w:rPr>
      </w:pPr>
      <w:r w:rsidRPr="00A60237">
        <w:rPr>
          <w:rFonts w:ascii="Calibri" w:hAnsi="Calibri"/>
        </w:rPr>
        <w:lastRenderedPageBreak/>
        <w:t>Author’s note</w:t>
      </w:r>
    </w:p>
    <w:p w14:paraId="5BB175BA" w14:textId="3B8F3CB4" w:rsidR="009C4127" w:rsidRPr="00A60237" w:rsidRDefault="007F562A" w:rsidP="00C3556D">
      <w:pPr>
        <w:spacing w:line="480" w:lineRule="auto"/>
        <w:jc w:val="both"/>
        <w:rPr>
          <w:rFonts w:ascii="Calibri" w:hAnsi="Calibri"/>
        </w:rPr>
      </w:pPr>
      <w:r w:rsidRPr="00A60237">
        <w:rPr>
          <w:rFonts w:ascii="Calibri" w:hAnsi="Calibri"/>
        </w:rPr>
        <w:t xml:space="preserve">This </w:t>
      </w:r>
      <w:r w:rsidR="00E854F9" w:rsidRPr="00A60237">
        <w:rPr>
          <w:rFonts w:ascii="Calibri" w:hAnsi="Calibri"/>
        </w:rPr>
        <w:t>work</w:t>
      </w:r>
      <w:r w:rsidRPr="00A60237">
        <w:rPr>
          <w:rFonts w:ascii="Calibri" w:hAnsi="Calibri"/>
        </w:rPr>
        <w:t xml:space="preserve"> was supported by </w:t>
      </w:r>
      <w:r w:rsidR="00E854F9" w:rsidRPr="00A60237">
        <w:rPr>
          <w:rFonts w:ascii="Calibri" w:hAnsi="Calibri"/>
        </w:rPr>
        <w:t xml:space="preserve">the Economic and Social Research Council (grant number RES-000-22-2184). We </w:t>
      </w:r>
      <w:r w:rsidR="00AE5BFA" w:rsidRPr="00A60237">
        <w:rPr>
          <w:rFonts w:ascii="Calibri" w:hAnsi="Calibri"/>
        </w:rPr>
        <w:t>thank</w:t>
      </w:r>
      <w:r w:rsidR="00E854F9" w:rsidRPr="00A60237">
        <w:rPr>
          <w:rFonts w:ascii="Calibri" w:hAnsi="Calibri"/>
        </w:rPr>
        <w:t xml:space="preserve"> Amy Atkinson, Elizabeth Littlewood, </w:t>
      </w:r>
      <w:proofErr w:type="spellStart"/>
      <w:r w:rsidR="00446661" w:rsidRPr="00A60237">
        <w:rPr>
          <w:rFonts w:ascii="Calibri" w:hAnsi="Calibri"/>
        </w:rPr>
        <w:t>Klaudia</w:t>
      </w:r>
      <w:proofErr w:type="spellEnd"/>
      <w:r w:rsidR="00446661" w:rsidRPr="00A60237">
        <w:rPr>
          <w:rFonts w:ascii="Calibri" w:hAnsi="Calibri"/>
        </w:rPr>
        <w:t xml:space="preserve"> </w:t>
      </w:r>
      <w:proofErr w:type="spellStart"/>
      <w:r w:rsidR="00446661" w:rsidRPr="00A60237">
        <w:rPr>
          <w:rFonts w:ascii="Calibri" w:hAnsi="Calibri"/>
        </w:rPr>
        <w:t>Mitura</w:t>
      </w:r>
      <w:proofErr w:type="spellEnd"/>
      <w:r w:rsidR="00446661" w:rsidRPr="00A60237">
        <w:rPr>
          <w:rFonts w:ascii="Calibri" w:hAnsi="Calibri"/>
        </w:rPr>
        <w:t xml:space="preserve">, Lisa </w:t>
      </w:r>
      <w:proofErr w:type="spellStart"/>
      <w:r w:rsidR="00446661" w:rsidRPr="00A60237">
        <w:rPr>
          <w:rFonts w:ascii="Calibri" w:hAnsi="Calibri"/>
        </w:rPr>
        <w:t>Breitschuh</w:t>
      </w:r>
      <w:proofErr w:type="spellEnd"/>
      <w:r w:rsidR="00446661" w:rsidRPr="00A60237">
        <w:rPr>
          <w:rFonts w:ascii="Calibri" w:hAnsi="Calibri"/>
        </w:rPr>
        <w:t>, and University of Leeds RESUS students</w:t>
      </w:r>
      <w:r w:rsidR="00E854F9" w:rsidRPr="00A60237">
        <w:rPr>
          <w:rFonts w:ascii="Calibri" w:hAnsi="Calibri"/>
        </w:rPr>
        <w:t xml:space="preserve"> for assistance with data collection</w:t>
      </w:r>
      <w:r w:rsidR="00AE5BFA" w:rsidRPr="00A60237">
        <w:rPr>
          <w:rFonts w:ascii="Calibri" w:hAnsi="Calibri"/>
        </w:rPr>
        <w:t>, and Stephen Rhodes and Ed Berry for useful discussion</w:t>
      </w:r>
      <w:r w:rsidR="00E854F9" w:rsidRPr="00A60237">
        <w:rPr>
          <w:rFonts w:ascii="Calibri" w:hAnsi="Calibri"/>
        </w:rPr>
        <w:t>.</w:t>
      </w:r>
    </w:p>
    <w:p w14:paraId="011891F9" w14:textId="77777777" w:rsidR="009C4127" w:rsidRPr="00A60237" w:rsidRDefault="009C4127">
      <w:pPr>
        <w:spacing w:after="160" w:line="259" w:lineRule="auto"/>
        <w:rPr>
          <w:rFonts w:ascii="Calibri" w:hAnsi="Calibri"/>
        </w:rPr>
      </w:pPr>
      <w:r w:rsidRPr="00A60237">
        <w:rPr>
          <w:rFonts w:ascii="Calibri" w:hAnsi="Calibri"/>
        </w:rPr>
        <w:br w:type="page"/>
      </w:r>
    </w:p>
    <w:p w14:paraId="603A6706" w14:textId="13792AA2" w:rsidR="00DB7810" w:rsidRPr="00A60237" w:rsidRDefault="009C4127" w:rsidP="00C3556D">
      <w:pPr>
        <w:spacing w:line="480" w:lineRule="auto"/>
        <w:jc w:val="both"/>
        <w:rPr>
          <w:rFonts w:ascii="Calibri" w:hAnsi="Calibri"/>
        </w:rPr>
      </w:pPr>
      <w:r w:rsidRPr="00A60237">
        <w:rPr>
          <w:rFonts w:ascii="Calibri" w:hAnsi="Calibri"/>
        </w:rPr>
        <w:lastRenderedPageBreak/>
        <w:t xml:space="preserve">Table 1. Mean </w:t>
      </w:r>
      <w:r w:rsidR="00925259" w:rsidRPr="00A60237">
        <w:rPr>
          <w:rFonts w:ascii="Calibri" w:hAnsi="Calibri"/>
        </w:rPr>
        <w:t xml:space="preserve">number of </w:t>
      </w:r>
      <w:r w:rsidRPr="00A60237">
        <w:rPr>
          <w:rFonts w:ascii="Calibri" w:hAnsi="Calibri"/>
        </w:rPr>
        <w:t xml:space="preserve">counting </w:t>
      </w:r>
      <w:r w:rsidR="00925259" w:rsidRPr="00A60237">
        <w:rPr>
          <w:rFonts w:ascii="Calibri" w:hAnsi="Calibri"/>
        </w:rPr>
        <w:t>responses</w:t>
      </w:r>
      <w:r w:rsidRPr="00A60237">
        <w:rPr>
          <w:rFonts w:ascii="Calibri" w:hAnsi="Calibri"/>
        </w:rPr>
        <w:t xml:space="preserve"> (and standard error) in each condition across Experiments 1-7.</w:t>
      </w:r>
    </w:p>
    <w:tbl>
      <w:tblPr>
        <w:tblStyle w:val="PlainTable21"/>
        <w:tblW w:w="0" w:type="auto"/>
        <w:tblLook w:val="04A0" w:firstRow="1" w:lastRow="0" w:firstColumn="1" w:lastColumn="0" w:noHBand="0" w:noVBand="1"/>
      </w:tblPr>
      <w:tblGrid>
        <w:gridCol w:w="1701"/>
        <w:gridCol w:w="1890"/>
        <w:gridCol w:w="1890"/>
        <w:gridCol w:w="1890"/>
      </w:tblGrid>
      <w:tr w:rsidR="00773E24" w:rsidRPr="00A60237" w14:paraId="0513E88E" w14:textId="77777777" w:rsidTr="008A7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578D58F" w14:textId="77777777" w:rsidR="00773E24" w:rsidRPr="00A60237" w:rsidRDefault="00773E24" w:rsidP="00994AFC">
            <w:pPr>
              <w:spacing w:line="360" w:lineRule="auto"/>
              <w:rPr>
                <w:rFonts w:ascii="Calibri" w:hAnsi="Calibri"/>
                <w:b w:val="0"/>
              </w:rPr>
            </w:pPr>
          </w:p>
        </w:tc>
        <w:tc>
          <w:tcPr>
            <w:tcW w:w="1890" w:type="dxa"/>
          </w:tcPr>
          <w:p w14:paraId="67A5CA0E" w14:textId="77777777" w:rsidR="00773E24" w:rsidRPr="00A60237" w:rsidRDefault="00773E24" w:rsidP="00994AFC">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proofErr w:type="spellStart"/>
            <w:r w:rsidRPr="00A60237">
              <w:rPr>
                <w:rFonts w:ascii="Calibri" w:hAnsi="Calibri"/>
                <w:b w:val="0"/>
              </w:rPr>
              <w:t>Color</w:t>
            </w:r>
            <w:proofErr w:type="spellEnd"/>
          </w:p>
          <w:p w14:paraId="5E4565A2" w14:textId="77777777" w:rsidR="00773E24" w:rsidRPr="00A60237" w:rsidRDefault="00773E24" w:rsidP="00994AFC">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p>
        </w:tc>
        <w:tc>
          <w:tcPr>
            <w:tcW w:w="1890" w:type="dxa"/>
          </w:tcPr>
          <w:p w14:paraId="2758DCEF" w14:textId="77777777" w:rsidR="00773E24" w:rsidRPr="00A60237" w:rsidRDefault="00773E24" w:rsidP="00994AFC">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A60237">
              <w:rPr>
                <w:rFonts w:ascii="Calibri" w:hAnsi="Calibri"/>
                <w:b w:val="0"/>
              </w:rPr>
              <w:t>Shape</w:t>
            </w:r>
          </w:p>
          <w:p w14:paraId="17207194" w14:textId="77777777" w:rsidR="00773E24" w:rsidRPr="00A60237" w:rsidRDefault="00773E24" w:rsidP="00994AFC">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p>
        </w:tc>
        <w:tc>
          <w:tcPr>
            <w:tcW w:w="1890" w:type="dxa"/>
          </w:tcPr>
          <w:p w14:paraId="52B1E972" w14:textId="77777777" w:rsidR="00773E24" w:rsidRPr="00A60237" w:rsidRDefault="00773E24" w:rsidP="00994AFC">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proofErr w:type="spellStart"/>
            <w:r w:rsidRPr="00A60237">
              <w:rPr>
                <w:rFonts w:ascii="Calibri" w:hAnsi="Calibri"/>
                <w:b w:val="0"/>
              </w:rPr>
              <w:t>Color</w:t>
            </w:r>
            <w:proofErr w:type="spellEnd"/>
            <w:r w:rsidRPr="00A60237">
              <w:rPr>
                <w:rFonts w:ascii="Calibri" w:hAnsi="Calibri"/>
                <w:b w:val="0"/>
              </w:rPr>
              <w:t xml:space="preserve"> + Shape</w:t>
            </w:r>
          </w:p>
          <w:p w14:paraId="0E559A7A" w14:textId="77777777" w:rsidR="00773E24" w:rsidRPr="00A60237" w:rsidRDefault="00773E24" w:rsidP="00994AFC">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p>
        </w:tc>
      </w:tr>
      <w:tr w:rsidR="00773E24" w:rsidRPr="00A60237" w14:paraId="1D20DF4E" w14:textId="77777777" w:rsidTr="008A7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7CD45D5" w14:textId="1664C08E" w:rsidR="00773E24" w:rsidRPr="00A60237" w:rsidRDefault="00773E24" w:rsidP="00994AFC">
            <w:pPr>
              <w:spacing w:line="360" w:lineRule="auto"/>
              <w:rPr>
                <w:rFonts w:ascii="Calibri" w:hAnsi="Calibri"/>
                <w:b w:val="0"/>
                <w:i/>
              </w:rPr>
            </w:pPr>
            <w:r w:rsidRPr="00A60237">
              <w:rPr>
                <w:rFonts w:ascii="Calibri" w:hAnsi="Calibri"/>
                <w:b w:val="0"/>
                <w:i/>
              </w:rPr>
              <w:t>Exp</w:t>
            </w:r>
            <w:r w:rsidR="00994AFC" w:rsidRPr="00A60237">
              <w:rPr>
                <w:rFonts w:ascii="Calibri" w:hAnsi="Calibri"/>
                <w:b w:val="0"/>
                <w:i/>
              </w:rPr>
              <w:t>eriment</w:t>
            </w:r>
            <w:r w:rsidRPr="00A60237">
              <w:rPr>
                <w:rFonts w:ascii="Calibri" w:hAnsi="Calibri"/>
                <w:b w:val="0"/>
                <w:i/>
              </w:rPr>
              <w:t xml:space="preserve"> 1</w:t>
            </w:r>
          </w:p>
          <w:p w14:paraId="48FCE9B3" w14:textId="77777777" w:rsidR="00773E24" w:rsidRPr="00A60237" w:rsidRDefault="00773E24" w:rsidP="00994AFC">
            <w:pPr>
              <w:spacing w:line="360" w:lineRule="auto"/>
              <w:rPr>
                <w:rFonts w:ascii="Calibri" w:hAnsi="Calibri"/>
                <w:b w:val="0"/>
              </w:rPr>
            </w:pPr>
            <w:r w:rsidRPr="00A60237">
              <w:rPr>
                <w:rFonts w:ascii="Calibri" w:hAnsi="Calibri"/>
                <w:b w:val="0"/>
              </w:rPr>
              <w:t>No distractors</w:t>
            </w:r>
          </w:p>
          <w:p w14:paraId="299E5264" w14:textId="77777777" w:rsidR="00773E24" w:rsidRPr="00A60237" w:rsidRDefault="00773E24" w:rsidP="00994AFC">
            <w:pPr>
              <w:spacing w:line="360" w:lineRule="auto"/>
              <w:rPr>
                <w:rFonts w:ascii="Calibri" w:hAnsi="Calibri"/>
                <w:b w:val="0"/>
              </w:rPr>
            </w:pPr>
            <w:r w:rsidRPr="00A60237">
              <w:rPr>
                <w:rFonts w:ascii="Calibri" w:hAnsi="Calibri"/>
                <w:b w:val="0"/>
              </w:rPr>
              <w:t>Distractors</w:t>
            </w:r>
          </w:p>
        </w:tc>
        <w:tc>
          <w:tcPr>
            <w:tcW w:w="1890" w:type="dxa"/>
          </w:tcPr>
          <w:p w14:paraId="39CBA26A"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p w14:paraId="54229F6A"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2.69 (.02)</w:t>
            </w:r>
          </w:p>
          <w:p w14:paraId="4F4A765B"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2.65 (.02)</w:t>
            </w:r>
          </w:p>
        </w:tc>
        <w:tc>
          <w:tcPr>
            <w:tcW w:w="1890" w:type="dxa"/>
          </w:tcPr>
          <w:p w14:paraId="76AB5A85"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p w14:paraId="26BC9BE0"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2.62 (.02)</w:t>
            </w:r>
          </w:p>
          <w:p w14:paraId="2CB4A815"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2.57 (.02)</w:t>
            </w:r>
          </w:p>
        </w:tc>
        <w:tc>
          <w:tcPr>
            <w:tcW w:w="1890" w:type="dxa"/>
          </w:tcPr>
          <w:p w14:paraId="29A100F3"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p w14:paraId="20AE4385"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2.61 (.02)</w:t>
            </w:r>
          </w:p>
          <w:p w14:paraId="5861059B"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2.54 (.02)</w:t>
            </w:r>
          </w:p>
        </w:tc>
      </w:tr>
      <w:tr w:rsidR="00773E24" w:rsidRPr="00A60237" w14:paraId="68FA89A2" w14:textId="77777777" w:rsidTr="008A79C7">
        <w:tc>
          <w:tcPr>
            <w:cnfStyle w:val="001000000000" w:firstRow="0" w:lastRow="0" w:firstColumn="1" w:lastColumn="0" w:oddVBand="0" w:evenVBand="0" w:oddHBand="0" w:evenHBand="0" w:firstRowFirstColumn="0" w:firstRowLastColumn="0" w:lastRowFirstColumn="0" w:lastRowLastColumn="0"/>
            <w:tcW w:w="1701" w:type="dxa"/>
          </w:tcPr>
          <w:p w14:paraId="11237E91" w14:textId="3A9DAE4D" w:rsidR="00773E24" w:rsidRPr="00A60237" w:rsidRDefault="00773E24" w:rsidP="00994AFC">
            <w:pPr>
              <w:spacing w:line="360" w:lineRule="auto"/>
              <w:rPr>
                <w:rFonts w:ascii="Calibri" w:hAnsi="Calibri"/>
                <w:b w:val="0"/>
                <w:i/>
              </w:rPr>
            </w:pPr>
            <w:r w:rsidRPr="00A60237">
              <w:rPr>
                <w:rFonts w:ascii="Calibri" w:hAnsi="Calibri"/>
                <w:b w:val="0"/>
                <w:i/>
              </w:rPr>
              <w:t>Exp</w:t>
            </w:r>
            <w:r w:rsidR="00994AFC" w:rsidRPr="00A60237">
              <w:rPr>
                <w:rFonts w:ascii="Calibri" w:hAnsi="Calibri"/>
                <w:b w:val="0"/>
                <w:i/>
              </w:rPr>
              <w:t xml:space="preserve">eriment </w:t>
            </w:r>
            <w:r w:rsidRPr="00A60237">
              <w:rPr>
                <w:rFonts w:ascii="Calibri" w:hAnsi="Calibri"/>
                <w:b w:val="0"/>
                <w:i/>
              </w:rPr>
              <w:t>2</w:t>
            </w:r>
          </w:p>
          <w:p w14:paraId="19BB423E" w14:textId="77777777" w:rsidR="00773E24" w:rsidRPr="00A60237" w:rsidRDefault="00773E24" w:rsidP="00994AFC">
            <w:pPr>
              <w:spacing w:line="360" w:lineRule="auto"/>
              <w:rPr>
                <w:rFonts w:ascii="Calibri" w:hAnsi="Calibri"/>
                <w:b w:val="0"/>
              </w:rPr>
            </w:pPr>
            <w:r w:rsidRPr="00A60237">
              <w:rPr>
                <w:rFonts w:ascii="Calibri" w:hAnsi="Calibri"/>
                <w:b w:val="0"/>
              </w:rPr>
              <w:t>No distractors</w:t>
            </w:r>
          </w:p>
          <w:p w14:paraId="3FE8F587" w14:textId="77777777" w:rsidR="00773E24" w:rsidRPr="00A60237" w:rsidRDefault="00773E24" w:rsidP="00994AFC">
            <w:pPr>
              <w:spacing w:line="360" w:lineRule="auto"/>
              <w:rPr>
                <w:rFonts w:ascii="Calibri" w:hAnsi="Calibri"/>
                <w:b w:val="0"/>
              </w:rPr>
            </w:pPr>
            <w:r w:rsidRPr="00A60237">
              <w:rPr>
                <w:rFonts w:ascii="Calibri" w:hAnsi="Calibri"/>
                <w:b w:val="0"/>
              </w:rPr>
              <w:t>Distractors</w:t>
            </w:r>
          </w:p>
        </w:tc>
        <w:tc>
          <w:tcPr>
            <w:tcW w:w="1890" w:type="dxa"/>
          </w:tcPr>
          <w:p w14:paraId="67200DF0"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p>
          <w:p w14:paraId="53C39E7B"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2.26 (.11)</w:t>
            </w:r>
          </w:p>
          <w:p w14:paraId="12A3BCE9"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2.23 (.10)</w:t>
            </w:r>
          </w:p>
        </w:tc>
        <w:tc>
          <w:tcPr>
            <w:tcW w:w="1890" w:type="dxa"/>
          </w:tcPr>
          <w:p w14:paraId="2E930386"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p>
          <w:p w14:paraId="58FAED17"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2.22 (.11)</w:t>
            </w:r>
          </w:p>
          <w:p w14:paraId="2D667B26"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2.22 (.12)</w:t>
            </w:r>
          </w:p>
        </w:tc>
        <w:tc>
          <w:tcPr>
            <w:tcW w:w="1890" w:type="dxa"/>
          </w:tcPr>
          <w:p w14:paraId="4F8F3AF1"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p>
          <w:p w14:paraId="44D51D19"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2.34 (.12)</w:t>
            </w:r>
          </w:p>
          <w:p w14:paraId="3ECA10FD"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2.36 (.12)</w:t>
            </w:r>
          </w:p>
        </w:tc>
      </w:tr>
      <w:tr w:rsidR="00773E24" w:rsidRPr="00A60237" w14:paraId="22E0B278" w14:textId="77777777" w:rsidTr="008A79C7">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701" w:type="dxa"/>
          </w:tcPr>
          <w:p w14:paraId="6E7EEFE1" w14:textId="4E3495FD" w:rsidR="00773E24" w:rsidRPr="00A60237" w:rsidRDefault="00773E24" w:rsidP="00994AFC">
            <w:pPr>
              <w:spacing w:line="360" w:lineRule="auto"/>
              <w:rPr>
                <w:rFonts w:ascii="Calibri" w:hAnsi="Calibri"/>
                <w:b w:val="0"/>
                <w:i/>
              </w:rPr>
            </w:pPr>
            <w:r w:rsidRPr="00A60237">
              <w:rPr>
                <w:rFonts w:ascii="Calibri" w:hAnsi="Calibri"/>
                <w:b w:val="0"/>
                <w:i/>
              </w:rPr>
              <w:t>Exp</w:t>
            </w:r>
            <w:r w:rsidR="00994AFC" w:rsidRPr="00A60237">
              <w:rPr>
                <w:rFonts w:ascii="Calibri" w:hAnsi="Calibri"/>
                <w:b w:val="0"/>
                <w:i/>
              </w:rPr>
              <w:t>eriment</w:t>
            </w:r>
            <w:r w:rsidRPr="00A60237">
              <w:rPr>
                <w:rFonts w:ascii="Calibri" w:hAnsi="Calibri"/>
                <w:b w:val="0"/>
                <w:i/>
              </w:rPr>
              <w:t xml:space="preserve"> 3</w:t>
            </w:r>
          </w:p>
          <w:p w14:paraId="16C57763" w14:textId="77777777" w:rsidR="00773E24" w:rsidRPr="00A60237" w:rsidRDefault="00773E24" w:rsidP="00994AFC">
            <w:pPr>
              <w:spacing w:line="360" w:lineRule="auto"/>
              <w:rPr>
                <w:rFonts w:ascii="Calibri" w:hAnsi="Calibri"/>
                <w:b w:val="0"/>
              </w:rPr>
            </w:pPr>
            <w:r w:rsidRPr="00A60237">
              <w:rPr>
                <w:rFonts w:ascii="Calibri" w:hAnsi="Calibri"/>
                <w:b w:val="0"/>
              </w:rPr>
              <w:t>No distractors</w:t>
            </w:r>
          </w:p>
          <w:p w14:paraId="3081D321" w14:textId="77777777" w:rsidR="00773E24" w:rsidRPr="00A60237" w:rsidRDefault="00773E24" w:rsidP="00994AFC">
            <w:pPr>
              <w:spacing w:line="360" w:lineRule="auto"/>
              <w:rPr>
                <w:rFonts w:ascii="Calibri" w:hAnsi="Calibri"/>
                <w:b w:val="0"/>
              </w:rPr>
            </w:pPr>
            <w:r w:rsidRPr="00A60237">
              <w:rPr>
                <w:rFonts w:ascii="Calibri" w:hAnsi="Calibri"/>
                <w:b w:val="0"/>
              </w:rPr>
              <w:t>Distractors</w:t>
            </w:r>
          </w:p>
        </w:tc>
        <w:tc>
          <w:tcPr>
            <w:tcW w:w="1890" w:type="dxa"/>
          </w:tcPr>
          <w:p w14:paraId="7F8D5B5F"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p w14:paraId="6CF7492A"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2.79 (.10)</w:t>
            </w:r>
          </w:p>
          <w:p w14:paraId="65BEC19F"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2.79 (.10)</w:t>
            </w:r>
          </w:p>
        </w:tc>
        <w:tc>
          <w:tcPr>
            <w:tcW w:w="1890" w:type="dxa"/>
          </w:tcPr>
          <w:p w14:paraId="6216EA38"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p w14:paraId="2424510B"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2.80 (.10)</w:t>
            </w:r>
          </w:p>
          <w:p w14:paraId="2045DFA6"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2.83 (.09)</w:t>
            </w:r>
          </w:p>
        </w:tc>
        <w:tc>
          <w:tcPr>
            <w:tcW w:w="1890" w:type="dxa"/>
          </w:tcPr>
          <w:p w14:paraId="33A1B62D"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p w14:paraId="5DD6B224"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2.83 (.08)</w:t>
            </w:r>
          </w:p>
          <w:p w14:paraId="107CE819"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2.67 (.19)</w:t>
            </w:r>
          </w:p>
        </w:tc>
      </w:tr>
      <w:tr w:rsidR="00773E24" w:rsidRPr="00A60237" w14:paraId="7B81E6D1" w14:textId="77777777" w:rsidTr="008A79C7">
        <w:trPr>
          <w:trHeight w:val="842"/>
        </w:trPr>
        <w:tc>
          <w:tcPr>
            <w:cnfStyle w:val="001000000000" w:firstRow="0" w:lastRow="0" w:firstColumn="1" w:lastColumn="0" w:oddVBand="0" w:evenVBand="0" w:oddHBand="0" w:evenHBand="0" w:firstRowFirstColumn="0" w:firstRowLastColumn="0" w:lastRowFirstColumn="0" w:lastRowLastColumn="0"/>
            <w:tcW w:w="1701" w:type="dxa"/>
          </w:tcPr>
          <w:p w14:paraId="212B5F97" w14:textId="526AF8D4" w:rsidR="00773E24" w:rsidRPr="00A60237" w:rsidRDefault="00773E24" w:rsidP="00994AFC">
            <w:pPr>
              <w:spacing w:line="360" w:lineRule="auto"/>
              <w:rPr>
                <w:rFonts w:ascii="Calibri" w:hAnsi="Calibri"/>
                <w:b w:val="0"/>
                <w:i/>
              </w:rPr>
            </w:pPr>
            <w:r w:rsidRPr="00A60237">
              <w:rPr>
                <w:rFonts w:ascii="Calibri" w:hAnsi="Calibri"/>
                <w:b w:val="0"/>
                <w:i/>
              </w:rPr>
              <w:t>Exp</w:t>
            </w:r>
            <w:r w:rsidR="00994AFC" w:rsidRPr="00A60237">
              <w:rPr>
                <w:rFonts w:ascii="Calibri" w:hAnsi="Calibri"/>
                <w:b w:val="0"/>
                <w:i/>
              </w:rPr>
              <w:t>eriment</w:t>
            </w:r>
            <w:r w:rsidRPr="00A60237">
              <w:rPr>
                <w:rFonts w:ascii="Calibri" w:hAnsi="Calibri"/>
                <w:b w:val="0"/>
                <w:i/>
              </w:rPr>
              <w:t xml:space="preserve"> 4</w:t>
            </w:r>
          </w:p>
          <w:p w14:paraId="17FEEDF6" w14:textId="77777777" w:rsidR="00773E24" w:rsidRPr="00A60237" w:rsidRDefault="00773E24" w:rsidP="00994AFC">
            <w:pPr>
              <w:spacing w:line="360" w:lineRule="auto"/>
              <w:rPr>
                <w:rFonts w:ascii="Calibri" w:hAnsi="Calibri"/>
                <w:b w:val="0"/>
              </w:rPr>
            </w:pPr>
            <w:r w:rsidRPr="00A60237">
              <w:rPr>
                <w:rFonts w:ascii="Calibri" w:hAnsi="Calibri"/>
                <w:b w:val="0"/>
              </w:rPr>
              <w:t>No distractors</w:t>
            </w:r>
          </w:p>
          <w:p w14:paraId="29FBC27F" w14:textId="77777777" w:rsidR="00773E24" w:rsidRPr="00A60237" w:rsidRDefault="00773E24" w:rsidP="00994AFC">
            <w:pPr>
              <w:spacing w:line="360" w:lineRule="auto"/>
              <w:rPr>
                <w:rFonts w:ascii="Calibri" w:hAnsi="Calibri"/>
                <w:b w:val="0"/>
              </w:rPr>
            </w:pPr>
            <w:r w:rsidRPr="00A60237">
              <w:rPr>
                <w:rFonts w:ascii="Calibri" w:hAnsi="Calibri"/>
                <w:b w:val="0"/>
              </w:rPr>
              <w:t>1 distractor</w:t>
            </w:r>
          </w:p>
          <w:p w14:paraId="3A614A98" w14:textId="77777777" w:rsidR="00773E24" w:rsidRPr="00A60237" w:rsidRDefault="00773E24" w:rsidP="00994AFC">
            <w:pPr>
              <w:spacing w:line="360" w:lineRule="auto"/>
              <w:rPr>
                <w:rFonts w:ascii="Calibri" w:hAnsi="Calibri"/>
                <w:b w:val="0"/>
              </w:rPr>
            </w:pPr>
            <w:r w:rsidRPr="00A60237">
              <w:rPr>
                <w:rFonts w:ascii="Calibri" w:hAnsi="Calibri"/>
                <w:b w:val="0"/>
              </w:rPr>
              <w:t>4 distractors</w:t>
            </w:r>
          </w:p>
          <w:p w14:paraId="4177757F" w14:textId="77777777" w:rsidR="00773E24" w:rsidRPr="00A60237" w:rsidRDefault="00773E24" w:rsidP="00994AFC">
            <w:pPr>
              <w:spacing w:line="360" w:lineRule="auto"/>
              <w:rPr>
                <w:rFonts w:ascii="Calibri" w:hAnsi="Calibri"/>
                <w:b w:val="0"/>
              </w:rPr>
            </w:pPr>
            <w:r w:rsidRPr="00A60237">
              <w:rPr>
                <w:rFonts w:ascii="Calibri" w:hAnsi="Calibri"/>
                <w:b w:val="0"/>
              </w:rPr>
              <w:t>8 distractors</w:t>
            </w:r>
          </w:p>
        </w:tc>
        <w:tc>
          <w:tcPr>
            <w:tcW w:w="1890" w:type="dxa"/>
          </w:tcPr>
          <w:p w14:paraId="1EE35F88"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p>
          <w:p w14:paraId="13D4A872"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w:t>
            </w:r>
          </w:p>
          <w:p w14:paraId="604ECE31"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w:t>
            </w:r>
          </w:p>
          <w:p w14:paraId="4A491128"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w:t>
            </w:r>
          </w:p>
          <w:p w14:paraId="7023FFD3"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w:t>
            </w:r>
          </w:p>
        </w:tc>
        <w:tc>
          <w:tcPr>
            <w:tcW w:w="1890" w:type="dxa"/>
          </w:tcPr>
          <w:p w14:paraId="301A28C1"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p>
          <w:p w14:paraId="769A4B8D"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w:t>
            </w:r>
          </w:p>
          <w:p w14:paraId="18515F74"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w:t>
            </w:r>
          </w:p>
          <w:p w14:paraId="04C7A91B"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w:t>
            </w:r>
          </w:p>
          <w:p w14:paraId="7AAF1A9E"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w:t>
            </w:r>
          </w:p>
        </w:tc>
        <w:tc>
          <w:tcPr>
            <w:tcW w:w="1890" w:type="dxa"/>
          </w:tcPr>
          <w:p w14:paraId="2A9D06E0"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p>
          <w:p w14:paraId="651D935E"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2.54 (.08)</w:t>
            </w:r>
          </w:p>
          <w:p w14:paraId="3AAB6EBE"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2.52 (.08)</w:t>
            </w:r>
          </w:p>
          <w:p w14:paraId="5DC43096"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2.51 (.09)</w:t>
            </w:r>
          </w:p>
          <w:p w14:paraId="4A88C1DC"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2.53 (.09)</w:t>
            </w:r>
          </w:p>
        </w:tc>
      </w:tr>
      <w:tr w:rsidR="00773E24" w:rsidRPr="00A60237" w14:paraId="096E0838" w14:textId="77777777" w:rsidTr="008A79C7">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701" w:type="dxa"/>
          </w:tcPr>
          <w:p w14:paraId="4180CE38" w14:textId="6CD8C8C3" w:rsidR="00773E24" w:rsidRPr="00A60237" w:rsidRDefault="00773E24" w:rsidP="00994AFC">
            <w:pPr>
              <w:spacing w:line="360" w:lineRule="auto"/>
              <w:rPr>
                <w:rFonts w:ascii="Calibri" w:hAnsi="Calibri"/>
                <w:b w:val="0"/>
                <w:i/>
              </w:rPr>
            </w:pPr>
            <w:r w:rsidRPr="00A60237">
              <w:rPr>
                <w:rFonts w:ascii="Calibri" w:hAnsi="Calibri"/>
                <w:b w:val="0"/>
                <w:i/>
              </w:rPr>
              <w:t>Exp</w:t>
            </w:r>
            <w:r w:rsidR="00994AFC" w:rsidRPr="00A60237">
              <w:rPr>
                <w:rFonts w:ascii="Calibri" w:hAnsi="Calibri"/>
                <w:b w:val="0"/>
                <w:i/>
              </w:rPr>
              <w:t>eriment</w:t>
            </w:r>
            <w:r w:rsidRPr="00A60237">
              <w:rPr>
                <w:rFonts w:ascii="Calibri" w:hAnsi="Calibri"/>
                <w:b w:val="0"/>
                <w:i/>
              </w:rPr>
              <w:t xml:space="preserve"> 5</w:t>
            </w:r>
          </w:p>
          <w:p w14:paraId="05742293" w14:textId="77777777" w:rsidR="00773E24" w:rsidRPr="00A60237" w:rsidRDefault="00773E24" w:rsidP="00994AFC">
            <w:pPr>
              <w:spacing w:line="360" w:lineRule="auto"/>
              <w:rPr>
                <w:rFonts w:ascii="Calibri" w:hAnsi="Calibri"/>
                <w:b w:val="0"/>
              </w:rPr>
            </w:pPr>
            <w:r w:rsidRPr="00A60237">
              <w:rPr>
                <w:rFonts w:ascii="Calibri" w:hAnsi="Calibri"/>
                <w:b w:val="0"/>
              </w:rPr>
              <w:t>No distractors</w:t>
            </w:r>
          </w:p>
          <w:p w14:paraId="535F07EA" w14:textId="77777777" w:rsidR="00773E24" w:rsidRPr="00A60237" w:rsidRDefault="00773E24" w:rsidP="00994AFC">
            <w:pPr>
              <w:spacing w:line="360" w:lineRule="auto"/>
              <w:rPr>
                <w:rFonts w:ascii="Calibri" w:hAnsi="Calibri"/>
                <w:b w:val="0"/>
              </w:rPr>
            </w:pPr>
            <w:r w:rsidRPr="00A60237">
              <w:rPr>
                <w:rFonts w:ascii="Calibri" w:hAnsi="Calibri"/>
                <w:b w:val="0"/>
              </w:rPr>
              <w:t>Distractors</w:t>
            </w:r>
          </w:p>
        </w:tc>
        <w:tc>
          <w:tcPr>
            <w:tcW w:w="1890" w:type="dxa"/>
          </w:tcPr>
          <w:p w14:paraId="7FBF83C8"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p w14:paraId="712F7F72"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2.26 (.13)</w:t>
            </w:r>
          </w:p>
          <w:p w14:paraId="463938EB"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2.36 (.15)</w:t>
            </w:r>
          </w:p>
        </w:tc>
        <w:tc>
          <w:tcPr>
            <w:tcW w:w="1890" w:type="dxa"/>
          </w:tcPr>
          <w:p w14:paraId="1C4956A1"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p w14:paraId="448D2E5D"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2.25 (.15)</w:t>
            </w:r>
          </w:p>
          <w:p w14:paraId="77387162"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2.23 (.13)</w:t>
            </w:r>
          </w:p>
        </w:tc>
        <w:tc>
          <w:tcPr>
            <w:tcW w:w="1890" w:type="dxa"/>
          </w:tcPr>
          <w:p w14:paraId="4B62C75E"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p w14:paraId="27874A46"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2.15 (.16)</w:t>
            </w:r>
          </w:p>
          <w:p w14:paraId="0C393334"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2.22 (.15)</w:t>
            </w:r>
          </w:p>
        </w:tc>
      </w:tr>
      <w:tr w:rsidR="00773E24" w:rsidRPr="00A60237" w14:paraId="17C56BC9" w14:textId="77777777" w:rsidTr="008A79C7">
        <w:trPr>
          <w:trHeight w:val="842"/>
        </w:trPr>
        <w:tc>
          <w:tcPr>
            <w:cnfStyle w:val="001000000000" w:firstRow="0" w:lastRow="0" w:firstColumn="1" w:lastColumn="0" w:oddVBand="0" w:evenVBand="0" w:oddHBand="0" w:evenHBand="0" w:firstRowFirstColumn="0" w:firstRowLastColumn="0" w:lastRowFirstColumn="0" w:lastRowLastColumn="0"/>
            <w:tcW w:w="1701" w:type="dxa"/>
          </w:tcPr>
          <w:p w14:paraId="5D3DF3E8" w14:textId="539AC252" w:rsidR="00773E24" w:rsidRPr="00A60237" w:rsidRDefault="00773E24" w:rsidP="00994AFC">
            <w:pPr>
              <w:spacing w:line="360" w:lineRule="auto"/>
              <w:rPr>
                <w:rFonts w:ascii="Calibri" w:hAnsi="Calibri"/>
                <w:b w:val="0"/>
                <w:i/>
              </w:rPr>
            </w:pPr>
            <w:r w:rsidRPr="00A60237">
              <w:rPr>
                <w:rFonts w:ascii="Calibri" w:hAnsi="Calibri"/>
                <w:b w:val="0"/>
                <w:i/>
              </w:rPr>
              <w:t>Exp</w:t>
            </w:r>
            <w:r w:rsidR="00994AFC" w:rsidRPr="00A60237">
              <w:rPr>
                <w:rFonts w:ascii="Calibri" w:hAnsi="Calibri"/>
                <w:b w:val="0"/>
                <w:i/>
              </w:rPr>
              <w:t>eriment</w:t>
            </w:r>
            <w:r w:rsidRPr="00A60237">
              <w:rPr>
                <w:rFonts w:ascii="Calibri" w:hAnsi="Calibri"/>
                <w:b w:val="0"/>
                <w:i/>
              </w:rPr>
              <w:t xml:space="preserve"> 6</w:t>
            </w:r>
          </w:p>
          <w:p w14:paraId="2CC2E186" w14:textId="77777777" w:rsidR="00773E24" w:rsidRPr="00A60237" w:rsidRDefault="00773E24" w:rsidP="00994AFC">
            <w:pPr>
              <w:spacing w:line="360" w:lineRule="auto"/>
              <w:rPr>
                <w:rFonts w:ascii="Calibri" w:hAnsi="Calibri"/>
                <w:b w:val="0"/>
              </w:rPr>
            </w:pPr>
            <w:r w:rsidRPr="00A60237">
              <w:rPr>
                <w:rFonts w:ascii="Calibri" w:hAnsi="Calibri"/>
                <w:b w:val="0"/>
              </w:rPr>
              <w:t>No distractors</w:t>
            </w:r>
          </w:p>
          <w:p w14:paraId="4B52AE24" w14:textId="77777777" w:rsidR="00773E24" w:rsidRPr="00A60237" w:rsidRDefault="00773E24" w:rsidP="00994AFC">
            <w:pPr>
              <w:spacing w:line="360" w:lineRule="auto"/>
              <w:rPr>
                <w:rFonts w:ascii="Calibri" w:hAnsi="Calibri"/>
                <w:b w:val="0"/>
              </w:rPr>
            </w:pPr>
            <w:r w:rsidRPr="00A60237">
              <w:rPr>
                <w:rFonts w:ascii="Calibri" w:hAnsi="Calibri"/>
                <w:b w:val="0"/>
              </w:rPr>
              <w:t>Distractors</w:t>
            </w:r>
          </w:p>
        </w:tc>
        <w:tc>
          <w:tcPr>
            <w:tcW w:w="1890" w:type="dxa"/>
          </w:tcPr>
          <w:p w14:paraId="3DEF7A76"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p>
          <w:p w14:paraId="2739E37A"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3.82 (.18)</w:t>
            </w:r>
          </w:p>
          <w:p w14:paraId="72D8744B"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3.82 (.17)</w:t>
            </w:r>
          </w:p>
        </w:tc>
        <w:tc>
          <w:tcPr>
            <w:tcW w:w="1890" w:type="dxa"/>
          </w:tcPr>
          <w:p w14:paraId="74F24B31"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p>
          <w:p w14:paraId="0E3B9103"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3.90 (.19)</w:t>
            </w:r>
          </w:p>
          <w:p w14:paraId="1E36DD75"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3.93 (.19)</w:t>
            </w:r>
          </w:p>
        </w:tc>
        <w:tc>
          <w:tcPr>
            <w:tcW w:w="1890" w:type="dxa"/>
          </w:tcPr>
          <w:p w14:paraId="39DAA247"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p>
          <w:p w14:paraId="1390504B"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3.86 (.20)</w:t>
            </w:r>
          </w:p>
          <w:p w14:paraId="22650033" w14:textId="77777777" w:rsidR="00773E24" w:rsidRPr="00A60237" w:rsidRDefault="00773E24" w:rsidP="00994AF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60237">
              <w:rPr>
                <w:rFonts w:ascii="Calibri" w:hAnsi="Calibri"/>
              </w:rPr>
              <w:t>3.94 (.20)</w:t>
            </w:r>
          </w:p>
        </w:tc>
      </w:tr>
      <w:tr w:rsidR="00773E24" w:rsidRPr="00A60237" w14:paraId="146D7FCF" w14:textId="77777777" w:rsidTr="008A79C7">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701" w:type="dxa"/>
          </w:tcPr>
          <w:p w14:paraId="0BC4CDE6" w14:textId="731DA9C4" w:rsidR="00773E24" w:rsidRPr="00A60237" w:rsidRDefault="00773E24" w:rsidP="00994AFC">
            <w:pPr>
              <w:spacing w:line="360" w:lineRule="auto"/>
              <w:rPr>
                <w:rFonts w:ascii="Calibri" w:hAnsi="Calibri"/>
                <w:b w:val="0"/>
                <w:i/>
              </w:rPr>
            </w:pPr>
            <w:r w:rsidRPr="00A60237">
              <w:rPr>
                <w:rFonts w:ascii="Calibri" w:hAnsi="Calibri"/>
                <w:b w:val="0"/>
                <w:i/>
              </w:rPr>
              <w:t>Exp</w:t>
            </w:r>
            <w:r w:rsidR="00994AFC" w:rsidRPr="00A60237">
              <w:rPr>
                <w:rFonts w:ascii="Calibri" w:hAnsi="Calibri"/>
                <w:b w:val="0"/>
                <w:i/>
              </w:rPr>
              <w:t>eriment</w:t>
            </w:r>
            <w:r w:rsidRPr="00A60237">
              <w:rPr>
                <w:rFonts w:ascii="Calibri" w:hAnsi="Calibri"/>
                <w:b w:val="0"/>
                <w:i/>
              </w:rPr>
              <w:t xml:space="preserve"> 7</w:t>
            </w:r>
          </w:p>
          <w:p w14:paraId="181B95CC" w14:textId="77777777" w:rsidR="00773E24" w:rsidRPr="00A60237" w:rsidRDefault="00773E24" w:rsidP="00994AFC">
            <w:pPr>
              <w:spacing w:line="360" w:lineRule="auto"/>
              <w:rPr>
                <w:rFonts w:ascii="Calibri" w:hAnsi="Calibri"/>
                <w:b w:val="0"/>
              </w:rPr>
            </w:pPr>
            <w:r w:rsidRPr="00A60237">
              <w:rPr>
                <w:rFonts w:ascii="Calibri" w:hAnsi="Calibri"/>
                <w:b w:val="0"/>
              </w:rPr>
              <w:t>No distractors</w:t>
            </w:r>
          </w:p>
          <w:p w14:paraId="754E7126" w14:textId="77777777" w:rsidR="00773E24" w:rsidRPr="00A60237" w:rsidRDefault="00773E24" w:rsidP="00994AFC">
            <w:pPr>
              <w:spacing w:line="360" w:lineRule="auto"/>
              <w:rPr>
                <w:rFonts w:ascii="Calibri" w:hAnsi="Calibri"/>
                <w:b w:val="0"/>
              </w:rPr>
            </w:pPr>
            <w:r w:rsidRPr="00A60237">
              <w:rPr>
                <w:rFonts w:ascii="Calibri" w:hAnsi="Calibri"/>
                <w:b w:val="0"/>
              </w:rPr>
              <w:t>Distractors</w:t>
            </w:r>
          </w:p>
        </w:tc>
        <w:tc>
          <w:tcPr>
            <w:tcW w:w="1890" w:type="dxa"/>
          </w:tcPr>
          <w:p w14:paraId="5D57A7ED"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p w14:paraId="06D2294F"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3.58 (.12)</w:t>
            </w:r>
          </w:p>
          <w:p w14:paraId="478778FE"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3.60 (.12)</w:t>
            </w:r>
          </w:p>
        </w:tc>
        <w:tc>
          <w:tcPr>
            <w:tcW w:w="1890" w:type="dxa"/>
          </w:tcPr>
          <w:p w14:paraId="33397214"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p w14:paraId="3DDA3FE2"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3.58 (.11)</w:t>
            </w:r>
          </w:p>
          <w:p w14:paraId="78D19A0A"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3.60 (.12)</w:t>
            </w:r>
          </w:p>
        </w:tc>
        <w:tc>
          <w:tcPr>
            <w:tcW w:w="1890" w:type="dxa"/>
          </w:tcPr>
          <w:p w14:paraId="1C0F62C7"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p w14:paraId="154D2A90"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3.60 (.13)</w:t>
            </w:r>
          </w:p>
          <w:p w14:paraId="4C66879D" w14:textId="77777777" w:rsidR="00773E24" w:rsidRPr="00A60237" w:rsidRDefault="00773E24" w:rsidP="00994AF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60237">
              <w:rPr>
                <w:rFonts w:ascii="Calibri" w:hAnsi="Calibri"/>
              </w:rPr>
              <w:t>3.62 (.14)</w:t>
            </w:r>
          </w:p>
        </w:tc>
      </w:tr>
    </w:tbl>
    <w:p w14:paraId="4EDBF442" w14:textId="77777777" w:rsidR="00773E24" w:rsidRPr="00A60237" w:rsidRDefault="00773E24" w:rsidP="00C3556D">
      <w:pPr>
        <w:spacing w:line="480" w:lineRule="auto"/>
        <w:jc w:val="both"/>
        <w:rPr>
          <w:rFonts w:ascii="Calibri" w:hAnsi="Calibri"/>
        </w:rPr>
      </w:pPr>
    </w:p>
    <w:p w14:paraId="5E40A226" w14:textId="77777777" w:rsidR="00DB7810" w:rsidRPr="00A60237" w:rsidRDefault="00DB7810">
      <w:pPr>
        <w:spacing w:after="160" w:line="259" w:lineRule="auto"/>
        <w:rPr>
          <w:rFonts w:ascii="Calibri" w:hAnsi="Calibri"/>
        </w:rPr>
      </w:pPr>
      <w:r w:rsidRPr="00A60237">
        <w:rPr>
          <w:rFonts w:ascii="Calibri" w:hAnsi="Calibri"/>
        </w:rPr>
        <w:br w:type="page"/>
      </w:r>
    </w:p>
    <w:p w14:paraId="70996F02" w14:textId="77777777" w:rsidR="00DB7810" w:rsidRPr="00A60237" w:rsidRDefault="00DB7810" w:rsidP="00DB7810">
      <w:pPr>
        <w:spacing w:line="480" w:lineRule="auto"/>
        <w:jc w:val="both"/>
        <w:rPr>
          <w:rFonts w:ascii="Calibri" w:hAnsi="Calibri"/>
        </w:rPr>
      </w:pPr>
      <w:r w:rsidRPr="00A60237">
        <w:rPr>
          <w:rFonts w:ascii="Calibri" w:hAnsi="Calibri"/>
          <w:noProof/>
          <w:lang w:val="en-US" w:eastAsia="en-US"/>
        </w:rPr>
        <w:lastRenderedPageBreak/>
        <w:drawing>
          <wp:inline distT="0" distB="0" distL="0" distR="0" wp14:anchorId="65CCE0D5" wp14:editId="7FDA2909">
            <wp:extent cx="5731510" cy="4465320"/>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1presGreyscale.tif"/>
                    <pic:cNvPicPr/>
                  </pic:nvPicPr>
                  <pic:blipFill>
                    <a:blip r:embed="rId7">
                      <a:extLst>
                        <a:ext uri="{28A0092B-C50C-407E-A947-70E740481C1C}">
                          <a14:useLocalDpi xmlns:a14="http://schemas.microsoft.com/office/drawing/2010/main" val="0"/>
                        </a:ext>
                      </a:extLst>
                    </a:blip>
                    <a:stretch>
                      <a:fillRect/>
                    </a:stretch>
                  </pic:blipFill>
                  <pic:spPr>
                    <a:xfrm>
                      <a:off x="0" y="0"/>
                      <a:ext cx="5731510" cy="4465320"/>
                    </a:xfrm>
                    <a:prstGeom prst="rect">
                      <a:avLst/>
                    </a:prstGeom>
                  </pic:spPr>
                </pic:pic>
              </a:graphicData>
            </a:graphic>
          </wp:inline>
        </w:drawing>
      </w:r>
    </w:p>
    <w:p w14:paraId="49448C73" w14:textId="77777777" w:rsidR="00DB7810" w:rsidRPr="00A60237" w:rsidRDefault="00DB7810" w:rsidP="00DB7810">
      <w:pPr>
        <w:spacing w:line="480" w:lineRule="auto"/>
        <w:jc w:val="both"/>
        <w:rPr>
          <w:rFonts w:ascii="Calibri" w:hAnsi="Calibri"/>
        </w:rPr>
      </w:pPr>
      <w:r w:rsidRPr="00A60237">
        <w:rPr>
          <w:rFonts w:ascii="Calibri" w:hAnsi="Calibri"/>
        </w:rPr>
        <w:t xml:space="preserve">Figure 1. Schematic illustration of trial procedure in Experiment 1, for no-distractor and distractor trials in the a). </w:t>
      </w:r>
      <w:proofErr w:type="spellStart"/>
      <w:r w:rsidRPr="00A60237">
        <w:rPr>
          <w:rFonts w:ascii="Calibri" w:hAnsi="Calibri"/>
        </w:rPr>
        <w:t>color</w:t>
      </w:r>
      <w:proofErr w:type="spellEnd"/>
      <w:r w:rsidRPr="00A60237">
        <w:rPr>
          <w:rFonts w:ascii="Calibri" w:hAnsi="Calibri"/>
        </w:rPr>
        <w:t xml:space="preserve"> condition, b). shape condition, and c). </w:t>
      </w:r>
      <w:proofErr w:type="spellStart"/>
      <w:r w:rsidRPr="00A60237">
        <w:rPr>
          <w:rFonts w:ascii="Calibri" w:hAnsi="Calibri"/>
        </w:rPr>
        <w:t>color</w:t>
      </w:r>
      <w:proofErr w:type="spellEnd"/>
      <w:r w:rsidRPr="00A60237">
        <w:rPr>
          <w:rFonts w:ascii="Calibri" w:hAnsi="Calibri"/>
        </w:rPr>
        <w:t xml:space="preserve"> + shape condition. As illustrated in d). using the </w:t>
      </w:r>
      <w:proofErr w:type="spellStart"/>
      <w:r w:rsidRPr="00A60237">
        <w:rPr>
          <w:rFonts w:ascii="Calibri" w:hAnsi="Calibri"/>
        </w:rPr>
        <w:t>color</w:t>
      </w:r>
      <w:proofErr w:type="spellEnd"/>
      <w:r w:rsidRPr="00A60237">
        <w:rPr>
          <w:rFonts w:ascii="Calibri" w:hAnsi="Calibri"/>
        </w:rPr>
        <w:t xml:space="preserve"> + shape condition as an example, the four targets were always presented at screen </w:t>
      </w:r>
      <w:proofErr w:type="spellStart"/>
      <w:r w:rsidRPr="00A60237">
        <w:rPr>
          <w:rFonts w:ascii="Calibri" w:hAnsi="Calibri"/>
        </w:rPr>
        <w:t>center</w:t>
      </w:r>
      <w:proofErr w:type="spellEnd"/>
      <w:r w:rsidRPr="00A60237">
        <w:rPr>
          <w:rFonts w:ascii="Calibri" w:hAnsi="Calibri"/>
        </w:rPr>
        <w:t xml:space="preserve">, and the four distractors in one of four surrounding configurations. Sizes are not to scale, and shades of </w:t>
      </w:r>
      <w:proofErr w:type="spellStart"/>
      <w:r w:rsidRPr="00A60237">
        <w:rPr>
          <w:rFonts w:ascii="Calibri" w:hAnsi="Calibri"/>
        </w:rPr>
        <w:t>gray</w:t>
      </w:r>
      <w:proofErr w:type="spellEnd"/>
      <w:r w:rsidRPr="00A60237">
        <w:rPr>
          <w:rFonts w:ascii="Calibri" w:hAnsi="Calibri"/>
        </w:rPr>
        <w:t xml:space="preserve"> represent different </w:t>
      </w:r>
      <w:proofErr w:type="spellStart"/>
      <w:r w:rsidRPr="00A60237">
        <w:rPr>
          <w:rFonts w:ascii="Calibri" w:hAnsi="Calibri"/>
        </w:rPr>
        <w:t>colors</w:t>
      </w:r>
      <w:proofErr w:type="spellEnd"/>
      <w:r w:rsidRPr="00A60237">
        <w:rPr>
          <w:rFonts w:ascii="Calibri" w:hAnsi="Calibri"/>
        </w:rPr>
        <w:t>.</w:t>
      </w:r>
    </w:p>
    <w:p w14:paraId="5EB14F68" w14:textId="4836F801" w:rsidR="00DB7810" w:rsidRPr="00A60237" w:rsidRDefault="00DB7810">
      <w:pPr>
        <w:spacing w:after="160" w:line="259" w:lineRule="auto"/>
        <w:rPr>
          <w:rFonts w:ascii="Calibri" w:hAnsi="Calibri"/>
        </w:rPr>
      </w:pPr>
      <w:r w:rsidRPr="00A60237">
        <w:rPr>
          <w:rFonts w:ascii="Calibri" w:hAnsi="Calibri"/>
        </w:rPr>
        <w:br w:type="page"/>
      </w:r>
    </w:p>
    <w:p w14:paraId="2E72C487" w14:textId="77777777" w:rsidR="00DB7810" w:rsidRPr="00A60237" w:rsidRDefault="00DB7810" w:rsidP="00DB7810">
      <w:pPr>
        <w:spacing w:line="480" w:lineRule="auto"/>
        <w:jc w:val="both"/>
        <w:rPr>
          <w:rFonts w:ascii="Calibri" w:hAnsi="Calibri"/>
        </w:rPr>
      </w:pPr>
    </w:p>
    <w:p w14:paraId="03EA3C4C" w14:textId="77777777" w:rsidR="00DB7810" w:rsidRPr="00A60237" w:rsidRDefault="00DB7810" w:rsidP="00DB7810">
      <w:pPr>
        <w:spacing w:line="480" w:lineRule="auto"/>
        <w:jc w:val="both"/>
        <w:rPr>
          <w:rFonts w:ascii="Calibri" w:hAnsi="Calibri"/>
        </w:rPr>
      </w:pPr>
      <w:r w:rsidRPr="00A60237">
        <w:rPr>
          <w:rFonts w:ascii="Calibri" w:hAnsi="Calibri"/>
          <w:noProof/>
          <w:lang w:val="en-US" w:eastAsia="en-US"/>
        </w:rPr>
        <w:drawing>
          <wp:anchor distT="0" distB="0" distL="114300" distR="114300" simplePos="0" relativeHeight="251686912" behindDoc="0" locked="0" layoutInCell="1" allowOverlap="1" wp14:anchorId="3FF57C9F" wp14:editId="47BAB6FA">
            <wp:simplePos x="0" y="0"/>
            <wp:positionH relativeFrom="column">
              <wp:posOffset>676275</wp:posOffset>
            </wp:positionH>
            <wp:positionV relativeFrom="paragraph">
              <wp:posOffset>6350</wp:posOffset>
            </wp:positionV>
            <wp:extent cx="4210050" cy="2705735"/>
            <wp:effectExtent l="0" t="0" r="0" b="0"/>
            <wp:wrapTight wrapText="bothSides">
              <wp:wrapPolygon edited="0">
                <wp:start x="0" y="0"/>
                <wp:lineTo x="0" y="21443"/>
                <wp:lineTo x="21502" y="21443"/>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2data.tiff"/>
                    <pic:cNvPicPr/>
                  </pic:nvPicPr>
                  <pic:blipFill>
                    <a:blip r:embed="rId8">
                      <a:extLst>
                        <a:ext uri="{28A0092B-C50C-407E-A947-70E740481C1C}">
                          <a14:useLocalDpi xmlns:a14="http://schemas.microsoft.com/office/drawing/2010/main" val="0"/>
                        </a:ext>
                      </a:extLst>
                    </a:blip>
                    <a:stretch>
                      <a:fillRect/>
                    </a:stretch>
                  </pic:blipFill>
                  <pic:spPr>
                    <a:xfrm>
                      <a:off x="0" y="0"/>
                      <a:ext cx="4210050" cy="2705735"/>
                    </a:xfrm>
                    <a:prstGeom prst="rect">
                      <a:avLst/>
                    </a:prstGeom>
                  </pic:spPr>
                </pic:pic>
              </a:graphicData>
            </a:graphic>
            <wp14:sizeRelH relativeFrom="margin">
              <wp14:pctWidth>0</wp14:pctWidth>
            </wp14:sizeRelH>
            <wp14:sizeRelV relativeFrom="margin">
              <wp14:pctHeight>0</wp14:pctHeight>
            </wp14:sizeRelV>
          </wp:anchor>
        </w:drawing>
      </w:r>
    </w:p>
    <w:p w14:paraId="4C17ED80" w14:textId="77777777" w:rsidR="00DB7810" w:rsidRPr="00A60237" w:rsidRDefault="00DB7810" w:rsidP="00DB7810">
      <w:pPr>
        <w:spacing w:line="480" w:lineRule="auto"/>
        <w:jc w:val="both"/>
        <w:rPr>
          <w:rFonts w:ascii="Calibri" w:hAnsi="Calibri"/>
        </w:rPr>
      </w:pPr>
    </w:p>
    <w:p w14:paraId="4CFF22B0" w14:textId="77777777" w:rsidR="00DB7810" w:rsidRPr="00A60237" w:rsidRDefault="00DB7810" w:rsidP="00DB7810">
      <w:pPr>
        <w:spacing w:line="480" w:lineRule="auto"/>
        <w:jc w:val="both"/>
        <w:rPr>
          <w:rFonts w:ascii="Calibri" w:hAnsi="Calibri"/>
        </w:rPr>
      </w:pPr>
    </w:p>
    <w:p w14:paraId="72E295F2" w14:textId="77777777" w:rsidR="00DB7810" w:rsidRPr="00A60237" w:rsidRDefault="00DB7810" w:rsidP="00DB7810">
      <w:pPr>
        <w:spacing w:line="480" w:lineRule="auto"/>
        <w:jc w:val="both"/>
        <w:rPr>
          <w:rFonts w:ascii="Calibri" w:hAnsi="Calibri"/>
        </w:rPr>
      </w:pPr>
    </w:p>
    <w:p w14:paraId="799F6736" w14:textId="77777777" w:rsidR="00DB7810" w:rsidRPr="00A60237" w:rsidRDefault="00DB7810" w:rsidP="00DB7810">
      <w:pPr>
        <w:spacing w:line="480" w:lineRule="auto"/>
        <w:jc w:val="both"/>
        <w:rPr>
          <w:rFonts w:ascii="Calibri" w:hAnsi="Calibri"/>
        </w:rPr>
      </w:pPr>
    </w:p>
    <w:p w14:paraId="73477E05" w14:textId="77777777" w:rsidR="00DB7810" w:rsidRPr="00A60237" w:rsidRDefault="00DB7810" w:rsidP="00DB7810">
      <w:pPr>
        <w:spacing w:line="480" w:lineRule="auto"/>
        <w:jc w:val="both"/>
        <w:rPr>
          <w:rFonts w:ascii="Calibri" w:hAnsi="Calibri"/>
        </w:rPr>
      </w:pPr>
    </w:p>
    <w:p w14:paraId="18BA8C51" w14:textId="77777777" w:rsidR="00DB7810" w:rsidRPr="00A60237" w:rsidRDefault="00DB7810" w:rsidP="00DB7810">
      <w:pPr>
        <w:spacing w:line="480" w:lineRule="auto"/>
        <w:jc w:val="both"/>
        <w:rPr>
          <w:rFonts w:ascii="Calibri" w:hAnsi="Calibri"/>
        </w:rPr>
      </w:pPr>
    </w:p>
    <w:p w14:paraId="47A5B4B3" w14:textId="77777777" w:rsidR="00DB7810" w:rsidRPr="00A60237" w:rsidRDefault="00DB7810" w:rsidP="00DB7810">
      <w:pPr>
        <w:spacing w:line="480" w:lineRule="auto"/>
        <w:jc w:val="both"/>
        <w:rPr>
          <w:rFonts w:ascii="Calibri" w:hAnsi="Calibri"/>
        </w:rPr>
      </w:pPr>
    </w:p>
    <w:p w14:paraId="3B12167D" w14:textId="77777777" w:rsidR="00DB7810" w:rsidRPr="00A60237" w:rsidRDefault="00DB7810" w:rsidP="00DB7810">
      <w:pPr>
        <w:spacing w:line="480" w:lineRule="auto"/>
        <w:jc w:val="both"/>
        <w:rPr>
          <w:rFonts w:ascii="Calibri" w:hAnsi="Calibri"/>
        </w:rPr>
      </w:pPr>
      <w:r w:rsidRPr="00A60237">
        <w:rPr>
          <w:rFonts w:ascii="Calibri" w:hAnsi="Calibri"/>
        </w:rPr>
        <w:t>Figure 2. Proportion correct (with standard error in error bars) in Experiment 1 as a function of stimulus condition, distractors, and concurrent task</w:t>
      </w:r>
    </w:p>
    <w:p w14:paraId="7FD5217D" w14:textId="7E420C9E" w:rsidR="00DB7810" w:rsidRPr="00A60237" w:rsidRDefault="00DB7810">
      <w:pPr>
        <w:spacing w:after="160" w:line="259" w:lineRule="auto"/>
        <w:rPr>
          <w:rFonts w:ascii="Calibri" w:hAnsi="Calibri"/>
        </w:rPr>
      </w:pPr>
      <w:r w:rsidRPr="00A60237">
        <w:rPr>
          <w:rFonts w:ascii="Calibri" w:hAnsi="Calibri"/>
        </w:rPr>
        <w:br w:type="page"/>
      </w:r>
    </w:p>
    <w:p w14:paraId="2337C30B" w14:textId="77777777" w:rsidR="00DB7810" w:rsidRPr="00A60237" w:rsidRDefault="00DB7810" w:rsidP="00DB7810">
      <w:pPr>
        <w:spacing w:line="480" w:lineRule="auto"/>
        <w:jc w:val="both"/>
        <w:rPr>
          <w:rFonts w:ascii="Calibri" w:hAnsi="Calibri"/>
          <w:color w:val="000000" w:themeColor="text1"/>
        </w:rPr>
      </w:pPr>
      <w:r w:rsidRPr="00A60237">
        <w:rPr>
          <w:rFonts w:ascii="Calibri" w:hAnsi="Calibri"/>
          <w:noProof/>
          <w:color w:val="000000" w:themeColor="text1"/>
          <w:lang w:val="en-US" w:eastAsia="en-US"/>
        </w:rPr>
        <w:lastRenderedPageBreak/>
        <w:drawing>
          <wp:anchor distT="0" distB="0" distL="114300" distR="114300" simplePos="0" relativeHeight="251688960" behindDoc="0" locked="0" layoutInCell="1" allowOverlap="1" wp14:anchorId="716DB47E" wp14:editId="18B24215">
            <wp:simplePos x="0" y="0"/>
            <wp:positionH relativeFrom="column">
              <wp:posOffset>1765935</wp:posOffset>
            </wp:positionH>
            <wp:positionV relativeFrom="paragraph">
              <wp:posOffset>226060</wp:posOffset>
            </wp:positionV>
            <wp:extent cx="1943735" cy="1943735"/>
            <wp:effectExtent l="0" t="0" r="12065" b="12065"/>
            <wp:wrapTight wrapText="bothSides">
              <wp:wrapPolygon edited="0">
                <wp:start x="0" y="0"/>
                <wp:lineTo x="0" y="21452"/>
                <wp:lineTo x="21452" y="21452"/>
                <wp:lineTo x="214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stimuli.tiff"/>
                    <pic:cNvPicPr/>
                  </pic:nvPicPr>
                  <pic:blipFill>
                    <a:blip r:embed="rId9">
                      <a:extLst>
                        <a:ext uri="{28A0092B-C50C-407E-A947-70E740481C1C}">
                          <a14:useLocalDpi xmlns:a14="http://schemas.microsoft.com/office/drawing/2010/main" val="0"/>
                        </a:ext>
                      </a:extLst>
                    </a:blip>
                    <a:stretch>
                      <a:fillRect/>
                    </a:stretch>
                  </pic:blipFill>
                  <pic:spPr>
                    <a:xfrm>
                      <a:off x="0" y="0"/>
                      <a:ext cx="1943735" cy="1943735"/>
                    </a:xfrm>
                    <a:prstGeom prst="rect">
                      <a:avLst/>
                    </a:prstGeom>
                  </pic:spPr>
                </pic:pic>
              </a:graphicData>
            </a:graphic>
            <wp14:sizeRelH relativeFrom="page">
              <wp14:pctWidth>0</wp14:pctWidth>
            </wp14:sizeRelH>
            <wp14:sizeRelV relativeFrom="page">
              <wp14:pctHeight>0</wp14:pctHeight>
            </wp14:sizeRelV>
          </wp:anchor>
        </w:drawing>
      </w:r>
    </w:p>
    <w:p w14:paraId="2D424FCB" w14:textId="77777777" w:rsidR="00DB7810" w:rsidRPr="00A60237" w:rsidRDefault="00DB7810" w:rsidP="00DB7810">
      <w:pPr>
        <w:spacing w:line="480" w:lineRule="auto"/>
        <w:jc w:val="both"/>
        <w:rPr>
          <w:rFonts w:ascii="Calibri" w:hAnsi="Calibri"/>
          <w:color w:val="000000" w:themeColor="text1"/>
        </w:rPr>
      </w:pPr>
    </w:p>
    <w:p w14:paraId="63FBED92" w14:textId="77777777" w:rsidR="00DB7810" w:rsidRPr="00A60237" w:rsidRDefault="00DB7810" w:rsidP="00DB7810">
      <w:pPr>
        <w:spacing w:line="480" w:lineRule="auto"/>
        <w:jc w:val="both"/>
        <w:rPr>
          <w:rFonts w:ascii="Calibri" w:hAnsi="Calibri"/>
        </w:rPr>
      </w:pPr>
    </w:p>
    <w:p w14:paraId="52D5D72D" w14:textId="77777777" w:rsidR="00DB7810" w:rsidRPr="00A60237" w:rsidRDefault="00DB7810" w:rsidP="00DB7810">
      <w:pPr>
        <w:spacing w:line="480" w:lineRule="auto"/>
        <w:jc w:val="center"/>
        <w:rPr>
          <w:rFonts w:ascii="Calibri" w:hAnsi="Calibri"/>
          <w:i/>
        </w:rPr>
      </w:pPr>
    </w:p>
    <w:p w14:paraId="70ACAAB8" w14:textId="77777777" w:rsidR="00DB7810" w:rsidRPr="00A60237" w:rsidRDefault="00DB7810" w:rsidP="00DB7810">
      <w:pPr>
        <w:spacing w:line="480" w:lineRule="auto"/>
        <w:jc w:val="center"/>
        <w:rPr>
          <w:rFonts w:ascii="Calibri" w:hAnsi="Calibri"/>
          <w:i/>
        </w:rPr>
      </w:pPr>
    </w:p>
    <w:p w14:paraId="2B1E38BA" w14:textId="77777777" w:rsidR="00DB7810" w:rsidRPr="00A60237" w:rsidRDefault="00DB7810" w:rsidP="00DB7810">
      <w:pPr>
        <w:spacing w:line="480" w:lineRule="auto"/>
        <w:rPr>
          <w:rFonts w:ascii="Calibri" w:hAnsi="Calibri"/>
          <w:i/>
        </w:rPr>
      </w:pPr>
    </w:p>
    <w:p w14:paraId="099DE04C" w14:textId="77777777" w:rsidR="00DB7810" w:rsidRPr="00A60237" w:rsidRDefault="00DB7810" w:rsidP="00DB7810">
      <w:pPr>
        <w:spacing w:line="480" w:lineRule="auto"/>
        <w:jc w:val="both"/>
        <w:rPr>
          <w:rFonts w:ascii="Calibri" w:hAnsi="Calibri"/>
        </w:rPr>
      </w:pPr>
    </w:p>
    <w:p w14:paraId="4172EFFE" w14:textId="77777777" w:rsidR="00DB7810" w:rsidRPr="00A60237" w:rsidRDefault="00DB7810" w:rsidP="00DB7810">
      <w:pPr>
        <w:spacing w:line="480" w:lineRule="auto"/>
        <w:jc w:val="both"/>
        <w:rPr>
          <w:rFonts w:ascii="Calibri" w:hAnsi="Calibri"/>
        </w:rPr>
      </w:pPr>
      <w:r w:rsidRPr="00A60237">
        <w:rPr>
          <w:rFonts w:ascii="Calibri" w:hAnsi="Calibri"/>
        </w:rPr>
        <w:t xml:space="preserve">Figure 3. Object stimuli used in Experiment 2, showing (left to right and top to bottom), candle, car, chair, cup, glass, hat, jacket, umbrella, plus the neutral item (tack) used in the </w:t>
      </w:r>
      <w:proofErr w:type="spellStart"/>
      <w:r w:rsidRPr="00A60237">
        <w:rPr>
          <w:rFonts w:ascii="Calibri" w:hAnsi="Calibri"/>
        </w:rPr>
        <w:t>color</w:t>
      </w:r>
      <w:proofErr w:type="spellEnd"/>
      <w:r w:rsidRPr="00A60237">
        <w:rPr>
          <w:rFonts w:ascii="Calibri" w:hAnsi="Calibri"/>
        </w:rPr>
        <w:t xml:space="preserve"> condition.</w:t>
      </w:r>
    </w:p>
    <w:p w14:paraId="46EAF37F" w14:textId="685EDEB7" w:rsidR="00DB7810" w:rsidRPr="00A60237" w:rsidRDefault="00DB7810">
      <w:pPr>
        <w:spacing w:after="160" w:line="259" w:lineRule="auto"/>
        <w:rPr>
          <w:rFonts w:ascii="Calibri" w:hAnsi="Calibri"/>
        </w:rPr>
      </w:pPr>
      <w:r w:rsidRPr="00A60237">
        <w:rPr>
          <w:rFonts w:ascii="Calibri" w:hAnsi="Calibri"/>
        </w:rPr>
        <w:br w:type="page"/>
      </w:r>
    </w:p>
    <w:p w14:paraId="685BAAB1" w14:textId="77777777" w:rsidR="00DB7810" w:rsidRPr="00A60237" w:rsidRDefault="00DB7810" w:rsidP="00DB7810">
      <w:pPr>
        <w:spacing w:line="480" w:lineRule="auto"/>
        <w:jc w:val="both"/>
        <w:rPr>
          <w:rFonts w:ascii="Calibri" w:hAnsi="Calibri"/>
        </w:rPr>
      </w:pPr>
      <w:r w:rsidRPr="00A60237">
        <w:rPr>
          <w:rFonts w:ascii="Calibri" w:hAnsi="Calibri"/>
          <w:noProof/>
          <w:lang w:val="en-US" w:eastAsia="en-US"/>
        </w:rPr>
        <w:lastRenderedPageBreak/>
        <w:drawing>
          <wp:anchor distT="0" distB="0" distL="114300" distR="114300" simplePos="0" relativeHeight="251691008" behindDoc="0" locked="0" layoutInCell="1" allowOverlap="1" wp14:anchorId="3E6E5E76" wp14:editId="4D7C26A9">
            <wp:simplePos x="0" y="0"/>
            <wp:positionH relativeFrom="column">
              <wp:posOffset>673100</wp:posOffset>
            </wp:positionH>
            <wp:positionV relativeFrom="paragraph">
              <wp:posOffset>12700</wp:posOffset>
            </wp:positionV>
            <wp:extent cx="4373245" cy="2961640"/>
            <wp:effectExtent l="0" t="0" r="0" b="10160"/>
            <wp:wrapTight wrapText="bothSides">
              <wp:wrapPolygon edited="0">
                <wp:start x="0" y="0"/>
                <wp:lineTo x="0" y="21489"/>
                <wp:lineTo x="21453" y="21489"/>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data.tiff"/>
                    <pic:cNvPicPr/>
                  </pic:nvPicPr>
                  <pic:blipFill>
                    <a:blip r:embed="rId10">
                      <a:extLst>
                        <a:ext uri="{28A0092B-C50C-407E-A947-70E740481C1C}">
                          <a14:useLocalDpi xmlns:a14="http://schemas.microsoft.com/office/drawing/2010/main" val="0"/>
                        </a:ext>
                      </a:extLst>
                    </a:blip>
                    <a:stretch>
                      <a:fillRect/>
                    </a:stretch>
                  </pic:blipFill>
                  <pic:spPr>
                    <a:xfrm>
                      <a:off x="0" y="0"/>
                      <a:ext cx="4373245" cy="2961640"/>
                    </a:xfrm>
                    <a:prstGeom prst="rect">
                      <a:avLst/>
                    </a:prstGeom>
                  </pic:spPr>
                </pic:pic>
              </a:graphicData>
            </a:graphic>
            <wp14:sizeRelH relativeFrom="page">
              <wp14:pctWidth>0</wp14:pctWidth>
            </wp14:sizeRelH>
            <wp14:sizeRelV relativeFrom="page">
              <wp14:pctHeight>0</wp14:pctHeight>
            </wp14:sizeRelV>
          </wp:anchor>
        </w:drawing>
      </w:r>
    </w:p>
    <w:p w14:paraId="1FB02810" w14:textId="77777777" w:rsidR="00DB7810" w:rsidRPr="00A60237" w:rsidRDefault="00DB7810" w:rsidP="00DB7810">
      <w:pPr>
        <w:spacing w:line="480" w:lineRule="auto"/>
        <w:jc w:val="both"/>
        <w:rPr>
          <w:rFonts w:ascii="Calibri" w:hAnsi="Calibri"/>
        </w:rPr>
      </w:pPr>
    </w:p>
    <w:p w14:paraId="43FDA689" w14:textId="77777777" w:rsidR="00DB7810" w:rsidRPr="00A60237" w:rsidRDefault="00DB7810" w:rsidP="00DB7810">
      <w:pPr>
        <w:spacing w:line="480" w:lineRule="auto"/>
        <w:jc w:val="both"/>
        <w:rPr>
          <w:rFonts w:ascii="Calibri" w:hAnsi="Calibri"/>
        </w:rPr>
      </w:pPr>
    </w:p>
    <w:p w14:paraId="74EA9C80" w14:textId="77777777" w:rsidR="00DB7810" w:rsidRPr="00A60237" w:rsidRDefault="00DB7810" w:rsidP="00DB7810">
      <w:pPr>
        <w:spacing w:line="480" w:lineRule="auto"/>
        <w:jc w:val="both"/>
        <w:rPr>
          <w:rFonts w:ascii="Calibri" w:hAnsi="Calibri"/>
        </w:rPr>
      </w:pPr>
    </w:p>
    <w:p w14:paraId="6782C652" w14:textId="77777777" w:rsidR="00DB7810" w:rsidRPr="00A60237" w:rsidRDefault="00DB7810" w:rsidP="00DB7810">
      <w:pPr>
        <w:spacing w:line="480" w:lineRule="auto"/>
        <w:jc w:val="both"/>
        <w:rPr>
          <w:rFonts w:ascii="Calibri" w:hAnsi="Calibri"/>
        </w:rPr>
      </w:pPr>
    </w:p>
    <w:p w14:paraId="1EFF2051" w14:textId="77777777" w:rsidR="00DB7810" w:rsidRPr="00A60237" w:rsidRDefault="00DB7810" w:rsidP="00DB7810">
      <w:pPr>
        <w:spacing w:line="480" w:lineRule="auto"/>
        <w:outlineLvl w:val="0"/>
        <w:rPr>
          <w:rFonts w:ascii="Calibri" w:hAnsi="Calibri"/>
          <w:color w:val="000000" w:themeColor="text1"/>
        </w:rPr>
      </w:pPr>
    </w:p>
    <w:p w14:paraId="3C8785D0" w14:textId="77777777" w:rsidR="00DB7810" w:rsidRPr="00A60237" w:rsidRDefault="00DB7810" w:rsidP="00DB7810">
      <w:pPr>
        <w:spacing w:line="480" w:lineRule="auto"/>
        <w:outlineLvl w:val="0"/>
        <w:rPr>
          <w:rFonts w:ascii="Calibri" w:hAnsi="Calibri"/>
          <w:color w:val="000000" w:themeColor="text1"/>
        </w:rPr>
      </w:pPr>
    </w:p>
    <w:p w14:paraId="362553DB" w14:textId="77777777" w:rsidR="00DB7810" w:rsidRPr="00A60237" w:rsidRDefault="00DB7810" w:rsidP="00DB7810">
      <w:pPr>
        <w:spacing w:line="480" w:lineRule="auto"/>
        <w:outlineLvl w:val="0"/>
        <w:rPr>
          <w:rFonts w:ascii="Calibri" w:hAnsi="Calibri"/>
          <w:color w:val="000000" w:themeColor="text1"/>
        </w:rPr>
      </w:pPr>
    </w:p>
    <w:p w14:paraId="2196AF3E" w14:textId="77777777" w:rsidR="00DB7810" w:rsidRPr="00A60237" w:rsidRDefault="00DB7810" w:rsidP="00DB7810">
      <w:pPr>
        <w:spacing w:line="480" w:lineRule="auto"/>
        <w:jc w:val="both"/>
        <w:rPr>
          <w:rFonts w:ascii="Calibri" w:hAnsi="Calibri"/>
        </w:rPr>
      </w:pPr>
    </w:p>
    <w:p w14:paraId="510EC37C" w14:textId="77777777" w:rsidR="00DB7810" w:rsidRPr="00A60237" w:rsidRDefault="00DB7810" w:rsidP="00DB7810">
      <w:pPr>
        <w:spacing w:line="480" w:lineRule="auto"/>
        <w:jc w:val="both"/>
        <w:rPr>
          <w:rFonts w:ascii="Calibri" w:hAnsi="Calibri"/>
        </w:rPr>
      </w:pPr>
      <w:r w:rsidRPr="00A60237">
        <w:rPr>
          <w:rFonts w:ascii="Calibri" w:hAnsi="Calibri"/>
        </w:rPr>
        <w:t>Figure 4. Proportion correct (with standard error in error bars) in Experiment 2 as a function of stimulus condition, distractors, and concurrent task</w:t>
      </w:r>
    </w:p>
    <w:p w14:paraId="1A9311DD" w14:textId="44B956F6" w:rsidR="00005BF8" w:rsidRPr="00A60237" w:rsidRDefault="00005BF8">
      <w:pPr>
        <w:spacing w:after="160" w:line="259" w:lineRule="auto"/>
        <w:rPr>
          <w:rFonts w:ascii="Calibri" w:hAnsi="Calibri"/>
        </w:rPr>
      </w:pPr>
      <w:r w:rsidRPr="00A60237">
        <w:rPr>
          <w:rFonts w:ascii="Calibri" w:hAnsi="Calibri"/>
        </w:rPr>
        <w:br w:type="page"/>
      </w:r>
    </w:p>
    <w:p w14:paraId="52143B21" w14:textId="77777777" w:rsidR="00005BF8" w:rsidRPr="00A60237" w:rsidRDefault="00005BF8" w:rsidP="00005BF8">
      <w:pPr>
        <w:spacing w:line="480" w:lineRule="auto"/>
        <w:rPr>
          <w:rFonts w:ascii="Calibri" w:hAnsi="Calibri"/>
        </w:rPr>
      </w:pPr>
    </w:p>
    <w:p w14:paraId="6D2D550D" w14:textId="77777777" w:rsidR="00005BF8" w:rsidRPr="00A60237" w:rsidRDefault="00005BF8" w:rsidP="00005BF8">
      <w:pPr>
        <w:spacing w:line="480" w:lineRule="auto"/>
        <w:rPr>
          <w:rFonts w:ascii="Calibri" w:hAnsi="Calibri"/>
        </w:rPr>
      </w:pPr>
      <w:r w:rsidRPr="00A60237">
        <w:rPr>
          <w:rFonts w:ascii="Calibri" w:hAnsi="Calibri"/>
          <w:noProof/>
          <w:lang w:val="en-US" w:eastAsia="en-US"/>
        </w:rPr>
        <w:drawing>
          <wp:anchor distT="0" distB="0" distL="114300" distR="114300" simplePos="0" relativeHeight="251693056" behindDoc="0" locked="0" layoutInCell="1" allowOverlap="1" wp14:anchorId="702B04EF" wp14:editId="3D6942B4">
            <wp:simplePos x="0" y="0"/>
            <wp:positionH relativeFrom="column">
              <wp:posOffset>850900</wp:posOffset>
            </wp:positionH>
            <wp:positionV relativeFrom="paragraph">
              <wp:posOffset>0</wp:posOffset>
            </wp:positionV>
            <wp:extent cx="3658235" cy="3157220"/>
            <wp:effectExtent l="0" t="0" r="0" b="0"/>
            <wp:wrapTight wrapText="bothSides">
              <wp:wrapPolygon edited="0">
                <wp:start x="0" y="0"/>
                <wp:lineTo x="0" y="21374"/>
                <wp:lineTo x="21446" y="21374"/>
                <wp:lineTo x="214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xedmethodgreyscale.tif"/>
                    <pic:cNvPicPr/>
                  </pic:nvPicPr>
                  <pic:blipFill>
                    <a:blip r:embed="rId11">
                      <a:extLst>
                        <a:ext uri="{28A0092B-C50C-407E-A947-70E740481C1C}">
                          <a14:useLocalDpi xmlns:a14="http://schemas.microsoft.com/office/drawing/2010/main" val="0"/>
                        </a:ext>
                      </a:extLst>
                    </a:blip>
                    <a:stretch>
                      <a:fillRect/>
                    </a:stretch>
                  </pic:blipFill>
                  <pic:spPr>
                    <a:xfrm>
                      <a:off x="0" y="0"/>
                      <a:ext cx="3658235" cy="3157220"/>
                    </a:xfrm>
                    <a:prstGeom prst="rect">
                      <a:avLst/>
                    </a:prstGeom>
                  </pic:spPr>
                </pic:pic>
              </a:graphicData>
            </a:graphic>
            <wp14:sizeRelH relativeFrom="page">
              <wp14:pctWidth>0</wp14:pctWidth>
            </wp14:sizeRelH>
            <wp14:sizeRelV relativeFrom="page">
              <wp14:pctHeight>0</wp14:pctHeight>
            </wp14:sizeRelV>
          </wp:anchor>
        </w:drawing>
      </w:r>
    </w:p>
    <w:p w14:paraId="7F24BB6B" w14:textId="77777777" w:rsidR="00005BF8" w:rsidRPr="00A60237" w:rsidRDefault="00005BF8" w:rsidP="00005BF8">
      <w:pPr>
        <w:spacing w:line="480" w:lineRule="auto"/>
        <w:rPr>
          <w:rFonts w:ascii="Calibri" w:hAnsi="Calibri"/>
        </w:rPr>
      </w:pPr>
    </w:p>
    <w:p w14:paraId="3F37070F" w14:textId="77777777" w:rsidR="00005BF8" w:rsidRPr="00A60237" w:rsidRDefault="00005BF8" w:rsidP="00005BF8">
      <w:pPr>
        <w:spacing w:line="480" w:lineRule="auto"/>
        <w:rPr>
          <w:rFonts w:ascii="Calibri" w:hAnsi="Calibri"/>
        </w:rPr>
      </w:pPr>
    </w:p>
    <w:p w14:paraId="3D16A8C9" w14:textId="77777777" w:rsidR="00005BF8" w:rsidRPr="00A60237" w:rsidRDefault="00005BF8" w:rsidP="00005BF8">
      <w:pPr>
        <w:spacing w:line="480" w:lineRule="auto"/>
        <w:rPr>
          <w:rFonts w:ascii="Calibri" w:hAnsi="Calibri"/>
        </w:rPr>
      </w:pPr>
    </w:p>
    <w:p w14:paraId="2955F4CC" w14:textId="77777777" w:rsidR="00005BF8" w:rsidRPr="00A60237" w:rsidRDefault="00005BF8" w:rsidP="00005BF8">
      <w:pPr>
        <w:spacing w:line="480" w:lineRule="auto"/>
        <w:rPr>
          <w:rFonts w:ascii="Calibri" w:hAnsi="Calibri"/>
        </w:rPr>
      </w:pPr>
    </w:p>
    <w:p w14:paraId="619CFE6A" w14:textId="77777777" w:rsidR="00005BF8" w:rsidRPr="00A60237" w:rsidRDefault="00005BF8" w:rsidP="00005BF8">
      <w:pPr>
        <w:spacing w:line="480" w:lineRule="auto"/>
        <w:rPr>
          <w:rFonts w:ascii="Calibri" w:hAnsi="Calibri"/>
        </w:rPr>
      </w:pPr>
    </w:p>
    <w:p w14:paraId="5ED90D36" w14:textId="77777777" w:rsidR="00005BF8" w:rsidRPr="00A60237" w:rsidRDefault="00005BF8" w:rsidP="00005BF8">
      <w:pPr>
        <w:spacing w:line="480" w:lineRule="auto"/>
        <w:rPr>
          <w:rFonts w:ascii="Calibri" w:hAnsi="Calibri"/>
        </w:rPr>
      </w:pPr>
    </w:p>
    <w:p w14:paraId="47DCAF40" w14:textId="77777777" w:rsidR="00005BF8" w:rsidRPr="00A60237" w:rsidRDefault="00005BF8" w:rsidP="00005BF8">
      <w:pPr>
        <w:spacing w:line="480" w:lineRule="auto"/>
        <w:rPr>
          <w:rFonts w:ascii="Calibri" w:hAnsi="Calibri"/>
        </w:rPr>
      </w:pPr>
    </w:p>
    <w:p w14:paraId="783C13E5" w14:textId="77777777" w:rsidR="00005BF8" w:rsidRPr="00A60237" w:rsidRDefault="00005BF8" w:rsidP="00005BF8">
      <w:pPr>
        <w:spacing w:line="480" w:lineRule="auto"/>
        <w:rPr>
          <w:rFonts w:ascii="Calibri" w:hAnsi="Calibri"/>
        </w:rPr>
      </w:pPr>
    </w:p>
    <w:p w14:paraId="0A30D33A" w14:textId="77777777" w:rsidR="00005BF8" w:rsidRPr="00A60237" w:rsidRDefault="00005BF8" w:rsidP="00005BF8">
      <w:pPr>
        <w:spacing w:line="480" w:lineRule="auto"/>
        <w:rPr>
          <w:rFonts w:ascii="Calibri" w:hAnsi="Calibri"/>
        </w:rPr>
      </w:pPr>
    </w:p>
    <w:p w14:paraId="33D43CBE" w14:textId="77777777" w:rsidR="00005BF8" w:rsidRPr="00A60237" w:rsidRDefault="00005BF8" w:rsidP="00005BF8">
      <w:pPr>
        <w:spacing w:line="480" w:lineRule="auto"/>
        <w:rPr>
          <w:rFonts w:ascii="Calibri" w:hAnsi="Calibri"/>
        </w:rPr>
      </w:pPr>
      <w:r w:rsidRPr="00A60237">
        <w:rPr>
          <w:rFonts w:ascii="Calibri" w:hAnsi="Calibri"/>
        </w:rPr>
        <w:t xml:space="preserve">Figure 5. Schematic illustration of trial procedure in Experiment 3, for no-distractor (left display) and distractor (right display) trials using the </w:t>
      </w:r>
      <w:proofErr w:type="spellStart"/>
      <w:r w:rsidRPr="00A60237">
        <w:rPr>
          <w:rFonts w:ascii="Calibri" w:hAnsi="Calibri"/>
        </w:rPr>
        <w:t>color</w:t>
      </w:r>
      <w:proofErr w:type="spellEnd"/>
      <w:r w:rsidRPr="00A60237">
        <w:rPr>
          <w:rFonts w:ascii="Calibri" w:hAnsi="Calibri"/>
        </w:rPr>
        <w:t xml:space="preserve"> + shape condition as an illustrative example. Sizes are not to scale, and shades of </w:t>
      </w:r>
      <w:proofErr w:type="spellStart"/>
      <w:r w:rsidRPr="00A60237">
        <w:rPr>
          <w:rFonts w:ascii="Calibri" w:hAnsi="Calibri"/>
        </w:rPr>
        <w:t>gray</w:t>
      </w:r>
      <w:proofErr w:type="spellEnd"/>
      <w:r w:rsidRPr="00A60237">
        <w:rPr>
          <w:rFonts w:ascii="Calibri" w:hAnsi="Calibri"/>
        </w:rPr>
        <w:t xml:space="preserve"> represent different </w:t>
      </w:r>
      <w:proofErr w:type="spellStart"/>
      <w:r w:rsidRPr="00A60237">
        <w:rPr>
          <w:rFonts w:ascii="Calibri" w:hAnsi="Calibri"/>
        </w:rPr>
        <w:t>colors</w:t>
      </w:r>
      <w:proofErr w:type="spellEnd"/>
      <w:r w:rsidRPr="00A60237">
        <w:rPr>
          <w:rFonts w:ascii="Calibri" w:hAnsi="Calibri"/>
        </w:rPr>
        <w:t>.</w:t>
      </w:r>
    </w:p>
    <w:p w14:paraId="1549FA4E" w14:textId="4644E4E7" w:rsidR="00005BF8" w:rsidRPr="00A60237" w:rsidRDefault="00005BF8">
      <w:pPr>
        <w:spacing w:after="160" w:line="259" w:lineRule="auto"/>
        <w:rPr>
          <w:rFonts w:ascii="Calibri" w:hAnsi="Calibri"/>
        </w:rPr>
      </w:pPr>
      <w:r w:rsidRPr="00A60237">
        <w:rPr>
          <w:rFonts w:ascii="Calibri" w:hAnsi="Calibri"/>
        </w:rPr>
        <w:br w:type="page"/>
      </w:r>
    </w:p>
    <w:p w14:paraId="290A7F58" w14:textId="77777777" w:rsidR="00005BF8" w:rsidRPr="00A60237" w:rsidRDefault="00005BF8" w:rsidP="00005BF8">
      <w:pPr>
        <w:spacing w:line="480" w:lineRule="auto"/>
        <w:jc w:val="both"/>
        <w:outlineLvl w:val="0"/>
        <w:rPr>
          <w:rFonts w:ascii="Calibri" w:hAnsi="Calibri"/>
          <w:color w:val="000000" w:themeColor="text1"/>
        </w:rPr>
      </w:pPr>
    </w:p>
    <w:p w14:paraId="12C41608" w14:textId="77777777" w:rsidR="00005BF8" w:rsidRPr="00A60237" w:rsidRDefault="00005BF8" w:rsidP="00005BF8">
      <w:pPr>
        <w:spacing w:line="480" w:lineRule="auto"/>
        <w:jc w:val="center"/>
        <w:outlineLvl w:val="0"/>
        <w:rPr>
          <w:rFonts w:ascii="Calibri" w:hAnsi="Calibri"/>
          <w:color w:val="000000" w:themeColor="text1"/>
        </w:rPr>
      </w:pPr>
      <w:r w:rsidRPr="00A60237">
        <w:rPr>
          <w:rFonts w:ascii="Calibri" w:hAnsi="Calibri"/>
          <w:noProof/>
          <w:color w:val="000000" w:themeColor="text1"/>
          <w:lang w:val="en-US" w:eastAsia="en-US"/>
        </w:rPr>
        <w:drawing>
          <wp:anchor distT="0" distB="0" distL="114300" distR="114300" simplePos="0" relativeHeight="251695104" behindDoc="0" locked="0" layoutInCell="1" allowOverlap="1" wp14:anchorId="6343AD5F" wp14:editId="365EF964">
            <wp:simplePos x="0" y="0"/>
            <wp:positionH relativeFrom="margin">
              <wp:align>center</wp:align>
            </wp:positionH>
            <wp:positionV relativeFrom="paragraph">
              <wp:posOffset>13970</wp:posOffset>
            </wp:positionV>
            <wp:extent cx="3952875" cy="2792730"/>
            <wp:effectExtent l="0" t="0" r="9525" b="7620"/>
            <wp:wrapTight wrapText="bothSides">
              <wp:wrapPolygon edited="0">
                <wp:start x="0" y="0"/>
                <wp:lineTo x="0" y="21512"/>
                <wp:lineTo x="21548" y="21512"/>
                <wp:lineTo x="215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xeddata.tiff"/>
                    <pic:cNvPicPr/>
                  </pic:nvPicPr>
                  <pic:blipFill>
                    <a:blip r:embed="rId12">
                      <a:extLst>
                        <a:ext uri="{28A0092B-C50C-407E-A947-70E740481C1C}">
                          <a14:useLocalDpi xmlns:a14="http://schemas.microsoft.com/office/drawing/2010/main" val="0"/>
                        </a:ext>
                      </a:extLst>
                    </a:blip>
                    <a:stretch>
                      <a:fillRect/>
                    </a:stretch>
                  </pic:blipFill>
                  <pic:spPr>
                    <a:xfrm>
                      <a:off x="0" y="0"/>
                      <a:ext cx="3952875" cy="2792730"/>
                    </a:xfrm>
                    <a:prstGeom prst="rect">
                      <a:avLst/>
                    </a:prstGeom>
                  </pic:spPr>
                </pic:pic>
              </a:graphicData>
            </a:graphic>
            <wp14:sizeRelH relativeFrom="page">
              <wp14:pctWidth>0</wp14:pctWidth>
            </wp14:sizeRelH>
            <wp14:sizeRelV relativeFrom="page">
              <wp14:pctHeight>0</wp14:pctHeight>
            </wp14:sizeRelV>
          </wp:anchor>
        </w:drawing>
      </w:r>
    </w:p>
    <w:p w14:paraId="078DFA31" w14:textId="77777777" w:rsidR="00005BF8" w:rsidRPr="00A60237" w:rsidRDefault="00005BF8" w:rsidP="00005BF8">
      <w:pPr>
        <w:spacing w:line="480" w:lineRule="auto"/>
        <w:jc w:val="center"/>
        <w:outlineLvl w:val="0"/>
        <w:rPr>
          <w:rFonts w:ascii="Calibri" w:hAnsi="Calibri"/>
          <w:color w:val="000000" w:themeColor="text1"/>
        </w:rPr>
      </w:pPr>
    </w:p>
    <w:p w14:paraId="6CC3CFA3" w14:textId="77777777" w:rsidR="00005BF8" w:rsidRPr="00A60237" w:rsidRDefault="00005BF8" w:rsidP="00005BF8">
      <w:pPr>
        <w:spacing w:line="480" w:lineRule="auto"/>
        <w:jc w:val="center"/>
        <w:outlineLvl w:val="0"/>
        <w:rPr>
          <w:rFonts w:ascii="Calibri" w:hAnsi="Calibri"/>
          <w:i/>
          <w:color w:val="000000" w:themeColor="text1"/>
        </w:rPr>
      </w:pPr>
    </w:p>
    <w:p w14:paraId="2F019601" w14:textId="77777777" w:rsidR="00005BF8" w:rsidRPr="00A60237" w:rsidRDefault="00005BF8" w:rsidP="00005BF8">
      <w:pPr>
        <w:spacing w:line="480" w:lineRule="auto"/>
        <w:jc w:val="center"/>
        <w:outlineLvl w:val="0"/>
        <w:rPr>
          <w:rFonts w:ascii="Calibri" w:hAnsi="Calibri"/>
          <w:i/>
          <w:color w:val="000000" w:themeColor="text1"/>
        </w:rPr>
      </w:pPr>
    </w:p>
    <w:p w14:paraId="6AE46C84" w14:textId="77777777" w:rsidR="00005BF8" w:rsidRPr="00A60237" w:rsidRDefault="00005BF8" w:rsidP="00005BF8">
      <w:pPr>
        <w:spacing w:line="480" w:lineRule="auto"/>
        <w:jc w:val="center"/>
        <w:outlineLvl w:val="0"/>
        <w:rPr>
          <w:rFonts w:ascii="Calibri" w:hAnsi="Calibri"/>
          <w:i/>
          <w:color w:val="000000" w:themeColor="text1"/>
        </w:rPr>
      </w:pPr>
    </w:p>
    <w:p w14:paraId="58240115" w14:textId="77777777" w:rsidR="00005BF8" w:rsidRPr="00A60237" w:rsidRDefault="00005BF8" w:rsidP="00005BF8">
      <w:pPr>
        <w:spacing w:line="480" w:lineRule="auto"/>
        <w:jc w:val="center"/>
        <w:outlineLvl w:val="0"/>
        <w:rPr>
          <w:rFonts w:ascii="Calibri" w:hAnsi="Calibri"/>
          <w:i/>
          <w:color w:val="000000" w:themeColor="text1"/>
        </w:rPr>
      </w:pPr>
    </w:p>
    <w:p w14:paraId="784A69A7" w14:textId="77777777" w:rsidR="00005BF8" w:rsidRPr="00A60237" w:rsidRDefault="00005BF8" w:rsidP="00005BF8">
      <w:pPr>
        <w:spacing w:line="480" w:lineRule="auto"/>
        <w:jc w:val="center"/>
        <w:outlineLvl w:val="0"/>
        <w:rPr>
          <w:rFonts w:ascii="Calibri" w:hAnsi="Calibri"/>
          <w:i/>
          <w:color w:val="000000" w:themeColor="text1"/>
        </w:rPr>
      </w:pPr>
    </w:p>
    <w:p w14:paraId="59C42281" w14:textId="77777777" w:rsidR="00005BF8" w:rsidRPr="00A60237" w:rsidRDefault="00005BF8" w:rsidP="00005BF8">
      <w:pPr>
        <w:spacing w:line="480" w:lineRule="auto"/>
        <w:outlineLvl w:val="0"/>
        <w:rPr>
          <w:rFonts w:ascii="Calibri" w:hAnsi="Calibri"/>
          <w:i/>
          <w:color w:val="000000" w:themeColor="text1"/>
        </w:rPr>
      </w:pPr>
    </w:p>
    <w:p w14:paraId="74925009" w14:textId="77777777" w:rsidR="00005BF8" w:rsidRPr="00A60237" w:rsidRDefault="00005BF8" w:rsidP="00005BF8">
      <w:pPr>
        <w:spacing w:line="480" w:lineRule="auto"/>
        <w:jc w:val="both"/>
        <w:rPr>
          <w:rFonts w:ascii="Calibri" w:hAnsi="Calibri"/>
        </w:rPr>
      </w:pPr>
    </w:p>
    <w:p w14:paraId="546C8C00" w14:textId="77777777" w:rsidR="00005BF8" w:rsidRPr="00A60237" w:rsidRDefault="00005BF8" w:rsidP="00005BF8">
      <w:pPr>
        <w:spacing w:line="480" w:lineRule="auto"/>
        <w:jc w:val="both"/>
        <w:rPr>
          <w:rFonts w:ascii="Calibri" w:hAnsi="Calibri"/>
        </w:rPr>
      </w:pPr>
      <w:r w:rsidRPr="00A60237">
        <w:rPr>
          <w:rFonts w:ascii="Calibri" w:hAnsi="Calibri"/>
        </w:rPr>
        <w:t xml:space="preserve">Figure </w:t>
      </w:r>
      <w:r w:rsidRPr="00A60237">
        <w:rPr>
          <w:rFonts w:ascii="Calibri" w:hAnsi="Calibri"/>
          <w:color w:val="000000" w:themeColor="text1"/>
        </w:rPr>
        <w:t>6</w:t>
      </w:r>
      <w:r w:rsidRPr="00A60237">
        <w:rPr>
          <w:rFonts w:ascii="Calibri" w:hAnsi="Calibri"/>
        </w:rPr>
        <w:t>. Proportion correct (with standard error in error bars) in Experiment 3 as a function of stimulus condition, distractors, and concurrent task</w:t>
      </w:r>
    </w:p>
    <w:p w14:paraId="5C0E3B6C" w14:textId="303C9083" w:rsidR="00005BF8" w:rsidRPr="00A60237" w:rsidRDefault="00005BF8">
      <w:pPr>
        <w:spacing w:after="160" w:line="259" w:lineRule="auto"/>
        <w:rPr>
          <w:rFonts w:ascii="Calibri" w:hAnsi="Calibri"/>
        </w:rPr>
      </w:pPr>
      <w:r w:rsidRPr="00A60237">
        <w:rPr>
          <w:rFonts w:ascii="Calibri" w:hAnsi="Calibri"/>
        </w:rPr>
        <w:br w:type="page"/>
      </w:r>
    </w:p>
    <w:p w14:paraId="4E8D46AF" w14:textId="77777777" w:rsidR="00005BF8" w:rsidRPr="00A60237" w:rsidRDefault="00005BF8" w:rsidP="00005BF8">
      <w:pPr>
        <w:spacing w:line="480" w:lineRule="auto"/>
        <w:ind w:firstLine="720"/>
        <w:jc w:val="both"/>
        <w:rPr>
          <w:rFonts w:ascii="Calibri" w:hAnsi="Calibri"/>
        </w:rPr>
      </w:pPr>
    </w:p>
    <w:p w14:paraId="1CDD8337" w14:textId="77777777" w:rsidR="00005BF8" w:rsidRPr="00A60237" w:rsidRDefault="00005BF8" w:rsidP="00005BF8">
      <w:pPr>
        <w:spacing w:line="480" w:lineRule="auto"/>
        <w:ind w:firstLine="720"/>
        <w:jc w:val="both"/>
        <w:rPr>
          <w:rFonts w:ascii="Calibri" w:hAnsi="Calibri"/>
        </w:rPr>
      </w:pPr>
      <w:r w:rsidRPr="00A60237">
        <w:rPr>
          <w:rFonts w:ascii="Calibri" w:hAnsi="Calibri"/>
          <w:noProof/>
          <w:lang w:val="en-US" w:eastAsia="en-US"/>
        </w:rPr>
        <w:drawing>
          <wp:anchor distT="0" distB="0" distL="114300" distR="114300" simplePos="0" relativeHeight="251697152" behindDoc="0" locked="0" layoutInCell="1" allowOverlap="1" wp14:anchorId="0539C28B" wp14:editId="13E8F802">
            <wp:simplePos x="0" y="0"/>
            <wp:positionH relativeFrom="column">
              <wp:posOffset>1194435</wp:posOffset>
            </wp:positionH>
            <wp:positionV relativeFrom="paragraph">
              <wp:posOffset>165735</wp:posOffset>
            </wp:positionV>
            <wp:extent cx="3315335" cy="2846070"/>
            <wp:effectExtent l="0" t="0" r="12065" b="0"/>
            <wp:wrapTight wrapText="bothSides">
              <wp:wrapPolygon edited="0">
                <wp:start x="0" y="0"/>
                <wp:lineTo x="0" y="21398"/>
                <wp:lineTo x="21513" y="21398"/>
                <wp:lineTo x="2151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mberrgreyscale.tif"/>
                    <pic:cNvPicPr/>
                  </pic:nvPicPr>
                  <pic:blipFill>
                    <a:blip r:embed="rId13">
                      <a:extLst>
                        <a:ext uri="{28A0092B-C50C-407E-A947-70E740481C1C}">
                          <a14:useLocalDpi xmlns:a14="http://schemas.microsoft.com/office/drawing/2010/main" val="0"/>
                        </a:ext>
                      </a:extLst>
                    </a:blip>
                    <a:stretch>
                      <a:fillRect/>
                    </a:stretch>
                  </pic:blipFill>
                  <pic:spPr>
                    <a:xfrm>
                      <a:off x="0" y="0"/>
                      <a:ext cx="3315335" cy="2846070"/>
                    </a:xfrm>
                    <a:prstGeom prst="rect">
                      <a:avLst/>
                    </a:prstGeom>
                  </pic:spPr>
                </pic:pic>
              </a:graphicData>
            </a:graphic>
            <wp14:sizeRelH relativeFrom="page">
              <wp14:pctWidth>0</wp14:pctWidth>
            </wp14:sizeRelH>
            <wp14:sizeRelV relativeFrom="page">
              <wp14:pctHeight>0</wp14:pctHeight>
            </wp14:sizeRelV>
          </wp:anchor>
        </w:drawing>
      </w:r>
    </w:p>
    <w:p w14:paraId="78FF8E13" w14:textId="77777777" w:rsidR="00005BF8" w:rsidRPr="00A60237" w:rsidRDefault="00005BF8" w:rsidP="00005BF8">
      <w:pPr>
        <w:spacing w:line="480" w:lineRule="auto"/>
        <w:jc w:val="both"/>
        <w:rPr>
          <w:rFonts w:ascii="Calibri" w:hAnsi="Calibri"/>
        </w:rPr>
      </w:pPr>
    </w:p>
    <w:p w14:paraId="7EFA5879" w14:textId="77777777" w:rsidR="00005BF8" w:rsidRPr="00A60237" w:rsidRDefault="00005BF8" w:rsidP="00005BF8">
      <w:pPr>
        <w:spacing w:line="480" w:lineRule="auto"/>
        <w:jc w:val="both"/>
        <w:rPr>
          <w:rFonts w:ascii="Calibri" w:hAnsi="Calibri"/>
        </w:rPr>
      </w:pPr>
    </w:p>
    <w:p w14:paraId="6521179C" w14:textId="77777777" w:rsidR="00005BF8" w:rsidRPr="00A60237" w:rsidRDefault="00005BF8" w:rsidP="00005BF8">
      <w:pPr>
        <w:spacing w:line="480" w:lineRule="auto"/>
        <w:jc w:val="both"/>
        <w:rPr>
          <w:rFonts w:ascii="Calibri" w:hAnsi="Calibri"/>
        </w:rPr>
      </w:pPr>
    </w:p>
    <w:p w14:paraId="4193AD0A" w14:textId="77777777" w:rsidR="00005BF8" w:rsidRPr="00A60237" w:rsidRDefault="00005BF8" w:rsidP="00005BF8">
      <w:pPr>
        <w:spacing w:line="480" w:lineRule="auto"/>
        <w:jc w:val="both"/>
        <w:rPr>
          <w:rFonts w:ascii="Calibri" w:hAnsi="Calibri"/>
        </w:rPr>
      </w:pPr>
    </w:p>
    <w:p w14:paraId="59622BA7" w14:textId="77777777" w:rsidR="00005BF8" w:rsidRPr="00A60237" w:rsidRDefault="00005BF8" w:rsidP="00005BF8">
      <w:pPr>
        <w:spacing w:line="480" w:lineRule="auto"/>
        <w:ind w:firstLine="720"/>
        <w:jc w:val="both"/>
        <w:rPr>
          <w:rFonts w:ascii="Calibri" w:hAnsi="Calibri"/>
        </w:rPr>
      </w:pPr>
    </w:p>
    <w:p w14:paraId="26318966" w14:textId="77777777" w:rsidR="00005BF8" w:rsidRPr="00A60237" w:rsidRDefault="00005BF8" w:rsidP="00005BF8">
      <w:pPr>
        <w:spacing w:line="480" w:lineRule="auto"/>
        <w:ind w:firstLine="720"/>
        <w:jc w:val="both"/>
        <w:rPr>
          <w:rFonts w:ascii="Calibri" w:hAnsi="Calibri"/>
        </w:rPr>
      </w:pPr>
    </w:p>
    <w:p w14:paraId="5570DED4" w14:textId="77777777" w:rsidR="00005BF8" w:rsidRPr="00A60237" w:rsidRDefault="00005BF8" w:rsidP="00005BF8">
      <w:pPr>
        <w:spacing w:line="480" w:lineRule="auto"/>
        <w:ind w:firstLine="720"/>
        <w:jc w:val="both"/>
        <w:rPr>
          <w:rFonts w:ascii="Calibri" w:hAnsi="Calibri"/>
        </w:rPr>
      </w:pPr>
    </w:p>
    <w:p w14:paraId="66213D82" w14:textId="77777777" w:rsidR="00005BF8" w:rsidRPr="00A60237" w:rsidRDefault="00005BF8" w:rsidP="00005BF8">
      <w:pPr>
        <w:spacing w:line="480" w:lineRule="auto"/>
        <w:jc w:val="both"/>
        <w:rPr>
          <w:rFonts w:ascii="Calibri" w:hAnsi="Calibri"/>
        </w:rPr>
      </w:pPr>
    </w:p>
    <w:p w14:paraId="2441A3E8" w14:textId="77777777" w:rsidR="00005BF8" w:rsidRPr="00A60237" w:rsidRDefault="00005BF8" w:rsidP="00005BF8">
      <w:pPr>
        <w:spacing w:line="480" w:lineRule="auto"/>
        <w:jc w:val="both"/>
        <w:rPr>
          <w:rFonts w:ascii="Calibri" w:hAnsi="Calibri"/>
        </w:rPr>
      </w:pPr>
      <w:r w:rsidRPr="00A60237">
        <w:rPr>
          <w:rFonts w:ascii="Calibri" w:hAnsi="Calibri"/>
        </w:rPr>
        <w:t xml:space="preserve">Figure </w:t>
      </w:r>
      <w:r w:rsidRPr="00A60237">
        <w:rPr>
          <w:rFonts w:ascii="Calibri" w:hAnsi="Calibri"/>
          <w:color w:val="000000" w:themeColor="text1"/>
        </w:rPr>
        <w:t>7</w:t>
      </w:r>
      <w:r w:rsidRPr="00A60237">
        <w:rPr>
          <w:rFonts w:ascii="Calibri" w:hAnsi="Calibri"/>
        </w:rPr>
        <w:t xml:space="preserve">. Schematic illustration (not to scale) of display configurations from each of the distractor conditions in Experiment 4. </w:t>
      </w:r>
    </w:p>
    <w:p w14:paraId="1E80CEE1" w14:textId="2DBD37E4" w:rsidR="00005BF8" w:rsidRPr="00A60237" w:rsidRDefault="00005BF8">
      <w:pPr>
        <w:spacing w:after="160" w:line="259" w:lineRule="auto"/>
        <w:rPr>
          <w:rFonts w:ascii="Calibri" w:hAnsi="Calibri"/>
        </w:rPr>
      </w:pPr>
      <w:r w:rsidRPr="00A60237">
        <w:rPr>
          <w:rFonts w:ascii="Calibri" w:hAnsi="Calibri"/>
        </w:rPr>
        <w:br w:type="page"/>
      </w:r>
    </w:p>
    <w:p w14:paraId="4366B6CE" w14:textId="256DFF7A" w:rsidR="00005BF8" w:rsidRPr="00A60237" w:rsidRDefault="00005BF8" w:rsidP="00005BF8">
      <w:pPr>
        <w:spacing w:line="480" w:lineRule="auto"/>
        <w:jc w:val="both"/>
        <w:rPr>
          <w:rFonts w:ascii="Calibri" w:hAnsi="Calibri"/>
        </w:rPr>
      </w:pPr>
    </w:p>
    <w:p w14:paraId="625A75D1" w14:textId="07EEA552" w:rsidR="00005BF8" w:rsidRPr="00A60237" w:rsidRDefault="00005BF8" w:rsidP="00005BF8">
      <w:pPr>
        <w:spacing w:line="480" w:lineRule="auto"/>
        <w:jc w:val="both"/>
        <w:rPr>
          <w:rFonts w:ascii="Calibri" w:hAnsi="Calibri"/>
        </w:rPr>
      </w:pPr>
      <w:r w:rsidRPr="00A60237">
        <w:rPr>
          <w:rFonts w:ascii="Calibri" w:hAnsi="Calibri"/>
          <w:noProof/>
          <w:color w:val="000000" w:themeColor="text1"/>
          <w:lang w:val="en-US" w:eastAsia="en-US"/>
        </w:rPr>
        <w:drawing>
          <wp:anchor distT="0" distB="0" distL="114300" distR="114300" simplePos="0" relativeHeight="251699200" behindDoc="0" locked="0" layoutInCell="1" allowOverlap="1" wp14:anchorId="65E5F863" wp14:editId="37355759">
            <wp:simplePos x="0" y="0"/>
            <wp:positionH relativeFrom="column">
              <wp:posOffset>965835</wp:posOffset>
            </wp:positionH>
            <wp:positionV relativeFrom="paragraph">
              <wp:posOffset>27305</wp:posOffset>
            </wp:positionV>
            <wp:extent cx="3610610" cy="2517140"/>
            <wp:effectExtent l="0" t="0" r="0" b="0"/>
            <wp:wrapTight wrapText="bothSides">
              <wp:wrapPolygon edited="0">
                <wp:start x="0" y="0"/>
                <wp:lineTo x="0" y="21360"/>
                <wp:lineTo x="21425" y="21360"/>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mberdata.tiff"/>
                    <pic:cNvPicPr/>
                  </pic:nvPicPr>
                  <pic:blipFill>
                    <a:blip r:embed="rId14">
                      <a:extLst>
                        <a:ext uri="{28A0092B-C50C-407E-A947-70E740481C1C}">
                          <a14:useLocalDpi xmlns:a14="http://schemas.microsoft.com/office/drawing/2010/main" val="0"/>
                        </a:ext>
                      </a:extLst>
                    </a:blip>
                    <a:stretch>
                      <a:fillRect/>
                    </a:stretch>
                  </pic:blipFill>
                  <pic:spPr>
                    <a:xfrm>
                      <a:off x="0" y="0"/>
                      <a:ext cx="3610610" cy="2517140"/>
                    </a:xfrm>
                    <a:prstGeom prst="rect">
                      <a:avLst/>
                    </a:prstGeom>
                  </pic:spPr>
                </pic:pic>
              </a:graphicData>
            </a:graphic>
            <wp14:sizeRelH relativeFrom="page">
              <wp14:pctWidth>0</wp14:pctWidth>
            </wp14:sizeRelH>
            <wp14:sizeRelV relativeFrom="page">
              <wp14:pctHeight>0</wp14:pctHeight>
            </wp14:sizeRelV>
          </wp:anchor>
        </w:drawing>
      </w:r>
    </w:p>
    <w:p w14:paraId="465B8A91" w14:textId="77777777" w:rsidR="00005BF8" w:rsidRPr="00A60237" w:rsidRDefault="00005BF8" w:rsidP="00005BF8">
      <w:pPr>
        <w:spacing w:line="480" w:lineRule="auto"/>
        <w:jc w:val="both"/>
        <w:rPr>
          <w:rFonts w:ascii="Calibri" w:hAnsi="Calibri"/>
          <w:color w:val="000000" w:themeColor="text1"/>
        </w:rPr>
      </w:pPr>
    </w:p>
    <w:p w14:paraId="40DFB46B" w14:textId="77777777" w:rsidR="00005BF8" w:rsidRPr="00A60237" w:rsidRDefault="00005BF8" w:rsidP="00005BF8">
      <w:pPr>
        <w:spacing w:line="480" w:lineRule="auto"/>
        <w:jc w:val="both"/>
        <w:rPr>
          <w:rFonts w:ascii="Calibri" w:hAnsi="Calibri"/>
          <w:color w:val="000000" w:themeColor="text1"/>
        </w:rPr>
      </w:pPr>
      <w:r w:rsidRPr="00A60237">
        <w:rPr>
          <w:rFonts w:ascii="Calibri" w:hAnsi="Calibri"/>
          <w:color w:val="000000" w:themeColor="text1"/>
        </w:rPr>
        <w:tab/>
      </w:r>
    </w:p>
    <w:p w14:paraId="61193B3F" w14:textId="77777777" w:rsidR="00005BF8" w:rsidRPr="00A60237" w:rsidRDefault="00005BF8" w:rsidP="00005BF8">
      <w:pPr>
        <w:spacing w:line="480" w:lineRule="auto"/>
        <w:jc w:val="both"/>
        <w:rPr>
          <w:rFonts w:ascii="Calibri" w:hAnsi="Calibri"/>
        </w:rPr>
      </w:pPr>
    </w:p>
    <w:p w14:paraId="2002B994" w14:textId="77777777" w:rsidR="00005BF8" w:rsidRPr="00A60237" w:rsidRDefault="00005BF8" w:rsidP="00005BF8">
      <w:pPr>
        <w:spacing w:line="480" w:lineRule="auto"/>
        <w:jc w:val="both"/>
        <w:rPr>
          <w:rFonts w:ascii="Calibri" w:hAnsi="Calibri"/>
        </w:rPr>
      </w:pPr>
    </w:p>
    <w:p w14:paraId="23962681" w14:textId="77777777" w:rsidR="00005BF8" w:rsidRPr="00A60237" w:rsidRDefault="00005BF8" w:rsidP="00005BF8">
      <w:pPr>
        <w:spacing w:line="480" w:lineRule="auto"/>
        <w:jc w:val="both"/>
        <w:rPr>
          <w:rFonts w:ascii="Calibri" w:hAnsi="Calibri"/>
        </w:rPr>
      </w:pPr>
    </w:p>
    <w:p w14:paraId="524FDE21" w14:textId="77777777" w:rsidR="00005BF8" w:rsidRPr="00A60237" w:rsidRDefault="00005BF8" w:rsidP="00005BF8">
      <w:pPr>
        <w:spacing w:line="480" w:lineRule="auto"/>
        <w:jc w:val="both"/>
        <w:rPr>
          <w:rFonts w:ascii="Calibri" w:hAnsi="Calibri"/>
        </w:rPr>
      </w:pPr>
    </w:p>
    <w:p w14:paraId="5D098BD3" w14:textId="77777777" w:rsidR="00005BF8" w:rsidRPr="00A60237" w:rsidRDefault="00005BF8" w:rsidP="00005BF8">
      <w:pPr>
        <w:spacing w:line="480" w:lineRule="auto"/>
        <w:jc w:val="both"/>
        <w:rPr>
          <w:rFonts w:ascii="Calibri" w:hAnsi="Calibri"/>
        </w:rPr>
      </w:pPr>
    </w:p>
    <w:p w14:paraId="524616D0" w14:textId="77777777" w:rsidR="00005BF8" w:rsidRPr="00A60237" w:rsidRDefault="00005BF8" w:rsidP="00005BF8">
      <w:pPr>
        <w:spacing w:line="480" w:lineRule="auto"/>
        <w:jc w:val="both"/>
        <w:rPr>
          <w:rFonts w:ascii="Calibri" w:hAnsi="Calibri"/>
        </w:rPr>
      </w:pPr>
      <w:r w:rsidRPr="00A60237">
        <w:rPr>
          <w:rFonts w:ascii="Calibri" w:hAnsi="Calibri"/>
        </w:rPr>
        <w:t xml:space="preserve">Figure </w:t>
      </w:r>
      <w:r w:rsidRPr="00A60237">
        <w:rPr>
          <w:rFonts w:ascii="Calibri" w:hAnsi="Calibri"/>
          <w:color w:val="000000" w:themeColor="text1"/>
        </w:rPr>
        <w:t xml:space="preserve">8. </w:t>
      </w:r>
      <w:r w:rsidRPr="00A60237">
        <w:rPr>
          <w:rFonts w:ascii="Calibri" w:hAnsi="Calibri"/>
        </w:rPr>
        <w:t>Proportion correct (with standard error in error bars) in Experiment 4 as a function of distractors and concurrent task</w:t>
      </w:r>
    </w:p>
    <w:p w14:paraId="4F15E54B" w14:textId="18C904A6" w:rsidR="00005BF8" w:rsidRPr="00A60237" w:rsidRDefault="00005BF8">
      <w:pPr>
        <w:spacing w:after="160" w:line="259" w:lineRule="auto"/>
        <w:rPr>
          <w:rFonts w:ascii="Calibri" w:hAnsi="Calibri"/>
        </w:rPr>
      </w:pPr>
      <w:r w:rsidRPr="00A60237">
        <w:rPr>
          <w:rFonts w:ascii="Calibri" w:hAnsi="Calibri"/>
        </w:rPr>
        <w:br w:type="page"/>
      </w:r>
    </w:p>
    <w:p w14:paraId="65A7B29C" w14:textId="77777777" w:rsidR="00005BF8" w:rsidRPr="00A60237" w:rsidRDefault="00005BF8" w:rsidP="00005BF8">
      <w:pPr>
        <w:spacing w:line="480" w:lineRule="auto"/>
        <w:jc w:val="both"/>
        <w:outlineLvl w:val="0"/>
        <w:rPr>
          <w:rFonts w:ascii="Calibri" w:hAnsi="Calibri"/>
          <w:color w:val="000000" w:themeColor="text1"/>
        </w:rPr>
      </w:pPr>
    </w:p>
    <w:p w14:paraId="6D7C00AE" w14:textId="77777777" w:rsidR="00005BF8" w:rsidRPr="00A60237" w:rsidRDefault="00005BF8" w:rsidP="00005BF8">
      <w:pPr>
        <w:spacing w:line="480" w:lineRule="auto"/>
        <w:outlineLvl w:val="0"/>
        <w:rPr>
          <w:rFonts w:ascii="Calibri" w:hAnsi="Calibri"/>
          <w:color w:val="000000" w:themeColor="text1"/>
        </w:rPr>
      </w:pPr>
      <w:r w:rsidRPr="00A60237">
        <w:rPr>
          <w:rFonts w:ascii="Calibri" w:hAnsi="Calibri"/>
          <w:noProof/>
          <w:color w:val="000000" w:themeColor="text1"/>
          <w:lang w:val="en-US" w:eastAsia="en-US"/>
        </w:rPr>
        <w:drawing>
          <wp:anchor distT="0" distB="0" distL="114300" distR="114300" simplePos="0" relativeHeight="251701248" behindDoc="0" locked="0" layoutInCell="1" allowOverlap="1" wp14:anchorId="51D5B741" wp14:editId="0EE40BF0">
            <wp:simplePos x="0" y="0"/>
            <wp:positionH relativeFrom="column">
              <wp:posOffset>657225</wp:posOffset>
            </wp:positionH>
            <wp:positionV relativeFrom="paragraph">
              <wp:posOffset>104775</wp:posOffset>
            </wp:positionV>
            <wp:extent cx="4362450" cy="2884805"/>
            <wp:effectExtent l="0" t="0" r="0" b="0"/>
            <wp:wrapTight wrapText="bothSides">
              <wp:wrapPolygon edited="0">
                <wp:start x="0" y="0"/>
                <wp:lineTo x="0" y="21396"/>
                <wp:lineTo x="21506" y="21396"/>
                <wp:lineTo x="215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laydata.tiff"/>
                    <pic:cNvPicPr/>
                  </pic:nvPicPr>
                  <pic:blipFill>
                    <a:blip r:embed="rId15">
                      <a:extLst>
                        <a:ext uri="{28A0092B-C50C-407E-A947-70E740481C1C}">
                          <a14:useLocalDpi xmlns:a14="http://schemas.microsoft.com/office/drawing/2010/main" val="0"/>
                        </a:ext>
                      </a:extLst>
                    </a:blip>
                    <a:stretch>
                      <a:fillRect/>
                    </a:stretch>
                  </pic:blipFill>
                  <pic:spPr>
                    <a:xfrm>
                      <a:off x="0" y="0"/>
                      <a:ext cx="4362450" cy="2884805"/>
                    </a:xfrm>
                    <a:prstGeom prst="rect">
                      <a:avLst/>
                    </a:prstGeom>
                  </pic:spPr>
                </pic:pic>
              </a:graphicData>
            </a:graphic>
            <wp14:sizeRelH relativeFrom="page">
              <wp14:pctWidth>0</wp14:pctWidth>
            </wp14:sizeRelH>
            <wp14:sizeRelV relativeFrom="page">
              <wp14:pctHeight>0</wp14:pctHeight>
            </wp14:sizeRelV>
          </wp:anchor>
        </w:drawing>
      </w:r>
    </w:p>
    <w:p w14:paraId="493316A3" w14:textId="77777777" w:rsidR="00005BF8" w:rsidRPr="00A60237" w:rsidRDefault="00005BF8" w:rsidP="00005BF8">
      <w:pPr>
        <w:spacing w:line="480" w:lineRule="auto"/>
        <w:outlineLvl w:val="0"/>
        <w:rPr>
          <w:rFonts w:ascii="Calibri" w:hAnsi="Calibri"/>
          <w:color w:val="000000" w:themeColor="text1"/>
        </w:rPr>
      </w:pPr>
    </w:p>
    <w:p w14:paraId="47F835C5" w14:textId="77777777" w:rsidR="00005BF8" w:rsidRPr="00A60237" w:rsidRDefault="00005BF8" w:rsidP="00005BF8">
      <w:pPr>
        <w:spacing w:line="480" w:lineRule="auto"/>
        <w:outlineLvl w:val="0"/>
        <w:rPr>
          <w:rFonts w:ascii="Calibri" w:hAnsi="Calibri"/>
          <w:color w:val="000000" w:themeColor="text1"/>
        </w:rPr>
      </w:pPr>
      <w:r w:rsidRPr="00A60237">
        <w:rPr>
          <w:rFonts w:ascii="Calibri" w:hAnsi="Calibri"/>
          <w:color w:val="000000" w:themeColor="text1"/>
        </w:rPr>
        <w:tab/>
      </w:r>
    </w:p>
    <w:p w14:paraId="18339625" w14:textId="77777777" w:rsidR="00005BF8" w:rsidRPr="00A60237" w:rsidRDefault="00005BF8" w:rsidP="00005BF8">
      <w:pPr>
        <w:spacing w:line="480" w:lineRule="auto"/>
        <w:outlineLvl w:val="0"/>
        <w:rPr>
          <w:rFonts w:ascii="Calibri" w:hAnsi="Calibri"/>
          <w:color w:val="000000" w:themeColor="text1"/>
        </w:rPr>
      </w:pPr>
    </w:p>
    <w:p w14:paraId="0E13B92D" w14:textId="77777777" w:rsidR="00005BF8" w:rsidRPr="00A60237" w:rsidRDefault="00005BF8" w:rsidP="00005BF8">
      <w:pPr>
        <w:spacing w:line="480" w:lineRule="auto"/>
        <w:outlineLvl w:val="0"/>
        <w:rPr>
          <w:rFonts w:ascii="Calibri" w:hAnsi="Calibri"/>
          <w:color w:val="000000" w:themeColor="text1"/>
        </w:rPr>
      </w:pPr>
    </w:p>
    <w:p w14:paraId="25B39B83" w14:textId="77777777" w:rsidR="00005BF8" w:rsidRPr="00A60237" w:rsidRDefault="00005BF8" w:rsidP="00005BF8">
      <w:pPr>
        <w:spacing w:line="480" w:lineRule="auto"/>
        <w:outlineLvl w:val="0"/>
        <w:rPr>
          <w:rFonts w:ascii="Calibri" w:hAnsi="Calibri"/>
          <w:color w:val="000000" w:themeColor="text1"/>
        </w:rPr>
      </w:pPr>
    </w:p>
    <w:p w14:paraId="7661B1D9" w14:textId="77777777" w:rsidR="00005BF8" w:rsidRPr="00A60237" w:rsidRDefault="00005BF8" w:rsidP="00005BF8">
      <w:pPr>
        <w:spacing w:line="480" w:lineRule="auto"/>
        <w:outlineLvl w:val="0"/>
        <w:rPr>
          <w:rFonts w:ascii="Calibri" w:hAnsi="Calibri"/>
          <w:color w:val="000000" w:themeColor="text1"/>
        </w:rPr>
      </w:pPr>
    </w:p>
    <w:p w14:paraId="1CF0DA0E" w14:textId="77777777" w:rsidR="00005BF8" w:rsidRPr="00A60237" w:rsidRDefault="00005BF8" w:rsidP="00005BF8">
      <w:pPr>
        <w:spacing w:line="480" w:lineRule="auto"/>
        <w:outlineLvl w:val="0"/>
        <w:rPr>
          <w:rFonts w:ascii="Calibri" w:hAnsi="Calibri"/>
          <w:color w:val="000000" w:themeColor="text1"/>
        </w:rPr>
      </w:pPr>
    </w:p>
    <w:p w14:paraId="5EEA0740" w14:textId="77777777" w:rsidR="00005BF8" w:rsidRPr="00A60237" w:rsidRDefault="00005BF8" w:rsidP="00005BF8">
      <w:pPr>
        <w:spacing w:line="480" w:lineRule="auto"/>
        <w:outlineLvl w:val="0"/>
        <w:rPr>
          <w:rFonts w:ascii="Calibri" w:hAnsi="Calibri"/>
          <w:color w:val="000000" w:themeColor="text1"/>
        </w:rPr>
      </w:pPr>
    </w:p>
    <w:p w14:paraId="5DAAA910" w14:textId="77777777" w:rsidR="00005BF8" w:rsidRPr="00A60237" w:rsidRDefault="00005BF8" w:rsidP="00005BF8">
      <w:pPr>
        <w:spacing w:line="480" w:lineRule="auto"/>
        <w:jc w:val="both"/>
        <w:rPr>
          <w:rFonts w:ascii="Calibri" w:hAnsi="Calibri"/>
        </w:rPr>
      </w:pPr>
    </w:p>
    <w:p w14:paraId="53251CFB" w14:textId="77777777" w:rsidR="00005BF8" w:rsidRPr="00A60237" w:rsidRDefault="00005BF8" w:rsidP="00005BF8">
      <w:pPr>
        <w:spacing w:line="480" w:lineRule="auto"/>
        <w:jc w:val="both"/>
        <w:rPr>
          <w:rFonts w:ascii="Calibri" w:hAnsi="Calibri"/>
        </w:rPr>
      </w:pPr>
      <w:r w:rsidRPr="00A60237">
        <w:rPr>
          <w:rFonts w:ascii="Calibri" w:hAnsi="Calibri"/>
        </w:rPr>
        <w:t xml:space="preserve">Figure </w:t>
      </w:r>
      <w:r w:rsidRPr="00A60237">
        <w:rPr>
          <w:rFonts w:ascii="Calibri" w:hAnsi="Calibri"/>
          <w:color w:val="000000" w:themeColor="text1"/>
        </w:rPr>
        <w:t>9</w:t>
      </w:r>
      <w:r w:rsidRPr="00A60237">
        <w:rPr>
          <w:rFonts w:ascii="Calibri" w:hAnsi="Calibri"/>
        </w:rPr>
        <w:t>. Proportion correct (with standard error in error bars) in Experiment 5 as a function of stimulus condition, distractors, and concurrent task</w:t>
      </w:r>
    </w:p>
    <w:p w14:paraId="72C4095A" w14:textId="4E95FFCA" w:rsidR="00005BF8" w:rsidRPr="00A60237" w:rsidRDefault="00005BF8">
      <w:pPr>
        <w:spacing w:after="160" w:line="259" w:lineRule="auto"/>
        <w:rPr>
          <w:rFonts w:ascii="Calibri" w:hAnsi="Calibri"/>
        </w:rPr>
      </w:pPr>
      <w:r w:rsidRPr="00A60237">
        <w:rPr>
          <w:rFonts w:ascii="Calibri" w:hAnsi="Calibri"/>
        </w:rPr>
        <w:br w:type="page"/>
      </w:r>
    </w:p>
    <w:p w14:paraId="13088EE2" w14:textId="77777777" w:rsidR="00005BF8" w:rsidRPr="00A60237" w:rsidRDefault="00005BF8" w:rsidP="00005BF8">
      <w:pPr>
        <w:spacing w:line="480" w:lineRule="auto"/>
        <w:outlineLvl w:val="0"/>
        <w:rPr>
          <w:rFonts w:ascii="Calibri" w:hAnsi="Calibri"/>
          <w:color w:val="000000" w:themeColor="text1"/>
        </w:rPr>
      </w:pPr>
    </w:p>
    <w:p w14:paraId="4A5E1E49" w14:textId="77777777" w:rsidR="00005BF8" w:rsidRPr="00A60237" w:rsidRDefault="00005BF8" w:rsidP="00005BF8">
      <w:pPr>
        <w:spacing w:line="480" w:lineRule="auto"/>
        <w:outlineLvl w:val="0"/>
        <w:rPr>
          <w:rFonts w:ascii="Calibri" w:hAnsi="Calibri"/>
          <w:color w:val="000000" w:themeColor="text1"/>
        </w:rPr>
      </w:pPr>
      <w:r w:rsidRPr="00A60237">
        <w:rPr>
          <w:rFonts w:ascii="Calibri" w:hAnsi="Calibri"/>
          <w:noProof/>
          <w:color w:val="000000" w:themeColor="text1"/>
          <w:lang w:val="en-US" w:eastAsia="en-US"/>
        </w:rPr>
        <w:drawing>
          <wp:anchor distT="0" distB="0" distL="114300" distR="114300" simplePos="0" relativeHeight="251703296" behindDoc="0" locked="0" layoutInCell="1" allowOverlap="1" wp14:anchorId="061B3993" wp14:editId="5D7C7CFD">
            <wp:simplePos x="0" y="0"/>
            <wp:positionH relativeFrom="column">
              <wp:posOffset>1423035</wp:posOffset>
            </wp:positionH>
            <wp:positionV relativeFrom="paragraph">
              <wp:posOffset>0</wp:posOffset>
            </wp:positionV>
            <wp:extent cx="2794635" cy="2477135"/>
            <wp:effectExtent l="0" t="0" r="0" b="12065"/>
            <wp:wrapTight wrapText="bothSides">
              <wp:wrapPolygon edited="0">
                <wp:start x="0" y="0"/>
                <wp:lineTo x="0" y="21484"/>
                <wp:lineTo x="21399" y="21484"/>
                <wp:lineTo x="2139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rialsimplemethodgreyscale.tif"/>
                    <pic:cNvPicPr/>
                  </pic:nvPicPr>
                  <pic:blipFill>
                    <a:blip r:embed="rId16">
                      <a:extLst>
                        <a:ext uri="{28A0092B-C50C-407E-A947-70E740481C1C}">
                          <a14:useLocalDpi xmlns:a14="http://schemas.microsoft.com/office/drawing/2010/main" val="0"/>
                        </a:ext>
                      </a:extLst>
                    </a:blip>
                    <a:stretch>
                      <a:fillRect/>
                    </a:stretch>
                  </pic:blipFill>
                  <pic:spPr>
                    <a:xfrm>
                      <a:off x="0" y="0"/>
                      <a:ext cx="2794635" cy="2477135"/>
                    </a:xfrm>
                    <a:prstGeom prst="rect">
                      <a:avLst/>
                    </a:prstGeom>
                  </pic:spPr>
                </pic:pic>
              </a:graphicData>
            </a:graphic>
            <wp14:sizeRelH relativeFrom="page">
              <wp14:pctWidth>0</wp14:pctWidth>
            </wp14:sizeRelH>
            <wp14:sizeRelV relativeFrom="page">
              <wp14:pctHeight>0</wp14:pctHeight>
            </wp14:sizeRelV>
          </wp:anchor>
        </w:drawing>
      </w:r>
    </w:p>
    <w:p w14:paraId="17BCBA7A" w14:textId="77777777" w:rsidR="00005BF8" w:rsidRPr="00A60237" w:rsidRDefault="00005BF8" w:rsidP="00005BF8">
      <w:pPr>
        <w:spacing w:line="480" w:lineRule="auto"/>
        <w:jc w:val="both"/>
        <w:rPr>
          <w:rFonts w:ascii="Calibri" w:hAnsi="Calibri"/>
          <w:color w:val="000000" w:themeColor="text1"/>
        </w:rPr>
      </w:pPr>
    </w:p>
    <w:p w14:paraId="3E4A99A3" w14:textId="77777777" w:rsidR="00005BF8" w:rsidRPr="00A60237" w:rsidRDefault="00005BF8" w:rsidP="00005BF8">
      <w:pPr>
        <w:spacing w:line="480" w:lineRule="auto"/>
        <w:jc w:val="both"/>
        <w:rPr>
          <w:rFonts w:ascii="Calibri" w:hAnsi="Calibri"/>
          <w:color w:val="000000" w:themeColor="text1"/>
        </w:rPr>
      </w:pPr>
    </w:p>
    <w:p w14:paraId="4EF4C859" w14:textId="77777777" w:rsidR="00005BF8" w:rsidRPr="00A60237" w:rsidRDefault="00005BF8" w:rsidP="00005BF8">
      <w:pPr>
        <w:spacing w:line="480" w:lineRule="auto"/>
        <w:jc w:val="both"/>
        <w:rPr>
          <w:rFonts w:ascii="Calibri" w:hAnsi="Calibri"/>
        </w:rPr>
      </w:pPr>
    </w:p>
    <w:p w14:paraId="1FB6D8C6" w14:textId="77777777" w:rsidR="00005BF8" w:rsidRPr="00A60237" w:rsidRDefault="00005BF8" w:rsidP="00005BF8">
      <w:pPr>
        <w:spacing w:line="480" w:lineRule="auto"/>
        <w:jc w:val="both"/>
        <w:rPr>
          <w:rFonts w:ascii="Calibri" w:hAnsi="Calibri"/>
        </w:rPr>
      </w:pPr>
    </w:p>
    <w:p w14:paraId="44A6E09F" w14:textId="77777777" w:rsidR="00005BF8" w:rsidRPr="00A60237" w:rsidRDefault="00005BF8" w:rsidP="00005BF8">
      <w:pPr>
        <w:spacing w:line="480" w:lineRule="auto"/>
        <w:jc w:val="both"/>
        <w:rPr>
          <w:rFonts w:ascii="Calibri" w:hAnsi="Calibri"/>
        </w:rPr>
      </w:pPr>
    </w:p>
    <w:p w14:paraId="5104128C" w14:textId="77777777" w:rsidR="00005BF8" w:rsidRPr="00A60237" w:rsidRDefault="00005BF8" w:rsidP="00005BF8">
      <w:pPr>
        <w:spacing w:line="480" w:lineRule="auto"/>
        <w:jc w:val="both"/>
        <w:rPr>
          <w:rFonts w:ascii="Calibri" w:hAnsi="Calibri"/>
        </w:rPr>
      </w:pPr>
    </w:p>
    <w:p w14:paraId="24485615" w14:textId="77777777" w:rsidR="00005BF8" w:rsidRPr="00A60237" w:rsidRDefault="00005BF8" w:rsidP="00005BF8">
      <w:pPr>
        <w:spacing w:line="480" w:lineRule="auto"/>
        <w:jc w:val="both"/>
        <w:rPr>
          <w:rFonts w:ascii="Calibri" w:hAnsi="Calibri"/>
        </w:rPr>
      </w:pPr>
      <w:r w:rsidRPr="00A60237">
        <w:rPr>
          <w:rFonts w:ascii="Calibri" w:hAnsi="Calibri"/>
        </w:rPr>
        <w:t xml:space="preserve">Figure </w:t>
      </w:r>
      <w:r w:rsidRPr="00A60237">
        <w:rPr>
          <w:rFonts w:ascii="Calibri" w:hAnsi="Calibri"/>
          <w:color w:val="000000" w:themeColor="text1"/>
        </w:rPr>
        <w:t>10</w:t>
      </w:r>
      <w:r w:rsidRPr="00A60237">
        <w:rPr>
          <w:rFonts w:ascii="Calibri" w:hAnsi="Calibri"/>
        </w:rPr>
        <w:t>. Schematic illustration of presentation and test method in Experiment 6.</w:t>
      </w:r>
    </w:p>
    <w:p w14:paraId="6B82C691" w14:textId="56AEC086" w:rsidR="00005BF8" w:rsidRPr="00A60237" w:rsidRDefault="00005BF8">
      <w:pPr>
        <w:spacing w:after="160" w:line="259" w:lineRule="auto"/>
        <w:rPr>
          <w:rFonts w:ascii="Calibri" w:hAnsi="Calibri"/>
        </w:rPr>
      </w:pPr>
      <w:r w:rsidRPr="00A60237">
        <w:rPr>
          <w:rFonts w:ascii="Calibri" w:hAnsi="Calibri"/>
        </w:rPr>
        <w:br w:type="page"/>
      </w:r>
    </w:p>
    <w:p w14:paraId="2E2BE14C" w14:textId="77777777" w:rsidR="00005BF8" w:rsidRPr="00A60237" w:rsidRDefault="00005BF8" w:rsidP="00005BF8">
      <w:pPr>
        <w:spacing w:line="480" w:lineRule="auto"/>
        <w:jc w:val="both"/>
        <w:outlineLvl w:val="0"/>
        <w:rPr>
          <w:rFonts w:ascii="Calibri" w:hAnsi="Calibri"/>
          <w:color w:val="000000" w:themeColor="text1"/>
        </w:rPr>
      </w:pPr>
    </w:p>
    <w:p w14:paraId="646EF2CE" w14:textId="77777777" w:rsidR="00005BF8" w:rsidRPr="00A60237" w:rsidRDefault="00005BF8" w:rsidP="00005BF8">
      <w:pPr>
        <w:spacing w:line="480" w:lineRule="auto"/>
        <w:outlineLvl w:val="0"/>
        <w:rPr>
          <w:rFonts w:ascii="Calibri" w:hAnsi="Calibri"/>
          <w:color w:val="000000" w:themeColor="text1"/>
        </w:rPr>
      </w:pPr>
      <w:r w:rsidRPr="00A60237">
        <w:rPr>
          <w:rFonts w:ascii="Calibri" w:hAnsi="Calibri"/>
          <w:noProof/>
          <w:color w:val="000000" w:themeColor="text1"/>
          <w:lang w:val="en-US" w:eastAsia="en-US"/>
        </w:rPr>
        <w:drawing>
          <wp:anchor distT="0" distB="0" distL="114300" distR="114300" simplePos="0" relativeHeight="251705344" behindDoc="0" locked="0" layoutInCell="1" allowOverlap="1" wp14:anchorId="6F22FF28" wp14:editId="2CA38D6E">
            <wp:simplePos x="0" y="0"/>
            <wp:positionH relativeFrom="column">
              <wp:posOffset>704850</wp:posOffset>
            </wp:positionH>
            <wp:positionV relativeFrom="paragraph">
              <wp:posOffset>42545</wp:posOffset>
            </wp:positionV>
            <wp:extent cx="4248150" cy="2814320"/>
            <wp:effectExtent l="0" t="0" r="0" b="5080"/>
            <wp:wrapTight wrapText="bothSides">
              <wp:wrapPolygon edited="0">
                <wp:start x="0" y="0"/>
                <wp:lineTo x="0" y="21493"/>
                <wp:lineTo x="21503" y="21493"/>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ial1data.tiff"/>
                    <pic:cNvPicPr/>
                  </pic:nvPicPr>
                  <pic:blipFill>
                    <a:blip r:embed="rId17">
                      <a:extLst>
                        <a:ext uri="{28A0092B-C50C-407E-A947-70E740481C1C}">
                          <a14:useLocalDpi xmlns:a14="http://schemas.microsoft.com/office/drawing/2010/main" val="0"/>
                        </a:ext>
                      </a:extLst>
                    </a:blip>
                    <a:stretch>
                      <a:fillRect/>
                    </a:stretch>
                  </pic:blipFill>
                  <pic:spPr>
                    <a:xfrm>
                      <a:off x="0" y="0"/>
                      <a:ext cx="4248150" cy="2814320"/>
                    </a:xfrm>
                    <a:prstGeom prst="rect">
                      <a:avLst/>
                    </a:prstGeom>
                  </pic:spPr>
                </pic:pic>
              </a:graphicData>
            </a:graphic>
            <wp14:sizeRelH relativeFrom="page">
              <wp14:pctWidth>0</wp14:pctWidth>
            </wp14:sizeRelH>
            <wp14:sizeRelV relativeFrom="page">
              <wp14:pctHeight>0</wp14:pctHeight>
            </wp14:sizeRelV>
          </wp:anchor>
        </w:drawing>
      </w:r>
    </w:p>
    <w:p w14:paraId="0F65ACA5" w14:textId="77777777" w:rsidR="00005BF8" w:rsidRPr="00A60237" w:rsidRDefault="00005BF8" w:rsidP="00005BF8">
      <w:pPr>
        <w:spacing w:line="480" w:lineRule="auto"/>
        <w:outlineLvl w:val="0"/>
        <w:rPr>
          <w:rFonts w:ascii="Calibri" w:hAnsi="Calibri"/>
          <w:color w:val="000000" w:themeColor="text1"/>
        </w:rPr>
      </w:pPr>
    </w:p>
    <w:p w14:paraId="4A9CE752" w14:textId="77777777" w:rsidR="00005BF8" w:rsidRPr="00A60237" w:rsidRDefault="00005BF8" w:rsidP="00005BF8">
      <w:pPr>
        <w:spacing w:line="480" w:lineRule="auto"/>
        <w:outlineLvl w:val="0"/>
        <w:rPr>
          <w:rFonts w:ascii="Calibri" w:hAnsi="Calibri"/>
          <w:color w:val="000000" w:themeColor="text1"/>
        </w:rPr>
      </w:pPr>
    </w:p>
    <w:p w14:paraId="0063032B" w14:textId="77777777" w:rsidR="00005BF8" w:rsidRPr="00A60237" w:rsidRDefault="00005BF8" w:rsidP="00005BF8">
      <w:pPr>
        <w:spacing w:line="480" w:lineRule="auto"/>
        <w:outlineLvl w:val="0"/>
        <w:rPr>
          <w:rFonts w:ascii="Calibri" w:hAnsi="Calibri"/>
          <w:color w:val="000000" w:themeColor="text1"/>
        </w:rPr>
      </w:pPr>
    </w:p>
    <w:p w14:paraId="717D3BF2" w14:textId="77777777" w:rsidR="00005BF8" w:rsidRPr="00A60237" w:rsidRDefault="00005BF8" w:rsidP="00005BF8">
      <w:pPr>
        <w:spacing w:line="480" w:lineRule="auto"/>
        <w:outlineLvl w:val="0"/>
        <w:rPr>
          <w:rFonts w:ascii="Calibri" w:hAnsi="Calibri"/>
          <w:color w:val="000000" w:themeColor="text1"/>
        </w:rPr>
      </w:pPr>
    </w:p>
    <w:p w14:paraId="6C719D03" w14:textId="77777777" w:rsidR="00005BF8" w:rsidRPr="00A60237" w:rsidRDefault="00005BF8" w:rsidP="00005BF8">
      <w:pPr>
        <w:spacing w:line="480" w:lineRule="auto"/>
        <w:outlineLvl w:val="0"/>
        <w:rPr>
          <w:rFonts w:ascii="Calibri" w:hAnsi="Calibri"/>
          <w:color w:val="000000" w:themeColor="text1"/>
        </w:rPr>
      </w:pPr>
    </w:p>
    <w:p w14:paraId="5DA16C1B" w14:textId="77777777" w:rsidR="00005BF8" w:rsidRPr="00A60237" w:rsidRDefault="00005BF8" w:rsidP="00005BF8">
      <w:pPr>
        <w:spacing w:line="480" w:lineRule="auto"/>
        <w:outlineLvl w:val="0"/>
        <w:rPr>
          <w:rFonts w:ascii="Calibri" w:hAnsi="Calibri"/>
          <w:color w:val="000000" w:themeColor="text1"/>
        </w:rPr>
      </w:pPr>
    </w:p>
    <w:p w14:paraId="14BD36EE" w14:textId="77777777" w:rsidR="00005BF8" w:rsidRPr="00A60237" w:rsidRDefault="00005BF8" w:rsidP="00005BF8">
      <w:pPr>
        <w:spacing w:line="480" w:lineRule="auto"/>
        <w:outlineLvl w:val="0"/>
        <w:rPr>
          <w:rFonts w:ascii="Calibri" w:hAnsi="Calibri"/>
          <w:color w:val="000000" w:themeColor="text1"/>
        </w:rPr>
      </w:pPr>
    </w:p>
    <w:p w14:paraId="19757E05" w14:textId="77777777" w:rsidR="00005BF8" w:rsidRPr="00A60237" w:rsidRDefault="00005BF8" w:rsidP="00005BF8">
      <w:pPr>
        <w:spacing w:line="480" w:lineRule="auto"/>
        <w:jc w:val="both"/>
        <w:rPr>
          <w:rFonts w:ascii="Calibri" w:hAnsi="Calibri"/>
        </w:rPr>
      </w:pPr>
    </w:p>
    <w:p w14:paraId="39F10A40" w14:textId="77777777" w:rsidR="00005BF8" w:rsidRPr="00A60237" w:rsidRDefault="00005BF8" w:rsidP="00005BF8">
      <w:pPr>
        <w:spacing w:line="480" w:lineRule="auto"/>
        <w:jc w:val="both"/>
        <w:rPr>
          <w:rFonts w:ascii="Calibri" w:hAnsi="Calibri"/>
        </w:rPr>
      </w:pPr>
      <w:r w:rsidRPr="00A60237">
        <w:rPr>
          <w:rFonts w:ascii="Calibri" w:hAnsi="Calibri"/>
        </w:rPr>
        <w:t xml:space="preserve">Figure </w:t>
      </w:r>
      <w:r w:rsidRPr="00A60237">
        <w:rPr>
          <w:rFonts w:ascii="Calibri" w:hAnsi="Calibri"/>
          <w:color w:val="000000" w:themeColor="text1"/>
        </w:rPr>
        <w:t>11</w:t>
      </w:r>
      <w:r w:rsidRPr="00A60237">
        <w:rPr>
          <w:rFonts w:ascii="Calibri" w:hAnsi="Calibri"/>
        </w:rPr>
        <w:t>. Proportion correct (with standard error in error bars) in Experiment 6 as a function of stimulus condition, distractors, and concurrent task</w:t>
      </w:r>
    </w:p>
    <w:p w14:paraId="091CBA83" w14:textId="203924AE" w:rsidR="00E93A72" w:rsidRPr="00A60237" w:rsidRDefault="00E93A72">
      <w:pPr>
        <w:spacing w:after="160" w:line="259" w:lineRule="auto"/>
        <w:rPr>
          <w:rFonts w:ascii="Calibri" w:hAnsi="Calibri"/>
        </w:rPr>
      </w:pPr>
      <w:r w:rsidRPr="00A60237">
        <w:rPr>
          <w:rFonts w:ascii="Calibri" w:hAnsi="Calibri"/>
        </w:rPr>
        <w:br w:type="page"/>
      </w:r>
    </w:p>
    <w:p w14:paraId="14A785DE" w14:textId="77777777" w:rsidR="00E93A72" w:rsidRPr="00A60237" w:rsidRDefault="00E93A72" w:rsidP="00E93A72">
      <w:pPr>
        <w:spacing w:line="480" w:lineRule="auto"/>
        <w:jc w:val="both"/>
        <w:rPr>
          <w:rFonts w:ascii="Calibri" w:hAnsi="Calibri"/>
        </w:rPr>
      </w:pPr>
    </w:p>
    <w:p w14:paraId="79C753E9" w14:textId="77777777" w:rsidR="00E93A72" w:rsidRPr="00A60237" w:rsidRDefault="00E93A72" w:rsidP="00E93A72">
      <w:pPr>
        <w:spacing w:line="480" w:lineRule="auto"/>
        <w:jc w:val="both"/>
        <w:rPr>
          <w:rFonts w:ascii="Calibri" w:hAnsi="Calibri"/>
        </w:rPr>
      </w:pPr>
      <w:r w:rsidRPr="00A60237">
        <w:rPr>
          <w:rFonts w:ascii="Calibri" w:hAnsi="Calibri"/>
          <w:noProof/>
          <w:color w:val="000000" w:themeColor="text1"/>
          <w:lang w:val="en-US" w:eastAsia="en-US"/>
        </w:rPr>
        <w:drawing>
          <wp:anchor distT="0" distB="0" distL="114300" distR="114300" simplePos="0" relativeHeight="251707392" behindDoc="0" locked="0" layoutInCell="1" allowOverlap="1" wp14:anchorId="0885863E" wp14:editId="057BBA9D">
            <wp:simplePos x="0" y="0"/>
            <wp:positionH relativeFrom="column">
              <wp:posOffset>-639445</wp:posOffset>
            </wp:positionH>
            <wp:positionV relativeFrom="paragraph">
              <wp:posOffset>196850</wp:posOffset>
            </wp:positionV>
            <wp:extent cx="6977380" cy="2246630"/>
            <wp:effectExtent l="0" t="0" r="7620" b="0"/>
            <wp:wrapTight wrapText="bothSides">
              <wp:wrapPolygon edited="0">
                <wp:start x="0" y="0"/>
                <wp:lineTo x="0" y="21246"/>
                <wp:lineTo x="21545" y="21246"/>
                <wp:lineTo x="215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sp.tiff"/>
                    <pic:cNvPicPr/>
                  </pic:nvPicPr>
                  <pic:blipFill>
                    <a:blip r:embed="rId18">
                      <a:extLst>
                        <a:ext uri="{28A0092B-C50C-407E-A947-70E740481C1C}">
                          <a14:useLocalDpi xmlns:a14="http://schemas.microsoft.com/office/drawing/2010/main" val="0"/>
                        </a:ext>
                      </a:extLst>
                    </a:blip>
                    <a:stretch>
                      <a:fillRect/>
                    </a:stretch>
                  </pic:blipFill>
                  <pic:spPr>
                    <a:xfrm>
                      <a:off x="0" y="0"/>
                      <a:ext cx="6977380" cy="2246630"/>
                    </a:xfrm>
                    <a:prstGeom prst="rect">
                      <a:avLst/>
                    </a:prstGeom>
                  </pic:spPr>
                </pic:pic>
              </a:graphicData>
            </a:graphic>
            <wp14:sizeRelH relativeFrom="page">
              <wp14:pctWidth>0</wp14:pctWidth>
            </wp14:sizeRelH>
            <wp14:sizeRelV relativeFrom="page">
              <wp14:pctHeight>0</wp14:pctHeight>
            </wp14:sizeRelV>
          </wp:anchor>
        </w:drawing>
      </w:r>
    </w:p>
    <w:p w14:paraId="6EEB0FAC" w14:textId="77777777" w:rsidR="00E93A72" w:rsidRPr="00A60237" w:rsidRDefault="00E93A72" w:rsidP="00E93A72">
      <w:pPr>
        <w:spacing w:line="480" w:lineRule="auto"/>
        <w:jc w:val="both"/>
        <w:rPr>
          <w:rFonts w:ascii="Calibri" w:hAnsi="Calibri"/>
        </w:rPr>
      </w:pPr>
    </w:p>
    <w:p w14:paraId="4AC52767" w14:textId="77777777" w:rsidR="00E93A72" w:rsidRPr="00A60237" w:rsidRDefault="00E93A72" w:rsidP="00E93A72">
      <w:pPr>
        <w:spacing w:line="480" w:lineRule="auto"/>
        <w:jc w:val="both"/>
        <w:rPr>
          <w:rFonts w:ascii="Calibri" w:hAnsi="Calibri"/>
        </w:rPr>
      </w:pPr>
      <w:r w:rsidRPr="00A60237">
        <w:rPr>
          <w:rFonts w:ascii="Calibri" w:hAnsi="Calibri"/>
        </w:rPr>
        <w:t xml:space="preserve">Figure </w:t>
      </w:r>
      <w:r w:rsidRPr="00A60237">
        <w:rPr>
          <w:rFonts w:ascii="Calibri" w:hAnsi="Calibri"/>
          <w:color w:val="000000" w:themeColor="text1"/>
        </w:rPr>
        <w:t>12</w:t>
      </w:r>
      <w:r w:rsidRPr="00A60237">
        <w:rPr>
          <w:rFonts w:ascii="Calibri" w:hAnsi="Calibri"/>
        </w:rPr>
        <w:t xml:space="preserve">. Proportion correct (with standard error in error bars) at each serial position in Experiment 6, for a) </w:t>
      </w:r>
      <w:proofErr w:type="spellStart"/>
      <w:r w:rsidRPr="00A60237">
        <w:rPr>
          <w:rFonts w:ascii="Calibri" w:hAnsi="Calibri"/>
        </w:rPr>
        <w:t>color</w:t>
      </w:r>
      <w:proofErr w:type="spellEnd"/>
      <w:r w:rsidRPr="00A60237">
        <w:rPr>
          <w:rFonts w:ascii="Calibri" w:hAnsi="Calibri"/>
        </w:rPr>
        <w:t xml:space="preserve">, b) shape, and c) </w:t>
      </w:r>
      <w:proofErr w:type="spellStart"/>
      <w:r w:rsidRPr="00A60237">
        <w:rPr>
          <w:rFonts w:ascii="Calibri" w:hAnsi="Calibri"/>
        </w:rPr>
        <w:t>color</w:t>
      </w:r>
      <w:proofErr w:type="spellEnd"/>
      <w:r w:rsidRPr="00A60237">
        <w:rPr>
          <w:rFonts w:ascii="Calibri" w:hAnsi="Calibri"/>
        </w:rPr>
        <w:t xml:space="preserve"> + shape conditions </w:t>
      </w:r>
    </w:p>
    <w:p w14:paraId="64AB1C01" w14:textId="17F2B4A2" w:rsidR="00E93A72" w:rsidRPr="00A60237" w:rsidRDefault="00E93A72" w:rsidP="00340780">
      <w:pPr>
        <w:spacing w:after="160" w:line="259" w:lineRule="auto"/>
        <w:rPr>
          <w:rFonts w:ascii="Calibri" w:hAnsi="Calibri"/>
        </w:rPr>
      </w:pPr>
      <w:r w:rsidRPr="00A60237">
        <w:rPr>
          <w:rFonts w:ascii="Calibri" w:hAnsi="Calibri"/>
        </w:rPr>
        <w:br w:type="page"/>
      </w:r>
    </w:p>
    <w:p w14:paraId="135E4FA5" w14:textId="77777777" w:rsidR="00E93A72" w:rsidRPr="00A60237" w:rsidRDefault="00E93A72" w:rsidP="00E93A72">
      <w:pPr>
        <w:spacing w:line="480" w:lineRule="auto"/>
        <w:ind w:firstLine="720"/>
        <w:outlineLvl w:val="0"/>
        <w:rPr>
          <w:rFonts w:ascii="Calibri" w:hAnsi="Calibri"/>
          <w:color w:val="000000" w:themeColor="text1"/>
        </w:rPr>
      </w:pPr>
    </w:p>
    <w:p w14:paraId="24223B65" w14:textId="77777777" w:rsidR="00E93A72" w:rsidRPr="00A60237" w:rsidRDefault="00E93A72" w:rsidP="00E93A72">
      <w:pPr>
        <w:spacing w:line="480" w:lineRule="auto"/>
        <w:ind w:firstLine="720"/>
        <w:outlineLvl w:val="0"/>
        <w:rPr>
          <w:rFonts w:ascii="Calibri" w:hAnsi="Calibri"/>
          <w:color w:val="000000" w:themeColor="text1"/>
        </w:rPr>
      </w:pPr>
      <w:r w:rsidRPr="00A60237">
        <w:rPr>
          <w:rFonts w:ascii="Calibri" w:hAnsi="Calibri"/>
          <w:noProof/>
          <w:color w:val="000000" w:themeColor="text1"/>
          <w:lang w:val="en-US" w:eastAsia="en-US"/>
        </w:rPr>
        <w:drawing>
          <wp:anchor distT="0" distB="0" distL="114300" distR="114300" simplePos="0" relativeHeight="251709440" behindDoc="0" locked="0" layoutInCell="1" allowOverlap="1" wp14:anchorId="7D6700AB" wp14:editId="7391A3D8">
            <wp:simplePos x="0" y="0"/>
            <wp:positionH relativeFrom="column">
              <wp:posOffset>851535</wp:posOffset>
            </wp:positionH>
            <wp:positionV relativeFrom="paragraph">
              <wp:posOffset>0</wp:posOffset>
            </wp:positionV>
            <wp:extent cx="4114800" cy="2910840"/>
            <wp:effectExtent l="0" t="0" r="0" b="3810"/>
            <wp:wrapTight wrapText="bothSides">
              <wp:wrapPolygon edited="0">
                <wp:start x="0" y="0"/>
                <wp:lineTo x="0" y="21487"/>
                <wp:lineTo x="21500" y="21487"/>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ialmovingnosp.tiff"/>
                    <pic:cNvPicPr/>
                  </pic:nvPicPr>
                  <pic:blipFill>
                    <a:blip r:embed="rId19">
                      <a:extLst>
                        <a:ext uri="{28A0092B-C50C-407E-A947-70E740481C1C}">
                          <a14:useLocalDpi xmlns:a14="http://schemas.microsoft.com/office/drawing/2010/main" val="0"/>
                        </a:ext>
                      </a:extLst>
                    </a:blip>
                    <a:stretch>
                      <a:fillRect/>
                    </a:stretch>
                  </pic:blipFill>
                  <pic:spPr>
                    <a:xfrm>
                      <a:off x="0" y="0"/>
                      <a:ext cx="4114800" cy="2910840"/>
                    </a:xfrm>
                    <a:prstGeom prst="rect">
                      <a:avLst/>
                    </a:prstGeom>
                  </pic:spPr>
                </pic:pic>
              </a:graphicData>
            </a:graphic>
            <wp14:sizeRelH relativeFrom="page">
              <wp14:pctWidth>0</wp14:pctWidth>
            </wp14:sizeRelH>
            <wp14:sizeRelV relativeFrom="page">
              <wp14:pctHeight>0</wp14:pctHeight>
            </wp14:sizeRelV>
          </wp:anchor>
        </w:drawing>
      </w:r>
    </w:p>
    <w:p w14:paraId="504D4BFC" w14:textId="77777777" w:rsidR="00E93A72" w:rsidRPr="00A60237" w:rsidRDefault="00E93A72" w:rsidP="00E93A72">
      <w:pPr>
        <w:spacing w:line="480" w:lineRule="auto"/>
        <w:ind w:firstLine="720"/>
        <w:outlineLvl w:val="0"/>
        <w:rPr>
          <w:rFonts w:ascii="Calibri" w:hAnsi="Calibri"/>
          <w:color w:val="000000" w:themeColor="text1"/>
        </w:rPr>
      </w:pPr>
    </w:p>
    <w:p w14:paraId="4068E886" w14:textId="77777777" w:rsidR="00E93A72" w:rsidRPr="00A60237" w:rsidRDefault="00E93A72" w:rsidP="00E93A72">
      <w:pPr>
        <w:spacing w:line="480" w:lineRule="auto"/>
        <w:ind w:firstLine="720"/>
        <w:outlineLvl w:val="0"/>
        <w:rPr>
          <w:rFonts w:ascii="Calibri" w:hAnsi="Calibri"/>
          <w:color w:val="000000" w:themeColor="text1"/>
        </w:rPr>
      </w:pPr>
    </w:p>
    <w:p w14:paraId="13AD3EB0" w14:textId="77777777" w:rsidR="00E93A72" w:rsidRPr="00A60237" w:rsidRDefault="00E93A72" w:rsidP="00E93A72">
      <w:pPr>
        <w:spacing w:line="480" w:lineRule="auto"/>
        <w:ind w:firstLine="720"/>
        <w:outlineLvl w:val="0"/>
        <w:rPr>
          <w:rFonts w:ascii="Calibri" w:hAnsi="Calibri"/>
          <w:color w:val="000000" w:themeColor="text1"/>
        </w:rPr>
      </w:pPr>
    </w:p>
    <w:p w14:paraId="784AAFE3" w14:textId="77777777" w:rsidR="00E93A72" w:rsidRPr="00A60237" w:rsidRDefault="00E93A72" w:rsidP="00E93A72">
      <w:pPr>
        <w:spacing w:line="480" w:lineRule="auto"/>
        <w:ind w:firstLine="720"/>
        <w:outlineLvl w:val="0"/>
        <w:rPr>
          <w:rFonts w:ascii="Calibri" w:hAnsi="Calibri"/>
          <w:color w:val="000000" w:themeColor="text1"/>
        </w:rPr>
      </w:pPr>
    </w:p>
    <w:p w14:paraId="644AA261" w14:textId="77777777" w:rsidR="00E93A72" w:rsidRPr="00A60237" w:rsidRDefault="00E93A72" w:rsidP="00E93A72">
      <w:pPr>
        <w:spacing w:line="480" w:lineRule="auto"/>
        <w:jc w:val="both"/>
        <w:rPr>
          <w:rFonts w:ascii="Calibri" w:hAnsi="Calibri"/>
        </w:rPr>
      </w:pPr>
    </w:p>
    <w:p w14:paraId="1E445A74" w14:textId="77777777" w:rsidR="00E93A72" w:rsidRPr="00A60237" w:rsidRDefault="00E93A72" w:rsidP="00E93A72">
      <w:pPr>
        <w:spacing w:line="480" w:lineRule="auto"/>
        <w:jc w:val="both"/>
        <w:rPr>
          <w:rFonts w:ascii="Calibri" w:hAnsi="Calibri"/>
        </w:rPr>
      </w:pPr>
    </w:p>
    <w:p w14:paraId="3F4EC73E" w14:textId="77777777" w:rsidR="00E93A72" w:rsidRPr="00A60237" w:rsidRDefault="00E93A72" w:rsidP="00E93A72">
      <w:pPr>
        <w:spacing w:line="480" w:lineRule="auto"/>
        <w:jc w:val="both"/>
        <w:rPr>
          <w:rFonts w:ascii="Calibri" w:hAnsi="Calibri"/>
        </w:rPr>
      </w:pPr>
    </w:p>
    <w:p w14:paraId="4C3E6AB7" w14:textId="77777777" w:rsidR="00E93A72" w:rsidRPr="00A60237" w:rsidRDefault="00E93A72" w:rsidP="00E93A72">
      <w:pPr>
        <w:spacing w:line="480" w:lineRule="auto"/>
        <w:jc w:val="both"/>
        <w:rPr>
          <w:rFonts w:ascii="Calibri" w:hAnsi="Calibri"/>
        </w:rPr>
      </w:pPr>
    </w:p>
    <w:p w14:paraId="1190DC7A" w14:textId="77777777" w:rsidR="00E93A72" w:rsidRPr="00A60237" w:rsidRDefault="00E93A72" w:rsidP="00E93A72">
      <w:pPr>
        <w:spacing w:line="480" w:lineRule="auto"/>
        <w:jc w:val="both"/>
        <w:rPr>
          <w:rFonts w:ascii="Calibri" w:hAnsi="Calibri"/>
        </w:rPr>
      </w:pPr>
      <w:r w:rsidRPr="00A60237">
        <w:rPr>
          <w:rFonts w:ascii="Calibri" w:hAnsi="Calibri"/>
        </w:rPr>
        <w:t xml:space="preserve">Figure </w:t>
      </w:r>
      <w:r w:rsidRPr="00A60237">
        <w:rPr>
          <w:rFonts w:ascii="Calibri" w:hAnsi="Calibri"/>
          <w:color w:val="000000" w:themeColor="text1"/>
        </w:rPr>
        <w:t>13</w:t>
      </w:r>
      <w:r w:rsidRPr="00A60237">
        <w:rPr>
          <w:rFonts w:ascii="Calibri" w:hAnsi="Calibri"/>
        </w:rPr>
        <w:t>. Proportion correct (with standard error in error bars) in Experiment 7 as a function of stimulus condition, distractors, and concurrent task</w:t>
      </w:r>
    </w:p>
    <w:p w14:paraId="49D7537F" w14:textId="55085DBA" w:rsidR="00340780" w:rsidRPr="00A60237" w:rsidRDefault="00340780">
      <w:pPr>
        <w:spacing w:after="160" w:line="259" w:lineRule="auto"/>
        <w:rPr>
          <w:rFonts w:ascii="Calibri" w:hAnsi="Calibri"/>
        </w:rPr>
      </w:pPr>
      <w:r w:rsidRPr="00A60237">
        <w:rPr>
          <w:rFonts w:ascii="Calibri" w:hAnsi="Calibri"/>
        </w:rPr>
        <w:br w:type="page"/>
      </w:r>
    </w:p>
    <w:p w14:paraId="1D460119" w14:textId="41F4F586" w:rsidR="00340780" w:rsidRPr="00A60237" w:rsidRDefault="00340780" w:rsidP="00C3556D">
      <w:pPr>
        <w:spacing w:line="480" w:lineRule="auto"/>
        <w:jc w:val="both"/>
        <w:rPr>
          <w:rFonts w:ascii="Calibri" w:hAnsi="Calibri"/>
        </w:rPr>
      </w:pPr>
      <w:r w:rsidRPr="00A60237">
        <w:rPr>
          <w:rFonts w:ascii="Calibri" w:hAnsi="Calibri"/>
          <w:noProof/>
          <w:color w:val="000000" w:themeColor="text1"/>
          <w:lang w:val="en-US" w:eastAsia="en-US"/>
        </w:rPr>
        <w:lastRenderedPageBreak/>
        <w:drawing>
          <wp:anchor distT="0" distB="0" distL="114300" distR="114300" simplePos="0" relativeHeight="251711488" behindDoc="0" locked="0" layoutInCell="1" allowOverlap="1" wp14:anchorId="1DE2319F" wp14:editId="6AD9C256">
            <wp:simplePos x="0" y="0"/>
            <wp:positionH relativeFrom="column">
              <wp:posOffset>-628650</wp:posOffset>
            </wp:positionH>
            <wp:positionV relativeFrom="paragraph">
              <wp:posOffset>123190</wp:posOffset>
            </wp:positionV>
            <wp:extent cx="6977380" cy="2364740"/>
            <wp:effectExtent l="0" t="0" r="7620" b="0"/>
            <wp:wrapTight wrapText="bothSides">
              <wp:wrapPolygon edited="0">
                <wp:start x="0" y="0"/>
                <wp:lineTo x="0" y="21345"/>
                <wp:lineTo x="21545" y="21345"/>
                <wp:lineTo x="215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vingSP.tiff"/>
                    <pic:cNvPicPr/>
                  </pic:nvPicPr>
                  <pic:blipFill>
                    <a:blip r:embed="rId20">
                      <a:extLst>
                        <a:ext uri="{28A0092B-C50C-407E-A947-70E740481C1C}">
                          <a14:useLocalDpi xmlns:a14="http://schemas.microsoft.com/office/drawing/2010/main" val="0"/>
                        </a:ext>
                      </a:extLst>
                    </a:blip>
                    <a:stretch>
                      <a:fillRect/>
                    </a:stretch>
                  </pic:blipFill>
                  <pic:spPr>
                    <a:xfrm>
                      <a:off x="0" y="0"/>
                      <a:ext cx="6977380" cy="2364740"/>
                    </a:xfrm>
                    <a:prstGeom prst="rect">
                      <a:avLst/>
                    </a:prstGeom>
                  </pic:spPr>
                </pic:pic>
              </a:graphicData>
            </a:graphic>
            <wp14:sizeRelH relativeFrom="page">
              <wp14:pctWidth>0</wp14:pctWidth>
            </wp14:sizeRelH>
            <wp14:sizeRelV relativeFrom="page">
              <wp14:pctHeight>0</wp14:pctHeight>
            </wp14:sizeRelV>
          </wp:anchor>
        </w:drawing>
      </w:r>
    </w:p>
    <w:p w14:paraId="21A4CF43" w14:textId="5AF346EE" w:rsidR="00340780" w:rsidRPr="0084423F" w:rsidRDefault="00340780" w:rsidP="00340780">
      <w:pPr>
        <w:spacing w:line="480" w:lineRule="auto"/>
        <w:jc w:val="both"/>
        <w:rPr>
          <w:rFonts w:ascii="Calibri" w:hAnsi="Calibri"/>
        </w:rPr>
      </w:pPr>
      <w:r w:rsidRPr="00A60237">
        <w:rPr>
          <w:rFonts w:ascii="Calibri" w:hAnsi="Calibri"/>
        </w:rPr>
        <w:t xml:space="preserve">Figure </w:t>
      </w:r>
      <w:r w:rsidRPr="00A60237">
        <w:rPr>
          <w:rFonts w:ascii="Calibri" w:hAnsi="Calibri"/>
          <w:color w:val="000000" w:themeColor="text1"/>
        </w:rPr>
        <w:t>14</w:t>
      </w:r>
      <w:r w:rsidRPr="00A60237">
        <w:rPr>
          <w:rFonts w:ascii="Calibri" w:hAnsi="Calibri"/>
        </w:rPr>
        <w:t xml:space="preserve">. Proportion correct (with standard error in error bars) at each serial position in Experiment 7, for a) </w:t>
      </w:r>
      <w:proofErr w:type="spellStart"/>
      <w:r w:rsidRPr="00A60237">
        <w:rPr>
          <w:rFonts w:ascii="Calibri" w:hAnsi="Calibri"/>
        </w:rPr>
        <w:t>color</w:t>
      </w:r>
      <w:proofErr w:type="spellEnd"/>
      <w:r w:rsidRPr="00A60237">
        <w:rPr>
          <w:rFonts w:ascii="Calibri" w:hAnsi="Calibri"/>
        </w:rPr>
        <w:t xml:space="preserve">, b) shape, and c) </w:t>
      </w:r>
      <w:proofErr w:type="spellStart"/>
      <w:r w:rsidRPr="00A60237">
        <w:rPr>
          <w:rFonts w:ascii="Calibri" w:hAnsi="Calibri"/>
        </w:rPr>
        <w:t>color</w:t>
      </w:r>
      <w:proofErr w:type="spellEnd"/>
      <w:r w:rsidRPr="00A60237">
        <w:rPr>
          <w:rFonts w:ascii="Calibri" w:hAnsi="Calibri"/>
        </w:rPr>
        <w:t xml:space="preserve"> + shape conditions</w:t>
      </w:r>
      <w:r w:rsidRPr="0084423F">
        <w:rPr>
          <w:rFonts w:ascii="Calibri" w:hAnsi="Calibri"/>
        </w:rPr>
        <w:t xml:space="preserve"> </w:t>
      </w:r>
    </w:p>
    <w:p w14:paraId="3D008F39" w14:textId="690CEB34" w:rsidR="007F562A" w:rsidRDefault="007F562A" w:rsidP="00C3556D">
      <w:pPr>
        <w:spacing w:line="480" w:lineRule="auto"/>
        <w:jc w:val="both"/>
        <w:rPr>
          <w:rFonts w:ascii="Calibri" w:hAnsi="Calibri"/>
        </w:rPr>
      </w:pPr>
    </w:p>
    <w:sectPr w:rsidR="007F562A" w:rsidSect="00B674B3">
      <w:footerReference w:type="even"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0E4E3" w14:textId="77777777" w:rsidR="00695D9D" w:rsidRDefault="00695D9D" w:rsidP="00C9760E">
      <w:r>
        <w:separator/>
      </w:r>
    </w:p>
  </w:endnote>
  <w:endnote w:type="continuationSeparator" w:id="0">
    <w:p w14:paraId="04D17172" w14:textId="77777777" w:rsidR="00695D9D" w:rsidRDefault="00695D9D" w:rsidP="00C97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Symbol">
    <w:panose1 w:val="05050102010706020507"/>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C2066" w14:textId="77777777" w:rsidR="001D1B60" w:rsidRDefault="001D1B60" w:rsidP="007E30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03CD4E" w14:textId="77777777" w:rsidR="001D1B60" w:rsidRDefault="001D1B60" w:rsidP="00C9760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2228E" w14:textId="77777777" w:rsidR="001D1B60" w:rsidRDefault="001D1B60" w:rsidP="007E30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0B25">
      <w:rPr>
        <w:rStyle w:val="PageNumber"/>
        <w:noProof/>
      </w:rPr>
      <w:t>51</w:t>
    </w:r>
    <w:r>
      <w:rPr>
        <w:rStyle w:val="PageNumber"/>
      </w:rPr>
      <w:fldChar w:fldCharType="end"/>
    </w:r>
  </w:p>
  <w:p w14:paraId="60B45E20" w14:textId="77777777" w:rsidR="001D1B60" w:rsidRDefault="001D1B60" w:rsidP="00C9760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65C5E" w14:textId="77777777" w:rsidR="00695D9D" w:rsidRDefault="00695D9D" w:rsidP="00C9760E">
      <w:r>
        <w:separator/>
      </w:r>
    </w:p>
  </w:footnote>
  <w:footnote w:type="continuationSeparator" w:id="0">
    <w:p w14:paraId="6287CE9B" w14:textId="77777777" w:rsidR="00695D9D" w:rsidRDefault="00695D9D" w:rsidP="00C976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36A"/>
    <w:multiLevelType w:val="hybridMultilevel"/>
    <w:tmpl w:val="A942F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B4780D"/>
    <w:multiLevelType w:val="hybridMultilevel"/>
    <w:tmpl w:val="1F5C7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39D"/>
    <w:rsid w:val="00005BF8"/>
    <w:rsid w:val="000127B1"/>
    <w:rsid w:val="00014641"/>
    <w:rsid w:val="00015EB3"/>
    <w:rsid w:val="00017F57"/>
    <w:rsid w:val="00020671"/>
    <w:rsid w:val="00021CFF"/>
    <w:rsid w:val="000328F9"/>
    <w:rsid w:val="00032BFE"/>
    <w:rsid w:val="000455B5"/>
    <w:rsid w:val="00051E5E"/>
    <w:rsid w:val="0005228F"/>
    <w:rsid w:val="00060DA9"/>
    <w:rsid w:val="00061336"/>
    <w:rsid w:val="00062C8E"/>
    <w:rsid w:val="000634C1"/>
    <w:rsid w:val="0006653F"/>
    <w:rsid w:val="0007132B"/>
    <w:rsid w:val="00072365"/>
    <w:rsid w:val="00080BA5"/>
    <w:rsid w:val="00081D7D"/>
    <w:rsid w:val="00082015"/>
    <w:rsid w:val="000834F6"/>
    <w:rsid w:val="000919B8"/>
    <w:rsid w:val="00091F8A"/>
    <w:rsid w:val="00097A8F"/>
    <w:rsid w:val="000A0C72"/>
    <w:rsid w:val="000A436F"/>
    <w:rsid w:val="000A4D70"/>
    <w:rsid w:val="000A4DB5"/>
    <w:rsid w:val="000B0BBB"/>
    <w:rsid w:val="000B29B6"/>
    <w:rsid w:val="000B5D47"/>
    <w:rsid w:val="000B5D54"/>
    <w:rsid w:val="000B6283"/>
    <w:rsid w:val="000B7CA5"/>
    <w:rsid w:val="000C5AAA"/>
    <w:rsid w:val="000C72AA"/>
    <w:rsid w:val="000D06E7"/>
    <w:rsid w:val="000D6C30"/>
    <w:rsid w:val="000E0315"/>
    <w:rsid w:val="000E1361"/>
    <w:rsid w:val="000E156A"/>
    <w:rsid w:val="000E354A"/>
    <w:rsid w:val="000E4C12"/>
    <w:rsid w:val="000E5499"/>
    <w:rsid w:val="000F0EE7"/>
    <w:rsid w:val="000F2323"/>
    <w:rsid w:val="000F78EA"/>
    <w:rsid w:val="0010684D"/>
    <w:rsid w:val="0010725C"/>
    <w:rsid w:val="00112589"/>
    <w:rsid w:val="0011477A"/>
    <w:rsid w:val="0011705B"/>
    <w:rsid w:val="00117117"/>
    <w:rsid w:val="0011765F"/>
    <w:rsid w:val="00121099"/>
    <w:rsid w:val="00122F9A"/>
    <w:rsid w:val="0012639F"/>
    <w:rsid w:val="001322DC"/>
    <w:rsid w:val="0013295F"/>
    <w:rsid w:val="0013725C"/>
    <w:rsid w:val="00140B85"/>
    <w:rsid w:val="001422DD"/>
    <w:rsid w:val="00150329"/>
    <w:rsid w:val="00150A8B"/>
    <w:rsid w:val="00151205"/>
    <w:rsid w:val="0016038E"/>
    <w:rsid w:val="00161D81"/>
    <w:rsid w:val="001647F7"/>
    <w:rsid w:val="00164FE0"/>
    <w:rsid w:val="0016558E"/>
    <w:rsid w:val="001662C8"/>
    <w:rsid w:val="001666BF"/>
    <w:rsid w:val="00170E1E"/>
    <w:rsid w:val="00172308"/>
    <w:rsid w:val="001776C6"/>
    <w:rsid w:val="001778BB"/>
    <w:rsid w:val="001818A3"/>
    <w:rsid w:val="00184539"/>
    <w:rsid w:val="00184584"/>
    <w:rsid w:val="00184B9B"/>
    <w:rsid w:val="00191D8C"/>
    <w:rsid w:val="00192638"/>
    <w:rsid w:val="00192F9F"/>
    <w:rsid w:val="0019389D"/>
    <w:rsid w:val="00195056"/>
    <w:rsid w:val="00195288"/>
    <w:rsid w:val="00195D78"/>
    <w:rsid w:val="00195F95"/>
    <w:rsid w:val="001A1024"/>
    <w:rsid w:val="001A38C9"/>
    <w:rsid w:val="001A47B7"/>
    <w:rsid w:val="001A642F"/>
    <w:rsid w:val="001B2785"/>
    <w:rsid w:val="001B57B5"/>
    <w:rsid w:val="001C10FF"/>
    <w:rsid w:val="001C2360"/>
    <w:rsid w:val="001C6C8B"/>
    <w:rsid w:val="001D1B60"/>
    <w:rsid w:val="001D2160"/>
    <w:rsid w:val="001D7B90"/>
    <w:rsid w:val="001E0018"/>
    <w:rsid w:val="001E0FB2"/>
    <w:rsid w:val="001E117B"/>
    <w:rsid w:val="001E6BE2"/>
    <w:rsid w:val="001F0928"/>
    <w:rsid w:val="001F6D08"/>
    <w:rsid w:val="002001DF"/>
    <w:rsid w:val="002005A3"/>
    <w:rsid w:val="00200F09"/>
    <w:rsid w:val="0020297C"/>
    <w:rsid w:val="002152BB"/>
    <w:rsid w:val="00216890"/>
    <w:rsid w:val="0021690C"/>
    <w:rsid w:val="0022203C"/>
    <w:rsid w:val="00224DAA"/>
    <w:rsid w:val="0022644E"/>
    <w:rsid w:val="00226983"/>
    <w:rsid w:val="00233FFE"/>
    <w:rsid w:val="002347B9"/>
    <w:rsid w:val="00235285"/>
    <w:rsid w:val="00235926"/>
    <w:rsid w:val="00240B25"/>
    <w:rsid w:val="00242830"/>
    <w:rsid w:val="002432D7"/>
    <w:rsid w:val="00244BF4"/>
    <w:rsid w:val="00251286"/>
    <w:rsid w:val="002519F1"/>
    <w:rsid w:val="00252012"/>
    <w:rsid w:val="00252C35"/>
    <w:rsid w:val="002558C7"/>
    <w:rsid w:val="00260B90"/>
    <w:rsid w:val="0026128A"/>
    <w:rsid w:val="00263693"/>
    <w:rsid w:val="002669D1"/>
    <w:rsid w:val="002738A0"/>
    <w:rsid w:val="00274153"/>
    <w:rsid w:val="002765C8"/>
    <w:rsid w:val="00280125"/>
    <w:rsid w:val="002812CD"/>
    <w:rsid w:val="0028221E"/>
    <w:rsid w:val="0028233C"/>
    <w:rsid w:val="0028355A"/>
    <w:rsid w:val="00283ED1"/>
    <w:rsid w:val="002842E9"/>
    <w:rsid w:val="0028715F"/>
    <w:rsid w:val="002960C4"/>
    <w:rsid w:val="002A2D2C"/>
    <w:rsid w:val="002A40D7"/>
    <w:rsid w:val="002A52E1"/>
    <w:rsid w:val="002A6213"/>
    <w:rsid w:val="002B0C56"/>
    <w:rsid w:val="002B2F7F"/>
    <w:rsid w:val="002B73C5"/>
    <w:rsid w:val="002C1264"/>
    <w:rsid w:val="002C74BE"/>
    <w:rsid w:val="002D365B"/>
    <w:rsid w:val="002D3DA7"/>
    <w:rsid w:val="002D4E1C"/>
    <w:rsid w:val="002D549B"/>
    <w:rsid w:val="002E1F63"/>
    <w:rsid w:val="002E36B8"/>
    <w:rsid w:val="002E3E8E"/>
    <w:rsid w:val="002E44AC"/>
    <w:rsid w:val="002E4B2C"/>
    <w:rsid w:val="002E5DE9"/>
    <w:rsid w:val="002E765F"/>
    <w:rsid w:val="002F289E"/>
    <w:rsid w:val="002F5E02"/>
    <w:rsid w:val="002F716F"/>
    <w:rsid w:val="002F77BC"/>
    <w:rsid w:val="003002CB"/>
    <w:rsid w:val="0030647D"/>
    <w:rsid w:val="00314979"/>
    <w:rsid w:val="003215E4"/>
    <w:rsid w:val="00321C1F"/>
    <w:rsid w:val="00323874"/>
    <w:rsid w:val="0032451B"/>
    <w:rsid w:val="0032559D"/>
    <w:rsid w:val="00331E80"/>
    <w:rsid w:val="003325AC"/>
    <w:rsid w:val="00332FAD"/>
    <w:rsid w:val="00340780"/>
    <w:rsid w:val="00340F2F"/>
    <w:rsid w:val="00343322"/>
    <w:rsid w:val="00346FBF"/>
    <w:rsid w:val="003529A3"/>
    <w:rsid w:val="00352AB1"/>
    <w:rsid w:val="003536E9"/>
    <w:rsid w:val="00355910"/>
    <w:rsid w:val="003610B1"/>
    <w:rsid w:val="00370281"/>
    <w:rsid w:val="00372CAF"/>
    <w:rsid w:val="00387999"/>
    <w:rsid w:val="0039192E"/>
    <w:rsid w:val="00391ED4"/>
    <w:rsid w:val="00393112"/>
    <w:rsid w:val="003A02FD"/>
    <w:rsid w:val="003A40A8"/>
    <w:rsid w:val="003B5039"/>
    <w:rsid w:val="003B6A7C"/>
    <w:rsid w:val="003C0617"/>
    <w:rsid w:val="003C5CFE"/>
    <w:rsid w:val="003D1009"/>
    <w:rsid w:val="003D3840"/>
    <w:rsid w:val="003D731B"/>
    <w:rsid w:val="003E36A6"/>
    <w:rsid w:val="003F1FE3"/>
    <w:rsid w:val="003F2BA8"/>
    <w:rsid w:val="003F5653"/>
    <w:rsid w:val="003F6E71"/>
    <w:rsid w:val="00401997"/>
    <w:rsid w:val="0040547C"/>
    <w:rsid w:val="00405650"/>
    <w:rsid w:val="00416011"/>
    <w:rsid w:val="00423B60"/>
    <w:rsid w:val="00427519"/>
    <w:rsid w:val="00432D23"/>
    <w:rsid w:val="00432D69"/>
    <w:rsid w:val="0043397C"/>
    <w:rsid w:val="00434B28"/>
    <w:rsid w:val="00441A15"/>
    <w:rsid w:val="004438FC"/>
    <w:rsid w:val="00446661"/>
    <w:rsid w:val="00446948"/>
    <w:rsid w:val="004469C5"/>
    <w:rsid w:val="0045310C"/>
    <w:rsid w:val="0045534B"/>
    <w:rsid w:val="0045611A"/>
    <w:rsid w:val="00460036"/>
    <w:rsid w:val="00460B4C"/>
    <w:rsid w:val="00464113"/>
    <w:rsid w:val="00464263"/>
    <w:rsid w:val="00464726"/>
    <w:rsid w:val="0047770B"/>
    <w:rsid w:val="0048227B"/>
    <w:rsid w:val="004843DD"/>
    <w:rsid w:val="004854DA"/>
    <w:rsid w:val="0049440B"/>
    <w:rsid w:val="0049785A"/>
    <w:rsid w:val="00497EC1"/>
    <w:rsid w:val="004A1BE3"/>
    <w:rsid w:val="004A45A5"/>
    <w:rsid w:val="004A4880"/>
    <w:rsid w:val="004B5CCB"/>
    <w:rsid w:val="004C58A5"/>
    <w:rsid w:val="004C5CDC"/>
    <w:rsid w:val="004C76F7"/>
    <w:rsid w:val="004C78D8"/>
    <w:rsid w:val="004D36E8"/>
    <w:rsid w:val="004E0FA3"/>
    <w:rsid w:val="004E1EB4"/>
    <w:rsid w:val="004E26AF"/>
    <w:rsid w:val="004E374B"/>
    <w:rsid w:val="004E5D3F"/>
    <w:rsid w:val="004E6376"/>
    <w:rsid w:val="004E7B92"/>
    <w:rsid w:val="004F2509"/>
    <w:rsid w:val="00501B62"/>
    <w:rsid w:val="00501D62"/>
    <w:rsid w:val="00505DBB"/>
    <w:rsid w:val="00506376"/>
    <w:rsid w:val="00506F45"/>
    <w:rsid w:val="00513A43"/>
    <w:rsid w:val="005166F6"/>
    <w:rsid w:val="0052215C"/>
    <w:rsid w:val="005221F3"/>
    <w:rsid w:val="00522BF4"/>
    <w:rsid w:val="00524864"/>
    <w:rsid w:val="00525262"/>
    <w:rsid w:val="00526914"/>
    <w:rsid w:val="00530B8B"/>
    <w:rsid w:val="00533FA3"/>
    <w:rsid w:val="00537D06"/>
    <w:rsid w:val="00552E31"/>
    <w:rsid w:val="00565D21"/>
    <w:rsid w:val="00570E66"/>
    <w:rsid w:val="005749B0"/>
    <w:rsid w:val="0057655B"/>
    <w:rsid w:val="00581BEA"/>
    <w:rsid w:val="005830A8"/>
    <w:rsid w:val="005849F8"/>
    <w:rsid w:val="00584AB8"/>
    <w:rsid w:val="00587382"/>
    <w:rsid w:val="005945D1"/>
    <w:rsid w:val="005947AD"/>
    <w:rsid w:val="0059538B"/>
    <w:rsid w:val="005957D8"/>
    <w:rsid w:val="00596B5B"/>
    <w:rsid w:val="005A050C"/>
    <w:rsid w:val="005A60A7"/>
    <w:rsid w:val="005B33D0"/>
    <w:rsid w:val="005B38E7"/>
    <w:rsid w:val="005B4149"/>
    <w:rsid w:val="005B5ACA"/>
    <w:rsid w:val="005B7A16"/>
    <w:rsid w:val="005B7FBA"/>
    <w:rsid w:val="005C0359"/>
    <w:rsid w:val="005C234D"/>
    <w:rsid w:val="005C48F5"/>
    <w:rsid w:val="005C4BAB"/>
    <w:rsid w:val="005C5932"/>
    <w:rsid w:val="005D32AF"/>
    <w:rsid w:val="005D77E3"/>
    <w:rsid w:val="005E0C32"/>
    <w:rsid w:val="005E13F9"/>
    <w:rsid w:val="005E3C4A"/>
    <w:rsid w:val="005E5707"/>
    <w:rsid w:val="005E5A16"/>
    <w:rsid w:val="005F1A37"/>
    <w:rsid w:val="005F42ED"/>
    <w:rsid w:val="005F4F02"/>
    <w:rsid w:val="00602ABB"/>
    <w:rsid w:val="00602CAB"/>
    <w:rsid w:val="00604BBA"/>
    <w:rsid w:val="006071C6"/>
    <w:rsid w:val="00610AAA"/>
    <w:rsid w:val="00611606"/>
    <w:rsid w:val="00612FF6"/>
    <w:rsid w:val="00613402"/>
    <w:rsid w:val="0061371E"/>
    <w:rsid w:val="006154E9"/>
    <w:rsid w:val="00620168"/>
    <w:rsid w:val="00625A3D"/>
    <w:rsid w:val="00625E63"/>
    <w:rsid w:val="00625F28"/>
    <w:rsid w:val="00630EC2"/>
    <w:rsid w:val="00640E6F"/>
    <w:rsid w:val="00654281"/>
    <w:rsid w:val="00654453"/>
    <w:rsid w:val="0065466C"/>
    <w:rsid w:val="006549CB"/>
    <w:rsid w:val="00657A94"/>
    <w:rsid w:val="00661D1C"/>
    <w:rsid w:val="00666715"/>
    <w:rsid w:val="00670C7D"/>
    <w:rsid w:val="00672824"/>
    <w:rsid w:val="006852A0"/>
    <w:rsid w:val="006854FD"/>
    <w:rsid w:val="006914D0"/>
    <w:rsid w:val="006919C0"/>
    <w:rsid w:val="006938DB"/>
    <w:rsid w:val="00695282"/>
    <w:rsid w:val="00695D9D"/>
    <w:rsid w:val="00696D43"/>
    <w:rsid w:val="00697777"/>
    <w:rsid w:val="006A1050"/>
    <w:rsid w:val="006A2AB8"/>
    <w:rsid w:val="006A7A21"/>
    <w:rsid w:val="006B21CB"/>
    <w:rsid w:val="006B2E22"/>
    <w:rsid w:val="006B35C3"/>
    <w:rsid w:val="006C57F2"/>
    <w:rsid w:val="006D3CB4"/>
    <w:rsid w:val="006D4495"/>
    <w:rsid w:val="006D5D74"/>
    <w:rsid w:val="006D67E0"/>
    <w:rsid w:val="006E3C85"/>
    <w:rsid w:val="006E4AF4"/>
    <w:rsid w:val="006E7503"/>
    <w:rsid w:val="006F0668"/>
    <w:rsid w:val="006F3FE7"/>
    <w:rsid w:val="006F53CF"/>
    <w:rsid w:val="006F58A8"/>
    <w:rsid w:val="00701DA0"/>
    <w:rsid w:val="007101DF"/>
    <w:rsid w:val="00710E76"/>
    <w:rsid w:val="00712271"/>
    <w:rsid w:val="00714BED"/>
    <w:rsid w:val="007215B2"/>
    <w:rsid w:val="00721A7D"/>
    <w:rsid w:val="0072292B"/>
    <w:rsid w:val="00725A66"/>
    <w:rsid w:val="00725FB6"/>
    <w:rsid w:val="007261CA"/>
    <w:rsid w:val="00730E31"/>
    <w:rsid w:val="00732076"/>
    <w:rsid w:val="007353A0"/>
    <w:rsid w:val="00736B3B"/>
    <w:rsid w:val="00744AC8"/>
    <w:rsid w:val="007465D4"/>
    <w:rsid w:val="007531C7"/>
    <w:rsid w:val="00754578"/>
    <w:rsid w:val="00756731"/>
    <w:rsid w:val="0076262F"/>
    <w:rsid w:val="00762909"/>
    <w:rsid w:val="0076292E"/>
    <w:rsid w:val="00762E23"/>
    <w:rsid w:val="0076521C"/>
    <w:rsid w:val="00765A0D"/>
    <w:rsid w:val="00765D64"/>
    <w:rsid w:val="00765F11"/>
    <w:rsid w:val="00773E24"/>
    <w:rsid w:val="007753E8"/>
    <w:rsid w:val="00777B49"/>
    <w:rsid w:val="00780145"/>
    <w:rsid w:val="00782FD4"/>
    <w:rsid w:val="007835F2"/>
    <w:rsid w:val="00794DA1"/>
    <w:rsid w:val="00796904"/>
    <w:rsid w:val="00796DCA"/>
    <w:rsid w:val="00797AF0"/>
    <w:rsid w:val="00797BC4"/>
    <w:rsid w:val="00797D22"/>
    <w:rsid w:val="007A1F27"/>
    <w:rsid w:val="007A593F"/>
    <w:rsid w:val="007B3198"/>
    <w:rsid w:val="007B43EE"/>
    <w:rsid w:val="007C1A91"/>
    <w:rsid w:val="007C4FE4"/>
    <w:rsid w:val="007C53F2"/>
    <w:rsid w:val="007C61E1"/>
    <w:rsid w:val="007D2C26"/>
    <w:rsid w:val="007D4175"/>
    <w:rsid w:val="007E1656"/>
    <w:rsid w:val="007E30D8"/>
    <w:rsid w:val="007E4A5C"/>
    <w:rsid w:val="007E5060"/>
    <w:rsid w:val="007E73ED"/>
    <w:rsid w:val="007F24B0"/>
    <w:rsid w:val="007F292B"/>
    <w:rsid w:val="007F4F13"/>
    <w:rsid w:val="007F562A"/>
    <w:rsid w:val="00802EC4"/>
    <w:rsid w:val="00802F0C"/>
    <w:rsid w:val="0080692B"/>
    <w:rsid w:val="00811F00"/>
    <w:rsid w:val="008150C5"/>
    <w:rsid w:val="008151ED"/>
    <w:rsid w:val="00817951"/>
    <w:rsid w:val="00817CCB"/>
    <w:rsid w:val="0082132F"/>
    <w:rsid w:val="0082236E"/>
    <w:rsid w:val="008226A2"/>
    <w:rsid w:val="0082333E"/>
    <w:rsid w:val="008310BF"/>
    <w:rsid w:val="008344A3"/>
    <w:rsid w:val="00836F3C"/>
    <w:rsid w:val="0084139D"/>
    <w:rsid w:val="00843A90"/>
    <w:rsid w:val="0084423F"/>
    <w:rsid w:val="0084534B"/>
    <w:rsid w:val="00850167"/>
    <w:rsid w:val="008557EF"/>
    <w:rsid w:val="00860A59"/>
    <w:rsid w:val="00862236"/>
    <w:rsid w:val="00866FFB"/>
    <w:rsid w:val="00867EAD"/>
    <w:rsid w:val="0087039D"/>
    <w:rsid w:val="00871277"/>
    <w:rsid w:val="00871ABE"/>
    <w:rsid w:val="008722D4"/>
    <w:rsid w:val="00873EC5"/>
    <w:rsid w:val="00874B87"/>
    <w:rsid w:val="00877EBA"/>
    <w:rsid w:val="00881230"/>
    <w:rsid w:val="00885752"/>
    <w:rsid w:val="00885816"/>
    <w:rsid w:val="00890A1E"/>
    <w:rsid w:val="00890CBB"/>
    <w:rsid w:val="00890CFF"/>
    <w:rsid w:val="00891426"/>
    <w:rsid w:val="00896074"/>
    <w:rsid w:val="00897686"/>
    <w:rsid w:val="008A5D2D"/>
    <w:rsid w:val="008A70FC"/>
    <w:rsid w:val="008A79C7"/>
    <w:rsid w:val="008B0348"/>
    <w:rsid w:val="008B723A"/>
    <w:rsid w:val="008C7C87"/>
    <w:rsid w:val="008D25E9"/>
    <w:rsid w:val="008D2CA7"/>
    <w:rsid w:val="008D3EF7"/>
    <w:rsid w:val="008D4979"/>
    <w:rsid w:val="008D5B04"/>
    <w:rsid w:val="008E07D9"/>
    <w:rsid w:val="008E2854"/>
    <w:rsid w:val="008E3BDA"/>
    <w:rsid w:val="008F118E"/>
    <w:rsid w:val="008F2164"/>
    <w:rsid w:val="008F33C0"/>
    <w:rsid w:val="008F4196"/>
    <w:rsid w:val="008F532F"/>
    <w:rsid w:val="008F6EE0"/>
    <w:rsid w:val="008F7AEC"/>
    <w:rsid w:val="009039DD"/>
    <w:rsid w:val="00903EF1"/>
    <w:rsid w:val="009044FF"/>
    <w:rsid w:val="00905666"/>
    <w:rsid w:val="00906555"/>
    <w:rsid w:val="00912C66"/>
    <w:rsid w:val="00925259"/>
    <w:rsid w:val="00930E5C"/>
    <w:rsid w:val="0093204F"/>
    <w:rsid w:val="00932FCD"/>
    <w:rsid w:val="0093437A"/>
    <w:rsid w:val="0093639C"/>
    <w:rsid w:val="009363A3"/>
    <w:rsid w:val="00940997"/>
    <w:rsid w:val="00941C84"/>
    <w:rsid w:val="0094247D"/>
    <w:rsid w:val="009439FC"/>
    <w:rsid w:val="00944571"/>
    <w:rsid w:val="00944671"/>
    <w:rsid w:val="009530D9"/>
    <w:rsid w:val="0095337B"/>
    <w:rsid w:val="00953885"/>
    <w:rsid w:val="00960D1E"/>
    <w:rsid w:val="00964FF5"/>
    <w:rsid w:val="00965434"/>
    <w:rsid w:val="00967A73"/>
    <w:rsid w:val="00967CF2"/>
    <w:rsid w:val="00980626"/>
    <w:rsid w:val="009839C9"/>
    <w:rsid w:val="00984A0B"/>
    <w:rsid w:val="00984FE4"/>
    <w:rsid w:val="0099182C"/>
    <w:rsid w:val="009942C0"/>
    <w:rsid w:val="00994AFC"/>
    <w:rsid w:val="00994DD7"/>
    <w:rsid w:val="00995D67"/>
    <w:rsid w:val="009A150C"/>
    <w:rsid w:val="009A456B"/>
    <w:rsid w:val="009A5B1D"/>
    <w:rsid w:val="009A6632"/>
    <w:rsid w:val="009A6E9B"/>
    <w:rsid w:val="009A709B"/>
    <w:rsid w:val="009A76CB"/>
    <w:rsid w:val="009B59EB"/>
    <w:rsid w:val="009B605D"/>
    <w:rsid w:val="009B6E0C"/>
    <w:rsid w:val="009C0A50"/>
    <w:rsid w:val="009C2811"/>
    <w:rsid w:val="009C3E70"/>
    <w:rsid w:val="009C4127"/>
    <w:rsid w:val="009C615F"/>
    <w:rsid w:val="009C67C2"/>
    <w:rsid w:val="009C7D2E"/>
    <w:rsid w:val="009D08BB"/>
    <w:rsid w:val="009D1D54"/>
    <w:rsid w:val="009D2BCB"/>
    <w:rsid w:val="009D2CAB"/>
    <w:rsid w:val="009D42B4"/>
    <w:rsid w:val="009D500F"/>
    <w:rsid w:val="009E0DE3"/>
    <w:rsid w:val="009E3693"/>
    <w:rsid w:val="009E3EBE"/>
    <w:rsid w:val="009E4DE0"/>
    <w:rsid w:val="009E7F2A"/>
    <w:rsid w:val="009F0483"/>
    <w:rsid w:val="009F1640"/>
    <w:rsid w:val="009F3BCB"/>
    <w:rsid w:val="009F5ADD"/>
    <w:rsid w:val="009F5FB5"/>
    <w:rsid w:val="009F64E5"/>
    <w:rsid w:val="009F7EA0"/>
    <w:rsid w:val="00A01D87"/>
    <w:rsid w:val="00A02C3C"/>
    <w:rsid w:val="00A03BDD"/>
    <w:rsid w:val="00A104E3"/>
    <w:rsid w:val="00A10550"/>
    <w:rsid w:val="00A149B9"/>
    <w:rsid w:val="00A21D73"/>
    <w:rsid w:val="00A22942"/>
    <w:rsid w:val="00A26029"/>
    <w:rsid w:val="00A27066"/>
    <w:rsid w:val="00A31217"/>
    <w:rsid w:val="00A3369D"/>
    <w:rsid w:val="00A34DCA"/>
    <w:rsid w:val="00A3686B"/>
    <w:rsid w:val="00A36E8E"/>
    <w:rsid w:val="00A410B8"/>
    <w:rsid w:val="00A41DE2"/>
    <w:rsid w:val="00A42CBC"/>
    <w:rsid w:val="00A44CFD"/>
    <w:rsid w:val="00A4678E"/>
    <w:rsid w:val="00A565F1"/>
    <w:rsid w:val="00A60237"/>
    <w:rsid w:val="00A61B77"/>
    <w:rsid w:val="00A66333"/>
    <w:rsid w:val="00A663AE"/>
    <w:rsid w:val="00A67FE1"/>
    <w:rsid w:val="00A71BC2"/>
    <w:rsid w:val="00A73884"/>
    <w:rsid w:val="00A7574D"/>
    <w:rsid w:val="00A82983"/>
    <w:rsid w:val="00A841F8"/>
    <w:rsid w:val="00A85B54"/>
    <w:rsid w:val="00A85C66"/>
    <w:rsid w:val="00A91049"/>
    <w:rsid w:val="00A91659"/>
    <w:rsid w:val="00A93F94"/>
    <w:rsid w:val="00A96641"/>
    <w:rsid w:val="00AA0B87"/>
    <w:rsid w:val="00AA12F8"/>
    <w:rsid w:val="00AA2025"/>
    <w:rsid w:val="00AA2227"/>
    <w:rsid w:val="00AA2E7B"/>
    <w:rsid w:val="00AA4A85"/>
    <w:rsid w:val="00AA6DC9"/>
    <w:rsid w:val="00AB0BCA"/>
    <w:rsid w:val="00AB1888"/>
    <w:rsid w:val="00AC0645"/>
    <w:rsid w:val="00AC121E"/>
    <w:rsid w:val="00AC6ED5"/>
    <w:rsid w:val="00AC7BF7"/>
    <w:rsid w:val="00AD5A48"/>
    <w:rsid w:val="00AE05BE"/>
    <w:rsid w:val="00AE1069"/>
    <w:rsid w:val="00AE49AC"/>
    <w:rsid w:val="00AE5BFA"/>
    <w:rsid w:val="00AE76A9"/>
    <w:rsid w:val="00AF4BDD"/>
    <w:rsid w:val="00AF5717"/>
    <w:rsid w:val="00AF7336"/>
    <w:rsid w:val="00B01D3B"/>
    <w:rsid w:val="00B01DB3"/>
    <w:rsid w:val="00B07758"/>
    <w:rsid w:val="00B12774"/>
    <w:rsid w:val="00B1427C"/>
    <w:rsid w:val="00B148C4"/>
    <w:rsid w:val="00B15949"/>
    <w:rsid w:val="00B214A0"/>
    <w:rsid w:val="00B23549"/>
    <w:rsid w:val="00B27025"/>
    <w:rsid w:val="00B329A6"/>
    <w:rsid w:val="00B41F88"/>
    <w:rsid w:val="00B4202B"/>
    <w:rsid w:val="00B43B6C"/>
    <w:rsid w:val="00B44E4E"/>
    <w:rsid w:val="00B45404"/>
    <w:rsid w:val="00B45628"/>
    <w:rsid w:val="00B51805"/>
    <w:rsid w:val="00B52A3F"/>
    <w:rsid w:val="00B54782"/>
    <w:rsid w:val="00B56E25"/>
    <w:rsid w:val="00B652E3"/>
    <w:rsid w:val="00B674B3"/>
    <w:rsid w:val="00B67A8E"/>
    <w:rsid w:val="00B75042"/>
    <w:rsid w:val="00B75196"/>
    <w:rsid w:val="00B77CA1"/>
    <w:rsid w:val="00B8251E"/>
    <w:rsid w:val="00B8669C"/>
    <w:rsid w:val="00B90ECF"/>
    <w:rsid w:val="00B92668"/>
    <w:rsid w:val="00BA037D"/>
    <w:rsid w:val="00BA03D5"/>
    <w:rsid w:val="00BA0711"/>
    <w:rsid w:val="00BA10E5"/>
    <w:rsid w:val="00BA6F4C"/>
    <w:rsid w:val="00BB01EE"/>
    <w:rsid w:val="00BB1753"/>
    <w:rsid w:val="00BB3857"/>
    <w:rsid w:val="00BB39CA"/>
    <w:rsid w:val="00BB44A0"/>
    <w:rsid w:val="00BB73D7"/>
    <w:rsid w:val="00BC0A26"/>
    <w:rsid w:val="00BC719B"/>
    <w:rsid w:val="00BD57CA"/>
    <w:rsid w:val="00BD6850"/>
    <w:rsid w:val="00BF1433"/>
    <w:rsid w:val="00BF182F"/>
    <w:rsid w:val="00C06EF4"/>
    <w:rsid w:val="00C078B9"/>
    <w:rsid w:val="00C07F81"/>
    <w:rsid w:val="00C13124"/>
    <w:rsid w:val="00C14F68"/>
    <w:rsid w:val="00C15EC7"/>
    <w:rsid w:val="00C162E1"/>
    <w:rsid w:val="00C1689E"/>
    <w:rsid w:val="00C16C3F"/>
    <w:rsid w:val="00C17846"/>
    <w:rsid w:val="00C21A95"/>
    <w:rsid w:val="00C22993"/>
    <w:rsid w:val="00C22DE6"/>
    <w:rsid w:val="00C26388"/>
    <w:rsid w:val="00C26DF5"/>
    <w:rsid w:val="00C27265"/>
    <w:rsid w:val="00C324F3"/>
    <w:rsid w:val="00C331AE"/>
    <w:rsid w:val="00C3556D"/>
    <w:rsid w:val="00C3592D"/>
    <w:rsid w:val="00C40044"/>
    <w:rsid w:val="00C410C9"/>
    <w:rsid w:val="00C4308C"/>
    <w:rsid w:val="00C513C0"/>
    <w:rsid w:val="00C5212D"/>
    <w:rsid w:val="00C5400C"/>
    <w:rsid w:val="00C64CF7"/>
    <w:rsid w:val="00C66066"/>
    <w:rsid w:val="00C7163A"/>
    <w:rsid w:val="00C753B7"/>
    <w:rsid w:val="00C75852"/>
    <w:rsid w:val="00C764A5"/>
    <w:rsid w:val="00C77DCD"/>
    <w:rsid w:val="00C81504"/>
    <w:rsid w:val="00C83A4A"/>
    <w:rsid w:val="00C849D8"/>
    <w:rsid w:val="00C85ACB"/>
    <w:rsid w:val="00C922A7"/>
    <w:rsid w:val="00C92D41"/>
    <w:rsid w:val="00C930AF"/>
    <w:rsid w:val="00C95661"/>
    <w:rsid w:val="00C967BC"/>
    <w:rsid w:val="00C9760E"/>
    <w:rsid w:val="00CB4D1E"/>
    <w:rsid w:val="00CB4D63"/>
    <w:rsid w:val="00CB5CA4"/>
    <w:rsid w:val="00CC1428"/>
    <w:rsid w:val="00CC2E4F"/>
    <w:rsid w:val="00CC6522"/>
    <w:rsid w:val="00CD14F3"/>
    <w:rsid w:val="00CD4B80"/>
    <w:rsid w:val="00CE2F40"/>
    <w:rsid w:val="00CF0302"/>
    <w:rsid w:val="00CF18AA"/>
    <w:rsid w:val="00CF765B"/>
    <w:rsid w:val="00D05AE2"/>
    <w:rsid w:val="00D05D30"/>
    <w:rsid w:val="00D12517"/>
    <w:rsid w:val="00D14D38"/>
    <w:rsid w:val="00D1515D"/>
    <w:rsid w:val="00D161B0"/>
    <w:rsid w:val="00D163DF"/>
    <w:rsid w:val="00D244B8"/>
    <w:rsid w:val="00D27C0C"/>
    <w:rsid w:val="00D31E66"/>
    <w:rsid w:val="00D37013"/>
    <w:rsid w:val="00D4096B"/>
    <w:rsid w:val="00D43F35"/>
    <w:rsid w:val="00D454FD"/>
    <w:rsid w:val="00D52A46"/>
    <w:rsid w:val="00D55139"/>
    <w:rsid w:val="00D5630B"/>
    <w:rsid w:val="00D57626"/>
    <w:rsid w:val="00D72831"/>
    <w:rsid w:val="00D72A8D"/>
    <w:rsid w:val="00D770B1"/>
    <w:rsid w:val="00D77275"/>
    <w:rsid w:val="00D77D57"/>
    <w:rsid w:val="00D8294E"/>
    <w:rsid w:val="00D841F4"/>
    <w:rsid w:val="00D9047D"/>
    <w:rsid w:val="00D92F08"/>
    <w:rsid w:val="00D95A0A"/>
    <w:rsid w:val="00D960EF"/>
    <w:rsid w:val="00DA1C8C"/>
    <w:rsid w:val="00DA2E01"/>
    <w:rsid w:val="00DA7847"/>
    <w:rsid w:val="00DB0C76"/>
    <w:rsid w:val="00DB1012"/>
    <w:rsid w:val="00DB2586"/>
    <w:rsid w:val="00DB7411"/>
    <w:rsid w:val="00DB7810"/>
    <w:rsid w:val="00DC5618"/>
    <w:rsid w:val="00DD2053"/>
    <w:rsid w:val="00DD42FC"/>
    <w:rsid w:val="00DD4EBE"/>
    <w:rsid w:val="00DD5BAF"/>
    <w:rsid w:val="00DE002C"/>
    <w:rsid w:val="00DE1EEB"/>
    <w:rsid w:val="00DE3588"/>
    <w:rsid w:val="00DE5B21"/>
    <w:rsid w:val="00DE683A"/>
    <w:rsid w:val="00DE7488"/>
    <w:rsid w:val="00DF5D5E"/>
    <w:rsid w:val="00E14BF0"/>
    <w:rsid w:val="00E16ADC"/>
    <w:rsid w:val="00E23C58"/>
    <w:rsid w:val="00E2476D"/>
    <w:rsid w:val="00E25BB0"/>
    <w:rsid w:val="00E30E3E"/>
    <w:rsid w:val="00E343F8"/>
    <w:rsid w:val="00E35630"/>
    <w:rsid w:val="00E4020B"/>
    <w:rsid w:val="00E407C2"/>
    <w:rsid w:val="00E42E3A"/>
    <w:rsid w:val="00E43591"/>
    <w:rsid w:val="00E45455"/>
    <w:rsid w:val="00E465B6"/>
    <w:rsid w:val="00E47BEE"/>
    <w:rsid w:val="00E60989"/>
    <w:rsid w:val="00E63D43"/>
    <w:rsid w:val="00E645F8"/>
    <w:rsid w:val="00E71D2E"/>
    <w:rsid w:val="00E73B0F"/>
    <w:rsid w:val="00E75B86"/>
    <w:rsid w:val="00E81892"/>
    <w:rsid w:val="00E832BC"/>
    <w:rsid w:val="00E8343E"/>
    <w:rsid w:val="00E854F9"/>
    <w:rsid w:val="00E921DA"/>
    <w:rsid w:val="00E92B6E"/>
    <w:rsid w:val="00E9336E"/>
    <w:rsid w:val="00E93A72"/>
    <w:rsid w:val="00E962C5"/>
    <w:rsid w:val="00E96A56"/>
    <w:rsid w:val="00EA1113"/>
    <w:rsid w:val="00EA1A6F"/>
    <w:rsid w:val="00EA3303"/>
    <w:rsid w:val="00EA6DEF"/>
    <w:rsid w:val="00EB100E"/>
    <w:rsid w:val="00EB3683"/>
    <w:rsid w:val="00EB6FCE"/>
    <w:rsid w:val="00EB7179"/>
    <w:rsid w:val="00EC0064"/>
    <w:rsid w:val="00EC18D7"/>
    <w:rsid w:val="00EC706B"/>
    <w:rsid w:val="00ED6078"/>
    <w:rsid w:val="00EE1172"/>
    <w:rsid w:val="00EE3B21"/>
    <w:rsid w:val="00EF0A67"/>
    <w:rsid w:val="00EF1F5C"/>
    <w:rsid w:val="00EF361F"/>
    <w:rsid w:val="00EF493F"/>
    <w:rsid w:val="00EF600E"/>
    <w:rsid w:val="00F010A5"/>
    <w:rsid w:val="00F058DC"/>
    <w:rsid w:val="00F06AD6"/>
    <w:rsid w:val="00F12BFC"/>
    <w:rsid w:val="00F171E1"/>
    <w:rsid w:val="00F2098A"/>
    <w:rsid w:val="00F21807"/>
    <w:rsid w:val="00F223BC"/>
    <w:rsid w:val="00F22D1F"/>
    <w:rsid w:val="00F23604"/>
    <w:rsid w:val="00F24FBA"/>
    <w:rsid w:val="00F2514D"/>
    <w:rsid w:val="00F304C1"/>
    <w:rsid w:val="00F33352"/>
    <w:rsid w:val="00F35B72"/>
    <w:rsid w:val="00F37E23"/>
    <w:rsid w:val="00F45CC1"/>
    <w:rsid w:val="00F46F10"/>
    <w:rsid w:val="00F50173"/>
    <w:rsid w:val="00F5188E"/>
    <w:rsid w:val="00F52727"/>
    <w:rsid w:val="00F53D46"/>
    <w:rsid w:val="00F54468"/>
    <w:rsid w:val="00F61AA8"/>
    <w:rsid w:val="00F62260"/>
    <w:rsid w:val="00F66A7B"/>
    <w:rsid w:val="00F71228"/>
    <w:rsid w:val="00F736D0"/>
    <w:rsid w:val="00F808DF"/>
    <w:rsid w:val="00F82D96"/>
    <w:rsid w:val="00F84539"/>
    <w:rsid w:val="00F871CB"/>
    <w:rsid w:val="00FA02E4"/>
    <w:rsid w:val="00FA0807"/>
    <w:rsid w:val="00FA48A1"/>
    <w:rsid w:val="00FB00F2"/>
    <w:rsid w:val="00FB525A"/>
    <w:rsid w:val="00FC0DC0"/>
    <w:rsid w:val="00FC18B7"/>
    <w:rsid w:val="00FC759B"/>
    <w:rsid w:val="00FD1259"/>
    <w:rsid w:val="00FD443B"/>
    <w:rsid w:val="00FE3C1D"/>
    <w:rsid w:val="00FE4FB8"/>
    <w:rsid w:val="00FE5254"/>
    <w:rsid w:val="00FE57B5"/>
    <w:rsid w:val="00FE6E50"/>
    <w:rsid w:val="00FE6FD6"/>
    <w:rsid w:val="00FF277B"/>
    <w:rsid w:val="00FF7C86"/>
  </w:rsids>
  <m:mathPr>
    <m:mathFont m:val="Cambria Math"/>
    <m:brkBin m:val="before"/>
    <m:brkBinSub m:val="--"/>
    <m:smallFrac/>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D136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5434"/>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760E"/>
    <w:pPr>
      <w:tabs>
        <w:tab w:val="center" w:pos="4513"/>
        <w:tab w:val="right" w:pos="9026"/>
      </w:tabs>
    </w:pPr>
    <w:rPr>
      <w:lang w:val="en-US" w:eastAsia="en-US"/>
    </w:rPr>
  </w:style>
  <w:style w:type="character" w:customStyle="1" w:styleId="FooterChar">
    <w:name w:val="Footer Char"/>
    <w:basedOn w:val="DefaultParagraphFont"/>
    <w:link w:val="Footer"/>
    <w:uiPriority w:val="99"/>
    <w:rsid w:val="00C9760E"/>
    <w:rPr>
      <w:rFonts w:ascii="Times New Roman" w:hAnsi="Times New Roman" w:cs="Times New Roman"/>
      <w:sz w:val="24"/>
      <w:szCs w:val="24"/>
      <w:lang w:val="en-US"/>
    </w:rPr>
  </w:style>
  <w:style w:type="character" w:styleId="PageNumber">
    <w:name w:val="page number"/>
    <w:basedOn w:val="DefaultParagraphFont"/>
    <w:uiPriority w:val="99"/>
    <w:semiHidden/>
    <w:unhideWhenUsed/>
    <w:rsid w:val="00C9760E"/>
  </w:style>
  <w:style w:type="paragraph" w:styleId="BalloonText">
    <w:name w:val="Balloon Text"/>
    <w:basedOn w:val="Normal"/>
    <w:link w:val="BalloonTextChar"/>
    <w:uiPriority w:val="99"/>
    <w:semiHidden/>
    <w:unhideWhenUsed/>
    <w:rsid w:val="00DA2E01"/>
    <w:rPr>
      <w:rFonts w:ascii="Lucida Grande" w:hAnsi="Lucida Grande"/>
      <w:sz w:val="18"/>
      <w:szCs w:val="18"/>
    </w:rPr>
  </w:style>
  <w:style w:type="character" w:customStyle="1" w:styleId="BalloonTextChar">
    <w:name w:val="Balloon Text Char"/>
    <w:basedOn w:val="DefaultParagraphFont"/>
    <w:link w:val="BalloonText"/>
    <w:uiPriority w:val="99"/>
    <w:semiHidden/>
    <w:rsid w:val="00DA2E01"/>
    <w:rPr>
      <w:rFonts w:ascii="Lucida Grande" w:hAnsi="Lucida Grande" w:cs="Times New Roman"/>
      <w:sz w:val="18"/>
      <w:szCs w:val="18"/>
      <w:lang w:val="en-US"/>
    </w:rPr>
  </w:style>
  <w:style w:type="character" w:styleId="CommentReference">
    <w:name w:val="annotation reference"/>
    <w:basedOn w:val="DefaultParagraphFont"/>
    <w:uiPriority w:val="99"/>
    <w:semiHidden/>
    <w:unhideWhenUsed/>
    <w:rsid w:val="00DA2E01"/>
    <w:rPr>
      <w:sz w:val="18"/>
      <w:szCs w:val="18"/>
    </w:rPr>
  </w:style>
  <w:style w:type="paragraph" w:styleId="CommentText">
    <w:name w:val="annotation text"/>
    <w:basedOn w:val="Normal"/>
    <w:link w:val="CommentTextChar"/>
    <w:uiPriority w:val="99"/>
    <w:semiHidden/>
    <w:unhideWhenUsed/>
    <w:rsid w:val="00DA2E01"/>
    <w:rPr>
      <w:lang w:val="en-US" w:eastAsia="en-US"/>
    </w:rPr>
  </w:style>
  <w:style w:type="character" w:customStyle="1" w:styleId="CommentTextChar">
    <w:name w:val="Comment Text Char"/>
    <w:basedOn w:val="DefaultParagraphFont"/>
    <w:link w:val="CommentText"/>
    <w:uiPriority w:val="99"/>
    <w:semiHidden/>
    <w:rsid w:val="00DA2E01"/>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DA2E01"/>
    <w:rPr>
      <w:b/>
      <w:bCs/>
      <w:sz w:val="20"/>
      <w:szCs w:val="20"/>
    </w:rPr>
  </w:style>
  <w:style w:type="character" w:customStyle="1" w:styleId="CommentSubjectChar">
    <w:name w:val="Comment Subject Char"/>
    <w:basedOn w:val="CommentTextChar"/>
    <w:link w:val="CommentSubject"/>
    <w:uiPriority w:val="99"/>
    <w:semiHidden/>
    <w:rsid w:val="00DA2E01"/>
    <w:rPr>
      <w:rFonts w:ascii="Times New Roman" w:hAnsi="Times New Roman" w:cs="Times New Roman"/>
      <w:b/>
      <w:bCs/>
      <w:sz w:val="20"/>
      <w:szCs w:val="20"/>
      <w:lang w:val="en-US"/>
    </w:rPr>
  </w:style>
  <w:style w:type="paragraph" w:styleId="Revision">
    <w:name w:val="Revision"/>
    <w:hidden/>
    <w:uiPriority w:val="99"/>
    <w:semiHidden/>
    <w:rsid w:val="00B329A6"/>
    <w:pPr>
      <w:spacing w:after="0" w:line="240" w:lineRule="auto"/>
    </w:pPr>
    <w:rPr>
      <w:rFonts w:ascii="Times New Roman" w:hAnsi="Times New Roman" w:cs="Times New Roman"/>
      <w:sz w:val="24"/>
      <w:szCs w:val="24"/>
      <w:lang w:val="en-US"/>
    </w:rPr>
  </w:style>
  <w:style w:type="paragraph" w:styleId="ListParagraph">
    <w:name w:val="List Paragraph"/>
    <w:basedOn w:val="Normal"/>
    <w:uiPriority w:val="34"/>
    <w:qFormat/>
    <w:rsid w:val="009363A3"/>
    <w:pPr>
      <w:ind w:left="720"/>
      <w:contextualSpacing/>
    </w:pPr>
    <w:rPr>
      <w:lang w:val="en-US" w:eastAsia="en-US"/>
    </w:rPr>
  </w:style>
  <w:style w:type="character" w:customStyle="1" w:styleId="apple-converted-space">
    <w:name w:val="apple-converted-space"/>
    <w:basedOn w:val="DefaultParagraphFont"/>
    <w:rsid w:val="0052215C"/>
  </w:style>
  <w:style w:type="table" w:customStyle="1" w:styleId="PlainTable21">
    <w:name w:val="Plain Table 21"/>
    <w:basedOn w:val="TableNormal"/>
    <w:uiPriority w:val="42"/>
    <w:rsid w:val="00773E24"/>
    <w:pPr>
      <w:spacing w:after="0" w:line="240" w:lineRule="auto"/>
    </w:pPr>
    <w:rPr>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89200">
      <w:bodyDiv w:val="1"/>
      <w:marLeft w:val="0"/>
      <w:marRight w:val="0"/>
      <w:marTop w:val="0"/>
      <w:marBottom w:val="0"/>
      <w:divBdr>
        <w:top w:val="none" w:sz="0" w:space="0" w:color="auto"/>
        <w:left w:val="none" w:sz="0" w:space="0" w:color="auto"/>
        <w:bottom w:val="none" w:sz="0" w:space="0" w:color="auto"/>
        <w:right w:val="none" w:sz="0" w:space="0" w:color="auto"/>
      </w:divBdr>
      <w:divsChild>
        <w:div w:id="651102576">
          <w:marLeft w:val="0"/>
          <w:marRight w:val="0"/>
          <w:marTop w:val="0"/>
          <w:marBottom w:val="0"/>
          <w:divBdr>
            <w:top w:val="none" w:sz="0" w:space="0" w:color="auto"/>
            <w:left w:val="none" w:sz="0" w:space="0" w:color="auto"/>
            <w:bottom w:val="none" w:sz="0" w:space="0" w:color="auto"/>
            <w:right w:val="none" w:sz="0" w:space="0" w:color="auto"/>
          </w:divBdr>
        </w:div>
      </w:divsChild>
    </w:div>
    <w:div w:id="277838982">
      <w:bodyDiv w:val="1"/>
      <w:marLeft w:val="0"/>
      <w:marRight w:val="0"/>
      <w:marTop w:val="0"/>
      <w:marBottom w:val="0"/>
      <w:divBdr>
        <w:top w:val="none" w:sz="0" w:space="0" w:color="auto"/>
        <w:left w:val="none" w:sz="0" w:space="0" w:color="auto"/>
        <w:bottom w:val="none" w:sz="0" w:space="0" w:color="auto"/>
        <w:right w:val="none" w:sz="0" w:space="0" w:color="auto"/>
      </w:divBdr>
      <w:divsChild>
        <w:div w:id="187911270">
          <w:marLeft w:val="0"/>
          <w:marRight w:val="0"/>
          <w:marTop w:val="0"/>
          <w:marBottom w:val="0"/>
          <w:divBdr>
            <w:top w:val="none" w:sz="0" w:space="0" w:color="auto"/>
            <w:left w:val="none" w:sz="0" w:space="0" w:color="auto"/>
            <w:bottom w:val="none" w:sz="0" w:space="0" w:color="auto"/>
            <w:right w:val="none" w:sz="0" w:space="0" w:color="auto"/>
          </w:divBdr>
        </w:div>
      </w:divsChild>
    </w:div>
    <w:div w:id="457723221">
      <w:bodyDiv w:val="1"/>
      <w:marLeft w:val="0"/>
      <w:marRight w:val="0"/>
      <w:marTop w:val="0"/>
      <w:marBottom w:val="0"/>
      <w:divBdr>
        <w:top w:val="none" w:sz="0" w:space="0" w:color="auto"/>
        <w:left w:val="none" w:sz="0" w:space="0" w:color="auto"/>
        <w:bottom w:val="none" w:sz="0" w:space="0" w:color="auto"/>
        <w:right w:val="none" w:sz="0" w:space="0" w:color="auto"/>
      </w:divBdr>
      <w:divsChild>
        <w:div w:id="656572382">
          <w:marLeft w:val="0"/>
          <w:marRight w:val="0"/>
          <w:marTop w:val="0"/>
          <w:marBottom w:val="0"/>
          <w:divBdr>
            <w:top w:val="none" w:sz="0" w:space="0" w:color="auto"/>
            <w:left w:val="none" w:sz="0" w:space="0" w:color="auto"/>
            <w:bottom w:val="none" w:sz="0" w:space="0" w:color="auto"/>
            <w:right w:val="none" w:sz="0" w:space="0" w:color="auto"/>
          </w:divBdr>
        </w:div>
      </w:divsChild>
    </w:div>
    <w:div w:id="503281994">
      <w:bodyDiv w:val="1"/>
      <w:marLeft w:val="0"/>
      <w:marRight w:val="0"/>
      <w:marTop w:val="0"/>
      <w:marBottom w:val="0"/>
      <w:divBdr>
        <w:top w:val="none" w:sz="0" w:space="0" w:color="auto"/>
        <w:left w:val="none" w:sz="0" w:space="0" w:color="auto"/>
        <w:bottom w:val="none" w:sz="0" w:space="0" w:color="auto"/>
        <w:right w:val="none" w:sz="0" w:space="0" w:color="auto"/>
      </w:divBdr>
    </w:div>
    <w:div w:id="577714299">
      <w:bodyDiv w:val="1"/>
      <w:marLeft w:val="0"/>
      <w:marRight w:val="0"/>
      <w:marTop w:val="0"/>
      <w:marBottom w:val="0"/>
      <w:divBdr>
        <w:top w:val="none" w:sz="0" w:space="0" w:color="auto"/>
        <w:left w:val="none" w:sz="0" w:space="0" w:color="auto"/>
        <w:bottom w:val="none" w:sz="0" w:space="0" w:color="auto"/>
        <w:right w:val="none" w:sz="0" w:space="0" w:color="auto"/>
      </w:divBdr>
      <w:divsChild>
        <w:div w:id="195121395">
          <w:marLeft w:val="0"/>
          <w:marRight w:val="0"/>
          <w:marTop w:val="0"/>
          <w:marBottom w:val="0"/>
          <w:divBdr>
            <w:top w:val="none" w:sz="0" w:space="0" w:color="auto"/>
            <w:left w:val="none" w:sz="0" w:space="0" w:color="auto"/>
            <w:bottom w:val="none" w:sz="0" w:space="0" w:color="auto"/>
            <w:right w:val="none" w:sz="0" w:space="0" w:color="auto"/>
          </w:divBdr>
        </w:div>
      </w:divsChild>
    </w:div>
    <w:div w:id="744955842">
      <w:bodyDiv w:val="1"/>
      <w:marLeft w:val="0"/>
      <w:marRight w:val="0"/>
      <w:marTop w:val="0"/>
      <w:marBottom w:val="0"/>
      <w:divBdr>
        <w:top w:val="none" w:sz="0" w:space="0" w:color="auto"/>
        <w:left w:val="none" w:sz="0" w:space="0" w:color="auto"/>
        <w:bottom w:val="none" w:sz="0" w:space="0" w:color="auto"/>
        <w:right w:val="none" w:sz="0" w:space="0" w:color="auto"/>
      </w:divBdr>
      <w:divsChild>
        <w:div w:id="644356749">
          <w:marLeft w:val="0"/>
          <w:marRight w:val="0"/>
          <w:marTop w:val="0"/>
          <w:marBottom w:val="0"/>
          <w:divBdr>
            <w:top w:val="none" w:sz="0" w:space="0" w:color="auto"/>
            <w:left w:val="none" w:sz="0" w:space="0" w:color="auto"/>
            <w:bottom w:val="none" w:sz="0" w:space="0" w:color="auto"/>
            <w:right w:val="none" w:sz="0" w:space="0" w:color="auto"/>
          </w:divBdr>
        </w:div>
      </w:divsChild>
    </w:div>
    <w:div w:id="899442563">
      <w:bodyDiv w:val="1"/>
      <w:marLeft w:val="0"/>
      <w:marRight w:val="0"/>
      <w:marTop w:val="0"/>
      <w:marBottom w:val="0"/>
      <w:divBdr>
        <w:top w:val="none" w:sz="0" w:space="0" w:color="auto"/>
        <w:left w:val="none" w:sz="0" w:space="0" w:color="auto"/>
        <w:bottom w:val="none" w:sz="0" w:space="0" w:color="auto"/>
        <w:right w:val="none" w:sz="0" w:space="0" w:color="auto"/>
      </w:divBdr>
      <w:divsChild>
        <w:div w:id="1098519735">
          <w:marLeft w:val="0"/>
          <w:marRight w:val="0"/>
          <w:marTop w:val="0"/>
          <w:marBottom w:val="0"/>
          <w:divBdr>
            <w:top w:val="none" w:sz="0" w:space="0" w:color="auto"/>
            <w:left w:val="none" w:sz="0" w:space="0" w:color="auto"/>
            <w:bottom w:val="none" w:sz="0" w:space="0" w:color="auto"/>
            <w:right w:val="none" w:sz="0" w:space="0" w:color="auto"/>
          </w:divBdr>
        </w:div>
      </w:divsChild>
    </w:div>
    <w:div w:id="1376391621">
      <w:bodyDiv w:val="1"/>
      <w:marLeft w:val="0"/>
      <w:marRight w:val="0"/>
      <w:marTop w:val="0"/>
      <w:marBottom w:val="0"/>
      <w:divBdr>
        <w:top w:val="none" w:sz="0" w:space="0" w:color="auto"/>
        <w:left w:val="none" w:sz="0" w:space="0" w:color="auto"/>
        <w:bottom w:val="none" w:sz="0" w:space="0" w:color="auto"/>
        <w:right w:val="none" w:sz="0" w:space="0" w:color="auto"/>
      </w:divBdr>
      <w:divsChild>
        <w:div w:id="542912364">
          <w:marLeft w:val="0"/>
          <w:marRight w:val="0"/>
          <w:marTop w:val="0"/>
          <w:marBottom w:val="0"/>
          <w:divBdr>
            <w:top w:val="none" w:sz="0" w:space="0" w:color="auto"/>
            <w:left w:val="none" w:sz="0" w:space="0" w:color="auto"/>
            <w:bottom w:val="none" w:sz="0" w:space="0" w:color="auto"/>
            <w:right w:val="none" w:sz="0" w:space="0" w:color="auto"/>
          </w:divBdr>
        </w:div>
      </w:divsChild>
    </w:div>
    <w:div w:id="1595430701">
      <w:bodyDiv w:val="1"/>
      <w:marLeft w:val="0"/>
      <w:marRight w:val="0"/>
      <w:marTop w:val="0"/>
      <w:marBottom w:val="0"/>
      <w:divBdr>
        <w:top w:val="none" w:sz="0" w:space="0" w:color="auto"/>
        <w:left w:val="none" w:sz="0" w:space="0" w:color="auto"/>
        <w:bottom w:val="none" w:sz="0" w:space="0" w:color="auto"/>
        <w:right w:val="none" w:sz="0" w:space="0" w:color="auto"/>
      </w:divBdr>
      <w:divsChild>
        <w:div w:id="117840490">
          <w:marLeft w:val="0"/>
          <w:marRight w:val="0"/>
          <w:marTop w:val="0"/>
          <w:marBottom w:val="0"/>
          <w:divBdr>
            <w:top w:val="none" w:sz="0" w:space="0" w:color="auto"/>
            <w:left w:val="none" w:sz="0" w:space="0" w:color="auto"/>
            <w:bottom w:val="none" w:sz="0" w:space="0" w:color="auto"/>
            <w:right w:val="none" w:sz="0" w:space="0" w:color="auto"/>
          </w:divBdr>
        </w:div>
        <w:div w:id="1829516699">
          <w:marLeft w:val="0"/>
          <w:marRight w:val="0"/>
          <w:marTop w:val="0"/>
          <w:marBottom w:val="0"/>
          <w:divBdr>
            <w:top w:val="none" w:sz="0" w:space="0" w:color="auto"/>
            <w:left w:val="none" w:sz="0" w:space="0" w:color="auto"/>
            <w:bottom w:val="none" w:sz="0" w:space="0" w:color="auto"/>
            <w:right w:val="none" w:sz="0" w:space="0" w:color="auto"/>
          </w:divBdr>
        </w:div>
        <w:div w:id="638653440">
          <w:marLeft w:val="0"/>
          <w:marRight w:val="0"/>
          <w:marTop w:val="0"/>
          <w:marBottom w:val="0"/>
          <w:divBdr>
            <w:top w:val="none" w:sz="0" w:space="0" w:color="auto"/>
            <w:left w:val="none" w:sz="0" w:space="0" w:color="auto"/>
            <w:bottom w:val="none" w:sz="0" w:space="0" w:color="auto"/>
            <w:right w:val="none" w:sz="0" w:space="0" w:color="auto"/>
          </w:divBdr>
        </w:div>
      </w:divsChild>
    </w:div>
    <w:div w:id="1678967035">
      <w:bodyDiv w:val="1"/>
      <w:marLeft w:val="0"/>
      <w:marRight w:val="0"/>
      <w:marTop w:val="0"/>
      <w:marBottom w:val="0"/>
      <w:divBdr>
        <w:top w:val="none" w:sz="0" w:space="0" w:color="auto"/>
        <w:left w:val="none" w:sz="0" w:space="0" w:color="auto"/>
        <w:bottom w:val="none" w:sz="0" w:space="0" w:color="auto"/>
        <w:right w:val="none" w:sz="0" w:space="0" w:color="auto"/>
      </w:divBdr>
      <w:divsChild>
        <w:div w:id="1571962236">
          <w:marLeft w:val="0"/>
          <w:marRight w:val="0"/>
          <w:marTop w:val="0"/>
          <w:marBottom w:val="0"/>
          <w:divBdr>
            <w:top w:val="none" w:sz="0" w:space="0" w:color="auto"/>
            <w:left w:val="none" w:sz="0" w:space="0" w:color="auto"/>
            <w:bottom w:val="none" w:sz="0" w:space="0" w:color="auto"/>
            <w:right w:val="none" w:sz="0" w:space="0" w:color="auto"/>
          </w:divBdr>
        </w:div>
      </w:divsChild>
    </w:div>
    <w:div w:id="1715733811">
      <w:bodyDiv w:val="1"/>
      <w:marLeft w:val="0"/>
      <w:marRight w:val="0"/>
      <w:marTop w:val="0"/>
      <w:marBottom w:val="0"/>
      <w:divBdr>
        <w:top w:val="none" w:sz="0" w:space="0" w:color="auto"/>
        <w:left w:val="none" w:sz="0" w:space="0" w:color="auto"/>
        <w:bottom w:val="none" w:sz="0" w:space="0" w:color="auto"/>
        <w:right w:val="none" w:sz="0" w:space="0" w:color="auto"/>
      </w:divBdr>
      <w:divsChild>
        <w:div w:id="713430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image" Target="media/image14.tiff"/><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tif"/><Relationship Id="rId12" Type="http://schemas.openxmlformats.org/officeDocument/2006/relationships/image" Target="media/image6.tiff"/><Relationship Id="rId13" Type="http://schemas.openxmlformats.org/officeDocument/2006/relationships/image" Target="media/image7.tif"/><Relationship Id="rId14" Type="http://schemas.openxmlformats.org/officeDocument/2006/relationships/image" Target="media/image8.tiff"/><Relationship Id="rId15" Type="http://schemas.openxmlformats.org/officeDocument/2006/relationships/image" Target="media/image9.tiff"/><Relationship Id="rId16" Type="http://schemas.openxmlformats.org/officeDocument/2006/relationships/image" Target="media/image10.tif"/><Relationship Id="rId17" Type="http://schemas.openxmlformats.org/officeDocument/2006/relationships/image" Target="media/image11.tiff"/><Relationship Id="rId18" Type="http://schemas.openxmlformats.org/officeDocument/2006/relationships/image" Target="media/image12.tiff"/><Relationship Id="rId19" Type="http://schemas.openxmlformats.org/officeDocument/2006/relationships/image" Target="media/image13.tif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309</TotalTime>
  <Pages>65</Pages>
  <Words>12828</Words>
  <Characters>73120</Characters>
  <Application>Microsoft Macintosh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85777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Allen</dc:creator>
  <cp:keywords/>
  <dc:description/>
  <cp:lastModifiedBy>Richard Allen</cp:lastModifiedBy>
  <cp:revision>94</cp:revision>
  <cp:lastPrinted>2016-07-27T18:52:00Z</cp:lastPrinted>
  <dcterms:created xsi:type="dcterms:W3CDTF">2016-08-19T11:28:00Z</dcterms:created>
  <dcterms:modified xsi:type="dcterms:W3CDTF">2017-02-16T09:16:00Z</dcterms:modified>
</cp:coreProperties>
</file>