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645A5" w14:textId="09AA931A" w:rsidR="00571B04" w:rsidRDefault="00571B04" w:rsidP="00982577">
      <w:pPr>
        <w:pBdr>
          <w:bottom w:val="single" w:sz="6" w:space="1" w:color="auto"/>
        </w:pBdr>
        <w:spacing w:line="480" w:lineRule="auto"/>
        <w:jc w:val="both"/>
        <w:rPr>
          <w:sz w:val="24"/>
          <w:szCs w:val="24"/>
        </w:rPr>
      </w:pPr>
      <w:r>
        <w:rPr>
          <w:sz w:val="24"/>
          <w:szCs w:val="24"/>
        </w:rPr>
        <w:t>In press at Brain and Cognition</w:t>
      </w:r>
      <w:bookmarkStart w:id="0" w:name="_GoBack"/>
      <w:bookmarkEnd w:id="0"/>
    </w:p>
    <w:p w14:paraId="05A06C87" w14:textId="77777777" w:rsidR="00301828" w:rsidRPr="009B5DAD" w:rsidRDefault="00301828" w:rsidP="00982577">
      <w:pPr>
        <w:pBdr>
          <w:bottom w:val="single" w:sz="6" w:space="1" w:color="auto"/>
        </w:pBdr>
        <w:spacing w:line="480" w:lineRule="auto"/>
        <w:jc w:val="both"/>
        <w:rPr>
          <w:sz w:val="24"/>
          <w:szCs w:val="24"/>
        </w:rPr>
      </w:pPr>
      <w:r w:rsidRPr="00691221">
        <w:rPr>
          <w:sz w:val="24"/>
          <w:szCs w:val="24"/>
        </w:rPr>
        <w:t xml:space="preserve">Full title: </w:t>
      </w:r>
      <w:r>
        <w:rPr>
          <w:sz w:val="24"/>
          <w:szCs w:val="24"/>
        </w:rPr>
        <w:t>Knowing me, knowing you: Resting-state f</w:t>
      </w:r>
      <w:r w:rsidRPr="009B5DAD">
        <w:rPr>
          <w:sz w:val="24"/>
          <w:szCs w:val="24"/>
        </w:rPr>
        <w:t xml:space="preserve">unctional </w:t>
      </w:r>
      <w:r>
        <w:rPr>
          <w:sz w:val="24"/>
          <w:szCs w:val="24"/>
        </w:rPr>
        <w:t>c</w:t>
      </w:r>
      <w:r w:rsidRPr="009B5DAD">
        <w:rPr>
          <w:sz w:val="24"/>
          <w:szCs w:val="24"/>
        </w:rPr>
        <w:t xml:space="preserve">onnectivity </w:t>
      </w:r>
      <w:r>
        <w:rPr>
          <w:sz w:val="24"/>
          <w:szCs w:val="24"/>
        </w:rPr>
        <w:t>of</w:t>
      </w:r>
      <w:r w:rsidRPr="009B5DAD">
        <w:rPr>
          <w:sz w:val="24"/>
          <w:szCs w:val="24"/>
        </w:rPr>
        <w:t xml:space="preserve"> </w:t>
      </w:r>
      <w:r>
        <w:rPr>
          <w:sz w:val="24"/>
          <w:szCs w:val="24"/>
        </w:rPr>
        <w:t>v</w:t>
      </w:r>
      <w:r w:rsidRPr="009B5DAD">
        <w:rPr>
          <w:sz w:val="24"/>
          <w:szCs w:val="24"/>
        </w:rPr>
        <w:t xml:space="preserve">entromedial </w:t>
      </w:r>
      <w:r>
        <w:rPr>
          <w:sz w:val="24"/>
          <w:szCs w:val="24"/>
        </w:rPr>
        <w:t>p</w:t>
      </w:r>
      <w:r w:rsidRPr="009B5DAD">
        <w:rPr>
          <w:sz w:val="24"/>
          <w:szCs w:val="24"/>
        </w:rPr>
        <w:t xml:space="preserve">refrontal </w:t>
      </w:r>
      <w:r>
        <w:rPr>
          <w:sz w:val="24"/>
          <w:szCs w:val="24"/>
        </w:rPr>
        <w:t>c</w:t>
      </w:r>
      <w:r w:rsidRPr="009B5DAD">
        <w:rPr>
          <w:sz w:val="24"/>
          <w:szCs w:val="24"/>
        </w:rPr>
        <w:t xml:space="preserve">ortex </w:t>
      </w:r>
      <w:r>
        <w:rPr>
          <w:sz w:val="24"/>
          <w:szCs w:val="24"/>
        </w:rPr>
        <w:t>d</w:t>
      </w:r>
      <w:r w:rsidRPr="009B5DAD">
        <w:rPr>
          <w:sz w:val="24"/>
          <w:szCs w:val="24"/>
        </w:rPr>
        <w:t xml:space="preserve">issociates </w:t>
      </w:r>
      <w:r>
        <w:rPr>
          <w:sz w:val="24"/>
          <w:szCs w:val="24"/>
        </w:rPr>
        <w:t>m</w:t>
      </w:r>
      <w:r w:rsidRPr="009B5DAD">
        <w:rPr>
          <w:sz w:val="24"/>
          <w:szCs w:val="24"/>
        </w:rPr>
        <w:t xml:space="preserve">emory </w:t>
      </w:r>
      <w:r>
        <w:rPr>
          <w:sz w:val="24"/>
          <w:szCs w:val="24"/>
        </w:rPr>
        <w:t>related to</w:t>
      </w:r>
      <w:r w:rsidRPr="009B5DAD">
        <w:rPr>
          <w:sz w:val="24"/>
          <w:szCs w:val="24"/>
        </w:rPr>
        <w:t xml:space="preserve"> </w:t>
      </w:r>
      <w:r>
        <w:rPr>
          <w:sz w:val="24"/>
          <w:szCs w:val="24"/>
        </w:rPr>
        <w:t>s</w:t>
      </w:r>
      <w:r w:rsidRPr="009B5DAD">
        <w:rPr>
          <w:sz w:val="24"/>
          <w:szCs w:val="24"/>
        </w:rPr>
        <w:t xml:space="preserve">elf </w:t>
      </w:r>
      <w:r>
        <w:rPr>
          <w:sz w:val="24"/>
          <w:szCs w:val="24"/>
        </w:rPr>
        <w:t xml:space="preserve">from </w:t>
      </w:r>
      <w:r w:rsidRPr="009B5DAD">
        <w:rPr>
          <w:sz w:val="24"/>
          <w:szCs w:val="24"/>
        </w:rPr>
        <w:t>a familiar other</w:t>
      </w:r>
    </w:p>
    <w:p w14:paraId="767025CC" w14:textId="77777777" w:rsidR="00301828" w:rsidRPr="001B63DE" w:rsidRDefault="00301828" w:rsidP="00982577">
      <w:pPr>
        <w:pBdr>
          <w:bottom w:val="single" w:sz="6" w:space="1" w:color="auto"/>
        </w:pBdr>
        <w:spacing w:line="480" w:lineRule="auto"/>
        <w:jc w:val="both"/>
        <w:rPr>
          <w:sz w:val="24"/>
          <w:szCs w:val="24"/>
          <w:u w:val="single"/>
        </w:rPr>
      </w:pPr>
      <w:r w:rsidRPr="009B5DAD">
        <w:rPr>
          <w:sz w:val="24"/>
          <w:szCs w:val="24"/>
        </w:rPr>
        <w:t xml:space="preserve">Running title: </w:t>
      </w:r>
      <w:proofErr w:type="spellStart"/>
      <w:r>
        <w:rPr>
          <w:sz w:val="24"/>
          <w:szCs w:val="24"/>
        </w:rPr>
        <w:t>vmPFC</w:t>
      </w:r>
      <w:proofErr w:type="spellEnd"/>
      <w:r>
        <w:rPr>
          <w:sz w:val="24"/>
          <w:szCs w:val="24"/>
        </w:rPr>
        <w:t xml:space="preserve"> connectivity and memory for self and other</w:t>
      </w:r>
    </w:p>
    <w:p w14:paraId="4766EA23" w14:textId="77777777" w:rsidR="00301828" w:rsidRDefault="00301828" w:rsidP="00982577">
      <w:pPr>
        <w:pBdr>
          <w:bottom w:val="single" w:sz="6" w:space="1" w:color="auto"/>
        </w:pBdr>
        <w:spacing w:line="480" w:lineRule="auto"/>
        <w:jc w:val="both"/>
        <w:rPr>
          <w:rFonts w:ascii="Calibri" w:hAnsi="Calibri" w:cs="Calibri"/>
          <w:color w:val="000000"/>
          <w:sz w:val="24"/>
          <w:szCs w:val="24"/>
        </w:rPr>
      </w:pPr>
      <w:r>
        <w:rPr>
          <w:rFonts w:ascii="Calibri" w:hAnsi="Calibri" w:cs="Calibri"/>
          <w:color w:val="222222"/>
          <w:sz w:val="24"/>
          <w:szCs w:val="24"/>
        </w:rPr>
        <w:t xml:space="preserve">Irene de </w:t>
      </w:r>
      <w:proofErr w:type="spellStart"/>
      <w:r>
        <w:rPr>
          <w:rFonts w:ascii="Calibri" w:hAnsi="Calibri" w:cs="Calibri"/>
          <w:color w:val="222222"/>
          <w:sz w:val="24"/>
          <w:szCs w:val="24"/>
        </w:rPr>
        <w:t>Caso</w:t>
      </w:r>
      <w:r w:rsidR="004A7A92">
        <w:rPr>
          <w:rFonts w:ascii="Calibri" w:hAnsi="Calibri" w:cs="Calibri"/>
          <w:color w:val="222222"/>
          <w:sz w:val="24"/>
          <w:szCs w:val="24"/>
          <w:vertAlign w:val="superscript"/>
        </w:rPr>
        <w:t>a</w:t>
      </w:r>
      <w:proofErr w:type="spellEnd"/>
      <w:r>
        <w:rPr>
          <w:rFonts w:ascii="Calibri" w:hAnsi="Calibri" w:cs="Calibri"/>
          <w:color w:val="222222"/>
          <w:sz w:val="24"/>
          <w:szCs w:val="24"/>
        </w:rPr>
        <w:t>,</w:t>
      </w:r>
      <w:r w:rsidR="00B143E3">
        <w:rPr>
          <w:rFonts w:ascii="Calibri" w:hAnsi="Calibri" w:cs="Calibri"/>
          <w:color w:val="222222"/>
          <w:sz w:val="24"/>
          <w:szCs w:val="24"/>
        </w:rPr>
        <w:t xml:space="preserve"> </w:t>
      </w:r>
      <w:proofErr w:type="spellStart"/>
      <w:r>
        <w:rPr>
          <w:rFonts w:ascii="Calibri" w:hAnsi="Calibri" w:cs="Calibri"/>
          <w:color w:val="222222"/>
          <w:sz w:val="24"/>
          <w:szCs w:val="24"/>
        </w:rPr>
        <w:t>Theodoros</w:t>
      </w:r>
      <w:proofErr w:type="spellEnd"/>
      <w:r>
        <w:rPr>
          <w:rFonts w:ascii="Calibri" w:hAnsi="Calibri" w:cs="Calibri"/>
          <w:color w:val="222222"/>
          <w:sz w:val="24"/>
          <w:szCs w:val="24"/>
        </w:rPr>
        <w:t xml:space="preserve"> </w:t>
      </w:r>
      <w:proofErr w:type="spellStart"/>
      <w:r>
        <w:rPr>
          <w:rFonts w:ascii="Calibri" w:hAnsi="Calibri" w:cs="Calibri"/>
          <w:color w:val="000000"/>
          <w:sz w:val="24"/>
          <w:szCs w:val="24"/>
        </w:rPr>
        <w:t>Karapanagiotidis</w:t>
      </w:r>
      <w:r w:rsidR="004A7A92">
        <w:rPr>
          <w:rFonts w:ascii="Calibri" w:hAnsi="Calibri" w:cs="Calibri"/>
          <w:color w:val="222222"/>
          <w:sz w:val="24"/>
          <w:szCs w:val="24"/>
          <w:vertAlign w:val="superscript"/>
        </w:rPr>
        <w:t>a</w:t>
      </w:r>
      <w:proofErr w:type="spellEnd"/>
      <w:r>
        <w:rPr>
          <w:rFonts w:ascii="Calibri" w:hAnsi="Calibri" w:cs="Calibri"/>
          <w:color w:val="000000"/>
          <w:sz w:val="24"/>
          <w:szCs w:val="24"/>
        </w:rPr>
        <w:t>,</w:t>
      </w:r>
      <w:r w:rsidRPr="000F3CD4">
        <w:rPr>
          <w:rFonts w:ascii="Calibri" w:hAnsi="Calibri" w:cs="Calibri"/>
          <w:color w:val="222222"/>
          <w:sz w:val="24"/>
          <w:szCs w:val="24"/>
        </w:rPr>
        <w:t xml:space="preserve"> </w:t>
      </w:r>
      <w:r>
        <w:rPr>
          <w:rFonts w:ascii="Calibri" w:hAnsi="Calibri" w:cs="Calibri"/>
          <w:color w:val="222222"/>
          <w:sz w:val="24"/>
          <w:szCs w:val="24"/>
        </w:rPr>
        <w:t xml:space="preserve">Elena </w:t>
      </w:r>
      <w:proofErr w:type="spellStart"/>
      <w:r>
        <w:rPr>
          <w:rFonts w:ascii="Calibri" w:hAnsi="Calibri" w:cs="Calibri"/>
          <w:color w:val="222222"/>
          <w:sz w:val="24"/>
          <w:szCs w:val="24"/>
        </w:rPr>
        <w:t>Aggius</w:t>
      </w:r>
      <w:proofErr w:type="spellEnd"/>
      <w:r>
        <w:rPr>
          <w:rFonts w:ascii="Calibri" w:hAnsi="Calibri" w:cs="Calibri"/>
          <w:color w:val="222222"/>
          <w:sz w:val="24"/>
          <w:szCs w:val="24"/>
        </w:rPr>
        <w:t>-Vella</w:t>
      </w:r>
      <w:r w:rsidRPr="00786FF5">
        <w:rPr>
          <w:rFonts w:ascii="Calibri" w:hAnsi="Calibri" w:cs="Calibri"/>
          <w:color w:val="222222"/>
          <w:sz w:val="24"/>
          <w:szCs w:val="24"/>
          <w:vertAlign w:val="superscript"/>
        </w:rPr>
        <w:t xml:space="preserve"> </w:t>
      </w:r>
      <w:r w:rsidR="004A7A92">
        <w:rPr>
          <w:rFonts w:ascii="Calibri" w:hAnsi="Calibri" w:cs="Calibri"/>
          <w:color w:val="222222"/>
          <w:sz w:val="24"/>
          <w:szCs w:val="24"/>
          <w:vertAlign w:val="superscript"/>
        </w:rPr>
        <w:t>b</w:t>
      </w:r>
      <w:r>
        <w:rPr>
          <w:rFonts w:ascii="Calibri" w:hAnsi="Calibri" w:cs="Calibri"/>
          <w:color w:val="222222"/>
          <w:sz w:val="24"/>
          <w:szCs w:val="24"/>
        </w:rPr>
        <w:t>,</w:t>
      </w:r>
      <w:r>
        <w:rPr>
          <w:rFonts w:ascii="Calibri" w:hAnsi="Calibri" w:cs="Calibri"/>
          <w:color w:val="000000"/>
          <w:sz w:val="24"/>
          <w:szCs w:val="24"/>
        </w:rPr>
        <w:t xml:space="preserve"> </w:t>
      </w:r>
      <w:proofErr w:type="spellStart"/>
      <w:r>
        <w:rPr>
          <w:rFonts w:ascii="Calibri" w:hAnsi="Calibri" w:cs="Calibri"/>
          <w:color w:val="000000"/>
          <w:sz w:val="24"/>
          <w:szCs w:val="24"/>
        </w:rPr>
        <w:t>Mahiko</w:t>
      </w:r>
      <w:proofErr w:type="spellEnd"/>
      <w:r>
        <w:rPr>
          <w:rFonts w:ascii="Calibri" w:hAnsi="Calibri" w:cs="Calibri"/>
          <w:color w:val="000000"/>
          <w:sz w:val="24"/>
          <w:szCs w:val="24"/>
        </w:rPr>
        <w:t xml:space="preserve"> </w:t>
      </w:r>
      <w:proofErr w:type="spellStart"/>
      <w:r>
        <w:rPr>
          <w:rFonts w:ascii="Calibri" w:hAnsi="Calibri" w:cs="Calibri"/>
          <w:color w:val="000000"/>
          <w:sz w:val="24"/>
          <w:szCs w:val="24"/>
        </w:rPr>
        <w:t>Konishi</w:t>
      </w:r>
      <w:r w:rsidR="004A7A92">
        <w:rPr>
          <w:rFonts w:ascii="Calibri" w:hAnsi="Calibri" w:cs="Calibri"/>
          <w:color w:val="222222"/>
          <w:sz w:val="24"/>
          <w:szCs w:val="24"/>
          <w:vertAlign w:val="superscript"/>
        </w:rPr>
        <w:t>a</w:t>
      </w:r>
      <w:proofErr w:type="spellEnd"/>
      <w:r>
        <w:rPr>
          <w:rFonts w:ascii="Calibri" w:hAnsi="Calibri" w:cs="Calibri"/>
          <w:color w:val="000000"/>
          <w:sz w:val="24"/>
          <w:szCs w:val="24"/>
        </w:rPr>
        <w:t xml:space="preserve">, Daniel S </w:t>
      </w:r>
      <w:proofErr w:type="spellStart"/>
      <w:r>
        <w:rPr>
          <w:rFonts w:ascii="Calibri" w:hAnsi="Calibri" w:cs="Calibri"/>
          <w:color w:val="000000"/>
          <w:sz w:val="24"/>
          <w:szCs w:val="24"/>
        </w:rPr>
        <w:t>Margulies</w:t>
      </w:r>
      <w:r w:rsidR="004A7A92">
        <w:rPr>
          <w:rFonts w:ascii="Calibri" w:hAnsi="Calibri" w:cs="Calibri"/>
          <w:color w:val="222222"/>
          <w:sz w:val="24"/>
          <w:szCs w:val="24"/>
          <w:vertAlign w:val="superscript"/>
        </w:rPr>
        <w:t>c</w:t>
      </w:r>
      <w:proofErr w:type="spellEnd"/>
      <w:r>
        <w:rPr>
          <w:rFonts w:ascii="Calibri" w:hAnsi="Calibri" w:cs="Calibri"/>
          <w:color w:val="000000"/>
          <w:sz w:val="24"/>
          <w:szCs w:val="24"/>
        </w:rPr>
        <w:t xml:space="preserve">, Elizabeth </w:t>
      </w:r>
      <w:proofErr w:type="spellStart"/>
      <w:r>
        <w:rPr>
          <w:rFonts w:ascii="Calibri" w:hAnsi="Calibri" w:cs="Calibri"/>
          <w:color w:val="000000"/>
          <w:sz w:val="24"/>
          <w:szCs w:val="24"/>
        </w:rPr>
        <w:t>Jefferies</w:t>
      </w:r>
      <w:r w:rsidR="004A7A92">
        <w:rPr>
          <w:rFonts w:ascii="Calibri" w:hAnsi="Calibri" w:cs="Calibri"/>
          <w:color w:val="222222"/>
          <w:sz w:val="24"/>
          <w:szCs w:val="24"/>
          <w:vertAlign w:val="superscript"/>
        </w:rPr>
        <w:t>a</w:t>
      </w:r>
      <w:proofErr w:type="spellEnd"/>
      <w:r>
        <w:rPr>
          <w:rFonts w:ascii="Calibri" w:hAnsi="Calibri" w:cs="Calibri"/>
          <w:color w:val="000000"/>
          <w:sz w:val="24"/>
          <w:szCs w:val="24"/>
        </w:rPr>
        <w:t xml:space="preserve">, Jonathan </w:t>
      </w:r>
      <w:proofErr w:type="spellStart"/>
      <w:r>
        <w:rPr>
          <w:rFonts w:ascii="Calibri" w:hAnsi="Calibri" w:cs="Calibri"/>
          <w:color w:val="000000"/>
          <w:sz w:val="24"/>
          <w:szCs w:val="24"/>
        </w:rPr>
        <w:t>Smallwood</w:t>
      </w:r>
      <w:r w:rsidR="004A7A92">
        <w:rPr>
          <w:rFonts w:ascii="Calibri" w:hAnsi="Calibri" w:cs="Calibri"/>
          <w:color w:val="222222"/>
          <w:sz w:val="24"/>
          <w:szCs w:val="24"/>
          <w:vertAlign w:val="superscript"/>
        </w:rPr>
        <w:t>a</w:t>
      </w:r>
      <w:proofErr w:type="spellEnd"/>
    </w:p>
    <w:p w14:paraId="52311143" w14:textId="77777777" w:rsidR="00301828" w:rsidRDefault="004A7A92" w:rsidP="00982577">
      <w:pPr>
        <w:pBdr>
          <w:bottom w:val="single" w:sz="6" w:space="1" w:color="auto"/>
        </w:pBdr>
        <w:spacing w:line="480" w:lineRule="auto"/>
        <w:jc w:val="both"/>
        <w:rPr>
          <w:rFonts w:ascii="Calibri" w:hAnsi="Calibri" w:cs="Calibri"/>
          <w:color w:val="000000"/>
        </w:rPr>
      </w:pPr>
      <w:proofErr w:type="gramStart"/>
      <w:r>
        <w:rPr>
          <w:rFonts w:ascii="Calibri" w:hAnsi="Calibri" w:cs="Calibri"/>
          <w:color w:val="222222"/>
          <w:sz w:val="24"/>
          <w:szCs w:val="24"/>
          <w:vertAlign w:val="superscript"/>
        </w:rPr>
        <w:t>a</w:t>
      </w:r>
      <w:proofErr w:type="gramEnd"/>
      <w:r w:rsidR="00301828">
        <w:rPr>
          <w:rFonts w:ascii="Calibri" w:hAnsi="Calibri" w:cs="Calibri"/>
          <w:color w:val="222222"/>
          <w:sz w:val="24"/>
          <w:szCs w:val="24"/>
          <w:vertAlign w:val="superscript"/>
        </w:rPr>
        <w:t xml:space="preserve"> </w:t>
      </w:r>
      <w:r w:rsidR="00301828" w:rsidRPr="00AC5752">
        <w:rPr>
          <w:rFonts w:ascii="Calibri" w:hAnsi="Calibri" w:cs="Calibri"/>
          <w:color w:val="000000"/>
        </w:rPr>
        <w:t xml:space="preserve">Department of Psychology/York Neuroimaging Centre, University of York, </w:t>
      </w:r>
      <w:proofErr w:type="spellStart"/>
      <w:r w:rsidR="00301828" w:rsidRPr="00AC5752">
        <w:rPr>
          <w:rFonts w:ascii="Calibri" w:hAnsi="Calibri" w:cs="Calibri"/>
          <w:color w:val="000000"/>
        </w:rPr>
        <w:t>Heslington</w:t>
      </w:r>
      <w:proofErr w:type="spellEnd"/>
      <w:r w:rsidR="00301828" w:rsidRPr="00AC5752">
        <w:rPr>
          <w:rFonts w:ascii="Calibri" w:hAnsi="Calibri" w:cs="Calibri"/>
          <w:color w:val="000000"/>
        </w:rPr>
        <w:t>, York, United Kingdom</w:t>
      </w:r>
    </w:p>
    <w:p w14:paraId="3F701B4B" w14:textId="77777777" w:rsidR="00301828" w:rsidRPr="007C6879" w:rsidRDefault="004A7A92" w:rsidP="00982577">
      <w:pPr>
        <w:pBdr>
          <w:bottom w:val="single" w:sz="6" w:space="1" w:color="auto"/>
        </w:pBdr>
        <w:spacing w:line="480" w:lineRule="auto"/>
        <w:jc w:val="both"/>
        <w:rPr>
          <w:rFonts w:cs="Calibri"/>
          <w:color w:val="000000"/>
        </w:rPr>
      </w:pPr>
      <w:proofErr w:type="gramStart"/>
      <w:r>
        <w:rPr>
          <w:rFonts w:ascii="Calibri" w:hAnsi="Calibri" w:cs="Calibri"/>
          <w:color w:val="222222"/>
          <w:sz w:val="24"/>
          <w:szCs w:val="24"/>
          <w:vertAlign w:val="superscript"/>
        </w:rPr>
        <w:t>b</w:t>
      </w:r>
      <w:proofErr w:type="gramEnd"/>
      <w:r>
        <w:rPr>
          <w:rFonts w:ascii="Calibri" w:hAnsi="Calibri" w:cs="Calibri"/>
          <w:color w:val="222222"/>
          <w:sz w:val="24"/>
          <w:szCs w:val="24"/>
          <w:vertAlign w:val="superscript"/>
        </w:rPr>
        <w:t xml:space="preserve"> </w:t>
      </w:r>
      <w:r w:rsidR="00301828" w:rsidRPr="007C6879">
        <w:rPr>
          <w:rFonts w:cs="Arial"/>
          <w:color w:val="222222"/>
          <w:shd w:val="clear" w:color="auto" w:fill="FFFFFF"/>
        </w:rPr>
        <w:t>Unit for Visually Impaired Peopl</w:t>
      </w:r>
      <w:r w:rsidR="00301828">
        <w:rPr>
          <w:rFonts w:cs="Arial"/>
          <w:color w:val="222222"/>
          <w:shd w:val="clear" w:color="auto" w:fill="FFFFFF"/>
        </w:rPr>
        <w:t>e,</w:t>
      </w:r>
      <w:r w:rsidR="00301828" w:rsidRPr="007C6879">
        <w:rPr>
          <w:rFonts w:cs="Arial"/>
          <w:color w:val="222222"/>
          <w:shd w:val="clear" w:color="auto" w:fill="FFFFFF"/>
        </w:rPr>
        <w:t xml:space="preserve"> </w:t>
      </w:r>
      <w:proofErr w:type="spellStart"/>
      <w:r w:rsidR="00301828" w:rsidRPr="007C6879">
        <w:rPr>
          <w:rFonts w:cs="Arial"/>
          <w:color w:val="222222"/>
          <w:shd w:val="clear" w:color="auto" w:fill="FFFFFF"/>
        </w:rPr>
        <w:t>Istituto</w:t>
      </w:r>
      <w:proofErr w:type="spellEnd"/>
      <w:r w:rsidR="00301828" w:rsidRPr="007C6879">
        <w:rPr>
          <w:rFonts w:cs="Arial"/>
          <w:color w:val="222222"/>
          <w:shd w:val="clear" w:color="auto" w:fill="FFFFFF"/>
        </w:rPr>
        <w:t xml:space="preserve"> </w:t>
      </w:r>
      <w:proofErr w:type="spellStart"/>
      <w:r w:rsidR="00301828" w:rsidRPr="007C6879">
        <w:rPr>
          <w:rFonts w:cs="Arial"/>
          <w:color w:val="222222"/>
          <w:shd w:val="clear" w:color="auto" w:fill="FFFFFF"/>
        </w:rPr>
        <w:t>Italiano</w:t>
      </w:r>
      <w:proofErr w:type="spellEnd"/>
      <w:r w:rsidR="00301828" w:rsidRPr="007C6879">
        <w:rPr>
          <w:rFonts w:cs="Arial"/>
          <w:color w:val="222222"/>
          <w:shd w:val="clear" w:color="auto" w:fill="FFFFFF"/>
        </w:rPr>
        <w:t xml:space="preserve"> di </w:t>
      </w:r>
      <w:proofErr w:type="spellStart"/>
      <w:r w:rsidR="00301828" w:rsidRPr="007C6879">
        <w:rPr>
          <w:rFonts w:cs="Arial"/>
          <w:color w:val="222222"/>
          <w:shd w:val="clear" w:color="auto" w:fill="FFFFFF"/>
        </w:rPr>
        <w:t>Tecnologia</w:t>
      </w:r>
      <w:proofErr w:type="spellEnd"/>
      <w:r w:rsidR="00301828">
        <w:rPr>
          <w:rFonts w:cs="Arial"/>
          <w:color w:val="222222"/>
          <w:shd w:val="clear" w:color="auto" w:fill="FFFFFF"/>
        </w:rPr>
        <w:t>, Genova, Italy</w:t>
      </w:r>
    </w:p>
    <w:p w14:paraId="4AD3F1EC" w14:textId="77777777" w:rsidR="00301828" w:rsidRPr="00AC5752" w:rsidRDefault="004A7A92" w:rsidP="00982577">
      <w:pPr>
        <w:pBdr>
          <w:bottom w:val="single" w:sz="6" w:space="1" w:color="auto"/>
        </w:pBdr>
        <w:spacing w:line="480" w:lineRule="auto"/>
        <w:jc w:val="both"/>
        <w:rPr>
          <w:color w:val="00000A"/>
        </w:rPr>
      </w:pPr>
      <w:proofErr w:type="gramStart"/>
      <w:r>
        <w:rPr>
          <w:rFonts w:ascii="Calibri" w:hAnsi="Calibri" w:cs="Calibri"/>
          <w:color w:val="222222"/>
          <w:sz w:val="24"/>
          <w:szCs w:val="24"/>
          <w:vertAlign w:val="superscript"/>
        </w:rPr>
        <w:t>c</w:t>
      </w:r>
      <w:proofErr w:type="gramEnd"/>
      <w:r w:rsidR="00301828">
        <w:rPr>
          <w:rFonts w:ascii="Calibri" w:hAnsi="Calibri" w:cs="Calibri"/>
          <w:color w:val="222222"/>
          <w:sz w:val="24"/>
          <w:szCs w:val="24"/>
        </w:rPr>
        <w:t xml:space="preserve"> </w:t>
      </w:r>
      <w:r w:rsidR="00301828" w:rsidRPr="00AC5752">
        <w:rPr>
          <w:color w:val="00000A"/>
        </w:rPr>
        <w:t>Max Planck Research Group: Neuroanatomy &amp; Connectivity, Max Planck Institute for Human Cognitive and Brain Sciences, Leipzig, Germany</w:t>
      </w:r>
    </w:p>
    <w:p w14:paraId="3FF4D73B" w14:textId="77777777" w:rsidR="00301828" w:rsidRDefault="00301828" w:rsidP="00982577">
      <w:pPr>
        <w:pBdr>
          <w:bottom w:val="single" w:sz="6" w:space="1" w:color="auto"/>
        </w:pBdr>
        <w:spacing w:line="480" w:lineRule="auto"/>
        <w:jc w:val="both"/>
        <w:rPr>
          <w:rFonts w:ascii="Calibri" w:hAnsi="Calibri" w:cs="Calibri"/>
          <w:color w:val="000000"/>
          <w:sz w:val="24"/>
          <w:szCs w:val="24"/>
        </w:rPr>
      </w:pPr>
    </w:p>
    <w:p w14:paraId="2EF1CCE0" w14:textId="77777777" w:rsidR="00301828" w:rsidRDefault="00301828" w:rsidP="00982577">
      <w:pPr>
        <w:pBdr>
          <w:bottom w:val="single" w:sz="6" w:space="1" w:color="auto"/>
        </w:pBdr>
        <w:spacing w:line="480" w:lineRule="auto"/>
        <w:jc w:val="both"/>
        <w:rPr>
          <w:rFonts w:ascii="Calibri" w:hAnsi="Calibri" w:cs="Calibri"/>
          <w:sz w:val="24"/>
          <w:szCs w:val="24"/>
        </w:rPr>
      </w:pPr>
      <w:r>
        <w:rPr>
          <w:rFonts w:ascii="Calibri" w:hAnsi="Calibri" w:cs="Calibri"/>
          <w:sz w:val="24"/>
          <w:szCs w:val="24"/>
        </w:rPr>
        <w:t xml:space="preserve">Corresponding Author: Irene de </w:t>
      </w:r>
      <w:proofErr w:type="spellStart"/>
      <w:r>
        <w:rPr>
          <w:rFonts w:ascii="Calibri" w:hAnsi="Calibri" w:cs="Calibri"/>
          <w:sz w:val="24"/>
          <w:szCs w:val="24"/>
        </w:rPr>
        <w:t>Caso</w:t>
      </w:r>
      <w:proofErr w:type="spellEnd"/>
      <w:r>
        <w:rPr>
          <w:rFonts w:ascii="Calibri" w:hAnsi="Calibri" w:cs="Calibri"/>
          <w:sz w:val="24"/>
          <w:szCs w:val="24"/>
        </w:rPr>
        <w:t xml:space="preserve">, </w:t>
      </w:r>
      <w:hyperlink r:id="rId9" w:history="1">
        <w:r w:rsidRPr="00C665F0">
          <w:rPr>
            <w:rStyle w:val="Hyperlink"/>
            <w:rFonts w:ascii="Calibri" w:hAnsi="Calibri" w:cs="Calibri"/>
            <w:sz w:val="24"/>
            <w:szCs w:val="24"/>
          </w:rPr>
          <w:t>idc508@york.ac.uk</w:t>
        </w:r>
      </w:hyperlink>
      <w:r>
        <w:rPr>
          <w:rFonts w:ascii="Calibri" w:hAnsi="Calibri" w:cs="Calibri"/>
          <w:sz w:val="24"/>
          <w:szCs w:val="24"/>
        </w:rPr>
        <w:t xml:space="preserve">, Department of Psychology, University of York, </w:t>
      </w:r>
      <w:proofErr w:type="spellStart"/>
      <w:r>
        <w:rPr>
          <w:rFonts w:ascii="Calibri" w:hAnsi="Calibri" w:cs="Calibri"/>
          <w:sz w:val="24"/>
          <w:szCs w:val="24"/>
        </w:rPr>
        <w:t>Heslington</w:t>
      </w:r>
      <w:proofErr w:type="spellEnd"/>
      <w:r>
        <w:rPr>
          <w:rFonts w:ascii="Calibri" w:hAnsi="Calibri" w:cs="Calibri"/>
          <w:sz w:val="24"/>
          <w:szCs w:val="24"/>
        </w:rPr>
        <w:t>, York, YO10 5DD. 07810 060 455</w:t>
      </w:r>
    </w:p>
    <w:p w14:paraId="0D4D6A12" w14:textId="77777777" w:rsidR="00301828" w:rsidRDefault="00301828" w:rsidP="00982577">
      <w:pPr>
        <w:pBdr>
          <w:bottom w:val="single" w:sz="6" w:space="1" w:color="auto"/>
        </w:pBdr>
        <w:spacing w:line="480" w:lineRule="auto"/>
        <w:jc w:val="both"/>
        <w:rPr>
          <w:rFonts w:ascii="Calibri" w:hAnsi="Calibri" w:cs="Calibri"/>
          <w:sz w:val="24"/>
          <w:szCs w:val="24"/>
        </w:rPr>
      </w:pPr>
      <w:r>
        <w:rPr>
          <w:rFonts w:ascii="Calibri" w:hAnsi="Calibri" w:cs="Calibri"/>
          <w:sz w:val="24"/>
          <w:szCs w:val="24"/>
        </w:rPr>
        <w:t xml:space="preserve">Suggested reviewers: </w:t>
      </w:r>
    </w:p>
    <w:p w14:paraId="6DEAECF5" w14:textId="77777777" w:rsidR="00301828" w:rsidRPr="009538E0" w:rsidRDefault="00301828" w:rsidP="00982577">
      <w:pPr>
        <w:pBdr>
          <w:bottom w:val="single" w:sz="6" w:space="1" w:color="auto"/>
        </w:pBdr>
        <w:spacing w:line="480" w:lineRule="auto"/>
        <w:jc w:val="both"/>
        <w:rPr>
          <w:sz w:val="24"/>
          <w:szCs w:val="24"/>
        </w:rPr>
      </w:pPr>
      <w:r w:rsidRPr="009538E0">
        <w:rPr>
          <w:rFonts w:cs="Calibri"/>
          <w:sz w:val="24"/>
          <w:szCs w:val="24"/>
        </w:rPr>
        <w:t xml:space="preserve">Andreas </w:t>
      </w:r>
      <w:proofErr w:type="spellStart"/>
      <w:r w:rsidRPr="009538E0">
        <w:rPr>
          <w:rFonts w:cs="Calibri"/>
          <w:sz w:val="24"/>
          <w:szCs w:val="24"/>
        </w:rPr>
        <w:t>Roepstorff</w:t>
      </w:r>
      <w:proofErr w:type="spellEnd"/>
      <w:r w:rsidRPr="009538E0">
        <w:rPr>
          <w:sz w:val="24"/>
          <w:szCs w:val="24"/>
        </w:rPr>
        <w:t xml:space="preserve">, </w:t>
      </w:r>
      <w:hyperlink r:id="rId10" w:history="1">
        <w:r w:rsidRPr="009538E0">
          <w:rPr>
            <w:rStyle w:val="Hyperlink"/>
            <w:bCs/>
            <w:color w:val="auto"/>
            <w:sz w:val="24"/>
            <w:szCs w:val="24"/>
            <w:u w:val="none"/>
            <w:shd w:val="clear" w:color="auto" w:fill="FFFFFF"/>
          </w:rPr>
          <w:t>Department of Clinical Medicine - Center of Functionally Integrative Neuroscience</w:t>
        </w:r>
      </w:hyperlink>
      <w:proofErr w:type="gramStart"/>
      <w:r w:rsidRPr="009538E0">
        <w:rPr>
          <w:rStyle w:val="Strong"/>
          <w:sz w:val="24"/>
          <w:szCs w:val="24"/>
          <w:shd w:val="clear" w:color="auto" w:fill="FFFFFF"/>
        </w:rPr>
        <w:t xml:space="preserve">, </w:t>
      </w:r>
      <w:r w:rsidRPr="009538E0">
        <w:rPr>
          <w:sz w:val="24"/>
          <w:szCs w:val="24"/>
        </w:rPr>
        <w:t xml:space="preserve"> Aarhus</w:t>
      </w:r>
      <w:proofErr w:type="gramEnd"/>
      <w:r w:rsidRPr="009538E0">
        <w:rPr>
          <w:sz w:val="24"/>
          <w:szCs w:val="24"/>
        </w:rPr>
        <w:t xml:space="preserve"> University.  </w:t>
      </w:r>
      <w:hyperlink r:id="rId11" w:history="1">
        <w:r w:rsidRPr="009538E0">
          <w:rPr>
            <w:rStyle w:val="Hyperlink"/>
            <w:color w:val="auto"/>
            <w:sz w:val="24"/>
            <w:szCs w:val="24"/>
            <w:u w:val="none"/>
            <w:shd w:val="clear" w:color="auto" w:fill="FFFFFF"/>
          </w:rPr>
          <w:t>andreas.roepstorff@cas.au.dk</w:t>
        </w:r>
      </w:hyperlink>
    </w:p>
    <w:p w14:paraId="68916A96" w14:textId="77777777" w:rsidR="00301828" w:rsidRPr="009538E0" w:rsidRDefault="00301828" w:rsidP="00982577">
      <w:pPr>
        <w:pBdr>
          <w:bottom w:val="single" w:sz="6" w:space="1" w:color="auto"/>
        </w:pBdr>
        <w:spacing w:line="480" w:lineRule="auto"/>
        <w:jc w:val="both"/>
        <w:rPr>
          <w:sz w:val="24"/>
          <w:szCs w:val="24"/>
        </w:rPr>
      </w:pPr>
      <w:proofErr w:type="gramStart"/>
      <w:r w:rsidRPr="009538E0">
        <w:rPr>
          <w:sz w:val="24"/>
          <w:szCs w:val="24"/>
        </w:rPr>
        <w:t xml:space="preserve">Neil </w:t>
      </w:r>
      <w:proofErr w:type="spellStart"/>
      <w:r w:rsidRPr="009538E0">
        <w:rPr>
          <w:sz w:val="24"/>
          <w:szCs w:val="24"/>
        </w:rPr>
        <w:t>Macrae</w:t>
      </w:r>
      <w:proofErr w:type="spellEnd"/>
      <w:r w:rsidRPr="009538E0">
        <w:rPr>
          <w:sz w:val="24"/>
          <w:szCs w:val="24"/>
        </w:rPr>
        <w:t>, School of Psychology, University of Aberdeen.</w:t>
      </w:r>
      <w:proofErr w:type="gramEnd"/>
      <w:r w:rsidRPr="009538E0">
        <w:rPr>
          <w:sz w:val="24"/>
          <w:szCs w:val="24"/>
        </w:rPr>
        <w:t xml:space="preserve">    </w:t>
      </w:r>
      <w:hyperlink r:id="rId12" w:history="1">
        <w:r w:rsidRPr="009538E0">
          <w:rPr>
            <w:rStyle w:val="Hyperlink"/>
            <w:color w:val="auto"/>
            <w:sz w:val="24"/>
            <w:szCs w:val="24"/>
            <w:u w:val="none"/>
          </w:rPr>
          <w:t>c.n.macrae@abdn.ac.uk</w:t>
        </w:r>
      </w:hyperlink>
    </w:p>
    <w:p w14:paraId="2DB2F8CD" w14:textId="77777777" w:rsidR="00301828" w:rsidRDefault="00301828" w:rsidP="00982577">
      <w:pPr>
        <w:pBdr>
          <w:bottom w:val="single" w:sz="6" w:space="1" w:color="auto"/>
        </w:pBdr>
        <w:spacing w:line="480" w:lineRule="auto"/>
        <w:jc w:val="both"/>
        <w:rPr>
          <w:rFonts w:ascii="Tahoma" w:hAnsi="Tahoma" w:cs="Tahoma"/>
          <w:color w:val="000000"/>
          <w:sz w:val="18"/>
          <w:szCs w:val="18"/>
        </w:rPr>
      </w:pPr>
      <w:r w:rsidRPr="009538E0">
        <w:rPr>
          <w:rStyle w:val="Strong"/>
          <w:rFonts w:cs="Tahoma"/>
          <w:b w:val="0"/>
          <w:sz w:val="24"/>
          <w:szCs w:val="24"/>
          <w:shd w:val="clear" w:color="auto" w:fill="FFFFFF"/>
        </w:rPr>
        <w:t xml:space="preserve">Arnaud </w:t>
      </w:r>
      <w:proofErr w:type="spellStart"/>
      <w:r w:rsidRPr="009538E0">
        <w:rPr>
          <w:rStyle w:val="Strong"/>
          <w:rFonts w:cs="Tahoma"/>
          <w:b w:val="0"/>
          <w:sz w:val="24"/>
          <w:szCs w:val="24"/>
          <w:shd w:val="clear" w:color="auto" w:fill="FFFFFF"/>
        </w:rPr>
        <w:t>D'Argembeau</w:t>
      </w:r>
      <w:proofErr w:type="spellEnd"/>
      <w:r w:rsidRPr="009538E0">
        <w:rPr>
          <w:rStyle w:val="Strong"/>
          <w:rFonts w:cs="Tahoma"/>
          <w:sz w:val="24"/>
          <w:szCs w:val="24"/>
          <w:shd w:val="clear" w:color="auto" w:fill="FFFFFF"/>
        </w:rPr>
        <w:t xml:space="preserve">, </w:t>
      </w:r>
      <w:r w:rsidRPr="009538E0">
        <w:rPr>
          <w:rFonts w:cs="Arial"/>
          <w:sz w:val="24"/>
          <w:szCs w:val="24"/>
          <w:shd w:val="clear" w:color="auto" w:fill="FFFFFF"/>
        </w:rPr>
        <w:t xml:space="preserve">Department of Psychology – Cognition and </w:t>
      </w:r>
      <w:proofErr w:type="spellStart"/>
      <w:r w:rsidRPr="009538E0">
        <w:rPr>
          <w:rFonts w:cs="Arial"/>
          <w:sz w:val="24"/>
          <w:szCs w:val="24"/>
          <w:shd w:val="clear" w:color="auto" w:fill="FFFFFF"/>
        </w:rPr>
        <w:t>Behavior</w:t>
      </w:r>
      <w:proofErr w:type="spellEnd"/>
      <w:r w:rsidRPr="009538E0">
        <w:rPr>
          <w:rFonts w:cs="Arial"/>
          <w:sz w:val="24"/>
          <w:szCs w:val="24"/>
          <w:shd w:val="clear" w:color="auto" w:fill="FFFFFF"/>
        </w:rPr>
        <w:t>, University of Liège</w:t>
      </w:r>
      <w:r>
        <w:rPr>
          <w:rFonts w:cs="Arial"/>
          <w:sz w:val="24"/>
          <w:szCs w:val="24"/>
          <w:shd w:val="clear" w:color="auto" w:fill="FFFFFF"/>
        </w:rPr>
        <w:t xml:space="preserve">.  </w:t>
      </w:r>
      <w:r w:rsidRPr="009538E0">
        <w:rPr>
          <w:rFonts w:cs="Arial"/>
          <w:sz w:val="24"/>
          <w:szCs w:val="24"/>
          <w:shd w:val="clear" w:color="auto" w:fill="FFFFFF"/>
        </w:rPr>
        <w:t xml:space="preserve"> </w:t>
      </w:r>
      <w:proofErr w:type="gramStart"/>
      <w:r w:rsidRPr="009538E0">
        <w:rPr>
          <w:rFonts w:cs="Arial"/>
          <w:sz w:val="24"/>
          <w:szCs w:val="24"/>
          <w:lang w:val="en-US"/>
        </w:rPr>
        <w:t>a</w:t>
      </w:r>
      <w:proofErr w:type="gramEnd"/>
      <w:r w:rsidR="00494B72">
        <w:fldChar w:fldCharType="begin"/>
      </w:r>
      <w:r w:rsidR="00494B72">
        <w:instrText xml:space="preserve"> HYPERLINK "mailto:a.dargembeau@ulg.ac.be" </w:instrText>
      </w:r>
      <w:r w:rsidR="00494B72">
        <w:fldChar w:fldCharType="separate"/>
      </w:r>
      <w:r w:rsidRPr="009538E0">
        <w:rPr>
          <w:rStyle w:val="Hyperlink"/>
          <w:rFonts w:cs="Tahoma"/>
          <w:color w:val="auto"/>
          <w:sz w:val="24"/>
          <w:szCs w:val="24"/>
          <w:u w:val="none"/>
          <w:lang w:val="fr-BE"/>
        </w:rPr>
        <w:t>.dargembeau@ulg.ac.be</w:t>
      </w:r>
      <w:r w:rsidR="00494B72">
        <w:rPr>
          <w:rStyle w:val="Hyperlink"/>
          <w:rFonts w:cs="Tahoma"/>
          <w:color w:val="auto"/>
          <w:sz w:val="24"/>
          <w:szCs w:val="24"/>
          <w:u w:val="none"/>
          <w:lang w:val="fr-BE"/>
        </w:rPr>
        <w:fldChar w:fldCharType="end"/>
      </w:r>
      <w:r>
        <w:rPr>
          <w:rFonts w:ascii="Tahoma" w:hAnsi="Tahoma" w:cs="Tahoma"/>
          <w:color w:val="000000"/>
          <w:sz w:val="18"/>
          <w:szCs w:val="18"/>
        </w:rPr>
        <w:t> </w:t>
      </w:r>
    </w:p>
    <w:p w14:paraId="45FF9110" w14:textId="77777777" w:rsidR="00301828" w:rsidRDefault="00301828" w:rsidP="00982577">
      <w:pPr>
        <w:keepNext/>
        <w:pBdr>
          <w:bottom w:val="single" w:sz="6" w:space="1" w:color="auto"/>
        </w:pBdr>
        <w:spacing w:line="480" w:lineRule="auto"/>
        <w:jc w:val="both"/>
      </w:pPr>
      <w:r>
        <w:lastRenderedPageBreak/>
        <w:t xml:space="preserve">Abstract </w:t>
      </w:r>
    </w:p>
    <w:p w14:paraId="786CDC50" w14:textId="38E25D5C" w:rsidR="00301828" w:rsidRDefault="00301828" w:rsidP="00982577">
      <w:pPr>
        <w:pBdr>
          <w:bottom w:val="single" w:sz="6" w:space="1" w:color="auto"/>
        </w:pBdr>
        <w:spacing w:line="480" w:lineRule="auto"/>
        <w:jc w:val="both"/>
      </w:pPr>
      <w:r>
        <w:t xml:space="preserve">Material related to the self, as well as to significant others, often displays mnemonic superiority through its associations with </w:t>
      </w:r>
      <w:r w:rsidR="00DF471C">
        <w:t xml:space="preserve">highly </w:t>
      </w:r>
      <w:r>
        <w:t>organiz</w:t>
      </w:r>
      <w:r w:rsidR="00DF471C">
        <w:t>ed and elaborate representations. Neuroimaging studies s</w:t>
      </w:r>
      <w:r w:rsidR="007259C8">
        <w:t>uggest</w:t>
      </w:r>
      <w:r>
        <w:t xml:space="preserve"> this effect is related</w:t>
      </w:r>
      <w:r w:rsidR="00B143E3">
        <w:t xml:space="preserve"> to activation in regions of</w:t>
      </w:r>
      <w:r>
        <w:t xml:space="preserve"> medial prefrontal cortex (</w:t>
      </w:r>
      <w:proofErr w:type="spellStart"/>
      <w:r>
        <w:t>mPFC</w:t>
      </w:r>
      <w:proofErr w:type="spellEnd"/>
      <w:r>
        <w:t xml:space="preserve">). </w:t>
      </w:r>
      <w:r w:rsidR="00B143E3">
        <w:t>Incidental memory scores</w:t>
      </w:r>
      <w:r>
        <w:t xml:space="preserve"> for trait adjectives, processed in relation to the self, a good friend and David Cameron</w:t>
      </w:r>
      <w:r w:rsidR="00B143E3">
        <w:t xml:space="preserve"> were collected. S</w:t>
      </w:r>
      <w:r>
        <w:t xml:space="preserve">cores for each referent were used as </w:t>
      </w:r>
      <w:proofErr w:type="spellStart"/>
      <w:r>
        <w:t>regressors</w:t>
      </w:r>
      <w:proofErr w:type="spellEnd"/>
      <w:r>
        <w:t xml:space="preserve"> in seed-based analyses of resting state fMRI data </w:t>
      </w:r>
      <w:r w:rsidR="00B143E3">
        <w:t xml:space="preserve">performed </w:t>
      </w:r>
      <w:r w:rsidR="00DF471C">
        <w:t>in ventral, middle</w:t>
      </w:r>
      <w:r>
        <w:t xml:space="preserve"> and d</w:t>
      </w:r>
      <w:r w:rsidR="00DF471C">
        <w:t xml:space="preserve">orsal </w:t>
      </w:r>
      <w:proofErr w:type="spellStart"/>
      <w:r w:rsidR="00DF471C">
        <w:t>mPFC</w:t>
      </w:r>
      <w:proofErr w:type="spellEnd"/>
      <w:r w:rsidR="00DF471C">
        <w:t xml:space="preserve"> seeds, as well as</w:t>
      </w:r>
      <w:r>
        <w:t xml:space="preserve"> hippocampal formation. Stronger memory for self-processed items</w:t>
      </w:r>
      <w:r w:rsidR="00B143E3">
        <w:t xml:space="preserve"> was predicted by FC between</w:t>
      </w:r>
      <w:r w:rsidR="00DF471C">
        <w:t xml:space="preserve"> ventral </w:t>
      </w:r>
      <w:proofErr w:type="spellStart"/>
      <w:r w:rsidR="00DF471C">
        <w:t>mPFC</w:t>
      </w:r>
      <w:proofErr w:type="spellEnd"/>
      <w:r w:rsidR="00DF471C">
        <w:t xml:space="preserve">, </w:t>
      </w:r>
      <w:r>
        <w:t>angular gyru</w:t>
      </w:r>
      <w:r w:rsidR="00DF471C">
        <w:t>s and middle temporal gyri</w:t>
      </w:r>
      <w:r w:rsidR="00B143E3">
        <w:t>. These regions are</w:t>
      </w:r>
      <w:r>
        <w:t xml:space="preserve"> </w:t>
      </w:r>
      <w:r w:rsidR="00DF471C">
        <w:t xml:space="preserve">within the default mode network, </w:t>
      </w:r>
      <w:r>
        <w:t>linked to relatively autom</w:t>
      </w:r>
      <w:r w:rsidR="00B143E3">
        <w:t>atic aspects of memory retrieval</w:t>
      </w:r>
      <w:r>
        <w:t>. In contrast, memory for items processed in relation to best friends</w:t>
      </w:r>
      <w:r w:rsidR="007F283A">
        <w:t>,</w:t>
      </w:r>
      <w:r>
        <w:t xml:space="preserve"> was better in individuals whose ventral </w:t>
      </w:r>
      <w:proofErr w:type="spellStart"/>
      <w:r>
        <w:t>mPFC</w:t>
      </w:r>
      <w:proofErr w:type="spellEnd"/>
      <w:r>
        <w:t xml:space="preserve"> showed relatively weak connectivity with </w:t>
      </w:r>
      <w:proofErr w:type="spellStart"/>
      <w:r>
        <w:t>paracingulate</w:t>
      </w:r>
      <w:proofErr w:type="spellEnd"/>
      <w:r>
        <w:t xml:space="preserve"> gyrus as well as positive connectivity </w:t>
      </w:r>
      <w:r w:rsidR="00B143E3">
        <w:t xml:space="preserve">with </w:t>
      </w:r>
      <w:r>
        <w:t>lateral prefrontal and parietal regions associ</w:t>
      </w:r>
      <w:r w:rsidR="00DF471C">
        <w:t>ated with controlled retrieval</w:t>
      </w:r>
      <w:r w:rsidR="007259C8">
        <w:t>. These results</w:t>
      </w:r>
      <w:r w:rsidR="00DF471C">
        <w:t xml:space="preserve"> </w:t>
      </w:r>
      <w:r w:rsidR="00B143E3">
        <w:t>suggest that</w:t>
      </w:r>
      <w:r>
        <w:t xml:space="preserve"> mechanisms responsible for memor</w:t>
      </w:r>
      <w:r w:rsidR="00B143E3">
        <w:t xml:space="preserve">y related to </w:t>
      </w:r>
      <w:proofErr w:type="gramStart"/>
      <w:r w:rsidR="00B143E3">
        <w:t>ourselves</w:t>
      </w:r>
      <w:proofErr w:type="gramEnd"/>
      <w:r w:rsidR="00B143E3">
        <w:t xml:space="preserve"> and</w:t>
      </w:r>
      <w:r>
        <w:t xml:space="preserve"> personally-familiar people are partially dissociable and reflect connections between ventral </w:t>
      </w:r>
      <w:proofErr w:type="spellStart"/>
      <w:r>
        <w:t>mPFC</w:t>
      </w:r>
      <w:proofErr w:type="spellEnd"/>
      <w:r>
        <w:t>, implicated in schema-based memory, and regions implicated in more au</w:t>
      </w:r>
      <w:r w:rsidR="00B143E3">
        <w:t xml:space="preserve">tomatic </w:t>
      </w:r>
      <w:r w:rsidR="00DF471C">
        <w:t>and</w:t>
      </w:r>
      <w:r>
        <w:t xml:space="preserve"> controlled aspects of retrieval. </w:t>
      </w:r>
    </w:p>
    <w:p w14:paraId="034CF089" w14:textId="77777777" w:rsidR="00301828" w:rsidRDefault="00301828" w:rsidP="00982577">
      <w:pPr>
        <w:pBdr>
          <w:bottom w:val="single" w:sz="6" w:space="1" w:color="auto"/>
        </w:pBdr>
        <w:spacing w:line="480" w:lineRule="auto"/>
        <w:jc w:val="both"/>
      </w:pPr>
      <w:r>
        <w:t>Keywords: default mode network, medial prefrontal cortex, self and other</w:t>
      </w:r>
    </w:p>
    <w:p w14:paraId="39B47AD5" w14:textId="77777777" w:rsidR="00301828" w:rsidRDefault="00301828" w:rsidP="00982577">
      <w:pPr>
        <w:spacing w:line="480" w:lineRule="auto"/>
        <w:jc w:val="both"/>
        <w:rPr>
          <w:b/>
          <w:u w:val="single"/>
        </w:rPr>
      </w:pPr>
    </w:p>
    <w:p w14:paraId="5BD906A9" w14:textId="77777777" w:rsidR="00301828" w:rsidRDefault="00301828" w:rsidP="00982577">
      <w:pPr>
        <w:spacing w:line="480" w:lineRule="auto"/>
        <w:jc w:val="both"/>
        <w:rPr>
          <w:b/>
          <w:u w:val="single"/>
        </w:rPr>
      </w:pPr>
    </w:p>
    <w:p w14:paraId="2FE1649A" w14:textId="77777777" w:rsidR="00B26195" w:rsidRDefault="00B26195" w:rsidP="00982577">
      <w:pPr>
        <w:spacing w:line="480" w:lineRule="auto"/>
        <w:jc w:val="both"/>
        <w:rPr>
          <w:b/>
          <w:u w:val="single"/>
        </w:rPr>
      </w:pPr>
    </w:p>
    <w:p w14:paraId="74DD2E4D" w14:textId="77777777" w:rsidR="00B26195" w:rsidRDefault="00B26195" w:rsidP="00982577">
      <w:pPr>
        <w:pStyle w:val="Footer"/>
        <w:ind w:right="360"/>
        <w:jc w:val="both"/>
      </w:pPr>
      <w:r w:rsidRPr="00B26195">
        <w:rPr>
          <w:i/>
        </w:rPr>
        <w:t>Abbreviations</w:t>
      </w:r>
      <w:r>
        <w:rPr>
          <w:i/>
        </w:rPr>
        <w:t>:</w:t>
      </w:r>
      <w:r w:rsidRPr="00B26195">
        <w:t xml:space="preserve"> </w:t>
      </w:r>
    </w:p>
    <w:p w14:paraId="64462F50" w14:textId="77777777" w:rsidR="00B26195" w:rsidRDefault="00B26195" w:rsidP="00982577">
      <w:pPr>
        <w:pStyle w:val="Footer"/>
        <w:ind w:right="360"/>
        <w:jc w:val="both"/>
      </w:pPr>
      <w:proofErr w:type="gramStart"/>
      <w:r>
        <w:t>a</w:t>
      </w:r>
      <w:proofErr w:type="gramEnd"/>
      <w:r>
        <w:t xml:space="preserve">: anterior; AG: Angular Gyrus; ATL: Anterior Temporal Pole; d: dorsal; DAN: Dorsal Attention Network; DMN: Default Mode Network; FC: Functional Connectivity; HF+: Hippocampal Formation; </w:t>
      </w:r>
      <w:proofErr w:type="spellStart"/>
      <w:r>
        <w:t>Occ</w:t>
      </w:r>
      <w:proofErr w:type="spellEnd"/>
      <w:r>
        <w:t xml:space="preserve">: </w:t>
      </w:r>
      <w:proofErr w:type="spellStart"/>
      <w:r>
        <w:t>Occipital;Paracing</w:t>
      </w:r>
      <w:proofErr w:type="spellEnd"/>
      <w:r>
        <w:t xml:space="preserve">: </w:t>
      </w:r>
      <w:proofErr w:type="spellStart"/>
      <w:r>
        <w:t>Paracingulate</w:t>
      </w:r>
      <w:proofErr w:type="spellEnd"/>
      <w:r>
        <w:t xml:space="preserve"> Gyrus;  l:left, </w:t>
      </w:r>
      <w:proofErr w:type="spellStart"/>
      <w:r>
        <w:t>mPFC</w:t>
      </w:r>
      <w:proofErr w:type="spellEnd"/>
      <w:r>
        <w:t xml:space="preserve">: medial prefrontal cortex; MTG: Medial Temporal Gyrus; r: right; SMG: </w:t>
      </w:r>
      <w:proofErr w:type="spellStart"/>
      <w:r>
        <w:t>Supramarginal</w:t>
      </w:r>
      <w:proofErr w:type="spellEnd"/>
      <w:r>
        <w:t xml:space="preserve"> Gyrus; v:ventral</w:t>
      </w:r>
    </w:p>
    <w:p w14:paraId="73920D44" w14:textId="77777777" w:rsidR="00B26195" w:rsidRDefault="00B26195" w:rsidP="00982577">
      <w:pPr>
        <w:pStyle w:val="Footer"/>
        <w:ind w:right="360"/>
        <w:jc w:val="both"/>
      </w:pPr>
    </w:p>
    <w:p w14:paraId="4513D78C" w14:textId="77777777" w:rsidR="00B26195" w:rsidRDefault="00B26195" w:rsidP="00982577">
      <w:pPr>
        <w:pStyle w:val="Footer"/>
        <w:ind w:right="360"/>
        <w:jc w:val="both"/>
      </w:pPr>
    </w:p>
    <w:p w14:paraId="2540FACA" w14:textId="77777777" w:rsidR="00301828" w:rsidRPr="004A7A92" w:rsidRDefault="00301828" w:rsidP="00982577">
      <w:pPr>
        <w:spacing w:line="480" w:lineRule="auto"/>
        <w:jc w:val="both"/>
        <w:rPr>
          <w:b/>
        </w:rPr>
      </w:pPr>
      <w:r w:rsidRPr="004A7A92">
        <w:rPr>
          <w:b/>
        </w:rPr>
        <w:lastRenderedPageBreak/>
        <w:t>1. Introduction</w:t>
      </w:r>
    </w:p>
    <w:p w14:paraId="48E1E48F" w14:textId="3F572DAE" w:rsidR="00301828" w:rsidRDefault="00301828" w:rsidP="00982577">
      <w:pPr>
        <w:spacing w:line="480" w:lineRule="auto"/>
        <w:jc w:val="both"/>
      </w:pPr>
      <w:r w:rsidRPr="00ED7CE3">
        <w:t xml:space="preserve">A fundamental aspect of the brain is its ability to encode, </w:t>
      </w:r>
      <w:r>
        <w:t xml:space="preserve">update and retrieve information, processes that can </w:t>
      </w:r>
      <w:r w:rsidRPr="00ED7CE3">
        <w:t xml:space="preserve">occur </w:t>
      </w:r>
      <w:r>
        <w:t>in an automatic manner or through the application of</w:t>
      </w:r>
      <w:r w:rsidRPr="00ED7CE3">
        <w:t xml:space="preserve"> conscious effort</w:t>
      </w:r>
      <w:r>
        <w:t>.</w:t>
      </w:r>
      <w:r w:rsidRPr="00ED7CE3">
        <w:t xml:space="preserve"> </w:t>
      </w:r>
      <w:r>
        <w:t xml:space="preserve">Both encoding and retrieval are more likely when the information is </w:t>
      </w:r>
      <w:r w:rsidRPr="00ED7CE3">
        <w:t>personal</w:t>
      </w:r>
      <w:r>
        <w:t>ly relevant</w:t>
      </w:r>
      <w:r w:rsidRPr="00ED7CE3">
        <w:t xml:space="preserve">.  </w:t>
      </w:r>
      <w:r>
        <w:t xml:space="preserve">Strong automatic </w:t>
      </w:r>
      <w:r w:rsidRPr="00ED7CE3">
        <w:t>effects o</w:t>
      </w:r>
      <w:r>
        <w:t xml:space="preserve">n memory </w:t>
      </w:r>
      <w:r w:rsidR="002F3FBD">
        <w:t>are illustrated by</w:t>
      </w:r>
      <w:r w:rsidRPr="00ED7CE3">
        <w:t xml:space="preserve"> the </w:t>
      </w:r>
      <w:proofErr w:type="spellStart"/>
      <w:r w:rsidRPr="002F3FBD">
        <w:rPr>
          <w:i/>
        </w:rPr>
        <w:t>self reference</w:t>
      </w:r>
      <w:proofErr w:type="spellEnd"/>
      <w:r w:rsidRPr="002F3FBD">
        <w:rPr>
          <w:i/>
        </w:rPr>
        <w:t xml:space="preserve"> effect</w:t>
      </w:r>
      <w:r w:rsidRPr="00ED7CE3">
        <w:t xml:space="preserve"> </w:t>
      </w:r>
      <w:r>
        <w:t>when incidental memory for</w:t>
      </w:r>
      <w:r w:rsidRPr="00ED7CE3">
        <w:t xml:space="preserve"> material</w:t>
      </w:r>
      <w:r>
        <w:t xml:space="preserve"> that is</w:t>
      </w:r>
      <w:r w:rsidRPr="00ED7CE3">
        <w:t xml:space="preserve"> related to the self </w:t>
      </w:r>
      <w:r>
        <w:t xml:space="preserve">tends to be higher than for </w:t>
      </w:r>
      <w:r w:rsidRPr="00ED7CE3">
        <w:t>other types of material</w:t>
      </w:r>
      <w:r>
        <w:t>,</w:t>
      </w:r>
      <w:r w:rsidRPr="00ED7CE3">
        <w:t xml:space="preserve"> such as </w:t>
      </w:r>
      <w:r>
        <w:t>items</w:t>
      </w:r>
      <w:r w:rsidRPr="00ED7CE3">
        <w:t xml:space="preserve"> related to </w:t>
      </w:r>
      <w:r w:rsidRPr="004634A3">
        <w:t xml:space="preserve">others (Kuiper &amp; Rogers, 1979; </w:t>
      </w:r>
      <w:r w:rsidRPr="004634A3">
        <w:fldChar w:fldCharType="begin" w:fldLock="1"/>
      </w:r>
      <w:r w:rsidRPr="004634A3">
        <w:instrText>ADDIN CSL_CITATION { "citationItems" : [ { "id" : "ITEM-1", "itemData" : { "DOI" : "10.1162/08989290260138672", "ISBN" : "0898-929X (Print)\r0898-929X (Linking)", "ISSN" : "0898-929X", "PMID" : "12167262", "abstract" : "Researchers have long debated whether knowledge about the self is unique in terms of its functional anatomic representation within the human brain. In the context of memory function, knowledge about the self is typically remembered better than other types of semantic information. But why does this memorial effect emerge? Extending previous research on this topic (see Craik et al., 1999), the present study used event-related functional magnetic resonance imaging to investigate potential neural substrates of self-referential processing. Participants were imaged while making judgments about trait adjectives under three experimental conditions (self-relevance, other-relevance, or case judgment). Relevance judgments, when compared to case judgments, were accompanied by activation of the left inferior frontal cortex and the anterior cingulate. A separate region of the medial prefrontal cortex was selectively engaged during self-referential processing. Collectively, these findings suggest that self-referential processing is functionally dissociable from other forms of semantic processing within the human brain.", "author" : [ { "dropping-particle" : "", "family" : "Kelley", "given" : "William M.", "non-dropping-particle" : "", "parse-names" : false, "suffix" : "" }, { "dropping-particle" : "", "family" : "Macrae", "given" : "C. Neil", "non-dropping-particle" : "", "parse-names" : false, "suffix" : "" }, { "dropping-particle" : "", "family" : "Wyland", "given" : "Carrie L.", "non-dropping-particle" : "", "parse-names" : false, "suffix" : "" }, { "dropping-particle" : "", "family" : "Caglar", "given" : "S", "non-dropping-particle" : "", "parse-names" : false, "suffix" : "" }, { "dropping-particle" : "", "family" : "Inati", "given" : "S", "non-dropping-particle" : "", "parse-names" : false, "suffix" : "" }, { "dropping-particle" : "", "family" : "Heatherton", "given" : "Todd F.", "non-dropping-particle" : "", "parse-names" : false, "suffix" : "" } ], "container-title" : "Journal of cognitive neuroscience", "id" : "ITEM-1", "issue" : "5", "issued" : { "date-parts" : [ [ "2002" ] ] }, "note" : "Higher activation in MPFC and PCC during self reference than during other or case judgement.", "page" : "785-94", "title" : "Finding the self? An event-related fMRI study.", "type" : "article-journal", "volume" : "14" }, "uris" : [ "http://www.mendeley.com/documents/?uuid=d7b75bdc-dbe7-415a-98e9-237ebac6885f" ] } ], "mendeley" : { "formattedCitation" : "(Kelley et al., 2002)", "manualFormatting" : "Kelley et al., 2002)", "plainTextFormattedCitation" : "(Kelley et al., 2002)", "previouslyFormattedCitation" : "(Kelley et al., 2002)" }, "properties" : { "noteIndex" : 0 }, "schema" : "https://github.com/citation-style-language/schema/raw/master/csl-citation.json" }</w:instrText>
      </w:r>
      <w:r w:rsidRPr="004634A3">
        <w:fldChar w:fldCharType="separate"/>
      </w:r>
      <w:r w:rsidRPr="004634A3">
        <w:rPr>
          <w:noProof/>
        </w:rPr>
        <w:t>Kelley et al., 2002)</w:t>
      </w:r>
      <w:r w:rsidRPr="004634A3">
        <w:fldChar w:fldCharType="end"/>
      </w:r>
      <w:r w:rsidRPr="00ED7CE3">
        <w:t xml:space="preserve"> or semantically judged material</w:t>
      </w:r>
      <w:r>
        <w:t xml:space="preserve"> (Rogers, Kuiper &amp; Kirker,1977)</w:t>
      </w:r>
      <w:r w:rsidRPr="00ED7CE3">
        <w:t xml:space="preserve">. </w:t>
      </w:r>
      <w:r>
        <w:t xml:space="preserve">The strong automatic </w:t>
      </w:r>
      <w:r w:rsidRPr="00ED7CE3">
        <w:t>encoding</w:t>
      </w:r>
      <w:r>
        <w:t xml:space="preserve"> that occurs during self-reference is thought to reflect the rich associative structure of knowledge about who we are </w:t>
      </w:r>
      <w:r>
        <w:fldChar w:fldCharType="begin" w:fldLock="1"/>
      </w:r>
      <w:r>
        <w:instrText>ADDIN CSL_CITATION { "citationItems" : [ { "id" : "ITEM-1", "itemData" : { "DOI" : "10.1037/0033-2909.121.3.371", "ISBN" : "0033-2909 (Print)\\r0033-2909 (Linking)", "ISSN" : "0033-2909", "PMID" : "9136641", "author" : [ { "dropping-particle" : "", "family" : "Symons", "given" : "CS", "non-dropping-particle" : "", "parse-names" : false, "suffix" : "" }, { "dropping-particle" : "", "family" : "Johnson", "given" : "BT", "non-dropping-particle" : "", "parse-names" : false, "suffix" : "" } ], "container-title" : "Psychological bulletin", "id" : "ITEM-1", "issue" : "1987", "issued" : { "date-parts" : [ [ "1997" ] ] }, "page" : "371-394", "title" : "The self-reference effect in memory: a meta-analysis.", "type" : "article-journal", "volume" : "121" }, "uris" : [ "http://www.mendeley.com/documents/?uuid=34ea766f-6e65-464a-94a9-f007f809dba2" ] } ], "mendeley" : { "formattedCitation" : "(Symons &amp; Johnson, 1997)", "plainTextFormattedCitation" : "(Symons &amp; Johnson, 1997)", "previouslyFormattedCitation" : "(Symons &amp; Johnson, 1997)" }, "properties" : { "noteIndex" : 0 }, "schema" : "https://github.com/citation-style-language/schema/raw/master/csl-citation.json" }</w:instrText>
      </w:r>
      <w:r>
        <w:fldChar w:fldCharType="separate"/>
      </w:r>
      <w:r w:rsidRPr="00546128">
        <w:rPr>
          <w:noProof/>
        </w:rPr>
        <w:t>(Symons &amp; Johnson, 1997)</w:t>
      </w:r>
      <w:r>
        <w:fldChar w:fldCharType="end"/>
      </w:r>
      <w:r w:rsidRPr="00ED7CE3">
        <w:t>.</w:t>
      </w:r>
      <w:r>
        <w:t xml:space="preserve"> Knowledge of oneself provides a powerful schema through which information can be organised during encoding and retrieval. In contrast, memory for information with a less rich associative structure is more difficult to encode and retrieve. </w:t>
      </w:r>
    </w:p>
    <w:p w14:paraId="1D0A1F3D" w14:textId="59E6F210" w:rsidR="00301828" w:rsidRPr="00ED7CE3" w:rsidRDefault="00301828" w:rsidP="00982577">
      <w:pPr>
        <w:spacing w:line="480" w:lineRule="auto"/>
        <w:jc w:val="both"/>
      </w:pPr>
      <w:r>
        <w:t>There is a growing body of evidence that memories with a rich associative structure depend upon the default mode network (DMN)</w:t>
      </w:r>
      <w:r w:rsidRPr="00ED7CE3">
        <w:t xml:space="preserve">, </w:t>
      </w:r>
      <w:r>
        <w:t xml:space="preserve">a large-scale network anchored by medial regions in the </w:t>
      </w:r>
      <w:r w:rsidR="007259C8">
        <w:t xml:space="preserve">medial </w:t>
      </w:r>
      <w:r>
        <w:t xml:space="preserve">prefrontal cortex and the posterior cingulate cortex (Andrews-Hanna, 2012).  The DMN, and in particular the </w:t>
      </w:r>
      <w:proofErr w:type="spellStart"/>
      <w:r>
        <w:t>mPFC</w:t>
      </w:r>
      <w:proofErr w:type="spellEnd"/>
      <w:r>
        <w:t>,</w:t>
      </w:r>
      <w:r w:rsidRPr="00ED7CE3">
        <w:t xml:space="preserve"> </w:t>
      </w:r>
      <w:r>
        <w:t xml:space="preserve">show high levels of activation </w:t>
      </w:r>
      <w:r w:rsidRPr="00ED7CE3">
        <w:t>during tas</w:t>
      </w:r>
      <w:r>
        <w:t>ks that require self-reference (</w:t>
      </w:r>
      <w:r w:rsidR="00B9096D">
        <w:t xml:space="preserve">Johnson et al., 2002; </w:t>
      </w:r>
      <w:r>
        <w:t xml:space="preserve">Kelley et al., 2002; </w:t>
      </w:r>
      <w:r>
        <w:fldChar w:fldCharType="begin" w:fldLock="1"/>
      </w:r>
      <w:r>
        <w:instrText>ADDIN CSL_CITATION { "citationItems" : [ { "id" : "ITEM-1", "itemData" : { "DOI" : "10.1093/cercor/bhh025", "ISBN" : "1047-3211", "ISSN" : "10473211", "PMID" : "15084488", "abstract" : "The ability to remember the past depends on cognitive operations that are recruited when information is initially encountered. In the current experiment, we investigated neural processes that subserve the memorability of a fundamental class of social information: self-knowledge. Participants evaluated the extent to which a series of personality characteristics were self-descriptive. Brain activation was measured using event-related functional magnetic resonance imaging (fMRI) and contrasted based on: (i) whether each word was later remembered or forgotten; and (ii) whether or not each item was judged to be self-relevant. Results revealed that activity in medial prefrontal cortex predicted both subsequent memory performance and judgements of self-relevance. These findings extend current understanding of the nature and functioning of human memory.", "author" : [ { "dropping-particle" : "", "family" : "Macrae", "given" : "C. Neil", "non-dropping-particle" : "", "parse-names" : false, "suffix" : "" }, { "dropping-particle" : "", "family" : "Moran", "given" : "Joseph M.", "non-dropping-particle" : "", "parse-names" : false, "suffix" : "" }, { "dropping-particle" : "", "family" : "Heatherton", "given" : "Todd F.", "non-dropping-particle" : "", "parse-names" : false, "suffix" : "" }, { "dropping-particle" : "", "family" : "Banfield", "given" : "Jane F.", "non-dropping-particle" : "", "parse-names" : false, "suffix" : "" }, { "dropping-particle" : "", "family" : "Kelley", "given" : "William M.", "non-dropping-particle" : "", "parse-names" : false, "suffix" : "" } ], "container-title" : "Cerebral Cortex", "id" : "ITEM-1", "issue" : "6", "issued" : { "date-parts" : [ [ "2004" ] ] }, "page" : "647-654", "title" : "Medial prefrontal activity predicts memory for self", "type" : "article-journal", "volume" : "14" }, "uris" : [ "http://www.mendeley.com/documents/?uuid=dc2b3b3b-2ba0-4a91-aeb8-cbf67ef6de65" ] } ], "mendeley" : { "formattedCitation" : "(Macrae, Moran, Heatherton, Banfield, &amp; Kelley, 2004)", "manualFormatting" : "Macrae, Moran, Heatherton, Banfield, &amp; Kelley, 2004", "plainTextFormattedCitation" : "(Macrae, Moran, Heatherton, Banfield, &amp; Kelley, 2004)", "previouslyFormattedCitation" : "(Macrae, Moran, Heatherton, Banfield, &amp; Kelley, 2004)" }, "properties" : { "noteIndex" : 0 }, "schema" : "https://github.com/citation-style-language/schema/raw/master/csl-citation.json" }</w:instrText>
      </w:r>
      <w:r>
        <w:fldChar w:fldCharType="separate"/>
      </w:r>
      <w:r>
        <w:rPr>
          <w:noProof/>
        </w:rPr>
        <w:t>Macrae et al.,</w:t>
      </w:r>
      <w:r w:rsidRPr="00AB6540">
        <w:rPr>
          <w:noProof/>
        </w:rPr>
        <w:t xml:space="preserve"> 2004</w:t>
      </w:r>
      <w:r>
        <w:fldChar w:fldCharType="end"/>
      </w:r>
      <w:r w:rsidR="00F00375">
        <w:t xml:space="preserve">; </w:t>
      </w:r>
      <w:proofErr w:type="spellStart"/>
      <w:r w:rsidR="00F00375" w:rsidRPr="00F00375">
        <w:rPr>
          <w:rFonts w:cs="Arial"/>
          <w:color w:val="222222"/>
          <w:shd w:val="clear" w:color="auto" w:fill="FFFFFF"/>
        </w:rPr>
        <w:t>D'Argembeau</w:t>
      </w:r>
      <w:proofErr w:type="spellEnd"/>
      <w:r w:rsidR="00F00375">
        <w:rPr>
          <w:rFonts w:cs="Arial"/>
          <w:color w:val="222222"/>
          <w:shd w:val="clear" w:color="auto" w:fill="FFFFFF"/>
        </w:rPr>
        <w:t xml:space="preserve"> et al., 2005; </w:t>
      </w:r>
      <w:proofErr w:type="spellStart"/>
      <w:r w:rsidR="00F00375">
        <w:rPr>
          <w:rFonts w:cs="Arial"/>
          <w:color w:val="222222"/>
          <w:shd w:val="clear" w:color="auto" w:fill="FFFFFF"/>
        </w:rPr>
        <w:t>Northoff</w:t>
      </w:r>
      <w:proofErr w:type="spellEnd"/>
      <w:r w:rsidR="00F00375">
        <w:rPr>
          <w:rFonts w:cs="Arial"/>
          <w:color w:val="222222"/>
          <w:shd w:val="clear" w:color="auto" w:fill="FFFFFF"/>
        </w:rPr>
        <w:t xml:space="preserve"> et al., 2006</w:t>
      </w:r>
      <w:r>
        <w:t xml:space="preserve">) as well as for personally familiar referents, such as a close friend </w:t>
      </w:r>
      <w:r>
        <w:fldChar w:fldCharType="begin" w:fldLock="1"/>
      </w:r>
      <w:r>
        <w:instrText>ADDIN CSL_CITATION { "citationItems" : [ { "id" : "ITEM-1", "itemData" : { "DOI" : "10.1162/0898929055002418", "ISBN" : "0898-929X (Print)\\r0898-929X (Linking)", "ISSN" : "0898-929X", "PMID" : "16197685", "abstract" : "The medial prefrontal cortex (mPFC) has been implicated in seemingly disparate cognitive functions, such as understanding the minds of other people and processing information about the self. This functional overlap would be expected if humans use their own experiences to infer the mental states of others, a basic postulate of simulation theory. Neural activity was measured while participants attended to either the mental or physical aspects of a series of other people. To permit a test of simulation theory's prediction that inferences based on self-reflection should only be made for similar others, targets were subsequently rated for their degree of similarity to self. Parametric analyses revealed a region of the ventral mPFC--previously implicated in self-referencing tasks--in which activity correlated with perceived self/other similarity, but only for mentalizing trials. These results suggest that self-reflection may be used to infer the mental states of others when they are sufficiently similar to self.", "author" : [ { "dropping-particle" : "", "family" : "Mitchell", "given" : "Jason P.", "non-dropping-particle" : "", "parse-names" : false, "suffix" : "" }, { "dropping-particle" : "", "family" : "Banaji", "given" : "Mahzarin R", "non-dropping-particle" : "", "parse-names" : false, "suffix" : "" }, { "dropping-particle" : "", "family" : "Macrae", "given" : "C. Neil", "non-dropping-particle" : "", "parse-names" : false, "suffix" : "" } ], "container-title" : "Journal of cognitive neuroscience", "id" : "ITEM-1", "issue" : "8", "issued" : { "date-parts" : [ [ "2005" ] ] }, "page" : "1306-15", "title" : "The link between social cognition and self-referential thought in the medial prefrontal cortex.", "type" : "article-journal", "volume" : "17" }, "uris" : [ "http://www.mendeley.com/documents/?uuid=2fe4fbd3-0dc0-4c35-9b7c-2015605b105b" ] } ], "mendeley" : { "formattedCitation" : "(Mitchell, Banaji, &amp; Macrae, 2005)", "manualFormatting" : "(Mitchell, Banaji, &amp; Macrae, 2005)", "plainTextFormattedCitation" : "(Mitchell, Banaji, &amp; Macrae, 2005)", "previouslyFormattedCitation" : "(Mitchell, Banaji, &amp; Macrae, 2005)" }, "properties" : { "noteIndex" : 0 }, "schema" : "https://github.com/citation-style-language/schema/raw/master/csl-citation.json" }</w:instrText>
      </w:r>
      <w:r>
        <w:fldChar w:fldCharType="separate"/>
      </w:r>
      <w:r w:rsidRPr="00AB6540">
        <w:rPr>
          <w:noProof/>
        </w:rPr>
        <w:t>(Mitchell, Banaji, &amp; Macrae, 2005)</w:t>
      </w:r>
      <w:r>
        <w:fldChar w:fldCharType="end"/>
      </w:r>
      <w:r>
        <w:t>, and when retrieving do</w:t>
      </w:r>
      <w:r w:rsidR="002F3FBD">
        <w:t>minant semantic associations of</w:t>
      </w:r>
      <w:r>
        <w:t xml:space="preserve"> words that come to mind relatively automatically (Binder et al., 2009; </w:t>
      </w:r>
      <w:r w:rsidRPr="00521F1C">
        <w:fldChar w:fldCharType="begin" w:fldLock="1"/>
      </w:r>
      <w:r w:rsidRPr="00521F1C">
        <w:instrText>ADDIN CSL_CITATION { "citationItems" : [ { "id" : "ITEM-1", "itemData" : { "DOI" : "10.1523/JNEUROSCI.4705-14.2015", "ISBN" : "0270-6474", "ISSN" : "1529-2401", "PMID" : "26586812", "abstract" : "UNLABELLED: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seman\u2026", "author" : [ { "dropping-particle" : "", "family" : "Davey", "given" : "James", "non-dropping-particle" : "", "parse-names" : false, "suffix" : "" }, { "dropping-particle" : "", "family" : "Cornelissen", "given" : "Piers L", "non-dropping-particle" : "", "parse-names" : false, "suffix" : "" }, { "dropping-particle" : "", "family" : "Thompson", "given" : "Hannah E", "non-dropping-particle" : "", "parse-names" : false, "suffix" : "" }, { "dropping-particle" : "", "family" : "Sonkusare", "given" : "Saurabh", "non-dropping-particle" : "", "parse-names" : false, "suffix" : "" }, { "dropping-particle" : "", "family" : "Hallam", "given" : "Glyn", "non-dropping-particle" : "", "parse-names" : false, "suffix" : "" }, { "dropping-particle" : "", "family" : "Smallwood", "given" : "Jonathan", "non-dropping-particle" : "", "parse-names" : false, "suffix" : "" }, { "dropping-particle" : "", "family" : "Jefferies", "given" : "Elizabeth", "non-dropping-particle" : "", "parse-names" : false, "suffix" : "" } ], "container-title" : "The Journal of neuroscience : the official journal of the Society for Neuroscience", "id" : "ITEM-1", "issue" : "46", "issued" : { "date-parts" : [ [ "2015" ] ] }, "page" : "15230-9", "title" : "Automatic and Controlled Semantic Retrieval: TMS Reveals Distinct Contributions of Posterior Middle Temporal Gyrus and Angular Gyrus.", "type" : "article-journal", "volume" : "35" }, "uris" : [ "http://www.mendeley.com/documents/?uuid=a70f70df-54f2-4767-9a4e-ac31cea5278d" ] } ], "mendeley" : { "formattedCitation" : "(Davey et al., 2015)", "plainTextFormattedCitation" : "(Davey et al., 2015)", "previouslyFormattedCitation" : "(Davey et al., 2015)" }, "properties" : { "noteIndex" : 0 }, "schema" : "https://github.com/citation-style-language/schema/raw/master/csl-citation.json" }</w:instrText>
      </w:r>
      <w:r w:rsidRPr="00521F1C">
        <w:fldChar w:fldCharType="separate"/>
      </w:r>
      <w:r w:rsidRPr="00521F1C">
        <w:rPr>
          <w:noProof/>
        </w:rPr>
        <w:t>Davey et al., 2015)</w:t>
      </w:r>
      <w:r w:rsidRPr="00521F1C">
        <w:fldChar w:fldCharType="end"/>
      </w:r>
      <w:r w:rsidRPr="00521F1C">
        <w:t xml:space="preserve">. </w:t>
      </w:r>
      <w:r w:rsidR="004A0C2F" w:rsidRPr="00521F1C">
        <w:t xml:space="preserve">In all this cases memory encoding and retrieval are aided by the presence of </w:t>
      </w:r>
      <w:r w:rsidR="001C5561" w:rsidRPr="00521F1C">
        <w:t xml:space="preserve">previously formed </w:t>
      </w:r>
      <w:r w:rsidR="004A0C2F" w:rsidRPr="00521F1C">
        <w:t>schemas which</w:t>
      </w:r>
      <w:r w:rsidR="005957E8" w:rsidRPr="00521F1C">
        <w:t xml:space="preserve"> </w:t>
      </w:r>
      <w:r w:rsidR="004A0C2F" w:rsidRPr="00521F1C">
        <w:t xml:space="preserve">are </w:t>
      </w:r>
      <w:r w:rsidR="005957E8" w:rsidRPr="00521F1C">
        <w:t xml:space="preserve">thought to be supported by, at least in part, </w:t>
      </w:r>
      <w:r w:rsidR="004A0C2F" w:rsidRPr="00521F1C">
        <w:t xml:space="preserve">the </w:t>
      </w:r>
      <w:proofErr w:type="spellStart"/>
      <w:proofErr w:type="gramStart"/>
      <w:r w:rsidR="004A0C2F" w:rsidRPr="00521F1C">
        <w:t>vmPFC</w:t>
      </w:r>
      <w:proofErr w:type="spellEnd"/>
      <w:r w:rsidR="004A0C2F" w:rsidRPr="00521F1C">
        <w:t xml:space="preserve"> </w:t>
      </w:r>
      <w:r w:rsidR="005957E8" w:rsidRPr="00521F1C">
        <w:t xml:space="preserve"> </w:t>
      </w:r>
      <w:r w:rsidR="004A0C2F" w:rsidRPr="00521F1C">
        <w:t>(</w:t>
      </w:r>
      <w:proofErr w:type="gramEnd"/>
      <w:r w:rsidR="004A0C2F" w:rsidRPr="00521F1C">
        <w:t xml:space="preserve">van </w:t>
      </w:r>
      <w:proofErr w:type="spellStart"/>
      <w:r w:rsidR="004A0C2F" w:rsidRPr="00521F1C">
        <w:t>Kesteren</w:t>
      </w:r>
      <w:proofErr w:type="spellEnd"/>
      <w:r w:rsidR="004A0C2F" w:rsidRPr="00521F1C">
        <w:t xml:space="preserve"> et al., 2010</w:t>
      </w:r>
      <w:r w:rsidR="005957E8" w:rsidRPr="00521F1C">
        <w:t>a</w:t>
      </w:r>
      <w:r w:rsidR="001E6EDD" w:rsidRPr="00521F1C">
        <w:t>;</w:t>
      </w:r>
      <w:r w:rsidR="005957E8" w:rsidRPr="00521F1C">
        <w:t xml:space="preserve"> Ghosh et al., 2014</w:t>
      </w:r>
      <w:r w:rsidR="004A0C2F" w:rsidRPr="00521F1C">
        <w:t>)</w:t>
      </w:r>
      <w:r w:rsidR="005957E8" w:rsidRPr="00521F1C">
        <w:t xml:space="preserve">. </w:t>
      </w:r>
      <w:r w:rsidRPr="00521F1C">
        <w:t>The notio</w:t>
      </w:r>
      <w:r w:rsidRPr="00ED7CE3">
        <w:t xml:space="preserve">n that the </w:t>
      </w:r>
      <w:r w:rsidRPr="00521F1C">
        <w:t xml:space="preserve">DMN has an important role in the retrieval of information is </w:t>
      </w:r>
      <w:r w:rsidR="004573CE" w:rsidRPr="00521F1C">
        <w:t xml:space="preserve">also </w:t>
      </w:r>
      <w:r w:rsidRPr="00521F1C">
        <w:t>supported by studies that show strong coupling between the DMN and the hippocampus</w:t>
      </w:r>
      <w:r w:rsidR="00F67A05" w:rsidRPr="00521F1C">
        <w:t xml:space="preserve"> </w:t>
      </w:r>
      <w:r w:rsidRPr="00521F1C">
        <w:t xml:space="preserve">during successful retrieval </w:t>
      </w:r>
      <w:r w:rsidRPr="00521F1C">
        <w:fldChar w:fldCharType="begin" w:fldLock="1"/>
      </w:r>
      <w:r w:rsidRPr="00521F1C">
        <w:instrText>ADDIN CSL_CITATION { "citationItems" : [ { "id" : "ITEM-1", "itemData" : { "DOI" : "10.1371/journal.pone.0017463", "ISBN" : "1932-6203 (Electronic)\\r1932-6203 (Linking)", "ISSN" : "19326203", "PMID" : "21494597", "abstract" : "The brain's default mode network (DMN) is activated during internally-oriented tasks and shows strong coherence in spontaneous rest activity. Despite a surge of recent interest, the functional role of the DMN remains poorly understood. Interestingly, the DMN activates during retrieval of past events but deactivates during encoding of novel events into memory. One hypothesis is that these opposing effects reflect a difference between attentional orienting towards internal events, such as retrieved memories, vs. external events, such as to-be-encoded stimuli. Another hypothesis is that hippocampal regions are coupled with the DMN during retrieval but decoupled from the DMN during encoding. The present fMRI study investigated these two hypotheses by combining a resting-state coherence analysis with a task that measured the encoding and retrieval of both internally-generated and externally-presented events. Results revealed that the main DMN regions were activated during retrieval but deactivated during encoding. Counter to the internal orienting hypothesis, this pattern was not modulated by whether memory events were internal or external. Consistent with the hippocampal coupling hypothesis, the hippocampus behaved like other DMN regions during retrieval but not during encoding. Taken together, our findings clarify the relationship between the DMN and the neural correlates of memory retrieval and encoding.", "author" : [ { "dropping-particle" : "", "family" : "Huijbers", "given" : "Willem", "non-dropping-particle" : "", "parse-names" : false, "suffix" : "" }, { "dropping-particle" : "", "family" : "Pennartz", "given" : "Cyriel M A", "non-dropping-particle" : "", "parse-names" : false, "suffix" : "" }, { "dropping-particle" : "", "family" : "Cabeza", "given" : "Roberto", "non-dropping-particle" : "", "parse-names" : false, "suffix" : "" }, { "dropping-particle" : "", "family" : "Daselaar", "given" : "Sander M.", "non-dropping-particle" : "", "parse-names" : false, "suffix" : "" } ], "container-title" : "PLoS ONE", "id" : "ITEM-1", "issue" : "4", "issued" : { "date-parts" : [ [ "2011" ] ] }, "title" : "The hippocampus is coupled with the default network during memory retrieval but not during memory encoding", "type" : "article-journal", "volume" : "6" }, "uris" : [ "http://www.mendeley.com/documents/?uuid=6b0bc16e-27e5-463f-98c3-05249950689b" ] } ], "mendeley" : { "formattedCitation" : "(Huijbers, Pennartz, Cabeza, &amp; Daselaar, 2011)", "plainTextFormattedCitation" : "(Huijbers, Pennartz, Cabeza, &amp; Daselaar, 2011)", "previouslyFormattedCitation" : "(Huijbers, Pennartz, Cabeza, &amp; Daselaar, 2011)" }, "properties" : { "noteIndex" : 0 }, "schema" : "https://github.com/citation-style-language/schema/raw/master/csl-citation.json" }</w:instrText>
      </w:r>
      <w:r w:rsidRPr="00521F1C">
        <w:fldChar w:fldCharType="separate"/>
      </w:r>
      <w:r w:rsidRPr="00521F1C">
        <w:rPr>
          <w:noProof/>
        </w:rPr>
        <w:t>(</w:t>
      </w:r>
      <w:r w:rsidR="005957E8" w:rsidRPr="00521F1C">
        <w:rPr>
          <w:noProof/>
        </w:rPr>
        <w:t xml:space="preserve">van Kesteren et al., 2010b; van Kesteren et al., 2012; </w:t>
      </w:r>
      <w:r w:rsidRPr="00521F1C">
        <w:rPr>
          <w:noProof/>
        </w:rPr>
        <w:t>Huijbers et al., 2011)</w:t>
      </w:r>
      <w:r w:rsidRPr="00521F1C">
        <w:fldChar w:fldCharType="end"/>
      </w:r>
      <w:r w:rsidRPr="007F283A">
        <w:t xml:space="preserve"> </w:t>
      </w:r>
      <w:r w:rsidR="00F00375" w:rsidRPr="007F283A">
        <w:t xml:space="preserve">as well as by studies that show that </w:t>
      </w:r>
      <w:r w:rsidR="00F00375" w:rsidRPr="007F283A">
        <w:lastRenderedPageBreak/>
        <w:t xml:space="preserve">activity in the </w:t>
      </w:r>
      <w:proofErr w:type="spellStart"/>
      <w:r w:rsidR="00F00375" w:rsidRPr="007F283A">
        <w:t>mPFC</w:t>
      </w:r>
      <w:proofErr w:type="spellEnd"/>
      <w:r w:rsidR="00F00375" w:rsidRPr="007F283A">
        <w:t xml:space="preserve"> during the encoding phase of a self-reference paradigm predict</w:t>
      </w:r>
      <w:r w:rsidR="007259C8" w:rsidRPr="007F283A">
        <w:t>s</w:t>
      </w:r>
      <w:r w:rsidR="004573CE" w:rsidRPr="007F283A">
        <w:t xml:space="preserve"> subsequent memory scores for</w:t>
      </w:r>
      <w:r w:rsidR="00F00375" w:rsidRPr="007F283A">
        <w:t xml:space="preserve"> items </w:t>
      </w:r>
      <w:r w:rsidR="004573CE" w:rsidRPr="007F283A">
        <w:t xml:space="preserve">encoded during self-reference </w:t>
      </w:r>
      <w:r w:rsidR="00F00375" w:rsidRPr="007F283A">
        <w:t>(</w:t>
      </w:r>
      <w:proofErr w:type="spellStart"/>
      <w:r w:rsidR="00F00375" w:rsidRPr="007F283A">
        <w:t>Macrae</w:t>
      </w:r>
      <w:proofErr w:type="spellEnd"/>
      <w:r w:rsidR="00F00375" w:rsidRPr="007F283A">
        <w:t xml:space="preserve"> et al., 2004). Moreover</w:t>
      </w:r>
      <w:r w:rsidRPr="007F283A">
        <w:t xml:space="preserve"> a related literature has shown stronger responses within the DMN during spontaneous retrieval states such as mind-wandering (Mason et al., 2007; </w:t>
      </w:r>
      <w:proofErr w:type="spellStart"/>
      <w:r w:rsidRPr="007F283A">
        <w:t>Christoff</w:t>
      </w:r>
      <w:proofErr w:type="spellEnd"/>
      <w:r w:rsidRPr="007F283A">
        <w:t xml:space="preserve"> et al., 2009; </w:t>
      </w:r>
      <w:proofErr w:type="spellStart"/>
      <w:r w:rsidRPr="007F283A">
        <w:t>Starwarzyck</w:t>
      </w:r>
      <w:proofErr w:type="spellEnd"/>
      <w:r w:rsidRPr="007F283A">
        <w:t xml:space="preserve"> et al., </w:t>
      </w:r>
      <w:r>
        <w:t>2011)</w:t>
      </w:r>
      <w:r w:rsidR="00F00375">
        <w:t xml:space="preserve"> </w:t>
      </w:r>
      <w:r w:rsidR="00F00375" w:rsidRPr="007F283A">
        <w:t>in which internally generated information is processed</w:t>
      </w:r>
      <w:r w:rsidRPr="007F283A">
        <w:t xml:space="preserve">. </w:t>
      </w:r>
      <w:r>
        <w:t xml:space="preserve">Activity in the DMN </w:t>
      </w:r>
      <w:r w:rsidRPr="00ED7CE3">
        <w:t xml:space="preserve">often leads to errors during tasks </w:t>
      </w:r>
      <w:r w:rsidR="007F283A">
        <w:t>that depend</w:t>
      </w:r>
      <w:r w:rsidR="002F3FBD">
        <w:t xml:space="preserve"> on a detailed processing of perceptual input </w:t>
      </w:r>
      <w:r>
        <w:fldChar w:fldCharType="begin" w:fldLock="1"/>
      </w:r>
      <w:r>
        <w:instrText>ADDIN CSL_CITATION { "citationItems" : [ { "id" : "ITEM-1", "itemData" : { "DOI" : "10.1038/nn1727", "ISBN" : "1097-6256 (Print)\\n1097-6256 (Linking)", "ISSN" : "1097-6256", "PMID" : "16767087", "abstract" : "Momentary lapses in attention frequently impair goal-directed behavior, sometimes with serious consequences. Nevertheless, we lack an integrated view of the brain mechanisms underlying such lapses. By investigating trial-by-trial relationships between brain activity and response time in humans, we determined that attentional lapses begin with reduced prestimulus activity in anterior cingulate and right prefrontal regions involved in controlling attention. Less efficient stimulus processing during attentional lapses was also characterized by less deactivation of a 'default-mode' network, reduced stimulus-evoked sensory activity, and increased activity in widespread regions of frontal and parietal cortex. Finally, consistent with a mechanism for recovering from attentional lapses, increased stimulus-evoked activity in the right inferior frontal gyrus and the right temporal-parietal junction predicted better performance on the next trial. Our findings provide a new, system-wide understanding of the patterns of brain activity that are associated with brief attentional lapses, which informs both theoretical and clinical models of goal-directed behavior.", "author" : [ { "dropping-particle" : "", "family" : "Weissman", "given" : "D H", "non-dropping-particle" : "", "parse-names" : false, "suffix" : "" }, { "dropping-particle" : "", "family" : "Roberts", "given" : "K C", "non-dropping-particle" : "", "parse-names" : false, "suffix" : "" }, { "dropping-particle" : "", "family" : "Visscher", "given" : "K M", "non-dropping-particle" : "", "parse-names" : false, "suffix" : "" }, { "dropping-particle" : "", "family" : "Woldorff", "given" : "M G", "non-dropping-particle" : "", "parse-names" : false, "suffix" : "" } ], "container-title" : "Nature neuroscience", "id" : "ITEM-1", "issue" : "7", "issued" : { "date-parts" : [ [ "2006" ] ] }, "page" : "971-8", "title" : "The neural bases of momentary lapses in attention.", "type" : "article-journal", "volume" : "9" }, "uris" : [ "http://www.mendeley.com/documents/?uuid=dc6446ff-7c30-4ca7-b5bf-c9978d129690" ] } ], "mendeley" : { "formattedCitation" : "(Weissman, Roberts, Visscher, &amp; Woldorff, 2006)", "manualFormatting" : "(Weissman, Roberts, Visscher, &amp; Woldorff, 2006", "plainTextFormattedCitation" : "(Weissman, Roberts, Visscher, &amp; Woldorff, 2006)", "previouslyFormattedCitation" : "(Weissman, Roberts, Visscher, &amp; Woldorff, 2006)" }, "properties" : { "noteIndex" : 0 }, "schema" : "https://github.com/citation-style-language/schema/raw/master/csl-citation.json" }</w:instrText>
      </w:r>
      <w:r>
        <w:fldChar w:fldCharType="separate"/>
      </w:r>
      <w:r>
        <w:rPr>
          <w:noProof/>
        </w:rPr>
        <w:t>(Weissman et al.</w:t>
      </w:r>
      <w:r w:rsidRPr="005A0249">
        <w:rPr>
          <w:noProof/>
        </w:rPr>
        <w:t>, 2006</w:t>
      </w:r>
      <w:r>
        <w:fldChar w:fldCharType="end"/>
      </w:r>
      <w:r>
        <w:t xml:space="preserve">; Li, </w:t>
      </w:r>
      <w:proofErr w:type="spellStart"/>
      <w:r>
        <w:t>Bergguist</w:t>
      </w:r>
      <w:proofErr w:type="spellEnd"/>
      <w:r>
        <w:t xml:space="preserve"> &amp;Sinh,2007)</w:t>
      </w:r>
      <w:r w:rsidRPr="00ED7CE3">
        <w:t xml:space="preserve"> </w:t>
      </w:r>
      <w:r>
        <w:t xml:space="preserve">and shows patterns of </w:t>
      </w:r>
      <w:proofErr w:type="spellStart"/>
      <w:r>
        <w:t>anticorrelation</w:t>
      </w:r>
      <w:proofErr w:type="spellEnd"/>
      <w:r>
        <w:t xml:space="preserve"> with regions involved in tasks involving controlled external attention at rest (Fox et al., 2005). These converging literatures are often taken as evidence </w:t>
      </w:r>
      <w:r w:rsidRPr="00ED7CE3">
        <w:t xml:space="preserve">that </w:t>
      </w:r>
      <w:r>
        <w:t xml:space="preserve">DMN can support </w:t>
      </w:r>
      <w:r w:rsidRPr="00ED7CE3">
        <w:t xml:space="preserve">spontaneous and undirected retrieval </w:t>
      </w:r>
      <w:r>
        <w:t>that interferes with ongoing processes requiring</w:t>
      </w:r>
      <w:r w:rsidRPr="00ED7CE3">
        <w:t xml:space="preserve"> cognitive control</w:t>
      </w:r>
      <w:r>
        <w:t xml:space="preserve"> (</w:t>
      </w:r>
      <w:proofErr w:type="spellStart"/>
      <w:r>
        <w:t>Anticevic</w:t>
      </w:r>
      <w:proofErr w:type="spellEnd"/>
      <w:r>
        <w:t xml:space="preserve"> et al., 2012)</w:t>
      </w:r>
      <w:r w:rsidRPr="00ED7CE3">
        <w:t xml:space="preserve">. </w:t>
      </w:r>
      <w:r>
        <w:t>Together these parallel literatures implicate the DMN in the encoding and retrieval of personally relevant information into and from memory. However, recent research has also indicated that DMN sites can couple with regions implicated in executive control in situations that require memory retrieval to be controlled to suit the current demands (</w:t>
      </w:r>
      <w:proofErr w:type="spellStart"/>
      <w:r>
        <w:t>Spreng</w:t>
      </w:r>
      <w:proofErr w:type="spellEnd"/>
      <w:r>
        <w:t xml:space="preserve"> et al., 2014). These and other findings </w:t>
      </w:r>
      <w:r w:rsidRPr="00BD2611">
        <w:t xml:space="preserve">(e.g. </w:t>
      </w:r>
      <w:proofErr w:type="spellStart"/>
      <w:r w:rsidR="002F3FBD" w:rsidRPr="00BD2611">
        <w:t>Konishi</w:t>
      </w:r>
      <w:proofErr w:type="spellEnd"/>
      <w:r w:rsidR="002F3FBD" w:rsidRPr="00BD2611">
        <w:t xml:space="preserve"> et al., 2015, Krieger-Redwood, et al., 2016, </w:t>
      </w:r>
      <w:proofErr w:type="spellStart"/>
      <w:r w:rsidRPr="00BD2611">
        <w:t>Vatansever</w:t>
      </w:r>
      <w:proofErr w:type="spellEnd"/>
      <w:r w:rsidRPr="00BD2611">
        <w:t xml:space="preserve"> et al., 2015</w:t>
      </w:r>
      <w:r>
        <w:t>) suggest the DMN plays a more flex</w:t>
      </w:r>
      <w:r w:rsidR="002F3FBD">
        <w:t>ible role in memory processing than may have be recognised in the past.</w:t>
      </w:r>
    </w:p>
    <w:p w14:paraId="285D201C" w14:textId="633F3073" w:rsidR="00301828" w:rsidRPr="00ED7CE3" w:rsidRDefault="00301828" w:rsidP="00982577">
      <w:pPr>
        <w:spacing w:line="480" w:lineRule="auto"/>
        <w:jc w:val="both"/>
      </w:pPr>
      <w:r w:rsidRPr="00ED7CE3">
        <w:t>T</w:t>
      </w:r>
      <w:r>
        <w:t>o elucidate a more nuanced view of the role of the DMN in memory retrieval t</w:t>
      </w:r>
      <w:r w:rsidRPr="00ED7CE3">
        <w:t xml:space="preserve">he current study explored whether different patterns of FC could predict incidental memory scores and in particular, whether </w:t>
      </w:r>
      <w:r>
        <w:t>these differ</w:t>
      </w:r>
      <w:r w:rsidRPr="00ED7CE3">
        <w:t xml:space="preserve"> </w:t>
      </w:r>
      <w:r>
        <w:t xml:space="preserve">for material </w:t>
      </w:r>
      <w:r w:rsidRPr="00ED7CE3">
        <w:t xml:space="preserve">with different </w:t>
      </w:r>
      <w:r>
        <w:t>levels of personal relevance. We asked participants who had already participated in a neuroimaging session in which we recorded resting state activity to return to the laboratory to perform an incidental memory task. They made decisions about whether trait adjectives applied to three different referents: themselves</w:t>
      </w:r>
      <w:r w:rsidRPr="00ED7CE3">
        <w:t xml:space="preserve">, </w:t>
      </w:r>
      <w:r>
        <w:t>their best friend or</w:t>
      </w:r>
      <w:r w:rsidRPr="00ED7CE3">
        <w:t xml:space="preserve"> David Cameron</w:t>
      </w:r>
      <w:r>
        <w:t xml:space="preserve"> (UK Prime Minister). These referents differ on their</w:t>
      </w:r>
      <w:r w:rsidRPr="00ED7CE3">
        <w:t xml:space="preserve"> strength of </w:t>
      </w:r>
      <w:r>
        <w:t xml:space="preserve">personal </w:t>
      </w:r>
      <w:r w:rsidRPr="00ED7CE3">
        <w:t>associations</w:t>
      </w:r>
      <w:r>
        <w:t xml:space="preserve"> which should result in </w:t>
      </w:r>
      <w:r w:rsidRPr="00ED7CE3">
        <w:t>higher incidental memory scores</w:t>
      </w:r>
      <w:r>
        <w:t xml:space="preserve"> for items related to the self than their best friend and the lowest retrieval for David Cameron. In addition, since memory for similar others are known to elicit similar DMN activation and may be organised using similar or overlapping schema (Mitchell </w:t>
      </w:r>
      <w:r>
        <w:lastRenderedPageBreak/>
        <w:t>et al., 2006), accurately retrieving infor</w:t>
      </w:r>
      <w:r w:rsidR="00FA0932">
        <w:t>mation about a best friend</w:t>
      </w:r>
      <w:r>
        <w:t xml:space="preserve"> may require that competition from self-processed items may be overcome, which have been encoded in a similar way.  In contrast, items processed in relation to David Cameron will be more distinct and experience less interference. Individual variations in these scores were used to predict the </w:t>
      </w:r>
      <w:r w:rsidRPr="00ED7CE3">
        <w:t xml:space="preserve">FC in </w:t>
      </w:r>
      <w:r>
        <w:t>three sub</w:t>
      </w:r>
      <w:r w:rsidR="002F3FBD">
        <w:t>-</w:t>
      </w:r>
      <w:r>
        <w:t xml:space="preserve">regions of the </w:t>
      </w:r>
      <w:proofErr w:type="spellStart"/>
      <w:r>
        <w:t>mPFC</w:t>
      </w:r>
      <w:proofErr w:type="spellEnd"/>
      <w:r>
        <w:t xml:space="preserve"> (ventral, middle, dorsal) taken</w:t>
      </w:r>
      <w:r w:rsidRPr="00ED7CE3">
        <w:t xml:space="preserve"> </w:t>
      </w:r>
      <w:r>
        <w:t xml:space="preserve">from a decomposition of the DMN </w:t>
      </w:r>
      <w:r>
        <w:fldChar w:fldCharType="begin" w:fldLock="1"/>
      </w:r>
      <w:r>
        <w:instrText>ADDIN CSL_CITATION { "citationItems" : [ { "id" : "ITEM-1", "itemData" : { "DOI" : "10.1016/j.neuron.2010.02.005", "ISBN" : "1097-4199 (Electronic)\\r0896-6273 (Linking)", "ISSN" : "08966273", "PMID" : "20188659", "abstract" : "One of the most consistent observations in human functional imaging is that a network of brain regions referred to as the \"default network\" increases its activity during passive states. Here we explored the anatomy and function of the default network across three studies to resolve divergent hypotheses about its contributions to spontaneous cognition and active forms of decision making. Analysis of intrinsic activity revealed the network comprises multiple, dissociated components. A midline core (posterior cingulate and anterior medial prefrontal cortex) is active when people make self-relevant, affective decisions. In contrast, a medial temporal lobe subsystem becomes engaged when decisions involve constructing a mental scene based on memory. During certain experimentally directed and spontaneous acts of future-oriented thought, these dissociated components are simultaneously engaged, presumably to facilitate construction of mental models of personally significant events. ?? 2010 Elsevier Inc. All rights reserved.", "author" : [ { "dropping-particle" : "", "family" : "Andrews-Hanna", "given" : "Jessica R.", "non-dropping-particle" : "", "parse-names" : false, "suffix" : "" }, { "dropping-particle" : "", "family" : "Reidler", "given" : "Jay S.", "non-dropping-particle" : "", "parse-names" : false, "suffix" : "" }, { "dropping-particle" : "", "family" : "Sepulcre", "given" : "Jorge", "non-dropping-particle" : "", "parse-names" : false, "suffix" : "" }, { "dropping-particle" : "", "family" : "Poulin", "given" : "Renee", "non-dropping-particle" : "", "parse-names" : false, "suffix" : "" }, { "dropping-particle" : "", "family" : "Buckner", "given" : "Randy L.", "non-dropping-particle" : "", "parse-names" : false, "suffix" : "" } ], "container-title" : "Neuron", "id" : "ITEM-1", "issue" : "4", "issued" : { "date-parts" : [ [ "2010" ] ] }, "page" : "550-562", "publisher" : "Elsevier Ltd", "title" : "Functional-Anatomic Fractionation of the Brain's Default Network", "type" : "article-journal", "volume" : "65" }, "uris" : [ "http://www.mendeley.com/documents/?uuid=bb005254-9ceb-4667-93ba-31cfb0507377" ] } ], "mendeley" : { "formattedCitation" : "(Andrews-Hanna, Reidler, Sepulcre, Poulin, &amp; Buckner, 2010)", "plainTextFormattedCitation" : "(Andrews-Hanna, Reidler, Sepulcre, Poulin, &amp; Buckner, 2010)", "previouslyFormattedCitation" : "(Andrews-Hanna, Reidler, Sepulcre, Poulin, &amp; Buckner, 2010)" }, "properties" : { "noteIndex" : 0 }, "schema" : "https://github.com/citation-style-language/schema/raw/master/csl-citation.json" }</w:instrText>
      </w:r>
      <w:r>
        <w:fldChar w:fldCharType="separate"/>
      </w:r>
      <w:r>
        <w:rPr>
          <w:noProof/>
        </w:rPr>
        <w:t>(Andrews-Hanna et al.</w:t>
      </w:r>
      <w:r w:rsidRPr="00CF0952">
        <w:rPr>
          <w:noProof/>
        </w:rPr>
        <w:t>, 2010)</w:t>
      </w:r>
      <w:r>
        <w:fldChar w:fldCharType="end"/>
      </w:r>
      <w:r>
        <w:t>. Given evidence that the hippocampal formation is important in retrieval of information from memory, and this region is also a member of a subsystem of the DMN (Andrews-Hanna et al., 2010) this region was also selected as a seed region</w:t>
      </w:r>
      <w:r w:rsidRPr="00ED7CE3">
        <w:t>.</w:t>
      </w:r>
      <w:r>
        <w:t xml:space="preserve"> In the decomp</w:t>
      </w:r>
      <w:r w:rsidR="00BD2611">
        <w:t>osition of Andrews-Hanna et al. (2010),</w:t>
      </w:r>
      <w:r>
        <w:t xml:space="preserve"> the hippocampal formation showed stronger connectivity to ventral </w:t>
      </w:r>
      <w:proofErr w:type="spellStart"/>
      <w:r>
        <w:t>mPFC</w:t>
      </w:r>
      <w:proofErr w:type="spellEnd"/>
      <w:r>
        <w:t xml:space="preserve"> than the other seed locations, and ventral </w:t>
      </w:r>
      <w:proofErr w:type="spellStart"/>
      <w:r>
        <w:t>mPFC</w:t>
      </w:r>
      <w:proofErr w:type="spellEnd"/>
      <w:r>
        <w:t xml:space="preserve"> has also been implicated in schema-based memory (</w:t>
      </w:r>
      <w:r w:rsidR="00FA0932">
        <w:t xml:space="preserve">van </w:t>
      </w:r>
      <w:proofErr w:type="spellStart"/>
      <w:r w:rsidR="00FA0932">
        <w:t>Kesteren</w:t>
      </w:r>
      <w:proofErr w:type="spellEnd"/>
      <w:r w:rsidR="00FA0932">
        <w:t xml:space="preserve"> et al.,2012; </w:t>
      </w:r>
      <w:r>
        <w:t xml:space="preserve">Spalding et al., 2015), giving rise to the prediction that this site may be particularly critical for self and best friend memory. </w:t>
      </w:r>
      <w:r w:rsidRPr="00ED7CE3">
        <w:t xml:space="preserve">In addition, we measured executive control via the </w:t>
      </w:r>
      <w:r>
        <w:t xml:space="preserve">stop signal response time task (SSRT, </w:t>
      </w:r>
      <w:r w:rsidRPr="00ED7CE3">
        <w:rPr>
          <w:rFonts w:cs="Arial"/>
        </w:rPr>
        <w:fldChar w:fldCharType="begin"/>
      </w:r>
      <w:r w:rsidRPr="00ED7CE3">
        <w:rPr>
          <w:rFonts w:cs="Arial"/>
        </w:rPr>
        <w:instrText xml:space="preserve"> ADDIN EN.CITE &lt;EndNote&gt;&lt;Cite&gt;&lt;Author&gt;Verbruggen&lt;/Author&gt;&lt;Year&gt;2009&lt;/Year&gt;&lt;RecNum&gt;33&lt;/RecNum&gt;&lt;DisplayText&gt;(Logan &amp;amp; Cowan, 1984; Verbruggen &amp;amp; Logan, 2009)&lt;/DisplayText&gt;&lt;record&gt;&lt;rec-number&gt;33&lt;/rec-number&gt;&lt;foreign-keys&gt;&lt;key app="EN" db-id="wepapzre9avt9mepaezvfrxesssxadv5zraw"&gt;33&lt;/key&gt;&lt;/foreign-keys&gt;&lt;ref-type name="Journal Article"&gt;17&lt;/ref-type&gt;&lt;contributors&gt;&lt;authors&gt;&lt;author&gt;Verbruggen, Frederick&lt;/author&gt;&lt;author&gt;Logan, Gordon D&lt;/author&gt;&lt;/authors&gt;&lt;/contributors&gt;&lt;titles&gt;&lt;title&gt;Models of response inhibition in the stop-signal and stop-change paradigms&lt;/title&gt;&lt;secondary-title&gt;Neuroscience &amp;amp; Biobehavioral Reviews&lt;/secondary-title&gt;&lt;/titles&gt;&lt;periodical&gt;&lt;full-title&gt;Neuroscience &amp;amp; Biobehavioral Reviews&lt;/full-title&gt;&lt;/periodical&gt;&lt;pages&gt;647-661&lt;/pages&gt;&lt;volume&gt;33&lt;/volume&gt;&lt;number&gt;5&lt;/number&gt;&lt;dates&gt;&lt;year&gt;2009&lt;/year&gt;&lt;/dates&gt;&lt;isbn&gt;0149-7634&lt;/isbn&gt;&lt;urls&gt;&lt;/urls&gt;&lt;/record&gt;&lt;/Cite&gt;&lt;Cite&gt;&lt;Author&gt;Logan&lt;/Author&gt;&lt;Year&gt;1984&lt;/Year&gt;&lt;RecNum&gt;34&lt;/RecNum&gt;&lt;record&gt;&lt;rec-number&gt;34&lt;/rec-number&gt;&lt;foreign-keys&gt;&lt;key app="EN" db-id="wepapzre9avt9mepaezvfrxesssxadv5zraw"&gt;34&lt;/key&gt;&lt;/foreign-keys&gt;&lt;ref-type name="Journal Article"&gt;17&lt;/ref-type&gt;&lt;contributors&gt;&lt;authors&gt;&lt;author&gt;Logan, Gordon D&lt;/author&gt;&lt;author&gt;Cowan, William B&lt;/author&gt;&lt;/authors&gt;&lt;/contributors&gt;&lt;titles&gt;&lt;title&gt;On the ability to inhibit thought and action: A theory of an act of control&lt;/title&gt;&lt;secondary-title&gt;Psychological review&lt;/secondary-title&gt;&lt;/titles&gt;&lt;periodical&gt;&lt;full-title&gt;Psychological review&lt;/full-title&gt;&lt;/periodical&gt;&lt;pages&gt;295&lt;/pages&gt;&lt;volume&gt;91&lt;/volume&gt;&lt;number&gt;3&lt;/number&gt;&lt;dates&gt;&lt;year&gt;1984&lt;/year&gt;&lt;/dates&gt;&lt;isbn&gt;1939-1471&lt;/isbn&gt;&lt;urls&gt;&lt;/urls&gt;&lt;/record&gt;&lt;/Cite&gt;&lt;/EndNote&gt;</w:instrText>
      </w:r>
      <w:r w:rsidRPr="00ED7CE3">
        <w:rPr>
          <w:rFonts w:cs="Arial"/>
        </w:rPr>
        <w:fldChar w:fldCharType="separate"/>
      </w:r>
      <w:r w:rsidRPr="00ED7CE3">
        <w:rPr>
          <w:rFonts w:cs="Arial"/>
          <w:noProof/>
        </w:rPr>
        <w:t>(</w:t>
      </w:r>
      <w:hyperlink r:id="rId13" w:anchor="_ENREF_18" w:tooltip="Logan, 1984 #34" w:history="1">
        <w:r w:rsidRPr="00ED7CE3">
          <w:rPr>
            <w:rStyle w:val="Hyperlink"/>
            <w:rFonts w:cs="Arial"/>
            <w:noProof/>
          </w:rPr>
          <w:t>Logan &amp; Cowan, 1984</w:t>
        </w:r>
      </w:hyperlink>
      <w:r w:rsidRPr="00ED7CE3">
        <w:rPr>
          <w:rFonts w:cs="Arial"/>
          <w:noProof/>
        </w:rPr>
        <w:t xml:space="preserve">; </w:t>
      </w:r>
      <w:hyperlink r:id="rId14" w:anchor="_ENREF_47" w:tooltip="Verbruggen, 2009 #33" w:history="1">
        <w:r w:rsidRPr="00ED7CE3">
          <w:rPr>
            <w:rStyle w:val="Hyperlink"/>
            <w:rFonts w:cs="Arial"/>
            <w:noProof/>
          </w:rPr>
          <w:t>Verbruggen &amp; Logan, 2009</w:t>
        </w:r>
      </w:hyperlink>
      <w:r w:rsidRPr="00ED7CE3">
        <w:rPr>
          <w:rFonts w:cs="Arial"/>
          <w:noProof/>
        </w:rPr>
        <w:t>)</w:t>
      </w:r>
      <w:r w:rsidRPr="00ED7CE3">
        <w:rPr>
          <w:rFonts w:cs="Arial"/>
        </w:rPr>
        <w:fldChar w:fldCharType="end"/>
      </w:r>
      <w:r>
        <w:t>)</w:t>
      </w:r>
      <w:r w:rsidRPr="00ED7CE3">
        <w:t xml:space="preserve"> to explore whether </w:t>
      </w:r>
      <w:r>
        <w:t>strong automatic retrieval underpinning the self-reference effect was associated with problems in executive control.</w:t>
      </w:r>
    </w:p>
    <w:p w14:paraId="17A58773" w14:textId="77777777" w:rsidR="00301828" w:rsidRPr="004A7A92" w:rsidRDefault="00301828" w:rsidP="00982577">
      <w:pPr>
        <w:spacing w:line="480" w:lineRule="auto"/>
        <w:jc w:val="both"/>
        <w:rPr>
          <w:rFonts w:cs="Arial"/>
          <w:b/>
          <w:color w:val="000000" w:themeColor="text1"/>
        </w:rPr>
      </w:pPr>
      <w:r w:rsidRPr="004A7A92">
        <w:rPr>
          <w:rFonts w:cs="Arial"/>
          <w:b/>
          <w:color w:val="000000" w:themeColor="text1"/>
        </w:rPr>
        <w:t>2. Methods</w:t>
      </w:r>
    </w:p>
    <w:p w14:paraId="4449FFDF" w14:textId="77777777" w:rsidR="00301828" w:rsidRPr="009C0D07" w:rsidRDefault="00301828" w:rsidP="00982577">
      <w:pPr>
        <w:spacing w:line="480" w:lineRule="auto"/>
        <w:jc w:val="both"/>
        <w:rPr>
          <w:rFonts w:cs="Arial"/>
          <w:i/>
          <w:color w:val="000000" w:themeColor="text1"/>
        </w:rPr>
      </w:pPr>
      <w:r>
        <w:rPr>
          <w:rFonts w:cs="Arial"/>
          <w:i/>
          <w:color w:val="000000" w:themeColor="text1"/>
        </w:rPr>
        <w:t xml:space="preserve">2.1 </w:t>
      </w:r>
      <w:r w:rsidRPr="009C0D07">
        <w:rPr>
          <w:rFonts w:cs="Arial"/>
          <w:i/>
          <w:color w:val="000000" w:themeColor="text1"/>
        </w:rPr>
        <w:t>Participants</w:t>
      </w:r>
    </w:p>
    <w:p w14:paraId="65E9F795" w14:textId="77777777" w:rsidR="00301828" w:rsidRPr="00ED7CE3" w:rsidRDefault="00301828" w:rsidP="00982577">
      <w:pPr>
        <w:spacing w:line="480" w:lineRule="auto"/>
        <w:jc w:val="both"/>
        <w:rPr>
          <w:rFonts w:eastAsia="Times New Roman" w:cs="Arial"/>
          <w:color w:val="000000" w:themeColor="text1"/>
        </w:rPr>
      </w:pPr>
      <w:r w:rsidRPr="00ED7CE3">
        <w:rPr>
          <w:rFonts w:eastAsia="Times New Roman" w:cs="Arial"/>
          <w:color w:val="000000" w:themeColor="text1"/>
          <w:shd w:val="clear" w:color="auto" w:fill="FFFFFF"/>
        </w:rPr>
        <w:t>Forty healthy right-handed participants were recruited through advert and either received a monetary reward of £20 or course credits.  One participant had to be excluded from all analyses due to irregularities observed during fMRI scanning. Two further participants were excluded due to poor task performance, one from each task</w:t>
      </w:r>
      <w:r w:rsidRPr="00171265">
        <w:rPr>
          <w:rFonts w:eastAsia="Times New Roman" w:cs="Arial"/>
          <w:color w:val="000000" w:themeColor="text1"/>
          <w:shd w:val="clear" w:color="auto" w:fill="FFFFFF"/>
        </w:rPr>
        <w:t xml:space="preserve">. Separate FC maps for each task were calculated with a total of 38 participants (21 males) with an average age of 22.5 (SD = 2.9) years.  </w:t>
      </w:r>
      <w:r w:rsidRPr="00ED7CE3">
        <w:rPr>
          <w:rFonts w:eastAsia="Times New Roman" w:cs="Arial"/>
          <w:color w:val="000000" w:themeColor="text1"/>
          <w:shd w:val="clear" w:color="auto" w:fill="FFFFFF"/>
        </w:rPr>
        <w:t xml:space="preserve">Approval for this project </w:t>
      </w:r>
      <w:r w:rsidRPr="00E83C6F">
        <w:rPr>
          <w:rFonts w:eastAsia="Times New Roman" w:cs="Arial"/>
          <w:color w:val="000000" w:themeColor="text1"/>
          <w:shd w:val="clear" w:color="auto" w:fill="FFFFFF"/>
        </w:rPr>
        <w:t>was granted by the York Neuroimaging Centre (</w:t>
      </w:r>
      <w:proofErr w:type="spellStart"/>
      <w:r w:rsidRPr="00E83C6F">
        <w:rPr>
          <w:rFonts w:eastAsia="Times New Roman" w:cs="Arial"/>
          <w:color w:val="000000" w:themeColor="text1"/>
          <w:shd w:val="clear" w:color="auto" w:fill="FFFFFF"/>
        </w:rPr>
        <w:t>YNiC</w:t>
      </w:r>
      <w:proofErr w:type="spellEnd"/>
      <w:r w:rsidRPr="00E83C6F">
        <w:rPr>
          <w:rFonts w:eastAsia="Times New Roman" w:cs="Arial"/>
          <w:color w:val="000000" w:themeColor="text1"/>
          <w:shd w:val="clear" w:color="auto" w:fill="FFFFFF"/>
        </w:rPr>
        <w:t xml:space="preserve">) Ethics Committee and was in accordance with the ethical </w:t>
      </w:r>
      <w:r w:rsidRPr="00E83C6F">
        <w:rPr>
          <w:rFonts w:cs="Arial"/>
          <w:color w:val="000000"/>
          <w:shd w:val="clear" w:color="auto" w:fill="FFFFFF"/>
        </w:rPr>
        <w:t>standards of the responsible committee on human experimentation (institutional and national) and with the Helsinki Declaration of 1975, as revised in 2008</w:t>
      </w:r>
      <w:r w:rsidRPr="00E83C6F">
        <w:rPr>
          <w:rFonts w:eastAsia="Times New Roman" w:cs="Arial"/>
          <w:color w:val="000000" w:themeColor="text1"/>
          <w:shd w:val="clear" w:color="auto" w:fill="FFFFFF"/>
        </w:rPr>
        <w:t>.</w:t>
      </w:r>
      <w:r>
        <w:rPr>
          <w:rFonts w:eastAsia="Times New Roman" w:cs="Arial"/>
          <w:color w:val="000000" w:themeColor="text1"/>
          <w:shd w:val="clear" w:color="auto" w:fill="FFFFFF"/>
        </w:rPr>
        <w:t xml:space="preserve"> </w:t>
      </w:r>
    </w:p>
    <w:p w14:paraId="5BCC0CB5" w14:textId="77777777" w:rsidR="00301828" w:rsidRPr="009C0D07" w:rsidRDefault="00301828" w:rsidP="00982577">
      <w:pPr>
        <w:spacing w:line="480" w:lineRule="auto"/>
        <w:jc w:val="both"/>
        <w:rPr>
          <w:rFonts w:cs="Arial"/>
          <w:i/>
          <w:color w:val="000000" w:themeColor="text1"/>
        </w:rPr>
      </w:pPr>
      <w:r>
        <w:rPr>
          <w:rFonts w:cs="Arial"/>
          <w:i/>
          <w:color w:val="000000" w:themeColor="text1"/>
        </w:rPr>
        <w:lastRenderedPageBreak/>
        <w:t xml:space="preserve">2.2 </w:t>
      </w:r>
      <w:r w:rsidRPr="009C0D07">
        <w:rPr>
          <w:rFonts w:cs="Arial"/>
          <w:i/>
          <w:color w:val="000000" w:themeColor="text1"/>
        </w:rPr>
        <w:t>Procedure</w:t>
      </w:r>
    </w:p>
    <w:p w14:paraId="3E106614" w14:textId="77777777" w:rsidR="00301828" w:rsidRDefault="00301828" w:rsidP="00982577">
      <w:pPr>
        <w:spacing w:line="480" w:lineRule="auto"/>
        <w:jc w:val="both"/>
        <w:rPr>
          <w:rFonts w:cs="Arial"/>
          <w:color w:val="000000" w:themeColor="text1"/>
        </w:rPr>
      </w:pPr>
      <w:r>
        <w:rPr>
          <w:rFonts w:cs="Arial"/>
          <w:i/>
          <w:color w:val="000000" w:themeColor="text1"/>
        </w:rPr>
        <w:t xml:space="preserve">2.21. </w:t>
      </w:r>
      <w:r w:rsidRPr="00ED7CE3">
        <w:rPr>
          <w:rFonts w:cs="Arial"/>
          <w:i/>
          <w:color w:val="000000" w:themeColor="text1"/>
        </w:rPr>
        <w:t>Self-reference paradigm</w:t>
      </w:r>
      <w:r>
        <w:rPr>
          <w:rFonts w:cs="Arial"/>
          <w:color w:val="000000" w:themeColor="text1"/>
        </w:rPr>
        <w:t xml:space="preserve">. </w:t>
      </w:r>
    </w:p>
    <w:p w14:paraId="1628DD71" w14:textId="5E395D33" w:rsidR="00301828" w:rsidRPr="00ED7CE3" w:rsidRDefault="00BD2611" w:rsidP="00982577">
      <w:pPr>
        <w:spacing w:line="480" w:lineRule="auto"/>
        <w:jc w:val="both"/>
        <w:rPr>
          <w:rFonts w:cs="Arial"/>
          <w:color w:val="000000" w:themeColor="text1"/>
        </w:rPr>
      </w:pPr>
      <w:r>
        <w:rPr>
          <w:rFonts w:cs="Arial"/>
          <w:color w:val="000000" w:themeColor="text1"/>
        </w:rPr>
        <w:t>This</w:t>
      </w:r>
      <w:r w:rsidR="00301828">
        <w:rPr>
          <w:rFonts w:cs="Arial"/>
          <w:color w:val="000000" w:themeColor="text1"/>
        </w:rPr>
        <w:t xml:space="preserve"> laboratory</w:t>
      </w:r>
      <w:r w:rsidR="00301828" w:rsidRPr="00ED7CE3">
        <w:rPr>
          <w:rFonts w:cs="Arial"/>
          <w:color w:val="000000" w:themeColor="text1"/>
        </w:rPr>
        <w:t xml:space="preserve"> task involved an evaluation and a retrieval pha</w:t>
      </w:r>
      <w:r w:rsidR="00301828">
        <w:rPr>
          <w:rFonts w:cs="Arial"/>
          <w:color w:val="000000" w:themeColor="text1"/>
        </w:rPr>
        <w:t>se.</w:t>
      </w:r>
      <w:r w:rsidR="00301828" w:rsidRPr="00ED7CE3">
        <w:rPr>
          <w:rFonts w:cs="Arial"/>
          <w:color w:val="000000" w:themeColor="text1"/>
        </w:rPr>
        <w:t xml:space="preserve"> During the evaluation phase (Figure 1A,</w:t>
      </w:r>
      <w:r w:rsidR="00301828">
        <w:rPr>
          <w:rFonts w:cs="Arial"/>
          <w:color w:val="000000" w:themeColor="text1"/>
        </w:rPr>
        <w:t xml:space="preserve"> top</w:t>
      </w:r>
      <w:r w:rsidR="00301828" w:rsidRPr="00ED7CE3">
        <w:rPr>
          <w:rFonts w:cs="Arial"/>
          <w:color w:val="000000" w:themeColor="text1"/>
        </w:rPr>
        <w:t xml:space="preserve">) participants were </w:t>
      </w:r>
      <w:r w:rsidR="00301828">
        <w:rPr>
          <w:rFonts w:cs="Arial"/>
          <w:color w:val="000000" w:themeColor="text1"/>
        </w:rPr>
        <w:t xml:space="preserve">asked </w:t>
      </w:r>
      <w:r w:rsidR="00301828" w:rsidRPr="00ED7CE3">
        <w:rPr>
          <w:rFonts w:cs="Arial"/>
          <w:color w:val="000000" w:themeColor="text1"/>
        </w:rPr>
        <w:t xml:space="preserve">to </w:t>
      </w:r>
      <w:r w:rsidR="00301828">
        <w:rPr>
          <w:rFonts w:cs="Arial"/>
          <w:color w:val="000000" w:themeColor="text1"/>
        </w:rPr>
        <w:t>make decisions about</w:t>
      </w:r>
      <w:r w:rsidR="00301828" w:rsidRPr="00ED7CE3">
        <w:rPr>
          <w:rFonts w:cs="Arial"/>
          <w:color w:val="000000" w:themeColor="text1"/>
        </w:rPr>
        <w:t xml:space="preserve"> the association between adjectives </w:t>
      </w:r>
      <w:r w:rsidR="00301828">
        <w:rPr>
          <w:rFonts w:cs="Arial"/>
          <w:color w:val="000000" w:themeColor="text1"/>
        </w:rPr>
        <w:t>and</w:t>
      </w:r>
      <w:r w:rsidR="00301828" w:rsidRPr="00ED7CE3">
        <w:rPr>
          <w:rFonts w:cs="Arial"/>
          <w:color w:val="000000" w:themeColor="text1"/>
        </w:rPr>
        <w:t xml:space="preserve"> one of three referents (</w:t>
      </w:r>
      <w:proofErr w:type="gramStart"/>
      <w:r w:rsidR="00301828" w:rsidRPr="00ED7CE3">
        <w:rPr>
          <w:rFonts w:cs="Arial"/>
          <w:color w:val="000000" w:themeColor="text1"/>
        </w:rPr>
        <w:t>‘Self</w:t>
      </w:r>
      <w:proofErr w:type="gramEnd"/>
      <w:r w:rsidR="00301828" w:rsidRPr="00ED7CE3">
        <w:rPr>
          <w:rFonts w:cs="Arial"/>
          <w:color w:val="000000" w:themeColor="text1"/>
        </w:rPr>
        <w:t xml:space="preserve">’, ‘Best Friend’ and ‘David Cameron’). Adjectives were presented sequentially on-screen and participants were required to indicate whether each adjective applied to a particular referent by pressing ‘Y’  with the index finger of the right hand for ‘yes’ or ‘N’ with the index finger of the left hand for ‘no’. For each category, participants were presented with a list of 18 unique adjectives presented in separate blocks and the order in which each category was presented was counterbalanced across participants. Each of the 18-item lists was also rotated across the different referents and the order of item presentation within each block was randomised. Stimuli were separated by </w:t>
      </w:r>
      <w:r w:rsidR="00301828">
        <w:rPr>
          <w:rFonts w:cs="Arial"/>
          <w:color w:val="000000" w:themeColor="text1"/>
        </w:rPr>
        <w:t xml:space="preserve">an </w:t>
      </w:r>
      <w:r w:rsidR="00301828" w:rsidRPr="00ED7CE3">
        <w:rPr>
          <w:rFonts w:cs="Arial"/>
          <w:color w:val="000000" w:themeColor="text1"/>
        </w:rPr>
        <w:t>inter</w:t>
      </w:r>
      <w:r w:rsidR="00301828">
        <w:rPr>
          <w:rFonts w:cs="Arial"/>
          <w:color w:val="000000" w:themeColor="text1"/>
        </w:rPr>
        <w:t>-</w:t>
      </w:r>
      <w:r w:rsidR="00301828" w:rsidRPr="00ED7CE3">
        <w:rPr>
          <w:rFonts w:cs="Arial"/>
          <w:color w:val="000000" w:themeColor="text1"/>
        </w:rPr>
        <w:t>stimulus interval of 2500ms during which participants were shown a blank screen with a fixation cross. Following the evaluation phase</w:t>
      </w:r>
      <w:r w:rsidR="00301828">
        <w:rPr>
          <w:rFonts w:cs="Arial"/>
          <w:color w:val="000000" w:themeColor="text1"/>
        </w:rPr>
        <w:t>,</w:t>
      </w:r>
      <w:r w:rsidR="00301828" w:rsidRPr="00ED7CE3">
        <w:rPr>
          <w:rFonts w:cs="Arial"/>
          <w:color w:val="000000" w:themeColor="text1"/>
        </w:rPr>
        <w:t xml:space="preserve"> subjects were presented with a surprise retrieval test in which they were sequentially shown words and asked whether or not that particular item had been presented in the previous phase. This retri</w:t>
      </w:r>
      <w:r w:rsidR="00301828">
        <w:rPr>
          <w:rFonts w:cs="Arial"/>
          <w:color w:val="000000" w:themeColor="text1"/>
        </w:rPr>
        <w:t>eval phase (Figure 1A, bottom</w:t>
      </w:r>
      <w:r w:rsidR="00301828" w:rsidRPr="00ED7CE3">
        <w:rPr>
          <w:rFonts w:cs="Arial"/>
          <w:color w:val="000000" w:themeColor="text1"/>
        </w:rPr>
        <w:t xml:space="preserve">) contained all the words from the previous </w:t>
      </w:r>
      <w:r w:rsidR="00301828">
        <w:rPr>
          <w:rFonts w:cs="Arial"/>
          <w:color w:val="000000" w:themeColor="text1"/>
        </w:rPr>
        <w:t>stage of the experiment,</w:t>
      </w:r>
      <w:r w:rsidR="00301828" w:rsidRPr="00ED7CE3">
        <w:rPr>
          <w:rFonts w:cs="Arial"/>
          <w:color w:val="000000" w:themeColor="text1"/>
        </w:rPr>
        <w:t xml:space="preserve"> plus an equal number of new words. Items were presented in a random order and participants had to either press ‘Y’ if they thought the word had appeared before or ‘N’ if they thought it was a new word.</w:t>
      </w:r>
      <w:r w:rsidR="00301828" w:rsidRPr="00ED7CE3">
        <w:rPr>
          <w:rFonts w:cs="Arial"/>
          <w:color w:val="FFC000"/>
        </w:rPr>
        <w:t xml:space="preserve"> </w:t>
      </w:r>
      <w:r w:rsidR="00301828" w:rsidRPr="00ED7CE3">
        <w:rPr>
          <w:rFonts w:cs="Arial"/>
          <w:color w:val="000000" w:themeColor="text1"/>
        </w:rPr>
        <w:t>All words were selected from a pool of normalized personality trait adjectives with meaningfulness and likeability ratings (Anderson, 1968). Positive, negative and neutral adjectives with the highest meaningfulness rating were selected for this experiment. Correct memory for each referent was calculated by subtracting the relative number of false alarms from the total number of correctly retrieved items.</w:t>
      </w:r>
    </w:p>
    <w:p w14:paraId="38C3F92A" w14:textId="77777777" w:rsidR="00301828" w:rsidRDefault="00301828" w:rsidP="00982577">
      <w:pPr>
        <w:spacing w:line="480" w:lineRule="auto"/>
        <w:jc w:val="both"/>
        <w:rPr>
          <w:rFonts w:cs="Arial"/>
          <w:i/>
          <w:color w:val="000000" w:themeColor="text1"/>
        </w:rPr>
      </w:pPr>
      <w:r>
        <w:rPr>
          <w:rFonts w:cs="Arial"/>
          <w:i/>
          <w:color w:val="000000" w:themeColor="text1"/>
        </w:rPr>
        <w:t xml:space="preserve">2.22. </w:t>
      </w:r>
      <w:r w:rsidRPr="00ED7CE3">
        <w:rPr>
          <w:rFonts w:cs="Arial"/>
          <w:i/>
          <w:color w:val="000000" w:themeColor="text1"/>
        </w:rPr>
        <w:t>Stop signal response time task (SSRT).</w:t>
      </w:r>
    </w:p>
    <w:p w14:paraId="513A942D" w14:textId="77777777" w:rsidR="00301828" w:rsidRPr="00ED7CE3" w:rsidRDefault="00301828" w:rsidP="00982577">
      <w:pPr>
        <w:spacing w:line="480" w:lineRule="auto"/>
        <w:jc w:val="both"/>
        <w:rPr>
          <w:rFonts w:cs="Arial"/>
          <w:b/>
        </w:rPr>
      </w:pPr>
      <w:r w:rsidRPr="00ED7CE3">
        <w:rPr>
          <w:rFonts w:cs="Arial"/>
        </w:rPr>
        <w:lastRenderedPageBreak/>
        <w:t xml:space="preserve">We developed a version of a stop-signal task </w:t>
      </w:r>
      <w:r w:rsidRPr="00ED7CE3">
        <w:rPr>
          <w:rFonts w:cs="Arial"/>
        </w:rPr>
        <w:fldChar w:fldCharType="begin"/>
      </w:r>
      <w:r w:rsidRPr="00ED7CE3">
        <w:rPr>
          <w:rFonts w:cs="Arial"/>
        </w:rPr>
        <w:instrText xml:space="preserve"> ADDIN EN.CITE &lt;EndNote&gt;&lt;Cite&gt;&lt;Author&gt;Verbruggen&lt;/Author&gt;&lt;Year&gt;2009&lt;/Year&gt;&lt;RecNum&gt;33&lt;/RecNum&gt;&lt;DisplayText&gt;(Logan &amp;amp; Cowan, 1984; Verbruggen &amp;amp; Logan, 2009)&lt;/DisplayText&gt;&lt;record&gt;&lt;rec-number&gt;33&lt;/rec-number&gt;&lt;foreign-keys&gt;&lt;key app="EN" db-id="wepapzre9avt9mepaezvfrxesssxadv5zraw"&gt;33&lt;/key&gt;&lt;/foreign-keys&gt;&lt;ref-type name="Journal Article"&gt;17&lt;/ref-type&gt;&lt;contributors&gt;&lt;authors&gt;&lt;author&gt;Verbruggen, Frederick&lt;/author&gt;&lt;author&gt;Logan, Gordon D&lt;/author&gt;&lt;/authors&gt;&lt;/contributors&gt;&lt;titles&gt;&lt;title&gt;Models of response inhibition in the stop-signal and stop-change paradigms&lt;/title&gt;&lt;secondary-title&gt;Neuroscience &amp;amp; Biobehavioral Reviews&lt;/secondary-title&gt;&lt;/titles&gt;&lt;periodical&gt;&lt;full-title&gt;Neuroscience &amp;amp; Biobehavioral Reviews&lt;/full-title&gt;&lt;/periodical&gt;&lt;pages&gt;647-661&lt;/pages&gt;&lt;volume&gt;33&lt;/volume&gt;&lt;number&gt;5&lt;/number&gt;&lt;dates&gt;&lt;year&gt;2009&lt;/year&gt;&lt;/dates&gt;&lt;isbn&gt;0149-7634&lt;/isbn&gt;&lt;urls&gt;&lt;/urls&gt;&lt;/record&gt;&lt;/Cite&gt;&lt;Cite&gt;&lt;Author&gt;Logan&lt;/Author&gt;&lt;Year&gt;1984&lt;/Year&gt;&lt;RecNum&gt;34&lt;/RecNum&gt;&lt;record&gt;&lt;rec-number&gt;34&lt;/rec-number&gt;&lt;foreign-keys&gt;&lt;key app="EN" db-id="wepapzre9avt9mepaezvfrxesssxadv5zraw"&gt;34&lt;/key&gt;&lt;/foreign-keys&gt;&lt;ref-type name="Journal Article"&gt;17&lt;/ref-type&gt;&lt;contributors&gt;&lt;authors&gt;&lt;author&gt;Logan, Gordon D&lt;/author&gt;&lt;author&gt;Cowan, William B&lt;/author&gt;&lt;/authors&gt;&lt;/contributors&gt;&lt;titles&gt;&lt;title&gt;On the ability to inhibit thought and action: A theory of an act of control&lt;/title&gt;&lt;secondary-title&gt;Psychological review&lt;/secondary-title&gt;&lt;/titles&gt;&lt;periodical&gt;&lt;full-title&gt;Psychological review&lt;/full-title&gt;&lt;/periodical&gt;&lt;pages&gt;295&lt;/pages&gt;&lt;volume&gt;91&lt;/volume&gt;&lt;number&gt;3&lt;/number&gt;&lt;dates&gt;&lt;year&gt;1984&lt;/year&gt;&lt;/dates&gt;&lt;isbn&gt;1939-1471&lt;/isbn&gt;&lt;urls&gt;&lt;/urls&gt;&lt;/record&gt;&lt;/Cite&gt;&lt;/EndNote&gt;</w:instrText>
      </w:r>
      <w:r w:rsidRPr="00ED7CE3">
        <w:rPr>
          <w:rFonts w:cs="Arial"/>
        </w:rPr>
        <w:fldChar w:fldCharType="separate"/>
      </w:r>
      <w:r w:rsidRPr="00ED7CE3">
        <w:rPr>
          <w:rFonts w:cs="Arial"/>
          <w:noProof/>
        </w:rPr>
        <w:t>(</w:t>
      </w:r>
      <w:hyperlink r:id="rId15" w:anchor="_ENREF_18" w:tooltip="Logan, 1984 #34" w:history="1">
        <w:r w:rsidRPr="00ED7CE3">
          <w:rPr>
            <w:rStyle w:val="Hyperlink"/>
            <w:rFonts w:cs="Arial"/>
            <w:noProof/>
          </w:rPr>
          <w:t>Logan &amp; Cowan, 1984</w:t>
        </w:r>
      </w:hyperlink>
      <w:r w:rsidRPr="00ED7CE3">
        <w:rPr>
          <w:rFonts w:cs="Arial"/>
          <w:noProof/>
        </w:rPr>
        <w:t xml:space="preserve">; </w:t>
      </w:r>
      <w:hyperlink r:id="rId16" w:anchor="_ENREF_47" w:tooltip="Verbruggen, 2009 #33" w:history="1">
        <w:r w:rsidRPr="00ED7CE3">
          <w:rPr>
            <w:rStyle w:val="Hyperlink"/>
            <w:rFonts w:cs="Arial"/>
            <w:noProof/>
          </w:rPr>
          <w:t>Verbruggen &amp; Logan, 2009</w:t>
        </w:r>
      </w:hyperlink>
      <w:r w:rsidRPr="00ED7CE3">
        <w:rPr>
          <w:rFonts w:cs="Arial"/>
          <w:noProof/>
        </w:rPr>
        <w:t>)</w:t>
      </w:r>
      <w:r w:rsidRPr="00ED7CE3">
        <w:rPr>
          <w:rFonts w:cs="Arial"/>
        </w:rPr>
        <w:fldChar w:fldCharType="end"/>
      </w:r>
      <w:r w:rsidRPr="00ED7CE3">
        <w:rPr>
          <w:rFonts w:cs="Arial"/>
        </w:rPr>
        <w:t xml:space="preserve"> using </w:t>
      </w:r>
      <w:proofErr w:type="spellStart"/>
      <w:r w:rsidRPr="00ED7CE3">
        <w:rPr>
          <w:rFonts w:cs="Arial"/>
        </w:rPr>
        <w:t>PsychoPy</w:t>
      </w:r>
      <w:proofErr w:type="spellEnd"/>
      <w:r w:rsidRPr="00ED7CE3">
        <w:rPr>
          <w:rFonts w:cs="Arial"/>
        </w:rPr>
        <w:t xml:space="preserve"> </w:t>
      </w:r>
      <w:r w:rsidRPr="00ED7CE3">
        <w:rPr>
          <w:rFonts w:cs="Arial"/>
        </w:rPr>
        <w:fldChar w:fldCharType="begin"/>
      </w:r>
      <w:r w:rsidRPr="00ED7CE3">
        <w:rPr>
          <w:rFonts w:cs="Arial"/>
        </w:rPr>
        <w:instrText xml:space="preserve"> ADDIN EN.CITE &lt;EndNote&gt;&lt;Cite&gt;&lt;Author&gt;Peirce&lt;/Author&gt;&lt;Year&gt;2007&lt;/Year&gt;&lt;RecNum&gt;35&lt;/RecNum&gt;&lt;DisplayText&gt;(Peirce, 2007)&lt;/DisplayText&gt;&lt;record&gt;&lt;rec-number&gt;35&lt;/rec-number&gt;&lt;foreign-keys&gt;&lt;key app="EN" db-id="wepapzre9avt9mepaezvfrxesssxadv5zraw"&gt;35&lt;/key&gt;&lt;/foreign-keys&gt;&lt;ref-type name="Journal Article"&gt;17&lt;/ref-type&gt;&lt;contributors&gt;&lt;authors&gt;&lt;author&gt;Peirce, Jonathan W&lt;/author&gt;&lt;/authors&gt;&lt;/contributors&gt;&lt;titles&gt;&lt;title&gt;PsychoPy—psychophysics software in Python&lt;/title&gt;&lt;secondary-title&gt;Journal of neuroscience methods&lt;/secondary-title&gt;&lt;/titles&gt;&lt;periodical&gt;&lt;full-title&gt;Journal of neuroscience methods&lt;/full-title&gt;&lt;/periodical&gt;&lt;pages&gt;8-13&lt;/pages&gt;&lt;volume&gt;162&lt;/volume&gt;&lt;number&gt;1&lt;/number&gt;&lt;dates&gt;&lt;year&gt;2007&lt;/year&gt;&lt;/dates&gt;&lt;isbn&gt;0165-0270&lt;/isbn&gt;&lt;urls&gt;&lt;/urls&gt;&lt;/record&gt;&lt;/Cite&gt;&lt;/EndNote&gt;</w:instrText>
      </w:r>
      <w:r w:rsidRPr="00ED7CE3">
        <w:rPr>
          <w:rFonts w:cs="Arial"/>
        </w:rPr>
        <w:fldChar w:fldCharType="separate"/>
      </w:r>
      <w:r w:rsidRPr="00ED7CE3">
        <w:rPr>
          <w:rFonts w:cs="Arial"/>
          <w:noProof/>
        </w:rPr>
        <w:t>(</w:t>
      </w:r>
      <w:hyperlink r:id="rId17" w:anchor="_ENREF_27" w:tooltip="Peirce, 2007 #35" w:history="1">
        <w:r w:rsidRPr="00ED7CE3">
          <w:rPr>
            <w:rStyle w:val="Hyperlink"/>
            <w:rFonts w:cs="Arial"/>
            <w:noProof/>
          </w:rPr>
          <w:t>Peirce, 2007</w:t>
        </w:r>
      </w:hyperlink>
      <w:r w:rsidRPr="00ED7CE3">
        <w:rPr>
          <w:rFonts w:cs="Arial"/>
          <w:noProof/>
        </w:rPr>
        <w:t>)</w:t>
      </w:r>
      <w:r w:rsidRPr="00ED7CE3">
        <w:rPr>
          <w:rFonts w:cs="Arial"/>
        </w:rPr>
        <w:fldChar w:fldCharType="end"/>
      </w:r>
      <w:r>
        <w:rPr>
          <w:rFonts w:cs="Arial"/>
        </w:rPr>
        <w:t xml:space="preserve">. Figure 1B </w:t>
      </w:r>
      <w:r w:rsidRPr="00ED7CE3">
        <w:rPr>
          <w:rFonts w:cs="Arial"/>
        </w:rPr>
        <w:t xml:space="preserve">presents a schematic representation of the trial sequence for the task. The task featured arrowheads pointing either to the left (&lt;) or to the right (&gt;) staying on the screen for 1000 </w:t>
      </w:r>
      <w:proofErr w:type="spellStart"/>
      <w:r w:rsidRPr="00ED7CE3">
        <w:rPr>
          <w:rFonts w:cs="Arial"/>
        </w:rPr>
        <w:t>msec</w:t>
      </w:r>
      <w:proofErr w:type="spellEnd"/>
      <w:r w:rsidRPr="00ED7CE3">
        <w:rPr>
          <w:rFonts w:cs="Arial"/>
        </w:rPr>
        <w:t xml:space="preserve"> independently of RT and interleaved by a 500 </w:t>
      </w:r>
      <w:proofErr w:type="spellStart"/>
      <w:r w:rsidRPr="00ED7CE3">
        <w:rPr>
          <w:rFonts w:cs="Arial"/>
        </w:rPr>
        <w:t>msec</w:t>
      </w:r>
      <w:proofErr w:type="spellEnd"/>
      <w:r w:rsidRPr="00ED7CE3">
        <w:rPr>
          <w:rFonts w:cs="Arial"/>
        </w:rPr>
        <w:t xml:space="preserve"> fixation cross. Participants were instructed to respond as quickly as they could, using the left and right arrow keys for the left and right arrowheads, respectively. Participants were also instructed to withhold  their respond when they heard a beeping sound (the stop signal) accompanying the arrowhead stimuli, which occurred in 20% of the trials (stop signal trials); the latency between the beep and the arrowhead presentation (stop signal delay </w:t>
      </w:r>
      <w:r>
        <w:rPr>
          <w:rFonts w:cs="Arial"/>
        </w:rPr>
        <w:t>or</w:t>
      </w:r>
      <w:r w:rsidRPr="00ED7CE3">
        <w:rPr>
          <w:rFonts w:cs="Arial"/>
        </w:rPr>
        <w:t xml:space="preserve"> SSD) was initially set at 250 </w:t>
      </w:r>
      <w:proofErr w:type="spellStart"/>
      <w:r w:rsidRPr="00ED7CE3">
        <w:rPr>
          <w:rFonts w:cs="Arial"/>
        </w:rPr>
        <w:t>msec</w:t>
      </w:r>
      <w:proofErr w:type="spellEnd"/>
      <w:r w:rsidRPr="00ED7CE3">
        <w:rPr>
          <w:rFonts w:cs="Arial"/>
        </w:rPr>
        <w:t xml:space="preserve"> and was then varied with a staircase tracking procedure: when inhibition was successful and participants correctly withheld response in stop signal trials, SSD was increased by 50 </w:t>
      </w:r>
      <w:proofErr w:type="spellStart"/>
      <w:r w:rsidRPr="00ED7CE3">
        <w:rPr>
          <w:rFonts w:cs="Arial"/>
        </w:rPr>
        <w:t>msec</w:t>
      </w:r>
      <w:proofErr w:type="spellEnd"/>
      <w:r w:rsidRPr="00ED7CE3">
        <w:rPr>
          <w:rFonts w:cs="Arial"/>
        </w:rPr>
        <w:t>; when inhibition was unsuccessful, SSD was decreased by 50 msec. Participants initially received on-screen instructions, followed by a brief practice session (20 trials) and then moved on to the experimental session, which was composed of 150 trials divided in two equal blocks, allowing participants a quick break in between. The whole task lasted approximately 7 minutes.</w:t>
      </w:r>
    </w:p>
    <w:p w14:paraId="4F536CF8" w14:textId="77777777" w:rsidR="00301828" w:rsidRPr="009C0D07" w:rsidRDefault="00301828" w:rsidP="00982577">
      <w:pPr>
        <w:spacing w:line="480" w:lineRule="auto"/>
        <w:jc w:val="both"/>
        <w:rPr>
          <w:rFonts w:cs="Arial"/>
        </w:rPr>
      </w:pPr>
      <w:r w:rsidRPr="00ED7CE3">
        <w:rPr>
          <w:rFonts w:cs="Arial"/>
        </w:rPr>
        <w:t xml:space="preserve">For each participant, a Stop Signal Response Time (SSRT) score was calculated by subtracting mean SSD from the untrimmed mean RT </w:t>
      </w:r>
      <w:r w:rsidRPr="00ED7CE3">
        <w:rPr>
          <w:rFonts w:cs="Arial"/>
        </w:rPr>
        <w:fldChar w:fldCharType="begin"/>
      </w:r>
      <w:r w:rsidRPr="00ED7CE3">
        <w:rPr>
          <w:rFonts w:cs="Arial"/>
        </w:rPr>
        <w:instrText xml:space="preserve"> ADDIN EN.CITE &lt;EndNote&gt;&lt;Cite&gt;&lt;Author&gt;Logan&lt;/Author&gt;&lt;Year&gt;1997&lt;/Year&gt;&lt;RecNum&gt;36&lt;/RecNum&gt;&lt;DisplayText&gt;(Logan, Schachar, &amp;amp; Tannock, 1997)&lt;/DisplayText&gt;&lt;record&gt;&lt;rec-number&gt;36&lt;/rec-number&gt;&lt;foreign-keys&gt;&lt;key app="EN" db-id="wepapzre9avt9mepaezvfrxesssxadv5zraw"&gt;36&lt;/key&gt;&lt;/foreign-keys&gt;&lt;ref-type name="Journal Article"&gt;17&lt;/ref-type&gt;&lt;contributors&gt;&lt;authors&gt;&lt;author&gt;Logan, Gordon D&lt;/author&gt;&lt;author&gt;Schachar, Russell J&lt;/author&gt;&lt;author&gt;Tannock, Rosemary&lt;/author&gt;&lt;/authors&gt;&lt;/contributors&gt;&lt;titles&gt;&lt;title&gt;Impulsivity and inhibitory control&lt;/title&gt;&lt;secondary-title&gt;Psychological Science&lt;/secondary-title&gt;&lt;/titles&gt;&lt;periodical&gt;&lt;full-title&gt;Psychological science&lt;/full-title&gt;&lt;abbr-1&gt;Psychol Sci&lt;/abbr-1&gt;&lt;/periodical&gt;&lt;pages&gt;60-64&lt;/pages&gt;&lt;volume&gt;8&lt;/volume&gt;&lt;number&gt;1&lt;/number&gt;&lt;dates&gt;&lt;year&gt;1997&lt;/year&gt;&lt;/dates&gt;&lt;isbn&gt;0956-7976&lt;/isbn&gt;&lt;urls&gt;&lt;/urls&gt;&lt;/record&gt;&lt;/Cite&gt;&lt;/EndNote&gt;</w:instrText>
      </w:r>
      <w:r w:rsidRPr="00ED7CE3">
        <w:rPr>
          <w:rFonts w:cs="Arial"/>
        </w:rPr>
        <w:fldChar w:fldCharType="separate"/>
      </w:r>
      <w:r w:rsidRPr="00ED7CE3">
        <w:rPr>
          <w:rFonts w:cs="Arial"/>
          <w:noProof/>
        </w:rPr>
        <w:t>(</w:t>
      </w:r>
      <w:hyperlink r:id="rId18" w:anchor="_ENREF_19" w:tooltip="Logan, 1997 #36" w:history="1">
        <w:r w:rsidRPr="00ED7CE3">
          <w:rPr>
            <w:rStyle w:val="Hyperlink"/>
            <w:rFonts w:cs="Arial"/>
            <w:noProof/>
          </w:rPr>
          <w:t>Logan, Schachar, &amp; Tannock, 1997</w:t>
        </w:r>
      </w:hyperlink>
      <w:r w:rsidRPr="00ED7CE3">
        <w:rPr>
          <w:rFonts w:cs="Arial"/>
          <w:noProof/>
        </w:rPr>
        <w:t>)</w:t>
      </w:r>
      <w:r w:rsidRPr="00ED7CE3">
        <w:rPr>
          <w:rFonts w:cs="Arial"/>
        </w:rPr>
        <w:fldChar w:fldCharType="end"/>
      </w:r>
      <w:r w:rsidRPr="00ED7CE3">
        <w:rPr>
          <w:rFonts w:cs="Arial"/>
        </w:rPr>
        <w:t xml:space="preserve">. Given the wide variance of error percentage in participants a Stop Signal Efficiency score was also calculated by dividing the SSRT score by the </w:t>
      </w:r>
      <w:r>
        <w:rPr>
          <w:rFonts w:cs="Arial"/>
        </w:rPr>
        <w:t>proportion</w:t>
      </w:r>
      <w:r w:rsidRPr="00ED7CE3">
        <w:rPr>
          <w:rFonts w:cs="Arial"/>
        </w:rPr>
        <w:t xml:space="preserve"> of correct stop-signal trial responses. </w:t>
      </w:r>
      <w:r>
        <w:rPr>
          <w:rFonts w:cs="Arial"/>
        </w:rPr>
        <w:t>One p</w:t>
      </w:r>
      <w:r w:rsidRPr="00ED7CE3">
        <w:rPr>
          <w:rFonts w:cs="Arial"/>
        </w:rPr>
        <w:t xml:space="preserve">articipant with a stop-signal trial error percentage higher than 33% </w:t>
      </w:r>
      <w:r>
        <w:rPr>
          <w:rFonts w:cs="Arial"/>
        </w:rPr>
        <w:t>was</w:t>
      </w:r>
      <w:r w:rsidRPr="00ED7CE3">
        <w:rPr>
          <w:rFonts w:cs="Arial"/>
        </w:rPr>
        <w:t xml:space="preserve"> excluded from the analysis.</w:t>
      </w:r>
    </w:p>
    <w:p w14:paraId="4E885224" w14:textId="77777777" w:rsidR="00301828" w:rsidRPr="009C0D07" w:rsidRDefault="00301828" w:rsidP="00982577">
      <w:pPr>
        <w:spacing w:line="480" w:lineRule="auto"/>
        <w:jc w:val="both"/>
        <w:rPr>
          <w:rFonts w:cs="Arial"/>
          <w:i/>
          <w:color w:val="000000" w:themeColor="text1"/>
        </w:rPr>
      </w:pPr>
      <w:r>
        <w:rPr>
          <w:rFonts w:cs="Arial"/>
          <w:i/>
          <w:color w:val="000000" w:themeColor="text1"/>
        </w:rPr>
        <w:t xml:space="preserve">2.3. </w:t>
      </w:r>
      <w:r w:rsidRPr="009C0D07">
        <w:rPr>
          <w:rFonts w:cs="Arial"/>
          <w:i/>
          <w:color w:val="000000" w:themeColor="text1"/>
        </w:rPr>
        <w:t xml:space="preserve">Resting state </w:t>
      </w:r>
    </w:p>
    <w:p w14:paraId="5EC40611" w14:textId="77777777" w:rsidR="00301828" w:rsidRDefault="00301828" w:rsidP="00982577">
      <w:pPr>
        <w:spacing w:line="480" w:lineRule="auto"/>
        <w:jc w:val="both"/>
        <w:rPr>
          <w:rFonts w:cs="Arial"/>
          <w:i/>
          <w:color w:val="000000" w:themeColor="text1"/>
        </w:rPr>
      </w:pPr>
      <w:r>
        <w:rPr>
          <w:rFonts w:cs="Arial"/>
          <w:i/>
          <w:color w:val="000000" w:themeColor="text1"/>
        </w:rPr>
        <w:t>2.31. Scan acquisition</w:t>
      </w:r>
    </w:p>
    <w:p w14:paraId="2129B5F6" w14:textId="77777777" w:rsidR="00301828" w:rsidRPr="00E74F2A" w:rsidRDefault="00301828" w:rsidP="00982577">
      <w:pPr>
        <w:spacing w:line="480" w:lineRule="auto"/>
        <w:jc w:val="both"/>
        <w:rPr>
          <w:rFonts w:cs="Arial"/>
          <w:color w:val="000000" w:themeColor="text1"/>
        </w:rPr>
      </w:pPr>
      <w:r>
        <w:rPr>
          <w:rFonts w:cs="Arial"/>
          <w:color w:val="000000" w:themeColor="text1"/>
        </w:rPr>
        <w:t xml:space="preserve">Functional MRI </w:t>
      </w:r>
      <w:r w:rsidRPr="00ED7CE3">
        <w:rPr>
          <w:rFonts w:cs="Arial"/>
          <w:color w:val="000000" w:themeColor="text1"/>
        </w:rPr>
        <w:t xml:space="preserve">data was acquired </w:t>
      </w:r>
      <w:r>
        <w:rPr>
          <w:rFonts w:cs="Arial"/>
          <w:color w:val="000000" w:themeColor="text1"/>
        </w:rPr>
        <w:t xml:space="preserve">independent of task stimulus </w:t>
      </w:r>
      <w:r w:rsidRPr="00ED7CE3">
        <w:rPr>
          <w:rFonts w:cs="Arial"/>
          <w:color w:val="000000" w:themeColor="text1"/>
        </w:rPr>
        <w:t xml:space="preserve">on a 3 Tesla GE scanner. </w:t>
      </w:r>
      <w:r>
        <w:rPr>
          <w:rFonts w:cs="Arial"/>
          <w:color w:val="000000" w:themeColor="text1"/>
        </w:rPr>
        <w:t>Participants observed a fixation cross for a</w:t>
      </w:r>
      <w:r w:rsidRPr="00ED7CE3">
        <w:rPr>
          <w:rFonts w:cs="Arial"/>
          <w:color w:val="000000" w:themeColor="text1"/>
        </w:rPr>
        <w:t xml:space="preserve"> scan </w:t>
      </w:r>
      <w:r>
        <w:rPr>
          <w:rFonts w:cs="Arial"/>
          <w:color w:val="000000" w:themeColor="text1"/>
        </w:rPr>
        <w:t>that lasted</w:t>
      </w:r>
      <w:r w:rsidRPr="00ED7CE3">
        <w:rPr>
          <w:rFonts w:cs="Arial"/>
          <w:color w:val="000000" w:themeColor="text1"/>
        </w:rPr>
        <w:t xml:space="preserve"> 7 minutes</w:t>
      </w:r>
      <w:r>
        <w:rPr>
          <w:rFonts w:cs="Arial"/>
          <w:color w:val="000000" w:themeColor="text1"/>
        </w:rPr>
        <w:t xml:space="preserve">. The scan had </w:t>
      </w:r>
      <w:r w:rsidRPr="00ED7CE3">
        <w:rPr>
          <w:rFonts w:cs="Arial"/>
          <w:color w:val="000000" w:themeColor="text1"/>
        </w:rPr>
        <w:t xml:space="preserve">a </w:t>
      </w:r>
      <w:r>
        <w:rPr>
          <w:rFonts w:cs="Arial"/>
          <w:color w:val="000000" w:themeColor="text1"/>
        </w:rPr>
        <w:t xml:space="preserve">repetition time </w:t>
      </w:r>
      <w:r w:rsidRPr="00ED7CE3">
        <w:rPr>
          <w:rFonts w:cs="Arial"/>
          <w:color w:val="000000" w:themeColor="text1"/>
        </w:rPr>
        <w:t>of 2</w:t>
      </w:r>
      <w:r>
        <w:rPr>
          <w:rFonts w:cs="Arial"/>
          <w:color w:val="000000" w:themeColor="text1"/>
        </w:rPr>
        <w:t xml:space="preserve"> </w:t>
      </w:r>
      <w:r>
        <w:rPr>
          <w:rFonts w:cs="Arial"/>
          <w:color w:val="000000" w:themeColor="text1"/>
        </w:rPr>
        <w:lastRenderedPageBreak/>
        <w:t>seconds</w:t>
      </w:r>
      <w:r w:rsidRPr="00ED7CE3">
        <w:rPr>
          <w:rFonts w:cs="Arial"/>
          <w:color w:val="000000" w:themeColor="text1"/>
        </w:rPr>
        <w:t>,</w:t>
      </w:r>
      <w:r>
        <w:rPr>
          <w:rFonts w:cs="Arial"/>
          <w:color w:val="000000" w:themeColor="text1"/>
        </w:rPr>
        <w:t xml:space="preserve"> resulting in 210 volumes.</w:t>
      </w:r>
      <w:r w:rsidRPr="00ED7CE3">
        <w:rPr>
          <w:rFonts w:cs="Arial"/>
          <w:color w:val="000000" w:themeColor="text1"/>
        </w:rPr>
        <w:t xml:space="preserve"> We used interleaved slice</w:t>
      </w:r>
      <w:r>
        <w:rPr>
          <w:rFonts w:cs="Arial"/>
          <w:color w:val="000000" w:themeColor="text1"/>
        </w:rPr>
        <w:t>-</w:t>
      </w:r>
      <w:r w:rsidRPr="00ED7CE3">
        <w:rPr>
          <w:rFonts w:cs="Arial"/>
          <w:color w:val="000000" w:themeColor="text1"/>
        </w:rPr>
        <w:t xml:space="preserve">timing </w:t>
      </w:r>
      <w:r>
        <w:rPr>
          <w:rFonts w:cs="Arial"/>
          <w:color w:val="000000" w:themeColor="text1"/>
        </w:rPr>
        <w:t>and isotropic voxel dimensions of 3 mm</w:t>
      </w:r>
      <w:r w:rsidRPr="00AF0CBE">
        <w:rPr>
          <w:rFonts w:cs="Arial"/>
          <w:color w:val="000000" w:themeColor="text1"/>
          <w:vertAlign w:val="superscript"/>
        </w:rPr>
        <w:t>3</w:t>
      </w:r>
      <w:r>
        <w:rPr>
          <w:rFonts w:cs="Arial"/>
          <w:color w:val="000000" w:themeColor="text1"/>
        </w:rPr>
        <w:t xml:space="preserve"> (</w:t>
      </w:r>
      <w:r w:rsidRPr="00ED7CE3">
        <w:rPr>
          <w:rFonts w:cs="Arial"/>
          <w:color w:val="000000" w:themeColor="text1"/>
        </w:rPr>
        <w:t>matrix size of 64 X 64</w:t>
      </w:r>
      <w:r>
        <w:rPr>
          <w:rFonts w:cs="Arial"/>
          <w:color w:val="000000" w:themeColor="text1"/>
        </w:rPr>
        <w:t xml:space="preserve">, 192mm field of view, and </w:t>
      </w:r>
      <w:r w:rsidRPr="00ED7CE3">
        <w:rPr>
          <w:rFonts w:cs="Arial"/>
          <w:color w:val="000000" w:themeColor="text1"/>
        </w:rPr>
        <w:t>32 slices</w:t>
      </w:r>
      <w:r>
        <w:rPr>
          <w:rFonts w:cs="Arial"/>
          <w:color w:val="000000" w:themeColor="text1"/>
        </w:rPr>
        <w:t xml:space="preserve">) with </w:t>
      </w:r>
      <w:proofErr w:type="gramStart"/>
      <w:r>
        <w:rPr>
          <w:rFonts w:cs="Arial"/>
          <w:color w:val="000000" w:themeColor="text1"/>
        </w:rPr>
        <w:t xml:space="preserve">a </w:t>
      </w:r>
      <w:r w:rsidRPr="00ED7CE3">
        <w:rPr>
          <w:rFonts w:cs="Arial"/>
          <w:color w:val="000000" w:themeColor="text1"/>
        </w:rPr>
        <w:t xml:space="preserve"> </w:t>
      </w:r>
      <w:r>
        <w:rPr>
          <w:rFonts w:cs="Arial"/>
          <w:color w:val="000000" w:themeColor="text1"/>
        </w:rPr>
        <w:t>0</w:t>
      </w:r>
      <w:r w:rsidRPr="00ED7CE3">
        <w:rPr>
          <w:rFonts w:cs="Arial"/>
          <w:color w:val="000000" w:themeColor="text1"/>
        </w:rPr>
        <w:t>.5mm</w:t>
      </w:r>
      <w:proofErr w:type="gramEnd"/>
      <w:r w:rsidRPr="00ED7CE3">
        <w:rPr>
          <w:rFonts w:cs="Arial"/>
          <w:color w:val="000000" w:themeColor="text1"/>
        </w:rPr>
        <w:t xml:space="preserve"> gap between slices.</w:t>
      </w:r>
    </w:p>
    <w:p w14:paraId="5836548A" w14:textId="77777777" w:rsidR="00301828" w:rsidRDefault="00301828" w:rsidP="00982577">
      <w:pPr>
        <w:spacing w:line="480" w:lineRule="auto"/>
        <w:jc w:val="both"/>
        <w:rPr>
          <w:rFonts w:cs="Arial"/>
          <w:i/>
          <w:color w:val="000000" w:themeColor="text1"/>
        </w:rPr>
      </w:pPr>
      <w:r>
        <w:rPr>
          <w:rFonts w:cs="Arial"/>
          <w:i/>
          <w:color w:val="000000" w:themeColor="text1"/>
        </w:rPr>
        <w:t>2.32. Pre-processing</w:t>
      </w:r>
    </w:p>
    <w:p w14:paraId="3756187C" w14:textId="77777777" w:rsidR="00301828" w:rsidRPr="00A17CBE" w:rsidRDefault="00301828" w:rsidP="00982577">
      <w:pPr>
        <w:spacing w:line="480" w:lineRule="auto"/>
        <w:jc w:val="both"/>
        <w:rPr>
          <w:rFonts w:cs="Arial"/>
          <w:i/>
          <w:color w:val="000000" w:themeColor="text1"/>
        </w:rPr>
      </w:pPr>
      <w:r w:rsidRPr="00ED7CE3">
        <w:rPr>
          <w:rFonts w:cs="Arial"/>
          <w:color w:val="000000" w:themeColor="text1"/>
        </w:rPr>
        <w:t xml:space="preserve">All fMRI </w:t>
      </w:r>
      <w:proofErr w:type="spellStart"/>
      <w:r w:rsidRPr="00ED7CE3">
        <w:rPr>
          <w:rFonts w:cs="Arial"/>
          <w:color w:val="000000" w:themeColor="text1"/>
        </w:rPr>
        <w:t>preprocessing</w:t>
      </w:r>
      <w:proofErr w:type="spellEnd"/>
      <w:r w:rsidRPr="00ED7CE3">
        <w:rPr>
          <w:rFonts w:cs="Arial"/>
          <w:color w:val="000000" w:themeColor="text1"/>
        </w:rPr>
        <w:t xml:space="preserve"> and analysis was performed using FSL. We extracted the brain from the skull using the BET toolbox for both the flair and the structural T1 weighted images and these scans were registered </w:t>
      </w:r>
      <w:r w:rsidRPr="00ED7CE3">
        <w:rPr>
          <w:rFonts w:cs="Arial"/>
        </w:rPr>
        <w:t>to standard</w:t>
      </w:r>
      <w:r>
        <w:rPr>
          <w:rFonts w:cs="Arial"/>
        </w:rPr>
        <w:t xml:space="preserve"> MNI152 (2mm)</w:t>
      </w:r>
      <w:r w:rsidRPr="00ED7CE3">
        <w:rPr>
          <w:rFonts w:cs="Arial"/>
        </w:rPr>
        <w:t xml:space="preserve"> space using FLIRT </w:t>
      </w:r>
      <w:r w:rsidRPr="00ED7CE3">
        <w:rPr>
          <w:rFonts w:cs="Arial"/>
        </w:rPr>
        <w:fldChar w:fldCharType="begin"/>
      </w:r>
      <w:r w:rsidRPr="00ED7CE3">
        <w:rPr>
          <w:rFonts w:cs="Arial"/>
        </w:rPr>
        <w:instrText xml:space="preserve"> ADDIN EN.CITE &lt;EndNote&gt;&lt;Cite&gt;&lt;Author&gt;Jenkinson&lt;/Author&gt;&lt;Year&gt;2001&lt;/Year&gt;&lt;RecNum&gt;37&lt;/RecNum&gt;&lt;DisplayText&gt;(Jenkinson &amp;amp; Smith, 2001)&lt;/DisplayText&gt;&lt;record&gt;&lt;rec-number&gt;37&lt;/rec-number&gt;&lt;foreign-keys&gt;&lt;key app="EN" db-id="wepapzre9avt9mepaezvfrxesssxadv5zraw"&gt;37&lt;/key&gt;&lt;/foreign-keys&gt;&lt;ref-type name="Journal Article"&gt;17&lt;/ref-type&gt;&lt;contributors&gt;&lt;authors&gt;&lt;author&gt;Jenkinson, Mark&lt;/author&gt;&lt;author&gt;Smith, Stephen&lt;/author&gt;&lt;/authors&gt;&lt;/contributors&gt;&lt;titles&gt;&lt;title&gt;A global optimisation method for robust affine registration of brain images&lt;/title&gt;&lt;secondary-title&gt;Med Image Anal&lt;/secondary-title&gt;&lt;/titles&gt;&lt;periodical&gt;&lt;full-title&gt;Med Image Anal&lt;/full-title&gt;&lt;/periodical&gt;&lt;pages&gt;143-156&lt;/pages&gt;&lt;volume&gt;5&lt;/volume&gt;&lt;number&gt;2&lt;/number&gt;&lt;dates&gt;&lt;year&gt;2001&lt;/year&gt;&lt;/dates&gt;&lt;isbn&gt;1361-8415&lt;/isbn&gt;&lt;urls&gt;&lt;/urls&gt;&lt;/record&gt;&lt;/Cite&gt;&lt;/EndNote&gt;</w:instrText>
      </w:r>
      <w:r w:rsidRPr="00ED7CE3">
        <w:rPr>
          <w:rFonts w:cs="Arial"/>
        </w:rPr>
        <w:fldChar w:fldCharType="separate"/>
      </w:r>
      <w:r w:rsidRPr="00ED7CE3">
        <w:rPr>
          <w:rFonts w:cs="Arial"/>
          <w:noProof/>
        </w:rPr>
        <w:t>(</w:t>
      </w:r>
      <w:hyperlink r:id="rId19" w:anchor="_ENREF_11" w:tooltip="Jenkinson, 2001 #37" w:history="1">
        <w:r w:rsidRPr="00ED7CE3">
          <w:rPr>
            <w:rStyle w:val="Hyperlink"/>
            <w:rFonts w:cs="Arial"/>
            <w:noProof/>
          </w:rPr>
          <w:t>Jenkinson &amp; Smith, 2001</w:t>
        </w:r>
      </w:hyperlink>
      <w:r w:rsidRPr="00ED7CE3">
        <w:rPr>
          <w:rFonts w:cs="Arial"/>
          <w:noProof/>
        </w:rPr>
        <w:t>)</w:t>
      </w:r>
      <w:r w:rsidRPr="00ED7CE3">
        <w:rPr>
          <w:rFonts w:cs="Arial"/>
        </w:rPr>
        <w:fldChar w:fldCharType="end"/>
      </w:r>
      <w:r w:rsidRPr="00ED7CE3">
        <w:rPr>
          <w:rFonts w:cs="Arial"/>
        </w:rPr>
        <w:t>. Prior to conducting the functional connectivity analysis</w:t>
      </w:r>
      <w:r>
        <w:rPr>
          <w:rFonts w:cs="Arial"/>
        </w:rPr>
        <w:t>,</w:t>
      </w:r>
      <w:r w:rsidRPr="00ED7CE3">
        <w:rPr>
          <w:rFonts w:cs="Arial"/>
        </w:rPr>
        <w:t xml:space="preserve"> the following pre-statistics processing was applied to the resting state data; m</w:t>
      </w:r>
      <w:r>
        <w:rPr>
          <w:rFonts w:cs="Arial"/>
        </w:rPr>
        <w:t xml:space="preserve">otion correction using MCFLIRT (Jenkinson et al., 2002); </w:t>
      </w:r>
      <w:r w:rsidRPr="00ED7CE3">
        <w:rPr>
          <w:rFonts w:cs="Arial"/>
        </w:rPr>
        <w:t>slice-timing correction using Fourier-space time-series phase-shifting; non-brai</w:t>
      </w:r>
      <w:r>
        <w:rPr>
          <w:rFonts w:cs="Arial"/>
        </w:rPr>
        <w:t>n removal using BET (Smith 2002)</w:t>
      </w:r>
      <w:r w:rsidRPr="00ED7CE3">
        <w:rPr>
          <w:rFonts w:cs="Arial"/>
        </w:rPr>
        <w:t xml:space="preserve">; spatial smoothing using a Gaussian kernel of FWHM 6mm; grand-mean intensity normalisation of the entire 4D dataset by a single multiplicative factor; </w:t>
      </w:r>
      <w:proofErr w:type="spellStart"/>
      <w:r w:rsidRPr="00ED7CE3">
        <w:rPr>
          <w:rFonts w:cs="Arial"/>
        </w:rPr>
        <w:t>highpass</w:t>
      </w:r>
      <w:proofErr w:type="spellEnd"/>
      <w:r w:rsidRPr="00ED7CE3">
        <w:rPr>
          <w:rFonts w:cs="Arial"/>
        </w:rPr>
        <w:t xml:space="preserve"> temporal filtering (Gaussian-weighted least-squares straight line fitting, with sigma = 100 s; Gaussian </w:t>
      </w:r>
      <w:proofErr w:type="spellStart"/>
      <w:r w:rsidRPr="00ED7CE3">
        <w:rPr>
          <w:rFonts w:cs="Arial"/>
        </w:rPr>
        <w:t>lowpass</w:t>
      </w:r>
      <w:proofErr w:type="spellEnd"/>
      <w:r w:rsidRPr="00ED7CE3">
        <w:rPr>
          <w:rFonts w:cs="Arial"/>
        </w:rPr>
        <w:t xml:space="preserve"> temporal filtering, with sigma = 2.8s.)</w:t>
      </w:r>
    </w:p>
    <w:p w14:paraId="7CF62B87" w14:textId="77777777" w:rsidR="00301828" w:rsidRDefault="00301828" w:rsidP="00982577">
      <w:pPr>
        <w:spacing w:line="480" w:lineRule="auto"/>
        <w:jc w:val="both"/>
        <w:rPr>
          <w:rFonts w:cs="Arial"/>
        </w:rPr>
      </w:pPr>
      <w:r>
        <w:rPr>
          <w:rFonts w:cs="Arial"/>
          <w:i/>
        </w:rPr>
        <w:t>2.33. First</w:t>
      </w:r>
      <w:r w:rsidRPr="00E74F2A">
        <w:rPr>
          <w:rFonts w:cs="Arial"/>
          <w:i/>
        </w:rPr>
        <w:t xml:space="preserve"> level analysis</w:t>
      </w:r>
    </w:p>
    <w:p w14:paraId="0AF0DC1F" w14:textId="451D06FF" w:rsidR="00301828" w:rsidRPr="00ED7CE3" w:rsidRDefault="00301828" w:rsidP="00982577">
      <w:pPr>
        <w:spacing w:line="480" w:lineRule="auto"/>
        <w:jc w:val="both"/>
        <w:rPr>
          <w:rFonts w:cs="Arial"/>
        </w:rPr>
      </w:pPr>
      <w:r w:rsidRPr="00ED7CE3">
        <w:rPr>
          <w:rFonts w:cs="Arial"/>
        </w:rPr>
        <w:t xml:space="preserve">Following these </w:t>
      </w:r>
      <w:r>
        <w:rPr>
          <w:rFonts w:cs="Arial"/>
        </w:rPr>
        <w:t>steps, the time series of 4</w:t>
      </w:r>
      <w:r w:rsidRPr="00ED7CE3">
        <w:rPr>
          <w:rFonts w:cs="Arial"/>
        </w:rPr>
        <w:t xml:space="preserve"> regions</w:t>
      </w:r>
      <w:r>
        <w:rPr>
          <w:rFonts w:cs="Arial"/>
        </w:rPr>
        <w:t xml:space="preserve"> of interest (ROI)</w:t>
      </w:r>
      <w:r w:rsidRPr="00ED7CE3">
        <w:rPr>
          <w:rFonts w:cs="Arial"/>
        </w:rPr>
        <w:t xml:space="preserve"> were extracted. The seed regions corresponded to 3mm </w:t>
      </w:r>
      <w:r>
        <w:rPr>
          <w:rFonts w:cs="Arial"/>
        </w:rPr>
        <w:t xml:space="preserve">radius </w:t>
      </w:r>
      <w:r w:rsidRPr="00ED7CE3">
        <w:rPr>
          <w:rFonts w:cs="Arial"/>
        </w:rPr>
        <w:t>spheres cen</w:t>
      </w:r>
      <w:r w:rsidR="00BD2611">
        <w:rPr>
          <w:rFonts w:cs="Arial"/>
        </w:rPr>
        <w:t>t</w:t>
      </w:r>
      <w:r>
        <w:rPr>
          <w:rFonts w:cs="Arial"/>
        </w:rPr>
        <w:t>r</w:t>
      </w:r>
      <w:r w:rsidRPr="00ED7CE3">
        <w:rPr>
          <w:rFonts w:cs="Arial"/>
        </w:rPr>
        <w:t>ed around the following MNI coordinates: v</w:t>
      </w:r>
      <w:r>
        <w:rPr>
          <w:rFonts w:cs="Arial"/>
        </w:rPr>
        <w:t xml:space="preserve">entromedial </w:t>
      </w:r>
      <w:r w:rsidRPr="00ED7CE3">
        <w:rPr>
          <w:rFonts w:cs="Arial"/>
        </w:rPr>
        <w:t>P</w:t>
      </w:r>
      <w:r>
        <w:rPr>
          <w:rFonts w:cs="Arial"/>
        </w:rPr>
        <w:t xml:space="preserve">refrontal </w:t>
      </w:r>
      <w:r w:rsidRPr="00ED7CE3">
        <w:rPr>
          <w:rFonts w:cs="Arial"/>
        </w:rPr>
        <w:t>C</w:t>
      </w:r>
      <w:r>
        <w:rPr>
          <w:rFonts w:cs="Arial"/>
        </w:rPr>
        <w:t>ortex</w:t>
      </w:r>
      <w:r w:rsidRPr="00ED7CE3">
        <w:rPr>
          <w:rFonts w:cs="Arial"/>
        </w:rPr>
        <w:t xml:space="preserve"> (</w:t>
      </w:r>
      <w:proofErr w:type="spellStart"/>
      <w:r>
        <w:rPr>
          <w:rFonts w:cs="Arial"/>
        </w:rPr>
        <w:t>vmPFC</w:t>
      </w:r>
      <w:proofErr w:type="spellEnd"/>
      <w:r w:rsidRPr="00ED7CE3">
        <w:rPr>
          <w:rFonts w:cs="Arial"/>
        </w:rPr>
        <w:t xml:space="preserve"> 0</w:t>
      </w:r>
      <w:proofErr w:type="gramStart"/>
      <w:r w:rsidRPr="00ED7CE3">
        <w:rPr>
          <w:rFonts w:cs="Arial"/>
        </w:rPr>
        <w:t>,26</w:t>
      </w:r>
      <w:proofErr w:type="gramEnd"/>
      <w:r w:rsidRPr="00ED7CE3">
        <w:rPr>
          <w:rFonts w:cs="Arial"/>
        </w:rPr>
        <w:t xml:space="preserve">,-18), </w:t>
      </w:r>
      <w:proofErr w:type="spellStart"/>
      <w:r>
        <w:rPr>
          <w:rFonts w:cs="Arial"/>
        </w:rPr>
        <w:t>anterio</w:t>
      </w:r>
      <w:r w:rsidRPr="00ED7CE3">
        <w:rPr>
          <w:rFonts w:cs="Arial"/>
        </w:rPr>
        <w:t>m</w:t>
      </w:r>
      <w:r>
        <w:rPr>
          <w:rFonts w:cs="Arial"/>
        </w:rPr>
        <w:t>edial</w:t>
      </w:r>
      <w:proofErr w:type="spellEnd"/>
      <w:r>
        <w:rPr>
          <w:rFonts w:cs="Arial"/>
        </w:rPr>
        <w:t xml:space="preserve"> </w:t>
      </w:r>
      <w:r w:rsidRPr="00ED7CE3">
        <w:rPr>
          <w:rFonts w:cs="Arial"/>
        </w:rPr>
        <w:t>P</w:t>
      </w:r>
      <w:r>
        <w:rPr>
          <w:rFonts w:cs="Arial"/>
        </w:rPr>
        <w:t xml:space="preserve">refrontal </w:t>
      </w:r>
      <w:r w:rsidRPr="00ED7CE3">
        <w:rPr>
          <w:rFonts w:cs="Arial"/>
        </w:rPr>
        <w:t>C</w:t>
      </w:r>
      <w:r>
        <w:rPr>
          <w:rFonts w:cs="Arial"/>
        </w:rPr>
        <w:t>ortex</w:t>
      </w:r>
      <w:r w:rsidRPr="00ED7CE3">
        <w:rPr>
          <w:rFonts w:cs="Arial"/>
        </w:rPr>
        <w:t xml:space="preserve"> (</w:t>
      </w:r>
      <w:proofErr w:type="spellStart"/>
      <w:r>
        <w:rPr>
          <w:rFonts w:cs="Arial"/>
        </w:rPr>
        <w:t>amPFC</w:t>
      </w:r>
      <w:proofErr w:type="spellEnd"/>
      <w:r>
        <w:rPr>
          <w:rFonts w:cs="Arial"/>
        </w:rPr>
        <w:t xml:space="preserve">, </w:t>
      </w:r>
      <w:r w:rsidRPr="00ED7CE3">
        <w:rPr>
          <w:rFonts w:cs="Arial"/>
        </w:rPr>
        <w:t>-6,52,-2), d</w:t>
      </w:r>
      <w:r>
        <w:rPr>
          <w:rFonts w:cs="Arial"/>
        </w:rPr>
        <w:t>orso</w:t>
      </w:r>
      <w:r w:rsidRPr="00ED7CE3">
        <w:rPr>
          <w:rFonts w:cs="Arial"/>
        </w:rPr>
        <w:t>m</w:t>
      </w:r>
      <w:r>
        <w:rPr>
          <w:rFonts w:cs="Arial"/>
        </w:rPr>
        <w:t xml:space="preserve">edial </w:t>
      </w:r>
      <w:r w:rsidRPr="00ED7CE3">
        <w:rPr>
          <w:rFonts w:cs="Arial"/>
        </w:rPr>
        <w:t>P</w:t>
      </w:r>
      <w:r>
        <w:rPr>
          <w:rFonts w:cs="Arial"/>
        </w:rPr>
        <w:t xml:space="preserve">refrontal </w:t>
      </w:r>
      <w:r w:rsidRPr="00ED7CE3">
        <w:rPr>
          <w:rFonts w:cs="Arial"/>
        </w:rPr>
        <w:t>C</w:t>
      </w:r>
      <w:r>
        <w:rPr>
          <w:rFonts w:cs="Arial"/>
        </w:rPr>
        <w:t>ortex</w:t>
      </w:r>
      <w:r w:rsidRPr="00ED7CE3">
        <w:rPr>
          <w:rFonts w:cs="Arial"/>
        </w:rPr>
        <w:t xml:space="preserve"> (</w:t>
      </w:r>
      <w:proofErr w:type="spellStart"/>
      <w:r>
        <w:rPr>
          <w:rFonts w:cs="Arial"/>
        </w:rPr>
        <w:t>dmPFC</w:t>
      </w:r>
      <w:proofErr w:type="spellEnd"/>
      <w:r>
        <w:rPr>
          <w:rFonts w:cs="Arial"/>
        </w:rPr>
        <w:t xml:space="preserve"> </w:t>
      </w:r>
      <w:r w:rsidRPr="00ED7CE3">
        <w:rPr>
          <w:rFonts w:cs="Arial"/>
        </w:rPr>
        <w:t>0,52,26)</w:t>
      </w:r>
      <w:r>
        <w:rPr>
          <w:rFonts w:cs="Arial"/>
        </w:rPr>
        <w:t xml:space="preserve"> and the hippocampal formation (HF+, </w:t>
      </w:r>
      <w:r w:rsidRPr="00ED7CE3">
        <w:rPr>
          <w:rFonts w:cs="Arial"/>
        </w:rPr>
        <w:t>-22,-20,-26). These locations were selecte</w:t>
      </w:r>
      <w:r>
        <w:rPr>
          <w:rFonts w:cs="Arial"/>
        </w:rPr>
        <w:t xml:space="preserve">d based on previous literature </w:t>
      </w:r>
      <w:r>
        <w:rPr>
          <w:rFonts w:cs="Arial"/>
        </w:rPr>
        <w:fldChar w:fldCharType="begin" w:fldLock="1"/>
      </w:r>
      <w:r>
        <w:rPr>
          <w:rFonts w:cs="Arial"/>
        </w:rPr>
        <w:instrText>ADDIN CSL_CITATION { "citationItems" : [ { "id" : "ITEM-1", "itemData" : { "DOI" : "10.1016/j.neuron.2010.02.005", "ISBN" : "1097-4199 (Electronic)\\r0896-6273 (Linking)", "ISSN" : "08966273", "PMID" : "20188659", "abstract" : "One of the most consistent observations in human functional imaging is that a network of brain regions referred to as the \"default network\" increases its activity during passive states. Here we explored the anatomy and function of the default network across three studies to resolve divergent hypotheses about its contributions to spontaneous cognition and active forms of decision making. Analysis of intrinsic activity revealed the network comprises multiple, dissociated components. A midline core (posterior cingulate and anterior medial prefrontal cortex) is active when people make self-relevant, affective decisions. In contrast, a medial temporal lobe subsystem becomes engaged when decisions involve constructing a mental scene based on memory. During certain experimentally directed and spontaneous acts of future-oriented thought, these dissociated components are simultaneously engaged, presumably to facilitate construction of mental models of personally significant events. ?? 2010 Elsevier Inc. All rights reserved.", "author" : [ { "dropping-particle" : "", "family" : "Andrews-Hanna", "given" : "Jessica R.", "non-dropping-particle" : "", "parse-names" : false, "suffix" : "" }, { "dropping-particle" : "", "family" : "Reidler", "given" : "Jay S.", "non-dropping-particle" : "", "parse-names" : false, "suffix" : "" }, { "dropping-particle" : "", "family" : "Sepulcre", "given" : "Jorge", "non-dropping-particle" : "", "parse-names" : false, "suffix" : "" }, { "dropping-particle" : "", "family" : "Poulin", "given" : "Renee", "non-dropping-particle" : "", "parse-names" : false, "suffix" : "" }, { "dropping-particle" : "", "family" : "Buckner", "given" : "Randy L.", "non-dropping-particle" : "", "parse-names" : false, "suffix" : "" } ], "container-title" : "Neuron", "id" : "ITEM-1", "issue" : "4", "issued" : { "date-parts" : [ [ "2010" ] ] }, "page" : "550-562", "publisher" : "Elsevier Ltd", "title" : "Functional-Anatomic Fractionation of the Brain's Default Network", "type" : "article-journal", "volume" : "65" }, "uris" : [ "http://www.mendeley.com/documents/?uuid=bb005254-9ceb-4667-93ba-31cfb0507377" ] } ], "mendeley" : { "formattedCitation" : "(Andrews-Hanna et al., 2010)", "plainTextFormattedCitation" : "(Andrews-Hanna et al., 2010)" }, "properties" : { "noteIndex" : 0 }, "schema" : "https://github.com/citation-style-language/schema/raw/master/csl-citation.json" }</w:instrText>
      </w:r>
      <w:r>
        <w:rPr>
          <w:rFonts w:cs="Arial"/>
        </w:rPr>
        <w:fldChar w:fldCharType="separate"/>
      </w:r>
      <w:r w:rsidRPr="00E0586E">
        <w:rPr>
          <w:rFonts w:cs="Arial"/>
          <w:noProof/>
        </w:rPr>
        <w:t>(Andrews-Hanna et al., 2010)</w:t>
      </w:r>
      <w:r>
        <w:rPr>
          <w:rFonts w:cs="Arial"/>
        </w:rPr>
        <w:fldChar w:fldCharType="end"/>
      </w:r>
      <w:r w:rsidRPr="00ED7CE3">
        <w:rPr>
          <w:rFonts w:cs="Arial"/>
        </w:rPr>
        <w:t xml:space="preserve"> that decomposes the DMN into three subsystems, each </w:t>
      </w:r>
      <w:proofErr w:type="spellStart"/>
      <w:r>
        <w:rPr>
          <w:rFonts w:cs="Arial"/>
        </w:rPr>
        <w:t>m</w:t>
      </w:r>
      <w:r w:rsidRPr="00ED7CE3">
        <w:rPr>
          <w:rFonts w:cs="Arial"/>
        </w:rPr>
        <w:t>PFC</w:t>
      </w:r>
      <w:proofErr w:type="spellEnd"/>
      <w:r w:rsidRPr="00ED7CE3">
        <w:rPr>
          <w:rFonts w:cs="Arial"/>
        </w:rPr>
        <w:t xml:space="preserve"> location belonging to a different subsystem.  The time series for each location were averaged and used as an explanatory variable in a subject</w:t>
      </w:r>
      <w:r>
        <w:rPr>
          <w:rFonts w:cs="Arial"/>
        </w:rPr>
        <w:t>-</w:t>
      </w:r>
      <w:r w:rsidRPr="00ED7CE3">
        <w:rPr>
          <w:rFonts w:cs="Arial"/>
        </w:rPr>
        <w:t xml:space="preserve">level </w:t>
      </w:r>
      <w:r>
        <w:rPr>
          <w:rFonts w:cs="Arial"/>
        </w:rPr>
        <w:t xml:space="preserve">FC </w:t>
      </w:r>
      <w:r w:rsidRPr="00ED7CE3">
        <w:rPr>
          <w:rFonts w:cs="Arial"/>
        </w:rPr>
        <w:t>analysis,</w:t>
      </w:r>
      <w:r w:rsidRPr="00ED7CE3">
        <w:rPr>
          <w:rFonts w:cs="Arial"/>
          <w:shd w:val="clear" w:color="auto" w:fill="FFFFFF"/>
        </w:rPr>
        <w:t xml:space="preserve"> which also included the following nuisance </w:t>
      </w:r>
      <w:proofErr w:type="spellStart"/>
      <w:r w:rsidRPr="00ED7CE3">
        <w:rPr>
          <w:rFonts w:cs="Arial"/>
          <w:shd w:val="clear" w:color="auto" w:fill="FFFFFF"/>
        </w:rPr>
        <w:t>regressors</w:t>
      </w:r>
      <w:proofErr w:type="spellEnd"/>
      <w:r w:rsidRPr="00ED7CE3">
        <w:rPr>
          <w:rFonts w:cs="Arial"/>
          <w:shd w:val="clear" w:color="auto" w:fill="FFFFFF"/>
        </w:rPr>
        <w:t xml:space="preserve">: the first five principal time-series components extracted from white matter (WM) and cerebrospinal fluid (CSF) masks in accordance </w:t>
      </w:r>
      <w:r w:rsidRPr="00ED7CE3">
        <w:rPr>
          <w:rFonts w:cs="Arial"/>
          <w:shd w:val="clear" w:color="auto" w:fill="FFFFFF"/>
        </w:rPr>
        <w:lastRenderedPageBreak/>
        <w:t xml:space="preserve">with the </w:t>
      </w:r>
      <w:proofErr w:type="spellStart"/>
      <w:r w:rsidRPr="00ED7CE3">
        <w:rPr>
          <w:rFonts w:cs="Arial"/>
          <w:shd w:val="clear" w:color="auto" w:fill="FFFFFF"/>
        </w:rPr>
        <w:t>CompCor</w:t>
      </w:r>
      <w:proofErr w:type="spellEnd"/>
      <w:r w:rsidRPr="00ED7CE3">
        <w:rPr>
          <w:rFonts w:cs="Arial"/>
          <w:shd w:val="clear" w:color="auto" w:fill="FFFFFF"/>
        </w:rPr>
        <w:t xml:space="preserve"> method (</w:t>
      </w:r>
      <w:proofErr w:type="spellStart"/>
      <w:r w:rsidRPr="00ED7CE3">
        <w:rPr>
          <w:rFonts w:cs="Arial"/>
          <w:shd w:val="clear" w:color="auto" w:fill="FFFFFF"/>
        </w:rPr>
        <w:t>Behzadi</w:t>
      </w:r>
      <w:proofErr w:type="spellEnd"/>
      <w:r w:rsidRPr="00ED7CE3">
        <w:rPr>
          <w:rFonts w:cs="Arial"/>
          <w:shd w:val="clear" w:color="auto" w:fill="FFFFFF"/>
        </w:rPr>
        <w:t xml:space="preserve">, </w:t>
      </w:r>
      <w:proofErr w:type="spellStart"/>
      <w:r w:rsidRPr="00ED7CE3">
        <w:rPr>
          <w:rFonts w:cs="Arial"/>
          <w:shd w:val="clear" w:color="auto" w:fill="FFFFFF"/>
        </w:rPr>
        <w:t>Restom</w:t>
      </w:r>
      <w:proofErr w:type="spellEnd"/>
      <w:r w:rsidRPr="00ED7CE3">
        <w:rPr>
          <w:rFonts w:cs="Arial"/>
          <w:shd w:val="clear" w:color="auto" w:fill="FFFFFF"/>
        </w:rPr>
        <w:t xml:space="preserve"> et al. 2007)</w:t>
      </w:r>
      <w:r w:rsidRPr="00ED7CE3">
        <w:rPr>
          <w:rStyle w:val="apple-converted-space"/>
          <w:rFonts w:cs="Arial"/>
          <w:shd w:val="clear" w:color="auto" w:fill="FFFFFF"/>
        </w:rPr>
        <w:t> </w:t>
      </w:r>
      <w:r w:rsidRPr="00ED7CE3">
        <w:rPr>
          <w:rFonts w:cs="Arial"/>
          <w:shd w:val="clear" w:color="auto" w:fill="FFFFFF"/>
        </w:rPr>
        <w:t xml:space="preserve">and six motion parameters. WM and CSF masks were generated by segmenting each individual’s high-resolution structural image (using FAST in FSL). The default tissue probability maps, referred to as Prior Probability Maps (PPM), were registered to each individual’s high-resolution structural image (T1 space) and the overlap between these PPM and the corresponding CSF and WM maps was identified. Finally, these maps were </w:t>
      </w:r>
      <w:proofErr w:type="spellStart"/>
      <w:r w:rsidRPr="00ED7CE3">
        <w:rPr>
          <w:rFonts w:cs="Arial"/>
          <w:shd w:val="clear" w:color="auto" w:fill="FFFFFF"/>
        </w:rPr>
        <w:t>thresholded</w:t>
      </w:r>
      <w:proofErr w:type="spellEnd"/>
      <w:r w:rsidRPr="00ED7CE3">
        <w:rPr>
          <w:rStyle w:val="apple-converted-space"/>
          <w:rFonts w:cs="Arial"/>
          <w:shd w:val="clear" w:color="auto" w:fill="FFFFFF"/>
        </w:rPr>
        <w:t> </w:t>
      </w:r>
      <w:r w:rsidR="00BD2611">
        <w:rPr>
          <w:rFonts w:cs="Arial"/>
          <w:shd w:val="clear" w:color="auto" w:fill="FFFFFF"/>
        </w:rPr>
        <w:t>(40% for the CS</w:t>
      </w:r>
      <w:r w:rsidRPr="00ED7CE3">
        <w:rPr>
          <w:rFonts w:cs="Arial"/>
          <w:shd w:val="clear" w:color="auto" w:fill="FFFFFF"/>
        </w:rPr>
        <w:t>F and 66% for the WM),</w:t>
      </w:r>
      <w:r w:rsidRPr="00ED7CE3">
        <w:rPr>
          <w:rStyle w:val="apple-converted-space"/>
          <w:rFonts w:cs="Arial"/>
          <w:shd w:val="clear" w:color="auto" w:fill="FFFFFF"/>
        </w:rPr>
        <w:t> </w:t>
      </w:r>
      <w:bookmarkStart w:id="1" w:name="1209397493_1690992968__msoanchor_1"/>
      <w:bookmarkStart w:id="2" w:name="1209397493_1690992968__msoanchor_2"/>
      <w:bookmarkEnd w:id="1"/>
      <w:bookmarkEnd w:id="2"/>
      <w:proofErr w:type="spellStart"/>
      <w:r w:rsidRPr="00ED7CE3">
        <w:rPr>
          <w:rFonts w:cs="Arial"/>
          <w:shd w:val="clear" w:color="auto" w:fill="FFFFFF"/>
        </w:rPr>
        <w:t>binarized</w:t>
      </w:r>
      <w:proofErr w:type="spellEnd"/>
      <w:r w:rsidRPr="00ED7CE3">
        <w:rPr>
          <w:rFonts w:cs="Arial"/>
          <w:shd w:val="clear" w:color="auto" w:fill="FFFFFF"/>
        </w:rPr>
        <w:t xml:space="preserve"> and combined. The six motion parameters were calculated in the motion-correction step during pre-processing. Linear displacements in each of the three Cartesian directions (x, y, </w:t>
      </w:r>
      <w:proofErr w:type="gramStart"/>
      <w:r w:rsidRPr="00ED7CE3">
        <w:rPr>
          <w:rFonts w:cs="Arial"/>
          <w:shd w:val="clear" w:color="auto" w:fill="FFFFFF"/>
        </w:rPr>
        <w:t>z</w:t>
      </w:r>
      <w:proofErr w:type="gramEnd"/>
      <w:r w:rsidRPr="00ED7CE3">
        <w:rPr>
          <w:rFonts w:cs="Arial"/>
          <w:shd w:val="clear" w:color="auto" w:fill="FFFFFF"/>
        </w:rPr>
        <w:t xml:space="preserve">) and rotations around three axes (pitch, yaw, roll) were included for each individual. No global signal regression was performed (Murphy, </w:t>
      </w:r>
      <w:proofErr w:type="spellStart"/>
      <w:r w:rsidRPr="00ED7CE3">
        <w:rPr>
          <w:rFonts w:cs="Arial"/>
          <w:shd w:val="clear" w:color="auto" w:fill="FFFFFF"/>
        </w:rPr>
        <w:t>Birn</w:t>
      </w:r>
      <w:proofErr w:type="spellEnd"/>
      <w:r w:rsidRPr="00ED7CE3">
        <w:rPr>
          <w:rFonts w:cs="Arial"/>
          <w:shd w:val="clear" w:color="auto" w:fill="FFFFFF"/>
        </w:rPr>
        <w:t xml:space="preserve"> et al. 2009).</w:t>
      </w:r>
    </w:p>
    <w:p w14:paraId="55395153" w14:textId="77777777" w:rsidR="00301828" w:rsidRDefault="00301828" w:rsidP="00982577">
      <w:pPr>
        <w:spacing w:line="480" w:lineRule="auto"/>
        <w:jc w:val="both"/>
        <w:rPr>
          <w:rFonts w:cs="Arial"/>
        </w:rPr>
      </w:pPr>
      <w:r>
        <w:rPr>
          <w:rFonts w:cs="Arial"/>
          <w:i/>
        </w:rPr>
        <w:t>2.34. Second</w:t>
      </w:r>
      <w:r w:rsidRPr="00E74F2A">
        <w:rPr>
          <w:rFonts w:cs="Arial"/>
          <w:i/>
        </w:rPr>
        <w:t>-level analysis</w:t>
      </w:r>
      <w:r>
        <w:rPr>
          <w:rFonts w:cs="Arial"/>
        </w:rPr>
        <w:t>.</w:t>
      </w:r>
    </w:p>
    <w:p w14:paraId="12F1C29C" w14:textId="77777777" w:rsidR="00301828" w:rsidRDefault="00301828" w:rsidP="00982577">
      <w:pPr>
        <w:spacing w:line="480" w:lineRule="auto"/>
        <w:jc w:val="both"/>
        <w:rPr>
          <w:rStyle w:val="Hyperlink"/>
          <w:rFonts w:cs="Arial"/>
        </w:rPr>
      </w:pPr>
      <w:r w:rsidRPr="00ED7CE3">
        <w:rPr>
          <w:rFonts w:cs="Arial"/>
          <w:color w:val="000000" w:themeColor="text1"/>
        </w:rPr>
        <w:t>To understand how our psychological measures varied with the connectivity of the DMN seed regions, we used FSL to conduct a group</w:t>
      </w:r>
      <w:r>
        <w:rPr>
          <w:rFonts w:cs="Arial"/>
          <w:color w:val="000000" w:themeColor="text1"/>
        </w:rPr>
        <w:t>-</w:t>
      </w:r>
      <w:r w:rsidRPr="00ED7CE3">
        <w:rPr>
          <w:rFonts w:cs="Arial"/>
          <w:color w:val="000000" w:themeColor="text1"/>
        </w:rPr>
        <w:t>level regression of the connectivity matrices of each seed region. In this analysis we inclu</w:t>
      </w:r>
      <w:r w:rsidRPr="00CF0952">
        <w:rPr>
          <w:rFonts w:cs="Arial"/>
        </w:rPr>
        <w:t xml:space="preserve">ded the mean centred scores for the retrieval of items recalled for each item type as </w:t>
      </w:r>
      <w:proofErr w:type="spellStart"/>
      <w:r w:rsidRPr="00CF0952">
        <w:rPr>
          <w:rFonts w:cs="Arial"/>
        </w:rPr>
        <w:t>regressors</w:t>
      </w:r>
      <w:proofErr w:type="spellEnd"/>
      <w:r w:rsidRPr="00CF0952">
        <w:rPr>
          <w:rFonts w:cs="Arial"/>
        </w:rPr>
        <w:t xml:space="preserve"> of interest, and the mean movement during the scanning was included as a covariate of no interest. This procedure was repeated in an independent analysis using the SSRT scores instead of the self-other reference task scores. </w:t>
      </w:r>
      <w:r w:rsidRPr="00ED7CE3">
        <w:rPr>
          <w:rFonts w:cs="Arial"/>
          <w:color w:val="000000" w:themeColor="text1"/>
        </w:rPr>
        <w:t xml:space="preserve">In these analyses </w:t>
      </w:r>
      <w:r w:rsidRPr="00ED7CE3">
        <w:rPr>
          <w:rFonts w:cs="Arial"/>
          <w:color w:val="222222"/>
          <w:shd w:val="clear" w:color="auto" w:fill="FFFFFF"/>
        </w:rPr>
        <w:t>the data were processed using FEAT version 5.98 part of FSL (FMRIB's Software Library,</w:t>
      </w:r>
      <w:r w:rsidRPr="00ED7CE3">
        <w:rPr>
          <w:rStyle w:val="apple-converted-space"/>
          <w:rFonts w:cs="Arial"/>
          <w:color w:val="222222"/>
          <w:shd w:val="clear" w:color="auto" w:fill="FFFFFF"/>
        </w:rPr>
        <w:t> </w:t>
      </w:r>
      <w:hyperlink r:id="rId20" w:tgtFrame="_blank" w:history="1">
        <w:r w:rsidRPr="00ED7CE3">
          <w:rPr>
            <w:rStyle w:val="Hyperlink"/>
            <w:rFonts w:cs="Arial"/>
            <w:color w:val="1155CC"/>
            <w:shd w:val="clear" w:color="auto" w:fill="FFFFFF"/>
          </w:rPr>
          <w:t>www.fmrib.ox.ac.uk/fsl</w:t>
        </w:r>
      </w:hyperlink>
      <w:r w:rsidRPr="00ED7CE3">
        <w:rPr>
          <w:rFonts w:cs="Arial"/>
          <w:color w:val="222222"/>
          <w:shd w:val="clear" w:color="auto" w:fill="FFFFFF"/>
        </w:rPr>
        <w:t xml:space="preserve">) and the analyses were carried out using FMRIB's Local Analysis of Mixed Effects (FLAME). </w:t>
      </w:r>
      <w:r w:rsidRPr="00ED7CE3">
        <w:rPr>
          <w:rFonts w:cs="Arial"/>
          <w:color w:val="000000" w:themeColor="text1"/>
        </w:rPr>
        <w:t xml:space="preserve"> A grey matter mask with a probability threshold of 40% was used as a pre-thresholding mask and the cluster-forming threshold was set as z-score of 2.3. </w:t>
      </w:r>
      <w:r>
        <w:t xml:space="preserve">For these analyses we controlled for Type I errors by controlling for the number of voxels in the brain </w:t>
      </w:r>
      <w:r>
        <w:rPr>
          <w:rFonts w:cs="Arial"/>
          <w:color w:val="000000" w:themeColor="text1"/>
        </w:rPr>
        <w:t>(Worsley 2001</w:t>
      </w:r>
      <w:r w:rsidRPr="00ED7CE3">
        <w:rPr>
          <w:rFonts w:cs="Arial"/>
          <w:color w:val="000000" w:themeColor="text1"/>
        </w:rPr>
        <w:t>)</w:t>
      </w:r>
      <w:r>
        <w:t>, as well as the number of ROIs and the two tailed nature of our comparisons yielding an alpha value of P&lt;.005 FWE.</w:t>
      </w:r>
      <w:r>
        <w:rPr>
          <w:rFonts w:cs="Arial"/>
          <w:color w:val="000000" w:themeColor="text1"/>
        </w:rPr>
        <w:t xml:space="preserve"> The </w:t>
      </w:r>
      <w:proofErr w:type="spellStart"/>
      <w:r>
        <w:rPr>
          <w:rFonts w:cs="Arial"/>
          <w:color w:val="000000" w:themeColor="text1"/>
        </w:rPr>
        <w:t>unthresholded</w:t>
      </w:r>
      <w:proofErr w:type="spellEnd"/>
      <w:r>
        <w:rPr>
          <w:rFonts w:cs="Arial"/>
          <w:color w:val="000000" w:themeColor="text1"/>
        </w:rPr>
        <w:t xml:space="preserve"> maps from the contrasts reported in this paper are available at </w:t>
      </w:r>
      <w:proofErr w:type="spellStart"/>
      <w:r>
        <w:rPr>
          <w:rFonts w:cs="Arial"/>
          <w:color w:val="000000" w:themeColor="text1"/>
        </w:rPr>
        <w:t>Neurovault</w:t>
      </w:r>
      <w:proofErr w:type="spellEnd"/>
      <w:r>
        <w:rPr>
          <w:rFonts w:cs="Arial"/>
          <w:color w:val="000000" w:themeColor="text1"/>
        </w:rPr>
        <w:t xml:space="preserve"> at the following link: </w:t>
      </w:r>
      <w:hyperlink r:id="rId21" w:history="1">
        <w:r w:rsidR="00357BBF" w:rsidRPr="00BF4D97">
          <w:rPr>
            <w:rStyle w:val="Hyperlink"/>
            <w:rFonts w:cs="Arial"/>
          </w:rPr>
          <w:t>http://neurovault.org/collections/1373/</w:t>
        </w:r>
      </w:hyperlink>
    </w:p>
    <w:p w14:paraId="2E8B1157" w14:textId="78290C99" w:rsidR="00BF7A1B" w:rsidRPr="00521F1C" w:rsidRDefault="00BF7A1B" w:rsidP="00982577">
      <w:pPr>
        <w:spacing w:line="480" w:lineRule="auto"/>
        <w:jc w:val="both"/>
        <w:rPr>
          <w:rStyle w:val="Hyperlink"/>
          <w:rFonts w:cs="Arial"/>
          <w:i/>
          <w:color w:val="auto"/>
          <w:u w:val="none"/>
        </w:rPr>
      </w:pPr>
      <w:r w:rsidRPr="00521F1C">
        <w:rPr>
          <w:rStyle w:val="Hyperlink"/>
          <w:rFonts w:cs="Arial"/>
          <w:i/>
          <w:color w:val="auto"/>
          <w:u w:val="none"/>
        </w:rPr>
        <w:lastRenderedPageBreak/>
        <w:t>2.4</w:t>
      </w:r>
      <w:r w:rsidR="00F7403C" w:rsidRPr="00521F1C">
        <w:rPr>
          <w:rStyle w:val="Hyperlink"/>
          <w:rFonts w:cs="Arial"/>
          <w:i/>
          <w:color w:val="auto"/>
          <w:u w:val="none"/>
        </w:rPr>
        <w:t xml:space="preserve"> </w:t>
      </w:r>
      <w:proofErr w:type="spellStart"/>
      <w:r w:rsidR="00F7403C" w:rsidRPr="00521F1C">
        <w:rPr>
          <w:rStyle w:val="Hyperlink"/>
          <w:rFonts w:cs="Arial"/>
          <w:i/>
          <w:color w:val="auto"/>
          <w:u w:val="none"/>
        </w:rPr>
        <w:t>Neurosynth</w:t>
      </w:r>
      <w:proofErr w:type="spellEnd"/>
      <w:r w:rsidR="00F7403C" w:rsidRPr="00521F1C">
        <w:rPr>
          <w:rStyle w:val="Hyperlink"/>
          <w:rFonts w:cs="Arial"/>
          <w:i/>
          <w:color w:val="auto"/>
          <w:u w:val="none"/>
        </w:rPr>
        <w:t xml:space="preserve"> meta-</w:t>
      </w:r>
      <w:r w:rsidR="007D76BB" w:rsidRPr="00521F1C">
        <w:rPr>
          <w:rStyle w:val="Hyperlink"/>
          <w:rFonts w:cs="Arial"/>
          <w:i/>
          <w:color w:val="auto"/>
          <w:u w:val="none"/>
        </w:rPr>
        <w:t>analyses</w:t>
      </w:r>
    </w:p>
    <w:p w14:paraId="69021B70" w14:textId="2F0CF161" w:rsidR="007D76BB" w:rsidRPr="00521F1C" w:rsidRDefault="00EC5748" w:rsidP="002F3FBD">
      <w:pPr>
        <w:spacing w:line="480" w:lineRule="auto"/>
        <w:jc w:val="both"/>
        <w:rPr>
          <w:rStyle w:val="Hyperlink"/>
          <w:rFonts w:cs="Arial"/>
          <w:color w:val="auto"/>
          <w:u w:val="none"/>
        </w:rPr>
      </w:pPr>
      <w:r w:rsidRPr="00521F1C">
        <w:rPr>
          <w:rStyle w:val="Hyperlink"/>
          <w:rFonts w:cs="Arial"/>
          <w:color w:val="auto"/>
          <w:u w:val="none"/>
        </w:rPr>
        <w:t>In order to study how the patterns of functional connectivity predictive of memory</w:t>
      </w:r>
      <w:r w:rsidR="002F55E5" w:rsidRPr="00521F1C">
        <w:rPr>
          <w:rStyle w:val="Hyperlink"/>
          <w:rFonts w:cs="Arial"/>
          <w:color w:val="auto"/>
          <w:u w:val="none"/>
        </w:rPr>
        <w:t xml:space="preserve"> obtained in the current study</w:t>
      </w:r>
      <w:r w:rsidRPr="00521F1C">
        <w:rPr>
          <w:rStyle w:val="Hyperlink"/>
          <w:rFonts w:cs="Arial"/>
          <w:color w:val="auto"/>
          <w:u w:val="none"/>
        </w:rPr>
        <w:t xml:space="preserve"> were related </w:t>
      </w:r>
      <w:r w:rsidR="002F3FBD" w:rsidRPr="00521F1C">
        <w:rPr>
          <w:rStyle w:val="Hyperlink"/>
          <w:rFonts w:cs="Arial"/>
          <w:color w:val="auto"/>
          <w:u w:val="none"/>
        </w:rPr>
        <w:t>to</w:t>
      </w:r>
      <w:r w:rsidRPr="00521F1C">
        <w:rPr>
          <w:rStyle w:val="Hyperlink"/>
          <w:rFonts w:cs="Arial"/>
          <w:color w:val="auto"/>
          <w:u w:val="none"/>
        </w:rPr>
        <w:t xml:space="preserve"> previous </w:t>
      </w:r>
      <w:r w:rsidR="002F3FBD" w:rsidRPr="00521F1C">
        <w:rPr>
          <w:rStyle w:val="Hyperlink"/>
          <w:rFonts w:cs="Arial"/>
          <w:color w:val="auto"/>
          <w:u w:val="none"/>
        </w:rPr>
        <w:t>neuroimaging investigations, we performed</w:t>
      </w:r>
      <w:r w:rsidR="002F55E5" w:rsidRPr="00521F1C">
        <w:rPr>
          <w:rStyle w:val="Hyperlink"/>
          <w:rFonts w:cs="Arial"/>
          <w:color w:val="auto"/>
          <w:u w:val="none"/>
        </w:rPr>
        <w:t xml:space="preserve"> a m</w:t>
      </w:r>
      <w:r w:rsidRPr="00521F1C">
        <w:rPr>
          <w:rStyle w:val="Hyperlink"/>
          <w:rFonts w:cs="Arial"/>
          <w:color w:val="auto"/>
          <w:u w:val="none"/>
        </w:rPr>
        <w:t>eta</w:t>
      </w:r>
      <w:r w:rsidR="00084F12" w:rsidRPr="00521F1C">
        <w:rPr>
          <w:rStyle w:val="Hyperlink"/>
          <w:rFonts w:cs="Arial"/>
          <w:color w:val="auto"/>
          <w:u w:val="none"/>
        </w:rPr>
        <w:t>-a</w:t>
      </w:r>
      <w:r w:rsidRPr="00521F1C">
        <w:rPr>
          <w:rStyle w:val="Hyperlink"/>
          <w:rFonts w:cs="Arial"/>
          <w:color w:val="auto"/>
          <w:u w:val="none"/>
        </w:rPr>
        <w:t xml:space="preserve">nalysis using </w:t>
      </w:r>
      <w:r w:rsidR="002F3FBD" w:rsidRPr="00521F1C">
        <w:rPr>
          <w:rStyle w:val="Hyperlink"/>
          <w:rFonts w:cs="Arial"/>
          <w:color w:val="auto"/>
          <w:u w:val="none"/>
        </w:rPr>
        <w:t xml:space="preserve">the online </w:t>
      </w:r>
      <w:proofErr w:type="spellStart"/>
      <w:r w:rsidR="002F3FBD" w:rsidRPr="00521F1C">
        <w:rPr>
          <w:rStyle w:val="Hyperlink"/>
          <w:rFonts w:cs="Arial"/>
          <w:color w:val="auto"/>
          <w:u w:val="none"/>
        </w:rPr>
        <w:t>Neurosynth</w:t>
      </w:r>
      <w:proofErr w:type="spellEnd"/>
      <w:r w:rsidRPr="00521F1C">
        <w:rPr>
          <w:rStyle w:val="Hyperlink"/>
          <w:rFonts w:cs="Arial"/>
          <w:color w:val="auto"/>
          <w:u w:val="none"/>
        </w:rPr>
        <w:t xml:space="preserve"> database</w:t>
      </w:r>
      <w:r w:rsidR="002F3FBD" w:rsidRPr="00521F1C">
        <w:rPr>
          <w:rStyle w:val="Hyperlink"/>
          <w:rFonts w:cs="Arial"/>
          <w:color w:val="auto"/>
          <w:u w:val="none"/>
        </w:rPr>
        <w:t xml:space="preserve"> (</w:t>
      </w:r>
      <w:proofErr w:type="spellStart"/>
      <w:r w:rsidR="002F3FBD" w:rsidRPr="00521F1C">
        <w:rPr>
          <w:rStyle w:val="Hyperlink"/>
          <w:rFonts w:cs="Arial"/>
          <w:color w:val="auto"/>
          <w:u w:val="none"/>
        </w:rPr>
        <w:t>Yarkoni</w:t>
      </w:r>
      <w:proofErr w:type="spellEnd"/>
      <w:r w:rsidR="002F3FBD" w:rsidRPr="00521F1C">
        <w:rPr>
          <w:rStyle w:val="Hyperlink"/>
          <w:rFonts w:cs="Arial"/>
          <w:color w:val="auto"/>
          <w:u w:val="none"/>
        </w:rPr>
        <w:t xml:space="preserve"> et al., 2011).</w:t>
      </w:r>
      <w:r w:rsidRPr="00521F1C">
        <w:rPr>
          <w:rStyle w:val="Hyperlink"/>
          <w:rFonts w:cs="Arial"/>
          <w:color w:val="auto"/>
          <w:u w:val="none"/>
        </w:rPr>
        <w:t xml:space="preserve"> </w:t>
      </w:r>
      <w:r w:rsidR="00EC559B" w:rsidRPr="00521F1C">
        <w:rPr>
          <w:rStyle w:val="Hyperlink"/>
          <w:rFonts w:cs="Arial"/>
          <w:color w:val="auto"/>
          <w:u w:val="none"/>
        </w:rPr>
        <w:t xml:space="preserve"> </w:t>
      </w:r>
      <w:r w:rsidR="002F3FBD" w:rsidRPr="00521F1C">
        <w:rPr>
          <w:rStyle w:val="Hyperlink"/>
          <w:rFonts w:cs="Arial"/>
          <w:color w:val="auto"/>
          <w:u w:val="none"/>
        </w:rPr>
        <w:t>We</w:t>
      </w:r>
      <w:r w:rsidR="00084F12" w:rsidRPr="00521F1C">
        <w:rPr>
          <w:rStyle w:val="Hyperlink"/>
          <w:rFonts w:cs="Arial"/>
          <w:color w:val="auto"/>
          <w:u w:val="none"/>
        </w:rPr>
        <w:t xml:space="preserve"> performed a meta-</w:t>
      </w:r>
      <w:r w:rsidR="002F3FBD" w:rsidRPr="00521F1C">
        <w:rPr>
          <w:rStyle w:val="Hyperlink"/>
          <w:rFonts w:cs="Arial"/>
          <w:color w:val="auto"/>
          <w:u w:val="none"/>
        </w:rPr>
        <w:t xml:space="preserve">analytic decoding of the </w:t>
      </w:r>
      <w:proofErr w:type="spellStart"/>
      <w:r w:rsidR="002F3FBD" w:rsidRPr="00521F1C">
        <w:rPr>
          <w:rStyle w:val="Hyperlink"/>
          <w:rFonts w:cs="Arial"/>
          <w:color w:val="auto"/>
          <w:u w:val="none"/>
        </w:rPr>
        <w:t>unthresholded</w:t>
      </w:r>
      <w:proofErr w:type="spellEnd"/>
      <w:r w:rsidR="002F3FBD" w:rsidRPr="00521F1C">
        <w:rPr>
          <w:rStyle w:val="Hyperlink"/>
          <w:rFonts w:cs="Arial"/>
          <w:color w:val="auto"/>
          <w:u w:val="none"/>
        </w:rPr>
        <w:t xml:space="preserve"> maps produced in this study by uploading them</w:t>
      </w:r>
      <w:r w:rsidR="009D09FC" w:rsidRPr="00521F1C">
        <w:rPr>
          <w:rStyle w:val="Hyperlink"/>
          <w:rFonts w:cs="Arial"/>
          <w:color w:val="auto"/>
          <w:u w:val="none"/>
        </w:rPr>
        <w:t xml:space="preserve"> </w:t>
      </w:r>
      <w:r w:rsidR="00EC559B" w:rsidRPr="00521F1C">
        <w:rPr>
          <w:rStyle w:val="Hyperlink"/>
          <w:rFonts w:cs="Arial"/>
          <w:color w:val="auto"/>
          <w:u w:val="none"/>
        </w:rPr>
        <w:t xml:space="preserve">onto </w:t>
      </w:r>
      <w:proofErr w:type="spellStart"/>
      <w:r w:rsidR="00EC559B" w:rsidRPr="00521F1C">
        <w:rPr>
          <w:rStyle w:val="Hyperlink"/>
          <w:rFonts w:cs="Arial"/>
          <w:color w:val="auto"/>
          <w:u w:val="none"/>
        </w:rPr>
        <w:t>Neurosynth</w:t>
      </w:r>
      <w:proofErr w:type="spellEnd"/>
      <w:r w:rsidR="002F3FBD" w:rsidRPr="00521F1C">
        <w:rPr>
          <w:rStyle w:val="Hyperlink"/>
          <w:rFonts w:cs="Arial"/>
          <w:color w:val="auto"/>
          <w:u w:val="none"/>
        </w:rPr>
        <w:t>. This allows the identification of</w:t>
      </w:r>
      <w:r w:rsidR="007D76BB" w:rsidRPr="00521F1C">
        <w:rPr>
          <w:rStyle w:val="Hyperlink"/>
          <w:rFonts w:cs="Arial"/>
          <w:color w:val="auto"/>
          <w:u w:val="none"/>
        </w:rPr>
        <w:t xml:space="preserve"> </w:t>
      </w:r>
      <w:r w:rsidR="00EC559B" w:rsidRPr="00521F1C">
        <w:rPr>
          <w:rStyle w:val="Hyperlink"/>
          <w:rFonts w:cs="Arial"/>
          <w:color w:val="auto"/>
          <w:u w:val="none"/>
        </w:rPr>
        <w:t xml:space="preserve">the </w:t>
      </w:r>
      <w:r w:rsidR="009D09FC" w:rsidRPr="00521F1C">
        <w:rPr>
          <w:rStyle w:val="Hyperlink"/>
          <w:rFonts w:cs="Arial"/>
          <w:color w:val="auto"/>
          <w:u w:val="none"/>
        </w:rPr>
        <w:t>cog</w:t>
      </w:r>
      <w:r w:rsidR="00EC559B" w:rsidRPr="00521F1C">
        <w:rPr>
          <w:rStyle w:val="Hyperlink"/>
          <w:rFonts w:cs="Arial"/>
          <w:color w:val="auto"/>
          <w:u w:val="none"/>
        </w:rPr>
        <w:t xml:space="preserve">nitive terms </w:t>
      </w:r>
      <w:r w:rsidR="002F3FBD" w:rsidRPr="00521F1C">
        <w:rPr>
          <w:rStyle w:val="Hyperlink"/>
          <w:rFonts w:cs="Arial"/>
          <w:color w:val="auto"/>
          <w:u w:val="none"/>
        </w:rPr>
        <w:t>that are most likely to be associated with the specific</w:t>
      </w:r>
      <w:r w:rsidR="00EC559B" w:rsidRPr="00521F1C">
        <w:rPr>
          <w:rStyle w:val="Hyperlink"/>
          <w:rFonts w:cs="Arial"/>
          <w:color w:val="auto"/>
          <w:u w:val="none"/>
        </w:rPr>
        <w:t xml:space="preserve"> image.</w:t>
      </w:r>
      <w:r w:rsidR="002F3FBD" w:rsidRPr="00521F1C">
        <w:rPr>
          <w:rStyle w:val="Hyperlink"/>
          <w:rFonts w:cs="Arial"/>
          <w:color w:val="auto"/>
          <w:u w:val="none"/>
        </w:rPr>
        <w:t xml:space="preserve"> We display the results of these terms in the form of word clouds in the relevant figure</w:t>
      </w:r>
      <w:r w:rsidR="00084F12" w:rsidRPr="00521F1C">
        <w:rPr>
          <w:rStyle w:val="Hyperlink"/>
          <w:rFonts w:cs="Arial"/>
          <w:color w:val="auto"/>
          <w:u w:val="none"/>
        </w:rPr>
        <w:t>s</w:t>
      </w:r>
      <w:r w:rsidR="002F3FBD" w:rsidRPr="00521F1C">
        <w:rPr>
          <w:rStyle w:val="Hyperlink"/>
          <w:rFonts w:cs="Arial"/>
          <w:color w:val="auto"/>
          <w:u w:val="none"/>
        </w:rPr>
        <w:t>.</w:t>
      </w:r>
      <w:r w:rsidR="00EC559B" w:rsidRPr="00521F1C">
        <w:rPr>
          <w:rStyle w:val="Hyperlink"/>
          <w:rFonts w:cs="Arial"/>
          <w:color w:val="auto"/>
          <w:u w:val="none"/>
        </w:rPr>
        <w:t xml:space="preserve"> </w:t>
      </w:r>
      <w:r w:rsidR="009D09FC" w:rsidRPr="00521F1C">
        <w:rPr>
          <w:rStyle w:val="Hyperlink"/>
          <w:rFonts w:cs="Arial"/>
          <w:color w:val="auto"/>
          <w:u w:val="none"/>
        </w:rPr>
        <w:t xml:space="preserve"> </w:t>
      </w:r>
      <w:r w:rsidR="002F3FBD" w:rsidRPr="00521F1C">
        <w:rPr>
          <w:rStyle w:val="Hyperlink"/>
          <w:rFonts w:cs="Arial"/>
          <w:color w:val="auto"/>
          <w:u w:val="none"/>
        </w:rPr>
        <w:t>We</w:t>
      </w:r>
      <w:r w:rsidR="00084F12" w:rsidRPr="00521F1C">
        <w:rPr>
          <w:rStyle w:val="Hyperlink"/>
          <w:rFonts w:cs="Arial"/>
          <w:color w:val="auto"/>
          <w:u w:val="none"/>
        </w:rPr>
        <w:t xml:space="preserve"> also performed a specific meta-</w:t>
      </w:r>
      <w:r w:rsidR="002F3FBD" w:rsidRPr="00521F1C">
        <w:rPr>
          <w:rStyle w:val="Hyperlink"/>
          <w:rFonts w:cs="Arial"/>
          <w:color w:val="auto"/>
          <w:u w:val="none"/>
        </w:rPr>
        <w:t>analysis of the relationship between the maps produced by our experiment, and the spatial maps that are generated by studies exploring the self. We performed</w:t>
      </w:r>
      <w:r w:rsidR="00084F12" w:rsidRPr="00521F1C">
        <w:rPr>
          <w:rStyle w:val="Hyperlink"/>
          <w:rFonts w:cs="Arial"/>
          <w:color w:val="auto"/>
          <w:u w:val="none"/>
        </w:rPr>
        <w:t xml:space="preserve"> a meta-</w:t>
      </w:r>
      <w:r w:rsidR="007D76BB" w:rsidRPr="00521F1C">
        <w:rPr>
          <w:rStyle w:val="Hyperlink"/>
          <w:rFonts w:cs="Arial"/>
          <w:color w:val="auto"/>
          <w:u w:val="none"/>
        </w:rPr>
        <w:t>analysis (903 s</w:t>
      </w:r>
      <w:r w:rsidR="00084F12" w:rsidRPr="00521F1C">
        <w:rPr>
          <w:rStyle w:val="Hyperlink"/>
          <w:rFonts w:cs="Arial"/>
          <w:color w:val="auto"/>
          <w:u w:val="none"/>
        </w:rPr>
        <w:t>t</w:t>
      </w:r>
      <w:r w:rsidR="007D76BB" w:rsidRPr="00521F1C">
        <w:rPr>
          <w:rStyle w:val="Hyperlink"/>
          <w:rFonts w:cs="Arial"/>
          <w:color w:val="auto"/>
          <w:u w:val="none"/>
        </w:rPr>
        <w:t xml:space="preserve">udies) of the term “self” </w:t>
      </w:r>
      <w:r w:rsidR="00084F12" w:rsidRPr="00521F1C">
        <w:rPr>
          <w:rStyle w:val="Hyperlink"/>
          <w:rFonts w:cs="Arial"/>
          <w:color w:val="auto"/>
          <w:u w:val="none"/>
        </w:rPr>
        <w:t xml:space="preserve">(http://neurosynth.org/analyses/terms/self/) </w:t>
      </w:r>
      <w:r w:rsidR="00A626BE" w:rsidRPr="00521F1C">
        <w:rPr>
          <w:rStyle w:val="Hyperlink"/>
          <w:rFonts w:cs="Arial"/>
          <w:color w:val="auto"/>
          <w:u w:val="none"/>
        </w:rPr>
        <w:t xml:space="preserve">and </w:t>
      </w:r>
      <w:r w:rsidR="002F3FBD" w:rsidRPr="00521F1C">
        <w:rPr>
          <w:rStyle w:val="Hyperlink"/>
          <w:rFonts w:cs="Arial"/>
          <w:color w:val="auto"/>
          <w:u w:val="none"/>
        </w:rPr>
        <w:t xml:space="preserve">compared </w:t>
      </w:r>
      <w:r w:rsidR="00A626BE" w:rsidRPr="00521F1C">
        <w:rPr>
          <w:rStyle w:val="Hyperlink"/>
          <w:rFonts w:cs="Arial"/>
          <w:color w:val="auto"/>
          <w:u w:val="none"/>
        </w:rPr>
        <w:t>t</w:t>
      </w:r>
      <w:r w:rsidR="007D76BB" w:rsidRPr="00521F1C">
        <w:rPr>
          <w:rStyle w:val="Hyperlink"/>
          <w:rFonts w:cs="Arial"/>
          <w:color w:val="auto"/>
          <w:u w:val="none"/>
        </w:rPr>
        <w:t xml:space="preserve">he corresponding map </w:t>
      </w:r>
      <w:r w:rsidR="002F3FBD" w:rsidRPr="00521F1C">
        <w:rPr>
          <w:rStyle w:val="Hyperlink"/>
          <w:rFonts w:cs="Arial"/>
          <w:color w:val="auto"/>
          <w:u w:val="none"/>
        </w:rPr>
        <w:t>to</w:t>
      </w:r>
      <w:r w:rsidR="007D76BB" w:rsidRPr="00521F1C">
        <w:rPr>
          <w:rStyle w:val="Hyperlink"/>
          <w:rFonts w:cs="Arial"/>
          <w:color w:val="auto"/>
          <w:u w:val="none"/>
        </w:rPr>
        <w:t xml:space="preserve"> the connectivity maps</w:t>
      </w:r>
      <w:r w:rsidR="00A52AF8" w:rsidRPr="00521F1C">
        <w:rPr>
          <w:rStyle w:val="Hyperlink"/>
          <w:rFonts w:cs="Arial"/>
          <w:color w:val="auto"/>
          <w:u w:val="none"/>
        </w:rPr>
        <w:t xml:space="preserve"> predictive of </w:t>
      </w:r>
      <w:proofErr w:type="spellStart"/>
      <w:r w:rsidR="00A52AF8" w:rsidRPr="00521F1C">
        <w:rPr>
          <w:rStyle w:val="Hyperlink"/>
          <w:rFonts w:cs="Arial"/>
          <w:color w:val="auto"/>
          <w:u w:val="none"/>
        </w:rPr>
        <w:t>self memory</w:t>
      </w:r>
      <w:proofErr w:type="spellEnd"/>
      <w:r w:rsidR="007D76BB" w:rsidRPr="00521F1C">
        <w:rPr>
          <w:rStyle w:val="Hyperlink"/>
          <w:rFonts w:cs="Arial"/>
          <w:color w:val="auto"/>
          <w:u w:val="none"/>
        </w:rPr>
        <w:t xml:space="preserve"> obtained in the current study</w:t>
      </w:r>
      <w:r w:rsidR="002F3FBD" w:rsidRPr="00521F1C">
        <w:rPr>
          <w:rStyle w:val="Hyperlink"/>
          <w:rFonts w:cs="Arial"/>
          <w:color w:val="auto"/>
          <w:u w:val="none"/>
        </w:rPr>
        <w:t>.</w:t>
      </w:r>
      <w:r w:rsidR="003075F2" w:rsidRPr="00521F1C">
        <w:rPr>
          <w:rStyle w:val="Hyperlink"/>
          <w:rFonts w:cs="Arial"/>
          <w:color w:val="auto"/>
          <w:u w:val="none"/>
        </w:rPr>
        <w:t xml:space="preserve"> </w:t>
      </w:r>
    </w:p>
    <w:p w14:paraId="5FC38BE6" w14:textId="77777777" w:rsidR="00301828" w:rsidRPr="00521F1C" w:rsidRDefault="00301828" w:rsidP="00982577">
      <w:pPr>
        <w:keepNext/>
        <w:spacing w:line="480" w:lineRule="auto"/>
        <w:jc w:val="both"/>
        <w:rPr>
          <w:b/>
        </w:rPr>
      </w:pPr>
      <w:r w:rsidRPr="00521F1C">
        <w:rPr>
          <w:b/>
        </w:rPr>
        <w:t>3. Results</w:t>
      </w:r>
    </w:p>
    <w:p w14:paraId="6BDADD5B" w14:textId="77777777" w:rsidR="00301828" w:rsidRPr="00521F1C" w:rsidRDefault="00301828" w:rsidP="00982577">
      <w:pPr>
        <w:keepNext/>
        <w:spacing w:line="480" w:lineRule="auto"/>
        <w:jc w:val="both"/>
        <w:rPr>
          <w:i/>
        </w:rPr>
      </w:pPr>
      <w:r w:rsidRPr="00521F1C">
        <w:rPr>
          <w:i/>
        </w:rPr>
        <w:t xml:space="preserve">3.1 Behavioural results </w:t>
      </w:r>
    </w:p>
    <w:p w14:paraId="466ACDFD" w14:textId="7F614CBC" w:rsidR="00301828" w:rsidRDefault="00301828" w:rsidP="00982577">
      <w:pPr>
        <w:keepNext/>
        <w:spacing w:line="480" w:lineRule="auto"/>
        <w:jc w:val="both"/>
        <w:rPr>
          <w:rFonts w:cs="Arial"/>
          <w:color w:val="000000" w:themeColor="text1"/>
        </w:rPr>
      </w:pPr>
      <w:r w:rsidRPr="00521F1C">
        <w:rPr>
          <w:rFonts w:cs="Arial"/>
        </w:rPr>
        <w:t>A one-way analysis of variance (ANOVA) indicated a significant effect of referent on incidental memory performance (</w:t>
      </w:r>
      <w:r w:rsidRPr="00521F1C">
        <w:rPr>
          <w:rFonts w:cs="Arial"/>
          <w:i/>
        </w:rPr>
        <w:t xml:space="preserve">F </w:t>
      </w:r>
      <w:r w:rsidRPr="00521F1C">
        <w:rPr>
          <w:rFonts w:cs="Arial"/>
        </w:rPr>
        <w:t xml:space="preserve">(2, 76) = 21.58, </w:t>
      </w:r>
      <w:r w:rsidRPr="00521F1C">
        <w:rPr>
          <w:rFonts w:cs="Arial"/>
          <w:i/>
        </w:rPr>
        <w:t>p</w:t>
      </w:r>
      <w:r w:rsidRPr="00521F1C">
        <w:rPr>
          <w:rFonts w:cs="Arial"/>
        </w:rPr>
        <w:t xml:space="preserve"> &lt; .001, see Figure 1C), as measured during the retrieval phase of the self-other reference paradigm. Post-hoc Bonferroni corrected comparisons indicated that words referred to the </w:t>
      </w:r>
      <w:r w:rsidR="00B47878" w:rsidRPr="00521F1C">
        <w:rPr>
          <w:rFonts w:cs="Arial"/>
        </w:rPr>
        <w:t xml:space="preserve">Self were recalled </w:t>
      </w:r>
      <w:proofErr w:type="gramStart"/>
      <w:r w:rsidR="00B47878" w:rsidRPr="00521F1C">
        <w:rPr>
          <w:rFonts w:cs="Arial"/>
        </w:rPr>
        <w:t>better</w:t>
      </w:r>
      <w:proofErr w:type="gramEnd"/>
      <w:r w:rsidR="00B47878" w:rsidRPr="00521F1C">
        <w:rPr>
          <w:rFonts w:cs="Arial"/>
        </w:rPr>
        <w:t xml:space="preserve"> than best f</w:t>
      </w:r>
      <w:r w:rsidRPr="00521F1C">
        <w:rPr>
          <w:rFonts w:cs="Arial"/>
        </w:rPr>
        <w:t>riend words (</w:t>
      </w:r>
      <w:r w:rsidRPr="00521F1C">
        <w:rPr>
          <w:rFonts w:cs="Arial"/>
          <w:i/>
        </w:rPr>
        <w:t>p</w:t>
      </w:r>
      <w:r w:rsidR="001B3E9F" w:rsidRPr="00521F1C">
        <w:rPr>
          <w:rFonts w:cs="Arial"/>
        </w:rPr>
        <w:t xml:space="preserve"> &lt; .01), and these</w:t>
      </w:r>
      <w:r w:rsidRPr="00521F1C">
        <w:rPr>
          <w:rFonts w:cs="Arial"/>
        </w:rPr>
        <w:t xml:space="preserve"> were better recalled than David Cameron (</w:t>
      </w:r>
      <w:r w:rsidRPr="00521F1C">
        <w:rPr>
          <w:rFonts w:cs="Arial"/>
          <w:i/>
        </w:rPr>
        <w:t>p</w:t>
      </w:r>
      <w:r w:rsidRPr="00521F1C">
        <w:rPr>
          <w:rFonts w:cs="Arial"/>
        </w:rPr>
        <w:t xml:space="preserve"> = .05</w:t>
      </w:r>
      <w:r w:rsidR="001B3E9F" w:rsidRPr="00521F1C">
        <w:rPr>
          <w:rFonts w:cs="Arial"/>
        </w:rPr>
        <w:t>)</w:t>
      </w:r>
      <w:r w:rsidR="0012642A" w:rsidRPr="00521F1C">
        <w:rPr>
          <w:rFonts w:cs="Arial"/>
        </w:rPr>
        <w:t xml:space="preserve"> items</w:t>
      </w:r>
      <w:r w:rsidR="001B3E9F" w:rsidRPr="00521F1C">
        <w:rPr>
          <w:rFonts w:cs="Arial"/>
        </w:rPr>
        <w:t>.</w:t>
      </w:r>
      <w:r w:rsidR="0031354F" w:rsidRPr="00521F1C">
        <w:rPr>
          <w:rFonts w:cs="Arial"/>
        </w:rPr>
        <w:t xml:space="preserve"> </w:t>
      </w:r>
      <w:r w:rsidR="007259C8" w:rsidRPr="00521F1C">
        <w:t xml:space="preserve">In addition, examination of the confidence intervals for </w:t>
      </w:r>
      <w:r w:rsidR="000216A4" w:rsidRPr="00521F1C">
        <w:t xml:space="preserve">memory for David Cameron </w:t>
      </w:r>
      <w:r w:rsidR="007259C8" w:rsidRPr="00521F1C">
        <w:t xml:space="preserve">suggested it </w:t>
      </w:r>
      <w:r w:rsidR="000216A4" w:rsidRPr="00521F1C">
        <w:t>was at chance (95% CI [.46</w:t>
      </w:r>
      <w:proofErr w:type="gramStart"/>
      <w:r w:rsidR="000216A4" w:rsidRPr="00521F1C">
        <w:t>,.</w:t>
      </w:r>
      <w:proofErr w:type="gramEnd"/>
      <w:r w:rsidR="000216A4" w:rsidRPr="00521F1C">
        <w:t xml:space="preserve">54], whereas </w:t>
      </w:r>
      <w:r w:rsidR="007259C8" w:rsidRPr="00521F1C">
        <w:t>memory</w:t>
      </w:r>
      <w:r w:rsidR="000216A4" w:rsidRPr="00521F1C">
        <w:t xml:space="preserve"> </w:t>
      </w:r>
      <w:r w:rsidR="007259C8" w:rsidRPr="00521F1C">
        <w:t>for</w:t>
      </w:r>
      <w:r w:rsidR="000216A4" w:rsidRPr="00521F1C">
        <w:t xml:space="preserve"> best friend (95% CI [.52,.60]) and self (95% CI [.61,.68]) </w:t>
      </w:r>
      <w:r w:rsidR="007259C8" w:rsidRPr="00521F1C">
        <w:t>were both above chance</w:t>
      </w:r>
      <w:r w:rsidR="000216A4" w:rsidRPr="00521F1C">
        <w:t xml:space="preserve"> . </w:t>
      </w:r>
      <w:r w:rsidRPr="00521F1C">
        <w:rPr>
          <w:rFonts w:cs="Arial"/>
          <w:color w:val="000000" w:themeColor="text1"/>
        </w:rPr>
        <w:t>Next we examined how the process of self-reference was associated with a participant’s tendency for</w:t>
      </w:r>
      <w:r w:rsidRPr="007B09B7">
        <w:rPr>
          <w:rFonts w:cs="Arial"/>
          <w:color w:val="000000" w:themeColor="text1"/>
        </w:rPr>
        <w:t xml:space="preserve"> behavioural inhibition as measured by their efficiency on the SSRT. A linear regression with incidental memory for items </w:t>
      </w:r>
      <w:r>
        <w:rPr>
          <w:rFonts w:cs="Arial"/>
          <w:color w:val="000000" w:themeColor="text1"/>
        </w:rPr>
        <w:t>processed in relation</w:t>
      </w:r>
      <w:r w:rsidRPr="007B09B7">
        <w:rPr>
          <w:rFonts w:cs="Arial"/>
          <w:color w:val="000000" w:themeColor="text1"/>
        </w:rPr>
        <w:t xml:space="preserve"> to the Self, Best Friend and David Cameron as </w:t>
      </w:r>
      <w:r w:rsidRPr="007B09B7">
        <w:rPr>
          <w:rFonts w:cs="Arial"/>
          <w:color w:val="000000" w:themeColor="text1"/>
        </w:rPr>
        <w:lastRenderedPageBreak/>
        <w:t xml:space="preserve">independent variables and the SSRT inefficiency as the dependent variable, revealed a model that accounted for a </w:t>
      </w:r>
      <w:r>
        <w:rPr>
          <w:rFonts w:cs="Arial"/>
          <w:color w:val="000000" w:themeColor="text1"/>
        </w:rPr>
        <w:t xml:space="preserve">22% </w:t>
      </w:r>
      <w:r w:rsidRPr="007B09B7">
        <w:rPr>
          <w:rFonts w:cs="Arial"/>
          <w:color w:val="000000" w:themeColor="text1"/>
        </w:rPr>
        <w:t>of the variance in behavioural inhibition scores [</w:t>
      </w:r>
      <w:r w:rsidRPr="007B09B7">
        <w:rPr>
          <w:rFonts w:cs="Arial"/>
          <w:i/>
          <w:color w:val="000000" w:themeColor="text1"/>
        </w:rPr>
        <w:t>F</w:t>
      </w:r>
      <w:r w:rsidRPr="007B09B7">
        <w:rPr>
          <w:rFonts w:cs="Arial"/>
          <w:color w:val="000000" w:themeColor="text1"/>
        </w:rPr>
        <w:t xml:space="preserve"> (3, 36) = 3.14, p&lt; .05, </w:t>
      </w:r>
      <w:r w:rsidRPr="007B09B7">
        <w:rPr>
          <w:rFonts w:cs="Arial"/>
          <w:i/>
          <w:color w:val="000000" w:themeColor="text1"/>
        </w:rPr>
        <w:t>r</w:t>
      </w:r>
      <w:r w:rsidRPr="007B09B7">
        <w:rPr>
          <w:rFonts w:cs="Arial"/>
          <w:i/>
          <w:color w:val="000000" w:themeColor="text1"/>
          <w:vertAlign w:val="superscript"/>
        </w:rPr>
        <w:t>2</w:t>
      </w:r>
      <w:r w:rsidRPr="007B09B7">
        <w:rPr>
          <w:rFonts w:cs="Arial"/>
          <w:color w:val="000000" w:themeColor="text1"/>
        </w:rPr>
        <w:t xml:space="preserve">  = .22]. Higher memory for the Self was associated with less efficiency on the SSRT (</w:t>
      </w:r>
      <w:r w:rsidRPr="007B09B7">
        <w:rPr>
          <w:rFonts w:cs="Arial"/>
          <w:i/>
          <w:color w:val="000000" w:themeColor="text1"/>
        </w:rPr>
        <w:t>standardized beta</w:t>
      </w:r>
      <w:r w:rsidRPr="007B09B7">
        <w:rPr>
          <w:rFonts w:cs="Arial"/>
          <w:color w:val="000000" w:themeColor="text1"/>
        </w:rPr>
        <w:t xml:space="preserve"> = .47, </w:t>
      </w:r>
      <w:proofErr w:type="gramStart"/>
      <w:r>
        <w:rPr>
          <w:rFonts w:cs="Arial"/>
          <w:color w:val="000000" w:themeColor="text1"/>
        </w:rPr>
        <w:t>t(</w:t>
      </w:r>
      <w:proofErr w:type="gramEnd"/>
      <w:r>
        <w:rPr>
          <w:rFonts w:cs="Arial"/>
          <w:color w:val="000000" w:themeColor="text1"/>
        </w:rPr>
        <w:t xml:space="preserve">33) = 2.7, </w:t>
      </w:r>
      <w:r w:rsidRPr="007B09B7">
        <w:rPr>
          <w:rFonts w:cs="Arial"/>
          <w:i/>
          <w:color w:val="000000" w:themeColor="text1"/>
        </w:rPr>
        <w:t>p</w:t>
      </w:r>
      <w:r w:rsidRPr="007B09B7">
        <w:rPr>
          <w:rFonts w:cs="Arial"/>
          <w:color w:val="000000" w:themeColor="text1"/>
        </w:rPr>
        <w:t xml:space="preserve"> &lt; .01) </w:t>
      </w:r>
      <w:r w:rsidR="00B47878">
        <w:rPr>
          <w:rFonts w:cs="Arial"/>
          <w:color w:val="000000" w:themeColor="text1"/>
        </w:rPr>
        <w:t>(Figure 1D). Memory scores for b</w:t>
      </w:r>
      <w:r w:rsidRPr="007B09B7">
        <w:rPr>
          <w:rFonts w:cs="Arial"/>
          <w:color w:val="000000" w:themeColor="text1"/>
        </w:rPr>
        <w:t>est friend and David Cameron items were not a reliable predictor (</w:t>
      </w:r>
      <w:r w:rsidRPr="007B09B7">
        <w:rPr>
          <w:rFonts w:cs="Arial"/>
          <w:i/>
          <w:color w:val="000000" w:themeColor="text1"/>
        </w:rPr>
        <w:t>standardized beta</w:t>
      </w:r>
      <w:r>
        <w:rPr>
          <w:rFonts w:cs="Arial"/>
          <w:color w:val="000000" w:themeColor="text1"/>
        </w:rPr>
        <w:t xml:space="preserve"> = .153</w:t>
      </w:r>
      <w:r w:rsidRPr="007B09B7">
        <w:rPr>
          <w:rFonts w:cs="Arial"/>
          <w:color w:val="000000" w:themeColor="text1"/>
        </w:rPr>
        <w:t xml:space="preserve">, </w:t>
      </w:r>
      <w:proofErr w:type="gramStart"/>
      <w:r>
        <w:rPr>
          <w:rFonts w:cs="Arial"/>
          <w:color w:val="000000" w:themeColor="text1"/>
        </w:rPr>
        <w:t>t(</w:t>
      </w:r>
      <w:proofErr w:type="gramEnd"/>
      <w:r>
        <w:rPr>
          <w:rFonts w:cs="Arial"/>
          <w:color w:val="000000" w:themeColor="text1"/>
        </w:rPr>
        <w:t xml:space="preserve">33) = 0.9, </w:t>
      </w:r>
      <w:r w:rsidRPr="007B09B7">
        <w:rPr>
          <w:rFonts w:cs="Arial"/>
          <w:i/>
          <w:color w:val="000000" w:themeColor="text1"/>
        </w:rPr>
        <w:t>p</w:t>
      </w:r>
      <w:r w:rsidRPr="007B09B7">
        <w:rPr>
          <w:rFonts w:cs="Arial"/>
          <w:color w:val="000000" w:themeColor="text1"/>
        </w:rPr>
        <w:t xml:space="preserve"> = .35</w:t>
      </w:r>
      <w:r>
        <w:rPr>
          <w:rFonts w:cs="Arial"/>
          <w:color w:val="000000" w:themeColor="text1"/>
        </w:rPr>
        <w:t xml:space="preserve">; </w:t>
      </w:r>
      <w:r w:rsidRPr="0005310A">
        <w:rPr>
          <w:rFonts w:cs="Arial"/>
          <w:i/>
          <w:color w:val="000000" w:themeColor="text1"/>
        </w:rPr>
        <w:t>standardized beta</w:t>
      </w:r>
      <w:r>
        <w:rPr>
          <w:rFonts w:cs="Arial"/>
          <w:color w:val="000000" w:themeColor="text1"/>
        </w:rPr>
        <w:t xml:space="preserve"> = -.34, t(33) =-1.9, </w:t>
      </w:r>
      <w:r>
        <w:rPr>
          <w:rFonts w:cs="Arial"/>
          <w:i/>
          <w:color w:val="000000" w:themeColor="text1"/>
        </w:rPr>
        <w:t>p</w:t>
      </w:r>
      <w:r>
        <w:rPr>
          <w:rFonts w:cs="Arial"/>
          <w:color w:val="000000" w:themeColor="text1"/>
        </w:rPr>
        <w:t xml:space="preserve"> = 0.58, respectively). </w:t>
      </w:r>
    </w:p>
    <w:p w14:paraId="4E95FA06" w14:textId="71EEDB57" w:rsidR="008D051A" w:rsidRPr="008D051A" w:rsidRDefault="008D051A" w:rsidP="00AF7594">
      <w:pPr>
        <w:jc w:val="both"/>
        <w:rPr>
          <w:b/>
          <w:sz w:val="18"/>
          <w:szCs w:val="18"/>
        </w:rPr>
      </w:pPr>
      <w:r w:rsidRPr="008D051A">
        <w:rPr>
          <w:rFonts w:cs="Arial"/>
          <w:noProof/>
          <w:color w:val="000000" w:themeColor="text1"/>
          <w:sz w:val="20"/>
          <w:szCs w:val="20"/>
          <w:lang w:eastAsia="en-GB"/>
        </w:rPr>
        <w:drawing>
          <wp:anchor distT="0" distB="0" distL="114300" distR="114300" simplePos="0" relativeHeight="251658240" behindDoc="0" locked="0" layoutInCell="1" allowOverlap="1" wp14:anchorId="77EBE110" wp14:editId="6A77C776">
            <wp:simplePos x="0" y="0"/>
            <wp:positionH relativeFrom="column">
              <wp:posOffset>0</wp:posOffset>
            </wp:positionH>
            <wp:positionV relativeFrom="paragraph">
              <wp:posOffset>11430</wp:posOffset>
            </wp:positionV>
            <wp:extent cx="3764280" cy="2910205"/>
            <wp:effectExtent l="0" t="0" r="7620" b="4445"/>
            <wp:wrapSquare wrapText="bothSides"/>
            <wp:docPr id="2" name="Picture 2" descr="C:\Users\idc508\Documents\Experiments\Self_Ref_Effect\CompCor_mask\write_up\all\after_revision\Figures_after_correction\TIFF\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c508\Documents\Experiments\Self_Ref_Effect\CompCor_mask\write_up\all\after_revision\Figures_after_correction\TIFF\Figure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4280" cy="291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51A">
        <w:rPr>
          <w:b/>
          <w:bCs/>
          <w:sz w:val="20"/>
          <w:szCs w:val="20"/>
        </w:rPr>
        <w:t xml:space="preserve">Figure 1: </w:t>
      </w:r>
      <w:r w:rsidRPr="008D051A">
        <w:rPr>
          <w:bCs/>
          <w:i/>
          <w:sz w:val="20"/>
          <w:szCs w:val="20"/>
        </w:rPr>
        <w:t>Behavioural results.</w:t>
      </w:r>
      <w:r w:rsidRPr="008D051A">
        <w:rPr>
          <w:b/>
          <w:sz w:val="20"/>
          <w:szCs w:val="20"/>
        </w:rPr>
        <w:t xml:space="preserve"> </w:t>
      </w:r>
      <w:r w:rsidRPr="008D051A">
        <w:rPr>
          <w:sz w:val="20"/>
          <w:szCs w:val="20"/>
        </w:rPr>
        <w:t xml:space="preserve">A) Schematic representation of the self-reference task. Top row: Evaluation phase. Bottom row: Retrieval phase. B) Schematic representation of the stop signal response time task. </w:t>
      </w:r>
      <w:r w:rsidRPr="008D051A">
        <w:rPr>
          <w:color w:val="000000" w:themeColor="text1"/>
          <w:sz w:val="20"/>
          <w:szCs w:val="20"/>
        </w:rPr>
        <w:t xml:space="preserve">C) Proportion of hits for each referent and error bars. Asterisks represent significant differences in memory performance across referents. </w:t>
      </w:r>
      <w:r w:rsidRPr="008D051A">
        <w:rPr>
          <w:sz w:val="20"/>
          <w:szCs w:val="20"/>
        </w:rPr>
        <w:t xml:space="preserve">D) Scatterplot reflecting the positive correlation between memory for </w:t>
      </w:r>
      <w:proofErr w:type="spellStart"/>
      <w:r w:rsidRPr="008D051A">
        <w:rPr>
          <w:sz w:val="20"/>
          <w:szCs w:val="20"/>
        </w:rPr>
        <w:t>self items</w:t>
      </w:r>
      <w:proofErr w:type="spellEnd"/>
      <w:r w:rsidRPr="008D051A">
        <w:rPr>
          <w:sz w:val="20"/>
          <w:szCs w:val="20"/>
        </w:rPr>
        <w:t xml:space="preserve"> and SSRT inefficiency. Acronyms: BF- Best friend, DC – David Cameron</w:t>
      </w:r>
      <w:r w:rsidRPr="008D051A">
        <w:rPr>
          <w:sz w:val="18"/>
          <w:szCs w:val="18"/>
        </w:rPr>
        <w:t>.</w:t>
      </w:r>
    </w:p>
    <w:p w14:paraId="6C7AC432" w14:textId="77777777" w:rsidR="00C40002" w:rsidRDefault="00C40002" w:rsidP="00982577">
      <w:pPr>
        <w:spacing w:line="480" w:lineRule="auto"/>
        <w:jc w:val="both"/>
        <w:rPr>
          <w:rFonts w:cs="Arial"/>
          <w:color w:val="000000" w:themeColor="text1"/>
        </w:rPr>
      </w:pPr>
    </w:p>
    <w:p w14:paraId="0A6D4C56" w14:textId="77777777" w:rsidR="00301828" w:rsidRDefault="00301828" w:rsidP="00982577">
      <w:pPr>
        <w:spacing w:line="480" w:lineRule="auto"/>
        <w:jc w:val="both"/>
        <w:rPr>
          <w:i/>
        </w:rPr>
      </w:pPr>
      <w:r>
        <w:rPr>
          <w:i/>
        </w:rPr>
        <w:t xml:space="preserve">3.2 </w:t>
      </w:r>
      <w:r w:rsidRPr="009C0D07">
        <w:rPr>
          <w:i/>
        </w:rPr>
        <w:t>RS fMRI analyses</w:t>
      </w:r>
      <w:r>
        <w:rPr>
          <w:i/>
        </w:rPr>
        <w:t xml:space="preserve"> </w:t>
      </w:r>
    </w:p>
    <w:p w14:paraId="4FDCC2B1" w14:textId="645CB541" w:rsidR="00084F12" w:rsidRDefault="00301828" w:rsidP="00982577">
      <w:pPr>
        <w:spacing w:line="480" w:lineRule="auto"/>
        <w:jc w:val="both"/>
      </w:pPr>
      <w:r>
        <w:t xml:space="preserve">We conducted a series of multiple regressions in which the functional connectivity map of each region was the dependent variable. </w:t>
      </w:r>
      <w:r w:rsidRPr="007B09B7">
        <w:t xml:space="preserve">For each </w:t>
      </w:r>
      <w:r>
        <w:t>seed region we entered a</w:t>
      </w:r>
      <w:r w:rsidRPr="007B09B7">
        <w:t xml:space="preserve"> measure of retrieval performance </w:t>
      </w:r>
      <w:r>
        <w:t xml:space="preserve">for each </w:t>
      </w:r>
      <w:r w:rsidRPr="007B09B7">
        <w:t>referent</w:t>
      </w:r>
      <w:r>
        <w:t xml:space="preserve"> type (Self, Best Friend, David Cameron)</w:t>
      </w:r>
      <w:r w:rsidRPr="007B09B7">
        <w:t xml:space="preserve"> as </w:t>
      </w:r>
      <w:r>
        <w:t>an explanatory variable</w:t>
      </w:r>
      <w:r w:rsidRPr="007B09B7">
        <w:t>.</w:t>
      </w:r>
      <w:r>
        <w:t xml:space="preserve"> </w:t>
      </w:r>
      <w:r w:rsidR="00084F12">
        <w:t>Independently we performed the same analysis using the SSRT efficiency scores instead of the memory scores. This SSRT measure did not reveal any patterns of functional connectivity predictive of inhibitory control for any of the seeded locations.</w:t>
      </w:r>
    </w:p>
    <w:p w14:paraId="57E908E1" w14:textId="77777777" w:rsidR="00301828" w:rsidRDefault="00301828" w:rsidP="00982577">
      <w:pPr>
        <w:spacing w:line="480" w:lineRule="auto"/>
        <w:jc w:val="both"/>
      </w:pPr>
      <w:r w:rsidRPr="007B09B7">
        <w:t>Figure 2 displays the FC group</w:t>
      </w:r>
      <w:r>
        <w:t xml:space="preserve"> maps for each seed location and </w:t>
      </w:r>
      <w:r w:rsidRPr="007B09B7">
        <w:t xml:space="preserve">Table 1 summarises the clusters that </w:t>
      </w:r>
      <w:r>
        <w:t xml:space="preserve">were </w:t>
      </w:r>
      <w:r w:rsidRPr="007B09B7">
        <w:t>predictive of memory performance</w:t>
      </w:r>
      <w:r>
        <w:t xml:space="preserve"> and that </w:t>
      </w:r>
      <w:r w:rsidRPr="007B09B7">
        <w:t>passed correction for multiple comparisons</w:t>
      </w:r>
      <w:r>
        <w:t xml:space="preserve">, </w:t>
      </w:r>
      <w:r>
        <w:lastRenderedPageBreak/>
        <w:t>including correction for</w:t>
      </w:r>
      <w:r w:rsidRPr="007B09B7">
        <w:t xml:space="preserve"> whole</w:t>
      </w:r>
      <w:r>
        <w:t>-</w:t>
      </w:r>
      <w:r w:rsidRPr="007B09B7">
        <w:t xml:space="preserve">brain </w:t>
      </w:r>
      <w:r>
        <w:t>analysis</w:t>
      </w:r>
      <w:r w:rsidRPr="007B09B7">
        <w:t xml:space="preserve">, two-tailed tests and the number of seeded locations. Clusters that passed the first two corrections but did not pass correction for the number of seeded locations are still included in the results but are presented </w:t>
      </w:r>
      <w:r>
        <w:t>separately (</w:t>
      </w:r>
      <w:r w:rsidRPr="007B09B7">
        <w:t>in yellow in Figure 3 and Figure 4</w:t>
      </w:r>
      <w:r>
        <w:t>)</w:t>
      </w:r>
      <w:r w:rsidRPr="007B09B7">
        <w:t>.</w:t>
      </w:r>
    </w:p>
    <w:p w14:paraId="2EE4ED32" w14:textId="05CEC466" w:rsidR="00646BC1" w:rsidRPr="00EE26B9" w:rsidRDefault="00646BC1" w:rsidP="00EE26B9">
      <w:pPr>
        <w:jc w:val="both"/>
        <w:rPr>
          <w:i/>
        </w:rPr>
      </w:pPr>
      <w:r>
        <w:rPr>
          <w:i/>
          <w:noProof/>
          <w:lang w:eastAsia="en-GB"/>
        </w:rPr>
        <w:drawing>
          <wp:inline distT="0" distB="0" distL="0" distR="0" wp14:anchorId="0A54D05E" wp14:editId="1989E2BE">
            <wp:extent cx="5731510" cy="3795035"/>
            <wp:effectExtent l="0" t="0" r="2540" b="0"/>
            <wp:docPr id="3" name="Picture 3" descr="C:\Users\idc508\Documents\Experiments\Self_Ref_Effect\CompCor_mask\write_up\all\after_revision\Figures_after_correction\TIFF\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c508\Documents\Experiments\Self_Ref_Effect\CompCor_mask\write_up\all\after_revision\Figures_after_correction\TIFF\Figure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95035"/>
                    </a:xfrm>
                    <a:prstGeom prst="rect">
                      <a:avLst/>
                    </a:prstGeom>
                    <a:noFill/>
                    <a:ln>
                      <a:noFill/>
                    </a:ln>
                  </pic:spPr>
                </pic:pic>
              </a:graphicData>
            </a:graphic>
          </wp:inline>
        </w:drawing>
      </w:r>
      <w:r w:rsidRPr="00EE26B9">
        <w:rPr>
          <w:b/>
          <w:bCs/>
          <w:sz w:val="20"/>
          <w:szCs w:val="20"/>
        </w:rPr>
        <w:t>Figure 2</w:t>
      </w:r>
      <w:r w:rsidRPr="00EE26B9">
        <w:rPr>
          <w:sz w:val="20"/>
          <w:szCs w:val="20"/>
        </w:rPr>
        <w:t xml:space="preserve">: </w:t>
      </w:r>
      <w:r w:rsidRPr="00EE26B9">
        <w:rPr>
          <w:i/>
          <w:sz w:val="20"/>
          <w:szCs w:val="20"/>
        </w:rPr>
        <w:t xml:space="preserve">Seed regions (left column) and associated functional connectivity (FC) group maps (right column). </w:t>
      </w:r>
      <w:r w:rsidR="00EE26B9">
        <w:rPr>
          <w:i/>
        </w:rPr>
        <w:t xml:space="preserve">    </w:t>
      </w:r>
      <w:r w:rsidRPr="00EE26B9">
        <w:rPr>
          <w:sz w:val="20"/>
          <w:szCs w:val="20"/>
        </w:rPr>
        <w:t>A) Dorsal medial Prefrontal Cortex (</w:t>
      </w:r>
      <w:proofErr w:type="spellStart"/>
      <w:r w:rsidRPr="00EE26B9">
        <w:rPr>
          <w:sz w:val="20"/>
          <w:szCs w:val="20"/>
        </w:rPr>
        <w:t>dmPFC</w:t>
      </w:r>
      <w:proofErr w:type="spellEnd"/>
      <w:r w:rsidRPr="00EE26B9">
        <w:rPr>
          <w:sz w:val="20"/>
          <w:szCs w:val="20"/>
        </w:rPr>
        <w:t>) 0</w:t>
      </w:r>
      <w:proofErr w:type="gramStart"/>
      <w:r w:rsidRPr="00EE26B9">
        <w:rPr>
          <w:sz w:val="20"/>
          <w:szCs w:val="20"/>
        </w:rPr>
        <w:t>,52,26</w:t>
      </w:r>
      <w:proofErr w:type="gramEnd"/>
      <w:r w:rsidRPr="00EE26B9">
        <w:rPr>
          <w:sz w:val="20"/>
          <w:szCs w:val="20"/>
        </w:rPr>
        <w:t>. B) Anterior medial Prefrontal Cortex (</w:t>
      </w:r>
      <w:proofErr w:type="spellStart"/>
      <w:r w:rsidRPr="00EE26B9">
        <w:rPr>
          <w:sz w:val="20"/>
          <w:szCs w:val="20"/>
        </w:rPr>
        <w:t>amPFC</w:t>
      </w:r>
      <w:proofErr w:type="spellEnd"/>
      <w:r w:rsidRPr="00EE26B9">
        <w:rPr>
          <w:sz w:val="20"/>
          <w:szCs w:val="20"/>
        </w:rPr>
        <w:t>) -6,-52,-2. C) Ventral medial Prefrontal Cortex (</w:t>
      </w:r>
      <w:proofErr w:type="spellStart"/>
      <w:r w:rsidRPr="00EE26B9">
        <w:rPr>
          <w:sz w:val="20"/>
          <w:szCs w:val="20"/>
        </w:rPr>
        <w:t>vmPFC</w:t>
      </w:r>
      <w:proofErr w:type="spellEnd"/>
      <w:r w:rsidRPr="00EE26B9">
        <w:rPr>
          <w:sz w:val="20"/>
          <w:szCs w:val="20"/>
        </w:rPr>
        <w:t>) 0</w:t>
      </w:r>
      <w:proofErr w:type="gramStart"/>
      <w:r w:rsidRPr="00EE26B9">
        <w:rPr>
          <w:sz w:val="20"/>
          <w:szCs w:val="20"/>
        </w:rPr>
        <w:t>,26</w:t>
      </w:r>
      <w:proofErr w:type="gramEnd"/>
      <w:r w:rsidRPr="00EE26B9">
        <w:rPr>
          <w:sz w:val="20"/>
          <w:szCs w:val="20"/>
        </w:rPr>
        <w:t>,-18. D) Hippocampal formation (HF+) -22,-20,-26.</w:t>
      </w:r>
    </w:p>
    <w:p w14:paraId="22069587" w14:textId="77777777" w:rsidR="00301828" w:rsidRPr="004A7A92" w:rsidRDefault="00301828" w:rsidP="00982577">
      <w:pPr>
        <w:spacing w:line="480" w:lineRule="auto"/>
        <w:jc w:val="both"/>
        <w:rPr>
          <w:i/>
        </w:rPr>
      </w:pPr>
      <w:r w:rsidRPr="004A7A92">
        <w:rPr>
          <w:i/>
        </w:rPr>
        <w:t xml:space="preserve">3.21 </w:t>
      </w:r>
      <w:proofErr w:type="spellStart"/>
      <w:r w:rsidRPr="004A7A92">
        <w:rPr>
          <w:i/>
        </w:rPr>
        <w:t>vmPFC</w:t>
      </w:r>
      <w:proofErr w:type="spellEnd"/>
      <w:r w:rsidRPr="004A7A92">
        <w:rPr>
          <w:i/>
        </w:rPr>
        <w:t xml:space="preserve"> </w:t>
      </w:r>
    </w:p>
    <w:p w14:paraId="71A32432" w14:textId="40800EE0" w:rsidR="00301828" w:rsidRDefault="00301828" w:rsidP="00982577">
      <w:pPr>
        <w:spacing w:line="480" w:lineRule="auto"/>
        <w:jc w:val="both"/>
      </w:pPr>
      <w:r>
        <w:t>The</w:t>
      </w:r>
      <w:r w:rsidRPr="007B09B7">
        <w:t xml:space="preserve"> FC of </w:t>
      </w:r>
      <w:r w:rsidR="004573CE">
        <w:t xml:space="preserve">the </w:t>
      </w:r>
      <w:proofErr w:type="spellStart"/>
      <w:r w:rsidR="004573CE">
        <w:t>v</w:t>
      </w:r>
      <w:r>
        <w:t>mPFC</w:t>
      </w:r>
      <w:proofErr w:type="spellEnd"/>
      <w:r>
        <w:t xml:space="preserve"> </w:t>
      </w:r>
      <w:r w:rsidRPr="007B09B7">
        <w:t xml:space="preserve">seed region predicted memory for self and best friend items. In particular, memory performance for </w:t>
      </w:r>
      <w:proofErr w:type="spellStart"/>
      <w:r w:rsidRPr="007B09B7">
        <w:t>self items</w:t>
      </w:r>
      <w:proofErr w:type="spellEnd"/>
      <w:r w:rsidRPr="007B09B7">
        <w:t xml:space="preserve"> was related to the FC betwe</w:t>
      </w:r>
      <w:r>
        <w:t xml:space="preserve">en </w:t>
      </w:r>
      <w:proofErr w:type="spellStart"/>
      <w:r>
        <w:t>vm</w:t>
      </w:r>
      <w:r w:rsidRPr="007B09B7">
        <w:t>PFC</w:t>
      </w:r>
      <w:proofErr w:type="spellEnd"/>
      <w:r w:rsidRPr="007B09B7">
        <w:t xml:space="preserve"> and 3 cluste</w:t>
      </w:r>
      <w:r>
        <w:t>rs</w:t>
      </w:r>
      <w:r w:rsidR="006C3A4F">
        <w:t>: right middle</w:t>
      </w:r>
      <w:r>
        <w:t xml:space="preserve"> temporal lobe (</w:t>
      </w:r>
      <w:proofErr w:type="spellStart"/>
      <w:r>
        <w:t>rMTG</w:t>
      </w:r>
      <w:proofErr w:type="spellEnd"/>
      <w:r>
        <w:t>) (Figure 3A, first row</w:t>
      </w:r>
      <w:r w:rsidRPr="007B09B7">
        <w:t>), left superio</w:t>
      </w:r>
      <w:r>
        <w:t>r angular gyrus (</w:t>
      </w:r>
      <w:proofErr w:type="spellStart"/>
      <w:r>
        <w:t>lAG</w:t>
      </w:r>
      <w:proofErr w:type="spellEnd"/>
      <w:r>
        <w:t>) (Figure 3B</w:t>
      </w:r>
      <w:r w:rsidRPr="007B09B7">
        <w:t>,</w:t>
      </w:r>
      <w:r>
        <w:t xml:space="preserve"> first row</w:t>
      </w:r>
      <w:r w:rsidRPr="007B09B7">
        <w:t xml:space="preserve">), </w:t>
      </w:r>
      <w:r>
        <w:t xml:space="preserve">and </w:t>
      </w:r>
      <w:r w:rsidRPr="007B09B7">
        <w:t>left medial and anterior temporal lobe (</w:t>
      </w:r>
      <w:proofErr w:type="spellStart"/>
      <w:r w:rsidRPr="007B09B7">
        <w:t>lMTG</w:t>
      </w:r>
      <w:proofErr w:type="spellEnd"/>
      <w:r>
        <w:t xml:space="preserve"> cluster</w:t>
      </w:r>
      <w:r w:rsidRPr="007B09B7">
        <w:t>) (Figure 3c,</w:t>
      </w:r>
      <w:r>
        <w:t xml:space="preserve"> first row</w:t>
      </w:r>
      <w:r w:rsidRPr="007B09B7">
        <w:t>)</w:t>
      </w:r>
      <w:r>
        <w:t>. In all cases,</w:t>
      </w:r>
      <w:r w:rsidRPr="007B09B7">
        <w:t xml:space="preserve"> stronger FC between the </w:t>
      </w:r>
      <w:proofErr w:type="spellStart"/>
      <w:r w:rsidRPr="007B09B7">
        <w:t>vmPFC</w:t>
      </w:r>
      <w:proofErr w:type="spellEnd"/>
      <w:r w:rsidRPr="007B09B7">
        <w:t xml:space="preserve"> and these clusters predicted better memory for self-related items</w:t>
      </w:r>
      <w:r>
        <w:t xml:space="preserve"> as seen in the corresponding scatterplots in Figure 3</w:t>
      </w:r>
      <w:r w:rsidRPr="007B09B7">
        <w:t xml:space="preserve">. The </w:t>
      </w:r>
      <w:proofErr w:type="spellStart"/>
      <w:r w:rsidRPr="007B09B7">
        <w:t>rMTG</w:t>
      </w:r>
      <w:proofErr w:type="spellEnd"/>
      <w:r w:rsidRPr="007B09B7">
        <w:t xml:space="preserve"> cluster did not pass correction for the number of seeded locations</w:t>
      </w:r>
      <w:r>
        <w:t xml:space="preserve"> (and is therefore shown in yellow)</w:t>
      </w:r>
      <w:r w:rsidR="00D44E2F">
        <w:t>.</w:t>
      </w:r>
    </w:p>
    <w:p w14:paraId="41E2BCD3" w14:textId="59DEF8D1" w:rsidR="00C40002" w:rsidRPr="00C40002" w:rsidRDefault="00C40002" w:rsidP="00C40002">
      <w:pPr>
        <w:jc w:val="both"/>
      </w:pPr>
      <w:r>
        <w:rPr>
          <w:noProof/>
          <w:lang w:eastAsia="en-GB"/>
        </w:rPr>
        <w:lastRenderedPageBreak/>
        <w:drawing>
          <wp:inline distT="0" distB="0" distL="0" distR="0" wp14:anchorId="48B4F3B5" wp14:editId="47C9BE56">
            <wp:extent cx="5731510" cy="5423663"/>
            <wp:effectExtent l="0" t="0" r="2540" b="5715"/>
            <wp:docPr id="4" name="Picture 4" descr="C:\Users\idc508\Documents\Experiments\Self_Ref_Effect\CompCor_mask\write_up\all\after_revision\Figures_after_correction\TIFF\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c508\Documents\Experiments\Self_Ref_Effect\CompCor_mask\write_up\all\after_revision\Figures_after_correction\TIFF\Figure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423663"/>
                    </a:xfrm>
                    <a:prstGeom prst="rect">
                      <a:avLst/>
                    </a:prstGeom>
                    <a:noFill/>
                    <a:ln>
                      <a:noFill/>
                    </a:ln>
                  </pic:spPr>
                </pic:pic>
              </a:graphicData>
            </a:graphic>
          </wp:inline>
        </w:drawing>
      </w:r>
      <w:r w:rsidRPr="00C40002">
        <w:rPr>
          <w:b/>
          <w:sz w:val="20"/>
          <w:szCs w:val="20"/>
        </w:rPr>
        <w:t>Figure 3:</w:t>
      </w:r>
      <w:r w:rsidRPr="00C40002">
        <w:rPr>
          <w:sz w:val="20"/>
          <w:szCs w:val="20"/>
        </w:rPr>
        <w:t xml:space="preserve"> </w:t>
      </w:r>
      <w:r w:rsidRPr="00C40002">
        <w:rPr>
          <w:i/>
          <w:sz w:val="20"/>
          <w:szCs w:val="20"/>
        </w:rPr>
        <w:t>Association between ventromedial prefrontal cortex (</w:t>
      </w:r>
      <w:proofErr w:type="spellStart"/>
      <w:r w:rsidRPr="00C40002">
        <w:rPr>
          <w:i/>
          <w:sz w:val="20"/>
          <w:szCs w:val="20"/>
        </w:rPr>
        <w:t>vmPFC</w:t>
      </w:r>
      <w:proofErr w:type="spellEnd"/>
      <w:r w:rsidRPr="00C40002">
        <w:rPr>
          <w:i/>
          <w:sz w:val="20"/>
          <w:szCs w:val="20"/>
        </w:rPr>
        <w:t xml:space="preserve">) connectivity and better </w:t>
      </w:r>
      <w:proofErr w:type="spellStart"/>
      <w:r w:rsidRPr="00C40002">
        <w:rPr>
          <w:i/>
          <w:sz w:val="20"/>
          <w:szCs w:val="20"/>
        </w:rPr>
        <w:t>self memory</w:t>
      </w:r>
      <w:proofErr w:type="spellEnd"/>
      <w:r w:rsidRPr="00C40002">
        <w:rPr>
          <w:i/>
          <w:sz w:val="20"/>
          <w:szCs w:val="20"/>
        </w:rPr>
        <w:t xml:space="preserve"> (Panel A, B &amp; C) and worse Best Friend (BF) memory (Panel D).</w:t>
      </w:r>
      <w:r w:rsidRPr="00C40002">
        <w:rPr>
          <w:sz w:val="20"/>
          <w:szCs w:val="20"/>
        </w:rPr>
        <w:t xml:space="preserve"> </w:t>
      </w:r>
      <w:r>
        <w:rPr>
          <w:sz w:val="20"/>
          <w:szCs w:val="20"/>
        </w:rPr>
        <w:t xml:space="preserve"> </w:t>
      </w:r>
      <w:r w:rsidRPr="00C40002">
        <w:rPr>
          <w:sz w:val="20"/>
          <w:szCs w:val="20"/>
        </w:rPr>
        <w:t>A) A region in Right Middle Temporal Gyrus (</w:t>
      </w:r>
      <w:proofErr w:type="spellStart"/>
      <w:r w:rsidRPr="00C40002">
        <w:rPr>
          <w:sz w:val="20"/>
          <w:szCs w:val="20"/>
        </w:rPr>
        <w:t>rMTG</w:t>
      </w:r>
      <w:proofErr w:type="spellEnd"/>
      <w:r w:rsidRPr="00C40002">
        <w:rPr>
          <w:sz w:val="20"/>
          <w:szCs w:val="20"/>
        </w:rPr>
        <w:t xml:space="preserve">) was more coupled to </w:t>
      </w:r>
      <w:proofErr w:type="spellStart"/>
      <w:r w:rsidRPr="00C40002">
        <w:rPr>
          <w:sz w:val="20"/>
          <w:szCs w:val="20"/>
        </w:rPr>
        <w:t>vmPFC</w:t>
      </w:r>
      <w:proofErr w:type="spellEnd"/>
      <w:r w:rsidRPr="00C40002">
        <w:rPr>
          <w:sz w:val="20"/>
          <w:szCs w:val="20"/>
        </w:rPr>
        <w:t xml:space="preserve"> for individuals with better memory for self-related items. This cluster does not pass correction for the number of seeded locations. B) A Region of Left Angular Gyrus (</w:t>
      </w:r>
      <w:proofErr w:type="spellStart"/>
      <w:r w:rsidRPr="00C40002">
        <w:rPr>
          <w:sz w:val="20"/>
          <w:szCs w:val="20"/>
        </w:rPr>
        <w:t>lAG</w:t>
      </w:r>
      <w:proofErr w:type="spellEnd"/>
      <w:r w:rsidRPr="00C40002">
        <w:rPr>
          <w:sz w:val="20"/>
          <w:szCs w:val="20"/>
        </w:rPr>
        <w:t xml:space="preserve">) showed stronger FC to </w:t>
      </w:r>
      <w:proofErr w:type="spellStart"/>
      <w:r w:rsidRPr="00C40002">
        <w:rPr>
          <w:sz w:val="20"/>
          <w:szCs w:val="20"/>
        </w:rPr>
        <w:t>vmPFC</w:t>
      </w:r>
      <w:proofErr w:type="spellEnd"/>
      <w:r w:rsidRPr="00C40002">
        <w:rPr>
          <w:sz w:val="20"/>
          <w:szCs w:val="20"/>
        </w:rPr>
        <w:t xml:space="preserve"> in individuals with stronger memory for self-related items. C) A Region of Left Middle Temporal Gyrus showed stronger FC to </w:t>
      </w:r>
      <w:proofErr w:type="spellStart"/>
      <w:r w:rsidRPr="00C40002">
        <w:rPr>
          <w:sz w:val="20"/>
          <w:szCs w:val="20"/>
        </w:rPr>
        <w:t>vmPFC</w:t>
      </w:r>
      <w:proofErr w:type="spellEnd"/>
      <w:r w:rsidRPr="00C40002">
        <w:rPr>
          <w:sz w:val="20"/>
          <w:szCs w:val="20"/>
        </w:rPr>
        <w:t xml:space="preserve"> for individuals with better memory for self-related items. D) A region of </w:t>
      </w:r>
      <w:proofErr w:type="spellStart"/>
      <w:r w:rsidRPr="00C40002">
        <w:rPr>
          <w:sz w:val="20"/>
          <w:szCs w:val="20"/>
        </w:rPr>
        <w:t>Paracingulate</w:t>
      </w:r>
      <w:proofErr w:type="spellEnd"/>
      <w:r w:rsidRPr="00C40002">
        <w:rPr>
          <w:sz w:val="20"/>
          <w:szCs w:val="20"/>
        </w:rPr>
        <w:t xml:space="preserve"> gyrus showed stronger FC to the </w:t>
      </w:r>
      <w:proofErr w:type="spellStart"/>
      <w:r w:rsidRPr="00C40002">
        <w:rPr>
          <w:sz w:val="20"/>
          <w:szCs w:val="20"/>
        </w:rPr>
        <w:t>vmPFC</w:t>
      </w:r>
      <w:proofErr w:type="spellEnd"/>
      <w:r w:rsidRPr="00C40002">
        <w:rPr>
          <w:sz w:val="20"/>
          <w:szCs w:val="20"/>
        </w:rPr>
        <w:t xml:space="preserve"> for individuals with reduced memory for BF items. Second Row: Scatterplots reflecting relationship between memory performance and FC between ROI and cluster. Third row: Overlap (yellow) between clusters and Default Mode Network (green). Grey panel: Pie charts and legend reflecting the percentage of the cluster that overlaps with each one the Yeo networks.  </w:t>
      </w:r>
    </w:p>
    <w:p w14:paraId="45D7DFA7" w14:textId="36BC77F9" w:rsidR="009F7438" w:rsidRDefault="00301828" w:rsidP="009F7438">
      <w:pPr>
        <w:spacing w:line="480" w:lineRule="auto"/>
        <w:jc w:val="both"/>
        <w:rPr>
          <w:noProof/>
          <w:lang w:eastAsia="en-GB"/>
        </w:rPr>
      </w:pPr>
      <w:r w:rsidRPr="007B09B7">
        <w:t>In order to study the association between the clusters found and resting state networks</w:t>
      </w:r>
      <w:r>
        <w:t>,</w:t>
      </w:r>
      <w:r w:rsidRPr="007B09B7">
        <w:t xml:space="preserve"> these clusters were overlaid with the Yeo networks (Yeo et al</w:t>
      </w:r>
      <w:r>
        <w:t>.</w:t>
      </w:r>
      <w:r w:rsidRPr="007B09B7">
        <w:t>, 2011</w:t>
      </w:r>
      <w:r>
        <w:t>). T</w:t>
      </w:r>
      <w:r w:rsidRPr="007B09B7">
        <w:t>he pie charts presente</w:t>
      </w:r>
      <w:r>
        <w:t>d in the grey panel in Figure 3 illustrate the overlap with the DM</w:t>
      </w:r>
      <w:r w:rsidR="00785B12">
        <w:t xml:space="preserve">N (Network 7), </w:t>
      </w:r>
      <w:proofErr w:type="spellStart"/>
      <w:r w:rsidR="00785B12">
        <w:t>Frontoparietal</w:t>
      </w:r>
      <w:proofErr w:type="spellEnd"/>
      <w:r w:rsidR="00785B12">
        <w:t xml:space="preserve"> Control</w:t>
      </w:r>
      <w:r>
        <w:t xml:space="preserve"> </w:t>
      </w:r>
      <w:r w:rsidR="00785B12">
        <w:t xml:space="preserve">(FPN) </w:t>
      </w:r>
      <w:r>
        <w:t xml:space="preserve">(Network 6) and Limbic Network (Network 5) as defined by Yeo and colleagues (2011). These show </w:t>
      </w:r>
      <w:r>
        <w:lastRenderedPageBreak/>
        <w:t xml:space="preserve">the greatest overlap with the DMN (indicated in red) suggesting that functional coupling within the </w:t>
      </w:r>
      <w:r w:rsidR="00AF7594">
        <w:rPr>
          <w:noProof/>
          <w:lang w:eastAsia="en-GB"/>
        </w:rPr>
        <w:drawing>
          <wp:anchor distT="0" distB="0" distL="114300" distR="114300" simplePos="0" relativeHeight="251659264" behindDoc="0" locked="0" layoutInCell="1" allowOverlap="1" wp14:anchorId="66F23AB1" wp14:editId="77535063">
            <wp:simplePos x="0" y="0"/>
            <wp:positionH relativeFrom="column">
              <wp:posOffset>34925</wp:posOffset>
            </wp:positionH>
            <wp:positionV relativeFrom="paragraph">
              <wp:posOffset>1150620</wp:posOffset>
            </wp:positionV>
            <wp:extent cx="5601335" cy="5925185"/>
            <wp:effectExtent l="0" t="0" r="0" b="0"/>
            <wp:wrapTopAndBottom/>
            <wp:docPr id="6" name="Picture 6" descr="C:\Users\idc508\Documents\Experiments\Self_Ref_Effect\CompCor_mask\write_up\all\after_revision\Figures_after_correction\TIFF\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c508\Documents\Experiments\Self_Ref_Effect\CompCor_mask\write_up\all\after_revision\Figures_after_correction\TIFF\Figure4.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1335" cy="5925185"/>
                    </a:xfrm>
                    <a:prstGeom prst="rect">
                      <a:avLst/>
                    </a:prstGeom>
                    <a:noFill/>
                    <a:ln>
                      <a:noFill/>
                    </a:ln>
                  </pic:spPr>
                </pic:pic>
              </a:graphicData>
            </a:graphic>
            <wp14:sizeRelH relativeFrom="page">
              <wp14:pctWidth>0</wp14:pctWidth>
            </wp14:sizeRelH>
            <wp14:sizeRelV relativeFrom="page">
              <wp14:pctHeight>0</wp14:pctHeight>
            </wp14:sizeRelV>
          </wp:anchor>
        </w:drawing>
      </w:r>
      <w:r>
        <w:t>DMN is associated with increased</w:t>
      </w:r>
      <w:r w:rsidRPr="007B09B7">
        <w:t xml:space="preserve"> m</w:t>
      </w:r>
      <w:r>
        <w:t>emory for self-related items. In addition, the region in th</w:t>
      </w:r>
      <w:r w:rsidR="00084F12">
        <w:t xml:space="preserve">e </w:t>
      </w:r>
      <w:proofErr w:type="spellStart"/>
      <w:r w:rsidR="00084F12">
        <w:t>rMTG</w:t>
      </w:r>
      <w:proofErr w:type="spellEnd"/>
      <w:r w:rsidR="00084F12">
        <w:t xml:space="preserve"> shows overlaps with the </w:t>
      </w:r>
      <w:r w:rsidR="00785B12">
        <w:t xml:space="preserve">FPN </w:t>
      </w:r>
      <w:r>
        <w:t>(indicated in orange).</w:t>
      </w:r>
      <w:r w:rsidR="009F7438" w:rsidRPr="009F7438">
        <w:rPr>
          <w:noProof/>
          <w:lang w:eastAsia="en-GB"/>
        </w:rPr>
        <w:t xml:space="preserve"> </w:t>
      </w:r>
    </w:p>
    <w:p w14:paraId="609FEC49" w14:textId="7A374563" w:rsidR="009F7438" w:rsidRPr="00E809D0" w:rsidRDefault="009F7438" w:rsidP="009F7438">
      <w:pPr>
        <w:jc w:val="both"/>
      </w:pPr>
      <w:r w:rsidRPr="009F7438">
        <w:rPr>
          <w:b/>
          <w:sz w:val="20"/>
          <w:szCs w:val="20"/>
        </w:rPr>
        <w:t>Figure 4:</w:t>
      </w:r>
      <w:r w:rsidRPr="009F7438">
        <w:rPr>
          <w:sz w:val="20"/>
          <w:szCs w:val="20"/>
        </w:rPr>
        <w:t xml:space="preserve"> </w:t>
      </w:r>
      <w:r w:rsidRPr="009F7438">
        <w:rPr>
          <w:i/>
          <w:sz w:val="20"/>
          <w:szCs w:val="20"/>
        </w:rPr>
        <w:t xml:space="preserve">Regions showing increased coupling with the </w:t>
      </w:r>
      <w:proofErr w:type="spellStart"/>
      <w:r w:rsidRPr="009F7438">
        <w:rPr>
          <w:i/>
          <w:sz w:val="20"/>
          <w:szCs w:val="20"/>
        </w:rPr>
        <w:t>ventro</w:t>
      </w:r>
      <w:proofErr w:type="spellEnd"/>
      <w:r w:rsidRPr="009F7438">
        <w:rPr>
          <w:i/>
          <w:sz w:val="20"/>
          <w:szCs w:val="20"/>
        </w:rPr>
        <w:t xml:space="preserve"> medial prefrontal cortex (</w:t>
      </w:r>
      <w:proofErr w:type="spellStart"/>
      <w:r w:rsidRPr="009F7438">
        <w:rPr>
          <w:i/>
          <w:sz w:val="20"/>
          <w:szCs w:val="20"/>
        </w:rPr>
        <w:t>vmPFC</w:t>
      </w:r>
      <w:proofErr w:type="spellEnd"/>
      <w:r w:rsidRPr="009F7438">
        <w:rPr>
          <w:i/>
          <w:sz w:val="20"/>
          <w:szCs w:val="20"/>
        </w:rPr>
        <w:t>) showing increased memory for Best Friend (BF).</w:t>
      </w:r>
      <w:r w:rsidRPr="009F7438">
        <w:rPr>
          <w:sz w:val="20"/>
          <w:szCs w:val="20"/>
        </w:rPr>
        <w:t xml:space="preserve"> A) A region of left Middle Frontal Gyrus showing stronger FC with </w:t>
      </w:r>
      <w:proofErr w:type="spellStart"/>
      <w:r w:rsidRPr="009F7438">
        <w:rPr>
          <w:sz w:val="20"/>
          <w:szCs w:val="20"/>
        </w:rPr>
        <w:t>vmPFC</w:t>
      </w:r>
      <w:proofErr w:type="spellEnd"/>
      <w:r w:rsidRPr="009F7438">
        <w:rPr>
          <w:sz w:val="20"/>
          <w:szCs w:val="20"/>
        </w:rPr>
        <w:t xml:space="preserve"> for individuals with better memory for BF-related items. This cluster does not pass correction for the number of seeded locations. B) A region of right Super Marginal Gyrus showing stronger FC to the </w:t>
      </w:r>
      <w:proofErr w:type="spellStart"/>
      <w:r w:rsidRPr="009F7438">
        <w:rPr>
          <w:sz w:val="20"/>
          <w:szCs w:val="20"/>
        </w:rPr>
        <w:t>vmPFC</w:t>
      </w:r>
      <w:proofErr w:type="spellEnd"/>
      <w:r w:rsidRPr="009F7438">
        <w:rPr>
          <w:sz w:val="20"/>
          <w:szCs w:val="20"/>
        </w:rPr>
        <w:t xml:space="preserve"> in individuals with stronger memory for BF-related items. C) </w:t>
      </w:r>
      <w:proofErr w:type="spellStart"/>
      <w:proofErr w:type="gramStart"/>
      <w:r w:rsidRPr="009F7438">
        <w:rPr>
          <w:sz w:val="20"/>
          <w:szCs w:val="20"/>
        </w:rPr>
        <w:t>rMFG</w:t>
      </w:r>
      <w:proofErr w:type="spellEnd"/>
      <w:proofErr w:type="gramEnd"/>
      <w:r w:rsidRPr="009F7438">
        <w:rPr>
          <w:sz w:val="20"/>
          <w:szCs w:val="20"/>
        </w:rPr>
        <w:t xml:space="preserve"> cluster with stronger FC to ROI in individuals with better memory for BF-related items (MNI: x=47) . First row: Cluster corrected maps illustrating regions of the FC map that correlate with behaviour. Second row: Scatterplots reflecting relationship between memory performance and FC between ROI and cluster. Third row: Overlap (yellow) between clusters and the Dorsal Attention and Frontal Parietal </w:t>
      </w:r>
      <w:proofErr w:type="gramStart"/>
      <w:r w:rsidRPr="009F7438">
        <w:rPr>
          <w:sz w:val="20"/>
          <w:szCs w:val="20"/>
        </w:rPr>
        <w:t>Control  Yeo</w:t>
      </w:r>
      <w:proofErr w:type="gramEnd"/>
      <w:r w:rsidRPr="009F7438">
        <w:rPr>
          <w:sz w:val="20"/>
          <w:szCs w:val="20"/>
        </w:rPr>
        <w:t xml:space="preserve"> networks (green). Grey panel: Pie charts and legend reflecting the percentage of the cluster that overlaps with each one the Yeo networks. </w:t>
      </w:r>
    </w:p>
    <w:p w14:paraId="7258F12E" w14:textId="0943EA70" w:rsidR="00805271" w:rsidRPr="009F7438" w:rsidRDefault="00301828" w:rsidP="00120E54">
      <w:pPr>
        <w:spacing w:line="480" w:lineRule="auto"/>
        <w:jc w:val="both"/>
      </w:pPr>
      <w:r>
        <w:lastRenderedPageBreak/>
        <w:t xml:space="preserve">FC between </w:t>
      </w:r>
      <w:proofErr w:type="spellStart"/>
      <w:r>
        <w:t>vmPFC</w:t>
      </w:r>
      <w:proofErr w:type="spellEnd"/>
      <w:r w:rsidRPr="007B09B7">
        <w:t xml:space="preserve"> and the </w:t>
      </w:r>
      <w:proofErr w:type="spellStart"/>
      <w:r w:rsidRPr="007B09B7">
        <w:t>paracingulate</w:t>
      </w:r>
      <w:proofErr w:type="spellEnd"/>
      <w:r w:rsidRPr="007B09B7">
        <w:t xml:space="preserve"> gyrus predicted </w:t>
      </w:r>
      <w:r w:rsidRPr="00AF0CBE">
        <w:t>relatively</w:t>
      </w:r>
      <w:r>
        <w:rPr>
          <w:i/>
        </w:rPr>
        <w:t xml:space="preserve"> poor</w:t>
      </w:r>
      <w:r w:rsidRPr="007B09B7">
        <w:t xml:space="preserve"> memory for best friend items (Figu</w:t>
      </w:r>
      <w:r>
        <w:t>re 3D,</w:t>
      </w:r>
      <w:r w:rsidR="00616A0B">
        <w:t xml:space="preserve"> </w:t>
      </w:r>
      <w:r>
        <w:t>first row).  Overlay of</w:t>
      </w:r>
      <w:r w:rsidRPr="007B09B7">
        <w:t xml:space="preserve"> this cluster with the Yeo networks revealed a strong overlap with the DMN</w:t>
      </w:r>
      <w:r>
        <w:t xml:space="preserve"> and with th</w:t>
      </w:r>
      <w:r w:rsidR="00084F12">
        <w:t>e Limbic N</w:t>
      </w:r>
      <w:r>
        <w:t xml:space="preserve">etwork (indicated in purple in the corresponding pie chart in </w:t>
      </w:r>
      <w:r w:rsidRPr="007B09B7">
        <w:t>Figure 3</w:t>
      </w:r>
      <w:r>
        <w:t>)</w:t>
      </w:r>
      <w:r w:rsidRPr="007B09B7">
        <w:t xml:space="preserve">. </w:t>
      </w:r>
      <w:r>
        <w:t>Therefore</w:t>
      </w:r>
      <w:r w:rsidR="00616A0B">
        <w:t>,</w:t>
      </w:r>
      <w:r w:rsidRPr="007B09B7">
        <w:t xml:space="preserve"> stronger </w:t>
      </w:r>
      <w:r>
        <w:t xml:space="preserve">connectivity </w:t>
      </w:r>
      <w:r w:rsidRPr="007B09B7">
        <w:t xml:space="preserve">within DMN </w:t>
      </w:r>
      <w:r>
        <w:t>was associated with poorer</w:t>
      </w:r>
      <w:r w:rsidRPr="007B09B7">
        <w:t xml:space="preserve"> memory for best friend relate</w:t>
      </w:r>
      <w:r>
        <w:t>d items, a result that stands in contrast to the findings associated with the self.</w:t>
      </w:r>
      <w:r w:rsidR="00805271" w:rsidRPr="0080527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767A8E8" w14:textId="6D958382" w:rsidR="00301828" w:rsidRPr="00120E54" w:rsidRDefault="00805271" w:rsidP="00120E54">
      <w:pPr>
        <w:spacing w:line="480" w:lineRule="auto"/>
        <w:jc w:val="both"/>
        <w:rPr>
          <w:sz w:val="20"/>
          <w:szCs w:val="20"/>
        </w:rPr>
      </w:pPr>
      <w:r w:rsidRPr="009F7438">
        <w:rPr>
          <w:sz w:val="20"/>
          <w:szCs w:val="20"/>
        </w:rPr>
        <w:t xml:space="preserve"> </w:t>
      </w:r>
      <w:r>
        <w:t>I</w:t>
      </w:r>
      <w:r w:rsidR="00301828">
        <w:t xml:space="preserve">n contrast, memory for best friend items was predicted by high levels of connectivity </w:t>
      </w:r>
      <w:r w:rsidR="00301828" w:rsidRPr="007B09B7">
        <w:t xml:space="preserve">between the </w:t>
      </w:r>
      <w:proofErr w:type="spellStart"/>
      <w:r w:rsidR="00301828" w:rsidRPr="007B09B7">
        <w:t>vmPFC</w:t>
      </w:r>
      <w:proofErr w:type="spellEnd"/>
      <w:r w:rsidR="00301828" w:rsidRPr="007B09B7">
        <w:t xml:space="preserve"> and three clusters </w:t>
      </w:r>
      <w:r w:rsidR="00301828">
        <w:t>on lateral regions of cortex</w:t>
      </w:r>
      <w:r w:rsidR="00301828" w:rsidRPr="007B09B7">
        <w:t xml:space="preserve">. In particular, stronger FC between </w:t>
      </w:r>
      <w:proofErr w:type="spellStart"/>
      <w:r w:rsidR="00301828" w:rsidRPr="007B09B7">
        <w:t>vmPFC</w:t>
      </w:r>
      <w:proofErr w:type="spellEnd"/>
      <w:r w:rsidR="00301828" w:rsidRPr="007B09B7">
        <w:t xml:space="preserve"> and left middle</w:t>
      </w:r>
      <w:r w:rsidR="00301828">
        <w:t xml:space="preserve"> frontal gyrus (</w:t>
      </w:r>
      <w:proofErr w:type="spellStart"/>
      <w:r w:rsidR="00301828">
        <w:t>lMFG</w:t>
      </w:r>
      <w:proofErr w:type="spellEnd"/>
      <w:r w:rsidR="00301828">
        <w:t>) (Figure 4A, first row</w:t>
      </w:r>
      <w:r w:rsidR="00301828" w:rsidRPr="007B09B7">
        <w:t xml:space="preserve">), right superior </w:t>
      </w:r>
      <w:proofErr w:type="spellStart"/>
      <w:r w:rsidR="00301828" w:rsidRPr="007B09B7">
        <w:t>supra</w:t>
      </w:r>
      <w:r w:rsidR="00301828">
        <w:t>marginal</w:t>
      </w:r>
      <w:proofErr w:type="spellEnd"/>
      <w:r w:rsidR="00301828">
        <w:t xml:space="preserve"> gyrus (</w:t>
      </w:r>
      <w:proofErr w:type="spellStart"/>
      <w:r w:rsidR="00301828">
        <w:t>rSMG</w:t>
      </w:r>
      <w:proofErr w:type="spellEnd"/>
      <w:r w:rsidR="00301828">
        <w:t>) (Figure 4B,first row</w:t>
      </w:r>
      <w:r w:rsidR="00301828" w:rsidRPr="007B09B7">
        <w:t>) and right middle and inferior</w:t>
      </w:r>
      <w:r w:rsidR="00301828">
        <w:t xml:space="preserve"> frontal gyrus (</w:t>
      </w:r>
      <w:proofErr w:type="spellStart"/>
      <w:r w:rsidR="00301828">
        <w:t>rMFG</w:t>
      </w:r>
      <w:proofErr w:type="spellEnd"/>
      <w:r w:rsidR="00301828">
        <w:t>) (Figure 4C,first row</w:t>
      </w:r>
      <w:r w:rsidR="00301828" w:rsidRPr="007B09B7">
        <w:t>) pred</w:t>
      </w:r>
      <w:r w:rsidR="00785B12">
        <w:t>icted stronger memory for best f</w:t>
      </w:r>
      <w:r w:rsidR="00301828" w:rsidRPr="007B09B7">
        <w:t xml:space="preserve">riend items. The </w:t>
      </w:r>
      <w:proofErr w:type="spellStart"/>
      <w:r w:rsidR="00301828" w:rsidRPr="007B09B7">
        <w:t>lMFG</w:t>
      </w:r>
      <w:proofErr w:type="spellEnd"/>
      <w:r w:rsidR="00301828" w:rsidRPr="007B09B7">
        <w:t xml:space="preserve"> cluster did not pass correction for the number of seeded locations. These clusters were again overlaid with the 7 Yeo resting state networks. The overlapping proportion of each cluster and the Yeo networks is displayed in the pie charts in Figure 4. </w:t>
      </w:r>
      <w:r w:rsidR="00301828">
        <w:t>T</w:t>
      </w:r>
      <w:r w:rsidR="00301828" w:rsidRPr="007B09B7">
        <w:t xml:space="preserve">hese clusters </w:t>
      </w:r>
      <w:r w:rsidR="00301828">
        <w:t xml:space="preserve">generally overlap with regions that are important </w:t>
      </w:r>
      <w:r w:rsidR="00301828" w:rsidRPr="007B09B7">
        <w:t xml:space="preserve">in </w:t>
      </w:r>
      <w:r w:rsidR="00301828">
        <w:t xml:space="preserve">tasks that demand externally oriented attention </w:t>
      </w:r>
      <w:r w:rsidR="00301828" w:rsidRPr="007B09B7">
        <w:t xml:space="preserve">such as the </w:t>
      </w:r>
      <w:r w:rsidR="00785B12">
        <w:t>FPN</w:t>
      </w:r>
      <w:r w:rsidR="00301828" w:rsidRPr="007B09B7">
        <w:t xml:space="preserve"> and the </w:t>
      </w:r>
      <w:r w:rsidR="00301828">
        <w:t>dorsal attention network (DAN)</w:t>
      </w:r>
      <w:r w:rsidR="00301828" w:rsidRPr="007B09B7">
        <w:t>. This overlap can be observed in the third row of Figure 4, i</w:t>
      </w:r>
      <w:r w:rsidR="00301828">
        <w:t xml:space="preserve">n which the DAN and FPN </w:t>
      </w:r>
      <w:r w:rsidR="00301828" w:rsidRPr="007B09B7">
        <w:t>have been displayed with the same colour (</w:t>
      </w:r>
      <w:r w:rsidR="00301828">
        <w:t>green</w:t>
      </w:r>
      <w:r w:rsidR="00301828" w:rsidRPr="007B09B7">
        <w:t xml:space="preserve">) for visualization purposes. </w:t>
      </w:r>
      <w:r w:rsidR="00301828">
        <w:t>Unlike a heightened memory for self, better retrieval of trait adjectives related to a best friend was associated with coupling in regions involved in executive control that largely fall outside the DMN.</w:t>
      </w:r>
    </w:p>
    <w:p w14:paraId="36F5D8B6" w14:textId="77777777" w:rsidR="00301828" w:rsidRPr="004A7A92" w:rsidRDefault="00F2575D" w:rsidP="00120E54">
      <w:pPr>
        <w:spacing w:line="480" w:lineRule="auto"/>
        <w:jc w:val="both"/>
        <w:rPr>
          <w:i/>
        </w:rPr>
      </w:pPr>
      <w:r w:rsidRPr="004A7A92">
        <w:rPr>
          <w:i/>
        </w:rPr>
        <w:t xml:space="preserve">3.22. </w:t>
      </w:r>
      <w:proofErr w:type="spellStart"/>
      <w:proofErr w:type="gramStart"/>
      <w:r w:rsidR="00301828" w:rsidRPr="004A7A92">
        <w:rPr>
          <w:i/>
        </w:rPr>
        <w:t>amPFC</w:t>
      </w:r>
      <w:proofErr w:type="spellEnd"/>
      <w:proofErr w:type="gramEnd"/>
    </w:p>
    <w:p w14:paraId="3BF5FE20" w14:textId="3F7911BC" w:rsidR="00301828" w:rsidRPr="003F3562" w:rsidRDefault="00301828" w:rsidP="00982577">
      <w:pPr>
        <w:spacing w:line="480" w:lineRule="auto"/>
        <w:jc w:val="both"/>
      </w:pPr>
      <w:r>
        <w:t>T</w:t>
      </w:r>
      <w:r w:rsidRPr="007B09B7">
        <w:t xml:space="preserve">he FC of this brain location did not predict </w:t>
      </w:r>
      <w:r>
        <w:t xml:space="preserve">individual differences in </w:t>
      </w:r>
      <w:r w:rsidRPr="007B09B7">
        <w:t>memory for any of the three referent</w:t>
      </w:r>
      <w:r>
        <w:t>s</w:t>
      </w:r>
      <w:r w:rsidRPr="007B09B7">
        <w:t xml:space="preserve">. </w:t>
      </w:r>
    </w:p>
    <w:p w14:paraId="6722E0F9" w14:textId="77777777" w:rsidR="00301828" w:rsidRPr="004A7A92" w:rsidRDefault="00F2575D" w:rsidP="00982577">
      <w:pPr>
        <w:spacing w:line="480" w:lineRule="auto"/>
        <w:jc w:val="both"/>
        <w:rPr>
          <w:i/>
        </w:rPr>
      </w:pPr>
      <w:r w:rsidRPr="004A7A92">
        <w:rPr>
          <w:i/>
        </w:rPr>
        <w:t xml:space="preserve">3.23. </w:t>
      </w:r>
      <w:proofErr w:type="spellStart"/>
      <w:proofErr w:type="gramStart"/>
      <w:r w:rsidR="00301828" w:rsidRPr="004A7A92">
        <w:rPr>
          <w:i/>
        </w:rPr>
        <w:t>dmPFC</w:t>
      </w:r>
      <w:proofErr w:type="spellEnd"/>
      <w:proofErr w:type="gramEnd"/>
      <w:r w:rsidR="00301828" w:rsidRPr="004A7A92">
        <w:rPr>
          <w:i/>
        </w:rPr>
        <w:t xml:space="preserve"> </w:t>
      </w:r>
    </w:p>
    <w:p w14:paraId="401D9802" w14:textId="0BABC64D" w:rsidR="00301828" w:rsidRDefault="00301828" w:rsidP="00982577">
      <w:pPr>
        <w:spacing w:line="480" w:lineRule="auto"/>
        <w:jc w:val="both"/>
      </w:pPr>
      <w:r w:rsidRPr="007B09B7">
        <w:t xml:space="preserve">The FC of the </w:t>
      </w:r>
      <w:proofErr w:type="spellStart"/>
      <w:r w:rsidRPr="007B09B7">
        <w:t>dmPFC</w:t>
      </w:r>
      <w:proofErr w:type="spellEnd"/>
      <w:r w:rsidRPr="007B09B7">
        <w:t xml:space="preserve"> ROI predicted individuals</w:t>
      </w:r>
      <w:r>
        <w:t>’</w:t>
      </w:r>
      <w:r w:rsidRPr="007B09B7">
        <w:t xml:space="preserve"> memory for self-related items. Stronger FC between </w:t>
      </w:r>
      <w:proofErr w:type="spellStart"/>
      <w:r w:rsidRPr="007B09B7">
        <w:t>dmPFC</w:t>
      </w:r>
      <w:proofErr w:type="spellEnd"/>
      <w:r w:rsidRPr="007B09B7">
        <w:t xml:space="preserve"> and a cluste</w:t>
      </w:r>
      <w:r>
        <w:t>r located in the right occipital</w:t>
      </w:r>
      <w:r w:rsidRPr="007B09B7">
        <w:t xml:space="preserve"> lobe was correlated with better memory for self-</w:t>
      </w:r>
      <w:r w:rsidRPr="007B09B7">
        <w:lastRenderedPageBreak/>
        <w:t>referent items (Fig</w:t>
      </w:r>
      <w:r>
        <w:t xml:space="preserve">ure 5A, first row). This cluster </w:t>
      </w:r>
      <w:r w:rsidRPr="007B09B7">
        <w:t xml:space="preserve">overlapped with the visual network </w:t>
      </w:r>
      <w:r>
        <w:t xml:space="preserve">as defined by </w:t>
      </w:r>
      <w:r w:rsidR="000714A6">
        <w:rPr>
          <w:noProof/>
          <w:lang w:eastAsia="en-GB"/>
        </w:rPr>
        <w:drawing>
          <wp:anchor distT="0" distB="0" distL="114300" distR="114300" simplePos="0" relativeHeight="251660288" behindDoc="1" locked="0" layoutInCell="1" allowOverlap="1" wp14:anchorId="62F81A12" wp14:editId="3AC56847">
            <wp:simplePos x="0" y="0"/>
            <wp:positionH relativeFrom="column">
              <wp:posOffset>35560</wp:posOffset>
            </wp:positionH>
            <wp:positionV relativeFrom="paragraph">
              <wp:posOffset>675640</wp:posOffset>
            </wp:positionV>
            <wp:extent cx="3491230" cy="5640705"/>
            <wp:effectExtent l="0" t="0" r="0" b="0"/>
            <wp:wrapTight wrapText="bothSides">
              <wp:wrapPolygon edited="0">
                <wp:start x="0" y="0"/>
                <wp:lineTo x="0" y="21520"/>
                <wp:lineTo x="21451" y="21520"/>
                <wp:lineTo x="21451" y="0"/>
                <wp:lineTo x="0" y="0"/>
              </wp:wrapPolygon>
            </wp:wrapTight>
            <wp:docPr id="7" name="Picture 7" descr="C:\Users\idc508\Documents\Experiments\Self_Ref_Effect\CompCor_mask\write_up\all\after_revision\Figures_after_correction\TIFF\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c508\Documents\Experiments\Self_Ref_Effect\CompCor_mask\write_up\all\after_revision\Figures_after_correction\TIFF\Figure5.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1230" cy="56407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Yeo et al.’s (2011) resting state network analysis </w:t>
      </w:r>
      <w:r w:rsidRPr="007B09B7">
        <w:t>(see Figure 5).</w:t>
      </w:r>
    </w:p>
    <w:p w14:paraId="14058535" w14:textId="77777777" w:rsidR="000714A6" w:rsidRDefault="000714A6" w:rsidP="004A5518">
      <w:pPr>
        <w:jc w:val="both"/>
        <w:rPr>
          <w:b/>
          <w:bCs/>
          <w:sz w:val="20"/>
          <w:szCs w:val="20"/>
        </w:rPr>
      </w:pPr>
    </w:p>
    <w:p w14:paraId="32D3EED6" w14:textId="77777777" w:rsidR="000714A6" w:rsidRDefault="000714A6" w:rsidP="004A5518">
      <w:pPr>
        <w:jc w:val="both"/>
        <w:rPr>
          <w:b/>
          <w:bCs/>
          <w:sz w:val="20"/>
          <w:szCs w:val="20"/>
        </w:rPr>
      </w:pPr>
    </w:p>
    <w:p w14:paraId="1FA85C1E" w14:textId="77777777" w:rsidR="00AF7594" w:rsidRDefault="00AF7594" w:rsidP="004A5518">
      <w:pPr>
        <w:jc w:val="both"/>
        <w:rPr>
          <w:b/>
          <w:bCs/>
          <w:sz w:val="20"/>
          <w:szCs w:val="20"/>
        </w:rPr>
      </w:pPr>
    </w:p>
    <w:p w14:paraId="121E3132" w14:textId="30641CA5" w:rsidR="004A5518" w:rsidRPr="000714A6" w:rsidRDefault="004A5518" w:rsidP="004A5518">
      <w:pPr>
        <w:jc w:val="both"/>
        <w:rPr>
          <w:sz w:val="20"/>
          <w:szCs w:val="20"/>
        </w:rPr>
      </w:pPr>
      <w:r w:rsidRPr="000714A6">
        <w:rPr>
          <w:b/>
          <w:bCs/>
          <w:sz w:val="20"/>
          <w:szCs w:val="20"/>
        </w:rPr>
        <w:t>Figure 5</w:t>
      </w:r>
      <w:r w:rsidRPr="000714A6">
        <w:rPr>
          <w:bCs/>
          <w:sz w:val="20"/>
          <w:szCs w:val="20"/>
        </w:rPr>
        <w:t>:</w:t>
      </w:r>
      <w:r w:rsidRPr="000714A6">
        <w:rPr>
          <w:sz w:val="20"/>
          <w:szCs w:val="20"/>
        </w:rPr>
        <w:t xml:space="preserve"> </w:t>
      </w:r>
      <w:r w:rsidRPr="000714A6">
        <w:rPr>
          <w:i/>
          <w:iCs/>
          <w:sz w:val="20"/>
          <w:szCs w:val="20"/>
        </w:rPr>
        <w:t>Functional connectivity of dorsal medial prefrontal cortex (</w:t>
      </w:r>
      <w:proofErr w:type="spellStart"/>
      <w:r w:rsidRPr="000714A6">
        <w:rPr>
          <w:i/>
          <w:iCs/>
          <w:sz w:val="20"/>
          <w:szCs w:val="20"/>
        </w:rPr>
        <w:t>dmPFC</w:t>
      </w:r>
      <w:proofErr w:type="spellEnd"/>
      <w:proofErr w:type="gramStart"/>
      <w:r w:rsidRPr="000714A6">
        <w:rPr>
          <w:i/>
          <w:iCs/>
          <w:sz w:val="20"/>
          <w:szCs w:val="20"/>
        </w:rPr>
        <w:t>)  and</w:t>
      </w:r>
      <w:proofErr w:type="gramEnd"/>
      <w:r w:rsidRPr="000714A6">
        <w:rPr>
          <w:i/>
          <w:iCs/>
          <w:sz w:val="20"/>
          <w:szCs w:val="20"/>
        </w:rPr>
        <w:t xml:space="preserve"> the hippocampal formation (HF+)  associated with stronger memory for the </w:t>
      </w:r>
      <w:proofErr w:type="spellStart"/>
      <w:r w:rsidRPr="000714A6">
        <w:rPr>
          <w:i/>
          <w:iCs/>
          <w:sz w:val="20"/>
          <w:szCs w:val="20"/>
        </w:rPr>
        <w:t>self.</w:t>
      </w:r>
      <w:r w:rsidRPr="000714A6">
        <w:rPr>
          <w:sz w:val="20"/>
          <w:szCs w:val="20"/>
        </w:rPr>
        <w:t>A</w:t>
      </w:r>
      <w:proofErr w:type="spellEnd"/>
      <w:r w:rsidRPr="000714A6">
        <w:rPr>
          <w:sz w:val="20"/>
          <w:szCs w:val="20"/>
        </w:rPr>
        <w:t>) A region of the right occipital (</w:t>
      </w:r>
      <w:proofErr w:type="spellStart"/>
      <w:r w:rsidRPr="000714A6">
        <w:rPr>
          <w:sz w:val="20"/>
          <w:szCs w:val="20"/>
        </w:rPr>
        <w:t>rOcc</w:t>
      </w:r>
      <w:proofErr w:type="spellEnd"/>
      <w:r w:rsidRPr="000714A6">
        <w:rPr>
          <w:sz w:val="20"/>
          <w:szCs w:val="20"/>
        </w:rPr>
        <w:t xml:space="preserve">) cortex that showed stronger FC with the </w:t>
      </w:r>
      <w:proofErr w:type="spellStart"/>
      <w:r w:rsidRPr="000714A6">
        <w:rPr>
          <w:sz w:val="20"/>
          <w:szCs w:val="20"/>
        </w:rPr>
        <w:t>dmPFC</w:t>
      </w:r>
      <w:proofErr w:type="spellEnd"/>
      <w:r w:rsidRPr="000714A6">
        <w:rPr>
          <w:sz w:val="20"/>
          <w:szCs w:val="20"/>
        </w:rPr>
        <w:t xml:space="preserve"> for individuals with better memory for self-related items. B) A region of left </w:t>
      </w:r>
      <w:proofErr w:type="gramStart"/>
      <w:r w:rsidRPr="000714A6">
        <w:rPr>
          <w:sz w:val="20"/>
          <w:szCs w:val="20"/>
        </w:rPr>
        <w:t>ventral  Anterior</w:t>
      </w:r>
      <w:proofErr w:type="gramEnd"/>
      <w:r w:rsidRPr="000714A6">
        <w:rPr>
          <w:sz w:val="20"/>
          <w:szCs w:val="20"/>
        </w:rPr>
        <w:t xml:space="preserve"> Temporal Lobe (</w:t>
      </w:r>
      <w:proofErr w:type="spellStart"/>
      <w:r w:rsidRPr="000714A6">
        <w:rPr>
          <w:sz w:val="20"/>
          <w:szCs w:val="20"/>
        </w:rPr>
        <w:t>lvATL</w:t>
      </w:r>
      <w:proofErr w:type="spellEnd"/>
      <w:r w:rsidRPr="000714A6">
        <w:rPr>
          <w:sz w:val="20"/>
          <w:szCs w:val="20"/>
        </w:rPr>
        <w:t xml:space="preserve">) that showed stronger coupling with the HF+ for participants with a better memory for items related to the self. First row: Cluster corrected maps illustrating regions of the FC map that correlate with behaviour. Second row: Scatterplot reflecting relationship between memory performance and FC between ROI and cluster. Third row: A) Overlap (yellow) between limbic Yeo network (green) and </w:t>
      </w:r>
      <w:proofErr w:type="spellStart"/>
      <w:r w:rsidRPr="000714A6">
        <w:rPr>
          <w:sz w:val="20"/>
          <w:szCs w:val="20"/>
        </w:rPr>
        <w:t>rOcc</w:t>
      </w:r>
      <w:proofErr w:type="spellEnd"/>
      <w:r w:rsidRPr="000714A6">
        <w:rPr>
          <w:sz w:val="20"/>
          <w:szCs w:val="20"/>
        </w:rPr>
        <w:t xml:space="preserve"> cluster (red). B) Overlap (yellow) between Yeo visual network (green) and </w:t>
      </w:r>
      <w:proofErr w:type="spellStart"/>
      <w:r w:rsidRPr="000714A6">
        <w:rPr>
          <w:sz w:val="20"/>
          <w:szCs w:val="20"/>
        </w:rPr>
        <w:t>lvATL</w:t>
      </w:r>
      <w:proofErr w:type="spellEnd"/>
      <w:r w:rsidRPr="000714A6">
        <w:rPr>
          <w:sz w:val="20"/>
          <w:szCs w:val="20"/>
        </w:rPr>
        <w:t xml:space="preserve"> cluster.  Grey panel: Pie charts and legend reflecting the percentage of the clusters that overlap with each of the Yeo networks. </w:t>
      </w:r>
    </w:p>
    <w:p w14:paraId="495744BB" w14:textId="77777777" w:rsidR="004A5518" w:rsidRPr="004A5518" w:rsidRDefault="004A5518" w:rsidP="004A5518">
      <w:pPr>
        <w:jc w:val="both"/>
        <w:rPr>
          <w:sz w:val="20"/>
          <w:szCs w:val="20"/>
        </w:rPr>
      </w:pPr>
    </w:p>
    <w:p w14:paraId="7B29F089" w14:textId="77777777" w:rsidR="00301828" w:rsidRPr="004A7A92" w:rsidRDefault="00F2575D" w:rsidP="00982577">
      <w:pPr>
        <w:spacing w:line="480" w:lineRule="auto"/>
        <w:jc w:val="both"/>
        <w:rPr>
          <w:i/>
        </w:rPr>
      </w:pPr>
      <w:r w:rsidRPr="004A7A92">
        <w:rPr>
          <w:i/>
        </w:rPr>
        <w:t xml:space="preserve">3.24. </w:t>
      </w:r>
      <w:r w:rsidR="00301828" w:rsidRPr="004A7A92">
        <w:rPr>
          <w:i/>
        </w:rPr>
        <w:t>Hippocampal formation</w:t>
      </w:r>
    </w:p>
    <w:p w14:paraId="12FDA432" w14:textId="6FCCE3CA" w:rsidR="00301828" w:rsidRDefault="00301828" w:rsidP="00982577">
      <w:pPr>
        <w:spacing w:line="480" w:lineRule="auto"/>
        <w:jc w:val="both"/>
      </w:pPr>
      <w:r w:rsidRPr="007B09B7">
        <w:t>The regress</w:t>
      </w:r>
      <w:r>
        <w:t>ion analyses performed on the HF+</w:t>
      </w:r>
      <w:r w:rsidRPr="007B09B7">
        <w:t xml:space="preserve"> seed </w:t>
      </w:r>
      <w:r>
        <w:t>revealed effects</w:t>
      </w:r>
      <w:r w:rsidRPr="007B09B7">
        <w:t xml:space="preserve"> for self-related items</w:t>
      </w:r>
      <w:r>
        <w:t>:</w:t>
      </w:r>
      <w:r w:rsidRPr="007B09B7">
        <w:t xml:space="preserve"> in particular </w:t>
      </w:r>
      <w:r>
        <w:t xml:space="preserve">stronger </w:t>
      </w:r>
      <w:r w:rsidRPr="007B09B7">
        <w:t xml:space="preserve">FC </w:t>
      </w:r>
      <w:r>
        <w:t>between</w:t>
      </w:r>
      <w:r w:rsidRPr="007B09B7">
        <w:t xml:space="preserve"> the seed region and a cl</w:t>
      </w:r>
      <w:r>
        <w:t>uster in left ventral anterior temporal lobe (</w:t>
      </w:r>
      <w:proofErr w:type="spellStart"/>
      <w:r>
        <w:t>lvATL</w:t>
      </w:r>
      <w:proofErr w:type="spellEnd"/>
      <w:r>
        <w:t>) (Figure 5B, first row</w:t>
      </w:r>
      <w:r w:rsidRPr="007B09B7">
        <w:t xml:space="preserve">) resulted in a better memory for self-related items. </w:t>
      </w:r>
      <w:r>
        <w:t>T</w:t>
      </w:r>
      <w:r w:rsidRPr="007B09B7">
        <w:t xml:space="preserve">his cluster </w:t>
      </w:r>
      <w:r>
        <w:t xml:space="preserve">showed strong overlap </w:t>
      </w:r>
      <w:r w:rsidR="00785B12">
        <w:t>with the Limbic Yeo N</w:t>
      </w:r>
      <w:r w:rsidRPr="007B09B7">
        <w:t>etwork (see right pie chart in Figure 5). Visualization of this overlap can be observ</w:t>
      </w:r>
      <w:r>
        <w:t>ed in the third row of Figure 5B</w:t>
      </w:r>
      <w:r w:rsidRPr="007B09B7">
        <w:t>.</w:t>
      </w:r>
    </w:p>
    <w:p w14:paraId="2790BF59" w14:textId="77777777" w:rsidR="00301828" w:rsidRPr="003C0E90" w:rsidRDefault="00F2575D" w:rsidP="00982577">
      <w:pPr>
        <w:spacing w:line="480" w:lineRule="auto"/>
        <w:jc w:val="both"/>
        <w:rPr>
          <w:i/>
        </w:rPr>
      </w:pPr>
      <w:r>
        <w:rPr>
          <w:i/>
        </w:rPr>
        <w:lastRenderedPageBreak/>
        <w:t>3.3</w:t>
      </w:r>
      <w:proofErr w:type="gramStart"/>
      <w:r>
        <w:rPr>
          <w:i/>
        </w:rPr>
        <w:t>.</w:t>
      </w:r>
      <w:r w:rsidR="00301828" w:rsidRPr="003C0E90">
        <w:rPr>
          <w:i/>
        </w:rPr>
        <w:t>Neurosynth</w:t>
      </w:r>
      <w:proofErr w:type="gramEnd"/>
      <w:r w:rsidR="00301828" w:rsidRPr="003C0E90">
        <w:rPr>
          <w:i/>
        </w:rPr>
        <w:t xml:space="preserve"> </w:t>
      </w:r>
      <w:r w:rsidR="00212DBF">
        <w:rPr>
          <w:i/>
        </w:rPr>
        <w:t xml:space="preserve">decoding </w:t>
      </w:r>
      <w:r w:rsidR="00301828" w:rsidRPr="003C0E90">
        <w:rPr>
          <w:i/>
        </w:rPr>
        <w:t>meta-analysis</w:t>
      </w:r>
    </w:p>
    <w:p w14:paraId="3F5D05E8" w14:textId="3AD6555E" w:rsidR="001B3F05" w:rsidRDefault="00320F60" w:rsidP="001B3F05">
      <w:pPr>
        <w:spacing w:line="480" w:lineRule="auto"/>
        <w:jc w:val="both"/>
      </w:pPr>
      <w:r w:rsidRPr="00E70526">
        <w:t>To provide a quantitative inference of our experimental data, the</w:t>
      </w:r>
      <w:r w:rsidR="00301828" w:rsidRPr="00E70526">
        <w:t xml:space="preserve"> connectivity maps</w:t>
      </w:r>
      <w:r w:rsidR="00DF1234" w:rsidRPr="00E70526">
        <w:t xml:space="preserve"> obtained for</w:t>
      </w:r>
      <w:r w:rsidR="00357BBF" w:rsidRPr="00E70526">
        <w:t xml:space="preserve"> </w:t>
      </w:r>
      <w:r w:rsidR="00357BBF" w:rsidRPr="00521F1C">
        <w:t>each</w:t>
      </w:r>
      <w:r w:rsidR="00DF1234" w:rsidRPr="00521F1C">
        <w:t xml:space="preserve"> ROI and </w:t>
      </w:r>
      <w:r w:rsidR="00301828" w:rsidRPr="00521F1C">
        <w:t xml:space="preserve">for each </w:t>
      </w:r>
      <w:proofErr w:type="spellStart"/>
      <w:r w:rsidR="00301828" w:rsidRPr="00521F1C">
        <w:t>regressor</w:t>
      </w:r>
      <w:proofErr w:type="spellEnd"/>
      <w:r w:rsidR="00301828" w:rsidRPr="00521F1C">
        <w:t xml:space="preserve"> </w:t>
      </w:r>
      <w:r w:rsidRPr="00521F1C">
        <w:t xml:space="preserve">was decoded using </w:t>
      </w:r>
      <w:proofErr w:type="spellStart"/>
      <w:r w:rsidR="00301828" w:rsidRPr="00521F1C">
        <w:t>NeuroSynth</w:t>
      </w:r>
      <w:r w:rsidR="000746D0" w:rsidRPr="00521F1C">
        <w:t>’s</w:t>
      </w:r>
      <w:proofErr w:type="spellEnd"/>
      <w:r w:rsidR="000746D0" w:rsidRPr="00521F1C">
        <w:t xml:space="preserve"> dataset</w:t>
      </w:r>
      <w:r w:rsidR="00E36FF7" w:rsidRPr="00521F1C">
        <w:t xml:space="preserve"> </w:t>
      </w:r>
      <w:r w:rsidR="00E36FF7" w:rsidRPr="00521F1C">
        <w:rPr>
          <w:rFonts w:ascii="Calibri" w:hAnsi="Calibri" w:cs="Calibri"/>
        </w:rPr>
        <w:t>(</w:t>
      </w:r>
      <w:hyperlink r:id="rId27" w:history="1">
        <w:r w:rsidR="00E36FF7" w:rsidRPr="00521F1C">
          <w:rPr>
            <w:rStyle w:val="Hyperlink"/>
            <w:rFonts w:ascii="Calibri" w:hAnsi="Calibri" w:cs="Calibri"/>
            <w:color w:val="auto"/>
          </w:rPr>
          <w:t>http://www.neurosynth.org/decode/</w:t>
        </w:r>
      </w:hyperlink>
      <w:r w:rsidR="00E36FF7" w:rsidRPr="00521F1C">
        <w:rPr>
          <w:rFonts w:ascii="Calibri" w:hAnsi="Calibri" w:cs="Calibri"/>
        </w:rPr>
        <w:t>)</w:t>
      </w:r>
      <w:r w:rsidR="00E36FF7" w:rsidRPr="00521F1C">
        <w:t xml:space="preserve">. </w:t>
      </w:r>
      <w:r w:rsidR="00301828" w:rsidRPr="00521F1C">
        <w:t xml:space="preserve">Figure 6 displays all the functional terms </w:t>
      </w:r>
      <w:r w:rsidR="0049350F" w:rsidRPr="00521F1C">
        <w:t xml:space="preserve">from which the corresponding neuroimaging data from the database had </w:t>
      </w:r>
      <w:r w:rsidR="00301828" w:rsidRPr="00521F1C">
        <w:t>correlation values b</w:t>
      </w:r>
      <w:r w:rsidR="0049350F" w:rsidRPr="00521F1C">
        <w:t>igger than 0.1 for each contrast in our data</w:t>
      </w:r>
      <w:r w:rsidR="001B3E9F" w:rsidRPr="00521F1C">
        <w:t>.  From this</w:t>
      </w:r>
      <w:r w:rsidR="00301828" w:rsidRPr="00521F1C">
        <w:t xml:space="preserve"> meta-analytic decoding it can be seen that </w:t>
      </w:r>
      <w:r w:rsidR="001E025B" w:rsidRPr="00521F1C">
        <w:t xml:space="preserve">the functional connectivity map obtained for </w:t>
      </w:r>
      <w:r w:rsidR="00301828" w:rsidRPr="00521F1C">
        <w:t xml:space="preserve">stronger memory for self-related items was associated with </w:t>
      </w:r>
      <w:r w:rsidR="000A4359" w:rsidRPr="00521F1C">
        <w:t xml:space="preserve">studies from the database containing </w:t>
      </w:r>
      <w:r w:rsidR="00301828" w:rsidRPr="00521F1C">
        <w:t xml:space="preserve">terms such as retrieval, autobiographical, emotion, </w:t>
      </w:r>
      <w:proofErr w:type="spellStart"/>
      <w:r w:rsidR="00301828" w:rsidRPr="00521F1C">
        <w:t>mentalizin</w:t>
      </w:r>
      <w:r w:rsidR="001E025B" w:rsidRPr="00521F1C">
        <w:t>g</w:t>
      </w:r>
      <w:proofErr w:type="spellEnd"/>
      <w:r w:rsidR="001E025B" w:rsidRPr="00521F1C">
        <w:t xml:space="preserve">, semantics and theory of </w:t>
      </w:r>
      <w:r w:rsidRPr="00521F1C">
        <w:t xml:space="preserve">mind. In contrast, </w:t>
      </w:r>
      <w:r w:rsidR="004F4811" w:rsidRPr="00521F1C">
        <w:t>connec</w:t>
      </w:r>
      <w:r w:rsidR="001E025B" w:rsidRPr="00521F1C">
        <w:t xml:space="preserve">tivity maps obtained for </w:t>
      </w:r>
      <w:r w:rsidR="00301828" w:rsidRPr="00521F1C">
        <w:t>b</w:t>
      </w:r>
      <w:r w:rsidR="001E025B" w:rsidRPr="00521F1C">
        <w:t>etter memory for best</w:t>
      </w:r>
      <w:r w:rsidR="001E025B" w:rsidRPr="00E70526">
        <w:t xml:space="preserve"> friend were</w:t>
      </w:r>
      <w:r w:rsidR="00301828" w:rsidRPr="00E70526">
        <w:t xml:space="preserve"> associ</w:t>
      </w:r>
      <w:r w:rsidR="004125ED" w:rsidRPr="00E70526">
        <w:t xml:space="preserve">ated with terms such as working </w:t>
      </w:r>
      <w:r w:rsidR="00301828" w:rsidRPr="00E70526">
        <w:t xml:space="preserve">memory, working and task. Importantly </w:t>
      </w:r>
      <w:r w:rsidR="00301828">
        <w:t xml:space="preserve">the term self-referential was positively associated with </w:t>
      </w:r>
      <w:r w:rsidR="000A4359">
        <w:t xml:space="preserve">the maps obtained for </w:t>
      </w:r>
      <w:proofErr w:type="spellStart"/>
      <w:r w:rsidR="00301828">
        <w:t>self memory</w:t>
      </w:r>
      <w:proofErr w:type="spellEnd"/>
      <w:r w:rsidR="00301828">
        <w:t xml:space="preserve"> and negatively associated with</w:t>
      </w:r>
      <w:r w:rsidR="000A4359">
        <w:t xml:space="preserve"> those obtained for </w:t>
      </w:r>
      <w:r w:rsidR="00301828">
        <w:t>best friend</w:t>
      </w:r>
      <w:r w:rsidR="000A4359">
        <w:t xml:space="preserve"> memory</w:t>
      </w:r>
      <w:r w:rsidR="00301828">
        <w:t xml:space="preserve">. These patterns of associations are consistent with the proposal that the map associated with self-related memory is associated with relatively automatic processes, and ones that are characteristic of the DMN, while the map </w:t>
      </w:r>
      <w:r w:rsidR="00301828" w:rsidRPr="00521F1C">
        <w:t>associated with memory for a best friend is associated with relatively controlled processes.</w:t>
      </w:r>
    </w:p>
    <w:p w14:paraId="3D45DFD1" w14:textId="2DE3C566" w:rsidR="001B3F05" w:rsidRPr="001B3F05" w:rsidRDefault="001B3F05" w:rsidP="001B3F05">
      <w:pPr>
        <w:jc w:val="both"/>
      </w:pPr>
      <w:r w:rsidRPr="001B3F05">
        <w:rPr>
          <w:noProof/>
          <w:sz w:val="20"/>
          <w:szCs w:val="20"/>
          <w:lang w:eastAsia="en-GB"/>
        </w:rPr>
        <w:drawing>
          <wp:anchor distT="0" distB="0" distL="114300" distR="114300" simplePos="0" relativeHeight="251661312" behindDoc="0" locked="0" layoutInCell="1" allowOverlap="1" wp14:anchorId="713A88BE" wp14:editId="7EE85A17">
            <wp:simplePos x="0" y="0"/>
            <wp:positionH relativeFrom="column">
              <wp:posOffset>-123190</wp:posOffset>
            </wp:positionH>
            <wp:positionV relativeFrom="paragraph">
              <wp:posOffset>46990</wp:posOffset>
            </wp:positionV>
            <wp:extent cx="4096385" cy="2701925"/>
            <wp:effectExtent l="0" t="0" r="0" b="3175"/>
            <wp:wrapSquare wrapText="bothSides"/>
            <wp:docPr id="9" name="Picture 9" descr="C:\Users\idc508\Documents\Experiments\Self_Ref_Effect\CompCor_mask\write_up\all\after_revision\Figures_after_correction\TIFF\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c508\Documents\Experiments\Self_Ref_Effect\CompCor_mask\write_up\all\after_revision\Figures_after_correction\TIFF\Figure6.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638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F05">
        <w:rPr>
          <w:b/>
          <w:bCs/>
          <w:sz w:val="20"/>
          <w:szCs w:val="20"/>
        </w:rPr>
        <w:t>Figure 6</w:t>
      </w:r>
      <w:r w:rsidRPr="001B3F05">
        <w:rPr>
          <w:bCs/>
          <w:sz w:val="20"/>
          <w:szCs w:val="20"/>
        </w:rPr>
        <w:t>:</w:t>
      </w:r>
      <w:r w:rsidRPr="001B3F05">
        <w:rPr>
          <w:sz w:val="20"/>
          <w:szCs w:val="20"/>
        </w:rPr>
        <w:t xml:space="preserve"> </w:t>
      </w:r>
      <w:proofErr w:type="spellStart"/>
      <w:r w:rsidRPr="001B3F05">
        <w:rPr>
          <w:i/>
          <w:iCs/>
          <w:sz w:val="20"/>
          <w:szCs w:val="20"/>
        </w:rPr>
        <w:t>Neurosynth</w:t>
      </w:r>
      <w:proofErr w:type="spellEnd"/>
      <w:r w:rsidRPr="001B3F05">
        <w:rPr>
          <w:i/>
          <w:iCs/>
          <w:sz w:val="20"/>
          <w:szCs w:val="20"/>
        </w:rPr>
        <w:t xml:space="preserve"> meta-analysis of the </w:t>
      </w:r>
      <w:proofErr w:type="spellStart"/>
      <w:r w:rsidRPr="001B3F05">
        <w:rPr>
          <w:i/>
          <w:iCs/>
          <w:sz w:val="20"/>
          <w:szCs w:val="20"/>
        </w:rPr>
        <w:t>unthresholded</w:t>
      </w:r>
      <w:proofErr w:type="spellEnd"/>
      <w:r w:rsidRPr="001B3F05">
        <w:rPr>
          <w:i/>
          <w:iCs/>
          <w:sz w:val="20"/>
          <w:szCs w:val="20"/>
        </w:rPr>
        <w:t xml:space="preserve"> images obtained for each significant contrast. </w:t>
      </w:r>
      <w:r w:rsidRPr="001B3F05">
        <w:rPr>
          <w:sz w:val="20"/>
          <w:szCs w:val="20"/>
        </w:rPr>
        <w:t>A) Ventral Medial Prefrontal Cortex (</w:t>
      </w:r>
      <w:proofErr w:type="spellStart"/>
      <w:r w:rsidRPr="001B3F05">
        <w:rPr>
          <w:sz w:val="20"/>
          <w:szCs w:val="20"/>
        </w:rPr>
        <w:t>vmPFC</w:t>
      </w:r>
      <w:proofErr w:type="spellEnd"/>
      <w:r w:rsidRPr="001B3F05">
        <w:rPr>
          <w:sz w:val="20"/>
          <w:szCs w:val="20"/>
        </w:rPr>
        <w:t>) map B) Hippocampal formation (HF+) and C) Dorsal Medial Prefrontal Cortex (</w:t>
      </w:r>
      <w:proofErr w:type="spellStart"/>
      <w:r w:rsidRPr="001B3F05">
        <w:rPr>
          <w:sz w:val="20"/>
          <w:szCs w:val="20"/>
        </w:rPr>
        <w:t>dmPFC</w:t>
      </w:r>
      <w:proofErr w:type="spellEnd"/>
      <w:r w:rsidRPr="001B3F05">
        <w:rPr>
          <w:sz w:val="20"/>
          <w:szCs w:val="20"/>
        </w:rPr>
        <w:t xml:space="preserve">) maps associated with better memory for self-related items. D) </w:t>
      </w:r>
      <w:proofErr w:type="spellStart"/>
      <w:proofErr w:type="gramStart"/>
      <w:r w:rsidRPr="001B3F05">
        <w:rPr>
          <w:sz w:val="20"/>
          <w:szCs w:val="20"/>
        </w:rPr>
        <w:t>vmPFC</w:t>
      </w:r>
      <w:proofErr w:type="spellEnd"/>
      <w:proofErr w:type="gramEnd"/>
      <w:r w:rsidRPr="001B3F05">
        <w:rPr>
          <w:sz w:val="20"/>
          <w:szCs w:val="20"/>
        </w:rPr>
        <w:t xml:space="preserve"> map associated with better memory for Best Friend</w:t>
      </w:r>
      <w:r>
        <w:rPr>
          <w:sz w:val="20"/>
          <w:szCs w:val="20"/>
        </w:rPr>
        <w:t xml:space="preserve"> (BF)</w:t>
      </w:r>
      <w:r w:rsidRPr="001B3F05">
        <w:rPr>
          <w:sz w:val="20"/>
          <w:szCs w:val="20"/>
        </w:rPr>
        <w:t xml:space="preserve"> related items. E) </w:t>
      </w:r>
      <w:proofErr w:type="spellStart"/>
      <w:proofErr w:type="gramStart"/>
      <w:r w:rsidRPr="001B3F05">
        <w:rPr>
          <w:sz w:val="20"/>
          <w:szCs w:val="20"/>
        </w:rPr>
        <w:t>vmPFC</w:t>
      </w:r>
      <w:proofErr w:type="spellEnd"/>
      <w:proofErr w:type="gramEnd"/>
      <w:r w:rsidRPr="001B3F05">
        <w:rPr>
          <w:sz w:val="20"/>
          <w:szCs w:val="20"/>
        </w:rPr>
        <w:t xml:space="preserve"> map associated with worse memory </w:t>
      </w:r>
      <w:r>
        <w:rPr>
          <w:sz w:val="20"/>
          <w:szCs w:val="20"/>
        </w:rPr>
        <w:t xml:space="preserve">for BF </w:t>
      </w:r>
      <w:r w:rsidRPr="001B3F05">
        <w:rPr>
          <w:sz w:val="20"/>
          <w:szCs w:val="20"/>
        </w:rPr>
        <w:t xml:space="preserve"> items. </w:t>
      </w:r>
    </w:p>
    <w:p w14:paraId="261D8EF8" w14:textId="77777777" w:rsidR="001B3F05" w:rsidRPr="001B3F05" w:rsidRDefault="001B3F05" w:rsidP="001B3F05">
      <w:pPr>
        <w:jc w:val="both"/>
        <w:rPr>
          <w:sz w:val="20"/>
          <w:szCs w:val="20"/>
        </w:rPr>
      </w:pPr>
    </w:p>
    <w:p w14:paraId="5629391A" w14:textId="36338DA4" w:rsidR="001B3F05" w:rsidRPr="00521F1C" w:rsidRDefault="001B3F05" w:rsidP="001B3F05">
      <w:pPr>
        <w:spacing w:line="480" w:lineRule="auto"/>
        <w:jc w:val="both"/>
      </w:pPr>
    </w:p>
    <w:p w14:paraId="42AB0FD3" w14:textId="77777777" w:rsidR="00212DBF" w:rsidRPr="00521F1C" w:rsidRDefault="00212DBF" w:rsidP="00982577">
      <w:pPr>
        <w:spacing w:line="480" w:lineRule="auto"/>
        <w:jc w:val="both"/>
        <w:rPr>
          <w:i/>
        </w:rPr>
      </w:pPr>
      <w:r w:rsidRPr="00521F1C">
        <w:rPr>
          <w:i/>
        </w:rPr>
        <w:lastRenderedPageBreak/>
        <w:t>3.4</w:t>
      </w:r>
      <w:proofErr w:type="gramStart"/>
      <w:r w:rsidRPr="00521F1C">
        <w:rPr>
          <w:i/>
        </w:rPr>
        <w:t>.Neurosynth</w:t>
      </w:r>
      <w:proofErr w:type="gramEnd"/>
      <w:r w:rsidRPr="00521F1C">
        <w:rPr>
          <w:i/>
        </w:rPr>
        <w:t xml:space="preserve">  </w:t>
      </w:r>
      <w:r w:rsidR="009D64C0" w:rsidRPr="00521F1C">
        <w:rPr>
          <w:i/>
        </w:rPr>
        <w:t>“self” map activations</w:t>
      </w:r>
    </w:p>
    <w:p w14:paraId="378AE6D9" w14:textId="5F1ED158" w:rsidR="00212DBF" w:rsidRDefault="00785B12" w:rsidP="00982577">
      <w:pPr>
        <w:spacing w:line="480" w:lineRule="auto"/>
        <w:jc w:val="both"/>
      </w:pPr>
      <w:r w:rsidRPr="00521F1C">
        <w:t>Finally, we formally compared the data produced through the</w:t>
      </w:r>
      <w:r w:rsidR="00616A0B" w:rsidRPr="00521F1C">
        <w:t xml:space="preserve"> individual difference analysis of</w:t>
      </w:r>
      <w:r w:rsidR="000A4359" w:rsidRPr="00521F1C">
        <w:t xml:space="preserve"> resting state functional connectivity </w:t>
      </w:r>
      <w:r w:rsidR="00C444C1" w:rsidRPr="00521F1C">
        <w:t xml:space="preserve">approaches </w:t>
      </w:r>
      <w:r w:rsidR="00616A0B" w:rsidRPr="00521F1C">
        <w:t>with a</w:t>
      </w:r>
      <w:r w:rsidR="00320F60" w:rsidRPr="00521F1C">
        <w:t xml:space="preserve"> spatial meta-analysis </w:t>
      </w:r>
      <w:r w:rsidR="00616A0B" w:rsidRPr="00521F1C">
        <w:t xml:space="preserve">of peak activations </w:t>
      </w:r>
      <w:r w:rsidR="00320F60" w:rsidRPr="00521F1C">
        <w:t xml:space="preserve">performed by </w:t>
      </w:r>
      <w:proofErr w:type="spellStart"/>
      <w:r w:rsidR="007E49EB" w:rsidRPr="00521F1C">
        <w:t>Neurosynth</w:t>
      </w:r>
      <w:proofErr w:type="spellEnd"/>
      <w:r w:rsidR="007E49EB" w:rsidRPr="00521F1C">
        <w:t xml:space="preserve"> (search term: “self”; 903 contributing studies; </w:t>
      </w:r>
      <w:hyperlink r:id="rId29" w:history="1">
        <w:r w:rsidR="000A4359" w:rsidRPr="00521F1C">
          <w:rPr>
            <w:rStyle w:val="Hyperlink"/>
            <w:color w:val="auto"/>
          </w:rPr>
          <w:t>http://neurosynth.org/analyses/terms/self/</w:t>
        </w:r>
      </w:hyperlink>
      <w:r w:rsidR="007E49EB" w:rsidRPr="00521F1C">
        <w:t>)</w:t>
      </w:r>
      <w:r w:rsidR="000A4359" w:rsidRPr="00521F1C">
        <w:t>.</w:t>
      </w:r>
      <w:r w:rsidR="00A55A31" w:rsidRPr="00521F1C">
        <w:t xml:space="preserve"> The overlap between the meta-analytical map and the patterns of functional connectivity can be observed in Figure 7. </w:t>
      </w:r>
      <w:r w:rsidR="00320F60" w:rsidRPr="00521F1C">
        <w:t xml:space="preserve">It can be seen that there is overlap in </w:t>
      </w:r>
      <w:r w:rsidR="00982577" w:rsidRPr="00521F1C">
        <w:t>several regions</w:t>
      </w:r>
      <w:r w:rsidR="000A4359" w:rsidRPr="00521F1C">
        <w:t>,</w:t>
      </w:r>
      <w:r w:rsidR="00982577" w:rsidRPr="00521F1C">
        <w:t xml:space="preserve"> most clearly in </w:t>
      </w:r>
      <w:r w:rsidR="00320F60" w:rsidRPr="00521F1C">
        <w:t xml:space="preserve">the </w:t>
      </w:r>
      <w:r w:rsidR="00982577" w:rsidRPr="00521F1C">
        <w:t>left angular gyrus, and bilaterally in the lateral temporal lobe.</w:t>
      </w:r>
    </w:p>
    <w:p w14:paraId="7A40FF47" w14:textId="1EE872E8" w:rsidR="00EC4043" w:rsidRPr="00EC4043" w:rsidRDefault="00EC4043" w:rsidP="00EC4043">
      <w:pPr>
        <w:jc w:val="both"/>
        <w:rPr>
          <w:sz w:val="20"/>
          <w:szCs w:val="20"/>
        </w:rPr>
      </w:pPr>
      <w:r w:rsidRPr="00EC4043">
        <w:rPr>
          <w:noProof/>
          <w:sz w:val="20"/>
          <w:szCs w:val="20"/>
          <w:lang w:eastAsia="en-GB"/>
        </w:rPr>
        <w:drawing>
          <wp:inline distT="0" distB="0" distL="0" distR="0" wp14:anchorId="6B4E7F09" wp14:editId="281CF71E">
            <wp:extent cx="5731510" cy="1712686"/>
            <wp:effectExtent l="0" t="0" r="2540" b="1905"/>
            <wp:docPr id="10" name="Picture 10" descr="C:\Users\idc508\Documents\Experiments\Self_Ref_Effect\CompCor_mask\write_up\all\after_revision\Figures_after_correction\TIFF\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c508\Documents\Experiments\Self_Ref_Effect\CompCor_mask\write_up\all\after_revision\Figures_after_correction\TIFF\Figure7.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712686"/>
                    </a:xfrm>
                    <a:prstGeom prst="rect">
                      <a:avLst/>
                    </a:prstGeom>
                    <a:noFill/>
                    <a:ln>
                      <a:noFill/>
                    </a:ln>
                  </pic:spPr>
                </pic:pic>
              </a:graphicData>
            </a:graphic>
          </wp:inline>
        </w:drawing>
      </w:r>
      <w:r w:rsidRPr="00EC4043">
        <w:rPr>
          <w:b/>
          <w:bCs/>
          <w:sz w:val="20"/>
          <w:szCs w:val="20"/>
        </w:rPr>
        <w:t xml:space="preserve"> </w:t>
      </w:r>
      <w:r w:rsidRPr="00EC4043">
        <w:rPr>
          <w:b/>
          <w:bCs/>
          <w:sz w:val="20"/>
          <w:szCs w:val="20"/>
        </w:rPr>
        <w:t xml:space="preserve">Figure 7: </w:t>
      </w:r>
      <w:r w:rsidRPr="00EC4043">
        <w:rPr>
          <w:i/>
          <w:iCs/>
          <w:sz w:val="20"/>
          <w:szCs w:val="20"/>
        </w:rPr>
        <w:t xml:space="preserve">Overlap (yellow) between </w:t>
      </w:r>
      <w:proofErr w:type="spellStart"/>
      <w:r w:rsidRPr="00EC4043">
        <w:rPr>
          <w:i/>
          <w:iCs/>
          <w:sz w:val="20"/>
          <w:szCs w:val="20"/>
        </w:rPr>
        <w:t>Neurosynth</w:t>
      </w:r>
      <w:proofErr w:type="spellEnd"/>
      <w:r w:rsidRPr="00EC4043">
        <w:rPr>
          <w:i/>
          <w:iCs/>
          <w:sz w:val="20"/>
          <w:szCs w:val="20"/>
        </w:rPr>
        <w:t xml:space="preserve"> meta-analytic </w:t>
      </w:r>
      <w:proofErr w:type="gramStart"/>
      <w:r w:rsidRPr="00EC4043">
        <w:rPr>
          <w:i/>
          <w:iCs/>
          <w:sz w:val="20"/>
          <w:szCs w:val="20"/>
        </w:rPr>
        <w:t>map</w:t>
      </w:r>
      <w:proofErr w:type="gramEnd"/>
      <w:r w:rsidRPr="00EC4043">
        <w:rPr>
          <w:i/>
          <w:iCs/>
          <w:sz w:val="20"/>
          <w:szCs w:val="20"/>
        </w:rPr>
        <w:t xml:space="preserve"> for term self (red) and clusters predictive of memory for </w:t>
      </w:r>
      <w:proofErr w:type="spellStart"/>
      <w:r w:rsidRPr="00EC4043">
        <w:rPr>
          <w:i/>
          <w:iCs/>
          <w:sz w:val="20"/>
          <w:szCs w:val="20"/>
        </w:rPr>
        <w:t>self items</w:t>
      </w:r>
      <w:proofErr w:type="spellEnd"/>
      <w:r w:rsidRPr="00EC4043">
        <w:rPr>
          <w:i/>
          <w:iCs/>
          <w:sz w:val="20"/>
          <w:szCs w:val="20"/>
        </w:rPr>
        <w:t xml:space="preserve"> (green). </w:t>
      </w:r>
      <w:r w:rsidRPr="00EC4043">
        <w:rPr>
          <w:sz w:val="20"/>
          <w:szCs w:val="20"/>
        </w:rPr>
        <w:t xml:space="preserve">First row represents the seed region from where the clusters in green were originated. </w:t>
      </w:r>
    </w:p>
    <w:p w14:paraId="66C6DA76" w14:textId="77777777" w:rsidR="00301828" w:rsidRPr="004A7A92" w:rsidRDefault="00F2575D" w:rsidP="00982577">
      <w:pPr>
        <w:spacing w:line="480" w:lineRule="auto"/>
        <w:jc w:val="both"/>
        <w:rPr>
          <w:b/>
        </w:rPr>
      </w:pPr>
      <w:r w:rsidRPr="00521F1C">
        <w:rPr>
          <w:b/>
        </w:rPr>
        <w:t xml:space="preserve">4. </w:t>
      </w:r>
      <w:r w:rsidR="00301828" w:rsidRPr="00521F1C">
        <w:rPr>
          <w:b/>
        </w:rPr>
        <w:t>Discussion</w:t>
      </w:r>
    </w:p>
    <w:p w14:paraId="75B7D394" w14:textId="5E8FF0BD" w:rsidR="00301828" w:rsidRPr="00521F1C" w:rsidRDefault="00301828" w:rsidP="00982577">
      <w:pPr>
        <w:spacing w:line="480" w:lineRule="auto"/>
        <w:jc w:val="both"/>
      </w:pPr>
      <w:r>
        <w:t xml:space="preserve">The current study </w:t>
      </w:r>
      <w:r w:rsidR="00616A0B">
        <w:t>set out to understand</w:t>
      </w:r>
      <w:r>
        <w:t xml:space="preserve"> whether the functional architecture of the </w:t>
      </w:r>
      <w:proofErr w:type="spellStart"/>
      <w:r>
        <w:t>mPFC</w:t>
      </w:r>
      <w:proofErr w:type="spellEnd"/>
      <w:r>
        <w:t xml:space="preserve"> and the HF+ at rest predicted the strength of incidental memories produced when personality adjectives were related in terms of their applicability to different agents. Consistent with previous studies </w:t>
      </w:r>
      <w:r w:rsidRPr="004634A3">
        <w:t xml:space="preserve">(Kuiper &amp; Rogers, 1979; </w:t>
      </w:r>
      <w:r w:rsidRPr="004634A3">
        <w:fldChar w:fldCharType="begin" w:fldLock="1"/>
      </w:r>
      <w:r w:rsidRPr="004634A3">
        <w:instrText>ADDIN CSL_CITATION { "citationItems" : [ { "id" : "ITEM-1", "itemData" : { "DOI" : "10.1162/08989290260138672", "ISBN" : "0898-929X (Print)\r0898-929X (Linking)", "ISSN" : "0898-929X", "PMID" : "12167262", "abstract" : "Researchers have long debated whether knowledge about the self is unique in terms of its functional anatomic representation within the human brain. In the context of memory function, knowledge about the self is typically remembered better than other types of semantic information. But why does this memorial effect emerge? Extending previous research on this topic (see Craik et al., 1999), the present study used event-related functional magnetic resonance imaging to investigate potential neural substrates of self-referential processing. Participants were imaged while making judgments about trait adjectives under three experimental conditions (self-relevance, other-relevance, or case judgment). Relevance judgments, when compared to case judgments, were accompanied by activation of the left inferior frontal cortex and the anterior cingulate. A separate region of the medial prefrontal cortex was selectively engaged during self-referential processing. Collectively, these findings suggest that self-referential processing is functionally dissociable from other forms of semantic processing within the human brain.", "author" : [ { "dropping-particle" : "", "family" : "Kelley", "given" : "William M.", "non-dropping-particle" : "", "parse-names" : false, "suffix" : "" }, { "dropping-particle" : "", "family" : "Macrae", "given" : "C. Neil", "non-dropping-particle" : "", "parse-names" : false, "suffix" : "" }, { "dropping-particle" : "", "family" : "Wyland", "given" : "Carrie L.", "non-dropping-particle" : "", "parse-names" : false, "suffix" : "" }, { "dropping-particle" : "", "family" : "Caglar", "given" : "S", "non-dropping-particle" : "", "parse-names" : false, "suffix" : "" }, { "dropping-particle" : "", "family" : "Inati", "given" : "S", "non-dropping-particle" : "", "parse-names" : false, "suffix" : "" }, { "dropping-particle" : "", "family" : "Heatherton", "given" : "Todd F.", "non-dropping-particle" : "", "parse-names" : false, "suffix" : "" } ], "container-title" : "Journal of cognitive neuroscience", "id" : "ITEM-1", "issue" : "5", "issued" : { "date-parts" : [ [ "2002" ] ] }, "note" : "Higher activation in MPFC and PCC during self reference than during other or case judgement.", "page" : "785-94", "title" : "Finding the self? An event-related fMRI study.", "type" : "article-journal", "volume" : "14" }, "uris" : [ "http://www.mendeley.com/documents/?uuid=d7b75bdc-dbe7-415a-98e9-237ebac6885f" ] } ], "mendeley" : { "formattedCitation" : "(Kelley et al., 2002)", "manualFormatting" : "Kelley et al., 2002)", "plainTextFormattedCitation" : "(Kelley et al., 2002)", "previouslyFormattedCitation" : "(Kelley et al., 2002)" }, "properties" : { "noteIndex" : 0 }, "schema" : "https://github.com/citation-style-language/schema/raw/master/csl-citation.json" }</w:instrText>
      </w:r>
      <w:r w:rsidRPr="004634A3">
        <w:fldChar w:fldCharType="separate"/>
      </w:r>
      <w:r w:rsidRPr="004634A3">
        <w:rPr>
          <w:noProof/>
        </w:rPr>
        <w:t>Kelley et al., 2002)</w:t>
      </w:r>
      <w:r w:rsidRPr="004634A3">
        <w:fldChar w:fldCharType="end"/>
      </w:r>
      <w:r>
        <w:t>, the magnitude of incidental memory effects was related to the personal relevance of the individual to which a trait adjective was rated: Stronger memories were formed for words related to the self than a best friend and the weakest memories were produced when words were rated with respect to David Cameron (a non-familiar control)</w:t>
      </w:r>
      <w:r w:rsidR="001E6EDD">
        <w:t>, the latter not surpassing chance performance</w:t>
      </w:r>
      <w:r>
        <w:t xml:space="preserve">. Using the scores for each referent as </w:t>
      </w:r>
      <w:proofErr w:type="spellStart"/>
      <w:r>
        <w:t>regressors</w:t>
      </w:r>
      <w:proofErr w:type="spellEnd"/>
      <w:r>
        <w:t xml:space="preserve"> in an individual difference analysis of resting state FC, we found that stronger memories following self-related processing were related to stronger functional coupling between the </w:t>
      </w:r>
      <w:proofErr w:type="spellStart"/>
      <w:r>
        <w:t>vmPFC</w:t>
      </w:r>
      <w:proofErr w:type="spellEnd"/>
      <w:r>
        <w:t xml:space="preserve"> and bilateral mid </w:t>
      </w:r>
      <w:r>
        <w:lastRenderedPageBreak/>
        <w:t>temporal lobe, and left angular gyrus, as well as coupli</w:t>
      </w:r>
      <w:r w:rsidR="004125ED">
        <w:t xml:space="preserve">ng between HF+ and regions of </w:t>
      </w:r>
      <w:proofErr w:type="spellStart"/>
      <w:r w:rsidR="004125ED">
        <w:t>lv</w:t>
      </w:r>
      <w:r w:rsidR="005306DB">
        <w:t>ATL</w:t>
      </w:r>
      <w:proofErr w:type="spellEnd"/>
      <w:r w:rsidR="005306DB">
        <w:t xml:space="preserve">. </w:t>
      </w:r>
      <w:r>
        <w:t>We also foun</w:t>
      </w:r>
      <w:r w:rsidR="004F4811">
        <w:t xml:space="preserve">d that stronger memory for </w:t>
      </w:r>
      <w:proofErr w:type="spellStart"/>
      <w:r w:rsidR="004F4811">
        <w:t xml:space="preserve">self </w:t>
      </w:r>
      <w:r>
        <w:t>related</w:t>
      </w:r>
      <w:proofErr w:type="spellEnd"/>
      <w:r>
        <w:t xml:space="preserve"> items was linked to coupling between the </w:t>
      </w:r>
      <w:proofErr w:type="spellStart"/>
      <w:r>
        <w:t>dmPFC</w:t>
      </w:r>
      <w:proofErr w:type="spellEnd"/>
      <w:r>
        <w:t xml:space="preserve"> seed and a region of medial visual cortex, a region that falls at the boundary of the DMN and the visual cortex. In contrast, successful retrieval of words encoded with respect to the best friend was linked to decoupling between the ventral prefrontal cortex and the </w:t>
      </w:r>
      <w:proofErr w:type="spellStart"/>
      <w:r>
        <w:t>paracingulate</w:t>
      </w:r>
      <w:proofErr w:type="spellEnd"/>
      <w:r>
        <w:t xml:space="preserve"> gyrus, plus coupling with </w:t>
      </w:r>
      <w:r w:rsidRPr="00521F1C">
        <w:t>lateral parietal and prefrontal regions. No patterns of FC predicted memory scores for items related to David Cameron</w:t>
      </w:r>
      <w:r w:rsidR="001E6EDD" w:rsidRPr="00521F1C">
        <w:t xml:space="preserve"> possibly due to </w:t>
      </w:r>
      <w:r w:rsidR="00982577" w:rsidRPr="00521F1C">
        <w:t xml:space="preserve">retrieval for these </w:t>
      </w:r>
      <w:r w:rsidR="001E6EDD" w:rsidRPr="00521F1C">
        <w:t>items</w:t>
      </w:r>
      <w:r w:rsidR="00982577" w:rsidRPr="00521F1C">
        <w:t xml:space="preserve"> being at chance</w:t>
      </w:r>
      <w:r w:rsidR="001E6EDD" w:rsidRPr="00521F1C">
        <w:t>.</w:t>
      </w:r>
      <w:r w:rsidR="00785B12" w:rsidRPr="00521F1C">
        <w:t xml:space="preserve"> Finally, a meta-</w:t>
      </w:r>
      <w:r w:rsidR="00982577" w:rsidRPr="00521F1C">
        <w:t>analytic decoding</w:t>
      </w:r>
      <w:r w:rsidR="00216703" w:rsidRPr="00521F1C">
        <w:t xml:space="preserve"> of the connectivity maps predictive of self and best friend memory</w:t>
      </w:r>
      <w:r w:rsidR="005306DB" w:rsidRPr="00521F1C">
        <w:t xml:space="preserve"> </w:t>
      </w:r>
      <w:r w:rsidR="00982577" w:rsidRPr="00521F1C">
        <w:t>supported our distinction between individuals who excel at memory for themselves,</w:t>
      </w:r>
      <w:r w:rsidR="005306DB" w:rsidRPr="00521F1C">
        <w:t xml:space="preserve"> rather than their best friends: Memory for self was associated with terms such as theory of mind, autobiographical or self-referential whereas enhanced memory for best friend </w:t>
      </w:r>
      <w:r w:rsidR="007C2C2D" w:rsidRPr="00521F1C">
        <w:t>was associated with terms like working memory.</w:t>
      </w:r>
      <w:r w:rsidR="005306DB" w:rsidRPr="00521F1C">
        <w:t xml:space="preserve">  </w:t>
      </w:r>
    </w:p>
    <w:p w14:paraId="283CD87E" w14:textId="5520D997" w:rsidR="001B3E9F" w:rsidRDefault="00301828" w:rsidP="00982577">
      <w:pPr>
        <w:spacing w:line="480" w:lineRule="auto"/>
        <w:jc w:val="both"/>
      </w:pPr>
      <w:r w:rsidRPr="00521F1C">
        <w:t xml:space="preserve">It is often assumed that the reason why items that are referred to the </w:t>
      </w:r>
      <w:proofErr w:type="spellStart"/>
      <w:r w:rsidRPr="00521F1C">
        <w:t>self form</w:t>
      </w:r>
      <w:proofErr w:type="spellEnd"/>
      <w:r w:rsidRPr="00521F1C">
        <w:t xml:space="preserve"> strong memories is because of the rich associative structure that is associated with our knowledge of who we are </w:t>
      </w:r>
      <w:r w:rsidRPr="00521F1C">
        <w:fldChar w:fldCharType="begin" w:fldLock="1"/>
      </w:r>
      <w:r w:rsidRPr="00521F1C">
        <w:instrText>ADDIN CSL_CITATION { "citationItems" : [ { "id" : "ITEM-1", "itemData" : { "DOI" : "10.1037/0033-2909.121.3.371", "ISBN" : "0033-2909 (Print)\\r0033-2909 (Linking)", "ISSN" : "0033-2909", "PMID" : "9136641", "author" : [ { "dropping-particle" : "", "family" : "Symons", "given" : "CS", "non-dropping-particle" : "", "parse-names" : false, "suffix" : "" }, { "dropping-particle" : "", "family" : "Johnson", "given" : "BT", "non-dropping-particle" : "", "parse-names" : false, "suffix" : "" } ], "container-title" : "Psychological bulletin", "id" : "ITEM-1", "issue" : "1987", "issued" : { "date-parts" : [ [ "1997" ] ] }, "page" : "371-394", "title" : "The self-reference effect in memory: a meta-analysis.", "type" : "article-journal", "volume" : "121" }, "uris" : [ "http://www.mendeley.com/documents/?uuid=34ea766f-6e65-464a-94a9-f007f809dba2" ] } ], "mendeley" : { "formattedCitation" : "(Symons &amp; Johnson, 1997)", "plainTextFormattedCitation" : "(Symons &amp; Johnson, 1997)", "previouslyFormattedCitation" : "(Symons &amp; Johnson, 1997)" }, "properties" : { "noteIndex" : 0 }, "schema" : "https://github.com/citation-style-language/schema/raw/master/csl-citation.json" }</w:instrText>
      </w:r>
      <w:r w:rsidRPr="00521F1C">
        <w:fldChar w:fldCharType="separate"/>
      </w:r>
      <w:r w:rsidRPr="00521F1C">
        <w:rPr>
          <w:noProof/>
        </w:rPr>
        <w:t>(Symons &amp; Johnson, 1997)</w:t>
      </w:r>
      <w:r w:rsidRPr="00521F1C">
        <w:fldChar w:fldCharType="end"/>
      </w:r>
      <w:r w:rsidRPr="00521F1C">
        <w:t xml:space="preserve">: this self-knowledge provides a strong schema to support memory encoding and retrieval allowing it to be retrieved efficiently and automatically. Prior work has shown that schema-based memory engages </w:t>
      </w:r>
      <w:proofErr w:type="spellStart"/>
      <w:r w:rsidRPr="00521F1C">
        <w:t>vmPFC</w:t>
      </w:r>
      <w:proofErr w:type="spellEnd"/>
      <w:r w:rsidRPr="00521F1C">
        <w:t xml:space="preserve"> </w:t>
      </w:r>
      <w:r w:rsidRPr="00521F1C">
        <w:rPr>
          <w:color w:val="000000" w:themeColor="text1"/>
        </w:rPr>
        <w:t>(</w:t>
      </w:r>
      <w:r w:rsidR="001E6EDD" w:rsidRPr="00521F1C">
        <w:rPr>
          <w:color w:val="000000" w:themeColor="text1"/>
        </w:rPr>
        <w:t xml:space="preserve">van </w:t>
      </w:r>
      <w:proofErr w:type="spellStart"/>
      <w:r w:rsidR="001E6EDD" w:rsidRPr="00521F1C">
        <w:rPr>
          <w:color w:val="000000" w:themeColor="text1"/>
        </w:rPr>
        <w:t>Kesteren</w:t>
      </w:r>
      <w:proofErr w:type="spellEnd"/>
      <w:r w:rsidR="001E6EDD" w:rsidRPr="00521F1C">
        <w:rPr>
          <w:color w:val="000000" w:themeColor="text1"/>
        </w:rPr>
        <w:t xml:space="preserve"> et al., 2010a; </w:t>
      </w:r>
      <w:r w:rsidR="00921080" w:rsidRPr="00521F1C">
        <w:rPr>
          <w:color w:val="000000" w:themeColor="text1"/>
        </w:rPr>
        <w:t xml:space="preserve"> van </w:t>
      </w:r>
      <w:proofErr w:type="spellStart"/>
      <w:r w:rsidR="00921080" w:rsidRPr="00521F1C">
        <w:rPr>
          <w:color w:val="000000" w:themeColor="text1"/>
        </w:rPr>
        <w:t>Kesteren</w:t>
      </w:r>
      <w:proofErr w:type="spellEnd"/>
      <w:r w:rsidR="00921080" w:rsidRPr="00521F1C">
        <w:rPr>
          <w:color w:val="000000" w:themeColor="text1"/>
        </w:rPr>
        <w:t xml:space="preserve"> et al., 2012; </w:t>
      </w:r>
      <w:r w:rsidR="001E6EDD" w:rsidRPr="00521F1C">
        <w:rPr>
          <w:color w:val="000000" w:themeColor="text1"/>
        </w:rPr>
        <w:t xml:space="preserve">Ghosh et al., 2014; </w:t>
      </w:r>
      <w:proofErr w:type="spellStart"/>
      <w:r w:rsidRPr="00521F1C">
        <w:t>Mckenzie</w:t>
      </w:r>
      <w:proofErr w:type="spellEnd"/>
      <w:r w:rsidRPr="00521F1C">
        <w:t xml:space="preserve"> et al., 2014; Spalding et al., 2015) and our study suggests that a strong bias to remembering information rated to ourselves depends on forming a network between this region and lateral and anterior regions of the temporal lobe and the angular gyrus – regions that together make up the DMN (</w:t>
      </w:r>
      <w:proofErr w:type="spellStart"/>
      <w:r w:rsidRPr="00521F1C">
        <w:t>Raichle</w:t>
      </w:r>
      <w:proofErr w:type="spellEnd"/>
      <w:r w:rsidRPr="00521F1C">
        <w:t xml:space="preserve"> et al., 2001; </w:t>
      </w:r>
      <w:proofErr w:type="spellStart"/>
      <w:r w:rsidRPr="00521F1C">
        <w:t>Raichle</w:t>
      </w:r>
      <w:proofErr w:type="spellEnd"/>
      <w:r w:rsidRPr="00521F1C">
        <w:t xml:space="preserve"> &amp; Snyder, 2007). Functional studies often implicate the DMN in situations when information from memory is often retrieved effortlessly, such</w:t>
      </w:r>
      <w:r>
        <w:t xml:space="preserve"> as making global semantic associations (Bar et al., 2007; </w:t>
      </w:r>
      <w:r>
        <w:fldChar w:fldCharType="begin" w:fldLock="1"/>
      </w:r>
      <w:r>
        <w:instrText>ADDIN CSL_CITATION { "citationItems" : [ { "id" : "ITEM-1", "itemData" : { "DOI" : "10.1016/j.neuroimage.2010.10.039", "ISSN" : "10538119", "PMID" : "20965253", "abstract" : "The Default Mode Network (DMN) is a higher order functional neural network that displays activation during passive rest and deactivation during many types of cognitive tasks. Accordingly, the DMN is viewed to represent the neural correlate of internally-generated self-referential cognition. This hypothesis implies that the DMN requires the involvement of cognitive processes, like declarative memory. The present study thus examines the spatial and functional convergence of the DMN and the semantic memory system. Using an active block-design functional Magnetic Resonance Imaging (fMRI) paradigm and Independent Component Analysis (ICA), we trace the DMN and fMRI signal changes evoked by semantic, phonological and perceptual decision tasks upon visually-presented words. Our findings show less deactivation during semantic compared to the two non-semantic tasks for the entire DMN unit and within left-hemispheric DMN regions, i.e., the dorsal medial prefrontal cortex, the anterior cingulate cortex, the retrosplenial cortex, the angular gyrus, the middle temporal gyrus and the anterior temporal region, as well as the right cerebellum. These results demonstrate that well-known semantic regions are spatially and functionally involved in the DMN. The present study further supports the hypothesis of the DMN as an internal mentation system that involves declarative memory functions. ?? 2010 Elsevier Inc.", "author" : [ { "dropping-particle" : "", "family" : "Wirth", "given" : "Miranka", "non-dropping-particle" : "", "parse-names" : false, "suffix" : "" }, { "dropping-particle" : "", "family" : "Jann", "given" : "Kay", "non-dropping-particle" : "", "parse-names" : false, "suffix" : "" }, { "dropping-particle" : "", "family" : "Dierks", "given" : "Thomas", "non-dropping-particle" : "", "parse-names" : false, "suffix" : "" }, { "dropping-particle" : "", "family" : "Federspiel", "given" : "Andrea", "non-dropping-particle" : "", "parse-names" : false, "suffix" : "" }, { "dropping-particle" : "", "family" : "Wiest", "given" : "Roland", "non-dropping-particle" : "", "parse-names" : false, "suffix" : "" }, { "dropping-particle" : "", "family" : "Horn", "given" : "Helge", "non-dropping-particle" : "", "parse-names" : false, "suffix" : "" } ], "container-title" : "NeuroImage", "id" : "ITEM-1", "issue" : "4", "issued" : { "date-parts" : [ [ "2011" ] ] }, "page" : "3057-3066", "publisher" : "Elsevier Inc.", "title" : "Semantic memory involvement in the default mode network: A functional neuroimaging study using independent component analysis", "type" : "article-journal", "volume" : "54" }, "uris" : [ "http://www.mendeley.com/documents/?uuid=ebaeeaf8-055b-47b1-9511-e1e26fddb5e4" ] } ], "mendeley" : { "formattedCitation" : "(Wirth et al., 2011)", "manualFormatting" : "Wirth et al., 2011", "plainTextFormattedCitation" : "(Wirth et al., 2011)", "previouslyFormattedCitation" : "(Wirth et al., 2011)" }, "properties" : { "noteIndex" : 0 }, "schema" : "https://github.com/citation-style-language/schema/raw/master/csl-citation.json" }</w:instrText>
      </w:r>
      <w:r>
        <w:fldChar w:fldCharType="separate"/>
      </w:r>
      <w:r w:rsidRPr="00B62E66">
        <w:rPr>
          <w:noProof/>
        </w:rPr>
        <w:t>Wirth et al., 2011</w:t>
      </w:r>
      <w:r>
        <w:fldChar w:fldCharType="end"/>
      </w:r>
      <w:r>
        <w:t xml:space="preserve">) periods of spontaneous thought </w:t>
      </w:r>
      <w:r>
        <w:fldChar w:fldCharType="begin" w:fldLock="1"/>
      </w:r>
      <w:r>
        <w:instrText>ADDIN CSL_CITATION { "citationItems" : [ { "id" : "ITEM-1", "itemData" : { "DOI" : "10.1126/science.1131295", "ISBN" : "2148207474", "ISSN" : "10959203", "PMID" : "17234951", "abstract" : "Despite evidence pointing to a ubiquitous tendency of human minds to wander, little is known about the neural operations that support this core component of human cognition. Using both thought sampling and brain imaging, the current investigation demonstrated that mind-wandering is associated with activity in a default network of cortical regions that are active when the brain is \"at rest.\" In addition, individuals' reports of the tendency of their minds to wander were correlated with activity in this network.", "author" : [ { "dropping-particle" : "", "family" : "Mason", "given" : "Malia F.", "non-dropping-particle" : "", "parse-names" : false, "suffix" : "" }, { "dropping-particle" : "", "family" : "Norton", "given" : "Michael I.", "non-dropping-particle" : "", "parse-names" : false, "suffix" : "" }, { "dropping-particle" : "Van", "family" : "Horn", "given" : "John D", "non-dropping-particle" : "", "parse-names" : false, "suffix" : "" }, { "dropping-particle" : "", "family" : "Wegner", "given" : "Daniel M.", "non-dropping-particle" : "", "parse-names" : false, "suffix" : "" }, { "dropping-particle" : "", "family" : "Grafton", "given" : "Scott T.", "non-dropping-particle" : "", "parse-names" : false, "suffix" : "" }, { "dropping-particle" : "", "family" : "Macrae", "given" : "C. Neil", "non-dropping-particle" : "", "parse-names" : false, "suffix" : "" }, { "dropping-particle" : "", "family" : "Mason", "given" : "Malia F.", "non-dropping-particle" : "", "parse-names" : false, "suffix" : "" }, { "dropping-particle" : "", "family" : "Norton", "given" : "Michael I.", "non-dropping-particle" : "", "parse-names" : false, "suffix" : "" }, { "dropping-particle" : "Van", "family" : "Horn", "given" : "John D", "non-dropping-particle" : "", "parse-names" : false, "suffix" : "" }, { "dropping-particle" : "", "family" : "Wegner", "given" : "Daniel M.", "non-dropping-particle" : "", "parse-names" : false, "suffix" : "" }, { "dropping-particle" : "", "family" : "Grafton", "given" : "Scott T.", "non-dropping-particle" : "", "parse-names" : false, "suffix" : "" }, { "dropping-particle" : "", "family" : "Macrae", "given" : "C. Neil", "non-dropping-particle" : "", "parse-names" : false, "suffix" : "" } ], "container-title" : "Science", "id" : "ITEM-1", "issue" : "January", "issued" : { "date-parts" : [ [ "2007" ] ] }, "page" : "393-395", "title" : "Wandering minds: Stimulus-independent thought", "type" : "article-journal", "volume" : "315" }, "uris" : [ "http://www.mendeley.com/documents/?uuid=8e853f9a-4ba8-4022-be94-5951fe7d83d3" ] } ], "mendeley" : { "formattedCitation" : "(Mason et al., 2007)", "plainTextFormattedCitation" : "(Mason et al., 2007)", "previouslyFormattedCitation" : "(Mason et al., 2007)" }, "properties" : { "noteIndex" : 0 }, "schema" : "https://github.com/citation-style-language/schema/raw/master/csl-citation.json" }</w:instrText>
      </w:r>
      <w:r>
        <w:fldChar w:fldCharType="separate"/>
      </w:r>
      <w:r w:rsidRPr="006E2B68">
        <w:rPr>
          <w:noProof/>
        </w:rPr>
        <w:t>(Mason et al., 2007)</w:t>
      </w:r>
      <w:r>
        <w:fldChar w:fldCharType="end"/>
      </w:r>
      <w:r>
        <w:t xml:space="preserve"> and the process of self-reference itself </w:t>
      </w:r>
      <w:r>
        <w:fldChar w:fldCharType="begin" w:fldLock="1"/>
      </w:r>
      <w:r>
        <w:instrText>ADDIN CSL_CITATION { "citationItems" : [ { "id" : "ITEM-1", "itemData" : { "DOI" : "10.1016/j.neuroimage.2005.12.002", "ISBN" : "1053-8119 (Print) 1053-8119 (Linking)", "ISSN" : "10538119", "PMID" : "16466680", "abstract" : "The question of the self has intrigued philosophers and psychologists for a long time. More recently, distinct concepts of self have also been suggested in neuroscience. However, the exact relationship between these concepts and neural processing across different brain regions remains unclear. This article reviews neuroimaging studies comparing neural correlates during processing of stimuli related to the self with those of non-self-referential stimuli. All studies revealed activation in the medial regions of our brains' cortex during self-related stimuli. The activation in these so-called cortical midline structures (CMS) occurred across all functional domains (e.g., verbal, spatial, emotional, and facial). Cluster and factor analyses indicate functional specialization into ventral, dorsal, and posterior CMS remaining independent of domains. Taken together, our results suggest that self-referential processing is mediated by cortical midline structures. Since the CMS are densely and reciprocally connected to subcortical midline regions, we advocate an integrated cortical-subcortical midline system underlying human self. We conclude that self-referential processing in CMS constitutes the core of our self and is critical for elaborating experiential feelings of self, uniting several distinct concepts evident in current neuroscience. ?? 2005 Elsevier Inc. All rights reserved.", "author" : [ { "dropping-particle" : "", "family" : "Northoff", "given" : "Georg", "non-dropping-particle" : "", "parse-names" : false, "suffix" : "" }, { "dropping-particle" : "", "family" : "Heinzel", "given" : "Alexander", "non-dropping-particle" : "", "parse-names" : false, "suffix" : "" }, { "dropping-particle" : "", "family" : "Greck", "given" : "Moritz", "non-dropping-particle" : "de", "parse-names" : false, "suffix" : "" }, { "dropping-particle" : "", "family" : "Bermpohl", "given" : "Felix", "non-dropping-particle" : "", "parse-names" : false, "suffix" : "" }, { "dropping-particle" : "", "family" : "Dobrowolny", "given" : "Henrik", "non-dropping-particle" : "", "parse-names" : false, "suffix" : "" }, { "dropping-particle" : "", "family" : "Panksepp", "given" : "Jaak", "non-dropping-particle" : "", "parse-names" : false, "suffix" : "" } ], "container-title" : "NeuroImage", "id" : "ITEM-1", "issue" : "1", "issued" : { "date-parts" : [ [ "2006" ] ] }, "page" : "440-457", "title" : "Self-referential processing in our brain-A meta-analysis of imaging studies on the self", "type" : "article-journal", "volume" : "31" }, "uris" : [ "http://www.mendeley.com/documents/?uuid=41fd1602-2c9a-4737-8200-9b810d000661" ] } ], "mendeley" : { "formattedCitation" : "(Northoff et al., 2006)", "manualFormatting" : "(Gusnard, Akbudak, Shulman, &amp; Raichle, 2001;Northoff et al., 2006", "plainTextFormattedCitation" : "(Northoff et al., 2006)", "previouslyFormattedCitation" : "(Northoff et al., 2006)" }, "properties" : { "noteIndex" : 0 }, "schema" : "https://github.com/citation-style-language/schema/raw/master/csl-citation.json" }</w:instrText>
      </w:r>
      <w:r>
        <w:fldChar w:fldCharType="separate"/>
      </w:r>
      <w:r w:rsidRPr="007706E1">
        <w:rPr>
          <w:noProof/>
        </w:rPr>
        <w:t>(</w:t>
      </w:r>
      <w:r>
        <w:rPr>
          <w:noProof/>
        </w:rPr>
        <w:fldChar w:fldCharType="begin" w:fldLock="1"/>
      </w:r>
      <w:r>
        <w:rPr>
          <w:noProof/>
        </w:rPr>
        <w:instrText>ADDIN CSL_CITATION { "citationItems" : [ { "id" : "ITEM-1", "itemData" : { "DOI" : "10.1073/pnas.071043098", "ISBN" : "0027-8424 (Print)", "ISSN" : "0027-8424", "PMID" : "11259662", "abstract" : "Medial prefrontal cortex (MPFC) is among those brain regions having the highest baseline metabolic activity at rest and one that exhibits decreases from this baseline across a wide variety of goal-directed behaviors in functional imaging studies. This high metabolic rate and this behavior suggest the existence of an organized mode of default brain function, elements of which may be either attenuated or enhanced. Extant data suggest that these MPFC regions may contribute to the neural instantiation of aspects of the multifaceted \"self.\" We explore this important concept by targeting and manipulating elements of MPFC default state activity. In this functional magnetic resonance imaging (fMRI) study, subjects made two judgments, one self-referential, the other not, in response to affectively normed pictures: pleasant vs. unpleasant (an internally cued condition, ICC) and indoors vs. outdoors (an externally cued condition, ECC). The ICC was preferentially associated with activity increases along the dorsal MPFC. These increases were accompanied by decreases in both active task conditions in ventral MPFC. These results support the view that dorsal and ventral MPFC are differentially influenced by attentiondemanding tasks and explicitly self-referential tasks. The presence of self-referential mental activity appears to be associated with increases from the baseline in dorsal MPFC. Reductions in ventral MPFC occurred consistent with the fact that attention-demanding tasks attenuate emotional processing. We posit that both self-referential mental activity and emotional processing represent elements of the default state as represented by activity in MPFC. We suggest that a useful way to explore the neurobiology of the self is to explore the nature of default state activity.", "author" : [ { "dropping-particle" : "", "family" : "Gusnard", "given" : "D A", "non-dropping-particle" : "", "parse-names" : false, "suffix" : "" }, { "dropping-particle" : "", "family" : "Akbudak", "given" : "E", "non-dropping-particle" : "", "parse-names" : false, "suffix" : "" }, { "dropping-particle" : "", "family" : "Shulman", "given" : "G L", "non-dropping-particle" : "", "parse-names" : false, "suffix" : "" }, { "dropping-particle" : "", "family" : "Raichle", "given" : "M E", "non-dropping-particle" : "", "parse-names" : false, "suffix" : "" } ], "container-title" : "Proceedings of the National Academy of Sciences of the United States of America", "id" : "ITEM-1", "issue" : "7", "issued" : { "date-parts" : [ [ "2001" ] ] }, "page" : "4259-64", "title" : "Medial prefrontal cortex and self-referential mental activity: relation to a default mode of brain function.", "type" : "article-journal", "volume" : "98" }, "uris" : [ "http://www.mendeley.com/documents/?uuid=7bea5d69-5826-48c3-a6c7-5502821a12e6" ] } ], "mendeley" : { "formattedCitation" : "(Gusnard, Akbudak, Shulman, &amp; Raichle, 2001)", "manualFormatting" : "Gusnard, Akbudak, Shulman, &amp; Raichle, 2001", "plainTextFormattedCitation" : "(Gusnard, Akbudak, Shulman, &amp; Raichle, 2001)", "previouslyFormattedCitation" : "(Gusnard, Akbudak, Shulman, &amp; Raichle, 2001)" }, "properties" : { "noteIndex" : 0 }, "schema" : "https://github.com/citation-style-language/schema/raw/master/csl-citation.json" }</w:instrText>
      </w:r>
      <w:r>
        <w:rPr>
          <w:noProof/>
        </w:rPr>
        <w:fldChar w:fldCharType="separate"/>
      </w:r>
      <w:r>
        <w:rPr>
          <w:noProof/>
        </w:rPr>
        <w:t xml:space="preserve">Gusnard et al., </w:t>
      </w:r>
      <w:r w:rsidRPr="007706E1">
        <w:rPr>
          <w:noProof/>
        </w:rPr>
        <w:t>2001</w:t>
      </w:r>
      <w:r>
        <w:rPr>
          <w:noProof/>
        </w:rPr>
        <w:fldChar w:fldCharType="end"/>
      </w:r>
      <w:r>
        <w:rPr>
          <w:noProof/>
        </w:rPr>
        <w:t xml:space="preserve">; Macrae et al., 2004; </w:t>
      </w:r>
      <w:r w:rsidRPr="007706E1">
        <w:rPr>
          <w:noProof/>
        </w:rPr>
        <w:t>Northoff et al., 2006</w:t>
      </w:r>
      <w:r>
        <w:fldChar w:fldCharType="end"/>
      </w:r>
      <w:r>
        <w:t xml:space="preserve">). These are all states that can involve the automatic retrieval of information from memory. Behaviourally we observed that self-memory was correlated with </w:t>
      </w:r>
      <w:r>
        <w:lastRenderedPageBreak/>
        <w:t>relatively poor performance on the SSRT. The SSRT is a measure of inhibitory control and previous studies have shown that errors in response inhibition are linked to a lack of DMN deactivation (Li et al., 2007). Moreover SSRT can be used to distinguish subjects with ADHD from normal controls (</w:t>
      </w:r>
      <w:proofErr w:type="spellStart"/>
      <w:r>
        <w:t>Sendereka</w:t>
      </w:r>
      <w:proofErr w:type="spellEnd"/>
      <w:r>
        <w:t xml:space="preserve"> et al., 2012) and  previous research on ADHD has revealed reduced DMN deactivations during complex tasks (</w:t>
      </w:r>
      <w:proofErr w:type="spellStart"/>
      <w:r>
        <w:t>Fassbender</w:t>
      </w:r>
      <w:proofErr w:type="spellEnd"/>
      <w:r>
        <w:t xml:space="preserve"> et al., 2009) supporting the notion that successful executive control requires DMN deactivation. In addition, high activity in the DMN precedes lapses in cognitively demanding tasks </w:t>
      </w:r>
      <w:r>
        <w:fldChar w:fldCharType="begin" w:fldLock="1"/>
      </w:r>
      <w:r>
        <w:instrText>ADDIN CSL_CITATION { "citationItems" : [ { "id" : "ITEM-1", "itemData" : { "DOI" : "10.1038/nn1727", "ISBN" : "1097-6256 (Print)\\n1097-6256 (Linking)", "ISSN" : "1097-6256", "PMID" : "16767087", "abstract" : "Momentary lapses in attention frequently impair goal-directed behavior, sometimes with serious consequences. Nevertheless, we lack an integrated view of the brain mechanisms underlying such lapses. By investigating trial-by-trial relationships between brain activity and response time in humans, we determined that attentional lapses begin with reduced prestimulus activity in anterior cingulate and right prefrontal regions involved in controlling attention. Less efficient stimulus processing during attentional lapses was also characterized by less deactivation of a 'default-mode' network, reduced stimulus-evoked sensory activity, and increased activity in widespread regions of frontal and parietal cortex. Finally, consistent with a mechanism for recovering from attentional lapses, increased stimulus-evoked activity in the right inferior frontal gyrus and the right temporal-parietal junction predicted better performance on the next trial. Our findings provide a new, system-wide understanding of the patterns of brain activity that are associated with brief attentional lapses, which informs both theoretical and clinical models of goal-directed behavior.", "author" : [ { "dropping-particle" : "", "family" : "Weissman", "given" : "D H", "non-dropping-particle" : "", "parse-names" : false, "suffix" : "" }, { "dropping-particle" : "", "family" : "Roberts", "given" : "K C", "non-dropping-particle" : "", "parse-names" : false, "suffix" : "" }, { "dropping-particle" : "", "family" : "Visscher", "given" : "K M", "non-dropping-particle" : "", "parse-names" : false, "suffix" : "" }, { "dropping-particle" : "", "family" : "Woldorff", "given" : "M G", "non-dropping-particle" : "", "parse-names" : false, "suffix" : "" } ], "container-title" : "Nature neuroscience", "id" : "ITEM-1", "issue" : "7", "issued" : { "date-parts" : [ [ "2006" ] ] }, "page" : "971-8", "title" : "The neural bases of momentary lapses in attention.", "type" : "article-journal", "volume" : "9" }, "uris" : [ "http://www.mendeley.com/documents/?uuid=dc6446ff-7c30-4ca7-b5bf-c9978d129690" ] } ], "mendeley" : { "formattedCitation" : "(Weissman et al., 2006)", "plainTextFormattedCitation" : "(Weissman et al., 2006)", "previouslyFormattedCitation" : "(Weissman et al., 2006)" }, "properties" : { "noteIndex" : 0 }, "schema" : "https://github.com/citation-style-language/schema/raw/master/csl-citation.json" }</w:instrText>
      </w:r>
      <w:r>
        <w:fldChar w:fldCharType="separate"/>
      </w:r>
      <w:r w:rsidRPr="00E82C54">
        <w:rPr>
          <w:noProof/>
        </w:rPr>
        <w:t>(Weissman et al., 2006)</w:t>
      </w:r>
      <w:r>
        <w:fldChar w:fldCharType="end"/>
      </w:r>
      <w:r>
        <w:t>. Altogether our results therefore are consistent with the idea that self-relevant memories are supported by integrated activity within the DMN, a state that promotes the automatic and elaborated processing of associative information from memory that c</w:t>
      </w:r>
      <w:r w:rsidR="00F62DA5">
        <w:t>an at times be hard to inhibit.</w:t>
      </w:r>
    </w:p>
    <w:p w14:paraId="414A19D6" w14:textId="60B92234" w:rsidR="00301828" w:rsidRDefault="00301828" w:rsidP="00982577">
      <w:pPr>
        <w:spacing w:line="480" w:lineRule="auto"/>
        <w:jc w:val="both"/>
      </w:pPr>
      <w:r>
        <w:t xml:space="preserve">Information related to best friends was retrieved more effectively than for the David Cameron control items. However, this type of memory was associated with a different network of regions than those observed for strong memories of the self. Better memory for a best friend involved a network that spanned the lateral surface of parietal and frontal cortex, including middle frontal and inferior frontal gyrus and </w:t>
      </w:r>
      <w:proofErr w:type="spellStart"/>
      <w:r>
        <w:t>supramarginal</w:t>
      </w:r>
      <w:proofErr w:type="spellEnd"/>
      <w:r>
        <w:t xml:space="preserve"> gyrus.</w:t>
      </w:r>
      <w:r w:rsidR="00982577">
        <w:t xml:space="preserve"> Overlap with the Yeo networks,</w:t>
      </w:r>
      <w:r>
        <w:t xml:space="preserve"> revealed that although this network was anchored in the </w:t>
      </w:r>
      <w:proofErr w:type="spellStart"/>
      <w:r>
        <w:t>vmPFC</w:t>
      </w:r>
      <w:proofErr w:type="spellEnd"/>
      <w:r>
        <w:t>, these regions are a part of t</w:t>
      </w:r>
      <w:r w:rsidR="00206E35">
        <w:t xml:space="preserve">he dorsal attention and </w:t>
      </w:r>
      <w:proofErr w:type="spellStart"/>
      <w:r w:rsidR="00206E35">
        <w:t>fronto</w:t>
      </w:r>
      <w:r>
        <w:t>parietal</w:t>
      </w:r>
      <w:proofErr w:type="spellEnd"/>
      <w:r>
        <w:t xml:space="preserve"> control networks, large-scale systems that are often activated by attention-demanding tasks </w:t>
      </w:r>
      <w:r>
        <w:fldChar w:fldCharType="begin" w:fldLock="1"/>
      </w:r>
      <w:r>
        <w:instrText>ADDIN CSL_CITATION { "citationItems" : [ { "id" : "ITEM-1", "itemData" : { "DOI" : "10.1016/S0926-6410(98)00045-7", "ISBN" : "09266410", "ISSN" : "09266410", "PMID" : "9838207", "abstract" : "Most previous PET studies investigating the central executive (CE) component of working memory found activation in the prefrontal cortex. However, the tasks used did not always permit to distinguish precisely the functions of the CE from the storage function of the slave systems. The aim of the present study was to isolate brain areas that subserve manipulation of information by the CE when the influence of storage function was removed. A PET activation study was performed with four cognitive tasks, crossing conditions of temporary storage and manipulation of information. The manipulation of information induced an activation in the right (BA 10/46) and left (BA 9/6) middle frontal gyrus and in the left parietal area (BA7). The interaction between the storage and manipulation conditions did not reveal any significant changes in activation. These results are in agreement with the hypothesis that CE functions are distributed between anterior and posterior brain areas, but could also reflect a simultaneous involvement of controlled (frontal) and automatic (parietal) attentional systems. In the other hand, the absence of interaction between the storage and manipulation conditions demonstrates that the CE is not necessarily related to the presence of a memory load.", "author" : [ { "dropping-particle" : "", "family" : "Collette", "given" : "F.", "non-dropping-particle" : "", "parse-names" : false, "suffix" : "" }, { "dropping-particle" : "", "family" : "Salmon", "given" : "E.", "non-dropping-particle" : "", "parse-names" : false, "suffix" : "" }, { "dropping-particle" : "", "family" : "Linden", "given" : "M.", "non-dropping-particle" : "Van Der", "parse-names" : false, "suffix" : "" }, { "dropping-particle" : "", "family" : "Chicherio", "given" : "C.", "non-dropping-particle" : "", "parse-names" : false, "suffix" : "" }, { "dropping-particle" : "", "family" : "Belleville", "given" : "S.", "non-dropping-particle" : "", "parse-names" : false, "suffix" : "" }, { "dropping-particle" : "", "family" : "Degueldre", "given" : "C.", "non-dropping-particle" : "", "parse-names" : false, "suffix" : "" }, { "dropping-particle" : "", "family" : "Delfiore", "given" : "G.", "non-dropping-particle" : "", "parse-names" : false, "suffix" : "" }, { "dropping-particle" : "", "family" : "Franck", "given" : "G.", "non-dropping-particle" : "", "parse-names" : false, "suffix" : "" } ], "container-title" : "Cognitive Brain Research", "id" : "ITEM-1", "issue" : "3", "issued" : { "date-parts" : [ [ "1999" ] ] }, "page" : "411-417", "title" : "Regional brain activity during tasks devoted to the central executive of working memory", "type" : "article-journal", "volume" : "7" }, "uris" : [ "http://www.mendeley.com/documents/?uuid=2be834d3-3fdc-4d1b-a216-77ceaff78def" ] } ], "mendeley" : { "formattedCitation" : "(Collette et al., 1999)", "manualFormatting" : "(Collette et al., 1999", "plainTextFormattedCitation" : "(Collette et al., 1999)", "previouslyFormattedCitation" : "(Collette et al., 1999)" }, "properties" : { "noteIndex" : 0 }, "schema" : "https://github.com/citation-style-language/schema/raw/master/csl-citation.json" }</w:instrText>
      </w:r>
      <w:r>
        <w:fldChar w:fldCharType="separate"/>
      </w:r>
      <w:r w:rsidRPr="00072F98">
        <w:rPr>
          <w:noProof/>
        </w:rPr>
        <w:t>(Collette et al., 1999</w:t>
      </w:r>
      <w:r>
        <w:fldChar w:fldCharType="end"/>
      </w:r>
      <w:r>
        <w:fldChar w:fldCharType="begin" w:fldLock="1"/>
      </w:r>
      <w:r>
        <w:instrText>ADDIN CSL_CITATION { "citationItems" : [ { "id" : "ITEM-1", "itemData" : { "DOI" : "10.1038/nrn755", "ISSN" : "14710048", "author" : [ { "dropping-particle" : "", "family" : "Corbetta", "given" : "Maurizio", "non-dropping-particle" : "", "parse-names" : false, "suffix" : "" }, { "dropping-particle" : "", "family" : "Shulman", "given" : "Gordon L.", "non-dropping-particle" : "", "parse-names" : false, "suffix" : "" } ], "container-title" : "Nature Reviews Neuroscience", "id" : "ITEM-1", "issue" : "3", "issued" : { "date-parts" : [ [ "2002" ] ] }, "page" : "215-229", "title" : "Control of Goal-Directed and Stimulus-Driven Attention in the Brain", "type" : "article-journal", "volume" : "3" }, "uris" : [ "http://www.mendeley.com/documents/?uuid=8586fb26-2931-4e70-ae73-e5f7fdb75b6a" ] } ], "mendeley" : { "formattedCitation" : "(Corbetta &amp; Shulman, 2002)", "manualFormatting" : "; Corbetta &amp; Shulman, 2002", "plainTextFormattedCitation" : "(Corbetta &amp; Shulman, 2002)", "previouslyFormattedCitation" : "(Corbetta &amp; Shulman, 2002)" }, "properties" : { "noteIndex" : 0 }, "schema" : "https://github.com/citation-style-language/schema/raw/master/csl-citation.json" }</w:instrText>
      </w:r>
      <w:r>
        <w:fldChar w:fldCharType="separate"/>
      </w:r>
      <w:r>
        <w:rPr>
          <w:noProof/>
        </w:rPr>
        <w:t xml:space="preserve">; </w:t>
      </w:r>
      <w:r w:rsidRPr="004170E3">
        <w:rPr>
          <w:noProof/>
        </w:rPr>
        <w:t>Corbetta &amp; Shulman, 2002</w:t>
      </w:r>
      <w:r>
        <w:fldChar w:fldCharType="end"/>
      </w:r>
      <w:r>
        <w:t xml:space="preserve">; Duncan, 2010). Thus unlike a strong memory for the self, a tendency to remember items related to one’s best friend was linked to a coupling between ventral regions of the </w:t>
      </w:r>
      <w:proofErr w:type="spellStart"/>
      <w:r>
        <w:t>mPFC</w:t>
      </w:r>
      <w:proofErr w:type="spellEnd"/>
      <w:r>
        <w:t xml:space="preserve"> and regions beyond the broader DMN that are involved in goal-directed attention. Studies have shown that the lateral prefrontal cortex, particularly the inferior frontal gyrus, often activates when participants make semantic decisions that are more difficult either because the meaning is ambiguous or because participants must make links between stimuli that are only weakly related together </w:t>
      </w:r>
      <w:r>
        <w:fldChar w:fldCharType="begin" w:fldLock="1"/>
      </w:r>
      <w:r>
        <w:instrText>ADDIN CSL_CITATION { "citationItems" : [ { "id" : "ITEM-1", "itemData" : { "DOI" : "10.3233/BEN-2012-110200", "ISBN" : "0953-4180", "ISSN" : "09534180", "PMID" : "22713375", "abstract" : "Semantic dementia (SD) implicates the anterior temporal lobes (ATL) as a critical substrate for semantic memory. Multi-modal semantic impairment can also be a feature of post-stroke aphasia (referred to here as \"semantic aphasia\" or SA) where patients show impaired regulatory control accompanied by lesions to the frontal and/or temporo-parietal cortices, and thus the two patient groups demonstrate qualitatively different patterns of semantic impairment [1]. Previous comparisons of these two patient groups have tended to focus on verbal receptive tasks. Accordingly, this study investigated nonverbal receptive abilities via a comparison of reality decision judgements in SD and SA. Pictures of objects were presented alongside non-real distracters whose features were altered to make them more/less plausible for the semantic category. The results highlighted a number of critical differences between the two groups. Compared to SD patients, SA patients: (1) were relatively unimpaired on the two alternative forced choice (2AFC) decisions despite showing a comparable degree of semantic impairment on other assessments; (2) showed minimal effects of the plausibility manipulation; (3) were strongly influenced by variations in the regulatory requirements of tasks; and (4) exhibited a reversed effect of familiarity - i.e., better performance on less commonly encountered items. These results support a distinction between semantic impairments which arise from impaired regulatory processes (e.g., SA) versus those where degraded semantic knowledge is the causal factor (e.g., SD). SA patients performed relatively well because the task structure reduced the requirement for internally generated control. In contrast, SD patients performed poorly because their degraded knowledge did not allow the fine-grained distinctions required to complete the task.", "author" : [ { "dropping-particle" : "", "family" : "Noonan", "given" : "Krist A.", "non-dropping-particle" : "", "parse-names" : false, "suffix" : "" }, { "dropping-particle" : "", "family" : "Jefferies", "given" : "Elizabeth", "non-dropping-particle" : "", "parse-names" : false, "suffix" : "" }, { "dropping-particle" : "", "family" : "Garrard", "given" : "Peter", "non-dropping-particle" : "", "parse-names" : false, "suffix" : "" }, { "dropping-particle" : "", "family" : "Eshan", "given" : "Sheeba", "non-dropping-particle" : "", "parse-names" : false, "suffix" : "" }, { "dropping-particle" : "", "family" : "Lambon Ralph", "given" : "Matthew A.", "non-dropping-particle" : "", "parse-names" : false, "suffix" : "" } ], "container-title" : "Behavioural Neurology", "id" : "ITEM-1", "issue" : "1-2", "issued" : { "date-parts" : [ [ "2013" ] ] }, "page" : "7-20", "title" : "Demonstrating the qualitative differences between semantic aphasia and semantic dementia: A novel exploration of nonverbal semantic processing", "type" : "article-journal", "volume" : "26" }, "uris" : [ "http://www.mendeley.com/documents/?uuid=470eab6f-d174-4a57-8f72-ad9d35096964" ] } ], "mendeley" : { "formattedCitation" : "(Noonan, Jefferies, Garrard, Eshan, &amp; Lambon Ralph, 2013)", "plainTextFormattedCitation" : "(Noonan, Jefferies, Garrard, Eshan, &amp; Lambon Ralph, 2013)", "previouslyFormattedCitation" : "(Noonan, Jefferies, Garrard, Eshan, &amp; Lambon Ralph, 2013)" }, "properties" : { "noteIndex" : 0 }, "schema" : "https://github.com/citation-style-language/schema/raw/master/csl-citation.json" }</w:instrText>
      </w:r>
      <w:r>
        <w:fldChar w:fldCharType="separate"/>
      </w:r>
      <w:r w:rsidRPr="00CD7D69">
        <w:rPr>
          <w:noProof/>
        </w:rPr>
        <w:t>(Noonan</w:t>
      </w:r>
      <w:r>
        <w:rPr>
          <w:noProof/>
        </w:rPr>
        <w:t xml:space="preserve"> et al.,</w:t>
      </w:r>
      <w:r w:rsidRPr="00CD7D69">
        <w:rPr>
          <w:noProof/>
        </w:rPr>
        <w:t xml:space="preserve"> 2013)</w:t>
      </w:r>
      <w:r>
        <w:fldChar w:fldCharType="end"/>
      </w:r>
      <w:r>
        <w:t xml:space="preserve">. More generally, co-activation between the DMN and the lateral prefrontal cortex occurs when novel or complicated decisions have to be made based on memory such as during creativity </w:t>
      </w:r>
      <w:r>
        <w:fldChar w:fldCharType="begin" w:fldLock="1"/>
      </w:r>
      <w:r>
        <w:instrText>ADDIN CSL_CITATION { "citationItems" : [ { "id" : "ITEM-1", "itemData" : { "DOI" : "10.1016/j.neuropsychologia.2014.09.019", "ISSN" : "1873-3514", "PMID" : "25245940", "abstract" : "The present research used resting-state functional magnetic resonance imaging (fMRI) to examine whether the ability to generate creative ideas corresponds to differences in the intrinsic organization of functional networks in the brain. We examined the functional connectivity between regions commonly implicated in neuroimaging studies of divergent thinking, including the inferior prefrontal cortex and the core hubs of the default network. Participants were prescreened on a battery of divergent thinking tests and assigned to high- and low-creative groups based on task performance. Seed-based functional connectivity analysis revealed greater connectivity between the left inferior frontal gyrus (IFG) and the entire default mode network in the high-creative group. The right IFG also showed greater functional connectivity with bilateral inferior parietal cortex and the left dorsolateral prefrontal cortex in the high-creative group. The results suggest that the ability to generate creative ideas is characterized by increased functional connectivity between the inferior prefrontal cortex and the default network, pointing to a greater cooperation between brain regions associated with cognitive control and low-level imaginative processes.", "author" : [ { "dropping-particle" : "", "family" : "Beaty", "given" : "Roger E", "non-dropping-particle" : "", "parse-names" : false, "suffix" : "" }, { "dropping-particle" : "", "family" : "Benedek", "given" : "Mathias", "non-dropping-particle" : "", "parse-names" : false, "suffix" : "" }, { "dropping-particle" : "", "family" : "Wilkins", "given" : "Robin W", "non-dropping-particle" : "", "parse-names" : false, "suffix" : "" }, { "dropping-particle" : "", "family" : "Jauk", "given" : "Emanuel", "non-dropping-particle" : "", "parse-names" : false, "suffix" : "" }, { "dropping-particle" : "", "family" : "Fink", "given" : "Andreas", "non-dropping-particle" : "", "parse-names" : false, "suffix" : "" }, { "dropping-particle" : "", "family" : "Silvia", "given" : "Paul J", "non-dropping-particle" : "", "parse-names" : false, "suffix" : "" }, { "dropping-particle" : "", "family" : "Hodges", "given" : "Donald a", "non-dropping-particle" : "", "parse-names" : false, "suffix" : "" }, { "dropping-particle" : "", "family" : "Koschutnig", "given" : "Karl", "non-dropping-particle" : "", "parse-names" : false, "suffix" : "" }, { "dropping-particle" : "", "family" : "Neubauer", "given" : "Aljoscha C", "non-dropping-particle" : "", "parse-names" : false, "suffix" : "" } ], "container-title" : "Neuropsychologia", "id" : "ITEM-1", "issued" : { "date-parts" : [ [ "2014" ] ] }, "page" : "92-98", "publisher" : "Elsevier", "title" : "Creativity and the default network: A functional connectivity analysis of the creative brain at rest.", "type" : "article-journal", "volume" : "64C" }, "uris" : [ "http://www.mendeley.com/documents/?uuid=543de361-e608-4446-be34-1afa344d2a83" ] } ], "mendeley" : { "formattedCitation" : "(Beaty et al., 2014)", "plainTextFormattedCitation" : "(Beaty et al., 2014)", "previouslyFormattedCitation" : "(Beaty et al., 2014)" }, "properties" : { "noteIndex" : 0 }, "schema" : "https://github.com/citation-style-language/schema/raw/master/csl-citation.json" }</w:instrText>
      </w:r>
      <w:r>
        <w:fldChar w:fldCharType="separate"/>
      </w:r>
      <w:r w:rsidRPr="008034E5">
        <w:rPr>
          <w:noProof/>
        </w:rPr>
        <w:t>(Beaty et al., 2014)</w:t>
      </w:r>
      <w:r>
        <w:fldChar w:fldCharType="end"/>
      </w:r>
      <w:r>
        <w:t xml:space="preserve"> or when </w:t>
      </w:r>
      <w:r>
        <w:lastRenderedPageBreak/>
        <w:t xml:space="preserve">we plan the future </w:t>
      </w:r>
      <w:r>
        <w:fldChar w:fldCharType="begin" w:fldLock="1"/>
      </w:r>
      <w:r>
        <w:instrText>ADDIN CSL_CITATION { "citationItems" : [ { "id" : "ITEM-1", "itemData" : { "DOI" : "10.1016/j.neuroimage.2010.06.016", "ISBN" : "1095-9572 (Electronic)\\r1053-8119 (Linking)", "ISSN" : "10538119", "PMID" : "20600998", "abstract" : "Tasks that demand externalized attention reliably suppress default network activity while activating the dorsal attention network. These networks have an intrinsic competitive relationship; activation of one suppresses activity of the other. Consequently, many assume that default network activity is suppressed during goal-directed cognition. We challenge this assumption in an fMRI study of planning. Recent studies link default network activity with internally focused cognition, such as imagining personal future events, suggesting a role in autobiographical planning. However, it is unclear how goal-directed cognition with an internal focus is mediated by these opposing networks. A third anatomically interposed 'frontoparietal control network' might mediate planning across domains, flexibly coupling with either the default or dorsal attention network in support of internally versus externally focused goal-directed cognition, respectively. We tested this hypothesis by analyzing brain activity during autobiographical versus visuospatial planning. Autobiographical planning engaged the default network, whereas visuospatial planning engaged the dorsal attention network, consistent with the anti-correlated domains of internalized and externalized cognition. Critically, both planning tasks engaged the frontoparietal control network. Task-related activation of these three networks was anatomically consistent with independently defined resting-state functional connectivity MRI maps. Task-related functional connectivity analyses demonstrate that the default network can be involved in goal-directed cognition when its activity is coupled with the frontoparietal control network. Additionally, the frontoparietal control network may flexibly couple with the default and dorsal attention networks according to task domain, serving as a cortical mediator linking the two networks in support of goal-directed cognitive processes. ?? 2010 Elsevier Inc.", "author" : [ { "dropping-particle" : "", "family" : "Spreng", "given" : "R. Nathan", "non-dropping-particle" : "", "parse-names" : false, "suffix" : "" }, { "dropping-particle" : "", "family" : "Stevens", "given" : "W. Dale", "non-dropping-particle" : "", "parse-names" : false, "suffix" : "" }, { "dropping-particle" : "", "family" : "Chamberlain", "given" : "Jon P.", "non-dropping-particle" : "", "parse-names" : false, "suffix" : "" }, { "dropping-particle" : "", "family" : "Gilmore", "given" : "Adrian W.", "non-dropping-particle" : "", "parse-names" : false, "suffix" : "" }, { "dropping-particle" : "", "family" : "Schacter", "given" : "Daniel L.", "non-dropping-particle" : "", "parse-names" : false, "suffix" : "" } ], "container-title" : "NeuroImage", "id" : "ITEM-1", "issue" : "1", "issued" : { "date-parts" : [ [ "2010" ] ] }, "page" : "303-317", "publisher" : "Elsevier Inc.", "title" : "Default network activity, coupled with the frontoparietal control network, supports goal-directed cognition", "type" : "article-journal", "volume" : "53" }, "uris" : [ "http://www.mendeley.com/documents/?uuid=8916e41f-5a6a-4c21-a6a6-193a09aff0c7" ] } ], "mendeley" : { "formattedCitation" : "(Spreng, Stevens, Chamberlain, Gilmore, &amp; Schacter, 2010)", "plainTextFormattedCitation" : "(Spreng, Stevens, Chamberlain, Gilmore, &amp; Schacter, 2010)", "previouslyFormattedCitation" : "(Spreng, Stevens, Chamberlain, Gilmore, &amp; Schacter, 2010)" }, "properties" : { "noteIndex" : 0 }, "schema" : "https://github.com/citation-style-language/schema/raw/master/csl-citation.json" }</w:instrText>
      </w:r>
      <w:r>
        <w:fldChar w:fldCharType="separate"/>
      </w:r>
      <w:r>
        <w:rPr>
          <w:noProof/>
        </w:rPr>
        <w:t xml:space="preserve">(Spreng et al., </w:t>
      </w:r>
      <w:r w:rsidRPr="0064365E">
        <w:rPr>
          <w:noProof/>
        </w:rPr>
        <w:t>2010)</w:t>
      </w:r>
      <w:r>
        <w:fldChar w:fldCharType="end"/>
      </w:r>
      <w:r>
        <w:t xml:space="preserve">. Together the enhanced retrieval for best friend relative to the David Cameron control, as well as a functional connectivity network anchored in the </w:t>
      </w:r>
      <w:proofErr w:type="spellStart"/>
      <w:r>
        <w:t>vmPFC</w:t>
      </w:r>
      <w:proofErr w:type="spellEnd"/>
      <w:r>
        <w:t xml:space="preserve"> seed, suggest that memory for the best friend is likely to also benefit from an elaborate schema, perhaps one that is similar to that of the </w:t>
      </w:r>
      <w:r w:rsidRPr="00216703">
        <w:t>self (e.g</w:t>
      </w:r>
      <w:r w:rsidR="00216703" w:rsidRPr="00216703">
        <w:t>. Mitchell et al., 2005</w:t>
      </w:r>
      <w:r w:rsidRPr="00216703">
        <w:t xml:space="preserve">).  Importantly, </w:t>
      </w:r>
      <w:r>
        <w:t>this similarity with the self may mean that an accurate memory f</w:t>
      </w:r>
      <w:r w:rsidR="00421044">
        <w:t>or close personal acquaintances</w:t>
      </w:r>
      <w:r>
        <w:t xml:space="preserve"> </w:t>
      </w:r>
      <w:r w:rsidR="00A27CBC">
        <w:t>is not only hampered by the weaker traces formed at encoding but may also depend</w:t>
      </w:r>
      <w:r>
        <w:t xml:space="preserve"> on overcoming interference from associations with </w:t>
      </w:r>
      <w:proofErr w:type="spellStart"/>
      <w:r>
        <w:t>self memories</w:t>
      </w:r>
      <w:proofErr w:type="spellEnd"/>
      <w:r>
        <w:t xml:space="preserve"> and require</w:t>
      </w:r>
      <w:r w:rsidR="00421044">
        <w:t>s</w:t>
      </w:r>
      <w:r>
        <w:t xml:space="preserve"> regions outside of the DMN that may function to guide retrieval in the face of</w:t>
      </w:r>
      <w:r w:rsidR="00421044">
        <w:t xml:space="preserve"> interference</w:t>
      </w:r>
      <w:r>
        <w:t xml:space="preserve">. This possibility is supported by previous research which has commonly found inferior and dorsolateral prefrontal gyri, regions predictive of best friend memory in this study, to be involved in working memory processes (Curtis &amp; </w:t>
      </w:r>
      <w:proofErr w:type="spellStart"/>
      <w:r>
        <w:t>D’Esposito</w:t>
      </w:r>
      <w:proofErr w:type="spellEnd"/>
      <w:r>
        <w:t>, 2003).</w:t>
      </w:r>
      <w:r w:rsidRPr="003727E7">
        <w:rPr>
          <w:rFonts w:cs="Arial"/>
          <w:color w:val="222222"/>
          <w:shd w:val="clear" w:color="auto" w:fill="FFFFFF"/>
        </w:rPr>
        <w:t xml:space="preserve"> </w:t>
      </w:r>
      <w:r>
        <w:t>This hypothesis should be examine</w:t>
      </w:r>
      <w:r w:rsidR="00F62DA5">
        <w:t>d in future studies.</w:t>
      </w:r>
    </w:p>
    <w:p w14:paraId="52CE0C32" w14:textId="20854593" w:rsidR="00301828" w:rsidRPr="00521F1C" w:rsidRDefault="00301828" w:rsidP="00982577">
      <w:pPr>
        <w:spacing w:line="480" w:lineRule="auto"/>
        <w:jc w:val="both"/>
      </w:pPr>
      <w:r>
        <w:t xml:space="preserve">One general implication of our results is that </w:t>
      </w:r>
      <w:proofErr w:type="spellStart"/>
      <w:r w:rsidR="007C2C2D">
        <w:t>vmPFC</w:t>
      </w:r>
      <w:proofErr w:type="spellEnd"/>
      <w:r w:rsidR="007C2C2D">
        <w:t xml:space="preserve"> </w:t>
      </w:r>
      <w:r>
        <w:t>may act as a hub whose FC determines how schema</w:t>
      </w:r>
      <w:r w:rsidR="00982577">
        <w:t>tic</w:t>
      </w:r>
      <w:r>
        <w:t xml:space="preserve"> information is represented in the cortex. As well as connections to other regions of the </w:t>
      </w:r>
      <w:proofErr w:type="spellStart"/>
      <w:r>
        <w:t>mPFC</w:t>
      </w:r>
      <w:proofErr w:type="spellEnd"/>
      <w:r>
        <w:t xml:space="preserve">, it can be seen from Figure 2 that this region of cortex is connected to medial aspects of the temporal lobe, as well as other limbic regions. In topographical terms this region is therefore well placed to integrate affective and episodic information into </w:t>
      </w:r>
      <w:r w:rsidRPr="00446388">
        <w:t xml:space="preserve">the broader prefrontal cortex. Consistent </w:t>
      </w:r>
      <w:r>
        <w:t xml:space="preserve">with this view, our data shows that, across people, the nature of the patterns of connectivity it exhibits at rest has implications for aspects of social memory: A strong memory for self-relevant information was associated with greater integration within the DMN, whereas a stronger memory for best friend required integration with regions important for executive control. One implication of this view is that the </w:t>
      </w:r>
      <w:proofErr w:type="spellStart"/>
      <w:r>
        <w:t>vmPFC</w:t>
      </w:r>
      <w:proofErr w:type="spellEnd"/>
      <w:r>
        <w:t xml:space="preserve"> exhibits modes of cortical processing that reflect how different aspects of mnemonic and affective information dominate cognition. Although our current data are consistent with this hypothesis, it is impossible to infer whether these patterns exert their effect on memory during encoding or retrieval since the current study explored individual </w:t>
      </w:r>
      <w:r w:rsidRPr="00F2575D">
        <w:t xml:space="preserve">differences in resting state FC rather than measuring online neural activity. Future studies exploring different patterns of FC </w:t>
      </w:r>
      <w:r w:rsidRPr="00521F1C">
        <w:t xml:space="preserve">during different types of social and </w:t>
      </w:r>
      <w:proofErr w:type="spellStart"/>
      <w:r w:rsidRPr="00521F1C">
        <w:t>non social</w:t>
      </w:r>
      <w:proofErr w:type="spellEnd"/>
      <w:r w:rsidRPr="00521F1C">
        <w:t xml:space="preserve"> memory retrieval will help to address this question.</w:t>
      </w:r>
    </w:p>
    <w:p w14:paraId="7E24A1A4" w14:textId="24EB8FC1" w:rsidR="00F67A05" w:rsidRPr="00521F1C" w:rsidRDefault="00982577" w:rsidP="00F67A05">
      <w:pPr>
        <w:spacing w:line="480" w:lineRule="auto"/>
      </w:pPr>
      <w:r w:rsidRPr="00521F1C">
        <w:lastRenderedPageBreak/>
        <w:t>It is worth considering certain limitation</w:t>
      </w:r>
      <w:r w:rsidR="00D8283D" w:rsidRPr="00521F1C">
        <w:t>s</w:t>
      </w:r>
      <w:r w:rsidRPr="00521F1C">
        <w:t xml:space="preserve"> with</w:t>
      </w:r>
      <w:r w:rsidR="000A144F" w:rsidRPr="00521F1C">
        <w:t xml:space="preserve"> the current </w:t>
      </w:r>
      <w:r w:rsidR="00D8283D" w:rsidRPr="00521F1C">
        <w:t>data</w:t>
      </w:r>
      <w:r w:rsidRPr="00521F1C">
        <w:t xml:space="preserve">. </w:t>
      </w:r>
      <w:r w:rsidR="00D8283D" w:rsidRPr="00521F1C">
        <w:t>Our study</w:t>
      </w:r>
      <w:r w:rsidRPr="00521F1C">
        <w:t xml:space="preserve"> </w:t>
      </w:r>
      <w:r w:rsidR="00D8283D" w:rsidRPr="00521F1C">
        <w:t xml:space="preserve">shows that better memory for different referents is associated </w:t>
      </w:r>
      <w:r w:rsidR="0012642A" w:rsidRPr="00521F1C">
        <w:t xml:space="preserve">with </w:t>
      </w:r>
      <w:r w:rsidR="00D8283D" w:rsidRPr="00521F1C">
        <w:t>distinct patte</w:t>
      </w:r>
      <w:r w:rsidR="00F67A05" w:rsidRPr="00521F1C">
        <w:t>rns of functional connectivity however</w:t>
      </w:r>
      <w:r w:rsidR="004B53C5" w:rsidRPr="00521F1C">
        <w:t>,</w:t>
      </w:r>
      <w:r w:rsidR="00F67A05" w:rsidRPr="00521F1C">
        <w:t xml:space="preserve"> the current study is unable to decipher whether the different patterns of functional connectivity predictive of memory for self and best friend items are indeed capturing the processing differences in referents per se, or whether instead they are reflecting differences in general memory strength. Future studies using a control memory task matched in accuracy to the reference task but instead employing a different memory manipulation such as elaborative semantic encoding will be able to address this issue. </w:t>
      </w:r>
    </w:p>
    <w:p w14:paraId="0CCE1FEB" w14:textId="641B155A" w:rsidR="00CF6822" w:rsidRPr="00F2575D" w:rsidRDefault="00D8283D" w:rsidP="00982577">
      <w:pPr>
        <w:spacing w:line="480" w:lineRule="auto"/>
        <w:jc w:val="both"/>
      </w:pPr>
      <w:r w:rsidRPr="00521F1C">
        <w:t xml:space="preserve">Regardless of these </w:t>
      </w:r>
      <w:r w:rsidR="00C95180" w:rsidRPr="00521F1C">
        <w:t>issues</w:t>
      </w:r>
      <w:r w:rsidR="00F17ECE" w:rsidRPr="00521F1C">
        <w:t>,</w:t>
      </w:r>
      <w:r w:rsidR="00C95180" w:rsidRPr="00521F1C">
        <w:t xml:space="preserve"> </w:t>
      </w:r>
      <w:r w:rsidR="00CF6822" w:rsidRPr="00521F1C">
        <w:t>our results suggest that information related to the self and to one’s best</w:t>
      </w:r>
      <w:r w:rsidR="00CF6822">
        <w:t xml:space="preserve"> friend is supported by different patterns of FC </w:t>
      </w:r>
      <w:r w:rsidR="0096630D">
        <w:t>with</w:t>
      </w:r>
      <w:r w:rsidR="00CF6822">
        <w:t xml:space="preserve"> the </w:t>
      </w:r>
      <w:proofErr w:type="spellStart"/>
      <w:r w:rsidR="00CF6822">
        <w:t>vmPFC</w:t>
      </w:r>
      <w:proofErr w:type="spellEnd"/>
      <w:r w:rsidR="00CF6822">
        <w:t>. Whereas information exclusively related to the self</w:t>
      </w:r>
      <w:r w:rsidR="00CF6822" w:rsidRPr="005F187B">
        <w:t xml:space="preserve"> </w:t>
      </w:r>
      <w:r w:rsidR="00CF6822">
        <w:t xml:space="preserve">relies on integration </w:t>
      </w:r>
      <w:r w:rsidR="0096630D">
        <w:t xml:space="preserve">between these region and the </w:t>
      </w:r>
      <w:r w:rsidR="00F17ECE">
        <w:t>DMN</w:t>
      </w:r>
      <w:r w:rsidR="00CF6822">
        <w:t xml:space="preserve">, remembering information about a similar other, benefits from integration between the </w:t>
      </w:r>
      <w:proofErr w:type="spellStart"/>
      <w:r w:rsidR="00CF6822">
        <w:t>vmPFC</w:t>
      </w:r>
      <w:proofErr w:type="spellEnd"/>
      <w:r w:rsidR="00CF6822">
        <w:t xml:space="preserve"> and executive </w:t>
      </w:r>
      <w:r w:rsidR="00CF6822" w:rsidRPr="00521F1C">
        <w:t xml:space="preserve">control regions. We argue that this </w:t>
      </w:r>
      <w:r w:rsidR="00F17ECE" w:rsidRPr="00521F1C">
        <w:t xml:space="preserve">occurs </w:t>
      </w:r>
      <w:r w:rsidR="00CF6822" w:rsidRPr="00521F1C">
        <w:t xml:space="preserve">because </w:t>
      </w:r>
      <w:r w:rsidR="00F17ECE" w:rsidRPr="00521F1C">
        <w:t xml:space="preserve">there are </w:t>
      </w:r>
      <w:r w:rsidR="00CF6822" w:rsidRPr="00521F1C">
        <w:t xml:space="preserve">different </w:t>
      </w:r>
      <w:r w:rsidR="00F17ECE" w:rsidRPr="00521F1C">
        <w:t xml:space="preserve">strengths of </w:t>
      </w:r>
      <w:r w:rsidR="00CF6822" w:rsidRPr="00521F1C">
        <w:t xml:space="preserve">association </w:t>
      </w:r>
      <w:r w:rsidR="00F62DA5" w:rsidRPr="00521F1C">
        <w:t xml:space="preserve">for the different </w:t>
      </w:r>
      <w:r w:rsidR="00F17ECE" w:rsidRPr="00521F1C">
        <w:t xml:space="preserve">types of memory. Memories associated with a </w:t>
      </w:r>
      <w:r w:rsidR="00CF6822" w:rsidRPr="00521F1C">
        <w:t xml:space="preserve">best friend </w:t>
      </w:r>
      <w:r w:rsidR="00F17ECE" w:rsidRPr="00521F1C">
        <w:t>have</w:t>
      </w:r>
      <w:r w:rsidR="00CF6822" w:rsidRPr="00521F1C">
        <w:t xml:space="preserve"> </w:t>
      </w:r>
      <w:r w:rsidR="00F17ECE" w:rsidRPr="00521F1C">
        <w:t xml:space="preserve">weaker </w:t>
      </w:r>
      <w:r w:rsidR="00CF6822" w:rsidRPr="00521F1C">
        <w:t>associ</w:t>
      </w:r>
      <w:r w:rsidR="00F17ECE" w:rsidRPr="00521F1C">
        <w:t>ations than do self-related. Consequently, remembering information about a personally significant other will</w:t>
      </w:r>
      <w:r w:rsidR="00CF6822" w:rsidRPr="00521F1C">
        <w:t xml:space="preserve"> requires additional executive control di</w:t>
      </w:r>
      <w:r w:rsidR="00F17ECE" w:rsidRPr="00521F1C">
        <w:t xml:space="preserve">rected either to retrieve the </w:t>
      </w:r>
      <w:r w:rsidR="00A27CBC" w:rsidRPr="00521F1C">
        <w:t xml:space="preserve">weaker </w:t>
      </w:r>
      <w:r w:rsidR="00F17ECE" w:rsidRPr="00521F1C">
        <w:t>memory</w:t>
      </w:r>
      <w:r w:rsidR="00A27CBC" w:rsidRPr="00521F1C">
        <w:t xml:space="preserve"> trace</w:t>
      </w:r>
      <w:r w:rsidR="00F17ECE" w:rsidRPr="00521F1C">
        <w:t xml:space="preserve">, or </w:t>
      </w:r>
      <w:r w:rsidR="00A27CBC" w:rsidRPr="00521F1C">
        <w:t>to correctly</w:t>
      </w:r>
      <w:r w:rsidR="00F17ECE" w:rsidRPr="00521F1C">
        <w:t xml:space="preserve"> </w:t>
      </w:r>
      <w:r w:rsidR="00A27CBC" w:rsidRPr="00521F1C">
        <w:t xml:space="preserve">select the appropriate memory despite </w:t>
      </w:r>
      <w:r w:rsidR="00CF6822" w:rsidRPr="00521F1C">
        <w:t xml:space="preserve">interference </w:t>
      </w:r>
      <w:r w:rsidR="00A27CBC" w:rsidRPr="00521F1C">
        <w:t xml:space="preserve">from the </w:t>
      </w:r>
      <w:r w:rsidR="00F17ECE" w:rsidRPr="00521F1C">
        <w:t>stronger</w:t>
      </w:r>
      <w:r w:rsidR="0096630D" w:rsidRPr="00521F1C">
        <w:t>, and often associated,</w:t>
      </w:r>
      <w:r w:rsidR="00F17ECE" w:rsidRPr="00521F1C">
        <w:t xml:space="preserve"> memories about the self</w:t>
      </w:r>
      <w:r w:rsidR="00C95180" w:rsidRPr="00521F1C">
        <w:t>.</w:t>
      </w:r>
    </w:p>
    <w:p w14:paraId="5AAB35F0" w14:textId="77777777" w:rsidR="00301828" w:rsidRPr="00F2575D" w:rsidRDefault="00F2575D" w:rsidP="00982577">
      <w:pPr>
        <w:spacing w:after="0" w:line="480" w:lineRule="auto"/>
        <w:jc w:val="both"/>
        <w:rPr>
          <w:rFonts w:eastAsia="Times New Roman" w:cs="Times New Roman"/>
          <w:color w:val="222222"/>
          <w:shd w:val="clear" w:color="auto" w:fill="FFFFFF"/>
          <w:lang w:eastAsia="en-GB"/>
        </w:rPr>
      </w:pPr>
      <w:r w:rsidRPr="00F2575D">
        <w:rPr>
          <w:rFonts w:eastAsia="Times New Roman" w:cs="Times New Roman"/>
          <w:color w:val="222222"/>
          <w:shd w:val="clear" w:color="auto" w:fill="FFFFFF"/>
          <w:lang w:eastAsia="en-GB"/>
        </w:rPr>
        <w:t xml:space="preserve">5. </w:t>
      </w:r>
      <w:r w:rsidR="00301828" w:rsidRPr="00A17CBE">
        <w:rPr>
          <w:rFonts w:eastAsia="Times New Roman" w:cs="Times New Roman"/>
          <w:color w:val="222222"/>
          <w:shd w:val="clear" w:color="auto" w:fill="FFFFFF"/>
          <w:lang w:eastAsia="en-GB"/>
        </w:rPr>
        <w:t>Acknowledgements</w:t>
      </w:r>
    </w:p>
    <w:p w14:paraId="0C66AD14" w14:textId="77777777" w:rsidR="000714A6" w:rsidRDefault="00301828" w:rsidP="000714A6">
      <w:pPr>
        <w:spacing w:after="0" w:line="480" w:lineRule="auto"/>
        <w:jc w:val="both"/>
        <w:rPr>
          <w:rFonts w:eastAsia="Times New Roman" w:cs="Times New Roman"/>
          <w:color w:val="222222"/>
          <w:shd w:val="clear" w:color="auto" w:fill="FFFFFF"/>
          <w:lang w:eastAsia="en-GB"/>
        </w:rPr>
      </w:pPr>
      <w:r w:rsidRPr="00A17CBE">
        <w:rPr>
          <w:rFonts w:eastAsia="Times New Roman" w:cs="Times New Roman"/>
          <w:color w:val="222222"/>
          <w:shd w:val="clear" w:color="auto" w:fill="FFFFFF"/>
          <w:lang w:eastAsia="en-GB"/>
        </w:rPr>
        <w:t>E</w:t>
      </w:r>
      <w:r w:rsidR="00F2575D" w:rsidRPr="00F2575D">
        <w:rPr>
          <w:rFonts w:eastAsia="Times New Roman" w:cs="Times New Roman"/>
          <w:color w:val="222222"/>
          <w:shd w:val="clear" w:color="auto" w:fill="FFFFFF"/>
          <w:lang w:eastAsia="en-GB"/>
        </w:rPr>
        <w:t>lizabeth Jefferies</w:t>
      </w:r>
      <w:r w:rsidRPr="00A17CBE">
        <w:rPr>
          <w:rFonts w:eastAsia="Times New Roman" w:cs="Times New Roman"/>
          <w:color w:val="222222"/>
          <w:shd w:val="clear" w:color="auto" w:fill="FFFFFF"/>
          <w:lang w:eastAsia="en-GB"/>
        </w:rPr>
        <w:t xml:space="preserve"> was supported by grants from BBSRC (BB/J006963/1) and the European Research C</w:t>
      </w:r>
      <w:r w:rsidR="00F2575D" w:rsidRPr="00F2575D">
        <w:rPr>
          <w:rFonts w:eastAsia="Times New Roman" w:cs="Times New Roman"/>
          <w:color w:val="222222"/>
          <w:shd w:val="clear" w:color="auto" w:fill="FFFFFF"/>
          <w:lang w:eastAsia="en-GB"/>
        </w:rPr>
        <w:t>ouncil (SEMBIND – 283530) and Jonathan Smallwood</w:t>
      </w:r>
      <w:r w:rsidRPr="00A17CBE">
        <w:rPr>
          <w:rFonts w:eastAsia="Times New Roman" w:cs="Times New Roman"/>
          <w:color w:val="222222"/>
          <w:shd w:val="clear" w:color="auto" w:fill="FFFFFF"/>
          <w:lang w:eastAsia="en-GB"/>
        </w:rPr>
        <w:t xml:space="preserve"> was supported by European Research Council (WANDERINGMINDS – 646927).</w:t>
      </w:r>
      <w:r w:rsidRPr="00F2575D">
        <w:rPr>
          <w:rFonts w:eastAsia="Times New Roman" w:cs="Times New Roman"/>
          <w:color w:val="222222"/>
          <w:shd w:val="clear" w:color="auto" w:fill="FFFFFF"/>
          <w:lang w:eastAsia="en-GB"/>
        </w:rPr>
        <w:t> </w:t>
      </w:r>
      <w:r w:rsidRPr="00A17CBE">
        <w:rPr>
          <w:rFonts w:eastAsia="Times New Roman" w:cs="Times New Roman"/>
          <w:color w:val="222222"/>
          <w:shd w:val="clear" w:color="auto" w:fill="FFFFFF"/>
          <w:lang w:eastAsia="en-GB"/>
        </w:rPr>
        <w:t>This publication was also made possible through the support of a grant from the John Templeton Foundation, “Prospective Psychology Stage 2: A Research Competition” to Martin Seligman. The opinions expressed in this publication are those of the author(s) and do not necessarily reflect the views of the John Templeton Foundation.</w:t>
      </w:r>
      <w:r w:rsidRPr="00F2575D">
        <w:rPr>
          <w:rFonts w:eastAsia="Times New Roman" w:cs="Arial"/>
          <w:noProof/>
          <w:color w:val="222222"/>
          <w:sz w:val="19"/>
          <w:szCs w:val="19"/>
          <w:lang w:eastAsia="en-GB"/>
        </w:rPr>
        <w:drawing>
          <wp:inline distT="0" distB="0" distL="0" distR="0" wp14:anchorId="05F2B2E4" wp14:editId="4AC587B4">
            <wp:extent cx="8255" cy="825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3C3B2FA" w14:textId="5A0A96E8" w:rsidR="0012642A" w:rsidRPr="000714A6" w:rsidRDefault="0012642A" w:rsidP="000714A6">
      <w:pPr>
        <w:spacing w:after="0" w:line="480" w:lineRule="auto"/>
        <w:jc w:val="both"/>
        <w:rPr>
          <w:rFonts w:eastAsia="Times New Roman" w:cs="Times New Roman"/>
          <w:color w:val="222222"/>
          <w:shd w:val="clear" w:color="auto" w:fill="FFFFFF"/>
          <w:lang w:eastAsia="en-GB"/>
        </w:rPr>
      </w:pPr>
      <w:r w:rsidRPr="00301828">
        <w:rPr>
          <w:rFonts w:cs="Arial"/>
          <w:i/>
        </w:rPr>
        <w:lastRenderedPageBreak/>
        <w:t>References</w:t>
      </w:r>
    </w:p>
    <w:p w14:paraId="25B5F079"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r w:rsidRPr="00301828">
        <w:rPr>
          <w:rFonts w:asciiTheme="minorHAnsi" w:hAnsiTheme="minorHAnsi" w:cs="Arial"/>
          <w:color w:val="222222"/>
          <w:sz w:val="22"/>
          <w:szCs w:val="22"/>
          <w:shd w:val="clear" w:color="auto" w:fill="FFFFFF"/>
        </w:rPr>
        <w:t xml:space="preserve">Anderson, N. H. (1968). </w:t>
      </w:r>
      <w:proofErr w:type="gramStart"/>
      <w:r w:rsidRPr="00301828">
        <w:rPr>
          <w:rFonts w:asciiTheme="minorHAnsi" w:hAnsiTheme="minorHAnsi" w:cs="Arial"/>
          <w:color w:val="222222"/>
          <w:sz w:val="22"/>
          <w:szCs w:val="22"/>
          <w:shd w:val="clear" w:color="auto" w:fill="FFFFFF"/>
        </w:rPr>
        <w:t xml:space="preserve">Likableness ratings of 555 personality-trait </w:t>
      </w:r>
      <w:proofErr w:type="spellStart"/>
      <w:r w:rsidRPr="00301828">
        <w:rPr>
          <w:rFonts w:asciiTheme="minorHAnsi" w:hAnsiTheme="minorHAnsi" w:cs="Arial"/>
          <w:color w:val="222222"/>
          <w:sz w:val="22"/>
          <w:szCs w:val="22"/>
          <w:shd w:val="clear" w:color="auto" w:fill="FFFFFF"/>
        </w:rPr>
        <w:t>words.</w:t>
      </w:r>
      <w:r w:rsidRPr="00301828">
        <w:rPr>
          <w:rFonts w:asciiTheme="minorHAnsi" w:hAnsiTheme="minorHAnsi" w:cs="Arial"/>
          <w:i/>
          <w:iCs/>
          <w:color w:val="222222"/>
          <w:sz w:val="22"/>
          <w:szCs w:val="22"/>
          <w:shd w:val="clear" w:color="auto" w:fill="FFFFFF"/>
        </w:rPr>
        <w:t>Journal</w:t>
      </w:r>
      <w:proofErr w:type="spellEnd"/>
      <w:r w:rsidRPr="00301828">
        <w:rPr>
          <w:rFonts w:asciiTheme="minorHAnsi" w:hAnsiTheme="minorHAnsi" w:cs="Arial"/>
          <w:i/>
          <w:iCs/>
          <w:color w:val="222222"/>
          <w:sz w:val="22"/>
          <w:szCs w:val="22"/>
          <w:shd w:val="clear" w:color="auto" w:fill="FFFFFF"/>
        </w:rPr>
        <w:t xml:space="preserve"> of personality and social psychology</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9</w:t>
      </w:r>
      <w:r w:rsidRPr="00301828">
        <w:rPr>
          <w:rFonts w:asciiTheme="minorHAnsi" w:hAnsiTheme="minorHAnsi" w:cs="Arial"/>
          <w:color w:val="222222"/>
          <w:sz w:val="22"/>
          <w:szCs w:val="22"/>
          <w:shd w:val="clear" w:color="auto" w:fill="FFFFFF"/>
        </w:rPr>
        <w:t>(3), 272.</w:t>
      </w:r>
      <w:proofErr w:type="gramEnd"/>
      <w:r w:rsidRPr="00301828">
        <w:rPr>
          <w:rFonts w:asciiTheme="minorHAnsi" w:hAnsiTheme="minorHAnsi" w:cs="Arial"/>
          <w:sz w:val="22"/>
          <w:szCs w:val="22"/>
        </w:rPr>
        <w:t xml:space="preserve"> </w:t>
      </w:r>
    </w:p>
    <w:p w14:paraId="4FD708A7"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Andrews-Hanna, J. R. (2012). </w:t>
      </w:r>
      <w:proofErr w:type="gramStart"/>
      <w:r w:rsidRPr="00301828">
        <w:rPr>
          <w:rFonts w:asciiTheme="minorHAnsi" w:hAnsiTheme="minorHAnsi" w:cs="Arial"/>
          <w:color w:val="222222"/>
          <w:sz w:val="22"/>
          <w:szCs w:val="22"/>
          <w:shd w:val="clear" w:color="auto" w:fill="FFFFFF"/>
        </w:rPr>
        <w:t>The brain’s default network and its adaptive role in internal mentation.</w:t>
      </w:r>
      <w:proofErr w:type="gramEnd"/>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The Neuroscientist</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18</w:t>
      </w:r>
      <w:r w:rsidRPr="00301828">
        <w:rPr>
          <w:rFonts w:asciiTheme="minorHAnsi" w:hAnsiTheme="minorHAnsi" w:cs="Arial"/>
          <w:color w:val="222222"/>
          <w:sz w:val="22"/>
          <w:szCs w:val="22"/>
          <w:shd w:val="clear" w:color="auto" w:fill="FFFFFF"/>
        </w:rPr>
        <w:t xml:space="preserve">(3), 251-270. </w:t>
      </w:r>
    </w:p>
    <w:p w14:paraId="0773DF70"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r w:rsidRPr="00301828">
        <w:rPr>
          <w:rFonts w:asciiTheme="minorHAnsi" w:hAnsiTheme="minorHAnsi" w:cs="Arial"/>
          <w:sz w:val="22"/>
          <w:szCs w:val="22"/>
        </w:rPr>
        <w:t xml:space="preserve">Andrews-Hanna, J. R., Smallwood, J., &amp; </w:t>
      </w:r>
      <w:proofErr w:type="spellStart"/>
      <w:r w:rsidRPr="00301828">
        <w:rPr>
          <w:rFonts w:asciiTheme="minorHAnsi" w:hAnsiTheme="minorHAnsi" w:cs="Arial"/>
          <w:sz w:val="22"/>
          <w:szCs w:val="22"/>
        </w:rPr>
        <w:t>Spreng</w:t>
      </w:r>
      <w:proofErr w:type="spellEnd"/>
      <w:r w:rsidRPr="00301828">
        <w:rPr>
          <w:rFonts w:asciiTheme="minorHAnsi" w:hAnsiTheme="minorHAnsi" w:cs="Arial"/>
          <w:sz w:val="22"/>
          <w:szCs w:val="22"/>
        </w:rPr>
        <w:t xml:space="preserve">, R. N. (2014). The default network and self-generated thought: Component processes, dynamic control, and clinical relevance. </w:t>
      </w:r>
      <w:r w:rsidRPr="00301828">
        <w:rPr>
          <w:rFonts w:asciiTheme="minorHAnsi" w:hAnsiTheme="minorHAnsi" w:cs="Arial"/>
          <w:i/>
          <w:iCs/>
          <w:sz w:val="22"/>
          <w:szCs w:val="22"/>
        </w:rPr>
        <w:t>Annals of the New York Academy of Sciences</w:t>
      </w:r>
      <w:r w:rsidRPr="00301828">
        <w:rPr>
          <w:rFonts w:asciiTheme="minorHAnsi" w:hAnsiTheme="minorHAnsi" w:cs="Arial"/>
          <w:sz w:val="22"/>
          <w:szCs w:val="22"/>
        </w:rPr>
        <w:t xml:space="preserve">, </w:t>
      </w:r>
      <w:r w:rsidRPr="00301828">
        <w:rPr>
          <w:rFonts w:asciiTheme="minorHAnsi" w:hAnsiTheme="minorHAnsi" w:cs="Arial"/>
          <w:i/>
          <w:iCs/>
          <w:sz w:val="22"/>
          <w:szCs w:val="22"/>
        </w:rPr>
        <w:t>1316</w:t>
      </w:r>
      <w:r w:rsidRPr="00301828">
        <w:rPr>
          <w:rFonts w:asciiTheme="minorHAnsi" w:hAnsiTheme="minorHAnsi" w:cs="Arial"/>
          <w:sz w:val="22"/>
          <w:szCs w:val="22"/>
        </w:rPr>
        <w:t xml:space="preserve">(1), 29–52. </w:t>
      </w:r>
    </w:p>
    <w:p w14:paraId="034F8D54"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r w:rsidRPr="00301828">
        <w:rPr>
          <w:rFonts w:asciiTheme="minorHAnsi" w:eastAsia="Times New Roman" w:hAnsiTheme="minorHAnsi" w:cs="Arial"/>
          <w:sz w:val="22"/>
          <w:szCs w:val="22"/>
        </w:rPr>
        <w:t xml:space="preserve">Andrews-Hanna, J. R., </w:t>
      </w:r>
      <w:proofErr w:type="spellStart"/>
      <w:r w:rsidRPr="00301828">
        <w:rPr>
          <w:rFonts w:asciiTheme="minorHAnsi" w:eastAsia="Times New Roman" w:hAnsiTheme="minorHAnsi" w:cs="Arial"/>
          <w:sz w:val="22"/>
          <w:szCs w:val="22"/>
        </w:rPr>
        <w:t>Reidler</w:t>
      </w:r>
      <w:proofErr w:type="spellEnd"/>
      <w:r w:rsidRPr="00301828">
        <w:rPr>
          <w:rFonts w:asciiTheme="minorHAnsi" w:eastAsia="Times New Roman" w:hAnsiTheme="minorHAnsi" w:cs="Arial"/>
          <w:sz w:val="22"/>
          <w:szCs w:val="22"/>
        </w:rPr>
        <w:t xml:space="preserve">, J. S., </w:t>
      </w:r>
      <w:proofErr w:type="spellStart"/>
      <w:r w:rsidRPr="00301828">
        <w:rPr>
          <w:rFonts w:asciiTheme="minorHAnsi" w:eastAsia="Times New Roman" w:hAnsiTheme="minorHAnsi" w:cs="Arial"/>
          <w:sz w:val="22"/>
          <w:szCs w:val="22"/>
        </w:rPr>
        <w:t>Sepulcre</w:t>
      </w:r>
      <w:proofErr w:type="spellEnd"/>
      <w:r w:rsidRPr="00301828">
        <w:rPr>
          <w:rFonts w:asciiTheme="minorHAnsi" w:eastAsia="Times New Roman" w:hAnsiTheme="minorHAnsi" w:cs="Arial"/>
          <w:sz w:val="22"/>
          <w:szCs w:val="22"/>
        </w:rPr>
        <w:t xml:space="preserve">, J., </w:t>
      </w:r>
      <w:proofErr w:type="spellStart"/>
      <w:r w:rsidRPr="00301828">
        <w:rPr>
          <w:rFonts w:asciiTheme="minorHAnsi" w:eastAsia="Times New Roman" w:hAnsiTheme="minorHAnsi" w:cs="Arial"/>
          <w:sz w:val="22"/>
          <w:szCs w:val="22"/>
        </w:rPr>
        <w:t>Poulin</w:t>
      </w:r>
      <w:proofErr w:type="spellEnd"/>
      <w:r w:rsidRPr="00301828">
        <w:rPr>
          <w:rFonts w:asciiTheme="minorHAnsi" w:eastAsia="Times New Roman" w:hAnsiTheme="minorHAnsi" w:cs="Arial"/>
          <w:sz w:val="22"/>
          <w:szCs w:val="22"/>
        </w:rPr>
        <w:t xml:space="preserve">, R., &amp; Buckner, R. L. (2010). Functional-Anatomic Fractionation of the Brain’s Default Network. </w:t>
      </w:r>
      <w:r w:rsidRPr="00301828">
        <w:rPr>
          <w:rFonts w:asciiTheme="minorHAnsi" w:eastAsia="Times New Roman" w:hAnsiTheme="minorHAnsi" w:cs="Arial"/>
          <w:i/>
          <w:iCs/>
          <w:sz w:val="22"/>
          <w:szCs w:val="22"/>
        </w:rPr>
        <w:t>Neuron</w:t>
      </w:r>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65</w:t>
      </w:r>
      <w:r w:rsidRPr="00301828">
        <w:rPr>
          <w:rFonts w:asciiTheme="minorHAnsi" w:eastAsia="Times New Roman" w:hAnsiTheme="minorHAnsi" w:cs="Arial"/>
          <w:sz w:val="22"/>
          <w:szCs w:val="22"/>
        </w:rPr>
        <w:t xml:space="preserve">(4), 550–562. </w:t>
      </w:r>
    </w:p>
    <w:p w14:paraId="1DED877D"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r w:rsidRPr="00301828">
        <w:rPr>
          <w:rFonts w:asciiTheme="minorHAnsi" w:hAnsiTheme="minorHAnsi" w:cs="Arial"/>
          <w:color w:val="222222"/>
          <w:sz w:val="22"/>
          <w:szCs w:val="22"/>
          <w:shd w:val="clear" w:color="auto" w:fill="FFFFFF"/>
        </w:rPr>
        <w:t>Anticevic</w:t>
      </w:r>
      <w:proofErr w:type="spellEnd"/>
      <w:r w:rsidRPr="00301828">
        <w:rPr>
          <w:rFonts w:asciiTheme="minorHAnsi" w:hAnsiTheme="minorHAnsi" w:cs="Arial"/>
          <w:color w:val="222222"/>
          <w:sz w:val="22"/>
          <w:szCs w:val="22"/>
          <w:shd w:val="clear" w:color="auto" w:fill="FFFFFF"/>
        </w:rPr>
        <w:t xml:space="preserve">, A., Cole, M. W., Murray, J. D., </w:t>
      </w:r>
      <w:proofErr w:type="spellStart"/>
      <w:r w:rsidRPr="00301828">
        <w:rPr>
          <w:rFonts w:asciiTheme="minorHAnsi" w:hAnsiTheme="minorHAnsi" w:cs="Arial"/>
          <w:color w:val="222222"/>
          <w:sz w:val="22"/>
          <w:szCs w:val="22"/>
          <w:shd w:val="clear" w:color="auto" w:fill="FFFFFF"/>
        </w:rPr>
        <w:t>Corlett</w:t>
      </w:r>
      <w:proofErr w:type="spellEnd"/>
      <w:r w:rsidRPr="00301828">
        <w:rPr>
          <w:rFonts w:asciiTheme="minorHAnsi" w:hAnsiTheme="minorHAnsi" w:cs="Arial"/>
          <w:color w:val="222222"/>
          <w:sz w:val="22"/>
          <w:szCs w:val="22"/>
          <w:shd w:val="clear" w:color="auto" w:fill="FFFFFF"/>
        </w:rPr>
        <w:t xml:space="preserve">, P. R., Wang, X. J., &amp; Krystal, J. H. (2012). </w:t>
      </w:r>
      <w:proofErr w:type="gramStart"/>
      <w:r w:rsidRPr="00301828">
        <w:rPr>
          <w:rFonts w:asciiTheme="minorHAnsi" w:hAnsiTheme="minorHAnsi" w:cs="Arial"/>
          <w:color w:val="222222"/>
          <w:sz w:val="22"/>
          <w:szCs w:val="22"/>
          <w:shd w:val="clear" w:color="auto" w:fill="FFFFFF"/>
        </w:rPr>
        <w:t>The role of default network deactivation in cognition and disease.</w:t>
      </w:r>
      <w:proofErr w:type="gramEnd"/>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Trends in cognitive sciences</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16</w:t>
      </w:r>
      <w:r w:rsidRPr="00301828">
        <w:rPr>
          <w:rFonts w:asciiTheme="minorHAnsi" w:hAnsiTheme="minorHAnsi" w:cs="Arial"/>
          <w:color w:val="222222"/>
          <w:sz w:val="22"/>
          <w:szCs w:val="22"/>
          <w:shd w:val="clear" w:color="auto" w:fill="FFFFFF"/>
        </w:rPr>
        <w:t>(12), 584-592.</w:t>
      </w:r>
      <w:proofErr w:type="gramEnd"/>
    </w:p>
    <w:p w14:paraId="3C739430" w14:textId="77777777" w:rsidR="0012642A" w:rsidRPr="00301828" w:rsidRDefault="0012642A" w:rsidP="0012642A">
      <w:pPr>
        <w:pStyle w:val="NormalWeb"/>
        <w:spacing w:line="480" w:lineRule="auto"/>
        <w:ind w:left="480" w:hanging="480"/>
        <w:jc w:val="both"/>
        <w:rPr>
          <w:rFonts w:asciiTheme="minorHAnsi" w:eastAsia="Times New Roman" w:hAnsiTheme="minorHAnsi" w:cs="Arial"/>
          <w:color w:val="222222"/>
          <w:sz w:val="22"/>
          <w:szCs w:val="22"/>
        </w:rPr>
      </w:pPr>
      <w:r w:rsidRPr="00301828">
        <w:rPr>
          <w:rFonts w:asciiTheme="minorHAnsi" w:eastAsia="Times New Roman" w:hAnsiTheme="minorHAnsi" w:cs="Arial"/>
          <w:color w:val="222222"/>
          <w:sz w:val="22"/>
          <w:szCs w:val="22"/>
        </w:rPr>
        <w:t xml:space="preserve">Bar, M., </w:t>
      </w:r>
      <w:proofErr w:type="spellStart"/>
      <w:r w:rsidRPr="00301828">
        <w:rPr>
          <w:rFonts w:asciiTheme="minorHAnsi" w:eastAsia="Times New Roman" w:hAnsiTheme="minorHAnsi" w:cs="Arial"/>
          <w:color w:val="222222"/>
          <w:sz w:val="22"/>
          <w:szCs w:val="22"/>
        </w:rPr>
        <w:t>Aminoff</w:t>
      </w:r>
      <w:proofErr w:type="spellEnd"/>
      <w:r w:rsidRPr="00301828">
        <w:rPr>
          <w:rFonts w:asciiTheme="minorHAnsi" w:eastAsia="Times New Roman" w:hAnsiTheme="minorHAnsi" w:cs="Arial"/>
          <w:color w:val="222222"/>
          <w:sz w:val="22"/>
          <w:szCs w:val="22"/>
        </w:rPr>
        <w:t xml:space="preserve">, E., Mason, M., &amp; Fenske, M. (2007). </w:t>
      </w:r>
      <w:proofErr w:type="gramStart"/>
      <w:r w:rsidRPr="00301828">
        <w:rPr>
          <w:rFonts w:asciiTheme="minorHAnsi" w:eastAsia="Times New Roman" w:hAnsiTheme="minorHAnsi" w:cs="Arial"/>
          <w:color w:val="222222"/>
          <w:sz w:val="22"/>
          <w:szCs w:val="22"/>
        </w:rPr>
        <w:t xml:space="preserve">The units of </w:t>
      </w:r>
      <w:proofErr w:type="spellStart"/>
      <w:r w:rsidRPr="00301828">
        <w:rPr>
          <w:rFonts w:asciiTheme="minorHAnsi" w:eastAsia="Times New Roman" w:hAnsiTheme="minorHAnsi" w:cs="Arial"/>
          <w:color w:val="222222"/>
          <w:sz w:val="22"/>
          <w:szCs w:val="22"/>
        </w:rPr>
        <w:t>thought.</w:t>
      </w:r>
      <w:r w:rsidRPr="00301828">
        <w:rPr>
          <w:rFonts w:asciiTheme="minorHAnsi" w:eastAsia="Times New Roman" w:hAnsiTheme="minorHAnsi" w:cs="Arial"/>
          <w:i/>
          <w:iCs/>
          <w:color w:val="222222"/>
          <w:sz w:val="22"/>
          <w:szCs w:val="22"/>
        </w:rPr>
        <w:t>Hippocampus</w:t>
      </w:r>
      <w:proofErr w:type="spellEnd"/>
      <w:r w:rsidRPr="00301828">
        <w:rPr>
          <w:rFonts w:asciiTheme="minorHAnsi" w:eastAsia="Times New Roman" w:hAnsiTheme="minorHAnsi" w:cs="Arial"/>
          <w:color w:val="222222"/>
          <w:sz w:val="22"/>
          <w:szCs w:val="22"/>
        </w:rPr>
        <w:t>, </w:t>
      </w:r>
      <w:r w:rsidRPr="00301828">
        <w:rPr>
          <w:rFonts w:asciiTheme="minorHAnsi" w:eastAsia="Times New Roman" w:hAnsiTheme="minorHAnsi" w:cs="Arial"/>
          <w:i/>
          <w:iCs/>
          <w:color w:val="222222"/>
          <w:sz w:val="22"/>
          <w:szCs w:val="22"/>
        </w:rPr>
        <w:t>17</w:t>
      </w:r>
      <w:r w:rsidRPr="00301828">
        <w:rPr>
          <w:rFonts w:asciiTheme="minorHAnsi" w:eastAsia="Times New Roman" w:hAnsiTheme="minorHAnsi" w:cs="Arial"/>
          <w:color w:val="222222"/>
          <w:sz w:val="22"/>
          <w:szCs w:val="22"/>
        </w:rPr>
        <w:t>(6), 420-428.</w:t>
      </w:r>
      <w:proofErr w:type="gramEnd"/>
    </w:p>
    <w:p w14:paraId="3908D4BF"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spellStart"/>
      <w:r w:rsidRPr="00301828">
        <w:rPr>
          <w:rFonts w:asciiTheme="minorHAnsi" w:hAnsiTheme="minorHAnsi" w:cs="Arial"/>
          <w:sz w:val="22"/>
          <w:szCs w:val="22"/>
        </w:rPr>
        <w:t>Beaty</w:t>
      </w:r>
      <w:proofErr w:type="spellEnd"/>
      <w:r w:rsidRPr="00301828">
        <w:rPr>
          <w:rFonts w:asciiTheme="minorHAnsi" w:hAnsiTheme="minorHAnsi" w:cs="Arial"/>
          <w:sz w:val="22"/>
          <w:szCs w:val="22"/>
        </w:rPr>
        <w:t xml:space="preserve">, R. E., </w:t>
      </w:r>
      <w:proofErr w:type="spellStart"/>
      <w:r w:rsidRPr="00301828">
        <w:rPr>
          <w:rFonts w:asciiTheme="minorHAnsi" w:hAnsiTheme="minorHAnsi" w:cs="Arial"/>
          <w:sz w:val="22"/>
          <w:szCs w:val="22"/>
        </w:rPr>
        <w:t>Benedek</w:t>
      </w:r>
      <w:proofErr w:type="spellEnd"/>
      <w:r w:rsidRPr="00301828">
        <w:rPr>
          <w:rFonts w:asciiTheme="minorHAnsi" w:hAnsiTheme="minorHAnsi" w:cs="Arial"/>
          <w:sz w:val="22"/>
          <w:szCs w:val="22"/>
        </w:rPr>
        <w:t xml:space="preserve">, M., Wilkins, R. W., </w:t>
      </w:r>
      <w:proofErr w:type="spellStart"/>
      <w:r w:rsidRPr="00301828">
        <w:rPr>
          <w:rFonts w:asciiTheme="minorHAnsi" w:hAnsiTheme="minorHAnsi" w:cs="Arial"/>
          <w:sz w:val="22"/>
          <w:szCs w:val="22"/>
        </w:rPr>
        <w:t>Jauk</w:t>
      </w:r>
      <w:proofErr w:type="spellEnd"/>
      <w:r w:rsidRPr="00301828">
        <w:rPr>
          <w:rFonts w:asciiTheme="minorHAnsi" w:hAnsiTheme="minorHAnsi" w:cs="Arial"/>
          <w:sz w:val="22"/>
          <w:szCs w:val="22"/>
        </w:rPr>
        <w:t>, E., Fink, A., Silvia, P. J</w:t>
      </w:r>
      <w:proofErr w:type="gramStart"/>
      <w:r w:rsidRPr="00301828">
        <w:rPr>
          <w:rFonts w:asciiTheme="minorHAnsi" w:hAnsiTheme="minorHAnsi" w:cs="Arial"/>
          <w:sz w:val="22"/>
          <w:szCs w:val="22"/>
        </w:rPr>
        <w:t>., …</w:t>
      </w:r>
      <w:proofErr w:type="gramEnd"/>
      <w:r w:rsidRPr="00301828">
        <w:rPr>
          <w:rFonts w:asciiTheme="minorHAnsi" w:hAnsiTheme="minorHAnsi" w:cs="Arial"/>
          <w:sz w:val="22"/>
          <w:szCs w:val="22"/>
        </w:rPr>
        <w:t xml:space="preserve"> </w:t>
      </w:r>
      <w:proofErr w:type="spellStart"/>
      <w:r w:rsidRPr="00301828">
        <w:rPr>
          <w:rFonts w:asciiTheme="minorHAnsi" w:hAnsiTheme="minorHAnsi" w:cs="Arial"/>
          <w:sz w:val="22"/>
          <w:szCs w:val="22"/>
        </w:rPr>
        <w:t>Neubauer</w:t>
      </w:r>
      <w:proofErr w:type="spellEnd"/>
      <w:r w:rsidRPr="00301828">
        <w:rPr>
          <w:rFonts w:asciiTheme="minorHAnsi" w:hAnsiTheme="minorHAnsi" w:cs="Arial"/>
          <w:sz w:val="22"/>
          <w:szCs w:val="22"/>
        </w:rPr>
        <w:t xml:space="preserve">, A. C. (2014). Creativity and the default network: A functional connectivity analysis of the creative brain at rest. </w:t>
      </w:r>
      <w:proofErr w:type="spellStart"/>
      <w:r w:rsidRPr="00301828">
        <w:rPr>
          <w:rFonts w:asciiTheme="minorHAnsi" w:hAnsiTheme="minorHAnsi" w:cs="Arial"/>
          <w:i/>
          <w:iCs/>
          <w:sz w:val="22"/>
          <w:szCs w:val="22"/>
        </w:rPr>
        <w:t>Neuropsychologia</w:t>
      </w:r>
      <w:proofErr w:type="spellEnd"/>
      <w:r w:rsidRPr="00301828">
        <w:rPr>
          <w:rFonts w:asciiTheme="minorHAnsi" w:hAnsiTheme="minorHAnsi" w:cs="Arial"/>
          <w:sz w:val="22"/>
          <w:szCs w:val="22"/>
        </w:rPr>
        <w:t xml:space="preserve">, </w:t>
      </w:r>
      <w:r w:rsidRPr="00301828">
        <w:rPr>
          <w:rFonts w:asciiTheme="minorHAnsi" w:hAnsiTheme="minorHAnsi" w:cs="Arial"/>
          <w:i/>
          <w:iCs/>
          <w:sz w:val="22"/>
          <w:szCs w:val="22"/>
        </w:rPr>
        <w:t>64C</w:t>
      </w:r>
      <w:r w:rsidRPr="00301828">
        <w:rPr>
          <w:rFonts w:asciiTheme="minorHAnsi" w:hAnsiTheme="minorHAnsi" w:cs="Arial"/>
          <w:sz w:val="22"/>
          <w:szCs w:val="22"/>
        </w:rPr>
        <w:t xml:space="preserve">, 92–98. </w:t>
      </w:r>
    </w:p>
    <w:p w14:paraId="22D67F07"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spellStart"/>
      <w:proofErr w:type="gramStart"/>
      <w:r w:rsidRPr="00301828">
        <w:rPr>
          <w:rFonts w:asciiTheme="minorHAnsi" w:hAnsiTheme="minorHAnsi" w:cs="Arial"/>
          <w:color w:val="222222"/>
          <w:sz w:val="22"/>
          <w:szCs w:val="22"/>
          <w:shd w:val="clear" w:color="auto" w:fill="FFFFFF"/>
        </w:rPr>
        <w:t>Behzadi</w:t>
      </w:r>
      <w:proofErr w:type="spellEnd"/>
      <w:r w:rsidRPr="00301828">
        <w:rPr>
          <w:rFonts w:asciiTheme="minorHAnsi" w:hAnsiTheme="minorHAnsi" w:cs="Arial"/>
          <w:color w:val="222222"/>
          <w:sz w:val="22"/>
          <w:szCs w:val="22"/>
          <w:shd w:val="clear" w:color="auto" w:fill="FFFFFF"/>
        </w:rPr>
        <w:t xml:space="preserve">, Y., </w:t>
      </w:r>
      <w:proofErr w:type="spellStart"/>
      <w:r w:rsidRPr="00301828">
        <w:rPr>
          <w:rFonts w:asciiTheme="minorHAnsi" w:hAnsiTheme="minorHAnsi" w:cs="Arial"/>
          <w:color w:val="222222"/>
          <w:sz w:val="22"/>
          <w:szCs w:val="22"/>
          <w:shd w:val="clear" w:color="auto" w:fill="FFFFFF"/>
        </w:rPr>
        <w:t>Restom</w:t>
      </w:r>
      <w:proofErr w:type="spellEnd"/>
      <w:r w:rsidRPr="00301828">
        <w:rPr>
          <w:rFonts w:asciiTheme="minorHAnsi" w:hAnsiTheme="minorHAnsi" w:cs="Arial"/>
          <w:color w:val="222222"/>
          <w:sz w:val="22"/>
          <w:szCs w:val="22"/>
          <w:shd w:val="clear" w:color="auto" w:fill="FFFFFF"/>
        </w:rPr>
        <w:t xml:space="preserve">, K., </w:t>
      </w:r>
      <w:proofErr w:type="spellStart"/>
      <w:r w:rsidRPr="00301828">
        <w:rPr>
          <w:rFonts w:asciiTheme="minorHAnsi" w:hAnsiTheme="minorHAnsi" w:cs="Arial"/>
          <w:color w:val="222222"/>
          <w:sz w:val="22"/>
          <w:szCs w:val="22"/>
          <w:shd w:val="clear" w:color="auto" w:fill="FFFFFF"/>
        </w:rPr>
        <w:t>Liau</w:t>
      </w:r>
      <w:proofErr w:type="spellEnd"/>
      <w:r w:rsidRPr="00301828">
        <w:rPr>
          <w:rFonts w:asciiTheme="minorHAnsi" w:hAnsiTheme="minorHAnsi" w:cs="Arial"/>
          <w:color w:val="222222"/>
          <w:sz w:val="22"/>
          <w:szCs w:val="22"/>
          <w:shd w:val="clear" w:color="auto" w:fill="FFFFFF"/>
        </w:rPr>
        <w:t>, J., &amp; Liu, T. T. (2007).</w:t>
      </w:r>
      <w:proofErr w:type="gramEnd"/>
      <w:r w:rsidRPr="00301828">
        <w:rPr>
          <w:rFonts w:asciiTheme="minorHAnsi" w:hAnsiTheme="minorHAnsi" w:cs="Arial"/>
          <w:color w:val="222222"/>
          <w:sz w:val="22"/>
          <w:szCs w:val="22"/>
          <w:shd w:val="clear" w:color="auto" w:fill="FFFFFF"/>
        </w:rPr>
        <w:t xml:space="preserve"> A component based noise correction method (</w:t>
      </w:r>
      <w:proofErr w:type="spellStart"/>
      <w:r w:rsidRPr="00301828">
        <w:rPr>
          <w:rFonts w:asciiTheme="minorHAnsi" w:hAnsiTheme="minorHAnsi" w:cs="Arial"/>
          <w:color w:val="222222"/>
          <w:sz w:val="22"/>
          <w:szCs w:val="22"/>
          <w:shd w:val="clear" w:color="auto" w:fill="FFFFFF"/>
        </w:rPr>
        <w:t>CompCor</w:t>
      </w:r>
      <w:proofErr w:type="spellEnd"/>
      <w:r w:rsidRPr="00301828">
        <w:rPr>
          <w:rFonts w:asciiTheme="minorHAnsi" w:hAnsiTheme="minorHAnsi" w:cs="Arial"/>
          <w:color w:val="222222"/>
          <w:sz w:val="22"/>
          <w:szCs w:val="22"/>
          <w:shd w:val="clear" w:color="auto" w:fill="FFFFFF"/>
        </w:rPr>
        <w:t xml:space="preserve">) for BOLD and perfusion based </w:t>
      </w:r>
      <w:proofErr w:type="spellStart"/>
      <w:r w:rsidRPr="00301828">
        <w:rPr>
          <w:rFonts w:asciiTheme="minorHAnsi" w:hAnsiTheme="minorHAnsi" w:cs="Arial"/>
          <w:color w:val="222222"/>
          <w:sz w:val="22"/>
          <w:szCs w:val="22"/>
          <w:shd w:val="clear" w:color="auto" w:fill="FFFFFF"/>
        </w:rPr>
        <w:t>fMRI.</w:t>
      </w:r>
      <w:r w:rsidRPr="00301828">
        <w:rPr>
          <w:rFonts w:asciiTheme="minorHAnsi" w:hAnsiTheme="minorHAnsi" w:cs="Arial"/>
          <w:i/>
          <w:iCs/>
          <w:color w:val="222222"/>
          <w:sz w:val="22"/>
          <w:szCs w:val="22"/>
          <w:shd w:val="clear" w:color="auto" w:fill="FFFFFF"/>
        </w:rPr>
        <w:t>Neuroimage</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37</w:t>
      </w:r>
      <w:r w:rsidRPr="00301828">
        <w:rPr>
          <w:rFonts w:asciiTheme="minorHAnsi" w:hAnsiTheme="minorHAnsi" w:cs="Arial"/>
          <w:color w:val="222222"/>
          <w:sz w:val="22"/>
          <w:szCs w:val="22"/>
          <w:shd w:val="clear" w:color="auto" w:fill="FFFFFF"/>
        </w:rPr>
        <w:t>(1), 90-101.</w:t>
      </w:r>
    </w:p>
    <w:p w14:paraId="19D3E8A4"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lastRenderedPageBreak/>
        <w:t xml:space="preserve">Binder, J. R., Desai, R. H., Graves, W. W., &amp; Conant, L. L. (2009). Where is the semantic system? </w:t>
      </w:r>
      <w:proofErr w:type="gramStart"/>
      <w:r w:rsidRPr="00301828">
        <w:rPr>
          <w:rFonts w:asciiTheme="minorHAnsi" w:hAnsiTheme="minorHAnsi" w:cs="Arial"/>
          <w:color w:val="222222"/>
          <w:sz w:val="22"/>
          <w:szCs w:val="22"/>
          <w:shd w:val="clear" w:color="auto" w:fill="FFFFFF"/>
        </w:rPr>
        <w:t>A critical review and meta-analysis of 120 functional neuroimaging studies.</w:t>
      </w:r>
      <w:proofErr w:type="gramEnd"/>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Cerebral Cortex</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19</w:t>
      </w:r>
      <w:r w:rsidRPr="00301828">
        <w:rPr>
          <w:rFonts w:asciiTheme="minorHAnsi" w:hAnsiTheme="minorHAnsi" w:cs="Arial"/>
          <w:color w:val="222222"/>
          <w:sz w:val="22"/>
          <w:szCs w:val="22"/>
          <w:shd w:val="clear" w:color="auto" w:fill="FFFFFF"/>
        </w:rPr>
        <w:t>(12), 2767-2796.</w:t>
      </w:r>
    </w:p>
    <w:p w14:paraId="71909EC9"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r w:rsidRPr="00301828">
        <w:rPr>
          <w:rFonts w:asciiTheme="minorHAnsi" w:hAnsiTheme="minorHAnsi" w:cs="Arial"/>
          <w:sz w:val="22"/>
          <w:szCs w:val="22"/>
        </w:rPr>
        <w:t xml:space="preserve">Collette, F., Salmon, E., Van Der Linden, M., </w:t>
      </w:r>
      <w:proofErr w:type="spellStart"/>
      <w:r w:rsidRPr="00301828">
        <w:rPr>
          <w:rFonts w:asciiTheme="minorHAnsi" w:hAnsiTheme="minorHAnsi" w:cs="Arial"/>
          <w:sz w:val="22"/>
          <w:szCs w:val="22"/>
        </w:rPr>
        <w:t>Chicherio</w:t>
      </w:r>
      <w:proofErr w:type="spellEnd"/>
      <w:r w:rsidRPr="00301828">
        <w:rPr>
          <w:rFonts w:asciiTheme="minorHAnsi" w:hAnsiTheme="minorHAnsi" w:cs="Arial"/>
          <w:sz w:val="22"/>
          <w:szCs w:val="22"/>
        </w:rPr>
        <w:t xml:space="preserve">, C., Belleville, S., </w:t>
      </w:r>
      <w:proofErr w:type="spellStart"/>
      <w:r w:rsidRPr="00301828">
        <w:rPr>
          <w:rFonts w:asciiTheme="minorHAnsi" w:hAnsiTheme="minorHAnsi" w:cs="Arial"/>
          <w:sz w:val="22"/>
          <w:szCs w:val="22"/>
        </w:rPr>
        <w:t>Degueldre</w:t>
      </w:r>
      <w:proofErr w:type="spellEnd"/>
      <w:r w:rsidRPr="00301828">
        <w:rPr>
          <w:rFonts w:asciiTheme="minorHAnsi" w:hAnsiTheme="minorHAnsi" w:cs="Arial"/>
          <w:sz w:val="22"/>
          <w:szCs w:val="22"/>
        </w:rPr>
        <w:t>, C</w:t>
      </w:r>
      <w:proofErr w:type="gramStart"/>
      <w:r w:rsidRPr="00301828">
        <w:rPr>
          <w:rFonts w:asciiTheme="minorHAnsi" w:hAnsiTheme="minorHAnsi" w:cs="Arial"/>
          <w:sz w:val="22"/>
          <w:szCs w:val="22"/>
        </w:rPr>
        <w:t>., …</w:t>
      </w:r>
      <w:proofErr w:type="gramEnd"/>
      <w:r w:rsidRPr="00301828">
        <w:rPr>
          <w:rFonts w:asciiTheme="minorHAnsi" w:hAnsiTheme="minorHAnsi" w:cs="Arial"/>
          <w:sz w:val="22"/>
          <w:szCs w:val="22"/>
        </w:rPr>
        <w:t xml:space="preserve"> Franck, G. (1999). Regional brain activity during tasks devoted to the central executive of working memory. </w:t>
      </w:r>
      <w:r w:rsidRPr="00301828">
        <w:rPr>
          <w:rFonts w:asciiTheme="minorHAnsi" w:hAnsiTheme="minorHAnsi" w:cs="Arial"/>
          <w:i/>
          <w:iCs/>
          <w:sz w:val="22"/>
          <w:szCs w:val="22"/>
        </w:rPr>
        <w:t>Cognitive Brain Research</w:t>
      </w:r>
      <w:r w:rsidRPr="00301828">
        <w:rPr>
          <w:rFonts w:asciiTheme="minorHAnsi" w:hAnsiTheme="minorHAnsi" w:cs="Arial"/>
          <w:sz w:val="22"/>
          <w:szCs w:val="22"/>
        </w:rPr>
        <w:t xml:space="preserve">, </w:t>
      </w:r>
      <w:r w:rsidRPr="00301828">
        <w:rPr>
          <w:rFonts w:asciiTheme="minorHAnsi" w:hAnsiTheme="minorHAnsi" w:cs="Arial"/>
          <w:i/>
          <w:iCs/>
          <w:sz w:val="22"/>
          <w:szCs w:val="22"/>
        </w:rPr>
        <w:t>7</w:t>
      </w:r>
      <w:r w:rsidRPr="00301828">
        <w:rPr>
          <w:rFonts w:asciiTheme="minorHAnsi" w:hAnsiTheme="minorHAnsi" w:cs="Arial"/>
          <w:sz w:val="22"/>
          <w:szCs w:val="22"/>
        </w:rPr>
        <w:t xml:space="preserve">(3), 411–417. </w:t>
      </w:r>
    </w:p>
    <w:p w14:paraId="54288299"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proofErr w:type="gramStart"/>
      <w:r w:rsidRPr="00301828">
        <w:rPr>
          <w:rFonts w:asciiTheme="minorHAnsi" w:eastAsia="Times New Roman" w:hAnsiTheme="minorHAnsi" w:cs="Arial"/>
          <w:sz w:val="22"/>
          <w:szCs w:val="22"/>
        </w:rPr>
        <w:t>Corbetta</w:t>
      </w:r>
      <w:proofErr w:type="spellEnd"/>
      <w:r w:rsidRPr="00301828">
        <w:rPr>
          <w:rFonts w:asciiTheme="minorHAnsi" w:eastAsia="Times New Roman" w:hAnsiTheme="minorHAnsi" w:cs="Arial"/>
          <w:sz w:val="22"/>
          <w:szCs w:val="22"/>
        </w:rPr>
        <w:t>, M., &amp; Shulman, G. L. (2002).</w:t>
      </w:r>
      <w:proofErr w:type="gramEnd"/>
      <w:r w:rsidRPr="00301828">
        <w:rPr>
          <w:rFonts w:asciiTheme="minorHAnsi" w:eastAsia="Times New Roman" w:hAnsiTheme="minorHAnsi" w:cs="Arial"/>
          <w:sz w:val="22"/>
          <w:szCs w:val="22"/>
        </w:rPr>
        <w:t xml:space="preserve"> </w:t>
      </w:r>
      <w:proofErr w:type="gramStart"/>
      <w:r w:rsidRPr="00301828">
        <w:rPr>
          <w:rFonts w:asciiTheme="minorHAnsi" w:eastAsia="Times New Roman" w:hAnsiTheme="minorHAnsi" w:cs="Arial"/>
          <w:sz w:val="22"/>
          <w:szCs w:val="22"/>
        </w:rPr>
        <w:t>Control of Goal-Directed and Stimulus-Driven Attention in the Brain.</w:t>
      </w:r>
      <w:proofErr w:type="gramEnd"/>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Nature Reviews Neuroscience</w:t>
      </w:r>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3</w:t>
      </w:r>
      <w:r w:rsidRPr="00301828">
        <w:rPr>
          <w:rFonts w:asciiTheme="minorHAnsi" w:eastAsia="Times New Roman" w:hAnsiTheme="minorHAnsi" w:cs="Arial"/>
          <w:sz w:val="22"/>
          <w:szCs w:val="22"/>
        </w:rPr>
        <w:t xml:space="preserve">(3), 215–229. </w:t>
      </w:r>
      <w:hyperlink r:id="rId32" w:history="1">
        <w:r w:rsidRPr="00301828">
          <w:rPr>
            <w:rStyle w:val="Hyperlink"/>
            <w:rFonts w:asciiTheme="minorHAnsi" w:eastAsia="Times New Roman" w:hAnsiTheme="minorHAnsi" w:cs="Arial"/>
            <w:sz w:val="22"/>
            <w:szCs w:val="22"/>
          </w:rPr>
          <w:t>http://doi.org/10.1038/nrn755</w:t>
        </w:r>
      </w:hyperlink>
    </w:p>
    <w:p w14:paraId="312711E8" w14:textId="77777777" w:rsidR="0012642A"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gramStart"/>
      <w:r w:rsidRPr="00301828">
        <w:rPr>
          <w:rFonts w:asciiTheme="minorHAnsi" w:hAnsiTheme="minorHAnsi" w:cs="Arial"/>
          <w:color w:val="222222"/>
          <w:sz w:val="22"/>
          <w:szCs w:val="22"/>
          <w:shd w:val="clear" w:color="auto" w:fill="FFFFFF"/>
        </w:rPr>
        <w:t xml:space="preserve">Curtis, C. E., &amp; </w:t>
      </w:r>
      <w:proofErr w:type="spellStart"/>
      <w:r w:rsidRPr="00301828">
        <w:rPr>
          <w:rFonts w:asciiTheme="minorHAnsi" w:hAnsiTheme="minorHAnsi" w:cs="Arial"/>
          <w:color w:val="222222"/>
          <w:sz w:val="22"/>
          <w:szCs w:val="22"/>
          <w:shd w:val="clear" w:color="auto" w:fill="FFFFFF"/>
        </w:rPr>
        <w:t>D'Esposito</w:t>
      </w:r>
      <w:proofErr w:type="spellEnd"/>
      <w:r w:rsidRPr="00301828">
        <w:rPr>
          <w:rFonts w:asciiTheme="minorHAnsi" w:hAnsiTheme="minorHAnsi" w:cs="Arial"/>
          <w:color w:val="222222"/>
          <w:sz w:val="22"/>
          <w:szCs w:val="22"/>
          <w:shd w:val="clear" w:color="auto" w:fill="FFFFFF"/>
        </w:rPr>
        <w:t>, M. (2003).</w:t>
      </w:r>
      <w:proofErr w:type="gramEnd"/>
      <w:r w:rsidRPr="00301828">
        <w:rPr>
          <w:rFonts w:asciiTheme="minorHAnsi" w:hAnsiTheme="minorHAnsi" w:cs="Arial"/>
          <w:color w:val="222222"/>
          <w:sz w:val="22"/>
          <w:szCs w:val="22"/>
          <w:shd w:val="clear" w:color="auto" w:fill="FFFFFF"/>
        </w:rPr>
        <w:t xml:space="preserve"> </w:t>
      </w:r>
      <w:proofErr w:type="gramStart"/>
      <w:r w:rsidRPr="00301828">
        <w:rPr>
          <w:rFonts w:asciiTheme="minorHAnsi" w:hAnsiTheme="minorHAnsi" w:cs="Arial"/>
          <w:color w:val="222222"/>
          <w:sz w:val="22"/>
          <w:szCs w:val="22"/>
          <w:shd w:val="clear" w:color="auto" w:fill="FFFFFF"/>
        </w:rPr>
        <w:t>Persistent activity in the prefrontal cortex during working memory.</w:t>
      </w:r>
      <w:proofErr w:type="gramEnd"/>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Trends in cognitive sciences</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7</w:t>
      </w:r>
      <w:r w:rsidRPr="00301828">
        <w:rPr>
          <w:rFonts w:asciiTheme="minorHAnsi" w:hAnsiTheme="minorHAnsi" w:cs="Arial"/>
          <w:color w:val="222222"/>
          <w:sz w:val="22"/>
          <w:szCs w:val="22"/>
          <w:shd w:val="clear" w:color="auto" w:fill="FFFFFF"/>
        </w:rPr>
        <w:t>(9), 415-423.</w:t>
      </w:r>
      <w:proofErr w:type="gramEnd"/>
    </w:p>
    <w:p w14:paraId="42E6C174"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r w:rsidRPr="00F00375">
        <w:rPr>
          <w:rFonts w:asciiTheme="minorHAnsi" w:hAnsiTheme="minorHAnsi" w:cs="Arial"/>
          <w:color w:val="222222"/>
          <w:sz w:val="22"/>
          <w:szCs w:val="22"/>
          <w:shd w:val="clear" w:color="auto" w:fill="FFFFFF"/>
        </w:rPr>
        <w:t>D'Argembeau</w:t>
      </w:r>
      <w:proofErr w:type="spellEnd"/>
      <w:r w:rsidRPr="00F00375">
        <w:rPr>
          <w:rFonts w:asciiTheme="minorHAnsi" w:hAnsiTheme="minorHAnsi" w:cs="Arial"/>
          <w:color w:val="222222"/>
          <w:sz w:val="22"/>
          <w:szCs w:val="22"/>
          <w:shd w:val="clear" w:color="auto" w:fill="FFFFFF"/>
        </w:rPr>
        <w:t xml:space="preserve">, A., Collette, F., Van der Linden, M., </w:t>
      </w:r>
      <w:proofErr w:type="spellStart"/>
      <w:r w:rsidRPr="00F00375">
        <w:rPr>
          <w:rFonts w:asciiTheme="minorHAnsi" w:hAnsiTheme="minorHAnsi" w:cs="Arial"/>
          <w:color w:val="222222"/>
          <w:sz w:val="22"/>
          <w:szCs w:val="22"/>
          <w:shd w:val="clear" w:color="auto" w:fill="FFFFFF"/>
        </w:rPr>
        <w:t>Laureys</w:t>
      </w:r>
      <w:proofErr w:type="spellEnd"/>
      <w:r w:rsidRPr="00F00375">
        <w:rPr>
          <w:rFonts w:asciiTheme="minorHAnsi" w:hAnsiTheme="minorHAnsi" w:cs="Arial"/>
          <w:color w:val="222222"/>
          <w:sz w:val="22"/>
          <w:szCs w:val="22"/>
          <w:shd w:val="clear" w:color="auto" w:fill="FFFFFF"/>
        </w:rPr>
        <w:t xml:space="preserve">, S., Del Fiore, G., </w:t>
      </w:r>
      <w:proofErr w:type="spellStart"/>
      <w:r w:rsidRPr="00F00375">
        <w:rPr>
          <w:rFonts w:asciiTheme="minorHAnsi" w:hAnsiTheme="minorHAnsi" w:cs="Arial"/>
          <w:color w:val="222222"/>
          <w:sz w:val="22"/>
          <w:szCs w:val="22"/>
          <w:shd w:val="clear" w:color="auto" w:fill="FFFFFF"/>
        </w:rPr>
        <w:t>Degueldre</w:t>
      </w:r>
      <w:proofErr w:type="spellEnd"/>
      <w:r w:rsidRPr="00F00375">
        <w:rPr>
          <w:rFonts w:asciiTheme="minorHAnsi" w:hAnsiTheme="minorHAnsi" w:cs="Arial"/>
          <w:color w:val="222222"/>
          <w:sz w:val="22"/>
          <w:szCs w:val="22"/>
          <w:shd w:val="clear" w:color="auto" w:fill="FFFFFF"/>
        </w:rPr>
        <w:t>, C</w:t>
      </w:r>
      <w:proofErr w:type="gramStart"/>
      <w:r w:rsidRPr="00F00375">
        <w:rPr>
          <w:rFonts w:asciiTheme="minorHAnsi" w:hAnsiTheme="minorHAnsi" w:cs="Arial"/>
          <w:color w:val="222222"/>
          <w:sz w:val="22"/>
          <w:szCs w:val="22"/>
          <w:shd w:val="clear" w:color="auto" w:fill="FFFFFF"/>
        </w:rPr>
        <w:t>., ...</w:t>
      </w:r>
      <w:proofErr w:type="gramEnd"/>
      <w:r w:rsidRPr="00F00375">
        <w:rPr>
          <w:rFonts w:asciiTheme="minorHAnsi" w:hAnsiTheme="minorHAnsi" w:cs="Arial"/>
          <w:color w:val="222222"/>
          <w:sz w:val="22"/>
          <w:szCs w:val="22"/>
          <w:shd w:val="clear" w:color="auto" w:fill="FFFFFF"/>
        </w:rPr>
        <w:t xml:space="preserve"> &amp; Salmon, E. (2005). Self-referential reflective activity and its relationship with rest: a PET study.</w:t>
      </w:r>
      <w:r w:rsidRPr="00F00375">
        <w:rPr>
          <w:rStyle w:val="apple-converted-space"/>
          <w:rFonts w:asciiTheme="minorHAnsi" w:hAnsiTheme="minorHAnsi" w:cs="Arial"/>
          <w:color w:val="222222"/>
          <w:sz w:val="22"/>
          <w:szCs w:val="22"/>
          <w:shd w:val="clear" w:color="auto" w:fill="FFFFFF"/>
        </w:rPr>
        <w:t> </w:t>
      </w:r>
      <w:proofErr w:type="spellStart"/>
      <w:r w:rsidRPr="00F00375">
        <w:rPr>
          <w:rFonts w:asciiTheme="minorHAnsi" w:hAnsiTheme="minorHAnsi" w:cs="Arial"/>
          <w:i/>
          <w:iCs/>
          <w:color w:val="222222"/>
          <w:sz w:val="22"/>
          <w:szCs w:val="22"/>
          <w:shd w:val="clear" w:color="auto" w:fill="FFFFFF"/>
        </w:rPr>
        <w:t>Neuroimage</w:t>
      </w:r>
      <w:proofErr w:type="spellEnd"/>
      <w:r w:rsidRPr="00F00375">
        <w:rPr>
          <w:rFonts w:asciiTheme="minorHAnsi" w:hAnsiTheme="minorHAnsi" w:cs="Arial"/>
          <w:color w:val="222222"/>
          <w:sz w:val="22"/>
          <w:szCs w:val="22"/>
          <w:shd w:val="clear" w:color="auto" w:fill="FFFFFF"/>
        </w:rPr>
        <w:t>,</w:t>
      </w:r>
      <w:r w:rsidRPr="00F00375">
        <w:rPr>
          <w:rStyle w:val="apple-converted-space"/>
          <w:rFonts w:asciiTheme="minorHAnsi" w:hAnsiTheme="minorHAnsi" w:cs="Arial"/>
          <w:color w:val="222222"/>
          <w:sz w:val="22"/>
          <w:szCs w:val="22"/>
          <w:shd w:val="clear" w:color="auto" w:fill="FFFFFF"/>
        </w:rPr>
        <w:t> </w:t>
      </w:r>
      <w:r w:rsidRPr="00F00375">
        <w:rPr>
          <w:rFonts w:asciiTheme="minorHAnsi" w:hAnsiTheme="minorHAnsi" w:cs="Arial"/>
          <w:i/>
          <w:iCs/>
          <w:color w:val="222222"/>
          <w:sz w:val="22"/>
          <w:szCs w:val="22"/>
          <w:shd w:val="clear" w:color="auto" w:fill="FFFFFF"/>
        </w:rPr>
        <w:t>25</w:t>
      </w:r>
      <w:r w:rsidRPr="00F00375">
        <w:rPr>
          <w:rFonts w:asciiTheme="minorHAnsi" w:hAnsiTheme="minorHAnsi" w:cs="Arial"/>
          <w:color w:val="222222"/>
          <w:sz w:val="22"/>
          <w:szCs w:val="22"/>
          <w:shd w:val="clear" w:color="auto" w:fill="FFFFFF"/>
        </w:rPr>
        <w:t>(2), 616-624</w:t>
      </w:r>
      <w:r>
        <w:rPr>
          <w:rFonts w:ascii="Arial" w:hAnsi="Arial" w:cs="Arial"/>
          <w:color w:val="222222"/>
          <w:sz w:val="20"/>
          <w:szCs w:val="20"/>
          <w:shd w:val="clear" w:color="auto" w:fill="FFFFFF"/>
        </w:rPr>
        <w:t>.</w:t>
      </w:r>
    </w:p>
    <w:p w14:paraId="2998669E"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Davey, J., Cornelissen, P. L., Thompson, H. E., </w:t>
      </w:r>
      <w:proofErr w:type="spellStart"/>
      <w:r w:rsidRPr="00301828">
        <w:rPr>
          <w:rFonts w:asciiTheme="minorHAnsi" w:hAnsiTheme="minorHAnsi" w:cs="Arial"/>
          <w:color w:val="222222"/>
          <w:sz w:val="22"/>
          <w:szCs w:val="22"/>
          <w:shd w:val="clear" w:color="auto" w:fill="FFFFFF"/>
        </w:rPr>
        <w:t>Sonkusare</w:t>
      </w:r>
      <w:proofErr w:type="spellEnd"/>
      <w:r w:rsidRPr="00301828">
        <w:rPr>
          <w:rFonts w:asciiTheme="minorHAnsi" w:hAnsiTheme="minorHAnsi" w:cs="Arial"/>
          <w:color w:val="222222"/>
          <w:sz w:val="22"/>
          <w:szCs w:val="22"/>
          <w:shd w:val="clear" w:color="auto" w:fill="FFFFFF"/>
        </w:rPr>
        <w:t>, S., Hallam, G., Smallwood, J., &amp; Jefferies, E. (2015). Automatic and Controlled Semantic Retrieval: TMS Reveals Distinct Contributions of Posterior Middle Temporal Gyrus and Angular Gyrus.</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The Journal of Neuroscience</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35</w:t>
      </w:r>
      <w:r w:rsidRPr="00301828">
        <w:rPr>
          <w:rFonts w:asciiTheme="minorHAnsi" w:hAnsiTheme="minorHAnsi" w:cs="Arial"/>
          <w:color w:val="222222"/>
          <w:sz w:val="22"/>
          <w:szCs w:val="22"/>
          <w:shd w:val="clear" w:color="auto" w:fill="FFFFFF"/>
        </w:rPr>
        <w:t>(46), 15230-15239.</w:t>
      </w:r>
    </w:p>
    <w:p w14:paraId="56A58F51"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Duncan, J. (2010). The multiple-demand (MD) system of the primate brain: mental programs for intelligent behaviour.</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Trends in cognitive sciences</w:t>
      </w:r>
      <w:proofErr w:type="gramStart"/>
      <w:r w:rsidRPr="00301828">
        <w:rPr>
          <w:rFonts w:asciiTheme="minorHAnsi" w:hAnsiTheme="minorHAnsi" w:cs="Arial"/>
          <w:color w:val="222222"/>
          <w:sz w:val="22"/>
          <w:szCs w:val="22"/>
          <w:shd w:val="clear" w:color="auto" w:fill="FFFFFF"/>
        </w:rPr>
        <w:t>,</w:t>
      </w:r>
      <w:r w:rsidRPr="00301828">
        <w:rPr>
          <w:rFonts w:asciiTheme="minorHAnsi" w:hAnsiTheme="minorHAnsi" w:cs="Arial"/>
          <w:i/>
          <w:iCs/>
          <w:color w:val="222222"/>
          <w:sz w:val="22"/>
          <w:szCs w:val="22"/>
          <w:shd w:val="clear" w:color="auto" w:fill="FFFFFF"/>
        </w:rPr>
        <w:t>14</w:t>
      </w:r>
      <w:proofErr w:type="gramEnd"/>
      <w:r w:rsidRPr="00301828">
        <w:rPr>
          <w:rFonts w:asciiTheme="minorHAnsi" w:hAnsiTheme="minorHAnsi" w:cs="Arial"/>
          <w:color w:val="222222"/>
          <w:sz w:val="22"/>
          <w:szCs w:val="22"/>
          <w:shd w:val="clear" w:color="auto" w:fill="FFFFFF"/>
        </w:rPr>
        <w:t>(4), 172-179.</w:t>
      </w:r>
    </w:p>
    <w:p w14:paraId="2878010D"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spellStart"/>
      <w:proofErr w:type="gramStart"/>
      <w:r w:rsidRPr="00301828">
        <w:rPr>
          <w:rFonts w:asciiTheme="minorHAnsi" w:hAnsiTheme="minorHAnsi" w:cs="Arial"/>
          <w:color w:val="222222"/>
          <w:sz w:val="22"/>
          <w:szCs w:val="22"/>
          <w:shd w:val="clear" w:color="auto" w:fill="FFFFFF"/>
        </w:rPr>
        <w:t>Fassbender</w:t>
      </w:r>
      <w:proofErr w:type="spellEnd"/>
      <w:r w:rsidRPr="00301828">
        <w:rPr>
          <w:rFonts w:asciiTheme="minorHAnsi" w:hAnsiTheme="minorHAnsi" w:cs="Arial"/>
          <w:color w:val="222222"/>
          <w:sz w:val="22"/>
          <w:szCs w:val="22"/>
          <w:shd w:val="clear" w:color="auto" w:fill="FFFFFF"/>
        </w:rPr>
        <w:t xml:space="preserve">, C., Zhang, H., </w:t>
      </w:r>
      <w:proofErr w:type="spellStart"/>
      <w:r w:rsidRPr="00301828">
        <w:rPr>
          <w:rFonts w:asciiTheme="minorHAnsi" w:hAnsiTheme="minorHAnsi" w:cs="Arial"/>
          <w:color w:val="222222"/>
          <w:sz w:val="22"/>
          <w:szCs w:val="22"/>
          <w:shd w:val="clear" w:color="auto" w:fill="FFFFFF"/>
        </w:rPr>
        <w:t>Buzy</w:t>
      </w:r>
      <w:proofErr w:type="spellEnd"/>
      <w:r w:rsidRPr="00301828">
        <w:rPr>
          <w:rFonts w:asciiTheme="minorHAnsi" w:hAnsiTheme="minorHAnsi" w:cs="Arial"/>
          <w:color w:val="222222"/>
          <w:sz w:val="22"/>
          <w:szCs w:val="22"/>
          <w:shd w:val="clear" w:color="auto" w:fill="FFFFFF"/>
        </w:rPr>
        <w:t xml:space="preserve">, W. M., Cortes, C. R., </w:t>
      </w:r>
      <w:proofErr w:type="spellStart"/>
      <w:r w:rsidRPr="00301828">
        <w:rPr>
          <w:rFonts w:asciiTheme="minorHAnsi" w:hAnsiTheme="minorHAnsi" w:cs="Arial"/>
          <w:color w:val="222222"/>
          <w:sz w:val="22"/>
          <w:szCs w:val="22"/>
          <w:shd w:val="clear" w:color="auto" w:fill="FFFFFF"/>
        </w:rPr>
        <w:t>Mizuiri</w:t>
      </w:r>
      <w:proofErr w:type="spellEnd"/>
      <w:r w:rsidRPr="00301828">
        <w:rPr>
          <w:rFonts w:asciiTheme="minorHAnsi" w:hAnsiTheme="minorHAnsi" w:cs="Arial"/>
          <w:color w:val="222222"/>
          <w:sz w:val="22"/>
          <w:szCs w:val="22"/>
          <w:shd w:val="clear" w:color="auto" w:fill="FFFFFF"/>
        </w:rPr>
        <w:t>, D., Beckett, L., &amp; Schweitzer, J. B. (2009).</w:t>
      </w:r>
      <w:proofErr w:type="gramEnd"/>
      <w:r w:rsidRPr="00301828">
        <w:rPr>
          <w:rFonts w:asciiTheme="minorHAnsi" w:hAnsiTheme="minorHAnsi" w:cs="Arial"/>
          <w:color w:val="222222"/>
          <w:sz w:val="22"/>
          <w:szCs w:val="22"/>
          <w:shd w:val="clear" w:color="auto" w:fill="FFFFFF"/>
        </w:rPr>
        <w:t xml:space="preserve"> A lack of default network suppression is linked to increased distractibility in ADHD.</w:t>
      </w:r>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Brain research</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1273</w:t>
      </w:r>
      <w:r w:rsidRPr="00301828">
        <w:rPr>
          <w:rFonts w:asciiTheme="minorHAnsi" w:hAnsiTheme="minorHAnsi" w:cs="Arial"/>
          <w:color w:val="222222"/>
          <w:sz w:val="22"/>
          <w:szCs w:val="22"/>
          <w:shd w:val="clear" w:color="auto" w:fill="FFFFFF"/>
        </w:rPr>
        <w:t>, 114-128.</w:t>
      </w:r>
      <w:proofErr w:type="gramEnd"/>
    </w:p>
    <w:p w14:paraId="1ECD1569" w14:textId="77777777" w:rsidR="0012642A"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sz w:val="22"/>
          <w:szCs w:val="22"/>
        </w:rPr>
        <w:lastRenderedPageBreak/>
        <w:t xml:space="preserve">Fox, M. D., Snyder, A. Z., Vincent, J. L., </w:t>
      </w:r>
      <w:proofErr w:type="spellStart"/>
      <w:r w:rsidRPr="00301828">
        <w:rPr>
          <w:rFonts w:asciiTheme="minorHAnsi" w:hAnsiTheme="minorHAnsi" w:cs="Arial"/>
          <w:sz w:val="22"/>
          <w:szCs w:val="22"/>
        </w:rPr>
        <w:t>Corbetta</w:t>
      </w:r>
      <w:proofErr w:type="spellEnd"/>
      <w:r w:rsidRPr="00301828">
        <w:rPr>
          <w:rFonts w:asciiTheme="minorHAnsi" w:hAnsiTheme="minorHAnsi" w:cs="Arial"/>
          <w:sz w:val="22"/>
          <w:szCs w:val="22"/>
        </w:rPr>
        <w:t xml:space="preserve">, M., Van Essen, D. C., &amp; </w:t>
      </w:r>
      <w:proofErr w:type="spellStart"/>
      <w:r w:rsidRPr="00301828">
        <w:rPr>
          <w:rFonts w:asciiTheme="minorHAnsi" w:hAnsiTheme="minorHAnsi" w:cs="Arial"/>
          <w:sz w:val="22"/>
          <w:szCs w:val="22"/>
        </w:rPr>
        <w:t>Raichle</w:t>
      </w:r>
      <w:proofErr w:type="spellEnd"/>
      <w:r w:rsidRPr="00301828">
        <w:rPr>
          <w:rFonts w:asciiTheme="minorHAnsi" w:hAnsiTheme="minorHAnsi" w:cs="Arial"/>
          <w:sz w:val="22"/>
          <w:szCs w:val="22"/>
        </w:rPr>
        <w:t>, M. E. (2005).</w:t>
      </w:r>
      <w:proofErr w:type="gramEnd"/>
      <w:r w:rsidRPr="00301828">
        <w:rPr>
          <w:rFonts w:asciiTheme="minorHAnsi" w:hAnsiTheme="minorHAnsi" w:cs="Arial"/>
          <w:sz w:val="22"/>
          <w:szCs w:val="22"/>
        </w:rPr>
        <w:t xml:space="preserve"> The human brain is intrinsically organized into dynamic, </w:t>
      </w:r>
      <w:proofErr w:type="spellStart"/>
      <w:r w:rsidRPr="00301828">
        <w:rPr>
          <w:rFonts w:asciiTheme="minorHAnsi" w:hAnsiTheme="minorHAnsi" w:cs="Arial"/>
          <w:sz w:val="22"/>
          <w:szCs w:val="22"/>
        </w:rPr>
        <w:t>anticorrelated</w:t>
      </w:r>
      <w:proofErr w:type="spellEnd"/>
      <w:r w:rsidRPr="00301828">
        <w:rPr>
          <w:rFonts w:asciiTheme="minorHAnsi" w:hAnsiTheme="minorHAnsi" w:cs="Arial"/>
          <w:sz w:val="22"/>
          <w:szCs w:val="22"/>
        </w:rPr>
        <w:t xml:space="preserve"> functional networks. </w:t>
      </w:r>
      <w:r w:rsidRPr="00301828">
        <w:rPr>
          <w:rFonts w:asciiTheme="minorHAnsi" w:hAnsiTheme="minorHAnsi" w:cs="Arial"/>
          <w:i/>
          <w:iCs/>
          <w:sz w:val="22"/>
          <w:szCs w:val="22"/>
        </w:rPr>
        <w:t>Proceedings of the National Academy of Sciences of the United States of America</w:t>
      </w:r>
      <w:r w:rsidRPr="00301828">
        <w:rPr>
          <w:rFonts w:asciiTheme="minorHAnsi" w:hAnsiTheme="minorHAnsi" w:cs="Arial"/>
          <w:sz w:val="22"/>
          <w:szCs w:val="22"/>
        </w:rPr>
        <w:t xml:space="preserve">, </w:t>
      </w:r>
      <w:r w:rsidRPr="00301828">
        <w:rPr>
          <w:rFonts w:asciiTheme="minorHAnsi" w:hAnsiTheme="minorHAnsi" w:cs="Arial"/>
          <w:i/>
          <w:iCs/>
          <w:sz w:val="22"/>
          <w:szCs w:val="22"/>
        </w:rPr>
        <w:t>102</w:t>
      </w:r>
      <w:r w:rsidRPr="00301828">
        <w:rPr>
          <w:rFonts w:asciiTheme="minorHAnsi" w:hAnsiTheme="minorHAnsi" w:cs="Arial"/>
          <w:sz w:val="22"/>
          <w:szCs w:val="22"/>
        </w:rPr>
        <w:t xml:space="preserve">(27), 9673–8 </w:t>
      </w:r>
    </w:p>
    <w:p w14:paraId="3CBB0DC6" w14:textId="77777777" w:rsidR="0012642A" w:rsidRPr="005957E8" w:rsidRDefault="0012642A" w:rsidP="0012642A">
      <w:pPr>
        <w:pStyle w:val="NormalWeb"/>
        <w:spacing w:line="480" w:lineRule="auto"/>
        <w:ind w:left="480" w:hanging="480"/>
        <w:jc w:val="both"/>
        <w:rPr>
          <w:rFonts w:asciiTheme="minorHAnsi" w:hAnsiTheme="minorHAnsi" w:cs="Arial"/>
          <w:sz w:val="22"/>
          <w:szCs w:val="22"/>
        </w:rPr>
      </w:pPr>
      <w:proofErr w:type="gramStart"/>
      <w:r w:rsidRPr="005957E8">
        <w:rPr>
          <w:rFonts w:asciiTheme="minorHAnsi" w:hAnsiTheme="minorHAnsi" w:cs="Arial"/>
          <w:color w:val="222222"/>
          <w:sz w:val="22"/>
          <w:szCs w:val="22"/>
          <w:shd w:val="clear" w:color="auto" w:fill="FFFFFF"/>
        </w:rPr>
        <w:t xml:space="preserve">Ghosh, V. E., </w:t>
      </w:r>
      <w:proofErr w:type="spellStart"/>
      <w:r w:rsidRPr="005957E8">
        <w:rPr>
          <w:rFonts w:asciiTheme="minorHAnsi" w:hAnsiTheme="minorHAnsi" w:cs="Arial"/>
          <w:color w:val="222222"/>
          <w:sz w:val="22"/>
          <w:szCs w:val="22"/>
          <w:shd w:val="clear" w:color="auto" w:fill="FFFFFF"/>
        </w:rPr>
        <w:t>Moscovitch</w:t>
      </w:r>
      <w:proofErr w:type="spellEnd"/>
      <w:r w:rsidRPr="005957E8">
        <w:rPr>
          <w:rFonts w:asciiTheme="minorHAnsi" w:hAnsiTheme="minorHAnsi" w:cs="Arial"/>
          <w:color w:val="222222"/>
          <w:sz w:val="22"/>
          <w:szCs w:val="22"/>
          <w:shd w:val="clear" w:color="auto" w:fill="FFFFFF"/>
        </w:rPr>
        <w:t xml:space="preserve">, M., </w:t>
      </w:r>
      <w:proofErr w:type="spellStart"/>
      <w:r w:rsidRPr="005957E8">
        <w:rPr>
          <w:rFonts w:asciiTheme="minorHAnsi" w:hAnsiTheme="minorHAnsi" w:cs="Arial"/>
          <w:color w:val="222222"/>
          <w:sz w:val="22"/>
          <w:szCs w:val="22"/>
          <w:shd w:val="clear" w:color="auto" w:fill="FFFFFF"/>
        </w:rPr>
        <w:t>Colella</w:t>
      </w:r>
      <w:proofErr w:type="spellEnd"/>
      <w:r w:rsidRPr="005957E8">
        <w:rPr>
          <w:rFonts w:asciiTheme="minorHAnsi" w:hAnsiTheme="minorHAnsi" w:cs="Arial"/>
          <w:color w:val="222222"/>
          <w:sz w:val="22"/>
          <w:szCs w:val="22"/>
          <w:shd w:val="clear" w:color="auto" w:fill="FFFFFF"/>
        </w:rPr>
        <w:t xml:space="preserve">, B. M., &amp; </w:t>
      </w:r>
      <w:proofErr w:type="spellStart"/>
      <w:r w:rsidRPr="005957E8">
        <w:rPr>
          <w:rFonts w:asciiTheme="minorHAnsi" w:hAnsiTheme="minorHAnsi" w:cs="Arial"/>
          <w:color w:val="222222"/>
          <w:sz w:val="22"/>
          <w:szCs w:val="22"/>
          <w:shd w:val="clear" w:color="auto" w:fill="FFFFFF"/>
        </w:rPr>
        <w:t>Gilboa</w:t>
      </w:r>
      <w:proofErr w:type="spellEnd"/>
      <w:r w:rsidRPr="005957E8">
        <w:rPr>
          <w:rFonts w:asciiTheme="minorHAnsi" w:hAnsiTheme="minorHAnsi" w:cs="Arial"/>
          <w:color w:val="222222"/>
          <w:sz w:val="22"/>
          <w:szCs w:val="22"/>
          <w:shd w:val="clear" w:color="auto" w:fill="FFFFFF"/>
        </w:rPr>
        <w:t>, A. (2014).</w:t>
      </w:r>
      <w:proofErr w:type="gramEnd"/>
      <w:r w:rsidRPr="005957E8">
        <w:rPr>
          <w:rFonts w:asciiTheme="minorHAnsi" w:hAnsiTheme="minorHAnsi" w:cs="Arial"/>
          <w:color w:val="222222"/>
          <w:sz w:val="22"/>
          <w:szCs w:val="22"/>
          <w:shd w:val="clear" w:color="auto" w:fill="FFFFFF"/>
        </w:rPr>
        <w:t xml:space="preserve"> </w:t>
      </w:r>
      <w:proofErr w:type="gramStart"/>
      <w:r w:rsidRPr="005957E8">
        <w:rPr>
          <w:rFonts w:asciiTheme="minorHAnsi" w:hAnsiTheme="minorHAnsi" w:cs="Arial"/>
          <w:color w:val="222222"/>
          <w:sz w:val="22"/>
          <w:szCs w:val="22"/>
          <w:shd w:val="clear" w:color="auto" w:fill="FFFFFF"/>
        </w:rPr>
        <w:t>Schema representation in patients with ventromedial PFC lesions.</w:t>
      </w:r>
      <w:proofErr w:type="gramEnd"/>
      <w:r w:rsidRPr="005957E8">
        <w:rPr>
          <w:rStyle w:val="apple-converted-space"/>
          <w:rFonts w:asciiTheme="minorHAnsi" w:hAnsiTheme="minorHAnsi" w:cs="Arial"/>
          <w:color w:val="222222"/>
          <w:sz w:val="22"/>
          <w:szCs w:val="22"/>
          <w:shd w:val="clear" w:color="auto" w:fill="FFFFFF"/>
        </w:rPr>
        <w:t> </w:t>
      </w:r>
      <w:r w:rsidRPr="005957E8">
        <w:rPr>
          <w:rFonts w:asciiTheme="minorHAnsi" w:hAnsiTheme="minorHAnsi" w:cs="Arial"/>
          <w:i/>
          <w:iCs/>
          <w:color w:val="222222"/>
          <w:sz w:val="22"/>
          <w:szCs w:val="22"/>
          <w:shd w:val="clear" w:color="auto" w:fill="FFFFFF"/>
        </w:rPr>
        <w:t>The Journal of Neuroscience</w:t>
      </w:r>
      <w:r w:rsidRPr="005957E8">
        <w:rPr>
          <w:rFonts w:asciiTheme="minorHAnsi" w:hAnsiTheme="minorHAnsi" w:cs="Arial"/>
          <w:color w:val="222222"/>
          <w:sz w:val="22"/>
          <w:szCs w:val="22"/>
          <w:shd w:val="clear" w:color="auto" w:fill="FFFFFF"/>
        </w:rPr>
        <w:t>,</w:t>
      </w:r>
      <w:r w:rsidRPr="005957E8">
        <w:rPr>
          <w:rStyle w:val="apple-converted-space"/>
          <w:rFonts w:asciiTheme="minorHAnsi" w:hAnsiTheme="minorHAnsi" w:cs="Arial"/>
          <w:color w:val="222222"/>
          <w:sz w:val="22"/>
          <w:szCs w:val="22"/>
          <w:shd w:val="clear" w:color="auto" w:fill="FFFFFF"/>
        </w:rPr>
        <w:t> </w:t>
      </w:r>
      <w:r w:rsidRPr="005957E8">
        <w:rPr>
          <w:rFonts w:asciiTheme="minorHAnsi" w:hAnsiTheme="minorHAnsi" w:cs="Arial"/>
          <w:i/>
          <w:iCs/>
          <w:color w:val="222222"/>
          <w:sz w:val="22"/>
          <w:szCs w:val="22"/>
          <w:shd w:val="clear" w:color="auto" w:fill="FFFFFF"/>
        </w:rPr>
        <w:t>34</w:t>
      </w:r>
      <w:r w:rsidRPr="005957E8">
        <w:rPr>
          <w:rFonts w:asciiTheme="minorHAnsi" w:hAnsiTheme="minorHAnsi" w:cs="Arial"/>
          <w:color w:val="222222"/>
          <w:sz w:val="22"/>
          <w:szCs w:val="22"/>
          <w:shd w:val="clear" w:color="auto" w:fill="FFFFFF"/>
        </w:rPr>
        <w:t>(36), 12057-12070.</w:t>
      </w:r>
    </w:p>
    <w:p w14:paraId="6F0C3A58"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r w:rsidRPr="005957E8">
        <w:rPr>
          <w:rFonts w:asciiTheme="minorHAnsi" w:eastAsia="Times New Roman" w:hAnsiTheme="minorHAnsi" w:cs="Arial"/>
          <w:sz w:val="22"/>
          <w:szCs w:val="22"/>
        </w:rPr>
        <w:t>Gusnard</w:t>
      </w:r>
      <w:proofErr w:type="spellEnd"/>
      <w:r w:rsidRPr="005957E8">
        <w:rPr>
          <w:rFonts w:asciiTheme="minorHAnsi" w:eastAsia="Times New Roman" w:hAnsiTheme="minorHAnsi" w:cs="Arial"/>
          <w:sz w:val="22"/>
          <w:szCs w:val="22"/>
        </w:rPr>
        <w:t xml:space="preserve">, D. A., </w:t>
      </w:r>
      <w:proofErr w:type="spellStart"/>
      <w:r w:rsidRPr="005957E8">
        <w:rPr>
          <w:rFonts w:asciiTheme="minorHAnsi" w:eastAsia="Times New Roman" w:hAnsiTheme="minorHAnsi" w:cs="Arial"/>
          <w:sz w:val="22"/>
          <w:szCs w:val="22"/>
        </w:rPr>
        <w:t>Akbudak</w:t>
      </w:r>
      <w:proofErr w:type="spellEnd"/>
      <w:r w:rsidRPr="00301828">
        <w:rPr>
          <w:rFonts w:asciiTheme="minorHAnsi" w:eastAsia="Times New Roman" w:hAnsiTheme="minorHAnsi" w:cs="Arial"/>
          <w:sz w:val="22"/>
          <w:szCs w:val="22"/>
        </w:rPr>
        <w:t xml:space="preserve">, E., Shulman, G. L., &amp; </w:t>
      </w:r>
      <w:proofErr w:type="spellStart"/>
      <w:r w:rsidRPr="00301828">
        <w:rPr>
          <w:rFonts w:asciiTheme="minorHAnsi" w:eastAsia="Times New Roman" w:hAnsiTheme="minorHAnsi" w:cs="Arial"/>
          <w:sz w:val="22"/>
          <w:szCs w:val="22"/>
        </w:rPr>
        <w:t>Raichle</w:t>
      </w:r>
      <w:proofErr w:type="spellEnd"/>
      <w:r w:rsidRPr="00301828">
        <w:rPr>
          <w:rFonts w:asciiTheme="minorHAnsi" w:eastAsia="Times New Roman" w:hAnsiTheme="minorHAnsi" w:cs="Arial"/>
          <w:sz w:val="22"/>
          <w:szCs w:val="22"/>
        </w:rPr>
        <w:t xml:space="preserve">, M. E. (2001). Medial prefrontal cortex and self-referential mental activity: relation to a default mode of brain function. </w:t>
      </w:r>
      <w:proofErr w:type="gramStart"/>
      <w:r w:rsidRPr="00301828">
        <w:rPr>
          <w:rFonts w:asciiTheme="minorHAnsi" w:eastAsia="Times New Roman" w:hAnsiTheme="minorHAnsi" w:cs="Arial"/>
          <w:i/>
          <w:iCs/>
          <w:sz w:val="22"/>
          <w:szCs w:val="22"/>
        </w:rPr>
        <w:t>Proceedings of the National Academy of Sciences of the United States of America</w:t>
      </w:r>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98</w:t>
      </w:r>
      <w:r w:rsidRPr="00301828">
        <w:rPr>
          <w:rFonts w:asciiTheme="minorHAnsi" w:eastAsia="Times New Roman" w:hAnsiTheme="minorHAnsi" w:cs="Arial"/>
          <w:sz w:val="22"/>
          <w:szCs w:val="22"/>
        </w:rPr>
        <w:t>(7), 4259–64.</w:t>
      </w:r>
      <w:proofErr w:type="gramEnd"/>
      <w:r w:rsidRPr="00301828">
        <w:rPr>
          <w:rFonts w:asciiTheme="minorHAnsi" w:eastAsia="Times New Roman" w:hAnsiTheme="minorHAnsi" w:cs="Arial"/>
          <w:sz w:val="22"/>
          <w:szCs w:val="22"/>
        </w:rPr>
        <w:t xml:space="preserve"> http://doi.org/10.1073/pnas.071043098</w:t>
      </w:r>
    </w:p>
    <w:p w14:paraId="432744DE"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proofErr w:type="gramStart"/>
      <w:r w:rsidRPr="00301828">
        <w:rPr>
          <w:rFonts w:asciiTheme="minorHAnsi" w:eastAsia="Times New Roman" w:hAnsiTheme="minorHAnsi" w:cs="Arial"/>
          <w:sz w:val="22"/>
          <w:szCs w:val="22"/>
        </w:rPr>
        <w:t>Huijbers</w:t>
      </w:r>
      <w:proofErr w:type="spellEnd"/>
      <w:r w:rsidRPr="00301828">
        <w:rPr>
          <w:rFonts w:asciiTheme="minorHAnsi" w:eastAsia="Times New Roman" w:hAnsiTheme="minorHAnsi" w:cs="Arial"/>
          <w:sz w:val="22"/>
          <w:szCs w:val="22"/>
        </w:rPr>
        <w:t xml:space="preserve">, W., </w:t>
      </w:r>
      <w:proofErr w:type="spellStart"/>
      <w:r w:rsidRPr="00301828">
        <w:rPr>
          <w:rFonts w:asciiTheme="minorHAnsi" w:eastAsia="Times New Roman" w:hAnsiTheme="minorHAnsi" w:cs="Arial"/>
          <w:sz w:val="22"/>
          <w:szCs w:val="22"/>
        </w:rPr>
        <w:t>Pennartz</w:t>
      </w:r>
      <w:proofErr w:type="spellEnd"/>
      <w:r w:rsidRPr="00301828">
        <w:rPr>
          <w:rFonts w:asciiTheme="minorHAnsi" w:eastAsia="Times New Roman" w:hAnsiTheme="minorHAnsi" w:cs="Arial"/>
          <w:sz w:val="22"/>
          <w:szCs w:val="22"/>
        </w:rPr>
        <w:t xml:space="preserve">, C. M. A., </w:t>
      </w:r>
      <w:proofErr w:type="spellStart"/>
      <w:r w:rsidRPr="00301828">
        <w:rPr>
          <w:rFonts w:asciiTheme="minorHAnsi" w:eastAsia="Times New Roman" w:hAnsiTheme="minorHAnsi" w:cs="Arial"/>
          <w:sz w:val="22"/>
          <w:szCs w:val="22"/>
        </w:rPr>
        <w:t>Cabeza</w:t>
      </w:r>
      <w:proofErr w:type="spellEnd"/>
      <w:r w:rsidRPr="00301828">
        <w:rPr>
          <w:rFonts w:asciiTheme="minorHAnsi" w:eastAsia="Times New Roman" w:hAnsiTheme="minorHAnsi" w:cs="Arial"/>
          <w:sz w:val="22"/>
          <w:szCs w:val="22"/>
        </w:rPr>
        <w:t xml:space="preserve">, R., &amp; </w:t>
      </w:r>
      <w:proofErr w:type="spellStart"/>
      <w:r w:rsidRPr="00301828">
        <w:rPr>
          <w:rFonts w:asciiTheme="minorHAnsi" w:eastAsia="Times New Roman" w:hAnsiTheme="minorHAnsi" w:cs="Arial"/>
          <w:sz w:val="22"/>
          <w:szCs w:val="22"/>
        </w:rPr>
        <w:t>Daselaar</w:t>
      </w:r>
      <w:proofErr w:type="spellEnd"/>
      <w:r w:rsidRPr="00301828">
        <w:rPr>
          <w:rFonts w:asciiTheme="minorHAnsi" w:eastAsia="Times New Roman" w:hAnsiTheme="minorHAnsi" w:cs="Arial"/>
          <w:sz w:val="22"/>
          <w:szCs w:val="22"/>
        </w:rPr>
        <w:t>, S. M. (2011).</w:t>
      </w:r>
      <w:proofErr w:type="gramEnd"/>
      <w:r w:rsidRPr="00301828">
        <w:rPr>
          <w:rFonts w:asciiTheme="minorHAnsi" w:eastAsia="Times New Roman" w:hAnsiTheme="minorHAnsi" w:cs="Arial"/>
          <w:sz w:val="22"/>
          <w:szCs w:val="22"/>
        </w:rPr>
        <w:t xml:space="preserve"> The hippocampus is coupled with the default network during memory retrieval but not during memory encoding. </w:t>
      </w:r>
      <w:proofErr w:type="spellStart"/>
      <w:proofErr w:type="gramStart"/>
      <w:r w:rsidRPr="00301828">
        <w:rPr>
          <w:rFonts w:asciiTheme="minorHAnsi" w:eastAsia="Times New Roman" w:hAnsiTheme="minorHAnsi" w:cs="Arial"/>
          <w:i/>
          <w:iCs/>
          <w:sz w:val="22"/>
          <w:szCs w:val="22"/>
        </w:rPr>
        <w:t>PLoS</w:t>
      </w:r>
      <w:proofErr w:type="spellEnd"/>
      <w:r w:rsidRPr="00301828">
        <w:rPr>
          <w:rFonts w:asciiTheme="minorHAnsi" w:eastAsia="Times New Roman" w:hAnsiTheme="minorHAnsi" w:cs="Arial"/>
          <w:i/>
          <w:iCs/>
          <w:sz w:val="22"/>
          <w:szCs w:val="22"/>
        </w:rPr>
        <w:t xml:space="preserve"> ONE</w:t>
      </w:r>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6</w:t>
      </w:r>
      <w:r w:rsidRPr="00301828">
        <w:rPr>
          <w:rFonts w:asciiTheme="minorHAnsi" w:eastAsia="Times New Roman" w:hAnsiTheme="minorHAnsi" w:cs="Arial"/>
          <w:sz w:val="22"/>
          <w:szCs w:val="22"/>
        </w:rPr>
        <w:t>(4).</w:t>
      </w:r>
      <w:proofErr w:type="gramEnd"/>
      <w:r w:rsidRPr="00301828">
        <w:rPr>
          <w:rFonts w:asciiTheme="minorHAnsi" w:eastAsia="Times New Roman" w:hAnsiTheme="minorHAnsi" w:cs="Arial"/>
          <w:sz w:val="22"/>
          <w:szCs w:val="22"/>
        </w:rPr>
        <w:t xml:space="preserve"> </w:t>
      </w:r>
    </w:p>
    <w:p w14:paraId="5489DF13"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Jenkinson, M., &amp; Smith, S. (2001). </w:t>
      </w:r>
      <w:proofErr w:type="gramStart"/>
      <w:r w:rsidRPr="00301828">
        <w:rPr>
          <w:rFonts w:asciiTheme="minorHAnsi" w:hAnsiTheme="minorHAnsi" w:cs="Arial"/>
          <w:color w:val="222222"/>
          <w:sz w:val="22"/>
          <w:szCs w:val="22"/>
          <w:shd w:val="clear" w:color="auto" w:fill="FFFFFF"/>
        </w:rPr>
        <w:t>A global optimisation method for robust affine registration of brain images.</w:t>
      </w:r>
      <w:proofErr w:type="gramEnd"/>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Medical image analysis</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5</w:t>
      </w:r>
      <w:r w:rsidRPr="00301828">
        <w:rPr>
          <w:rFonts w:asciiTheme="minorHAnsi" w:hAnsiTheme="minorHAnsi" w:cs="Arial"/>
          <w:color w:val="222222"/>
          <w:sz w:val="22"/>
          <w:szCs w:val="22"/>
          <w:shd w:val="clear" w:color="auto" w:fill="FFFFFF"/>
        </w:rPr>
        <w:t>(2), 143-156.</w:t>
      </w:r>
      <w:proofErr w:type="gramEnd"/>
    </w:p>
    <w:p w14:paraId="483FC15B" w14:textId="77777777" w:rsidR="0012642A"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Jenkinson, M., Bannister, P., Brady, M., &amp; Smith, S. (2002). </w:t>
      </w:r>
      <w:proofErr w:type="gramStart"/>
      <w:r w:rsidRPr="00301828">
        <w:rPr>
          <w:rFonts w:asciiTheme="minorHAnsi" w:hAnsiTheme="minorHAnsi" w:cs="Arial"/>
          <w:color w:val="222222"/>
          <w:sz w:val="22"/>
          <w:szCs w:val="22"/>
          <w:shd w:val="clear" w:color="auto" w:fill="FFFFFF"/>
        </w:rPr>
        <w:t>Improved optimization for the robust and accurate linear registration and motion correction of brain images.</w:t>
      </w:r>
      <w:proofErr w:type="gramEnd"/>
      <w:r w:rsidRPr="00301828">
        <w:rPr>
          <w:rStyle w:val="apple-converted-space"/>
          <w:rFonts w:asciiTheme="minorHAnsi" w:hAnsiTheme="minorHAnsi" w:cs="Arial"/>
          <w:color w:val="222222"/>
          <w:sz w:val="22"/>
          <w:szCs w:val="22"/>
          <w:shd w:val="clear" w:color="auto" w:fill="FFFFFF"/>
        </w:rPr>
        <w:t> </w:t>
      </w:r>
      <w:proofErr w:type="spellStart"/>
      <w:r w:rsidRPr="00301828">
        <w:rPr>
          <w:rFonts w:asciiTheme="minorHAnsi" w:hAnsiTheme="minorHAnsi" w:cs="Arial"/>
          <w:i/>
          <w:iCs/>
          <w:color w:val="222222"/>
          <w:sz w:val="22"/>
          <w:szCs w:val="22"/>
          <w:shd w:val="clear" w:color="auto" w:fill="FFFFFF"/>
        </w:rPr>
        <w:t>Neuroimage</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17</w:t>
      </w:r>
      <w:r w:rsidRPr="00301828">
        <w:rPr>
          <w:rFonts w:asciiTheme="minorHAnsi" w:hAnsiTheme="minorHAnsi" w:cs="Arial"/>
          <w:color w:val="222222"/>
          <w:sz w:val="22"/>
          <w:szCs w:val="22"/>
          <w:shd w:val="clear" w:color="auto" w:fill="FFFFFF"/>
        </w:rPr>
        <w:t>(2), 825-841.</w:t>
      </w:r>
    </w:p>
    <w:p w14:paraId="50E997A6" w14:textId="77777777" w:rsidR="0012642A" w:rsidRPr="00B9096D" w:rsidRDefault="0012642A" w:rsidP="008F4212">
      <w:pPr>
        <w:pStyle w:val="NormalWeb"/>
        <w:spacing w:line="480" w:lineRule="auto"/>
        <w:ind w:left="480" w:hanging="480"/>
        <w:jc w:val="both"/>
        <w:rPr>
          <w:rFonts w:asciiTheme="minorHAnsi" w:eastAsia="Times New Roman" w:hAnsiTheme="minorHAnsi" w:cs="Arial"/>
          <w:sz w:val="22"/>
          <w:szCs w:val="22"/>
        </w:rPr>
      </w:pPr>
      <w:r w:rsidRPr="00B9096D">
        <w:rPr>
          <w:rFonts w:asciiTheme="minorHAnsi" w:hAnsiTheme="minorHAnsi" w:cs="Arial"/>
          <w:color w:val="222222"/>
          <w:sz w:val="22"/>
          <w:szCs w:val="22"/>
          <w:shd w:val="clear" w:color="auto" w:fill="FFFFFF"/>
        </w:rPr>
        <w:t xml:space="preserve">Johnson, S. C., Baxter, L. C., Wilder, L. S., Pipe, J. G., </w:t>
      </w:r>
      <w:proofErr w:type="spellStart"/>
      <w:r w:rsidRPr="00B9096D">
        <w:rPr>
          <w:rFonts w:asciiTheme="minorHAnsi" w:hAnsiTheme="minorHAnsi" w:cs="Arial"/>
          <w:color w:val="222222"/>
          <w:sz w:val="22"/>
          <w:szCs w:val="22"/>
          <w:shd w:val="clear" w:color="auto" w:fill="FFFFFF"/>
        </w:rPr>
        <w:t>Heiserman</w:t>
      </w:r>
      <w:proofErr w:type="spellEnd"/>
      <w:r w:rsidRPr="00B9096D">
        <w:rPr>
          <w:rFonts w:asciiTheme="minorHAnsi" w:hAnsiTheme="minorHAnsi" w:cs="Arial"/>
          <w:color w:val="222222"/>
          <w:sz w:val="22"/>
          <w:szCs w:val="22"/>
          <w:shd w:val="clear" w:color="auto" w:fill="FFFFFF"/>
        </w:rPr>
        <w:t xml:space="preserve">, J. E., &amp; </w:t>
      </w:r>
      <w:proofErr w:type="spellStart"/>
      <w:r w:rsidRPr="00B9096D">
        <w:rPr>
          <w:rFonts w:asciiTheme="minorHAnsi" w:hAnsiTheme="minorHAnsi" w:cs="Arial"/>
          <w:color w:val="222222"/>
          <w:sz w:val="22"/>
          <w:szCs w:val="22"/>
          <w:shd w:val="clear" w:color="auto" w:fill="FFFFFF"/>
        </w:rPr>
        <w:t>Prigatano</w:t>
      </w:r>
      <w:proofErr w:type="spellEnd"/>
      <w:r w:rsidRPr="00B9096D">
        <w:rPr>
          <w:rFonts w:asciiTheme="minorHAnsi" w:hAnsiTheme="minorHAnsi" w:cs="Arial"/>
          <w:color w:val="222222"/>
          <w:sz w:val="22"/>
          <w:szCs w:val="22"/>
          <w:shd w:val="clear" w:color="auto" w:fill="FFFFFF"/>
        </w:rPr>
        <w:t>, G. P. (2002). Neural correlates of self</w:t>
      </w:r>
      <w:r w:rsidRPr="00B9096D">
        <w:rPr>
          <w:rFonts w:asciiTheme="minorHAnsi" w:hAnsiTheme="minorHAnsi" w:cs="Cambria Math"/>
          <w:color w:val="222222"/>
          <w:sz w:val="22"/>
          <w:szCs w:val="22"/>
          <w:shd w:val="clear" w:color="auto" w:fill="FFFFFF"/>
        </w:rPr>
        <w:t>‐</w:t>
      </w:r>
      <w:r w:rsidRPr="00B9096D">
        <w:rPr>
          <w:rFonts w:asciiTheme="minorHAnsi" w:hAnsiTheme="minorHAnsi" w:cs="Arial"/>
          <w:color w:val="222222"/>
          <w:sz w:val="22"/>
          <w:szCs w:val="22"/>
          <w:shd w:val="clear" w:color="auto" w:fill="FFFFFF"/>
        </w:rPr>
        <w:t>reflection.</w:t>
      </w:r>
      <w:r w:rsidRPr="00B9096D">
        <w:rPr>
          <w:rStyle w:val="apple-converted-space"/>
          <w:rFonts w:asciiTheme="minorHAnsi" w:hAnsiTheme="minorHAnsi" w:cs="Arial"/>
          <w:color w:val="222222"/>
          <w:sz w:val="22"/>
          <w:szCs w:val="22"/>
          <w:shd w:val="clear" w:color="auto" w:fill="FFFFFF"/>
        </w:rPr>
        <w:t> </w:t>
      </w:r>
      <w:r w:rsidRPr="00B9096D">
        <w:rPr>
          <w:rFonts w:asciiTheme="minorHAnsi" w:hAnsiTheme="minorHAnsi" w:cs="Arial"/>
          <w:i/>
          <w:iCs/>
          <w:color w:val="222222"/>
          <w:sz w:val="22"/>
          <w:szCs w:val="22"/>
          <w:shd w:val="clear" w:color="auto" w:fill="FFFFFF"/>
        </w:rPr>
        <w:t>Brain</w:t>
      </w:r>
      <w:r w:rsidRPr="00B9096D">
        <w:rPr>
          <w:rFonts w:asciiTheme="minorHAnsi" w:hAnsiTheme="minorHAnsi" w:cs="Arial"/>
          <w:color w:val="222222"/>
          <w:sz w:val="22"/>
          <w:szCs w:val="22"/>
          <w:shd w:val="clear" w:color="auto" w:fill="FFFFFF"/>
        </w:rPr>
        <w:t>,</w:t>
      </w:r>
      <w:r w:rsidRPr="00B9096D">
        <w:rPr>
          <w:rStyle w:val="apple-converted-space"/>
          <w:rFonts w:asciiTheme="minorHAnsi" w:hAnsiTheme="minorHAnsi" w:cs="Arial"/>
          <w:color w:val="222222"/>
          <w:sz w:val="22"/>
          <w:szCs w:val="22"/>
          <w:shd w:val="clear" w:color="auto" w:fill="FFFFFF"/>
        </w:rPr>
        <w:t> </w:t>
      </w:r>
      <w:r w:rsidRPr="00B9096D">
        <w:rPr>
          <w:rFonts w:asciiTheme="minorHAnsi" w:hAnsiTheme="minorHAnsi" w:cs="Arial"/>
          <w:i/>
          <w:iCs/>
          <w:color w:val="222222"/>
          <w:sz w:val="22"/>
          <w:szCs w:val="22"/>
          <w:shd w:val="clear" w:color="auto" w:fill="FFFFFF"/>
        </w:rPr>
        <w:t>125</w:t>
      </w:r>
      <w:r w:rsidRPr="00B9096D">
        <w:rPr>
          <w:rFonts w:asciiTheme="minorHAnsi" w:hAnsiTheme="minorHAnsi" w:cs="Arial"/>
          <w:color w:val="222222"/>
          <w:sz w:val="22"/>
          <w:szCs w:val="22"/>
          <w:shd w:val="clear" w:color="auto" w:fill="FFFFFF"/>
        </w:rPr>
        <w:t>(8), 1808-1814.</w:t>
      </w:r>
    </w:p>
    <w:p w14:paraId="2C6BA21C" w14:textId="210BCD51" w:rsidR="0012642A" w:rsidRDefault="0012642A" w:rsidP="008F4212">
      <w:pPr>
        <w:pStyle w:val="NormalWeb"/>
        <w:spacing w:line="480" w:lineRule="auto"/>
        <w:ind w:left="480" w:hanging="480"/>
        <w:jc w:val="both"/>
        <w:rPr>
          <w:rFonts w:asciiTheme="minorHAnsi" w:hAnsiTheme="minorHAnsi" w:cs="Arial"/>
          <w:sz w:val="22"/>
          <w:szCs w:val="22"/>
        </w:rPr>
      </w:pPr>
      <w:proofErr w:type="gramStart"/>
      <w:r w:rsidRPr="007F283A">
        <w:rPr>
          <w:rFonts w:asciiTheme="minorHAnsi" w:hAnsiTheme="minorHAnsi" w:cs="Arial"/>
          <w:sz w:val="22"/>
          <w:szCs w:val="22"/>
        </w:rPr>
        <w:t xml:space="preserve">Kelley, W. M., </w:t>
      </w:r>
      <w:proofErr w:type="spellStart"/>
      <w:r w:rsidRPr="007F283A">
        <w:rPr>
          <w:rFonts w:asciiTheme="minorHAnsi" w:hAnsiTheme="minorHAnsi" w:cs="Arial"/>
          <w:sz w:val="22"/>
          <w:szCs w:val="22"/>
        </w:rPr>
        <w:t>Macrae</w:t>
      </w:r>
      <w:proofErr w:type="spellEnd"/>
      <w:r w:rsidRPr="007F283A">
        <w:rPr>
          <w:rFonts w:asciiTheme="minorHAnsi" w:hAnsiTheme="minorHAnsi" w:cs="Arial"/>
          <w:sz w:val="22"/>
          <w:szCs w:val="22"/>
        </w:rPr>
        <w:t xml:space="preserve">, C. N., </w:t>
      </w:r>
      <w:proofErr w:type="spellStart"/>
      <w:r w:rsidRPr="007F283A">
        <w:rPr>
          <w:rFonts w:asciiTheme="minorHAnsi" w:hAnsiTheme="minorHAnsi" w:cs="Arial"/>
          <w:sz w:val="22"/>
          <w:szCs w:val="22"/>
        </w:rPr>
        <w:t>Wyland</w:t>
      </w:r>
      <w:proofErr w:type="spellEnd"/>
      <w:r w:rsidRPr="007F283A">
        <w:rPr>
          <w:rFonts w:asciiTheme="minorHAnsi" w:hAnsiTheme="minorHAnsi" w:cs="Arial"/>
          <w:sz w:val="22"/>
          <w:szCs w:val="22"/>
        </w:rPr>
        <w:t xml:space="preserve">, C. L., </w:t>
      </w:r>
      <w:proofErr w:type="spellStart"/>
      <w:r w:rsidRPr="007F283A">
        <w:rPr>
          <w:rFonts w:asciiTheme="minorHAnsi" w:hAnsiTheme="minorHAnsi" w:cs="Arial"/>
          <w:sz w:val="22"/>
          <w:szCs w:val="22"/>
        </w:rPr>
        <w:t>Caglar</w:t>
      </w:r>
      <w:proofErr w:type="spellEnd"/>
      <w:r w:rsidRPr="007F283A">
        <w:rPr>
          <w:rFonts w:asciiTheme="minorHAnsi" w:hAnsiTheme="minorHAnsi" w:cs="Arial"/>
          <w:sz w:val="22"/>
          <w:szCs w:val="22"/>
        </w:rPr>
        <w:t xml:space="preserve">, S., </w:t>
      </w:r>
      <w:proofErr w:type="spellStart"/>
      <w:r w:rsidRPr="007F283A">
        <w:rPr>
          <w:rFonts w:asciiTheme="minorHAnsi" w:hAnsiTheme="minorHAnsi" w:cs="Arial"/>
          <w:sz w:val="22"/>
          <w:szCs w:val="22"/>
        </w:rPr>
        <w:t>Inati</w:t>
      </w:r>
      <w:proofErr w:type="spellEnd"/>
      <w:r w:rsidRPr="007F283A">
        <w:rPr>
          <w:rFonts w:asciiTheme="minorHAnsi" w:hAnsiTheme="minorHAnsi" w:cs="Arial"/>
          <w:sz w:val="22"/>
          <w:szCs w:val="22"/>
        </w:rPr>
        <w:t>, S., &amp; Heatherton, T. F. (2002).</w:t>
      </w:r>
      <w:proofErr w:type="gramEnd"/>
      <w:r w:rsidRPr="007F283A">
        <w:rPr>
          <w:rFonts w:asciiTheme="minorHAnsi" w:hAnsiTheme="minorHAnsi" w:cs="Arial"/>
          <w:sz w:val="22"/>
          <w:szCs w:val="22"/>
        </w:rPr>
        <w:t xml:space="preserve"> Finding the self? </w:t>
      </w:r>
      <w:proofErr w:type="gramStart"/>
      <w:r w:rsidRPr="007F283A">
        <w:rPr>
          <w:rFonts w:asciiTheme="minorHAnsi" w:hAnsiTheme="minorHAnsi" w:cs="Arial"/>
          <w:sz w:val="22"/>
          <w:szCs w:val="22"/>
        </w:rPr>
        <w:t>An event-related fMRI study.</w:t>
      </w:r>
      <w:proofErr w:type="gramEnd"/>
      <w:r w:rsidRPr="007F283A">
        <w:rPr>
          <w:rFonts w:asciiTheme="minorHAnsi" w:hAnsiTheme="minorHAnsi" w:cs="Arial"/>
          <w:sz w:val="22"/>
          <w:szCs w:val="22"/>
        </w:rPr>
        <w:t xml:space="preserve"> </w:t>
      </w:r>
      <w:proofErr w:type="gramStart"/>
      <w:r w:rsidRPr="007F283A">
        <w:rPr>
          <w:rFonts w:asciiTheme="minorHAnsi" w:hAnsiTheme="minorHAnsi" w:cs="Arial"/>
          <w:i/>
          <w:iCs/>
          <w:sz w:val="22"/>
          <w:szCs w:val="22"/>
        </w:rPr>
        <w:t>Journal of Cognitive Neuroscience</w:t>
      </w:r>
      <w:r w:rsidRPr="007F283A">
        <w:rPr>
          <w:rFonts w:asciiTheme="minorHAnsi" w:hAnsiTheme="minorHAnsi" w:cs="Arial"/>
          <w:sz w:val="22"/>
          <w:szCs w:val="22"/>
        </w:rPr>
        <w:t xml:space="preserve">, </w:t>
      </w:r>
      <w:r w:rsidRPr="007F283A">
        <w:rPr>
          <w:rFonts w:asciiTheme="minorHAnsi" w:hAnsiTheme="minorHAnsi" w:cs="Arial"/>
          <w:i/>
          <w:iCs/>
          <w:sz w:val="22"/>
          <w:szCs w:val="22"/>
        </w:rPr>
        <w:t>14</w:t>
      </w:r>
      <w:r w:rsidRPr="007F283A">
        <w:rPr>
          <w:rFonts w:asciiTheme="minorHAnsi" w:hAnsiTheme="minorHAnsi" w:cs="Arial"/>
          <w:sz w:val="22"/>
          <w:szCs w:val="22"/>
        </w:rPr>
        <w:t>(5), 785–94.</w:t>
      </w:r>
      <w:proofErr w:type="gramEnd"/>
      <w:r w:rsidR="008F4212">
        <w:rPr>
          <w:rFonts w:asciiTheme="minorHAnsi" w:hAnsiTheme="minorHAnsi" w:cs="Arial"/>
          <w:sz w:val="22"/>
          <w:szCs w:val="22"/>
        </w:rPr>
        <w:t xml:space="preserve">  </w:t>
      </w:r>
    </w:p>
    <w:p w14:paraId="235A8B5E" w14:textId="7C93BAED" w:rsidR="007F283A" w:rsidRPr="00E12FD6" w:rsidRDefault="008F4212" w:rsidP="00E12FD6">
      <w:pPr>
        <w:spacing w:after="0" w:line="480" w:lineRule="auto"/>
        <w:ind w:left="567" w:hanging="567"/>
        <w:rPr>
          <w:rFonts w:eastAsia="Times New Roman" w:cs="Times New Roman"/>
          <w:lang w:eastAsia="en-GB"/>
        </w:rPr>
      </w:pPr>
      <w:proofErr w:type="spellStart"/>
      <w:proofErr w:type="gramStart"/>
      <w:r w:rsidRPr="007F283A">
        <w:rPr>
          <w:rFonts w:eastAsia="Times New Roman" w:cs="Times New Roman"/>
          <w:lang w:eastAsia="en-GB"/>
        </w:rPr>
        <w:lastRenderedPageBreak/>
        <w:t>Konishi</w:t>
      </w:r>
      <w:proofErr w:type="spellEnd"/>
      <w:r w:rsidRPr="007F283A">
        <w:rPr>
          <w:rFonts w:eastAsia="Times New Roman" w:cs="Times New Roman"/>
          <w:lang w:eastAsia="en-GB"/>
        </w:rPr>
        <w:t>, M., McLaren, D. G., Engen, H., &amp; Smallwood, J. (2015).</w:t>
      </w:r>
      <w:proofErr w:type="gramEnd"/>
      <w:r w:rsidRPr="007F283A">
        <w:rPr>
          <w:rFonts w:eastAsia="Times New Roman" w:cs="Times New Roman"/>
          <w:lang w:eastAsia="en-GB"/>
        </w:rPr>
        <w:t xml:space="preserve"> </w:t>
      </w:r>
      <w:proofErr w:type="gramStart"/>
      <w:r w:rsidRPr="007F283A">
        <w:rPr>
          <w:rFonts w:eastAsia="Times New Roman" w:cs="Times New Roman"/>
          <w:lang w:eastAsia="en-GB"/>
        </w:rPr>
        <w:t>Shaped by the past: the default mode network supports cognition that is independent of immediate perceptual input.</w:t>
      </w:r>
      <w:proofErr w:type="gramEnd"/>
      <w:r w:rsidRPr="007F283A">
        <w:rPr>
          <w:rFonts w:eastAsia="Times New Roman" w:cs="Times New Roman"/>
          <w:lang w:eastAsia="en-GB"/>
        </w:rPr>
        <w:t xml:space="preserve"> </w:t>
      </w:r>
      <w:proofErr w:type="spellStart"/>
      <w:proofErr w:type="gramStart"/>
      <w:r w:rsidRPr="007F283A">
        <w:rPr>
          <w:rFonts w:eastAsia="Times New Roman" w:cs="Times New Roman"/>
          <w:i/>
          <w:iCs/>
          <w:lang w:eastAsia="en-GB"/>
        </w:rPr>
        <w:t>PloS</w:t>
      </w:r>
      <w:proofErr w:type="spellEnd"/>
      <w:r w:rsidRPr="007F283A">
        <w:rPr>
          <w:rFonts w:eastAsia="Times New Roman" w:cs="Times New Roman"/>
          <w:i/>
          <w:iCs/>
          <w:lang w:eastAsia="en-GB"/>
        </w:rPr>
        <w:t xml:space="preserve"> one</w:t>
      </w:r>
      <w:r w:rsidRPr="007F283A">
        <w:rPr>
          <w:rFonts w:eastAsia="Times New Roman" w:cs="Times New Roman"/>
          <w:lang w:eastAsia="en-GB"/>
        </w:rPr>
        <w:t xml:space="preserve">, </w:t>
      </w:r>
      <w:r w:rsidRPr="007F283A">
        <w:rPr>
          <w:rFonts w:eastAsia="Times New Roman" w:cs="Times New Roman"/>
          <w:i/>
          <w:iCs/>
          <w:lang w:eastAsia="en-GB"/>
        </w:rPr>
        <w:t>10</w:t>
      </w:r>
      <w:r w:rsidRPr="007F283A">
        <w:rPr>
          <w:rFonts w:eastAsia="Times New Roman" w:cs="Times New Roman"/>
          <w:lang w:eastAsia="en-GB"/>
        </w:rPr>
        <w:t>(6), e0132209.</w:t>
      </w:r>
      <w:proofErr w:type="gramEnd"/>
    </w:p>
    <w:p w14:paraId="4BBA46FE" w14:textId="31E3EAB0" w:rsidR="00E12FD6" w:rsidRPr="00E12FD6" w:rsidRDefault="00E12FD6" w:rsidP="00E12FD6">
      <w:pPr>
        <w:spacing w:after="0" w:line="480" w:lineRule="auto"/>
        <w:ind w:left="567" w:hanging="567"/>
        <w:rPr>
          <w:rFonts w:eastAsia="Times New Roman" w:cs="Times New Roman"/>
          <w:lang w:eastAsia="en-GB"/>
        </w:rPr>
      </w:pPr>
      <w:r w:rsidRPr="00E12FD6">
        <w:rPr>
          <w:rFonts w:eastAsia="Times New Roman" w:cs="Times New Roman"/>
          <w:lang w:eastAsia="en-GB"/>
        </w:rPr>
        <w:t xml:space="preserve">Krieger-Redwood, K., Jefferies, E., </w:t>
      </w:r>
      <w:proofErr w:type="spellStart"/>
      <w:r w:rsidRPr="00E12FD6">
        <w:rPr>
          <w:rFonts w:eastAsia="Times New Roman" w:cs="Times New Roman"/>
          <w:lang w:eastAsia="en-GB"/>
        </w:rPr>
        <w:t>Karapanagiotidis</w:t>
      </w:r>
      <w:proofErr w:type="spellEnd"/>
      <w:r w:rsidRPr="00E12FD6">
        <w:rPr>
          <w:rFonts w:eastAsia="Times New Roman" w:cs="Times New Roman"/>
          <w:lang w:eastAsia="en-GB"/>
        </w:rPr>
        <w:t xml:space="preserve">, T., Seymour, R., </w:t>
      </w:r>
      <w:proofErr w:type="spellStart"/>
      <w:r w:rsidRPr="00E12FD6">
        <w:rPr>
          <w:rFonts w:eastAsia="Times New Roman" w:cs="Times New Roman"/>
          <w:lang w:eastAsia="en-GB"/>
        </w:rPr>
        <w:t>Nunes</w:t>
      </w:r>
      <w:proofErr w:type="spellEnd"/>
      <w:r w:rsidRPr="00E12FD6">
        <w:rPr>
          <w:rFonts w:eastAsia="Times New Roman" w:cs="Times New Roman"/>
          <w:lang w:eastAsia="en-GB"/>
        </w:rPr>
        <w:t xml:space="preserve">, A., </w:t>
      </w:r>
      <w:proofErr w:type="spellStart"/>
      <w:r w:rsidRPr="00E12FD6">
        <w:rPr>
          <w:rFonts w:eastAsia="Times New Roman" w:cs="Times New Roman"/>
          <w:lang w:eastAsia="en-GB"/>
        </w:rPr>
        <w:t>Ang</w:t>
      </w:r>
      <w:proofErr w:type="spellEnd"/>
      <w:r w:rsidRPr="00E12FD6">
        <w:rPr>
          <w:rFonts w:eastAsia="Times New Roman" w:cs="Times New Roman"/>
          <w:lang w:eastAsia="en-GB"/>
        </w:rPr>
        <w:t>, J. W. A</w:t>
      </w:r>
      <w:proofErr w:type="gramStart"/>
      <w:r w:rsidRPr="00E12FD6">
        <w:rPr>
          <w:rFonts w:eastAsia="Times New Roman" w:cs="Times New Roman"/>
          <w:lang w:eastAsia="en-GB"/>
        </w:rPr>
        <w:t>., ...</w:t>
      </w:r>
      <w:proofErr w:type="gramEnd"/>
      <w:r w:rsidRPr="00E12FD6">
        <w:rPr>
          <w:rFonts w:eastAsia="Times New Roman" w:cs="Times New Roman"/>
          <w:lang w:eastAsia="en-GB"/>
        </w:rPr>
        <w:t xml:space="preserve"> &amp; Smallwood, J. (2016). Down but not out in posterior cingulate cortex: Deactivation yet functional coupling with prefrontal cortex during demanding semantic cognition. </w:t>
      </w:r>
      <w:proofErr w:type="spellStart"/>
      <w:r w:rsidRPr="00E12FD6">
        <w:rPr>
          <w:rFonts w:eastAsia="Times New Roman" w:cs="Times New Roman"/>
          <w:i/>
          <w:iCs/>
          <w:lang w:eastAsia="en-GB"/>
        </w:rPr>
        <w:t>Neuroimage</w:t>
      </w:r>
      <w:proofErr w:type="spellEnd"/>
      <w:r w:rsidRPr="00E12FD6">
        <w:rPr>
          <w:rFonts w:eastAsia="Times New Roman" w:cs="Times New Roman"/>
          <w:lang w:eastAsia="en-GB"/>
        </w:rPr>
        <w:t xml:space="preserve">, </w:t>
      </w:r>
      <w:r w:rsidRPr="00E12FD6">
        <w:rPr>
          <w:rFonts w:eastAsia="Times New Roman" w:cs="Times New Roman"/>
          <w:i/>
          <w:iCs/>
          <w:lang w:eastAsia="en-GB"/>
        </w:rPr>
        <w:t>141</w:t>
      </w:r>
      <w:r w:rsidRPr="00E12FD6">
        <w:rPr>
          <w:rFonts w:eastAsia="Times New Roman" w:cs="Times New Roman"/>
          <w:lang w:eastAsia="en-GB"/>
        </w:rPr>
        <w:t>, 366-377.</w:t>
      </w:r>
    </w:p>
    <w:p w14:paraId="7C4441CD" w14:textId="0A0BD446" w:rsidR="007F283A" w:rsidRPr="00301828" w:rsidRDefault="0012642A" w:rsidP="00E12FD6">
      <w:pPr>
        <w:pStyle w:val="NormalWeb"/>
        <w:spacing w:line="480" w:lineRule="auto"/>
        <w:ind w:left="480" w:hanging="480"/>
        <w:jc w:val="both"/>
        <w:rPr>
          <w:rFonts w:asciiTheme="minorHAnsi" w:hAnsiTheme="minorHAnsi" w:cs="Arial"/>
          <w:sz w:val="22"/>
          <w:szCs w:val="22"/>
        </w:rPr>
      </w:pPr>
      <w:proofErr w:type="gramStart"/>
      <w:r w:rsidRPr="007F283A">
        <w:rPr>
          <w:rFonts w:asciiTheme="minorHAnsi" w:hAnsiTheme="minorHAnsi" w:cs="Arial"/>
          <w:color w:val="222222"/>
          <w:sz w:val="22"/>
          <w:szCs w:val="22"/>
          <w:shd w:val="clear" w:color="auto" w:fill="FFFFFF"/>
        </w:rPr>
        <w:t>Kuiper, N. A., &amp; Rogers, T. B. (1979).</w:t>
      </w:r>
      <w:proofErr w:type="gramEnd"/>
      <w:r w:rsidRPr="007F283A">
        <w:rPr>
          <w:rFonts w:asciiTheme="minorHAnsi" w:hAnsiTheme="minorHAnsi" w:cs="Arial"/>
          <w:color w:val="222222"/>
          <w:sz w:val="22"/>
          <w:szCs w:val="22"/>
          <w:shd w:val="clear" w:color="auto" w:fill="FFFFFF"/>
        </w:rPr>
        <w:t xml:space="preserve"> Encoding of personal information: Self–</w:t>
      </w:r>
      <w:proofErr w:type="gramStart"/>
      <w:r w:rsidRPr="007F283A">
        <w:rPr>
          <w:rFonts w:asciiTheme="minorHAnsi" w:hAnsiTheme="minorHAnsi" w:cs="Arial"/>
          <w:color w:val="222222"/>
          <w:sz w:val="22"/>
          <w:szCs w:val="22"/>
          <w:shd w:val="clear" w:color="auto" w:fill="FFFFFF"/>
        </w:rPr>
        <w:t>other  differences</w:t>
      </w:r>
      <w:proofErr w:type="gramEnd"/>
      <w:r w:rsidRPr="007F283A">
        <w:rPr>
          <w:rFonts w:asciiTheme="minorHAnsi" w:hAnsiTheme="minorHAnsi" w:cs="Arial"/>
          <w:color w:val="222222"/>
          <w:sz w:val="22"/>
          <w:szCs w:val="22"/>
          <w:shd w:val="clear" w:color="auto" w:fill="FFFFFF"/>
        </w:rPr>
        <w:t>.</w:t>
      </w:r>
      <w:r w:rsidRPr="007F283A">
        <w:rPr>
          <w:rStyle w:val="apple-converted-space"/>
          <w:rFonts w:asciiTheme="minorHAnsi" w:hAnsiTheme="minorHAnsi" w:cs="Arial"/>
          <w:color w:val="222222"/>
          <w:sz w:val="22"/>
          <w:szCs w:val="22"/>
          <w:shd w:val="clear" w:color="auto" w:fill="FFFFFF"/>
        </w:rPr>
        <w:t> </w:t>
      </w:r>
      <w:proofErr w:type="gramStart"/>
      <w:r w:rsidRPr="007F283A">
        <w:rPr>
          <w:rFonts w:asciiTheme="minorHAnsi" w:hAnsiTheme="minorHAnsi" w:cs="Arial"/>
          <w:i/>
          <w:iCs/>
          <w:color w:val="222222"/>
          <w:sz w:val="22"/>
          <w:szCs w:val="22"/>
          <w:shd w:val="clear" w:color="auto" w:fill="FFFFFF"/>
        </w:rPr>
        <w:t>Journal of P</w:t>
      </w:r>
      <w:r w:rsidRPr="00301828">
        <w:rPr>
          <w:rFonts w:asciiTheme="minorHAnsi" w:hAnsiTheme="minorHAnsi" w:cs="Arial"/>
          <w:i/>
          <w:iCs/>
          <w:color w:val="222222"/>
          <w:sz w:val="22"/>
          <w:szCs w:val="22"/>
          <w:shd w:val="clear" w:color="auto" w:fill="FFFFFF"/>
        </w:rPr>
        <w:t>ersonality and Social Psychology</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37</w:t>
      </w:r>
      <w:r w:rsidRPr="00301828">
        <w:rPr>
          <w:rFonts w:asciiTheme="minorHAnsi" w:hAnsiTheme="minorHAnsi" w:cs="Arial"/>
          <w:color w:val="222222"/>
          <w:sz w:val="22"/>
          <w:szCs w:val="22"/>
          <w:shd w:val="clear" w:color="auto" w:fill="FFFFFF"/>
        </w:rPr>
        <w:t>(4), 499.</w:t>
      </w:r>
      <w:proofErr w:type="gramEnd"/>
      <w:r w:rsidRPr="00301828">
        <w:rPr>
          <w:rFonts w:asciiTheme="minorHAnsi" w:hAnsiTheme="minorHAnsi" w:cs="Arial"/>
          <w:sz w:val="22"/>
          <w:szCs w:val="22"/>
        </w:rPr>
        <w:t xml:space="preserve"> </w:t>
      </w:r>
    </w:p>
    <w:p w14:paraId="28998703" w14:textId="77777777" w:rsidR="0012642A" w:rsidRPr="00301828" w:rsidRDefault="0012642A" w:rsidP="00E12FD6">
      <w:pPr>
        <w:pStyle w:val="NormalWeb"/>
        <w:spacing w:line="480" w:lineRule="auto"/>
        <w:ind w:left="480" w:hanging="480"/>
        <w:jc w:val="both"/>
        <w:rPr>
          <w:rFonts w:asciiTheme="minorHAnsi" w:hAnsiTheme="minorHAnsi" w:cs="Arial"/>
          <w:sz w:val="22"/>
          <w:szCs w:val="22"/>
          <w:shd w:val="clear" w:color="auto" w:fill="FFFFFF"/>
        </w:rPr>
      </w:pPr>
      <w:proofErr w:type="gramStart"/>
      <w:r w:rsidRPr="00301828">
        <w:rPr>
          <w:rFonts w:asciiTheme="minorHAnsi" w:hAnsiTheme="minorHAnsi" w:cs="Arial"/>
          <w:sz w:val="22"/>
          <w:szCs w:val="22"/>
          <w:shd w:val="clear" w:color="auto" w:fill="FFFFFF"/>
        </w:rPr>
        <w:t xml:space="preserve">Li, C. S. R., Yan, P., </w:t>
      </w:r>
      <w:proofErr w:type="spellStart"/>
      <w:r w:rsidRPr="00301828">
        <w:rPr>
          <w:rFonts w:asciiTheme="minorHAnsi" w:hAnsiTheme="minorHAnsi" w:cs="Arial"/>
          <w:sz w:val="22"/>
          <w:szCs w:val="22"/>
          <w:shd w:val="clear" w:color="auto" w:fill="FFFFFF"/>
        </w:rPr>
        <w:t>Bergquist</w:t>
      </w:r>
      <w:proofErr w:type="spellEnd"/>
      <w:r w:rsidRPr="00301828">
        <w:rPr>
          <w:rFonts w:asciiTheme="minorHAnsi" w:hAnsiTheme="minorHAnsi" w:cs="Arial"/>
          <w:sz w:val="22"/>
          <w:szCs w:val="22"/>
          <w:shd w:val="clear" w:color="auto" w:fill="FFFFFF"/>
        </w:rPr>
        <w:t>, K. L., &amp; Sinha, R. (2007).</w:t>
      </w:r>
      <w:proofErr w:type="gramEnd"/>
      <w:r w:rsidRPr="00301828">
        <w:rPr>
          <w:rFonts w:asciiTheme="minorHAnsi" w:hAnsiTheme="minorHAnsi" w:cs="Arial"/>
          <w:sz w:val="22"/>
          <w:szCs w:val="22"/>
          <w:shd w:val="clear" w:color="auto" w:fill="FFFFFF"/>
        </w:rPr>
        <w:t xml:space="preserve"> Greater activation of the “default” brain regions predicts stop signal errors.</w:t>
      </w:r>
      <w:r w:rsidRPr="00301828">
        <w:rPr>
          <w:rStyle w:val="apple-converted-space"/>
          <w:rFonts w:asciiTheme="minorHAnsi" w:hAnsiTheme="minorHAnsi" w:cs="Arial"/>
          <w:sz w:val="22"/>
          <w:szCs w:val="22"/>
          <w:shd w:val="clear" w:color="auto" w:fill="FFFFFF"/>
        </w:rPr>
        <w:t> </w:t>
      </w:r>
      <w:proofErr w:type="spellStart"/>
      <w:r w:rsidRPr="00301828">
        <w:rPr>
          <w:rFonts w:asciiTheme="minorHAnsi" w:hAnsiTheme="minorHAnsi" w:cs="Arial"/>
          <w:i/>
          <w:iCs/>
          <w:sz w:val="22"/>
          <w:szCs w:val="22"/>
          <w:shd w:val="clear" w:color="auto" w:fill="FFFFFF"/>
        </w:rPr>
        <w:t>Neuroimage</w:t>
      </w:r>
      <w:proofErr w:type="spellEnd"/>
      <w:r w:rsidRPr="00301828">
        <w:rPr>
          <w:rFonts w:asciiTheme="minorHAnsi" w:hAnsiTheme="minorHAnsi" w:cs="Arial"/>
          <w:sz w:val="22"/>
          <w:szCs w:val="22"/>
          <w:shd w:val="clear" w:color="auto" w:fill="FFFFFF"/>
        </w:rPr>
        <w:t>,</w:t>
      </w:r>
      <w:r w:rsidRPr="00301828">
        <w:rPr>
          <w:rStyle w:val="apple-converted-space"/>
          <w:rFonts w:asciiTheme="minorHAnsi" w:hAnsiTheme="minorHAnsi" w:cs="Arial"/>
          <w:sz w:val="22"/>
          <w:szCs w:val="22"/>
          <w:shd w:val="clear" w:color="auto" w:fill="FFFFFF"/>
        </w:rPr>
        <w:t> </w:t>
      </w:r>
      <w:r w:rsidRPr="00301828">
        <w:rPr>
          <w:rFonts w:asciiTheme="minorHAnsi" w:hAnsiTheme="minorHAnsi" w:cs="Arial"/>
          <w:i/>
          <w:iCs/>
          <w:sz w:val="22"/>
          <w:szCs w:val="22"/>
          <w:shd w:val="clear" w:color="auto" w:fill="FFFFFF"/>
        </w:rPr>
        <w:t>38</w:t>
      </w:r>
      <w:r w:rsidRPr="00301828">
        <w:rPr>
          <w:rFonts w:asciiTheme="minorHAnsi" w:hAnsiTheme="minorHAnsi" w:cs="Arial"/>
          <w:sz w:val="22"/>
          <w:szCs w:val="22"/>
          <w:shd w:val="clear" w:color="auto" w:fill="FFFFFF"/>
        </w:rPr>
        <w:t>(3), 640-648.</w:t>
      </w:r>
    </w:p>
    <w:p w14:paraId="24DD4067"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 Logan, G. D., &amp; Cowan, W. B. (1984). On the ability to inhibit thought and action: A theory of an act of control.</w:t>
      </w:r>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Psychological review</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91</w:t>
      </w:r>
      <w:r w:rsidRPr="00301828">
        <w:rPr>
          <w:rFonts w:asciiTheme="minorHAnsi" w:hAnsiTheme="minorHAnsi" w:cs="Arial"/>
          <w:color w:val="222222"/>
          <w:sz w:val="22"/>
          <w:szCs w:val="22"/>
          <w:shd w:val="clear" w:color="auto" w:fill="FFFFFF"/>
        </w:rPr>
        <w:t>(3), 295.</w:t>
      </w:r>
      <w:proofErr w:type="gramEnd"/>
    </w:p>
    <w:p w14:paraId="56FC7FBD" w14:textId="77777777" w:rsidR="0012642A" w:rsidRPr="00301828" w:rsidRDefault="0012642A" w:rsidP="0012642A">
      <w:pPr>
        <w:pStyle w:val="NormalWeb"/>
        <w:spacing w:line="480" w:lineRule="auto"/>
        <w:ind w:left="480" w:hanging="480"/>
        <w:jc w:val="both"/>
        <w:rPr>
          <w:rFonts w:asciiTheme="minorHAnsi" w:hAnsiTheme="minorHAnsi" w:cs="Arial"/>
          <w:sz w:val="22"/>
          <w:szCs w:val="22"/>
          <w:shd w:val="clear" w:color="auto" w:fill="FFFFFF"/>
        </w:rPr>
      </w:pPr>
      <w:proofErr w:type="gramStart"/>
      <w:r w:rsidRPr="00301828">
        <w:rPr>
          <w:rFonts w:asciiTheme="minorHAnsi" w:hAnsiTheme="minorHAnsi" w:cs="Arial"/>
          <w:color w:val="222222"/>
          <w:sz w:val="22"/>
          <w:szCs w:val="22"/>
          <w:shd w:val="clear" w:color="auto" w:fill="FFFFFF"/>
        </w:rPr>
        <w:t xml:space="preserve">Logan, G. D., </w:t>
      </w:r>
      <w:proofErr w:type="spellStart"/>
      <w:r w:rsidRPr="00301828">
        <w:rPr>
          <w:rFonts w:asciiTheme="minorHAnsi" w:hAnsiTheme="minorHAnsi" w:cs="Arial"/>
          <w:color w:val="222222"/>
          <w:sz w:val="22"/>
          <w:szCs w:val="22"/>
          <w:shd w:val="clear" w:color="auto" w:fill="FFFFFF"/>
        </w:rPr>
        <w:t>Schachar</w:t>
      </w:r>
      <w:proofErr w:type="spellEnd"/>
      <w:r w:rsidRPr="00301828">
        <w:rPr>
          <w:rFonts w:asciiTheme="minorHAnsi" w:hAnsiTheme="minorHAnsi" w:cs="Arial"/>
          <w:color w:val="222222"/>
          <w:sz w:val="22"/>
          <w:szCs w:val="22"/>
          <w:shd w:val="clear" w:color="auto" w:fill="FFFFFF"/>
        </w:rPr>
        <w:t xml:space="preserve">, R. J., &amp; </w:t>
      </w:r>
      <w:proofErr w:type="spellStart"/>
      <w:r w:rsidRPr="00301828">
        <w:rPr>
          <w:rFonts w:asciiTheme="minorHAnsi" w:hAnsiTheme="minorHAnsi" w:cs="Arial"/>
          <w:color w:val="222222"/>
          <w:sz w:val="22"/>
          <w:szCs w:val="22"/>
          <w:shd w:val="clear" w:color="auto" w:fill="FFFFFF"/>
        </w:rPr>
        <w:t>Tannock</w:t>
      </w:r>
      <w:proofErr w:type="spellEnd"/>
      <w:r w:rsidRPr="00301828">
        <w:rPr>
          <w:rFonts w:asciiTheme="minorHAnsi" w:hAnsiTheme="minorHAnsi" w:cs="Arial"/>
          <w:color w:val="222222"/>
          <w:sz w:val="22"/>
          <w:szCs w:val="22"/>
          <w:shd w:val="clear" w:color="auto" w:fill="FFFFFF"/>
        </w:rPr>
        <w:t>, R. (1997).</w:t>
      </w:r>
      <w:proofErr w:type="gramEnd"/>
      <w:r w:rsidRPr="00301828">
        <w:rPr>
          <w:rFonts w:asciiTheme="minorHAnsi" w:hAnsiTheme="minorHAnsi" w:cs="Arial"/>
          <w:color w:val="222222"/>
          <w:sz w:val="22"/>
          <w:szCs w:val="22"/>
          <w:shd w:val="clear" w:color="auto" w:fill="FFFFFF"/>
        </w:rPr>
        <w:t xml:space="preserve"> </w:t>
      </w:r>
      <w:proofErr w:type="gramStart"/>
      <w:r w:rsidRPr="00301828">
        <w:rPr>
          <w:rFonts w:asciiTheme="minorHAnsi" w:hAnsiTheme="minorHAnsi" w:cs="Arial"/>
          <w:color w:val="222222"/>
          <w:sz w:val="22"/>
          <w:szCs w:val="22"/>
          <w:shd w:val="clear" w:color="auto" w:fill="FFFFFF"/>
        </w:rPr>
        <w:t>Impulsivity and inhibitory control.</w:t>
      </w:r>
      <w:proofErr w:type="gramEnd"/>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Psychological Science</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8</w:t>
      </w:r>
      <w:r w:rsidRPr="00301828">
        <w:rPr>
          <w:rFonts w:asciiTheme="minorHAnsi" w:hAnsiTheme="minorHAnsi" w:cs="Arial"/>
          <w:color w:val="222222"/>
          <w:sz w:val="22"/>
          <w:szCs w:val="22"/>
          <w:shd w:val="clear" w:color="auto" w:fill="FFFFFF"/>
        </w:rPr>
        <w:t>(1), 60-64</w:t>
      </w:r>
    </w:p>
    <w:p w14:paraId="2FBD6B13"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r w:rsidRPr="00301828">
        <w:rPr>
          <w:rFonts w:asciiTheme="minorHAnsi" w:hAnsiTheme="minorHAnsi" w:cs="Arial"/>
          <w:sz w:val="22"/>
          <w:szCs w:val="22"/>
        </w:rPr>
        <w:t xml:space="preserve"> </w:t>
      </w:r>
      <w:proofErr w:type="spellStart"/>
      <w:proofErr w:type="gramStart"/>
      <w:r w:rsidRPr="00301828">
        <w:rPr>
          <w:rFonts w:asciiTheme="minorHAnsi" w:hAnsiTheme="minorHAnsi" w:cs="Arial"/>
          <w:sz w:val="22"/>
          <w:szCs w:val="22"/>
        </w:rPr>
        <w:t>Macrae</w:t>
      </w:r>
      <w:proofErr w:type="spellEnd"/>
      <w:r w:rsidRPr="00301828">
        <w:rPr>
          <w:rFonts w:asciiTheme="minorHAnsi" w:hAnsiTheme="minorHAnsi" w:cs="Arial"/>
          <w:sz w:val="22"/>
          <w:szCs w:val="22"/>
        </w:rPr>
        <w:t xml:space="preserve">, C. N., Moran, J. M., Heatherton, T. F., </w:t>
      </w:r>
      <w:proofErr w:type="spellStart"/>
      <w:r w:rsidRPr="00301828">
        <w:rPr>
          <w:rFonts w:asciiTheme="minorHAnsi" w:hAnsiTheme="minorHAnsi" w:cs="Arial"/>
          <w:sz w:val="22"/>
          <w:szCs w:val="22"/>
        </w:rPr>
        <w:t>Banfield</w:t>
      </w:r>
      <w:proofErr w:type="spellEnd"/>
      <w:r w:rsidRPr="00301828">
        <w:rPr>
          <w:rFonts w:asciiTheme="minorHAnsi" w:hAnsiTheme="minorHAnsi" w:cs="Arial"/>
          <w:sz w:val="22"/>
          <w:szCs w:val="22"/>
        </w:rPr>
        <w:t>, J. F., &amp; Kelley, W. M. (2004).</w:t>
      </w:r>
      <w:proofErr w:type="gramEnd"/>
      <w:r w:rsidRPr="00301828">
        <w:rPr>
          <w:rFonts w:asciiTheme="minorHAnsi" w:hAnsiTheme="minorHAnsi" w:cs="Arial"/>
          <w:sz w:val="22"/>
          <w:szCs w:val="22"/>
        </w:rPr>
        <w:t xml:space="preserve"> Medial prefrontal activity predicts memory for self. </w:t>
      </w:r>
      <w:r w:rsidRPr="00301828">
        <w:rPr>
          <w:rFonts w:asciiTheme="minorHAnsi" w:hAnsiTheme="minorHAnsi" w:cs="Arial"/>
          <w:i/>
          <w:iCs/>
          <w:sz w:val="22"/>
          <w:szCs w:val="22"/>
        </w:rPr>
        <w:t>Cerebral Cortex</w:t>
      </w:r>
      <w:r w:rsidRPr="00301828">
        <w:rPr>
          <w:rFonts w:asciiTheme="minorHAnsi" w:hAnsiTheme="minorHAnsi" w:cs="Arial"/>
          <w:sz w:val="22"/>
          <w:szCs w:val="22"/>
        </w:rPr>
        <w:t xml:space="preserve">, </w:t>
      </w:r>
      <w:r w:rsidRPr="00301828">
        <w:rPr>
          <w:rFonts w:asciiTheme="minorHAnsi" w:hAnsiTheme="minorHAnsi" w:cs="Arial"/>
          <w:i/>
          <w:iCs/>
          <w:sz w:val="22"/>
          <w:szCs w:val="22"/>
        </w:rPr>
        <w:t>14</w:t>
      </w:r>
      <w:r w:rsidRPr="00301828">
        <w:rPr>
          <w:rFonts w:asciiTheme="minorHAnsi" w:hAnsiTheme="minorHAnsi" w:cs="Arial"/>
          <w:sz w:val="22"/>
          <w:szCs w:val="22"/>
        </w:rPr>
        <w:t>(6), 647–654.</w:t>
      </w:r>
    </w:p>
    <w:p w14:paraId="10C18395"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r w:rsidRPr="00301828">
        <w:rPr>
          <w:rFonts w:asciiTheme="minorHAnsi" w:eastAsia="Times New Roman" w:hAnsiTheme="minorHAnsi" w:cs="Arial"/>
          <w:sz w:val="22"/>
          <w:szCs w:val="22"/>
        </w:rPr>
        <w:t xml:space="preserve">Mason, M. F., Norton, M. I., Horn, J. D. Van, Wegner, D. M., Grafton, S. T., </w:t>
      </w:r>
      <w:proofErr w:type="spellStart"/>
      <w:r w:rsidRPr="00301828">
        <w:rPr>
          <w:rFonts w:asciiTheme="minorHAnsi" w:eastAsia="Times New Roman" w:hAnsiTheme="minorHAnsi" w:cs="Arial"/>
          <w:sz w:val="22"/>
          <w:szCs w:val="22"/>
        </w:rPr>
        <w:t>Macrae</w:t>
      </w:r>
      <w:proofErr w:type="spellEnd"/>
      <w:r w:rsidRPr="00301828">
        <w:rPr>
          <w:rFonts w:asciiTheme="minorHAnsi" w:eastAsia="Times New Roman" w:hAnsiTheme="minorHAnsi" w:cs="Arial"/>
          <w:sz w:val="22"/>
          <w:szCs w:val="22"/>
        </w:rPr>
        <w:t>, C. N</w:t>
      </w:r>
      <w:proofErr w:type="gramStart"/>
      <w:r w:rsidRPr="00301828">
        <w:rPr>
          <w:rFonts w:asciiTheme="minorHAnsi" w:eastAsia="Times New Roman" w:hAnsiTheme="minorHAnsi" w:cs="Arial"/>
          <w:sz w:val="22"/>
          <w:szCs w:val="22"/>
        </w:rPr>
        <w:t>., …</w:t>
      </w:r>
      <w:proofErr w:type="gramEnd"/>
      <w:r w:rsidRPr="00301828">
        <w:rPr>
          <w:rFonts w:asciiTheme="minorHAnsi" w:eastAsia="Times New Roman" w:hAnsiTheme="minorHAnsi" w:cs="Arial"/>
          <w:sz w:val="22"/>
          <w:szCs w:val="22"/>
        </w:rPr>
        <w:t xml:space="preserve"> </w:t>
      </w:r>
      <w:proofErr w:type="spellStart"/>
      <w:r w:rsidRPr="00301828">
        <w:rPr>
          <w:rFonts w:asciiTheme="minorHAnsi" w:eastAsia="Times New Roman" w:hAnsiTheme="minorHAnsi" w:cs="Arial"/>
          <w:sz w:val="22"/>
          <w:szCs w:val="22"/>
        </w:rPr>
        <w:t>Macrae</w:t>
      </w:r>
      <w:proofErr w:type="spellEnd"/>
      <w:r w:rsidRPr="00301828">
        <w:rPr>
          <w:rFonts w:asciiTheme="minorHAnsi" w:eastAsia="Times New Roman" w:hAnsiTheme="minorHAnsi" w:cs="Arial"/>
          <w:sz w:val="22"/>
          <w:szCs w:val="22"/>
        </w:rPr>
        <w:t xml:space="preserve">, C. N. (2007). Wandering minds: Stimulus-independent thought. </w:t>
      </w:r>
      <w:r w:rsidRPr="00301828">
        <w:rPr>
          <w:rFonts w:asciiTheme="minorHAnsi" w:eastAsia="Times New Roman" w:hAnsiTheme="minorHAnsi" w:cs="Arial"/>
          <w:i/>
          <w:iCs/>
          <w:sz w:val="22"/>
          <w:szCs w:val="22"/>
        </w:rPr>
        <w:t>Science</w:t>
      </w:r>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315</w:t>
      </w:r>
      <w:r w:rsidRPr="00301828">
        <w:rPr>
          <w:rFonts w:asciiTheme="minorHAnsi" w:eastAsia="Times New Roman" w:hAnsiTheme="minorHAnsi" w:cs="Arial"/>
          <w:sz w:val="22"/>
          <w:szCs w:val="22"/>
        </w:rPr>
        <w:t>(January), 393–395.</w:t>
      </w:r>
    </w:p>
    <w:p w14:paraId="6AE1B023"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color w:val="222222"/>
          <w:sz w:val="22"/>
          <w:szCs w:val="22"/>
          <w:shd w:val="clear" w:color="auto" w:fill="FFFFFF"/>
        </w:rPr>
        <w:lastRenderedPageBreak/>
        <w:t xml:space="preserve">McKenzie, S., Frank, A. J., </w:t>
      </w:r>
      <w:proofErr w:type="spellStart"/>
      <w:r w:rsidRPr="00301828">
        <w:rPr>
          <w:rFonts w:asciiTheme="minorHAnsi" w:hAnsiTheme="minorHAnsi" w:cs="Arial"/>
          <w:color w:val="222222"/>
          <w:sz w:val="22"/>
          <w:szCs w:val="22"/>
          <w:shd w:val="clear" w:color="auto" w:fill="FFFFFF"/>
        </w:rPr>
        <w:t>Kinsky</w:t>
      </w:r>
      <w:proofErr w:type="spellEnd"/>
      <w:r w:rsidRPr="00301828">
        <w:rPr>
          <w:rFonts w:asciiTheme="minorHAnsi" w:hAnsiTheme="minorHAnsi" w:cs="Arial"/>
          <w:color w:val="222222"/>
          <w:sz w:val="22"/>
          <w:szCs w:val="22"/>
          <w:shd w:val="clear" w:color="auto" w:fill="FFFFFF"/>
        </w:rPr>
        <w:t xml:space="preserve">, N. R., Porter, B., </w:t>
      </w:r>
      <w:proofErr w:type="spellStart"/>
      <w:r w:rsidRPr="00301828">
        <w:rPr>
          <w:rFonts w:asciiTheme="minorHAnsi" w:hAnsiTheme="minorHAnsi" w:cs="Arial"/>
          <w:color w:val="222222"/>
          <w:sz w:val="22"/>
          <w:szCs w:val="22"/>
          <w:shd w:val="clear" w:color="auto" w:fill="FFFFFF"/>
        </w:rPr>
        <w:t>Rivière</w:t>
      </w:r>
      <w:proofErr w:type="spellEnd"/>
      <w:r w:rsidRPr="00301828">
        <w:rPr>
          <w:rFonts w:asciiTheme="minorHAnsi" w:hAnsiTheme="minorHAnsi" w:cs="Arial"/>
          <w:color w:val="222222"/>
          <w:sz w:val="22"/>
          <w:szCs w:val="22"/>
          <w:shd w:val="clear" w:color="auto" w:fill="FFFFFF"/>
        </w:rPr>
        <w:t xml:space="preserve">, P. D., &amp; </w:t>
      </w:r>
      <w:proofErr w:type="spellStart"/>
      <w:r w:rsidRPr="00301828">
        <w:rPr>
          <w:rFonts w:asciiTheme="minorHAnsi" w:hAnsiTheme="minorHAnsi" w:cs="Arial"/>
          <w:color w:val="222222"/>
          <w:sz w:val="22"/>
          <w:szCs w:val="22"/>
          <w:shd w:val="clear" w:color="auto" w:fill="FFFFFF"/>
        </w:rPr>
        <w:t>Eichenbaum</w:t>
      </w:r>
      <w:proofErr w:type="spellEnd"/>
      <w:r w:rsidRPr="00301828">
        <w:rPr>
          <w:rFonts w:asciiTheme="minorHAnsi" w:hAnsiTheme="minorHAnsi" w:cs="Arial"/>
          <w:color w:val="222222"/>
          <w:sz w:val="22"/>
          <w:szCs w:val="22"/>
          <w:shd w:val="clear" w:color="auto" w:fill="FFFFFF"/>
        </w:rPr>
        <w:t>, H. (2014).</w:t>
      </w:r>
      <w:proofErr w:type="gramEnd"/>
      <w:r w:rsidRPr="00301828">
        <w:rPr>
          <w:rFonts w:asciiTheme="minorHAnsi" w:hAnsiTheme="minorHAnsi" w:cs="Arial"/>
          <w:color w:val="222222"/>
          <w:sz w:val="22"/>
          <w:szCs w:val="22"/>
          <w:shd w:val="clear" w:color="auto" w:fill="FFFFFF"/>
        </w:rPr>
        <w:t xml:space="preserve"> Hippocampal representation of related and opposing memories develop within distinct, hierarchically organized neural </w:t>
      </w:r>
      <w:proofErr w:type="spellStart"/>
      <w:r w:rsidRPr="00301828">
        <w:rPr>
          <w:rFonts w:asciiTheme="minorHAnsi" w:hAnsiTheme="minorHAnsi" w:cs="Arial"/>
          <w:color w:val="222222"/>
          <w:sz w:val="22"/>
          <w:szCs w:val="22"/>
          <w:shd w:val="clear" w:color="auto" w:fill="FFFFFF"/>
        </w:rPr>
        <w:t>schemas.</w:t>
      </w:r>
      <w:r w:rsidRPr="00301828">
        <w:rPr>
          <w:rFonts w:asciiTheme="minorHAnsi" w:hAnsiTheme="minorHAnsi" w:cs="Arial"/>
          <w:i/>
          <w:iCs/>
          <w:color w:val="222222"/>
          <w:sz w:val="22"/>
          <w:szCs w:val="22"/>
          <w:shd w:val="clear" w:color="auto" w:fill="FFFFFF"/>
        </w:rPr>
        <w:t>Neuron</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83</w:t>
      </w:r>
      <w:r w:rsidRPr="00301828">
        <w:rPr>
          <w:rFonts w:asciiTheme="minorHAnsi" w:hAnsiTheme="minorHAnsi" w:cs="Arial"/>
          <w:color w:val="222222"/>
          <w:sz w:val="22"/>
          <w:szCs w:val="22"/>
          <w:shd w:val="clear" w:color="auto" w:fill="FFFFFF"/>
        </w:rPr>
        <w:t>(1), 202-215.</w:t>
      </w:r>
    </w:p>
    <w:p w14:paraId="6F2F13B7"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sz w:val="22"/>
          <w:szCs w:val="22"/>
        </w:rPr>
        <w:t xml:space="preserve">Mitchell, J. P., </w:t>
      </w:r>
      <w:proofErr w:type="spellStart"/>
      <w:r w:rsidRPr="00301828">
        <w:rPr>
          <w:rFonts w:asciiTheme="minorHAnsi" w:hAnsiTheme="minorHAnsi" w:cs="Arial"/>
          <w:sz w:val="22"/>
          <w:szCs w:val="22"/>
        </w:rPr>
        <w:t>Banaji</w:t>
      </w:r>
      <w:proofErr w:type="spellEnd"/>
      <w:r w:rsidRPr="00301828">
        <w:rPr>
          <w:rFonts w:asciiTheme="minorHAnsi" w:hAnsiTheme="minorHAnsi" w:cs="Arial"/>
          <w:sz w:val="22"/>
          <w:szCs w:val="22"/>
        </w:rPr>
        <w:t xml:space="preserve">, M. R., &amp; </w:t>
      </w:r>
      <w:proofErr w:type="spellStart"/>
      <w:r w:rsidRPr="00301828">
        <w:rPr>
          <w:rFonts w:asciiTheme="minorHAnsi" w:hAnsiTheme="minorHAnsi" w:cs="Arial"/>
          <w:sz w:val="22"/>
          <w:szCs w:val="22"/>
        </w:rPr>
        <w:t>Macrae</w:t>
      </w:r>
      <w:proofErr w:type="spellEnd"/>
      <w:r w:rsidRPr="00301828">
        <w:rPr>
          <w:rFonts w:asciiTheme="minorHAnsi" w:hAnsiTheme="minorHAnsi" w:cs="Arial"/>
          <w:sz w:val="22"/>
          <w:szCs w:val="22"/>
        </w:rPr>
        <w:t>, C. N. (2005).</w:t>
      </w:r>
      <w:proofErr w:type="gramEnd"/>
      <w:r w:rsidRPr="00301828">
        <w:rPr>
          <w:rFonts w:asciiTheme="minorHAnsi" w:hAnsiTheme="minorHAnsi" w:cs="Arial"/>
          <w:sz w:val="22"/>
          <w:szCs w:val="22"/>
        </w:rPr>
        <w:t xml:space="preserve"> </w:t>
      </w:r>
      <w:proofErr w:type="gramStart"/>
      <w:r w:rsidRPr="00301828">
        <w:rPr>
          <w:rFonts w:asciiTheme="minorHAnsi" w:hAnsiTheme="minorHAnsi" w:cs="Arial"/>
          <w:sz w:val="22"/>
          <w:szCs w:val="22"/>
        </w:rPr>
        <w:t>The link between social cognition and self-referential thought in the medial prefrontal cortex.</w:t>
      </w:r>
      <w:proofErr w:type="gramEnd"/>
      <w:r w:rsidRPr="00301828">
        <w:rPr>
          <w:rFonts w:asciiTheme="minorHAnsi" w:hAnsiTheme="minorHAnsi" w:cs="Arial"/>
          <w:sz w:val="22"/>
          <w:szCs w:val="22"/>
        </w:rPr>
        <w:t xml:space="preserve"> </w:t>
      </w:r>
      <w:r w:rsidRPr="00301828">
        <w:rPr>
          <w:rFonts w:asciiTheme="minorHAnsi" w:hAnsiTheme="minorHAnsi" w:cs="Arial"/>
          <w:i/>
          <w:iCs/>
          <w:sz w:val="22"/>
          <w:szCs w:val="22"/>
        </w:rPr>
        <w:t>Journal of Cognitive Neuroscience</w:t>
      </w:r>
      <w:r w:rsidRPr="00301828">
        <w:rPr>
          <w:rFonts w:asciiTheme="minorHAnsi" w:hAnsiTheme="minorHAnsi" w:cs="Arial"/>
          <w:sz w:val="22"/>
          <w:szCs w:val="22"/>
        </w:rPr>
        <w:t xml:space="preserve">, </w:t>
      </w:r>
      <w:r w:rsidRPr="00301828">
        <w:rPr>
          <w:rFonts w:asciiTheme="minorHAnsi" w:hAnsiTheme="minorHAnsi" w:cs="Arial"/>
          <w:i/>
          <w:iCs/>
          <w:sz w:val="22"/>
          <w:szCs w:val="22"/>
        </w:rPr>
        <w:t>17</w:t>
      </w:r>
      <w:r w:rsidRPr="00301828">
        <w:rPr>
          <w:rFonts w:asciiTheme="minorHAnsi" w:hAnsiTheme="minorHAnsi" w:cs="Arial"/>
          <w:sz w:val="22"/>
          <w:szCs w:val="22"/>
        </w:rPr>
        <w:t xml:space="preserve">(8), 1306–15. </w:t>
      </w:r>
    </w:p>
    <w:p w14:paraId="7C144DFC"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color w:val="222222"/>
          <w:sz w:val="22"/>
          <w:szCs w:val="22"/>
          <w:shd w:val="clear" w:color="auto" w:fill="FFFFFF"/>
        </w:rPr>
        <w:t xml:space="preserve">Mitchell, J. P., </w:t>
      </w:r>
      <w:proofErr w:type="spellStart"/>
      <w:r w:rsidRPr="00301828">
        <w:rPr>
          <w:rFonts w:asciiTheme="minorHAnsi" w:hAnsiTheme="minorHAnsi" w:cs="Arial"/>
          <w:color w:val="222222"/>
          <w:sz w:val="22"/>
          <w:szCs w:val="22"/>
          <w:shd w:val="clear" w:color="auto" w:fill="FFFFFF"/>
        </w:rPr>
        <w:t>Macrae</w:t>
      </w:r>
      <w:proofErr w:type="spellEnd"/>
      <w:r w:rsidRPr="00301828">
        <w:rPr>
          <w:rFonts w:asciiTheme="minorHAnsi" w:hAnsiTheme="minorHAnsi" w:cs="Arial"/>
          <w:color w:val="222222"/>
          <w:sz w:val="22"/>
          <w:szCs w:val="22"/>
          <w:shd w:val="clear" w:color="auto" w:fill="FFFFFF"/>
        </w:rPr>
        <w:t xml:space="preserve">, C. N., &amp; </w:t>
      </w:r>
      <w:proofErr w:type="spellStart"/>
      <w:r w:rsidRPr="00301828">
        <w:rPr>
          <w:rFonts w:asciiTheme="minorHAnsi" w:hAnsiTheme="minorHAnsi" w:cs="Arial"/>
          <w:color w:val="222222"/>
          <w:sz w:val="22"/>
          <w:szCs w:val="22"/>
          <w:shd w:val="clear" w:color="auto" w:fill="FFFFFF"/>
        </w:rPr>
        <w:t>Banaji</w:t>
      </w:r>
      <w:proofErr w:type="spellEnd"/>
      <w:r w:rsidRPr="00301828">
        <w:rPr>
          <w:rFonts w:asciiTheme="minorHAnsi" w:hAnsiTheme="minorHAnsi" w:cs="Arial"/>
          <w:color w:val="222222"/>
          <w:sz w:val="22"/>
          <w:szCs w:val="22"/>
          <w:shd w:val="clear" w:color="auto" w:fill="FFFFFF"/>
        </w:rPr>
        <w:t>, M. R. (2006).</w:t>
      </w:r>
      <w:proofErr w:type="gramEnd"/>
      <w:r w:rsidRPr="00301828">
        <w:rPr>
          <w:rFonts w:asciiTheme="minorHAnsi" w:hAnsiTheme="minorHAnsi" w:cs="Arial"/>
          <w:color w:val="222222"/>
          <w:sz w:val="22"/>
          <w:szCs w:val="22"/>
          <w:shd w:val="clear" w:color="auto" w:fill="FFFFFF"/>
        </w:rPr>
        <w:t xml:space="preserve"> </w:t>
      </w:r>
      <w:proofErr w:type="gramStart"/>
      <w:r w:rsidRPr="00301828">
        <w:rPr>
          <w:rFonts w:asciiTheme="minorHAnsi" w:hAnsiTheme="minorHAnsi" w:cs="Arial"/>
          <w:color w:val="222222"/>
          <w:sz w:val="22"/>
          <w:szCs w:val="22"/>
          <w:shd w:val="clear" w:color="auto" w:fill="FFFFFF"/>
        </w:rPr>
        <w:t>Dissociable medial prefrontal contributions to judgments of similar and dissimilar others.</w:t>
      </w:r>
      <w:proofErr w:type="gramEnd"/>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Neuron</w:t>
      </w:r>
      <w:proofErr w:type="gramStart"/>
      <w:r w:rsidRPr="00301828">
        <w:rPr>
          <w:rFonts w:asciiTheme="minorHAnsi" w:hAnsiTheme="minorHAnsi" w:cs="Arial"/>
          <w:color w:val="222222"/>
          <w:sz w:val="22"/>
          <w:szCs w:val="22"/>
          <w:shd w:val="clear" w:color="auto" w:fill="FFFFFF"/>
        </w:rPr>
        <w:t>,</w:t>
      </w:r>
      <w:r w:rsidRPr="00301828">
        <w:rPr>
          <w:rFonts w:asciiTheme="minorHAnsi" w:hAnsiTheme="minorHAnsi" w:cs="Arial"/>
          <w:i/>
          <w:iCs/>
          <w:color w:val="222222"/>
          <w:sz w:val="22"/>
          <w:szCs w:val="22"/>
          <w:shd w:val="clear" w:color="auto" w:fill="FFFFFF"/>
        </w:rPr>
        <w:t>50</w:t>
      </w:r>
      <w:proofErr w:type="gramEnd"/>
      <w:r w:rsidRPr="00301828">
        <w:rPr>
          <w:rFonts w:asciiTheme="minorHAnsi" w:hAnsiTheme="minorHAnsi" w:cs="Arial"/>
          <w:color w:val="222222"/>
          <w:sz w:val="22"/>
          <w:szCs w:val="22"/>
          <w:shd w:val="clear" w:color="auto" w:fill="FFFFFF"/>
        </w:rPr>
        <w:t>(4), 655-663.</w:t>
      </w:r>
    </w:p>
    <w:p w14:paraId="3200BC27"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color w:val="222222"/>
          <w:sz w:val="22"/>
          <w:szCs w:val="22"/>
          <w:shd w:val="clear" w:color="auto" w:fill="FFFFFF"/>
        </w:rPr>
        <w:t xml:space="preserve">Murphy, K., </w:t>
      </w:r>
      <w:proofErr w:type="spellStart"/>
      <w:r w:rsidRPr="00301828">
        <w:rPr>
          <w:rFonts w:asciiTheme="minorHAnsi" w:hAnsiTheme="minorHAnsi" w:cs="Arial"/>
          <w:color w:val="222222"/>
          <w:sz w:val="22"/>
          <w:szCs w:val="22"/>
          <w:shd w:val="clear" w:color="auto" w:fill="FFFFFF"/>
        </w:rPr>
        <w:t>Birn</w:t>
      </w:r>
      <w:proofErr w:type="spellEnd"/>
      <w:r w:rsidRPr="00301828">
        <w:rPr>
          <w:rFonts w:asciiTheme="minorHAnsi" w:hAnsiTheme="minorHAnsi" w:cs="Arial"/>
          <w:color w:val="222222"/>
          <w:sz w:val="22"/>
          <w:szCs w:val="22"/>
          <w:shd w:val="clear" w:color="auto" w:fill="FFFFFF"/>
        </w:rPr>
        <w:t xml:space="preserve">, R. M., </w:t>
      </w:r>
      <w:proofErr w:type="spellStart"/>
      <w:r w:rsidRPr="00301828">
        <w:rPr>
          <w:rFonts w:asciiTheme="minorHAnsi" w:hAnsiTheme="minorHAnsi" w:cs="Arial"/>
          <w:color w:val="222222"/>
          <w:sz w:val="22"/>
          <w:szCs w:val="22"/>
          <w:shd w:val="clear" w:color="auto" w:fill="FFFFFF"/>
        </w:rPr>
        <w:t>Handwerker</w:t>
      </w:r>
      <w:proofErr w:type="spellEnd"/>
      <w:r w:rsidRPr="00301828">
        <w:rPr>
          <w:rFonts w:asciiTheme="minorHAnsi" w:hAnsiTheme="minorHAnsi" w:cs="Arial"/>
          <w:color w:val="222222"/>
          <w:sz w:val="22"/>
          <w:szCs w:val="22"/>
          <w:shd w:val="clear" w:color="auto" w:fill="FFFFFF"/>
        </w:rPr>
        <w:t xml:space="preserve">, D. A., Jones, T. B., &amp; </w:t>
      </w:r>
      <w:proofErr w:type="spellStart"/>
      <w:r w:rsidRPr="00301828">
        <w:rPr>
          <w:rFonts w:asciiTheme="minorHAnsi" w:hAnsiTheme="minorHAnsi" w:cs="Arial"/>
          <w:color w:val="222222"/>
          <w:sz w:val="22"/>
          <w:szCs w:val="22"/>
          <w:shd w:val="clear" w:color="auto" w:fill="FFFFFF"/>
        </w:rPr>
        <w:t>Bandettini</w:t>
      </w:r>
      <w:proofErr w:type="spellEnd"/>
      <w:r w:rsidRPr="00301828">
        <w:rPr>
          <w:rFonts w:asciiTheme="minorHAnsi" w:hAnsiTheme="minorHAnsi" w:cs="Arial"/>
          <w:color w:val="222222"/>
          <w:sz w:val="22"/>
          <w:szCs w:val="22"/>
          <w:shd w:val="clear" w:color="auto" w:fill="FFFFFF"/>
        </w:rPr>
        <w:t>, P. A. (2009).</w:t>
      </w:r>
      <w:proofErr w:type="gramEnd"/>
      <w:r w:rsidRPr="00301828">
        <w:rPr>
          <w:rFonts w:asciiTheme="minorHAnsi" w:hAnsiTheme="minorHAnsi" w:cs="Arial"/>
          <w:color w:val="222222"/>
          <w:sz w:val="22"/>
          <w:szCs w:val="22"/>
          <w:shd w:val="clear" w:color="auto" w:fill="FFFFFF"/>
        </w:rPr>
        <w:t xml:space="preserve"> The impact of global signal regression on resting state correlations: are anti-correlated networks introduced</w:t>
      </w:r>
      <w:proofErr w:type="gramStart"/>
      <w:r w:rsidRPr="00301828">
        <w:rPr>
          <w:rFonts w:asciiTheme="minorHAnsi" w:hAnsiTheme="minorHAnsi" w:cs="Arial"/>
          <w:color w:val="222222"/>
          <w:sz w:val="22"/>
          <w:szCs w:val="22"/>
          <w:shd w:val="clear" w:color="auto" w:fill="FFFFFF"/>
        </w:rPr>
        <w:t>?.</w:t>
      </w:r>
      <w:proofErr w:type="gramEnd"/>
      <w:r w:rsidRPr="00301828">
        <w:rPr>
          <w:rStyle w:val="apple-converted-space"/>
          <w:rFonts w:asciiTheme="minorHAnsi" w:hAnsiTheme="minorHAnsi" w:cs="Arial"/>
          <w:color w:val="222222"/>
          <w:sz w:val="22"/>
          <w:szCs w:val="22"/>
          <w:shd w:val="clear" w:color="auto" w:fill="FFFFFF"/>
        </w:rPr>
        <w:t> </w:t>
      </w:r>
      <w:proofErr w:type="spellStart"/>
      <w:r w:rsidRPr="00301828">
        <w:rPr>
          <w:rFonts w:asciiTheme="minorHAnsi" w:hAnsiTheme="minorHAnsi" w:cs="Arial"/>
          <w:i/>
          <w:iCs/>
          <w:color w:val="222222"/>
          <w:sz w:val="22"/>
          <w:szCs w:val="22"/>
          <w:shd w:val="clear" w:color="auto" w:fill="FFFFFF"/>
        </w:rPr>
        <w:t>Neuroimage</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44</w:t>
      </w:r>
      <w:r w:rsidRPr="00301828">
        <w:rPr>
          <w:rFonts w:asciiTheme="minorHAnsi" w:hAnsiTheme="minorHAnsi" w:cs="Arial"/>
          <w:color w:val="222222"/>
          <w:sz w:val="22"/>
          <w:szCs w:val="22"/>
          <w:shd w:val="clear" w:color="auto" w:fill="FFFFFF"/>
        </w:rPr>
        <w:t>(3), 893-905.</w:t>
      </w:r>
    </w:p>
    <w:p w14:paraId="613EE488"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sz w:val="22"/>
          <w:szCs w:val="22"/>
        </w:rPr>
        <w:t xml:space="preserve">Noonan, K. A., Jefferies, E., </w:t>
      </w:r>
      <w:proofErr w:type="spellStart"/>
      <w:r w:rsidRPr="00301828">
        <w:rPr>
          <w:rFonts w:asciiTheme="minorHAnsi" w:hAnsiTheme="minorHAnsi" w:cs="Arial"/>
          <w:sz w:val="22"/>
          <w:szCs w:val="22"/>
        </w:rPr>
        <w:t>Garrard</w:t>
      </w:r>
      <w:proofErr w:type="spellEnd"/>
      <w:r w:rsidRPr="00301828">
        <w:rPr>
          <w:rFonts w:asciiTheme="minorHAnsi" w:hAnsiTheme="minorHAnsi" w:cs="Arial"/>
          <w:sz w:val="22"/>
          <w:szCs w:val="22"/>
        </w:rPr>
        <w:t xml:space="preserve">, P., </w:t>
      </w:r>
      <w:proofErr w:type="spellStart"/>
      <w:r w:rsidRPr="00301828">
        <w:rPr>
          <w:rFonts w:asciiTheme="minorHAnsi" w:hAnsiTheme="minorHAnsi" w:cs="Arial"/>
          <w:sz w:val="22"/>
          <w:szCs w:val="22"/>
        </w:rPr>
        <w:t>Eshan</w:t>
      </w:r>
      <w:proofErr w:type="spellEnd"/>
      <w:r w:rsidRPr="00301828">
        <w:rPr>
          <w:rFonts w:asciiTheme="minorHAnsi" w:hAnsiTheme="minorHAnsi" w:cs="Arial"/>
          <w:sz w:val="22"/>
          <w:szCs w:val="22"/>
        </w:rPr>
        <w:t xml:space="preserve">, S., &amp; </w:t>
      </w:r>
      <w:proofErr w:type="spellStart"/>
      <w:r w:rsidRPr="00301828">
        <w:rPr>
          <w:rFonts w:asciiTheme="minorHAnsi" w:hAnsiTheme="minorHAnsi" w:cs="Arial"/>
          <w:sz w:val="22"/>
          <w:szCs w:val="22"/>
        </w:rPr>
        <w:t>Lambon</w:t>
      </w:r>
      <w:proofErr w:type="spellEnd"/>
      <w:r w:rsidRPr="00301828">
        <w:rPr>
          <w:rFonts w:asciiTheme="minorHAnsi" w:hAnsiTheme="minorHAnsi" w:cs="Arial"/>
          <w:sz w:val="22"/>
          <w:szCs w:val="22"/>
        </w:rPr>
        <w:t xml:space="preserve"> Ralph, M. A. (2013).</w:t>
      </w:r>
      <w:proofErr w:type="gramEnd"/>
      <w:r w:rsidRPr="00301828">
        <w:rPr>
          <w:rFonts w:asciiTheme="minorHAnsi" w:hAnsiTheme="minorHAnsi" w:cs="Arial"/>
          <w:sz w:val="22"/>
          <w:szCs w:val="22"/>
        </w:rPr>
        <w:t xml:space="preserve"> </w:t>
      </w:r>
      <w:proofErr w:type="gramStart"/>
      <w:r w:rsidRPr="00301828">
        <w:rPr>
          <w:rFonts w:asciiTheme="minorHAnsi" w:hAnsiTheme="minorHAnsi" w:cs="Arial"/>
          <w:sz w:val="22"/>
          <w:szCs w:val="22"/>
        </w:rPr>
        <w:t>Demonstrating the qualitative differences between semantic aphasia and semantic dementia: A novel exploration of nonverbal semantic processing.</w:t>
      </w:r>
      <w:proofErr w:type="gramEnd"/>
      <w:r w:rsidRPr="00301828">
        <w:rPr>
          <w:rFonts w:asciiTheme="minorHAnsi" w:hAnsiTheme="minorHAnsi" w:cs="Arial"/>
          <w:sz w:val="22"/>
          <w:szCs w:val="22"/>
        </w:rPr>
        <w:t xml:space="preserve"> </w:t>
      </w:r>
      <w:r w:rsidRPr="00301828">
        <w:rPr>
          <w:rFonts w:asciiTheme="minorHAnsi" w:hAnsiTheme="minorHAnsi" w:cs="Arial"/>
          <w:i/>
          <w:iCs/>
          <w:sz w:val="22"/>
          <w:szCs w:val="22"/>
        </w:rPr>
        <w:t>Behavioural Neurology</w:t>
      </w:r>
      <w:r w:rsidRPr="00301828">
        <w:rPr>
          <w:rFonts w:asciiTheme="minorHAnsi" w:hAnsiTheme="minorHAnsi" w:cs="Arial"/>
          <w:sz w:val="22"/>
          <w:szCs w:val="22"/>
        </w:rPr>
        <w:t xml:space="preserve">, </w:t>
      </w:r>
      <w:r w:rsidRPr="00301828">
        <w:rPr>
          <w:rFonts w:asciiTheme="minorHAnsi" w:hAnsiTheme="minorHAnsi" w:cs="Arial"/>
          <w:i/>
          <w:iCs/>
          <w:sz w:val="22"/>
          <w:szCs w:val="22"/>
        </w:rPr>
        <w:t>26</w:t>
      </w:r>
      <w:r w:rsidRPr="00301828">
        <w:rPr>
          <w:rFonts w:asciiTheme="minorHAnsi" w:hAnsiTheme="minorHAnsi" w:cs="Arial"/>
          <w:sz w:val="22"/>
          <w:szCs w:val="22"/>
        </w:rPr>
        <w:t>(1-2), 7–20.</w:t>
      </w:r>
    </w:p>
    <w:p w14:paraId="44D2105F"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r w:rsidRPr="00301828">
        <w:rPr>
          <w:rFonts w:asciiTheme="minorHAnsi" w:hAnsiTheme="minorHAnsi" w:cs="Arial"/>
          <w:sz w:val="22"/>
          <w:szCs w:val="22"/>
        </w:rPr>
        <w:t xml:space="preserve"> </w:t>
      </w:r>
      <w:proofErr w:type="spellStart"/>
      <w:proofErr w:type="gramStart"/>
      <w:r w:rsidRPr="00301828">
        <w:rPr>
          <w:rFonts w:asciiTheme="minorHAnsi" w:eastAsia="Times New Roman" w:hAnsiTheme="minorHAnsi" w:cs="Arial"/>
          <w:sz w:val="22"/>
          <w:szCs w:val="22"/>
        </w:rPr>
        <w:t>Northoff</w:t>
      </w:r>
      <w:proofErr w:type="spellEnd"/>
      <w:r w:rsidRPr="00301828">
        <w:rPr>
          <w:rFonts w:asciiTheme="minorHAnsi" w:eastAsia="Times New Roman" w:hAnsiTheme="minorHAnsi" w:cs="Arial"/>
          <w:sz w:val="22"/>
          <w:szCs w:val="22"/>
        </w:rPr>
        <w:t xml:space="preserve">, G., </w:t>
      </w:r>
      <w:proofErr w:type="spellStart"/>
      <w:r w:rsidRPr="00301828">
        <w:rPr>
          <w:rFonts w:asciiTheme="minorHAnsi" w:eastAsia="Times New Roman" w:hAnsiTheme="minorHAnsi" w:cs="Arial"/>
          <w:sz w:val="22"/>
          <w:szCs w:val="22"/>
        </w:rPr>
        <w:t>Heinzel</w:t>
      </w:r>
      <w:proofErr w:type="spellEnd"/>
      <w:r w:rsidRPr="00301828">
        <w:rPr>
          <w:rFonts w:asciiTheme="minorHAnsi" w:eastAsia="Times New Roman" w:hAnsiTheme="minorHAnsi" w:cs="Arial"/>
          <w:sz w:val="22"/>
          <w:szCs w:val="22"/>
        </w:rPr>
        <w:t xml:space="preserve">, A., de </w:t>
      </w:r>
      <w:proofErr w:type="spellStart"/>
      <w:r w:rsidRPr="00301828">
        <w:rPr>
          <w:rFonts w:asciiTheme="minorHAnsi" w:eastAsia="Times New Roman" w:hAnsiTheme="minorHAnsi" w:cs="Arial"/>
          <w:sz w:val="22"/>
          <w:szCs w:val="22"/>
        </w:rPr>
        <w:t>Greck</w:t>
      </w:r>
      <w:proofErr w:type="spellEnd"/>
      <w:r w:rsidRPr="00301828">
        <w:rPr>
          <w:rFonts w:asciiTheme="minorHAnsi" w:eastAsia="Times New Roman" w:hAnsiTheme="minorHAnsi" w:cs="Arial"/>
          <w:sz w:val="22"/>
          <w:szCs w:val="22"/>
        </w:rPr>
        <w:t xml:space="preserve">, M., </w:t>
      </w:r>
      <w:proofErr w:type="spellStart"/>
      <w:r w:rsidRPr="00301828">
        <w:rPr>
          <w:rFonts w:asciiTheme="minorHAnsi" w:eastAsia="Times New Roman" w:hAnsiTheme="minorHAnsi" w:cs="Arial"/>
          <w:sz w:val="22"/>
          <w:szCs w:val="22"/>
        </w:rPr>
        <w:t>Bermpohl</w:t>
      </w:r>
      <w:proofErr w:type="spellEnd"/>
      <w:r w:rsidRPr="00301828">
        <w:rPr>
          <w:rFonts w:asciiTheme="minorHAnsi" w:eastAsia="Times New Roman" w:hAnsiTheme="minorHAnsi" w:cs="Arial"/>
          <w:sz w:val="22"/>
          <w:szCs w:val="22"/>
        </w:rPr>
        <w:t xml:space="preserve">, F., </w:t>
      </w:r>
      <w:proofErr w:type="spellStart"/>
      <w:r w:rsidRPr="00301828">
        <w:rPr>
          <w:rFonts w:asciiTheme="minorHAnsi" w:eastAsia="Times New Roman" w:hAnsiTheme="minorHAnsi" w:cs="Arial"/>
          <w:sz w:val="22"/>
          <w:szCs w:val="22"/>
        </w:rPr>
        <w:t>Dobrowolny</w:t>
      </w:r>
      <w:proofErr w:type="spellEnd"/>
      <w:r w:rsidRPr="00301828">
        <w:rPr>
          <w:rFonts w:asciiTheme="minorHAnsi" w:eastAsia="Times New Roman" w:hAnsiTheme="minorHAnsi" w:cs="Arial"/>
          <w:sz w:val="22"/>
          <w:szCs w:val="22"/>
        </w:rPr>
        <w:t xml:space="preserve">, H., &amp; </w:t>
      </w:r>
      <w:proofErr w:type="spellStart"/>
      <w:r w:rsidRPr="00301828">
        <w:rPr>
          <w:rFonts w:asciiTheme="minorHAnsi" w:eastAsia="Times New Roman" w:hAnsiTheme="minorHAnsi" w:cs="Arial"/>
          <w:sz w:val="22"/>
          <w:szCs w:val="22"/>
        </w:rPr>
        <w:t>Panksepp</w:t>
      </w:r>
      <w:proofErr w:type="spellEnd"/>
      <w:r w:rsidRPr="00301828">
        <w:rPr>
          <w:rFonts w:asciiTheme="minorHAnsi" w:eastAsia="Times New Roman" w:hAnsiTheme="minorHAnsi" w:cs="Arial"/>
          <w:sz w:val="22"/>
          <w:szCs w:val="22"/>
        </w:rPr>
        <w:t>, J. (2006).</w:t>
      </w:r>
      <w:proofErr w:type="gramEnd"/>
      <w:r w:rsidRPr="00301828">
        <w:rPr>
          <w:rFonts w:asciiTheme="minorHAnsi" w:eastAsia="Times New Roman" w:hAnsiTheme="minorHAnsi" w:cs="Arial"/>
          <w:sz w:val="22"/>
          <w:szCs w:val="22"/>
        </w:rPr>
        <w:t xml:space="preserve"> Self-referential processing in our brain-A meta-analysis of imaging studies on the self. </w:t>
      </w:r>
      <w:proofErr w:type="spellStart"/>
      <w:r w:rsidRPr="00301828">
        <w:rPr>
          <w:rFonts w:asciiTheme="minorHAnsi" w:eastAsia="Times New Roman" w:hAnsiTheme="minorHAnsi" w:cs="Arial"/>
          <w:i/>
          <w:iCs/>
          <w:sz w:val="22"/>
          <w:szCs w:val="22"/>
        </w:rPr>
        <w:t>NeuroImage</w:t>
      </w:r>
      <w:proofErr w:type="spellEnd"/>
      <w:r w:rsidRPr="00301828">
        <w:rPr>
          <w:rFonts w:asciiTheme="minorHAnsi" w:eastAsia="Times New Roman" w:hAnsiTheme="minorHAnsi" w:cs="Arial"/>
          <w:sz w:val="22"/>
          <w:szCs w:val="22"/>
        </w:rPr>
        <w:t xml:space="preserve">, </w:t>
      </w:r>
      <w:r w:rsidRPr="00301828">
        <w:rPr>
          <w:rFonts w:asciiTheme="minorHAnsi" w:eastAsia="Times New Roman" w:hAnsiTheme="minorHAnsi" w:cs="Arial"/>
          <w:i/>
          <w:iCs/>
          <w:sz w:val="22"/>
          <w:szCs w:val="22"/>
        </w:rPr>
        <w:t>31</w:t>
      </w:r>
      <w:r w:rsidRPr="00301828">
        <w:rPr>
          <w:rFonts w:asciiTheme="minorHAnsi" w:eastAsia="Times New Roman" w:hAnsiTheme="minorHAnsi" w:cs="Arial"/>
          <w:sz w:val="22"/>
          <w:szCs w:val="22"/>
        </w:rPr>
        <w:t xml:space="preserve">(1), 440–457. </w:t>
      </w:r>
    </w:p>
    <w:p w14:paraId="49CAD39E"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 xml:space="preserve">Peirce, J. W. (2007). </w:t>
      </w:r>
      <w:proofErr w:type="spellStart"/>
      <w:proofErr w:type="gramStart"/>
      <w:r w:rsidRPr="00301828">
        <w:rPr>
          <w:rFonts w:asciiTheme="minorHAnsi" w:hAnsiTheme="minorHAnsi" w:cs="Arial"/>
          <w:color w:val="222222"/>
          <w:sz w:val="22"/>
          <w:szCs w:val="22"/>
          <w:shd w:val="clear" w:color="auto" w:fill="FFFFFF"/>
        </w:rPr>
        <w:t>PsychoPy</w:t>
      </w:r>
      <w:proofErr w:type="spellEnd"/>
      <w:r w:rsidRPr="00301828">
        <w:rPr>
          <w:rFonts w:asciiTheme="minorHAnsi" w:hAnsiTheme="minorHAnsi" w:cs="Arial"/>
          <w:color w:val="222222"/>
          <w:sz w:val="22"/>
          <w:szCs w:val="22"/>
          <w:shd w:val="clear" w:color="auto" w:fill="FFFFFF"/>
        </w:rPr>
        <w:t>—psychophysics software in Python.</w:t>
      </w:r>
      <w:proofErr w:type="gramEnd"/>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Journal of neuroscience methods</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162</w:t>
      </w:r>
      <w:r w:rsidRPr="00301828">
        <w:rPr>
          <w:rFonts w:asciiTheme="minorHAnsi" w:hAnsiTheme="minorHAnsi" w:cs="Arial"/>
          <w:color w:val="222222"/>
          <w:sz w:val="22"/>
          <w:szCs w:val="22"/>
          <w:shd w:val="clear" w:color="auto" w:fill="FFFFFF"/>
        </w:rPr>
        <w:t>(1), 8-13.</w:t>
      </w:r>
      <w:proofErr w:type="gramEnd"/>
    </w:p>
    <w:p w14:paraId="05253CB4"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spellStart"/>
      <w:r w:rsidRPr="00301828">
        <w:rPr>
          <w:rFonts w:asciiTheme="minorHAnsi" w:hAnsiTheme="minorHAnsi" w:cs="Arial"/>
          <w:color w:val="222222"/>
          <w:sz w:val="22"/>
          <w:szCs w:val="22"/>
          <w:shd w:val="clear" w:color="auto" w:fill="FFFFFF"/>
        </w:rPr>
        <w:t>Raichle</w:t>
      </w:r>
      <w:proofErr w:type="spellEnd"/>
      <w:r w:rsidRPr="00301828">
        <w:rPr>
          <w:rFonts w:asciiTheme="minorHAnsi" w:hAnsiTheme="minorHAnsi" w:cs="Arial"/>
          <w:color w:val="222222"/>
          <w:sz w:val="22"/>
          <w:szCs w:val="22"/>
          <w:shd w:val="clear" w:color="auto" w:fill="FFFFFF"/>
        </w:rPr>
        <w:t xml:space="preserve">, M. E., MacLeod, A. M., Snyder, A. Z., Powers, W. J., </w:t>
      </w:r>
      <w:proofErr w:type="spellStart"/>
      <w:r w:rsidRPr="00301828">
        <w:rPr>
          <w:rFonts w:asciiTheme="minorHAnsi" w:hAnsiTheme="minorHAnsi" w:cs="Arial"/>
          <w:color w:val="222222"/>
          <w:sz w:val="22"/>
          <w:szCs w:val="22"/>
          <w:shd w:val="clear" w:color="auto" w:fill="FFFFFF"/>
        </w:rPr>
        <w:t>Gusnard</w:t>
      </w:r>
      <w:proofErr w:type="spellEnd"/>
      <w:r w:rsidRPr="00301828">
        <w:rPr>
          <w:rFonts w:asciiTheme="minorHAnsi" w:hAnsiTheme="minorHAnsi" w:cs="Arial"/>
          <w:color w:val="222222"/>
          <w:sz w:val="22"/>
          <w:szCs w:val="22"/>
          <w:shd w:val="clear" w:color="auto" w:fill="FFFFFF"/>
        </w:rPr>
        <w:t xml:space="preserve">, D. A., &amp; Shulman, G. L. (2001). </w:t>
      </w:r>
      <w:proofErr w:type="gramStart"/>
      <w:r w:rsidRPr="00301828">
        <w:rPr>
          <w:rFonts w:asciiTheme="minorHAnsi" w:hAnsiTheme="minorHAnsi" w:cs="Arial"/>
          <w:color w:val="222222"/>
          <w:sz w:val="22"/>
          <w:szCs w:val="22"/>
          <w:shd w:val="clear" w:color="auto" w:fill="FFFFFF"/>
        </w:rPr>
        <w:t>A default mode of brain function.</w:t>
      </w:r>
      <w:proofErr w:type="gramEnd"/>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Proceedings of the National Academy of Sciences</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98</w:t>
      </w:r>
      <w:r w:rsidRPr="00301828">
        <w:rPr>
          <w:rFonts w:asciiTheme="minorHAnsi" w:hAnsiTheme="minorHAnsi" w:cs="Arial"/>
          <w:color w:val="222222"/>
          <w:sz w:val="22"/>
          <w:szCs w:val="22"/>
          <w:shd w:val="clear" w:color="auto" w:fill="FFFFFF"/>
        </w:rPr>
        <w:t>(2), 676-682.</w:t>
      </w:r>
    </w:p>
    <w:p w14:paraId="009672E0" w14:textId="77777777" w:rsidR="0012642A" w:rsidRPr="00301828" w:rsidRDefault="0012642A" w:rsidP="0012642A">
      <w:pPr>
        <w:pStyle w:val="NormalWeb"/>
        <w:spacing w:line="480" w:lineRule="auto"/>
        <w:ind w:left="480" w:hanging="480"/>
        <w:jc w:val="both"/>
        <w:rPr>
          <w:rFonts w:asciiTheme="minorHAnsi" w:eastAsia="Times New Roman" w:hAnsiTheme="minorHAnsi" w:cs="Arial"/>
          <w:sz w:val="22"/>
          <w:szCs w:val="22"/>
        </w:rPr>
      </w:pPr>
      <w:proofErr w:type="spellStart"/>
      <w:proofErr w:type="gramStart"/>
      <w:r w:rsidRPr="00301828">
        <w:rPr>
          <w:rFonts w:asciiTheme="minorHAnsi" w:hAnsiTheme="minorHAnsi" w:cs="Arial"/>
          <w:color w:val="222222"/>
          <w:sz w:val="22"/>
          <w:szCs w:val="22"/>
          <w:shd w:val="clear" w:color="auto" w:fill="FFFFFF"/>
        </w:rPr>
        <w:lastRenderedPageBreak/>
        <w:t>Raichle</w:t>
      </w:r>
      <w:proofErr w:type="spellEnd"/>
      <w:r w:rsidRPr="00301828">
        <w:rPr>
          <w:rFonts w:asciiTheme="minorHAnsi" w:hAnsiTheme="minorHAnsi" w:cs="Arial"/>
          <w:color w:val="222222"/>
          <w:sz w:val="22"/>
          <w:szCs w:val="22"/>
          <w:shd w:val="clear" w:color="auto" w:fill="FFFFFF"/>
        </w:rPr>
        <w:t>, M. E., &amp; Snyder, A. Z. (2007).</w:t>
      </w:r>
      <w:proofErr w:type="gramEnd"/>
      <w:r w:rsidRPr="00301828">
        <w:rPr>
          <w:rFonts w:asciiTheme="minorHAnsi" w:hAnsiTheme="minorHAnsi" w:cs="Arial"/>
          <w:color w:val="222222"/>
          <w:sz w:val="22"/>
          <w:szCs w:val="22"/>
          <w:shd w:val="clear" w:color="auto" w:fill="FFFFFF"/>
        </w:rPr>
        <w:t xml:space="preserve"> A default mode of brain function: a brief history of an evolving idea.</w:t>
      </w:r>
      <w:r w:rsidRPr="00301828">
        <w:rPr>
          <w:rStyle w:val="apple-converted-space"/>
          <w:rFonts w:asciiTheme="minorHAnsi" w:hAnsiTheme="minorHAnsi" w:cs="Arial"/>
          <w:color w:val="222222"/>
          <w:sz w:val="22"/>
          <w:szCs w:val="22"/>
          <w:shd w:val="clear" w:color="auto" w:fill="FFFFFF"/>
        </w:rPr>
        <w:t> </w:t>
      </w:r>
      <w:proofErr w:type="spellStart"/>
      <w:r w:rsidRPr="00301828">
        <w:rPr>
          <w:rFonts w:asciiTheme="minorHAnsi" w:hAnsiTheme="minorHAnsi" w:cs="Arial"/>
          <w:i/>
          <w:iCs/>
          <w:color w:val="222222"/>
          <w:sz w:val="22"/>
          <w:szCs w:val="22"/>
          <w:shd w:val="clear" w:color="auto" w:fill="FFFFFF"/>
        </w:rPr>
        <w:t>Neuroimage</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37</w:t>
      </w:r>
      <w:r w:rsidRPr="00301828">
        <w:rPr>
          <w:rFonts w:asciiTheme="minorHAnsi" w:hAnsiTheme="minorHAnsi" w:cs="Arial"/>
          <w:color w:val="222222"/>
          <w:sz w:val="22"/>
          <w:szCs w:val="22"/>
          <w:shd w:val="clear" w:color="auto" w:fill="FFFFFF"/>
        </w:rPr>
        <w:t>(4), 1083-1090.</w:t>
      </w:r>
    </w:p>
    <w:p w14:paraId="26C1B8AB"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gramStart"/>
      <w:r w:rsidRPr="00301828">
        <w:rPr>
          <w:rFonts w:asciiTheme="minorHAnsi" w:hAnsiTheme="minorHAnsi" w:cs="Arial"/>
          <w:color w:val="222222"/>
          <w:sz w:val="22"/>
          <w:szCs w:val="22"/>
          <w:shd w:val="clear" w:color="auto" w:fill="FFFFFF"/>
        </w:rPr>
        <w:t xml:space="preserve">Rogers, T. B., Kuiper, N. A., &amp; </w:t>
      </w:r>
      <w:proofErr w:type="spellStart"/>
      <w:r w:rsidRPr="00301828">
        <w:rPr>
          <w:rFonts w:asciiTheme="minorHAnsi" w:hAnsiTheme="minorHAnsi" w:cs="Arial"/>
          <w:color w:val="222222"/>
          <w:sz w:val="22"/>
          <w:szCs w:val="22"/>
          <w:shd w:val="clear" w:color="auto" w:fill="FFFFFF"/>
        </w:rPr>
        <w:t>Kirker</w:t>
      </w:r>
      <w:proofErr w:type="spellEnd"/>
      <w:r w:rsidRPr="00301828">
        <w:rPr>
          <w:rFonts w:asciiTheme="minorHAnsi" w:hAnsiTheme="minorHAnsi" w:cs="Arial"/>
          <w:color w:val="222222"/>
          <w:sz w:val="22"/>
          <w:szCs w:val="22"/>
          <w:shd w:val="clear" w:color="auto" w:fill="FFFFFF"/>
        </w:rPr>
        <w:t>, W. S. (1977).</w:t>
      </w:r>
      <w:proofErr w:type="gramEnd"/>
      <w:r w:rsidRPr="00301828">
        <w:rPr>
          <w:rFonts w:asciiTheme="minorHAnsi" w:hAnsiTheme="minorHAnsi" w:cs="Arial"/>
          <w:color w:val="222222"/>
          <w:sz w:val="22"/>
          <w:szCs w:val="22"/>
          <w:shd w:val="clear" w:color="auto" w:fill="FFFFFF"/>
        </w:rPr>
        <w:t xml:space="preserve"> Self-reference and the encoding of personal information.</w:t>
      </w:r>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Journal of personality and social psychology</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35</w:t>
      </w:r>
      <w:r w:rsidRPr="00301828">
        <w:rPr>
          <w:rFonts w:asciiTheme="minorHAnsi" w:hAnsiTheme="minorHAnsi" w:cs="Arial"/>
          <w:color w:val="222222"/>
          <w:sz w:val="22"/>
          <w:szCs w:val="22"/>
          <w:shd w:val="clear" w:color="auto" w:fill="FFFFFF"/>
        </w:rPr>
        <w:t>(9), 677.</w:t>
      </w:r>
      <w:proofErr w:type="gramEnd"/>
    </w:p>
    <w:p w14:paraId="70D641ED"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spellStart"/>
      <w:proofErr w:type="gramStart"/>
      <w:r w:rsidRPr="00301828">
        <w:rPr>
          <w:rFonts w:asciiTheme="minorHAnsi" w:hAnsiTheme="minorHAnsi" w:cs="Arial"/>
          <w:color w:val="222222"/>
          <w:sz w:val="22"/>
          <w:szCs w:val="22"/>
          <w:shd w:val="clear" w:color="auto" w:fill="FFFFFF"/>
        </w:rPr>
        <w:t>Senderecka</w:t>
      </w:r>
      <w:proofErr w:type="spellEnd"/>
      <w:r w:rsidRPr="00301828">
        <w:rPr>
          <w:rFonts w:asciiTheme="minorHAnsi" w:hAnsiTheme="minorHAnsi" w:cs="Arial"/>
          <w:color w:val="222222"/>
          <w:sz w:val="22"/>
          <w:szCs w:val="22"/>
          <w:shd w:val="clear" w:color="auto" w:fill="FFFFFF"/>
        </w:rPr>
        <w:t xml:space="preserve">, M., Grabowska, A., </w:t>
      </w:r>
      <w:proofErr w:type="spellStart"/>
      <w:r w:rsidRPr="00301828">
        <w:rPr>
          <w:rFonts w:asciiTheme="minorHAnsi" w:hAnsiTheme="minorHAnsi" w:cs="Arial"/>
          <w:color w:val="222222"/>
          <w:sz w:val="22"/>
          <w:szCs w:val="22"/>
          <w:shd w:val="clear" w:color="auto" w:fill="FFFFFF"/>
        </w:rPr>
        <w:t>Szewczyk</w:t>
      </w:r>
      <w:proofErr w:type="spellEnd"/>
      <w:r w:rsidRPr="00301828">
        <w:rPr>
          <w:rFonts w:asciiTheme="minorHAnsi" w:hAnsiTheme="minorHAnsi" w:cs="Arial"/>
          <w:color w:val="222222"/>
          <w:sz w:val="22"/>
          <w:szCs w:val="22"/>
          <w:shd w:val="clear" w:color="auto" w:fill="FFFFFF"/>
        </w:rPr>
        <w:t xml:space="preserve">, J., </w:t>
      </w:r>
      <w:proofErr w:type="spellStart"/>
      <w:r w:rsidRPr="00301828">
        <w:rPr>
          <w:rFonts w:asciiTheme="minorHAnsi" w:hAnsiTheme="minorHAnsi" w:cs="Arial"/>
          <w:color w:val="222222"/>
          <w:sz w:val="22"/>
          <w:szCs w:val="22"/>
          <w:shd w:val="clear" w:color="auto" w:fill="FFFFFF"/>
        </w:rPr>
        <w:t>Gerc</w:t>
      </w:r>
      <w:proofErr w:type="spellEnd"/>
      <w:r w:rsidRPr="00301828">
        <w:rPr>
          <w:rFonts w:asciiTheme="minorHAnsi" w:hAnsiTheme="minorHAnsi" w:cs="Arial"/>
          <w:color w:val="222222"/>
          <w:sz w:val="22"/>
          <w:szCs w:val="22"/>
          <w:shd w:val="clear" w:color="auto" w:fill="FFFFFF"/>
        </w:rPr>
        <w:t xml:space="preserve">, K., &amp; </w:t>
      </w:r>
      <w:proofErr w:type="spellStart"/>
      <w:r w:rsidRPr="00301828">
        <w:rPr>
          <w:rFonts w:asciiTheme="minorHAnsi" w:hAnsiTheme="minorHAnsi" w:cs="Arial"/>
          <w:color w:val="222222"/>
          <w:sz w:val="22"/>
          <w:szCs w:val="22"/>
          <w:shd w:val="clear" w:color="auto" w:fill="FFFFFF"/>
        </w:rPr>
        <w:t>Chmylak</w:t>
      </w:r>
      <w:proofErr w:type="spellEnd"/>
      <w:r w:rsidRPr="00301828">
        <w:rPr>
          <w:rFonts w:asciiTheme="minorHAnsi" w:hAnsiTheme="minorHAnsi" w:cs="Arial"/>
          <w:color w:val="222222"/>
          <w:sz w:val="22"/>
          <w:szCs w:val="22"/>
          <w:shd w:val="clear" w:color="auto" w:fill="FFFFFF"/>
        </w:rPr>
        <w:t>, R. (2012).</w:t>
      </w:r>
      <w:proofErr w:type="gramEnd"/>
      <w:r w:rsidRPr="00301828">
        <w:rPr>
          <w:rFonts w:asciiTheme="minorHAnsi" w:hAnsiTheme="minorHAnsi" w:cs="Arial"/>
          <w:color w:val="222222"/>
          <w:sz w:val="22"/>
          <w:szCs w:val="22"/>
          <w:shd w:val="clear" w:color="auto" w:fill="FFFFFF"/>
        </w:rPr>
        <w:t xml:space="preserve"> Response inhibition of children with ADHD in the stop-signal task: An event-related potential study.</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International Journal of Psychophysiology</w:t>
      </w:r>
      <w:proofErr w:type="gramStart"/>
      <w:r w:rsidRPr="00301828">
        <w:rPr>
          <w:rFonts w:asciiTheme="minorHAnsi" w:hAnsiTheme="minorHAnsi" w:cs="Arial"/>
          <w:color w:val="222222"/>
          <w:sz w:val="22"/>
          <w:szCs w:val="22"/>
          <w:shd w:val="clear" w:color="auto" w:fill="FFFFFF"/>
        </w:rPr>
        <w:t>,</w:t>
      </w:r>
      <w:r w:rsidRPr="00301828">
        <w:rPr>
          <w:rFonts w:asciiTheme="minorHAnsi" w:hAnsiTheme="minorHAnsi" w:cs="Arial"/>
          <w:i/>
          <w:iCs/>
          <w:color w:val="222222"/>
          <w:sz w:val="22"/>
          <w:szCs w:val="22"/>
          <w:shd w:val="clear" w:color="auto" w:fill="FFFFFF"/>
        </w:rPr>
        <w:t>85</w:t>
      </w:r>
      <w:proofErr w:type="gramEnd"/>
      <w:r w:rsidRPr="00301828">
        <w:rPr>
          <w:rFonts w:asciiTheme="minorHAnsi" w:hAnsiTheme="minorHAnsi" w:cs="Arial"/>
          <w:color w:val="222222"/>
          <w:sz w:val="22"/>
          <w:szCs w:val="22"/>
          <w:shd w:val="clear" w:color="auto" w:fill="FFFFFF"/>
        </w:rPr>
        <w:t>(1), 93-105.</w:t>
      </w:r>
    </w:p>
    <w:p w14:paraId="66AC0337"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r w:rsidRPr="00301828">
        <w:rPr>
          <w:rFonts w:asciiTheme="minorHAnsi" w:hAnsiTheme="minorHAnsi" w:cs="Arial"/>
          <w:color w:val="222222"/>
          <w:sz w:val="22"/>
          <w:szCs w:val="22"/>
          <w:shd w:val="clear" w:color="auto" w:fill="FFFFFF"/>
        </w:rPr>
        <w:t>Smith, S. M. (2002). Fast robust automated brain extraction.</w:t>
      </w:r>
      <w:r w:rsidRPr="00301828">
        <w:rPr>
          <w:rStyle w:val="apple-converted-space"/>
          <w:rFonts w:asciiTheme="minorHAnsi" w:hAnsiTheme="minorHAnsi" w:cs="Arial"/>
          <w:color w:val="222222"/>
          <w:sz w:val="22"/>
          <w:szCs w:val="22"/>
          <w:shd w:val="clear" w:color="auto" w:fill="FFFFFF"/>
        </w:rPr>
        <w:t> </w:t>
      </w:r>
      <w:proofErr w:type="gramStart"/>
      <w:r w:rsidRPr="00301828">
        <w:rPr>
          <w:rFonts w:asciiTheme="minorHAnsi" w:hAnsiTheme="minorHAnsi" w:cs="Arial"/>
          <w:i/>
          <w:iCs/>
          <w:color w:val="222222"/>
          <w:sz w:val="22"/>
          <w:szCs w:val="22"/>
          <w:shd w:val="clear" w:color="auto" w:fill="FFFFFF"/>
        </w:rPr>
        <w:t>Human brain mapping</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17</w:t>
      </w:r>
      <w:r w:rsidRPr="00301828">
        <w:rPr>
          <w:rFonts w:asciiTheme="minorHAnsi" w:hAnsiTheme="minorHAnsi" w:cs="Arial"/>
          <w:color w:val="222222"/>
          <w:sz w:val="22"/>
          <w:szCs w:val="22"/>
          <w:shd w:val="clear" w:color="auto" w:fill="FFFFFF"/>
        </w:rPr>
        <w:t>(3), 143-155.</w:t>
      </w:r>
      <w:proofErr w:type="gramEnd"/>
    </w:p>
    <w:p w14:paraId="70043C9B" w14:textId="77777777" w:rsidR="0012642A" w:rsidRPr="0030182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gramStart"/>
      <w:r w:rsidRPr="00301828">
        <w:rPr>
          <w:rFonts w:asciiTheme="minorHAnsi" w:hAnsiTheme="minorHAnsi" w:cs="Arial"/>
          <w:color w:val="222222"/>
          <w:sz w:val="22"/>
          <w:szCs w:val="22"/>
          <w:shd w:val="clear" w:color="auto" w:fill="FFFFFF"/>
        </w:rPr>
        <w:t xml:space="preserve">Spalding, K. N., Jones, S. H., Duff, M. C., </w:t>
      </w:r>
      <w:proofErr w:type="spellStart"/>
      <w:r w:rsidRPr="00301828">
        <w:rPr>
          <w:rFonts w:asciiTheme="minorHAnsi" w:hAnsiTheme="minorHAnsi" w:cs="Arial"/>
          <w:color w:val="222222"/>
          <w:sz w:val="22"/>
          <w:szCs w:val="22"/>
          <w:shd w:val="clear" w:color="auto" w:fill="FFFFFF"/>
        </w:rPr>
        <w:t>Tranel</w:t>
      </w:r>
      <w:proofErr w:type="spellEnd"/>
      <w:r w:rsidRPr="00301828">
        <w:rPr>
          <w:rFonts w:asciiTheme="minorHAnsi" w:hAnsiTheme="minorHAnsi" w:cs="Arial"/>
          <w:color w:val="222222"/>
          <w:sz w:val="22"/>
          <w:szCs w:val="22"/>
          <w:shd w:val="clear" w:color="auto" w:fill="FFFFFF"/>
        </w:rPr>
        <w:t>, D., &amp; Warren, D. E. (2015).</w:t>
      </w:r>
      <w:proofErr w:type="gramEnd"/>
      <w:r w:rsidRPr="00301828">
        <w:rPr>
          <w:rFonts w:asciiTheme="minorHAnsi" w:hAnsiTheme="minorHAnsi" w:cs="Arial"/>
          <w:color w:val="222222"/>
          <w:sz w:val="22"/>
          <w:szCs w:val="22"/>
          <w:shd w:val="clear" w:color="auto" w:fill="FFFFFF"/>
        </w:rPr>
        <w:t xml:space="preserve"> Investigating the Neural Correlates of Schemas: Ventromedial Prefrontal Cortex Is Necessary for Normal Schematic Influence on </w:t>
      </w:r>
      <w:proofErr w:type="spellStart"/>
      <w:r w:rsidRPr="00301828">
        <w:rPr>
          <w:rFonts w:asciiTheme="minorHAnsi" w:hAnsiTheme="minorHAnsi" w:cs="Arial"/>
          <w:color w:val="222222"/>
          <w:sz w:val="22"/>
          <w:szCs w:val="22"/>
          <w:shd w:val="clear" w:color="auto" w:fill="FFFFFF"/>
        </w:rPr>
        <w:t>Memory.</w:t>
      </w:r>
      <w:r w:rsidRPr="00301828">
        <w:rPr>
          <w:rFonts w:asciiTheme="minorHAnsi" w:hAnsiTheme="minorHAnsi" w:cs="Arial"/>
          <w:i/>
          <w:iCs/>
          <w:color w:val="222222"/>
          <w:sz w:val="22"/>
          <w:szCs w:val="22"/>
          <w:shd w:val="clear" w:color="auto" w:fill="FFFFFF"/>
        </w:rPr>
        <w:t>The</w:t>
      </w:r>
      <w:proofErr w:type="spellEnd"/>
      <w:r w:rsidRPr="00301828">
        <w:rPr>
          <w:rFonts w:asciiTheme="minorHAnsi" w:hAnsiTheme="minorHAnsi" w:cs="Arial"/>
          <w:i/>
          <w:iCs/>
          <w:color w:val="222222"/>
          <w:sz w:val="22"/>
          <w:szCs w:val="22"/>
          <w:shd w:val="clear" w:color="auto" w:fill="FFFFFF"/>
        </w:rPr>
        <w:t xml:space="preserve"> Journal of Neuroscience</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35</w:t>
      </w:r>
      <w:r w:rsidRPr="00301828">
        <w:rPr>
          <w:rFonts w:asciiTheme="minorHAnsi" w:hAnsiTheme="minorHAnsi" w:cs="Arial"/>
          <w:color w:val="222222"/>
          <w:sz w:val="22"/>
          <w:szCs w:val="22"/>
          <w:shd w:val="clear" w:color="auto" w:fill="FFFFFF"/>
        </w:rPr>
        <w:t>(47), 15746-15751.</w:t>
      </w:r>
    </w:p>
    <w:p w14:paraId="6D95E82A"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spellStart"/>
      <w:r w:rsidRPr="00301828">
        <w:rPr>
          <w:rFonts w:asciiTheme="minorHAnsi" w:hAnsiTheme="minorHAnsi" w:cs="Arial"/>
          <w:sz w:val="22"/>
          <w:szCs w:val="22"/>
        </w:rPr>
        <w:t>Spreng</w:t>
      </w:r>
      <w:proofErr w:type="spellEnd"/>
      <w:r w:rsidRPr="00301828">
        <w:rPr>
          <w:rFonts w:asciiTheme="minorHAnsi" w:hAnsiTheme="minorHAnsi" w:cs="Arial"/>
          <w:sz w:val="22"/>
          <w:szCs w:val="22"/>
        </w:rPr>
        <w:t xml:space="preserve">, R. N., Stevens, W. D., Chamberlain, J. P., Gilmore, A. W., &amp; </w:t>
      </w:r>
      <w:proofErr w:type="spellStart"/>
      <w:r w:rsidRPr="00301828">
        <w:rPr>
          <w:rFonts w:asciiTheme="minorHAnsi" w:hAnsiTheme="minorHAnsi" w:cs="Arial"/>
          <w:sz w:val="22"/>
          <w:szCs w:val="22"/>
        </w:rPr>
        <w:t>Schacter</w:t>
      </w:r>
      <w:proofErr w:type="spellEnd"/>
      <w:r w:rsidRPr="00301828">
        <w:rPr>
          <w:rFonts w:asciiTheme="minorHAnsi" w:hAnsiTheme="minorHAnsi" w:cs="Arial"/>
          <w:sz w:val="22"/>
          <w:szCs w:val="22"/>
        </w:rPr>
        <w:t xml:space="preserve">, D. L. (2010). Default network activity, coupled with the </w:t>
      </w:r>
      <w:proofErr w:type="spellStart"/>
      <w:r w:rsidRPr="00301828">
        <w:rPr>
          <w:rFonts w:asciiTheme="minorHAnsi" w:hAnsiTheme="minorHAnsi" w:cs="Arial"/>
          <w:sz w:val="22"/>
          <w:szCs w:val="22"/>
        </w:rPr>
        <w:t>frontoparietal</w:t>
      </w:r>
      <w:proofErr w:type="spellEnd"/>
      <w:r w:rsidRPr="00301828">
        <w:rPr>
          <w:rFonts w:asciiTheme="minorHAnsi" w:hAnsiTheme="minorHAnsi" w:cs="Arial"/>
          <w:sz w:val="22"/>
          <w:szCs w:val="22"/>
        </w:rPr>
        <w:t xml:space="preserve"> control network, supports goal-directed cognition. </w:t>
      </w:r>
      <w:proofErr w:type="spellStart"/>
      <w:r w:rsidRPr="00301828">
        <w:rPr>
          <w:rFonts w:asciiTheme="minorHAnsi" w:hAnsiTheme="minorHAnsi" w:cs="Arial"/>
          <w:i/>
          <w:iCs/>
          <w:sz w:val="22"/>
          <w:szCs w:val="22"/>
        </w:rPr>
        <w:t>NeuroImage</w:t>
      </w:r>
      <w:proofErr w:type="spellEnd"/>
      <w:r w:rsidRPr="00301828">
        <w:rPr>
          <w:rFonts w:asciiTheme="minorHAnsi" w:hAnsiTheme="minorHAnsi" w:cs="Arial"/>
          <w:sz w:val="22"/>
          <w:szCs w:val="22"/>
        </w:rPr>
        <w:t xml:space="preserve">, </w:t>
      </w:r>
      <w:r w:rsidRPr="00301828">
        <w:rPr>
          <w:rFonts w:asciiTheme="minorHAnsi" w:hAnsiTheme="minorHAnsi" w:cs="Arial"/>
          <w:i/>
          <w:iCs/>
          <w:sz w:val="22"/>
          <w:szCs w:val="22"/>
        </w:rPr>
        <w:t>53</w:t>
      </w:r>
      <w:r w:rsidRPr="00301828">
        <w:rPr>
          <w:rFonts w:asciiTheme="minorHAnsi" w:hAnsiTheme="minorHAnsi" w:cs="Arial"/>
          <w:sz w:val="22"/>
          <w:szCs w:val="22"/>
        </w:rPr>
        <w:t>(1), 303–317.</w:t>
      </w:r>
    </w:p>
    <w:p w14:paraId="2AF875A4"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spellStart"/>
      <w:r w:rsidRPr="00301828">
        <w:rPr>
          <w:rFonts w:asciiTheme="minorHAnsi" w:hAnsiTheme="minorHAnsi" w:cs="Arial"/>
          <w:color w:val="222222"/>
          <w:sz w:val="22"/>
          <w:szCs w:val="22"/>
          <w:shd w:val="clear" w:color="auto" w:fill="FFFFFF"/>
        </w:rPr>
        <w:t>Spreng</w:t>
      </w:r>
      <w:proofErr w:type="spellEnd"/>
      <w:r w:rsidRPr="00301828">
        <w:rPr>
          <w:rFonts w:asciiTheme="minorHAnsi" w:hAnsiTheme="minorHAnsi" w:cs="Arial"/>
          <w:color w:val="222222"/>
          <w:sz w:val="22"/>
          <w:szCs w:val="22"/>
          <w:shd w:val="clear" w:color="auto" w:fill="FFFFFF"/>
        </w:rPr>
        <w:t xml:space="preserve">, R. N., </w:t>
      </w:r>
      <w:proofErr w:type="spellStart"/>
      <w:r w:rsidRPr="00301828">
        <w:rPr>
          <w:rFonts w:asciiTheme="minorHAnsi" w:hAnsiTheme="minorHAnsi" w:cs="Arial"/>
          <w:color w:val="222222"/>
          <w:sz w:val="22"/>
          <w:szCs w:val="22"/>
          <w:shd w:val="clear" w:color="auto" w:fill="FFFFFF"/>
        </w:rPr>
        <w:t>DuPre</w:t>
      </w:r>
      <w:proofErr w:type="spellEnd"/>
      <w:r w:rsidRPr="00301828">
        <w:rPr>
          <w:rFonts w:asciiTheme="minorHAnsi" w:hAnsiTheme="minorHAnsi" w:cs="Arial"/>
          <w:color w:val="222222"/>
          <w:sz w:val="22"/>
          <w:szCs w:val="22"/>
          <w:shd w:val="clear" w:color="auto" w:fill="FFFFFF"/>
        </w:rPr>
        <w:t xml:space="preserve">, E., </w:t>
      </w:r>
      <w:proofErr w:type="spellStart"/>
      <w:r w:rsidRPr="00301828">
        <w:rPr>
          <w:rFonts w:asciiTheme="minorHAnsi" w:hAnsiTheme="minorHAnsi" w:cs="Arial"/>
          <w:color w:val="222222"/>
          <w:sz w:val="22"/>
          <w:szCs w:val="22"/>
          <w:shd w:val="clear" w:color="auto" w:fill="FFFFFF"/>
        </w:rPr>
        <w:t>Selarka</w:t>
      </w:r>
      <w:proofErr w:type="spellEnd"/>
      <w:r w:rsidRPr="00301828">
        <w:rPr>
          <w:rFonts w:asciiTheme="minorHAnsi" w:hAnsiTheme="minorHAnsi" w:cs="Arial"/>
          <w:color w:val="222222"/>
          <w:sz w:val="22"/>
          <w:szCs w:val="22"/>
          <w:shd w:val="clear" w:color="auto" w:fill="FFFFFF"/>
        </w:rPr>
        <w:t xml:space="preserve">, D., Garcia, J., </w:t>
      </w:r>
      <w:proofErr w:type="spellStart"/>
      <w:r w:rsidRPr="00301828">
        <w:rPr>
          <w:rFonts w:asciiTheme="minorHAnsi" w:hAnsiTheme="minorHAnsi" w:cs="Arial"/>
          <w:color w:val="222222"/>
          <w:sz w:val="22"/>
          <w:szCs w:val="22"/>
          <w:shd w:val="clear" w:color="auto" w:fill="FFFFFF"/>
        </w:rPr>
        <w:t>Gojkovic</w:t>
      </w:r>
      <w:proofErr w:type="spellEnd"/>
      <w:r w:rsidRPr="00301828">
        <w:rPr>
          <w:rFonts w:asciiTheme="minorHAnsi" w:hAnsiTheme="minorHAnsi" w:cs="Arial"/>
          <w:color w:val="222222"/>
          <w:sz w:val="22"/>
          <w:szCs w:val="22"/>
          <w:shd w:val="clear" w:color="auto" w:fill="FFFFFF"/>
        </w:rPr>
        <w:t xml:space="preserve">, S., </w:t>
      </w:r>
      <w:proofErr w:type="spellStart"/>
      <w:r w:rsidRPr="00301828">
        <w:rPr>
          <w:rFonts w:asciiTheme="minorHAnsi" w:hAnsiTheme="minorHAnsi" w:cs="Arial"/>
          <w:color w:val="222222"/>
          <w:sz w:val="22"/>
          <w:szCs w:val="22"/>
          <w:shd w:val="clear" w:color="auto" w:fill="FFFFFF"/>
        </w:rPr>
        <w:t>Mildner</w:t>
      </w:r>
      <w:proofErr w:type="spellEnd"/>
      <w:r w:rsidRPr="00301828">
        <w:rPr>
          <w:rFonts w:asciiTheme="minorHAnsi" w:hAnsiTheme="minorHAnsi" w:cs="Arial"/>
          <w:color w:val="222222"/>
          <w:sz w:val="22"/>
          <w:szCs w:val="22"/>
          <w:shd w:val="clear" w:color="auto" w:fill="FFFFFF"/>
        </w:rPr>
        <w:t>, J</w:t>
      </w:r>
      <w:proofErr w:type="gramStart"/>
      <w:r w:rsidRPr="00301828">
        <w:rPr>
          <w:rFonts w:asciiTheme="minorHAnsi" w:hAnsiTheme="minorHAnsi" w:cs="Arial"/>
          <w:color w:val="222222"/>
          <w:sz w:val="22"/>
          <w:szCs w:val="22"/>
          <w:shd w:val="clear" w:color="auto" w:fill="FFFFFF"/>
        </w:rPr>
        <w:t>., ...</w:t>
      </w:r>
      <w:proofErr w:type="gramEnd"/>
      <w:r w:rsidRPr="00301828">
        <w:rPr>
          <w:rFonts w:asciiTheme="minorHAnsi" w:hAnsiTheme="minorHAnsi" w:cs="Arial"/>
          <w:color w:val="222222"/>
          <w:sz w:val="22"/>
          <w:szCs w:val="22"/>
          <w:shd w:val="clear" w:color="auto" w:fill="FFFFFF"/>
        </w:rPr>
        <w:t xml:space="preserve"> &amp; Turner, G. R. (2014). Goal-congruent default network activity facilitates cognitive control.</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The Journal of Neuroscience</w:t>
      </w:r>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34</w:t>
      </w:r>
      <w:r w:rsidRPr="00301828">
        <w:rPr>
          <w:rFonts w:asciiTheme="minorHAnsi" w:hAnsiTheme="minorHAnsi" w:cs="Arial"/>
          <w:color w:val="222222"/>
          <w:sz w:val="22"/>
          <w:szCs w:val="22"/>
          <w:shd w:val="clear" w:color="auto" w:fill="FFFFFF"/>
        </w:rPr>
        <w:t>(42), 14108-14114.</w:t>
      </w:r>
    </w:p>
    <w:p w14:paraId="18C5DB17" w14:textId="77777777" w:rsidR="0012642A" w:rsidRDefault="0012642A" w:rsidP="0012642A">
      <w:pPr>
        <w:pStyle w:val="NormalWeb"/>
        <w:spacing w:line="480" w:lineRule="auto"/>
        <w:ind w:left="480" w:hanging="480"/>
        <w:jc w:val="both"/>
        <w:rPr>
          <w:rFonts w:asciiTheme="minorHAnsi" w:hAnsiTheme="minorHAnsi" w:cs="Arial"/>
          <w:sz w:val="22"/>
          <w:szCs w:val="22"/>
        </w:rPr>
      </w:pPr>
      <w:proofErr w:type="gramStart"/>
      <w:r w:rsidRPr="00301828">
        <w:rPr>
          <w:rFonts w:asciiTheme="minorHAnsi" w:hAnsiTheme="minorHAnsi" w:cs="Arial"/>
          <w:sz w:val="22"/>
          <w:szCs w:val="22"/>
        </w:rPr>
        <w:t>Symons, C., &amp; Johnson, B. (1997).</w:t>
      </w:r>
      <w:proofErr w:type="gramEnd"/>
      <w:r w:rsidRPr="00301828">
        <w:rPr>
          <w:rFonts w:asciiTheme="minorHAnsi" w:hAnsiTheme="minorHAnsi" w:cs="Arial"/>
          <w:sz w:val="22"/>
          <w:szCs w:val="22"/>
        </w:rPr>
        <w:t xml:space="preserve"> The self-reference effect in memory: a meta-analysis. </w:t>
      </w:r>
      <w:r w:rsidRPr="00301828">
        <w:rPr>
          <w:rFonts w:asciiTheme="minorHAnsi" w:hAnsiTheme="minorHAnsi" w:cs="Arial"/>
          <w:i/>
          <w:iCs/>
          <w:sz w:val="22"/>
          <w:szCs w:val="22"/>
        </w:rPr>
        <w:t>Psychological Bulletin</w:t>
      </w:r>
      <w:r w:rsidRPr="00301828">
        <w:rPr>
          <w:rFonts w:asciiTheme="minorHAnsi" w:hAnsiTheme="minorHAnsi" w:cs="Arial"/>
          <w:sz w:val="22"/>
          <w:szCs w:val="22"/>
        </w:rPr>
        <w:t xml:space="preserve">, </w:t>
      </w:r>
      <w:r w:rsidRPr="00301828">
        <w:rPr>
          <w:rFonts w:asciiTheme="minorHAnsi" w:hAnsiTheme="minorHAnsi" w:cs="Arial"/>
          <w:i/>
          <w:iCs/>
          <w:sz w:val="22"/>
          <w:szCs w:val="22"/>
        </w:rPr>
        <w:t>121</w:t>
      </w:r>
      <w:r w:rsidRPr="00301828">
        <w:rPr>
          <w:rFonts w:asciiTheme="minorHAnsi" w:hAnsiTheme="minorHAnsi" w:cs="Arial"/>
          <w:sz w:val="22"/>
          <w:szCs w:val="22"/>
        </w:rPr>
        <w:t>(1987), 371–394</w:t>
      </w:r>
    </w:p>
    <w:p w14:paraId="7972B1E8" w14:textId="77777777" w:rsidR="0012642A" w:rsidRPr="005957E8" w:rsidRDefault="0012642A" w:rsidP="0012642A">
      <w:pPr>
        <w:pStyle w:val="NormalWeb"/>
        <w:spacing w:line="480" w:lineRule="auto"/>
        <w:ind w:left="480" w:hanging="480"/>
        <w:jc w:val="both"/>
        <w:rPr>
          <w:rFonts w:asciiTheme="minorHAnsi" w:hAnsiTheme="minorHAnsi" w:cs="Arial"/>
          <w:color w:val="222222"/>
          <w:sz w:val="22"/>
          <w:szCs w:val="22"/>
          <w:shd w:val="clear" w:color="auto" w:fill="FFFFFF"/>
        </w:rPr>
      </w:pPr>
      <w:proofErr w:type="gramStart"/>
      <w:r w:rsidRPr="004A0C2F">
        <w:rPr>
          <w:rFonts w:asciiTheme="minorHAnsi" w:hAnsiTheme="minorHAnsi" w:cs="Arial"/>
          <w:color w:val="222222"/>
          <w:sz w:val="22"/>
          <w:szCs w:val="22"/>
          <w:shd w:val="clear" w:color="auto" w:fill="FFFFFF"/>
        </w:rPr>
        <w:t>van</w:t>
      </w:r>
      <w:proofErr w:type="gramEnd"/>
      <w:r w:rsidRPr="004A0C2F">
        <w:rPr>
          <w:rFonts w:asciiTheme="minorHAnsi" w:hAnsiTheme="minorHAnsi" w:cs="Arial"/>
          <w:color w:val="222222"/>
          <w:sz w:val="22"/>
          <w:szCs w:val="22"/>
          <w:shd w:val="clear" w:color="auto" w:fill="FFFFFF"/>
        </w:rPr>
        <w:t xml:space="preserve"> </w:t>
      </w:r>
      <w:proofErr w:type="spellStart"/>
      <w:r w:rsidRPr="004A0C2F">
        <w:rPr>
          <w:rFonts w:asciiTheme="minorHAnsi" w:hAnsiTheme="minorHAnsi" w:cs="Arial"/>
          <w:color w:val="222222"/>
          <w:sz w:val="22"/>
          <w:szCs w:val="22"/>
          <w:shd w:val="clear" w:color="auto" w:fill="FFFFFF"/>
        </w:rPr>
        <w:t>Kesteren</w:t>
      </w:r>
      <w:proofErr w:type="spellEnd"/>
      <w:r w:rsidRPr="004A0C2F">
        <w:rPr>
          <w:rFonts w:asciiTheme="minorHAnsi" w:hAnsiTheme="minorHAnsi" w:cs="Arial"/>
          <w:color w:val="222222"/>
          <w:sz w:val="22"/>
          <w:szCs w:val="22"/>
          <w:shd w:val="clear" w:color="auto" w:fill="FFFFFF"/>
        </w:rPr>
        <w:t xml:space="preserve">, M. T., </w:t>
      </w:r>
      <w:proofErr w:type="spellStart"/>
      <w:r w:rsidRPr="004A0C2F">
        <w:rPr>
          <w:rFonts w:asciiTheme="minorHAnsi" w:hAnsiTheme="minorHAnsi" w:cs="Arial"/>
          <w:color w:val="222222"/>
          <w:sz w:val="22"/>
          <w:szCs w:val="22"/>
          <w:shd w:val="clear" w:color="auto" w:fill="FFFFFF"/>
        </w:rPr>
        <w:t>Rijpkema</w:t>
      </w:r>
      <w:proofErr w:type="spellEnd"/>
      <w:r w:rsidRPr="004A0C2F">
        <w:rPr>
          <w:rFonts w:asciiTheme="minorHAnsi" w:hAnsiTheme="minorHAnsi" w:cs="Arial"/>
          <w:color w:val="222222"/>
          <w:sz w:val="22"/>
          <w:szCs w:val="22"/>
          <w:shd w:val="clear" w:color="auto" w:fill="FFFFFF"/>
        </w:rPr>
        <w:t xml:space="preserve">, M., </w:t>
      </w:r>
      <w:proofErr w:type="spellStart"/>
      <w:r w:rsidRPr="004A0C2F">
        <w:rPr>
          <w:rFonts w:asciiTheme="minorHAnsi" w:hAnsiTheme="minorHAnsi" w:cs="Arial"/>
          <w:color w:val="222222"/>
          <w:sz w:val="22"/>
          <w:szCs w:val="22"/>
          <w:shd w:val="clear" w:color="auto" w:fill="FFFFFF"/>
        </w:rPr>
        <w:t>Ruiter</w:t>
      </w:r>
      <w:proofErr w:type="spellEnd"/>
      <w:r w:rsidRPr="004A0C2F">
        <w:rPr>
          <w:rFonts w:asciiTheme="minorHAnsi" w:hAnsiTheme="minorHAnsi" w:cs="Arial"/>
          <w:color w:val="222222"/>
          <w:sz w:val="22"/>
          <w:szCs w:val="22"/>
          <w:shd w:val="clear" w:color="auto" w:fill="FFFFFF"/>
        </w:rPr>
        <w:t xml:space="preserve">, D. J., &amp; </w:t>
      </w:r>
      <w:proofErr w:type="spellStart"/>
      <w:r w:rsidRPr="004A0C2F">
        <w:rPr>
          <w:rFonts w:asciiTheme="minorHAnsi" w:hAnsiTheme="minorHAnsi" w:cs="Arial"/>
          <w:color w:val="222222"/>
          <w:sz w:val="22"/>
          <w:szCs w:val="22"/>
          <w:shd w:val="clear" w:color="auto" w:fill="FFFFFF"/>
        </w:rPr>
        <w:t>Fernández</w:t>
      </w:r>
      <w:proofErr w:type="spellEnd"/>
      <w:r w:rsidRPr="004A0C2F">
        <w:rPr>
          <w:rFonts w:asciiTheme="minorHAnsi" w:hAnsiTheme="minorHAnsi" w:cs="Arial"/>
          <w:color w:val="222222"/>
          <w:sz w:val="22"/>
          <w:szCs w:val="22"/>
          <w:shd w:val="clear" w:color="auto" w:fill="FFFFFF"/>
        </w:rPr>
        <w:t>, G. (2010</w:t>
      </w:r>
      <w:r>
        <w:rPr>
          <w:rFonts w:asciiTheme="minorHAnsi" w:hAnsiTheme="minorHAnsi" w:cs="Arial"/>
          <w:color w:val="222222"/>
          <w:sz w:val="22"/>
          <w:szCs w:val="22"/>
          <w:shd w:val="clear" w:color="auto" w:fill="FFFFFF"/>
        </w:rPr>
        <w:t>a</w:t>
      </w:r>
      <w:r w:rsidRPr="004A0C2F">
        <w:rPr>
          <w:rFonts w:asciiTheme="minorHAnsi" w:hAnsiTheme="minorHAnsi" w:cs="Arial"/>
          <w:color w:val="222222"/>
          <w:sz w:val="22"/>
          <w:szCs w:val="22"/>
          <w:shd w:val="clear" w:color="auto" w:fill="FFFFFF"/>
        </w:rPr>
        <w:t>). Retrieval of associative information congruent with prior knowledge is related to increased medial prefrontal activity and connectivity.</w:t>
      </w:r>
      <w:r w:rsidRPr="004A0C2F">
        <w:rPr>
          <w:rStyle w:val="apple-converted-space"/>
          <w:rFonts w:asciiTheme="minorHAnsi" w:hAnsiTheme="minorHAnsi" w:cs="Arial"/>
          <w:color w:val="222222"/>
          <w:sz w:val="22"/>
          <w:szCs w:val="22"/>
          <w:shd w:val="clear" w:color="auto" w:fill="FFFFFF"/>
        </w:rPr>
        <w:t> </w:t>
      </w:r>
      <w:r w:rsidRPr="004A0C2F">
        <w:rPr>
          <w:rFonts w:asciiTheme="minorHAnsi" w:hAnsiTheme="minorHAnsi" w:cs="Arial"/>
          <w:i/>
          <w:iCs/>
          <w:color w:val="222222"/>
          <w:sz w:val="22"/>
          <w:szCs w:val="22"/>
          <w:shd w:val="clear" w:color="auto" w:fill="FFFFFF"/>
        </w:rPr>
        <w:t>The Journal of Neuroscience</w:t>
      </w:r>
      <w:r w:rsidRPr="004A0C2F">
        <w:rPr>
          <w:rFonts w:asciiTheme="minorHAnsi" w:hAnsiTheme="minorHAnsi" w:cs="Arial"/>
          <w:color w:val="222222"/>
          <w:sz w:val="22"/>
          <w:szCs w:val="22"/>
          <w:shd w:val="clear" w:color="auto" w:fill="FFFFFF"/>
        </w:rPr>
        <w:t>,</w:t>
      </w:r>
      <w:r w:rsidRPr="004A0C2F">
        <w:rPr>
          <w:rStyle w:val="apple-converted-space"/>
          <w:rFonts w:asciiTheme="minorHAnsi" w:hAnsiTheme="minorHAnsi" w:cs="Arial"/>
          <w:color w:val="222222"/>
          <w:sz w:val="22"/>
          <w:szCs w:val="22"/>
          <w:shd w:val="clear" w:color="auto" w:fill="FFFFFF"/>
        </w:rPr>
        <w:t> </w:t>
      </w:r>
      <w:r w:rsidRPr="004A0C2F">
        <w:rPr>
          <w:rFonts w:asciiTheme="minorHAnsi" w:hAnsiTheme="minorHAnsi" w:cs="Arial"/>
          <w:i/>
          <w:iCs/>
          <w:color w:val="222222"/>
          <w:sz w:val="22"/>
          <w:szCs w:val="22"/>
          <w:shd w:val="clear" w:color="auto" w:fill="FFFFFF"/>
        </w:rPr>
        <w:t>30</w:t>
      </w:r>
      <w:r w:rsidRPr="004A0C2F">
        <w:rPr>
          <w:rFonts w:asciiTheme="minorHAnsi" w:hAnsiTheme="minorHAnsi" w:cs="Arial"/>
          <w:color w:val="222222"/>
          <w:sz w:val="22"/>
          <w:szCs w:val="22"/>
          <w:shd w:val="clear" w:color="auto" w:fill="FFFFFF"/>
        </w:rPr>
        <w:t>(47), 15888-15894.</w:t>
      </w:r>
    </w:p>
    <w:p w14:paraId="40200618" w14:textId="77777777" w:rsidR="0012642A" w:rsidRPr="005957E8" w:rsidRDefault="0012642A" w:rsidP="0012642A">
      <w:pPr>
        <w:pStyle w:val="NormalWeb"/>
        <w:spacing w:line="480" w:lineRule="auto"/>
        <w:ind w:left="480" w:hanging="480"/>
        <w:jc w:val="both"/>
        <w:rPr>
          <w:rFonts w:asciiTheme="minorHAnsi" w:hAnsiTheme="minorHAnsi" w:cs="Arial"/>
          <w:sz w:val="22"/>
          <w:szCs w:val="22"/>
        </w:rPr>
      </w:pPr>
      <w:proofErr w:type="gramStart"/>
      <w:r w:rsidRPr="005957E8">
        <w:rPr>
          <w:rFonts w:asciiTheme="minorHAnsi" w:hAnsiTheme="minorHAnsi" w:cs="Arial"/>
          <w:color w:val="222222"/>
          <w:sz w:val="22"/>
          <w:szCs w:val="22"/>
          <w:shd w:val="clear" w:color="auto" w:fill="FFFFFF"/>
        </w:rPr>
        <w:lastRenderedPageBreak/>
        <w:t>van</w:t>
      </w:r>
      <w:proofErr w:type="gramEnd"/>
      <w:r w:rsidRPr="005957E8">
        <w:rPr>
          <w:rFonts w:asciiTheme="minorHAnsi" w:hAnsiTheme="minorHAnsi" w:cs="Arial"/>
          <w:color w:val="222222"/>
          <w:sz w:val="22"/>
          <w:szCs w:val="22"/>
          <w:shd w:val="clear" w:color="auto" w:fill="FFFFFF"/>
        </w:rPr>
        <w:t xml:space="preserve"> </w:t>
      </w:r>
      <w:proofErr w:type="spellStart"/>
      <w:r w:rsidRPr="005957E8">
        <w:rPr>
          <w:rFonts w:asciiTheme="minorHAnsi" w:hAnsiTheme="minorHAnsi" w:cs="Arial"/>
          <w:color w:val="222222"/>
          <w:sz w:val="22"/>
          <w:szCs w:val="22"/>
          <w:shd w:val="clear" w:color="auto" w:fill="FFFFFF"/>
        </w:rPr>
        <w:t>Kesteren</w:t>
      </w:r>
      <w:proofErr w:type="spellEnd"/>
      <w:r w:rsidRPr="005957E8">
        <w:rPr>
          <w:rFonts w:asciiTheme="minorHAnsi" w:hAnsiTheme="minorHAnsi" w:cs="Arial"/>
          <w:color w:val="222222"/>
          <w:sz w:val="22"/>
          <w:szCs w:val="22"/>
          <w:shd w:val="clear" w:color="auto" w:fill="FFFFFF"/>
        </w:rPr>
        <w:t xml:space="preserve">, M. T., </w:t>
      </w:r>
      <w:proofErr w:type="spellStart"/>
      <w:r w:rsidRPr="005957E8">
        <w:rPr>
          <w:rFonts w:asciiTheme="minorHAnsi" w:hAnsiTheme="minorHAnsi" w:cs="Arial"/>
          <w:color w:val="222222"/>
          <w:sz w:val="22"/>
          <w:szCs w:val="22"/>
          <w:shd w:val="clear" w:color="auto" w:fill="FFFFFF"/>
        </w:rPr>
        <w:t>Fernández</w:t>
      </w:r>
      <w:proofErr w:type="spellEnd"/>
      <w:r w:rsidRPr="005957E8">
        <w:rPr>
          <w:rFonts w:asciiTheme="minorHAnsi" w:hAnsiTheme="minorHAnsi" w:cs="Arial"/>
          <w:color w:val="222222"/>
          <w:sz w:val="22"/>
          <w:szCs w:val="22"/>
          <w:shd w:val="clear" w:color="auto" w:fill="FFFFFF"/>
        </w:rPr>
        <w:t xml:space="preserve">, G., Norris, D. G., &amp; </w:t>
      </w:r>
      <w:proofErr w:type="spellStart"/>
      <w:r w:rsidRPr="005957E8">
        <w:rPr>
          <w:rFonts w:asciiTheme="minorHAnsi" w:hAnsiTheme="minorHAnsi" w:cs="Arial"/>
          <w:color w:val="222222"/>
          <w:sz w:val="22"/>
          <w:szCs w:val="22"/>
          <w:shd w:val="clear" w:color="auto" w:fill="FFFFFF"/>
        </w:rPr>
        <w:t>Hermans</w:t>
      </w:r>
      <w:proofErr w:type="spellEnd"/>
      <w:r w:rsidRPr="005957E8">
        <w:rPr>
          <w:rFonts w:asciiTheme="minorHAnsi" w:hAnsiTheme="minorHAnsi" w:cs="Arial"/>
          <w:color w:val="222222"/>
          <w:sz w:val="22"/>
          <w:szCs w:val="22"/>
          <w:shd w:val="clear" w:color="auto" w:fill="FFFFFF"/>
        </w:rPr>
        <w:t>, E. J. (2010</w:t>
      </w:r>
      <w:r>
        <w:rPr>
          <w:rFonts w:asciiTheme="minorHAnsi" w:hAnsiTheme="minorHAnsi" w:cs="Arial"/>
          <w:color w:val="222222"/>
          <w:sz w:val="22"/>
          <w:szCs w:val="22"/>
          <w:shd w:val="clear" w:color="auto" w:fill="FFFFFF"/>
        </w:rPr>
        <w:t>b</w:t>
      </w:r>
      <w:r w:rsidRPr="005957E8">
        <w:rPr>
          <w:rFonts w:asciiTheme="minorHAnsi" w:hAnsiTheme="minorHAnsi" w:cs="Arial"/>
          <w:color w:val="222222"/>
          <w:sz w:val="22"/>
          <w:szCs w:val="22"/>
          <w:shd w:val="clear" w:color="auto" w:fill="FFFFFF"/>
        </w:rPr>
        <w:t xml:space="preserve">). </w:t>
      </w:r>
      <w:proofErr w:type="gramStart"/>
      <w:r w:rsidRPr="005957E8">
        <w:rPr>
          <w:rFonts w:asciiTheme="minorHAnsi" w:hAnsiTheme="minorHAnsi" w:cs="Arial"/>
          <w:color w:val="222222"/>
          <w:sz w:val="22"/>
          <w:szCs w:val="22"/>
          <w:shd w:val="clear" w:color="auto" w:fill="FFFFFF"/>
        </w:rPr>
        <w:t xml:space="preserve">Persistent schema-dependent hippocampal-neocortical connectivity during memory encoding and </w:t>
      </w:r>
      <w:proofErr w:type="spellStart"/>
      <w:r w:rsidRPr="005957E8">
        <w:rPr>
          <w:rFonts w:asciiTheme="minorHAnsi" w:hAnsiTheme="minorHAnsi" w:cs="Arial"/>
          <w:color w:val="222222"/>
          <w:sz w:val="22"/>
          <w:szCs w:val="22"/>
          <w:shd w:val="clear" w:color="auto" w:fill="FFFFFF"/>
        </w:rPr>
        <w:t>postencoding</w:t>
      </w:r>
      <w:proofErr w:type="spellEnd"/>
      <w:r w:rsidRPr="005957E8">
        <w:rPr>
          <w:rFonts w:asciiTheme="minorHAnsi" w:hAnsiTheme="minorHAnsi" w:cs="Arial"/>
          <w:color w:val="222222"/>
          <w:sz w:val="22"/>
          <w:szCs w:val="22"/>
          <w:shd w:val="clear" w:color="auto" w:fill="FFFFFF"/>
        </w:rPr>
        <w:t xml:space="preserve"> rest in humans.</w:t>
      </w:r>
      <w:proofErr w:type="gramEnd"/>
      <w:r w:rsidRPr="005957E8">
        <w:rPr>
          <w:rStyle w:val="apple-converted-space"/>
          <w:rFonts w:asciiTheme="minorHAnsi" w:hAnsiTheme="minorHAnsi" w:cs="Arial"/>
          <w:color w:val="222222"/>
          <w:sz w:val="22"/>
          <w:szCs w:val="22"/>
          <w:shd w:val="clear" w:color="auto" w:fill="FFFFFF"/>
        </w:rPr>
        <w:t> </w:t>
      </w:r>
      <w:r w:rsidRPr="005957E8">
        <w:rPr>
          <w:rFonts w:asciiTheme="minorHAnsi" w:hAnsiTheme="minorHAnsi" w:cs="Arial"/>
          <w:i/>
          <w:iCs/>
          <w:color w:val="222222"/>
          <w:sz w:val="22"/>
          <w:szCs w:val="22"/>
          <w:shd w:val="clear" w:color="auto" w:fill="FFFFFF"/>
        </w:rPr>
        <w:t>Proceedings of the National Academy of Sciences</w:t>
      </w:r>
      <w:r w:rsidRPr="005957E8">
        <w:rPr>
          <w:rFonts w:asciiTheme="minorHAnsi" w:hAnsiTheme="minorHAnsi" w:cs="Arial"/>
          <w:color w:val="222222"/>
          <w:sz w:val="22"/>
          <w:szCs w:val="22"/>
          <w:shd w:val="clear" w:color="auto" w:fill="FFFFFF"/>
        </w:rPr>
        <w:t>,</w:t>
      </w:r>
      <w:r w:rsidRPr="005957E8">
        <w:rPr>
          <w:rStyle w:val="apple-converted-space"/>
          <w:rFonts w:asciiTheme="minorHAnsi" w:hAnsiTheme="minorHAnsi" w:cs="Arial"/>
          <w:color w:val="222222"/>
          <w:sz w:val="22"/>
          <w:szCs w:val="22"/>
          <w:shd w:val="clear" w:color="auto" w:fill="FFFFFF"/>
        </w:rPr>
        <w:t> </w:t>
      </w:r>
      <w:r w:rsidRPr="005957E8">
        <w:rPr>
          <w:rFonts w:asciiTheme="minorHAnsi" w:hAnsiTheme="minorHAnsi" w:cs="Arial"/>
          <w:i/>
          <w:iCs/>
          <w:color w:val="222222"/>
          <w:sz w:val="22"/>
          <w:szCs w:val="22"/>
          <w:shd w:val="clear" w:color="auto" w:fill="FFFFFF"/>
        </w:rPr>
        <w:t>107</w:t>
      </w:r>
      <w:r w:rsidRPr="005957E8">
        <w:rPr>
          <w:rFonts w:asciiTheme="minorHAnsi" w:hAnsiTheme="minorHAnsi" w:cs="Arial"/>
          <w:color w:val="222222"/>
          <w:sz w:val="22"/>
          <w:szCs w:val="22"/>
          <w:shd w:val="clear" w:color="auto" w:fill="FFFFFF"/>
        </w:rPr>
        <w:t>(16), 7550-7555.</w:t>
      </w:r>
    </w:p>
    <w:p w14:paraId="2796A774" w14:textId="77777777" w:rsidR="0012642A" w:rsidRPr="005957E8" w:rsidRDefault="0012642A" w:rsidP="0012642A">
      <w:pPr>
        <w:pStyle w:val="NormalWeb"/>
        <w:spacing w:line="480" w:lineRule="auto"/>
        <w:ind w:left="480" w:hanging="480"/>
        <w:jc w:val="both"/>
        <w:rPr>
          <w:rFonts w:asciiTheme="minorHAnsi" w:hAnsiTheme="minorHAnsi" w:cs="Arial"/>
          <w:sz w:val="22"/>
          <w:szCs w:val="22"/>
        </w:rPr>
      </w:pPr>
      <w:proofErr w:type="gramStart"/>
      <w:r w:rsidRPr="005957E8">
        <w:rPr>
          <w:rFonts w:asciiTheme="minorHAnsi" w:hAnsiTheme="minorHAnsi" w:cs="Arial"/>
          <w:color w:val="222222"/>
          <w:sz w:val="22"/>
          <w:szCs w:val="22"/>
          <w:shd w:val="clear" w:color="auto" w:fill="FFFFFF"/>
        </w:rPr>
        <w:t>van</w:t>
      </w:r>
      <w:proofErr w:type="gramEnd"/>
      <w:r w:rsidRPr="005957E8">
        <w:rPr>
          <w:rFonts w:asciiTheme="minorHAnsi" w:hAnsiTheme="minorHAnsi" w:cs="Arial"/>
          <w:color w:val="222222"/>
          <w:sz w:val="22"/>
          <w:szCs w:val="22"/>
          <w:shd w:val="clear" w:color="auto" w:fill="FFFFFF"/>
        </w:rPr>
        <w:t xml:space="preserve"> </w:t>
      </w:r>
      <w:proofErr w:type="spellStart"/>
      <w:r w:rsidRPr="005957E8">
        <w:rPr>
          <w:rFonts w:asciiTheme="minorHAnsi" w:hAnsiTheme="minorHAnsi" w:cs="Arial"/>
          <w:color w:val="222222"/>
          <w:sz w:val="22"/>
          <w:szCs w:val="22"/>
          <w:shd w:val="clear" w:color="auto" w:fill="FFFFFF"/>
        </w:rPr>
        <w:t>Kesteren</w:t>
      </w:r>
      <w:proofErr w:type="spellEnd"/>
      <w:r w:rsidRPr="005957E8">
        <w:rPr>
          <w:rFonts w:asciiTheme="minorHAnsi" w:hAnsiTheme="minorHAnsi" w:cs="Arial"/>
          <w:color w:val="222222"/>
          <w:sz w:val="22"/>
          <w:szCs w:val="22"/>
          <w:shd w:val="clear" w:color="auto" w:fill="FFFFFF"/>
        </w:rPr>
        <w:t xml:space="preserve">, M. T., </w:t>
      </w:r>
      <w:proofErr w:type="spellStart"/>
      <w:r w:rsidRPr="005957E8">
        <w:rPr>
          <w:rFonts w:asciiTheme="minorHAnsi" w:hAnsiTheme="minorHAnsi" w:cs="Arial"/>
          <w:color w:val="222222"/>
          <w:sz w:val="22"/>
          <w:szCs w:val="22"/>
          <w:shd w:val="clear" w:color="auto" w:fill="FFFFFF"/>
        </w:rPr>
        <w:t>Ruiter</w:t>
      </w:r>
      <w:proofErr w:type="spellEnd"/>
      <w:r w:rsidRPr="005957E8">
        <w:rPr>
          <w:rFonts w:asciiTheme="minorHAnsi" w:hAnsiTheme="minorHAnsi" w:cs="Arial"/>
          <w:color w:val="222222"/>
          <w:sz w:val="22"/>
          <w:szCs w:val="22"/>
          <w:shd w:val="clear" w:color="auto" w:fill="FFFFFF"/>
        </w:rPr>
        <w:t xml:space="preserve">, D. J., </w:t>
      </w:r>
      <w:proofErr w:type="spellStart"/>
      <w:r w:rsidRPr="005957E8">
        <w:rPr>
          <w:rFonts w:asciiTheme="minorHAnsi" w:hAnsiTheme="minorHAnsi" w:cs="Arial"/>
          <w:color w:val="222222"/>
          <w:sz w:val="22"/>
          <w:szCs w:val="22"/>
          <w:shd w:val="clear" w:color="auto" w:fill="FFFFFF"/>
        </w:rPr>
        <w:t>Fernández</w:t>
      </w:r>
      <w:proofErr w:type="spellEnd"/>
      <w:r w:rsidRPr="005957E8">
        <w:rPr>
          <w:rFonts w:asciiTheme="minorHAnsi" w:hAnsiTheme="minorHAnsi" w:cs="Arial"/>
          <w:color w:val="222222"/>
          <w:sz w:val="22"/>
          <w:szCs w:val="22"/>
          <w:shd w:val="clear" w:color="auto" w:fill="FFFFFF"/>
        </w:rPr>
        <w:t>, G., &amp; Henson, R. N. (2012). How schema and novelty augment memory formation.</w:t>
      </w:r>
      <w:r w:rsidRPr="005957E8">
        <w:rPr>
          <w:rStyle w:val="apple-converted-space"/>
          <w:rFonts w:asciiTheme="minorHAnsi" w:hAnsiTheme="minorHAnsi" w:cs="Arial"/>
          <w:color w:val="222222"/>
          <w:sz w:val="22"/>
          <w:szCs w:val="22"/>
          <w:shd w:val="clear" w:color="auto" w:fill="FFFFFF"/>
        </w:rPr>
        <w:t> </w:t>
      </w:r>
      <w:proofErr w:type="gramStart"/>
      <w:r w:rsidRPr="005957E8">
        <w:rPr>
          <w:rFonts w:asciiTheme="minorHAnsi" w:hAnsiTheme="minorHAnsi" w:cs="Arial"/>
          <w:i/>
          <w:iCs/>
          <w:color w:val="222222"/>
          <w:sz w:val="22"/>
          <w:szCs w:val="22"/>
          <w:shd w:val="clear" w:color="auto" w:fill="FFFFFF"/>
        </w:rPr>
        <w:t>Trends in neurosciences</w:t>
      </w:r>
      <w:r w:rsidRPr="005957E8">
        <w:rPr>
          <w:rFonts w:asciiTheme="minorHAnsi" w:hAnsiTheme="minorHAnsi" w:cs="Arial"/>
          <w:color w:val="222222"/>
          <w:sz w:val="22"/>
          <w:szCs w:val="22"/>
          <w:shd w:val="clear" w:color="auto" w:fill="FFFFFF"/>
        </w:rPr>
        <w:t>,</w:t>
      </w:r>
      <w:r w:rsidRPr="005957E8">
        <w:rPr>
          <w:rStyle w:val="apple-converted-space"/>
          <w:rFonts w:asciiTheme="minorHAnsi" w:hAnsiTheme="minorHAnsi" w:cs="Arial"/>
          <w:color w:val="222222"/>
          <w:sz w:val="22"/>
          <w:szCs w:val="22"/>
          <w:shd w:val="clear" w:color="auto" w:fill="FFFFFF"/>
        </w:rPr>
        <w:t> </w:t>
      </w:r>
      <w:r w:rsidRPr="005957E8">
        <w:rPr>
          <w:rFonts w:asciiTheme="minorHAnsi" w:hAnsiTheme="minorHAnsi" w:cs="Arial"/>
          <w:i/>
          <w:iCs/>
          <w:color w:val="222222"/>
          <w:sz w:val="22"/>
          <w:szCs w:val="22"/>
          <w:shd w:val="clear" w:color="auto" w:fill="FFFFFF"/>
        </w:rPr>
        <w:t>35</w:t>
      </w:r>
      <w:r w:rsidRPr="005957E8">
        <w:rPr>
          <w:rFonts w:asciiTheme="minorHAnsi" w:hAnsiTheme="minorHAnsi" w:cs="Arial"/>
          <w:color w:val="222222"/>
          <w:sz w:val="22"/>
          <w:szCs w:val="22"/>
          <w:shd w:val="clear" w:color="auto" w:fill="FFFFFF"/>
        </w:rPr>
        <w:t>(4), 211-219.</w:t>
      </w:r>
      <w:proofErr w:type="gramEnd"/>
    </w:p>
    <w:p w14:paraId="59A2D3B9" w14:textId="77777777" w:rsidR="0012642A" w:rsidRPr="00301828" w:rsidRDefault="0012642A" w:rsidP="0012642A">
      <w:pPr>
        <w:pStyle w:val="NormalWeb"/>
        <w:spacing w:line="480" w:lineRule="auto"/>
        <w:ind w:left="480" w:hanging="480"/>
        <w:jc w:val="both"/>
        <w:rPr>
          <w:rFonts w:asciiTheme="minorHAnsi" w:hAnsiTheme="minorHAnsi" w:cs="Arial"/>
          <w:sz w:val="22"/>
          <w:szCs w:val="22"/>
        </w:rPr>
      </w:pPr>
      <w:proofErr w:type="spellStart"/>
      <w:r w:rsidRPr="00301828">
        <w:rPr>
          <w:rFonts w:asciiTheme="minorHAnsi" w:hAnsiTheme="minorHAnsi" w:cs="Arial"/>
          <w:color w:val="222222"/>
          <w:sz w:val="22"/>
          <w:szCs w:val="22"/>
          <w:shd w:val="clear" w:color="auto" w:fill="FFFFFF"/>
        </w:rPr>
        <w:t>Vatansever</w:t>
      </w:r>
      <w:proofErr w:type="spellEnd"/>
      <w:r w:rsidRPr="00301828">
        <w:rPr>
          <w:rFonts w:asciiTheme="minorHAnsi" w:hAnsiTheme="minorHAnsi" w:cs="Arial"/>
          <w:color w:val="222222"/>
          <w:sz w:val="22"/>
          <w:szCs w:val="22"/>
          <w:shd w:val="clear" w:color="auto" w:fill="FFFFFF"/>
        </w:rPr>
        <w:t xml:space="preserve">, D., Menon, D. K., </w:t>
      </w:r>
      <w:proofErr w:type="spellStart"/>
      <w:r w:rsidRPr="00301828">
        <w:rPr>
          <w:rFonts w:asciiTheme="minorHAnsi" w:hAnsiTheme="minorHAnsi" w:cs="Arial"/>
          <w:color w:val="222222"/>
          <w:sz w:val="22"/>
          <w:szCs w:val="22"/>
          <w:shd w:val="clear" w:color="auto" w:fill="FFFFFF"/>
        </w:rPr>
        <w:t>Manktelow</w:t>
      </w:r>
      <w:proofErr w:type="spellEnd"/>
      <w:r w:rsidRPr="00301828">
        <w:rPr>
          <w:rFonts w:asciiTheme="minorHAnsi" w:hAnsiTheme="minorHAnsi" w:cs="Arial"/>
          <w:color w:val="222222"/>
          <w:sz w:val="22"/>
          <w:szCs w:val="22"/>
          <w:shd w:val="clear" w:color="auto" w:fill="FFFFFF"/>
        </w:rPr>
        <w:t xml:space="preserve">, A. E., </w:t>
      </w:r>
      <w:proofErr w:type="spellStart"/>
      <w:r w:rsidRPr="00301828">
        <w:rPr>
          <w:rFonts w:asciiTheme="minorHAnsi" w:hAnsiTheme="minorHAnsi" w:cs="Arial"/>
          <w:color w:val="222222"/>
          <w:sz w:val="22"/>
          <w:szCs w:val="22"/>
          <w:shd w:val="clear" w:color="auto" w:fill="FFFFFF"/>
        </w:rPr>
        <w:t>Sahakian</w:t>
      </w:r>
      <w:proofErr w:type="spellEnd"/>
      <w:r w:rsidRPr="00301828">
        <w:rPr>
          <w:rFonts w:asciiTheme="minorHAnsi" w:hAnsiTheme="minorHAnsi" w:cs="Arial"/>
          <w:color w:val="222222"/>
          <w:sz w:val="22"/>
          <w:szCs w:val="22"/>
          <w:shd w:val="clear" w:color="auto" w:fill="FFFFFF"/>
        </w:rPr>
        <w:t xml:space="preserve">, B. J., &amp; </w:t>
      </w:r>
      <w:proofErr w:type="spellStart"/>
      <w:r w:rsidRPr="00301828">
        <w:rPr>
          <w:rFonts w:asciiTheme="minorHAnsi" w:hAnsiTheme="minorHAnsi" w:cs="Arial"/>
          <w:color w:val="222222"/>
          <w:sz w:val="22"/>
          <w:szCs w:val="22"/>
          <w:shd w:val="clear" w:color="auto" w:fill="FFFFFF"/>
        </w:rPr>
        <w:t>Stamatakis</w:t>
      </w:r>
      <w:proofErr w:type="spellEnd"/>
      <w:r w:rsidRPr="00301828">
        <w:rPr>
          <w:rFonts w:asciiTheme="minorHAnsi" w:hAnsiTheme="minorHAnsi" w:cs="Arial"/>
          <w:color w:val="222222"/>
          <w:sz w:val="22"/>
          <w:szCs w:val="22"/>
          <w:shd w:val="clear" w:color="auto" w:fill="FFFFFF"/>
        </w:rPr>
        <w:t>, E. A. (2015). Default mode network connectivity during task execution.</w:t>
      </w:r>
      <w:r w:rsidRPr="00301828">
        <w:rPr>
          <w:rStyle w:val="apple-converted-space"/>
          <w:rFonts w:asciiTheme="minorHAnsi" w:hAnsiTheme="minorHAnsi" w:cs="Arial"/>
          <w:color w:val="222222"/>
          <w:sz w:val="22"/>
          <w:szCs w:val="22"/>
          <w:shd w:val="clear" w:color="auto" w:fill="FFFFFF"/>
        </w:rPr>
        <w:t> </w:t>
      </w:r>
      <w:proofErr w:type="spellStart"/>
      <w:r w:rsidRPr="00301828">
        <w:rPr>
          <w:rFonts w:asciiTheme="minorHAnsi" w:hAnsiTheme="minorHAnsi" w:cs="Arial"/>
          <w:i/>
          <w:iCs/>
          <w:color w:val="222222"/>
          <w:sz w:val="22"/>
          <w:szCs w:val="22"/>
          <w:shd w:val="clear" w:color="auto" w:fill="FFFFFF"/>
        </w:rPr>
        <w:t>Neuroimage</w:t>
      </w:r>
      <w:proofErr w:type="spellEnd"/>
      <w:r w:rsidRPr="00301828">
        <w:rPr>
          <w:rFonts w:asciiTheme="minorHAnsi" w:hAnsiTheme="minorHAnsi" w:cs="Arial"/>
          <w:color w:val="222222"/>
          <w:sz w:val="22"/>
          <w:szCs w:val="22"/>
          <w:shd w:val="clear" w:color="auto" w:fill="FFFFFF"/>
        </w:rPr>
        <w:t>,</w:t>
      </w:r>
      <w:r w:rsidRPr="00301828">
        <w:rPr>
          <w:rStyle w:val="apple-converted-space"/>
          <w:rFonts w:asciiTheme="minorHAnsi" w:hAnsiTheme="minorHAnsi" w:cs="Arial"/>
          <w:color w:val="222222"/>
          <w:sz w:val="22"/>
          <w:szCs w:val="22"/>
          <w:shd w:val="clear" w:color="auto" w:fill="FFFFFF"/>
        </w:rPr>
        <w:t> </w:t>
      </w:r>
      <w:r w:rsidRPr="00301828">
        <w:rPr>
          <w:rFonts w:asciiTheme="minorHAnsi" w:hAnsiTheme="minorHAnsi" w:cs="Arial"/>
          <w:i/>
          <w:iCs/>
          <w:color w:val="222222"/>
          <w:sz w:val="22"/>
          <w:szCs w:val="22"/>
          <w:shd w:val="clear" w:color="auto" w:fill="FFFFFF"/>
        </w:rPr>
        <w:t>122</w:t>
      </w:r>
      <w:r w:rsidRPr="00301828">
        <w:rPr>
          <w:rFonts w:asciiTheme="minorHAnsi" w:hAnsiTheme="minorHAnsi" w:cs="Arial"/>
          <w:color w:val="222222"/>
          <w:sz w:val="22"/>
          <w:szCs w:val="22"/>
          <w:shd w:val="clear" w:color="auto" w:fill="FFFFFF"/>
        </w:rPr>
        <w:t>, 96-104.</w:t>
      </w:r>
    </w:p>
    <w:p w14:paraId="56A13E17" w14:textId="77777777" w:rsidR="0012642A" w:rsidRPr="003075F2" w:rsidRDefault="0012642A" w:rsidP="003075F2">
      <w:pPr>
        <w:pStyle w:val="NormalWeb"/>
        <w:spacing w:line="480" w:lineRule="auto"/>
        <w:ind w:left="480" w:hanging="480"/>
        <w:jc w:val="both"/>
        <w:rPr>
          <w:rFonts w:asciiTheme="minorHAnsi" w:hAnsiTheme="minorHAnsi" w:cs="Arial"/>
          <w:color w:val="222222"/>
          <w:sz w:val="22"/>
          <w:szCs w:val="22"/>
          <w:shd w:val="clear" w:color="auto" w:fill="FFFFFF"/>
        </w:rPr>
      </w:pPr>
      <w:proofErr w:type="spellStart"/>
      <w:r w:rsidRPr="00301828">
        <w:rPr>
          <w:rFonts w:asciiTheme="minorHAnsi" w:hAnsiTheme="minorHAnsi" w:cs="Arial"/>
          <w:color w:val="222222"/>
          <w:sz w:val="22"/>
          <w:szCs w:val="22"/>
          <w:shd w:val="clear" w:color="auto" w:fill="FFFFFF"/>
        </w:rPr>
        <w:t>Weissman</w:t>
      </w:r>
      <w:proofErr w:type="spellEnd"/>
      <w:r w:rsidRPr="00301828">
        <w:rPr>
          <w:rFonts w:asciiTheme="minorHAnsi" w:hAnsiTheme="minorHAnsi" w:cs="Arial"/>
          <w:color w:val="222222"/>
          <w:sz w:val="22"/>
          <w:szCs w:val="22"/>
          <w:shd w:val="clear" w:color="auto" w:fill="FFFFFF"/>
        </w:rPr>
        <w:t xml:space="preserve">, D. H., Roberts, K. C., </w:t>
      </w:r>
      <w:proofErr w:type="spellStart"/>
      <w:r w:rsidRPr="00301828">
        <w:rPr>
          <w:rFonts w:asciiTheme="minorHAnsi" w:hAnsiTheme="minorHAnsi" w:cs="Arial"/>
          <w:color w:val="222222"/>
          <w:sz w:val="22"/>
          <w:szCs w:val="22"/>
          <w:shd w:val="clear" w:color="auto" w:fill="FFFFFF"/>
        </w:rPr>
        <w:t>Visscher</w:t>
      </w:r>
      <w:proofErr w:type="spellEnd"/>
      <w:r w:rsidRPr="00301828">
        <w:rPr>
          <w:rFonts w:asciiTheme="minorHAnsi" w:hAnsiTheme="minorHAnsi" w:cs="Arial"/>
          <w:color w:val="222222"/>
          <w:sz w:val="22"/>
          <w:szCs w:val="22"/>
          <w:shd w:val="clear" w:color="auto" w:fill="FFFFFF"/>
        </w:rPr>
        <w:t xml:space="preserve">, K. M., &amp; </w:t>
      </w:r>
      <w:proofErr w:type="spellStart"/>
      <w:r w:rsidRPr="00301828">
        <w:rPr>
          <w:rFonts w:asciiTheme="minorHAnsi" w:hAnsiTheme="minorHAnsi" w:cs="Arial"/>
          <w:color w:val="222222"/>
          <w:sz w:val="22"/>
          <w:szCs w:val="22"/>
          <w:shd w:val="clear" w:color="auto" w:fill="FFFFFF"/>
        </w:rPr>
        <w:t>Woldorff</w:t>
      </w:r>
      <w:proofErr w:type="spellEnd"/>
      <w:r w:rsidRPr="00301828">
        <w:rPr>
          <w:rFonts w:asciiTheme="minorHAnsi" w:hAnsiTheme="minorHAnsi" w:cs="Arial"/>
          <w:color w:val="222222"/>
          <w:sz w:val="22"/>
          <w:szCs w:val="22"/>
          <w:shd w:val="clear" w:color="auto" w:fill="FFFFFF"/>
        </w:rPr>
        <w:t xml:space="preserve">, M. G. (2006). </w:t>
      </w:r>
      <w:proofErr w:type="gramStart"/>
      <w:r w:rsidRPr="00301828">
        <w:rPr>
          <w:rFonts w:asciiTheme="minorHAnsi" w:hAnsiTheme="minorHAnsi" w:cs="Arial"/>
          <w:color w:val="222222"/>
          <w:sz w:val="22"/>
          <w:szCs w:val="22"/>
          <w:shd w:val="clear" w:color="auto" w:fill="FFFFFF"/>
        </w:rPr>
        <w:t xml:space="preserve">The neural bases of </w:t>
      </w:r>
      <w:r w:rsidRPr="003075F2">
        <w:rPr>
          <w:rFonts w:asciiTheme="minorHAnsi" w:hAnsiTheme="minorHAnsi" w:cs="Arial"/>
          <w:color w:val="222222"/>
          <w:sz w:val="22"/>
          <w:szCs w:val="22"/>
          <w:shd w:val="clear" w:color="auto" w:fill="FFFFFF"/>
        </w:rPr>
        <w:t>momentary lapses in attention.</w:t>
      </w:r>
      <w:proofErr w:type="gramEnd"/>
      <w:r w:rsidRPr="003075F2">
        <w:rPr>
          <w:rStyle w:val="apple-converted-space"/>
          <w:rFonts w:asciiTheme="minorHAnsi" w:hAnsiTheme="minorHAnsi" w:cs="Arial"/>
          <w:color w:val="222222"/>
          <w:sz w:val="22"/>
          <w:szCs w:val="22"/>
          <w:shd w:val="clear" w:color="auto" w:fill="FFFFFF"/>
        </w:rPr>
        <w:t> </w:t>
      </w:r>
      <w:r w:rsidRPr="003075F2">
        <w:rPr>
          <w:rFonts w:asciiTheme="minorHAnsi" w:hAnsiTheme="minorHAnsi" w:cs="Arial"/>
          <w:i/>
          <w:iCs/>
          <w:color w:val="222222"/>
          <w:sz w:val="22"/>
          <w:szCs w:val="22"/>
          <w:shd w:val="clear" w:color="auto" w:fill="FFFFFF"/>
        </w:rPr>
        <w:t>Nature neuroscience</w:t>
      </w:r>
      <w:proofErr w:type="gramStart"/>
      <w:r w:rsidRPr="003075F2">
        <w:rPr>
          <w:rFonts w:asciiTheme="minorHAnsi" w:hAnsiTheme="minorHAnsi" w:cs="Arial"/>
          <w:color w:val="222222"/>
          <w:sz w:val="22"/>
          <w:szCs w:val="22"/>
          <w:shd w:val="clear" w:color="auto" w:fill="FFFFFF"/>
        </w:rPr>
        <w:t>,</w:t>
      </w:r>
      <w:r w:rsidRPr="003075F2">
        <w:rPr>
          <w:rFonts w:asciiTheme="minorHAnsi" w:hAnsiTheme="minorHAnsi" w:cs="Arial"/>
          <w:i/>
          <w:iCs/>
          <w:color w:val="222222"/>
          <w:sz w:val="22"/>
          <w:szCs w:val="22"/>
          <w:shd w:val="clear" w:color="auto" w:fill="FFFFFF"/>
        </w:rPr>
        <w:t>9</w:t>
      </w:r>
      <w:proofErr w:type="gramEnd"/>
      <w:r w:rsidRPr="003075F2">
        <w:rPr>
          <w:rFonts w:asciiTheme="minorHAnsi" w:hAnsiTheme="minorHAnsi" w:cs="Arial"/>
          <w:color w:val="222222"/>
          <w:sz w:val="22"/>
          <w:szCs w:val="22"/>
          <w:shd w:val="clear" w:color="auto" w:fill="FFFFFF"/>
        </w:rPr>
        <w:t>(7), 971-978.</w:t>
      </w:r>
    </w:p>
    <w:p w14:paraId="02D7E90D" w14:textId="77777777" w:rsidR="0012642A" w:rsidRPr="003075F2" w:rsidRDefault="0012642A" w:rsidP="003075F2">
      <w:pPr>
        <w:pStyle w:val="NormalWeb"/>
        <w:spacing w:line="480" w:lineRule="auto"/>
        <w:ind w:left="480" w:hanging="480"/>
        <w:jc w:val="both"/>
        <w:rPr>
          <w:rFonts w:asciiTheme="minorHAnsi" w:hAnsiTheme="minorHAnsi" w:cs="Arial"/>
          <w:color w:val="222222"/>
          <w:sz w:val="22"/>
          <w:szCs w:val="22"/>
          <w:shd w:val="clear" w:color="auto" w:fill="FFFFFF"/>
        </w:rPr>
      </w:pPr>
      <w:r w:rsidRPr="003075F2">
        <w:rPr>
          <w:rFonts w:asciiTheme="minorHAnsi" w:hAnsiTheme="minorHAnsi" w:cs="Arial"/>
          <w:color w:val="222222"/>
          <w:sz w:val="22"/>
          <w:szCs w:val="22"/>
          <w:shd w:val="clear" w:color="auto" w:fill="FFFFFF"/>
        </w:rPr>
        <w:t xml:space="preserve">Worsley, K. J. (2001). </w:t>
      </w:r>
      <w:proofErr w:type="gramStart"/>
      <w:r w:rsidRPr="003075F2">
        <w:rPr>
          <w:rFonts w:asciiTheme="minorHAnsi" w:hAnsiTheme="minorHAnsi" w:cs="Arial"/>
          <w:color w:val="222222"/>
          <w:sz w:val="22"/>
          <w:szCs w:val="22"/>
          <w:shd w:val="clear" w:color="auto" w:fill="FFFFFF"/>
        </w:rPr>
        <w:t>Statistical analysis of activation images.</w:t>
      </w:r>
      <w:proofErr w:type="gramEnd"/>
      <w:r w:rsidRPr="003075F2">
        <w:rPr>
          <w:rStyle w:val="apple-converted-space"/>
          <w:rFonts w:asciiTheme="minorHAnsi" w:hAnsiTheme="minorHAnsi" w:cs="Arial"/>
          <w:color w:val="222222"/>
          <w:sz w:val="22"/>
          <w:szCs w:val="22"/>
          <w:shd w:val="clear" w:color="auto" w:fill="FFFFFF"/>
        </w:rPr>
        <w:t> </w:t>
      </w:r>
      <w:r w:rsidRPr="003075F2">
        <w:rPr>
          <w:rFonts w:asciiTheme="minorHAnsi" w:hAnsiTheme="minorHAnsi" w:cs="Arial"/>
          <w:i/>
          <w:iCs/>
          <w:color w:val="222222"/>
          <w:sz w:val="22"/>
          <w:szCs w:val="22"/>
          <w:shd w:val="clear" w:color="auto" w:fill="FFFFFF"/>
        </w:rPr>
        <w:t>Functional MRI: An introduction to methods</w:t>
      </w:r>
      <w:r w:rsidRPr="003075F2">
        <w:rPr>
          <w:rFonts w:asciiTheme="minorHAnsi" w:hAnsiTheme="minorHAnsi" w:cs="Arial"/>
          <w:color w:val="222222"/>
          <w:sz w:val="22"/>
          <w:szCs w:val="22"/>
          <w:shd w:val="clear" w:color="auto" w:fill="FFFFFF"/>
        </w:rPr>
        <w:t>,</w:t>
      </w:r>
      <w:r w:rsidRPr="003075F2">
        <w:rPr>
          <w:rStyle w:val="apple-converted-space"/>
          <w:rFonts w:asciiTheme="minorHAnsi" w:hAnsiTheme="minorHAnsi" w:cs="Arial"/>
          <w:color w:val="222222"/>
          <w:sz w:val="22"/>
          <w:szCs w:val="22"/>
          <w:shd w:val="clear" w:color="auto" w:fill="FFFFFF"/>
        </w:rPr>
        <w:t> </w:t>
      </w:r>
      <w:r w:rsidRPr="003075F2">
        <w:rPr>
          <w:rFonts w:asciiTheme="minorHAnsi" w:hAnsiTheme="minorHAnsi" w:cs="Arial"/>
          <w:i/>
          <w:iCs/>
          <w:color w:val="222222"/>
          <w:sz w:val="22"/>
          <w:szCs w:val="22"/>
          <w:shd w:val="clear" w:color="auto" w:fill="FFFFFF"/>
        </w:rPr>
        <w:t>14</w:t>
      </w:r>
      <w:r w:rsidRPr="003075F2">
        <w:rPr>
          <w:rFonts w:asciiTheme="minorHAnsi" w:hAnsiTheme="minorHAnsi" w:cs="Arial"/>
          <w:color w:val="222222"/>
          <w:sz w:val="22"/>
          <w:szCs w:val="22"/>
          <w:shd w:val="clear" w:color="auto" w:fill="FFFFFF"/>
        </w:rPr>
        <w:t>, 251-270.</w:t>
      </w:r>
    </w:p>
    <w:p w14:paraId="56ED239A" w14:textId="77777777" w:rsidR="007F283A" w:rsidRDefault="003075F2" w:rsidP="007F283A">
      <w:pPr>
        <w:spacing w:after="0" w:line="480" w:lineRule="auto"/>
        <w:rPr>
          <w:rFonts w:eastAsia="Times New Roman" w:cs="Times New Roman"/>
          <w:lang w:eastAsia="en-GB"/>
        </w:rPr>
      </w:pPr>
      <w:proofErr w:type="spellStart"/>
      <w:proofErr w:type="gramStart"/>
      <w:r w:rsidRPr="003075F2">
        <w:rPr>
          <w:rFonts w:eastAsia="Times New Roman" w:cs="Times New Roman"/>
          <w:lang w:eastAsia="en-GB"/>
        </w:rPr>
        <w:t>Yarkoni</w:t>
      </w:r>
      <w:proofErr w:type="spellEnd"/>
      <w:r w:rsidRPr="003075F2">
        <w:rPr>
          <w:rFonts w:eastAsia="Times New Roman" w:cs="Times New Roman"/>
          <w:lang w:eastAsia="en-GB"/>
        </w:rPr>
        <w:t xml:space="preserve">, T., </w:t>
      </w:r>
      <w:proofErr w:type="spellStart"/>
      <w:r w:rsidRPr="003075F2">
        <w:rPr>
          <w:rFonts w:eastAsia="Times New Roman" w:cs="Times New Roman"/>
          <w:lang w:eastAsia="en-GB"/>
        </w:rPr>
        <w:t>Poldrack</w:t>
      </w:r>
      <w:proofErr w:type="spellEnd"/>
      <w:r w:rsidRPr="003075F2">
        <w:rPr>
          <w:rFonts w:eastAsia="Times New Roman" w:cs="Times New Roman"/>
          <w:lang w:eastAsia="en-GB"/>
        </w:rPr>
        <w:t>, R. A., Nichols, T. E., Van Essen, D. C., &amp; Wager, T. D. (2011).</w:t>
      </w:r>
      <w:proofErr w:type="gramEnd"/>
      <w:r w:rsidRPr="003075F2">
        <w:rPr>
          <w:rFonts w:eastAsia="Times New Roman" w:cs="Times New Roman"/>
          <w:lang w:eastAsia="en-GB"/>
        </w:rPr>
        <w:t xml:space="preserve"> Large-scale </w:t>
      </w:r>
      <w:r w:rsidR="007F283A">
        <w:rPr>
          <w:rFonts w:eastAsia="Times New Roman" w:cs="Times New Roman"/>
          <w:lang w:eastAsia="en-GB"/>
        </w:rPr>
        <w:t xml:space="preserve"> </w:t>
      </w:r>
    </w:p>
    <w:p w14:paraId="21F49677" w14:textId="273B272C" w:rsidR="003075F2" w:rsidRDefault="007F283A" w:rsidP="007F283A">
      <w:pPr>
        <w:spacing w:after="0" w:line="480" w:lineRule="auto"/>
        <w:rPr>
          <w:rFonts w:eastAsia="Times New Roman" w:cs="Times New Roman"/>
          <w:lang w:eastAsia="en-GB"/>
        </w:rPr>
      </w:pPr>
      <w:r>
        <w:rPr>
          <w:rFonts w:eastAsia="Times New Roman" w:cs="Times New Roman"/>
          <w:lang w:eastAsia="en-GB"/>
        </w:rPr>
        <w:t xml:space="preserve">         </w:t>
      </w:r>
      <w:proofErr w:type="gramStart"/>
      <w:r w:rsidR="003075F2" w:rsidRPr="003075F2">
        <w:rPr>
          <w:rFonts w:eastAsia="Times New Roman" w:cs="Times New Roman"/>
          <w:lang w:eastAsia="en-GB"/>
        </w:rPr>
        <w:t>automated</w:t>
      </w:r>
      <w:proofErr w:type="gramEnd"/>
      <w:r w:rsidR="003075F2" w:rsidRPr="003075F2">
        <w:rPr>
          <w:rFonts w:eastAsia="Times New Roman" w:cs="Times New Roman"/>
          <w:lang w:eastAsia="en-GB"/>
        </w:rPr>
        <w:t xml:space="preserve"> synthesis of human functional neuroimaging data. </w:t>
      </w:r>
      <w:proofErr w:type="gramStart"/>
      <w:r w:rsidR="003075F2" w:rsidRPr="003075F2">
        <w:rPr>
          <w:rFonts w:eastAsia="Times New Roman" w:cs="Times New Roman"/>
          <w:i/>
          <w:iCs/>
          <w:lang w:eastAsia="en-GB"/>
        </w:rPr>
        <w:t>Nature methods</w:t>
      </w:r>
      <w:r w:rsidR="003075F2" w:rsidRPr="003075F2">
        <w:rPr>
          <w:rFonts w:eastAsia="Times New Roman" w:cs="Times New Roman"/>
          <w:lang w:eastAsia="en-GB"/>
        </w:rPr>
        <w:t xml:space="preserve">, </w:t>
      </w:r>
      <w:r w:rsidR="003075F2" w:rsidRPr="003075F2">
        <w:rPr>
          <w:rFonts w:eastAsia="Times New Roman" w:cs="Times New Roman"/>
          <w:i/>
          <w:iCs/>
          <w:lang w:eastAsia="en-GB"/>
        </w:rPr>
        <w:t>8</w:t>
      </w:r>
      <w:r w:rsidR="003075F2" w:rsidRPr="003075F2">
        <w:rPr>
          <w:rFonts w:eastAsia="Times New Roman" w:cs="Times New Roman"/>
          <w:lang w:eastAsia="en-GB"/>
        </w:rPr>
        <w:t>(8), 665-670.</w:t>
      </w:r>
      <w:proofErr w:type="gramEnd"/>
    </w:p>
    <w:sectPr w:rsidR="003075F2">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DEB2E" w14:textId="77777777" w:rsidR="00494B72" w:rsidRDefault="00494B72" w:rsidP="006C3A4F">
      <w:pPr>
        <w:spacing w:after="0" w:line="240" w:lineRule="auto"/>
      </w:pPr>
      <w:r>
        <w:separator/>
      </w:r>
    </w:p>
  </w:endnote>
  <w:endnote w:type="continuationSeparator" w:id="0">
    <w:p w14:paraId="5F39E06B" w14:textId="77777777" w:rsidR="00494B72" w:rsidRDefault="00494B72" w:rsidP="006C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43471" w14:textId="77777777" w:rsidR="00F94C22" w:rsidRDefault="00BF32FB" w:rsidP="00F94C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DC9D61" w14:textId="77777777" w:rsidR="00F94C22" w:rsidRDefault="00494B72" w:rsidP="00F94C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0085" w14:textId="77777777" w:rsidR="00F94C22" w:rsidRDefault="00BF32FB" w:rsidP="00F94C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B04">
      <w:rPr>
        <w:rStyle w:val="PageNumber"/>
        <w:noProof/>
      </w:rPr>
      <w:t>1</w:t>
    </w:r>
    <w:r>
      <w:rPr>
        <w:rStyle w:val="PageNumber"/>
      </w:rPr>
      <w:fldChar w:fldCharType="end"/>
    </w:r>
  </w:p>
  <w:p w14:paraId="59C5E214" w14:textId="77777777" w:rsidR="00F94C22" w:rsidRDefault="00494B72" w:rsidP="00B2619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D755" w14:textId="77777777" w:rsidR="00494B72" w:rsidRDefault="00494B72" w:rsidP="006C3A4F">
      <w:pPr>
        <w:spacing w:after="0" w:line="240" w:lineRule="auto"/>
      </w:pPr>
      <w:r>
        <w:separator/>
      </w:r>
    </w:p>
  </w:footnote>
  <w:footnote w:type="continuationSeparator" w:id="0">
    <w:p w14:paraId="5753CA4A" w14:textId="77777777" w:rsidR="00494B72" w:rsidRDefault="00494B72" w:rsidP="006C3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E4949"/>
    <w:multiLevelType w:val="hybridMultilevel"/>
    <w:tmpl w:val="65A01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9826B56"/>
    <w:multiLevelType w:val="hybridMultilevel"/>
    <w:tmpl w:val="C2EC8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828"/>
    <w:rsid w:val="000216A4"/>
    <w:rsid w:val="00037661"/>
    <w:rsid w:val="0004436F"/>
    <w:rsid w:val="00051D54"/>
    <w:rsid w:val="00053E8E"/>
    <w:rsid w:val="00055396"/>
    <w:rsid w:val="000714A6"/>
    <w:rsid w:val="00071A1F"/>
    <w:rsid w:val="000746D0"/>
    <w:rsid w:val="00084F12"/>
    <w:rsid w:val="000A144F"/>
    <w:rsid w:val="000A4359"/>
    <w:rsid w:val="000E7287"/>
    <w:rsid w:val="00120E54"/>
    <w:rsid w:val="0012642A"/>
    <w:rsid w:val="00161A96"/>
    <w:rsid w:val="00171265"/>
    <w:rsid w:val="00173D23"/>
    <w:rsid w:val="001919D0"/>
    <w:rsid w:val="001B3E9F"/>
    <w:rsid w:val="001B3F05"/>
    <w:rsid w:val="001C5561"/>
    <w:rsid w:val="001C6F16"/>
    <w:rsid w:val="001E025B"/>
    <w:rsid w:val="001E4B47"/>
    <w:rsid w:val="001E6EDD"/>
    <w:rsid w:val="00206E35"/>
    <w:rsid w:val="00212DBF"/>
    <w:rsid w:val="00216703"/>
    <w:rsid w:val="00226511"/>
    <w:rsid w:val="00255E07"/>
    <w:rsid w:val="002E59D0"/>
    <w:rsid w:val="002F3FBD"/>
    <w:rsid w:val="002F55E5"/>
    <w:rsid w:val="00301828"/>
    <w:rsid w:val="003075F2"/>
    <w:rsid w:val="0031354F"/>
    <w:rsid w:val="00320F60"/>
    <w:rsid w:val="00357BBF"/>
    <w:rsid w:val="004125ED"/>
    <w:rsid w:val="00417CD7"/>
    <w:rsid w:val="00421044"/>
    <w:rsid w:val="00423246"/>
    <w:rsid w:val="00445EF3"/>
    <w:rsid w:val="004573CE"/>
    <w:rsid w:val="00487866"/>
    <w:rsid w:val="0049311D"/>
    <w:rsid w:val="0049350F"/>
    <w:rsid w:val="00494B72"/>
    <w:rsid w:val="004A0C2F"/>
    <w:rsid w:val="004A5518"/>
    <w:rsid w:val="004A7A92"/>
    <w:rsid w:val="004B53C5"/>
    <w:rsid w:val="004F4811"/>
    <w:rsid w:val="005101F4"/>
    <w:rsid w:val="00521F1C"/>
    <w:rsid w:val="005306DB"/>
    <w:rsid w:val="00571B04"/>
    <w:rsid w:val="0057371A"/>
    <w:rsid w:val="00586636"/>
    <w:rsid w:val="005957E8"/>
    <w:rsid w:val="005A6CF4"/>
    <w:rsid w:val="00616A0B"/>
    <w:rsid w:val="00646BC1"/>
    <w:rsid w:val="00690118"/>
    <w:rsid w:val="006C3A4F"/>
    <w:rsid w:val="007259C8"/>
    <w:rsid w:val="007415BA"/>
    <w:rsid w:val="00785B12"/>
    <w:rsid w:val="007C2C2D"/>
    <w:rsid w:val="007D4617"/>
    <w:rsid w:val="007D76BB"/>
    <w:rsid w:val="007E49EB"/>
    <w:rsid w:val="007F283A"/>
    <w:rsid w:val="00805271"/>
    <w:rsid w:val="00820284"/>
    <w:rsid w:val="008234C2"/>
    <w:rsid w:val="008262D3"/>
    <w:rsid w:val="008505A0"/>
    <w:rsid w:val="0088334C"/>
    <w:rsid w:val="008D051A"/>
    <w:rsid w:val="008D1EB5"/>
    <w:rsid w:val="008F4212"/>
    <w:rsid w:val="009004D1"/>
    <w:rsid w:val="00921080"/>
    <w:rsid w:val="00923398"/>
    <w:rsid w:val="0096630D"/>
    <w:rsid w:val="00982577"/>
    <w:rsid w:val="009D09FC"/>
    <w:rsid w:val="009D64C0"/>
    <w:rsid w:val="009F7438"/>
    <w:rsid w:val="00A27CBC"/>
    <w:rsid w:val="00A41451"/>
    <w:rsid w:val="00A46249"/>
    <w:rsid w:val="00A52AF8"/>
    <w:rsid w:val="00A52D24"/>
    <w:rsid w:val="00A55A31"/>
    <w:rsid w:val="00A626BE"/>
    <w:rsid w:val="00AF7594"/>
    <w:rsid w:val="00B143E3"/>
    <w:rsid w:val="00B26195"/>
    <w:rsid w:val="00B47878"/>
    <w:rsid w:val="00B6744F"/>
    <w:rsid w:val="00B9096D"/>
    <w:rsid w:val="00BC25B1"/>
    <w:rsid w:val="00BD2611"/>
    <w:rsid w:val="00BF32FB"/>
    <w:rsid w:val="00BF4452"/>
    <w:rsid w:val="00BF7A1B"/>
    <w:rsid w:val="00C40002"/>
    <w:rsid w:val="00C444C1"/>
    <w:rsid w:val="00C44CA5"/>
    <w:rsid w:val="00C95180"/>
    <w:rsid w:val="00CC2675"/>
    <w:rsid w:val="00CD0130"/>
    <w:rsid w:val="00CF6822"/>
    <w:rsid w:val="00D0735A"/>
    <w:rsid w:val="00D2480A"/>
    <w:rsid w:val="00D44E2F"/>
    <w:rsid w:val="00D8283D"/>
    <w:rsid w:val="00D8606C"/>
    <w:rsid w:val="00DB6B72"/>
    <w:rsid w:val="00DE3FA1"/>
    <w:rsid w:val="00DF1234"/>
    <w:rsid w:val="00DF471C"/>
    <w:rsid w:val="00E12FD6"/>
    <w:rsid w:val="00E169A4"/>
    <w:rsid w:val="00E33F1B"/>
    <w:rsid w:val="00E36FF7"/>
    <w:rsid w:val="00E42A2B"/>
    <w:rsid w:val="00E626C2"/>
    <w:rsid w:val="00E70526"/>
    <w:rsid w:val="00E772C1"/>
    <w:rsid w:val="00E905E9"/>
    <w:rsid w:val="00EC4043"/>
    <w:rsid w:val="00EC559B"/>
    <w:rsid w:val="00EC5748"/>
    <w:rsid w:val="00EE26B9"/>
    <w:rsid w:val="00F00375"/>
    <w:rsid w:val="00F17ECE"/>
    <w:rsid w:val="00F2575D"/>
    <w:rsid w:val="00F62DA5"/>
    <w:rsid w:val="00F67A05"/>
    <w:rsid w:val="00F73929"/>
    <w:rsid w:val="00F7403C"/>
    <w:rsid w:val="00F94A80"/>
    <w:rsid w:val="00FA0932"/>
    <w:rsid w:val="00FA3976"/>
    <w:rsid w:val="00FD3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6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01828"/>
    <w:rPr>
      <w:sz w:val="18"/>
      <w:szCs w:val="18"/>
    </w:rPr>
  </w:style>
  <w:style w:type="paragraph" w:styleId="CommentText">
    <w:name w:val="annotation text"/>
    <w:basedOn w:val="Normal"/>
    <w:link w:val="CommentTextChar"/>
    <w:uiPriority w:val="99"/>
    <w:unhideWhenUsed/>
    <w:rsid w:val="00301828"/>
    <w:pPr>
      <w:spacing w:line="240" w:lineRule="auto"/>
    </w:pPr>
    <w:rPr>
      <w:sz w:val="24"/>
      <w:szCs w:val="24"/>
    </w:rPr>
  </w:style>
  <w:style w:type="character" w:customStyle="1" w:styleId="CommentTextChar">
    <w:name w:val="Comment Text Char"/>
    <w:basedOn w:val="DefaultParagraphFont"/>
    <w:link w:val="CommentText"/>
    <w:uiPriority w:val="99"/>
    <w:rsid w:val="00301828"/>
    <w:rPr>
      <w:sz w:val="24"/>
      <w:szCs w:val="24"/>
    </w:rPr>
  </w:style>
  <w:style w:type="paragraph" w:styleId="BalloonText">
    <w:name w:val="Balloon Text"/>
    <w:basedOn w:val="Normal"/>
    <w:link w:val="BalloonTextChar"/>
    <w:uiPriority w:val="99"/>
    <w:semiHidden/>
    <w:unhideWhenUsed/>
    <w:rsid w:val="00301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82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01828"/>
    <w:rPr>
      <w:b/>
      <w:bCs/>
      <w:sz w:val="20"/>
      <w:szCs w:val="20"/>
    </w:rPr>
  </w:style>
  <w:style w:type="character" w:customStyle="1" w:styleId="CommentSubjectChar">
    <w:name w:val="Comment Subject Char"/>
    <w:basedOn w:val="CommentTextChar"/>
    <w:link w:val="CommentSubject"/>
    <w:uiPriority w:val="99"/>
    <w:semiHidden/>
    <w:rsid w:val="00301828"/>
    <w:rPr>
      <w:b/>
      <w:bCs/>
      <w:sz w:val="20"/>
      <w:szCs w:val="20"/>
    </w:rPr>
  </w:style>
  <w:style w:type="character" w:styleId="Hyperlink">
    <w:name w:val="Hyperlink"/>
    <w:basedOn w:val="DefaultParagraphFont"/>
    <w:uiPriority w:val="99"/>
    <w:unhideWhenUsed/>
    <w:rsid w:val="00301828"/>
    <w:rPr>
      <w:color w:val="0000FF" w:themeColor="hyperlink"/>
      <w:u w:val="single"/>
    </w:rPr>
  </w:style>
  <w:style w:type="character" w:customStyle="1" w:styleId="apple-converted-space">
    <w:name w:val="apple-converted-space"/>
    <w:basedOn w:val="DefaultParagraphFont"/>
    <w:rsid w:val="00301828"/>
  </w:style>
  <w:style w:type="table" w:styleId="TableGrid">
    <w:name w:val="Table Grid"/>
    <w:basedOn w:val="TableNormal"/>
    <w:uiPriority w:val="59"/>
    <w:rsid w:val="0030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182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01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828"/>
  </w:style>
  <w:style w:type="paragraph" w:styleId="Footer">
    <w:name w:val="footer"/>
    <w:basedOn w:val="Normal"/>
    <w:link w:val="FooterChar"/>
    <w:uiPriority w:val="99"/>
    <w:unhideWhenUsed/>
    <w:rsid w:val="00301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828"/>
  </w:style>
  <w:style w:type="paragraph" w:styleId="Revision">
    <w:name w:val="Revision"/>
    <w:hidden/>
    <w:uiPriority w:val="99"/>
    <w:semiHidden/>
    <w:rsid w:val="00301828"/>
    <w:pPr>
      <w:spacing w:after="0" w:line="240" w:lineRule="auto"/>
    </w:pPr>
  </w:style>
  <w:style w:type="paragraph" w:styleId="ListParagraph">
    <w:name w:val="List Paragraph"/>
    <w:basedOn w:val="Normal"/>
    <w:uiPriority w:val="34"/>
    <w:qFormat/>
    <w:rsid w:val="00301828"/>
    <w:pPr>
      <w:ind w:left="720"/>
      <w:contextualSpacing/>
    </w:pPr>
  </w:style>
  <w:style w:type="character" w:styleId="Strong">
    <w:name w:val="Strong"/>
    <w:basedOn w:val="DefaultParagraphFont"/>
    <w:uiPriority w:val="22"/>
    <w:qFormat/>
    <w:rsid w:val="00301828"/>
    <w:rPr>
      <w:b/>
      <w:bCs/>
    </w:rPr>
  </w:style>
  <w:style w:type="character" w:styleId="PageNumber">
    <w:name w:val="page number"/>
    <w:basedOn w:val="DefaultParagraphFont"/>
    <w:uiPriority w:val="99"/>
    <w:semiHidden/>
    <w:unhideWhenUsed/>
    <w:rsid w:val="003018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01828"/>
    <w:rPr>
      <w:sz w:val="18"/>
      <w:szCs w:val="18"/>
    </w:rPr>
  </w:style>
  <w:style w:type="paragraph" w:styleId="CommentText">
    <w:name w:val="annotation text"/>
    <w:basedOn w:val="Normal"/>
    <w:link w:val="CommentTextChar"/>
    <w:uiPriority w:val="99"/>
    <w:unhideWhenUsed/>
    <w:rsid w:val="00301828"/>
    <w:pPr>
      <w:spacing w:line="240" w:lineRule="auto"/>
    </w:pPr>
    <w:rPr>
      <w:sz w:val="24"/>
      <w:szCs w:val="24"/>
    </w:rPr>
  </w:style>
  <w:style w:type="character" w:customStyle="1" w:styleId="CommentTextChar">
    <w:name w:val="Comment Text Char"/>
    <w:basedOn w:val="DefaultParagraphFont"/>
    <w:link w:val="CommentText"/>
    <w:uiPriority w:val="99"/>
    <w:rsid w:val="00301828"/>
    <w:rPr>
      <w:sz w:val="24"/>
      <w:szCs w:val="24"/>
    </w:rPr>
  </w:style>
  <w:style w:type="paragraph" w:styleId="BalloonText">
    <w:name w:val="Balloon Text"/>
    <w:basedOn w:val="Normal"/>
    <w:link w:val="BalloonTextChar"/>
    <w:uiPriority w:val="99"/>
    <w:semiHidden/>
    <w:unhideWhenUsed/>
    <w:rsid w:val="00301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82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01828"/>
    <w:rPr>
      <w:b/>
      <w:bCs/>
      <w:sz w:val="20"/>
      <w:szCs w:val="20"/>
    </w:rPr>
  </w:style>
  <w:style w:type="character" w:customStyle="1" w:styleId="CommentSubjectChar">
    <w:name w:val="Comment Subject Char"/>
    <w:basedOn w:val="CommentTextChar"/>
    <w:link w:val="CommentSubject"/>
    <w:uiPriority w:val="99"/>
    <w:semiHidden/>
    <w:rsid w:val="00301828"/>
    <w:rPr>
      <w:b/>
      <w:bCs/>
      <w:sz w:val="20"/>
      <w:szCs w:val="20"/>
    </w:rPr>
  </w:style>
  <w:style w:type="character" w:styleId="Hyperlink">
    <w:name w:val="Hyperlink"/>
    <w:basedOn w:val="DefaultParagraphFont"/>
    <w:uiPriority w:val="99"/>
    <w:unhideWhenUsed/>
    <w:rsid w:val="00301828"/>
    <w:rPr>
      <w:color w:val="0000FF" w:themeColor="hyperlink"/>
      <w:u w:val="single"/>
    </w:rPr>
  </w:style>
  <w:style w:type="character" w:customStyle="1" w:styleId="apple-converted-space">
    <w:name w:val="apple-converted-space"/>
    <w:basedOn w:val="DefaultParagraphFont"/>
    <w:rsid w:val="00301828"/>
  </w:style>
  <w:style w:type="table" w:styleId="TableGrid">
    <w:name w:val="Table Grid"/>
    <w:basedOn w:val="TableNormal"/>
    <w:uiPriority w:val="59"/>
    <w:rsid w:val="0030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182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01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828"/>
  </w:style>
  <w:style w:type="paragraph" w:styleId="Footer">
    <w:name w:val="footer"/>
    <w:basedOn w:val="Normal"/>
    <w:link w:val="FooterChar"/>
    <w:uiPriority w:val="99"/>
    <w:unhideWhenUsed/>
    <w:rsid w:val="00301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828"/>
  </w:style>
  <w:style w:type="paragraph" w:styleId="Revision">
    <w:name w:val="Revision"/>
    <w:hidden/>
    <w:uiPriority w:val="99"/>
    <w:semiHidden/>
    <w:rsid w:val="00301828"/>
    <w:pPr>
      <w:spacing w:after="0" w:line="240" w:lineRule="auto"/>
    </w:pPr>
  </w:style>
  <w:style w:type="paragraph" w:styleId="ListParagraph">
    <w:name w:val="List Paragraph"/>
    <w:basedOn w:val="Normal"/>
    <w:uiPriority w:val="34"/>
    <w:qFormat/>
    <w:rsid w:val="00301828"/>
    <w:pPr>
      <w:ind w:left="720"/>
      <w:contextualSpacing/>
    </w:pPr>
  </w:style>
  <w:style w:type="character" w:styleId="Strong">
    <w:name w:val="Strong"/>
    <w:basedOn w:val="DefaultParagraphFont"/>
    <w:uiPriority w:val="22"/>
    <w:qFormat/>
    <w:rsid w:val="00301828"/>
    <w:rPr>
      <w:b/>
      <w:bCs/>
    </w:rPr>
  </w:style>
  <w:style w:type="character" w:styleId="PageNumber">
    <w:name w:val="page number"/>
    <w:basedOn w:val="DefaultParagraphFont"/>
    <w:uiPriority w:val="99"/>
    <w:semiHidden/>
    <w:unhideWhenUsed/>
    <w:rsid w:val="00301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98543">
      <w:bodyDiv w:val="1"/>
      <w:marLeft w:val="0"/>
      <w:marRight w:val="0"/>
      <w:marTop w:val="0"/>
      <w:marBottom w:val="0"/>
      <w:divBdr>
        <w:top w:val="none" w:sz="0" w:space="0" w:color="auto"/>
        <w:left w:val="none" w:sz="0" w:space="0" w:color="auto"/>
        <w:bottom w:val="none" w:sz="0" w:space="0" w:color="auto"/>
        <w:right w:val="none" w:sz="0" w:space="0" w:color="auto"/>
      </w:divBdr>
      <w:divsChild>
        <w:div w:id="601644840">
          <w:marLeft w:val="0"/>
          <w:marRight w:val="0"/>
          <w:marTop w:val="0"/>
          <w:marBottom w:val="0"/>
          <w:divBdr>
            <w:top w:val="none" w:sz="0" w:space="0" w:color="auto"/>
            <w:left w:val="none" w:sz="0" w:space="0" w:color="auto"/>
            <w:bottom w:val="none" w:sz="0" w:space="0" w:color="auto"/>
            <w:right w:val="none" w:sz="0" w:space="0" w:color="auto"/>
          </w:divBdr>
        </w:div>
      </w:divsChild>
    </w:div>
    <w:div w:id="676006856">
      <w:bodyDiv w:val="1"/>
      <w:marLeft w:val="0"/>
      <w:marRight w:val="0"/>
      <w:marTop w:val="0"/>
      <w:marBottom w:val="0"/>
      <w:divBdr>
        <w:top w:val="none" w:sz="0" w:space="0" w:color="auto"/>
        <w:left w:val="none" w:sz="0" w:space="0" w:color="auto"/>
        <w:bottom w:val="none" w:sz="0" w:space="0" w:color="auto"/>
        <w:right w:val="none" w:sz="0" w:space="0" w:color="auto"/>
      </w:divBdr>
      <w:divsChild>
        <w:div w:id="1751349631">
          <w:marLeft w:val="0"/>
          <w:marRight w:val="0"/>
          <w:marTop w:val="0"/>
          <w:marBottom w:val="0"/>
          <w:divBdr>
            <w:top w:val="none" w:sz="0" w:space="0" w:color="auto"/>
            <w:left w:val="none" w:sz="0" w:space="0" w:color="auto"/>
            <w:bottom w:val="none" w:sz="0" w:space="0" w:color="auto"/>
            <w:right w:val="none" w:sz="0" w:space="0" w:color="auto"/>
          </w:divBdr>
        </w:div>
      </w:divsChild>
    </w:div>
    <w:div w:id="1248464199">
      <w:bodyDiv w:val="1"/>
      <w:marLeft w:val="0"/>
      <w:marRight w:val="0"/>
      <w:marTop w:val="0"/>
      <w:marBottom w:val="0"/>
      <w:divBdr>
        <w:top w:val="none" w:sz="0" w:space="0" w:color="auto"/>
        <w:left w:val="none" w:sz="0" w:space="0" w:color="auto"/>
        <w:bottom w:val="none" w:sz="0" w:space="0" w:color="auto"/>
        <w:right w:val="none" w:sz="0" w:space="0" w:color="auto"/>
      </w:divBdr>
      <w:divsChild>
        <w:div w:id="792557508">
          <w:marLeft w:val="0"/>
          <w:marRight w:val="0"/>
          <w:marTop w:val="0"/>
          <w:marBottom w:val="0"/>
          <w:divBdr>
            <w:top w:val="none" w:sz="0" w:space="0" w:color="auto"/>
            <w:left w:val="none" w:sz="0" w:space="0" w:color="auto"/>
            <w:bottom w:val="none" w:sz="0" w:space="0" w:color="auto"/>
            <w:right w:val="none" w:sz="0" w:space="0" w:color="auto"/>
          </w:divBdr>
        </w:div>
      </w:divsChild>
    </w:div>
    <w:div w:id="147517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U:\Documents\Offline\Copy_Insulated_from_the_moment_15_02_2015.docx" TargetMode="External"/><Relationship Id="rId18" Type="http://schemas.openxmlformats.org/officeDocument/2006/relationships/hyperlink" Target="file:///U:\Documents\Offline\Copy_Insulated_from_the_moment_15_02_2015.docx" TargetMode="External"/><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neurovault.org/collections/1373/"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c.n.macrae@abdn.ac.uk" TargetMode="External"/><Relationship Id="rId17" Type="http://schemas.openxmlformats.org/officeDocument/2006/relationships/hyperlink" Target="file:///U:\Documents\Offline\Copy_Insulated_from_the_moment_15_02_2015.docx" TargetMode="External"/><Relationship Id="rId25" Type="http://schemas.openxmlformats.org/officeDocument/2006/relationships/image" Target="media/image4.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U:\Documents\Offline\Copy_Insulated_from_the_moment_15_02_2015.docx" TargetMode="External"/><Relationship Id="rId20" Type="http://schemas.openxmlformats.org/officeDocument/2006/relationships/hyperlink" Target="http://www.fmrib.ox.ac.uk/fsl" TargetMode="External"/><Relationship Id="rId29" Type="http://schemas.openxmlformats.org/officeDocument/2006/relationships/hyperlink" Target="http://neurosynth.org/analyses/terms/sel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reas.roepstorff@cas.au.dk" TargetMode="External"/><Relationship Id="rId24" Type="http://schemas.openxmlformats.org/officeDocument/2006/relationships/image" Target="media/image3.tiff"/><Relationship Id="rId32" Type="http://schemas.openxmlformats.org/officeDocument/2006/relationships/hyperlink" Target="http://doi.org/10.1038/nrn755" TargetMode="External"/><Relationship Id="rId5" Type="http://schemas.openxmlformats.org/officeDocument/2006/relationships/settings" Target="settings.xml"/><Relationship Id="rId15" Type="http://schemas.openxmlformats.org/officeDocument/2006/relationships/hyperlink" Target="file:///U:\Documents\Offline\Copy_Insulated_from_the_moment_15_02_2015.docx" TargetMode="External"/><Relationship Id="rId23" Type="http://schemas.openxmlformats.org/officeDocument/2006/relationships/image" Target="media/image2.tiff"/><Relationship Id="rId28" Type="http://schemas.openxmlformats.org/officeDocument/2006/relationships/image" Target="media/image6.tiff"/><Relationship Id="rId36" Type="http://schemas.openxmlformats.org/officeDocument/2006/relationships/theme" Target="theme/theme1.xml"/><Relationship Id="rId10" Type="http://schemas.openxmlformats.org/officeDocument/2006/relationships/hyperlink" Target="http://www.au.dk/en" TargetMode="External"/><Relationship Id="rId19" Type="http://schemas.openxmlformats.org/officeDocument/2006/relationships/hyperlink" Target="file:///U:\Documents\Offline\Copy_Insulated_from_the_moment_15_02_2015.docx" TargetMode="External"/><Relationship Id="rId31"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hyperlink" Target="mailto:idc508@york.ac.uk" TargetMode="External"/><Relationship Id="rId14" Type="http://schemas.openxmlformats.org/officeDocument/2006/relationships/hyperlink" Target="file:///U:\Documents\Offline\Copy_Insulated_from_the_moment_15_02_2015.docx" TargetMode="External"/><Relationship Id="rId22" Type="http://schemas.openxmlformats.org/officeDocument/2006/relationships/image" Target="media/image1.tiff"/><Relationship Id="rId27" Type="http://schemas.openxmlformats.org/officeDocument/2006/relationships/hyperlink" Target="http://www.neurosynth.org/decode/" TargetMode="External"/><Relationship Id="rId30" Type="http://schemas.openxmlformats.org/officeDocument/2006/relationships/image" Target="media/image7.tif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E317-5616-4D58-BA06-4716D5C3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29</Pages>
  <Words>18101</Words>
  <Characters>103176</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De Caso</dc:creator>
  <cp:lastModifiedBy>Irene De Caso</cp:lastModifiedBy>
  <cp:revision>14</cp:revision>
  <dcterms:created xsi:type="dcterms:W3CDTF">2017-01-14T20:00:00Z</dcterms:created>
  <dcterms:modified xsi:type="dcterms:W3CDTF">2017-01-14T21:17:00Z</dcterms:modified>
</cp:coreProperties>
</file>