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9E5F0" w14:textId="77777777" w:rsidR="001559E2" w:rsidRPr="001F0052" w:rsidRDefault="001559E2" w:rsidP="001F0052">
      <w:pPr>
        <w:spacing w:line="480" w:lineRule="auto"/>
        <w:rPr>
          <w:rFonts w:ascii="Times New Roman" w:hAnsi="Times New Roman" w:cs="Times New Roman"/>
          <w:b/>
          <w:sz w:val="24"/>
          <w:szCs w:val="24"/>
        </w:rPr>
      </w:pPr>
      <w:r w:rsidRPr="001F0052">
        <w:rPr>
          <w:rFonts w:ascii="Times New Roman" w:hAnsi="Times New Roman" w:cs="Times New Roman"/>
          <w:b/>
          <w:sz w:val="24"/>
          <w:szCs w:val="24"/>
        </w:rPr>
        <w:t>Introduction</w:t>
      </w:r>
    </w:p>
    <w:p w14:paraId="653E4308" w14:textId="718CE647" w:rsidR="00921288" w:rsidRDefault="00AE279B" w:rsidP="001F0052">
      <w:pPr>
        <w:spacing w:line="480" w:lineRule="auto"/>
        <w:rPr>
          <w:rFonts w:ascii="Times New Roman" w:hAnsi="Times New Roman" w:cs="Times New Roman"/>
          <w:sz w:val="24"/>
          <w:szCs w:val="24"/>
        </w:rPr>
      </w:pPr>
      <w:r>
        <w:rPr>
          <w:rFonts w:ascii="Times New Roman" w:hAnsi="Times New Roman" w:cs="Times New Roman"/>
          <w:sz w:val="24"/>
          <w:szCs w:val="24"/>
        </w:rPr>
        <w:t xml:space="preserve">Britain’s </w:t>
      </w:r>
      <w:r w:rsidR="00917BDE">
        <w:rPr>
          <w:rFonts w:ascii="Times New Roman" w:hAnsi="Times New Roman" w:cs="Times New Roman"/>
          <w:sz w:val="24"/>
          <w:szCs w:val="24"/>
        </w:rPr>
        <w:t>historic decision</w:t>
      </w:r>
      <w:r w:rsidR="006A4B27">
        <w:rPr>
          <w:rFonts w:ascii="Times New Roman" w:hAnsi="Times New Roman" w:cs="Times New Roman"/>
          <w:sz w:val="24"/>
          <w:szCs w:val="24"/>
        </w:rPr>
        <w:t xml:space="preserve"> to leave the European Union (EU) in </w:t>
      </w:r>
      <w:r w:rsidR="006122BC">
        <w:rPr>
          <w:rFonts w:ascii="Times New Roman" w:hAnsi="Times New Roman" w:cs="Times New Roman"/>
          <w:sz w:val="24"/>
          <w:szCs w:val="24"/>
        </w:rPr>
        <w:t xml:space="preserve">the </w:t>
      </w:r>
      <w:r w:rsidR="001E0CA3">
        <w:rPr>
          <w:rFonts w:ascii="Times New Roman" w:hAnsi="Times New Roman" w:cs="Times New Roman"/>
          <w:sz w:val="24"/>
          <w:szCs w:val="24"/>
        </w:rPr>
        <w:t xml:space="preserve">referendum on 23 </w:t>
      </w:r>
      <w:r w:rsidR="006122BC">
        <w:rPr>
          <w:rFonts w:ascii="Times New Roman" w:hAnsi="Times New Roman" w:cs="Times New Roman"/>
          <w:sz w:val="24"/>
          <w:szCs w:val="24"/>
        </w:rPr>
        <w:t xml:space="preserve">June 2016 </w:t>
      </w:r>
      <w:r w:rsidR="006A4B27">
        <w:rPr>
          <w:rFonts w:ascii="Times New Roman" w:hAnsi="Times New Roman" w:cs="Times New Roman"/>
          <w:sz w:val="24"/>
          <w:szCs w:val="24"/>
        </w:rPr>
        <w:t xml:space="preserve">took many political commentators, pollsters and members of the public by surprise. Yet if we </w:t>
      </w:r>
      <w:r w:rsidR="00917BDE">
        <w:rPr>
          <w:rFonts w:ascii="Times New Roman" w:hAnsi="Times New Roman" w:cs="Times New Roman"/>
          <w:sz w:val="24"/>
          <w:szCs w:val="24"/>
        </w:rPr>
        <w:t>see</w:t>
      </w:r>
      <w:r w:rsidR="006A4B27">
        <w:rPr>
          <w:rFonts w:ascii="Times New Roman" w:hAnsi="Times New Roman" w:cs="Times New Roman"/>
          <w:sz w:val="24"/>
          <w:szCs w:val="24"/>
        </w:rPr>
        <w:t xml:space="preserve"> eng</w:t>
      </w:r>
      <w:r w:rsidR="006122BC">
        <w:rPr>
          <w:rFonts w:ascii="Times New Roman" w:hAnsi="Times New Roman" w:cs="Times New Roman"/>
          <w:sz w:val="24"/>
          <w:szCs w:val="24"/>
        </w:rPr>
        <w:t>agement with European film as a</w:t>
      </w:r>
      <w:r w:rsidR="001E0CA3">
        <w:rPr>
          <w:rFonts w:ascii="Times New Roman" w:hAnsi="Times New Roman" w:cs="Times New Roman"/>
          <w:sz w:val="24"/>
          <w:szCs w:val="24"/>
        </w:rPr>
        <w:t xml:space="preserve"> broader</w:t>
      </w:r>
      <w:r w:rsidR="006A4B27">
        <w:rPr>
          <w:rFonts w:ascii="Times New Roman" w:hAnsi="Times New Roman" w:cs="Times New Roman"/>
          <w:sz w:val="24"/>
          <w:szCs w:val="24"/>
        </w:rPr>
        <w:t xml:space="preserve"> indicator of pro-European sentiment, then </w:t>
      </w:r>
      <w:r w:rsidR="001E0CA3">
        <w:rPr>
          <w:rFonts w:ascii="Times New Roman" w:hAnsi="Times New Roman" w:cs="Times New Roman"/>
          <w:sz w:val="24"/>
          <w:szCs w:val="24"/>
        </w:rPr>
        <w:t xml:space="preserve">perhaps </w:t>
      </w:r>
      <w:r w:rsidR="006A4B27">
        <w:rPr>
          <w:rFonts w:ascii="Times New Roman" w:hAnsi="Times New Roman" w:cs="Times New Roman"/>
          <w:sz w:val="24"/>
          <w:szCs w:val="24"/>
        </w:rPr>
        <w:t xml:space="preserve">the result </w:t>
      </w:r>
      <w:r w:rsidR="006122BC">
        <w:rPr>
          <w:rFonts w:ascii="Times New Roman" w:hAnsi="Times New Roman" w:cs="Times New Roman"/>
          <w:sz w:val="24"/>
          <w:szCs w:val="24"/>
        </w:rPr>
        <w:t xml:space="preserve">is </w:t>
      </w:r>
      <w:r w:rsidR="001E0CA3">
        <w:rPr>
          <w:rFonts w:ascii="Times New Roman" w:hAnsi="Times New Roman" w:cs="Times New Roman"/>
          <w:sz w:val="24"/>
          <w:szCs w:val="24"/>
        </w:rPr>
        <w:t>less surprising</w:t>
      </w:r>
      <w:r w:rsidR="006A4B27">
        <w:rPr>
          <w:rFonts w:ascii="Times New Roman" w:hAnsi="Times New Roman" w:cs="Times New Roman"/>
          <w:sz w:val="24"/>
          <w:szCs w:val="24"/>
        </w:rPr>
        <w:t>.</w:t>
      </w:r>
      <w:r w:rsidR="006A4B27" w:rsidRPr="001F0052">
        <w:rPr>
          <w:rStyle w:val="EndnoteReference"/>
          <w:rFonts w:ascii="Times New Roman" w:hAnsi="Times New Roman" w:cs="Times New Roman"/>
          <w:sz w:val="24"/>
          <w:szCs w:val="24"/>
        </w:rPr>
        <w:endnoteReference w:id="1"/>
      </w:r>
      <w:r w:rsidR="006A4B27">
        <w:rPr>
          <w:rFonts w:ascii="Times New Roman" w:hAnsi="Times New Roman" w:cs="Times New Roman"/>
          <w:sz w:val="24"/>
          <w:szCs w:val="24"/>
        </w:rPr>
        <w:t xml:space="preserve"> </w:t>
      </w:r>
      <w:r w:rsidR="00921288" w:rsidRPr="001F0052">
        <w:rPr>
          <w:rFonts w:ascii="Times New Roman" w:hAnsi="Times New Roman" w:cs="Times New Roman"/>
          <w:sz w:val="24"/>
          <w:szCs w:val="24"/>
        </w:rPr>
        <w:t xml:space="preserve">According to UK Film Council (UKFC)/British Film Institute (BFI) </w:t>
      </w:r>
      <w:r w:rsidR="00921288" w:rsidRPr="001F0052">
        <w:rPr>
          <w:rFonts w:ascii="Times New Roman" w:hAnsi="Times New Roman" w:cs="Times New Roman"/>
          <w:i/>
          <w:sz w:val="24"/>
          <w:szCs w:val="24"/>
        </w:rPr>
        <w:t>Statistical Yearbooks</w:t>
      </w:r>
      <w:r w:rsidR="00921288" w:rsidRPr="001F0052">
        <w:rPr>
          <w:rFonts w:ascii="Times New Roman" w:hAnsi="Times New Roman" w:cs="Times New Roman"/>
          <w:sz w:val="24"/>
          <w:szCs w:val="24"/>
        </w:rPr>
        <w:t xml:space="preserve"> (2003-14), European films averaged 17.4% of UK cinema releases in the period 2002-14, but grossed only 1.8% of the box office (figure 1)</w:t>
      </w:r>
      <w:r w:rsidR="00921288">
        <w:rPr>
          <w:rFonts w:ascii="Times New Roman" w:hAnsi="Times New Roman" w:cs="Times New Roman"/>
          <w:sz w:val="24"/>
          <w:szCs w:val="24"/>
        </w:rPr>
        <w:t xml:space="preserve"> –</w:t>
      </w:r>
      <w:r w:rsidR="00917BDE">
        <w:rPr>
          <w:rFonts w:ascii="Times New Roman" w:hAnsi="Times New Roman" w:cs="Times New Roman"/>
          <w:sz w:val="24"/>
          <w:szCs w:val="24"/>
        </w:rPr>
        <w:t xml:space="preserve"> </w:t>
      </w:r>
      <w:r w:rsidR="00921288">
        <w:rPr>
          <w:rFonts w:ascii="Times New Roman" w:hAnsi="Times New Roman" w:cs="Times New Roman"/>
          <w:sz w:val="24"/>
          <w:szCs w:val="24"/>
        </w:rPr>
        <w:t>the lowest market share in the EU28 (MEDIA Salles 2012)</w:t>
      </w:r>
      <w:r w:rsidR="00921288" w:rsidRPr="001F0052">
        <w:rPr>
          <w:rFonts w:ascii="Times New Roman" w:hAnsi="Times New Roman" w:cs="Times New Roman"/>
          <w:sz w:val="24"/>
          <w:szCs w:val="24"/>
        </w:rPr>
        <w:t xml:space="preserve">. Excluding English-language films, the proportion falls to just 1.1% – or about 1.8 million admissions per year. That is about half what </w:t>
      </w:r>
      <w:r w:rsidR="00921288" w:rsidRPr="001F0052">
        <w:rPr>
          <w:rFonts w:ascii="Times New Roman" w:hAnsi="Times New Roman" w:cs="Times New Roman"/>
          <w:i/>
          <w:sz w:val="24"/>
          <w:szCs w:val="24"/>
        </w:rPr>
        <w:t>Skyfall</w:t>
      </w:r>
      <w:r w:rsidR="006D366E">
        <w:rPr>
          <w:rFonts w:ascii="Times New Roman" w:hAnsi="Times New Roman" w:cs="Times New Roman"/>
          <w:sz w:val="24"/>
          <w:szCs w:val="24"/>
        </w:rPr>
        <w:t xml:space="preserve"> (</w:t>
      </w:r>
      <w:r w:rsidR="007F22E9">
        <w:rPr>
          <w:rFonts w:ascii="Times New Roman" w:hAnsi="Times New Roman" w:cs="Times New Roman"/>
          <w:sz w:val="24"/>
          <w:szCs w:val="24"/>
        </w:rPr>
        <w:t>Mendes, UK/USA</w:t>
      </w:r>
      <w:r w:rsidR="00917BDE">
        <w:rPr>
          <w:rFonts w:ascii="Times New Roman" w:hAnsi="Times New Roman" w:cs="Times New Roman"/>
          <w:sz w:val="24"/>
          <w:szCs w:val="24"/>
        </w:rPr>
        <w:t>,</w:t>
      </w:r>
      <w:r w:rsidR="007F22E9">
        <w:rPr>
          <w:rFonts w:ascii="Times New Roman" w:hAnsi="Times New Roman" w:cs="Times New Roman"/>
          <w:sz w:val="24"/>
          <w:szCs w:val="24"/>
        </w:rPr>
        <w:t xml:space="preserve"> </w:t>
      </w:r>
      <w:r w:rsidR="00921288" w:rsidRPr="001F0052">
        <w:rPr>
          <w:rFonts w:ascii="Times New Roman" w:hAnsi="Times New Roman" w:cs="Times New Roman"/>
          <w:sz w:val="24"/>
          <w:szCs w:val="24"/>
        </w:rPr>
        <w:t>2012)</w:t>
      </w:r>
      <w:r w:rsidR="00917BDE">
        <w:rPr>
          <w:rFonts w:ascii="Times New Roman" w:hAnsi="Times New Roman" w:cs="Times New Roman"/>
          <w:sz w:val="24"/>
          <w:szCs w:val="24"/>
        </w:rPr>
        <w:t>,</w:t>
      </w:r>
      <w:r w:rsidR="00921288" w:rsidRPr="001F0052">
        <w:rPr>
          <w:rFonts w:ascii="Times New Roman" w:hAnsi="Times New Roman" w:cs="Times New Roman"/>
          <w:sz w:val="24"/>
          <w:szCs w:val="24"/>
        </w:rPr>
        <w:t xml:space="preserve"> the </w:t>
      </w:r>
      <w:r w:rsidR="00917BDE">
        <w:rPr>
          <w:rFonts w:ascii="Times New Roman" w:hAnsi="Times New Roman" w:cs="Times New Roman"/>
          <w:sz w:val="24"/>
          <w:szCs w:val="24"/>
        </w:rPr>
        <w:t>UK’s top box office release of</w:t>
      </w:r>
      <w:r w:rsidR="00921288" w:rsidRPr="001F0052">
        <w:rPr>
          <w:rFonts w:ascii="Times New Roman" w:hAnsi="Times New Roman" w:cs="Times New Roman"/>
          <w:sz w:val="24"/>
          <w:szCs w:val="24"/>
        </w:rPr>
        <w:t xml:space="preserve"> 2012, took sol</w:t>
      </w:r>
      <w:r w:rsidR="006D366E">
        <w:rPr>
          <w:rFonts w:ascii="Times New Roman" w:hAnsi="Times New Roman" w:cs="Times New Roman"/>
          <w:sz w:val="24"/>
          <w:szCs w:val="24"/>
        </w:rPr>
        <w:t>ely in its opening weekend (BFI 2013,</w:t>
      </w:r>
      <w:r w:rsidR="00921288" w:rsidRPr="001F0052">
        <w:rPr>
          <w:rFonts w:ascii="Times New Roman" w:hAnsi="Times New Roman" w:cs="Times New Roman"/>
          <w:sz w:val="24"/>
          <w:szCs w:val="24"/>
        </w:rPr>
        <w:t xml:space="preserve"> 24).</w:t>
      </w:r>
    </w:p>
    <w:p w14:paraId="1195DCB9" w14:textId="2197EB04" w:rsidR="00917BDE" w:rsidRDefault="00917BDE" w:rsidP="001F0052">
      <w:pPr>
        <w:spacing w:line="480" w:lineRule="auto"/>
        <w:rPr>
          <w:rFonts w:ascii="Times New Roman" w:hAnsi="Times New Roman" w:cs="Times New Roman"/>
          <w:sz w:val="24"/>
          <w:szCs w:val="24"/>
        </w:rPr>
      </w:pPr>
    </w:p>
    <w:p w14:paraId="5C1FC8C6" w14:textId="4485EB7A" w:rsidR="00917BDE" w:rsidRDefault="00917BDE" w:rsidP="001F0052">
      <w:pPr>
        <w:spacing w:line="480" w:lineRule="auto"/>
        <w:rPr>
          <w:rFonts w:ascii="Times New Roman" w:hAnsi="Times New Roman" w:cs="Times New Roman"/>
          <w:sz w:val="24"/>
          <w:szCs w:val="24"/>
        </w:rPr>
      </w:pPr>
      <w:r>
        <w:rPr>
          <w:rFonts w:ascii="Times New Roman" w:hAnsi="Times New Roman" w:cs="Times New Roman"/>
          <w:sz w:val="24"/>
          <w:szCs w:val="24"/>
        </w:rPr>
        <w:t>[Figure 1 here]</w:t>
      </w:r>
    </w:p>
    <w:p w14:paraId="427BB99E" w14:textId="77777777" w:rsidR="00917BDE" w:rsidRPr="001F0052" w:rsidRDefault="00917BDE" w:rsidP="001F0052">
      <w:pPr>
        <w:spacing w:line="480" w:lineRule="auto"/>
      </w:pPr>
    </w:p>
    <w:p w14:paraId="209E7282" w14:textId="77777777" w:rsidR="00921288"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ab/>
        <w:t xml:space="preserve">The pattern is much the same outside the </w:t>
      </w:r>
      <w:r>
        <w:rPr>
          <w:rFonts w:ascii="Times New Roman" w:hAnsi="Times New Roman" w:cs="Times New Roman"/>
          <w:sz w:val="24"/>
          <w:szCs w:val="24"/>
        </w:rPr>
        <w:t>theatrical market</w:t>
      </w:r>
      <w:r w:rsidRPr="001F0052">
        <w:rPr>
          <w:rFonts w:ascii="Times New Roman" w:hAnsi="Times New Roman" w:cs="Times New Roman"/>
          <w:sz w:val="24"/>
          <w:szCs w:val="24"/>
        </w:rPr>
        <w:t>. A European Commission (2014) survey, for example, found that only 5% of Britons frequently watched European films on any media platform, compared with the EU average of 14%.</w:t>
      </w:r>
    </w:p>
    <w:p w14:paraId="799BAE94" w14:textId="264C9E51" w:rsidR="00921288" w:rsidRDefault="00921288" w:rsidP="00917BDE">
      <w:pPr>
        <w:spacing w:line="480" w:lineRule="auto"/>
        <w:ind w:firstLine="720"/>
        <w:rPr>
          <w:rFonts w:ascii="Times New Roman" w:hAnsi="Times New Roman" w:cs="Times New Roman"/>
          <w:sz w:val="24"/>
          <w:szCs w:val="24"/>
        </w:rPr>
      </w:pPr>
      <w:r w:rsidRPr="001F0052">
        <w:rPr>
          <w:rFonts w:ascii="Times New Roman" w:hAnsi="Times New Roman" w:cs="Times New Roman"/>
          <w:sz w:val="24"/>
          <w:szCs w:val="24"/>
        </w:rPr>
        <w:t xml:space="preserve">Nevertheless, a handful of European titles do breakout in the UK each year. Between 2007 and 2013, </w:t>
      </w:r>
      <w:r w:rsidR="00917BDE">
        <w:rPr>
          <w:rFonts w:ascii="Times New Roman" w:hAnsi="Times New Roman" w:cs="Times New Roman"/>
          <w:sz w:val="24"/>
          <w:szCs w:val="24"/>
        </w:rPr>
        <w:t xml:space="preserve">there were </w:t>
      </w:r>
      <w:r w:rsidRPr="001F0052">
        <w:rPr>
          <w:rFonts w:ascii="Times New Roman" w:hAnsi="Times New Roman" w:cs="Times New Roman"/>
          <w:sz w:val="24"/>
          <w:szCs w:val="24"/>
        </w:rPr>
        <w:t xml:space="preserve">34 European films </w:t>
      </w:r>
      <w:r w:rsidR="00917BDE">
        <w:rPr>
          <w:rFonts w:ascii="Times New Roman" w:hAnsi="Times New Roman" w:cs="Times New Roman"/>
          <w:sz w:val="24"/>
          <w:szCs w:val="24"/>
        </w:rPr>
        <w:t xml:space="preserve">which took £1 million or more </w:t>
      </w:r>
      <w:r w:rsidR="001E0CA3">
        <w:rPr>
          <w:rFonts w:ascii="Times New Roman" w:hAnsi="Times New Roman" w:cs="Times New Roman"/>
          <w:sz w:val="24"/>
          <w:szCs w:val="24"/>
        </w:rPr>
        <w:t xml:space="preserve">(about 200,000 admissions) </w:t>
      </w:r>
      <w:r w:rsidR="00917BDE">
        <w:rPr>
          <w:rFonts w:ascii="Times New Roman" w:hAnsi="Times New Roman" w:cs="Times New Roman"/>
          <w:sz w:val="24"/>
          <w:szCs w:val="24"/>
        </w:rPr>
        <w:t xml:space="preserve">at the UK box office </w:t>
      </w:r>
      <w:r w:rsidRPr="001F0052">
        <w:rPr>
          <w:rFonts w:ascii="Times New Roman" w:hAnsi="Times New Roman" w:cs="Times New Roman"/>
          <w:sz w:val="24"/>
          <w:szCs w:val="24"/>
        </w:rPr>
        <w:t xml:space="preserve">– the industry’s benchmark for a breakout specialist title (table 1). Nearly half were foreign-language films, including </w:t>
      </w:r>
      <w:r w:rsidRPr="001F0052">
        <w:rPr>
          <w:rFonts w:ascii="Times New Roman" w:hAnsi="Times New Roman" w:cs="Times New Roman"/>
          <w:i/>
          <w:sz w:val="24"/>
          <w:szCs w:val="24"/>
        </w:rPr>
        <w:t>The Lives of Others</w:t>
      </w:r>
      <w:r w:rsidR="006D366E">
        <w:rPr>
          <w:rFonts w:ascii="Times New Roman" w:hAnsi="Times New Roman" w:cs="Times New Roman"/>
          <w:sz w:val="24"/>
          <w:szCs w:val="24"/>
        </w:rPr>
        <w:t xml:space="preserve"> (</w:t>
      </w:r>
      <w:r w:rsidR="007F22E9" w:rsidRPr="007F22E9">
        <w:rPr>
          <w:rFonts w:ascii="Times New Roman" w:hAnsi="Times New Roman" w:cs="Times New Roman"/>
          <w:sz w:val="24"/>
          <w:szCs w:val="24"/>
        </w:rPr>
        <w:t>von Donnersmarck</w:t>
      </w:r>
      <w:r w:rsidR="007F22E9">
        <w:rPr>
          <w:rFonts w:ascii="Times New Roman" w:hAnsi="Times New Roman" w:cs="Times New Roman"/>
          <w:sz w:val="24"/>
          <w:szCs w:val="24"/>
        </w:rPr>
        <w:t xml:space="preserve">, </w:t>
      </w:r>
      <w:r w:rsidR="006D366E">
        <w:rPr>
          <w:rFonts w:ascii="Times New Roman" w:hAnsi="Times New Roman" w:cs="Times New Roman"/>
          <w:sz w:val="24"/>
          <w:szCs w:val="24"/>
        </w:rPr>
        <w:t>Germany</w:t>
      </w:r>
      <w:r w:rsidR="00917BDE">
        <w:rPr>
          <w:rFonts w:ascii="Times New Roman" w:hAnsi="Times New Roman" w:cs="Times New Roman"/>
          <w:sz w:val="24"/>
          <w:szCs w:val="24"/>
        </w:rPr>
        <w:t>,</w:t>
      </w:r>
      <w:r w:rsidRPr="001F0052">
        <w:rPr>
          <w:rFonts w:ascii="Times New Roman" w:hAnsi="Times New Roman" w:cs="Times New Roman"/>
          <w:sz w:val="24"/>
          <w:szCs w:val="24"/>
        </w:rPr>
        <w:t xml:space="preserve"> 2006), </w:t>
      </w:r>
      <w:r w:rsidRPr="001F0052">
        <w:rPr>
          <w:rFonts w:ascii="Times New Roman" w:hAnsi="Times New Roman" w:cs="Times New Roman"/>
          <w:i/>
          <w:sz w:val="24"/>
          <w:szCs w:val="24"/>
        </w:rPr>
        <w:t>La Vie En Rose</w:t>
      </w:r>
      <w:r w:rsidR="006D366E">
        <w:rPr>
          <w:rFonts w:ascii="Times New Roman" w:hAnsi="Times New Roman" w:cs="Times New Roman"/>
          <w:sz w:val="24"/>
          <w:szCs w:val="24"/>
        </w:rPr>
        <w:t xml:space="preserve"> (</w:t>
      </w:r>
      <w:r w:rsidR="007F22E9" w:rsidRPr="007F22E9">
        <w:rPr>
          <w:rFonts w:ascii="Times New Roman" w:hAnsi="Times New Roman" w:cs="Times New Roman"/>
          <w:sz w:val="24"/>
          <w:szCs w:val="24"/>
        </w:rPr>
        <w:t>Dahan</w:t>
      </w:r>
      <w:r w:rsidR="007F22E9">
        <w:rPr>
          <w:rFonts w:ascii="Times New Roman" w:hAnsi="Times New Roman" w:cs="Times New Roman"/>
          <w:sz w:val="24"/>
          <w:szCs w:val="24"/>
        </w:rPr>
        <w:t xml:space="preserve">, </w:t>
      </w:r>
      <w:r w:rsidR="006D366E">
        <w:rPr>
          <w:rFonts w:ascii="Times New Roman" w:hAnsi="Times New Roman" w:cs="Times New Roman"/>
          <w:sz w:val="24"/>
          <w:szCs w:val="24"/>
        </w:rPr>
        <w:t>France/Czech Republic/UK</w:t>
      </w:r>
      <w:r w:rsidR="00917BDE">
        <w:rPr>
          <w:rFonts w:ascii="Times New Roman" w:hAnsi="Times New Roman" w:cs="Times New Roman"/>
          <w:sz w:val="24"/>
          <w:szCs w:val="24"/>
        </w:rPr>
        <w:t>,</w:t>
      </w:r>
      <w:r w:rsidRPr="001F0052">
        <w:rPr>
          <w:rFonts w:ascii="Times New Roman" w:hAnsi="Times New Roman" w:cs="Times New Roman"/>
          <w:sz w:val="24"/>
          <w:szCs w:val="24"/>
        </w:rPr>
        <w:t xml:space="preserve"> 2007), </w:t>
      </w:r>
      <w:r w:rsidRPr="001F0052">
        <w:rPr>
          <w:rFonts w:ascii="Times New Roman" w:hAnsi="Times New Roman" w:cs="Times New Roman"/>
          <w:i/>
          <w:sz w:val="24"/>
          <w:szCs w:val="24"/>
        </w:rPr>
        <w:t>The Girl with the Dragon Tattoo</w:t>
      </w:r>
      <w:r w:rsidR="006D366E">
        <w:rPr>
          <w:rFonts w:ascii="Times New Roman" w:hAnsi="Times New Roman" w:cs="Times New Roman"/>
          <w:sz w:val="24"/>
          <w:szCs w:val="24"/>
        </w:rPr>
        <w:t xml:space="preserve"> (</w:t>
      </w:r>
      <w:r w:rsidR="00367915" w:rsidRPr="00367915">
        <w:rPr>
          <w:rFonts w:ascii="Times New Roman" w:hAnsi="Times New Roman" w:cs="Times New Roman"/>
          <w:sz w:val="24"/>
          <w:szCs w:val="24"/>
        </w:rPr>
        <w:t>Oplev</w:t>
      </w:r>
      <w:r w:rsidR="00367915">
        <w:rPr>
          <w:rFonts w:ascii="Times New Roman" w:hAnsi="Times New Roman" w:cs="Times New Roman"/>
          <w:sz w:val="24"/>
          <w:szCs w:val="24"/>
        </w:rPr>
        <w:t xml:space="preserve">, </w:t>
      </w:r>
      <w:r w:rsidR="006D366E">
        <w:rPr>
          <w:rFonts w:ascii="Times New Roman" w:hAnsi="Times New Roman" w:cs="Times New Roman"/>
          <w:sz w:val="24"/>
          <w:szCs w:val="24"/>
        </w:rPr>
        <w:t>Sweden/Denmark/Germany</w:t>
      </w:r>
      <w:r w:rsidR="00917BDE">
        <w:rPr>
          <w:rFonts w:ascii="Times New Roman" w:hAnsi="Times New Roman" w:cs="Times New Roman"/>
          <w:sz w:val="24"/>
          <w:szCs w:val="24"/>
        </w:rPr>
        <w:t>,</w:t>
      </w:r>
      <w:r w:rsidRPr="001F0052">
        <w:rPr>
          <w:rFonts w:ascii="Times New Roman" w:hAnsi="Times New Roman" w:cs="Times New Roman"/>
          <w:sz w:val="24"/>
          <w:szCs w:val="24"/>
        </w:rPr>
        <w:t xml:space="preserve"> 2009), and </w:t>
      </w:r>
      <w:r w:rsidRPr="001F0052">
        <w:rPr>
          <w:rFonts w:ascii="Times New Roman" w:hAnsi="Times New Roman" w:cs="Times New Roman"/>
          <w:i/>
          <w:sz w:val="24"/>
          <w:szCs w:val="24"/>
        </w:rPr>
        <w:t xml:space="preserve">Broken Embraces </w:t>
      </w:r>
      <w:r w:rsidR="006D366E">
        <w:rPr>
          <w:rFonts w:ascii="Times New Roman" w:hAnsi="Times New Roman" w:cs="Times New Roman"/>
          <w:sz w:val="24"/>
          <w:szCs w:val="24"/>
        </w:rPr>
        <w:t>(</w:t>
      </w:r>
      <w:r w:rsidR="00367915" w:rsidRPr="00367915">
        <w:rPr>
          <w:rFonts w:ascii="Times New Roman" w:hAnsi="Times New Roman" w:cs="Times New Roman"/>
          <w:sz w:val="24"/>
          <w:szCs w:val="24"/>
        </w:rPr>
        <w:t>Almodóvar</w:t>
      </w:r>
      <w:r w:rsidR="00367915">
        <w:rPr>
          <w:rFonts w:ascii="Times New Roman" w:hAnsi="Times New Roman" w:cs="Times New Roman"/>
          <w:sz w:val="24"/>
          <w:szCs w:val="24"/>
        </w:rPr>
        <w:t xml:space="preserve">, </w:t>
      </w:r>
      <w:r w:rsidR="006D366E">
        <w:rPr>
          <w:rFonts w:ascii="Times New Roman" w:hAnsi="Times New Roman" w:cs="Times New Roman"/>
          <w:sz w:val="24"/>
          <w:szCs w:val="24"/>
        </w:rPr>
        <w:t>Spain</w:t>
      </w:r>
      <w:r w:rsidR="00917BDE">
        <w:rPr>
          <w:rFonts w:ascii="Times New Roman" w:hAnsi="Times New Roman" w:cs="Times New Roman"/>
          <w:sz w:val="24"/>
          <w:szCs w:val="24"/>
        </w:rPr>
        <w:t>,</w:t>
      </w:r>
      <w:r w:rsidRPr="001F0052">
        <w:rPr>
          <w:rFonts w:ascii="Times New Roman" w:hAnsi="Times New Roman" w:cs="Times New Roman"/>
          <w:sz w:val="24"/>
          <w:szCs w:val="24"/>
        </w:rPr>
        <w:t xml:space="preserve"> 2009).</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European TV drama series </w:t>
      </w:r>
      <w:r w:rsidR="005B0059">
        <w:rPr>
          <w:rFonts w:ascii="Times New Roman" w:hAnsi="Times New Roman" w:cs="Times New Roman"/>
          <w:sz w:val="24"/>
          <w:szCs w:val="24"/>
        </w:rPr>
        <w:t>have also been growing in popularity in the UK in recent years</w:t>
      </w:r>
      <w:r>
        <w:rPr>
          <w:rFonts w:ascii="Times New Roman" w:hAnsi="Times New Roman" w:cs="Times New Roman"/>
          <w:sz w:val="24"/>
          <w:szCs w:val="24"/>
        </w:rPr>
        <w:t xml:space="preserve">. Scandinavian crime series such as </w:t>
      </w:r>
      <w:r w:rsidRPr="008A08AF">
        <w:rPr>
          <w:rFonts w:ascii="Times New Roman" w:hAnsi="Times New Roman" w:cs="Times New Roman"/>
          <w:i/>
          <w:sz w:val="24"/>
          <w:szCs w:val="24"/>
        </w:rPr>
        <w:t>The Killing</w:t>
      </w:r>
      <w:r>
        <w:rPr>
          <w:rFonts w:ascii="Times New Roman" w:hAnsi="Times New Roman" w:cs="Times New Roman"/>
          <w:sz w:val="24"/>
          <w:szCs w:val="24"/>
        </w:rPr>
        <w:t xml:space="preserve"> and </w:t>
      </w:r>
      <w:r w:rsidRPr="008A08AF">
        <w:rPr>
          <w:rFonts w:ascii="Times New Roman" w:hAnsi="Times New Roman" w:cs="Times New Roman"/>
          <w:i/>
          <w:sz w:val="24"/>
          <w:szCs w:val="24"/>
        </w:rPr>
        <w:t>The Bridge</w:t>
      </w:r>
      <w:r>
        <w:rPr>
          <w:rFonts w:ascii="Times New Roman" w:hAnsi="Times New Roman" w:cs="Times New Roman"/>
          <w:sz w:val="24"/>
          <w:szCs w:val="24"/>
        </w:rPr>
        <w:t xml:space="preserve"> have become regular fixtures on BBC Four’s Saturday night schedule, frequently pulling in over 1 million viewers. Channel 4 broadcast its first foreign-language drama series in over 20 years when it premiered the French supernatural thriller </w:t>
      </w:r>
      <w:r w:rsidRPr="008A08AF">
        <w:rPr>
          <w:rFonts w:ascii="Times New Roman" w:hAnsi="Times New Roman" w:cs="Times New Roman"/>
          <w:i/>
          <w:sz w:val="24"/>
          <w:szCs w:val="24"/>
        </w:rPr>
        <w:t>The Returned</w:t>
      </w:r>
      <w:r>
        <w:rPr>
          <w:rFonts w:ascii="Times New Roman" w:hAnsi="Times New Roman" w:cs="Times New Roman"/>
          <w:sz w:val="24"/>
          <w:szCs w:val="24"/>
        </w:rPr>
        <w:t xml:space="preserve"> to an audience of 1.9 million in June 2013, and in January 2016 it broadcast the German spy drama </w:t>
      </w:r>
      <w:r w:rsidRPr="008A08AF">
        <w:rPr>
          <w:rFonts w:ascii="Times New Roman" w:hAnsi="Times New Roman" w:cs="Times New Roman"/>
          <w:i/>
          <w:sz w:val="24"/>
          <w:szCs w:val="24"/>
        </w:rPr>
        <w:t>Deutschland 83</w:t>
      </w:r>
      <w:r>
        <w:rPr>
          <w:rFonts w:ascii="Times New Roman" w:hAnsi="Times New Roman" w:cs="Times New Roman"/>
          <w:sz w:val="24"/>
          <w:szCs w:val="24"/>
        </w:rPr>
        <w:t xml:space="preserve"> to over 2 million, a record for a foreign-language television series. Even the pay-TV satellite station Sky is getting in on the action with </w:t>
      </w:r>
      <w:r w:rsidRPr="008A08AF">
        <w:rPr>
          <w:rFonts w:ascii="Times New Roman" w:hAnsi="Times New Roman" w:cs="Times New Roman"/>
          <w:i/>
          <w:sz w:val="24"/>
          <w:szCs w:val="24"/>
        </w:rPr>
        <w:t>The Tunnel</w:t>
      </w:r>
      <w:r>
        <w:rPr>
          <w:rFonts w:ascii="Times New Roman" w:hAnsi="Times New Roman" w:cs="Times New Roman"/>
          <w:sz w:val="24"/>
          <w:szCs w:val="24"/>
        </w:rPr>
        <w:t xml:space="preserve">, an Anglo-French remake of </w:t>
      </w:r>
      <w:r w:rsidRPr="008A08AF">
        <w:rPr>
          <w:rFonts w:ascii="Times New Roman" w:hAnsi="Times New Roman" w:cs="Times New Roman"/>
          <w:i/>
          <w:sz w:val="24"/>
          <w:szCs w:val="24"/>
        </w:rPr>
        <w:t>The Bridge</w:t>
      </w:r>
      <w:r>
        <w:rPr>
          <w:rFonts w:ascii="Times New Roman" w:hAnsi="Times New Roman" w:cs="Times New Roman"/>
          <w:sz w:val="24"/>
          <w:szCs w:val="24"/>
        </w:rPr>
        <w:t xml:space="preserve">, and the Danish family drama, </w:t>
      </w:r>
      <w:r w:rsidRPr="008A08AF">
        <w:rPr>
          <w:rFonts w:ascii="Times New Roman" w:hAnsi="Times New Roman" w:cs="Times New Roman"/>
          <w:i/>
          <w:sz w:val="24"/>
          <w:szCs w:val="24"/>
        </w:rPr>
        <w:t>The Legacy</w:t>
      </w:r>
      <w:r>
        <w:rPr>
          <w:rFonts w:ascii="Times New Roman" w:hAnsi="Times New Roman" w:cs="Times New Roman"/>
          <w:sz w:val="24"/>
          <w:szCs w:val="24"/>
        </w:rPr>
        <w:t>.</w:t>
      </w:r>
    </w:p>
    <w:p w14:paraId="7DF7CF35" w14:textId="567E32B2" w:rsidR="00917BDE" w:rsidRDefault="00917BDE" w:rsidP="00917BDE">
      <w:pPr>
        <w:spacing w:line="480" w:lineRule="auto"/>
        <w:ind w:firstLine="720"/>
        <w:rPr>
          <w:rFonts w:ascii="Times New Roman" w:hAnsi="Times New Roman" w:cs="Times New Roman"/>
          <w:sz w:val="24"/>
          <w:szCs w:val="24"/>
        </w:rPr>
      </w:pPr>
    </w:p>
    <w:tbl>
      <w:tblPr>
        <w:tblStyle w:val="LightList-Accent1"/>
        <w:tblW w:w="52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7" w:type="dxa"/>
        </w:tblCellMar>
        <w:tblLook w:val="04A0" w:firstRow="1" w:lastRow="0" w:firstColumn="1" w:lastColumn="0" w:noHBand="0" w:noVBand="1"/>
      </w:tblPr>
      <w:tblGrid>
        <w:gridCol w:w="285"/>
        <w:gridCol w:w="1870"/>
        <w:gridCol w:w="329"/>
        <w:gridCol w:w="349"/>
        <w:gridCol w:w="772"/>
        <w:gridCol w:w="1744"/>
        <w:gridCol w:w="1785"/>
        <w:gridCol w:w="937"/>
        <w:gridCol w:w="891"/>
      </w:tblGrid>
      <w:tr w:rsidR="00866F58" w:rsidRPr="007B13CB" w14:paraId="536B3E4D" w14:textId="77777777" w:rsidTr="001E0CA3">
        <w:trPr>
          <w:cnfStyle w:val="100000000000" w:firstRow="1" w:lastRow="0" w:firstColumn="0" w:lastColumn="0" w:oddVBand="0" w:evenVBand="0" w:oddHBand="0" w:evenHBand="0" w:firstRowFirstColumn="0" w:firstRowLastColumn="0" w:lastRowFirstColumn="0" w:lastRowLastColumn="0"/>
          <w:cantSplit/>
          <w:trHeight w:val="439"/>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D9D9D9" w:themeFill="background1" w:themeFillShade="D9"/>
          </w:tcPr>
          <w:p w14:paraId="7BAD2C26" w14:textId="77777777" w:rsidR="00866F58" w:rsidRPr="007B13CB" w:rsidRDefault="00866F58" w:rsidP="001E0CA3">
            <w:pPr>
              <w:jc w:val="right"/>
              <w:rPr>
                <w:rFonts w:asciiTheme="minorHAnsi" w:eastAsia="Times New Roman" w:hAnsiTheme="minorHAnsi" w:cs="Times New Roman"/>
                <w:sz w:val="12"/>
                <w:szCs w:val="12"/>
                <w:lang w:eastAsia="en-GB"/>
              </w:rPr>
            </w:pPr>
          </w:p>
        </w:tc>
        <w:tc>
          <w:tcPr>
            <w:tcW w:w="1051" w:type="pct"/>
            <w:shd w:val="clear" w:color="auto" w:fill="D9D9D9" w:themeFill="background1" w:themeFillShade="D9"/>
            <w:noWrap/>
            <w:vAlign w:val="bottom"/>
            <w:hideMark/>
          </w:tcPr>
          <w:p w14:paraId="3D83B5E0" w14:textId="77777777" w:rsidR="00866F58" w:rsidRPr="007B13CB" w:rsidRDefault="00866F58" w:rsidP="001E0CA3">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auto"/>
                <w:sz w:val="12"/>
                <w:szCs w:val="12"/>
                <w:lang w:eastAsia="en-GB"/>
              </w:rPr>
            </w:pPr>
            <w:r w:rsidRPr="007B13CB">
              <w:rPr>
                <w:rFonts w:asciiTheme="minorHAnsi" w:eastAsia="Times New Roman" w:hAnsiTheme="minorHAnsi" w:cs="Times New Roman"/>
                <w:color w:val="auto"/>
                <w:sz w:val="12"/>
                <w:szCs w:val="12"/>
                <w:lang w:eastAsia="en-GB"/>
              </w:rPr>
              <w:t>Film</w:t>
            </w:r>
          </w:p>
        </w:tc>
        <w:tc>
          <w:tcPr>
            <w:tcW w:w="168" w:type="pct"/>
            <w:shd w:val="clear" w:color="auto" w:fill="D9D9D9" w:themeFill="background1" w:themeFillShade="D9"/>
            <w:vAlign w:val="bottom"/>
          </w:tcPr>
          <w:p w14:paraId="00E526D3" w14:textId="77777777" w:rsidR="00866F58" w:rsidRPr="007B13CB" w:rsidRDefault="00866F58" w:rsidP="001E0CA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auto"/>
                <w:sz w:val="12"/>
                <w:szCs w:val="12"/>
                <w:lang w:eastAsia="en-GB"/>
              </w:rPr>
            </w:pPr>
            <w:r w:rsidRPr="007B13CB">
              <w:rPr>
                <w:rFonts w:asciiTheme="minorHAnsi" w:eastAsia="Times New Roman" w:hAnsiTheme="minorHAnsi" w:cs="Times New Roman"/>
                <w:color w:val="auto"/>
                <w:sz w:val="12"/>
                <w:szCs w:val="12"/>
                <w:lang w:eastAsia="en-GB"/>
              </w:rPr>
              <w:t>Year</w:t>
            </w:r>
          </w:p>
        </w:tc>
        <w:tc>
          <w:tcPr>
            <w:tcW w:w="179" w:type="pct"/>
            <w:shd w:val="clear" w:color="auto" w:fill="D9D9D9" w:themeFill="background1" w:themeFillShade="D9"/>
            <w:noWrap/>
            <w:vAlign w:val="bottom"/>
            <w:hideMark/>
          </w:tcPr>
          <w:p w14:paraId="720F14F6" w14:textId="77777777" w:rsidR="00866F58" w:rsidRPr="007B13CB" w:rsidRDefault="00866F58" w:rsidP="001E0CA3">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auto"/>
                <w:sz w:val="12"/>
                <w:szCs w:val="12"/>
                <w:lang w:eastAsia="en-GB"/>
              </w:rPr>
            </w:pPr>
            <w:r w:rsidRPr="007B13CB">
              <w:rPr>
                <w:rFonts w:asciiTheme="minorHAnsi" w:eastAsia="Times New Roman" w:hAnsiTheme="minorHAnsi" w:cs="Times New Roman"/>
                <w:color w:val="auto"/>
                <w:sz w:val="12"/>
                <w:szCs w:val="12"/>
                <w:lang w:eastAsia="en-GB"/>
              </w:rPr>
              <w:t>Lang.</w:t>
            </w:r>
          </w:p>
        </w:tc>
        <w:tc>
          <w:tcPr>
            <w:tcW w:w="438" w:type="pct"/>
            <w:shd w:val="clear" w:color="auto" w:fill="D9D9D9" w:themeFill="background1" w:themeFillShade="D9"/>
            <w:noWrap/>
            <w:vAlign w:val="bottom"/>
            <w:hideMark/>
          </w:tcPr>
          <w:p w14:paraId="47A416EE" w14:textId="77777777" w:rsidR="00866F58" w:rsidRPr="007B13CB" w:rsidRDefault="00866F58" w:rsidP="001E0CA3">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auto"/>
                <w:sz w:val="12"/>
                <w:szCs w:val="12"/>
                <w:lang w:eastAsia="en-GB"/>
              </w:rPr>
            </w:pPr>
            <w:r w:rsidRPr="007B13CB">
              <w:rPr>
                <w:rFonts w:asciiTheme="minorHAnsi" w:eastAsia="Times New Roman" w:hAnsiTheme="minorHAnsi" w:cs="Times New Roman"/>
                <w:color w:val="auto"/>
                <w:sz w:val="12"/>
                <w:szCs w:val="12"/>
                <w:lang w:eastAsia="en-GB"/>
              </w:rPr>
              <w:t>Country</w:t>
            </w:r>
          </w:p>
        </w:tc>
        <w:tc>
          <w:tcPr>
            <w:tcW w:w="980" w:type="pct"/>
            <w:shd w:val="clear" w:color="auto" w:fill="D9D9D9" w:themeFill="background1" w:themeFillShade="D9"/>
            <w:vAlign w:val="bottom"/>
          </w:tcPr>
          <w:p w14:paraId="7D108DB0" w14:textId="77777777" w:rsidR="00866F58" w:rsidRPr="007B13CB" w:rsidRDefault="00866F58" w:rsidP="001E0CA3">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auto"/>
                <w:sz w:val="12"/>
                <w:szCs w:val="12"/>
                <w:lang w:eastAsia="en-GB"/>
              </w:rPr>
            </w:pPr>
            <w:r w:rsidRPr="007B13CB">
              <w:rPr>
                <w:rFonts w:asciiTheme="minorHAnsi" w:eastAsia="Times New Roman" w:hAnsiTheme="minorHAnsi" w:cs="Times New Roman"/>
                <w:color w:val="auto"/>
                <w:sz w:val="12"/>
                <w:szCs w:val="12"/>
                <w:lang w:eastAsia="en-GB"/>
              </w:rPr>
              <w:t>Genre (IMDb)</w:t>
            </w:r>
          </w:p>
        </w:tc>
        <w:tc>
          <w:tcPr>
            <w:tcW w:w="983" w:type="pct"/>
            <w:shd w:val="clear" w:color="auto" w:fill="D9D9D9" w:themeFill="background1" w:themeFillShade="D9"/>
            <w:noWrap/>
            <w:vAlign w:val="bottom"/>
            <w:hideMark/>
          </w:tcPr>
          <w:p w14:paraId="7F1881FC" w14:textId="77777777" w:rsidR="00866F58" w:rsidRPr="007B13CB" w:rsidRDefault="00866F58" w:rsidP="001E0CA3">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auto"/>
                <w:sz w:val="12"/>
                <w:szCs w:val="12"/>
                <w:lang w:eastAsia="en-GB"/>
              </w:rPr>
            </w:pPr>
            <w:r w:rsidRPr="007B13CB">
              <w:rPr>
                <w:rFonts w:asciiTheme="minorHAnsi" w:eastAsia="Times New Roman" w:hAnsiTheme="minorHAnsi" w:cs="Times New Roman"/>
                <w:color w:val="auto"/>
                <w:sz w:val="12"/>
                <w:szCs w:val="12"/>
                <w:lang w:eastAsia="en-GB"/>
              </w:rPr>
              <w:t>Directors</w:t>
            </w:r>
          </w:p>
        </w:tc>
        <w:tc>
          <w:tcPr>
            <w:tcW w:w="527" w:type="pct"/>
            <w:shd w:val="clear" w:color="auto" w:fill="D9D9D9" w:themeFill="background1" w:themeFillShade="D9"/>
            <w:noWrap/>
            <w:vAlign w:val="bottom"/>
            <w:hideMark/>
          </w:tcPr>
          <w:p w14:paraId="6A3F93DC" w14:textId="77777777" w:rsidR="00866F58" w:rsidRPr="007B13CB" w:rsidRDefault="00866F58" w:rsidP="001E0CA3">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auto"/>
                <w:sz w:val="12"/>
                <w:szCs w:val="12"/>
                <w:lang w:eastAsia="en-GB"/>
              </w:rPr>
            </w:pPr>
            <w:r w:rsidRPr="007B13CB">
              <w:rPr>
                <w:rFonts w:asciiTheme="minorHAnsi" w:eastAsia="Times New Roman" w:hAnsiTheme="minorHAnsi" w:cs="Times New Roman"/>
                <w:color w:val="auto"/>
                <w:sz w:val="12"/>
                <w:szCs w:val="12"/>
                <w:lang w:eastAsia="en-GB"/>
              </w:rPr>
              <w:t>UK distributor</w:t>
            </w:r>
          </w:p>
        </w:tc>
        <w:tc>
          <w:tcPr>
            <w:tcW w:w="508" w:type="pct"/>
            <w:shd w:val="clear" w:color="auto" w:fill="D9D9D9" w:themeFill="background1" w:themeFillShade="D9"/>
            <w:noWrap/>
            <w:vAlign w:val="bottom"/>
          </w:tcPr>
          <w:p w14:paraId="24184DBE" w14:textId="77777777" w:rsidR="00866F58" w:rsidRPr="007B13CB" w:rsidRDefault="00866F58" w:rsidP="001E0CA3">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auto"/>
                <w:sz w:val="12"/>
                <w:szCs w:val="12"/>
                <w:lang w:eastAsia="en-GB"/>
              </w:rPr>
            </w:pPr>
            <w:r w:rsidRPr="007B13CB">
              <w:rPr>
                <w:rFonts w:asciiTheme="minorHAnsi" w:eastAsia="Times New Roman" w:hAnsiTheme="minorHAnsi" w:cs="Times New Roman"/>
                <w:color w:val="auto"/>
                <w:sz w:val="12"/>
                <w:szCs w:val="12"/>
                <w:lang w:eastAsia="en-GB"/>
              </w:rPr>
              <w:t>UK admissions</w:t>
            </w:r>
          </w:p>
        </w:tc>
      </w:tr>
      <w:tr w:rsidR="00866F58" w:rsidRPr="007B13CB" w14:paraId="36A70186"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5441E65D"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1</w:t>
            </w:r>
          </w:p>
        </w:tc>
        <w:tc>
          <w:tcPr>
            <w:tcW w:w="1051" w:type="pct"/>
            <w:tcBorders>
              <w:top w:val="none" w:sz="0" w:space="0" w:color="auto"/>
              <w:bottom w:val="none" w:sz="0" w:space="0" w:color="auto"/>
            </w:tcBorders>
            <w:shd w:val="clear" w:color="auto" w:fill="auto"/>
            <w:noWrap/>
            <w:hideMark/>
          </w:tcPr>
          <w:p w14:paraId="7F2F682E"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Taken 2</w:t>
            </w:r>
          </w:p>
        </w:tc>
        <w:tc>
          <w:tcPr>
            <w:tcW w:w="168" w:type="pct"/>
            <w:tcBorders>
              <w:top w:val="none" w:sz="0" w:space="0" w:color="auto"/>
              <w:bottom w:val="none" w:sz="0" w:space="0" w:color="auto"/>
            </w:tcBorders>
            <w:shd w:val="clear" w:color="auto" w:fill="auto"/>
          </w:tcPr>
          <w:p w14:paraId="58BCAA37"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2012</w:t>
            </w:r>
          </w:p>
        </w:tc>
        <w:tc>
          <w:tcPr>
            <w:tcW w:w="179" w:type="pct"/>
            <w:tcBorders>
              <w:top w:val="none" w:sz="0" w:space="0" w:color="auto"/>
              <w:bottom w:val="none" w:sz="0" w:space="0" w:color="auto"/>
            </w:tcBorders>
            <w:shd w:val="clear" w:color="auto" w:fill="auto"/>
            <w:noWrap/>
            <w:hideMark/>
          </w:tcPr>
          <w:p w14:paraId="58DAE369"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tcBorders>
              <w:top w:val="none" w:sz="0" w:space="0" w:color="auto"/>
              <w:bottom w:val="none" w:sz="0" w:space="0" w:color="auto"/>
            </w:tcBorders>
            <w:shd w:val="clear" w:color="auto" w:fill="auto"/>
            <w:noWrap/>
            <w:hideMark/>
          </w:tcPr>
          <w:p w14:paraId="60530E68"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w:t>
            </w:r>
          </w:p>
        </w:tc>
        <w:tc>
          <w:tcPr>
            <w:tcW w:w="980" w:type="pct"/>
            <w:tcBorders>
              <w:top w:val="none" w:sz="0" w:space="0" w:color="auto"/>
              <w:bottom w:val="none" w:sz="0" w:space="0" w:color="auto"/>
            </w:tcBorders>
            <w:shd w:val="clear" w:color="auto" w:fill="auto"/>
          </w:tcPr>
          <w:p w14:paraId="6D5C8EC2"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Action / Crime / Thriller</w:t>
            </w:r>
          </w:p>
        </w:tc>
        <w:tc>
          <w:tcPr>
            <w:tcW w:w="983" w:type="pct"/>
            <w:tcBorders>
              <w:top w:val="none" w:sz="0" w:space="0" w:color="auto"/>
              <w:bottom w:val="none" w:sz="0" w:space="0" w:color="auto"/>
            </w:tcBorders>
            <w:shd w:val="clear" w:color="auto" w:fill="auto"/>
            <w:noWrap/>
            <w:hideMark/>
          </w:tcPr>
          <w:p w14:paraId="12DDA6A9"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Olivier Megaton</w:t>
            </w:r>
          </w:p>
        </w:tc>
        <w:tc>
          <w:tcPr>
            <w:tcW w:w="527" w:type="pct"/>
            <w:tcBorders>
              <w:top w:val="none" w:sz="0" w:space="0" w:color="auto"/>
              <w:bottom w:val="none" w:sz="0" w:space="0" w:color="auto"/>
            </w:tcBorders>
            <w:shd w:val="clear" w:color="auto" w:fill="auto"/>
            <w:noWrap/>
            <w:hideMark/>
          </w:tcPr>
          <w:p w14:paraId="5C4F5060"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20TH CENT. FOX</w:t>
            </w:r>
          </w:p>
        </w:tc>
        <w:tc>
          <w:tcPr>
            <w:tcW w:w="508" w:type="pct"/>
            <w:tcBorders>
              <w:top w:val="none" w:sz="0" w:space="0" w:color="auto"/>
              <w:bottom w:val="none" w:sz="0" w:space="0" w:color="auto"/>
              <w:right w:val="none" w:sz="0" w:space="0" w:color="auto"/>
            </w:tcBorders>
            <w:shd w:val="clear" w:color="auto" w:fill="auto"/>
            <w:noWrap/>
            <w:vAlign w:val="bottom"/>
          </w:tcPr>
          <w:p w14:paraId="69CB4871"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3,692,417</w:t>
            </w:r>
          </w:p>
        </w:tc>
      </w:tr>
      <w:tr w:rsidR="00866F58" w:rsidRPr="007B13CB" w14:paraId="0811F6A0"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3FF24FCA"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w:t>
            </w:r>
          </w:p>
        </w:tc>
        <w:tc>
          <w:tcPr>
            <w:tcW w:w="1051" w:type="pct"/>
            <w:shd w:val="clear" w:color="auto" w:fill="auto"/>
            <w:noWrap/>
            <w:hideMark/>
          </w:tcPr>
          <w:p w14:paraId="4DEBD79E"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The Impossible</w:t>
            </w:r>
          </w:p>
        </w:tc>
        <w:tc>
          <w:tcPr>
            <w:tcW w:w="168" w:type="pct"/>
            <w:shd w:val="clear" w:color="auto" w:fill="auto"/>
          </w:tcPr>
          <w:p w14:paraId="6BBB9D11"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2013</w:t>
            </w:r>
          </w:p>
        </w:tc>
        <w:tc>
          <w:tcPr>
            <w:tcW w:w="179" w:type="pct"/>
            <w:shd w:val="clear" w:color="auto" w:fill="auto"/>
            <w:noWrap/>
            <w:hideMark/>
          </w:tcPr>
          <w:p w14:paraId="178578C2"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shd w:val="clear" w:color="auto" w:fill="auto"/>
            <w:noWrap/>
            <w:hideMark/>
          </w:tcPr>
          <w:p w14:paraId="76766D62"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ES</w:t>
            </w:r>
          </w:p>
        </w:tc>
        <w:tc>
          <w:tcPr>
            <w:tcW w:w="980" w:type="pct"/>
            <w:shd w:val="clear" w:color="auto" w:fill="auto"/>
          </w:tcPr>
          <w:p w14:paraId="384F50AC"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Drama / Thriller</w:t>
            </w:r>
          </w:p>
        </w:tc>
        <w:tc>
          <w:tcPr>
            <w:tcW w:w="983" w:type="pct"/>
            <w:shd w:val="clear" w:color="auto" w:fill="auto"/>
            <w:noWrap/>
            <w:hideMark/>
          </w:tcPr>
          <w:p w14:paraId="55D6AAED"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Juan Antonio Bayona</w:t>
            </w:r>
          </w:p>
        </w:tc>
        <w:tc>
          <w:tcPr>
            <w:tcW w:w="527" w:type="pct"/>
            <w:shd w:val="clear" w:color="auto" w:fill="auto"/>
            <w:noWrap/>
            <w:hideMark/>
          </w:tcPr>
          <w:p w14:paraId="27683B23"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eONE</w:t>
            </w:r>
          </w:p>
        </w:tc>
        <w:tc>
          <w:tcPr>
            <w:tcW w:w="508" w:type="pct"/>
            <w:shd w:val="clear" w:color="auto" w:fill="auto"/>
            <w:noWrap/>
            <w:vAlign w:val="bottom"/>
          </w:tcPr>
          <w:p w14:paraId="64B17CEA"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2,037,493</w:t>
            </w:r>
          </w:p>
        </w:tc>
      </w:tr>
      <w:tr w:rsidR="00866F58" w:rsidRPr="007B13CB" w14:paraId="7A305130"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342F14E5"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3</w:t>
            </w:r>
          </w:p>
        </w:tc>
        <w:tc>
          <w:tcPr>
            <w:tcW w:w="1051" w:type="pct"/>
            <w:tcBorders>
              <w:top w:val="none" w:sz="0" w:space="0" w:color="auto"/>
              <w:bottom w:val="none" w:sz="0" w:space="0" w:color="auto"/>
            </w:tcBorders>
            <w:shd w:val="clear" w:color="auto" w:fill="auto"/>
            <w:noWrap/>
            <w:hideMark/>
          </w:tcPr>
          <w:p w14:paraId="0D415496"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The Artist</w:t>
            </w:r>
          </w:p>
        </w:tc>
        <w:tc>
          <w:tcPr>
            <w:tcW w:w="168" w:type="pct"/>
            <w:tcBorders>
              <w:top w:val="none" w:sz="0" w:space="0" w:color="auto"/>
              <w:bottom w:val="none" w:sz="0" w:space="0" w:color="auto"/>
            </w:tcBorders>
            <w:shd w:val="clear" w:color="auto" w:fill="auto"/>
          </w:tcPr>
          <w:p w14:paraId="1E56A53C"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2011</w:t>
            </w:r>
          </w:p>
        </w:tc>
        <w:tc>
          <w:tcPr>
            <w:tcW w:w="179" w:type="pct"/>
            <w:tcBorders>
              <w:top w:val="none" w:sz="0" w:space="0" w:color="auto"/>
              <w:bottom w:val="none" w:sz="0" w:space="0" w:color="auto"/>
            </w:tcBorders>
            <w:shd w:val="clear" w:color="auto" w:fill="auto"/>
            <w:noWrap/>
            <w:hideMark/>
          </w:tcPr>
          <w:p w14:paraId="7D0D9EBF"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tcBorders>
              <w:top w:val="none" w:sz="0" w:space="0" w:color="auto"/>
              <w:bottom w:val="none" w:sz="0" w:space="0" w:color="auto"/>
            </w:tcBorders>
            <w:shd w:val="clear" w:color="auto" w:fill="auto"/>
            <w:noWrap/>
            <w:hideMark/>
          </w:tcPr>
          <w:p w14:paraId="0E900F2F"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 / BE</w:t>
            </w:r>
          </w:p>
        </w:tc>
        <w:tc>
          <w:tcPr>
            <w:tcW w:w="980" w:type="pct"/>
            <w:tcBorders>
              <w:top w:val="none" w:sz="0" w:space="0" w:color="auto"/>
              <w:bottom w:val="none" w:sz="0" w:space="0" w:color="auto"/>
            </w:tcBorders>
            <w:shd w:val="clear" w:color="auto" w:fill="auto"/>
          </w:tcPr>
          <w:p w14:paraId="47A3330C"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Comedy / Drama / Romance</w:t>
            </w:r>
          </w:p>
        </w:tc>
        <w:tc>
          <w:tcPr>
            <w:tcW w:w="983" w:type="pct"/>
            <w:tcBorders>
              <w:top w:val="none" w:sz="0" w:space="0" w:color="auto"/>
              <w:bottom w:val="none" w:sz="0" w:space="0" w:color="auto"/>
            </w:tcBorders>
            <w:shd w:val="clear" w:color="auto" w:fill="auto"/>
            <w:noWrap/>
            <w:hideMark/>
          </w:tcPr>
          <w:p w14:paraId="5AEA3D4F"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Michel Hazanavicius</w:t>
            </w:r>
          </w:p>
        </w:tc>
        <w:tc>
          <w:tcPr>
            <w:tcW w:w="527" w:type="pct"/>
            <w:tcBorders>
              <w:top w:val="none" w:sz="0" w:space="0" w:color="auto"/>
              <w:bottom w:val="none" w:sz="0" w:space="0" w:color="auto"/>
            </w:tcBorders>
            <w:shd w:val="clear" w:color="auto" w:fill="auto"/>
            <w:noWrap/>
            <w:hideMark/>
          </w:tcPr>
          <w:p w14:paraId="673ED364"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ENTERTAINMENT</w:t>
            </w:r>
          </w:p>
        </w:tc>
        <w:tc>
          <w:tcPr>
            <w:tcW w:w="508" w:type="pct"/>
            <w:tcBorders>
              <w:top w:val="none" w:sz="0" w:space="0" w:color="auto"/>
              <w:bottom w:val="none" w:sz="0" w:space="0" w:color="auto"/>
              <w:right w:val="none" w:sz="0" w:space="0" w:color="auto"/>
            </w:tcBorders>
            <w:shd w:val="clear" w:color="auto" w:fill="auto"/>
            <w:noWrap/>
            <w:vAlign w:val="bottom"/>
          </w:tcPr>
          <w:p w14:paraId="70409F68"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1,542,798</w:t>
            </w:r>
          </w:p>
        </w:tc>
      </w:tr>
      <w:tr w:rsidR="00866F58" w:rsidRPr="007B13CB" w14:paraId="1E17E816"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2AA79ABF"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4</w:t>
            </w:r>
          </w:p>
        </w:tc>
        <w:tc>
          <w:tcPr>
            <w:tcW w:w="1051" w:type="pct"/>
            <w:shd w:val="clear" w:color="auto" w:fill="auto"/>
            <w:noWrap/>
            <w:hideMark/>
          </w:tcPr>
          <w:p w14:paraId="7AE8520C"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Taken</w:t>
            </w:r>
          </w:p>
        </w:tc>
        <w:tc>
          <w:tcPr>
            <w:tcW w:w="168" w:type="pct"/>
            <w:shd w:val="clear" w:color="auto" w:fill="auto"/>
          </w:tcPr>
          <w:p w14:paraId="3DA08D32"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2008</w:t>
            </w:r>
          </w:p>
        </w:tc>
        <w:tc>
          <w:tcPr>
            <w:tcW w:w="179" w:type="pct"/>
            <w:shd w:val="clear" w:color="auto" w:fill="auto"/>
            <w:noWrap/>
            <w:hideMark/>
          </w:tcPr>
          <w:p w14:paraId="5355944D"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shd w:val="clear" w:color="auto" w:fill="auto"/>
            <w:noWrap/>
            <w:hideMark/>
          </w:tcPr>
          <w:p w14:paraId="15271F59"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 / US / GB</w:t>
            </w:r>
          </w:p>
        </w:tc>
        <w:tc>
          <w:tcPr>
            <w:tcW w:w="980" w:type="pct"/>
            <w:shd w:val="clear" w:color="auto" w:fill="auto"/>
          </w:tcPr>
          <w:p w14:paraId="18EA56DA"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Action / Crime / Thriller</w:t>
            </w:r>
          </w:p>
        </w:tc>
        <w:tc>
          <w:tcPr>
            <w:tcW w:w="983" w:type="pct"/>
            <w:shd w:val="clear" w:color="auto" w:fill="auto"/>
            <w:noWrap/>
            <w:hideMark/>
          </w:tcPr>
          <w:p w14:paraId="7112A18A"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Pierre Morel</w:t>
            </w:r>
          </w:p>
        </w:tc>
        <w:tc>
          <w:tcPr>
            <w:tcW w:w="527" w:type="pct"/>
            <w:shd w:val="clear" w:color="auto" w:fill="auto"/>
            <w:noWrap/>
            <w:hideMark/>
          </w:tcPr>
          <w:p w14:paraId="72CC1BBF"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20TH CENT. FOX</w:t>
            </w:r>
          </w:p>
        </w:tc>
        <w:tc>
          <w:tcPr>
            <w:tcW w:w="508" w:type="pct"/>
            <w:shd w:val="clear" w:color="auto" w:fill="auto"/>
            <w:noWrap/>
            <w:vAlign w:val="bottom"/>
          </w:tcPr>
          <w:p w14:paraId="1B516EE4"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1,232,830</w:t>
            </w:r>
          </w:p>
        </w:tc>
      </w:tr>
      <w:tr w:rsidR="00866F58" w:rsidRPr="007B13CB" w14:paraId="137F82A8"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162F63DE"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5</w:t>
            </w:r>
          </w:p>
        </w:tc>
        <w:tc>
          <w:tcPr>
            <w:tcW w:w="1051" w:type="pct"/>
            <w:tcBorders>
              <w:top w:val="none" w:sz="0" w:space="0" w:color="auto"/>
              <w:bottom w:val="none" w:sz="0" w:space="0" w:color="auto"/>
            </w:tcBorders>
            <w:shd w:val="clear" w:color="auto" w:fill="auto"/>
            <w:noWrap/>
            <w:hideMark/>
          </w:tcPr>
          <w:p w14:paraId="33170741"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Arthur and the Invisibles</w:t>
            </w:r>
          </w:p>
        </w:tc>
        <w:tc>
          <w:tcPr>
            <w:tcW w:w="168" w:type="pct"/>
            <w:tcBorders>
              <w:top w:val="none" w:sz="0" w:space="0" w:color="auto"/>
              <w:bottom w:val="none" w:sz="0" w:space="0" w:color="auto"/>
            </w:tcBorders>
            <w:shd w:val="clear" w:color="auto" w:fill="auto"/>
          </w:tcPr>
          <w:p w14:paraId="157E06A8"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2007</w:t>
            </w:r>
          </w:p>
        </w:tc>
        <w:tc>
          <w:tcPr>
            <w:tcW w:w="179" w:type="pct"/>
            <w:tcBorders>
              <w:top w:val="none" w:sz="0" w:space="0" w:color="auto"/>
              <w:bottom w:val="none" w:sz="0" w:space="0" w:color="auto"/>
            </w:tcBorders>
            <w:shd w:val="clear" w:color="auto" w:fill="auto"/>
            <w:noWrap/>
            <w:hideMark/>
          </w:tcPr>
          <w:p w14:paraId="1ED21DCB"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w:t>
            </w:r>
          </w:p>
        </w:tc>
        <w:tc>
          <w:tcPr>
            <w:tcW w:w="438" w:type="pct"/>
            <w:tcBorders>
              <w:top w:val="none" w:sz="0" w:space="0" w:color="auto"/>
              <w:bottom w:val="none" w:sz="0" w:space="0" w:color="auto"/>
            </w:tcBorders>
            <w:shd w:val="clear" w:color="auto" w:fill="auto"/>
            <w:noWrap/>
            <w:hideMark/>
          </w:tcPr>
          <w:p w14:paraId="7DCDC883"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w:t>
            </w:r>
          </w:p>
        </w:tc>
        <w:tc>
          <w:tcPr>
            <w:tcW w:w="980" w:type="pct"/>
            <w:tcBorders>
              <w:top w:val="none" w:sz="0" w:space="0" w:color="auto"/>
              <w:bottom w:val="none" w:sz="0" w:space="0" w:color="auto"/>
            </w:tcBorders>
            <w:shd w:val="clear" w:color="auto" w:fill="auto"/>
          </w:tcPr>
          <w:p w14:paraId="5A924CA3"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Animation / Adventure / Family</w:t>
            </w:r>
          </w:p>
        </w:tc>
        <w:tc>
          <w:tcPr>
            <w:tcW w:w="983" w:type="pct"/>
            <w:tcBorders>
              <w:top w:val="none" w:sz="0" w:space="0" w:color="auto"/>
              <w:bottom w:val="none" w:sz="0" w:space="0" w:color="auto"/>
            </w:tcBorders>
            <w:shd w:val="clear" w:color="auto" w:fill="auto"/>
            <w:noWrap/>
            <w:hideMark/>
          </w:tcPr>
          <w:p w14:paraId="3992FD94"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Luc Besson</w:t>
            </w:r>
          </w:p>
        </w:tc>
        <w:tc>
          <w:tcPr>
            <w:tcW w:w="527" w:type="pct"/>
            <w:tcBorders>
              <w:top w:val="none" w:sz="0" w:space="0" w:color="auto"/>
              <w:bottom w:val="none" w:sz="0" w:space="0" w:color="auto"/>
            </w:tcBorders>
            <w:shd w:val="clear" w:color="auto" w:fill="auto"/>
            <w:noWrap/>
            <w:hideMark/>
          </w:tcPr>
          <w:p w14:paraId="5716F3FA"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MOMENTUM</w:t>
            </w:r>
          </w:p>
        </w:tc>
        <w:tc>
          <w:tcPr>
            <w:tcW w:w="508" w:type="pct"/>
            <w:tcBorders>
              <w:top w:val="none" w:sz="0" w:space="0" w:color="auto"/>
              <w:bottom w:val="none" w:sz="0" w:space="0" w:color="auto"/>
              <w:right w:val="none" w:sz="0" w:space="0" w:color="auto"/>
            </w:tcBorders>
            <w:shd w:val="clear" w:color="auto" w:fill="auto"/>
            <w:noWrap/>
            <w:vAlign w:val="bottom"/>
          </w:tcPr>
          <w:p w14:paraId="269A962A"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1,090,792</w:t>
            </w:r>
          </w:p>
        </w:tc>
      </w:tr>
      <w:tr w:rsidR="00866F58" w:rsidRPr="007B13CB" w14:paraId="0339BC9E"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1DC41FC1"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6</w:t>
            </w:r>
          </w:p>
        </w:tc>
        <w:tc>
          <w:tcPr>
            <w:tcW w:w="1051" w:type="pct"/>
            <w:shd w:val="clear" w:color="auto" w:fill="auto"/>
            <w:noWrap/>
            <w:hideMark/>
          </w:tcPr>
          <w:p w14:paraId="0802F5D9"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Planet 51</w:t>
            </w:r>
          </w:p>
        </w:tc>
        <w:tc>
          <w:tcPr>
            <w:tcW w:w="168" w:type="pct"/>
            <w:shd w:val="clear" w:color="auto" w:fill="auto"/>
          </w:tcPr>
          <w:p w14:paraId="749E4B4A"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2009</w:t>
            </w:r>
          </w:p>
        </w:tc>
        <w:tc>
          <w:tcPr>
            <w:tcW w:w="179" w:type="pct"/>
            <w:shd w:val="clear" w:color="auto" w:fill="auto"/>
            <w:noWrap/>
            <w:hideMark/>
          </w:tcPr>
          <w:p w14:paraId="77BB3E54"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shd w:val="clear" w:color="auto" w:fill="auto"/>
            <w:noWrap/>
            <w:hideMark/>
          </w:tcPr>
          <w:p w14:paraId="655324CF"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ES / GB</w:t>
            </w:r>
          </w:p>
        </w:tc>
        <w:tc>
          <w:tcPr>
            <w:tcW w:w="980" w:type="pct"/>
            <w:shd w:val="clear" w:color="auto" w:fill="auto"/>
          </w:tcPr>
          <w:p w14:paraId="41B802A0"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Animation / Comedy / Animation</w:t>
            </w:r>
          </w:p>
        </w:tc>
        <w:tc>
          <w:tcPr>
            <w:tcW w:w="983" w:type="pct"/>
            <w:shd w:val="clear" w:color="auto" w:fill="auto"/>
            <w:noWrap/>
            <w:hideMark/>
          </w:tcPr>
          <w:p w14:paraId="4B497D68"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Javier Abad / Jorge Blanco</w:t>
            </w:r>
          </w:p>
        </w:tc>
        <w:tc>
          <w:tcPr>
            <w:tcW w:w="527" w:type="pct"/>
            <w:shd w:val="clear" w:color="auto" w:fill="auto"/>
            <w:noWrap/>
            <w:hideMark/>
          </w:tcPr>
          <w:p w14:paraId="5D5CCAFB"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ENTERTAINMENT</w:t>
            </w:r>
          </w:p>
        </w:tc>
        <w:tc>
          <w:tcPr>
            <w:tcW w:w="508" w:type="pct"/>
            <w:shd w:val="clear" w:color="auto" w:fill="auto"/>
            <w:noWrap/>
            <w:vAlign w:val="bottom"/>
          </w:tcPr>
          <w:p w14:paraId="4BE3F4F8"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916,506</w:t>
            </w:r>
          </w:p>
        </w:tc>
      </w:tr>
      <w:tr w:rsidR="00866F58" w:rsidRPr="007B13CB" w14:paraId="46623578"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5905A9CD"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7</w:t>
            </w:r>
          </w:p>
        </w:tc>
        <w:tc>
          <w:tcPr>
            <w:tcW w:w="1051" w:type="pct"/>
            <w:tcBorders>
              <w:top w:val="none" w:sz="0" w:space="0" w:color="auto"/>
              <w:bottom w:val="none" w:sz="0" w:space="0" w:color="auto"/>
            </w:tcBorders>
            <w:shd w:val="clear" w:color="auto" w:fill="auto"/>
            <w:noWrap/>
            <w:hideMark/>
          </w:tcPr>
          <w:p w14:paraId="4950045A"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Resident Evil: Afterlife</w:t>
            </w:r>
          </w:p>
        </w:tc>
        <w:tc>
          <w:tcPr>
            <w:tcW w:w="168" w:type="pct"/>
            <w:tcBorders>
              <w:top w:val="none" w:sz="0" w:space="0" w:color="auto"/>
              <w:bottom w:val="none" w:sz="0" w:space="0" w:color="auto"/>
            </w:tcBorders>
            <w:shd w:val="clear" w:color="auto" w:fill="auto"/>
          </w:tcPr>
          <w:p w14:paraId="1DC3CA3D"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2010</w:t>
            </w:r>
          </w:p>
        </w:tc>
        <w:tc>
          <w:tcPr>
            <w:tcW w:w="179" w:type="pct"/>
            <w:tcBorders>
              <w:top w:val="none" w:sz="0" w:space="0" w:color="auto"/>
              <w:bottom w:val="none" w:sz="0" w:space="0" w:color="auto"/>
            </w:tcBorders>
            <w:shd w:val="clear" w:color="auto" w:fill="auto"/>
            <w:noWrap/>
            <w:hideMark/>
          </w:tcPr>
          <w:p w14:paraId="7B323BF5"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tcBorders>
              <w:top w:val="none" w:sz="0" w:space="0" w:color="auto"/>
              <w:bottom w:val="none" w:sz="0" w:space="0" w:color="auto"/>
            </w:tcBorders>
            <w:shd w:val="clear" w:color="auto" w:fill="auto"/>
            <w:noWrap/>
            <w:hideMark/>
          </w:tcPr>
          <w:p w14:paraId="51330FE0"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DE / FR / GB</w:t>
            </w:r>
          </w:p>
        </w:tc>
        <w:tc>
          <w:tcPr>
            <w:tcW w:w="980" w:type="pct"/>
            <w:tcBorders>
              <w:top w:val="none" w:sz="0" w:space="0" w:color="auto"/>
              <w:bottom w:val="none" w:sz="0" w:space="0" w:color="auto"/>
            </w:tcBorders>
            <w:shd w:val="clear" w:color="auto" w:fill="auto"/>
          </w:tcPr>
          <w:p w14:paraId="2EF4F78B"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Action / Adventure / Horror</w:t>
            </w:r>
          </w:p>
        </w:tc>
        <w:tc>
          <w:tcPr>
            <w:tcW w:w="983" w:type="pct"/>
            <w:tcBorders>
              <w:top w:val="none" w:sz="0" w:space="0" w:color="auto"/>
              <w:bottom w:val="none" w:sz="0" w:space="0" w:color="auto"/>
            </w:tcBorders>
            <w:shd w:val="clear" w:color="auto" w:fill="auto"/>
            <w:noWrap/>
            <w:hideMark/>
          </w:tcPr>
          <w:p w14:paraId="06C949F2"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Paul W.S. Anderson</w:t>
            </w:r>
          </w:p>
        </w:tc>
        <w:tc>
          <w:tcPr>
            <w:tcW w:w="527" w:type="pct"/>
            <w:tcBorders>
              <w:top w:val="none" w:sz="0" w:space="0" w:color="auto"/>
              <w:bottom w:val="none" w:sz="0" w:space="0" w:color="auto"/>
            </w:tcBorders>
            <w:shd w:val="clear" w:color="auto" w:fill="auto"/>
            <w:noWrap/>
            <w:hideMark/>
          </w:tcPr>
          <w:p w14:paraId="73267019"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SONY PICTURES</w:t>
            </w:r>
          </w:p>
        </w:tc>
        <w:tc>
          <w:tcPr>
            <w:tcW w:w="508" w:type="pct"/>
            <w:tcBorders>
              <w:top w:val="none" w:sz="0" w:space="0" w:color="auto"/>
              <w:bottom w:val="none" w:sz="0" w:space="0" w:color="auto"/>
              <w:right w:val="none" w:sz="0" w:space="0" w:color="auto"/>
            </w:tcBorders>
            <w:shd w:val="clear" w:color="auto" w:fill="auto"/>
            <w:noWrap/>
            <w:vAlign w:val="bottom"/>
          </w:tcPr>
          <w:p w14:paraId="24A76F36"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815,955</w:t>
            </w:r>
          </w:p>
        </w:tc>
      </w:tr>
      <w:tr w:rsidR="00866F58" w:rsidRPr="007B13CB" w14:paraId="2A46E499"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40AA280B"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8</w:t>
            </w:r>
          </w:p>
        </w:tc>
        <w:tc>
          <w:tcPr>
            <w:tcW w:w="1051" w:type="pct"/>
            <w:shd w:val="clear" w:color="auto" w:fill="auto"/>
            <w:noWrap/>
            <w:hideMark/>
          </w:tcPr>
          <w:p w14:paraId="5ACEF39A"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Hitman</w:t>
            </w:r>
          </w:p>
        </w:tc>
        <w:tc>
          <w:tcPr>
            <w:tcW w:w="168" w:type="pct"/>
            <w:shd w:val="clear" w:color="auto" w:fill="auto"/>
          </w:tcPr>
          <w:p w14:paraId="50645155"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2007</w:t>
            </w:r>
          </w:p>
        </w:tc>
        <w:tc>
          <w:tcPr>
            <w:tcW w:w="179" w:type="pct"/>
            <w:shd w:val="clear" w:color="auto" w:fill="auto"/>
            <w:noWrap/>
            <w:hideMark/>
          </w:tcPr>
          <w:p w14:paraId="3391036B"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shd w:val="clear" w:color="auto" w:fill="auto"/>
            <w:noWrap/>
            <w:hideMark/>
          </w:tcPr>
          <w:p w14:paraId="5D3CFC08"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 / US</w:t>
            </w:r>
          </w:p>
        </w:tc>
        <w:tc>
          <w:tcPr>
            <w:tcW w:w="980" w:type="pct"/>
            <w:shd w:val="clear" w:color="auto" w:fill="auto"/>
          </w:tcPr>
          <w:p w14:paraId="079DA8C9"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Action / Crime / Drama</w:t>
            </w:r>
          </w:p>
        </w:tc>
        <w:tc>
          <w:tcPr>
            <w:tcW w:w="983" w:type="pct"/>
            <w:shd w:val="clear" w:color="auto" w:fill="auto"/>
            <w:noWrap/>
            <w:hideMark/>
          </w:tcPr>
          <w:p w14:paraId="4660CD62"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Xavier Gens</w:t>
            </w:r>
          </w:p>
        </w:tc>
        <w:tc>
          <w:tcPr>
            <w:tcW w:w="527" w:type="pct"/>
            <w:shd w:val="clear" w:color="auto" w:fill="auto"/>
            <w:noWrap/>
            <w:hideMark/>
          </w:tcPr>
          <w:p w14:paraId="0AB40272"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20TH CENT. FOX</w:t>
            </w:r>
          </w:p>
        </w:tc>
        <w:tc>
          <w:tcPr>
            <w:tcW w:w="508" w:type="pct"/>
            <w:shd w:val="clear" w:color="auto" w:fill="auto"/>
            <w:noWrap/>
            <w:vAlign w:val="bottom"/>
          </w:tcPr>
          <w:p w14:paraId="36CE7AB9"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726,674</w:t>
            </w:r>
          </w:p>
        </w:tc>
      </w:tr>
      <w:tr w:rsidR="00866F58" w:rsidRPr="007B13CB" w14:paraId="721D37A4"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7CBC8FCE"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9</w:t>
            </w:r>
          </w:p>
        </w:tc>
        <w:tc>
          <w:tcPr>
            <w:tcW w:w="1051" w:type="pct"/>
            <w:tcBorders>
              <w:top w:val="none" w:sz="0" w:space="0" w:color="auto"/>
              <w:bottom w:val="none" w:sz="0" w:space="0" w:color="auto"/>
            </w:tcBorders>
            <w:shd w:val="clear" w:color="auto" w:fill="auto"/>
            <w:noWrap/>
            <w:hideMark/>
          </w:tcPr>
          <w:p w14:paraId="68E5C3F3"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The Ghost Writer</w:t>
            </w:r>
          </w:p>
        </w:tc>
        <w:tc>
          <w:tcPr>
            <w:tcW w:w="168" w:type="pct"/>
            <w:tcBorders>
              <w:top w:val="none" w:sz="0" w:space="0" w:color="auto"/>
              <w:bottom w:val="none" w:sz="0" w:space="0" w:color="auto"/>
            </w:tcBorders>
            <w:shd w:val="clear" w:color="auto" w:fill="auto"/>
          </w:tcPr>
          <w:p w14:paraId="519B33B1"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2010</w:t>
            </w:r>
          </w:p>
        </w:tc>
        <w:tc>
          <w:tcPr>
            <w:tcW w:w="179" w:type="pct"/>
            <w:tcBorders>
              <w:top w:val="none" w:sz="0" w:space="0" w:color="auto"/>
              <w:bottom w:val="none" w:sz="0" w:space="0" w:color="auto"/>
            </w:tcBorders>
            <w:shd w:val="clear" w:color="auto" w:fill="auto"/>
            <w:noWrap/>
            <w:hideMark/>
          </w:tcPr>
          <w:p w14:paraId="4A1AF527"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tcBorders>
              <w:top w:val="none" w:sz="0" w:space="0" w:color="auto"/>
              <w:bottom w:val="none" w:sz="0" w:space="0" w:color="auto"/>
            </w:tcBorders>
            <w:shd w:val="clear" w:color="auto" w:fill="auto"/>
            <w:noWrap/>
            <w:hideMark/>
          </w:tcPr>
          <w:p w14:paraId="073BA992"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 / DE / GB</w:t>
            </w:r>
          </w:p>
        </w:tc>
        <w:tc>
          <w:tcPr>
            <w:tcW w:w="980" w:type="pct"/>
            <w:tcBorders>
              <w:top w:val="none" w:sz="0" w:space="0" w:color="auto"/>
              <w:bottom w:val="none" w:sz="0" w:space="0" w:color="auto"/>
            </w:tcBorders>
            <w:shd w:val="clear" w:color="auto" w:fill="auto"/>
          </w:tcPr>
          <w:p w14:paraId="16E4F5B2"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Mystery / Thriller</w:t>
            </w:r>
          </w:p>
        </w:tc>
        <w:tc>
          <w:tcPr>
            <w:tcW w:w="983" w:type="pct"/>
            <w:tcBorders>
              <w:top w:val="none" w:sz="0" w:space="0" w:color="auto"/>
              <w:bottom w:val="none" w:sz="0" w:space="0" w:color="auto"/>
            </w:tcBorders>
            <w:shd w:val="clear" w:color="auto" w:fill="auto"/>
            <w:noWrap/>
            <w:hideMark/>
          </w:tcPr>
          <w:p w14:paraId="68B27538"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Roman Polanski</w:t>
            </w:r>
          </w:p>
        </w:tc>
        <w:tc>
          <w:tcPr>
            <w:tcW w:w="527" w:type="pct"/>
            <w:tcBorders>
              <w:top w:val="none" w:sz="0" w:space="0" w:color="auto"/>
              <w:bottom w:val="none" w:sz="0" w:space="0" w:color="auto"/>
            </w:tcBorders>
            <w:shd w:val="clear" w:color="auto" w:fill="auto"/>
            <w:noWrap/>
            <w:hideMark/>
          </w:tcPr>
          <w:p w14:paraId="2147D118"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STUDIOCANAL</w:t>
            </w:r>
          </w:p>
        </w:tc>
        <w:tc>
          <w:tcPr>
            <w:tcW w:w="508" w:type="pct"/>
            <w:tcBorders>
              <w:top w:val="none" w:sz="0" w:space="0" w:color="auto"/>
              <w:bottom w:val="none" w:sz="0" w:space="0" w:color="auto"/>
              <w:right w:val="none" w:sz="0" w:space="0" w:color="auto"/>
            </w:tcBorders>
            <w:shd w:val="clear" w:color="auto" w:fill="auto"/>
            <w:noWrap/>
            <w:vAlign w:val="bottom"/>
          </w:tcPr>
          <w:p w14:paraId="5B2D40D6"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699,720</w:t>
            </w:r>
          </w:p>
        </w:tc>
      </w:tr>
      <w:tr w:rsidR="00866F58" w:rsidRPr="007B13CB" w14:paraId="0164C9F2"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65EC8FFA"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10</w:t>
            </w:r>
          </w:p>
        </w:tc>
        <w:tc>
          <w:tcPr>
            <w:tcW w:w="1051" w:type="pct"/>
            <w:shd w:val="clear" w:color="auto" w:fill="auto"/>
            <w:noWrap/>
            <w:hideMark/>
          </w:tcPr>
          <w:p w14:paraId="3F5C5E56"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The Three Musketeers</w:t>
            </w:r>
          </w:p>
        </w:tc>
        <w:tc>
          <w:tcPr>
            <w:tcW w:w="168" w:type="pct"/>
            <w:shd w:val="clear" w:color="auto" w:fill="auto"/>
          </w:tcPr>
          <w:p w14:paraId="559BCE06"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2011</w:t>
            </w:r>
          </w:p>
        </w:tc>
        <w:tc>
          <w:tcPr>
            <w:tcW w:w="179" w:type="pct"/>
            <w:shd w:val="clear" w:color="auto" w:fill="auto"/>
            <w:noWrap/>
            <w:hideMark/>
          </w:tcPr>
          <w:p w14:paraId="553BB2A4"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shd w:val="clear" w:color="auto" w:fill="auto"/>
            <w:noWrap/>
            <w:hideMark/>
          </w:tcPr>
          <w:p w14:paraId="6E411E15"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DE / GB / FR</w:t>
            </w:r>
          </w:p>
        </w:tc>
        <w:tc>
          <w:tcPr>
            <w:tcW w:w="980" w:type="pct"/>
            <w:shd w:val="clear" w:color="auto" w:fill="auto"/>
          </w:tcPr>
          <w:p w14:paraId="532C0A08"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Action / Adventure / Romance</w:t>
            </w:r>
          </w:p>
        </w:tc>
        <w:tc>
          <w:tcPr>
            <w:tcW w:w="983" w:type="pct"/>
            <w:shd w:val="clear" w:color="auto" w:fill="auto"/>
            <w:noWrap/>
            <w:hideMark/>
          </w:tcPr>
          <w:p w14:paraId="5B89BF3A"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Paul W.S. Anderson</w:t>
            </w:r>
          </w:p>
        </w:tc>
        <w:tc>
          <w:tcPr>
            <w:tcW w:w="527" w:type="pct"/>
            <w:shd w:val="clear" w:color="auto" w:fill="auto"/>
            <w:noWrap/>
            <w:hideMark/>
          </w:tcPr>
          <w:p w14:paraId="4E7A0A9B"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eONE</w:t>
            </w:r>
          </w:p>
        </w:tc>
        <w:tc>
          <w:tcPr>
            <w:tcW w:w="508" w:type="pct"/>
            <w:shd w:val="clear" w:color="auto" w:fill="auto"/>
            <w:noWrap/>
            <w:vAlign w:val="bottom"/>
          </w:tcPr>
          <w:p w14:paraId="3AF5C3C9"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573,764</w:t>
            </w:r>
          </w:p>
        </w:tc>
      </w:tr>
      <w:tr w:rsidR="00866F58" w:rsidRPr="007B13CB" w14:paraId="53C4F6D4"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12A3E6D0"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11</w:t>
            </w:r>
          </w:p>
        </w:tc>
        <w:tc>
          <w:tcPr>
            <w:tcW w:w="1051" w:type="pct"/>
            <w:tcBorders>
              <w:top w:val="none" w:sz="0" w:space="0" w:color="auto"/>
              <w:bottom w:val="none" w:sz="0" w:space="0" w:color="auto"/>
            </w:tcBorders>
            <w:shd w:val="clear" w:color="auto" w:fill="auto"/>
            <w:noWrap/>
            <w:hideMark/>
          </w:tcPr>
          <w:p w14:paraId="34DA7F3F"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 Monster in Paris</w:t>
            </w:r>
          </w:p>
        </w:tc>
        <w:tc>
          <w:tcPr>
            <w:tcW w:w="168" w:type="pct"/>
            <w:tcBorders>
              <w:top w:val="none" w:sz="0" w:space="0" w:color="auto"/>
              <w:bottom w:val="none" w:sz="0" w:space="0" w:color="auto"/>
            </w:tcBorders>
            <w:shd w:val="clear" w:color="auto" w:fill="auto"/>
          </w:tcPr>
          <w:p w14:paraId="3D507661"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2012</w:t>
            </w:r>
          </w:p>
        </w:tc>
        <w:tc>
          <w:tcPr>
            <w:tcW w:w="179" w:type="pct"/>
            <w:tcBorders>
              <w:top w:val="none" w:sz="0" w:space="0" w:color="auto"/>
              <w:bottom w:val="none" w:sz="0" w:space="0" w:color="auto"/>
            </w:tcBorders>
            <w:shd w:val="clear" w:color="auto" w:fill="auto"/>
            <w:noWrap/>
            <w:hideMark/>
          </w:tcPr>
          <w:p w14:paraId="52DA4B4E"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w:t>
            </w:r>
          </w:p>
        </w:tc>
        <w:tc>
          <w:tcPr>
            <w:tcW w:w="438" w:type="pct"/>
            <w:tcBorders>
              <w:top w:val="none" w:sz="0" w:space="0" w:color="auto"/>
              <w:bottom w:val="none" w:sz="0" w:space="0" w:color="auto"/>
            </w:tcBorders>
            <w:shd w:val="clear" w:color="auto" w:fill="auto"/>
            <w:noWrap/>
            <w:hideMark/>
          </w:tcPr>
          <w:p w14:paraId="1B87CC40"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w:t>
            </w:r>
          </w:p>
        </w:tc>
        <w:tc>
          <w:tcPr>
            <w:tcW w:w="980" w:type="pct"/>
            <w:tcBorders>
              <w:top w:val="none" w:sz="0" w:space="0" w:color="auto"/>
              <w:bottom w:val="none" w:sz="0" w:space="0" w:color="auto"/>
            </w:tcBorders>
            <w:shd w:val="clear" w:color="auto" w:fill="auto"/>
          </w:tcPr>
          <w:p w14:paraId="43B36FB8"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Animation / Adventure / Comedy</w:t>
            </w:r>
          </w:p>
        </w:tc>
        <w:tc>
          <w:tcPr>
            <w:tcW w:w="983" w:type="pct"/>
            <w:tcBorders>
              <w:top w:val="none" w:sz="0" w:space="0" w:color="auto"/>
              <w:bottom w:val="none" w:sz="0" w:space="0" w:color="auto"/>
            </w:tcBorders>
            <w:shd w:val="clear" w:color="auto" w:fill="auto"/>
            <w:noWrap/>
            <w:hideMark/>
          </w:tcPr>
          <w:p w14:paraId="55D1AFB9"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Bibo Bergeron</w:t>
            </w:r>
          </w:p>
        </w:tc>
        <w:tc>
          <w:tcPr>
            <w:tcW w:w="527" w:type="pct"/>
            <w:tcBorders>
              <w:top w:val="none" w:sz="0" w:space="0" w:color="auto"/>
              <w:bottom w:val="none" w:sz="0" w:space="0" w:color="auto"/>
            </w:tcBorders>
            <w:shd w:val="clear" w:color="auto" w:fill="auto"/>
            <w:noWrap/>
            <w:hideMark/>
          </w:tcPr>
          <w:p w14:paraId="684F29CA"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eONE</w:t>
            </w:r>
          </w:p>
        </w:tc>
        <w:tc>
          <w:tcPr>
            <w:tcW w:w="508" w:type="pct"/>
            <w:tcBorders>
              <w:top w:val="none" w:sz="0" w:space="0" w:color="auto"/>
              <w:bottom w:val="none" w:sz="0" w:space="0" w:color="auto"/>
              <w:right w:val="none" w:sz="0" w:space="0" w:color="auto"/>
            </w:tcBorders>
            <w:shd w:val="clear" w:color="auto" w:fill="auto"/>
            <w:noWrap/>
            <w:vAlign w:val="bottom"/>
          </w:tcPr>
          <w:p w14:paraId="40032591"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534,717</w:t>
            </w:r>
          </w:p>
        </w:tc>
      </w:tr>
      <w:tr w:rsidR="00866F58" w:rsidRPr="007B13CB" w14:paraId="5F0B04F9"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463E03F9"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12</w:t>
            </w:r>
          </w:p>
        </w:tc>
        <w:tc>
          <w:tcPr>
            <w:tcW w:w="1051" w:type="pct"/>
            <w:shd w:val="clear" w:color="auto" w:fill="auto"/>
            <w:noWrap/>
            <w:hideMark/>
          </w:tcPr>
          <w:p w14:paraId="542B42F2"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The Lives of Others</w:t>
            </w:r>
          </w:p>
        </w:tc>
        <w:tc>
          <w:tcPr>
            <w:tcW w:w="168" w:type="pct"/>
            <w:shd w:val="clear" w:color="auto" w:fill="auto"/>
          </w:tcPr>
          <w:p w14:paraId="1AB40F70"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2007</w:t>
            </w:r>
          </w:p>
        </w:tc>
        <w:tc>
          <w:tcPr>
            <w:tcW w:w="179" w:type="pct"/>
            <w:shd w:val="clear" w:color="auto" w:fill="auto"/>
            <w:noWrap/>
            <w:hideMark/>
          </w:tcPr>
          <w:p w14:paraId="08C10725"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DE</w:t>
            </w:r>
          </w:p>
        </w:tc>
        <w:tc>
          <w:tcPr>
            <w:tcW w:w="438" w:type="pct"/>
            <w:shd w:val="clear" w:color="auto" w:fill="auto"/>
            <w:noWrap/>
            <w:hideMark/>
          </w:tcPr>
          <w:p w14:paraId="703BC68B"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DE</w:t>
            </w:r>
          </w:p>
        </w:tc>
        <w:tc>
          <w:tcPr>
            <w:tcW w:w="980" w:type="pct"/>
            <w:shd w:val="clear" w:color="auto" w:fill="auto"/>
          </w:tcPr>
          <w:p w14:paraId="403CB3DD"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Drama / Thriller</w:t>
            </w:r>
          </w:p>
        </w:tc>
        <w:tc>
          <w:tcPr>
            <w:tcW w:w="983" w:type="pct"/>
            <w:shd w:val="clear" w:color="auto" w:fill="auto"/>
            <w:noWrap/>
            <w:hideMark/>
          </w:tcPr>
          <w:p w14:paraId="73CCF861"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Florian Henckel von Donnersmarck</w:t>
            </w:r>
          </w:p>
        </w:tc>
        <w:tc>
          <w:tcPr>
            <w:tcW w:w="527" w:type="pct"/>
            <w:shd w:val="clear" w:color="auto" w:fill="auto"/>
            <w:noWrap/>
            <w:hideMark/>
          </w:tcPr>
          <w:p w14:paraId="19618BF0"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LIONSGATE</w:t>
            </w:r>
          </w:p>
        </w:tc>
        <w:tc>
          <w:tcPr>
            <w:tcW w:w="508" w:type="pct"/>
            <w:shd w:val="clear" w:color="auto" w:fill="auto"/>
            <w:noWrap/>
            <w:vAlign w:val="bottom"/>
          </w:tcPr>
          <w:p w14:paraId="4E4242D7"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534,610</w:t>
            </w:r>
          </w:p>
        </w:tc>
      </w:tr>
      <w:tr w:rsidR="00866F58" w:rsidRPr="007B13CB" w14:paraId="2C8A9186"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44CAC09D"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13</w:t>
            </w:r>
          </w:p>
        </w:tc>
        <w:tc>
          <w:tcPr>
            <w:tcW w:w="1051" w:type="pct"/>
            <w:tcBorders>
              <w:top w:val="none" w:sz="0" w:space="0" w:color="auto"/>
              <w:bottom w:val="none" w:sz="0" w:space="0" w:color="auto"/>
            </w:tcBorders>
            <w:shd w:val="clear" w:color="auto" w:fill="auto"/>
            <w:noWrap/>
            <w:hideMark/>
          </w:tcPr>
          <w:p w14:paraId="314C200D"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Transporter 3</w:t>
            </w:r>
          </w:p>
        </w:tc>
        <w:tc>
          <w:tcPr>
            <w:tcW w:w="168" w:type="pct"/>
            <w:tcBorders>
              <w:top w:val="none" w:sz="0" w:space="0" w:color="auto"/>
              <w:bottom w:val="none" w:sz="0" w:space="0" w:color="auto"/>
            </w:tcBorders>
            <w:shd w:val="clear" w:color="auto" w:fill="auto"/>
          </w:tcPr>
          <w:p w14:paraId="50766478"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2008</w:t>
            </w:r>
          </w:p>
        </w:tc>
        <w:tc>
          <w:tcPr>
            <w:tcW w:w="179" w:type="pct"/>
            <w:tcBorders>
              <w:top w:val="none" w:sz="0" w:space="0" w:color="auto"/>
              <w:bottom w:val="none" w:sz="0" w:space="0" w:color="auto"/>
            </w:tcBorders>
            <w:shd w:val="clear" w:color="auto" w:fill="auto"/>
            <w:noWrap/>
            <w:hideMark/>
          </w:tcPr>
          <w:p w14:paraId="68F92FF3"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tcBorders>
              <w:top w:val="none" w:sz="0" w:space="0" w:color="auto"/>
              <w:bottom w:val="none" w:sz="0" w:space="0" w:color="auto"/>
            </w:tcBorders>
            <w:shd w:val="clear" w:color="auto" w:fill="auto"/>
            <w:noWrap/>
            <w:hideMark/>
          </w:tcPr>
          <w:p w14:paraId="3AB16DBF"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 / GB</w:t>
            </w:r>
          </w:p>
        </w:tc>
        <w:tc>
          <w:tcPr>
            <w:tcW w:w="980" w:type="pct"/>
            <w:tcBorders>
              <w:top w:val="none" w:sz="0" w:space="0" w:color="auto"/>
              <w:bottom w:val="none" w:sz="0" w:space="0" w:color="auto"/>
            </w:tcBorders>
            <w:shd w:val="clear" w:color="auto" w:fill="auto"/>
          </w:tcPr>
          <w:p w14:paraId="43CC0484"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Action / Adventure / Crime</w:t>
            </w:r>
          </w:p>
        </w:tc>
        <w:tc>
          <w:tcPr>
            <w:tcW w:w="983" w:type="pct"/>
            <w:tcBorders>
              <w:top w:val="none" w:sz="0" w:space="0" w:color="auto"/>
              <w:bottom w:val="none" w:sz="0" w:space="0" w:color="auto"/>
            </w:tcBorders>
            <w:shd w:val="clear" w:color="auto" w:fill="auto"/>
            <w:noWrap/>
            <w:hideMark/>
          </w:tcPr>
          <w:p w14:paraId="04D6046A"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Olivier Megaton</w:t>
            </w:r>
          </w:p>
        </w:tc>
        <w:tc>
          <w:tcPr>
            <w:tcW w:w="527" w:type="pct"/>
            <w:tcBorders>
              <w:top w:val="none" w:sz="0" w:space="0" w:color="auto"/>
              <w:bottom w:val="none" w:sz="0" w:space="0" w:color="auto"/>
            </w:tcBorders>
            <w:shd w:val="clear" w:color="auto" w:fill="auto"/>
            <w:noWrap/>
            <w:hideMark/>
          </w:tcPr>
          <w:p w14:paraId="2173FC6C"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ICON</w:t>
            </w:r>
          </w:p>
        </w:tc>
        <w:tc>
          <w:tcPr>
            <w:tcW w:w="508" w:type="pct"/>
            <w:tcBorders>
              <w:top w:val="none" w:sz="0" w:space="0" w:color="auto"/>
              <w:bottom w:val="none" w:sz="0" w:space="0" w:color="auto"/>
              <w:right w:val="none" w:sz="0" w:space="0" w:color="auto"/>
            </w:tcBorders>
            <w:shd w:val="clear" w:color="auto" w:fill="auto"/>
            <w:noWrap/>
            <w:vAlign w:val="bottom"/>
          </w:tcPr>
          <w:p w14:paraId="79A791A0"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496,334</w:t>
            </w:r>
          </w:p>
        </w:tc>
      </w:tr>
      <w:tr w:rsidR="00866F58" w:rsidRPr="007B13CB" w14:paraId="14D87B81"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5AFD98D2"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14</w:t>
            </w:r>
          </w:p>
        </w:tc>
        <w:tc>
          <w:tcPr>
            <w:tcW w:w="1051" w:type="pct"/>
            <w:shd w:val="clear" w:color="auto" w:fill="auto"/>
            <w:noWrap/>
            <w:hideMark/>
          </w:tcPr>
          <w:p w14:paraId="4DDC93A5"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Justin and the Knights of Valour</w:t>
            </w:r>
          </w:p>
        </w:tc>
        <w:tc>
          <w:tcPr>
            <w:tcW w:w="168" w:type="pct"/>
            <w:shd w:val="clear" w:color="auto" w:fill="auto"/>
          </w:tcPr>
          <w:p w14:paraId="2218F53D"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2013</w:t>
            </w:r>
          </w:p>
        </w:tc>
        <w:tc>
          <w:tcPr>
            <w:tcW w:w="179" w:type="pct"/>
            <w:shd w:val="clear" w:color="auto" w:fill="auto"/>
            <w:noWrap/>
            <w:hideMark/>
          </w:tcPr>
          <w:p w14:paraId="3284E5E6"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shd w:val="clear" w:color="auto" w:fill="auto"/>
            <w:noWrap/>
            <w:hideMark/>
          </w:tcPr>
          <w:p w14:paraId="2F747FFF"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ES</w:t>
            </w:r>
          </w:p>
        </w:tc>
        <w:tc>
          <w:tcPr>
            <w:tcW w:w="980" w:type="pct"/>
            <w:shd w:val="clear" w:color="auto" w:fill="auto"/>
          </w:tcPr>
          <w:p w14:paraId="235F3281"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Animation / Adventure / Family</w:t>
            </w:r>
          </w:p>
        </w:tc>
        <w:tc>
          <w:tcPr>
            <w:tcW w:w="983" w:type="pct"/>
            <w:shd w:val="clear" w:color="auto" w:fill="auto"/>
            <w:noWrap/>
            <w:hideMark/>
          </w:tcPr>
          <w:p w14:paraId="162142AD"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Manuel Sicilia</w:t>
            </w:r>
          </w:p>
        </w:tc>
        <w:tc>
          <w:tcPr>
            <w:tcW w:w="527" w:type="pct"/>
            <w:shd w:val="clear" w:color="auto" w:fill="auto"/>
            <w:noWrap/>
            <w:hideMark/>
          </w:tcPr>
          <w:p w14:paraId="1507A916"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eONE</w:t>
            </w:r>
          </w:p>
        </w:tc>
        <w:tc>
          <w:tcPr>
            <w:tcW w:w="508" w:type="pct"/>
            <w:shd w:val="clear" w:color="auto" w:fill="auto"/>
            <w:noWrap/>
            <w:vAlign w:val="bottom"/>
          </w:tcPr>
          <w:p w14:paraId="61EE7A58"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495,054</w:t>
            </w:r>
          </w:p>
        </w:tc>
      </w:tr>
      <w:tr w:rsidR="00866F58" w:rsidRPr="007B13CB" w14:paraId="10E758B6"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5006CF2A"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15</w:t>
            </w:r>
          </w:p>
        </w:tc>
        <w:tc>
          <w:tcPr>
            <w:tcW w:w="1051" w:type="pct"/>
            <w:tcBorders>
              <w:top w:val="none" w:sz="0" w:space="0" w:color="auto"/>
              <w:bottom w:val="none" w:sz="0" w:space="0" w:color="auto"/>
            </w:tcBorders>
            <w:shd w:val="clear" w:color="auto" w:fill="auto"/>
            <w:noWrap/>
            <w:hideMark/>
          </w:tcPr>
          <w:p w14:paraId="30466D27"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Coco Before Chanel</w:t>
            </w:r>
          </w:p>
        </w:tc>
        <w:tc>
          <w:tcPr>
            <w:tcW w:w="168" w:type="pct"/>
            <w:tcBorders>
              <w:top w:val="none" w:sz="0" w:space="0" w:color="auto"/>
              <w:bottom w:val="none" w:sz="0" w:space="0" w:color="auto"/>
            </w:tcBorders>
            <w:shd w:val="clear" w:color="auto" w:fill="auto"/>
          </w:tcPr>
          <w:p w14:paraId="18D6446B"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2009</w:t>
            </w:r>
          </w:p>
        </w:tc>
        <w:tc>
          <w:tcPr>
            <w:tcW w:w="179" w:type="pct"/>
            <w:tcBorders>
              <w:top w:val="none" w:sz="0" w:space="0" w:color="auto"/>
              <w:bottom w:val="none" w:sz="0" w:space="0" w:color="auto"/>
            </w:tcBorders>
            <w:shd w:val="clear" w:color="auto" w:fill="auto"/>
            <w:noWrap/>
            <w:hideMark/>
          </w:tcPr>
          <w:p w14:paraId="6F0B68C7"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w:t>
            </w:r>
          </w:p>
        </w:tc>
        <w:tc>
          <w:tcPr>
            <w:tcW w:w="438" w:type="pct"/>
            <w:tcBorders>
              <w:top w:val="none" w:sz="0" w:space="0" w:color="auto"/>
              <w:bottom w:val="none" w:sz="0" w:space="0" w:color="auto"/>
            </w:tcBorders>
            <w:shd w:val="clear" w:color="auto" w:fill="auto"/>
            <w:noWrap/>
            <w:hideMark/>
          </w:tcPr>
          <w:p w14:paraId="23BF8511"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w:t>
            </w:r>
          </w:p>
        </w:tc>
        <w:tc>
          <w:tcPr>
            <w:tcW w:w="980" w:type="pct"/>
            <w:tcBorders>
              <w:top w:val="none" w:sz="0" w:space="0" w:color="auto"/>
              <w:bottom w:val="none" w:sz="0" w:space="0" w:color="auto"/>
            </w:tcBorders>
            <w:shd w:val="clear" w:color="auto" w:fill="auto"/>
          </w:tcPr>
          <w:p w14:paraId="0560B0E0"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Biography / Drama</w:t>
            </w:r>
          </w:p>
        </w:tc>
        <w:tc>
          <w:tcPr>
            <w:tcW w:w="983" w:type="pct"/>
            <w:tcBorders>
              <w:top w:val="none" w:sz="0" w:space="0" w:color="auto"/>
              <w:bottom w:val="none" w:sz="0" w:space="0" w:color="auto"/>
            </w:tcBorders>
            <w:shd w:val="clear" w:color="auto" w:fill="auto"/>
            <w:noWrap/>
            <w:hideMark/>
          </w:tcPr>
          <w:p w14:paraId="696E30BA"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Anne Fontaine</w:t>
            </w:r>
          </w:p>
        </w:tc>
        <w:tc>
          <w:tcPr>
            <w:tcW w:w="527" w:type="pct"/>
            <w:tcBorders>
              <w:top w:val="none" w:sz="0" w:space="0" w:color="auto"/>
              <w:bottom w:val="none" w:sz="0" w:space="0" w:color="auto"/>
            </w:tcBorders>
            <w:shd w:val="clear" w:color="auto" w:fill="auto"/>
            <w:noWrap/>
            <w:hideMark/>
          </w:tcPr>
          <w:p w14:paraId="435047FB"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OPTIMUM</w:t>
            </w:r>
          </w:p>
        </w:tc>
        <w:tc>
          <w:tcPr>
            <w:tcW w:w="508" w:type="pct"/>
            <w:tcBorders>
              <w:top w:val="none" w:sz="0" w:space="0" w:color="auto"/>
              <w:bottom w:val="none" w:sz="0" w:space="0" w:color="auto"/>
              <w:right w:val="none" w:sz="0" w:space="0" w:color="auto"/>
            </w:tcBorders>
            <w:shd w:val="clear" w:color="auto" w:fill="auto"/>
            <w:noWrap/>
            <w:vAlign w:val="bottom"/>
          </w:tcPr>
          <w:p w14:paraId="79E63E0C"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482,884</w:t>
            </w:r>
          </w:p>
        </w:tc>
      </w:tr>
      <w:tr w:rsidR="00866F58" w:rsidRPr="007B13CB" w14:paraId="06B6E6B3"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1642E575"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16</w:t>
            </w:r>
          </w:p>
        </w:tc>
        <w:tc>
          <w:tcPr>
            <w:tcW w:w="1051" w:type="pct"/>
            <w:shd w:val="clear" w:color="auto" w:fill="auto"/>
            <w:noWrap/>
            <w:hideMark/>
          </w:tcPr>
          <w:p w14:paraId="1F697AD8"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Animals United</w:t>
            </w:r>
          </w:p>
        </w:tc>
        <w:tc>
          <w:tcPr>
            <w:tcW w:w="168" w:type="pct"/>
            <w:shd w:val="clear" w:color="auto" w:fill="auto"/>
          </w:tcPr>
          <w:p w14:paraId="2C9A72EF"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2010</w:t>
            </w:r>
          </w:p>
        </w:tc>
        <w:tc>
          <w:tcPr>
            <w:tcW w:w="179" w:type="pct"/>
            <w:shd w:val="clear" w:color="auto" w:fill="auto"/>
            <w:noWrap/>
            <w:hideMark/>
          </w:tcPr>
          <w:p w14:paraId="3C37F2B9"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DE</w:t>
            </w:r>
          </w:p>
        </w:tc>
        <w:tc>
          <w:tcPr>
            <w:tcW w:w="438" w:type="pct"/>
            <w:shd w:val="clear" w:color="auto" w:fill="auto"/>
            <w:noWrap/>
            <w:hideMark/>
          </w:tcPr>
          <w:p w14:paraId="49676A04"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DE</w:t>
            </w:r>
          </w:p>
        </w:tc>
        <w:tc>
          <w:tcPr>
            <w:tcW w:w="980" w:type="pct"/>
            <w:shd w:val="clear" w:color="auto" w:fill="auto"/>
          </w:tcPr>
          <w:p w14:paraId="1F5AE7E2"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Animation / Comedy / Animation</w:t>
            </w:r>
          </w:p>
        </w:tc>
        <w:tc>
          <w:tcPr>
            <w:tcW w:w="983" w:type="pct"/>
            <w:shd w:val="clear" w:color="auto" w:fill="auto"/>
            <w:noWrap/>
            <w:hideMark/>
          </w:tcPr>
          <w:p w14:paraId="7D7E8710"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Reinhard Klooss / Holger Tappe</w:t>
            </w:r>
          </w:p>
        </w:tc>
        <w:tc>
          <w:tcPr>
            <w:tcW w:w="527" w:type="pct"/>
            <w:shd w:val="clear" w:color="auto" w:fill="auto"/>
            <w:noWrap/>
            <w:hideMark/>
          </w:tcPr>
          <w:p w14:paraId="7A107954"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ENTERTAINMENT</w:t>
            </w:r>
          </w:p>
        </w:tc>
        <w:tc>
          <w:tcPr>
            <w:tcW w:w="508" w:type="pct"/>
            <w:shd w:val="clear" w:color="auto" w:fill="auto"/>
            <w:noWrap/>
            <w:vAlign w:val="bottom"/>
          </w:tcPr>
          <w:p w14:paraId="650B89EB"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447,765</w:t>
            </w:r>
          </w:p>
        </w:tc>
      </w:tr>
      <w:tr w:rsidR="00866F58" w:rsidRPr="007B13CB" w14:paraId="2526E657"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31BD0AD7"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17</w:t>
            </w:r>
          </w:p>
        </w:tc>
        <w:tc>
          <w:tcPr>
            <w:tcW w:w="1051" w:type="pct"/>
            <w:tcBorders>
              <w:top w:val="none" w:sz="0" w:space="0" w:color="auto"/>
              <w:bottom w:val="none" w:sz="0" w:space="0" w:color="auto"/>
            </w:tcBorders>
            <w:shd w:val="clear" w:color="auto" w:fill="auto"/>
            <w:noWrap/>
            <w:hideMark/>
          </w:tcPr>
          <w:p w14:paraId="3C559B38"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Sammy's Adventures: A Turtles Tale</w:t>
            </w:r>
          </w:p>
        </w:tc>
        <w:tc>
          <w:tcPr>
            <w:tcW w:w="168" w:type="pct"/>
            <w:tcBorders>
              <w:top w:val="none" w:sz="0" w:space="0" w:color="auto"/>
              <w:bottom w:val="none" w:sz="0" w:space="0" w:color="auto"/>
            </w:tcBorders>
            <w:shd w:val="clear" w:color="auto" w:fill="auto"/>
          </w:tcPr>
          <w:p w14:paraId="3B308744"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2011</w:t>
            </w:r>
          </w:p>
        </w:tc>
        <w:tc>
          <w:tcPr>
            <w:tcW w:w="179" w:type="pct"/>
            <w:tcBorders>
              <w:top w:val="none" w:sz="0" w:space="0" w:color="auto"/>
              <w:bottom w:val="none" w:sz="0" w:space="0" w:color="auto"/>
            </w:tcBorders>
            <w:shd w:val="clear" w:color="auto" w:fill="auto"/>
            <w:noWrap/>
            <w:hideMark/>
          </w:tcPr>
          <w:p w14:paraId="4FC1FFF6"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NL</w:t>
            </w:r>
          </w:p>
        </w:tc>
        <w:tc>
          <w:tcPr>
            <w:tcW w:w="438" w:type="pct"/>
            <w:tcBorders>
              <w:top w:val="none" w:sz="0" w:space="0" w:color="auto"/>
              <w:bottom w:val="none" w:sz="0" w:space="0" w:color="auto"/>
            </w:tcBorders>
            <w:shd w:val="clear" w:color="auto" w:fill="auto"/>
            <w:noWrap/>
            <w:hideMark/>
          </w:tcPr>
          <w:p w14:paraId="60856C6A"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BE / US</w:t>
            </w:r>
          </w:p>
        </w:tc>
        <w:tc>
          <w:tcPr>
            <w:tcW w:w="980" w:type="pct"/>
            <w:tcBorders>
              <w:top w:val="none" w:sz="0" w:space="0" w:color="auto"/>
              <w:bottom w:val="none" w:sz="0" w:space="0" w:color="auto"/>
            </w:tcBorders>
            <w:shd w:val="clear" w:color="auto" w:fill="auto"/>
          </w:tcPr>
          <w:p w14:paraId="799CF57F"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Animation / Adventure / Family</w:t>
            </w:r>
          </w:p>
        </w:tc>
        <w:tc>
          <w:tcPr>
            <w:tcW w:w="983" w:type="pct"/>
            <w:tcBorders>
              <w:top w:val="none" w:sz="0" w:space="0" w:color="auto"/>
              <w:bottom w:val="none" w:sz="0" w:space="0" w:color="auto"/>
            </w:tcBorders>
            <w:shd w:val="clear" w:color="auto" w:fill="auto"/>
            <w:noWrap/>
            <w:hideMark/>
          </w:tcPr>
          <w:p w14:paraId="158304EC"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Ben Stassen</w:t>
            </w:r>
          </w:p>
        </w:tc>
        <w:tc>
          <w:tcPr>
            <w:tcW w:w="527" w:type="pct"/>
            <w:tcBorders>
              <w:top w:val="none" w:sz="0" w:space="0" w:color="auto"/>
              <w:bottom w:val="none" w:sz="0" w:space="0" w:color="auto"/>
            </w:tcBorders>
            <w:shd w:val="clear" w:color="auto" w:fill="auto"/>
            <w:noWrap/>
            <w:hideMark/>
          </w:tcPr>
          <w:p w14:paraId="5E6087E8"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STUDIOCANAL</w:t>
            </w:r>
          </w:p>
        </w:tc>
        <w:tc>
          <w:tcPr>
            <w:tcW w:w="508" w:type="pct"/>
            <w:tcBorders>
              <w:top w:val="none" w:sz="0" w:space="0" w:color="auto"/>
              <w:bottom w:val="none" w:sz="0" w:space="0" w:color="auto"/>
              <w:right w:val="none" w:sz="0" w:space="0" w:color="auto"/>
            </w:tcBorders>
            <w:shd w:val="clear" w:color="auto" w:fill="auto"/>
            <w:noWrap/>
            <w:vAlign w:val="bottom"/>
          </w:tcPr>
          <w:p w14:paraId="384AB5A2"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388,076</w:t>
            </w:r>
          </w:p>
        </w:tc>
      </w:tr>
      <w:tr w:rsidR="00866F58" w:rsidRPr="007B13CB" w14:paraId="64E54198"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605F4CF4"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18</w:t>
            </w:r>
          </w:p>
        </w:tc>
        <w:tc>
          <w:tcPr>
            <w:tcW w:w="1051" w:type="pct"/>
            <w:shd w:val="clear" w:color="auto" w:fill="auto"/>
            <w:noWrap/>
            <w:hideMark/>
          </w:tcPr>
          <w:p w14:paraId="43181311"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The Girl with the Dragon Tattoo</w:t>
            </w:r>
          </w:p>
        </w:tc>
        <w:tc>
          <w:tcPr>
            <w:tcW w:w="168" w:type="pct"/>
            <w:shd w:val="clear" w:color="auto" w:fill="auto"/>
          </w:tcPr>
          <w:p w14:paraId="0DA058A2"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2010</w:t>
            </w:r>
          </w:p>
        </w:tc>
        <w:tc>
          <w:tcPr>
            <w:tcW w:w="179" w:type="pct"/>
            <w:shd w:val="clear" w:color="auto" w:fill="auto"/>
            <w:noWrap/>
            <w:hideMark/>
          </w:tcPr>
          <w:p w14:paraId="5B74F014"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SV</w:t>
            </w:r>
          </w:p>
        </w:tc>
        <w:tc>
          <w:tcPr>
            <w:tcW w:w="438" w:type="pct"/>
            <w:shd w:val="clear" w:color="auto" w:fill="auto"/>
            <w:noWrap/>
            <w:hideMark/>
          </w:tcPr>
          <w:p w14:paraId="302B1612"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SE / DK / DE</w:t>
            </w:r>
          </w:p>
        </w:tc>
        <w:tc>
          <w:tcPr>
            <w:tcW w:w="980" w:type="pct"/>
            <w:shd w:val="clear" w:color="auto" w:fill="auto"/>
          </w:tcPr>
          <w:p w14:paraId="7FFA6C1A"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Mystery / Thriller</w:t>
            </w:r>
          </w:p>
        </w:tc>
        <w:tc>
          <w:tcPr>
            <w:tcW w:w="983" w:type="pct"/>
            <w:shd w:val="clear" w:color="auto" w:fill="auto"/>
            <w:noWrap/>
            <w:hideMark/>
          </w:tcPr>
          <w:p w14:paraId="45123128"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Niels Arden Oplev</w:t>
            </w:r>
          </w:p>
        </w:tc>
        <w:tc>
          <w:tcPr>
            <w:tcW w:w="527" w:type="pct"/>
            <w:shd w:val="clear" w:color="auto" w:fill="auto"/>
            <w:noWrap/>
            <w:hideMark/>
          </w:tcPr>
          <w:p w14:paraId="65F4B45B"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SONY PICTURES</w:t>
            </w:r>
          </w:p>
        </w:tc>
        <w:tc>
          <w:tcPr>
            <w:tcW w:w="508" w:type="pct"/>
            <w:shd w:val="clear" w:color="auto" w:fill="auto"/>
            <w:noWrap/>
            <w:vAlign w:val="bottom"/>
          </w:tcPr>
          <w:p w14:paraId="77B7E551"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367,459</w:t>
            </w:r>
          </w:p>
        </w:tc>
      </w:tr>
      <w:tr w:rsidR="00866F58" w:rsidRPr="007B13CB" w14:paraId="1455D6AE"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4A125715"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19</w:t>
            </w:r>
          </w:p>
        </w:tc>
        <w:tc>
          <w:tcPr>
            <w:tcW w:w="1051" w:type="pct"/>
            <w:tcBorders>
              <w:top w:val="none" w:sz="0" w:space="0" w:color="auto"/>
              <w:bottom w:val="none" w:sz="0" w:space="0" w:color="auto"/>
            </w:tcBorders>
            <w:shd w:val="clear" w:color="auto" w:fill="auto"/>
            <w:noWrap/>
            <w:hideMark/>
          </w:tcPr>
          <w:p w14:paraId="3CA3ABED"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The Orphanage</w:t>
            </w:r>
          </w:p>
        </w:tc>
        <w:tc>
          <w:tcPr>
            <w:tcW w:w="168" w:type="pct"/>
            <w:tcBorders>
              <w:top w:val="none" w:sz="0" w:space="0" w:color="auto"/>
              <w:bottom w:val="none" w:sz="0" w:space="0" w:color="auto"/>
            </w:tcBorders>
            <w:shd w:val="clear" w:color="auto" w:fill="auto"/>
          </w:tcPr>
          <w:p w14:paraId="6E078121"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2008</w:t>
            </w:r>
          </w:p>
        </w:tc>
        <w:tc>
          <w:tcPr>
            <w:tcW w:w="179" w:type="pct"/>
            <w:tcBorders>
              <w:top w:val="none" w:sz="0" w:space="0" w:color="auto"/>
              <w:bottom w:val="none" w:sz="0" w:space="0" w:color="auto"/>
            </w:tcBorders>
            <w:shd w:val="clear" w:color="auto" w:fill="auto"/>
            <w:noWrap/>
            <w:hideMark/>
          </w:tcPr>
          <w:p w14:paraId="30F1CD9E"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ES</w:t>
            </w:r>
          </w:p>
        </w:tc>
        <w:tc>
          <w:tcPr>
            <w:tcW w:w="438" w:type="pct"/>
            <w:tcBorders>
              <w:top w:val="none" w:sz="0" w:space="0" w:color="auto"/>
              <w:bottom w:val="none" w:sz="0" w:space="0" w:color="auto"/>
            </w:tcBorders>
            <w:shd w:val="clear" w:color="auto" w:fill="auto"/>
            <w:noWrap/>
            <w:hideMark/>
          </w:tcPr>
          <w:p w14:paraId="4769FF57"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ES</w:t>
            </w:r>
          </w:p>
        </w:tc>
        <w:tc>
          <w:tcPr>
            <w:tcW w:w="980" w:type="pct"/>
            <w:tcBorders>
              <w:top w:val="none" w:sz="0" w:space="0" w:color="auto"/>
              <w:bottom w:val="none" w:sz="0" w:space="0" w:color="auto"/>
            </w:tcBorders>
            <w:shd w:val="clear" w:color="auto" w:fill="auto"/>
          </w:tcPr>
          <w:p w14:paraId="48757762"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Drama / Mystery / Thriller</w:t>
            </w:r>
          </w:p>
        </w:tc>
        <w:tc>
          <w:tcPr>
            <w:tcW w:w="983" w:type="pct"/>
            <w:tcBorders>
              <w:top w:val="none" w:sz="0" w:space="0" w:color="auto"/>
              <w:bottom w:val="none" w:sz="0" w:space="0" w:color="auto"/>
            </w:tcBorders>
            <w:shd w:val="clear" w:color="auto" w:fill="auto"/>
            <w:noWrap/>
            <w:hideMark/>
          </w:tcPr>
          <w:p w14:paraId="5D71CF14"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Juan Antonio Bayona</w:t>
            </w:r>
          </w:p>
        </w:tc>
        <w:tc>
          <w:tcPr>
            <w:tcW w:w="527" w:type="pct"/>
            <w:tcBorders>
              <w:top w:val="none" w:sz="0" w:space="0" w:color="auto"/>
              <w:bottom w:val="none" w:sz="0" w:space="0" w:color="auto"/>
            </w:tcBorders>
            <w:shd w:val="clear" w:color="auto" w:fill="auto"/>
            <w:noWrap/>
            <w:hideMark/>
          </w:tcPr>
          <w:p w14:paraId="7222225B"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OPTIMUM</w:t>
            </w:r>
          </w:p>
        </w:tc>
        <w:tc>
          <w:tcPr>
            <w:tcW w:w="508" w:type="pct"/>
            <w:tcBorders>
              <w:top w:val="none" w:sz="0" w:space="0" w:color="auto"/>
              <w:bottom w:val="none" w:sz="0" w:space="0" w:color="auto"/>
              <w:right w:val="none" w:sz="0" w:space="0" w:color="auto"/>
            </w:tcBorders>
            <w:shd w:val="clear" w:color="auto" w:fill="auto"/>
            <w:noWrap/>
            <w:vAlign w:val="bottom"/>
          </w:tcPr>
          <w:p w14:paraId="228CF313"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341,453</w:t>
            </w:r>
          </w:p>
        </w:tc>
      </w:tr>
      <w:tr w:rsidR="00866F58" w:rsidRPr="007B13CB" w14:paraId="4433AD18"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3C197C38"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w:t>
            </w:r>
          </w:p>
        </w:tc>
        <w:tc>
          <w:tcPr>
            <w:tcW w:w="1051" w:type="pct"/>
            <w:shd w:val="clear" w:color="auto" w:fill="auto"/>
            <w:noWrap/>
            <w:hideMark/>
          </w:tcPr>
          <w:p w14:paraId="38BF5439"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La Vie En Rose</w:t>
            </w:r>
          </w:p>
        </w:tc>
        <w:tc>
          <w:tcPr>
            <w:tcW w:w="168" w:type="pct"/>
            <w:shd w:val="clear" w:color="auto" w:fill="auto"/>
          </w:tcPr>
          <w:p w14:paraId="1F0EED6B"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2007</w:t>
            </w:r>
          </w:p>
        </w:tc>
        <w:tc>
          <w:tcPr>
            <w:tcW w:w="179" w:type="pct"/>
            <w:shd w:val="clear" w:color="auto" w:fill="auto"/>
            <w:noWrap/>
            <w:hideMark/>
          </w:tcPr>
          <w:p w14:paraId="1AB6EC21"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w:t>
            </w:r>
          </w:p>
        </w:tc>
        <w:tc>
          <w:tcPr>
            <w:tcW w:w="438" w:type="pct"/>
            <w:shd w:val="clear" w:color="auto" w:fill="auto"/>
            <w:noWrap/>
            <w:hideMark/>
          </w:tcPr>
          <w:p w14:paraId="768D61B0"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 / CZ / GB</w:t>
            </w:r>
          </w:p>
        </w:tc>
        <w:tc>
          <w:tcPr>
            <w:tcW w:w="980" w:type="pct"/>
            <w:shd w:val="clear" w:color="auto" w:fill="auto"/>
          </w:tcPr>
          <w:p w14:paraId="28E98384"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Biography / Drama / Music</w:t>
            </w:r>
          </w:p>
        </w:tc>
        <w:tc>
          <w:tcPr>
            <w:tcW w:w="983" w:type="pct"/>
            <w:shd w:val="clear" w:color="auto" w:fill="auto"/>
            <w:noWrap/>
            <w:hideMark/>
          </w:tcPr>
          <w:p w14:paraId="21672C0E"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Olivier Dahan</w:t>
            </w:r>
          </w:p>
        </w:tc>
        <w:tc>
          <w:tcPr>
            <w:tcW w:w="527" w:type="pct"/>
            <w:shd w:val="clear" w:color="auto" w:fill="auto"/>
            <w:noWrap/>
            <w:hideMark/>
          </w:tcPr>
          <w:p w14:paraId="0E11EB68"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ICON</w:t>
            </w:r>
          </w:p>
        </w:tc>
        <w:tc>
          <w:tcPr>
            <w:tcW w:w="508" w:type="pct"/>
            <w:shd w:val="clear" w:color="auto" w:fill="auto"/>
            <w:noWrap/>
            <w:vAlign w:val="bottom"/>
          </w:tcPr>
          <w:p w14:paraId="6080B1D9"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335,568</w:t>
            </w:r>
          </w:p>
        </w:tc>
      </w:tr>
      <w:tr w:rsidR="00866F58" w:rsidRPr="007B13CB" w14:paraId="213CC1C0"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0D8454B4"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21</w:t>
            </w:r>
          </w:p>
        </w:tc>
        <w:tc>
          <w:tcPr>
            <w:tcW w:w="1051" w:type="pct"/>
            <w:tcBorders>
              <w:top w:val="none" w:sz="0" w:space="0" w:color="auto"/>
              <w:bottom w:val="none" w:sz="0" w:space="0" w:color="auto"/>
            </w:tcBorders>
            <w:shd w:val="clear" w:color="auto" w:fill="auto"/>
            <w:noWrap/>
            <w:hideMark/>
          </w:tcPr>
          <w:p w14:paraId="28B22ED8"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The Intouchables</w:t>
            </w:r>
          </w:p>
        </w:tc>
        <w:tc>
          <w:tcPr>
            <w:tcW w:w="168" w:type="pct"/>
            <w:tcBorders>
              <w:top w:val="none" w:sz="0" w:space="0" w:color="auto"/>
              <w:bottom w:val="none" w:sz="0" w:space="0" w:color="auto"/>
            </w:tcBorders>
            <w:shd w:val="clear" w:color="auto" w:fill="auto"/>
          </w:tcPr>
          <w:p w14:paraId="56BBE9D0"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2012</w:t>
            </w:r>
          </w:p>
        </w:tc>
        <w:tc>
          <w:tcPr>
            <w:tcW w:w="179" w:type="pct"/>
            <w:tcBorders>
              <w:top w:val="none" w:sz="0" w:space="0" w:color="auto"/>
              <w:bottom w:val="none" w:sz="0" w:space="0" w:color="auto"/>
            </w:tcBorders>
            <w:shd w:val="clear" w:color="auto" w:fill="auto"/>
            <w:noWrap/>
            <w:hideMark/>
          </w:tcPr>
          <w:p w14:paraId="0205A622"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w:t>
            </w:r>
          </w:p>
        </w:tc>
        <w:tc>
          <w:tcPr>
            <w:tcW w:w="438" w:type="pct"/>
            <w:tcBorders>
              <w:top w:val="none" w:sz="0" w:space="0" w:color="auto"/>
              <w:bottom w:val="none" w:sz="0" w:space="0" w:color="auto"/>
            </w:tcBorders>
            <w:shd w:val="clear" w:color="auto" w:fill="auto"/>
            <w:noWrap/>
            <w:hideMark/>
          </w:tcPr>
          <w:p w14:paraId="2DC32A76"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w:t>
            </w:r>
          </w:p>
        </w:tc>
        <w:tc>
          <w:tcPr>
            <w:tcW w:w="980" w:type="pct"/>
            <w:tcBorders>
              <w:top w:val="none" w:sz="0" w:space="0" w:color="auto"/>
              <w:bottom w:val="none" w:sz="0" w:space="0" w:color="auto"/>
            </w:tcBorders>
            <w:shd w:val="clear" w:color="auto" w:fill="auto"/>
          </w:tcPr>
          <w:p w14:paraId="3340CEFB"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Biography / Comedy / Drama</w:t>
            </w:r>
          </w:p>
        </w:tc>
        <w:tc>
          <w:tcPr>
            <w:tcW w:w="983" w:type="pct"/>
            <w:tcBorders>
              <w:top w:val="none" w:sz="0" w:space="0" w:color="auto"/>
              <w:bottom w:val="none" w:sz="0" w:space="0" w:color="auto"/>
            </w:tcBorders>
            <w:shd w:val="clear" w:color="auto" w:fill="auto"/>
            <w:noWrap/>
            <w:hideMark/>
          </w:tcPr>
          <w:p w14:paraId="5851430E"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Olivier Nakache / Eric Toledano</w:t>
            </w:r>
          </w:p>
        </w:tc>
        <w:tc>
          <w:tcPr>
            <w:tcW w:w="527" w:type="pct"/>
            <w:tcBorders>
              <w:top w:val="none" w:sz="0" w:space="0" w:color="auto"/>
              <w:bottom w:val="none" w:sz="0" w:space="0" w:color="auto"/>
            </w:tcBorders>
            <w:shd w:val="clear" w:color="auto" w:fill="auto"/>
            <w:noWrap/>
            <w:hideMark/>
          </w:tcPr>
          <w:p w14:paraId="4086620D"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ENTERTAINMENT</w:t>
            </w:r>
          </w:p>
        </w:tc>
        <w:tc>
          <w:tcPr>
            <w:tcW w:w="508" w:type="pct"/>
            <w:tcBorders>
              <w:top w:val="none" w:sz="0" w:space="0" w:color="auto"/>
              <w:bottom w:val="none" w:sz="0" w:space="0" w:color="auto"/>
              <w:right w:val="none" w:sz="0" w:space="0" w:color="auto"/>
            </w:tcBorders>
            <w:shd w:val="clear" w:color="auto" w:fill="auto"/>
            <w:noWrap/>
            <w:vAlign w:val="bottom"/>
          </w:tcPr>
          <w:p w14:paraId="7E6C7120"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319,556</w:t>
            </w:r>
          </w:p>
        </w:tc>
      </w:tr>
      <w:tr w:rsidR="00866F58" w:rsidRPr="007B13CB" w14:paraId="0AF6CCC8"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32E1B699"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22</w:t>
            </w:r>
          </w:p>
        </w:tc>
        <w:tc>
          <w:tcPr>
            <w:tcW w:w="1051" w:type="pct"/>
            <w:shd w:val="clear" w:color="auto" w:fill="auto"/>
            <w:noWrap/>
            <w:hideMark/>
          </w:tcPr>
          <w:p w14:paraId="1826C8E0"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From Paris with Love</w:t>
            </w:r>
          </w:p>
        </w:tc>
        <w:tc>
          <w:tcPr>
            <w:tcW w:w="168" w:type="pct"/>
            <w:shd w:val="clear" w:color="auto" w:fill="auto"/>
          </w:tcPr>
          <w:p w14:paraId="22F5032E"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2010</w:t>
            </w:r>
          </w:p>
        </w:tc>
        <w:tc>
          <w:tcPr>
            <w:tcW w:w="179" w:type="pct"/>
            <w:shd w:val="clear" w:color="auto" w:fill="auto"/>
            <w:noWrap/>
            <w:hideMark/>
          </w:tcPr>
          <w:p w14:paraId="2C87D254"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shd w:val="clear" w:color="auto" w:fill="auto"/>
            <w:noWrap/>
            <w:hideMark/>
          </w:tcPr>
          <w:p w14:paraId="719CB974"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w:t>
            </w:r>
          </w:p>
        </w:tc>
        <w:tc>
          <w:tcPr>
            <w:tcW w:w="980" w:type="pct"/>
            <w:shd w:val="clear" w:color="auto" w:fill="auto"/>
          </w:tcPr>
          <w:p w14:paraId="24838849"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Action / Crime / Thriller</w:t>
            </w:r>
          </w:p>
        </w:tc>
        <w:tc>
          <w:tcPr>
            <w:tcW w:w="983" w:type="pct"/>
            <w:shd w:val="clear" w:color="auto" w:fill="auto"/>
            <w:noWrap/>
            <w:hideMark/>
          </w:tcPr>
          <w:p w14:paraId="651016C8"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Pierre Morel</w:t>
            </w:r>
          </w:p>
        </w:tc>
        <w:tc>
          <w:tcPr>
            <w:tcW w:w="527" w:type="pct"/>
            <w:shd w:val="clear" w:color="auto" w:fill="auto"/>
            <w:noWrap/>
            <w:hideMark/>
          </w:tcPr>
          <w:p w14:paraId="3546F4B0"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WARNER BROS.</w:t>
            </w:r>
          </w:p>
        </w:tc>
        <w:tc>
          <w:tcPr>
            <w:tcW w:w="508" w:type="pct"/>
            <w:shd w:val="clear" w:color="auto" w:fill="auto"/>
            <w:noWrap/>
            <w:vAlign w:val="bottom"/>
          </w:tcPr>
          <w:p w14:paraId="7E25CB57"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309,557</w:t>
            </w:r>
          </w:p>
        </w:tc>
      </w:tr>
      <w:tr w:rsidR="00866F58" w:rsidRPr="007B13CB" w14:paraId="6E019DAD"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391AD804"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23</w:t>
            </w:r>
          </w:p>
        </w:tc>
        <w:tc>
          <w:tcPr>
            <w:tcW w:w="1051" w:type="pct"/>
            <w:tcBorders>
              <w:top w:val="none" w:sz="0" w:space="0" w:color="auto"/>
              <w:bottom w:val="none" w:sz="0" w:space="0" w:color="auto"/>
            </w:tcBorders>
            <w:shd w:val="clear" w:color="auto" w:fill="auto"/>
            <w:noWrap/>
            <w:hideMark/>
          </w:tcPr>
          <w:p w14:paraId="55DDF69B"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Resident Evil: Retribution</w:t>
            </w:r>
          </w:p>
        </w:tc>
        <w:tc>
          <w:tcPr>
            <w:tcW w:w="168" w:type="pct"/>
            <w:tcBorders>
              <w:top w:val="none" w:sz="0" w:space="0" w:color="auto"/>
              <w:bottom w:val="none" w:sz="0" w:space="0" w:color="auto"/>
            </w:tcBorders>
            <w:shd w:val="clear" w:color="auto" w:fill="auto"/>
          </w:tcPr>
          <w:p w14:paraId="3F4A7A64"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2012</w:t>
            </w:r>
          </w:p>
        </w:tc>
        <w:tc>
          <w:tcPr>
            <w:tcW w:w="179" w:type="pct"/>
            <w:tcBorders>
              <w:top w:val="none" w:sz="0" w:space="0" w:color="auto"/>
              <w:bottom w:val="none" w:sz="0" w:space="0" w:color="auto"/>
            </w:tcBorders>
            <w:shd w:val="clear" w:color="auto" w:fill="auto"/>
            <w:noWrap/>
            <w:hideMark/>
          </w:tcPr>
          <w:p w14:paraId="27461F41"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tcBorders>
              <w:top w:val="none" w:sz="0" w:space="0" w:color="auto"/>
              <w:bottom w:val="none" w:sz="0" w:space="0" w:color="auto"/>
            </w:tcBorders>
            <w:shd w:val="clear" w:color="auto" w:fill="auto"/>
            <w:noWrap/>
            <w:hideMark/>
          </w:tcPr>
          <w:p w14:paraId="4829BAAF"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DE / CA / US</w:t>
            </w:r>
          </w:p>
        </w:tc>
        <w:tc>
          <w:tcPr>
            <w:tcW w:w="980" w:type="pct"/>
            <w:tcBorders>
              <w:top w:val="none" w:sz="0" w:space="0" w:color="auto"/>
              <w:bottom w:val="none" w:sz="0" w:space="0" w:color="auto"/>
            </w:tcBorders>
            <w:shd w:val="clear" w:color="auto" w:fill="auto"/>
          </w:tcPr>
          <w:p w14:paraId="03EB9CA7"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Action / Horror</w:t>
            </w:r>
          </w:p>
        </w:tc>
        <w:tc>
          <w:tcPr>
            <w:tcW w:w="983" w:type="pct"/>
            <w:tcBorders>
              <w:top w:val="none" w:sz="0" w:space="0" w:color="auto"/>
              <w:bottom w:val="none" w:sz="0" w:space="0" w:color="auto"/>
            </w:tcBorders>
            <w:shd w:val="clear" w:color="auto" w:fill="auto"/>
            <w:noWrap/>
            <w:hideMark/>
          </w:tcPr>
          <w:p w14:paraId="00E55451"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Paul W.S. Anderson</w:t>
            </w:r>
          </w:p>
        </w:tc>
        <w:tc>
          <w:tcPr>
            <w:tcW w:w="527" w:type="pct"/>
            <w:tcBorders>
              <w:top w:val="none" w:sz="0" w:space="0" w:color="auto"/>
              <w:bottom w:val="none" w:sz="0" w:space="0" w:color="auto"/>
            </w:tcBorders>
            <w:shd w:val="clear" w:color="auto" w:fill="auto"/>
            <w:noWrap/>
            <w:hideMark/>
          </w:tcPr>
          <w:p w14:paraId="78E049E4"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SONY PICTURES</w:t>
            </w:r>
          </w:p>
        </w:tc>
        <w:tc>
          <w:tcPr>
            <w:tcW w:w="508" w:type="pct"/>
            <w:tcBorders>
              <w:top w:val="none" w:sz="0" w:space="0" w:color="auto"/>
              <w:bottom w:val="none" w:sz="0" w:space="0" w:color="auto"/>
              <w:right w:val="none" w:sz="0" w:space="0" w:color="auto"/>
            </w:tcBorders>
            <w:shd w:val="clear" w:color="auto" w:fill="auto"/>
            <w:noWrap/>
            <w:vAlign w:val="bottom"/>
          </w:tcPr>
          <w:p w14:paraId="4F7F9EF3"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292,751</w:t>
            </w:r>
          </w:p>
        </w:tc>
      </w:tr>
      <w:tr w:rsidR="00866F58" w:rsidRPr="007B13CB" w14:paraId="1BBC032C"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4F0AE80A"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24</w:t>
            </w:r>
          </w:p>
        </w:tc>
        <w:tc>
          <w:tcPr>
            <w:tcW w:w="1051" w:type="pct"/>
            <w:shd w:val="clear" w:color="auto" w:fill="auto"/>
            <w:noWrap/>
            <w:hideMark/>
          </w:tcPr>
          <w:p w14:paraId="70749A93"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Silent Hill: Revelation 3D</w:t>
            </w:r>
          </w:p>
        </w:tc>
        <w:tc>
          <w:tcPr>
            <w:tcW w:w="168" w:type="pct"/>
            <w:shd w:val="clear" w:color="auto" w:fill="auto"/>
          </w:tcPr>
          <w:p w14:paraId="445AFC87"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2012</w:t>
            </w:r>
          </w:p>
        </w:tc>
        <w:tc>
          <w:tcPr>
            <w:tcW w:w="179" w:type="pct"/>
            <w:shd w:val="clear" w:color="auto" w:fill="auto"/>
            <w:noWrap/>
            <w:hideMark/>
          </w:tcPr>
          <w:p w14:paraId="71969C15"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shd w:val="clear" w:color="auto" w:fill="auto"/>
            <w:noWrap/>
            <w:hideMark/>
          </w:tcPr>
          <w:p w14:paraId="39EED80D"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 / US</w:t>
            </w:r>
          </w:p>
        </w:tc>
        <w:tc>
          <w:tcPr>
            <w:tcW w:w="980" w:type="pct"/>
            <w:shd w:val="clear" w:color="auto" w:fill="auto"/>
          </w:tcPr>
          <w:p w14:paraId="1AE33F78"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Horror / Mystery / Thriller</w:t>
            </w:r>
          </w:p>
        </w:tc>
        <w:tc>
          <w:tcPr>
            <w:tcW w:w="983" w:type="pct"/>
            <w:shd w:val="clear" w:color="auto" w:fill="auto"/>
            <w:noWrap/>
            <w:hideMark/>
          </w:tcPr>
          <w:p w14:paraId="1B06A2C8"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Michael J. Bassett</w:t>
            </w:r>
          </w:p>
        </w:tc>
        <w:tc>
          <w:tcPr>
            <w:tcW w:w="527" w:type="pct"/>
            <w:shd w:val="clear" w:color="auto" w:fill="auto"/>
            <w:noWrap/>
            <w:hideMark/>
          </w:tcPr>
          <w:p w14:paraId="689F915E"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LIONSGATE</w:t>
            </w:r>
          </w:p>
        </w:tc>
        <w:tc>
          <w:tcPr>
            <w:tcW w:w="508" w:type="pct"/>
            <w:shd w:val="clear" w:color="auto" w:fill="auto"/>
            <w:noWrap/>
            <w:vAlign w:val="bottom"/>
          </w:tcPr>
          <w:p w14:paraId="4C98C4A0"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290,295</w:t>
            </w:r>
          </w:p>
        </w:tc>
      </w:tr>
      <w:tr w:rsidR="00866F58" w:rsidRPr="007B13CB" w14:paraId="3726A3A0"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16D268AF"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25</w:t>
            </w:r>
          </w:p>
        </w:tc>
        <w:tc>
          <w:tcPr>
            <w:tcW w:w="1051" w:type="pct"/>
            <w:tcBorders>
              <w:top w:val="none" w:sz="0" w:space="0" w:color="auto"/>
              <w:bottom w:val="none" w:sz="0" w:space="0" w:color="auto"/>
            </w:tcBorders>
            <w:shd w:val="clear" w:color="auto" w:fill="auto"/>
            <w:noWrap/>
            <w:hideMark/>
          </w:tcPr>
          <w:p w14:paraId="2106AFCF"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The Girl who Played with Fire</w:t>
            </w:r>
          </w:p>
        </w:tc>
        <w:tc>
          <w:tcPr>
            <w:tcW w:w="168" w:type="pct"/>
            <w:tcBorders>
              <w:top w:val="none" w:sz="0" w:space="0" w:color="auto"/>
              <w:bottom w:val="none" w:sz="0" w:space="0" w:color="auto"/>
            </w:tcBorders>
            <w:shd w:val="clear" w:color="auto" w:fill="auto"/>
          </w:tcPr>
          <w:p w14:paraId="18934E73"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2010</w:t>
            </w:r>
          </w:p>
        </w:tc>
        <w:tc>
          <w:tcPr>
            <w:tcW w:w="179" w:type="pct"/>
            <w:tcBorders>
              <w:top w:val="none" w:sz="0" w:space="0" w:color="auto"/>
              <w:bottom w:val="none" w:sz="0" w:space="0" w:color="auto"/>
            </w:tcBorders>
            <w:shd w:val="clear" w:color="auto" w:fill="auto"/>
            <w:noWrap/>
            <w:hideMark/>
          </w:tcPr>
          <w:p w14:paraId="663558BC"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SV</w:t>
            </w:r>
          </w:p>
        </w:tc>
        <w:tc>
          <w:tcPr>
            <w:tcW w:w="438" w:type="pct"/>
            <w:tcBorders>
              <w:top w:val="none" w:sz="0" w:space="0" w:color="auto"/>
              <w:bottom w:val="none" w:sz="0" w:space="0" w:color="auto"/>
            </w:tcBorders>
            <w:shd w:val="clear" w:color="auto" w:fill="auto"/>
            <w:noWrap/>
            <w:hideMark/>
          </w:tcPr>
          <w:p w14:paraId="2799FEAA"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SE / DK / DE</w:t>
            </w:r>
          </w:p>
        </w:tc>
        <w:tc>
          <w:tcPr>
            <w:tcW w:w="980" w:type="pct"/>
            <w:tcBorders>
              <w:top w:val="none" w:sz="0" w:space="0" w:color="auto"/>
              <w:bottom w:val="none" w:sz="0" w:space="0" w:color="auto"/>
            </w:tcBorders>
            <w:shd w:val="clear" w:color="auto" w:fill="auto"/>
          </w:tcPr>
          <w:p w14:paraId="59CB757B"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Crime / Drama / Mystery</w:t>
            </w:r>
          </w:p>
        </w:tc>
        <w:tc>
          <w:tcPr>
            <w:tcW w:w="983" w:type="pct"/>
            <w:tcBorders>
              <w:top w:val="none" w:sz="0" w:space="0" w:color="auto"/>
              <w:bottom w:val="none" w:sz="0" w:space="0" w:color="auto"/>
            </w:tcBorders>
            <w:shd w:val="clear" w:color="auto" w:fill="auto"/>
            <w:noWrap/>
            <w:hideMark/>
          </w:tcPr>
          <w:p w14:paraId="6D66D296"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Daniel Alfredson</w:t>
            </w:r>
          </w:p>
        </w:tc>
        <w:tc>
          <w:tcPr>
            <w:tcW w:w="527" w:type="pct"/>
            <w:tcBorders>
              <w:top w:val="none" w:sz="0" w:space="0" w:color="auto"/>
              <w:bottom w:val="none" w:sz="0" w:space="0" w:color="auto"/>
            </w:tcBorders>
            <w:shd w:val="clear" w:color="auto" w:fill="auto"/>
            <w:noWrap/>
            <w:hideMark/>
          </w:tcPr>
          <w:p w14:paraId="1CA9BBB5"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MOMENTUM</w:t>
            </w:r>
          </w:p>
        </w:tc>
        <w:tc>
          <w:tcPr>
            <w:tcW w:w="508" w:type="pct"/>
            <w:tcBorders>
              <w:top w:val="none" w:sz="0" w:space="0" w:color="auto"/>
              <w:bottom w:val="none" w:sz="0" w:space="0" w:color="auto"/>
              <w:right w:val="none" w:sz="0" w:space="0" w:color="auto"/>
            </w:tcBorders>
            <w:shd w:val="clear" w:color="auto" w:fill="auto"/>
            <w:noWrap/>
            <w:vAlign w:val="bottom"/>
          </w:tcPr>
          <w:p w14:paraId="3692C1EE"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279,038</w:t>
            </w:r>
          </w:p>
        </w:tc>
      </w:tr>
      <w:tr w:rsidR="00866F58" w:rsidRPr="007B13CB" w14:paraId="39F9C9E8"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605FF4A2"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26</w:t>
            </w:r>
          </w:p>
        </w:tc>
        <w:tc>
          <w:tcPr>
            <w:tcW w:w="1051" w:type="pct"/>
            <w:shd w:val="clear" w:color="auto" w:fill="auto"/>
            <w:noWrap/>
            <w:hideMark/>
          </w:tcPr>
          <w:p w14:paraId="5C38DDF1"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Sammy's Adventures 2</w:t>
            </w:r>
          </w:p>
        </w:tc>
        <w:tc>
          <w:tcPr>
            <w:tcW w:w="168" w:type="pct"/>
            <w:shd w:val="clear" w:color="auto" w:fill="auto"/>
          </w:tcPr>
          <w:p w14:paraId="0CA74065"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2013</w:t>
            </w:r>
          </w:p>
        </w:tc>
        <w:tc>
          <w:tcPr>
            <w:tcW w:w="179" w:type="pct"/>
            <w:shd w:val="clear" w:color="auto" w:fill="auto"/>
            <w:noWrap/>
            <w:hideMark/>
          </w:tcPr>
          <w:p w14:paraId="075E0E01"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shd w:val="clear" w:color="auto" w:fill="auto"/>
            <w:noWrap/>
            <w:hideMark/>
          </w:tcPr>
          <w:p w14:paraId="3E4BEF64"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BE / FR / IT</w:t>
            </w:r>
          </w:p>
        </w:tc>
        <w:tc>
          <w:tcPr>
            <w:tcW w:w="980" w:type="pct"/>
            <w:shd w:val="clear" w:color="auto" w:fill="auto"/>
          </w:tcPr>
          <w:p w14:paraId="022B9D8F"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Animation / Adventure / Family</w:t>
            </w:r>
          </w:p>
        </w:tc>
        <w:tc>
          <w:tcPr>
            <w:tcW w:w="983" w:type="pct"/>
            <w:shd w:val="clear" w:color="auto" w:fill="auto"/>
            <w:noWrap/>
            <w:hideMark/>
          </w:tcPr>
          <w:p w14:paraId="5E481C56"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Vincent Kesteloot, Ben Stassen</w:t>
            </w:r>
          </w:p>
        </w:tc>
        <w:tc>
          <w:tcPr>
            <w:tcW w:w="527" w:type="pct"/>
            <w:shd w:val="clear" w:color="auto" w:fill="auto"/>
            <w:noWrap/>
            <w:hideMark/>
          </w:tcPr>
          <w:p w14:paraId="0F740197"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WARNER BROS.</w:t>
            </w:r>
          </w:p>
        </w:tc>
        <w:tc>
          <w:tcPr>
            <w:tcW w:w="508" w:type="pct"/>
            <w:shd w:val="clear" w:color="auto" w:fill="auto"/>
            <w:noWrap/>
            <w:vAlign w:val="bottom"/>
          </w:tcPr>
          <w:p w14:paraId="706DA903"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270,833</w:t>
            </w:r>
          </w:p>
        </w:tc>
      </w:tr>
      <w:tr w:rsidR="00866F58" w:rsidRPr="007B13CB" w14:paraId="0E61FE0D"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3EC39FD3"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27</w:t>
            </w:r>
          </w:p>
        </w:tc>
        <w:tc>
          <w:tcPr>
            <w:tcW w:w="1051" w:type="pct"/>
            <w:tcBorders>
              <w:top w:val="none" w:sz="0" w:space="0" w:color="auto"/>
              <w:bottom w:val="none" w:sz="0" w:space="0" w:color="auto"/>
            </w:tcBorders>
            <w:shd w:val="clear" w:color="auto" w:fill="auto"/>
            <w:noWrap/>
            <w:hideMark/>
          </w:tcPr>
          <w:p w14:paraId="71D7339F"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Cloud Atlas</w:t>
            </w:r>
          </w:p>
        </w:tc>
        <w:tc>
          <w:tcPr>
            <w:tcW w:w="168" w:type="pct"/>
            <w:tcBorders>
              <w:top w:val="none" w:sz="0" w:space="0" w:color="auto"/>
              <w:bottom w:val="none" w:sz="0" w:space="0" w:color="auto"/>
            </w:tcBorders>
            <w:shd w:val="clear" w:color="auto" w:fill="auto"/>
          </w:tcPr>
          <w:p w14:paraId="67E45006"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2013</w:t>
            </w:r>
          </w:p>
        </w:tc>
        <w:tc>
          <w:tcPr>
            <w:tcW w:w="179" w:type="pct"/>
            <w:tcBorders>
              <w:top w:val="none" w:sz="0" w:space="0" w:color="auto"/>
              <w:bottom w:val="none" w:sz="0" w:space="0" w:color="auto"/>
            </w:tcBorders>
            <w:shd w:val="clear" w:color="auto" w:fill="auto"/>
            <w:noWrap/>
            <w:hideMark/>
          </w:tcPr>
          <w:p w14:paraId="3CDEDA5C"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tcBorders>
              <w:top w:val="none" w:sz="0" w:space="0" w:color="auto"/>
              <w:bottom w:val="none" w:sz="0" w:space="0" w:color="auto"/>
            </w:tcBorders>
            <w:shd w:val="clear" w:color="auto" w:fill="auto"/>
            <w:noWrap/>
            <w:hideMark/>
          </w:tcPr>
          <w:p w14:paraId="4C6BCFA4"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DE / US</w:t>
            </w:r>
          </w:p>
        </w:tc>
        <w:tc>
          <w:tcPr>
            <w:tcW w:w="980" w:type="pct"/>
            <w:tcBorders>
              <w:top w:val="none" w:sz="0" w:space="0" w:color="auto"/>
              <w:bottom w:val="none" w:sz="0" w:space="0" w:color="auto"/>
            </w:tcBorders>
            <w:shd w:val="clear" w:color="auto" w:fill="auto"/>
          </w:tcPr>
          <w:p w14:paraId="5F09A6B6"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Drama / Sci-fi</w:t>
            </w:r>
          </w:p>
        </w:tc>
        <w:tc>
          <w:tcPr>
            <w:tcW w:w="983" w:type="pct"/>
            <w:tcBorders>
              <w:top w:val="none" w:sz="0" w:space="0" w:color="auto"/>
              <w:bottom w:val="none" w:sz="0" w:space="0" w:color="auto"/>
            </w:tcBorders>
            <w:shd w:val="clear" w:color="auto" w:fill="auto"/>
            <w:noWrap/>
            <w:hideMark/>
          </w:tcPr>
          <w:p w14:paraId="104D6FAF"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Tom Tykwer, Andy Wachowski</w:t>
            </w:r>
          </w:p>
        </w:tc>
        <w:tc>
          <w:tcPr>
            <w:tcW w:w="527" w:type="pct"/>
            <w:tcBorders>
              <w:top w:val="none" w:sz="0" w:space="0" w:color="auto"/>
              <w:bottom w:val="none" w:sz="0" w:space="0" w:color="auto"/>
            </w:tcBorders>
            <w:shd w:val="clear" w:color="auto" w:fill="auto"/>
            <w:noWrap/>
            <w:hideMark/>
          </w:tcPr>
          <w:p w14:paraId="05C23EB5"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WARNER BROS.</w:t>
            </w:r>
          </w:p>
        </w:tc>
        <w:tc>
          <w:tcPr>
            <w:tcW w:w="508" w:type="pct"/>
            <w:tcBorders>
              <w:top w:val="none" w:sz="0" w:space="0" w:color="auto"/>
              <w:bottom w:val="none" w:sz="0" w:space="0" w:color="auto"/>
              <w:right w:val="none" w:sz="0" w:space="0" w:color="auto"/>
            </w:tcBorders>
            <w:shd w:val="clear" w:color="auto" w:fill="auto"/>
            <w:noWrap/>
            <w:vAlign w:val="bottom"/>
          </w:tcPr>
          <w:p w14:paraId="07EC46BA"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256,746</w:t>
            </w:r>
          </w:p>
        </w:tc>
      </w:tr>
      <w:tr w:rsidR="00866F58" w:rsidRPr="007B13CB" w14:paraId="5CF11462"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605C0034"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28</w:t>
            </w:r>
          </w:p>
        </w:tc>
        <w:tc>
          <w:tcPr>
            <w:tcW w:w="1051" w:type="pct"/>
            <w:shd w:val="clear" w:color="auto" w:fill="auto"/>
            <w:noWrap/>
            <w:hideMark/>
          </w:tcPr>
          <w:p w14:paraId="4480AFAB"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Broken Embraces</w:t>
            </w:r>
          </w:p>
        </w:tc>
        <w:tc>
          <w:tcPr>
            <w:tcW w:w="168" w:type="pct"/>
            <w:shd w:val="clear" w:color="auto" w:fill="auto"/>
          </w:tcPr>
          <w:p w14:paraId="17E018BA"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2009</w:t>
            </w:r>
          </w:p>
        </w:tc>
        <w:tc>
          <w:tcPr>
            <w:tcW w:w="179" w:type="pct"/>
            <w:shd w:val="clear" w:color="auto" w:fill="auto"/>
            <w:noWrap/>
            <w:hideMark/>
          </w:tcPr>
          <w:p w14:paraId="0B2156BD"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ES</w:t>
            </w:r>
          </w:p>
        </w:tc>
        <w:tc>
          <w:tcPr>
            <w:tcW w:w="438" w:type="pct"/>
            <w:shd w:val="clear" w:color="auto" w:fill="auto"/>
            <w:noWrap/>
            <w:hideMark/>
          </w:tcPr>
          <w:p w14:paraId="190948DC"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ES</w:t>
            </w:r>
          </w:p>
        </w:tc>
        <w:tc>
          <w:tcPr>
            <w:tcW w:w="980" w:type="pct"/>
            <w:shd w:val="clear" w:color="auto" w:fill="auto"/>
          </w:tcPr>
          <w:p w14:paraId="143CDC3E"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Drama / Romance / Thriller</w:t>
            </w:r>
          </w:p>
        </w:tc>
        <w:tc>
          <w:tcPr>
            <w:tcW w:w="983" w:type="pct"/>
            <w:shd w:val="clear" w:color="auto" w:fill="auto"/>
            <w:noWrap/>
            <w:hideMark/>
          </w:tcPr>
          <w:p w14:paraId="7DD9F276"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Pedro Almodóvar</w:t>
            </w:r>
          </w:p>
        </w:tc>
        <w:tc>
          <w:tcPr>
            <w:tcW w:w="527" w:type="pct"/>
            <w:shd w:val="clear" w:color="auto" w:fill="auto"/>
            <w:noWrap/>
            <w:hideMark/>
          </w:tcPr>
          <w:p w14:paraId="2D37A50F"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PATHE</w:t>
            </w:r>
          </w:p>
        </w:tc>
        <w:tc>
          <w:tcPr>
            <w:tcW w:w="508" w:type="pct"/>
            <w:shd w:val="clear" w:color="auto" w:fill="auto"/>
            <w:noWrap/>
            <w:vAlign w:val="bottom"/>
          </w:tcPr>
          <w:p w14:paraId="4AC40498"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250,642</w:t>
            </w:r>
          </w:p>
        </w:tc>
      </w:tr>
      <w:tr w:rsidR="00866F58" w:rsidRPr="007B13CB" w14:paraId="6F170CFE"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27A7D349"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29</w:t>
            </w:r>
          </w:p>
        </w:tc>
        <w:tc>
          <w:tcPr>
            <w:tcW w:w="1051" w:type="pct"/>
            <w:tcBorders>
              <w:top w:val="none" w:sz="0" w:space="0" w:color="auto"/>
              <w:bottom w:val="none" w:sz="0" w:space="0" w:color="auto"/>
            </w:tcBorders>
            <w:shd w:val="clear" w:color="auto" w:fill="auto"/>
            <w:noWrap/>
            <w:hideMark/>
          </w:tcPr>
          <w:p w14:paraId="6C616FA2"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The Skin I Live In</w:t>
            </w:r>
          </w:p>
        </w:tc>
        <w:tc>
          <w:tcPr>
            <w:tcW w:w="168" w:type="pct"/>
            <w:tcBorders>
              <w:top w:val="none" w:sz="0" w:space="0" w:color="auto"/>
              <w:bottom w:val="none" w:sz="0" w:space="0" w:color="auto"/>
            </w:tcBorders>
            <w:shd w:val="clear" w:color="auto" w:fill="auto"/>
          </w:tcPr>
          <w:p w14:paraId="71048B11"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2011</w:t>
            </w:r>
          </w:p>
        </w:tc>
        <w:tc>
          <w:tcPr>
            <w:tcW w:w="179" w:type="pct"/>
            <w:tcBorders>
              <w:top w:val="none" w:sz="0" w:space="0" w:color="auto"/>
              <w:bottom w:val="none" w:sz="0" w:space="0" w:color="auto"/>
            </w:tcBorders>
            <w:shd w:val="clear" w:color="auto" w:fill="auto"/>
            <w:noWrap/>
            <w:hideMark/>
          </w:tcPr>
          <w:p w14:paraId="5657F6B2"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ES</w:t>
            </w:r>
          </w:p>
        </w:tc>
        <w:tc>
          <w:tcPr>
            <w:tcW w:w="438" w:type="pct"/>
            <w:tcBorders>
              <w:top w:val="none" w:sz="0" w:space="0" w:color="auto"/>
              <w:bottom w:val="none" w:sz="0" w:space="0" w:color="auto"/>
            </w:tcBorders>
            <w:shd w:val="clear" w:color="auto" w:fill="auto"/>
            <w:noWrap/>
            <w:hideMark/>
          </w:tcPr>
          <w:p w14:paraId="079FFDAF"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ES</w:t>
            </w:r>
          </w:p>
        </w:tc>
        <w:tc>
          <w:tcPr>
            <w:tcW w:w="980" w:type="pct"/>
            <w:tcBorders>
              <w:top w:val="none" w:sz="0" w:space="0" w:color="auto"/>
              <w:bottom w:val="none" w:sz="0" w:space="0" w:color="auto"/>
            </w:tcBorders>
            <w:shd w:val="clear" w:color="auto" w:fill="auto"/>
          </w:tcPr>
          <w:p w14:paraId="1FD3CF15"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Drama / Horror / Thriller</w:t>
            </w:r>
          </w:p>
        </w:tc>
        <w:tc>
          <w:tcPr>
            <w:tcW w:w="983" w:type="pct"/>
            <w:tcBorders>
              <w:top w:val="none" w:sz="0" w:space="0" w:color="auto"/>
              <w:bottom w:val="none" w:sz="0" w:space="0" w:color="auto"/>
            </w:tcBorders>
            <w:shd w:val="clear" w:color="auto" w:fill="auto"/>
            <w:noWrap/>
            <w:hideMark/>
          </w:tcPr>
          <w:p w14:paraId="1BBC2E6D"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Pedro Almodóvar</w:t>
            </w:r>
          </w:p>
        </w:tc>
        <w:tc>
          <w:tcPr>
            <w:tcW w:w="527" w:type="pct"/>
            <w:tcBorders>
              <w:top w:val="none" w:sz="0" w:space="0" w:color="auto"/>
              <w:bottom w:val="none" w:sz="0" w:space="0" w:color="auto"/>
            </w:tcBorders>
            <w:shd w:val="clear" w:color="auto" w:fill="auto"/>
            <w:noWrap/>
            <w:hideMark/>
          </w:tcPr>
          <w:p w14:paraId="1D4DBE40"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PATHE</w:t>
            </w:r>
          </w:p>
        </w:tc>
        <w:tc>
          <w:tcPr>
            <w:tcW w:w="508" w:type="pct"/>
            <w:tcBorders>
              <w:top w:val="none" w:sz="0" w:space="0" w:color="auto"/>
              <w:bottom w:val="none" w:sz="0" w:space="0" w:color="auto"/>
              <w:right w:val="none" w:sz="0" w:space="0" w:color="auto"/>
            </w:tcBorders>
            <w:shd w:val="clear" w:color="auto" w:fill="auto"/>
            <w:noWrap/>
            <w:vAlign w:val="bottom"/>
          </w:tcPr>
          <w:p w14:paraId="4A886EFF"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248,487</w:t>
            </w:r>
          </w:p>
        </w:tc>
      </w:tr>
      <w:tr w:rsidR="00866F58" w:rsidRPr="007B13CB" w14:paraId="417AE636"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625A5CBD"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30</w:t>
            </w:r>
          </w:p>
        </w:tc>
        <w:tc>
          <w:tcPr>
            <w:tcW w:w="1051" w:type="pct"/>
            <w:shd w:val="clear" w:color="auto" w:fill="auto"/>
            <w:noWrap/>
            <w:hideMark/>
          </w:tcPr>
          <w:p w14:paraId="3FA4B13A"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I've Love You So Long</w:t>
            </w:r>
          </w:p>
        </w:tc>
        <w:tc>
          <w:tcPr>
            <w:tcW w:w="168" w:type="pct"/>
            <w:shd w:val="clear" w:color="auto" w:fill="auto"/>
          </w:tcPr>
          <w:p w14:paraId="2C2FCD7F"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2008</w:t>
            </w:r>
          </w:p>
        </w:tc>
        <w:tc>
          <w:tcPr>
            <w:tcW w:w="179" w:type="pct"/>
            <w:shd w:val="clear" w:color="auto" w:fill="auto"/>
            <w:noWrap/>
            <w:hideMark/>
          </w:tcPr>
          <w:p w14:paraId="40EB494B"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w:t>
            </w:r>
          </w:p>
        </w:tc>
        <w:tc>
          <w:tcPr>
            <w:tcW w:w="438" w:type="pct"/>
            <w:shd w:val="clear" w:color="auto" w:fill="auto"/>
            <w:noWrap/>
            <w:hideMark/>
          </w:tcPr>
          <w:p w14:paraId="1D679904"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 / DE</w:t>
            </w:r>
          </w:p>
        </w:tc>
        <w:tc>
          <w:tcPr>
            <w:tcW w:w="980" w:type="pct"/>
            <w:shd w:val="clear" w:color="auto" w:fill="auto"/>
          </w:tcPr>
          <w:p w14:paraId="2A65EEF8"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Drama</w:t>
            </w:r>
          </w:p>
        </w:tc>
        <w:tc>
          <w:tcPr>
            <w:tcW w:w="983" w:type="pct"/>
            <w:shd w:val="clear" w:color="auto" w:fill="auto"/>
            <w:noWrap/>
            <w:hideMark/>
          </w:tcPr>
          <w:p w14:paraId="238D62A2"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Philippe Claudel</w:t>
            </w:r>
          </w:p>
        </w:tc>
        <w:tc>
          <w:tcPr>
            <w:tcW w:w="527" w:type="pct"/>
            <w:shd w:val="clear" w:color="auto" w:fill="auto"/>
            <w:noWrap/>
            <w:hideMark/>
          </w:tcPr>
          <w:p w14:paraId="020D9FB8" w14:textId="779C7AFE" w:rsidR="00866F58" w:rsidRPr="007B13CB" w:rsidRDefault="00E03D5D"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Pr>
                <w:rFonts w:asciiTheme="minorHAnsi" w:eastAsia="Times New Roman" w:hAnsiTheme="minorHAnsi" w:cs="Times New Roman"/>
                <w:sz w:val="12"/>
                <w:szCs w:val="12"/>
                <w:lang w:eastAsia="en-GB"/>
              </w:rPr>
              <w:t>LIONSGATE</w:t>
            </w:r>
          </w:p>
        </w:tc>
        <w:tc>
          <w:tcPr>
            <w:tcW w:w="508" w:type="pct"/>
            <w:shd w:val="clear" w:color="auto" w:fill="auto"/>
            <w:noWrap/>
            <w:vAlign w:val="bottom"/>
          </w:tcPr>
          <w:p w14:paraId="5FB51887"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236,025</w:t>
            </w:r>
          </w:p>
        </w:tc>
      </w:tr>
      <w:tr w:rsidR="00866F58" w:rsidRPr="007B13CB" w14:paraId="45B14AE0"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22DE7711"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31</w:t>
            </w:r>
          </w:p>
        </w:tc>
        <w:tc>
          <w:tcPr>
            <w:tcW w:w="1051" w:type="pct"/>
            <w:tcBorders>
              <w:top w:val="none" w:sz="0" w:space="0" w:color="auto"/>
              <w:bottom w:val="none" w:sz="0" w:space="0" w:color="auto"/>
            </w:tcBorders>
            <w:shd w:val="clear" w:color="auto" w:fill="auto"/>
            <w:noWrap/>
            <w:hideMark/>
          </w:tcPr>
          <w:p w14:paraId="4B8A8BA9"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Tell No One</w:t>
            </w:r>
          </w:p>
        </w:tc>
        <w:tc>
          <w:tcPr>
            <w:tcW w:w="168" w:type="pct"/>
            <w:tcBorders>
              <w:top w:val="none" w:sz="0" w:space="0" w:color="auto"/>
              <w:bottom w:val="none" w:sz="0" w:space="0" w:color="auto"/>
            </w:tcBorders>
            <w:shd w:val="clear" w:color="auto" w:fill="auto"/>
          </w:tcPr>
          <w:p w14:paraId="1D1CACFC"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2007</w:t>
            </w:r>
          </w:p>
        </w:tc>
        <w:tc>
          <w:tcPr>
            <w:tcW w:w="179" w:type="pct"/>
            <w:tcBorders>
              <w:top w:val="none" w:sz="0" w:space="0" w:color="auto"/>
              <w:bottom w:val="none" w:sz="0" w:space="0" w:color="auto"/>
            </w:tcBorders>
            <w:shd w:val="clear" w:color="auto" w:fill="auto"/>
            <w:noWrap/>
            <w:hideMark/>
          </w:tcPr>
          <w:p w14:paraId="70250A2C"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w:t>
            </w:r>
          </w:p>
        </w:tc>
        <w:tc>
          <w:tcPr>
            <w:tcW w:w="438" w:type="pct"/>
            <w:tcBorders>
              <w:top w:val="none" w:sz="0" w:space="0" w:color="auto"/>
              <w:bottom w:val="none" w:sz="0" w:space="0" w:color="auto"/>
            </w:tcBorders>
            <w:shd w:val="clear" w:color="auto" w:fill="auto"/>
            <w:noWrap/>
            <w:hideMark/>
          </w:tcPr>
          <w:p w14:paraId="580436E4"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w:t>
            </w:r>
          </w:p>
        </w:tc>
        <w:tc>
          <w:tcPr>
            <w:tcW w:w="980" w:type="pct"/>
            <w:tcBorders>
              <w:top w:val="none" w:sz="0" w:space="0" w:color="auto"/>
              <w:bottom w:val="none" w:sz="0" w:space="0" w:color="auto"/>
            </w:tcBorders>
            <w:shd w:val="clear" w:color="auto" w:fill="auto"/>
          </w:tcPr>
          <w:p w14:paraId="34BA9AE0"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Crime / Drama / Mystery</w:t>
            </w:r>
          </w:p>
        </w:tc>
        <w:tc>
          <w:tcPr>
            <w:tcW w:w="983" w:type="pct"/>
            <w:tcBorders>
              <w:top w:val="none" w:sz="0" w:space="0" w:color="auto"/>
              <w:bottom w:val="none" w:sz="0" w:space="0" w:color="auto"/>
            </w:tcBorders>
            <w:shd w:val="clear" w:color="auto" w:fill="auto"/>
            <w:noWrap/>
            <w:hideMark/>
          </w:tcPr>
          <w:p w14:paraId="75D4593D"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Guillaume Canet</w:t>
            </w:r>
          </w:p>
        </w:tc>
        <w:tc>
          <w:tcPr>
            <w:tcW w:w="527" w:type="pct"/>
            <w:tcBorders>
              <w:top w:val="none" w:sz="0" w:space="0" w:color="auto"/>
              <w:bottom w:val="none" w:sz="0" w:space="0" w:color="auto"/>
            </w:tcBorders>
            <w:shd w:val="clear" w:color="auto" w:fill="auto"/>
            <w:noWrap/>
            <w:hideMark/>
          </w:tcPr>
          <w:p w14:paraId="6E707F81"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REVOLVER</w:t>
            </w:r>
          </w:p>
        </w:tc>
        <w:tc>
          <w:tcPr>
            <w:tcW w:w="508" w:type="pct"/>
            <w:tcBorders>
              <w:top w:val="none" w:sz="0" w:space="0" w:color="auto"/>
              <w:bottom w:val="none" w:sz="0" w:space="0" w:color="auto"/>
              <w:right w:val="none" w:sz="0" w:space="0" w:color="auto"/>
            </w:tcBorders>
            <w:shd w:val="clear" w:color="auto" w:fill="auto"/>
            <w:noWrap/>
            <w:vAlign w:val="bottom"/>
          </w:tcPr>
          <w:p w14:paraId="6CD86BED"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235,720</w:t>
            </w:r>
          </w:p>
        </w:tc>
      </w:tr>
      <w:tr w:rsidR="00866F58" w:rsidRPr="007B13CB" w14:paraId="1DA416B5"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3D923CE1"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32</w:t>
            </w:r>
          </w:p>
        </w:tc>
        <w:tc>
          <w:tcPr>
            <w:tcW w:w="1051" w:type="pct"/>
            <w:shd w:val="clear" w:color="auto" w:fill="auto"/>
            <w:noWrap/>
            <w:hideMark/>
          </w:tcPr>
          <w:p w14:paraId="2E3664D9"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Babylon A.D.</w:t>
            </w:r>
          </w:p>
        </w:tc>
        <w:tc>
          <w:tcPr>
            <w:tcW w:w="168" w:type="pct"/>
            <w:shd w:val="clear" w:color="auto" w:fill="auto"/>
          </w:tcPr>
          <w:p w14:paraId="77C79BE4"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2008</w:t>
            </w:r>
          </w:p>
        </w:tc>
        <w:tc>
          <w:tcPr>
            <w:tcW w:w="179" w:type="pct"/>
            <w:shd w:val="clear" w:color="auto" w:fill="auto"/>
            <w:noWrap/>
            <w:hideMark/>
          </w:tcPr>
          <w:p w14:paraId="3FB46979"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EN</w:t>
            </w:r>
          </w:p>
        </w:tc>
        <w:tc>
          <w:tcPr>
            <w:tcW w:w="438" w:type="pct"/>
            <w:shd w:val="clear" w:color="auto" w:fill="auto"/>
            <w:noWrap/>
            <w:hideMark/>
          </w:tcPr>
          <w:p w14:paraId="073F1350"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FR / US</w:t>
            </w:r>
          </w:p>
        </w:tc>
        <w:tc>
          <w:tcPr>
            <w:tcW w:w="980" w:type="pct"/>
            <w:shd w:val="clear" w:color="auto" w:fill="auto"/>
          </w:tcPr>
          <w:p w14:paraId="19D49B10" w14:textId="77777777" w:rsidR="00866F58" w:rsidRPr="007B13CB" w:rsidRDefault="00866F58" w:rsidP="001E0C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Action / Adventure / Sci-Fi</w:t>
            </w:r>
          </w:p>
        </w:tc>
        <w:tc>
          <w:tcPr>
            <w:tcW w:w="983" w:type="pct"/>
            <w:shd w:val="clear" w:color="auto" w:fill="auto"/>
            <w:noWrap/>
            <w:hideMark/>
          </w:tcPr>
          <w:p w14:paraId="0C4D74BB"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Mathieu Kassovitz</w:t>
            </w:r>
          </w:p>
        </w:tc>
        <w:tc>
          <w:tcPr>
            <w:tcW w:w="527" w:type="pct"/>
            <w:shd w:val="clear" w:color="auto" w:fill="auto"/>
            <w:noWrap/>
            <w:hideMark/>
          </w:tcPr>
          <w:p w14:paraId="1283DB17"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20TH CENT. FOX</w:t>
            </w:r>
          </w:p>
        </w:tc>
        <w:tc>
          <w:tcPr>
            <w:tcW w:w="508" w:type="pct"/>
            <w:shd w:val="clear" w:color="auto" w:fill="auto"/>
            <w:noWrap/>
            <w:vAlign w:val="bottom"/>
          </w:tcPr>
          <w:p w14:paraId="6778BAD3"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226,316</w:t>
            </w:r>
          </w:p>
        </w:tc>
      </w:tr>
      <w:tr w:rsidR="00866F58" w:rsidRPr="007B13CB" w14:paraId="7D62DE84" w14:textId="77777777" w:rsidTr="001E0CA3">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tcBorders>
              <w:top w:val="none" w:sz="0" w:space="0" w:color="auto"/>
              <w:left w:val="none" w:sz="0" w:space="0" w:color="auto"/>
              <w:bottom w:val="none" w:sz="0" w:space="0" w:color="auto"/>
            </w:tcBorders>
            <w:shd w:val="clear" w:color="auto" w:fill="auto"/>
          </w:tcPr>
          <w:p w14:paraId="3B07E05E"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33</w:t>
            </w:r>
          </w:p>
        </w:tc>
        <w:tc>
          <w:tcPr>
            <w:tcW w:w="1051" w:type="pct"/>
            <w:tcBorders>
              <w:top w:val="none" w:sz="0" w:space="0" w:color="auto"/>
              <w:bottom w:val="none" w:sz="0" w:space="0" w:color="auto"/>
            </w:tcBorders>
            <w:shd w:val="clear" w:color="auto" w:fill="auto"/>
            <w:noWrap/>
            <w:hideMark/>
          </w:tcPr>
          <w:p w14:paraId="38373BFB"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Head Hunters</w:t>
            </w:r>
          </w:p>
        </w:tc>
        <w:tc>
          <w:tcPr>
            <w:tcW w:w="168" w:type="pct"/>
            <w:tcBorders>
              <w:top w:val="none" w:sz="0" w:space="0" w:color="auto"/>
              <w:bottom w:val="none" w:sz="0" w:space="0" w:color="auto"/>
            </w:tcBorders>
            <w:shd w:val="clear" w:color="auto" w:fill="auto"/>
          </w:tcPr>
          <w:p w14:paraId="3A04F11D" w14:textId="77777777" w:rsidR="00866F58" w:rsidRPr="007B13CB" w:rsidRDefault="00866F58" w:rsidP="001E0CA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2012</w:t>
            </w:r>
          </w:p>
        </w:tc>
        <w:tc>
          <w:tcPr>
            <w:tcW w:w="179" w:type="pct"/>
            <w:tcBorders>
              <w:top w:val="none" w:sz="0" w:space="0" w:color="auto"/>
              <w:bottom w:val="none" w:sz="0" w:space="0" w:color="auto"/>
            </w:tcBorders>
            <w:shd w:val="clear" w:color="auto" w:fill="auto"/>
            <w:noWrap/>
            <w:hideMark/>
          </w:tcPr>
          <w:p w14:paraId="6AA2B2B6"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NO</w:t>
            </w:r>
          </w:p>
        </w:tc>
        <w:tc>
          <w:tcPr>
            <w:tcW w:w="438" w:type="pct"/>
            <w:tcBorders>
              <w:top w:val="none" w:sz="0" w:space="0" w:color="auto"/>
              <w:bottom w:val="none" w:sz="0" w:space="0" w:color="auto"/>
            </w:tcBorders>
            <w:shd w:val="clear" w:color="auto" w:fill="auto"/>
            <w:noWrap/>
            <w:hideMark/>
          </w:tcPr>
          <w:p w14:paraId="7EAECD66"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NO / DE</w:t>
            </w:r>
          </w:p>
        </w:tc>
        <w:tc>
          <w:tcPr>
            <w:tcW w:w="980" w:type="pct"/>
            <w:tcBorders>
              <w:top w:val="none" w:sz="0" w:space="0" w:color="auto"/>
              <w:bottom w:val="none" w:sz="0" w:space="0" w:color="auto"/>
            </w:tcBorders>
            <w:shd w:val="clear" w:color="auto" w:fill="auto"/>
          </w:tcPr>
          <w:p w14:paraId="130AC7BB" w14:textId="77777777" w:rsidR="00866F58" w:rsidRPr="007B13CB" w:rsidRDefault="00866F58" w:rsidP="001E0CA3">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Crime / Thriller</w:t>
            </w:r>
          </w:p>
        </w:tc>
        <w:tc>
          <w:tcPr>
            <w:tcW w:w="983" w:type="pct"/>
            <w:tcBorders>
              <w:top w:val="none" w:sz="0" w:space="0" w:color="auto"/>
              <w:bottom w:val="none" w:sz="0" w:space="0" w:color="auto"/>
            </w:tcBorders>
            <w:shd w:val="clear" w:color="auto" w:fill="auto"/>
            <w:noWrap/>
            <w:hideMark/>
          </w:tcPr>
          <w:p w14:paraId="1F9D0636"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Morten Tyldum</w:t>
            </w:r>
          </w:p>
        </w:tc>
        <w:tc>
          <w:tcPr>
            <w:tcW w:w="527" w:type="pct"/>
            <w:tcBorders>
              <w:top w:val="none" w:sz="0" w:space="0" w:color="auto"/>
              <w:bottom w:val="none" w:sz="0" w:space="0" w:color="auto"/>
            </w:tcBorders>
            <w:shd w:val="clear" w:color="auto" w:fill="auto"/>
            <w:noWrap/>
            <w:hideMark/>
          </w:tcPr>
          <w:p w14:paraId="6603FEB6" w14:textId="77777777" w:rsidR="00866F58" w:rsidRPr="007B13CB" w:rsidRDefault="00866F58" w:rsidP="001E0CA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MOMENTUM</w:t>
            </w:r>
          </w:p>
        </w:tc>
        <w:tc>
          <w:tcPr>
            <w:tcW w:w="508" w:type="pct"/>
            <w:tcBorders>
              <w:top w:val="none" w:sz="0" w:space="0" w:color="auto"/>
              <w:bottom w:val="none" w:sz="0" w:space="0" w:color="auto"/>
              <w:right w:val="none" w:sz="0" w:space="0" w:color="auto"/>
            </w:tcBorders>
            <w:shd w:val="clear" w:color="auto" w:fill="auto"/>
            <w:noWrap/>
            <w:vAlign w:val="bottom"/>
          </w:tcPr>
          <w:p w14:paraId="424F75B1" w14:textId="77777777" w:rsidR="00866F58" w:rsidRPr="007B13CB"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225,837</w:t>
            </w:r>
          </w:p>
        </w:tc>
      </w:tr>
      <w:tr w:rsidR="00866F58" w:rsidRPr="007B13CB" w14:paraId="4B9EA043" w14:textId="77777777" w:rsidTr="001E0CA3">
        <w:trPr>
          <w:cantSplit/>
          <w:trHeight w:val="20"/>
          <w:jc w:val="center"/>
        </w:trPr>
        <w:tc>
          <w:tcPr>
            <w:cnfStyle w:val="001000000000" w:firstRow="0" w:lastRow="0" w:firstColumn="1" w:lastColumn="0" w:oddVBand="0" w:evenVBand="0" w:oddHBand="0" w:evenHBand="0" w:firstRowFirstColumn="0" w:firstRowLastColumn="0" w:lastRowFirstColumn="0" w:lastRowLastColumn="0"/>
            <w:tcW w:w="167" w:type="pct"/>
            <w:shd w:val="clear" w:color="auto" w:fill="auto"/>
          </w:tcPr>
          <w:p w14:paraId="54FF5847" w14:textId="77777777" w:rsidR="00866F58" w:rsidRPr="007B13CB" w:rsidRDefault="00866F58" w:rsidP="001E0CA3">
            <w:pPr>
              <w:jc w:val="right"/>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34</w:t>
            </w:r>
          </w:p>
        </w:tc>
        <w:tc>
          <w:tcPr>
            <w:tcW w:w="1051" w:type="pct"/>
            <w:shd w:val="clear" w:color="auto" w:fill="auto"/>
            <w:noWrap/>
            <w:hideMark/>
          </w:tcPr>
          <w:p w14:paraId="62EA6C0A"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Let The Right One In</w:t>
            </w:r>
          </w:p>
        </w:tc>
        <w:tc>
          <w:tcPr>
            <w:tcW w:w="168" w:type="pct"/>
            <w:shd w:val="clear" w:color="auto" w:fill="auto"/>
          </w:tcPr>
          <w:p w14:paraId="563FAA13" w14:textId="77777777" w:rsidR="00866F58" w:rsidRPr="007B13CB" w:rsidRDefault="00866F58" w:rsidP="001E0CA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2009</w:t>
            </w:r>
          </w:p>
        </w:tc>
        <w:tc>
          <w:tcPr>
            <w:tcW w:w="179" w:type="pct"/>
            <w:shd w:val="clear" w:color="auto" w:fill="auto"/>
            <w:noWrap/>
            <w:hideMark/>
          </w:tcPr>
          <w:p w14:paraId="636C9110"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SV</w:t>
            </w:r>
          </w:p>
        </w:tc>
        <w:tc>
          <w:tcPr>
            <w:tcW w:w="438" w:type="pct"/>
            <w:shd w:val="clear" w:color="auto" w:fill="auto"/>
            <w:noWrap/>
            <w:hideMark/>
          </w:tcPr>
          <w:p w14:paraId="5705FDCF"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SE</w:t>
            </w:r>
          </w:p>
        </w:tc>
        <w:tc>
          <w:tcPr>
            <w:tcW w:w="980" w:type="pct"/>
            <w:shd w:val="clear" w:color="auto" w:fill="auto"/>
          </w:tcPr>
          <w:p w14:paraId="1BE6D6BA" w14:textId="77777777" w:rsidR="00866F58" w:rsidRPr="007B13CB" w:rsidRDefault="00866F58" w:rsidP="001E0CA3">
            <w:pPr>
              <w:keepNex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Drama / Horror</w:t>
            </w:r>
          </w:p>
        </w:tc>
        <w:tc>
          <w:tcPr>
            <w:tcW w:w="983" w:type="pct"/>
            <w:shd w:val="clear" w:color="auto" w:fill="auto"/>
            <w:noWrap/>
            <w:hideMark/>
          </w:tcPr>
          <w:p w14:paraId="01C85FF6"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Tomas Alfredson</w:t>
            </w:r>
          </w:p>
        </w:tc>
        <w:tc>
          <w:tcPr>
            <w:tcW w:w="527" w:type="pct"/>
            <w:shd w:val="clear" w:color="auto" w:fill="auto"/>
            <w:noWrap/>
            <w:hideMark/>
          </w:tcPr>
          <w:p w14:paraId="7F16114B" w14:textId="77777777" w:rsidR="00866F58" w:rsidRPr="007B13CB" w:rsidRDefault="00866F58" w:rsidP="001E0CA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12"/>
                <w:szCs w:val="12"/>
                <w:lang w:eastAsia="en-GB"/>
              </w:rPr>
            </w:pPr>
            <w:r w:rsidRPr="007B13CB">
              <w:rPr>
                <w:rFonts w:asciiTheme="minorHAnsi" w:eastAsia="Times New Roman" w:hAnsiTheme="minorHAnsi" w:cs="Times New Roman"/>
                <w:sz w:val="12"/>
                <w:szCs w:val="12"/>
                <w:lang w:eastAsia="en-GB"/>
              </w:rPr>
              <w:t>MOMENTUM</w:t>
            </w:r>
          </w:p>
        </w:tc>
        <w:tc>
          <w:tcPr>
            <w:tcW w:w="508" w:type="pct"/>
            <w:shd w:val="clear" w:color="auto" w:fill="auto"/>
            <w:noWrap/>
            <w:vAlign w:val="bottom"/>
          </w:tcPr>
          <w:p w14:paraId="0CA25B8B" w14:textId="77777777" w:rsidR="00866F58" w:rsidRPr="007B13CB"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12"/>
                <w:szCs w:val="12"/>
              </w:rPr>
            </w:pPr>
            <w:r w:rsidRPr="007B13CB">
              <w:rPr>
                <w:rFonts w:asciiTheme="minorHAnsi" w:hAnsiTheme="minorHAnsi"/>
                <w:color w:val="000000"/>
                <w:sz w:val="12"/>
                <w:szCs w:val="12"/>
              </w:rPr>
              <w:t>205,252</w:t>
            </w:r>
          </w:p>
        </w:tc>
      </w:tr>
    </w:tbl>
    <w:p w14:paraId="1F771018" w14:textId="77777777" w:rsidR="00866F58" w:rsidRPr="004A5E51" w:rsidRDefault="00866F58" w:rsidP="00866F58">
      <w:pPr>
        <w:pStyle w:val="Caption"/>
        <w:jc w:val="center"/>
        <w:rPr>
          <w:rFonts w:ascii="Times New Roman" w:hAnsi="Times New Roman" w:cs="Times New Roman"/>
          <w:b w:val="0"/>
          <w:color w:val="auto"/>
          <w:sz w:val="24"/>
          <w:szCs w:val="24"/>
        </w:rPr>
      </w:pPr>
      <w:r w:rsidRPr="004A5E51">
        <w:rPr>
          <w:rFonts w:ascii="Times New Roman" w:hAnsi="Times New Roman" w:cs="Times New Roman"/>
          <w:b w:val="0"/>
          <w:color w:val="auto"/>
          <w:sz w:val="24"/>
          <w:szCs w:val="24"/>
        </w:rPr>
        <w:t xml:space="preserve">Table </w:t>
      </w:r>
      <w:r w:rsidRPr="004A5E51">
        <w:rPr>
          <w:rFonts w:ascii="Times New Roman" w:hAnsi="Times New Roman" w:cs="Times New Roman"/>
          <w:b w:val="0"/>
          <w:color w:val="auto"/>
          <w:sz w:val="24"/>
          <w:szCs w:val="24"/>
        </w:rPr>
        <w:fldChar w:fldCharType="begin"/>
      </w:r>
      <w:r w:rsidRPr="004A5E51">
        <w:rPr>
          <w:rFonts w:ascii="Times New Roman" w:hAnsi="Times New Roman" w:cs="Times New Roman"/>
          <w:b w:val="0"/>
          <w:color w:val="auto"/>
          <w:sz w:val="24"/>
          <w:szCs w:val="24"/>
        </w:rPr>
        <w:instrText xml:space="preserve"> SEQ Table \* ARABIC </w:instrText>
      </w:r>
      <w:r w:rsidRPr="004A5E51">
        <w:rPr>
          <w:rFonts w:ascii="Times New Roman" w:hAnsi="Times New Roman" w:cs="Times New Roman"/>
          <w:b w:val="0"/>
          <w:color w:val="auto"/>
          <w:sz w:val="24"/>
          <w:szCs w:val="24"/>
        </w:rPr>
        <w:fldChar w:fldCharType="separate"/>
      </w:r>
      <w:r w:rsidRPr="004A5E51">
        <w:rPr>
          <w:rFonts w:ascii="Times New Roman" w:hAnsi="Times New Roman" w:cs="Times New Roman"/>
          <w:b w:val="0"/>
          <w:noProof/>
          <w:color w:val="auto"/>
          <w:sz w:val="24"/>
          <w:szCs w:val="24"/>
        </w:rPr>
        <w:t>1</w:t>
      </w:r>
      <w:r w:rsidRPr="004A5E51">
        <w:rPr>
          <w:rFonts w:ascii="Times New Roman" w:hAnsi="Times New Roman" w:cs="Times New Roman"/>
          <w:b w:val="0"/>
          <w:noProof/>
          <w:color w:val="auto"/>
          <w:sz w:val="24"/>
          <w:szCs w:val="24"/>
        </w:rPr>
        <w:fldChar w:fldCharType="end"/>
      </w:r>
      <w:r w:rsidRPr="004A5E51">
        <w:rPr>
          <w:rFonts w:ascii="Times New Roman" w:hAnsi="Times New Roman" w:cs="Times New Roman"/>
          <w:b w:val="0"/>
          <w:color w:val="auto"/>
          <w:sz w:val="24"/>
          <w:szCs w:val="24"/>
        </w:rPr>
        <w:t xml:space="preserve">. ‘Breakout’ European films </w:t>
      </w:r>
      <w:r>
        <w:rPr>
          <w:rFonts w:ascii="Times New Roman" w:hAnsi="Times New Roman" w:cs="Times New Roman"/>
          <w:b w:val="0"/>
          <w:color w:val="auto"/>
          <w:sz w:val="24"/>
          <w:szCs w:val="24"/>
        </w:rPr>
        <w:t>with</w:t>
      </w:r>
      <w:r w:rsidRPr="004A5E51">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200,000 admissions or more at the UK box office</w:t>
      </w:r>
      <w:r w:rsidRPr="004A5E51">
        <w:rPr>
          <w:rFonts w:ascii="Times New Roman" w:hAnsi="Times New Roman" w:cs="Times New Roman"/>
          <w:b w:val="0"/>
          <w:color w:val="auto"/>
          <w:sz w:val="24"/>
          <w:szCs w:val="24"/>
        </w:rPr>
        <w:t>, 2007-</w:t>
      </w:r>
      <w:r>
        <w:rPr>
          <w:rFonts w:ascii="Times New Roman" w:hAnsi="Times New Roman" w:cs="Times New Roman"/>
          <w:b w:val="0"/>
          <w:color w:val="auto"/>
          <w:sz w:val="24"/>
          <w:szCs w:val="24"/>
        </w:rPr>
        <w:t>20</w:t>
      </w:r>
      <w:r w:rsidRPr="004A5E51">
        <w:rPr>
          <w:rFonts w:ascii="Times New Roman" w:hAnsi="Times New Roman" w:cs="Times New Roman"/>
          <w:b w:val="0"/>
          <w:color w:val="auto"/>
          <w:sz w:val="24"/>
          <w:szCs w:val="24"/>
        </w:rPr>
        <w:t xml:space="preserve">13. Sources: BFI / </w:t>
      </w:r>
      <w:r>
        <w:rPr>
          <w:rFonts w:ascii="Times New Roman" w:hAnsi="Times New Roman" w:cs="Times New Roman"/>
          <w:b w:val="0"/>
          <w:color w:val="auto"/>
          <w:sz w:val="24"/>
          <w:szCs w:val="24"/>
        </w:rPr>
        <w:t xml:space="preserve">LUMIERE / </w:t>
      </w:r>
      <w:r w:rsidRPr="004A5E51">
        <w:rPr>
          <w:rFonts w:ascii="Times New Roman" w:hAnsi="Times New Roman" w:cs="Times New Roman"/>
          <w:b w:val="0"/>
          <w:color w:val="auto"/>
          <w:sz w:val="24"/>
          <w:szCs w:val="24"/>
        </w:rPr>
        <w:t>IMDb.</w:t>
      </w:r>
    </w:p>
    <w:p w14:paraId="555D4B80" w14:textId="77777777" w:rsidR="00917BDE" w:rsidRPr="001F0052" w:rsidRDefault="00917BDE" w:rsidP="00917BDE">
      <w:pPr>
        <w:spacing w:line="480" w:lineRule="auto"/>
        <w:ind w:firstLine="720"/>
        <w:rPr>
          <w:rFonts w:ascii="Times New Roman" w:hAnsi="Times New Roman" w:cs="Times New Roman"/>
          <w:sz w:val="24"/>
          <w:szCs w:val="24"/>
        </w:rPr>
      </w:pPr>
    </w:p>
    <w:p w14:paraId="64855D4C" w14:textId="77777777" w:rsidR="00921288"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ab/>
        <w:t xml:space="preserve">This article examines two key questions: (1) why is the UK market for European film so small; and (2) </w:t>
      </w:r>
      <w:r w:rsidR="00367915">
        <w:rPr>
          <w:rFonts w:ascii="Times New Roman" w:hAnsi="Times New Roman" w:cs="Times New Roman"/>
          <w:sz w:val="24"/>
          <w:szCs w:val="24"/>
        </w:rPr>
        <w:t>how</w:t>
      </w:r>
      <w:r w:rsidRPr="001F0052">
        <w:rPr>
          <w:rFonts w:ascii="Times New Roman" w:hAnsi="Times New Roman" w:cs="Times New Roman"/>
          <w:sz w:val="24"/>
          <w:szCs w:val="24"/>
        </w:rPr>
        <w:t xml:space="preserve"> do certain European films achieve ‘breakout’ success? To </w:t>
      </w:r>
      <w:r w:rsidRPr="001F0052">
        <w:rPr>
          <w:rFonts w:ascii="Times New Roman" w:hAnsi="Times New Roman" w:cs="Times New Roman"/>
          <w:sz w:val="24"/>
          <w:szCs w:val="24"/>
        </w:rPr>
        <w:lastRenderedPageBreak/>
        <w:t xml:space="preserve">answer these questions, I examine the production, content, distribution and reception of European films in the UK. I draw in particular on the statistical analysis of box office and audience survey data acquired from such bodies as the BFI and the European Audiovisual Observatory (EAO). This quantitative approach allows me to identify broad patterns, trends and variations within the UK cinema industry, which studies focusing on the reception of specific European titles </w:t>
      </w:r>
      <w:r>
        <w:rPr>
          <w:rFonts w:ascii="Times New Roman" w:hAnsi="Times New Roman" w:cs="Times New Roman"/>
          <w:sz w:val="24"/>
          <w:szCs w:val="24"/>
        </w:rPr>
        <w:t>may</w:t>
      </w:r>
      <w:r w:rsidRPr="001F0052">
        <w:rPr>
          <w:rFonts w:ascii="Times New Roman" w:hAnsi="Times New Roman" w:cs="Times New Roman"/>
          <w:sz w:val="24"/>
          <w:szCs w:val="24"/>
        </w:rPr>
        <w:t xml:space="preserve"> overlook. To help understand these industry trends, I have also conducted in-depth interviews with UK distributors, exhibitors and policymakers who specialise in European film.</w:t>
      </w:r>
      <w:r w:rsidRPr="001F0052">
        <w:rPr>
          <w:rStyle w:val="EndnoteReference"/>
          <w:rFonts w:ascii="Times New Roman" w:hAnsi="Times New Roman" w:cs="Times New Roman"/>
          <w:sz w:val="24"/>
          <w:szCs w:val="24"/>
        </w:rPr>
        <w:endnoteReference w:id="2"/>
      </w:r>
    </w:p>
    <w:p w14:paraId="6B591E6C" w14:textId="4CEAD86F" w:rsidR="00921288"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ab/>
        <w:t xml:space="preserve">In a broader context, this article also contributes to academic and policy debates about the </w:t>
      </w:r>
      <w:r>
        <w:rPr>
          <w:rFonts w:ascii="Times New Roman" w:hAnsi="Times New Roman" w:cs="Times New Roman"/>
          <w:sz w:val="24"/>
          <w:szCs w:val="24"/>
        </w:rPr>
        <w:t>factors which affect the transnational circulation of film</w:t>
      </w:r>
      <w:r w:rsidRPr="001F0052">
        <w:rPr>
          <w:rFonts w:ascii="Times New Roman" w:hAnsi="Times New Roman" w:cs="Times New Roman"/>
          <w:sz w:val="24"/>
          <w:szCs w:val="24"/>
        </w:rPr>
        <w:t xml:space="preserve"> and other media products. One of the key questions for film and media s</w:t>
      </w:r>
      <w:r>
        <w:rPr>
          <w:rFonts w:ascii="Times New Roman" w:hAnsi="Times New Roman" w:cs="Times New Roman"/>
          <w:sz w:val="24"/>
          <w:szCs w:val="24"/>
        </w:rPr>
        <w:t>cholars is why some films travel across national borders</w:t>
      </w:r>
      <w:r w:rsidRPr="001F0052">
        <w:rPr>
          <w:rFonts w:ascii="Times New Roman" w:hAnsi="Times New Roman" w:cs="Times New Roman"/>
          <w:sz w:val="24"/>
          <w:szCs w:val="24"/>
        </w:rPr>
        <w:t xml:space="preserve"> better than others</w:t>
      </w:r>
      <w:r w:rsidR="004D5821">
        <w:rPr>
          <w:rFonts w:ascii="Times New Roman" w:hAnsi="Times New Roman" w:cs="Times New Roman"/>
          <w:sz w:val="24"/>
          <w:szCs w:val="24"/>
        </w:rPr>
        <w:t>. I</w:t>
      </w:r>
      <w:r w:rsidRPr="001F0052">
        <w:rPr>
          <w:rFonts w:ascii="Times New Roman" w:hAnsi="Times New Roman" w:cs="Times New Roman"/>
          <w:sz w:val="24"/>
          <w:szCs w:val="24"/>
        </w:rPr>
        <w:t xml:space="preserve">s it </w:t>
      </w:r>
      <w:r>
        <w:rPr>
          <w:rFonts w:ascii="Times New Roman" w:hAnsi="Times New Roman" w:cs="Times New Roman"/>
          <w:sz w:val="24"/>
          <w:szCs w:val="24"/>
        </w:rPr>
        <w:t>primarily due to</w:t>
      </w:r>
      <w:r w:rsidRPr="001F0052">
        <w:rPr>
          <w:rFonts w:ascii="Times New Roman" w:hAnsi="Times New Roman" w:cs="Times New Roman"/>
          <w:sz w:val="24"/>
          <w:szCs w:val="24"/>
        </w:rPr>
        <w:t xml:space="preserve"> the cultural content of the films themselves (e.g. the language, story or characters)</w:t>
      </w:r>
      <w:r w:rsidR="004D5821">
        <w:rPr>
          <w:rFonts w:ascii="Times New Roman" w:hAnsi="Times New Roman" w:cs="Times New Roman"/>
          <w:sz w:val="24"/>
          <w:szCs w:val="24"/>
        </w:rPr>
        <w:t>? Or is it</w:t>
      </w:r>
      <w:r w:rsidRPr="001F0052">
        <w:rPr>
          <w:rFonts w:ascii="Times New Roman" w:hAnsi="Times New Roman" w:cs="Times New Roman"/>
          <w:sz w:val="24"/>
          <w:szCs w:val="24"/>
        </w:rPr>
        <w:t xml:space="preserve"> because of the </w:t>
      </w:r>
      <w:r>
        <w:rPr>
          <w:rFonts w:ascii="Times New Roman" w:hAnsi="Times New Roman" w:cs="Times New Roman"/>
          <w:sz w:val="24"/>
          <w:szCs w:val="24"/>
        </w:rPr>
        <w:t>industrial</w:t>
      </w:r>
      <w:r w:rsidRPr="001F0052">
        <w:rPr>
          <w:rFonts w:ascii="Times New Roman" w:hAnsi="Times New Roman" w:cs="Times New Roman"/>
          <w:sz w:val="24"/>
          <w:szCs w:val="24"/>
        </w:rPr>
        <w:t xml:space="preserve"> structures which support their production, distribution and exhibition? </w:t>
      </w:r>
      <w:r w:rsidR="00FE789C">
        <w:rPr>
          <w:rFonts w:ascii="Times New Roman" w:hAnsi="Times New Roman" w:cs="Times New Roman"/>
          <w:sz w:val="24"/>
          <w:szCs w:val="24"/>
        </w:rPr>
        <w:t xml:space="preserve">This also feeds into the concerns of policymakers and industry professionals who are keen to increase </w:t>
      </w:r>
      <w:r w:rsidRPr="001F0052">
        <w:rPr>
          <w:rFonts w:ascii="Times New Roman" w:hAnsi="Times New Roman" w:cs="Times New Roman"/>
          <w:sz w:val="24"/>
          <w:szCs w:val="24"/>
        </w:rPr>
        <w:t xml:space="preserve">the </w:t>
      </w:r>
      <w:r>
        <w:rPr>
          <w:rFonts w:ascii="Times New Roman" w:hAnsi="Times New Roman" w:cs="Times New Roman"/>
          <w:sz w:val="24"/>
          <w:szCs w:val="24"/>
        </w:rPr>
        <w:t>cross-border</w:t>
      </w:r>
      <w:r w:rsidR="00FE789C">
        <w:rPr>
          <w:rFonts w:ascii="Times New Roman" w:hAnsi="Times New Roman" w:cs="Times New Roman"/>
          <w:sz w:val="24"/>
          <w:szCs w:val="24"/>
        </w:rPr>
        <w:t xml:space="preserve"> circulation of films, </w:t>
      </w:r>
      <w:r w:rsidRPr="001F0052">
        <w:rPr>
          <w:rFonts w:ascii="Times New Roman" w:hAnsi="Times New Roman" w:cs="Times New Roman"/>
          <w:sz w:val="24"/>
          <w:szCs w:val="24"/>
        </w:rPr>
        <w:t>in order to access new markets and increase the diversity of content available to a</w:t>
      </w:r>
      <w:r w:rsidR="00367915">
        <w:rPr>
          <w:rFonts w:ascii="Times New Roman" w:hAnsi="Times New Roman" w:cs="Times New Roman"/>
          <w:sz w:val="24"/>
          <w:szCs w:val="24"/>
        </w:rPr>
        <w:t xml:space="preserve">udiences. The European Union’s </w:t>
      </w:r>
      <w:r w:rsidRPr="001F0052">
        <w:rPr>
          <w:rFonts w:ascii="Times New Roman" w:hAnsi="Times New Roman" w:cs="Times New Roman"/>
          <w:sz w:val="24"/>
          <w:szCs w:val="24"/>
        </w:rPr>
        <w:t xml:space="preserve">MEDIA programme, for example, aims to boost the circulation and viewership of European films </w:t>
      </w:r>
      <w:r w:rsidR="00367915">
        <w:rPr>
          <w:rFonts w:ascii="Times New Roman" w:hAnsi="Times New Roman" w:cs="Times New Roman"/>
          <w:sz w:val="24"/>
          <w:szCs w:val="24"/>
        </w:rPr>
        <w:t>in order</w:t>
      </w:r>
      <w:r w:rsidRPr="001F0052">
        <w:rPr>
          <w:rFonts w:ascii="Times New Roman" w:hAnsi="Times New Roman" w:cs="Times New Roman"/>
          <w:sz w:val="24"/>
          <w:szCs w:val="24"/>
        </w:rPr>
        <w:t xml:space="preserve"> to strengthen the European audiovisual sector in the face of US competition </w:t>
      </w:r>
      <w:r>
        <w:rPr>
          <w:rFonts w:ascii="Times New Roman" w:hAnsi="Times New Roman" w:cs="Times New Roman"/>
          <w:sz w:val="24"/>
          <w:szCs w:val="24"/>
        </w:rPr>
        <w:t>as well as</w:t>
      </w:r>
      <w:r w:rsidRPr="001F0052">
        <w:rPr>
          <w:rFonts w:ascii="Times New Roman" w:hAnsi="Times New Roman" w:cs="Times New Roman"/>
          <w:sz w:val="24"/>
          <w:szCs w:val="24"/>
        </w:rPr>
        <w:t xml:space="preserve"> improve intercultural dialogue between European citizens. This paper provides potentially useful insights into how these measures could be more effectively implemented.</w:t>
      </w:r>
      <w:r w:rsidRPr="004C3C34">
        <w:rPr>
          <w:rFonts w:ascii="Times New Roman" w:hAnsi="Times New Roman" w:cs="Times New Roman"/>
          <w:sz w:val="24"/>
          <w:szCs w:val="24"/>
        </w:rPr>
        <w:t xml:space="preserve"> </w:t>
      </w:r>
      <w:r>
        <w:rPr>
          <w:rFonts w:ascii="Times New Roman" w:hAnsi="Times New Roman" w:cs="Times New Roman"/>
          <w:sz w:val="24"/>
          <w:szCs w:val="24"/>
        </w:rPr>
        <w:t>Although feature films are the focus of this paper, my findings clearly have implications for European television drama and other media products.</w:t>
      </w:r>
    </w:p>
    <w:p w14:paraId="54F11210" w14:textId="77777777" w:rsidR="00921288" w:rsidRPr="001F0052" w:rsidRDefault="00921288" w:rsidP="001F0052">
      <w:pPr>
        <w:spacing w:line="480" w:lineRule="auto"/>
        <w:rPr>
          <w:rFonts w:ascii="Times New Roman" w:hAnsi="Times New Roman" w:cs="Times New Roman"/>
          <w:sz w:val="24"/>
          <w:szCs w:val="24"/>
        </w:rPr>
      </w:pPr>
    </w:p>
    <w:p w14:paraId="3F4EE154" w14:textId="77777777" w:rsidR="00921288" w:rsidRPr="001F0052" w:rsidRDefault="00921288" w:rsidP="001F0052">
      <w:pPr>
        <w:spacing w:line="480" w:lineRule="auto"/>
        <w:rPr>
          <w:rFonts w:ascii="Times New Roman" w:hAnsi="Times New Roman" w:cs="Times New Roman"/>
          <w:b/>
          <w:sz w:val="24"/>
          <w:szCs w:val="24"/>
        </w:rPr>
      </w:pPr>
      <w:r w:rsidRPr="001F0052">
        <w:rPr>
          <w:rFonts w:ascii="Times New Roman" w:hAnsi="Times New Roman" w:cs="Times New Roman"/>
          <w:b/>
          <w:sz w:val="24"/>
          <w:szCs w:val="24"/>
        </w:rPr>
        <w:t>Why the UK market for European film is so small</w:t>
      </w:r>
    </w:p>
    <w:p w14:paraId="50273479" w14:textId="77777777" w:rsidR="00921288"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lastRenderedPageBreak/>
        <w:t>One influential theory explaining why the UK market for European film is so small is Hoskins and Mirus’s (1988) notion of ‘cultural discount’. This is the idea that media products rooted in one culture ‘will have a diminished appeal elsewhere as viewers find it difficult to identify with the style, values, beliefs, institutions, and behavioural patterns of the material in qu</w:t>
      </w:r>
      <w:r w:rsidR="006D366E">
        <w:rPr>
          <w:rFonts w:ascii="Times New Roman" w:hAnsi="Times New Roman" w:cs="Times New Roman"/>
          <w:sz w:val="24"/>
          <w:szCs w:val="24"/>
        </w:rPr>
        <w:t>estion’ (Hoskins and Mirus 1988,</w:t>
      </w:r>
      <w:r w:rsidRPr="001F0052">
        <w:rPr>
          <w:rFonts w:ascii="Times New Roman" w:hAnsi="Times New Roman" w:cs="Times New Roman"/>
          <w:sz w:val="24"/>
          <w:szCs w:val="24"/>
        </w:rPr>
        <w:t xml:space="preserve"> 500). Thus a film from the US is more likely to perform better in the UK than one from, say, China or Japan, because of the closer cultural proximity between Britain and America in terms of language, customs and traditions. Hoskins and Mirus add that where two countries face the same level of cultural discount, the one with the largest domestic market will dominate international trade – a phenomenon known as the ‘home market effect’. This is because countries with a large home market receive more domestic revenue to invest in the elements (e.g. stars, special effects and marketing materials) which make media products appealing to audiences worldwide.</w:t>
      </w:r>
    </w:p>
    <w:p w14:paraId="0B14E173" w14:textId="77777777" w:rsidR="00921288" w:rsidRPr="001F0052" w:rsidRDefault="00921288" w:rsidP="006D7E8D">
      <w:pPr>
        <w:spacing w:line="480" w:lineRule="auto"/>
        <w:rPr>
          <w:rFonts w:ascii="Times New Roman" w:hAnsi="Times New Roman" w:cs="Times New Roman"/>
          <w:sz w:val="24"/>
          <w:szCs w:val="24"/>
        </w:rPr>
      </w:pPr>
      <w:r w:rsidRPr="001F0052">
        <w:rPr>
          <w:rFonts w:ascii="Times New Roman" w:hAnsi="Times New Roman" w:cs="Times New Roman"/>
          <w:sz w:val="24"/>
          <w:szCs w:val="24"/>
        </w:rPr>
        <w:tab/>
      </w:r>
      <w:r>
        <w:rPr>
          <w:rFonts w:ascii="Times New Roman" w:hAnsi="Times New Roman" w:cs="Times New Roman"/>
          <w:sz w:val="24"/>
          <w:szCs w:val="24"/>
        </w:rPr>
        <w:t xml:space="preserve">While research on the market for European films in the UK remains limited, there is significant empirical </w:t>
      </w:r>
      <w:r w:rsidRPr="001F0052">
        <w:rPr>
          <w:rFonts w:ascii="Times New Roman" w:hAnsi="Times New Roman" w:cs="Times New Roman"/>
          <w:sz w:val="24"/>
          <w:szCs w:val="24"/>
        </w:rPr>
        <w:t>evidence to support the ‘cultural discount’ thesis</w:t>
      </w:r>
      <w:r>
        <w:rPr>
          <w:rFonts w:ascii="Times New Roman" w:hAnsi="Times New Roman" w:cs="Times New Roman"/>
          <w:sz w:val="24"/>
          <w:szCs w:val="24"/>
        </w:rPr>
        <w:t xml:space="preserve"> in other geographical contexts. Lee (2006,</w:t>
      </w:r>
      <w:r w:rsidRPr="001F0052">
        <w:rPr>
          <w:rFonts w:ascii="Times New Roman" w:hAnsi="Times New Roman" w:cs="Times New Roman"/>
          <w:sz w:val="24"/>
          <w:szCs w:val="24"/>
        </w:rPr>
        <w:t xml:space="preserve"> 2008), for example, shows that US action and sci-fi movies tend to perform better in the Asian market than more culturally-specific genres like comedies. Similarly, Lee and Waterman (2007) suggest the reason why the US has increased its share of global film trade since the 1950s is because its domestic film market has grown at a faster rate than the UK, F</w:t>
      </w:r>
      <w:r>
        <w:rPr>
          <w:rFonts w:ascii="Times New Roman" w:hAnsi="Times New Roman" w:cs="Times New Roman"/>
          <w:sz w:val="24"/>
          <w:szCs w:val="24"/>
        </w:rPr>
        <w:t>rance, Germany, Italy or Japan.</w:t>
      </w:r>
    </w:p>
    <w:p w14:paraId="3B19A3F0" w14:textId="77777777" w:rsidR="00921288" w:rsidRPr="001F0052" w:rsidRDefault="00921288" w:rsidP="001F0052">
      <w:pPr>
        <w:spacing w:line="480" w:lineRule="auto"/>
        <w:ind w:firstLine="720"/>
        <w:rPr>
          <w:rFonts w:ascii="Times New Roman" w:hAnsi="Times New Roman" w:cs="Times New Roman"/>
          <w:sz w:val="24"/>
          <w:szCs w:val="24"/>
        </w:rPr>
      </w:pPr>
      <w:r w:rsidRPr="001F0052">
        <w:rPr>
          <w:rFonts w:ascii="Times New Roman" w:hAnsi="Times New Roman" w:cs="Times New Roman"/>
          <w:sz w:val="24"/>
          <w:szCs w:val="24"/>
        </w:rPr>
        <w:t>However, the notion of ‘cultural discount’ has also attracted critics. From a ‘critical political-economic’ perspec</w:t>
      </w:r>
      <w:r w:rsidR="006D366E">
        <w:rPr>
          <w:rFonts w:ascii="Times New Roman" w:hAnsi="Times New Roman" w:cs="Times New Roman"/>
          <w:sz w:val="24"/>
          <w:szCs w:val="24"/>
        </w:rPr>
        <w:t>tive, Miller et al. (2005,</w:t>
      </w:r>
      <w:r w:rsidRPr="001F0052">
        <w:rPr>
          <w:rFonts w:ascii="Times New Roman" w:hAnsi="Times New Roman" w:cs="Times New Roman"/>
          <w:sz w:val="24"/>
          <w:szCs w:val="24"/>
        </w:rPr>
        <w:t xml:space="preserve"> 4), for example, suggest that Hoskins and Mirus’s ‘neoclassical economic conservativism’ ignores the role of the US government in terms of regulating the global film trade in Hollywood’s favour and </w:t>
      </w:r>
      <w:r w:rsidR="00367915">
        <w:rPr>
          <w:rFonts w:ascii="Times New Roman" w:hAnsi="Times New Roman" w:cs="Times New Roman"/>
          <w:sz w:val="24"/>
          <w:szCs w:val="24"/>
        </w:rPr>
        <w:lastRenderedPageBreak/>
        <w:t xml:space="preserve">also </w:t>
      </w:r>
      <w:r w:rsidRPr="001F0052">
        <w:rPr>
          <w:rFonts w:ascii="Times New Roman" w:hAnsi="Times New Roman" w:cs="Times New Roman"/>
          <w:sz w:val="24"/>
          <w:szCs w:val="24"/>
        </w:rPr>
        <w:t>helping to facilitate the emergence and dominance of powerful multimedia conglomerates.</w:t>
      </w:r>
    </w:p>
    <w:p w14:paraId="61B2F9A3" w14:textId="77777777" w:rsidR="00921288"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ab/>
        <w:t>It is beyond the scope of this article to evaluate the ‘neoclassical’ and ‘critical political-economic’ perspectives in det</w:t>
      </w:r>
      <w:r w:rsidR="006D366E">
        <w:rPr>
          <w:rFonts w:ascii="Times New Roman" w:hAnsi="Times New Roman" w:cs="Times New Roman"/>
          <w:sz w:val="24"/>
          <w:szCs w:val="24"/>
        </w:rPr>
        <w:t>ail. Nevertheless, as Lee (2008,</w:t>
      </w:r>
      <w:r w:rsidRPr="001F0052">
        <w:rPr>
          <w:rFonts w:ascii="Times New Roman" w:hAnsi="Times New Roman" w:cs="Times New Roman"/>
          <w:sz w:val="24"/>
          <w:szCs w:val="24"/>
        </w:rPr>
        <w:t xml:space="preserve"> 120) points out, ‘both can be regarded as offering useful insights and conceptual tools for empirical analysis’. Thus, while the notion of ‘cultural discount’ provides a useful starting point for understanding why the UK market for European film is so small, it is also important to consider the wider political-economic context in which European films are produced, distributed and consumed, including ‘how state policies combine with business strategies to shape the parameters for and characters of the transnation</w:t>
      </w:r>
      <w:r w:rsidR="006D366E">
        <w:rPr>
          <w:rFonts w:ascii="Times New Roman" w:hAnsi="Times New Roman" w:cs="Times New Roman"/>
          <w:sz w:val="24"/>
          <w:szCs w:val="24"/>
        </w:rPr>
        <w:t>al flow of media products’ (Lee</w:t>
      </w:r>
      <w:r w:rsidRPr="001F0052">
        <w:rPr>
          <w:rFonts w:ascii="Times New Roman" w:hAnsi="Times New Roman" w:cs="Times New Roman"/>
          <w:sz w:val="24"/>
          <w:szCs w:val="24"/>
        </w:rPr>
        <w:t xml:space="preserve"> 2008</w:t>
      </w:r>
      <w:r w:rsidR="006D366E">
        <w:rPr>
          <w:rFonts w:ascii="Times New Roman" w:hAnsi="Times New Roman" w:cs="Times New Roman"/>
          <w:sz w:val="24"/>
          <w:szCs w:val="24"/>
        </w:rPr>
        <w:t>,</w:t>
      </w:r>
      <w:r w:rsidRPr="001F0052">
        <w:rPr>
          <w:rFonts w:ascii="Times New Roman" w:hAnsi="Times New Roman" w:cs="Times New Roman"/>
          <w:sz w:val="24"/>
          <w:szCs w:val="24"/>
        </w:rPr>
        <w:t xml:space="preserve"> 120).</w:t>
      </w:r>
    </w:p>
    <w:p w14:paraId="2A1FDF0C" w14:textId="77777777" w:rsidR="00921288" w:rsidRPr="001F0052" w:rsidRDefault="00921288" w:rsidP="001F0052">
      <w:pPr>
        <w:spacing w:line="480" w:lineRule="auto"/>
        <w:rPr>
          <w:rFonts w:ascii="Times New Roman" w:hAnsi="Times New Roman" w:cs="Times New Roman"/>
          <w:b/>
          <w:sz w:val="24"/>
          <w:szCs w:val="24"/>
        </w:rPr>
      </w:pPr>
    </w:p>
    <w:p w14:paraId="23BC9A5D" w14:textId="77777777" w:rsidR="00921288" w:rsidRPr="00476B5A" w:rsidRDefault="00921288" w:rsidP="001F0052">
      <w:pPr>
        <w:spacing w:line="480" w:lineRule="auto"/>
        <w:rPr>
          <w:rFonts w:ascii="Times New Roman" w:hAnsi="Times New Roman" w:cs="Times New Roman"/>
          <w:b/>
          <w:i/>
          <w:sz w:val="24"/>
          <w:szCs w:val="24"/>
        </w:rPr>
      </w:pPr>
      <w:r w:rsidRPr="00476B5A">
        <w:rPr>
          <w:rFonts w:ascii="Times New Roman" w:hAnsi="Times New Roman" w:cs="Times New Roman"/>
          <w:b/>
          <w:i/>
          <w:sz w:val="24"/>
          <w:szCs w:val="24"/>
        </w:rPr>
        <w:t>Language, cultural content and aesthetic style</w:t>
      </w:r>
    </w:p>
    <w:p w14:paraId="157AB4CF" w14:textId="77777777" w:rsidR="00921288"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The majority of European films face a high cultural discount in the UK market as three-quarters are non-English language productions. These ‘foreign-language films’ are generally shown with English subtitles (unlike in France, Italy, Spain or Germany, where foreign-language films are generally dubbed). At the same time, the fact that Britain shares a common language with the US, not to mention a long history of engagement with American popular culture going back to the early twentieth century (see Higson and Matlby 2000), means that US films are more easily accepted by British audiences, which partly explains why even ‘specialised’ US films generally outperform their European counterparts.</w:t>
      </w:r>
      <w:r w:rsidRPr="001F0052">
        <w:rPr>
          <w:rStyle w:val="EndnoteReference"/>
          <w:rFonts w:ascii="Times New Roman" w:hAnsi="Times New Roman" w:cs="Times New Roman"/>
          <w:sz w:val="24"/>
          <w:szCs w:val="24"/>
        </w:rPr>
        <w:endnoteReference w:id="3"/>
      </w:r>
    </w:p>
    <w:p w14:paraId="1F772691" w14:textId="495A6527" w:rsidR="00921288" w:rsidRDefault="00921288" w:rsidP="001F0052">
      <w:pPr>
        <w:spacing w:line="480" w:lineRule="auto"/>
        <w:ind w:firstLine="720"/>
        <w:rPr>
          <w:rFonts w:ascii="Times New Roman" w:hAnsi="Times New Roman" w:cs="Times New Roman"/>
          <w:sz w:val="24"/>
          <w:szCs w:val="24"/>
        </w:rPr>
      </w:pPr>
      <w:r w:rsidRPr="001F0052">
        <w:rPr>
          <w:rFonts w:ascii="Times New Roman" w:hAnsi="Times New Roman" w:cs="Times New Roman"/>
          <w:sz w:val="24"/>
          <w:szCs w:val="24"/>
        </w:rPr>
        <w:t xml:space="preserve">Audience research confirms that foreign-language films have less appeal in the UK than English-language productions. A BFI (2011) survey, for example, found while almost half of Britons had seen a foreign-language title in the last 12 months, only </w:t>
      </w:r>
      <w:r w:rsidRPr="001F0052">
        <w:rPr>
          <w:rFonts w:ascii="Times New Roman" w:hAnsi="Times New Roman" w:cs="Times New Roman"/>
          <w:sz w:val="24"/>
          <w:szCs w:val="24"/>
        </w:rPr>
        <w:lastRenderedPageBreak/>
        <w:t>14.1% liked this type of film – one of the least popular genres selected (figure 2). Moreover, just 2.3% said they watched foreign-language films ‘most often’. While the BFI survey did not explore why the majority of Britons dislike foreign-language films, it seems likely that many are put off by subtitles, which can be difficult to follow, do not always convey the full-meaning of the story, and require considerable concentration (Kilbo</w:t>
      </w:r>
      <w:r w:rsidR="006D366E">
        <w:rPr>
          <w:rFonts w:ascii="Times New Roman" w:hAnsi="Times New Roman" w:cs="Times New Roman"/>
          <w:sz w:val="24"/>
          <w:szCs w:val="24"/>
        </w:rPr>
        <w:t>rn 1993; Mera 1999; Pelletier</w:t>
      </w:r>
      <w:r w:rsidRPr="001F0052">
        <w:rPr>
          <w:rFonts w:ascii="Times New Roman" w:hAnsi="Times New Roman" w:cs="Times New Roman"/>
          <w:sz w:val="24"/>
          <w:szCs w:val="24"/>
        </w:rPr>
        <w:t xml:space="preserve"> 2012). Children and pensioners or those with poor eye-sight or low literacy skills can find it especially hard to watch subtitled films (which is why foreign-language family films and animations are normally dubbed for the UK market).</w:t>
      </w:r>
    </w:p>
    <w:p w14:paraId="2BE76BDA" w14:textId="7C6385A3" w:rsidR="000E6C8F" w:rsidRDefault="000E6C8F" w:rsidP="001F0052">
      <w:pPr>
        <w:spacing w:line="480" w:lineRule="auto"/>
        <w:ind w:firstLine="720"/>
        <w:rPr>
          <w:rFonts w:ascii="Times New Roman" w:hAnsi="Times New Roman" w:cs="Times New Roman"/>
          <w:sz w:val="24"/>
          <w:szCs w:val="24"/>
        </w:rPr>
      </w:pPr>
    </w:p>
    <w:p w14:paraId="110AB474" w14:textId="18090A92" w:rsidR="000E6C8F" w:rsidRDefault="000E6C8F" w:rsidP="001F0052">
      <w:pPr>
        <w:spacing w:line="480" w:lineRule="auto"/>
        <w:ind w:firstLine="720"/>
        <w:rPr>
          <w:rFonts w:ascii="Times New Roman" w:hAnsi="Times New Roman" w:cs="Times New Roman"/>
          <w:sz w:val="24"/>
          <w:szCs w:val="24"/>
        </w:rPr>
      </w:pPr>
      <w:r>
        <w:rPr>
          <w:rFonts w:ascii="Times New Roman" w:hAnsi="Times New Roman" w:cs="Times New Roman"/>
          <w:sz w:val="24"/>
          <w:szCs w:val="24"/>
        </w:rPr>
        <w:t>[figure 2 near here]</w:t>
      </w:r>
    </w:p>
    <w:p w14:paraId="7B0D5470" w14:textId="77777777" w:rsidR="000E6C8F" w:rsidRPr="001F0052" w:rsidRDefault="000E6C8F" w:rsidP="001F0052">
      <w:pPr>
        <w:spacing w:line="480" w:lineRule="auto"/>
        <w:ind w:firstLine="720"/>
        <w:rPr>
          <w:rFonts w:ascii="Times New Roman" w:hAnsi="Times New Roman" w:cs="Times New Roman"/>
          <w:sz w:val="24"/>
          <w:szCs w:val="24"/>
        </w:rPr>
      </w:pPr>
    </w:p>
    <w:p w14:paraId="390F5973" w14:textId="77777777" w:rsidR="00367915"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ab/>
        <w:t>Language is not the only reason why European films suffer a heavy cultural discount in the UK. Their cultural content and aesthetic style can also diminish their appeal. Most European films feature actors, characters, settings and subject matter which British audiences are largely unfamiliar with. Many also conform to an ‘art-house’ style – which tend to be more ambiguous than mainstream Hollywood movies in terms of their characters and narratives, placing a greater emphasis instead on intellectual ideas an</w:t>
      </w:r>
      <w:r w:rsidR="006D366E">
        <w:rPr>
          <w:rFonts w:ascii="Times New Roman" w:hAnsi="Times New Roman" w:cs="Times New Roman"/>
          <w:sz w:val="24"/>
          <w:szCs w:val="24"/>
        </w:rPr>
        <w:t>d artistic expression (Bordwell</w:t>
      </w:r>
      <w:r w:rsidRPr="001F0052">
        <w:rPr>
          <w:rFonts w:ascii="Times New Roman" w:hAnsi="Times New Roman" w:cs="Times New Roman"/>
          <w:sz w:val="24"/>
          <w:szCs w:val="24"/>
        </w:rPr>
        <w:t xml:space="preserve"> 1979). </w:t>
      </w:r>
    </w:p>
    <w:p w14:paraId="1CE76347" w14:textId="77777777" w:rsidR="00367915" w:rsidRDefault="00367915" w:rsidP="001F0052">
      <w:pPr>
        <w:spacing w:line="480" w:lineRule="auto"/>
        <w:rPr>
          <w:rFonts w:ascii="Times New Roman" w:hAnsi="Times New Roman" w:cs="Times New Roman"/>
          <w:sz w:val="24"/>
          <w:szCs w:val="24"/>
        </w:rPr>
      </w:pPr>
    </w:p>
    <w:p w14:paraId="73D84DBE" w14:textId="77777777" w:rsidR="00367915" w:rsidRDefault="00367915" w:rsidP="001F0052">
      <w:pPr>
        <w:spacing w:line="480" w:lineRule="auto"/>
        <w:rPr>
          <w:rFonts w:ascii="Times New Roman" w:hAnsi="Times New Roman" w:cs="Times New Roman"/>
          <w:sz w:val="24"/>
          <w:szCs w:val="24"/>
        </w:rPr>
      </w:pPr>
      <w:r>
        <w:rPr>
          <w:rFonts w:ascii="Times New Roman" w:hAnsi="Times New Roman" w:cs="Times New Roman"/>
          <w:sz w:val="24"/>
          <w:szCs w:val="24"/>
        </w:rPr>
        <w:t>[expand this section on the ‘art-house style’</w:t>
      </w:r>
      <w:r w:rsidR="005666A3">
        <w:rPr>
          <w:rFonts w:ascii="Times New Roman" w:hAnsi="Times New Roman" w:cs="Times New Roman"/>
          <w:sz w:val="24"/>
          <w:szCs w:val="24"/>
        </w:rPr>
        <w:t xml:space="preserve"> with reference to </w:t>
      </w:r>
      <w:r w:rsidR="005666A3" w:rsidRPr="005666A3">
        <w:rPr>
          <w:rFonts w:ascii="Times New Roman" w:hAnsi="Times New Roman" w:cs="Times New Roman"/>
          <w:sz w:val="24"/>
          <w:szCs w:val="24"/>
        </w:rPr>
        <w:t>Galt and Schoonover (2010) , Andrews (2013),</w:t>
      </w:r>
    </w:p>
    <w:p w14:paraId="4C2B5FA5" w14:textId="77777777" w:rsidR="00367915" w:rsidRDefault="00367915" w:rsidP="001F0052">
      <w:pPr>
        <w:spacing w:line="480" w:lineRule="auto"/>
        <w:rPr>
          <w:rFonts w:ascii="Times New Roman" w:hAnsi="Times New Roman" w:cs="Times New Roman"/>
          <w:sz w:val="24"/>
          <w:szCs w:val="24"/>
        </w:rPr>
      </w:pPr>
    </w:p>
    <w:p w14:paraId="37010CE4" w14:textId="4D7498BF" w:rsidR="00921288"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A European Commiss</w:t>
      </w:r>
      <w:r w:rsidR="006D366E">
        <w:rPr>
          <w:rFonts w:ascii="Times New Roman" w:hAnsi="Times New Roman" w:cs="Times New Roman"/>
          <w:sz w:val="24"/>
          <w:szCs w:val="24"/>
        </w:rPr>
        <w:t>ion (2014,</w:t>
      </w:r>
      <w:r w:rsidRPr="001F0052">
        <w:rPr>
          <w:rFonts w:ascii="Times New Roman" w:hAnsi="Times New Roman" w:cs="Times New Roman"/>
          <w:sz w:val="24"/>
          <w:szCs w:val="24"/>
        </w:rPr>
        <w:t xml:space="preserve"> 162) survey suggests that Britons do typically see European films as ‘different-quirky’ and ‘creative-innovative-original’, with the </w:t>
      </w:r>
      <w:r w:rsidRPr="001F0052">
        <w:rPr>
          <w:rFonts w:ascii="Times New Roman" w:hAnsi="Times New Roman" w:cs="Times New Roman"/>
          <w:sz w:val="24"/>
          <w:szCs w:val="24"/>
        </w:rPr>
        <w:lastRenderedPageBreak/>
        <w:t>capacity to ‘show a new culture’. More than three-quarters agreed that European films ‘feature diverse and complex characters’, ‘are original and thought-provoking’ and ‘have visual and artistic qualities’, while less than half thought they ‘feel close to my reality’ or ‘feature clear plots’. But while these qualities may ensure European films enjoy greater critical success than their Hollywood counterparts, they can also limit their audience appeal. The aforementioned BFI survey found the films British audiences watched ‘most often’ were ‘blockbusters with big-budget special effects and a star cast’ (49.4%), followed by ‘films without special effects, but with famous cast members’ (17.8%). Only 13.6% said they liked art-house films, while none watched these types of film ‘most often’ (figure 2).</w:t>
      </w:r>
    </w:p>
    <w:p w14:paraId="3E585966" w14:textId="1D31CDF3" w:rsidR="00921288"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ab/>
        <w:t>It is worth noting that those Britons who do enjoy foreign language or art house films conform to a particular demographic profile (table 2). Analysis of the BFI survey data reveals that a higher proportion than average are university graduates, aged 25-55, earning over £30,000 per year and city-dwellers, with significantly more living in London than any other part of the UK.</w:t>
      </w:r>
      <w:r w:rsidRPr="001F0052">
        <w:rPr>
          <w:rStyle w:val="EndnoteReference"/>
          <w:rFonts w:ascii="Times New Roman" w:hAnsi="Times New Roman" w:cs="Times New Roman"/>
          <w:sz w:val="24"/>
          <w:szCs w:val="24"/>
        </w:rPr>
        <w:endnoteReference w:id="4"/>
      </w:r>
      <w:r w:rsidRPr="001F0052">
        <w:rPr>
          <w:rFonts w:ascii="Times New Roman" w:hAnsi="Times New Roman" w:cs="Times New Roman"/>
          <w:sz w:val="24"/>
          <w:szCs w:val="24"/>
        </w:rPr>
        <w:t xml:space="preserve"> They tend to be heavier film consumers than the population as a whole, as well as more culturally-engaged: 40.9% of foreign-language film fans said they visited the cinema at least once a month (compared with 29.0% of the population), while 37.6% (compared with 21.2% of the population) had visited a museum, art gallery, concert or theatre performance. Tellingly, foreign language film fans were significantly more likely than the population as a whole to say they were ‘very interested’ in ‘different languages’ (28.2% compared with 10.2%) and ‘knowing/finding out about different groups around the world’ (42.5% compared with 23.6%).</w:t>
      </w:r>
      <w:r>
        <w:rPr>
          <w:rFonts w:ascii="Times New Roman" w:hAnsi="Times New Roman" w:cs="Times New Roman"/>
          <w:sz w:val="24"/>
          <w:szCs w:val="24"/>
        </w:rPr>
        <w:t xml:space="preserve"> In other words, those most likely to engage with European film – particularly foreign-language European art house cinema – generally possess higher levels of education and cultural capital than the UK population as a whole</w:t>
      </w:r>
      <w:r w:rsidR="00D70C98">
        <w:rPr>
          <w:rFonts w:ascii="Times New Roman" w:hAnsi="Times New Roman" w:cs="Times New Roman"/>
          <w:sz w:val="24"/>
          <w:szCs w:val="24"/>
        </w:rPr>
        <w:t xml:space="preserve"> and also possess a </w:t>
      </w:r>
      <w:r w:rsidR="00D70C98">
        <w:rPr>
          <w:rFonts w:ascii="Times New Roman" w:hAnsi="Times New Roman" w:cs="Times New Roman"/>
          <w:sz w:val="24"/>
          <w:szCs w:val="24"/>
        </w:rPr>
        <w:lastRenderedPageBreak/>
        <w:t>more cosmopolitan outlook</w:t>
      </w:r>
      <w:r>
        <w:rPr>
          <w:rFonts w:ascii="Times New Roman" w:hAnsi="Times New Roman" w:cs="Times New Roman"/>
          <w:sz w:val="24"/>
          <w:szCs w:val="24"/>
        </w:rPr>
        <w:t>.</w:t>
      </w:r>
      <w:r w:rsidR="00866F58">
        <w:rPr>
          <w:rFonts w:ascii="Times New Roman" w:hAnsi="Times New Roman" w:cs="Times New Roman"/>
          <w:sz w:val="24"/>
          <w:szCs w:val="24"/>
        </w:rPr>
        <w:t xml:space="preserve"> It is interesting to note</w:t>
      </w:r>
      <w:r w:rsidR="00D70C98">
        <w:rPr>
          <w:rFonts w:ascii="Times New Roman" w:hAnsi="Times New Roman" w:cs="Times New Roman"/>
          <w:sz w:val="24"/>
          <w:szCs w:val="24"/>
        </w:rPr>
        <w:t xml:space="preserve"> that European film fans share </w:t>
      </w:r>
      <w:r w:rsidR="00866F58">
        <w:rPr>
          <w:rFonts w:ascii="Times New Roman" w:hAnsi="Times New Roman" w:cs="Times New Roman"/>
          <w:sz w:val="24"/>
          <w:szCs w:val="24"/>
        </w:rPr>
        <w:t xml:space="preserve">a similar </w:t>
      </w:r>
      <w:r w:rsidR="00D70C98">
        <w:rPr>
          <w:rFonts w:ascii="Times New Roman" w:hAnsi="Times New Roman" w:cs="Times New Roman"/>
          <w:sz w:val="24"/>
          <w:szCs w:val="24"/>
        </w:rPr>
        <w:t>demographic profile to those who, according to pollsters (e.g. Ashcroft 2016),</w:t>
      </w:r>
      <w:r w:rsidR="00866F58">
        <w:rPr>
          <w:rFonts w:ascii="Times New Roman" w:hAnsi="Times New Roman" w:cs="Times New Roman"/>
          <w:sz w:val="24"/>
          <w:szCs w:val="24"/>
        </w:rPr>
        <w:t xml:space="preserve"> voted for Britain to </w:t>
      </w:r>
      <w:r w:rsidR="00D70C98">
        <w:rPr>
          <w:rFonts w:ascii="Times New Roman" w:hAnsi="Times New Roman" w:cs="Times New Roman"/>
          <w:sz w:val="24"/>
          <w:szCs w:val="24"/>
        </w:rPr>
        <w:t>r</w:t>
      </w:r>
      <w:r w:rsidR="00866F58">
        <w:rPr>
          <w:rFonts w:ascii="Times New Roman" w:hAnsi="Times New Roman" w:cs="Times New Roman"/>
          <w:sz w:val="24"/>
          <w:szCs w:val="24"/>
        </w:rPr>
        <w:t>emain in the EU during the recent referendum.</w:t>
      </w:r>
    </w:p>
    <w:p w14:paraId="43ED5FDE" w14:textId="189F1562" w:rsidR="004D5821" w:rsidRDefault="004D5821" w:rsidP="001F0052">
      <w:pPr>
        <w:spacing w:line="480" w:lineRule="auto"/>
        <w:rPr>
          <w:rFonts w:ascii="Times New Roman" w:hAnsi="Times New Roman" w:cs="Times New Roman"/>
          <w:sz w:val="24"/>
          <w:szCs w:val="24"/>
        </w:rPr>
      </w:pP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449"/>
        <w:gridCol w:w="1365"/>
        <w:gridCol w:w="877"/>
      </w:tblGrid>
      <w:tr w:rsidR="00866F58" w:rsidRPr="00006685" w14:paraId="222C26DF" w14:textId="77777777" w:rsidTr="001E0CA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noWrap/>
            <w:hideMark/>
          </w:tcPr>
          <w:p w14:paraId="72FA7B70" w14:textId="77777777" w:rsidR="00866F58" w:rsidRPr="00006685" w:rsidRDefault="00866F58" w:rsidP="001E0CA3">
            <w:pPr>
              <w:rPr>
                <w:rFonts w:ascii="Calibri" w:eastAsia="Times New Roman" w:hAnsi="Calibri" w:cs="Times New Roman"/>
                <w:color w:val="auto"/>
                <w:sz w:val="16"/>
                <w:lang w:eastAsia="en-GB"/>
              </w:rPr>
            </w:pPr>
            <w:r w:rsidRPr="00006685">
              <w:rPr>
                <w:rFonts w:ascii="Calibri" w:eastAsia="Times New Roman" w:hAnsi="Calibri" w:cs="Times New Roman"/>
                <w:color w:val="auto"/>
                <w:sz w:val="16"/>
                <w:lang w:eastAsia="en-GB"/>
              </w:rPr>
              <w:t> </w:t>
            </w:r>
          </w:p>
        </w:tc>
        <w:tc>
          <w:tcPr>
            <w:tcW w:w="0" w:type="auto"/>
            <w:shd w:val="clear" w:color="auto" w:fill="D9D9D9" w:themeFill="background1" w:themeFillShade="D9"/>
            <w:noWrap/>
            <w:hideMark/>
          </w:tcPr>
          <w:p w14:paraId="0E5E6D7A" w14:textId="77777777" w:rsidR="00866F58" w:rsidRPr="00006685" w:rsidRDefault="00866F58" w:rsidP="001E0CA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16"/>
                <w:lang w:eastAsia="en-GB"/>
              </w:rPr>
            </w:pPr>
            <w:r w:rsidRPr="00006685">
              <w:rPr>
                <w:rFonts w:ascii="Calibri" w:eastAsia="Times New Roman" w:hAnsi="Calibri" w:cs="Times New Roman"/>
                <w:color w:val="auto"/>
                <w:sz w:val="16"/>
                <w:lang w:eastAsia="en-GB"/>
              </w:rPr>
              <w:t> </w:t>
            </w:r>
          </w:p>
        </w:tc>
        <w:tc>
          <w:tcPr>
            <w:tcW w:w="0" w:type="auto"/>
            <w:shd w:val="clear" w:color="auto" w:fill="D9D9D9" w:themeFill="background1" w:themeFillShade="D9"/>
            <w:noWrap/>
            <w:hideMark/>
          </w:tcPr>
          <w:p w14:paraId="579AA97A" w14:textId="77777777" w:rsidR="00866F58" w:rsidRPr="00006685" w:rsidRDefault="00866F58" w:rsidP="001E0CA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16"/>
                <w:lang w:eastAsia="en-GB"/>
              </w:rPr>
            </w:pPr>
            <w:r w:rsidRPr="00006685">
              <w:rPr>
                <w:rFonts w:ascii="Calibri" w:eastAsia="Times New Roman" w:hAnsi="Calibri" w:cs="Times New Roman"/>
                <w:color w:val="auto"/>
                <w:sz w:val="16"/>
                <w:lang w:eastAsia="en-GB"/>
              </w:rPr>
              <w:t>Foreign-language</w:t>
            </w:r>
          </w:p>
        </w:tc>
        <w:tc>
          <w:tcPr>
            <w:tcW w:w="0" w:type="auto"/>
            <w:shd w:val="clear" w:color="auto" w:fill="D9D9D9" w:themeFill="background1" w:themeFillShade="D9"/>
            <w:noWrap/>
            <w:hideMark/>
          </w:tcPr>
          <w:p w14:paraId="63648416" w14:textId="77777777" w:rsidR="00866F58" w:rsidRPr="00006685" w:rsidRDefault="00866F58" w:rsidP="001E0CA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16"/>
                <w:lang w:eastAsia="en-GB"/>
              </w:rPr>
            </w:pPr>
            <w:r w:rsidRPr="00006685">
              <w:rPr>
                <w:rFonts w:ascii="Calibri" w:eastAsia="Times New Roman" w:hAnsi="Calibri" w:cs="Times New Roman"/>
                <w:color w:val="auto"/>
                <w:sz w:val="16"/>
                <w:lang w:eastAsia="en-GB"/>
              </w:rPr>
              <w:t>Art-house</w:t>
            </w:r>
          </w:p>
        </w:tc>
      </w:tr>
      <w:tr w:rsidR="00866F58" w:rsidRPr="00006685" w14:paraId="3C6FC4FE"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auto"/>
            <w:noWrap/>
            <w:hideMark/>
          </w:tcPr>
          <w:p w14:paraId="12DBFB8D" w14:textId="77777777" w:rsidR="00866F58" w:rsidRPr="00006685" w:rsidRDefault="00866F58" w:rsidP="001E0CA3">
            <w:pPr>
              <w:rPr>
                <w:rFonts w:ascii="Calibri" w:eastAsia="Times New Roman" w:hAnsi="Calibri" w:cs="Times New Roman"/>
                <w:color w:val="000000"/>
                <w:sz w:val="16"/>
                <w:lang w:eastAsia="en-GB"/>
              </w:rPr>
            </w:pPr>
            <w:r w:rsidRPr="00006685">
              <w:rPr>
                <w:rFonts w:ascii="Calibri" w:eastAsia="Times New Roman" w:hAnsi="Calibri" w:cs="Times New Roman"/>
                <w:color w:val="000000"/>
                <w:sz w:val="16"/>
                <w:lang w:eastAsia="en-GB"/>
              </w:rPr>
              <w:t>Overall average</w:t>
            </w:r>
          </w:p>
        </w:tc>
        <w:tc>
          <w:tcPr>
            <w:tcW w:w="0" w:type="auto"/>
            <w:tcBorders>
              <w:top w:val="none" w:sz="0" w:space="0" w:color="auto"/>
              <w:bottom w:val="none" w:sz="0" w:space="0" w:color="auto"/>
            </w:tcBorders>
            <w:shd w:val="clear" w:color="auto" w:fill="auto"/>
            <w:noWrap/>
            <w:hideMark/>
          </w:tcPr>
          <w:p w14:paraId="1C4E0F17" w14:textId="77777777" w:rsidR="00866F58" w:rsidRPr="00006685" w:rsidRDefault="00866F58" w:rsidP="001E0C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lang w:eastAsia="en-GB"/>
              </w:rPr>
            </w:pPr>
            <w:r w:rsidRPr="00006685">
              <w:rPr>
                <w:rFonts w:ascii="Calibri" w:eastAsia="Times New Roman" w:hAnsi="Calibri" w:cs="Times New Roman"/>
                <w:color w:val="000000"/>
                <w:sz w:val="16"/>
                <w:lang w:eastAsia="en-GB"/>
              </w:rPr>
              <w:t> </w:t>
            </w:r>
          </w:p>
        </w:tc>
        <w:tc>
          <w:tcPr>
            <w:tcW w:w="0" w:type="auto"/>
            <w:tcBorders>
              <w:top w:val="none" w:sz="0" w:space="0" w:color="auto"/>
              <w:bottom w:val="none" w:sz="0" w:space="0" w:color="auto"/>
            </w:tcBorders>
            <w:shd w:val="clear" w:color="auto" w:fill="auto"/>
            <w:noWrap/>
            <w:hideMark/>
          </w:tcPr>
          <w:p w14:paraId="79A5A80A" w14:textId="77777777" w:rsidR="00866F58" w:rsidRPr="00006685"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lang w:eastAsia="en-GB"/>
              </w:rPr>
            </w:pPr>
            <w:r w:rsidRPr="00006685">
              <w:rPr>
                <w:rFonts w:ascii="Calibri" w:eastAsia="Times New Roman" w:hAnsi="Calibri" w:cs="Times New Roman"/>
                <w:color w:val="000000"/>
                <w:sz w:val="16"/>
                <w:lang w:eastAsia="en-GB"/>
              </w:rPr>
              <w:t>14.1%</w:t>
            </w:r>
          </w:p>
        </w:tc>
        <w:tc>
          <w:tcPr>
            <w:tcW w:w="0" w:type="auto"/>
            <w:tcBorders>
              <w:top w:val="none" w:sz="0" w:space="0" w:color="auto"/>
              <w:bottom w:val="none" w:sz="0" w:space="0" w:color="auto"/>
              <w:right w:val="none" w:sz="0" w:space="0" w:color="auto"/>
            </w:tcBorders>
            <w:shd w:val="clear" w:color="auto" w:fill="auto"/>
            <w:noWrap/>
            <w:hideMark/>
          </w:tcPr>
          <w:p w14:paraId="632C7ACC" w14:textId="77777777" w:rsidR="00866F58" w:rsidRPr="00006685"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lang w:eastAsia="en-GB"/>
              </w:rPr>
            </w:pPr>
            <w:r w:rsidRPr="00006685">
              <w:rPr>
                <w:rFonts w:ascii="Calibri" w:eastAsia="Times New Roman" w:hAnsi="Calibri" w:cs="Times New Roman"/>
                <w:color w:val="000000"/>
                <w:sz w:val="16"/>
                <w:lang w:eastAsia="en-GB"/>
              </w:rPr>
              <w:t>13.6%</w:t>
            </w:r>
          </w:p>
        </w:tc>
      </w:tr>
      <w:tr w:rsidR="00866F58" w:rsidRPr="006B3666" w14:paraId="2479F373"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hideMark/>
          </w:tcPr>
          <w:p w14:paraId="26E518CB"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Education</w:t>
            </w:r>
          </w:p>
          <w:p w14:paraId="3DF4F964"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7A103C67"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5BEA3BC5" w14:textId="77777777" w:rsidR="00866F58" w:rsidRPr="00006685" w:rsidRDefault="00866F58" w:rsidP="001E0CA3">
            <w:pPr>
              <w:rPr>
                <w:rFonts w:ascii="Calibri" w:eastAsia="Times New Roman" w:hAnsi="Calibri" w:cs="Times New Roman"/>
                <w:color w:val="000000"/>
                <w:sz w:val="16"/>
                <w:lang w:eastAsia="en-GB"/>
              </w:rPr>
            </w:pPr>
            <w:r w:rsidRPr="00006685">
              <w:rPr>
                <w:rFonts w:ascii="Calibri" w:eastAsia="Times New Roman" w:hAnsi="Calibri" w:cs="Times New Roman"/>
                <w:color w:val="000000"/>
                <w:sz w:val="16"/>
                <w:lang w:eastAsia="en-GB"/>
              </w:rPr>
              <w:t> </w:t>
            </w:r>
          </w:p>
        </w:tc>
        <w:tc>
          <w:tcPr>
            <w:tcW w:w="0" w:type="auto"/>
            <w:shd w:val="clear" w:color="auto" w:fill="auto"/>
            <w:noWrap/>
            <w:hideMark/>
          </w:tcPr>
          <w:p w14:paraId="4403D440"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No qualification</w:t>
            </w:r>
          </w:p>
        </w:tc>
        <w:tc>
          <w:tcPr>
            <w:tcW w:w="0" w:type="auto"/>
            <w:shd w:val="clear" w:color="auto" w:fill="auto"/>
            <w:noWrap/>
            <w:hideMark/>
          </w:tcPr>
          <w:p w14:paraId="61F2735D"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sz w:val="16"/>
                <w:lang w:eastAsia="en-GB"/>
              </w:rPr>
            </w:pPr>
            <w:r w:rsidRPr="006B3666">
              <w:rPr>
                <w:rFonts w:ascii="Lato" w:eastAsia="Times New Roman" w:hAnsi="Lato" w:cs="Times New Roman"/>
                <w:sz w:val="16"/>
                <w:lang w:eastAsia="en-GB"/>
              </w:rPr>
              <w:t>5.0%</w:t>
            </w:r>
          </w:p>
        </w:tc>
        <w:tc>
          <w:tcPr>
            <w:tcW w:w="0" w:type="auto"/>
            <w:shd w:val="clear" w:color="auto" w:fill="auto"/>
            <w:noWrap/>
            <w:hideMark/>
          </w:tcPr>
          <w:p w14:paraId="2D40A801"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sz w:val="16"/>
                <w:lang w:eastAsia="en-GB"/>
              </w:rPr>
            </w:pPr>
            <w:r w:rsidRPr="006B3666">
              <w:rPr>
                <w:rFonts w:ascii="Lato" w:eastAsia="Times New Roman" w:hAnsi="Lato" w:cs="Times New Roman"/>
                <w:sz w:val="16"/>
                <w:lang w:eastAsia="en-GB"/>
              </w:rPr>
              <w:t>4.3%</w:t>
            </w:r>
          </w:p>
        </w:tc>
      </w:tr>
      <w:tr w:rsidR="00866F58" w:rsidRPr="006B3666" w14:paraId="310D5810"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757D4862"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624ECDFD"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GCSE (or equivalent vocational)</w:t>
            </w:r>
          </w:p>
        </w:tc>
        <w:tc>
          <w:tcPr>
            <w:tcW w:w="0" w:type="auto"/>
            <w:tcBorders>
              <w:top w:val="none" w:sz="0" w:space="0" w:color="auto"/>
              <w:bottom w:val="none" w:sz="0" w:space="0" w:color="auto"/>
            </w:tcBorders>
            <w:shd w:val="clear" w:color="auto" w:fill="auto"/>
            <w:noWrap/>
            <w:hideMark/>
          </w:tcPr>
          <w:p w14:paraId="04413C74"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sz w:val="16"/>
                <w:lang w:eastAsia="en-GB"/>
              </w:rPr>
            </w:pPr>
            <w:r w:rsidRPr="006B3666">
              <w:rPr>
                <w:rFonts w:ascii="Lato" w:eastAsia="Times New Roman" w:hAnsi="Lato" w:cs="Times New Roman"/>
                <w:sz w:val="16"/>
                <w:lang w:eastAsia="en-GB"/>
              </w:rPr>
              <w:t>8.0%</w:t>
            </w:r>
          </w:p>
        </w:tc>
        <w:tc>
          <w:tcPr>
            <w:tcW w:w="0" w:type="auto"/>
            <w:tcBorders>
              <w:top w:val="none" w:sz="0" w:space="0" w:color="auto"/>
              <w:bottom w:val="none" w:sz="0" w:space="0" w:color="auto"/>
              <w:right w:val="none" w:sz="0" w:space="0" w:color="auto"/>
            </w:tcBorders>
            <w:shd w:val="clear" w:color="auto" w:fill="auto"/>
            <w:noWrap/>
            <w:hideMark/>
          </w:tcPr>
          <w:p w14:paraId="55B8E3F0"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sz w:val="16"/>
                <w:lang w:eastAsia="en-GB"/>
              </w:rPr>
            </w:pPr>
            <w:r w:rsidRPr="006B3666">
              <w:rPr>
                <w:rFonts w:ascii="Lato" w:eastAsia="Times New Roman" w:hAnsi="Lato" w:cs="Times New Roman"/>
                <w:sz w:val="16"/>
                <w:lang w:eastAsia="en-GB"/>
              </w:rPr>
              <w:t>7.6%</w:t>
            </w:r>
          </w:p>
        </w:tc>
      </w:tr>
      <w:tr w:rsidR="00866F58" w:rsidRPr="006B3666" w14:paraId="48CAB577"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hideMark/>
          </w:tcPr>
          <w:p w14:paraId="67F82A89" w14:textId="77777777" w:rsidR="00866F58" w:rsidRPr="00006685" w:rsidRDefault="00866F58" w:rsidP="001E0CA3">
            <w:pPr>
              <w:rPr>
                <w:rFonts w:ascii="Calibri" w:eastAsia="Times New Roman" w:hAnsi="Calibri" w:cs="Times New Roman"/>
                <w:color w:val="000000"/>
                <w:sz w:val="16"/>
                <w:lang w:eastAsia="en-GB"/>
              </w:rPr>
            </w:pPr>
          </w:p>
        </w:tc>
        <w:tc>
          <w:tcPr>
            <w:tcW w:w="0" w:type="auto"/>
            <w:shd w:val="clear" w:color="auto" w:fill="auto"/>
            <w:noWrap/>
            <w:hideMark/>
          </w:tcPr>
          <w:p w14:paraId="3684C9F9"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A Levels (or equivalent vocational)</w:t>
            </w:r>
          </w:p>
        </w:tc>
        <w:tc>
          <w:tcPr>
            <w:tcW w:w="0" w:type="auto"/>
            <w:shd w:val="clear" w:color="auto" w:fill="auto"/>
            <w:noWrap/>
            <w:hideMark/>
          </w:tcPr>
          <w:p w14:paraId="1F452722"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11.5%</w:t>
            </w:r>
          </w:p>
        </w:tc>
        <w:tc>
          <w:tcPr>
            <w:tcW w:w="0" w:type="auto"/>
            <w:shd w:val="clear" w:color="auto" w:fill="auto"/>
            <w:noWrap/>
            <w:hideMark/>
          </w:tcPr>
          <w:p w14:paraId="3AFAF661"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10.3%</w:t>
            </w:r>
          </w:p>
        </w:tc>
      </w:tr>
      <w:tr w:rsidR="00866F58" w:rsidRPr="006B3666" w14:paraId="2088E206"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23A061FC"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5ADBCC86"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Degree or above</w:t>
            </w:r>
          </w:p>
        </w:tc>
        <w:tc>
          <w:tcPr>
            <w:tcW w:w="0" w:type="auto"/>
            <w:tcBorders>
              <w:top w:val="none" w:sz="0" w:space="0" w:color="auto"/>
              <w:bottom w:val="none" w:sz="0" w:space="0" w:color="auto"/>
            </w:tcBorders>
            <w:shd w:val="clear" w:color="auto" w:fill="auto"/>
            <w:noWrap/>
            <w:hideMark/>
          </w:tcPr>
          <w:p w14:paraId="3D421190"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bCs/>
                <w:sz w:val="16"/>
                <w:lang w:eastAsia="en-GB"/>
              </w:rPr>
            </w:pPr>
            <w:r w:rsidRPr="006B3666">
              <w:rPr>
                <w:rFonts w:ascii="Lato" w:eastAsia="Times New Roman" w:hAnsi="Lato" w:cs="Times New Roman"/>
                <w:bCs/>
                <w:sz w:val="16"/>
                <w:lang w:eastAsia="en-GB"/>
              </w:rPr>
              <w:t>22.0%*</w:t>
            </w:r>
          </w:p>
        </w:tc>
        <w:tc>
          <w:tcPr>
            <w:tcW w:w="0" w:type="auto"/>
            <w:tcBorders>
              <w:top w:val="none" w:sz="0" w:space="0" w:color="auto"/>
              <w:bottom w:val="none" w:sz="0" w:space="0" w:color="auto"/>
              <w:right w:val="none" w:sz="0" w:space="0" w:color="auto"/>
            </w:tcBorders>
            <w:shd w:val="clear" w:color="auto" w:fill="auto"/>
            <w:noWrap/>
            <w:hideMark/>
          </w:tcPr>
          <w:p w14:paraId="2AA895D5"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bCs/>
                <w:sz w:val="16"/>
                <w:lang w:eastAsia="en-GB"/>
              </w:rPr>
            </w:pPr>
            <w:r w:rsidRPr="006B3666">
              <w:rPr>
                <w:rFonts w:ascii="Lato" w:eastAsia="Times New Roman" w:hAnsi="Lato" w:cs="Times New Roman"/>
                <w:bCs/>
                <w:sz w:val="16"/>
                <w:lang w:eastAsia="en-GB"/>
              </w:rPr>
              <w:t>21.7%*</w:t>
            </w:r>
          </w:p>
        </w:tc>
      </w:tr>
      <w:tr w:rsidR="00866F58" w:rsidRPr="006B3666" w14:paraId="40155CBF"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hideMark/>
          </w:tcPr>
          <w:p w14:paraId="3E53CB42"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Age</w:t>
            </w:r>
          </w:p>
          <w:p w14:paraId="2FA97CF7"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142BEF58"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7489ADC0" w14:textId="77777777" w:rsidR="00866F58" w:rsidRPr="00006685" w:rsidRDefault="00866F58" w:rsidP="001E0CA3">
            <w:pPr>
              <w:rPr>
                <w:rFonts w:ascii="Calibri" w:eastAsia="Times New Roman" w:hAnsi="Calibri" w:cs="Times New Roman"/>
                <w:color w:val="000000"/>
                <w:sz w:val="16"/>
                <w:lang w:eastAsia="en-GB"/>
              </w:rPr>
            </w:pPr>
            <w:r w:rsidRPr="00006685">
              <w:rPr>
                <w:rFonts w:ascii="Calibri" w:eastAsia="Times New Roman" w:hAnsi="Calibri" w:cs="Times New Roman"/>
                <w:color w:val="000000"/>
                <w:sz w:val="16"/>
                <w:lang w:eastAsia="en-GB"/>
              </w:rPr>
              <w:t> </w:t>
            </w:r>
          </w:p>
        </w:tc>
        <w:tc>
          <w:tcPr>
            <w:tcW w:w="0" w:type="auto"/>
            <w:shd w:val="clear" w:color="auto" w:fill="auto"/>
            <w:noWrap/>
            <w:hideMark/>
          </w:tcPr>
          <w:p w14:paraId="60DB9416"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15-24</w:t>
            </w:r>
          </w:p>
        </w:tc>
        <w:tc>
          <w:tcPr>
            <w:tcW w:w="0" w:type="auto"/>
            <w:shd w:val="clear" w:color="auto" w:fill="auto"/>
            <w:noWrap/>
            <w:hideMark/>
          </w:tcPr>
          <w:p w14:paraId="62CCFB36"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12.6%</w:t>
            </w:r>
          </w:p>
        </w:tc>
        <w:tc>
          <w:tcPr>
            <w:tcW w:w="0" w:type="auto"/>
            <w:shd w:val="clear" w:color="auto" w:fill="auto"/>
            <w:noWrap/>
            <w:hideMark/>
          </w:tcPr>
          <w:p w14:paraId="6CCE440B"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10.1%</w:t>
            </w:r>
          </w:p>
        </w:tc>
      </w:tr>
      <w:tr w:rsidR="00866F58" w:rsidRPr="006B3666" w14:paraId="453DA468"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0E93E3E1"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5A99F612"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25-34</w:t>
            </w:r>
          </w:p>
        </w:tc>
        <w:tc>
          <w:tcPr>
            <w:tcW w:w="0" w:type="auto"/>
            <w:tcBorders>
              <w:top w:val="none" w:sz="0" w:space="0" w:color="auto"/>
              <w:bottom w:val="none" w:sz="0" w:space="0" w:color="auto"/>
            </w:tcBorders>
            <w:shd w:val="clear" w:color="auto" w:fill="auto"/>
            <w:noWrap/>
            <w:hideMark/>
          </w:tcPr>
          <w:p w14:paraId="5F81E761"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bCs/>
                <w:color w:val="9BBB59"/>
                <w:sz w:val="16"/>
                <w:lang w:eastAsia="en-GB"/>
              </w:rPr>
            </w:pPr>
            <w:r w:rsidRPr="006B3666">
              <w:rPr>
                <w:rFonts w:ascii="Lato" w:eastAsia="Times New Roman" w:hAnsi="Lato" w:cs="Times New Roman"/>
                <w:bCs/>
                <w:sz w:val="16"/>
                <w:lang w:eastAsia="en-GB"/>
              </w:rPr>
              <w:t>19.5%*</w:t>
            </w:r>
          </w:p>
        </w:tc>
        <w:tc>
          <w:tcPr>
            <w:tcW w:w="0" w:type="auto"/>
            <w:tcBorders>
              <w:top w:val="none" w:sz="0" w:space="0" w:color="auto"/>
              <w:bottom w:val="none" w:sz="0" w:space="0" w:color="auto"/>
              <w:right w:val="none" w:sz="0" w:space="0" w:color="auto"/>
            </w:tcBorders>
            <w:shd w:val="clear" w:color="auto" w:fill="auto"/>
            <w:noWrap/>
            <w:hideMark/>
          </w:tcPr>
          <w:p w14:paraId="15966216"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14.7%</w:t>
            </w:r>
          </w:p>
        </w:tc>
      </w:tr>
      <w:tr w:rsidR="00866F58" w:rsidRPr="006B3666" w14:paraId="45F95170"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hideMark/>
          </w:tcPr>
          <w:p w14:paraId="68D90F62" w14:textId="77777777" w:rsidR="00866F58" w:rsidRPr="00006685" w:rsidRDefault="00866F58" w:rsidP="001E0CA3">
            <w:pPr>
              <w:rPr>
                <w:rFonts w:ascii="Calibri" w:eastAsia="Times New Roman" w:hAnsi="Calibri" w:cs="Times New Roman"/>
                <w:color w:val="000000"/>
                <w:sz w:val="16"/>
                <w:lang w:eastAsia="en-GB"/>
              </w:rPr>
            </w:pPr>
          </w:p>
        </w:tc>
        <w:tc>
          <w:tcPr>
            <w:tcW w:w="0" w:type="auto"/>
            <w:shd w:val="clear" w:color="auto" w:fill="auto"/>
            <w:noWrap/>
            <w:hideMark/>
          </w:tcPr>
          <w:p w14:paraId="6A300821"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35-54</w:t>
            </w:r>
          </w:p>
        </w:tc>
        <w:tc>
          <w:tcPr>
            <w:tcW w:w="0" w:type="auto"/>
            <w:shd w:val="clear" w:color="auto" w:fill="auto"/>
            <w:noWrap/>
            <w:hideMark/>
          </w:tcPr>
          <w:p w14:paraId="4FB4B88C"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14.9%</w:t>
            </w:r>
          </w:p>
        </w:tc>
        <w:tc>
          <w:tcPr>
            <w:tcW w:w="0" w:type="auto"/>
            <w:shd w:val="clear" w:color="auto" w:fill="auto"/>
            <w:noWrap/>
            <w:hideMark/>
          </w:tcPr>
          <w:p w14:paraId="6318B58A"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bCs/>
                <w:color w:val="9BBB59"/>
                <w:sz w:val="16"/>
                <w:lang w:eastAsia="en-GB"/>
              </w:rPr>
            </w:pPr>
            <w:r w:rsidRPr="006B3666">
              <w:rPr>
                <w:rFonts w:ascii="Lato" w:eastAsia="Times New Roman" w:hAnsi="Lato" w:cs="Times New Roman"/>
                <w:bCs/>
                <w:sz w:val="16"/>
                <w:lang w:eastAsia="en-GB"/>
              </w:rPr>
              <w:t>16.3%*</w:t>
            </w:r>
          </w:p>
        </w:tc>
      </w:tr>
      <w:tr w:rsidR="00866F58" w:rsidRPr="006B3666" w14:paraId="7E1CE7F3"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08B61B85"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4D4A6B06"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 xml:space="preserve">55+ </w:t>
            </w:r>
          </w:p>
        </w:tc>
        <w:tc>
          <w:tcPr>
            <w:tcW w:w="0" w:type="auto"/>
            <w:tcBorders>
              <w:top w:val="none" w:sz="0" w:space="0" w:color="auto"/>
              <w:bottom w:val="none" w:sz="0" w:space="0" w:color="auto"/>
            </w:tcBorders>
            <w:shd w:val="clear" w:color="auto" w:fill="auto"/>
            <w:noWrap/>
            <w:hideMark/>
          </w:tcPr>
          <w:p w14:paraId="3AF89760"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10.9%</w:t>
            </w:r>
          </w:p>
        </w:tc>
        <w:tc>
          <w:tcPr>
            <w:tcW w:w="0" w:type="auto"/>
            <w:tcBorders>
              <w:top w:val="none" w:sz="0" w:space="0" w:color="auto"/>
              <w:bottom w:val="none" w:sz="0" w:space="0" w:color="auto"/>
              <w:right w:val="none" w:sz="0" w:space="0" w:color="auto"/>
            </w:tcBorders>
            <w:shd w:val="clear" w:color="auto" w:fill="auto"/>
            <w:noWrap/>
            <w:hideMark/>
          </w:tcPr>
          <w:p w14:paraId="6DD421AD"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11.6%</w:t>
            </w:r>
          </w:p>
        </w:tc>
      </w:tr>
      <w:tr w:rsidR="00866F58" w:rsidRPr="006B3666" w14:paraId="22C7F36F"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hideMark/>
          </w:tcPr>
          <w:p w14:paraId="35FB4A17"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Place of residency</w:t>
            </w:r>
          </w:p>
          <w:p w14:paraId="04563518"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7A3F79EF"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7035CA12" w14:textId="77777777" w:rsidR="00866F58" w:rsidRPr="00006685" w:rsidRDefault="00866F58" w:rsidP="001E0CA3">
            <w:pPr>
              <w:rPr>
                <w:rFonts w:ascii="Calibri" w:eastAsia="Times New Roman" w:hAnsi="Calibri" w:cs="Times New Roman"/>
                <w:color w:val="000000"/>
                <w:sz w:val="16"/>
                <w:lang w:eastAsia="en-GB"/>
              </w:rPr>
            </w:pPr>
            <w:r w:rsidRPr="00006685">
              <w:rPr>
                <w:rFonts w:ascii="Calibri" w:eastAsia="Times New Roman" w:hAnsi="Calibri" w:cs="Times New Roman"/>
                <w:color w:val="000000"/>
                <w:sz w:val="16"/>
                <w:lang w:eastAsia="en-GB"/>
              </w:rPr>
              <w:t> </w:t>
            </w:r>
          </w:p>
        </w:tc>
        <w:tc>
          <w:tcPr>
            <w:tcW w:w="0" w:type="auto"/>
            <w:shd w:val="clear" w:color="auto" w:fill="auto"/>
            <w:noWrap/>
            <w:hideMark/>
          </w:tcPr>
          <w:p w14:paraId="5A96054E"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A city</w:t>
            </w:r>
          </w:p>
        </w:tc>
        <w:tc>
          <w:tcPr>
            <w:tcW w:w="0" w:type="auto"/>
            <w:shd w:val="clear" w:color="auto" w:fill="auto"/>
            <w:noWrap/>
            <w:hideMark/>
          </w:tcPr>
          <w:p w14:paraId="48566969"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bCs/>
                <w:sz w:val="16"/>
                <w:lang w:eastAsia="en-GB"/>
              </w:rPr>
            </w:pPr>
            <w:r w:rsidRPr="006B3666">
              <w:rPr>
                <w:rFonts w:ascii="Lato" w:eastAsia="Times New Roman" w:hAnsi="Lato" w:cs="Times New Roman"/>
                <w:bCs/>
                <w:sz w:val="16"/>
                <w:lang w:eastAsia="en-GB"/>
              </w:rPr>
              <w:t>24.5%*</w:t>
            </w:r>
          </w:p>
        </w:tc>
        <w:tc>
          <w:tcPr>
            <w:tcW w:w="0" w:type="auto"/>
            <w:shd w:val="clear" w:color="auto" w:fill="auto"/>
            <w:noWrap/>
            <w:hideMark/>
          </w:tcPr>
          <w:p w14:paraId="3616C673"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bCs/>
                <w:sz w:val="16"/>
                <w:lang w:eastAsia="en-GB"/>
              </w:rPr>
            </w:pPr>
            <w:r w:rsidRPr="006B3666">
              <w:rPr>
                <w:rFonts w:ascii="Lato" w:eastAsia="Times New Roman" w:hAnsi="Lato" w:cs="Times New Roman"/>
                <w:bCs/>
                <w:sz w:val="16"/>
                <w:lang w:eastAsia="en-GB"/>
              </w:rPr>
              <w:t>23.2%*</w:t>
            </w:r>
          </w:p>
        </w:tc>
      </w:tr>
      <w:tr w:rsidR="00866F58" w:rsidRPr="006B3666" w14:paraId="5E914C60"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6BD2B201"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0D03B18C"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A suburb of a city</w:t>
            </w:r>
          </w:p>
        </w:tc>
        <w:tc>
          <w:tcPr>
            <w:tcW w:w="0" w:type="auto"/>
            <w:tcBorders>
              <w:top w:val="none" w:sz="0" w:space="0" w:color="auto"/>
              <w:bottom w:val="none" w:sz="0" w:space="0" w:color="auto"/>
            </w:tcBorders>
            <w:shd w:val="clear" w:color="auto" w:fill="auto"/>
            <w:noWrap/>
            <w:hideMark/>
          </w:tcPr>
          <w:p w14:paraId="61BF11F6"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13.6%</w:t>
            </w:r>
          </w:p>
        </w:tc>
        <w:tc>
          <w:tcPr>
            <w:tcW w:w="0" w:type="auto"/>
            <w:tcBorders>
              <w:top w:val="none" w:sz="0" w:space="0" w:color="auto"/>
              <w:bottom w:val="none" w:sz="0" w:space="0" w:color="auto"/>
              <w:right w:val="none" w:sz="0" w:space="0" w:color="auto"/>
            </w:tcBorders>
            <w:shd w:val="clear" w:color="auto" w:fill="auto"/>
            <w:noWrap/>
            <w:hideMark/>
          </w:tcPr>
          <w:p w14:paraId="7A20FCDB"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13.4%</w:t>
            </w:r>
          </w:p>
        </w:tc>
      </w:tr>
      <w:tr w:rsidR="00866F58" w:rsidRPr="006B3666" w14:paraId="52492B9B"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hideMark/>
          </w:tcPr>
          <w:p w14:paraId="072BF198" w14:textId="77777777" w:rsidR="00866F58" w:rsidRPr="00006685" w:rsidRDefault="00866F58" w:rsidP="001E0CA3">
            <w:pPr>
              <w:rPr>
                <w:rFonts w:ascii="Calibri" w:eastAsia="Times New Roman" w:hAnsi="Calibri" w:cs="Times New Roman"/>
                <w:color w:val="000000"/>
                <w:sz w:val="16"/>
                <w:lang w:eastAsia="en-GB"/>
              </w:rPr>
            </w:pPr>
          </w:p>
        </w:tc>
        <w:tc>
          <w:tcPr>
            <w:tcW w:w="0" w:type="auto"/>
            <w:shd w:val="clear" w:color="auto" w:fill="auto"/>
            <w:noWrap/>
            <w:hideMark/>
          </w:tcPr>
          <w:p w14:paraId="3BE00B37"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A town</w:t>
            </w:r>
          </w:p>
        </w:tc>
        <w:tc>
          <w:tcPr>
            <w:tcW w:w="0" w:type="auto"/>
            <w:shd w:val="clear" w:color="auto" w:fill="auto"/>
            <w:noWrap/>
            <w:hideMark/>
          </w:tcPr>
          <w:p w14:paraId="1D1B2343"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12.1%</w:t>
            </w:r>
          </w:p>
        </w:tc>
        <w:tc>
          <w:tcPr>
            <w:tcW w:w="0" w:type="auto"/>
            <w:shd w:val="clear" w:color="auto" w:fill="auto"/>
            <w:noWrap/>
            <w:hideMark/>
          </w:tcPr>
          <w:p w14:paraId="3524727E"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11.5%</w:t>
            </w:r>
          </w:p>
        </w:tc>
      </w:tr>
      <w:tr w:rsidR="00866F58" w:rsidRPr="006B3666" w14:paraId="505DFBF1"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5C1ABF5C"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092C1566"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A village or rural area</w:t>
            </w:r>
          </w:p>
        </w:tc>
        <w:tc>
          <w:tcPr>
            <w:tcW w:w="0" w:type="auto"/>
            <w:tcBorders>
              <w:top w:val="none" w:sz="0" w:space="0" w:color="auto"/>
              <w:bottom w:val="none" w:sz="0" w:space="0" w:color="auto"/>
            </w:tcBorders>
            <w:shd w:val="clear" w:color="auto" w:fill="auto"/>
            <w:noWrap/>
            <w:hideMark/>
          </w:tcPr>
          <w:p w14:paraId="7B3DAFE2"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8.5%</w:t>
            </w:r>
          </w:p>
        </w:tc>
        <w:tc>
          <w:tcPr>
            <w:tcW w:w="0" w:type="auto"/>
            <w:tcBorders>
              <w:top w:val="none" w:sz="0" w:space="0" w:color="auto"/>
              <w:bottom w:val="none" w:sz="0" w:space="0" w:color="auto"/>
              <w:right w:val="none" w:sz="0" w:space="0" w:color="auto"/>
            </w:tcBorders>
            <w:shd w:val="clear" w:color="auto" w:fill="auto"/>
            <w:noWrap/>
            <w:hideMark/>
          </w:tcPr>
          <w:p w14:paraId="08917C66"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8.6%</w:t>
            </w:r>
          </w:p>
        </w:tc>
      </w:tr>
      <w:tr w:rsidR="00866F58" w:rsidRPr="006B3666" w14:paraId="3D256A5A"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hideMark/>
          </w:tcPr>
          <w:p w14:paraId="409730CE"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Region</w:t>
            </w:r>
          </w:p>
          <w:p w14:paraId="03382A07"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1CB10432"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4DFAA7BD"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2401E9A2"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786CBBDF"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7E7059E9"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3736423F"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37983571"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6546FF9F"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6FC97337"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 </w:t>
            </w:r>
          </w:p>
          <w:p w14:paraId="1E55F9DF" w14:textId="77777777" w:rsidR="00866F58" w:rsidRPr="00006685" w:rsidRDefault="00866F58" w:rsidP="001E0CA3">
            <w:pPr>
              <w:rPr>
                <w:rFonts w:ascii="Calibri" w:eastAsia="Times New Roman" w:hAnsi="Calibri" w:cs="Times New Roman"/>
                <w:color w:val="000000"/>
                <w:sz w:val="16"/>
                <w:lang w:eastAsia="en-GB"/>
              </w:rPr>
            </w:pPr>
            <w:r w:rsidRPr="00006685">
              <w:rPr>
                <w:rFonts w:ascii="Calibri" w:eastAsia="Times New Roman" w:hAnsi="Calibri" w:cs="Times New Roman"/>
                <w:color w:val="000000"/>
                <w:sz w:val="16"/>
                <w:lang w:eastAsia="en-GB"/>
              </w:rPr>
              <w:t> </w:t>
            </w:r>
          </w:p>
        </w:tc>
        <w:tc>
          <w:tcPr>
            <w:tcW w:w="0" w:type="auto"/>
            <w:shd w:val="clear" w:color="auto" w:fill="auto"/>
            <w:noWrap/>
            <w:hideMark/>
          </w:tcPr>
          <w:p w14:paraId="635FA146"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North</w:t>
            </w:r>
          </w:p>
        </w:tc>
        <w:tc>
          <w:tcPr>
            <w:tcW w:w="0" w:type="auto"/>
            <w:shd w:val="clear" w:color="auto" w:fill="auto"/>
            <w:noWrap/>
            <w:hideMark/>
          </w:tcPr>
          <w:p w14:paraId="66BADC49"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7.5%</w:t>
            </w:r>
          </w:p>
        </w:tc>
        <w:tc>
          <w:tcPr>
            <w:tcW w:w="0" w:type="auto"/>
            <w:shd w:val="clear" w:color="auto" w:fill="auto"/>
            <w:noWrap/>
            <w:hideMark/>
          </w:tcPr>
          <w:p w14:paraId="29A1BEE7"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11.6%</w:t>
            </w:r>
          </w:p>
        </w:tc>
      </w:tr>
      <w:tr w:rsidR="00866F58" w:rsidRPr="006B3666" w14:paraId="7DD228D6"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5F6DCEA4"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129D6284"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North West</w:t>
            </w:r>
          </w:p>
        </w:tc>
        <w:tc>
          <w:tcPr>
            <w:tcW w:w="0" w:type="auto"/>
            <w:tcBorders>
              <w:top w:val="none" w:sz="0" w:space="0" w:color="auto"/>
              <w:bottom w:val="none" w:sz="0" w:space="0" w:color="auto"/>
            </w:tcBorders>
            <w:shd w:val="clear" w:color="auto" w:fill="auto"/>
            <w:noWrap/>
            <w:hideMark/>
          </w:tcPr>
          <w:p w14:paraId="3AD91BE0"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13.7%</w:t>
            </w:r>
          </w:p>
        </w:tc>
        <w:tc>
          <w:tcPr>
            <w:tcW w:w="0" w:type="auto"/>
            <w:tcBorders>
              <w:top w:val="none" w:sz="0" w:space="0" w:color="auto"/>
              <w:bottom w:val="none" w:sz="0" w:space="0" w:color="auto"/>
              <w:right w:val="none" w:sz="0" w:space="0" w:color="auto"/>
            </w:tcBorders>
            <w:shd w:val="clear" w:color="auto" w:fill="auto"/>
            <w:noWrap/>
            <w:hideMark/>
          </w:tcPr>
          <w:p w14:paraId="360F2383"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12.9%</w:t>
            </w:r>
          </w:p>
        </w:tc>
      </w:tr>
      <w:tr w:rsidR="00866F58" w:rsidRPr="006B3666" w14:paraId="41ADF164"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hideMark/>
          </w:tcPr>
          <w:p w14:paraId="02758831" w14:textId="77777777" w:rsidR="00866F58" w:rsidRPr="00006685" w:rsidRDefault="00866F58" w:rsidP="001E0CA3">
            <w:pPr>
              <w:rPr>
                <w:rFonts w:ascii="Calibri" w:eastAsia="Times New Roman" w:hAnsi="Calibri" w:cs="Times New Roman"/>
                <w:color w:val="000000"/>
                <w:sz w:val="16"/>
                <w:lang w:eastAsia="en-GB"/>
              </w:rPr>
            </w:pPr>
          </w:p>
        </w:tc>
        <w:tc>
          <w:tcPr>
            <w:tcW w:w="0" w:type="auto"/>
            <w:shd w:val="clear" w:color="auto" w:fill="auto"/>
            <w:noWrap/>
            <w:hideMark/>
          </w:tcPr>
          <w:p w14:paraId="71F66962"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Yorkshire &amp; Humberside</w:t>
            </w:r>
          </w:p>
        </w:tc>
        <w:tc>
          <w:tcPr>
            <w:tcW w:w="0" w:type="auto"/>
            <w:shd w:val="clear" w:color="auto" w:fill="auto"/>
            <w:noWrap/>
            <w:hideMark/>
          </w:tcPr>
          <w:p w14:paraId="1535CD8B"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13.5%</w:t>
            </w:r>
          </w:p>
        </w:tc>
        <w:tc>
          <w:tcPr>
            <w:tcW w:w="0" w:type="auto"/>
            <w:shd w:val="clear" w:color="auto" w:fill="auto"/>
            <w:noWrap/>
            <w:hideMark/>
          </w:tcPr>
          <w:p w14:paraId="4C1AF821"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14.0%</w:t>
            </w:r>
          </w:p>
        </w:tc>
      </w:tr>
      <w:tr w:rsidR="00866F58" w:rsidRPr="006B3666" w14:paraId="3D0CDE56"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49125647"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5F84D089"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West Midlands</w:t>
            </w:r>
          </w:p>
        </w:tc>
        <w:tc>
          <w:tcPr>
            <w:tcW w:w="0" w:type="auto"/>
            <w:tcBorders>
              <w:top w:val="none" w:sz="0" w:space="0" w:color="auto"/>
              <w:bottom w:val="none" w:sz="0" w:space="0" w:color="auto"/>
            </w:tcBorders>
            <w:shd w:val="clear" w:color="auto" w:fill="auto"/>
            <w:noWrap/>
            <w:hideMark/>
          </w:tcPr>
          <w:p w14:paraId="05410372"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8.0%</w:t>
            </w:r>
          </w:p>
        </w:tc>
        <w:tc>
          <w:tcPr>
            <w:tcW w:w="0" w:type="auto"/>
            <w:tcBorders>
              <w:top w:val="none" w:sz="0" w:space="0" w:color="auto"/>
              <w:bottom w:val="none" w:sz="0" w:space="0" w:color="auto"/>
              <w:right w:val="none" w:sz="0" w:space="0" w:color="auto"/>
            </w:tcBorders>
            <w:shd w:val="clear" w:color="auto" w:fill="auto"/>
            <w:noWrap/>
            <w:hideMark/>
          </w:tcPr>
          <w:p w14:paraId="2A2DE091"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10.3%</w:t>
            </w:r>
          </w:p>
        </w:tc>
      </w:tr>
      <w:tr w:rsidR="00866F58" w:rsidRPr="006B3666" w14:paraId="6565E6E6"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hideMark/>
          </w:tcPr>
          <w:p w14:paraId="31BA63E8" w14:textId="77777777" w:rsidR="00866F58" w:rsidRPr="00006685" w:rsidRDefault="00866F58" w:rsidP="001E0CA3">
            <w:pPr>
              <w:rPr>
                <w:rFonts w:ascii="Calibri" w:eastAsia="Times New Roman" w:hAnsi="Calibri" w:cs="Times New Roman"/>
                <w:color w:val="000000"/>
                <w:sz w:val="16"/>
                <w:lang w:eastAsia="en-GB"/>
              </w:rPr>
            </w:pPr>
          </w:p>
        </w:tc>
        <w:tc>
          <w:tcPr>
            <w:tcW w:w="0" w:type="auto"/>
            <w:shd w:val="clear" w:color="auto" w:fill="auto"/>
            <w:noWrap/>
            <w:hideMark/>
          </w:tcPr>
          <w:p w14:paraId="56978CE1"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East Midlands</w:t>
            </w:r>
          </w:p>
        </w:tc>
        <w:tc>
          <w:tcPr>
            <w:tcW w:w="0" w:type="auto"/>
            <w:shd w:val="clear" w:color="auto" w:fill="auto"/>
            <w:noWrap/>
            <w:hideMark/>
          </w:tcPr>
          <w:p w14:paraId="0F04662A"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8.7%</w:t>
            </w:r>
          </w:p>
        </w:tc>
        <w:tc>
          <w:tcPr>
            <w:tcW w:w="0" w:type="auto"/>
            <w:shd w:val="clear" w:color="auto" w:fill="auto"/>
            <w:noWrap/>
            <w:hideMark/>
          </w:tcPr>
          <w:p w14:paraId="36D0053E"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9.0%</w:t>
            </w:r>
          </w:p>
        </w:tc>
      </w:tr>
      <w:tr w:rsidR="00866F58" w:rsidRPr="006B3666" w14:paraId="6A10D707"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1157FB6C"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775506FE"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East Anglia</w:t>
            </w:r>
          </w:p>
        </w:tc>
        <w:tc>
          <w:tcPr>
            <w:tcW w:w="0" w:type="auto"/>
            <w:tcBorders>
              <w:top w:val="none" w:sz="0" w:space="0" w:color="auto"/>
              <w:bottom w:val="none" w:sz="0" w:space="0" w:color="auto"/>
            </w:tcBorders>
            <w:shd w:val="clear" w:color="auto" w:fill="auto"/>
            <w:noWrap/>
            <w:hideMark/>
          </w:tcPr>
          <w:p w14:paraId="13FA3749"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9.8%</w:t>
            </w:r>
          </w:p>
        </w:tc>
        <w:tc>
          <w:tcPr>
            <w:tcW w:w="0" w:type="auto"/>
            <w:tcBorders>
              <w:top w:val="none" w:sz="0" w:space="0" w:color="auto"/>
              <w:bottom w:val="none" w:sz="0" w:space="0" w:color="auto"/>
              <w:right w:val="none" w:sz="0" w:space="0" w:color="auto"/>
            </w:tcBorders>
            <w:shd w:val="clear" w:color="auto" w:fill="auto"/>
            <w:noWrap/>
            <w:hideMark/>
          </w:tcPr>
          <w:p w14:paraId="0127AC7D"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11.6%</w:t>
            </w:r>
          </w:p>
        </w:tc>
      </w:tr>
      <w:tr w:rsidR="00866F58" w:rsidRPr="006B3666" w14:paraId="4B8ECA0C"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hideMark/>
          </w:tcPr>
          <w:p w14:paraId="23161A69" w14:textId="77777777" w:rsidR="00866F58" w:rsidRPr="00006685" w:rsidRDefault="00866F58" w:rsidP="001E0CA3">
            <w:pPr>
              <w:rPr>
                <w:rFonts w:ascii="Calibri" w:eastAsia="Times New Roman" w:hAnsi="Calibri" w:cs="Times New Roman"/>
                <w:color w:val="000000"/>
                <w:sz w:val="16"/>
                <w:lang w:eastAsia="en-GB"/>
              </w:rPr>
            </w:pPr>
          </w:p>
        </w:tc>
        <w:tc>
          <w:tcPr>
            <w:tcW w:w="0" w:type="auto"/>
            <w:shd w:val="clear" w:color="auto" w:fill="auto"/>
            <w:noWrap/>
            <w:hideMark/>
          </w:tcPr>
          <w:p w14:paraId="21FFFE8B"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South West</w:t>
            </w:r>
          </w:p>
        </w:tc>
        <w:tc>
          <w:tcPr>
            <w:tcW w:w="0" w:type="auto"/>
            <w:shd w:val="clear" w:color="auto" w:fill="auto"/>
            <w:noWrap/>
            <w:hideMark/>
          </w:tcPr>
          <w:p w14:paraId="74D4F083"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14.5%</w:t>
            </w:r>
          </w:p>
        </w:tc>
        <w:tc>
          <w:tcPr>
            <w:tcW w:w="0" w:type="auto"/>
            <w:shd w:val="clear" w:color="auto" w:fill="auto"/>
            <w:noWrap/>
            <w:hideMark/>
          </w:tcPr>
          <w:p w14:paraId="281BBF83"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12.6%</w:t>
            </w:r>
          </w:p>
        </w:tc>
      </w:tr>
      <w:tr w:rsidR="00866F58" w:rsidRPr="006B3666" w14:paraId="6C159249"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3FEA16CF"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1279E4FC"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South East</w:t>
            </w:r>
          </w:p>
        </w:tc>
        <w:tc>
          <w:tcPr>
            <w:tcW w:w="0" w:type="auto"/>
            <w:tcBorders>
              <w:top w:val="none" w:sz="0" w:space="0" w:color="auto"/>
              <w:bottom w:val="none" w:sz="0" w:space="0" w:color="auto"/>
            </w:tcBorders>
            <w:shd w:val="clear" w:color="auto" w:fill="auto"/>
            <w:noWrap/>
            <w:hideMark/>
          </w:tcPr>
          <w:p w14:paraId="69524C98"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15.1%</w:t>
            </w:r>
          </w:p>
        </w:tc>
        <w:tc>
          <w:tcPr>
            <w:tcW w:w="0" w:type="auto"/>
            <w:tcBorders>
              <w:top w:val="none" w:sz="0" w:space="0" w:color="auto"/>
              <w:bottom w:val="none" w:sz="0" w:space="0" w:color="auto"/>
              <w:right w:val="none" w:sz="0" w:space="0" w:color="auto"/>
            </w:tcBorders>
            <w:shd w:val="clear" w:color="auto" w:fill="auto"/>
            <w:noWrap/>
            <w:hideMark/>
          </w:tcPr>
          <w:p w14:paraId="15515423"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12.4%</w:t>
            </w:r>
          </w:p>
        </w:tc>
      </w:tr>
      <w:tr w:rsidR="00866F58" w:rsidRPr="006B3666" w14:paraId="076CAE7D"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hideMark/>
          </w:tcPr>
          <w:p w14:paraId="1299F6FB" w14:textId="77777777" w:rsidR="00866F58" w:rsidRPr="00006685" w:rsidRDefault="00866F58" w:rsidP="001E0CA3">
            <w:pPr>
              <w:rPr>
                <w:rFonts w:ascii="Calibri" w:eastAsia="Times New Roman" w:hAnsi="Calibri" w:cs="Times New Roman"/>
                <w:color w:val="000000"/>
                <w:sz w:val="16"/>
                <w:lang w:eastAsia="en-GB"/>
              </w:rPr>
            </w:pPr>
          </w:p>
        </w:tc>
        <w:tc>
          <w:tcPr>
            <w:tcW w:w="0" w:type="auto"/>
            <w:shd w:val="clear" w:color="auto" w:fill="auto"/>
            <w:noWrap/>
            <w:hideMark/>
          </w:tcPr>
          <w:p w14:paraId="37A4A36C"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Greater London</w:t>
            </w:r>
          </w:p>
        </w:tc>
        <w:tc>
          <w:tcPr>
            <w:tcW w:w="0" w:type="auto"/>
            <w:shd w:val="clear" w:color="auto" w:fill="auto"/>
            <w:noWrap/>
            <w:hideMark/>
          </w:tcPr>
          <w:p w14:paraId="421E2E77"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bCs/>
                <w:sz w:val="16"/>
                <w:lang w:eastAsia="en-GB"/>
              </w:rPr>
            </w:pPr>
            <w:r w:rsidRPr="006B3666">
              <w:rPr>
                <w:rFonts w:ascii="Lato" w:eastAsia="Times New Roman" w:hAnsi="Lato" w:cs="Times New Roman"/>
                <w:bCs/>
                <w:sz w:val="16"/>
                <w:lang w:eastAsia="en-GB"/>
              </w:rPr>
              <w:t>23.1%*</w:t>
            </w:r>
          </w:p>
        </w:tc>
        <w:tc>
          <w:tcPr>
            <w:tcW w:w="0" w:type="auto"/>
            <w:shd w:val="clear" w:color="auto" w:fill="auto"/>
            <w:noWrap/>
            <w:hideMark/>
          </w:tcPr>
          <w:p w14:paraId="1AE968F8"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bCs/>
                <w:sz w:val="16"/>
                <w:lang w:eastAsia="en-GB"/>
              </w:rPr>
            </w:pPr>
            <w:r w:rsidRPr="006B3666">
              <w:rPr>
                <w:rFonts w:ascii="Lato" w:eastAsia="Times New Roman" w:hAnsi="Lato" w:cs="Times New Roman"/>
                <w:bCs/>
                <w:sz w:val="16"/>
                <w:lang w:eastAsia="en-GB"/>
              </w:rPr>
              <w:t>21.5%*</w:t>
            </w:r>
          </w:p>
        </w:tc>
      </w:tr>
      <w:tr w:rsidR="00866F58" w:rsidRPr="006B3666" w14:paraId="494D8F09"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6F6EB452"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05088F80"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Wales</w:t>
            </w:r>
          </w:p>
        </w:tc>
        <w:tc>
          <w:tcPr>
            <w:tcW w:w="0" w:type="auto"/>
            <w:tcBorders>
              <w:top w:val="none" w:sz="0" w:space="0" w:color="auto"/>
              <w:bottom w:val="none" w:sz="0" w:space="0" w:color="auto"/>
            </w:tcBorders>
            <w:shd w:val="clear" w:color="auto" w:fill="auto"/>
            <w:noWrap/>
            <w:hideMark/>
          </w:tcPr>
          <w:p w14:paraId="3475CF95"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9.2%</w:t>
            </w:r>
          </w:p>
        </w:tc>
        <w:tc>
          <w:tcPr>
            <w:tcW w:w="0" w:type="auto"/>
            <w:tcBorders>
              <w:top w:val="none" w:sz="0" w:space="0" w:color="auto"/>
              <w:bottom w:val="none" w:sz="0" w:space="0" w:color="auto"/>
              <w:right w:val="none" w:sz="0" w:space="0" w:color="auto"/>
            </w:tcBorders>
            <w:shd w:val="clear" w:color="auto" w:fill="auto"/>
            <w:noWrap/>
            <w:hideMark/>
          </w:tcPr>
          <w:p w14:paraId="26A955CE"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10.9%</w:t>
            </w:r>
          </w:p>
        </w:tc>
      </w:tr>
      <w:tr w:rsidR="00866F58" w:rsidRPr="006B3666" w14:paraId="6EEB2973"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noWrap/>
            <w:hideMark/>
          </w:tcPr>
          <w:p w14:paraId="3F7525E2" w14:textId="77777777" w:rsidR="00866F58" w:rsidRPr="00006685" w:rsidRDefault="00866F58" w:rsidP="001E0CA3">
            <w:pPr>
              <w:rPr>
                <w:rFonts w:ascii="Calibri" w:eastAsia="Times New Roman" w:hAnsi="Calibri" w:cs="Times New Roman"/>
                <w:color w:val="000000"/>
                <w:sz w:val="16"/>
                <w:lang w:eastAsia="en-GB"/>
              </w:rPr>
            </w:pPr>
          </w:p>
        </w:tc>
        <w:tc>
          <w:tcPr>
            <w:tcW w:w="0" w:type="auto"/>
            <w:shd w:val="clear" w:color="auto" w:fill="auto"/>
            <w:noWrap/>
            <w:hideMark/>
          </w:tcPr>
          <w:p w14:paraId="0C3B323C"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Scotland</w:t>
            </w:r>
          </w:p>
        </w:tc>
        <w:tc>
          <w:tcPr>
            <w:tcW w:w="0" w:type="auto"/>
            <w:shd w:val="clear" w:color="auto" w:fill="auto"/>
            <w:noWrap/>
            <w:hideMark/>
          </w:tcPr>
          <w:p w14:paraId="5602E72F"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17.6%</w:t>
            </w:r>
          </w:p>
        </w:tc>
        <w:tc>
          <w:tcPr>
            <w:tcW w:w="0" w:type="auto"/>
            <w:shd w:val="clear" w:color="auto" w:fill="auto"/>
            <w:noWrap/>
            <w:hideMark/>
          </w:tcPr>
          <w:p w14:paraId="486BE98A"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16.3%</w:t>
            </w:r>
          </w:p>
        </w:tc>
      </w:tr>
      <w:tr w:rsidR="00866F58" w:rsidRPr="006B3666" w14:paraId="44DF7B20"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4EA20435"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38884098"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N. Ireland</w:t>
            </w:r>
          </w:p>
        </w:tc>
        <w:tc>
          <w:tcPr>
            <w:tcW w:w="0" w:type="auto"/>
            <w:tcBorders>
              <w:top w:val="none" w:sz="0" w:space="0" w:color="auto"/>
              <w:bottom w:val="none" w:sz="0" w:space="0" w:color="auto"/>
            </w:tcBorders>
            <w:shd w:val="clear" w:color="auto" w:fill="auto"/>
            <w:noWrap/>
            <w:hideMark/>
          </w:tcPr>
          <w:p w14:paraId="5E22CACD"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18.1%</w:t>
            </w:r>
          </w:p>
        </w:tc>
        <w:tc>
          <w:tcPr>
            <w:tcW w:w="0" w:type="auto"/>
            <w:tcBorders>
              <w:top w:val="none" w:sz="0" w:space="0" w:color="auto"/>
              <w:bottom w:val="none" w:sz="0" w:space="0" w:color="auto"/>
              <w:right w:val="none" w:sz="0" w:space="0" w:color="auto"/>
            </w:tcBorders>
            <w:shd w:val="clear" w:color="auto" w:fill="auto"/>
            <w:noWrap/>
            <w:hideMark/>
          </w:tcPr>
          <w:p w14:paraId="77CB1487"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16.4%</w:t>
            </w:r>
          </w:p>
        </w:tc>
      </w:tr>
      <w:tr w:rsidR="00866F58" w:rsidRPr="006B3666" w14:paraId="5B4F5CE7"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hideMark/>
          </w:tcPr>
          <w:p w14:paraId="4C834CAC"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Gender</w:t>
            </w:r>
          </w:p>
          <w:p w14:paraId="6421385A" w14:textId="77777777" w:rsidR="00866F58" w:rsidRPr="00006685" w:rsidRDefault="00866F58" w:rsidP="001E0CA3">
            <w:pPr>
              <w:rPr>
                <w:rFonts w:ascii="Calibri" w:eastAsia="Times New Roman" w:hAnsi="Calibri" w:cs="Times New Roman"/>
                <w:color w:val="000000"/>
                <w:sz w:val="16"/>
                <w:lang w:eastAsia="en-GB"/>
              </w:rPr>
            </w:pPr>
            <w:r w:rsidRPr="00006685">
              <w:rPr>
                <w:rFonts w:ascii="Calibri" w:eastAsia="Times New Roman" w:hAnsi="Calibri" w:cs="Times New Roman"/>
                <w:color w:val="000000"/>
                <w:sz w:val="16"/>
                <w:lang w:eastAsia="en-GB"/>
              </w:rPr>
              <w:t> </w:t>
            </w:r>
          </w:p>
        </w:tc>
        <w:tc>
          <w:tcPr>
            <w:tcW w:w="0" w:type="auto"/>
            <w:shd w:val="clear" w:color="auto" w:fill="auto"/>
            <w:noWrap/>
            <w:hideMark/>
          </w:tcPr>
          <w:p w14:paraId="697BB4AD"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Male</w:t>
            </w:r>
          </w:p>
        </w:tc>
        <w:tc>
          <w:tcPr>
            <w:tcW w:w="0" w:type="auto"/>
            <w:shd w:val="clear" w:color="auto" w:fill="auto"/>
            <w:noWrap/>
            <w:hideMark/>
          </w:tcPr>
          <w:p w14:paraId="49CF44D6"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14.4%</w:t>
            </w:r>
          </w:p>
        </w:tc>
        <w:tc>
          <w:tcPr>
            <w:tcW w:w="0" w:type="auto"/>
            <w:shd w:val="clear" w:color="auto" w:fill="auto"/>
            <w:noWrap/>
            <w:hideMark/>
          </w:tcPr>
          <w:p w14:paraId="2F90A67A"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14.1%</w:t>
            </w:r>
          </w:p>
        </w:tc>
      </w:tr>
      <w:tr w:rsidR="00866F58" w:rsidRPr="006B3666" w14:paraId="327C9BE1"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0EABE7CE"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73E89429"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Female</w:t>
            </w:r>
          </w:p>
        </w:tc>
        <w:tc>
          <w:tcPr>
            <w:tcW w:w="0" w:type="auto"/>
            <w:tcBorders>
              <w:top w:val="none" w:sz="0" w:space="0" w:color="auto"/>
              <w:bottom w:val="none" w:sz="0" w:space="0" w:color="auto"/>
            </w:tcBorders>
            <w:shd w:val="clear" w:color="auto" w:fill="auto"/>
            <w:noWrap/>
            <w:hideMark/>
          </w:tcPr>
          <w:p w14:paraId="3C88F04A"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13.9%</w:t>
            </w:r>
          </w:p>
        </w:tc>
        <w:tc>
          <w:tcPr>
            <w:tcW w:w="0" w:type="auto"/>
            <w:tcBorders>
              <w:top w:val="none" w:sz="0" w:space="0" w:color="auto"/>
              <w:bottom w:val="none" w:sz="0" w:space="0" w:color="auto"/>
              <w:right w:val="none" w:sz="0" w:space="0" w:color="auto"/>
            </w:tcBorders>
            <w:shd w:val="clear" w:color="auto" w:fill="auto"/>
            <w:noWrap/>
            <w:hideMark/>
          </w:tcPr>
          <w:p w14:paraId="6C772969"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13.2%</w:t>
            </w:r>
          </w:p>
        </w:tc>
      </w:tr>
      <w:tr w:rsidR="00866F58" w:rsidRPr="006B3666" w14:paraId="1ACE74E2"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hideMark/>
          </w:tcPr>
          <w:p w14:paraId="7174CE98"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Income</w:t>
            </w:r>
          </w:p>
          <w:p w14:paraId="29267E7A" w14:textId="77777777" w:rsidR="00866F58" w:rsidRPr="00006685" w:rsidRDefault="00866F58" w:rsidP="001E0CA3">
            <w:pPr>
              <w:rPr>
                <w:rFonts w:ascii="Calibri" w:eastAsia="Times New Roman" w:hAnsi="Calibri" w:cs="Times New Roman"/>
                <w:color w:val="000000"/>
                <w:sz w:val="16"/>
                <w:lang w:eastAsia="en-GB"/>
              </w:rPr>
            </w:pPr>
            <w:r w:rsidRPr="00006685">
              <w:rPr>
                <w:rFonts w:ascii="Calibri" w:eastAsia="Times New Roman" w:hAnsi="Calibri" w:cs="Times New Roman"/>
                <w:color w:val="000000"/>
                <w:sz w:val="16"/>
                <w:lang w:eastAsia="en-GB"/>
              </w:rPr>
              <w:t> </w:t>
            </w:r>
          </w:p>
        </w:tc>
        <w:tc>
          <w:tcPr>
            <w:tcW w:w="0" w:type="auto"/>
            <w:shd w:val="clear" w:color="auto" w:fill="auto"/>
            <w:noWrap/>
            <w:hideMark/>
          </w:tcPr>
          <w:p w14:paraId="44CEDF78"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 xml:space="preserve">Under £30,000 </w:t>
            </w:r>
          </w:p>
        </w:tc>
        <w:tc>
          <w:tcPr>
            <w:tcW w:w="0" w:type="auto"/>
            <w:shd w:val="clear" w:color="auto" w:fill="auto"/>
            <w:noWrap/>
            <w:hideMark/>
          </w:tcPr>
          <w:p w14:paraId="4F5FCD91"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13.7%</w:t>
            </w:r>
          </w:p>
        </w:tc>
        <w:tc>
          <w:tcPr>
            <w:tcW w:w="0" w:type="auto"/>
            <w:shd w:val="clear" w:color="auto" w:fill="auto"/>
            <w:noWrap/>
            <w:hideMark/>
          </w:tcPr>
          <w:p w14:paraId="295E1EC0"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12.2%</w:t>
            </w:r>
          </w:p>
        </w:tc>
      </w:tr>
      <w:tr w:rsidR="00866F58" w:rsidRPr="006B3666" w14:paraId="47C31171"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7D66C05D"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69EEADD0"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 xml:space="preserve">£30,000 or more </w:t>
            </w:r>
          </w:p>
        </w:tc>
        <w:tc>
          <w:tcPr>
            <w:tcW w:w="0" w:type="auto"/>
            <w:tcBorders>
              <w:top w:val="none" w:sz="0" w:space="0" w:color="auto"/>
              <w:bottom w:val="none" w:sz="0" w:space="0" w:color="auto"/>
            </w:tcBorders>
            <w:shd w:val="clear" w:color="auto" w:fill="auto"/>
            <w:noWrap/>
            <w:hideMark/>
          </w:tcPr>
          <w:p w14:paraId="048EF27C"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bCs/>
                <w:sz w:val="16"/>
                <w:lang w:eastAsia="en-GB"/>
              </w:rPr>
            </w:pPr>
            <w:r w:rsidRPr="006B3666">
              <w:rPr>
                <w:rFonts w:ascii="Lato" w:eastAsia="Times New Roman" w:hAnsi="Lato" w:cs="Times New Roman"/>
                <w:bCs/>
                <w:sz w:val="16"/>
                <w:lang w:eastAsia="en-GB"/>
              </w:rPr>
              <w:t>16.4%*</w:t>
            </w:r>
          </w:p>
        </w:tc>
        <w:tc>
          <w:tcPr>
            <w:tcW w:w="0" w:type="auto"/>
            <w:tcBorders>
              <w:top w:val="none" w:sz="0" w:space="0" w:color="auto"/>
              <w:bottom w:val="none" w:sz="0" w:space="0" w:color="auto"/>
              <w:right w:val="none" w:sz="0" w:space="0" w:color="auto"/>
            </w:tcBorders>
            <w:shd w:val="clear" w:color="auto" w:fill="auto"/>
            <w:noWrap/>
            <w:hideMark/>
          </w:tcPr>
          <w:p w14:paraId="7AF9446D"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bCs/>
                <w:sz w:val="16"/>
                <w:lang w:eastAsia="en-GB"/>
              </w:rPr>
            </w:pPr>
            <w:r w:rsidRPr="006B3666">
              <w:rPr>
                <w:rFonts w:ascii="Lato" w:eastAsia="Times New Roman" w:hAnsi="Lato" w:cs="Times New Roman"/>
                <w:bCs/>
                <w:sz w:val="16"/>
                <w:lang w:eastAsia="en-GB"/>
              </w:rPr>
              <w:t>16.7%*</w:t>
            </w:r>
          </w:p>
        </w:tc>
      </w:tr>
      <w:tr w:rsidR="00866F58" w:rsidRPr="006B3666" w14:paraId="5A47C9D1" w14:textId="77777777" w:rsidTr="001E0CA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hideMark/>
          </w:tcPr>
          <w:p w14:paraId="21810208" w14:textId="77777777" w:rsidR="00866F58" w:rsidRPr="00006685" w:rsidRDefault="00866F58" w:rsidP="001E0CA3">
            <w:pPr>
              <w:rPr>
                <w:rFonts w:ascii="Calibri" w:eastAsia="Times New Roman" w:hAnsi="Calibri" w:cs="Times New Roman"/>
                <w:b w:val="0"/>
                <w:bCs w:val="0"/>
                <w:color w:val="000000"/>
                <w:sz w:val="16"/>
                <w:lang w:eastAsia="en-GB"/>
              </w:rPr>
            </w:pPr>
            <w:r w:rsidRPr="00006685">
              <w:rPr>
                <w:rFonts w:ascii="Calibri" w:eastAsia="Times New Roman" w:hAnsi="Calibri" w:cs="Times New Roman"/>
                <w:color w:val="000000"/>
                <w:sz w:val="16"/>
                <w:lang w:eastAsia="en-GB"/>
              </w:rPr>
              <w:t>Ethnicity</w:t>
            </w:r>
          </w:p>
          <w:p w14:paraId="6D37A88C" w14:textId="77777777" w:rsidR="00866F58" w:rsidRPr="00006685" w:rsidRDefault="00866F58" w:rsidP="001E0CA3">
            <w:pPr>
              <w:rPr>
                <w:rFonts w:ascii="Calibri" w:eastAsia="Times New Roman" w:hAnsi="Calibri" w:cs="Times New Roman"/>
                <w:color w:val="000000"/>
                <w:sz w:val="16"/>
                <w:lang w:eastAsia="en-GB"/>
              </w:rPr>
            </w:pPr>
            <w:r w:rsidRPr="00006685">
              <w:rPr>
                <w:rFonts w:ascii="Calibri" w:eastAsia="Times New Roman" w:hAnsi="Calibri" w:cs="Times New Roman"/>
                <w:color w:val="000000"/>
                <w:sz w:val="16"/>
                <w:lang w:eastAsia="en-GB"/>
              </w:rPr>
              <w:t> </w:t>
            </w:r>
          </w:p>
        </w:tc>
        <w:tc>
          <w:tcPr>
            <w:tcW w:w="0" w:type="auto"/>
            <w:shd w:val="clear" w:color="auto" w:fill="auto"/>
            <w:noWrap/>
            <w:hideMark/>
          </w:tcPr>
          <w:p w14:paraId="0B49F32E" w14:textId="77777777" w:rsidR="00866F58" w:rsidRPr="006B3666" w:rsidRDefault="00866F58" w:rsidP="001E0CA3">
            <w:pPr>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 xml:space="preserve">White </w:t>
            </w:r>
          </w:p>
        </w:tc>
        <w:tc>
          <w:tcPr>
            <w:tcW w:w="0" w:type="auto"/>
            <w:shd w:val="clear" w:color="auto" w:fill="auto"/>
            <w:noWrap/>
            <w:hideMark/>
          </w:tcPr>
          <w:p w14:paraId="2F02E9FA"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13.7%</w:t>
            </w:r>
          </w:p>
        </w:tc>
        <w:tc>
          <w:tcPr>
            <w:tcW w:w="0" w:type="auto"/>
            <w:shd w:val="clear" w:color="auto" w:fill="auto"/>
            <w:noWrap/>
            <w:hideMark/>
          </w:tcPr>
          <w:p w14:paraId="1DD6F37D" w14:textId="77777777" w:rsidR="00866F58" w:rsidRPr="006B3666" w:rsidRDefault="00866F58" w:rsidP="001E0CA3">
            <w:pPr>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13.7%</w:t>
            </w:r>
          </w:p>
        </w:tc>
      </w:tr>
      <w:tr w:rsidR="00866F58" w:rsidRPr="006B3666" w14:paraId="18DD9146" w14:textId="77777777" w:rsidTr="001E0CA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shd w:val="clear" w:color="auto" w:fill="auto"/>
            <w:noWrap/>
            <w:hideMark/>
          </w:tcPr>
          <w:p w14:paraId="0F1634BD" w14:textId="77777777" w:rsidR="00866F58" w:rsidRPr="00006685" w:rsidRDefault="00866F58" w:rsidP="001E0CA3">
            <w:pPr>
              <w:rPr>
                <w:rFonts w:ascii="Calibri" w:eastAsia="Times New Roman" w:hAnsi="Calibri" w:cs="Times New Roman"/>
                <w:color w:val="000000"/>
                <w:sz w:val="16"/>
                <w:lang w:eastAsia="en-GB"/>
              </w:rPr>
            </w:pPr>
          </w:p>
        </w:tc>
        <w:tc>
          <w:tcPr>
            <w:tcW w:w="0" w:type="auto"/>
            <w:tcBorders>
              <w:top w:val="none" w:sz="0" w:space="0" w:color="auto"/>
              <w:bottom w:val="none" w:sz="0" w:space="0" w:color="auto"/>
            </w:tcBorders>
            <w:shd w:val="clear" w:color="auto" w:fill="auto"/>
            <w:noWrap/>
            <w:hideMark/>
          </w:tcPr>
          <w:p w14:paraId="61F1FA05" w14:textId="77777777" w:rsidR="00866F58" w:rsidRPr="006B3666" w:rsidRDefault="00866F58" w:rsidP="001E0CA3">
            <w:pPr>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 xml:space="preserve">Other </w:t>
            </w:r>
          </w:p>
        </w:tc>
        <w:tc>
          <w:tcPr>
            <w:tcW w:w="0" w:type="auto"/>
            <w:tcBorders>
              <w:top w:val="none" w:sz="0" w:space="0" w:color="auto"/>
              <w:bottom w:val="none" w:sz="0" w:space="0" w:color="auto"/>
            </w:tcBorders>
            <w:shd w:val="clear" w:color="auto" w:fill="auto"/>
            <w:noWrap/>
            <w:hideMark/>
          </w:tcPr>
          <w:p w14:paraId="1B1176F9" w14:textId="77777777" w:rsidR="00866F58" w:rsidRPr="006B3666" w:rsidRDefault="00866F58" w:rsidP="001E0CA3">
            <w:pPr>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bCs/>
                <w:color w:val="9BBB59"/>
                <w:sz w:val="16"/>
                <w:lang w:eastAsia="en-GB"/>
              </w:rPr>
            </w:pPr>
            <w:r w:rsidRPr="006B3666">
              <w:rPr>
                <w:rFonts w:ascii="Lato" w:eastAsia="Times New Roman" w:hAnsi="Lato" w:cs="Times New Roman"/>
                <w:bCs/>
                <w:sz w:val="16"/>
                <w:lang w:eastAsia="en-GB"/>
              </w:rPr>
              <w:t>21.0%</w:t>
            </w:r>
          </w:p>
        </w:tc>
        <w:tc>
          <w:tcPr>
            <w:tcW w:w="0" w:type="auto"/>
            <w:tcBorders>
              <w:top w:val="none" w:sz="0" w:space="0" w:color="auto"/>
              <w:bottom w:val="none" w:sz="0" w:space="0" w:color="auto"/>
              <w:right w:val="none" w:sz="0" w:space="0" w:color="auto"/>
            </w:tcBorders>
            <w:shd w:val="clear" w:color="auto" w:fill="auto"/>
            <w:noWrap/>
            <w:hideMark/>
          </w:tcPr>
          <w:p w14:paraId="080DEA2E" w14:textId="77777777" w:rsidR="00866F58" w:rsidRPr="006B3666" w:rsidRDefault="00866F58" w:rsidP="001E0CA3">
            <w:pPr>
              <w:keepNext/>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Times New Roman"/>
                <w:color w:val="000000"/>
                <w:sz w:val="16"/>
                <w:lang w:eastAsia="en-GB"/>
              </w:rPr>
            </w:pPr>
            <w:r w:rsidRPr="006B3666">
              <w:rPr>
                <w:rFonts w:ascii="Lato" w:eastAsia="Times New Roman" w:hAnsi="Lato" w:cs="Times New Roman"/>
                <w:color w:val="000000"/>
                <w:sz w:val="16"/>
                <w:lang w:eastAsia="en-GB"/>
              </w:rPr>
              <w:t>11.5%</w:t>
            </w:r>
          </w:p>
        </w:tc>
      </w:tr>
    </w:tbl>
    <w:p w14:paraId="071AE481" w14:textId="77777777" w:rsidR="00866F58" w:rsidRPr="004A5E51" w:rsidRDefault="00866F58" w:rsidP="00866F58">
      <w:pPr>
        <w:pStyle w:val="Caption"/>
        <w:jc w:val="center"/>
        <w:rPr>
          <w:rFonts w:ascii="Times New Roman" w:hAnsi="Times New Roman" w:cs="Times New Roman"/>
          <w:b w:val="0"/>
          <w:color w:val="auto"/>
          <w:sz w:val="24"/>
          <w:szCs w:val="24"/>
        </w:rPr>
      </w:pPr>
      <w:r w:rsidRPr="004A5E51">
        <w:rPr>
          <w:rFonts w:ascii="Times New Roman" w:hAnsi="Times New Roman" w:cs="Times New Roman"/>
          <w:b w:val="0"/>
          <w:color w:val="auto"/>
          <w:sz w:val="24"/>
          <w:szCs w:val="24"/>
        </w:rPr>
        <w:t xml:space="preserve">Table </w:t>
      </w:r>
      <w:r w:rsidRPr="004A5E51">
        <w:rPr>
          <w:rFonts w:ascii="Times New Roman" w:hAnsi="Times New Roman" w:cs="Times New Roman"/>
          <w:b w:val="0"/>
          <w:color w:val="auto"/>
          <w:sz w:val="24"/>
          <w:szCs w:val="24"/>
        </w:rPr>
        <w:fldChar w:fldCharType="begin"/>
      </w:r>
      <w:r w:rsidRPr="004A5E51">
        <w:rPr>
          <w:rFonts w:ascii="Times New Roman" w:hAnsi="Times New Roman" w:cs="Times New Roman"/>
          <w:b w:val="0"/>
          <w:color w:val="auto"/>
          <w:sz w:val="24"/>
          <w:szCs w:val="24"/>
        </w:rPr>
        <w:instrText xml:space="preserve"> SEQ Table \* ARABIC </w:instrText>
      </w:r>
      <w:r w:rsidRPr="004A5E51">
        <w:rPr>
          <w:rFonts w:ascii="Times New Roman" w:hAnsi="Times New Roman" w:cs="Times New Roman"/>
          <w:b w:val="0"/>
          <w:color w:val="auto"/>
          <w:sz w:val="24"/>
          <w:szCs w:val="24"/>
        </w:rPr>
        <w:fldChar w:fldCharType="separate"/>
      </w:r>
      <w:r w:rsidRPr="004A5E51">
        <w:rPr>
          <w:rFonts w:ascii="Times New Roman" w:hAnsi="Times New Roman" w:cs="Times New Roman"/>
          <w:b w:val="0"/>
          <w:noProof/>
          <w:color w:val="auto"/>
          <w:sz w:val="24"/>
          <w:szCs w:val="24"/>
        </w:rPr>
        <w:t>2</w:t>
      </w:r>
      <w:r w:rsidRPr="004A5E51">
        <w:rPr>
          <w:rFonts w:ascii="Times New Roman" w:hAnsi="Times New Roman" w:cs="Times New Roman"/>
          <w:b w:val="0"/>
          <w:noProof/>
          <w:color w:val="auto"/>
          <w:sz w:val="24"/>
          <w:szCs w:val="24"/>
        </w:rPr>
        <w:fldChar w:fldCharType="end"/>
      </w:r>
      <w:r w:rsidRPr="004A5E51">
        <w:rPr>
          <w:rFonts w:ascii="Times New Roman" w:hAnsi="Times New Roman" w:cs="Times New Roman"/>
          <w:b w:val="0"/>
          <w:color w:val="auto"/>
          <w:sz w:val="24"/>
          <w:szCs w:val="24"/>
        </w:rPr>
        <w:t>. Demographic profile for British film viewers who like ‘foreign-language’ and ‘art-house’ films. (*indicates significant differences from the mean at the p=0.05 level). Source: BFI 2011.</w:t>
      </w:r>
    </w:p>
    <w:p w14:paraId="5E6A7E56" w14:textId="77777777" w:rsidR="00921288" w:rsidRPr="001F0052" w:rsidRDefault="00921288" w:rsidP="001F0052">
      <w:pPr>
        <w:spacing w:line="480" w:lineRule="auto"/>
        <w:rPr>
          <w:rFonts w:ascii="Times New Roman" w:hAnsi="Times New Roman" w:cs="Times New Roman"/>
          <w:b/>
          <w:sz w:val="24"/>
          <w:szCs w:val="24"/>
        </w:rPr>
      </w:pPr>
    </w:p>
    <w:p w14:paraId="367D92BE" w14:textId="77777777" w:rsidR="00921288" w:rsidRPr="00476B5A" w:rsidRDefault="00921288" w:rsidP="001F0052">
      <w:pPr>
        <w:spacing w:line="480" w:lineRule="auto"/>
        <w:rPr>
          <w:rFonts w:ascii="Times New Roman" w:hAnsi="Times New Roman" w:cs="Times New Roman"/>
          <w:b/>
          <w:i/>
          <w:sz w:val="24"/>
          <w:szCs w:val="24"/>
        </w:rPr>
      </w:pPr>
      <w:r w:rsidRPr="00476B5A">
        <w:rPr>
          <w:rFonts w:ascii="Times New Roman" w:hAnsi="Times New Roman" w:cs="Times New Roman"/>
          <w:b/>
          <w:i/>
          <w:sz w:val="24"/>
          <w:szCs w:val="24"/>
        </w:rPr>
        <w:t>Political-economic context</w:t>
      </w:r>
    </w:p>
    <w:p w14:paraId="0A735346" w14:textId="77777777" w:rsidR="00921288"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 xml:space="preserve">While the notion of ‘cultural discount’ goes a long way to explaining why the UK market for European film is so small, it is also important (as noted above) to take account of the wider political-economic context within which European films are produced, distributed and consumed. According to Henning and Alpar (2005), the European film industry </w:t>
      </w:r>
      <w:r>
        <w:rPr>
          <w:rFonts w:ascii="Times New Roman" w:hAnsi="Times New Roman" w:cs="Times New Roman"/>
          <w:sz w:val="24"/>
          <w:szCs w:val="24"/>
        </w:rPr>
        <w:t xml:space="preserve">faces two principal problems: </w:t>
      </w:r>
      <w:r w:rsidRPr="001F0052">
        <w:rPr>
          <w:rFonts w:ascii="Times New Roman" w:hAnsi="Times New Roman" w:cs="Times New Roman"/>
          <w:sz w:val="24"/>
          <w:szCs w:val="24"/>
        </w:rPr>
        <w:t>high fragmentation of the production sector</w:t>
      </w:r>
      <w:r>
        <w:rPr>
          <w:rFonts w:ascii="Times New Roman" w:hAnsi="Times New Roman" w:cs="Times New Roman"/>
          <w:sz w:val="24"/>
          <w:szCs w:val="24"/>
        </w:rPr>
        <w:t>,</w:t>
      </w:r>
      <w:r w:rsidRPr="001F0052">
        <w:rPr>
          <w:rFonts w:ascii="Times New Roman" w:hAnsi="Times New Roman" w:cs="Times New Roman"/>
          <w:sz w:val="24"/>
          <w:szCs w:val="24"/>
        </w:rPr>
        <w:t xml:space="preserve"> and weak distributors and low level of vertical integration. These lead </w:t>
      </w:r>
      <w:r w:rsidRPr="001F0052">
        <w:rPr>
          <w:rFonts w:ascii="Times New Roman" w:hAnsi="Times New Roman" w:cs="Times New Roman"/>
          <w:sz w:val="24"/>
          <w:szCs w:val="24"/>
        </w:rPr>
        <w:lastRenderedPageBreak/>
        <w:t>to small production sizes and budget restraints, resulting in weak marketing efforts and shortfalls in development. Consequently, Europe produces lots of low budget films that lack both the production values (in terms of stars or special effects) and the marketing and distribution clout to compete with Hollywood productions.</w:t>
      </w:r>
    </w:p>
    <w:p w14:paraId="054E6C84" w14:textId="77777777" w:rsidR="00921288"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ab/>
        <w:t>These structural weaknesses affect many of the European films released in the UK. The average French or German film, for example, has a budget of around $5 million, compared with £139 million for a majo</w:t>
      </w:r>
      <w:r w:rsidR="006D366E">
        <w:rPr>
          <w:rFonts w:ascii="Times New Roman" w:hAnsi="Times New Roman" w:cs="Times New Roman"/>
          <w:sz w:val="24"/>
          <w:szCs w:val="24"/>
        </w:rPr>
        <w:t>r Hollywood production (Mueller</w:t>
      </w:r>
      <w:r w:rsidRPr="001F0052">
        <w:rPr>
          <w:rFonts w:ascii="Times New Roman" w:hAnsi="Times New Roman" w:cs="Times New Roman"/>
          <w:sz w:val="24"/>
          <w:szCs w:val="24"/>
        </w:rPr>
        <w:t xml:space="preserve"> 2011). According to data from the EAO’s LUMIERE database, almost three-quarters (73.2%) of European films released in the UK between 2007 and 2012 were handled by small</w:t>
      </w:r>
      <w:r>
        <w:rPr>
          <w:rFonts w:ascii="Times New Roman" w:hAnsi="Times New Roman" w:cs="Times New Roman"/>
          <w:sz w:val="24"/>
          <w:szCs w:val="24"/>
        </w:rPr>
        <w:t>,</w:t>
      </w:r>
      <w:r w:rsidRPr="001F0052">
        <w:rPr>
          <w:rFonts w:ascii="Times New Roman" w:hAnsi="Times New Roman" w:cs="Times New Roman"/>
          <w:sz w:val="24"/>
          <w:szCs w:val="24"/>
        </w:rPr>
        <w:t xml:space="preserve"> specialist independent distributors (which control only 5% of the UK box office), such as Curzon Artificial Eye, New Wave and Soda Pictures. UKFC/BFI </w:t>
      </w:r>
      <w:r w:rsidRPr="001F0052">
        <w:rPr>
          <w:rFonts w:ascii="Times New Roman" w:hAnsi="Times New Roman" w:cs="Times New Roman"/>
          <w:i/>
          <w:sz w:val="24"/>
          <w:szCs w:val="24"/>
        </w:rPr>
        <w:t>Statistical Yearbooks</w:t>
      </w:r>
      <w:r w:rsidRPr="001F0052">
        <w:rPr>
          <w:rFonts w:ascii="Times New Roman" w:hAnsi="Times New Roman" w:cs="Times New Roman"/>
          <w:sz w:val="24"/>
          <w:szCs w:val="24"/>
        </w:rPr>
        <w:t xml:space="preserve"> (2003-2014) suggest that foreign-language European films reach about 14 theatres at their widest point of release, compared with about 168 for the average English language production. Meanwhile, only 7% of UK cinema screens are devoted to ‘specialised’ films (which includes foreign-language films), with most concentrated in Lo</w:t>
      </w:r>
      <w:r w:rsidR="006D366E">
        <w:rPr>
          <w:rFonts w:ascii="Times New Roman" w:hAnsi="Times New Roman" w:cs="Times New Roman"/>
          <w:sz w:val="24"/>
          <w:szCs w:val="24"/>
        </w:rPr>
        <w:t>ndon or other major cities (BFI 2014,</w:t>
      </w:r>
      <w:r w:rsidRPr="001F0052">
        <w:rPr>
          <w:rFonts w:ascii="Times New Roman" w:hAnsi="Times New Roman" w:cs="Times New Roman"/>
          <w:sz w:val="24"/>
          <w:szCs w:val="24"/>
        </w:rPr>
        <w:t xml:space="preserve"> 112).</w:t>
      </w:r>
    </w:p>
    <w:p w14:paraId="2CA5AD64" w14:textId="6AF77444" w:rsidR="00921288" w:rsidRDefault="00921288" w:rsidP="001F0052">
      <w:pPr>
        <w:spacing w:line="480" w:lineRule="auto"/>
        <w:ind w:firstLine="720"/>
        <w:rPr>
          <w:rFonts w:ascii="Times New Roman" w:hAnsi="Times New Roman" w:cs="Times New Roman"/>
          <w:sz w:val="24"/>
          <w:szCs w:val="24"/>
        </w:rPr>
      </w:pPr>
      <w:r w:rsidRPr="001F0052">
        <w:rPr>
          <w:rFonts w:ascii="Times New Roman" w:hAnsi="Times New Roman" w:cs="Times New Roman"/>
          <w:sz w:val="24"/>
          <w:szCs w:val="24"/>
        </w:rPr>
        <w:t xml:space="preserve">Efforts have been made to overcome these structural problems. According to the </w:t>
      </w:r>
      <w:r>
        <w:rPr>
          <w:rFonts w:ascii="Times New Roman" w:hAnsi="Times New Roman" w:cs="Times New Roman"/>
          <w:sz w:val="24"/>
          <w:szCs w:val="24"/>
        </w:rPr>
        <w:t>MEDIA Desk UK’s</w:t>
      </w:r>
      <w:r w:rsidRPr="001F0052">
        <w:rPr>
          <w:rFonts w:ascii="Times New Roman" w:hAnsi="Times New Roman" w:cs="Times New Roman"/>
          <w:sz w:val="24"/>
          <w:szCs w:val="24"/>
        </w:rPr>
        <w:t xml:space="preserve"> (2008-14)</w:t>
      </w:r>
      <w:r>
        <w:rPr>
          <w:rFonts w:ascii="Times New Roman" w:hAnsi="Times New Roman" w:cs="Times New Roman"/>
          <w:sz w:val="24"/>
          <w:szCs w:val="24"/>
        </w:rPr>
        <w:t xml:space="preserve"> annual reports</w:t>
      </w:r>
      <w:r w:rsidRPr="001F0052">
        <w:rPr>
          <w:rFonts w:ascii="Times New Roman" w:hAnsi="Times New Roman" w:cs="Times New Roman"/>
          <w:sz w:val="24"/>
          <w:szCs w:val="24"/>
        </w:rPr>
        <w:t xml:space="preserve">, the EU’s MEDIA programme awarded €8.6 million to UK distributors between 2007 and 2013 to support the distribution of 219 European films, plus an additional €5.2 million to the Europa Cinema Network, a chain of 50 or more UK cinemas which specialise in European film. In the same period, the UKFC (and subsequently the BFI) awarded UK distributors £5.6 million (€6.8 million) to support the release of 111 European titles through its Prints and Advertising (P&amp;A) Fund (see UKFC/BFI </w:t>
      </w:r>
      <w:r w:rsidR="006D366E">
        <w:rPr>
          <w:rFonts w:ascii="Times New Roman" w:hAnsi="Times New Roman" w:cs="Times New Roman"/>
          <w:i/>
          <w:sz w:val="24"/>
          <w:szCs w:val="24"/>
        </w:rPr>
        <w:t>Annual Reports</w:t>
      </w:r>
      <w:r w:rsidRPr="001F0052">
        <w:rPr>
          <w:rFonts w:ascii="Times New Roman" w:hAnsi="Times New Roman" w:cs="Times New Roman"/>
          <w:sz w:val="24"/>
          <w:szCs w:val="24"/>
        </w:rPr>
        <w:t xml:space="preserve"> 2008-14). In 2005, the UKFC created the Digital Screen Network (DSN), a chain of cinemas which, in return for a £50,000 high </w:t>
      </w:r>
      <w:r w:rsidRPr="001F0052">
        <w:rPr>
          <w:rFonts w:ascii="Times New Roman" w:hAnsi="Times New Roman" w:cs="Times New Roman"/>
          <w:sz w:val="24"/>
          <w:szCs w:val="24"/>
        </w:rPr>
        <w:lastRenderedPageBreak/>
        <w:t>defi</w:t>
      </w:r>
      <w:r>
        <w:rPr>
          <w:rFonts w:ascii="Times New Roman" w:hAnsi="Times New Roman" w:cs="Times New Roman"/>
          <w:sz w:val="24"/>
          <w:szCs w:val="24"/>
        </w:rPr>
        <w:t xml:space="preserve">nition digital projector, </w:t>
      </w:r>
      <w:r w:rsidRPr="001F0052">
        <w:rPr>
          <w:rFonts w:ascii="Times New Roman" w:hAnsi="Times New Roman" w:cs="Times New Roman"/>
          <w:sz w:val="24"/>
          <w:szCs w:val="24"/>
        </w:rPr>
        <w:t>agree</w:t>
      </w:r>
      <w:r>
        <w:rPr>
          <w:rFonts w:ascii="Times New Roman" w:hAnsi="Times New Roman" w:cs="Times New Roman"/>
          <w:sz w:val="24"/>
          <w:szCs w:val="24"/>
        </w:rPr>
        <w:t>d</w:t>
      </w:r>
      <w:r w:rsidRPr="001F0052">
        <w:rPr>
          <w:rFonts w:ascii="Times New Roman" w:hAnsi="Times New Roman" w:cs="Times New Roman"/>
          <w:sz w:val="24"/>
          <w:szCs w:val="24"/>
        </w:rPr>
        <w:t xml:space="preserve"> to show more British independent films and specialist titles </w:t>
      </w:r>
      <w:r w:rsidR="006D366E">
        <w:rPr>
          <w:rFonts w:ascii="Times New Roman" w:hAnsi="Times New Roman" w:cs="Times New Roman"/>
          <w:sz w:val="24"/>
          <w:szCs w:val="24"/>
        </w:rPr>
        <w:t>(BFI</w:t>
      </w:r>
      <w:r w:rsidRPr="001F0052">
        <w:rPr>
          <w:rFonts w:ascii="Times New Roman" w:hAnsi="Times New Roman" w:cs="Times New Roman"/>
          <w:sz w:val="24"/>
          <w:szCs w:val="24"/>
        </w:rPr>
        <w:t xml:space="preserve"> 2015). By 2009, this £11.7 million scheme covered one-in-four UK cinemas, boosting the number of specialist screenings by 165,000. However, these interventions have made a little impact on box office performance.  While admissions for European films grew in the UK by 70.0% during the period 2007 to 2013, from 2.9 million to 5.0 million, much of this growth can be attributed to English-language productions – which accounted for about 80.0% of total European film admissions in 2013 (figure 3). Most of these admissions came from just one or two titles per year. For example, the French-made Hollywood-style action blockbuster </w:t>
      </w:r>
      <w:r w:rsidRPr="001F0052">
        <w:rPr>
          <w:rFonts w:ascii="Times New Roman" w:hAnsi="Times New Roman" w:cs="Times New Roman"/>
          <w:i/>
          <w:sz w:val="24"/>
          <w:szCs w:val="24"/>
        </w:rPr>
        <w:t>Taken</w:t>
      </w:r>
      <w:r w:rsidRPr="001F0052">
        <w:rPr>
          <w:rFonts w:ascii="Times New Roman" w:hAnsi="Times New Roman" w:cs="Times New Roman"/>
          <w:sz w:val="24"/>
          <w:szCs w:val="24"/>
        </w:rPr>
        <w:t xml:space="preserve"> (</w:t>
      </w:r>
      <w:r w:rsidR="00E10BD5">
        <w:rPr>
          <w:rFonts w:ascii="Times New Roman" w:hAnsi="Times New Roman" w:cs="Times New Roman"/>
          <w:sz w:val="24"/>
          <w:szCs w:val="24"/>
        </w:rPr>
        <w:t>Morel, France/US/UK</w:t>
      </w:r>
      <w:r w:rsidR="000E6C8F">
        <w:rPr>
          <w:rFonts w:ascii="Times New Roman" w:hAnsi="Times New Roman" w:cs="Times New Roman"/>
          <w:sz w:val="24"/>
          <w:szCs w:val="24"/>
        </w:rPr>
        <w:t>,</w:t>
      </w:r>
      <w:r w:rsidRPr="001F0052">
        <w:rPr>
          <w:rFonts w:ascii="Times New Roman" w:hAnsi="Times New Roman" w:cs="Times New Roman"/>
          <w:sz w:val="24"/>
          <w:szCs w:val="24"/>
        </w:rPr>
        <w:t xml:space="preserve"> 2008) accounted for 33% of the total admissions for European films in 2008, while the sequel </w:t>
      </w:r>
      <w:r w:rsidRPr="001F0052">
        <w:rPr>
          <w:rFonts w:ascii="Times New Roman" w:hAnsi="Times New Roman" w:cs="Times New Roman"/>
          <w:i/>
          <w:sz w:val="24"/>
          <w:szCs w:val="24"/>
        </w:rPr>
        <w:t>Taken 2</w:t>
      </w:r>
      <w:r w:rsidRPr="001F0052">
        <w:rPr>
          <w:rFonts w:ascii="Times New Roman" w:hAnsi="Times New Roman" w:cs="Times New Roman"/>
          <w:sz w:val="24"/>
          <w:szCs w:val="24"/>
        </w:rPr>
        <w:t xml:space="preserve"> (</w:t>
      </w:r>
      <w:r w:rsidR="00E10BD5">
        <w:rPr>
          <w:rFonts w:ascii="Times New Roman" w:hAnsi="Times New Roman" w:cs="Times New Roman"/>
          <w:sz w:val="24"/>
          <w:szCs w:val="24"/>
        </w:rPr>
        <w:t>Megaton, France</w:t>
      </w:r>
      <w:r w:rsidR="000E6C8F">
        <w:rPr>
          <w:rFonts w:ascii="Times New Roman" w:hAnsi="Times New Roman" w:cs="Times New Roman"/>
          <w:sz w:val="24"/>
          <w:szCs w:val="24"/>
        </w:rPr>
        <w:t>,</w:t>
      </w:r>
      <w:r w:rsidRPr="001F0052">
        <w:rPr>
          <w:rFonts w:ascii="Times New Roman" w:hAnsi="Times New Roman" w:cs="Times New Roman"/>
          <w:sz w:val="24"/>
          <w:szCs w:val="24"/>
        </w:rPr>
        <w:t xml:space="preserve"> 2012) took a 45% share in 2012. Neither film received any support from either MEDIA or the BFI. </w:t>
      </w:r>
      <w:r>
        <w:rPr>
          <w:rFonts w:ascii="Times New Roman" w:hAnsi="Times New Roman" w:cs="Times New Roman"/>
          <w:sz w:val="24"/>
          <w:szCs w:val="24"/>
        </w:rPr>
        <w:t>At the same time</w:t>
      </w:r>
      <w:r w:rsidRPr="001F0052">
        <w:rPr>
          <w:rFonts w:ascii="Times New Roman" w:hAnsi="Times New Roman" w:cs="Times New Roman"/>
          <w:sz w:val="24"/>
          <w:szCs w:val="24"/>
        </w:rPr>
        <w:t>, total admissions for foreign-language European films – half of which did receive MEDIA distribution support – fell by 46.8% from 1.9 million in 2007 to 1.0 million in 2013.</w:t>
      </w:r>
    </w:p>
    <w:p w14:paraId="26AF9104" w14:textId="0ADF28F1" w:rsidR="000E6C8F" w:rsidRDefault="000E6C8F" w:rsidP="000E6C8F">
      <w:pPr>
        <w:spacing w:line="480" w:lineRule="auto"/>
        <w:rPr>
          <w:rFonts w:ascii="Times New Roman" w:hAnsi="Times New Roman" w:cs="Times New Roman"/>
          <w:sz w:val="24"/>
          <w:szCs w:val="24"/>
        </w:rPr>
      </w:pPr>
    </w:p>
    <w:p w14:paraId="2E32520F" w14:textId="1DD46514" w:rsidR="000E6C8F" w:rsidRPr="001F0052" w:rsidRDefault="000E6C8F" w:rsidP="000E6C8F">
      <w:pPr>
        <w:spacing w:line="480" w:lineRule="auto"/>
        <w:rPr>
          <w:rFonts w:ascii="Times New Roman" w:hAnsi="Times New Roman" w:cs="Times New Roman"/>
          <w:sz w:val="24"/>
          <w:szCs w:val="24"/>
        </w:rPr>
      </w:pPr>
      <w:r>
        <w:rPr>
          <w:rFonts w:ascii="Times New Roman" w:hAnsi="Times New Roman" w:cs="Times New Roman"/>
          <w:sz w:val="24"/>
          <w:szCs w:val="24"/>
        </w:rPr>
        <w:t>[figure 3 near here]</w:t>
      </w:r>
    </w:p>
    <w:p w14:paraId="6AF999F6" w14:textId="77777777" w:rsidR="00921288" w:rsidRPr="00476B5A" w:rsidRDefault="00921288" w:rsidP="001F0052">
      <w:pPr>
        <w:spacing w:line="480" w:lineRule="auto"/>
        <w:rPr>
          <w:rFonts w:ascii="Times New Roman" w:hAnsi="Times New Roman" w:cs="Times New Roman"/>
          <w:b/>
          <w:sz w:val="24"/>
          <w:szCs w:val="24"/>
        </w:rPr>
      </w:pPr>
    </w:p>
    <w:p w14:paraId="04945AE5" w14:textId="3C4710C7" w:rsidR="00921288" w:rsidRPr="00476B5A" w:rsidRDefault="003D5567" w:rsidP="001F0052">
      <w:pPr>
        <w:spacing w:line="480" w:lineRule="auto"/>
        <w:rPr>
          <w:rFonts w:ascii="Times New Roman" w:hAnsi="Times New Roman" w:cs="Times New Roman"/>
          <w:b/>
          <w:i/>
          <w:sz w:val="24"/>
          <w:szCs w:val="24"/>
        </w:rPr>
      </w:pPr>
      <w:r>
        <w:rPr>
          <w:rFonts w:ascii="Times New Roman" w:hAnsi="Times New Roman" w:cs="Times New Roman"/>
          <w:b/>
          <w:i/>
          <w:sz w:val="24"/>
          <w:szCs w:val="24"/>
        </w:rPr>
        <w:t>Explaining the decline of foreign-language European films</w:t>
      </w:r>
    </w:p>
    <w:p w14:paraId="4A6FC5A7" w14:textId="50538E8F" w:rsidR="00921288"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Interviews with industry professionals</w:t>
      </w:r>
      <w:r w:rsidR="003D5567">
        <w:rPr>
          <w:rFonts w:ascii="Times New Roman" w:hAnsi="Times New Roman" w:cs="Times New Roman"/>
          <w:sz w:val="24"/>
          <w:szCs w:val="24"/>
        </w:rPr>
        <w:t xml:space="preserve"> and analyse of the industry press</w:t>
      </w:r>
      <w:r w:rsidRPr="001F0052">
        <w:rPr>
          <w:rFonts w:ascii="Times New Roman" w:hAnsi="Times New Roman" w:cs="Times New Roman"/>
          <w:sz w:val="24"/>
          <w:szCs w:val="24"/>
        </w:rPr>
        <w:t xml:space="preserve"> point to </w:t>
      </w:r>
      <w:r w:rsidR="003275EE">
        <w:rPr>
          <w:rFonts w:ascii="Times New Roman" w:hAnsi="Times New Roman" w:cs="Times New Roman"/>
          <w:sz w:val="24"/>
          <w:szCs w:val="24"/>
        </w:rPr>
        <w:t>four</w:t>
      </w:r>
      <w:r w:rsidRPr="001F0052">
        <w:rPr>
          <w:rFonts w:ascii="Times New Roman" w:hAnsi="Times New Roman" w:cs="Times New Roman"/>
          <w:sz w:val="24"/>
          <w:szCs w:val="24"/>
        </w:rPr>
        <w:t xml:space="preserve"> </w:t>
      </w:r>
      <w:r w:rsidR="003D5567">
        <w:rPr>
          <w:rFonts w:ascii="Times New Roman" w:hAnsi="Times New Roman" w:cs="Times New Roman"/>
          <w:sz w:val="24"/>
          <w:szCs w:val="24"/>
        </w:rPr>
        <w:t>more specific reasons</w:t>
      </w:r>
      <w:r w:rsidRPr="001F0052">
        <w:rPr>
          <w:rFonts w:ascii="Times New Roman" w:hAnsi="Times New Roman" w:cs="Times New Roman"/>
          <w:sz w:val="24"/>
          <w:szCs w:val="24"/>
        </w:rPr>
        <w:t xml:space="preserve"> which may explain why the market for foreign-language European films has declined in recent years. Firstly, in comparison with the early part of the millennium, multiplex cinemas are showing fewer specialist films. In 1999, the French cinema chain UGC entered the UK exhibition market with the acquisition of 34 multiplexes from the Virgin Cinema Group (Bucking</w:t>
      </w:r>
      <w:r w:rsidR="006D366E">
        <w:rPr>
          <w:rFonts w:ascii="Times New Roman" w:hAnsi="Times New Roman" w:cs="Times New Roman"/>
          <w:sz w:val="24"/>
          <w:szCs w:val="24"/>
        </w:rPr>
        <w:t>ham</w:t>
      </w:r>
      <w:r w:rsidRPr="001F0052">
        <w:rPr>
          <w:rFonts w:ascii="Times New Roman" w:hAnsi="Times New Roman" w:cs="Times New Roman"/>
          <w:sz w:val="24"/>
          <w:szCs w:val="24"/>
        </w:rPr>
        <w:t xml:space="preserve"> 1999). Two years later, it </w:t>
      </w:r>
      <w:r w:rsidRPr="001F0052">
        <w:rPr>
          <w:rFonts w:ascii="Times New Roman" w:hAnsi="Times New Roman" w:cs="Times New Roman"/>
          <w:sz w:val="24"/>
          <w:szCs w:val="24"/>
        </w:rPr>
        <w:lastRenderedPageBreak/>
        <w:t>launched its own UK distribution label, UGC Films UK, dedicated to European titles from UGC’s own sales roster a</w:t>
      </w:r>
      <w:r w:rsidR="006D366E">
        <w:rPr>
          <w:rFonts w:ascii="Times New Roman" w:hAnsi="Times New Roman" w:cs="Times New Roman"/>
          <w:sz w:val="24"/>
          <w:szCs w:val="24"/>
        </w:rPr>
        <w:t>nd third-party pick-ups (Romney</w:t>
      </w:r>
      <w:r w:rsidRPr="001F0052">
        <w:rPr>
          <w:rFonts w:ascii="Times New Roman" w:hAnsi="Times New Roman" w:cs="Times New Roman"/>
          <w:sz w:val="24"/>
          <w:szCs w:val="24"/>
        </w:rPr>
        <w:t xml:space="preserve"> 2001). Building on the unprecedented success of foreign-language titles like </w:t>
      </w:r>
      <w:r w:rsidRPr="001F0052">
        <w:rPr>
          <w:rFonts w:ascii="Times New Roman" w:hAnsi="Times New Roman" w:cs="Times New Roman"/>
          <w:i/>
          <w:sz w:val="24"/>
          <w:szCs w:val="24"/>
        </w:rPr>
        <w:t>Amélie</w:t>
      </w:r>
      <w:r w:rsidR="006D366E">
        <w:rPr>
          <w:rFonts w:ascii="Times New Roman" w:hAnsi="Times New Roman" w:cs="Times New Roman"/>
          <w:sz w:val="24"/>
          <w:szCs w:val="24"/>
        </w:rPr>
        <w:t xml:space="preserve"> (</w:t>
      </w:r>
      <w:r w:rsidR="005666A3" w:rsidRPr="005666A3">
        <w:rPr>
          <w:rFonts w:ascii="Times New Roman" w:hAnsi="Times New Roman" w:cs="Times New Roman"/>
          <w:sz w:val="24"/>
          <w:szCs w:val="24"/>
        </w:rPr>
        <w:t>Jeunet</w:t>
      </w:r>
      <w:r w:rsidR="005666A3">
        <w:rPr>
          <w:rFonts w:ascii="Times New Roman" w:hAnsi="Times New Roman" w:cs="Times New Roman"/>
          <w:sz w:val="24"/>
          <w:szCs w:val="24"/>
        </w:rPr>
        <w:t xml:space="preserve">, </w:t>
      </w:r>
      <w:r w:rsidR="006D366E">
        <w:rPr>
          <w:rFonts w:ascii="Times New Roman" w:hAnsi="Times New Roman" w:cs="Times New Roman"/>
          <w:sz w:val="24"/>
          <w:szCs w:val="24"/>
        </w:rPr>
        <w:t>France/Germany</w:t>
      </w:r>
      <w:r w:rsidR="000E6C8F">
        <w:rPr>
          <w:rFonts w:ascii="Times New Roman" w:hAnsi="Times New Roman" w:cs="Times New Roman"/>
          <w:sz w:val="24"/>
          <w:szCs w:val="24"/>
        </w:rPr>
        <w:t>,</w:t>
      </w:r>
      <w:r w:rsidRPr="001F0052">
        <w:rPr>
          <w:rFonts w:ascii="Times New Roman" w:hAnsi="Times New Roman" w:cs="Times New Roman"/>
          <w:sz w:val="24"/>
          <w:szCs w:val="24"/>
        </w:rPr>
        <w:t xml:space="preserve"> 2001) and </w:t>
      </w:r>
      <w:r w:rsidRPr="001F0052">
        <w:rPr>
          <w:rFonts w:ascii="Times New Roman" w:hAnsi="Times New Roman" w:cs="Times New Roman"/>
          <w:i/>
          <w:sz w:val="24"/>
          <w:szCs w:val="24"/>
        </w:rPr>
        <w:t>Crouching Tiger Hidden Dragon</w:t>
      </w:r>
      <w:r w:rsidR="006D366E">
        <w:rPr>
          <w:rFonts w:ascii="Times New Roman" w:hAnsi="Times New Roman" w:cs="Times New Roman"/>
          <w:sz w:val="24"/>
          <w:szCs w:val="24"/>
        </w:rPr>
        <w:t xml:space="preserve"> (</w:t>
      </w:r>
      <w:r w:rsidR="005666A3" w:rsidRPr="005666A3">
        <w:rPr>
          <w:rFonts w:ascii="Times New Roman" w:hAnsi="Times New Roman" w:cs="Times New Roman"/>
          <w:sz w:val="24"/>
          <w:szCs w:val="24"/>
        </w:rPr>
        <w:t>Lee</w:t>
      </w:r>
      <w:r w:rsidR="005666A3">
        <w:rPr>
          <w:rFonts w:ascii="Times New Roman" w:hAnsi="Times New Roman" w:cs="Times New Roman"/>
          <w:sz w:val="24"/>
          <w:szCs w:val="24"/>
        </w:rPr>
        <w:t xml:space="preserve">, </w:t>
      </w:r>
      <w:r w:rsidR="006D366E">
        <w:rPr>
          <w:rFonts w:ascii="Times New Roman" w:hAnsi="Times New Roman" w:cs="Times New Roman"/>
          <w:sz w:val="24"/>
          <w:szCs w:val="24"/>
        </w:rPr>
        <w:t>Taiwan/China/Hong Kong/US</w:t>
      </w:r>
      <w:r w:rsidR="00BA3D11">
        <w:rPr>
          <w:rFonts w:ascii="Times New Roman" w:hAnsi="Times New Roman" w:cs="Times New Roman"/>
          <w:sz w:val="24"/>
          <w:szCs w:val="24"/>
        </w:rPr>
        <w:t>A</w:t>
      </w:r>
      <w:r w:rsidRPr="001F0052">
        <w:rPr>
          <w:rFonts w:ascii="Times New Roman" w:hAnsi="Times New Roman" w:cs="Times New Roman"/>
          <w:sz w:val="24"/>
          <w:szCs w:val="24"/>
        </w:rPr>
        <w:t xml:space="preserve"> 2000), the new label achieved early breakout successes with </w:t>
      </w:r>
      <w:r w:rsidRPr="001F0052">
        <w:rPr>
          <w:rFonts w:ascii="Times New Roman" w:hAnsi="Times New Roman" w:cs="Times New Roman"/>
          <w:i/>
          <w:sz w:val="24"/>
          <w:szCs w:val="24"/>
        </w:rPr>
        <w:t>Good Bye Lenin!</w:t>
      </w:r>
      <w:r w:rsidR="006D366E">
        <w:rPr>
          <w:rFonts w:ascii="Times New Roman" w:hAnsi="Times New Roman" w:cs="Times New Roman"/>
          <w:sz w:val="24"/>
          <w:szCs w:val="24"/>
        </w:rPr>
        <w:t xml:space="preserve"> (</w:t>
      </w:r>
      <w:r w:rsidR="005666A3" w:rsidRPr="005666A3">
        <w:rPr>
          <w:rFonts w:ascii="Times New Roman" w:hAnsi="Times New Roman" w:cs="Times New Roman"/>
          <w:sz w:val="24"/>
          <w:szCs w:val="24"/>
        </w:rPr>
        <w:t>Becker</w:t>
      </w:r>
      <w:r w:rsidR="005666A3">
        <w:rPr>
          <w:rFonts w:ascii="Times New Roman" w:hAnsi="Times New Roman" w:cs="Times New Roman"/>
          <w:sz w:val="24"/>
          <w:szCs w:val="24"/>
        </w:rPr>
        <w:t xml:space="preserve">, </w:t>
      </w:r>
      <w:r w:rsidR="006D366E">
        <w:rPr>
          <w:rFonts w:ascii="Times New Roman" w:hAnsi="Times New Roman" w:cs="Times New Roman"/>
          <w:sz w:val="24"/>
          <w:szCs w:val="24"/>
        </w:rPr>
        <w:t>Germany</w:t>
      </w:r>
      <w:r w:rsidRPr="001F0052">
        <w:rPr>
          <w:rFonts w:ascii="Times New Roman" w:hAnsi="Times New Roman" w:cs="Times New Roman"/>
          <w:sz w:val="24"/>
          <w:szCs w:val="24"/>
        </w:rPr>
        <w:t xml:space="preserve"> 2003), </w:t>
      </w:r>
      <w:r w:rsidRPr="001F0052">
        <w:rPr>
          <w:rFonts w:ascii="Times New Roman" w:hAnsi="Times New Roman" w:cs="Times New Roman"/>
          <w:i/>
          <w:sz w:val="24"/>
          <w:szCs w:val="24"/>
        </w:rPr>
        <w:t>Swimming Pool</w:t>
      </w:r>
      <w:r w:rsidR="006D366E">
        <w:rPr>
          <w:rFonts w:ascii="Times New Roman" w:hAnsi="Times New Roman" w:cs="Times New Roman"/>
          <w:sz w:val="24"/>
          <w:szCs w:val="24"/>
        </w:rPr>
        <w:t xml:space="preserve"> (</w:t>
      </w:r>
      <w:r w:rsidR="005666A3" w:rsidRPr="005666A3">
        <w:rPr>
          <w:rFonts w:ascii="Times New Roman" w:hAnsi="Times New Roman" w:cs="Times New Roman"/>
          <w:sz w:val="24"/>
          <w:szCs w:val="24"/>
        </w:rPr>
        <w:t>Ozon</w:t>
      </w:r>
      <w:r w:rsidR="005666A3">
        <w:rPr>
          <w:rFonts w:ascii="Times New Roman" w:hAnsi="Times New Roman" w:cs="Times New Roman"/>
          <w:sz w:val="24"/>
          <w:szCs w:val="24"/>
        </w:rPr>
        <w:t xml:space="preserve">, </w:t>
      </w:r>
      <w:r w:rsidR="006D366E">
        <w:rPr>
          <w:rFonts w:ascii="Times New Roman" w:hAnsi="Times New Roman" w:cs="Times New Roman"/>
          <w:sz w:val="24"/>
          <w:szCs w:val="24"/>
        </w:rPr>
        <w:t>France/UK</w:t>
      </w:r>
      <w:r w:rsidRPr="001F0052">
        <w:rPr>
          <w:rFonts w:ascii="Times New Roman" w:hAnsi="Times New Roman" w:cs="Times New Roman"/>
          <w:sz w:val="24"/>
          <w:szCs w:val="24"/>
        </w:rPr>
        <w:t xml:space="preserve"> 2003) and </w:t>
      </w:r>
      <w:r w:rsidRPr="001F0052">
        <w:rPr>
          <w:rFonts w:ascii="Times New Roman" w:hAnsi="Times New Roman" w:cs="Times New Roman"/>
          <w:i/>
          <w:sz w:val="24"/>
          <w:szCs w:val="24"/>
        </w:rPr>
        <w:t>8 Femmes</w:t>
      </w:r>
      <w:r w:rsidR="006D366E">
        <w:rPr>
          <w:rFonts w:ascii="Times New Roman" w:hAnsi="Times New Roman" w:cs="Times New Roman"/>
          <w:sz w:val="24"/>
          <w:szCs w:val="24"/>
        </w:rPr>
        <w:t xml:space="preserve"> (</w:t>
      </w:r>
      <w:r w:rsidR="005666A3" w:rsidRPr="005666A3">
        <w:rPr>
          <w:rFonts w:ascii="Times New Roman" w:hAnsi="Times New Roman" w:cs="Times New Roman"/>
          <w:sz w:val="24"/>
          <w:szCs w:val="24"/>
        </w:rPr>
        <w:t>Ozon</w:t>
      </w:r>
      <w:r w:rsidR="005666A3">
        <w:rPr>
          <w:rFonts w:ascii="Times New Roman" w:hAnsi="Times New Roman" w:cs="Times New Roman"/>
          <w:sz w:val="24"/>
          <w:szCs w:val="24"/>
        </w:rPr>
        <w:t xml:space="preserve">, </w:t>
      </w:r>
      <w:r w:rsidR="006D366E">
        <w:rPr>
          <w:rFonts w:ascii="Times New Roman" w:hAnsi="Times New Roman" w:cs="Times New Roman"/>
          <w:sz w:val="24"/>
          <w:szCs w:val="24"/>
        </w:rPr>
        <w:t>France</w:t>
      </w:r>
      <w:r w:rsidRPr="001F0052">
        <w:rPr>
          <w:rFonts w:ascii="Times New Roman" w:hAnsi="Times New Roman" w:cs="Times New Roman"/>
          <w:sz w:val="24"/>
          <w:szCs w:val="24"/>
        </w:rPr>
        <w:t xml:space="preserve"> 2002). This was partly helped by UGC’s new loyalty card, which, by allowing unlimited entry to UGC cinemas for a standard monthly fee, encouraged audiences ‘to take a risk’ and ‘see things they hadn’t seen before’, including foreign-language films</w:t>
      </w:r>
      <w:r w:rsidR="004537BC">
        <w:rPr>
          <w:rFonts w:ascii="Times New Roman" w:hAnsi="Times New Roman" w:cs="Times New Roman"/>
          <w:sz w:val="24"/>
          <w:szCs w:val="24"/>
        </w:rPr>
        <w:t>.</w:t>
      </w:r>
      <w:r w:rsidR="004537BC">
        <w:rPr>
          <w:rStyle w:val="EndnoteReference"/>
          <w:rFonts w:ascii="Times New Roman" w:hAnsi="Times New Roman" w:cs="Times New Roman"/>
          <w:sz w:val="24"/>
          <w:szCs w:val="24"/>
        </w:rPr>
        <w:endnoteReference w:id="5"/>
      </w:r>
      <w:r w:rsidRPr="001F0052">
        <w:rPr>
          <w:rFonts w:ascii="Times New Roman" w:hAnsi="Times New Roman" w:cs="Times New Roman"/>
          <w:sz w:val="24"/>
          <w:szCs w:val="24"/>
        </w:rPr>
        <w:t xml:space="preserve"> Other multiplexes also began showing foreign-language European films after signing up to the UK Film Council’s DSN scheme</w:t>
      </w:r>
      <w:r w:rsidR="005666A3">
        <w:rPr>
          <w:rFonts w:ascii="Times New Roman" w:hAnsi="Times New Roman" w:cs="Times New Roman"/>
          <w:sz w:val="24"/>
          <w:szCs w:val="24"/>
        </w:rPr>
        <w:t xml:space="preserve"> (see above)</w:t>
      </w:r>
      <w:r w:rsidRPr="001F0052">
        <w:rPr>
          <w:rFonts w:ascii="Times New Roman" w:hAnsi="Times New Roman" w:cs="Times New Roman"/>
          <w:sz w:val="24"/>
          <w:szCs w:val="24"/>
        </w:rPr>
        <w:t xml:space="preserve">. However, after UGC Film </w:t>
      </w:r>
      <w:r>
        <w:rPr>
          <w:rFonts w:ascii="Times New Roman" w:hAnsi="Times New Roman" w:cs="Times New Roman"/>
          <w:sz w:val="24"/>
          <w:szCs w:val="24"/>
        </w:rPr>
        <w:t xml:space="preserve">was </w:t>
      </w:r>
      <w:r w:rsidRPr="001F0052">
        <w:rPr>
          <w:rFonts w:ascii="Times New Roman" w:hAnsi="Times New Roman" w:cs="Times New Roman"/>
          <w:sz w:val="24"/>
          <w:szCs w:val="24"/>
        </w:rPr>
        <w:t>closed down following Cineworld’s takeover of the UGC cinema chain in 2005, and the DSN scheme ended with the closure of the UKFC in 2010, most multiplexes reverted to a more mainstream programme</w:t>
      </w:r>
      <w:r w:rsidR="005666A3">
        <w:rPr>
          <w:rFonts w:ascii="Times New Roman" w:hAnsi="Times New Roman" w:cs="Times New Roman"/>
          <w:sz w:val="24"/>
          <w:szCs w:val="24"/>
        </w:rPr>
        <w:t>.</w:t>
      </w:r>
    </w:p>
    <w:p w14:paraId="3CFE75EE" w14:textId="10BB36FF" w:rsidR="00921288" w:rsidRPr="001F0052" w:rsidRDefault="00921288" w:rsidP="001F0052">
      <w:pPr>
        <w:spacing w:line="480" w:lineRule="auto"/>
        <w:ind w:firstLine="720"/>
        <w:rPr>
          <w:rFonts w:ascii="Times New Roman" w:hAnsi="Times New Roman" w:cs="Times New Roman"/>
          <w:sz w:val="24"/>
          <w:szCs w:val="24"/>
        </w:rPr>
      </w:pPr>
      <w:r w:rsidRPr="001F0052">
        <w:rPr>
          <w:rFonts w:ascii="Times New Roman" w:hAnsi="Times New Roman" w:cs="Times New Roman"/>
          <w:sz w:val="24"/>
          <w:szCs w:val="24"/>
        </w:rPr>
        <w:t xml:space="preserve">Secondly, just as multiplex cinemas are showing fewer specialist films than the early part of the millennium, specialist cinemas are showing more mainstream Hollywood films. As one distributor put it ‘You get cinemas which a few years ago would show a solid arthouse/independent programme [that] are suddenly showing </w:t>
      </w:r>
      <w:r w:rsidRPr="001F0052">
        <w:rPr>
          <w:rFonts w:ascii="Times New Roman" w:hAnsi="Times New Roman" w:cs="Times New Roman"/>
          <w:i/>
          <w:sz w:val="24"/>
          <w:szCs w:val="24"/>
        </w:rPr>
        <w:t>The Hobbit</w:t>
      </w:r>
      <w:r w:rsidRPr="001F0052">
        <w:rPr>
          <w:rFonts w:ascii="Times New Roman" w:hAnsi="Times New Roman" w:cs="Times New Roman"/>
          <w:sz w:val="24"/>
          <w:szCs w:val="24"/>
        </w:rPr>
        <w:t>’</w:t>
      </w:r>
      <w:r w:rsidR="004537BC">
        <w:rPr>
          <w:rStyle w:val="EndnoteReference"/>
          <w:rFonts w:ascii="Times New Roman" w:hAnsi="Times New Roman" w:cs="Times New Roman"/>
          <w:sz w:val="24"/>
          <w:szCs w:val="24"/>
        </w:rPr>
        <w:endnoteReference w:id="6"/>
      </w:r>
      <w:r w:rsidRPr="001F0052">
        <w:rPr>
          <w:rFonts w:ascii="Times New Roman" w:hAnsi="Times New Roman" w:cs="Times New Roman"/>
          <w:sz w:val="24"/>
          <w:szCs w:val="24"/>
        </w:rPr>
        <w:t xml:space="preserve">. According to Evans (2011), this trend has come about as many older, middle-class cinema-goers </w:t>
      </w:r>
      <w:r w:rsidR="00E10BD5">
        <w:rPr>
          <w:rFonts w:ascii="Times New Roman" w:hAnsi="Times New Roman" w:cs="Times New Roman"/>
          <w:sz w:val="24"/>
          <w:szCs w:val="24"/>
        </w:rPr>
        <w:t>prefer</w:t>
      </w:r>
      <w:r w:rsidRPr="001F0052">
        <w:rPr>
          <w:rFonts w:ascii="Times New Roman" w:hAnsi="Times New Roman" w:cs="Times New Roman"/>
          <w:sz w:val="24"/>
          <w:szCs w:val="24"/>
        </w:rPr>
        <w:t xml:space="preserve"> to watch Hollywood blockbusters in an environment where they are surrounded by people with similar tastes, values and social backgrounds, rather than out-of-town multiplex cinemas, which are perceived as being </w:t>
      </w:r>
      <w:r>
        <w:rPr>
          <w:rFonts w:ascii="Times New Roman" w:hAnsi="Times New Roman" w:cs="Times New Roman"/>
          <w:sz w:val="24"/>
          <w:szCs w:val="24"/>
        </w:rPr>
        <w:t>‘</w:t>
      </w:r>
      <w:r w:rsidRPr="001F0052">
        <w:rPr>
          <w:rFonts w:ascii="Times New Roman" w:hAnsi="Times New Roman" w:cs="Times New Roman"/>
          <w:sz w:val="24"/>
          <w:szCs w:val="24"/>
        </w:rPr>
        <w:t>down-market</w:t>
      </w:r>
      <w:r>
        <w:rPr>
          <w:rFonts w:ascii="Times New Roman" w:hAnsi="Times New Roman" w:cs="Times New Roman"/>
          <w:sz w:val="24"/>
          <w:szCs w:val="24"/>
        </w:rPr>
        <w:t>’</w:t>
      </w:r>
      <w:r w:rsidRPr="001F0052">
        <w:rPr>
          <w:rFonts w:ascii="Times New Roman" w:hAnsi="Times New Roman" w:cs="Times New Roman"/>
          <w:sz w:val="24"/>
          <w:szCs w:val="24"/>
        </w:rPr>
        <w:t xml:space="preserve"> and </w:t>
      </w:r>
      <w:r>
        <w:rPr>
          <w:rFonts w:ascii="Times New Roman" w:hAnsi="Times New Roman" w:cs="Times New Roman"/>
          <w:sz w:val="24"/>
          <w:szCs w:val="24"/>
        </w:rPr>
        <w:t xml:space="preserve">orientated towards </w:t>
      </w:r>
      <w:r w:rsidR="00E10BD5">
        <w:rPr>
          <w:rFonts w:ascii="Times New Roman" w:hAnsi="Times New Roman" w:cs="Times New Roman"/>
          <w:sz w:val="24"/>
          <w:szCs w:val="24"/>
        </w:rPr>
        <w:t xml:space="preserve">‘unruly’ </w:t>
      </w:r>
      <w:r>
        <w:rPr>
          <w:rFonts w:ascii="Times New Roman" w:hAnsi="Times New Roman" w:cs="Times New Roman"/>
          <w:sz w:val="24"/>
          <w:szCs w:val="24"/>
        </w:rPr>
        <w:t>teenagers</w:t>
      </w:r>
      <w:r w:rsidRPr="001F0052">
        <w:rPr>
          <w:rFonts w:ascii="Times New Roman" w:hAnsi="Times New Roman" w:cs="Times New Roman"/>
          <w:sz w:val="24"/>
          <w:szCs w:val="24"/>
        </w:rPr>
        <w:t>.</w:t>
      </w:r>
    </w:p>
    <w:p w14:paraId="08FEF246" w14:textId="77777777" w:rsidR="00921288" w:rsidRPr="001F0052" w:rsidRDefault="00921288" w:rsidP="001F0052">
      <w:pPr>
        <w:spacing w:line="480" w:lineRule="auto"/>
        <w:ind w:firstLine="720"/>
        <w:rPr>
          <w:rFonts w:ascii="Times New Roman" w:hAnsi="Times New Roman" w:cs="Times New Roman"/>
          <w:sz w:val="24"/>
          <w:szCs w:val="24"/>
        </w:rPr>
      </w:pPr>
      <w:r w:rsidRPr="001F0052">
        <w:rPr>
          <w:rFonts w:ascii="Times New Roman" w:hAnsi="Times New Roman" w:cs="Times New Roman"/>
          <w:sz w:val="24"/>
          <w:szCs w:val="24"/>
        </w:rPr>
        <w:t>Mainstream programmes have become particularly common within the so-called ‘art-house chains’ (i.e</w:t>
      </w:r>
      <w:r>
        <w:rPr>
          <w:rFonts w:ascii="Times New Roman" w:hAnsi="Times New Roman" w:cs="Times New Roman"/>
          <w:sz w:val="24"/>
          <w:szCs w:val="24"/>
        </w:rPr>
        <w:t>. Picture</w:t>
      </w:r>
      <w:r w:rsidRPr="001F0052">
        <w:rPr>
          <w:rFonts w:ascii="Times New Roman" w:hAnsi="Times New Roman" w:cs="Times New Roman"/>
          <w:sz w:val="24"/>
          <w:szCs w:val="24"/>
        </w:rPr>
        <w:t xml:space="preserve">house, Curzon and Everyman), which have expanded </w:t>
      </w:r>
      <w:r w:rsidRPr="001F0052">
        <w:rPr>
          <w:rFonts w:ascii="Times New Roman" w:hAnsi="Times New Roman" w:cs="Times New Roman"/>
          <w:sz w:val="24"/>
          <w:szCs w:val="24"/>
        </w:rPr>
        <w:lastRenderedPageBreak/>
        <w:t>significantly in the last few years in order to cater for more ‘upmarket’ cinemagoers.</w:t>
      </w:r>
      <w:r w:rsidRPr="001F0052">
        <w:t xml:space="preserve"> </w:t>
      </w:r>
      <w:r w:rsidRPr="001F0052">
        <w:rPr>
          <w:rFonts w:ascii="Times New Roman" w:hAnsi="Times New Roman" w:cs="Times New Roman"/>
          <w:sz w:val="24"/>
          <w:szCs w:val="24"/>
        </w:rPr>
        <w:t>In 2012, for example, Picturehouse’s 21 cinemas were bought by Cineworld, the UK’s second biggest cinema chain, in a deal worth £</w:t>
      </w:r>
      <w:r w:rsidR="006D366E">
        <w:rPr>
          <w:rFonts w:ascii="Times New Roman" w:hAnsi="Times New Roman" w:cs="Times New Roman"/>
          <w:sz w:val="24"/>
          <w:szCs w:val="24"/>
        </w:rPr>
        <w:t>47.3 million (Kollewe</w:t>
      </w:r>
      <w:r w:rsidRPr="001F0052">
        <w:rPr>
          <w:rFonts w:ascii="Times New Roman" w:hAnsi="Times New Roman" w:cs="Times New Roman"/>
          <w:sz w:val="24"/>
          <w:szCs w:val="24"/>
        </w:rPr>
        <w:t xml:space="preserve"> 2012). Although Cineworld pledged to run Picturehouse as a separate entity, the move raised concerns that the change of ownership would lead to more mainstream Hollywood fare being programmed. As one distributor explained, this has certainly proved to be the case with Picturehouse York:</w:t>
      </w:r>
    </w:p>
    <w:p w14:paraId="37A10D7E" w14:textId="77777777" w:rsidR="00921288" w:rsidRPr="001F0052" w:rsidRDefault="00921288" w:rsidP="001F0052">
      <w:pPr>
        <w:spacing w:line="480" w:lineRule="auto"/>
        <w:ind w:firstLine="720"/>
        <w:rPr>
          <w:rFonts w:ascii="Times New Roman" w:hAnsi="Times New Roman" w:cs="Times New Roman"/>
          <w:sz w:val="24"/>
          <w:szCs w:val="24"/>
        </w:rPr>
      </w:pPr>
    </w:p>
    <w:p w14:paraId="388F7F1A" w14:textId="77777777" w:rsidR="00921288" w:rsidRPr="001F0052" w:rsidRDefault="00921288" w:rsidP="001F0052">
      <w:pPr>
        <w:spacing w:line="480" w:lineRule="auto"/>
        <w:ind w:left="720"/>
        <w:rPr>
          <w:rFonts w:ascii="Times New Roman" w:hAnsi="Times New Roman" w:cs="Times New Roman"/>
          <w:sz w:val="24"/>
          <w:szCs w:val="24"/>
        </w:rPr>
      </w:pPr>
      <w:r w:rsidRPr="001F0052">
        <w:rPr>
          <w:rFonts w:ascii="Times New Roman" w:hAnsi="Times New Roman" w:cs="Times New Roman"/>
          <w:sz w:val="24"/>
          <w:szCs w:val="24"/>
        </w:rPr>
        <w:t>Before the Picturehouse opened there used to a cinema called York City Screen, which used to be in the museum. It was single-screen, 200 seats, and it showed every foreign language film on release …. Now the model is – even though they have more screens – they are showing more popular movies for more screenings.</w:t>
      </w:r>
      <w:r w:rsidR="004537BC">
        <w:rPr>
          <w:rStyle w:val="EndnoteReference"/>
          <w:rFonts w:ascii="Times New Roman" w:hAnsi="Times New Roman" w:cs="Times New Roman"/>
          <w:sz w:val="24"/>
          <w:szCs w:val="24"/>
        </w:rPr>
        <w:endnoteReference w:id="7"/>
      </w:r>
    </w:p>
    <w:p w14:paraId="740BEA99" w14:textId="77777777" w:rsidR="00921288" w:rsidRPr="001F0052" w:rsidRDefault="00921288" w:rsidP="001F0052">
      <w:pPr>
        <w:spacing w:line="480" w:lineRule="auto"/>
        <w:ind w:firstLine="720"/>
        <w:rPr>
          <w:rFonts w:ascii="Times New Roman" w:hAnsi="Times New Roman" w:cs="Times New Roman"/>
          <w:sz w:val="24"/>
          <w:szCs w:val="24"/>
        </w:rPr>
      </w:pPr>
    </w:p>
    <w:p w14:paraId="0833EDD7" w14:textId="77777777" w:rsidR="00921288"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 xml:space="preserve">Picturehouse has continued to champion specialised films, particularly through its ‘Discover Tuesday’ programme. However, a 2013 enquiry by the Competition Commission into Cineworld’s acquisition of the Picturehouse chain confirmed that ‘although Picturehouse cinemas show art-house and foreign-language films, a large proportion of Picturehouse’s revenues comes from more mainstream films, in direct competition </w:t>
      </w:r>
      <w:r w:rsidR="006D366E">
        <w:rPr>
          <w:rFonts w:ascii="Times New Roman" w:hAnsi="Times New Roman" w:cs="Times New Roman"/>
          <w:sz w:val="24"/>
          <w:szCs w:val="24"/>
        </w:rPr>
        <w:t>to Cineworld’ (BBC News Website</w:t>
      </w:r>
      <w:r w:rsidRPr="001F0052">
        <w:rPr>
          <w:rFonts w:ascii="Times New Roman" w:hAnsi="Times New Roman" w:cs="Times New Roman"/>
          <w:sz w:val="24"/>
          <w:szCs w:val="24"/>
        </w:rPr>
        <w:t xml:space="preserve"> 2013). As a result, Cineworld was forced to sell its Picturehouse cinemas in Aberdeen and Bury St Edmunds, and a Cineworld multiplex cinema in Cambridge.</w:t>
      </w:r>
    </w:p>
    <w:p w14:paraId="4B380721" w14:textId="260A0A38" w:rsidR="00921288"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ab/>
        <w:t xml:space="preserve">The </w:t>
      </w:r>
      <w:r w:rsidR="003275EE">
        <w:rPr>
          <w:rFonts w:ascii="Times New Roman" w:hAnsi="Times New Roman" w:cs="Times New Roman"/>
          <w:sz w:val="24"/>
          <w:szCs w:val="24"/>
        </w:rPr>
        <w:t>third</w:t>
      </w:r>
      <w:r w:rsidRPr="001F0052">
        <w:rPr>
          <w:rFonts w:ascii="Times New Roman" w:hAnsi="Times New Roman" w:cs="Times New Roman"/>
          <w:sz w:val="24"/>
          <w:szCs w:val="24"/>
        </w:rPr>
        <w:t xml:space="preserve"> reason why admissions for foreign-language European films have declined in recent years is market saturation. Since the millennium, the number of films released in the UK each year has almost doubled, from </w:t>
      </w:r>
      <w:r w:rsidR="006D366E">
        <w:rPr>
          <w:rFonts w:ascii="Times New Roman" w:hAnsi="Times New Roman" w:cs="Times New Roman"/>
          <w:sz w:val="24"/>
          <w:szCs w:val="24"/>
        </w:rPr>
        <w:t>369 in 2002 to 698 in 2013 (BFI</w:t>
      </w:r>
      <w:r w:rsidRPr="001F0052">
        <w:rPr>
          <w:rFonts w:ascii="Times New Roman" w:hAnsi="Times New Roman" w:cs="Times New Roman"/>
          <w:sz w:val="24"/>
          <w:szCs w:val="24"/>
        </w:rPr>
        <w:t xml:space="preserve"> </w:t>
      </w:r>
      <w:r w:rsidRPr="001F0052">
        <w:rPr>
          <w:rFonts w:ascii="Times New Roman" w:hAnsi="Times New Roman" w:cs="Times New Roman"/>
          <w:sz w:val="24"/>
          <w:szCs w:val="24"/>
        </w:rPr>
        <w:lastRenderedPageBreak/>
        <w:t>2014). This is partly due to the impact of new digital technology, which has not only boosted the supply of films by lowering production costs, but also made it easier for cinemas to switch their programme, as well as offer alternative content, such as event cine</w:t>
      </w:r>
      <w:r w:rsidR="00E10BD5">
        <w:rPr>
          <w:rFonts w:ascii="Times New Roman" w:hAnsi="Times New Roman" w:cs="Times New Roman"/>
          <w:sz w:val="24"/>
          <w:szCs w:val="24"/>
        </w:rPr>
        <w:t xml:space="preserve">ma and live theatre screenings. </w:t>
      </w:r>
      <w:r w:rsidRPr="001F0052">
        <w:rPr>
          <w:rFonts w:ascii="Times New Roman" w:hAnsi="Times New Roman" w:cs="Times New Roman"/>
          <w:sz w:val="24"/>
          <w:szCs w:val="24"/>
        </w:rPr>
        <w:t xml:space="preserve">With so many new releases each week, it has become harder </w:t>
      </w:r>
      <w:r>
        <w:rPr>
          <w:rFonts w:ascii="Times New Roman" w:hAnsi="Times New Roman" w:cs="Times New Roman"/>
          <w:sz w:val="24"/>
          <w:szCs w:val="24"/>
        </w:rPr>
        <w:t xml:space="preserve">for individual titles to </w:t>
      </w:r>
      <w:r w:rsidRPr="001F0052">
        <w:rPr>
          <w:rFonts w:ascii="Times New Roman" w:hAnsi="Times New Roman" w:cs="Times New Roman"/>
          <w:sz w:val="24"/>
          <w:szCs w:val="24"/>
        </w:rPr>
        <w:t xml:space="preserve">standout or stay on screens long enough to build an audience. Foreign-language European films </w:t>
      </w:r>
      <w:r>
        <w:rPr>
          <w:rFonts w:ascii="Times New Roman" w:hAnsi="Times New Roman" w:cs="Times New Roman"/>
          <w:sz w:val="24"/>
          <w:szCs w:val="24"/>
        </w:rPr>
        <w:t>– which are most dependent</w:t>
      </w:r>
      <w:r w:rsidRPr="001F0052">
        <w:rPr>
          <w:rFonts w:ascii="Times New Roman" w:hAnsi="Times New Roman" w:cs="Times New Roman"/>
          <w:sz w:val="24"/>
          <w:szCs w:val="24"/>
        </w:rPr>
        <w:t xml:space="preserve"> on newspaper reviews and positive word-of-mouth for their publicity</w:t>
      </w:r>
      <w:r>
        <w:rPr>
          <w:rFonts w:ascii="Times New Roman" w:hAnsi="Times New Roman" w:cs="Times New Roman"/>
          <w:sz w:val="24"/>
          <w:szCs w:val="24"/>
        </w:rPr>
        <w:t xml:space="preserve"> </w:t>
      </w:r>
      <w:r w:rsidRPr="001F0052">
        <w:rPr>
          <w:rFonts w:ascii="Times New Roman" w:hAnsi="Times New Roman" w:cs="Times New Roman"/>
          <w:sz w:val="24"/>
          <w:szCs w:val="24"/>
        </w:rPr>
        <w:t>– have found it particularly difficult to make their mark. As one distributor explained, ‘It’s not only the quality of the review which matters; it is the amount of space the film review gets in the paper. The big weekly film release tends to get quite a lot written about it while everything else gets a couple of paragraphs’.</w:t>
      </w:r>
      <w:r w:rsidR="004537BC">
        <w:rPr>
          <w:rStyle w:val="EndnoteReference"/>
          <w:rFonts w:ascii="Times New Roman" w:hAnsi="Times New Roman" w:cs="Times New Roman"/>
          <w:sz w:val="24"/>
          <w:szCs w:val="24"/>
        </w:rPr>
        <w:endnoteReference w:id="8"/>
      </w:r>
    </w:p>
    <w:p w14:paraId="4AE9A93C" w14:textId="6ABA8F45" w:rsidR="003275EE" w:rsidRDefault="003275EE" w:rsidP="001F0052">
      <w:pPr>
        <w:spacing w:line="480" w:lineRule="auto"/>
        <w:rPr>
          <w:rFonts w:ascii="Times New Roman" w:hAnsi="Times New Roman" w:cs="Times New Roman"/>
          <w:sz w:val="24"/>
          <w:szCs w:val="24"/>
        </w:rPr>
      </w:pPr>
      <w:r>
        <w:rPr>
          <w:rFonts w:ascii="Times New Roman" w:hAnsi="Times New Roman" w:cs="Times New Roman"/>
          <w:sz w:val="24"/>
          <w:szCs w:val="24"/>
        </w:rPr>
        <w:tab/>
        <w:t>Finally, the cost of releasing European films has increased. In order to contribute to the costs of convert</w:t>
      </w:r>
      <w:r w:rsidR="0030370B">
        <w:rPr>
          <w:rFonts w:ascii="Times New Roman" w:hAnsi="Times New Roman" w:cs="Times New Roman"/>
          <w:sz w:val="24"/>
          <w:szCs w:val="24"/>
        </w:rPr>
        <w:t>ing UK</w:t>
      </w:r>
      <w:r>
        <w:rPr>
          <w:rFonts w:ascii="Times New Roman" w:hAnsi="Times New Roman" w:cs="Times New Roman"/>
          <w:sz w:val="24"/>
          <w:szCs w:val="24"/>
        </w:rPr>
        <w:t xml:space="preserve"> cinemas to digital, distributors have been forced to pay a Virtual Print Fee (VPF)</w:t>
      </w:r>
      <w:r w:rsidR="00DD5C59">
        <w:rPr>
          <w:rFonts w:ascii="Times New Roman" w:hAnsi="Times New Roman" w:cs="Times New Roman"/>
          <w:sz w:val="24"/>
          <w:szCs w:val="24"/>
        </w:rPr>
        <w:t xml:space="preserve">, calculated to </w:t>
      </w:r>
      <w:r>
        <w:rPr>
          <w:rFonts w:ascii="Times New Roman" w:hAnsi="Times New Roman" w:cs="Times New Roman"/>
          <w:sz w:val="24"/>
          <w:szCs w:val="24"/>
        </w:rPr>
        <w:t>offset the savings they make on producing and shipping physical 35mm prints. However, while the virtual print fee has worked well for mainstream</w:t>
      </w:r>
      <w:r w:rsidR="004802B4">
        <w:rPr>
          <w:rFonts w:ascii="Times New Roman" w:hAnsi="Times New Roman" w:cs="Times New Roman"/>
          <w:sz w:val="24"/>
          <w:szCs w:val="24"/>
        </w:rPr>
        <w:t xml:space="preserve"> Hollywood studio</w:t>
      </w:r>
      <w:r>
        <w:rPr>
          <w:rFonts w:ascii="Times New Roman" w:hAnsi="Times New Roman" w:cs="Times New Roman"/>
          <w:sz w:val="24"/>
          <w:szCs w:val="24"/>
        </w:rPr>
        <w:t xml:space="preserve"> releases, some independent distributors complain it actually makes smaller, platform releases – which is how most European films are introduced to the market – more expensive</w:t>
      </w:r>
      <w:r w:rsidR="00DD5C59">
        <w:rPr>
          <w:rFonts w:ascii="Times New Roman" w:hAnsi="Times New Roman" w:cs="Times New Roman"/>
          <w:sz w:val="24"/>
          <w:szCs w:val="24"/>
        </w:rPr>
        <w:t xml:space="preserve"> (Lodderhose 2010;</w:t>
      </w:r>
      <w:r w:rsidR="003D5567">
        <w:rPr>
          <w:rFonts w:ascii="Times New Roman" w:hAnsi="Times New Roman" w:cs="Times New Roman"/>
          <w:sz w:val="24"/>
          <w:szCs w:val="24"/>
        </w:rPr>
        <w:t xml:space="preserve"> Macn</w:t>
      </w:r>
      <w:r w:rsidR="00DD5C59">
        <w:rPr>
          <w:rFonts w:ascii="Times New Roman" w:hAnsi="Times New Roman" w:cs="Times New Roman"/>
          <w:sz w:val="24"/>
          <w:szCs w:val="24"/>
        </w:rPr>
        <w:t>ab 2016)</w:t>
      </w:r>
      <w:r>
        <w:rPr>
          <w:rFonts w:ascii="Times New Roman" w:hAnsi="Times New Roman" w:cs="Times New Roman"/>
          <w:sz w:val="24"/>
          <w:szCs w:val="24"/>
        </w:rPr>
        <w:t xml:space="preserve">. As one </w:t>
      </w:r>
      <w:r w:rsidR="004802B4">
        <w:rPr>
          <w:rFonts w:ascii="Times New Roman" w:hAnsi="Times New Roman" w:cs="Times New Roman"/>
          <w:sz w:val="24"/>
          <w:szCs w:val="24"/>
        </w:rPr>
        <w:t xml:space="preserve">independent </w:t>
      </w:r>
      <w:r w:rsidR="00DD5C59">
        <w:rPr>
          <w:rFonts w:ascii="Times New Roman" w:hAnsi="Times New Roman" w:cs="Times New Roman"/>
          <w:sz w:val="24"/>
          <w:szCs w:val="24"/>
        </w:rPr>
        <w:t>distributor</w:t>
      </w:r>
      <w:r>
        <w:rPr>
          <w:rFonts w:ascii="Times New Roman" w:hAnsi="Times New Roman" w:cs="Times New Roman"/>
          <w:sz w:val="24"/>
          <w:szCs w:val="24"/>
        </w:rPr>
        <w:t xml:space="preserve"> </w:t>
      </w:r>
      <w:r w:rsidR="004802B4">
        <w:rPr>
          <w:rFonts w:ascii="Times New Roman" w:hAnsi="Times New Roman" w:cs="Times New Roman"/>
          <w:sz w:val="24"/>
          <w:szCs w:val="24"/>
        </w:rPr>
        <w:t>explains</w:t>
      </w:r>
      <w:r>
        <w:rPr>
          <w:rFonts w:ascii="Times New Roman" w:hAnsi="Times New Roman" w:cs="Times New Roman"/>
          <w:sz w:val="24"/>
          <w:szCs w:val="24"/>
        </w:rPr>
        <w:t>,</w:t>
      </w:r>
      <w:r w:rsidR="004802B4">
        <w:rPr>
          <w:rFonts w:ascii="Times New Roman" w:hAnsi="Times New Roman" w:cs="Times New Roman"/>
          <w:sz w:val="24"/>
          <w:szCs w:val="24"/>
        </w:rPr>
        <w:t xml:space="preserve"> ‘The Virtual Print Fee will effectively charge you £500 if you want to move your digital print </w:t>
      </w:r>
      <w:r w:rsidR="0030370B">
        <w:rPr>
          <w:rFonts w:ascii="Times New Roman" w:hAnsi="Times New Roman" w:cs="Times New Roman"/>
          <w:sz w:val="24"/>
          <w:szCs w:val="24"/>
        </w:rPr>
        <w:t xml:space="preserve">of a film </w:t>
      </w:r>
      <w:r w:rsidR="004802B4">
        <w:rPr>
          <w:rFonts w:ascii="Times New Roman" w:hAnsi="Times New Roman" w:cs="Times New Roman"/>
          <w:sz w:val="24"/>
          <w:szCs w:val="24"/>
        </w:rPr>
        <w:t>from one cinema to the next. It therefore acts a considerable disincentive to the wider circulation of European film</w:t>
      </w:r>
      <w:r w:rsidR="0030370B">
        <w:rPr>
          <w:rFonts w:ascii="Times New Roman" w:hAnsi="Times New Roman" w:cs="Times New Roman"/>
          <w:sz w:val="24"/>
          <w:szCs w:val="24"/>
        </w:rPr>
        <w:t>s</w:t>
      </w:r>
      <w:r w:rsidR="004802B4">
        <w:rPr>
          <w:rFonts w:ascii="Times New Roman" w:hAnsi="Times New Roman" w:cs="Times New Roman"/>
          <w:sz w:val="24"/>
          <w:szCs w:val="24"/>
        </w:rPr>
        <w:t>’.</w:t>
      </w:r>
      <w:r w:rsidR="00DD5C59">
        <w:rPr>
          <w:rStyle w:val="EndnoteReference"/>
          <w:rFonts w:ascii="Times New Roman" w:hAnsi="Times New Roman" w:cs="Times New Roman"/>
          <w:sz w:val="24"/>
          <w:szCs w:val="24"/>
        </w:rPr>
        <w:endnoteReference w:id="9"/>
      </w:r>
    </w:p>
    <w:p w14:paraId="44CB6168" w14:textId="0AD9F98A" w:rsidR="00921288" w:rsidRDefault="00921288" w:rsidP="001F0052">
      <w:pPr>
        <w:spacing w:line="480" w:lineRule="auto"/>
        <w:rPr>
          <w:rFonts w:ascii="Times New Roman" w:hAnsi="Times New Roman" w:cs="Times New Roman"/>
          <w:sz w:val="24"/>
          <w:szCs w:val="24"/>
        </w:rPr>
      </w:pPr>
    </w:p>
    <w:p w14:paraId="6746E73E" w14:textId="77777777" w:rsidR="003275EE" w:rsidRPr="001F0052" w:rsidRDefault="003275EE" w:rsidP="001F0052">
      <w:pPr>
        <w:spacing w:line="480" w:lineRule="auto"/>
        <w:rPr>
          <w:rFonts w:ascii="Times New Roman" w:hAnsi="Times New Roman" w:cs="Times New Roman"/>
          <w:sz w:val="24"/>
          <w:szCs w:val="24"/>
        </w:rPr>
      </w:pPr>
    </w:p>
    <w:p w14:paraId="496499E3" w14:textId="36EDB7AA" w:rsidR="00921288" w:rsidRPr="001F0052" w:rsidRDefault="00921288" w:rsidP="001F0052">
      <w:pPr>
        <w:spacing w:line="480" w:lineRule="auto"/>
        <w:rPr>
          <w:rFonts w:ascii="Times New Roman" w:hAnsi="Times New Roman" w:cs="Times New Roman"/>
          <w:b/>
          <w:sz w:val="24"/>
          <w:szCs w:val="24"/>
        </w:rPr>
      </w:pPr>
      <w:r w:rsidRPr="001F0052">
        <w:rPr>
          <w:rFonts w:ascii="Times New Roman" w:hAnsi="Times New Roman" w:cs="Times New Roman"/>
          <w:b/>
          <w:sz w:val="24"/>
          <w:szCs w:val="24"/>
        </w:rPr>
        <w:t>W</w:t>
      </w:r>
      <w:r>
        <w:rPr>
          <w:rFonts w:ascii="Times New Roman" w:hAnsi="Times New Roman" w:cs="Times New Roman"/>
          <w:b/>
          <w:sz w:val="24"/>
          <w:szCs w:val="24"/>
        </w:rPr>
        <w:t xml:space="preserve">hy some European films achieve </w:t>
      </w:r>
      <w:r w:rsidRPr="001F0052">
        <w:rPr>
          <w:rFonts w:ascii="Times New Roman" w:hAnsi="Times New Roman" w:cs="Times New Roman"/>
          <w:b/>
          <w:sz w:val="24"/>
          <w:szCs w:val="24"/>
        </w:rPr>
        <w:t>breakout success</w:t>
      </w:r>
    </w:p>
    <w:p w14:paraId="337081C4" w14:textId="77777777" w:rsidR="00921288"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lastRenderedPageBreak/>
        <w:t xml:space="preserve">While most European films perform badly in the UK market, a handful do ‘breakout’ each year. These are defined in the industry as films </w:t>
      </w:r>
      <w:r w:rsidR="00E10BD5">
        <w:rPr>
          <w:rFonts w:ascii="Times New Roman" w:hAnsi="Times New Roman" w:cs="Times New Roman"/>
          <w:sz w:val="24"/>
          <w:szCs w:val="24"/>
        </w:rPr>
        <w:t>which have secured at least £1 million (about</w:t>
      </w:r>
      <w:r w:rsidR="003767C2">
        <w:rPr>
          <w:rFonts w:ascii="Times New Roman" w:hAnsi="Times New Roman" w:cs="Times New Roman"/>
          <w:sz w:val="24"/>
          <w:szCs w:val="24"/>
        </w:rPr>
        <w:t xml:space="preserve"> 200,000 admissions</w:t>
      </w:r>
      <w:r w:rsidR="00E10BD5">
        <w:rPr>
          <w:rFonts w:ascii="Times New Roman" w:hAnsi="Times New Roman" w:cs="Times New Roman"/>
          <w:sz w:val="24"/>
          <w:szCs w:val="24"/>
        </w:rPr>
        <w:t>) at the UK box office</w:t>
      </w:r>
      <w:r w:rsidRPr="001F0052">
        <w:rPr>
          <w:rFonts w:ascii="Times New Roman" w:hAnsi="Times New Roman" w:cs="Times New Roman"/>
          <w:sz w:val="24"/>
          <w:szCs w:val="24"/>
        </w:rPr>
        <w:t>. Using this figure as a benchmark, 34 films (6.7% of Europea</w:t>
      </w:r>
      <w:r>
        <w:rPr>
          <w:rFonts w:ascii="Times New Roman" w:hAnsi="Times New Roman" w:cs="Times New Roman"/>
          <w:sz w:val="24"/>
          <w:szCs w:val="24"/>
        </w:rPr>
        <w:t xml:space="preserve">n releases) were identified as </w:t>
      </w:r>
      <w:r w:rsidRPr="001F0052">
        <w:rPr>
          <w:rFonts w:ascii="Times New Roman" w:hAnsi="Times New Roman" w:cs="Times New Roman"/>
          <w:sz w:val="24"/>
          <w:szCs w:val="24"/>
        </w:rPr>
        <w:t xml:space="preserve">breakout titles from </w:t>
      </w:r>
      <w:r>
        <w:rPr>
          <w:rFonts w:ascii="Times New Roman" w:hAnsi="Times New Roman" w:cs="Times New Roman"/>
          <w:sz w:val="24"/>
          <w:szCs w:val="24"/>
        </w:rPr>
        <w:t>a</w:t>
      </w:r>
      <w:r w:rsidRPr="001F0052">
        <w:rPr>
          <w:rFonts w:ascii="Times New Roman" w:hAnsi="Times New Roman" w:cs="Times New Roman"/>
          <w:sz w:val="24"/>
          <w:szCs w:val="24"/>
        </w:rPr>
        <w:t xml:space="preserve"> database of 504 European films released in the UK in the period 2007-13 </w:t>
      </w:r>
      <w:r>
        <w:rPr>
          <w:rFonts w:ascii="Times New Roman" w:hAnsi="Times New Roman" w:cs="Times New Roman"/>
          <w:sz w:val="24"/>
          <w:szCs w:val="24"/>
        </w:rPr>
        <w:t xml:space="preserve">created using admissions figures and other data (e.g. country-of-origin, distributor, genre, language, widest point of release, audience and critic ratings) from LUMIERE, IMDb and Box Office Mojo </w:t>
      </w:r>
      <w:r w:rsidRPr="001F0052">
        <w:rPr>
          <w:rFonts w:ascii="Times New Roman" w:hAnsi="Times New Roman" w:cs="Times New Roman"/>
          <w:sz w:val="24"/>
          <w:szCs w:val="24"/>
        </w:rPr>
        <w:t>(table 1).</w:t>
      </w:r>
      <w:r>
        <w:rPr>
          <w:rStyle w:val="EndnoteReference"/>
          <w:rFonts w:ascii="Times New Roman" w:hAnsi="Times New Roman" w:cs="Times New Roman"/>
          <w:sz w:val="24"/>
          <w:szCs w:val="24"/>
        </w:rPr>
        <w:endnoteReference w:id="10"/>
      </w:r>
      <w:r w:rsidRPr="001F0052">
        <w:rPr>
          <w:rFonts w:ascii="Times New Roman" w:hAnsi="Times New Roman" w:cs="Times New Roman"/>
          <w:sz w:val="24"/>
          <w:szCs w:val="24"/>
        </w:rPr>
        <w:t xml:space="preserve"> Two-thirds were English language films, while the remainder were foreign-language titles. The English-language titles can be further divided into action blockbusters (9 films), animations (7), and dramas (5).</w:t>
      </w:r>
    </w:p>
    <w:p w14:paraId="7E2F100B" w14:textId="77777777" w:rsidR="00921288" w:rsidRPr="001F0052" w:rsidRDefault="00921288" w:rsidP="001F0052">
      <w:pPr>
        <w:spacing w:line="480" w:lineRule="auto"/>
        <w:rPr>
          <w:rFonts w:ascii="Times New Roman" w:hAnsi="Times New Roman" w:cs="Times New Roman"/>
          <w:sz w:val="24"/>
          <w:szCs w:val="24"/>
        </w:rPr>
      </w:pPr>
    </w:p>
    <w:p w14:paraId="6E878003" w14:textId="77777777" w:rsidR="00921288" w:rsidRPr="00476B5A" w:rsidRDefault="00921288" w:rsidP="001F0052">
      <w:pPr>
        <w:spacing w:line="480" w:lineRule="auto"/>
        <w:rPr>
          <w:rFonts w:ascii="Times New Roman" w:hAnsi="Times New Roman" w:cs="Times New Roman"/>
          <w:b/>
          <w:i/>
          <w:sz w:val="24"/>
          <w:szCs w:val="24"/>
        </w:rPr>
      </w:pPr>
      <w:r w:rsidRPr="00476B5A">
        <w:rPr>
          <w:rFonts w:ascii="Times New Roman" w:hAnsi="Times New Roman" w:cs="Times New Roman"/>
          <w:b/>
          <w:i/>
          <w:sz w:val="24"/>
          <w:szCs w:val="24"/>
        </w:rPr>
        <w:t>English-language European films</w:t>
      </w:r>
    </w:p>
    <w:p w14:paraId="5F46E368" w14:textId="77777777" w:rsidR="00921288"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 xml:space="preserve">English-language European films generally perform well in the UK because they suffer less cultural discount. Action blockbusters are particularly likely to achieve breakout success because they are designed with qualities (e.g. big budget special effects and a star cast) that appeal to mainstream British audiences. Though some of these films do feature foreign European characters and settings, their ‘heroes’ are generally Brits or Americans, while their ‘villains’ tend to be European ‘others’, often from eastern Europe. In </w:t>
      </w:r>
      <w:r w:rsidRPr="001F0052">
        <w:rPr>
          <w:rFonts w:ascii="Times New Roman" w:hAnsi="Times New Roman" w:cs="Times New Roman"/>
          <w:i/>
          <w:sz w:val="24"/>
          <w:szCs w:val="24"/>
        </w:rPr>
        <w:t>Taken</w:t>
      </w:r>
      <w:r w:rsidR="00E10BD5">
        <w:rPr>
          <w:rFonts w:ascii="Times New Roman" w:hAnsi="Times New Roman" w:cs="Times New Roman"/>
          <w:sz w:val="24"/>
          <w:szCs w:val="24"/>
        </w:rPr>
        <w:t xml:space="preserve">, </w:t>
      </w:r>
      <w:r w:rsidRPr="001F0052">
        <w:rPr>
          <w:rFonts w:ascii="Times New Roman" w:hAnsi="Times New Roman" w:cs="Times New Roman"/>
          <w:sz w:val="24"/>
          <w:szCs w:val="24"/>
        </w:rPr>
        <w:t>for example, Liam Neeson plays a former CIA operative who sets about tracking down his daughter after she is kidnapped by Albanian human traffickers for sexual slavery while traveling in France.</w:t>
      </w:r>
      <w:r w:rsidRPr="001F0052">
        <w:t xml:space="preserve"> </w:t>
      </w:r>
    </w:p>
    <w:p w14:paraId="3D8EF169" w14:textId="33336483" w:rsidR="00921288"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ab/>
        <w:t xml:space="preserve">Other English-language films find it harder to breakout: only 25.9% of animations and 8% of English-language dramas achieved breakout success in the period 2007-13. The most successful European animations tend to feature cast members which British audiences are familiar with. </w:t>
      </w:r>
      <w:r w:rsidRPr="001F0052">
        <w:rPr>
          <w:rFonts w:ascii="Times New Roman" w:hAnsi="Times New Roman" w:cs="Times New Roman"/>
          <w:i/>
          <w:sz w:val="24"/>
          <w:szCs w:val="24"/>
        </w:rPr>
        <w:t>Animals United</w:t>
      </w:r>
      <w:r w:rsidR="006D366E">
        <w:rPr>
          <w:rFonts w:ascii="Times New Roman" w:hAnsi="Times New Roman" w:cs="Times New Roman"/>
          <w:sz w:val="24"/>
          <w:szCs w:val="24"/>
        </w:rPr>
        <w:t xml:space="preserve"> (</w:t>
      </w:r>
      <w:r w:rsidR="00E10BD5">
        <w:rPr>
          <w:rFonts w:ascii="Times New Roman" w:hAnsi="Times New Roman" w:cs="Times New Roman"/>
          <w:sz w:val="24"/>
          <w:szCs w:val="24"/>
        </w:rPr>
        <w:t xml:space="preserve">Klooss </w:t>
      </w:r>
      <w:r w:rsidR="000E6C8F">
        <w:rPr>
          <w:rFonts w:ascii="Times New Roman" w:hAnsi="Times New Roman" w:cs="Times New Roman"/>
          <w:sz w:val="24"/>
          <w:szCs w:val="24"/>
        </w:rPr>
        <w:t>&amp;</w:t>
      </w:r>
      <w:r w:rsidR="00E10BD5" w:rsidRPr="00E10BD5">
        <w:rPr>
          <w:rFonts w:ascii="Times New Roman" w:hAnsi="Times New Roman" w:cs="Times New Roman"/>
          <w:sz w:val="24"/>
          <w:szCs w:val="24"/>
        </w:rPr>
        <w:t xml:space="preserve"> Tappe</w:t>
      </w:r>
      <w:r w:rsidR="00E10BD5">
        <w:rPr>
          <w:rFonts w:ascii="Times New Roman" w:hAnsi="Times New Roman" w:cs="Times New Roman"/>
          <w:sz w:val="24"/>
          <w:szCs w:val="24"/>
        </w:rPr>
        <w:t xml:space="preserve">, </w:t>
      </w:r>
      <w:r w:rsidR="006D366E">
        <w:rPr>
          <w:rFonts w:ascii="Times New Roman" w:hAnsi="Times New Roman" w:cs="Times New Roman"/>
          <w:sz w:val="24"/>
          <w:szCs w:val="24"/>
        </w:rPr>
        <w:t>Germany</w:t>
      </w:r>
      <w:r w:rsidR="000E6C8F">
        <w:rPr>
          <w:rFonts w:ascii="Times New Roman" w:hAnsi="Times New Roman" w:cs="Times New Roman"/>
          <w:sz w:val="24"/>
          <w:szCs w:val="24"/>
        </w:rPr>
        <w:t>,</w:t>
      </w:r>
      <w:r w:rsidRPr="001F0052">
        <w:rPr>
          <w:rFonts w:ascii="Times New Roman" w:hAnsi="Times New Roman" w:cs="Times New Roman"/>
          <w:sz w:val="24"/>
          <w:szCs w:val="24"/>
        </w:rPr>
        <w:t xml:space="preserve"> 2010), </w:t>
      </w:r>
      <w:r w:rsidRPr="001F0052">
        <w:rPr>
          <w:rFonts w:ascii="Times New Roman" w:hAnsi="Times New Roman" w:cs="Times New Roman"/>
          <w:sz w:val="24"/>
          <w:szCs w:val="24"/>
        </w:rPr>
        <w:lastRenderedPageBreak/>
        <w:t xml:space="preserve">for example, was voiced by the English comedians Stephen Fry and James Corden, while </w:t>
      </w:r>
      <w:r w:rsidRPr="001F0052">
        <w:rPr>
          <w:rFonts w:ascii="Times New Roman" w:hAnsi="Times New Roman" w:cs="Times New Roman"/>
          <w:i/>
          <w:sz w:val="24"/>
          <w:szCs w:val="24"/>
        </w:rPr>
        <w:t>Arthur and the Invisibles</w:t>
      </w:r>
      <w:r w:rsidR="006D366E">
        <w:rPr>
          <w:rFonts w:ascii="Times New Roman" w:hAnsi="Times New Roman" w:cs="Times New Roman"/>
          <w:sz w:val="24"/>
          <w:szCs w:val="24"/>
        </w:rPr>
        <w:t xml:space="preserve"> (</w:t>
      </w:r>
      <w:r w:rsidR="00E10BD5" w:rsidRPr="00E10BD5">
        <w:rPr>
          <w:rFonts w:ascii="Times New Roman" w:hAnsi="Times New Roman" w:cs="Times New Roman"/>
          <w:sz w:val="24"/>
          <w:szCs w:val="24"/>
        </w:rPr>
        <w:t>Besson</w:t>
      </w:r>
      <w:r w:rsidR="00E10BD5">
        <w:rPr>
          <w:rFonts w:ascii="Times New Roman" w:hAnsi="Times New Roman" w:cs="Times New Roman"/>
          <w:sz w:val="24"/>
          <w:szCs w:val="24"/>
        </w:rPr>
        <w:t xml:space="preserve">, </w:t>
      </w:r>
      <w:r w:rsidR="006D366E">
        <w:rPr>
          <w:rFonts w:ascii="Times New Roman" w:hAnsi="Times New Roman" w:cs="Times New Roman"/>
          <w:sz w:val="24"/>
          <w:szCs w:val="24"/>
        </w:rPr>
        <w:t>France</w:t>
      </w:r>
      <w:r w:rsidR="000E6C8F">
        <w:rPr>
          <w:rFonts w:ascii="Times New Roman" w:hAnsi="Times New Roman" w:cs="Times New Roman"/>
          <w:sz w:val="24"/>
          <w:szCs w:val="24"/>
        </w:rPr>
        <w:t>,</w:t>
      </w:r>
      <w:r w:rsidRPr="001F0052">
        <w:rPr>
          <w:rFonts w:ascii="Times New Roman" w:hAnsi="Times New Roman" w:cs="Times New Roman"/>
          <w:sz w:val="24"/>
          <w:szCs w:val="24"/>
        </w:rPr>
        <w:t xml:space="preserve"> 2007) featured the musicians Madonna and David Bowie. Most also imitate popular Disney/Pixar and DreamWorks animations. Indeed, </w:t>
      </w:r>
      <w:r w:rsidRPr="001F0052">
        <w:rPr>
          <w:rFonts w:ascii="Times New Roman" w:hAnsi="Times New Roman" w:cs="Times New Roman"/>
          <w:i/>
          <w:sz w:val="24"/>
          <w:szCs w:val="24"/>
        </w:rPr>
        <w:t>Animals United</w:t>
      </w:r>
      <w:r w:rsidRPr="001F0052">
        <w:rPr>
          <w:rFonts w:ascii="Times New Roman" w:hAnsi="Times New Roman" w:cs="Times New Roman"/>
          <w:sz w:val="24"/>
          <w:szCs w:val="24"/>
        </w:rPr>
        <w:t xml:space="preserve"> was described by one online blogger as ‘a blatant rip off of the far superior </w:t>
      </w:r>
      <w:r w:rsidRPr="001F0052">
        <w:rPr>
          <w:rFonts w:ascii="Times New Roman" w:hAnsi="Times New Roman" w:cs="Times New Roman"/>
          <w:i/>
          <w:sz w:val="24"/>
          <w:szCs w:val="24"/>
        </w:rPr>
        <w:t>Madagascar</w:t>
      </w:r>
      <w:r w:rsidR="006D366E">
        <w:rPr>
          <w:rFonts w:ascii="Times New Roman" w:hAnsi="Times New Roman" w:cs="Times New Roman"/>
          <w:sz w:val="24"/>
          <w:szCs w:val="24"/>
        </w:rPr>
        <w:t>’ (Smiles</w:t>
      </w:r>
      <w:r w:rsidRPr="001F0052">
        <w:rPr>
          <w:rFonts w:ascii="Times New Roman" w:hAnsi="Times New Roman" w:cs="Times New Roman"/>
          <w:sz w:val="24"/>
          <w:szCs w:val="24"/>
        </w:rPr>
        <w:t xml:space="preserve"> 2012), while </w:t>
      </w:r>
      <w:r w:rsidRPr="001F0052">
        <w:rPr>
          <w:rFonts w:ascii="Times New Roman" w:hAnsi="Times New Roman" w:cs="Times New Roman"/>
          <w:i/>
          <w:sz w:val="24"/>
          <w:szCs w:val="24"/>
        </w:rPr>
        <w:t>The Guardian’s</w:t>
      </w:r>
      <w:r w:rsidRPr="001F0052">
        <w:rPr>
          <w:rFonts w:ascii="Times New Roman" w:hAnsi="Times New Roman" w:cs="Times New Roman"/>
          <w:sz w:val="24"/>
          <w:szCs w:val="24"/>
        </w:rPr>
        <w:t xml:space="preserve"> Peter Bradshaw called </w:t>
      </w:r>
      <w:r w:rsidRPr="001F0052">
        <w:rPr>
          <w:rFonts w:ascii="Times New Roman" w:hAnsi="Times New Roman" w:cs="Times New Roman"/>
          <w:i/>
          <w:sz w:val="24"/>
          <w:szCs w:val="24"/>
        </w:rPr>
        <w:t>Sammy’s Adventures</w:t>
      </w:r>
      <w:r w:rsidRPr="001F0052">
        <w:rPr>
          <w:rFonts w:ascii="Times New Roman" w:hAnsi="Times New Roman" w:cs="Times New Roman"/>
          <w:sz w:val="24"/>
          <w:szCs w:val="24"/>
        </w:rPr>
        <w:t xml:space="preserve"> (</w:t>
      </w:r>
      <w:r w:rsidR="000E6C8F">
        <w:rPr>
          <w:rFonts w:ascii="Times New Roman" w:hAnsi="Times New Roman" w:cs="Times New Roman"/>
          <w:sz w:val="24"/>
          <w:szCs w:val="24"/>
        </w:rPr>
        <w:t xml:space="preserve">Stassen, </w:t>
      </w:r>
      <w:r w:rsidRPr="001F0052">
        <w:rPr>
          <w:rFonts w:ascii="Times New Roman" w:hAnsi="Times New Roman" w:cs="Times New Roman"/>
          <w:sz w:val="24"/>
          <w:szCs w:val="24"/>
        </w:rPr>
        <w:t>B</w:t>
      </w:r>
      <w:r w:rsidR="006D366E">
        <w:rPr>
          <w:rFonts w:ascii="Times New Roman" w:hAnsi="Times New Roman" w:cs="Times New Roman"/>
          <w:sz w:val="24"/>
          <w:szCs w:val="24"/>
        </w:rPr>
        <w:t>elgium/USA</w:t>
      </w:r>
      <w:r w:rsidR="000E6C8F">
        <w:rPr>
          <w:rFonts w:ascii="Times New Roman" w:hAnsi="Times New Roman" w:cs="Times New Roman"/>
          <w:sz w:val="24"/>
          <w:szCs w:val="24"/>
        </w:rPr>
        <w:t>,</w:t>
      </w:r>
      <w:r w:rsidRPr="001F0052">
        <w:rPr>
          <w:rFonts w:ascii="Times New Roman" w:hAnsi="Times New Roman" w:cs="Times New Roman"/>
          <w:sz w:val="24"/>
          <w:szCs w:val="24"/>
        </w:rPr>
        <w:t xml:space="preserve"> 2011) ‘the poor cousin of </w:t>
      </w:r>
      <w:r w:rsidRPr="001F0052">
        <w:rPr>
          <w:rFonts w:ascii="Times New Roman" w:hAnsi="Times New Roman" w:cs="Times New Roman"/>
          <w:i/>
          <w:sz w:val="24"/>
          <w:szCs w:val="24"/>
        </w:rPr>
        <w:t>Finding Nemo</w:t>
      </w:r>
      <w:r w:rsidRPr="001F0052">
        <w:rPr>
          <w:rFonts w:ascii="Times New Roman" w:hAnsi="Times New Roman" w:cs="Times New Roman"/>
          <w:sz w:val="24"/>
          <w:szCs w:val="24"/>
        </w:rPr>
        <w:t>’ (Bradshaw 2011). By comparison, those animated films which fail to breakout tend to be more culturally distinctive in terms of their style and content.</w:t>
      </w:r>
    </w:p>
    <w:p w14:paraId="2FD020D0" w14:textId="64B0ADF6" w:rsidR="00921288" w:rsidRPr="001F0052" w:rsidRDefault="00921288" w:rsidP="001F0052">
      <w:pPr>
        <w:spacing w:line="480" w:lineRule="auto"/>
        <w:ind w:firstLine="720"/>
        <w:rPr>
          <w:rFonts w:ascii="Times New Roman" w:hAnsi="Times New Roman" w:cs="Times New Roman"/>
          <w:sz w:val="24"/>
          <w:szCs w:val="24"/>
        </w:rPr>
      </w:pPr>
      <w:r w:rsidRPr="001F0052">
        <w:rPr>
          <w:rFonts w:ascii="Times New Roman" w:hAnsi="Times New Roman" w:cs="Times New Roman"/>
          <w:sz w:val="24"/>
          <w:szCs w:val="24"/>
        </w:rPr>
        <w:t>The most successful English-language dramas also tend to feature cast members, characters and settings</w:t>
      </w:r>
      <w:r w:rsidR="00E10BD5" w:rsidRPr="00E10BD5">
        <w:rPr>
          <w:rFonts w:ascii="Times New Roman" w:hAnsi="Times New Roman" w:cs="Times New Roman"/>
          <w:sz w:val="24"/>
          <w:szCs w:val="24"/>
        </w:rPr>
        <w:t xml:space="preserve"> </w:t>
      </w:r>
      <w:r w:rsidR="00E10BD5">
        <w:rPr>
          <w:rFonts w:ascii="Times New Roman" w:hAnsi="Times New Roman" w:cs="Times New Roman"/>
          <w:sz w:val="24"/>
          <w:szCs w:val="24"/>
        </w:rPr>
        <w:t xml:space="preserve">which are </w:t>
      </w:r>
      <w:r w:rsidR="00E10BD5" w:rsidRPr="001F0052">
        <w:rPr>
          <w:rFonts w:ascii="Times New Roman" w:hAnsi="Times New Roman" w:cs="Times New Roman"/>
          <w:sz w:val="24"/>
          <w:szCs w:val="24"/>
        </w:rPr>
        <w:t>familiar</w:t>
      </w:r>
      <w:r w:rsidR="00E10BD5">
        <w:rPr>
          <w:rFonts w:ascii="Times New Roman" w:hAnsi="Times New Roman" w:cs="Times New Roman"/>
          <w:sz w:val="24"/>
          <w:szCs w:val="24"/>
        </w:rPr>
        <w:t xml:space="preserve"> to British audiences</w:t>
      </w:r>
      <w:r w:rsidRPr="001F0052">
        <w:rPr>
          <w:rFonts w:ascii="Times New Roman" w:hAnsi="Times New Roman" w:cs="Times New Roman"/>
          <w:sz w:val="24"/>
          <w:szCs w:val="24"/>
        </w:rPr>
        <w:t xml:space="preserve">. </w:t>
      </w:r>
      <w:r w:rsidRPr="001F0052">
        <w:rPr>
          <w:rFonts w:ascii="Times New Roman" w:hAnsi="Times New Roman" w:cs="Times New Roman"/>
          <w:i/>
          <w:sz w:val="24"/>
          <w:szCs w:val="24"/>
        </w:rPr>
        <w:t>The Ghost Writer</w:t>
      </w:r>
      <w:r w:rsidR="006D366E">
        <w:rPr>
          <w:rFonts w:ascii="Times New Roman" w:hAnsi="Times New Roman" w:cs="Times New Roman"/>
          <w:sz w:val="24"/>
          <w:szCs w:val="24"/>
        </w:rPr>
        <w:t xml:space="preserve"> (</w:t>
      </w:r>
      <w:r w:rsidR="00E10BD5" w:rsidRPr="00E10BD5">
        <w:rPr>
          <w:rFonts w:ascii="Times New Roman" w:hAnsi="Times New Roman" w:cs="Times New Roman"/>
          <w:sz w:val="24"/>
          <w:szCs w:val="24"/>
        </w:rPr>
        <w:t>Polanski</w:t>
      </w:r>
      <w:r w:rsidR="00E10BD5">
        <w:rPr>
          <w:rFonts w:ascii="Times New Roman" w:hAnsi="Times New Roman" w:cs="Times New Roman"/>
          <w:sz w:val="24"/>
          <w:szCs w:val="24"/>
        </w:rPr>
        <w:t xml:space="preserve">, </w:t>
      </w:r>
      <w:r w:rsidR="006D366E">
        <w:rPr>
          <w:rFonts w:ascii="Times New Roman" w:hAnsi="Times New Roman" w:cs="Times New Roman"/>
          <w:sz w:val="24"/>
          <w:szCs w:val="24"/>
        </w:rPr>
        <w:t>France/Germany/UK</w:t>
      </w:r>
      <w:r w:rsidR="000E6C8F">
        <w:rPr>
          <w:rFonts w:ascii="Times New Roman" w:hAnsi="Times New Roman" w:cs="Times New Roman"/>
          <w:sz w:val="24"/>
          <w:szCs w:val="24"/>
        </w:rPr>
        <w:t>,</w:t>
      </w:r>
      <w:r w:rsidRPr="001F0052">
        <w:rPr>
          <w:rFonts w:ascii="Times New Roman" w:hAnsi="Times New Roman" w:cs="Times New Roman"/>
          <w:sz w:val="24"/>
          <w:szCs w:val="24"/>
        </w:rPr>
        <w:t xml:space="preserve"> 2010), for example, stars Scottish actor Ewan McGregor as a writer who is hired to complete the memoirs of a former British Prime Minister (played by the </w:t>
      </w:r>
      <w:r>
        <w:rPr>
          <w:rFonts w:ascii="Times New Roman" w:hAnsi="Times New Roman" w:cs="Times New Roman"/>
          <w:sz w:val="24"/>
          <w:szCs w:val="24"/>
        </w:rPr>
        <w:t xml:space="preserve">former </w:t>
      </w:r>
      <w:r w:rsidRPr="001F0052">
        <w:rPr>
          <w:rFonts w:ascii="Times New Roman" w:hAnsi="Times New Roman" w:cs="Times New Roman"/>
          <w:sz w:val="24"/>
          <w:szCs w:val="24"/>
        </w:rPr>
        <w:t xml:space="preserve">Bond actor Pierce Brosnan) who has been accused of a possible war crime – a topic which drew obvious comparisons with the Blair premiership when it was released in 2010. Similarly, </w:t>
      </w:r>
      <w:r w:rsidRPr="001F0052">
        <w:rPr>
          <w:rFonts w:ascii="Times New Roman" w:hAnsi="Times New Roman" w:cs="Times New Roman"/>
          <w:i/>
          <w:sz w:val="24"/>
          <w:szCs w:val="24"/>
        </w:rPr>
        <w:t>Cloud Atlas</w:t>
      </w:r>
      <w:r w:rsidRPr="001F0052">
        <w:rPr>
          <w:rFonts w:ascii="Times New Roman" w:hAnsi="Times New Roman" w:cs="Times New Roman"/>
          <w:sz w:val="24"/>
          <w:szCs w:val="24"/>
        </w:rPr>
        <w:t xml:space="preserve"> (</w:t>
      </w:r>
      <w:r w:rsidR="00E10BD5">
        <w:rPr>
          <w:rFonts w:ascii="Times New Roman" w:hAnsi="Times New Roman" w:cs="Times New Roman"/>
          <w:sz w:val="24"/>
          <w:szCs w:val="24"/>
        </w:rPr>
        <w:t xml:space="preserve">Tykwer, Wachowski </w:t>
      </w:r>
      <w:r w:rsidR="000E6C8F">
        <w:rPr>
          <w:rFonts w:ascii="Times New Roman" w:hAnsi="Times New Roman" w:cs="Times New Roman"/>
          <w:sz w:val="24"/>
          <w:szCs w:val="24"/>
        </w:rPr>
        <w:t>&amp;</w:t>
      </w:r>
      <w:r w:rsidR="00E10BD5">
        <w:rPr>
          <w:rFonts w:ascii="Times New Roman" w:hAnsi="Times New Roman" w:cs="Times New Roman"/>
          <w:sz w:val="24"/>
          <w:szCs w:val="24"/>
        </w:rPr>
        <w:t xml:space="preserve"> Wachowski, </w:t>
      </w:r>
      <w:r w:rsidRPr="001F0052">
        <w:rPr>
          <w:rFonts w:ascii="Times New Roman" w:hAnsi="Times New Roman" w:cs="Times New Roman"/>
          <w:sz w:val="24"/>
          <w:szCs w:val="24"/>
        </w:rPr>
        <w:t>Germany/US</w:t>
      </w:r>
      <w:r w:rsidR="00BA3D11">
        <w:rPr>
          <w:rFonts w:ascii="Times New Roman" w:hAnsi="Times New Roman" w:cs="Times New Roman"/>
          <w:sz w:val="24"/>
          <w:szCs w:val="24"/>
        </w:rPr>
        <w:t>A</w:t>
      </w:r>
      <w:r w:rsidR="000E6C8F">
        <w:rPr>
          <w:rFonts w:ascii="Times New Roman" w:hAnsi="Times New Roman" w:cs="Times New Roman"/>
          <w:sz w:val="24"/>
          <w:szCs w:val="24"/>
        </w:rPr>
        <w:t>,</w:t>
      </w:r>
      <w:r w:rsidRPr="001F0052">
        <w:rPr>
          <w:rFonts w:ascii="Times New Roman" w:hAnsi="Times New Roman" w:cs="Times New Roman"/>
          <w:sz w:val="24"/>
          <w:szCs w:val="24"/>
        </w:rPr>
        <w:t xml:space="preserve"> 2013) features Hollywood stars Tom Hanks and Halle Berry, as well as the English actor Jim Broadbent, while </w:t>
      </w:r>
      <w:r w:rsidRPr="001F0052">
        <w:rPr>
          <w:rFonts w:ascii="Times New Roman" w:hAnsi="Times New Roman" w:cs="Times New Roman"/>
          <w:i/>
          <w:sz w:val="24"/>
          <w:szCs w:val="24"/>
        </w:rPr>
        <w:t>The Impossible</w:t>
      </w:r>
      <w:r w:rsidR="006D366E">
        <w:rPr>
          <w:rFonts w:ascii="Times New Roman" w:hAnsi="Times New Roman" w:cs="Times New Roman"/>
          <w:sz w:val="24"/>
          <w:szCs w:val="24"/>
        </w:rPr>
        <w:t xml:space="preserve"> (</w:t>
      </w:r>
      <w:r w:rsidR="00E10BD5">
        <w:rPr>
          <w:rFonts w:ascii="Times New Roman" w:hAnsi="Times New Roman" w:cs="Times New Roman"/>
          <w:sz w:val="24"/>
          <w:szCs w:val="24"/>
        </w:rPr>
        <w:t xml:space="preserve">Bayona, </w:t>
      </w:r>
      <w:r w:rsidR="006D366E">
        <w:rPr>
          <w:rFonts w:ascii="Times New Roman" w:hAnsi="Times New Roman" w:cs="Times New Roman"/>
          <w:sz w:val="24"/>
          <w:szCs w:val="24"/>
        </w:rPr>
        <w:t>Spain</w:t>
      </w:r>
      <w:r w:rsidR="000E6C8F">
        <w:rPr>
          <w:rFonts w:ascii="Times New Roman" w:hAnsi="Times New Roman" w:cs="Times New Roman"/>
          <w:sz w:val="24"/>
          <w:szCs w:val="24"/>
        </w:rPr>
        <w:t>,</w:t>
      </w:r>
      <w:r w:rsidRPr="001F0052">
        <w:rPr>
          <w:rFonts w:ascii="Times New Roman" w:hAnsi="Times New Roman" w:cs="Times New Roman"/>
          <w:sz w:val="24"/>
          <w:szCs w:val="24"/>
        </w:rPr>
        <w:t xml:space="preserve"> 2010) again stars Ewan McGregor alongside Naomi W</w:t>
      </w:r>
      <w:r>
        <w:rPr>
          <w:rFonts w:ascii="Times New Roman" w:hAnsi="Times New Roman" w:cs="Times New Roman"/>
          <w:sz w:val="24"/>
          <w:szCs w:val="24"/>
        </w:rPr>
        <w:t>atts as a British family</w:t>
      </w:r>
      <w:r w:rsidRPr="001F0052">
        <w:rPr>
          <w:rFonts w:ascii="Times New Roman" w:hAnsi="Times New Roman" w:cs="Times New Roman"/>
          <w:sz w:val="24"/>
          <w:szCs w:val="24"/>
        </w:rPr>
        <w:t xml:space="preserve"> caught-up in the 2004 Indian Ocean tsunami. However, some English-language dramas succeed for other reasons. </w:t>
      </w:r>
      <w:r w:rsidRPr="001F0052">
        <w:rPr>
          <w:rFonts w:ascii="Times New Roman" w:hAnsi="Times New Roman" w:cs="Times New Roman"/>
          <w:i/>
          <w:sz w:val="24"/>
          <w:szCs w:val="24"/>
        </w:rPr>
        <w:t>The Artist</w:t>
      </w:r>
      <w:r w:rsidR="006D366E">
        <w:rPr>
          <w:rFonts w:ascii="Times New Roman" w:hAnsi="Times New Roman" w:cs="Times New Roman"/>
          <w:sz w:val="24"/>
          <w:szCs w:val="24"/>
        </w:rPr>
        <w:t xml:space="preserve"> (</w:t>
      </w:r>
      <w:r w:rsidR="00E10BD5" w:rsidRPr="00E10BD5">
        <w:rPr>
          <w:rFonts w:ascii="Times New Roman" w:hAnsi="Times New Roman" w:cs="Times New Roman"/>
          <w:sz w:val="24"/>
          <w:szCs w:val="24"/>
        </w:rPr>
        <w:t>Hazanavicius</w:t>
      </w:r>
      <w:r w:rsidR="00E10BD5">
        <w:rPr>
          <w:rFonts w:ascii="Times New Roman" w:hAnsi="Times New Roman" w:cs="Times New Roman"/>
          <w:sz w:val="24"/>
          <w:szCs w:val="24"/>
        </w:rPr>
        <w:t xml:space="preserve">, </w:t>
      </w:r>
      <w:r w:rsidR="006D366E">
        <w:rPr>
          <w:rFonts w:ascii="Times New Roman" w:hAnsi="Times New Roman" w:cs="Times New Roman"/>
          <w:sz w:val="24"/>
          <w:szCs w:val="24"/>
        </w:rPr>
        <w:t>France/Belgium</w:t>
      </w:r>
      <w:r w:rsidR="000E6C8F">
        <w:rPr>
          <w:rFonts w:ascii="Times New Roman" w:hAnsi="Times New Roman" w:cs="Times New Roman"/>
          <w:sz w:val="24"/>
          <w:szCs w:val="24"/>
        </w:rPr>
        <w:t>,</w:t>
      </w:r>
      <w:r w:rsidRPr="001F0052">
        <w:rPr>
          <w:rFonts w:ascii="Times New Roman" w:hAnsi="Times New Roman" w:cs="Times New Roman"/>
          <w:sz w:val="24"/>
          <w:szCs w:val="24"/>
        </w:rPr>
        <w:t xml:space="preserve"> 2011), for example, attracted interest partly because of its novel concept (as a modern black-and-white silent film), and partly because of its outstanding reviews and the buzz surrounding its Oscar success. Meanwhile, </w:t>
      </w:r>
      <w:r w:rsidRPr="001F0052">
        <w:rPr>
          <w:rFonts w:ascii="Times New Roman" w:hAnsi="Times New Roman" w:cs="Times New Roman"/>
          <w:i/>
          <w:sz w:val="24"/>
          <w:szCs w:val="24"/>
        </w:rPr>
        <w:t>Silent Hill: Revelation 3D</w:t>
      </w:r>
      <w:r w:rsidR="006D366E">
        <w:rPr>
          <w:rFonts w:ascii="Times New Roman" w:hAnsi="Times New Roman" w:cs="Times New Roman"/>
          <w:sz w:val="24"/>
          <w:szCs w:val="24"/>
        </w:rPr>
        <w:t xml:space="preserve"> (</w:t>
      </w:r>
      <w:r w:rsidR="00E10BD5" w:rsidRPr="00E10BD5">
        <w:rPr>
          <w:rFonts w:ascii="Times New Roman" w:hAnsi="Times New Roman" w:cs="Times New Roman"/>
          <w:sz w:val="24"/>
          <w:szCs w:val="24"/>
        </w:rPr>
        <w:t>Bassett</w:t>
      </w:r>
      <w:r w:rsidR="00E10BD5">
        <w:rPr>
          <w:rFonts w:ascii="Times New Roman" w:hAnsi="Times New Roman" w:cs="Times New Roman"/>
          <w:sz w:val="24"/>
          <w:szCs w:val="24"/>
        </w:rPr>
        <w:t xml:space="preserve">, </w:t>
      </w:r>
      <w:r w:rsidR="006D366E">
        <w:rPr>
          <w:rFonts w:ascii="Times New Roman" w:hAnsi="Times New Roman" w:cs="Times New Roman"/>
          <w:sz w:val="24"/>
          <w:szCs w:val="24"/>
        </w:rPr>
        <w:t>France/US</w:t>
      </w:r>
      <w:r w:rsidR="00BA3D11">
        <w:rPr>
          <w:rFonts w:ascii="Times New Roman" w:hAnsi="Times New Roman" w:cs="Times New Roman"/>
          <w:sz w:val="24"/>
          <w:szCs w:val="24"/>
        </w:rPr>
        <w:t>A</w:t>
      </w:r>
      <w:r w:rsidR="000E6C8F">
        <w:rPr>
          <w:rFonts w:ascii="Times New Roman" w:hAnsi="Times New Roman" w:cs="Times New Roman"/>
          <w:sz w:val="24"/>
          <w:szCs w:val="24"/>
        </w:rPr>
        <w:t>,</w:t>
      </w:r>
      <w:r w:rsidRPr="001F0052">
        <w:rPr>
          <w:rFonts w:ascii="Times New Roman" w:hAnsi="Times New Roman" w:cs="Times New Roman"/>
          <w:sz w:val="24"/>
          <w:szCs w:val="24"/>
        </w:rPr>
        <w:t xml:space="preserve"> 2012) </w:t>
      </w:r>
      <w:r>
        <w:rPr>
          <w:rFonts w:ascii="Times New Roman" w:hAnsi="Times New Roman" w:cs="Times New Roman"/>
          <w:sz w:val="24"/>
          <w:szCs w:val="24"/>
        </w:rPr>
        <w:t>features</w:t>
      </w:r>
      <w:r w:rsidRPr="001F0052">
        <w:rPr>
          <w:rFonts w:ascii="Times New Roman" w:hAnsi="Times New Roman" w:cs="Times New Roman"/>
          <w:sz w:val="24"/>
          <w:szCs w:val="24"/>
        </w:rPr>
        <w:t xml:space="preserve"> some familiar British faces (e.g. Sean Bean), but perhaps </w:t>
      </w:r>
      <w:r w:rsidRPr="001F0052">
        <w:rPr>
          <w:rFonts w:ascii="Times New Roman" w:hAnsi="Times New Roman" w:cs="Times New Roman"/>
          <w:sz w:val="24"/>
          <w:szCs w:val="24"/>
        </w:rPr>
        <w:lastRenderedPageBreak/>
        <w:t xml:space="preserve">owed its success more to the fact it was based on a popular video game franchise (also a factor in the success of the </w:t>
      </w:r>
      <w:r w:rsidRPr="001F0052">
        <w:rPr>
          <w:rFonts w:ascii="Times New Roman" w:hAnsi="Times New Roman" w:cs="Times New Roman"/>
          <w:i/>
          <w:sz w:val="24"/>
          <w:szCs w:val="24"/>
        </w:rPr>
        <w:t>Resident Evil</w:t>
      </w:r>
      <w:r w:rsidRPr="001F0052">
        <w:rPr>
          <w:rFonts w:ascii="Times New Roman" w:hAnsi="Times New Roman" w:cs="Times New Roman"/>
          <w:sz w:val="24"/>
          <w:szCs w:val="24"/>
        </w:rPr>
        <w:t xml:space="preserve"> films).</w:t>
      </w:r>
    </w:p>
    <w:p w14:paraId="5E8792F8" w14:textId="3D516031" w:rsidR="00921288"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ab/>
        <w:t>As well as suffering little cultural discount, most breakout English-language European films also face fewer structural problems at the level of production and distribution (table 3). They tend to have higher budgets by European standards and are often co-produced with international partners. They are also largely distributed by Hollywood studios (e.g. 20</w:t>
      </w:r>
      <w:r w:rsidRPr="001F0052">
        <w:rPr>
          <w:rFonts w:ascii="Times New Roman" w:hAnsi="Times New Roman" w:cs="Times New Roman"/>
          <w:sz w:val="24"/>
          <w:szCs w:val="24"/>
          <w:vertAlign w:val="superscript"/>
        </w:rPr>
        <w:t>th</w:t>
      </w:r>
      <w:r w:rsidRPr="001F0052">
        <w:rPr>
          <w:rFonts w:ascii="Times New Roman" w:hAnsi="Times New Roman" w:cs="Times New Roman"/>
          <w:sz w:val="24"/>
          <w:szCs w:val="24"/>
        </w:rPr>
        <w:t xml:space="preserve"> Century Fox, Universal or Warner Bros.) or major independent distributors (e.g. eOne, Momentum or Studiocanal), and generally receive a </w:t>
      </w:r>
      <w:r>
        <w:rPr>
          <w:rFonts w:ascii="Times New Roman" w:hAnsi="Times New Roman" w:cs="Times New Roman"/>
          <w:sz w:val="24"/>
          <w:szCs w:val="24"/>
        </w:rPr>
        <w:t>‘</w:t>
      </w:r>
      <w:r w:rsidRPr="001F0052">
        <w:rPr>
          <w:rFonts w:ascii="Times New Roman" w:hAnsi="Times New Roman" w:cs="Times New Roman"/>
          <w:sz w:val="24"/>
          <w:szCs w:val="24"/>
        </w:rPr>
        <w:t>saturation</w:t>
      </w:r>
      <w:r>
        <w:rPr>
          <w:rFonts w:ascii="Times New Roman" w:hAnsi="Times New Roman" w:cs="Times New Roman"/>
          <w:sz w:val="24"/>
          <w:szCs w:val="24"/>
        </w:rPr>
        <w:t>’</w:t>
      </w:r>
      <w:r w:rsidRPr="001F0052">
        <w:rPr>
          <w:rFonts w:ascii="Times New Roman" w:hAnsi="Times New Roman" w:cs="Times New Roman"/>
          <w:sz w:val="24"/>
          <w:szCs w:val="24"/>
        </w:rPr>
        <w:t xml:space="preserve"> release. The average English-language European action blockbuster, for example, reached about half the country’s cinemas, in most cases premiering within the top three ranking films, despite poor reviews.</w:t>
      </w:r>
    </w:p>
    <w:p w14:paraId="75E41D07" w14:textId="6FC73772" w:rsidR="000E6C8F" w:rsidRDefault="000E6C8F" w:rsidP="001F0052">
      <w:pPr>
        <w:spacing w:line="480" w:lineRule="auto"/>
        <w:rPr>
          <w:rFonts w:ascii="Times New Roman" w:hAnsi="Times New Roman" w:cs="Times New Roman"/>
          <w:sz w:val="24"/>
          <w:szCs w:val="24"/>
        </w:rPr>
      </w:pPr>
    </w:p>
    <w:tbl>
      <w:tblPr>
        <w:tblStyle w:val="TableGrid"/>
        <w:tblW w:w="5562" w:type="pct"/>
        <w:jc w:val="center"/>
        <w:tblLook w:val="04A0" w:firstRow="1" w:lastRow="0" w:firstColumn="1" w:lastColumn="0" w:noHBand="0" w:noVBand="1"/>
      </w:tblPr>
      <w:tblGrid>
        <w:gridCol w:w="1242"/>
        <w:gridCol w:w="1325"/>
        <w:gridCol w:w="1013"/>
        <w:gridCol w:w="1013"/>
        <w:gridCol w:w="1013"/>
        <w:gridCol w:w="763"/>
        <w:gridCol w:w="1013"/>
        <w:gridCol w:w="763"/>
        <w:gridCol w:w="853"/>
        <w:gridCol w:w="702"/>
      </w:tblGrid>
      <w:tr w:rsidR="00866F58" w:rsidRPr="00120E69" w14:paraId="44292F7F" w14:textId="77777777" w:rsidTr="001E0CA3">
        <w:trPr>
          <w:trHeight w:val="307"/>
          <w:jc w:val="center"/>
        </w:trPr>
        <w:tc>
          <w:tcPr>
            <w:tcW w:w="640" w:type="pct"/>
            <w:vMerge w:val="restart"/>
            <w:shd w:val="clear" w:color="auto" w:fill="EEECE1" w:themeFill="background2"/>
            <w:hideMark/>
          </w:tcPr>
          <w:p w14:paraId="6274DC62" w14:textId="77777777" w:rsidR="00866F58" w:rsidRPr="00B858DD" w:rsidRDefault="00866F58" w:rsidP="001E0CA3">
            <w:pPr>
              <w:rPr>
                <w:rFonts w:ascii="Lato" w:eastAsia="Times New Roman" w:hAnsi="Lato" w:cs="Times New Roman"/>
                <w:b/>
                <w:bCs/>
                <w:i/>
                <w:sz w:val="12"/>
                <w:szCs w:val="12"/>
                <w:lang w:eastAsia="en-GB"/>
              </w:rPr>
            </w:pPr>
            <w:r w:rsidRPr="00B858DD">
              <w:rPr>
                <w:rFonts w:ascii="Lato" w:eastAsia="Times New Roman" w:hAnsi="Lato" w:cs="Times New Roman"/>
                <w:b/>
                <w:bCs/>
                <w:i/>
                <w:sz w:val="12"/>
                <w:szCs w:val="12"/>
                <w:lang w:eastAsia="en-GB"/>
              </w:rPr>
              <w:t> </w:t>
            </w:r>
          </w:p>
        </w:tc>
        <w:tc>
          <w:tcPr>
            <w:tcW w:w="683" w:type="pct"/>
            <w:shd w:val="clear" w:color="auto" w:fill="EEECE1" w:themeFill="background2"/>
            <w:hideMark/>
          </w:tcPr>
          <w:p w14:paraId="38378FF7" w14:textId="77777777" w:rsidR="00866F58" w:rsidRPr="00B858DD" w:rsidRDefault="00866F58" w:rsidP="001E0CA3">
            <w:pPr>
              <w:rPr>
                <w:rFonts w:ascii="Lato" w:eastAsia="Times New Roman" w:hAnsi="Lato" w:cs="Times New Roman"/>
                <w:b/>
                <w:bCs/>
                <w:sz w:val="12"/>
                <w:szCs w:val="12"/>
                <w:lang w:eastAsia="en-GB"/>
              </w:rPr>
            </w:pPr>
            <w:r w:rsidRPr="00B858DD">
              <w:rPr>
                <w:rFonts w:ascii="Lato" w:eastAsia="Times New Roman" w:hAnsi="Lato" w:cs="Times New Roman"/>
                <w:b/>
                <w:bCs/>
                <w:sz w:val="12"/>
                <w:szCs w:val="12"/>
                <w:lang w:eastAsia="en-GB"/>
              </w:rPr>
              <w:t> </w:t>
            </w:r>
          </w:p>
        </w:tc>
        <w:tc>
          <w:tcPr>
            <w:tcW w:w="1044" w:type="pct"/>
            <w:gridSpan w:val="2"/>
            <w:shd w:val="clear" w:color="auto" w:fill="EEECE1" w:themeFill="background2"/>
            <w:hideMark/>
          </w:tcPr>
          <w:p w14:paraId="469AD3F1" w14:textId="77777777" w:rsidR="00866F58" w:rsidRPr="004A5E51" w:rsidRDefault="00866F58" w:rsidP="001E0CA3">
            <w:pPr>
              <w:jc w:val="center"/>
              <w:rPr>
                <w:rFonts w:ascii="Lato" w:eastAsia="Times New Roman" w:hAnsi="Lato" w:cs="Times New Roman"/>
                <w:b/>
                <w:bCs/>
                <w:sz w:val="16"/>
                <w:szCs w:val="12"/>
                <w:lang w:eastAsia="en-GB"/>
              </w:rPr>
            </w:pPr>
            <w:r w:rsidRPr="004A5E51">
              <w:rPr>
                <w:rFonts w:ascii="Lato" w:eastAsia="Times New Roman" w:hAnsi="Lato" w:cs="Times New Roman"/>
                <w:b/>
                <w:bCs/>
                <w:sz w:val="16"/>
                <w:szCs w:val="12"/>
                <w:lang w:eastAsia="en-GB"/>
              </w:rPr>
              <w:t>English-language action blockbuster</w:t>
            </w:r>
          </w:p>
        </w:tc>
        <w:tc>
          <w:tcPr>
            <w:tcW w:w="915" w:type="pct"/>
            <w:gridSpan w:val="2"/>
            <w:shd w:val="clear" w:color="auto" w:fill="EEECE1" w:themeFill="background2"/>
            <w:hideMark/>
          </w:tcPr>
          <w:p w14:paraId="3CC19CE4" w14:textId="77777777" w:rsidR="00866F58" w:rsidRPr="004A5E51" w:rsidRDefault="00866F58" w:rsidP="001E0CA3">
            <w:pPr>
              <w:jc w:val="center"/>
              <w:rPr>
                <w:rFonts w:ascii="Lato" w:eastAsia="Times New Roman" w:hAnsi="Lato" w:cs="Times New Roman"/>
                <w:b/>
                <w:bCs/>
                <w:sz w:val="16"/>
                <w:szCs w:val="12"/>
                <w:lang w:eastAsia="en-GB"/>
              </w:rPr>
            </w:pPr>
            <w:r w:rsidRPr="004A5E51">
              <w:rPr>
                <w:rFonts w:ascii="Lato" w:eastAsia="Times New Roman" w:hAnsi="Lato" w:cs="Times New Roman"/>
                <w:b/>
                <w:bCs/>
                <w:sz w:val="16"/>
                <w:szCs w:val="12"/>
                <w:lang w:eastAsia="en-GB"/>
              </w:rPr>
              <w:t>English-language animation</w:t>
            </w:r>
          </w:p>
        </w:tc>
        <w:tc>
          <w:tcPr>
            <w:tcW w:w="915" w:type="pct"/>
            <w:gridSpan w:val="2"/>
            <w:shd w:val="clear" w:color="auto" w:fill="EEECE1" w:themeFill="background2"/>
            <w:hideMark/>
          </w:tcPr>
          <w:p w14:paraId="6AACB696" w14:textId="77777777" w:rsidR="00866F58" w:rsidRPr="004A5E51" w:rsidRDefault="00866F58" w:rsidP="001E0CA3">
            <w:pPr>
              <w:jc w:val="center"/>
              <w:rPr>
                <w:rFonts w:ascii="Lato" w:eastAsia="Times New Roman" w:hAnsi="Lato" w:cs="Times New Roman"/>
                <w:b/>
                <w:bCs/>
                <w:sz w:val="16"/>
                <w:szCs w:val="12"/>
                <w:lang w:eastAsia="en-GB"/>
              </w:rPr>
            </w:pPr>
            <w:r w:rsidRPr="004A5E51">
              <w:rPr>
                <w:rFonts w:ascii="Lato" w:eastAsia="Times New Roman" w:hAnsi="Lato" w:cs="Times New Roman"/>
                <w:b/>
                <w:bCs/>
                <w:sz w:val="16"/>
                <w:szCs w:val="12"/>
                <w:lang w:eastAsia="en-GB"/>
              </w:rPr>
              <w:t>English-language dramas</w:t>
            </w:r>
          </w:p>
        </w:tc>
        <w:tc>
          <w:tcPr>
            <w:tcW w:w="802" w:type="pct"/>
            <w:gridSpan w:val="2"/>
            <w:shd w:val="clear" w:color="auto" w:fill="EEECE1" w:themeFill="background2"/>
            <w:hideMark/>
          </w:tcPr>
          <w:p w14:paraId="7EE57793" w14:textId="77777777" w:rsidR="00866F58" w:rsidRPr="004A5E51" w:rsidRDefault="00866F58" w:rsidP="001E0CA3">
            <w:pPr>
              <w:jc w:val="center"/>
              <w:rPr>
                <w:rFonts w:ascii="Lato" w:eastAsia="Times New Roman" w:hAnsi="Lato" w:cs="Times New Roman"/>
                <w:b/>
                <w:bCs/>
                <w:sz w:val="16"/>
                <w:szCs w:val="12"/>
                <w:lang w:eastAsia="en-GB"/>
              </w:rPr>
            </w:pPr>
            <w:r w:rsidRPr="004A5E51">
              <w:rPr>
                <w:rFonts w:ascii="Lato" w:eastAsia="Times New Roman" w:hAnsi="Lato" w:cs="Times New Roman"/>
                <w:b/>
                <w:bCs/>
                <w:sz w:val="16"/>
                <w:szCs w:val="12"/>
                <w:lang w:eastAsia="en-GB"/>
              </w:rPr>
              <w:t>Foreign-language films</w:t>
            </w:r>
          </w:p>
        </w:tc>
      </w:tr>
      <w:tr w:rsidR="00866F58" w:rsidRPr="00120E69" w14:paraId="3D00BEBC" w14:textId="77777777" w:rsidTr="001E0CA3">
        <w:trPr>
          <w:trHeight w:val="20"/>
          <w:jc w:val="center"/>
        </w:trPr>
        <w:tc>
          <w:tcPr>
            <w:tcW w:w="640" w:type="pct"/>
            <w:vMerge/>
            <w:shd w:val="clear" w:color="auto" w:fill="EEECE1" w:themeFill="background2"/>
            <w:hideMark/>
          </w:tcPr>
          <w:p w14:paraId="7B1006F5" w14:textId="77777777" w:rsidR="00866F58" w:rsidRPr="00B858DD" w:rsidRDefault="00866F58" w:rsidP="001E0CA3">
            <w:pPr>
              <w:rPr>
                <w:rFonts w:ascii="Lato" w:eastAsia="Times New Roman" w:hAnsi="Lato" w:cs="Times New Roman"/>
                <w:b/>
                <w:bCs/>
                <w:i/>
                <w:sz w:val="12"/>
                <w:szCs w:val="12"/>
                <w:lang w:eastAsia="en-GB"/>
              </w:rPr>
            </w:pPr>
          </w:p>
        </w:tc>
        <w:tc>
          <w:tcPr>
            <w:tcW w:w="683" w:type="pct"/>
            <w:shd w:val="clear" w:color="auto" w:fill="EEECE1" w:themeFill="background2"/>
            <w:hideMark/>
          </w:tcPr>
          <w:p w14:paraId="30E7CD75" w14:textId="77777777" w:rsidR="00866F58" w:rsidRPr="00B858DD" w:rsidRDefault="00866F58" w:rsidP="001E0CA3">
            <w:pPr>
              <w:rPr>
                <w:rFonts w:ascii="Lato" w:eastAsia="Times New Roman" w:hAnsi="Lato" w:cs="Times New Roman"/>
                <w:b/>
                <w:bCs/>
                <w:sz w:val="12"/>
                <w:szCs w:val="12"/>
                <w:lang w:eastAsia="en-GB"/>
              </w:rPr>
            </w:pPr>
            <w:r w:rsidRPr="00B858DD">
              <w:rPr>
                <w:rFonts w:ascii="Lato" w:eastAsia="Times New Roman" w:hAnsi="Lato" w:cs="Times New Roman"/>
                <w:b/>
                <w:bCs/>
                <w:sz w:val="12"/>
                <w:szCs w:val="12"/>
                <w:lang w:eastAsia="en-GB"/>
              </w:rPr>
              <w:t> </w:t>
            </w:r>
          </w:p>
        </w:tc>
        <w:tc>
          <w:tcPr>
            <w:tcW w:w="522" w:type="pct"/>
            <w:shd w:val="clear" w:color="auto" w:fill="EEECE1" w:themeFill="background2"/>
            <w:hideMark/>
          </w:tcPr>
          <w:p w14:paraId="47C1BD12" w14:textId="77777777" w:rsidR="00866F58" w:rsidRPr="004A5E51" w:rsidRDefault="00866F58" w:rsidP="001E0CA3">
            <w:pPr>
              <w:jc w:val="center"/>
              <w:rPr>
                <w:rFonts w:ascii="Lato" w:eastAsia="Times New Roman" w:hAnsi="Lato" w:cs="Times New Roman"/>
                <w:b/>
                <w:bCs/>
                <w:sz w:val="12"/>
                <w:szCs w:val="12"/>
                <w:lang w:eastAsia="en-GB"/>
              </w:rPr>
            </w:pPr>
            <w:r w:rsidRPr="004A5E51">
              <w:rPr>
                <w:rFonts w:ascii="Lato" w:eastAsia="Times New Roman" w:hAnsi="Lato" w:cs="Times New Roman"/>
                <w:b/>
                <w:bCs/>
                <w:sz w:val="12"/>
                <w:szCs w:val="12"/>
                <w:lang w:eastAsia="en-GB"/>
              </w:rPr>
              <w:t>Breakout</w:t>
            </w:r>
          </w:p>
        </w:tc>
        <w:tc>
          <w:tcPr>
            <w:tcW w:w="522" w:type="pct"/>
            <w:shd w:val="clear" w:color="auto" w:fill="EEECE1" w:themeFill="background2"/>
            <w:hideMark/>
          </w:tcPr>
          <w:p w14:paraId="6E7F44E3" w14:textId="77777777" w:rsidR="00866F58" w:rsidRPr="004A5E51" w:rsidRDefault="00866F58" w:rsidP="001E0CA3">
            <w:pPr>
              <w:jc w:val="center"/>
              <w:rPr>
                <w:rFonts w:ascii="Lato" w:eastAsia="Times New Roman" w:hAnsi="Lato" w:cs="Times New Roman"/>
                <w:b/>
                <w:bCs/>
                <w:sz w:val="12"/>
                <w:szCs w:val="12"/>
                <w:lang w:eastAsia="en-GB"/>
              </w:rPr>
            </w:pPr>
            <w:r w:rsidRPr="004A5E51">
              <w:rPr>
                <w:rFonts w:ascii="Lato" w:eastAsia="Times New Roman" w:hAnsi="Lato" w:cs="Times New Roman"/>
                <w:b/>
                <w:bCs/>
                <w:sz w:val="12"/>
                <w:szCs w:val="12"/>
                <w:lang w:eastAsia="en-GB"/>
              </w:rPr>
              <w:t xml:space="preserve">Not </w:t>
            </w:r>
          </w:p>
          <w:p w14:paraId="2382A124" w14:textId="77777777" w:rsidR="00866F58" w:rsidRPr="004A5E51" w:rsidRDefault="00866F58" w:rsidP="001E0CA3">
            <w:pPr>
              <w:jc w:val="center"/>
              <w:rPr>
                <w:rFonts w:ascii="Lato" w:eastAsia="Times New Roman" w:hAnsi="Lato" w:cs="Times New Roman"/>
                <w:b/>
                <w:bCs/>
                <w:sz w:val="12"/>
                <w:szCs w:val="12"/>
                <w:lang w:eastAsia="en-GB"/>
              </w:rPr>
            </w:pPr>
            <w:r w:rsidRPr="004A5E51">
              <w:rPr>
                <w:rFonts w:ascii="Lato" w:eastAsia="Times New Roman" w:hAnsi="Lato" w:cs="Times New Roman"/>
                <w:b/>
                <w:bCs/>
                <w:sz w:val="12"/>
                <w:szCs w:val="12"/>
                <w:lang w:eastAsia="en-GB"/>
              </w:rPr>
              <w:t>breakout</w:t>
            </w:r>
          </w:p>
        </w:tc>
        <w:tc>
          <w:tcPr>
            <w:tcW w:w="522" w:type="pct"/>
            <w:shd w:val="clear" w:color="auto" w:fill="EEECE1" w:themeFill="background2"/>
            <w:hideMark/>
          </w:tcPr>
          <w:p w14:paraId="656CB279" w14:textId="77777777" w:rsidR="00866F58" w:rsidRPr="004A5E51" w:rsidRDefault="00866F58" w:rsidP="001E0CA3">
            <w:pPr>
              <w:jc w:val="center"/>
              <w:rPr>
                <w:rFonts w:ascii="Lato" w:eastAsia="Times New Roman" w:hAnsi="Lato" w:cs="Times New Roman"/>
                <w:b/>
                <w:bCs/>
                <w:sz w:val="12"/>
                <w:szCs w:val="12"/>
                <w:lang w:eastAsia="en-GB"/>
              </w:rPr>
            </w:pPr>
            <w:r w:rsidRPr="004A5E51">
              <w:rPr>
                <w:rFonts w:ascii="Lato" w:eastAsia="Times New Roman" w:hAnsi="Lato" w:cs="Times New Roman"/>
                <w:b/>
                <w:bCs/>
                <w:sz w:val="12"/>
                <w:szCs w:val="12"/>
                <w:lang w:eastAsia="en-GB"/>
              </w:rPr>
              <w:t>Breakout</w:t>
            </w:r>
          </w:p>
        </w:tc>
        <w:tc>
          <w:tcPr>
            <w:tcW w:w="393" w:type="pct"/>
            <w:shd w:val="clear" w:color="auto" w:fill="EEECE1" w:themeFill="background2"/>
            <w:hideMark/>
          </w:tcPr>
          <w:p w14:paraId="1607C857" w14:textId="77777777" w:rsidR="00866F58" w:rsidRPr="004A5E51" w:rsidRDefault="00866F58" w:rsidP="001E0CA3">
            <w:pPr>
              <w:jc w:val="center"/>
              <w:rPr>
                <w:rFonts w:ascii="Lato" w:eastAsia="Times New Roman" w:hAnsi="Lato" w:cs="Times New Roman"/>
                <w:b/>
                <w:bCs/>
                <w:sz w:val="12"/>
                <w:szCs w:val="12"/>
                <w:lang w:eastAsia="en-GB"/>
              </w:rPr>
            </w:pPr>
            <w:r w:rsidRPr="004A5E51">
              <w:rPr>
                <w:rFonts w:ascii="Lato" w:eastAsia="Times New Roman" w:hAnsi="Lato" w:cs="Times New Roman"/>
                <w:b/>
                <w:bCs/>
                <w:sz w:val="12"/>
                <w:szCs w:val="12"/>
                <w:lang w:eastAsia="en-GB"/>
              </w:rPr>
              <w:t>Not breakout</w:t>
            </w:r>
          </w:p>
        </w:tc>
        <w:tc>
          <w:tcPr>
            <w:tcW w:w="522" w:type="pct"/>
            <w:shd w:val="clear" w:color="auto" w:fill="EEECE1" w:themeFill="background2"/>
            <w:hideMark/>
          </w:tcPr>
          <w:p w14:paraId="439D7929" w14:textId="77777777" w:rsidR="00866F58" w:rsidRPr="004A5E51" w:rsidRDefault="00866F58" w:rsidP="001E0CA3">
            <w:pPr>
              <w:jc w:val="center"/>
              <w:rPr>
                <w:rFonts w:ascii="Lato" w:eastAsia="Times New Roman" w:hAnsi="Lato" w:cs="Times New Roman"/>
                <w:b/>
                <w:bCs/>
                <w:sz w:val="12"/>
                <w:szCs w:val="12"/>
                <w:lang w:eastAsia="en-GB"/>
              </w:rPr>
            </w:pPr>
            <w:r w:rsidRPr="004A5E51">
              <w:rPr>
                <w:rFonts w:ascii="Lato" w:eastAsia="Times New Roman" w:hAnsi="Lato" w:cs="Times New Roman"/>
                <w:b/>
                <w:bCs/>
                <w:sz w:val="12"/>
                <w:szCs w:val="12"/>
                <w:lang w:eastAsia="en-GB"/>
              </w:rPr>
              <w:t>Breakout</w:t>
            </w:r>
          </w:p>
        </w:tc>
        <w:tc>
          <w:tcPr>
            <w:tcW w:w="393" w:type="pct"/>
            <w:shd w:val="clear" w:color="auto" w:fill="EEECE1" w:themeFill="background2"/>
            <w:hideMark/>
          </w:tcPr>
          <w:p w14:paraId="0B3E05A5" w14:textId="77777777" w:rsidR="00866F58" w:rsidRPr="004A5E51" w:rsidRDefault="00866F58" w:rsidP="001E0CA3">
            <w:pPr>
              <w:jc w:val="center"/>
              <w:rPr>
                <w:rFonts w:ascii="Lato" w:eastAsia="Times New Roman" w:hAnsi="Lato" w:cs="Times New Roman"/>
                <w:b/>
                <w:bCs/>
                <w:sz w:val="12"/>
                <w:szCs w:val="12"/>
                <w:lang w:eastAsia="en-GB"/>
              </w:rPr>
            </w:pPr>
            <w:r w:rsidRPr="004A5E51">
              <w:rPr>
                <w:rFonts w:ascii="Lato" w:eastAsia="Times New Roman" w:hAnsi="Lato" w:cs="Times New Roman"/>
                <w:b/>
                <w:bCs/>
                <w:sz w:val="12"/>
                <w:szCs w:val="12"/>
                <w:lang w:eastAsia="en-GB"/>
              </w:rPr>
              <w:t>Not breakout</w:t>
            </w:r>
          </w:p>
        </w:tc>
        <w:tc>
          <w:tcPr>
            <w:tcW w:w="440" w:type="pct"/>
            <w:shd w:val="clear" w:color="auto" w:fill="EEECE1" w:themeFill="background2"/>
            <w:hideMark/>
          </w:tcPr>
          <w:p w14:paraId="656B460F" w14:textId="77777777" w:rsidR="00866F58" w:rsidRPr="004A5E51" w:rsidRDefault="00866F58" w:rsidP="001E0CA3">
            <w:pPr>
              <w:jc w:val="center"/>
              <w:rPr>
                <w:rFonts w:ascii="Lato" w:eastAsia="Times New Roman" w:hAnsi="Lato" w:cs="Times New Roman"/>
                <w:b/>
                <w:bCs/>
                <w:sz w:val="12"/>
                <w:szCs w:val="12"/>
                <w:lang w:eastAsia="en-GB"/>
              </w:rPr>
            </w:pPr>
            <w:r w:rsidRPr="004A5E51">
              <w:rPr>
                <w:rFonts w:ascii="Lato" w:eastAsia="Times New Roman" w:hAnsi="Lato" w:cs="Times New Roman"/>
                <w:b/>
                <w:bCs/>
                <w:sz w:val="12"/>
                <w:szCs w:val="12"/>
                <w:lang w:eastAsia="en-GB"/>
              </w:rPr>
              <w:t>Breakout</w:t>
            </w:r>
          </w:p>
        </w:tc>
        <w:tc>
          <w:tcPr>
            <w:tcW w:w="362" w:type="pct"/>
            <w:shd w:val="clear" w:color="auto" w:fill="EEECE1" w:themeFill="background2"/>
            <w:hideMark/>
          </w:tcPr>
          <w:p w14:paraId="5F6B935A" w14:textId="77777777" w:rsidR="00866F58" w:rsidRPr="004A5E51" w:rsidRDefault="00866F58" w:rsidP="001E0CA3">
            <w:pPr>
              <w:jc w:val="center"/>
              <w:rPr>
                <w:rFonts w:ascii="Lato" w:eastAsia="Times New Roman" w:hAnsi="Lato" w:cs="Times New Roman"/>
                <w:b/>
                <w:bCs/>
                <w:sz w:val="12"/>
                <w:szCs w:val="12"/>
                <w:lang w:eastAsia="en-GB"/>
              </w:rPr>
            </w:pPr>
            <w:r w:rsidRPr="004A5E51">
              <w:rPr>
                <w:rFonts w:ascii="Lato" w:eastAsia="Times New Roman" w:hAnsi="Lato" w:cs="Times New Roman"/>
                <w:b/>
                <w:bCs/>
                <w:sz w:val="12"/>
                <w:szCs w:val="12"/>
                <w:lang w:eastAsia="en-GB"/>
              </w:rPr>
              <w:t>Not breakout</w:t>
            </w:r>
          </w:p>
        </w:tc>
      </w:tr>
      <w:tr w:rsidR="00866F58" w:rsidRPr="00B858DD" w14:paraId="4364EB5D" w14:textId="77777777" w:rsidTr="001E0CA3">
        <w:trPr>
          <w:trHeight w:val="20"/>
          <w:jc w:val="center"/>
        </w:trPr>
        <w:tc>
          <w:tcPr>
            <w:tcW w:w="640" w:type="pct"/>
            <w:hideMark/>
          </w:tcPr>
          <w:p w14:paraId="60A2005F"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Budget</w:t>
            </w:r>
          </w:p>
        </w:tc>
        <w:tc>
          <w:tcPr>
            <w:tcW w:w="683" w:type="pct"/>
            <w:hideMark/>
          </w:tcPr>
          <w:p w14:paraId="41F520B1"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Budget ($)</w:t>
            </w:r>
          </w:p>
        </w:tc>
        <w:tc>
          <w:tcPr>
            <w:tcW w:w="522" w:type="pct"/>
            <w:noWrap/>
            <w:hideMark/>
          </w:tcPr>
          <w:p w14:paraId="73F3FA8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50,452,856</w:t>
            </w:r>
          </w:p>
        </w:tc>
        <w:tc>
          <w:tcPr>
            <w:tcW w:w="522" w:type="pct"/>
            <w:noWrap/>
            <w:hideMark/>
          </w:tcPr>
          <w:p w14:paraId="71DEA072"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20,000,000</w:t>
            </w:r>
          </w:p>
        </w:tc>
        <w:tc>
          <w:tcPr>
            <w:tcW w:w="522" w:type="pct"/>
            <w:noWrap/>
            <w:hideMark/>
          </w:tcPr>
          <w:p w14:paraId="04BE376B"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45,594,480</w:t>
            </w:r>
          </w:p>
        </w:tc>
        <w:tc>
          <w:tcPr>
            <w:tcW w:w="393" w:type="pct"/>
            <w:noWrap/>
            <w:hideMark/>
          </w:tcPr>
          <w:p w14:paraId="1060BD0B"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23,401,245</w:t>
            </w:r>
          </w:p>
        </w:tc>
        <w:tc>
          <w:tcPr>
            <w:tcW w:w="522" w:type="pct"/>
            <w:noWrap/>
            <w:hideMark/>
          </w:tcPr>
          <w:p w14:paraId="6A41192C"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45</w:t>
            </w:r>
            <w:r>
              <w:rPr>
                <w:rFonts w:ascii="Lato" w:eastAsia="Times New Roman" w:hAnsi="Lato" w:cs="Times New Roman"/>
                <w:sz w:val="12"/>
                <w:szCs w:val="12"/>
                <w:lang w:eastAsia="en-GB"/>
              </w:rPr>
              <w:t>,</w:t>
            </w:r>
            <w:r w:rsidRPr="00B858DD">
              <w:rPr>
                <w:rFonts w:ascii="Lato" w:eastAsia="Times New Roman" w:hAnsi="Lato" w:cs="Times New Roman"/>
                <w:sz w:val="12"/>
                <w:szCs w:val="12"/>
                <w:lang w:eastAsia="en-GB"/>
              </w:rPr>
              <w:t>400</w:t>
            </w:r>
            <w:r>
              <w:rPr>
                <w:rFonts w:ascii="Lato" w:eastAsia="Times New Roman" w:hAnsi="Lato" w:cs="Times New Roman"/>
                <w:sz w:val="12"/>
                <w:szCs w:val="12"/>
                <w:lang w:eastAsia="en-GB"/>
              </w:rPr>
              <w:t>,</w:t>
            </w:r>
            <w:r w:rsidRPr="00B858DD">
              <w:rPr>
                <w:rFonts w:ascii="Lato" w:eastAsia="Times New Roman" w:hAnsi="Lato" w:cs="Times New Roman"/>
                <w:sz w:val="12"/>
                <w:szCs w:val="12"/>
                <w:lang w:eastAsia="en-GB"/>
              </w:rPr>
              <w:t>000*</w:t>
            </w:r>
          </w:p>
        </w:tc>
        <w:tc>
          <w:tcPr>
            <w:tcW w:w="393" w:type="pct"/>
            <w:noWrap/>
            <w:hideMark/>
          </w:tcPr>
          <w:p w14:paraId="5E6FA671"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16,005,865</w:t>
            </w:r>
          </w:p>
        </w:tc>
        <w:tc>
          <w:tcPr>
            <w:tcW w:w="440" w:type="pct"/>
            <w:noWrap/>
            <w:hideMark/>
          </w:tcPr>
          <w:p w14:paraId="7C5127BF"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12,193,051</w:t>
            </w:r>
          </w:p>
        </w:tc>
        <w:tc>
          <w:tcPr>
            <w:tcW w:w="362" w:type="pct"/>
            <w:noWrap/>
            <w:hideMark/>
          </w:tcPr>
          <w:p w14:paraId="506EBD67"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9,890,957</w:t>
            </w:r>
          </w:p>
        </w:tc>
      </w:tr>
      <w:tr w:rsidR="00866F58" w:rsidRPr="00120E69" w14:paraId="619189FE" w14:textId="77777777" w:rsidTr="001E0CA3">
        <w:trPr>
          <w:trHeight w:val="20"/>
          <w:jc w:val="center"/>
        </w:trPr>
        <w:tc>
          <w:tcPr>
            <w:tcW w:w="640" w:type="pct"/>
            <w:vMerge w:val="restart"/>
            <w:noWrap/>
            <w:hideMark/>
          </w:tcPr>
          <w:p w14:paraId="11A62B8D"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Production category</w:t>
            </w:r>
          </w:p>
        </w:tc>
        <w:tc>
          <w:tcPr>
            <w:tcW w:w="683" w:type="pct"/>
            <w:noWrap/>
            <w:hideMark/>
          </w:tcPr>
          <w:p w14:paraId="2EE16EC1"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Co-production</w:t>
            </w:r>
          </w:p>
        </w:tc>
        <w:tc>
          <w:tcPr>
            <w:tcW w:w="522" w:type="pct"/>
            <w:noWrap/>
            <w:hideMark/>
          </w:tcPr>
          <w:p w14:paraId="1962B43D"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77.8%</w:t>
            </w:r>
          </w:p>
        </w:tc>
        <w:tc>
          <w:tcPr>
            <w:tcW w:w="522" w:type="pct"/>
            <w:noWrap/>
            <w:hideMark/>
          </w:tcPr>
          <w:p w14:paraId="7AA93EA1"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50.0%</w:t>
            </w:r>
          </w:p>
        </w:tc>
        <w:tc>
          <w:tcPr>
            <w:tcW w:w="522" w:type="pct"/>
            <w:noWrap/>
            <w:hideMark/>
          </w:tcPr>
          <w:p w14:paraId="49D4A8B7"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42.9%</w:t>
            </w:r>
          </w:p>
        </w:tc>
        <w:tc>
          <w:tcPr>
            <w:tcW w:w="393" w:type="pct"/>
            <w:noWrap/>
            <w:hideMark/>
          </w:tcPr>
          <w:p w14:paraId="7E5942A1"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70.0%</w:t>
            </w:r>
          </w:p>
        </w:tc>
        <w:tc>
          <w:tcPr>
            <w:tcW w:w="522" w:type="pct"/>
            <w:noWrap/>
            <w:hideMark/>
          </w:tcPr>
          <w:p w14:paraId="415E05A3"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80.0%</w:t>
            </w:r>
          </w:p>
        </w:tc>
        <w:tc>
          <w:tcPr>
            <w:tcW w:w="393" w:type="pct"/>
            <w:noWrap/>
            <w:hideMark/>
          </w:tcPr>
          <w:p w14:paraId="4F0B0E76"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83.3%</w:t>
            </w:r>
          </w:p>
        </w:tc>
        <w:tc>
          <w:tcPr>
            <w:tcW w:w="440" w:type="pct"/>
            <w:noWrap/>
            <w:hideMark/>
          </w:tcPr>
          <w:p w14:paraId="7636B34F"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38.5%</w:t>
            </w:r>
          </w:p>
        </w:tc>
        <w:tc>
          <w:tcPr>
            <w:tcW w:w="362" w:type="pct"/>
            <w:noWrap/>
            <w:hideMark/>
          </w:tcPr>
          <w:p w14:paraId="2B89D3DD"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46.3%</w:t>
            </w:r>
          </w:p>
        </w:tc>
      </w:tr>
      <w:tr w:rsidR="00866F58" w:rsidRPr="00120E69" w14:paraId="66921F81" w14:textId="77777777" w:rsidTr="001E0CA3">
        <w:trPr>
          <w:trHeight w:val="20"/>
          <w:jc w:val="center"/>
        </w:trPr>
        <w:tc>
          <w:tcPr>
            <w:tcW w:w="640" w:type="pct"/>
            <w:vMerge/>
            <w:hideMark/>
          </w:tcPr>
          <w:p w14:paraId="2767C4C5" w14:textId="77777777" w:rsidR="00866F58" w:rsidRPr="00B858DD" w:rsidRDefault="00866F58" w:rsidP="001E0CA3">
            <w:pPr>
              <w:rPr>
                <w:rFonts w:ascii="Lato" w:eastAsia="Times New Roman" w:hAnsi="Lato" w:cs="Times New Roman"/>
                <w:i/>
                <w:sz w:val="12"/>
                <w:szCs w:val="12"/>
                <w:lang w:eastAsia="en-GB"/>
              </w:rPr>
            </w:pPr>
          </w:p>
        </w:tc>
        <w:tc>
          <w:tcPr>
            <w:tcW w:w="683" w:type="pct"/>
            <w:noWrap/>
            <w:hideMark/>
          </w:tcPr>
          <w:p w14:paraId="52F477D5"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Domestic</w:t>
            </w:r>
          </w:p>
        </w:tc>
        <w:tc>
          <w:tcPr>
            <w:tcW w:w="522" w:type="pct"/>
            <w:noWrap/>
            <w:hideMark/>
          </w:tcPr>
          <w:p w14:paraId="07A5FE0C"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22.2%</w:t>
            </w:r>
          </w:p>
        </w:tc>
        <w:tc>
          <w:tcPr>
            <w:tcW w:w="522" w:type="pct"/>
            <w:noWrap/>
            <w:hideMark/>
          </w:tcPr>
          <w:p w14:paraId="060FD9C5"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50.0%</w:t>
            </w:r>
          </w:p>
        </w:tc>
        <w:tc>
          <w:tcPr>
            <w:tcW w:w="522" w:type="pct"/>
            <w:noWrap/>
            <w:hideMark/>
          </w:tcPr>
          <w:p w14:paraId="2922120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57.1%</w:t>
            </w:r>
          </w:p>
        </w:tc>
        <w:tc>
          <w:tcPr>
            <w:tcW w:w="393" w:type="pct"/>
            <w:noWrap/>
            <w:hideMark/>
          </w:tcPr>
          <w:p w14:paraId="1B19E6D1"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30.0%</w:t>
            </w:r>
          </w:p>
        </w:tc>
        <w:tc>
          <w:tcPr>
            <w:tcW w:w="522" w:type="pct"/>
            <w:noWrap/>
            <w:hideMark/>
          </w:tcPr>
          <w:p w14:paraId="4BB89EB7"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20.0%</w:t>
            </w:r>
          </w:p>
        </w:tc>
        <w:tc>
          <w:tcPr>
            <w:tcW w:w="393" w:type="pct"/>
            <w:noWrap/>
            <w:hideMark/>
          </w:tcPr>
          <w:p w14:paraId="04ADB491"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16.7%</w:t>
            </w:r>
          </w:p>
        </w:tc>
        <w:tc>
          <w:tcPr>
            <w:tcW w:w="440" w:type="pct"/>
            <w:noWrap/>
            <w:hideMark/>
          </w:tcPr>
          <w:p w14:paraId="16F4C93D"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61.5%</w:t>
            </w:r>
          </w:p>
        </w:tc>
        <w:tc>
          <w:tcPr>
            <w:tcW w:w="362" w:type="pct"/>
            <w:noWrap/>
            <w:hideMark/>
          </w:tcPr>
          <w:p w14:paraId="47D8E33B"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53.7%</w:t>
            </w:r>
          </w:p>
        </w:tc>
      </w:tr>
      <w:tr w:rsidR="00866F58" w:rsidRPr="00120E69" w14:paraId="54384125" w14:textId="77777777" w:rsidTr="001E0CA3">
        <w:trPr>
          <w:trHeight w:val="20"/>
          <w:jc w:val="center"/>
        </w:trPr>
        <w:tc>
          <w:tcPr>
            <w:tcW w:w="640" w:type="pct"/>
            <w:vMerge w:val="restart"/>
            <w:noWrap/>
            <w:hideMark/>
          </w:tcPr>
          <w:p w14:paraId="0ECF863C"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Distribution</w:t>
            </w:r>
            <w:r>
              <w:rPr>
                <w:rFonts w:ascii="Lato" w:eastAsia="Times New Roman" w:hAnsi="Lato" w:cs="Times New Roman"/>
                <w:i/>
                <w:sz w:val="12"/>
                <w:szCs w:val="12"/>
                <w:lang w:eastAsia="en-GB"/>
              </w:rPr>
              <w:t xml:space="preserve"> category</w:t>
            </w:r>
          </w:p>
          <w:p w14:paraId="4A5D74A0"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 </w:t>
            </w:r>
          </w:p>
        </w:tc>
        <w:tc>
          <w:tcPr>
            <w:tcW w:w="683" w:type="pct"/>
            <w:noWrap/>
            <w:hideMark/>
          </w:tcPr>
          <w:p w14:paraId="7E500D3D"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Hollywood major</w:t>
            </w:r>
          </w:p>
        </w:tc>
        <w:tc>
          <w:tcPr>
            <w:tcW w:w="522" w:type="pct"/>
            <w:noWrap/>
            <w:hideMark/>
          </w:tcPr>
          <w:p w14:paraId="6018EBAC"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77.8%</w:t>
            </w:r>
          </w:p>
        </w:tc>
        <w:tc>
          <w:tcPr>
            <w:tcW w:w="522" w:type="pct"/>
            <w:noWrap/>
            <w:hideMark/>
          </w:tcPr>
          <w:p w14:paraId="371611E8"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0.0%</w:t>
            </w:r>
          </w:p>
        </w:tc>
        <w:tc>
          <w:tcPr>
            <w:tcW w:w="522" w:type="pct"/>
            <w:noWrap/>
            <w:hideMark/>
          </w:tcPr>
          <w:p w14:paraId="64B9C4C0"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14.3%</w:t>
            </w:r>
          </w:p>
        </w:tc>
        <w:tc>
          <w:tcPr>
            <w:tcW w:w="393" w:type="pct"/>
            <w:noWrap/>
            <w:hideMark/>
          </w:tcPr>
          <w:p w14:paraId="45BDE0ED"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0.0%</w:t>
            </w:r>
          </w:p>
        </w:tc>
        <w:tc>
          <w:tcPr>
            <w:tcW w:w="522" w:type="pct"/>
            <w:noWrap/>
            <w:hideMark/>
          </w:tcPr>
          <w:p w14:paraId="206AC282"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20.0%</w:t>
            </w:r>
          </w:p>
        </w:tc>
        <w:tc>
          <w:tcPr>
            <w:tcW w:w="393" w:type="pct"/>
            <w:noWrap/>
            <w:hideMark/>
          </w:tcPr>
          <w:p w14:paraId="3AB4C9F9"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7.6%</w:t>
            </w:r>
          </w:p>
        </w:tc>
        <w:tc>
          <w:tcPr>
            <w:tcW w:w="440" w:type="pct"/>
            <w:noWrap/>
            <w:hideMark/>
          </w:tcPr>
          <w:p w14:paraId="44B519A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7.7%*</w:t>
            </w:r>
          </w:p>
        </w:tc>
        <w:tc>
          <w:tcPr>
            <w:tcW w:w="362" w:type="pct"/>
            <w:noWrap/>
            <w:hideMark/>
          </w:tcPr>
          <w:p w14:paraId="72A58DA7"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0.5%</w:t>
            </w:r>
          </w:p>
        </w:tc>
      </w:tr>
      <w:tr w:rsidR="00866F58" w:rsidRPr="00120E69" w14:paraId="4F6200B6" w14:textId="77777777" w:rsidTr="001E0CA3">
        <w:trPr>
          <w:trHeight w:val="20"/>
          <w:jc w:val="center"/>
        </w:trPr>
        <w:tc>
          <w:tcPr>
            <w:tcW w:w="640" w:type="pct"/>
            <w:vMerge/>
            <w:noWrap/>
            <w:hideMark/>
          </w:tcPr>
          <w:p w14:paraId="0D27FD7D" w14:textId="77777777" w:rsidR="00866F58" w:rsidRPr="00B858DD" w:rsidRDefault="00866F58" w:rsidP="001E0CA3">
            <w:pPr>
              <w:rPr>
                <w:rFonts w:ascii="Lato" w:eastAsia="Times New Roman" w:hAnsi="Lato" w:cs="Times New Roman"/>
                <w:i/>
                <w:sz w:val="12"/>
                <w:szCs w:val="12"/>
                <w:lang w:eastAsia="en-GB"/>
              </w:rPr>
            </w:pPr>
          </w:p>
        </w:tc>
        <w:tc>
          <w:tcPr>
            <w:tcW w:w="683" w:type="pct"/>
            <w:noWrap/>
            <w:hideMark/>
          </w:tcPr>
          <w:p w14:paraId="52345E1B"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Major independent</w:t>
            </w:r>
          </w:p>
        </w:tc>
        <w:tc>
          <w:tcPr>
            <w:tcW w:w="522" w:type="pct"/>
            <w:noWrap/>
            <w:hideMark/>
          </w:tcPr>
          <w:p w14:paraId="3E0B0667"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11.1%</w:t>
            </w:r>
          </w:p>
        </w:tc>
        <w:tc>
          <w:tcPr>
            <w:tcW w:w="522" w:type="pct"/>
            <w:noWrap/>
            <w:hideMark/>
          </w:tcPr>
          <w:p w14:paraId="48017A07"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50.0%</w:t>
            </w:r>
          </w:p>
        </w:tc>
        <w:tc>
          <w:tcPr>
            <w:tcW w:w="522" w:type="pct"/>
            <w:noWrap/>
            <w:hideMark/>
          </w:tcPr>
          <w:p w14:paraId="7BB34BDC"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85.7%*</w:t>
            </w:r>
          </w:p>
        </w:tc>
        <w:tc>
          <w:tcPr>
            <w:tcW w:w="393" w:type="pct"/>
            <w:noWrap/>
            <w:hideMark/>
          </w:tcPr>
          <w:p w14:paraId="287237A7"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35.0%</w:t>
            </w:r>
          </w:p>
        </w:tc>
        <w:tc>
          <w:tcPr>
            <w:tcW w:w="522" w:type="pct"/>
            <w:noWrap/>
            <w:hideMark/>
          </w:tcPr>
          <w:p w14:paraId="40CDB78B"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80%*</w:t>
            </w:r>
          </w:p>
        </w:tc>
        <w:tc>
          <w:tcPr>
            <w:tcW w:w="393" w:type="pct"/>
            <w:noWrap/>
            <w:hideMark/>
          </w:tcPr>
          <w:p w14:paraId="2F0719FA"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21.2%</w:t>
            </w:r>
          </w:p>
        </w:tc>
        <w:tc>
          <w:tcPr>
            <w:tcW w:w="440" w:type="pct"/>
            <w:noWrap/>
            <w:hideMark/>
          </w:tcPr>
          <w:p w14:paraId="3E7C546D"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76.9%*</w:t>
            </w:r>
          </w:p>
        </w:tc>
        <w:tc>
          <w:tcPr>
            <w:tcW w:w="362" w:type="pct"/>
            <w:noWrap/>
            <w:hideMark/>
          </w:tcPr>
          <w:p w14:paraId="42BFB3D0"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19.6%</w:t>
            </w:r>
          </w:p>
        </w:tc>
      </w:tr>
      <w:tr w:rsidR="00866F58" w:rsidRPr="00120E69" w14:paraId="49C22B8B" w14:textId="77777777" w:rsidTr="001E0CA3">
        <w:trPr>
          <w:trHeight w:val="20"/>
          <w:jc w:val="center"/>
        </w:trPr>
        <w:tc>
          <w:tcPr>
            <w:tcW w:w="640" w:type="pct"/>
            <w:vMerge/>
            <w:noWrap/>
            <w:hideMark/>
          </w:tcPr>
          <w:p w14:paraId="7DC23143" w14:textId="77777777" w:rsidR="00866F58" w:rsidRPr="00B858DD" w:rsidRDefault="00866F58" w:rsidP="001E0CA3">
            <w:pPr>
              <w:rPr>
                <w:rFonts w:ascii="Lato" w:eastAsia="Times New Roman" w:hAnsi="Lato" w:cs="Times New Roman"/>
                <w:i/>
                <w:sz w:val="12"/>
                <w:szCs w:val="12"/>
                <w:lang w:eastAsia="en-GB"/>
              </w:rPr>
            </w:pPr>
          </w:p>
        </w:tc>
        <w:tc>
          <w:tcPr>
            <w:tcW w:w="683" w:type="pct"/>
            <w:noWrap/>
            <w:hideMark/>
          </w:tcPr>
          <w:p w14:paraId="1DE8CDCE"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Specialist independent</w:t>
            </w:r>
          </w:p>
        </w:tc>
        <w:tc>
          <w:tcPr>
            <w:tcW w:w="522" w:type="pct"/>
            <w:noWrap/>
            <w:hideMark/>
          </w:tcPr>
          <w:p w14:paraId="072C120F"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11.1%</w:t>
            </w:r>
          </w:p>
        </w:tc>
        <w:tc>
          <w:tcPr>
            <w:tcW w:w="522" w:type="pct"/>
            <w:noWrap/>
            <w:hideMark/>
          </w:tcPr>
          <w:p w14:paraId="40BD8218"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50.0%</w:t>
            </w:r>
          </w:p>
        </w:tc>
        <w:tc>
          <w:tcPr>
            <w:tcW w:w="522" w:type="pct"/>
            <w:noWrap/>
            <w:hideMark/>
          </w:tcPr>
          <w:p w14:paraId="4134B8D9"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0.0%</w:t>
            </w:r>
          </w:p>
        </w:tc>
        <w:tc>
          <w:tcPr>
            <w:tcW w:w="393" w:type="pct"/>
            <w:noWrap/>
            <w:hideMark/>
          </w:tcPr>
          <w:p w14:paraId="1EA4266A"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65.0%</w:t>
            </w:r>
          </w:p>
        </w:tc>
        <w:tc>
          <w:tcPr>
            <w:tcW w:w="522" w:type="pct"/>
            <w:noWrap/>
            <w:hideMark/>
          </w:tcPr>
          <w:p w14:paraId="1A627239"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0.0%</w:t>
            </w:r>
          </w:p>
        </w:tc>
        <w:tc>
          <w:tcPr>
            <w:tcW w:w="393" w:type="pct"/>
            <w:noWrap/>
            <w:hideMark/>
          </w:tcPr>
          <w:p w14:paraId="4DC4B3A5"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71.2%</w:t>
            </w:r>
          </w:p>
        </w:tc>
        <w:tc>
          <w:tcPr>
            <w:tcW w:w="440" w:type="pct"/>
            <w:noWrap/>
            <w:hideMark/>
          </w:tcPr>
          <w:p w14:paraId="0E2CB0F6"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15.4%</w:t>
            </w:r>
          </w:p>
        </w:tc>
        <w:tc>
          <w:tcPr>
            <w:tcW w:w="362" w:type="pct"/>
            <w:noWrap/>
            <w:hideMark/>
          </w:tcPr>
          <w:p w14:paraId="638D960C"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79.8%*</w:t>
            </w:r>
          </w:p>
        </w:tc>
      </w:tr>
      <w:tr w:rsidR="00866F58" w:rsidRPr="00120E69" w14:paraId="0293A567" w14:textId="77777777" w:rsidTr="001E0CA3">
        <w:trPr>
          <w:trHeight w:val="20"/>
          <w:jc w:val="center"/>
        </w:trPr>
        <w:tc>
          <w:tcPr>
            <w:tcW w:w="640" w:type="pct"/>
            <w:vMerge w:val="restart"/>
            <w:hideMark/>
          </w:tcPr>
          <w:p w14:paraId="390D3D87"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Admissions</w:t>
            </w:r>
          </w:p>
          <w:p w14:paraId="4BFE2934"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 </w:t>
            </w:r>
          </w:p>
          <w:p w14:paraId="707F7C77"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 </w:t>
            </w:r>
          </w:p>
        </w:tc>
        <w:tc>
          <w:tcPr>
            <w:tcW w:w="683" w:type="pct"/>
            <w:hideMark/>
          </w:tcPr>
          <w:p w14:paraId="65D6D37E"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UK</w:t>
            </w:r>
          </w:p>
        </w:tc>
        <w:tc>
          <w:tcPr>
            <w:tcW w:w="522" w:type="pct"/>
            <w:noWrap/>
            <w:hideMark/>
          </w:tcPr>
          <w:p w14:paraId="7D7C891F"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929,622</w:t>
            </w:r>
          </w:p>
        </w:tc>
        <w:tc>
          <w:tcPr>
            <w:tcW w:w="522" w:type="pct"/>
            <w:noWrap/>
            <w:hideMark/>
          </w:tcPr>
          <w:p w14:paraId="2DA5703C"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95,238</w:t>
            </w:r>
          </w:p>
        </w:tc>
        <w:tc>
          <w:tcPr>
            <w:tcW w:w="522" w:type="pct"/>
            <w:noWrap/>
            <w:hideMark/>
          </w:tcPr>
          <w:p w14:paraId="3ECF7EF2"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591</w:t>
            </w:r>
            <w:r>
              <w:rPr>
                <w:rFonts w:ascii="Lato" w:eastAsia="Times New Roman" w:hAnsi="Lato" w:cs="Times New Roman"/>
                <w:sz w:val="12"/>
                <w:szCs w:val="12"/>
                <w:lang w:eastAsia="en-GB"/>
              </w:rPr>
              <w:t>,</w:t>
            </w:r>
            <w:r w:rsidRPr="00B858DD">
              <w:rPr>
                <w:rFonts w:ascii="Lato" w:eastAsia="Times New Roman" w:hAnsi="Lato" w:cs="Times New Roman"/>
                <w:sz w:val="12"/>
                <w:szCs w:val="12"/>
                <w:lang w:eastAsia="en-GB"/>
              </w:rPr>
              <w:t>963.3*</w:t>
            </w:r>
          </w:p>
        </w:tc>
        <w:tc>
          <w:tcPr>
            <w:tcW w:w="393" w:type="pct"/>
            <w:noWrap/>
            <w:hideMark/>
          </w:tcPr>
          <w:p w14:paraId="3945D8E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38,102</w:t>
            </w:r>
          </w:p>
        </w:tc>
        <w:tc>
          <w:tcPr>
            <w:tcW w:w="522" w:type="pct"/>
            <w:noWrap/>
            <w:hideMark/>
          </w:tcPr>
          <w:p w14:paraId="479E678A"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965</w:t>
            </w:r>
            <w:r>
              <w:rPr>
                <w:rFonts w:ascii="Lato" w:eastAsia="Times New Roman" w:hAnsi="Lato" w:cs="Times New Roman"/>
                <w:sz w:val="12"/>
                <w:szCs w:val="12"/>
                <w:lang w:eastAsia="en-GB"/>
              </w:rPr>
              <w:t>,</w:t>
            </w:r>
            <w:r w:rsidRPr="00B858DD">
              <w:rPr>
                <w:rFonts w:ascii="Lato" w:eastAsia="Times New Roman" w:hAnsi="Lato" w:cs="Times New Roman"/>
                <w:sz w:val="12"/>
                <w:szCs w:val="12"/>
                <w:lang w:eastAsia="en-GB"/>
              </w:rPr>
              <w:t>410.4*</w:t>
            </w:r>
          </w:p>
        </w:tc>
        <w:tc>
          <w:tcPr>
            <w:tcW w:w="393" w:type="pct"/>
            <w:noWrap/>
            <w:hideMark/>
          </w:tcPr>
          <w:p w14:paraId="22F6E24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28,144</w:t>
            </w:r>
          </w:p>
        </w:tc>
        <w:tc>
          <w:tcPr>
            <w:tcW w:w="440" w:type="pct"/>
            <w:noWrap/>
            <w:hideMark/>
          </w:tcPr>
          <w:p w14:paraId="745308F7"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312</w:t>
            </w:r>
            <w:r>
              <w:rPr>
                <w:rFonts w:ascii="Lato" w:eastAsia="Times New Roman" w:hAnsi="Lato" w:cs="Times New Roman"/>
                <w:sz w:val="12"/>
                <w:szCs w:val="12"/>
                <w:lang w:eastAsia="en-GB"/>
              </w:rPr>
              <w:t>,</w:t>
            </w:r>
            <w:r w:rsidRPr="00B858DD">
              <w:rPr>
                <w:rFonts w:ascii="Lato" w:eastAsia="Times New Roman" w:hAnsi="Lato" w:cs="Times New Roman"/>
                <w:sz w:val="12"/>
                <w:szCs w:val="12"/>
                <w:lang w:eastAsia="en-GB"/>
              </w:rPr>
              <w:t>502.4*</w:t>
            </w:r>
          </w:p>
        </w:tc>
        <w:tc>
          <w:tcPr>
            <w:tcW w:w="362" w:type="pct"/>
            <w:noWrap/>
            <w:hideMark/>
          </w:tcPr>
          <w:p w14:paraId="308BE9C3"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18,992</w:t>
            </w:r>
          </w:p>
        </w:tc>
      </w:tr>
      <w:tr w:rsidR="00866F58" w:rsidRPr="00120E69" w14:paraId="2837964C" w14:textId="77777777" w:rsidTr="001E0CA3">
        <w:trPr>
          <w:trHeight w:val="20"/>
          <w:jc w:val="center"/>
        </w:trPr>
        <w:tc>
          <w:tcPr>
            <w:tcW w:w="640" w:type="pct"/>
            <w:vMerge/>
            <w:hideMark/>
          </w:tcPr>
          <w:p w14:paraId="753CFF6F" w14:textId="77777777" w:rsidR="00866F58" w:rsidRPr="00B858DD" w:rsidRDefault="00866F58" w:rsidP="001E0CA3">
            <w:pPr>
              <w:rPr>
                <w:rFonts w:ascii="Lato" w:eastAsia="Times New Roman" w:hAnsi="Lato" w:cs="Times New Roman"/>
                <w:i/>
                <w:sz w:val="12"/>
                <w:szCs w:val="12"/>
                <w:lang w:eastAsia="en-GB"/>
              </w:rPr>
            </w:pPr>
          </w:p>
        </w:tc>
        <w:tc>
          <w:tcPr>
            <w:tcW w:w="683" w:type="pct"/>
            <w:hideMark/>
          </w:tcPr>
          <w:p w14:paraId="40204D2C"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US</w:t>
            </w:r>
          </w:p>
        </w:tc>
        <w:tc>
          <w:tcPr>
            <w:tcW w:w="522" w:type="pct"/>
            <w:noWrap/>
            <w:hideMark/>
          </w:tcPr>
          <w:p w14:paraId="323D6787"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7,625,568</w:t>
            </w:r>
          </w:p>
        </w:tc>
        <w:tc>
          <w:tcPr>
            <w:tcW w:w="522" w:type="pct"/>
            <w:noWrap/>
            <w:hideMark/>
          </w:tcPr>
          <w:p w14:paraId="78B97803"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900,744</w:t>
            </w:r>
          </w:p>
        </w:tc>
        <w:tc>
          <w:tcPr>
            <w:tcW w:w="522" w:type="pct"/>
            <w:noWrap/>
            <w:hideMark/>
          </w:tcPr>
          <w:p w14:paraId="7E3E0059"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1,118,342</w:t>
            </w:r>
          </w:p>
        </w:tc>
        <w:tc>
          <w:tcPr>
            <w:tcW w:w="393" w:type="pct"/>
            <w:noWrap/>
            <w:hideMark/>
          </w:tcPr>
          <w:p w14:paraId="2BA060E0"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244,417</w:t>
            </w:r>
          </w:p>
        </w:tc>
        <w:tc>
          <w:tcPr>
            <w:tcW w:w="522" w:type="pct"/>
            <w:noWrap/>
            <w:hideMark/>
          </w:tcPr>
          <w:p w14:paraId="42B145AB"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w:t>
            </w:r>
            <w:r>
              <w:rPr>
                <w:rFonts w:ascii="Lato" w:eastAsia="Times New Roman" w:hAnsi="Lato" w:cs="Times New Roman"/>
                <w:sz w:val="12"/>
                <w:szCs w:val="12"/>
                <w:lang w:eastAsia="en-GB"/>
              </w:rPr>
              <w:t>,</w:t>
            </w:r>
            <w:r w:rsidRPr="00B858DD">
              <w:rPr>
                <w:rFonts w:ascii="Lato" w:eastAsia="Times New Roman" w:hAnsi="Lato" w:cs="Times New Roman"/>
                <w:sz w:val="12"/>
                <w:szCs w:val="12"/>
                <w:lang w:eastAsia="en-GB"/>
              </w:rPr>
              <w:t>491</w:t>
            </w:r>
            <w:r>
              <w:rPr>
                <w:rFonts w:ascii="Lato" w:eastAsia="Times New Roman" w:hAnsi="Lato" w:cs="Times New Roman"/>
                <w:sz w:val="12"/>
                <w:szCs w:val="12"/>
                <w:lang w:eastAsia="en-GB"/>
              </w:rPr>
              <w:t>,</w:t>
            </w:r>
            <w:r w:rsidRPr="00B858DD">
              <w:rPr>
                <w:rFonts w:ascii="Lato" w:eastAsia="Times New Roman" w:hAnsi="Lato" w:cs="Times New Roman"/>
                <w:sz w:val="12"/>
                <w:szCs w:val="12"/>
                <w:lang w:eastAsia="en-GB"/>
              </w:rPr>
              <w:t>834.2*</w:t>
            </w:r>
          </w:p>
        </w:tc>
        <w:tc>
          <w:tcPr>
            <w:tcW w:w="393" w:type="pct"/>
            <w:noWrap/>
            <w:hideMark/>
          </w:tcPr>
          <w:p w14:paraId="25CA9839"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57,995</w:t>
            </w:r>
          </w:p>
        </w:tc>
        <w:tc>
          <w:tcPr>
            <w:tcW w:w="440" w:type="pct"/>
            <w:noWrap/>
            <w:hideMark/>
          </w:tcPr>
          <w:p w14:paraId="683E9A25"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771</w:t>
            </w:r>
            <w:r>
              <w:rPr>
                <w:rFonts w:ascii="Lato" w:eastAsia="Times New Roman" w:hAnsi="Lato" w:cs="Times New Roman"/>
                <w:sz w:val="12"/>
                <w:szCs w:val="12"/>
                <w:lang w:eastAsia="en-GB"/>
              </w:rPr>
              <w:t>,</w:t>
            </w:r>
            <w:r w:rsidRPr="00B858DD">
              <w:rPr>
                <w:rFonts w:ascii="Lato" w:eastAsia="Times New Roman" w:hAnsi="Lato" w:cs="Times New Roman"/>
                <w:sz w:val="12"/>
                <w:szCs w:val="12"/>
                <w:lang w:eastAsia="en-GB"/>
              </w:rPr>
              <w:t>972.6*</w:t>
            </w:r>
          </w:p>
        </w:tc>
        <w:tc>
          <w:tcPr>
            <w:tcW w:w="362" w:type="pct"/>
            <w:noWrap/>
            <w:hideMark/>
          </w:tcPr>
          <w:p w14:paraId="44AC7CAB"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30,147</w:t>
            </w:r>
          </w:p>
        </w:tc>
      </w:tr>
      <w:tr w:rsidR="00866F58" w:rsidRPr="00120E69" w14:paraId="4C2C96BD" w14:textId="77777777" w:rsidTr="001E0CA3">
        <w:trPr>
          <w:trHeight w:val="20"/>
          <w:jc w:val="center"/>
        </w:trPr>
        <w:tc>
          <w:tcPr>
            <w:tcW w:w="640" w:type="pct"/>
            <w:vMerge/>
            <w:hideMark/>
          </w:tcPr>
          <w:p w14:paraId="778DA3D8" w14:textId="77777777" w:rsidR="00866F58" w:rsidRPr="00B858DD" w:rsidRDefault="00866F58" w:rsidP="001E0CA3">
            <w:pPr>
              <w:rPr>
                <w:rFonts w:ascii="Lato" w:eastAsia="Times New Roman" w:hAnsi="Lato" w:cs="Times New Roman"/>
                <w:i/>
                <w:sz w:val="12"/>
                <w:szCs w:val="12"/>
                <w:lang w:eastAsia="en-GB"/>
              </w:rPr>
            </w:pPr>
          </w:p>
        </w:tc>
        <w:tc>
          <w:tcPr>
            <w:tcW w:w="683" w:type="pct"/>
            <w:hideMark/>
          </w:tcPr>
          <w:p w14:paraId="0FD38531"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Europe</w:t>
            </w:r>
          </w:p>
        </w:tc>
        <w:tc>
          <w:tcPr>
            <w:tcW w:w="522" w:type="pct"/>
            <w:noWrap/>
            <w:hideMark/>
          </w:tcPr>
          <w:p w14:paraId="40A955AF"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5,197,970</w:t>
            </w:r>
          </w:p>
        </w:tc>
        <w:tc>
          <w:tcPr>
            <w:tcW w:w="522" w:type="pct"/>
            <w:noWrap/>
            <w:hideMark/>
          </w:tcPr>
          <w:p w14:paraId="3B48ECD9"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763,267</w:t>
            </w:r>
          </w:p>
        </w:tc>
        <w:tc>
          <w:tcPr>
            <w:tcW w:w="522" w:type="pct"/>
            <w:noWrap/>
            <w:hideMark/>
          </w:tcPr>
          <w:p w14:paraId="77B3053D"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4</w:t>
            </w:r>
            <w:r>
              <w:rPr>
                <w:rFonts w:ascii="Lato" w:eastAsia="Times New Roman" w:hAnsi="Lato" w:cs="Times New Roman"/>
                <w:sz w:val="12"/>
                <w:szCs w:val="12"/>
                <w:lang w:eastAsia="en-GB"/>
              </w:rPr>
              <w:t>,</w:t>
            </w:r>
            <w:r w:rsidRPr="00B858DD">
              <w:rPr>
                <w:rFonts w:ascii="Lato" w:eastAsia="Times New Roman" w:hAnsi="Lato" w:cs="Times New Roman"/>
                <w:sz w:val="12"/>
                <w:szCs w:val="12"/>
                <w:lang w:eastAsia="en-GB"/>
              </w:rPr>
              <w:t>833</w:t>
            </w:r>
            <w:r>
              <w:rPr>
                <w:rFonts w:ascii="Lato" w:eastAsia="Times New Roman" w:hAnsi="Lato" w:cs="Times New Roman"/>
                <w:sz w:val="12"/>
                <w:szCs w:val="12"/>
                <w:lang w:eastAsia="en-GB"/>
              </w:rPr>
              <w:t>,</w:t>
            </w:r>
            <w:r w:rsidRPr="00B858DD">
              <w:rPr>
                <w:rFonts w:ascii="Lato" w:eastAsia="Times New Roman" w:hAnsi="Lato" w:cs="Times New Roman"/>
                <w:sz w:val="12"/>
                <w:szCs w:val="12"/>
                <w:lang w:eastAsia="en-GB"/>
              </w:rPr>
              <w:t>483.6*</w:t>
            </w:r>
          </w:p>
        </w:tc>
        <w:tc>
          <w:tcPr>
            <w:tcW w:w="393" w:type="pct"/>
            <w:noWrap/>
            <w:hideMark/>
          </w:tcPr>
          <w:p w14:paraId="29DCEF25"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1,299,339</w:t>
            </w:r>
          </w:p>
        </w:tc>
        <w:tc>
          <w:tcPr>
            <w:tcW w:w="522" w:type="pct"/>
            <w:noWrap/>
            <w:hideMark/>
          </w:tcPr>
          <w:p w14:paraId="1BCF2D32"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6,634,473</w:t>
            </w:r>
          </w:p>
        </w:tc>
        <w:tc>
          <w:tcPr>
            <w:tcW w:w="393" w:type="pct"/>
            <w:noWrap/>
            <w:hideMark/>
          </w:tcPr>
          <w:p w14:paraId="760586F7"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512,819</w:t>
            </w:r>
          </w:p>
        </w:tc>
        <w:tc>
          <w:tcPr>
            <w:tcW w:w="440" w:type="pct"/>
            <w:noWrap/>
            <w:hideMark/>
          </w:tcPr>
          <w:p w14:paraId="4D17AD96"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w:t>
            </w:r>
            <w:r>
              <w:rPr>
                <w:rFonts w:ascii="Lato" w:eastAsia="Times New Roman" w:hAnsi="Lato" w:cs="Times New Roman"/>
                <w:sz w:val="12"/>
                <w:szCs w:val="12"/>
                <w:lang w:eastAsia="en-GB"/>
              </w:rPr>
              <w:t>,</w:t>
            </w:r>
            <w:r w:rsidRPr="00B858DD">
              <w:rPr>
                <w:rFonts w:ascii="Lato" w:eastAsia="Times New Roman" w:hAnsi="Lato" w:cs="Times New Roman"/>
                <w:sz w:val="12"/>
                <w:szCs w:val="12"/>
                <w:lang w:eastAsia="en-GB"/>
              </w:rPr>
              <w:t>167</w:t>
            </w:r>
            <w:r>
              <w:rPr>
                <w:rFonts w:ascii="Lato" w:eastAsia="Times New Roman" w:hAnsi="Lato" w:cs="Times New Roman"/>
                <w:sz w:val="12"/>
                <w:szCs w:val="12"/>
                <w:lang w:eastAsia="en-GB"/>
              </w:rPr>
              <w:t>,</w:t>
            </w:r>
            <w:r w:rsidRPr="00B858DD">
              <w:rPr>
                <w:rFonts w:ascii="Lato" w:eastAsia="Times New Roman" w:hAnsi="Lato" w:cs="Times New Roman"/>
                <w:sz w:val="12"/>
                <w:szCs w:val="12"/>
                <w:lang w:eastAsia="en-GB"/>
              </w:rPr>
              <w:t>023.6*</w:t>
            </w:r>
          </w:p>
        </w:tc>
        <w:tc>
          <w:tcPr>
            <w:tcW w:w="362" w:type="pct"/>
            <w:noWrap/>
            <w:hideMark/>
          </w:tcPr>
          <w:p w14:paraId="206B3713"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838,614</w:t>
            </w:r>
          </w:p>
        </w:tc>
      </w:tr>
      <w:tr w:rsidR="00866F58" w:rsidRPr="00120E69" w14:paraId="7C947EE5" w14:textId="77777777" w:rsidTr="001E0CA3">
        <w:trPr>
          <w:trHeight w:val="20"/>
          <w:jc w:val="center"/>
        </w:trPr>
        <w:tc>
          <w:tcPr>
            <w:tcW w:w="640" w:type="pct"/>
            <w:vMerge w:val="restart"/>
            <w:noWrap/>
            <w:hideMark/>
          </w:tcPr>
          <w:p w14:paraId="659FAB65"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Distribution support</w:t>
            </w:r>
          </w:p>
          <w:p w14:paraId="397F409F"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 </w:t>
            </w:r>
          </w:p>
        </w:tc>
        <w:tc>
          <w:tcPr>
            <w:tcW w:w="683" w:type="pct"/>
            <w:hideMark/>
          </w:tcPr>
          <w:p w14:paraId="61DEE20F"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MEDIA (€)</w:t>
            </w:r>
          </w:p>
        </w:tc>
        <w:tc>
          <w:tcPr>
            <w:tcW w:w="522" w:type="pct"/>
            <w:noWrap/>
            <w:hideMark/>
          </w:tcPr>
          <w:p w14:paraId="3E935289"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 xml:space="preserve">                            -   </w:t>
            </w:r>
          </w:p>
        </w:tc>
        <w:tc>
          <w:tcPr>
            <w:tcW w:w="522" w:type="pct"/>
            <w:noWrap/>
            <w:hideMark/>
          </w:tcPr>
          <w:p w14:paraId="34D219A0"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 xml:space="preserve">                            -   </w:t>
            </w:r>
          </w:p>
        </w:tc>
        <w:tc>
          <w:tcPr>
            <w:tcW w:w="522" w:type="pct"/>
            <w:noWrap/>
            <w:hideMark/>
          </w:tcPr>
          <w:p w14:paraId="7B2DF061"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 xml:space="preserve">                            -   </w:t>
            </w:r>
          </w:p>
        </w:tc>
        <w:tc>
          <w:tcPr>
            <w:tcW w:w="393" w:type="pct"/>
            <w:noWrap/>
            <w:hideMark/>
          </w:tcPr>
          <w:p w14:paraId="2C6BB09A"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7,856</w:t>
            </w:r>
          </w:p>
        </w:tc>
        <w:tc>
          <w:tcPr>
            <w:tcW w:w="522" w:type="pct"/>
            <w:noWrap/>
            <w:hideMark/>
          </w:tcPr>
          <w:p w14:paraId="3A62C50F"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 xml:space="preserve">                            -   </w:t>
            </w:r>
          </w:p>
        </w:tc>
        <w:tc>
          <w:tcPr>
            <w:tcW w:w="393" w:type="pct"/>
            <w:noWrap/>
            <w:hideMark/>
          </w:tcPr>
          <w:p w14:paraId="7A2EA45E"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19,512</w:t>
            </w:r>
          </w:p>
        </w:tc>
        <w:tc>
          <w:tcPr>
            <w:tcW w:w="440" w:type="pct"/>
            <w:noWrap/>
            <w:hideMark/>
          </w:tcPr>
          <w:p w14:paraId="6A6494C5"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12,520</w:t>
            </w:r>
          </w:p>
        </w:tc>
        <w:tc>
          <w:tcPr>
            <w:tcW w:w="362" w:type="pct"/>
            <w:noWrap/>
            <w:hideMark/>
          </w:tcPr>
          <w:p w14:paraId="2FAC35B0"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15,755</w:t>
            </w:r>
          </w:p>
        </w:tc>
      </w:tr>
      <w:tr w:rsidR="00866F58" w:rsidRPr="00120E69" w14:paraId="4355C898" w14:textId="77777777" w:rsidTr="001E0CA3">
        <w:trPr>
          <w:trHeight w:val="20"/>
          <w:jc w:val="center"/>
        </w:trPr>
        <w:tc>
          <w:tcPr>
            <w:tcW w:w="640" w:type="pct"/>
            <w:vMerge/>
            <w:hideMark/>
          </w:tcPr>
          <w:p w14:paraId="67D50EDA" w14:textId="77777777" w:rsidR="00866F58" w:rsidRPr="00B858DD" w:rsidRDefault="00866F58" w:rsidP="001E0CA3">
            <w:pPr>
              <w:rPr>
                <w:rFonts w:ascii="Lato" w:eastAsia="Times New Roman" w:hAnsi="Lato" w:cs="Times New Roman"/>
                <w:i/>
                <w:sz w:val="12"/>
                <w:szCs w:val="12"/>
                <w:lang w:eastAsia="en-GB"/>
              </w:rPr>
            </w:pPr>
          </w:p>
        </w:tc>
        <w:tc>
          <w:tcPr>
            <w:tcW w:w="683" w:type="pct"/>
            <w:hideMark/>
          </w:tcPr>
          <w:p w14:paraId="73A79E2E"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BFI (€)</w:t>
            </w:r>
          </w:p>
        </w:tc>
        <w:tc>
          <w:tcPr>
            <w:tcW w:w="522" w:type="pct"/>
            <w:noWrap/>
            <w:hideMark/>
          </w:tcPr>
          <w:p w14:paraId="006C348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 xml:space="preserve">                            -   </w:t>
            </w:r>
          </w:p>
        </w:tc>
        <w:tc>
          <w:tcPr>
            <w:tcW w:w="522" w:type="pct"/>
            <w:noWrap/>
            <w:hideMark/>
          </w:tcPr>
          <w:p w14:paraId="52274B59"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 xml:space="preserve">                            -   </w:t>
            </w:r>
          </w:p>
        </w:tc>
        <w:tc>
          <w:tcPr>
            <w:tcW w:w="522" w:type="pct"/>
            <w:noWrap/>
            <w:hideMark/>
          </w:tcPr>
          <w:p w14:paraId="4882734B"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 xml:space="preserve">                            -   </w:t>
            </w:r>
          </w:p>
        </w:tc>
        <w:tc>
          <w:tcPr>
            <w:tcW w:w="393" w:type="pct"/>
            <w:noWrap/>
            <w:hideMark/>
          </w:tcPr>
          <w:p w14:paraId="4F8DE102"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20,508</w:t>
            </w:r>
          </w:p>
        </w:tc>
        <w:tc>
          <w:tcPr>
            <w:tcW w:w="522" w:type="pct"/>
            <w:noWrap/>
            <w:hideMark/>
          </w:tcPr>
          <w:p w14:paraId="10FDDEA0"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 xml:space="preserve">                            -   </w:t>
            </w:r>
          </w:p>
        </w:tc>
        <w:tc>
          <w:tcPr>
            <w:tcW w:w="393" w:type="pct"/>
            <w:noWrap/>
            <w:hideMark/>
          </w:tcPr>
          <w:p w14:paraId="76524BE1"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9,924</w:t>
            </w:r>
          </w:p>
        </w:tc>
        <w:tc>
          <w:tcPr>
            <w:tcW w:w="440" w:type="pct"/>
            <w:noWrap/>
            <w:hideMark/>
          </w:tcPr>
          <w:p w14:paraId="4E35F9F0"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120972.2*</w:t>
            </w:r>
          </w:p>
        </w:tc>
        <w:tc>
          <w:tcPr>
            <w:tcW w:w="362" w:type="pct"/>
            <w:noWrap/>
            <w:hideMark/>
          </w:tcPr>
          <w:p w14:paraId="07C24821"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11,012</w:t>
            </w:r>
          </w:p>
        </w:tc>
      </w:tr>
      <w:tr w:rsidR="00866F58" w:rsidRPr="00120E69" w14:paraId="09CC5B8B" w14:textId="77777777" w:rsidTr="001E0CA3">
        <w:trPr>
          <w:trHeight w:val="20"/>
          <w:jc w:val="center"/>
        </w:trPr>
        <w:tc>
          <w:tcPr>
            <w:tcW w:w="640" w:type="pct"/>
            <w:vMerge w:val="restart"/>
            <w:hideMark/>
          </w:tcPr>
          <w:p w14:paraId="4CFD484F"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Release strategy</w:t>
            </w:r>
          </w:p>
          <w:p w14:paraId="2BCBD76A"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 </w:t>
            </w:r>
          </w:p>
          <w:p w14:paraId="4613D9BF"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 </w:t>
            </w:r>
          </w:p>
          <w:p w14:paraId="02953EDF"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 </w:t>
            </w:r>
          </w:p>
        </w:tc>
        <w:tc>
          <w:tcPr>
            <w:tcW w:w="683" w:type="pct"/>
            <w:hideMark/>
          </w:tcPr>
          <w:p w14:paraId="32999341"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Rank</w:t>
            </w:r>
          </w:p>
        </w:tc>
        <w:tc>
          <w:tcPr>
            <w:tcW w:w="522" w:type="pct"/>
            <w:noWrap/>
            <w:hideMark/>
          </w:tcPr>
          <w:p w14:paraId="48B2FED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3.1</w:t>
            </w:r>
          </w:p>
        </w:tc>
        <w:tc>
          <w:tcPr>
            <w:tcW w:w="522" w:type="pct"/>
            <w:noWrap/>
            <w:hideMark/>
          </w:tcPr>
          <w:p w14:paraId="15E6F02C"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w:t>
            </w:r>
          </w:p>
        </w:tc>
        <w:tc>
          <w:tcPr>
            <w:tcW w:w="522" w:type="pct"/>
            <w:noWrap/>
            <w:hideMark/>
          </w:tcPr>
          <w:p w14:paraId="579883B3"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4.6</w:t>
            </w:r>
          </w:p>
        </w:tc>
        <w:tc>
          <w:tcPr>
            <w:tcW w:w="393" w:type="pct"/>
            <w:noWrap/>
            <w:hideMark/>
          </w:tcPr>
          <w:p w14:paraId="11016151"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20.3*</w:t>
            </w:r>
          </w:p>
        </w:tc>
        <w:tc>
          <w:tcPr>
            <w:tcW w:w="522" w:type="pct"/>
            <w:noWrap/>
            <w:hideMark/>
          </w:tcPr>
          <w:p w14:paraId="7CFF1A7E"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4.4</w:t>
            </w:r>
          </w:p>
        </w:tc>
        <w:tc>
          <w:tcPr>
            <w:tcW w:w="393" w:type="pct"/>
            <w:noWrap/>
            <w:hideMark/>
          </w:tcPr>
          <w:p w14:paraId="61A84B35"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21.4*</w:t>
            </w:r>
          </w:p>
        </w:tc>
        <w:tc>
          <w:tcPr>
            <w:tcW w:w="440" w:type="pct"/>
            <w:noWrap/>
            <w:hideMark/>
          </w:tcPr>
          <w:p w14:paraId="105A1EC7"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9.6</w:t>
            </w:r>
          </w:p>
        </w:tc>
        <w:tc>
          <w:tcPr>
            <w:tcW w:w="362" w:type="pct"/>
            <w:noWrap/>
            <w:hideMark/>
          </w:tcPr>
          <w:p w14:paraId="6C5B68B2"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25.9*</w:t>
            </w:r>
          </w:p>
        </w:tc>
      </w:tr>
      <w:tr w:rsidR="00866F58" w:rsidRPr="00120E69" w14:paraId="068C84AB" w14:textId="77777777" w:rsidTr="001E0CA3">
        <w:trPr>
          <w:trHeight w:val="20"/>
          <w:jc w:val="center"/>
        </w:trPr>
        <w:tc>
          <w:tcPr>
            <w:tcW w:w="640" w:type="pct"/>
            <w:vMerge/>
            <w:hideMark/>
          </w:tcPr>
          <w:p w14:paraId="7FE0A61B" w14:textId="77777777" w:rsidR="00866F58" w:rsidRPr="00B858DD" w:rsidRDefault="00866F58" w:rsidP="001E0CA3">
            <w:pPr>
              <w:rPr>
                <w:rFonts w:ascii="Lato" w:eastAsia="Times New Roman" w:hAnsi="Lato" w:cs="Times New Roman"/>
                <w:i/>
                <w:sz w:val="12"/>
                <w:szCs w:val="12"/>
                <w:lang w:eastAsia="en-GB"/>
              </w:rPr>
            </w:pPr>
          </w:p>
        </w:tc>
        <w:tc>
          <w:tcPr>
            <w:tcW w:w="683" w:type="pct"/>
            <w:hideMark/>
          </w:tcPr>
          <w:p w14:paraId="68514601"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Open wk/end</w:t>
            </w:r>
          </w:p>
        </w:tc>
        <w:tc>
          <w:tcPr>
            <w:tcW w:w="522" w:type="pct"/>
            <w:noWrap/>
            <w:hideMark/>
          </w:tcPr>
          <w:p w14:paraId="10F7794B"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372.1</w:t>
            </w:r>
          </w:p>
        </w:tc>
        <w:tc>
          <w:tcPr>
            <w:tcW w:w="522" w:type="pct"/>
            <w:noWrap/>
            <w:hideMark/>
          </w:tcPr>
          <w:p w14:paraId="00F4FF6D"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169</w:t>
            </w:r>
          </w:p>
        </w:tc>
        <w:tc>
          <w:tcPr>
            <w:tcW w:w="522" w:type="pct"/>
            <w:noWrap/>
            <w:hideMark/>
          </w:tcPr>
          <w:p w14:paraId="51F7AF85"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401.6*</w:t>
            </w:r>
          </w:p>
        </w:tc>
        <w:tc>
          <w:tcPr>
            <w:tcW w:w="393" w:type="pct"/>
            <w:noWrap/>
            <w:hideMark/>
          </w:tcPr>
          <w:p w14:paraId="261560A1"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68.5</w:t>
            </w:r>
          </w:p>
        </w:tc>
        <w:tc>
          <w:tcPr>
            <w:tcW w:w="522" w:type="pct"/>
            <w:noWrap/>
            <w:hideMark/>
          </w:tcPr>
          <w:p w14:paraId="1D28C13B"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272.4*</w:t>
            </w:r>
          </w:p>
        </w:tc>
        <w:tc>
          <w:tcPr>
            <w:tcW w:w="393" w:type="pct"/>
            <w:noWrap/>
            <w:hideMark/>
          </w:tcPr>
          <w:p w14:paraId="3F89A583"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51.3</w:t>
            </w:r>
          </w:p>
        </w:tc>
        <w:tc>
          <w:tcPr>
            <w:tcW w:w="440" w:type="pct"/>
            <w:noWrap/>
            <w:hideMark/>
          </w:tcPr>
          <w:p w14:paraId="1E9F6B75"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76.6*</w:t>
            </w:r>
          </w:p>
        </w:tc>
        <w:tc>
          <w:tcPr>
            <w:tcW w:w="362" w:type="pct"/>
            <w:noWrap/>
            <w:hideMark/>
          </w:tcPr>
          <w:p w14:paraId="64EA2B50"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17.2</w:t>
            </w:r>
          </w:p>
        </w:tc>
      </w:tr>
      <w:tr w:rsidR="00866F58" w:rsidRPr="00120E69" w14:paraId="4F8DB371" w14:textId="77777777" w:rsidTr="001E0CA3">
        <w:trPr>
          <w:trHeight w:val="20"/>
          <w:jc w:val="center"/>
        </w:trPr>
        <w:tc>
          <w:tcPr>
            <w:tcW w:w="640" w:type="pct"/>
            <w:vMerge/>
            <w:hideMark/>
          </w:tcPr>
          <w:p w14:paraId="57CA371D" w14:textId="77777777" w:rsidR="00866F58" w:rsidRPr="00B858DD" w:rsidRDefault="00866F58" w:rsidP="001E0CA3">
            <w:pPr>
              <w:rPr>
                <w:rFonts w:ascii="Lato" w:eastAsia="Times New Roman" w:hAnsi="Lato" w:cs="Times New Roman"/>
                <w:i/>
                <w:sz w:val="12"/>
                <w:szCs w:val="12"/>
                <w:lang w:eastAsia="en-GB"/>
              </w:rPr>
            </w:pPr>
          </w:p>
        </w:tc>
        <w:tc>
          <w:tcPr>
            <w:tcW w:w="683" w:type="pct"/>
            <w:hideMark/>
          </w:tcPr>
          <w:p w14:paraId="03B126B6"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WRP</w:t>
            </w:r>
          </w:p>
        </w:tc>
        <w:tc>
          <w:tcPr>
            <w:tcW w:w="522" w:type="pct"/>
            <w:noWrap/>
            <w:hideMark/>
          </w:tcPr>
          <w:p w14:paraId="3E26B90F"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374</w:t>
            </w:r>
          </w:p>
        </w:tc>
        <w:tc>
          <w:tcPr>
            <w:tcW w:w="522" w:type="pct"/>
            <w:noWrap/>
            <w:hideMark/>
          </w:tcPr>
          <w:p w14:paraId="6E963CFA"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169.5</w:t>
            </w:r>
          </w:p>
        </w:tc>
        <w:tc>
          <w:tcPr>
            <w:tcW w:w="522" w:type="pct"/>
            <w:noWrap/>
            <w:hideMark/>
          </w:tcPr>
          <w:p w14:paraId="14AE3C6F"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422.1*</w:t>
            </w:r>
          </w:p>
        </w:tc>
        <w:tc>
          <w:tcPr>
            <w:tcW w:w="393" w:type="pct"/>
            <w:noWrap/>
            <w:hideMark/>
          </w:tcPr>
          <w:p w14:paraId="7B511A4E"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75.4</w:t>
            </w:r>
          </w:p>
        </w:tc>
        <w:tc>
          <w:tcPr>
            <w:tcW w:w="522" w:type="pct"/>
            <w:noWrap/>
            <w:hideMark/>
          </w:tcPr>
          <w:p w14:paraId="716B1413"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343.8</w:t>
            </w:r>
          </w:p>
        </w:tc>
        <w:tc>
          <w:tcPr>
            <w:tcW w:w="393" w:type="pct"/>
            <w:noWrap/>
            <w:hideMark/>
          </w:tcPr>
          <w:p w14:paraId="33EE12EA"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52.5</w:t>
            </w:r>
          </w:p>
        </w:tc>
        <w:tc>
          <w:tcPr>
            <w:tcW w:w="440" w:type="pct"/>
            <w:noWrap/>
            <w:hideMark/>
          </w:tcPr>
          <w:p w14:paraId="4F587825"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104.6*</w:t>
            </w:r>
          </w:p>
        </w:tc>
        <w:tc>
          <w:tcPr>
            <w:tcW w:w="362" w:type="pct"/>
            <w:noWrap/>
            <w:hideMark/>
          </w:tcPr>
          <w:p w14:paraId="1005F4D1"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19.5</w:t>
            </w:r>
          </w:p>
        </w:tc>
      </w:tr>
      <w:tr w:rsidR="00866F58" w:rsidRPr="00120E69" w14:paraId="316B042C" w14:textId="77777777" w:rsidTr="001E0CA3">
        <w:trPr>
          <w:trHeight w:val="20"/>
          <w:jc w:val="center"/>
        </w:trPr>
        <w:tc>
          <w:tcPr>
            <w:tcW w:w="640" w:type="pct"/>
            <w:vMerge/>
            <w:hideMark/>
          </w:tcPr>
          <w:p w14:paraId="0A29D4C4" w14:textId="77777777" w:rsidR="00866F58" w:rsidRPr="00B858DD" w:rsidRDefault="00866F58" w:rsidP="001E0CA3">
            <w:pPr>
              <w:rPr>
                <w:rFonts w:ascii="Lato" w:eastAsia="Times New Roman" w:hAnsi="Lato" w:cs="Times New Roman"/>
                <w:i/>
                <w:sz w:val="12"/>
                <w:szCs w:val="12"/>
                <w:lang w:eastAsia="en-GB"/>
              </w:rPr>
            </w:pPr>
          </w:p>
        </w:tc>
        <w:tc>
          <w:tcPr>
            <w:tcW w:w="683" w:type="pct"/>
            <w:hideMark/>
          </w:tcPr>
          <w:p w14:paraId="01D40719"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Weeks</w:t>
            </w:r>
          </w:p>
        </w:tc>
        <w:tc>
          <w:tcPr>
            <w:tcW w:w="522" w:type="pct"/>
            <w:noWrap/>
            <w:hideMark/>
          </w:tcPr>
          <w:p w14:paraId="3E20FDC8"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7.1</w:t>
            </w:r>
          </w:p>
        </w:tc>
        <w:tc>
          <w:tcPr>
            <w:tcW w:w="522" w:type="pct"/>
            <w:noWrap/>
            <w:hideMark/>
          </w:tcPr>
          <w:p w14:paraId="12B4C83D"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2.5</w:t>
            </w:r>
          </w:p>
        </w:tc>
        <w:tc>
          <w:tcPr>
            <w:tcW w:w="522" w:type="pct"/>
            <w:noWrap/>
            <w:hideMark/>
          </w:tcPr>
          <w:p w14:paraId="3C7289D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14.4</w:t>
            </w:r>
          </w:p>
        </w:tc>
        <w:tc>
          <w:tcPr>
            <w:tcW w:w="393" w:type="pct"/>
            <w:noWrap/>
            <w:hideMark/>
          </w:tcPr>
          <w:p w14:paraId="111E504D"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13.6</w:t>
            </w:r>
          </w:p>
        </w:tc>
        <w:tc>
          <w:tcPr>
            <w:tcW w:w="522" w:type="pct"/>
            <w:noWrap/>
            <w:hideMark/>
          </w:tcPr>
          <w:p w14:paraId="52FB5BFC"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9.4</w:t>
            </w:r>
          </w:p>
        </w:tc>
        <w:tc>
          <w:tcPr>
            <w:tcW w:w="393" w:type="pct"/>
            <w:noWrap/>
            <w:hideMark/>
          </w:tcPr>
          <w:p w14:paraId="1004AD5D"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6.3</w:t>
            </w:r>
          </w:p>
        </w:tc>
        <w:tc>
          <w:tcPr>
            <w:tcW w:w="440" w:type="pct"/>
            <w:noWrap/>
            <w:hideMark/>
          </w:tcPr>
          <w:p w14:paraId="1E7B81F5"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16.7*</w:t>
            </w:r>
          </w:p>
        </w:tc>
        <w:tc>
          <w:tcPr>
            <w:tcW w:w="362" w:type="pct"/>
            <w:noWrap/>
            <w:hideMark/>
          </w:tcPr>
          <w:p w14:paraId="03355E30"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6.5</w:t>
            </w:r>
          </w:p>
        </w:tc>
      </w:tr>
      <w:tr w:rsidR="00866F58" w:rsidRPr="00120E69" w14:paraId="18FFEFA2" w14:textId="77777777" w:rsidTr="001E0CA3">
        <w:trPr>
          <w:trHeight w:val="20"/>
          <w:jc w:val="center"/>
        </w:trPr>
        <w:tc>
          <w:tcPr>
            <w:tcW w:w="640" w:type="pct"/>
            <w:vMerge w:val="restart"/>
            <w:hideMark/>
          </w:tcPr>
          <w:p w14:paraId="718BD052"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Audience rating</w:t>
            </w:r>
          </w:p>
          <w:p w14:paraId="1BC3BD72"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 </w:t>
            </w:r>
          </w:p>
        </w:tc>
        <w:tc>
          <w:tcPr>
            <w:tcW w:w="683" w:type="pct"/>
            <w:hideMark/>
          </w:tcPr>
          <w:p w14:paraId="3F47885E"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IMDb</w:t>
            </w:r>
          </w:p>
        </w:tc>
        <w:tc>
          <w:tcPr>
            <w:tcW w:w="522" w:type="pct"/>
            <w:noWrap/>
            <w:hideMark/>
          </w:tcPr>
          <w:p w14:paraId="364762B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6.2</w:t>
            </w:r>
          </w:p>
        </w:tc>
        <w:tc>
          <w:tcPr>
            <w:tcW w:w="522" w:type="pct"/>
            <w:noWrap/>
            <w:hideMark/>
          </w:tcPr>
          <w:p w14:paraId="6BA26416"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6.4</w:t>
            </w:r>
          </w:p>
        </w:tc>
        <w:tc>
          <w:tcPr>
            <w:tcW w:w="522" w:type="pct"/>
            <w:noWrap/>
            <w:hideMark/>
          </w:tcPr>
          <w:p w14:paraId="4FE691E2"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6.2</w:t>
            </w:r>
          </w:p>
        </w:tc>
        <w:tc>
          <w:tcPr>
            <w:tcW w:w="393" w:type="pct"/>
            <w:noWrap/>
            <w:hideMark/>
          </w:tcPr>
          <w:p w14:paraId="5B776889"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6.3</w:t>
            </w:r>
          </w:p>
        </w:tc>
        <w:tc>
          <w:tcPr>
            <w:tcW w:w="522" w:type="pct"/>
            <w:noWrap/>
            <w:hideMark/>
          </w:tcPr>
          <w:p w14:paraId="0EF23D05"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7.1</w:t>
            </w:r>
          </w:p>
        </w:tc>
        <w:tc>
          <w:tcPr>
            <w:tcW w:w="393" w:type="pct"/>
            <w:noWrap/>
            <w:hideMark/>
          </w:tcPr>
          <w:p w14:paraId="7E1B95D8"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6.7</w:t>
            </w:r>
          </w:p>
        </w:tc>
        <w:tc>
          <w:tcPr>
            <w:tcW w:w="440" w:type="pct"/>
            <w:noWrap/>
            <w:hideMark/>
          </w:tcPr>
          <w:p w14:paraId="0350860B"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7.7*</w:t>
            </w:r>
          </w:p>
        </w:tc>
        <w:tc>
          <w:tcPr>
            <w:tcW w:w="362" w:type="pct"/>
            <w:noWrap/>
            <w:hideMark/>
          </w:tcPr>
          <w:p w14:paraId="4333102A"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6.8</w:t>
            </w:r>
          </w:p>
        </w:tc>
      </w:tr>
      <w:tr w:rsidR="00866F58" w:rsidRPr="00120E69" w14:paraId="051FD7B1" w14:textId="77777777" w:rsidTr="001E0CA3">
        <w:trPr>
          <w:trHeight w:val="20"/>
          <w:jc w:val="center"/>
        </w:trPr>
        <w:tc>
          <w:tcPr>
            <w:tcW w:w="640" w:type="pct"/>
            <w:vMerge/>
            <w:hideMark/>
          </w:tcPr>
          <w:p w14:paraId="2D98D233" w14:textId="77777777" w:rsidR="00866F58" w:rsidRPr="00B858DD" w:rsidRDefault="00866F58" w:rsidP="001E0CA3">
            <w:pPr>
              <w:rPr>
                <w:rFonts w:ascii="Lato" w:eastAsia="Times New Roman" w:hAnsi="Lato" w:cs="Times New Roman"/>
                <w:i/>
                <w:sz w:val="12"/>
                <w:szCs w:val="12"/>
                <w:lang w:eastAsia="en-GB"/>
              </w:rPr>
            </w:pPr>
          </w:p>
        </w:tc>
        <w:tc>
          <w:tcPr>
            <w:tcW w:w="683" w:type="pct"/>
            <w:hideMark/>
          </w:tcPr>
          <w:p w14:paraId="5AC4B8C8" w14:textId="77777777" w:rsidR="00866F58" w:rsidRPr="00B858DD" w:rsidRDefault="00866F58" w:rsidP="001E0CA3">
            <w:pPr>
              <w:rPr>
                <w:rFonts w:ascii="Lato" w:eastAsia="Times New Roman" w:hAnsi="Lato" w:cs="Times New Roman"/>
                <w:sz w:val="12"/>
                <w:szCs w:val="12"/>
                <w:lang w:eastAsia="en-GB"/>
              </w:rPr>
            </w:pPr>
            <w:r w:rsidRPr="00120E69">
              <w:rPr>
                <w:rFonts w:ascii="Lato" w:eastAsia="Times New Roman" w:hAnsi="Lato" w:cs="Times New Roman"/>
                <w:sz w:val="12"/>
                <w:szCs w:val="12"/>
                <w:lang w:eastAsia="en-GB"/>
              </w:rPr>
              <w:t xml:space="preserve">Rotten </w:t>
            </w:r>
            <w:r w:rsidRPr="00B858DD">
              <w:rPr>
                <w:rFonts w:ascii="Lato" w:eastAsia="Times New Roman" w:hAnsi="Lato" w:cs="Times New Roman"/>
                <w:sz w:val="12"/>
                <w:szCs w:val="12"/>
                <w:lang w:eastAsia="en-GB"/>
              </w:rPr>
              <w:t>Tomatoes</w:t>
            </w:r>
          </w:p>
        </w:tc>
        <w:tc>
          <w:tcPr>
            <w:tcW w:w="522" w:type="pct"/>
            <w:noWrap/>
            <w:hideMark/>
          </w:tcPr>
          <w:p w14:paraId="47F1AAB8"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54.8</w:t>
            </w:r>
          </w:p>
        </w:tc>
        <w:tc>
          <w:tcPr>
            <w:tcW w:w="522" w:type="pct"/>
            <w:noWrap/>
            <w:hideMark/>
          </w:tcPr>
          <w:p w14:paraId="1D2F3B6C"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74</w:t>
            </w:r>
          </w:p>
        </w:tc>
        <w:tc>
          <w:tcPr>
            <w:tcW w:w="522" w:type="pct"/>
            <w:noWrap/>
            <w:hideMark/>
          </w:tcPr>
          <w:p w14:paraId="38076B43"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42.3</w:t>
            </w:r>
          </w:p>
        </w:tc>
        <w:tc>
          <w:tcPr>
            <w:tcW w:w="393" w:type="pct"/>
            <w:noWrap/>
            <w:hideMark/>
          </w:tcPr>
          <w:p w14:paraId="0FAAB8B1"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63.1*</w:t>
            </w:r>
          </w:p>
        </w:tc>
        <w:tc>
          <w:tcPr>
            <w:tcW w:w="522" w:type="pct"/>
            <w:noWrap/>
            <w:hideMark/>
          </w:tcPr>
          <w:p w14:paraId="237C1F7E"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68.8</w:t>
            </w:r>
          </w:p>
        </w:tc>
        <w:tc>
          <w:tcPr>
            <w:tcW w:w="393" w:type="pct"/>
            <w:noWrap/>
            <w:hideMark/>
          </w:tcPr>
          <w:p w14:paraId="6BD0D94C"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61.2</w:t>
            </w:r>
          </w:p>
        </w:tc>
        <w:tc>
          <w:tcPr>
            <w:tcW w:w="440" w:type="pct"/>
            <w:noWrap/>
            <w:hideMark/>
          </w:tcPr>
          <w:p w14:paraId="462D1F1C"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76.7*</w:t>
            </w:r>
          </w:p>
        </w:tc>
        <w:tc>
          <w:tcPr>
            <w:tcW w:w="362" w:type="pct"/>
            <w:noWrap/>
            <w:hideMark/>
          </w:tcPr>
          <w:p w14:paraId="4C0F6198"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65.2</w:t>
            </w:r>
          </w:p>
        </w:tc>
      </w:tr>
      <w:tr w:rsidR="00866F58" w:rsidRPr="00120E69" w14:paraId="65C23752" w14:textId="77777777" w:rsidTr="001E0CA3">
        <w:trPr>
          <w:trHeight w:val="20"/>
          <w:jc w:val="center"/>
        </w:trPr>
        <w:tc>
          <w:tcPr>
            <w:tcW w:w="640" w:type="pct"/>
            <w:vMerge w:val="restart"/>
            <w:hideMark/>
          </w:tcPr>
          <w:p w14:paraId="31A2621D"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Critics rating</w:t>
            </w:r>
          </w:p>
          <w:p w14:paraId="3D9AD0F2"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 </w:t>
            </w:r>
          </w:p>
        </w:tc>
        <w:tc>
          <w:tcPr>
            <w:tcW w:w="683" w:type="pct"/>
            <w:hideMark/>
          </w:tcPr>
          <w:p w14:paraId="774EA8A8"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IMDb</w:t>
            </w:r>
          </w:p>
        </w:tc>
        <w:tc>
          <w:tcPr>
            <w:tcW w:w="522" w:type="pct"/>
            <w:noWrap/>
            <w:hideMark/>
          </w:tcPr>
          <w:p w14:paraId="1FA91F95"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40</w:t>
            </w:r>
          </w:p>
        </w:tc>
        <w:tc>
          <w:tcPr>
            <w:tcW w:w="522" w:type="pct"/>
            <w:noWrap/>
            <w:hideMark/>
          </w:tcPr>
          <w:p w14:paraId="362D55FF"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54.5*</w:t>
            </w:r>
          </w:p>
        </w:tc>
        <w:tc>
          <w:tcPr>
            <w:tcW w:w="522" w:type="pct"/>
            <w:noWrap/>
            <w:hideMark/>
          </w:tcPr>
          <w:p w14:paraId="0448DA5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39</w:t>
            </w:r>
          </w:p>
        </w:tc>
        <w:tc>
          <w:tcPr>
            <w:tcW w:w="393" w:type="pct"/>
            <w:noWrap/>
            <w:hideMark/>
          </w:tcPr>
          <w:p w14:paraId="79EC6EF3"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64.3</w:t>
            </w:r>
          </w:p>
        </w:tc>
        <w:tc>
          <w:tcPr>
            <w:tcW w:w="522" w:type="pct"/>
            <w:noWrap/>
            <w:hideMark/>
          </w:tcPr>
          <w:p w14:paraId="7E696772"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61.8</w:t>
            </w:r>
          </w:p>
        </w:tc>
        <w:tc>
          <w:tcPr>
            <w:tcW w:w="393" w:type="pct"/>
            <w:noWrap/>
            <w:hideMark/>
          </w:tcPr>
          <w:p w14:paraId="2CB2745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58.6</w:t>
            </w:r>
          </w:p>
        </w:tc>
        <w:tc>
          <w:tcPr>
            <w:tcW w:w="440" w:type="pct"/>
            <w:noWrap/>
            <w:hideMark/>
          </w:tcPr>
          <w:p w14:paraId="5525945B"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73.4</w:t>
            </w:r>
          </w:p>
        </w:tc>
        <w:tc>
          <w:tcPr>
            <w:tcW w:w="362" w:type="pct"/>
            <w:noWrap/>
            <w:hideMark/>
          </w:tcPr>
          <w:p w14:paraId="1DB938BC"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69.5</w:t>
            </w:r>
          </w:p>
        </w:tc>
      </w:tr>
      <w:tr w:rsidR="00866F58" w:rsidRPr="00120E69" w14:paraId="67F536F4" w14:textId="77777777" w:rsidTr="001E0CA3">
        <w:trPr>
          <w:trHeight w:val="20"/>
          <w:jc w:val="center"/>
        </w:trPr>
        <w:tc>
          <w:tcPr>
            <w:tcW w:w="640" w:type="pct"/>
            <w:vMerge/>
            <w:hideMark/>
          </w:tcPr>
          <w:p w14:paraId="66D13960" w14:textId="77777777" w:rsidR="00866F58" w:rsidRPr="00B858DD" w:rsidRDefault="00866F58" w:rsidP="001E0CA3">
            <w:pPr>
              <w:rPr>
                <w:rFonts w:ascii="Lato" w:eastAsia="Times New Roman" w:hAnsi="Lato" w:cs="Times New Roman"/>
                <w:i/>
                <w:sz w:val="12"/>
                <w:szCs w:val="12"/>
                <w:lang w:eastAsia="en-GB"/>
              </w:rPr>
            </w:pPr>
          </w:p>
        </w:tc>
        <w:tc>
          <w:tcPr>
            <w:tcW w:w="683" w:type="pct"/>
            <w:hideMark/>
          </w:tcPr>
          <w:p w14:paraId="039309FF" w14:textId="77777777" w:rsidR="00866F58" w:rsidRPr="00B858DD" w:rsidRDefault="00866F58" w:rsidP="001E0CA3">
            <w:pPr>
              <w:rPr>
                <w:rFonts w:ascii="Lato" w:eastAsia="Times New Roman" w:hAnsi="Lato" w:cs="Times New Roman"/>
                <w:sz w:val="12"/>
                <w:szCs w:val="12"/>
                <w:lang w:eastAsia="en-GB"/>
              </w:rPr>
            </w:pPr>
            <w:r w:rsidRPr="00120E69">
              <w:rPr>
                <w:rFonts w:ascii="Lato" w:eastAsia="Times New Roman" w:hAnsi="Lato" w:cs="Times New Roman"/>
                <w:sz w:val="12"/>
                <w:szCs w:val="12"/>
                <w:lang w:eastAsia="en-GB"/>
              </w:rPr>
              <w:t xml:space="preserve">Rotten </w:t>
            </w:r>
            <w:r w:rsidRPr="00B858DD">
              <w:rPr>
                <w:rFonts w:ascii="Lato" w:eastAsia="Times New Roman" w:hAnsi="Lato" w:cs="Times New Roman"/>
                <w:sz w:val="12"/>
                <w:szCs w:val="12"/>
                <w:lang w:eastAsia="en-GB"/>
              </w:rPr>
              <w:t>Tomatoes</w:t>
            </w:r>
          </w:p>
        </w:tc>
        <w:tc>
          <w:tcPr>
            <w:tcW w:w="522" w:type="pct"/>
            <w:noWrap/>
            <w:hideMark/>
          </w:tcPr>
          <w:p w14:paraId="3AF32140"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36.6</w:t>
            </w:r>
          </w:p>
        </w:tc>
        <w:tc>
          <w:tcPr>
            <w:tcW w:w="522" w:type="pct"/>
            <w:noWrap/>
            <w:hideMark/>
          </w:tcPr>
          <w:p w14:paraId="1C4F7523"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75</w:t>
            </w:r>
          </w:p>
        </w:tc>
        <w:tc>
          <w:tcPr>
            <w:tcW w:w="522" w:type="pct"/>
            <w:noWrap/>
            <w:hideMark/>
          </w:tcPr>
          <w:p w14:paraId="2F4D6DDF"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32</w:t>
            </w:r>
          </w:p>
        </w:tc>
        <w:tc>
          <w:tcPr>
            <w:tcW w:w="393" w:type="pct"/>
            <w:noWrap/>
            <w:hideMark/>
          </w:tcPr>
          <w:p w14:paraId="487CD9A8"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58</w:t>
            </w:r>
          </w:p>
        </w:tc>
        <w:tc>
          <w:tcPr>
            <w:tcW w:w="522" w:type="pct"/>
            <w:noWrap/>
            <w:hideMark/>
          </w:tcPr>
          <w:p w14:paraId="78B6CD1B"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66.6</w:t>
            </w:r>
          </w:p>
        </w:tc>
        <w:tc>
          <w:tcPr>
            <w:tcW w:w="393" w:type="pct"/>
            <w:noWrap/>
            <w:hideMark/>
          </w:tcPr>
          <w:p w14:paraId="17E7852A"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62.1</w:t>
            </w:r>
          </w:p>
        </w:tc>
        <w:tc>
          <w:tcPr>
            <w:tcW w:w="440" w:type="pct"/>
            <w:noWrap/>
            <w:hideMark/>
          </w:tcPr>
          <w:p w14:paraId="27EC559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80.3</w:t>
            </w:r>
          </w:p>
        </w:tc>
        <w:tc>
          <w:tcPr>
            <w:tcW w:w="362" w:type="pct"/>
            <w:noWrap/>
            <w:hideMark/>
          </w:tcPr>
          <w:p w14:paraId="309BE6E2"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78.2</w:t>
            </w:r>
          </w:p>
        </w:tc>
      </w:tr>
      <w:tr w:rsidR="00866F58" w:rsidRPr="00120E69" w14:paraId="0B7E33F8" w14:textId="77777777" w:rsidTr="001E0CA3">
        <w:trPr>
          <w:trHeight w:val="20"/>
          <w:jc w:val="center"/>
        </w:trPr>
        <w:tc>
          <w:tcPr>
            <w:tcW w:w="640" w:type="pct"/>
            <w:vMerge w:val="restart"/>
            <w:hideMark/>
          </w:tcPr>
          <w:p w14:paraId="454A1A16"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Awards</w:t>
            </w:r>
          </w:p>
          <w:p w14:paraId="46D7A9F7" w14:textId="77777777" w:rsidR="00866F58" w:rsidRPr="00B858DD" w:rsidRDefault="00866F58" w:rsidP="001E0CA3">
            <w:pPr>
              <w:rPr>
                <w:rFonts w:ascii="Lato" w:eastAsia="Times New Roman" w:hAnsi="Lato" w:cs="Times New Roman"/>
                <w:i/>
                <w:sz w:val="12"/>
                <w:szCs w:val="12"/>
                <w:lang w:eastAsia="en-GB"/>
              </w:rPr>
            </w:pPr>
            <w:r w:rsidRPr="00B858DD">
              <w:rPr>
                <w:rFonts w:ascii="Lato" w:eastAsia="Times New Roman" w:hAnsi="Lato" w:cs="Times New Roman"/>
                <w:i/>
                <w:sz w:val="12"/>
                <w:szCs w:val="12"/>
                <w:lang w:eastAsia="en-GB"/>
              </w:rPr>
              <w:t> </w:t>
            </w:r>
          </w:p>
        </w:tc>
        <w:tc>
          <w:tcPr>
            <w:tcW w:w="683" w:type="pct"/>
            <w:hideMark/>
          </w:tcPr>
          <w:p w14:paraId="5AA038C1"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Awards</w:t>
            </w:r>
          </w:p>
        </w:tc>
        <w:tc>
          <w:tcPr>
            <w:tcW w:w="522" w:type="pct"/>
            <w:noWrap/>
            <w:hideMark/>
          </w:tcPr>
          <w:p w14:paraId="4FAE1DA7"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1</w:t>
            </w:r>
          </w:p>
        </w:tc>
        <w:tc>
          <w:tcPr>
            <w:tcW w:w="522" w:type="pct"/>
            <w:noWrap/>
            <w:hideMark/>
          </w:tcPr>
          <w:p w14:paraId="65B46BD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3.5</w:t>
            </w:r>
          </w:p>
        </w:tc>
        <w:tc>
          <w:tcPr>
            <w:tcW w:w="522" w:type="pct"/>
            <w:noWrap/>
            <w:hideMark/>
          </w:tcPr>
          <w:p w14:paraId="55998DE3"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0.7</w:t>
            </w:r>
          </w:p>
        </w:tc>
        <w:tc>
          <w:tcPr>
            <w:tcW w:w="393" w:type="pct"/>
            <w:noWrap/>
            <w:hideMark/>
          </w:tcPr>
          <w:p w14:paraId="7EE5308D"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2.9</w:t>
            </w:r>
          </w:p>
        </w:tc>
        <w:tc>
          <w:tcPr>
            <w:tcW w:w="522" w:type="pct"/>
            <w:noWrap/>
            <w:hideMark/>
          </w:tcPr>
          <w:p w14:paraId="3984916D"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37.4*</w:t>
            </w:r>
          </w:p>
        </w:tc>
        <w:tc>
          <w:tcPr>
            <w:tcW w:w="393" w:type="pct"/>
            <w:noWrap/>
            <w:hideMark/>
          </w:tcPr>
          <w:p w14:paraId="2DCBD459"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5.2</w:t>
            </w:r>
          </w:p>
        </w:tc>
        <w:tc>
          <w:tcPr>
            <w:tcW w:w="440" w:type="pct"/>
            <w:noWrap/>
            <w:hideMark/>
          </w:tcPr>
          <w:p w14:paraId="7F9E1453"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22.1*</w:t>
            </w:r>
          </w:p>
        </w:tc>
        <w:tc>
          <w:tcPr>
            <w:tcW w:w="362" w:type="pct"/>
            <w:noWrap/>
            <w:hideMark/>
          </w:tcPr>
          <w:p w14:paraId="6E7EA49E"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5.9</w:t>
            </w:r>
          </w:p>
        </w:tc>
      </w:tr>
      <w:tr w:rsidR="00866F58" w:rsidRPr="00120E69" w14:paraId="418D7613" w14:textId="77777777" w:rsidTr="001E0CA3">
        <w:trPr>
          <w:trHeight w:val="20"/>
          <w:jc w:val="center"/>
        </w:trPr>
        <w:tc>
          <w:tcPr>
            <w:tcW w:w="640" w:type="pct"/>
            <w:vMerge/>
            <w:hideMark/>
          </w:tcPr>
          <w:p w14:paraId="039C5A3C" w14:textId="77777777" w:rsidR="00866F58" w:rsidRPr="00B858DD" w:rsidRDefault="00866F58" w:rsidP="001E0CA3">
            <w:pPr>
              <w:rPr>
                <w:rFonts w:ascii="Lato" w:eastAsia="Times New Roman" w:hAnsi="Lato" w:cs="Times New Roman"/>
                <w:i/>
                <w:sz w:val="12"/>
                <w:szCs w:val="12"/>
                <w:lang w:eastAsia="en-GB"/>
              </w:rPr>
            </w:pPr>
          </w:p>
        </w:tc>
        <w:tc>
          <w:tcPr>
            <w:tcW w:w="683" w:type="pct"/>
            <w:hideMark/>
          </w:tcPr>
          <w:p w14:paraId="203E588F" w14:textId="77777777" w:rsidR="00866F58" w:rsidRPr="00B858DD" w:rsidRDefault="00866F58" w:rsidP="001E0CA3">
            <w:pPr>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Nominations</w:t>
            </w:r>
          </w:p>
        </w:tc>
        <w:tc>
          <w:tcPr>
            <w:tcW w:w="522" w:type="pct"/>
            <w:noWrap/>
            <w:hideMark/>
          </w:tcPr>
          <w:p w14:paraId="12D83899"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2.7</w:t>
            </w:r>
          </w:p>
        </w:tc>
        <w:tc>
          <w:tcPr>
            <w:tcW w:w="522" w:type="pct"/>
            <w:noWrap/>
            <w:hideMark/>
          </w:tcPr>
          <w:p w14:paraId="0C000679"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w:t>
            </w:r>
          </w:p>
        </w:tc>
        <w:tc>
          <w:tcPr>
            <w:tcW w:w="522" w:type="pct"/>
            <w:noWrap/>
            <w:hideMark/>
          </w:tcPr>
          <w:p w14:paraId="78050EF8"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2.3</w:t>
            </w:r>
          </w:p>
        </w:tc>
        <w:tc>
          <w:tcPr>
            <w:tcW w:w="393" w:type="pct"/>
            <w:noWrap/>
            <w:hideMark/>
          </w:tcPr>
          <w:p w14:paraId="751C371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6.3</w:t>
            </w:r>
          </w:p>
        </w:tc>
        <w:tc>
          <w:tcPr>
            <w:tcW w:w="522" w:type="pct"/>
            <w:noWrap/>
            <w:hideMark/>
          </w:tcPr>
          <w:p w14:paraId="5679E530"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48.8*</w:t>
            </w:r>
          </w:p>
        </w:tc>
        <w:tc>
          <w:tcPr>
            <w:tcW w:w="393" w:type="pct"/>
            <w:noWrap/>
            <w:hideMark/>
          </w:tcPr>
          <w:p w14:paraId="1D5A4412"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6.1</w:t>
            </w:r>
          </w:p>
        </w:tc>
        <w:tc>
          <w:tcPr>
            <w:tcW w:w="440" w:type="pct"/>
            <w:noWrap/>
            <w:hideMark/>
          </w:tcPr>
          <w:p w14:paraId="2AF23404" w14:textId="77777777" w:rsidR="00866F58" w:rsidRPr="00B858DD" w:rsidRDefault="00866F58" w:rsidP="001E0CA3">
            <w:pPr>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23.3*</w:t>
            </w:r>
          </w:p>
        </w:tc>
        <w:tc>
          <w:tcPr>
            <w:tcW w:w="362" w:type="pct"/>
            <w:noWrap/>
            <w:hideMark/>
          </w:tcPr>
          <w:p w14:paraId="28C25040" w14:textId="77777777" w:rsidR="00866F58" w:rsidRPr="00B858DD" w:rsidRDefault="00866F58" w:rsidP="001E0CA3">
            <w:pPr>
              <w:keepNext/>
              <w:jc w:val="right"/>
              <w:rPr>
                <w:rFonts w:ascii="Lato" w:eastAsia="Times New Roman" w:hAnsi="Lato" w:cs="Times New Roman"/>
                <w:sz w:val="12"/>
                <w:szCs w:val="12"/>
                <w:lang w:eastAsia="en-GB"/>
              </w:rPr>
            </w:pPr>
            <w:r w:rsidRPr="00B858DD">
              <w:rPr>
                <w:rFonts w:ascii="Lato" w:eastAsia="Times New Roman" w:hAnsi="Lato" w:cs="Times New Roman"/>
                <w:sz w:val="12"/>
                <w:szCs w:val="12"/>
                <w:lang w:eastAsia="en-GB"/>
              </w:rPr>
              <w:t>7.8</w:t>
            </w:r>
          </w:p>
        </w:tc>
      </w:tr>
    </w:tbl>
    <w:p w14:paraId="6AF79409" w14:textId="77777777" w:rsidR="00866F58" w:rsidRPr="004A5E51" w:rsidRDefault="00866F58" w:rsidP="00866F58">
      <w:pPr>
        <w:pStyle w:val="Caption"/>
        <w:jc w:val="center"/>
        <w:rPr>
          <w:rFonts w:ascii="Times New Roman" w:hAnsi="Times New Roman" w:cs="Times New Roman"/>
          <w:b w:val="0"/>
          <w:color w:val="auto"/>
          <w:sz w:val="24"/>
        </w:rPr>
      </w:pPr>
      <w:r w:rsidRPr="004A5E51">
        <w:rPr>
          <w:rFonts w:ascii="Times New Roman" w:hAnsi="Times New Roman" w:cs="Times New Roman"/>
          <w:b w:val="0"/>
          <w:color w:val="auto"/>
          <w:sz w:val="24"/>
        </w:rPr>
        <w:t xml:space="preserve">Table </w:t>
      </w:r>
      <w:r w:rsidRPr="004A5E51">
        <w:rPr>
          <w:rFonts w:ascii="Times New Roman" w:hAnsi="Times New Roman" w:cs="Times New Roman"/>
          <w:b w:val="0"/>
          <w:color w:val="auto"/>
          <w:sz w:val="24"/>
        </w:rPr>
        <w:fldChar w:fldCharType="begin"/>
      </w:r>
      <w:r w:rsidRPr="004A5E51">
        <w:rPr>
          <w:rFonts w:ascii="Times New Roman" w:hAnsi="Times New Roman" w:cs="Times New Roman"/>
          <w:b w:val="0"/>
          <w:color w:val="auto"/>
          <w:sz w:val="24"/>
        </w:rPr>
        <w:instrText xml:space="preserve"> SEQ Table \* ARABIC </w:instrText>
      </w:r>
      <w:r w:rsidRPr="004A5E51">
        <w:rPr>
          <w:rFonts w:ascii="Times New Roman" w:hAnsi="Times New Roman" w:cs="Times New Roman"/>
          <w:b w:val="0"/>
          <w:color w:val="auto"/>
          <w:sz w:val="24"/>
        </w:rPr>
        <w:fldChar w:fldCharType="separate"/>
      </w:r>
      <w:r w:rsidRPr="004A5E51">
        <w:rPr>
          <w:rFonts w:ascii="Times New Roman" w:hAnsi="Times New Roman" w:cs="Times New Roman"/>
          <w:b w:val="0"/>
          <w:noProof/>
          <w:color w:val="auto"/>
          <w:sz w:val="24"/>
        </w:rPr>
        <w:t>3</w:t>
      </w:r>
      <w:r w:rsidRPr="004A5E51">
        <w:rPr>
          <w:rFonts w:ascii="Times New Roman" w:hAnsi="Times New Roman" w:cs="Times New Roman"/>
          <w:b w:val="0"/>
          <w:noProof/>
          <w:color w:val="auto"/>
          <w:sz w:val="24"/>
        </w:rPr>
        <w:fldChar w:fldCharType="end"/>
      </w:r>
      <w:r w:rsidRPr="004A5E51">
        <w:rPr>
          <w:rFonts w:ascii="Times New Roman" w:hAnsi="Times New Roman" w:cs="Times New Roman"/>
          <w:b w:val="0"/>
          <w:color w:val="auto"/>
          <w:sz w:val="24"/>
        </w:rPr>
        <w:t>. Production, distribution and box office profile of European films by language/genre. (*indicates significant differences from the mean at the p=0.05 level). Sources: LUMIERE / MEDIA / BFI / Rotten Tomatoes / Box Office Mojo.</w:t>
      </w:r>
    </w:p>
    <w:p w14:paraId="121E11E8" w14:textId="77777777" w:rsidR="00921288" w:rsidRPr="001F0052" w:rsidRDefault="00921288" w:rsidP="001F0052">
      <w:pPr>
        <w:spacing w:line="480" w:lineRule="auto"/>
        <w:rPr>
          <w:rFonts w:ascii="Times New Roman" w:hAnsi="Times New Roman" w:cs="Times New Roman"/>
          <w:sz w:val="24"/>
          <w:szCs w:val="24"/>
        </w:rPr>
      </w:pPr>
    </w:p>
    <w:p w14:paraId="26A1B4A5" w14:textId="77777777" w:rsidR="00921288" w:rsidRPr="00476B5A" w:rsidRDefault="00921288" w:rsidP="001F0052">
      <w:pPr>
        <w:spacing w:line="480" w:lineRule="auto"/>
        <w:rPr>
          <w:rFonts w:ascii="Times New Roman" w:hAnsi="Times New Roman" w:cs="Times New Roman"/>
          <w:b/>
          <w:i/>
          <w:sz w:val="24"/>
          <w:szCs w:val="24"/>
        </w:rPr>
      </w:pPr>
      <w:r w:rsidRPr="00476B5A">
        <w:rPr>
          <w:rFonts w:ascii="Times New Roman" w:hAnsi="Times New Roman" w:cs="Times New Roman"/>
          <w:b/>
          <w:i/>
          <w:sz w:val="24"/>
          <w:szCs w:val="24"/>
        </w:rPr>
        <w:t>Foreign-language European films</w:t>
      </w:r>
    </w:p>
    <w:p w14:paraId="249BDCBC" w14:textId="53637B7F" w:rsidR="00921288"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 xml:space="preserve">It is perhaps unsurprising that English-language European films do well in the UK. What is potentially more interesting </w:t>
      </w:r>
      <w:r>
        <w:rPr>
          <w:rFonts w:ascii="Times New Roman" w:hAnsi="Times New Roman" w:cs="Times New Roman"/>
          <w:sz w:val="24"/>
          <w:szCs w:val="24"/>
        </w:rPr>
        <w:t xml:space="preserve">to debates about the transnational media flow </w:t>
      </w:r>
      <w:r w:rsidRPr="001F0052">
        <w:rPr>
          <w:rFonts w:ascii="Times New Roman" w:hAnsi="Times New Roman" w:cs="Times New Roman"/>
          <w:sz w:val="24"/>
          <w:szCs w:val="24"/>
        </w:rPr>
        <w:t xml:space="preserve">is </w:t>
      </w:r>
      <w:r w:rsidRPr="001F0052">
        <w:rPr>
          <w:rFonts w:ascii="Times New Roman" w:hAnsi="Times New Roman" w:cs="Times New Roman"/>
          <w:sz w:val="24"/>
          <w:szCs w:val="24"/>
        </w:rPr>
        <w:lastRenderedPageBreak/>
        <w:t xml:space="preserve">why some foreign-language European titles also manage to achieve breakout success given the </w:t>
      </w:r>
      <w:r>
        <w:rPr>
          <w:rFonts w:ascii="Times New Roman" w:hAnsi="Times New Roman" w:cs="Times New Roman"/>
          <w:sz w:val="24"/>
          <w:szCs w:val="24"/>
        </w:rPr>
        <w:t>heavy linguistic cultural discount these films inevitably suffer in the UK market</w:t>
      </w:r>
      <w:r w:rsidRPr="001F0052">
        <w:rPr>
          <w:rFonts w:ascii="Times New Roman" w:hAnsi="Times New Roman" w:cs="Times New Roman"/>
          <w:sz w:val="24"/>
          <w:szCs w:val="24"/>
        </w:rPr>
        <w:t xml:space="preserve">. Of the 395 foreign-language European films released in </w:t>
      </w:r>
      <w:r>
        <w:rPr>
          <w:rFonts w:ascii="Times New Roman" w:hAnsi="Times New Roman" w:cs="Times New Roman"/>
          <w:sz w:val="24"/>
          <w:szCs w:val="24"/>
        </w:rPr>
        <w:t>Britain</w:t>
      </w:r>
      <w:r w:rsidRPr="001F0052">
        <w:rPr>
          <w:rFonts w:ascii="Times New Roman" w:hAnsi="Times New Roman" w:cs="Times New Roman"/>
          <w:sz w:val="24"/>
          <w:szCs w:val="24"/>
        </w:rPr>
        <w:t xml:space="preserve"> in the period 2007-13, only 13 </w:t>
      </w:r>
      <w:r>
        <w:rPr>
          <w:rFonts w:ascii="Times New Roman" w:hAnsi="Times New Roman" w:cs="Times New Roman"/>
          <w:sz w:val="24"/>
          <w:szCs w:val="24"/>
        </w:rPr>
        <w:t xml:space="preserve">(3.3%) </w:t>
      </w:r>
      <w:r w:rsidRPr="001F0052">
        <w:rPr>
          <w:rFonts w:ascii="Times New Roman" w:hAnsi="Times New Roman" w:cs="Times New Roman"/>
          <w:sz w:val="24"/>
          <w:szCs w:val="24"/>
        </w:rPr>
        <w:t>achieved breakout success</w:t>
      </w:r>
      <w:r w:rsidR="003767C2">
        <w:rPr>
          <w:rFonts w:ascii="Times New Roman" w:hAnsi="Times New Roman" w:cs="Times New Roman"/>
          <w:sz w:val="24"/>
          <w:szCs w:val="24"/>
        </w:rPr>
        <w:t xml:space="preserve"> by selling 200,000 cinema tickets</w:t>
      </w:r>
      <w:r w:rsidRPr="001F0052">
        <w:rPr>
          <w:rFonts w:ascii="Times New Roman" w:hAnsi="Times New Roman" w:cs="Times New Roman"/>
          <w:sz w:val="24"/>
          <w:szCs w:val="24"/>
        </w:rPr>
        <w:t xml:space="preserve">. </w:t>
      </w:r>
      <w:r>
        <w:rPr>
          <w:rFonts w:ascii="Times New Roman" w:hAnsi="Times New Roman" w:cs="Times New Roman"/>
          <w:sz w:val="24"/>
          <w:szCs w:val="24"/>
        </w:rPr>
        <w:t xml:space="preserve">But while many British cinemagoers would have been put off these films by their language and use of subtitles, BFI cinema </w:t>
      </w:r>
      <w:r w:rsidRPr="001F0052">
        <w:rPr>
          <w:rFonts w:ascii="Times New Roman" w:hAnsi="Times New Roman" w:cs="Times New Roman"/>
          <w:sz w:val="24"/>
          <w:szCs w:val="24"/>
        </w:rPr>
        <w:t>exit polls (which are available for seven of the 13 films) suggest the</w:t>
      </w:r>
      <w:r>
        <w:rPr>
          <w:rFonts w:ascii="Times New Roman" w:hAnsi="Times New Roman" w:cs="Times New Roman"/>
          <w:sz w:val="24"/>
          <w:szCs w:val="24"/>
        </w:rPr>
        <w:t>se</w:t>
      </w:r>
      <w:r w:rsidRPr="001F0052">
        <w:rPr>
          <w:rFonts w:ascii="Times New Roman" w:hAnsi="Times New Roman" w:cs="Times New Roman"/>
          <w:sz w:val="24"/>
          <w:szCs w:val="24"/>
        </w:rPr>
        <w:t xml:space="preserve"> </w:t>
      </w:r>
      <w:r>
        <w:rPr>
          <w:rFonts w:ascii="Times New Roman" w:hAnsi="Times New Roman" w:cs="Times New Roman"/>
          <w:sz w:val="24"/>
          <w:szCs w:val="24"/>
        </w:rPr>
        <w:t>films</w:t>
      </w:r>
      <w:r w:rsidRPr="001F0052">
        <w:rPr>
          <w:rFonts w:ascii="Times New Roman" w:hAnsi="Times New Roman" w:cs="Times New Roman"/>
          <w:sz w:val="24"/>
          <w:szCs w:val="24"/>
        </w:rPr>
        <w:t xml:space="preserve"> </w:t>
      </w:r>
      <w:r>
        <w:rPr>
          <w:rFonts w:ascii="Times New Roman" w:hAnsi="Times New Roman" w:cs="Times New Roman"/>
          <w:sz w:val="24"/>
          <w:szCs w:val="24"/>
        </w:rPr>
        <w:t>nevertheless possess</w:t>
      </w:r>
      <w:r w:rsidRPr="001F0052">
        <w:rPr>
          <w:rFonts w:ascii="Times New Roman" w:hAnsi="Times New Roman" w:cs="Times New Roman"/>
          <w:sz w:val="24"/>
          <w:szCs w:val="24"/>
        </w:rPr>
        <w:t xml:space="preserve"> certain </w:t>
      </w:r>
      <w:r>
        <w:rPr>
          <w:rFonts w:ascii="Times New Roman" w:hAnsi="Times New Roman" w:cs="Times New Roman"/>
          <w:sz w:val="24"/>
          <w:szCs w:val="24"/>
        </w:rPr>
        <w:t>qualities</w:t>
      </w:r>
      <w:r w:rsidRPr="001F0052">
        <w:rPr>
          <w:rFonts w:ascii="Times New Roman" w:hAnsi="Times New Roman" w:cs="Times New Roman"/>
          <w:sz w:val="24"/>
          <w:szCs w:val="24"/>
        </w:rPr>
        <w:t xml:space="preserve"> – what the </w:t>
      </w:r>
      <w:r>
        <w:rPr>
          <w:rFonts w:ascii="Times New Roman" w:hAnsi="Times New Roman" w:cs="Times New Roman"/>
          <w:sz w:val="24"/>
          <w:szCs w:val="24"/>
        </w:rPr>
        <w:t>polls</w:t>
      </w:r>
      <w:r w:rsidRPr="001F0052">
        <w:rPr>
          <w:rFonts w:ascii="Times New Roman" w:hAnsi="Times New Roman" w:cs="Times New Roman"/>
          <w:sz w:val="24"/>
          <w:szCs w:val="24"/>
        </w:rPr>
        <w:t xml:space="preserve"> refer to as ‘baits to attendance’ – which </w:t>
      </w:r>
      <w:r>
        <w:rPr>
          <w:rFonts w:ascii="Times New Roman" w:hAnsi="Times New Roman" w:cs="Times New Roman"/>
          <w:sz w:val="24"/>
          <w:szCs w:val="24"/>
        </w:rPr>
        <w:t>have enhanced their audience appeal</w:t>
      </w:r>
      <w:r w:rsidRPr="001F0052">
        <w:rPr>
          <w:rFonts w:ascii="Times New Roman" w:hAnsi="Times New Roman" w:cs="Times New Roman"/>
          <w:sz w:val="24"/>
          <w:szCs w:val="24"/>
        </w:rPr>
        <w:t xml:space="preserve"> (table 4)</w:t>
      </w:r>
      <w:r w:rsidR="000E6C8F">
        <w:rPr>
          <w:rFonts w:ascii="Times New Roman" w:hAnsi="Times New Roman" w:cs="Times New Roman"/>
          <w:sz w:val="24"/>
          <w:szCs w:val="24"/>
        </w:rPr>
        <w:t>.</w:t>
      </w:r>
    </w:p>
    <w:p w14:paraId="2A85922D" w14:textId="34920BBE" w:rsidR="000E6C8F" w:rsidRDefault="000E6C8F" w:rsidP="001F0052">
      <w:pPr>
        <w:spacing w:line="480" w:lineRule="auto"/>
        <w:rPr>
          <w:rFonts w:ascii="Times New Roman" w:hAnsi="Times New Roman" w:cs="Times New Roman"/>
          <w:sz w:val="24"/>
          <w:szCs w:val="24"/>
        </w:rPr>
      </w:pPr>
    </w:p>
    <w:tbl>
      <w:tblPr>
        <w:tblW w:w="5299" w:type="pct"/>
        <w:tblLayout w:type="fixed"/>
        <w:tblLook w:val="04A0" w:firstRow="1" w:lastRow="0" w:firstColumn="1" w:lastColumn="0" w:noHBand="0" w:noVBand="1"/>
      </w:tblPr>
      <w:tblGrid>
        <w:gridCol w:w="1814"/>
        <w:gridCol w:w="931"/>
        <w:gridCol w:w="931"/>
        <w:gridCol w:w="931"/>
        <w:gridCol w:w="933"/>
        <w:gridCol w:w="928"/>
        <w:gridCol w:w="928"/>
        <w:gridCol w:w="928"/>
        <w:gridCol w:w="917"/>
      </w:tblGrid>
      <w:tr w:rsidR="00866F58" w:rsidRPr="00E82B06" w14:paraId="4B57495F" w14:textId="77777777" w:rsidTr="001E0CA3">
        <w:trPr>
          <w:trHeight w:val="20"/>
        </w:trPr>
        <w:tc>
          <w:tcPr>
            <w:tcW w:w="981" w:type="pct"/>
            <w:tcBorders>
              <w:top w:val="single" w:sz="8" w:space="0" w:color="auto"/>
              <w:left w:val="single" w:sz="8" w:space="0" w:color="auto"/>
              <w:bottom w:val="single" w:sz="8" w:space="0" w:color="auto"/>
              <w:right w:val="single" w:sz="8" w:space="0" w:color="auto"/>
            </w:tcBorders>
            <w:shd w:val="clear" w:color="auto" w:fill="EEECE1" w:themeFill="background2"/>
            <w:noWrap/>
            <w:vAlign w:val="center"/>
            <w:hideMark/>
          </w:tcPr>
          <w:p w14:paraId="184487D3" w14:textId="77777777" w:rsidR="00866F58" w:rsidRPr="00E82B06" w:rsidRDefault="00866F58" w:rsidP="001E0CA3">
            <w:pPr>
              <w:spacing w:line="240" w:lineRule="auto"/>
              <w:rPr>
                <w:rFonts w:ascii="Lato" w:eastAsia="Times New Roman" w:hAnsi="Lato" w:cs="Arial"/>
                <w:b/>
                <w:bCs/>
                <w:sz w:val="14"/>
                <w:szCs w:val="16"/>
                <w:lang w:eastAsia="en-GB"/>
              </w:rPr>
            </w:pPr>
            <w:r w:rsidRPr="00E82B06">
              <w:rPr>
                <w:rFonts w:ascii="Lato" w:eastAsia="Times New Roman" w:hAnsi="Lato" w:cs="Arial"/>
                <w:b/>
                <w:bCs/>
                <w:sz w:val="14"/>
                <w:szCs w:val="16"/>
                <w:lang w:eastAsia="en-GB"/>
              </w:rPr>
              <w:t>Baits to attendance</w:t>
            </w:r>
          </w:p>
        </w:tc>
        <w:tc>
          <w:tcPr>
            <w:tcW w:w="504" w:type="pct"/>
            <w:tcBorders>
              <w:top w:val="single" w:sz="8" w:space="0" w:color="auto"/>
              <w:left w:val="nil"/>
              <w:bottom w:val="single" w:sz="8" w:space="0" w:color="auto"/>
              <w:right w:val="single" w:sz="8" w:space="0" w:color="auto"/>
            </w:tcBorders>
            <w:shd w:val="clear" w:color="auto" w:fill="EEECE1" w:themeFill="background2"/>
            <w:noWrap/>
            <w:vAlign w:val="center"/>
            <w:hideMark/>
          </w:tcPr>
          <w:p w14:paraId="181B6ED0" w14:textId="77777777" w:rsidR="00866F58" w:rsidRPr="00E82B06" w:rsidRDefault="00866F58" w:rsidP="001E0CA3">
            <w:pPr>
              <w:spacing w:line="240" w:lineRule="auto"/>
              <w:jc w:val="center"/>
              <w:rPr>
                <w:rFonts w:ascii="Lato" w:eastAsia="Times New Roman" w:hAnsi="Lato" w:cs="Arial"/>
                <w:b/>
                <w:bCs/>
                <w:sz w:val="14"/>
                <w:szCs w:val="16"/>
                <w:lang w:eastAsia="en-GB"/>
              </w:rPr>
            </w:pPr>
            <w:r w:rsidRPr="00E82B06">
              <w:rPr>
                <w:rFonts w:ascii="Lato" w:eastAsia="Times New Roman" w:hAnsi="Lato" w:cs="Arial"/>
                <w:b/>
                <w:bCs/>
                <w:sz w:val="14"/>
                <w:szCs w:val="16"/>
                <w:lang w:eastAsia="en-GB"/>
              </w:rPr>
              <w:t>The Lives of Others</w:t>
            </w:r>
          </w:p>
        </w:tc>
        <w:tc>
          <w:tcPr>
            <w:tcW w:w="504" w:type="pct"/>
            <w:tcBorders>
              <w:top w:val="single" w:sz="8" w:space="0" w:color="auto"/>
              <w:left w:val="nil"/>
              <w:bottom w:val="single" w:sz="8" w:space="0" w:color="auto"/>
              <w:right w:val="single" w:sz="8" w:space="0" w:color="auto"/>
            </w:tcBorders>
            <w:shd w:val="clear" w:color="auto" w:fill="EEECE1" w:themeFill="background2"/>
            <w:noWrap/>
            <w:vAlign w:val="center"/>
            <w:hideMark/>
          </w:tcPr>
          <w:p w14:paraId="6F76EE23" w14:textId="77777777" w:rsidR="00866F58" w:rsidRPr="00E82B06" w:rsidRDefault="00866F58" w:rsidP="001E0CA3">
            <w:pPr>
              <w:spacing w:line="240" w:lineRule="auto"/>
              <w:jc w:val="center"/>
              <w:rPr>
                <w:rFonts w:ascii="Lato" w:eastAsia="Times New Roman" w:hAnsi="Lato" w:cs="Arial"/>
                <w:b/>
                <w:bCs/>
                <w:sz w:val="14"/>
                <w:szCs w:val="16"/>
                <w:lang w:eastAsia="en-GB"/>
              </w:rPr>
            </w:pPr>
            <w:r w:rsidRPr="00E82B06">
              <w:rPr>
                <w:rFonts w:ascii="Lato" w:eastAsia="Times New Roman" w:hAnsi="Lato" w:cs="Arial"/>
                <w:b/>
                <w:bCs/>
                <w:sz w:val="14"/>
                <w:szCs w:val="16"/>
                <w:lang w:eastAsia="en-GB"/>
              </w:rPr>
              <w:t>Coco Before Chanel</w:t>
            </w:r>
          </w:p>
        </w:tc>
        <w:tc>
          <w:tcPr>
            <w:tcW w:w="504" w:type="pct"/>
            <w:tcBorders>
              <w:top w:val="single" w:sz="8" w:space="0" w:color="auto"/>
              <w:left w:val="nil"/>
              <w:bottom w:val="single" w:sz="8" w:space="0" w:color="auto"/>
              <w:right w:val="single" w:sz="8" w:space="0" w:color="auto"/>
            </w:tcBorders>
            <w:shd w:val="clear" w:color="auto" w:fill="EEECE1" w:themeFill="background2"/>
            <w:noWrap/>
            <w:vAlign w:val="center"/>
            <w:hideMark/>
          </w:tcPr>
          <w:p w14:paraId="409AA6FB" w14:textId="77777777" w:rsidR="00866F58" w:rsidRPr="00E82B06" w:rsidRDefault="00866F58" w:rsidP="001E0CA3">
            <w:pPr>
              <w:spacing w:line="240" w:lineRule="auto"/>
              <w:jc w:val="center"/>
              <w:rPr>
                <w:rFonts w:ascii="Lato" w:eastAsia="Times New Roman" w:hAnsi="Lato" w:cs="Arial"/>
                <w:b/>
                <w:bCs/>
                <w:sz w:val="14"/>
                <w:szCs w:val="16"/>
                <w:lang w:eastAsia="en-GB"/>
              </w:rPr>
            </w:pPr>
            <w:r w:rsidRPr="00E82B06">
              <w:rPr>
                <w:rFonts w:ascii="Lato" w:eastAsia="Times New Roman" w:hAnsi="Lato" w:cs="Arial"/>
                <w:b/>
                <w:bCs/>
                <w:sz w:val="14"/>
                <w:szCs w:val="16"/>
                <w:lang w:eastAsia="en-GB"/>
              </w:rPr>
              <w:t>Let the Right One In</w:t>
            </w:r>
          </w:p>
        </w:tc>
        <w:tc>
          <w:tcPr>
            <w:tcW w:w="505" w:type="pct"/>
            <w:tcBorders>
              <w:top w:val="single" w:sz="8" w:space="0" w:color="auto"/>
              <w:left w:val="nil"/>
              <w:bottom w:val="single" w:sz="8" w:space="0" w:color="auto"/>
              <w:right w:val="single" w:sz="8" w:space="0" w:color="auto"/>
            </w:tcBorders>
            <w:shd w:val="clear" w:color="auto" w:fill="EEECE1" w:themeFill="background2"/>
            <w:noWrap/>
            <w:vAlign w:val="center"/>
            <w:hideMark/>
          </w:tcPr>
          <w:p w14:paraId="0804C52D" w14:textId="77777777" w:rsidR="00866F58" w:rsidRPr="00E82B06" w:rsidRDefault="00866F58" w:rsidP="001E0CA3">
            <w:pPr>
              <w:spacing w:line="240" w:lineRule="auto"/>
              <w:jc w:val="center"/>
              <w:rPr>
                <w:rFonts w:ascii="Lato" w:eastAsia="Times New Roman" w:hAnsi="Lato" w:cs="Arial"/>
                <w:b/>
                <w:bCs/>
                <w:sz w:val="14"/>
                <w:szCs w:val="16"/>
                <w:lang w:eastAsia="en-GB"/>
              </w:rPr>
            </w:pPr>
            <w:r w:rsidRPr="00E82B06">
              <w:rPr>
                <w:rFonts w:ascii="Lato" w:eastAsia="Times New Roman" w:hAnsi="Lato" w:cs="Arial"/>
                <w:b/>
                <w:bCs/>
                <w:sz w:val="14"/>
                <w:szCs w:val="16"/>
                <w:lang w:eastAsia="en-GB"/>
              </w:rPr>
              <w:t>Tell No One</w:t>
            </w:r>
          </w:p>
        </w:tc>
        <w:tc>
          <w:tcPr>
            <w:tcW w:w="502" w:type="pct"/>
            <w:tcBorders>
              <w:top w:val="single" w:sz="8" w:space="0" w:color="auto"/>
              <w:left w:val="nil"/>
              <w:bottom w:val="single" w:sz="8" w:space="0" w:color="auto"/>
              <w:right w:val="single" w:sz="8" w:space="0" w:color="auto"/>
            </w:tcBorders>
            <w:shd w:val="clear" w:color="auto" w:fill="EEECE1" w:themeFill="background2"/>
            <w:noWrap/>
            <w:vAlign w:val="center"/>
            <w:hideMark/>
          </w:tcPr>
          <w:p w14:paraId="3A0D0898" w14:textId="77777777" w:rsidR="00866F58" w:rsidRPr="00E82B06" w:rsidRDefault="00866F58" w:rsidP="001E0CA3">
            <w:pPr>
              <w:spacing w:line="240" w:lineRule="auto"/>
              <w:jc w:val="center"/>
              <w:rPr>
                <w:rFonts w:ascii="Lato" w:eastAsia="Times New Roman" w:hAnsi="Lato" w:cs="Arial"/>
                <w:b/>
                <w:bCs/>
                <w:sz w:val="14"/>
                <w:szCs w:val="16"/>
                <w:lang w:eastAsia="en-GB"/>
              </w:rPr>
            </w:pPr>
            <w:r w:rsidRPr="00E82B06">
              <w:rPr>
                <w:rFonts w:ascii="Lato" w:eastAsia="Times New Roman" w:hAnsi="Lato" w:cs="Arial"/>
                <w:b/>
                <w:bCs/>
                <w:sz w:val="14"/>
                <w:szCs w:val="16"/>
                <w:lang w:eastAsia="en-GB"/>
              </w:rPr>
              <w:t>The Girl with the Dragon Tattoo</w:t>
            </w:r>
          </w:p>
        </w:tc>
        <w:tc>
          <w:tcPr>
            <w:tcW w:w="502" w:type="pct"/>
            <w:tcBorders>
              <w:top w:val="single" w:sz="8" w:space="0" w:color="auto"/>
              <w:left w:val="nil"/>
              <w:bottom w:val="single" w:sz="8" w:space="0" w:color="auto"/>
              <w:right w:val="single" w:sz="8" w:space="0" w:color="auto"/>
            </w:tcBorders>
            <w:shd w:val="clear" w:color="auto" w:fill="EEECE1" w:themeFill="background2"/>
            <w:noWrap/>
            <w:vAlign w:val="center"/>
            <w:hideMark/>
          </w:tcPr>
          <w:p w14:paraId="210F805E" w14:textId="77777777" w:rsidR="00866F58" w:rsidRPr="00E82B06" w:rsidRDefault="00866F58" w:rsidP="001E0CA3">
            <w:pPr>
              <w:spacing w:line="240" w:lineRule="auto"/>
              <w:jc w:val="center"/>
              <w:rPr>
                <w:rFonts w:ascii="Lato" w:eastAsia="Times New Roman" w:hAnsi="Lato" w:cs="Arial"/>
                <w:b/>
                <w:bCs/>
                <w:sz w:val="14"/>
                <w:szCs w:val="16"/>
                <w:lang w:eastAsia="en-GB"/>
              </w:rPr>
            </w:pPr>
            <w:r w:rsidRPr="00E82B06">
              <w:rPr>
                <w:rFonts w:ascii="Lato" w:eastAsia="Times New Roman" w:hAnsi="Lato" w:cs="Arial"/>
                <w:b/>
                <w:bCs/>
                <w:sz w:val="14"/>
                <w:szCs w:val="16"/>
                <w:lang w:eastAsia="en-GB"/>
              </w:rPr>
              <w:t>Broken Embraces</w:t>
            </w:r>
          </w:p>
        </w:tc>
        <w:tc>
          <w:tcPr>
            <w:tcW w:w="502" w:type="pct"/>
            <w:tcBorders>
              <w:top w:val="single" w:sz="8" w:space="0" w:color="auto"/>
              <w:left w:val="nil"/>
              <w:bottom w:val="single" w:sz="8" w:space="0" w:color="auto"/>
              <w:right w:val="single" w:sz="8" w:space="0" w:color="auto"/>
            </w:tcBorders>
            <w:shd w:val="clear" w:color="auto" w:fill="EEECE1" w:themeFill="background2"/>
            <w:noWrap/>
            <w:vAlign w:val="center"/>
            <w:hideMark/>
          </w:tcPr>
          <w:p w14:paraId="6ABC651F" w14:textId="77777777" w:rsidR="00866F58" w:rsidRPr="00E82B06" w:rsidRDefault="00866F58" w:rsidP="001E0CA3">
            <w:pPr>
              <w:spacing w:line="240" w:lineRule="auto"/>
              <w:jc w:val="center"/>
              <w:rPr>
                <w:rFonts w:ascii="Lato" w:eastAsia="Times New Roman" w:hAnsi="Lato" w:cs="Arial"/>
                <w:b/>
                <w:bCs/>
                <w:sz w:val="14"/>
                <w:szCs w:val="16"/>
                <w:lang w:eastAsia="en-GB"/>
              </w:rPr>
            </w:pPr>
            <w:r w:rsidRPr="00E82B06">
              <w:rPr>
                <w:rFonts w:ascii="Lato" w:eastAsia="Times New Roman" w:hAnsi="Lato" w:cs="Arial"/>
                <w:b/>
                <w:bCs/>
                <w:sz w:val="14"/>
                <w:szCs w:val="16"/>
                <w:lang w:eastAsia="en-GB"/>
              </w:rPr>
              <w:t>The Skin I Live In</w:t>
            </w:r>
          </w:p>
        </w:tc>
        <w:tc>
          <w:tcPr>
            <w:tcW w:w="496" w:type="pct"/>
            <w:tcBorders>
              <w:top w:val="single" w:sz="8" w:space="0" w:color="auto"/>
              <w:left w:val="nil"/>
              <w:bottom w:val="single" w:sz="8" w:space="0" w:color="auto"/>
              <w:right w:val="single" w:sz="8" w:space="0" w:color="auto"/>
            </w:tcBorders>
            <w:shd w:val="clear" w:color="auto" w:fill="EEECE1" w:themeFill="background2"/>
            <w:noWrap/>
            <w:vAlign w:val="center"/>
            <w:hideMark/>
          </w:tcPr>
          <w:p w14:paraId="58804155" w14:textId="77777777" w:rsidR="00866F58" w:rsidRPr="00E82B06" w:rsidRDefault="00866F58" w:rsidP="001E0CA3">
            <w:pPr>
              <w:spacing w:line="240" w:lineRule="auto"/>
              <w:jc w:val="center"/>
              <w:rPr>
                <w:rFonts w:ascii="Lato" w:eastAsia="Times New Roman" w:hAnsi="Lato" w:cs="Arial"/>
                <w:b/>
                <w:bCs/>
                <w:i/>
                <w:iCs/>
                <w:sz w:val="14"/>
                <w:szCs w:val="16"/>
                <w:lang w:eastAsia="en-GB"/>
              </w:rPr>
            </w:pPr>
            <w:r w:rsidRPr="00E82B06">
              <w:rPr>
                <w:rFonts w:ascii="Lato" w:eastAsia="Times New Roman" w:hAnsi="Lato" w:cs="Arial"/>
                <w:b/>
                <w:bCs/>
                <w:i/>
                <w:iCs/>
                <w:sz w:val="14"/>
                <w:szCs w:val="16"/>
                <w:lang w:eastAsia="en-GB"/>
              </w:rPr>
              <w:t>Average</w:t>
            </w:r>
          </w:p>
        </w:tc>
      </w:tr>
      <w:tr w:rsidR="00866F58" w:rsidRPr="00E82B06" w14:paraId="1DD5FDEE"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6EA6A623"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The story appealed to me</w:t>
            </w:r>
          </w:p>
        </w:tc>
        <w:tc>
          <w:tcPr>
            <w:tcW w:w="504" w:type="pct"/>
            <w:tcBorders>
              <w:top w:val="nil"/>
              <w:left w:val="nil"/>
              <w:bottom w:val="single" w:sz="8" w:space="0" w:color="auto"/>
              <w:right w:val="single" w:sz="8" w:space="0" w:color="auto"/>
            </w:tcBorders>
            <w:shd w:val="clear" w:color="auto" w:fill="auto"/>
            <w:noWrap/>
            <w:vAlign w:val="center"/>
            <w:hideMark/>
          </w:tcPr>
          <w:p w14:paraId="0A408ABF"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52%</w:t>
            </w:r>
          </w:p>
        </w:tc>
        <w:tc>
          <w:tcPr>
            <w:tcW w:w="504" w:type="pct"/>
            <w:tcBorders>
              <w:top w:val="nil"/>
              <w:left w:val="nil"/>
              <w:bottom w:val="single" w:sz="8" w:space="0" w:color="auto"/>
              <w:right w:val="single" w:sz="8" w:space="0" w:color="auto"/>
            </w:tcBorders>
            <w:shd w:val="clear" w:color="auto" w:fill="auto"/>
            <w:noWrap/>
            <w:vAlign w:val="center"/>
            <w:hideMark/>
          </w:tcPr>
          <w:p w14:paraId="691788F1"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50%</w:t>
            </w:r>
          </w:p>
        </w:tc>
        <w:tc>
          <w:tcPr>
            <w:tcW w:w="504" w:type="pct"/>
            <w:tcBorders>
              <w:top w:val="nil"/>
              <w:left w:val="nil"/>
              <w:bottom w:val="single" w:sz="8" w:space="0" w:color="auto"/>
              <w:right w:val="single" w:sz="8" w:space="0" w:color="auto"/>
            </w:tcBorders>
            <w:shd w:val="clear" w:color="auto" w:fill="auto"/>
            <w:noWrap/>
            <w:vAlign w:val="center"/>
            <w:hideMark/>
          </w:tcPr>
          <w:p w14:paraId="46ED714C"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46%</w:t>
            </w:r>
          </w:p>
        </w:tc>
        <w:tc>
          <w:tcPr>
            <w:tcW w:w="505" w:type="pct"/>
            <w:tcBorders>
              <w:top w:val="nil"/>
              <w:left w:val="nil"/>
              <w:bottom w:val="single" w:sz="8" w:space="0" w:color="auto"/>
              <w:right w:val="single" w:sz="8" w:space="0" w:color="auto"/>
            </w:tcBorders>
            <w:shd w:val="clear" w:color="auto" w:fill="auto"/>
            <w:noWrap/>
            <w:vAlign w:val="center"/>
            <w:hideMark/>
          </w:tcPr>
          <w:p w14:paraId="1E205218"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41%*</w:t>
            </w:r>
          </w:p>
        </w:tc>
        <w:tc>
          <w:tcPr>
            <w:tcW w:w="502" w:type="pct"/>
            <w:tcBorders>
              <w:top w:val="nil"/>
              <w:left w:val="nil"/>
              <w:bottom w:val="single" w:sz="8" w:space="0" w:color="auto"/>
              <w:right w:val="single" w:sz="8" w:space="0" w:color="auto"/>
            </w:tcBorders>
            <w:shd w:val="clear" w:color="auto" w:fill="auto"/>
            <w:noWrap/>
            <w:vAlign w:val="center"/>
            <w:hideMark/>
          </w:tcPr>
          <w:p w14:paraId="58FA2242"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28%</w:t>
            </w:r>
          </w:p>
        </w:tc>
        <w:tc>
          <w:tcPr>
            <w:tcW w:w="502" w:type="pct"/>
            <w:tcBorders>
              <w:top w:val="nil"/>
              <w:left w:val="nil"/>
              <w:bottom w:val="single" w:sz="8" w:space="0" w:color="auto"/>
              <w:right w:val="single" w:sz="8" w:space="0" w:color="auto"/>
            </w:tcBorders>
            <w:shd w:val="clear" w:color="auto" w:fill="auto"/>
            <w:noWrap/>
            <w:vAlign w:val="center"/>
            <w:hideMark/>
          </w:tcPr>
          <w:p w14:paraId="0F011905"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17%</w:t>
            </w:r>
          </w:p>
        </w:tc>
        <w:tc>
          <w:tcPr>
            <w:tcW w:w="502" w:type="pct"/>
            <w:tcBorders>
              <w:top w:val="nil"/>
              <w:left w:val="nil"/>
              <w:bottom w:val="single" w:sz="8" w:space="0" w:color="auto"/>
              <w:right w:val="single" w:sz="8" w:space="0" w:color="auto"/>
            </w:tcBorders>
            <w:shd w:val="clear" w:color="auto" w:fill="auto"/>
            <w:noWrap/>
            <w:vAlign w:val="center"/>
            <w:hideMark/>
          </w:tcPr>
          <w:p w14:paraId="38297C87"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27%</w:t>
            </w:r>
          </w:p>
        </w:tc>
        <w:tc>
          <w:tcPr>
            <w:tcW w:w="496" w:type="pct"/>
            <w:tcBorders>
              <w:top w:val="nil"/>
              <w:left w:val="nil"/>
              <w:bottom w:val="single" w:sz="8" w:space="0" w:color="auto"/>
              <w:right w:val="single" w:sz="8" w:space="0" w:color="auto"/>
            </w:tcBorders>
            <w:shd w:val="clear" w:color="auto" w:fill="auto"/>
            <w:noWrap/>
            <w:vAlign w:val="center"/>
            <w:hideMark/>
          </w:tcPr>
          <w:p w14:paraId="2A9B2B39"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37%*</w:t>
            </w:r>
          </w:p>
        </w:tc>
      </w:tr>
      <w:tr w:rsidR="00866F58" w:rsidRPr="00E82B06" w14:paraId="787E672A"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357B4D3B"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Genre / type of film</w:t>
            </w:r>
          </w:p>
        </w:tc>
        <w:tc>
          <w:tcPr>
            <w:tcW w:w="504" w:type="pct"/>
            <w:tcBorders>
              <w:top w:val="nil"/>
              <w:left w:val="nil"/>
              <w:bottom w:val="single" w:sz="8" w:space="0" w:color="auto"/>
              <w:right w:val="single" w:sz="8" w:space="0" w:color="auto"/>
            </w:tcBorders>
            <w:shd w:val="clear" w:color="auto" w:fill="auto"/>
            <w:noWrap/>
            <w:vAlign w:val="center"/>
            <w:hideMark/>
          </w:tcPr>
          <w:p w14:paraId="564EABFF"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42%</w:t>
            </w:r>
          </w:p>
        </w:tc>
        <w:tc>
          <w:tcPr>
            <w:tcW w:w="504" w:type="pct"/>
            <w:tcBorders>
              <w:top w:val="nil"/>
              <w:left w:val="nil"/>
              <w:bottom w:val="single" w:sz="8" w:space="0" w:color="auto"/>
              <w:right w:val="single" w:sz="8" w:space="0" w:color="auto"/>
            </w:tcBorders>
            <w:shd w:val="clear" w:color="auto" w:fill="auto"/>
            <w:noWrap/>
            <w:vAlign w:val="center"/>
            <w:hideMark/>
          </w:tcPr>
          <w:p w14:paraId="23292E21"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26%</w:t>
            </w:r>
          </w:p>
        </w:tc>
        <w:tc>
          <w:tcPr>
            <w:tcW w:w="504" w:type="pct"/>
            <w:tcBorders>
              <w:top w:val="nil"/>
              <w:left w:val="nil"/>
              <w:bottom w:val="single" w:sz="8" w:space="0" w:color="auto"/>
              <w:right w:val="single" w:sz="8" w:space="0" w:color="auto"/>
            </w:tcBorders>
            <w:shd w:val="clear" w:color="auto" w:fill="auto"/>
            <w:noWrap/>
            <w:vAlign w:val="center"/>
            <w:hideMark/>
          </w:tcPr>
          <w:p w14:paraId="7DDB6F51"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36%</w:t>
            </w:r>
          </w:p>
        </w:tc>
        <w:tc>
          <w:tcPr>
            <w:tcW w:w="505" w:type="pct"/>
            <w:tcBorders>
              <w:top w:val="nil"/>
              <w:left w:val="nil"/>
              <w:bottom w:val="single" w:sz="8" w:space="0" w:color="auto"/>
              <w:right w:val="single" w:sz="8" w:space="0" w:color="auto"/>
            </w:tcBorders>
            <w:shd w:val="clear" w:color="auto" w:fill="auto"/>
            <w:noWrap/>
            <w:vAlign w:val="center"/>
            <w:hideMark/>
          </w:tcPr>
          <w:p w14:paraId="664A73A1"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35%</w:t>
            </w:r>
          </w:p>
        </w:tc>
        <w:tc>
          <w:tcPr>
            <w:tcW w:w="502" w:type="pct"/>
            <w:tcBorders>
              <w:top w:val="nil"/>
              <w:left w:val="nil"/>
              <w:bottom w:val="single" w:sz="8" w:space="0" w:color="auto"/>
              <w:right w:val="single" w:sz="8" w:space="0" w:color="auto"/>
            </w:tcBorders>
            <w:shd w:val="clear" w:color="auto" w:fill="auto"/>
            <w:noWrap/>
            <w:vAlign w:val="center"/>
            <w:hideMark/>
          </w:tcPr>
          <w:p w14:paraId="5142D568"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18%</w:t>
            </w:r>
          </w:p>
        </w:tc>
        <w:tc>
          <w:tcPr>
            <w:tcW w:w="502" w:type="pct"/>
            <w:tcBorders>
              <w:top w:val="nil"/>
              <w:left w:val="nil"/>
              <w:bottom w:val="single" w:sz="8" w:space="0" w:color="auto"/>
              <w:right w:val="single" w:sz="8" w:space="0" w:color="auto"/>
            </w:tcBorders>
            <w:shd w:val="clear" w:color="auto" w:fill="auto"/>
            <w:noWrap/>
            <w:vAlign w:val="center"/>
            <w:hideMark/>
          </w:tcPr>
          <w:p w14:paraId="0C01E288"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28%</w:t>
            </w:r>
          </w:p>
        </w:tc>
        <w:tc>
          <w:tcPr>
            <w:tcW w:w="502" w:type="pct"/>
            <w:tcBorders>
              <w:top w:val="nil"/>
              <w:left w:val="nil"/>
              <w:bottom w:val="single" w:sz="8" w:space="0" w:color="auto"/>
              <w:right w:val="single" w:sz="8" w:space="0" w:color="auto"/>
            </w:tcBorders>
            <w:shd w:val="clear" w:color="auto" w:fill="auto"/>
            <w:noWrap/>
            <w:vAlign w:val="center"/>
            <w:hideMark/>
          </w:tcPr>
          <w:p w14:paraId="3F5C3686"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31%</w:t>
            </w:r>
          </w:p>
        </w:tc>
        <w:tc>
          <w:tcPr>
            <w:tcW w:w="496" w:type="pct"/>
            <w:tcBorders>
              <w:top w:val="nil"/>
              <w:left w:val="nil"/>
              <w:bottom w:val="single" w:sz="8" w:space="0" w:color="auto"/>
              <w:right w:val="single" w:sz="8" w:space="0" w:color="auto"/>
            </w:tcBorders>
            <w:shd w:val="clear" w:color="auto" w:fill="auto"/>
            <w:noWrap/>
            <w:vAlign w:val="center"/>
            <w:hideMark/>
          </w:tcPr>
          <w:p w14:paraId="4FA49895"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31%</w:t>
            </w:r>
          </w:p>
        </w:tc>
      </w:tr>
      <w:tr w:rsidR="00866F58" w:rsidRPr="00E82B06" w14:paraId="1701B509"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2448AAB3"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Reviews</w:t>
            </w:r>
          </w:p>
        </w:tc>
        <w:tc>
          <w:tcPr>
            <w:tcW w:w="504" w:type="pct"/>
            <w:tcBorders>
              <w:top w:val="nil"/>
              <w:left w:val="nil"/>
              <w:bottom w:val="single" w:sz="8" w:space="0" w:color="auto"/>
              <w:right w:val="single" w:sz="8" w:space="0" w:color="auto"/>
            </w:tcBorders>
            <w:shd w:val="clear" w:color="auto" w:fill="auto"/>
            <w:noWrap/>
            <w:vAlign w:val="center"/>
            <w:hideMark/>
          </w:tcPr>
          <w:p w14:paraId="12C952FF" w14:textId="77777777" w:rsidR="00866F58" w:rsidRPr="00E82B06" w:rsidRDefault="00866F58" w:rsidP="001E0CA3">
            <w:pPr>
              <w:spacing w:line="240" w:lineRule="auto"/>
              <w:jc w:val="right"/>
              <w:rPr>
                <w:rFonts w:ascii="Lato" w:eastAsia="Times New Roman" w:hAnsi="Lato" w:cs="Arial"/>
                <w:bCs/>
                <w:color w:val="000000"/>
                <w:sz w:val="14"/>
                <w:szCs w:val="16"/>
                <w:lang w:eastAsia="en-GB"/>
              </w:rPr>
            </w:pPr>
            <w:r w:rsidRPr="00E82B06">
              <w:rPr>
                <w:rFonts w:ascii="Lato" w:eastAsia="Times New Roman" w:hAnsi="Lato" w:cs="Arial"/>
                <w:bCs/>
                <w:color w:val="000000"/>
                <w:sz w:val="14"/>
                <w:szCs w:val="16"/>
                <w:lang w:eastAsia="en-GB"/>
              </w:rPr>
              <w:t>56%*</w:t>
            </w:r>
          </w:p>
        </w:tc>
        <w:tc>
          <w:tcPr>
            <w:tcW w:w="504" w:type="pct"/>
            <w:tcBorders>
              <w:top w:val="nil"/>
              <w:left w:val="nil"/>
              <w:bottom w:val="single" w:sz="8" w:space="0" w:color="auto"/>
              <w:right w:val="single" w:sz="8" w:space="0" w:color="auto"/>
            </w:tcBorders>
            <w:shd w:val="clear" w:color="auto" w:fill="auto"/>
            <w:noWrap/>
            <w:vAlign w:val="center"/>
            <w:hideMark/>
          </w:tcPr>
          <w:p w14:paraId="5081BC6E"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12%</w:t>
            </w:r>
          </w:p>
        </w:tc>
        <w:tc>
          <w:tcPr>
            <w:tcW w:w="504" w:type="pct"/>
            <w:tcBorders>
              <w:top w:val="nil"/>
              <w:left w:val="nil"/>
              <w:bottom w:val="single" w:sz="8" w:space="0" w:color="auto"/>
              <w:right w:val="single" w:sz="8" w:space="0" w:color="auto"/>
            </w:tcBorders>
            <w:shd w:val="clear" w:color="auto" w:fill="auto"/>
            <w:noWrap/>
            <w:vAlign w:val="center"/>
            <w:hideMark/>
          </w:tcPr>
          <w:p w14:paraId="1C269FDB" w14:textId="77777777" w:rsidR="00866F58" w:rsidRPr="00E82B06" w:rsidRDefault="00866F58" w:rsidP="001E0CA3">
            <w:pPr>
              <w:spacing w:line="240" w:lineRule="auto"/>
              <w:jc w:val="right"/>
              <w:rPr>
                <w:rFonts w:ascii="Lato" w:eastAsia="Times New Roman" w:hAnsi="Lato" w:cs="Arial"/>
                <w:bCs/>
                <w:color w:val="000000"/>
                <w:sz w:val="14"/>
                <w:szCs w:val="16"/>
                <w:lang w:eastAsia="en-GB"/>
              </w:rPr>
            </w:pPr>
            <w:r w:rsidRPr="00E82B06">
              <w:rPr>
                <w:rFonts w:ascii="Lato" w:eastAsia="Times New Roman" w:hAnsi="Lato" w:cs="Arial"/>
                <w:bCs/>
                <w:color w:val="000000"/>
                <w:sz w:val="14"/>
                <w:szCs w:val="16"/>
                <w:lang w:eastAsia="en-GB"/>
              </w:rPr>
              <w:t>56%*</w:t>
            </w:r>
          </w:p>
        </w:tc>
        <w:tc>
          <w:tcPr>
            <w:tcW w:w="505" w:type="pct"/>
            <w:tcBorders>
              <w:top w:val="nil"/>
              <w:left w:val="nil"/>
              <w:bottom w:val="single" w:sz="8" w:space="0" w:color="auto"/>
              <w:right w:val="single" w:sz="8" w:space="0" w:color="auto"/>
            </w:tcBorders>
            <w:shd w:val="clear" w:color="auto" w:fill="auto"/>
            <w:noWrap/>
            <w:vAlign w:val="center"/>
            <w:hideMark/>
          </w:tcPr>
          <w:p w14:paraId="10CF4A83"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31%</w:t>
            </w:r>
          </w:p>
        </w:tc>
        <w:tc>
          <w:tcPr>
            <w:tcW w:w="502" w:type="pct"/>
            <w:tcBorders>
              <w:top w:val="nil"/>
              <w:left w:val="nil"/>
              <w:bottom w:val="single" w:sz="8" w:space="0" w:color="auto"/>
              <w:right w:val="single" w:sz="8" w:space="0" w:color="auto"/>
            </w:tcBorders>
            <w:shd w:val="clear" w:color="auto" w:fill="auto"/>
            <w:noWrap/>
            <w:vAlign w:val="center"/>
            <w:hideMark/>
          </w:tcPr>
          <w:p w14:paraId="7B6A2EAC"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24%</w:t>
            </w:r>
          </w:p>
        </w:tc>
        <w:tc>
          <w:tcPr>
            <w:tcW w:w="502" w:type="pct"/>
            <w:tcBorders>
              <w:top w:val="nil"/>
              <w:left w:val="nil"/>
              <w:bottom w:val="single" w:sz="8" w:space="0" w:color="auto"/>
              <w:right w:val="single" w:sz="8" w:space="0" w:color="auto"/>
            </w:tcBorders>
            <w:shd w:val="clear" w:color="auto" w:fill="auto"/>
            <w:noWrap/>
            <w:vAlign w:val="center"/>
            <w:hideMark/>
          </w:tcPr>
          <w:p w14:paraId="338D6755"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52C2029E"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28%</w:t>
            </w:r>
          </w:p>
        </w:tc>
        <w:tc>
          <w:tcPr>
            <w:tcW w:w="496" w:type="pct"/>
            <w:tcBorders>
              <w:top w:val="nil"/>
              <w:left w:val="nil"/>
              <w:bottom w:val="single" w:sz="8" w:space="0" w:color="auto"/>
              <w:right w:val="single" w:sz="8" w:space="0" w:color="auto"/>
            </w:tcBorders>
            <w:shd w:val="clear" w:color="auto" w:fill="auto"/>
            <w:noWrap/>
            <w:vAlign w:val="center"/>
            <w:hideMark/>
          </w:tcPr>
          <w:p w14:paraId="77EB3FF6"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30%</w:t>
            </w:r>
          </w:p>
        </w:tc>
      </w:tr>
      <w:tr w:rsidR="00866F58" w:rsidRPr="00E82B06" w14:paraId="28148824"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378AC6B4"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Director</w:t>
            </w:r>
          </w:p>
        </w:tc>
        <w:tc>
          <w:tcPr>
            <w:tcW w:w="504" w:type="pct"/>
            <w:tcBorders>
              <w:top w:val="nil"/>
              <w:left w:val="nil"/>
              <w:bottom w:val="single" w:sz="8" w:space="0" w:color="auto"/>
              <w:right w:val="single" w:sz="8" w:space="0" w:color="auto"/>
            </w:tcBorders>
            <w:shd w:val="clear" w:color="auto" w:fill="auto"/>
            <w:noWrap/>
            <w:vAlign w:val="center"/>
            <w:hideMark/>
          </w:tcPr>
          <w:p w14:paraId="61F5B637"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4" w:type="pct"/>
            <w:tcBorders>
              <w:top w:val="nil"/>
              <w:left w:val="nil"/>
              <w:bottom w:val="single" w:sz="8" w:space="0" w:color="auto"/>
              <w:right w:val="single" w:sz="8" w:space="0" w:color="auto"/>
            </w:tcBorders>
            <w:shd w:val="clear" w:color="auto" w:fill="auto"/>
            <w:noWrap/>
            <w:vAlign w:val="center"/>
            <w:hideMark/>
          </w:tcPr>
          <w:p w14:paraId="2A5C391E"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2%</w:t>
            </w:r>
          </w:p>
        </w:tc>
        <w:tc>
          <w:tcPr>
            <w:tcW w:w="504" w:type="pct"/>
            <w:tcBorders>
              <w:top w:val="nil"/>
              <w:left w:val="nil"/>
              <w:bottom w:val="single" w:sz="8" w:space="0" w:color="auto"/>
              <w:right w:val="single" w:sz="8" w:space="0" w:color="auto"/>
            </w:tcBorders>
            <w:shd w:val="clear" w:color="auto" w:fill="auto"/>
            <w:noWrap/>
            <w:vAlign w:val="center"/>
            <w:hideMark/>
          </w:tcPr>
          <w:p w14:paraId="2F080546"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5" w:type="pct"/>
            <w:tcBorders>
              <w:top w:val="nil"/>
              <w:left w:val="nil"/>
              <w:bottom w:val="single" w:sz="8" w:space="0" w:color="auto"/>
              <w:right w:val="single" w:sz="8" w:space="0" w:color="auto"/>
            </w:tcBorders>
            <w:shd w:val="clear" w:color="auto" w:fill="auto"/>
            <w:noWrap/>
            <w:vAlign w:val="center"/>
            <w:hideMark/>
          </w:tcPr>
          <w:p w14:paraId="61BF0BF2"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6%</w:t>
            </w:r>
          </w:p>
        </w:tc>
        <w:tc>
          <w:tcPr>
            <w:tcW w:w="502" w:type="pct"/>
            <w:tcBorders>
              <w:top w:val="nil"/>
              <w:left w:val="nil"/>
              <w:bottom w:val="single" w:sz="8" w:space="0" w:color="auto"/>
              <w:right w:val="single" w:sz="8" w:space="0" w:color="auto"/>
            </w:tcBorders>
            <w:shd w:val="clear" w:color="auto" w:fill="auto"/>
            <w:noWrap/>
            <w:vAlign w:val="center"/>
            <w:hideMark/>
          </w:tcPr>
          <w:p w14:paraId="793A219F"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4628C161" w14:textId="77777777" w:rsidR="00866F58" w:rsidRPr="00E82B06" w:rsidRDefault="00866F58" w:rsidP="001E0CA3">
            <w:pPr>
              <w:spacing w:line="240" w:lineRule="auto"/>
              <w:jc w:val="right"/>
              <w:rPr>
                <w:rFonts w:ascii="Lato" w:eastAsia="Times New Roman" w:hAnsi="Lato" w:cs="Arial"/>
                <w:bCs/>
                <w:color w:val="000000"/>
                <w:sz w:val="14"/>
                <w:szCs w:val="16"/>
                <w:lang w:eastAsia="en-GB"/>
              </w:rPr>
            </w:pPr>
            <w:r w:rsidRPr="00E82B06">
              <w:rPr>
                <w:rFonts w:ascii="Lato" w:eastAsia="Times New Roman" w:hAnsi="Lato" w:cs="Arial"/>
                <w:bCs/>
                <w:color w:val="000000"/>
                <w:sz w:val="14"/>
                <w:szCs w:val="16"/>
                <w:lang w:eastAsia="en-GB"/>
              </w:rPr>
              <w:t>74%*</w:t>
            </w:r>
          </w:p>
        </w:tc>
        <w:tc>
          <w:tcPr>
            <w:tcW w:w="502" w:type="pct"/>
            <w:tcBorders>
              <w:top w:val="nil"/>
              <w:left w:val="nil"/>
              <w:bottom w:val="single" w:sz="8" w:space="0" w:color="auto"/>
              <w:right w:val="single" w:sz="8" w:space="0" w:color="auto"/>
            </w:tcBorders>
            <w:shd w:val="clear" w:color="auto" w:fill="auto"/>
            <w:noWrap/>
            <w:vAlign w:val="center"/>
            <w:hideMark/>
          </w:tcPr>
          <w:p w14:paraId="248F8061" w14:textId="77777777" w:rsidR="00866F58" w:rsidRPr="00E82B06" w:rsidRDefault="00866F58" w:rsidP="001E0CA3">
            <w:pPr>
              <w:spacing w:line="240" w:lineRule="auto"/>
              <w:jc w:val="right"/>
              <w:rPr>
                <w:rFonts w:ascii="Lato" w:eastAsia="Times New Roman" w:hAnsi="Lato" w:cs="Arial"/>
                <w:bCs/>
                <w:color w:val="000000"/>
                <w:sz w:val="14"/>
                <w:szCs w:val="16"/>
                <w:lang w:eastAsia="en-GB"/>
              </w:rPr>
            </w:pPr>
            <w:r w:rsidRPr="00E82B06">
              <w:rPr>
                <w:rFonts w:ascii="Lato" w:eastAsia="Times New Roman" w:hAnsi="Lato" w:cs="Arial"/>
                <w:bCs/>
                <w:color w:val="000000"/>
                <w:sz w:val="14"/>
                <w:szCs w:val="16"/>
                <w:lang w:eastAsia="en-GB"/>
              </w:rPr>
              <w:t>74%*</w:t>
            </w:r>
          </w:p>
        </w:tc>
        <w:tc>
          <w:tcPr>
            <w:tcW w:w="496" w:type="pct"/>
            <w:tcBorders>
              <w:top w:val="nil"/>
              <w:left w:val="nil"/>
              <w:bottom w:val="single" w:sz="8" w:space="0" w:color="auto"/>
              <w:right w:val="single" w:sz="8" w:space="0" w:color="auto"/>
            </w:tcBorders>
            <w:shd w:val="clear" w:color="auto" w:fill="auto"/>
            <w:noWrap/>
            <w:vAlign w:val="center"/>
            <w:hideMark/>
          </w:tcPr>
          <w:p w14:paraId="303CD06C"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22%</w:t>
            </w:r>
          </w:p>
        </w:tc>
      </w:tr>
      <w:tr w:rsidR="00866F58" w:rsidRPr="00E82B06" w14:paraId="3756893E"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36B79CCD"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Star</w:t>
            </w:r>
          </w:p>
        </w:tc>
        <w:tc>
          <w:tcPr>
            <w:tcW w:w="504" w:type="pct"/>
            <w:tcBorders>
              <w:top w:val="nil"/>
              <w:left w:val="nil"/>
              <w:bottom w:val="single" w:sz="8" w:space="0" w:color="auto"/>
              <w:right w:val="single" w:sz="8" w:space="0" w:color="auto"/>
            </w:tcBorders>
            <w:shd w:val="clear" w:color="auto" w:fill="auto"/>
            <w:noWrap/>
            <w:vAlign w:val="center"/>
            <w:hideMark/>
          </w:tcPr>
          <w:p w14:paraId="3D074881"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4" w:type="pct"/>
            <w:tcBorders>
              <w:top w:val="nil"/>
              <w:left w:val="nil"/>
              <w:bottom w:val="single" w:sz="8" w:space="0" w:color="auto"/>
              <w:right w:val="single" w:sz="8" w:space="0" w:color="auto"/>
            </w:tcBorders>
            <w:shd w:val="clear" w:color="auto" w:fill="auto"/>
            <w:noWrap/>
            <w:vAlign w:val="center"/>
            <w:hideMark/>
          </w:tcPr>
          <w:p w14:paraId="5B754325"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32%</w:t>
            </w:r>
          </w:p>
        </w:tc>
        <w:tc>
          <w:tcPr>
            <w:tcW w:w="504" w:type="pct"/>
            <w:tcBorders>
              <w:top w:val="nil"/>
              <w:left w:val="nil"/>
              <w:bottom w:val="single" w:sz="8" w:space="0" w:color="auto"/>
              <w:right w:val="single" w:sz="8" w:space="0" w:color="auto"/>
            </w:tcBorders>
            <w:shd w:val="clear" w:color="auto" w:fill="auto"/>
            <w:noWrap/>
            <w:vAlign w:val="center"/>
            <w:hideMark/>
          </w:tcPr>
          <w:p w14:paraId="3C9DCAD1"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5" w:type="pct"/>
            <w:tcBorders>
              <w:top w:val="nil"/>
              <w:left w:val="nil"/>
              <w:bottom w:val="single" w:sz="8" w:space="0" w:color="auto"/>
              <w:right w:val="single" w:sz="8" w:space="0" w:color="auto"/>
            </w:tcBorders>
            <w:shd w:val="clear" w:color="auto" w:fill="auto"/>
            <w:noWrap/>
            <w:vAlign w:val="center"/>
            <w:hideMark/>
          </w:tcPr>
          <w:p w14:paraId="0C7A8EBE"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7%</w:t>
            </w:r>
          </w:p>
        </w:tc>
        <w:tc>
          <w:tcPr>
            <w:tcW w:w="502" w:type="pct"/>
            <w:tcBorders>
              <w:top w:val="nil"/>
              <w:left w:val="nil"/>
              <w:bottom w:val="single" w:sz="8" w:space="0" w:color="auto"/>
              <w:right w:val="single" w:sz="8" w:space="0" w:color="auto"/>
            </w:tcBorders>
            <w:shd w:val="clear" w:color="auto" w:fill="auto"/>
            <w:noWrap/>
            <w:vAlign w:val="center"/>
            <w:hideMark/>
          </w:tcPr>
          <w:p w14:paraId="54C2C831"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4F86F058"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49%</w:t>
            </w:r>
          </w:p>
        </w:tc>
        <w:tc>
          <w:tcPr>
            <w:tcW w:w="502" w:type="pct"/>
            <w:tcBorders>
              <w:top w:val="nil"/>
              <w:left w:val="nil"/>
              <w:bottom w:val="single" w:sz="8" w:space="0" w:color="auto"/>
              <w:right w:val="single" w:sz="8" w:space="0" w:color="auto"/>
            </w:tcBorders>
            <w:shd w:val="clear" w:color="auto" w:fill="auto"/>
            <w:noWrap/>
            <w:vAlign w:val="center"/>
            <w:hideMark/>
          </w:tcPr>
          <w:p w14:paraId="06BF3311"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36%</w:t>
            </w:r>
          </w:p>
        </w:tc>
        <w:tc>
          <w:tcPr>
            <w:tcW w:w="496" w:type="pct"/>
            <w:tcBorders>
              <w:top w:val="nil"/>
              <w:left w:val="nil"/>
              <w:bottom w:val="single" w:sz="8" w:space="0" w:color="auto"/>
              <w:right w:val="single" w:sz="8" w:space="0" w:color="auto"/>
            </w:tcBorders>
            <w:shd w:val="clear" w:color="auto" w:fill="auto"/>
            <w:noWrap/>
            <w:vAlign w:val="center"/>
            <w:hideMark/>
          </w:tcPr>
          <w:p w14:paraId="7016D782"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18%</w:t>
            </w:r>
          </w:p>
        </w:tc>
      </w:tr>
      <w:tr w:rsidR="00866F58" w:rsidRPr="00E82B06" w14:paraId="6A70DAB7"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0DDBE279"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Asked by friend / partner</w:t>
            </w:r>
          </w:p>
        </w:tc>
        <w:tc>
          <w:tcPr>
            <w:tcW w:w="504" w:type="pct"/>
            <w:tcBorders>
              <w:top w:val="nil"/>
              <w:left w:val="nil"/>
              <w:bottom w:val="single" w:sz="8" w:space="0" w:color="auto"/>
              <w:right w:val="single" w:sz="8" w:space="0" w:color="auto"/>
            </w:tcBorders>
            <w:shd w:val="clear" w:color="auto" w:fill="auto"/>
            <w:noWrap/>
            <w:vAlign w:val="center"/>
            <w:hideMark/>
          </w:tcPr>
          <w:p w14:paraId="478BF25B"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4" w:type="pct"/>
            <w:tcBorders>
              <w:top w:val="nil"/>
              <w:left w:val="nil"/>
              <w:bottom w:val="single" w:sz="8" w:space="0" w:color="auto"/>
              <w:right w:val="single" w:sz="8" w:space="0" w:color="auto"/>
            </w:tcBorders>
            <w:shd w:val="clear" w:color="auto" w:fill="auto"/>
            <w:noWrap/>
            <w:vAlign w:val="center"/>
            <w:hideMark/>
          </w:tcPr>
          <w:p w14:paraId="5EDD61F3"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10%</w:t>
            </w:r>
          </w:p>
        </w:tc>
        <w:tc>
          <w:tcPr>
            <w:tcW w:w="504" w:type="pct"/>
            <w:tcBorders>
              <w:top w:val="nil"/>
              <w:left w:val="nil"/>
              <w:bottom w:val="single" w:sz="8" w:space="0" w:color="auto"/>
              <w:right w:val="single" w:sz="8" w:space="0" w:color="auto"/>
            </w:tcBorders>
            <w:shd w:val="clear" w:color="auto" w:fill="auto"/>
            <w:noWrap/>
            <w:vAlign w:val="center"/>
            <w:hideMark/>
          </w:tcPr>
          <w:p w14:paraId="6E039FC2"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32%</w:t>
            </w:r>
          </w:p>
        </w:tc>
        <w:tc>
          <w:tcPr>
            <w:tcW w:w="505" w:type="pct"/>
            <w:tcBorders>
              <w:top w:val="nil"/>
              <w:left w:val="nil"/>
              <w:bottom w:val="single" w:sz="8" w:space="0" w:color="auto"/>
              <w:right w:val="single" w:sz="8" w:space="0" w:color="auto"/>
            </w:tcBorders>
            <w:shd w:val="clear" w:color="auto" w:fill="auto"/>
            <w:noWrap/>
            <w:vAlign w:val="center"/>
            <w:hideMark/>
          </w:tcPr>
          <w:p w14:paraId="1C14D8AE"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11%</w:t>
            </w:r>
          </w:p>
        </w:tc>
        <w:tc>
          <w:tcPr>
            <w:tcW w:w="502" w:type="pct"/>
            <w:tcBorders>
              <w:top w:val="nil"/>
              <w:left w:val="nil"/>
              <w:bottom w:val="single" w:sz="8" w:space="0" w:color="auto"/>
              <w:right w:val="single" w:sz="8" w:space="0" w:color="auto"/>
            </w:tcBorders>
            <w:shd w:val="clear" w:color="auto" w:fill="auto"/>
            <w:noWrap/>
            <w:vAlign w:val="center"/>
            <w:hideMark/>
          </w:tcPr>
          <w:p w14:paraId="66C940C8"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17%</w:t>
            </w:r>
          </w:p>
        </w:tc>
        <w:tc>
          <w:tcPr>
            <w:tcW w:w="502" w:type="pct"/>
            <w:tcBorders>
              <w:top w:val="nil"/>
              <w:left w:val="nil"/>
              <w:bottom w:val="single" w:sz="8" w:space="0" w:color="auto"/>
              <w:right w:val="single" w:sz="8" w:space="0" w:color="auto"/>
            </w:tcBorders>
            <w:shd w:val="clear" w:color="auto" w:fill="auto"/>
            <w:noWrap/>
            <w:vAlign w:val="center"/>
            <w:hideMark/>
          </w:tcPr>
          <w:p w14:paraId="51C733FD"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21%</w:t>
            </w:r>
          </w:p>
        </w:tc>
        <w:tc>
          <w:tcPr>
            <w:tcW w:w="502" w:type="pct"/>
            <w:tcBorders>
              <w:top w:val="nil"/>
              <w:left w:val="nil"/>
              <w:bottom w:val="single" w:sz="8" w:space="0" w:color="auto"/>
              <w:right w:val="single" w:sz="8" w:space="0" w:color="auto"/>
            </w:tcBorders>
            <w:shd w:val="clear" w:color="auto" w:fill="auto"/>
            <w:noWrap/>
            <w:vAlign w:val="center"/>
            <w:hideMark/>
          </w:tcPr>
          <w:p w14:paraId="62224A00"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20%</w:t>
            </w:r>
          </w:p>
        </w:tc>
        <w:tc>
          <w:tcPr>
            <w:tcW w:w="496" w:type="pct"/>
            <w:tcBorders>
              <w:top w:val="nil"/>
              <w:left w:val="nil"/>
              <w:bottom w:val="single" w:sz="8" w:space="0" w:color="auto"/>
              <w:right w:val="single" w:sz="8" w:space="0" w:color="auto"/>
            </w:tcBorders>
            <w:shd w:val="clear" w:color="auto" w:fill="auto"/>
            <w:noWrap/>
            <w:vAlign w:val="center"/>
            <w:hideMark/>
          </w:tcPr>
          <w:p w14:paraId="587DBAB7"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16%</w:t>
            </w:r>
          </w:p>
        </w:tc>
      </w:tr>
      <w:tr w:rsidR="00866F58" w:rsidRPr="00E82B06" w14:paraId="640F28B3"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06838F54"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Advertising / poster</w:t>
            </w:r>
          </w:p>
        </w:tc>
        <w:tc>
          <w:tcPr>
            <w:tcW w:w="504" w:type="pct"/>
            <w:tcBorders>
              <w:top w:val="nil"/>
              <w:left w:val="nil"/>
              <w:bottom w:val="single" w:sz="8" w:space="0" w:color="auto"/>
              <w:right w:val="single" w:sz="8" w:space="0" w:color="auto"/>
            </w:tcBorders>
            <w:shd w:val="clear" w:color="auto" w:fill="auto"/>
            <w:noWrap/>
            <w:vAlign w:val="center"/>
            <w:hideMark/>
          </w:tcPr>
          <w:p w14:paraId="001E2BC3"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14%</w:t>
            </w:r>
          </w:p>
        </w:tc>
        <w:tc>
          <w:tcPr>
            <w:tcW w:w="504" w:type="pct"/>
            <w:tcBorders>
              <w:top w:val="nil"/>
              <w:left w:val="nil"/>
              <w:bottom w:val="single" w:sz="8" w:space="0" w:color="auto"/>
              <w:right w:val="single" w:sz="8" w:space="0" w:color="auto"/>
            </w:tcBorders>
            <w:shd w:val="clear" w:color="auto" w:fill="auto"/>
            <w:noWrap/>
            <w:vAlign w:val="center"/>
            <w:hideMark/>
          </w:tcPr>
          <w:p w14:paraId="20818BB1"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14%</w:t>
            </w:r>
          </w:p>
        </w:tc>
        <w:tc>
          <w:tcPr>
            <w:tcW w:w="504" w:type="pct"/>
            <w:tcBorders>
              <w:top w:val="nil"/>
              <w:left w:val="nil"/>
              <w:bottom w:val="single" w:sz="8" w:space="0" w:color="auto"/>
              <w:right w:val="single" w:sz="8" w:space="0" w:color="auto"/>
            </w:tcBorders>
            <w:shd w:val="clear" w:color="auto" w:fill="auto"/>
            <w:noWrap/>
            <w:vAlign w:val="center"/>
            <w:hideMark/>
          </w:tcPr>
          <w:p w14:paraId="24D8D374"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13%</w:t>
            </w:r>
          </w:p>
        </w:tc>
        <w:tc>
          <w:tcPr>
            <w:tcW w:w="505" w:type="pct"/>
            <w:tcBorders>
              <w:top w:val="nil"/>
              <w:left w:val="nil"/>
              <w:bottom w:val="single" w:sz="8" w:space="0" w:color="auto"/>
              <w:right w:val="single" w:sz="8" w:space="0" w:color="auto"/>
            </w:tcBorders>
            <w:shd w:val="clear" w:color="auto" w:fill="auto"/>
            <w:noWrap/>
            <w:vAlign w:val="center"/>
            <w:hideMark/>
          </w:tcPr>
          <w:p w14:paraId="2D34DC50"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18%</w:t>
            </w:r>
          </w:p>
        </w:tc>
        <w:tc>
          <w:tcPr>
            <w:tcW w:w="502" w:type="pct"/>
            <w:tcBorders>
              <w:top w:val="nil"/>
              <w:left w:val="nil"/>
              <w:bottom w:val="single" w:sz="8" w:space="0" w:color="auto"/>
              <w:right w:val="single" w:sz="8" w:space="0" w:color="auto"/>
            </w:tcBorders>
            <w:shd w:val="clear" w:color="auto" w:fill="auto"/>
            <w:noWrap/>
            <w:vAlign w:val="center"/>
            <w:hideMark/>
          </w:tcPr>
          <w:p w14:paraId="5FF4B45D"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10%</w:t>
            </w:r>
          </w:p>
        </w:tc>
        <w:tc>
          <w:tcPr>
            <w:tcW w:w="502" w:type="pct"/>
            <w:tcBorders>
              <w:top w:val="nil"/>
              <w:left w:val="nil"/>
              <w:bottom w:val="single" w:sz="8" w:space="0" w:color="auto"/>
              <w:right w:val="single" w:sz="8" w:space="0" w:color="auto"/>
            </w:tcBorders>
            <w:shd w:val="clear" w:color="auto" w:fill="auto"/>
            <w:noWrap/>
            <w:vAlign w:val="center"/>
            <w:hideMark/>
          </w:tcPr>
          <w:p w14:paraId="49B842AE"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11%</w:t>
            </w:r>
          </w:p>
        </w:tc>
        <w:tc>
          <w:tcPr>
            <w:tcW w:w="502" w:type="pct"/>
            <w:tcBorders>
              <w:top w:val="nil"/>
              <w:left w:val="nil"/>
              <w:bottom w:val="single" w:sz="8" w:space="0" w:color="auto"/>
              <w:right w:val="single" w:sz="8" w:space="0" w:color="auto"/>
            </w:tcBorders>
            <w:shd w:val="clear" w:color="auto" w:fill="auto"/>
            <w:noWrap/>
            <w:vAlign w:val="center"/>
            <w:hideMark/>
          </w:tcPr>
          <w:p w14:paraId="3CE2E075"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10%</w:t>
            </w:r>
          </w:p>
        </w:tc>
        <w:tc>
          <w:tcPr>
            <w:tcW w:w="496" w:type="pct"/>
            <w:tcBorders>
              <w:top w:val="nil"/>
              <w:left w:val="nil"/>
              <w:bottom w:val="single" w:sz="8" w:space="0" w:color="auto"/>
              <w:right w:val="single" w:sz="8" w:space="0" w:color="auto"/>
            </w:tcBorders>
            <w:shd w:val="clear" w:color="auto" w:fill="auto"/>
            <w:noWrap/>
            <w:vAlign w:val="center"/>
            <w:hideMark/>
          </w:tcPr>
          <w:p w14:paraId="66C9BAC6"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13%</w:t>
            </w:r>
          </w:p>
        </w:tc>
      </w:tr>
      <w:tr w:rsidR="00866F58" w:rsidRPr="00E82B06" w14:paraId="3BDCFD35"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34995503"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Subject / events of the film</w:t>
            </w:r>
          </w:p>
        </w:tc>
        <w:tc>
          <w:tcPr>
            <w:tcW w:w="504" w:type="pct"/>
            <w:tcBorders>
              <w:top w:val="nil"/>
              <w:left w:val="nil"/>
              <w:bottom w:val="single" w:sz="8" w:space="0" w:color="auto"/>
              <w:right w:val="single" w:sz="8" w:space="0" w:color="auto"/>
            </w:tcBorders>
            <w:shd w:val="clear" w:color="auto" w:fill="auto"/>
            <w:noWrap/>
            <w:vAlign w:val="center"/>
            <w:hideMark/>
          </w:tcPr>
          <w:p w14:paraId="795F22D6"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4" w:type="pct"/>
            <w:tcBorders>
              <w:top w:val="nil"/>
              <w:left w:val="nil"/>
              <w:bottom w:val="single" w:sz="8" w:space="0" w:color="auto"/>
              <w:right w:val="single" w:sz="8" w:space="0" w:color="auto"/>
            </w:tcBorders>
            <w:shd w:val="clear" w:color="auto" w:fill="auto"/>
            <w:noWrap/>
            <w:vAlign w:val="center"/>
            <w:hideMark/>
          </w:tcPr>
          <w:p w14:paraId="51C86846" w14:textId="77777777" w:rsidR="00866F58" w:rsidRPr="00E82B06" w:rsidRDefault="00866F58" w:rsidP="001E0CA3">
            <w:pPr>
              <w:spacing w:line="240" w:lineRule="auto"/>
              <w:jc w:val="right"/>
              <w:rPr>
                <w:rFonts w:ascii="Lato" w:eastAsia="Times New Roman" w:hAnsi="Lato" w:cs="Arial"/>
                <w:bCs/>
                <w:color w:val="000000"/>
                <w:sz w:val="14"/>
                <w:szCs w:val="16"/>
                <w:lang w:eastAsia="en-GB"/>
              </w:rPr>
            </w:pPr>
            <w:r w:rsidRPr="00E82B06">
              <w:rPr>
                <w:rFonts w:ascii="Lato" w:eastAsia="Times New Roman" w:hAnsi="Lato" w:cs="Arial"/>
                <w:bCs/>
                <w:color w:val="000000"/>
                <w:sz w:val="14"/>
                <w:szCs w:val="16"/>
                <w:lang w:eastAsia="en-GB"/>
              </w:rPr>
              <w:t>53%*</w:t>
            </w:r>
          </w:p>
        </w:tc>
        <w:tc>
          <w:tcPr>
            <w:tcW w:w="504" w:type="pct"/>
            <w:tcBorders>
              <w:top w:val="nil"/>
              <w:left w:val="nil"/>
              <w:bottom w:val="single" w:sz="8" w:space="0" w:color="auto"/>
              <w:right w:val="single" w:sz="8" w:space="0" w:color="auto"/>
            </w:tcBorders>
            <w:shd w:val="clear" w:color="auto" w:fill="auto"/>
            <w:noWrap/>
            <w:vAlign w:val="center"/>
            <w:hideMark/>
          </w:tcPr>
          <w:p w14:paraId="10551B13"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5" w:type="pct"/>
            <w:tcBorders>
              <w:top w:val="nil"/>
              <w:left w:val="nil"/>
              <w:bottom w:val="single" w:sz="8" w:space="0" w:color="auto"/>
              <w:right w:val="single" w:sz="8" w:space="0" w:color="auto"/>
            </w:tcBorders>
            <w:shd w:val="clear" w:color="auto" w:fill="auto"/>
            <w:noWrap/>
            <w:vAlign w:val="center"/>
            <w:hideMark/>
          </w:tcPr>
          <w:p w14:paraId="2BFC72FB"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0ED3E12D"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71723497"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45587C5E"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14%</w:t>
            </w:r>
          </w:p>
        </w:tc>
        <w:tc>
          <w:tcPr>
            <w:tcW w:w="496" w:type="pct"/>
            <w:tcBorders>
              <w:top w:val="nil"/>
              <w:left w:val="nil"/>
              <w:bottom w:val="single" w:sz="8" w:space="0" w:color="auto"/>
              <w:right w:val="single" w:sz="8" w:space="0" w:color="auto"/>
            </w:tcBorders>
            <w:shd w:val="clear" w:color="auto" w:fill="auto"/>
            <w:noWrap/>
            <w:vAlign w:val="center"/>
            <w:hideMark/>
          </w:tcPr>
          <w:p w14:paraId="6EA7F132"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8%</w:t>
            </w:r>
          </w:p>
        </w:tc>
      </w:tr>
      <w:tr w:rsidR="00866F58" w:rsidRPr="00E82B06" w14:paraId="7FCAD155"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27EA9F6A"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Source material (e.g. book)</w:t>
            </w:r>
          </w:p>
        </w:tc>
        <w:tc>
          <w:tcPr>
            <w:tcW w:w="504" w:type="pct"/>
            <w:tcBorders>
              <w:top w:val="nil"/>
              <w:left w:val="nil"/>
              <w:bottom w:val="single" w:sz="8" w:space="0" w:color="auto"/>
              <w:right w:val="single" w:sz="8" w:space="0" w:color="auto"/>
            </w:tcBorders>
            <w:shd w:val="clear" w:color="auto" w:fill="auto"/>
            <w:noWrap/>
            <w:vAlign w:val="center"/>
            <w:hideMark/>
          </w:tcPr>
          <w:p w14:paraId="6EF27215"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4" w:type="pct"/>
            <w:tcBorders>
              <w:top w:val="nil"/>
              <w:left w:val="nil"/>
              <w:bottom w:val="single" w:sz="8" w:space="0" w:color="auto"/>
              <w:right w:val="single" w:sz="8" w:space="0" w:color="auto"/>
            </w:tcBorders>
            <w:shd w:val="clear" w:color="auto" w:fill="auto"/>
            <w:noWrap/>
            <w:vAlign w:val="center"/>
            <w:hideMark/>
          </w:tcPr>
          <w:p w14:paraId="660F81E4"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4" w:type="pct"/>
            <w:tcBorders>
              <w:top w:val="nil"/>
              <w:left w:val="nil"/>
              <w:bottom w:val="single" w:sz="8" w:space="0" w:color="auto"/>
              <w:right w:val="single" w:sz="8" w:space="0" w:color="auto"/>
            </w:tcBorders>
            <w:shd w:val="clear" w:color="auto" w:fill="auto"/>
            <w:noWrap/>
            <w:vAlign w:val="center"/>
            <w:hideMark/>
          </w:tcPr>
          <w:p w14:paraId="7BF7082D"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5" w:type="pct"/>
            <w:tcBorders>
              <w:top w:val="nil"/>
              <w:left w:val="nil"/>
              <w:bottom w:val="single" w:sz="8" w:space="0" w:color="auto"/>
              <w:right w:val="single" w:sz="8" w:space="0" w:color="auto"/>
            </w:tcBorders>
            <w:shd w:val="clear" w:color="auto" w:fill="auto"/>
            <w:noWrap/>
            <w:vAlign w:val="center"/>
            <w:hideMark/>
          </w:tcPr>
          <w:p w14:paraId="4F01AC52"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7%</w:t>
            </w:r>
          </w:p>
        </w:tc>
        <w:tc>
          <w:tcPr>
            <w:tcW w:w="502" w:type="pct"/>
            <w:tcBorders>
              <w:top w:val="nil"/>
              <w:left w:val="nil"/>
              <w:bottom w:val="single" w:sz="8" w:space="0" w:color="auto"/>
              <w:right w:val="single" w:sz="8" w:space="0" w:color="auto"/>
            </w:tcBorders>
            <w:shd w:val="clear" w:color="auto" w:fill="auto"/>
            <w:noWrap/>
            <w:vAlign w:val="center"/>
            <w:hideMark/>
          </w:tcPr>
          <w:p w14:paraId="0E3C96F1" w14:textId="77777777" w:rsidR="00866F58" w:rsidRPr="00E82B06" w:rsidRDefault="00866F58" w:rsidP="001E0CA3">
            <w:pPr>
              <w:spacing w:line="240" w:lineRule="auto"/>
              <w:jc w:val="right"/>
              <w:rPr>
                <w:rFonts w:ascii="Lato" w:eastAsia="Times New Roman" w:hAnsi="Lato" w:cs="Arial"/>
                <w:bCs/>
                <w:color w:val="000000"/>
                <w:sz w:val="14"/>
                <w:szCs w:val="16"/>
                <w:lang w:eastAsia="en-GB"/>
              </w:rPr>
            </w:pPr>
            <w:r w:rsidRPr="00E82B06">
              <w:rPr>
                <w:rFonts w:ascii="Lato" w:eastAsia="Times New Roman" w:hAnsi="Lato" w:cs="Arial"/>
                <w:bCs/>
                <w:color w:val="000000"/>
                <w:sz w:val="14"/>
                <w:szCs w:val="16"/>
                <w:lang w:eastAsia="en-GB"/>
              </w:rPr>
              <w:t>43%*</w:t>
            </w:r>
          </w:p>
        </w:tc>
        <w:tc>
          <w:tcPr>
            <w:tcW w:w="502" w:type="pct"/>
            <w:tcBorders>
              <w:top w:val="nil"/>
              <w:left w:val="nil"/>
              <w:bottom w:val="single" w:sz="8" w:space="0" w:color="auto"/>
              <w:right w:val="single" w:sz="8" w:space="0" w:color="auto"/>
            </w:tcBorders>
            <w:shd w:val="clear" w:color="auto" w:fill="auto"/>
            <w:noWrap/>
            <w:vAlign w:val="center"/>
            <w:hideMark/>
          </w:tcPr>
          <w:p w14:paraId="45774429"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0B7EC3F8"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496" w:type="pct"/>
            <w:tcBorders>
              <w:top w:val="nil"/>
              <w:left w:val="nil"/>
              <w:bottom w:val="single" w:sz="8" w:space="0" w:color="auto"/>
              <w:right w:val="single" w:sz="8" w:space="0" w:color="auto"/>
            </w:tcBorders>
            <w:shd w:val="clear" w:color="auto" w:fill="auto"/>
            <w:noWrap/>
            <w:vAlign w:val="center"/>
            <w:hideMark/>
          </w:tcPr>
          <w:p w14:paraId="1930CA3A"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8%</w:t>
            </w:r>
          </w:p>
        </w:tc>
      </w:tr>
      <w:tr w:rsidR="00866F58" w:rsidRPr="00E82B06" w14:paraId="76017ABC"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22CDA7E9"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Trailer</w:t>
            </w:r>
          </w:p>
        </w:tc>
        <w:tc>
          <w:tcPr>
            <w:tcW w:w="504" w:type="pct"/>
            <w:tcBorders>
              <w:top w:val="nil"/>
              <w:left w:val="nil"/>
              <w:bottom w:val="single" w:sz="8" w:space="0" w:color="auto"/>
              <w:right w:val="single" w:sz="8" w:space="0" w:color="auto"/>
            </w:tcBorders>
            <w:shd w:val="clear" w:color="auto" w:fill="auto"/>
            <w:noWrap/>
            <w:vAlign w:val="center"/>
            <w:hideMark/>
          </w:tcPr>
          <w:p w14:paraId="46AF5D33"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21%</w:t>
            </w:r>
          </w:p>
        </w:tc>
        <w:tc>
          <w:tcPr>
            <w:tcW w:w="504" w:type="pct"/>
            <w:tcBorders>
              <w:top w:val="nil"/>
              <w:left w:val="nil"/>
              <w:bottom w:val="single" w:sz="8" w:space="0" w:color="auto"/>
              <w:right w:val="single" w:sz="8" w:space="0" w:color="auto"/>
            </w:tcBorders>
            <w:shd w:val="clear" w:color="auto" w:fill="auto"/>
            <w:noWrap/>
            <w:vAlign w:val="center"/>
            <w:hideMark/>
          </w:tcPr>
          <w:p w14:paraId="50975946"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4" w:type="pct"/>
            <w:tcBorders>
              <w:top w:val="nil"/>
              <w:left w:val="nil"/>
              <w:bottom w:val="single" w:sz="8" w:space="0" w:color="auto"/>
              <w:right w:val="single" w:sz="8" w:space="0" w:color="auto"/>
            </w:tcBorders>
            <w:shd w:val="clear" w:color="auto" w:fill="auto"/>
            <w:noWrap/>
            <w:vAlign w:val="center"/>
            <w:hideMark/>
          </w:tcPr>
          <w:p w14:paraId="5948B3E9"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5" w:type="pct"/>
            <w:tcBorders>
              <w:top w:val="nil"/>
              <w:left w:val="nil"/>
              <w:bottom w:val="single" w:sz="8" w:space="0" w:color="auto"/>
              <w:right w:val="single" w:sz="8" w:space="0" w:color="auto"/>
            </w:tcBorders>
            <w:shd w:val="clear" w:color="auto" w:fill="auto"/>
            <w:noWrap/>
            <w:vAlign w:val="center"/>
            <w:hideMark/>
          </w:tcPr>
          <w:p w14:paraId="552AD78C"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679BF0E5"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9%</w:t>
            </w:r>
          </w:p>
        </w:tc>
        <w:tc>
          <w:tcPr>
            <w:tcW w:w="502" w:type="pct"/>
            <w:tcBorders>
              <w:top w:val="nil"/>
              <w:left w:val="nil"/>
              <w:bottom w:val="single" w:sz="8" w:space="0" w:color="auto"/>
              <w:right w:val="single" w:sz="8" w:space="0" w:color="auto"/>
            </w:tcBorders>
            <w:shd w:val="clear" w:color="auto" w:fill="auto"/>
            <w:noWrap/>
            <w:vAlign w:val="center"/>
            <w:hideMark/>
          </w:tcPr>
          <w:p w14:paraId="647575A1"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14%</w:t>
            </w:r>
          </w:p>
        </w:tc>
        <w:tc>
          <w:tcPr>
            <w:tcW w:w="502" w:type="pct"/>
            <w:tcBorders>
              <w:top w:val="nil"/>
              <w:left w:val="nil"/>
              <w:bottom w:val="single" w:sz="8" w:space="0" w:color="auto"/>
              <w:right w:val="single" w:sz="8" w:space="0" w:color="auto"/>
            </w:tcBorders>
            <w:shd w:val="clear" w:color="auto" w:fill="auto"/>
            <w:noWrap/>
            <w:vAlign w:val="center"/>
            <w:hideMark/>
          </w:tcPr>
          <w:p w14:paraId="092E85AC"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496" w:type="pct"/>
            <w:tcBorders>
              <w:top w:val="nil"/>
              <w:left w:val="nil"/>
              <w:bottom w:val="single" w:sz="8" w:space="0" w:color="auto"/>
              <w:right w:val="single" w:sz="8" w:space="0" w:color="auto"/>
            </w:tcBorders>
            <w:shd w:val="clear" w:color="auto" w:fill="auto"/>
            <w:noWrap/>
            <w:vAlign w:val="center"/>
            <w:hideMark/>
          </w:tcPr>
          <w:p w14:paraId="58CAC557"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7%</w:t>
            </w:r>
          </w:p>
        </w:tc>
      </w:tr>
      <w:tr w:rsidR="00866F58" w:rsidRPr="00E82B06" w14:paraId="540743B4"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31CE8039"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Award</w:t>
            </w:r>
          </w:p>
        </w:tc>
        <w:tc>
          <w:tcPr>
            <w:tcW w:w="504" w:type="pct"/>
            <w:tcBorders>
              <w:top w:val="nil"/>
              <w:left w:val="nil"/>
              <w:bottom w:val="single" w:sz="8" w:space="0" w:color="auto"/>
              <w:right w:val="single" w:sz="8" w:space="0" w:color="auto"/>
            </w:tcBorders>
            <w:shd w:val="clear" w:color="auto" w:fill="auto"/>
            <w:noWrap/>
            <w:vAlign w:val="center"/>
            <w:hideMark/>
          </w:tcPr>
          <w:p w14:paraId="5A19E359"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28%</w:t>
            </w:r>
          </w:p>
        </w:tc>
        <w:tc>
          <w:tcPr>
            <w:tcW w:w="504" w:type="pct"/>
            <w:tcBorders>
              <w:top w:val="nil"/>
              <w:left w:val="nil"/>
              <w:bottom w:val="single" w:sz="8" w:space="0" w:color="auto"/>
              <w:right w:val="single" w:sz="8" w:space="0" w:color="auto"/>
            </w:tcBorders>
            <w:shd w:val="clear" w:color="auto" w:fill="auto"/>
            <w:noWrap/>
            <w:vAlign w:val="center"/>
            <w:hideMark/>
          </w:tcPr>
          <w:p w14:paraId="2E33A29A"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4" w:type="pct"/>
            <w:tcBorders>
              <w:top w:val="nil"/>
              <w:left w:val="nil"/>
              <w:bottom w:val="single" w:sz="8" w:space="0" w:color="auto"/>
              <w:right w:val="single" w:sz="8" w:space="0" w:color="auto"/>
            </w:tcBorders>
            <w:shd w:val="clear" w:color="auto" w:fill="auto"/>
            <w:noWrap/>
            <w:vAlign w:val="center"/>
            <w:hideMark/>
          </w:tcPr>
          <w:p w14:paraId="0DF1BC8C"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5" w:type="pct"/>
            <w:tcBorders>
              <w:top w:val="nil"/>
              <w:left w:val="nil"/>
              <w:bottom w:val="single" w:sz="8" w:space="0" w:color="auto"/>
              <w:right w:val="single" w:sz="8" w:space="0" w:color="auto"/>
            </w:tcBorders>
            <w:shd w:val="clear" w:color="auto" w:fill="auto"/>
            <w:noWrap/>
            <w:vAlign w:val="center"/>
            <w:hideMark/>
          </w:tcPr>
          <w:p w14:paraId="0DDB0F18"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27DEC318"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27EF2C1D"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1D7C1773"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8%</w:t>
            </w:r>
          </w:p>
        </w:tc>
        <w:tc>
          <w:tcPr>
            <w:tcW w:w="496" w:type="pct"/>
            <w:tcBorders>
              <w:top w:val="nil"/>
              <w:left w:val="nil"/>
              <w:bottom w:val="single" w:sz="8" w:space="0" w:color="auto"/>
              <w:right w:val="single" w:sz="8" w:space="0" w:color="auto"/>
            </w:tcBorders>
            <w:shd w:val="clear" w:color="auto" w:fill="auto"/>
            <w:noWrap/>
            <w:vAlign w:val="center"/>
            <w:hideMark/>
          </w:tcPr>
          <w:p w14:paraId="3C9C521F"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5%</w:t>
            </w:r>
          </w:p>
        </w:tc>
      </w:tr>
      <w:tr w:rsidR="00866F58" w:rsidRPr="00E82B06" w14:paraId="4590EB13"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35BD456E"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Friends talking about it</w:t>
            </w:r>
          </w:p>
        </w:tc>
        <w:tc>
          <w:tcPr>
            <w:tcW w:w="504" w:type="pct"/>
            <w:tcBorders>
              <w:top w:val="nil"/>
              <w:left w:val="nil"/>
              <w:bottom w:val="single" w:sz="8" w:space="0" w:color="auto"/>
              <w:right w:val="single" w:sz="8" w:space="0" w:color="auto"/>
            </w:tcBorders>
            <w:shd w:val="clear" w:color="auto" w:fill="auto"/>
            <w:noWrap/>
            <w:vAlign w:val="center"/>
            <w:hideMark/>
          </w:tcPr>
          <w:p w14:paraId="391D5C29"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4" w:type="pct"/>
            <w:tcBorders>
              <w:top w:val="nil"/>
              <w:left w:val="nil"/>
              <w:bottom w:val="single" w:sz="8" w:space="0" w:color="auto"/>
              <w:right w:val="single" w:sz="8" w:space="0" w:color="auto"/>
            </w:tcBorders>
            <w:shd w:val="clear" w:color="auto" w:fill="auto"/>
            <w:noWrap/>
            <w:vAlign w:val="center"/>
            <w:hideMark/>
          </w:tcPr>
          <w:p w14:paraId="36656A82"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9%</w:t>
            </w:r>
          </w:p>
        </w:tc>
        <w:tc>
          <w:tcPr>
            <w:tcW w:w="504" w:type="pct"/>
            <w:tcBorders>
              <w:top w:val="nil"/>
              <w:left w:val="nil"/>
              <w:bottom w:val="single" w:sz="8" w:space="0" w:color="auto"/>
              <w:right w:val="single" w:sz="8" w:space="0" w:color="auto"/>
            </w:tcBorders>
            <w:shd w:val="clear" w:color="auto" w:fill="auto"/>
            <w:noWrap/>
            <w:vAlign w:val="center"/>
            <w:hideMark/>
          </w:tcPr>
          <w:p w14:paraId="6BB3E05B"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5" w:type="pct"/>
            <w:tcBorders>
              <w:top w:val="nil"/>
              <w:left w:val="nil"/>
              <w:bottom w:val="single" w:sz="8" w:space="0" w:color="auto"/>
              <w:right w:val="single" w:sz="8" w:space="0" w:color="auto"/>
            </w:tcBorders>
            <w:shd w:val="clear" w:color="auto" w:fill="auto"/>
            <w:noWrap/>
            <w:vAlign w:val="center"/>
            <w:hideMark/>
          </w:tcPr>
          <w:p w14:paraId="6EB2E8CF"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5%</w:t>
            </w:r>
          </w:p>
        </w:tc>
        <w:tc>
          <w:tcPr>
            <w:tcW w:w="502" w:type="pct"/>
            <w:tcBorders>
              <w:top w:val="nil"/>
              <w:left w:val="nil"/>
              <w:bottom w:val="single" w:sz="8" w:space="0" w:color="auto"/>
              <w:right w:val="single" w:sz="8" w:space="0" w:color="auto"/>
            </w:tcBorders>
            <w:shd w:val="clear" w:color="auto" w:fill="auto"/>
            <w:noWrap/>
            <w:vAlign w:val="center"/>
            <w:hideMark/>
          </w:tcPr>
          <w:p w14:paraId="609A40D0"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16%</w:t>
            </w:r>
          </w:p>
        </w:tc>
        <w:tc>
          <w:tcPr>
            <w:tcW w:w="502" w:type="pct"/>
            <w:tcBorders>
              <w:top w:val="nil"/>
              <w:left w:val="nil"/>
              <w:bottom w:val="single" w:sz="8" w:space="0" w:color="auto"/>
              <w:right w:val="single" w:sz="8" w:space="0" w:color="auto"/>
            </w:tcBorders>
            <w:shd w:val="clear" w:color="auto" w:fill="auto"/>
            <w:noWrap/>
            <w:vAlign w:val="center"/>
            <w:hideMark/>
          </w:tcPr>
          <w:p w14:paraId="18B54FE5"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7EC6BFFB"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29%</w:t>
            </w:r>
          </w:p>
        </w:tc>
        <w:tc>
          <w:tcPr>
            <w:tcW w:w="496" w:type="pct"/>
            <w:tcBorders>
              <w:top w:val="nil"/>
              <w:left w:val="nil"/>
              <w:bottom w:val="single" w:sz="8" w:space="0" w:color="auto"/>
              <w:right w:val="single" w:sz="8" w:space="0" w:color="auto"/>
            </w:tcBorders>
            <w:shd w:val="clear" w:color="auto" w:fill="auto"/>
            <w:noWrap/>
            <w:vAlign w:val="center"/>
            <w:hideMark/>
          </w:tcPr>
          <w:p w14:paraId="29BFFE71"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5%</w:t>
            </w:r>
          </w:p>
        </w:tc>
      </w:tr>
      <w:tr w:rsidR="00866F58" w:rsidRPr="00E82B06" w14:paraId="14517533"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63971051"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Nationality of film</w:t>
            </w:r>
          </w:p>
        </w:tc>
        <w:tc>
          <w:tcPr>
            <w:tcW w:w="504" w:type="pct"/>
            <w:tcBorders>
              <w:top w:val="nil"/>
              <w:left w:val="nil"/>
              <w:bottom w:val="single" w:sz="8" w:space="0" w:color="auto"/>
              <w:right w:val="single" w:sz="8" w:space="0" w:color="auto"/>
            </w:tcBorders>
            <w:shd w:val="clear" w:color="auto" w:fill="auto"/>
            <w:noWrap/>
            <w:vAlign w:val="center"/>
            <w:hideMark/>
          </w:tcPr>
          <w:p w14:paraId="3559DA27"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4" w:type="pct"/>
            <w:tcBorders>
              <w:top w:val="nil"/>
              <w:left w:val="nil"/>
              <w:bottom w:val="single" w:sz="8" w:space="0" w:color="auto"/>
              <w:right w:val="single" w:sz="8" w:space="0" w:color="auto"/>
            </w:tcBorders>
            <w:shd w:val="clear" w:color="auto" w:fill="auto"/>
            <w:noWrap/>
            <w:vAlign w:val="center"/>
            <w:hideMark/>
          </w:tcPr>
          <w:p w14:paraId="5312E521"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4" w:type="pct"/>
            <w:tcBorders>
              <w:top w:val="nil"/>
              <w:left w:val="nil"/>
              <w:bottom w:val="single" w:sz="8" w:space="0" w:color="auto"/>
              <w:right w:val="single" w:sz="8" w:space="0" w:color="auto"/>
            </w:tcBorders>
            <w:shd w:val="clear" w:color="auto" w:fill="auto"/>
            <w:noWrap/>
            <w:vAlign w:val="center"/>
            <w:hideMark/>
          </w:tcPr>
          <w:p w14:paraId="16ED1076"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5" w:type="pct"/>
            <w:tcBorders>
              <w:top w:val="nil"/>
              <w:left w:val="nil"/>
              <w:bottom w:val="single" w:sz="8" w:space="0" w:color="auto"/>
              <w:right w:val="single" w:sz="8" w:space="0" w:color="auto"/>
            </w:tcBorders>
            <w:shd w:val="clear" w:color="auto" w:fill="auto"/>
            <w:noWrap/>
            <w:vAlign w:val="center"/>
            <w:hideMark/>
          </w:tcPr>
          <w:p w14:paraId="1F9D40CE"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5%</w:t>
            </w:r>
          </w:p>
        </w:tc>
        <w:tc>
          <w:tcPr>
            <w:tcW w:w="502" w:type="pct"/>
            <w:tcBorders>
              <w:top w:val="nil"/>
              <w:left w:val="nil"/>
              <w:bottom w:val="single" w:sz="8" w:space="0" w:color="auto"/>
              <w:right w:val="single" w:sz="8" w:space="0" w:color="auto"/>
            </w:tcBorders>
            <w:shd w:val="clear" w:color="auto" w:fill="auto"/>
            <w:noWrap/>
            <w:vAlign w:val="center"/>
            <w:hideMark/>
          </w:tcPr>
          <w:p w14:paraId="6ECBF2AE"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2129E0DE"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5EA46E9A"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496" w:type="pct"/>
            <w:tcBorders>
              <w:top w:val="nil"/>
              <w:left w:val="nil"/>
              <w:bottom w:val="single" w:sz="8" w:space="0" w:color="auto"/>
              <w:right w:val="single" w:sz="8" w:space="0" w:color="auto"/>
            </w:tcBorders>
            <w:shd w:val="clear" w:color="auto" w:fill="auto"/>
            <w:noWrap/>
            <w:vAlign w:val="center"/>
            <w:hideMark/>
          </w:tcPr>
          <w:p w14:paraId="6533EE7F"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4%</w:t>
            </w:r>
          </w:p>
        </w:tc>
      </w:tr>
      <w:tr w:rsidR="00866F58" w:rsidRPr="00E82B06" w14:paraId="167E56B8"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1409F10F"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Cast members</w:t>
            </w:r>
          </w:p>
        </w:tc>
        <w:tc>
          <w:tcPr>
            <w:tcW w:w="504" w:type="pct"/>
            <w:tcBorders>
              <w:top w:val="nil"/>
              <w:left w:val="nil"/>
              <w:bottom w:val="single" w:sz="8" w:space="0" w:color="auto"/>
              <w:right w:val="single" w:sz="8" w:space="0" w:color="auto"/>
            </w:tcBorders>
            <w:shd w:val="clear" w:color="auto" w:fill="auto"/>
            <w:noWrap/>
            <w:vAlign w:val="center"/>
            <w:hideMark/>
          </w:tcPr>
          <w:p w14:paraId="5C718385"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4" w:type="pct"/>
            <w:tcBorders>
              <w:top w:val="nil"/>
              <w:left w:val="nil"/>
              <w:bottom w:val="single" w:sz="8" w:space="0" w:color="auto"/>
              <w:right w:val="single" w:sz="8" w:space="0" w:color="auto"/>
            </w:tcBorders>
            <w:shd w:val="clear" w:color="auto" w:fill="auto"/>
            <w:noWrap/>
            <w:vAlign w:val="center"/>
            <w:hideMark/>
          </w:tcPr>
          <w:p w14:paraId="09CF7291"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3%</w:t>
            </w:r>
          </w:p>
        </w:tc>
        <w:tc>
          <w:tcPr>
            <w:tcW w:w="504" w:type="pct"/>
            <w:tcBorders>
              <w:top w:val="nil"/>
              <w:left w:val="nil"/>
              <w:bottom w:val="single" w:sz="8" w:space="0" w:color="auto"/>
              <w:right w:val="single" w:sz="8" w:space="0" w:color="auto"/>
            </w:tcBorders>
            <w:shd w:val="clear" w:color="auto" w:fill="auto"/>
            <w:noWrap/>
            <w:vAlign w:val="center"/>
            <w:hideMark/>
          </w:tcPr>
          <w:p w14:paraId="766AD1B4"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5" w:type="pct"/>
            <w:tcBorders>
              <w:top w:val="nil"/>
              <w:left w:val="nil"/>
              <w:bottom w:val="single" w:sz="8" w:space="0" w:color="auto"/>
              <w:right w:val="single" w:sz="8" w:space="0" w:color="auto"/>
            </w:tcBorders>
            <w:shd w:val="clear" w:color="auto" w:fill="auto"/>
            <w:noWrap/>
            <w:vAlign w:val="center"/>
            <w:hideMark/>
          </w:tcPr>
          <w:p w14:paraId="7AFBECF5"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6%</w:t>
            </w:r>
          </w:p>
        </w:tc>
        <w:tc>
          <w:tcPr>
            <w:tcW w:w="502" w:type="pct"/>
            <w:tcBorders>
              <w:top w:val="nil"/>
              <w:left w:val="nil"/>
              <w:bottom w:val="single" w:sz="8" w:space="0" w:color="auto"/>
              <w:right w:val="single" w:sz="8" w:space="0" w:color="auto"/>
            </w:tcBorders>
            <w:shd w:val="clear" w:color="auto" w:fill="auto"/>
            <w:noWrap/>
            <w:vAlign w:val="center"/>
            <w:hideMark/>
          </w:tcPr>
          <w:p w14:paraId="2DBE7BE6"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7FA3FAFF"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50E0FDAD"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12%</w:t>
            </w:r>
          </w:p>
        </w:tc>
        <w:tc>
          <w:tcPr>
            <w:tcW w:w="496" w:type="pct"/>
            <w:tcBorders>
              <w:top w:val="nil"/>
              <w:left w:val="nil"/>
              <w:bottom w:val="single" w:sz="8" w:space="0" w:color="auto"/>
              <w:right w:val="single" w:sz="8" w:space="0" w:color="auto"/>
            </w:tcBorders>
            <w:shd w:val="clear" w:color="auto" w:fill="auto"/>
            <w:noWrap/>
            <w:vAlign w:val="center"/>
            <w:hideMark/>
          </w:tcPr>
          <w:p w14:paraId="6270A532"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3%</w:t>
            </w:r>
          </w:p>
        </w:tc>
      </w:tr>
      <w:tr w:rsidR="00866F58" w:rsidRPr="00E82B06" w14:paraId="7DECF585" w14:textId="77777777" w:rsidTr="001E0CA3">
        <w:trPr>
          <w:trHeight w:val="20"/>
        </w:trPr>
        <w:tc>
          <w:tcPr>
            <w:tcW w:w="981" w:type="pct"/>
            <w:tcBorders>
              <w:top w:val="nil"/>
              <w:left w:val="single" w:sz="8" w:space="0" w:color="auto"/>
              <w:bottom w:val="single" w:sz="8" w:space="0" w:color="auto"/>
              <w:right w:val="single" w:sz="8" w:space="0" w:color="auto"/>
            </w:tcBorders>
            <w:shd w:val="clear" w:color="auto" w:fill="auto"/>
            <w:noWrap/>
            <w:vAlign w:val="center"/>
            <w:hideMark/>
          </w:tcPr>
          <w:p w14:paraId="07D1855F" w14:textId="77777777" w:rsidR="00866F58" w:rsidRPr="00E82B06" w:rsidRDefault="00866F58" w:rsidP="001E0CA3">
            <w:pPr>
              <w:spacing w:line="240" w:lineRule="auto"/>
              <w:rPr>
                <w:rFonts w:ascii="Lato" w:eastAsia="Times New Roman" w:hAnsi="Lato" w:cs="Arial"/>
                <w:b/>
                <w:bCs/>
                <w:color w:val="000000"/>
                <w:sz w:val="14"/>
                <w:szCs w:val="16"/>
                <w:lang w:eastAsia="en-GB"/>
              </w:rPr>
            </w:pPr>
            <w:r w:rsidRPr="00E82B06">
              <w:rPr>
                <w:rFonts w:ascii="Lato" w:eastAsia="Times New Roman" w:hAnsi="Lato" w:cs="Arial"/>
                <w:b/>
                <w:bCs/>
                <w:color w:val="000000"/>
                <w:sz w:val="14"/>
                <w:szCs w:val="16"/>
                <w:lang w:eastAsia="en-GB"/>
              </w:rPr>
              <w:t>Shown at festival</w:t>
            </w:r>
          </w:p>
        </w:tc>
        <w:tc>
          <w:tcPr>
            <w:tcW w:w="504" w:type="pct"/>
            <w:tcBorders>
              <w:top w:val="nil"/>
              <w:left w:val="nil"/>
              <w:bottom w:val="single" w:sz="8" w:space="0" w:color="auto"/>
              <w:right w:val="single" w:sz="8" w:space="0" w:color="auto"/>
            </w:tcBorders>
            <w:shd w:val="clear" w:color="auto" w:fill="auto"/>
            <w:noWrap/>
            <w:vAlign w:val="center"/>
            <w:hideMark/>
          </w:tcPr>
          <w:p w14:paraId="0BF64DA7"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4" w:type="pct"/>
            <w:tcBorders>
              <w:top w:val="nil"/>
              <w:left w:val="nil"/>
              <w:bottom w:val="single" w:sz="8" w:space="0" w:color="auto"/>
              <w:right w:val="single" w:sz="8" w:space="0" w:color="auto"/>
            </w:tcBorders>
            <w:shd w:val="clear" w:color="auto" w:fill="auto"/>
            <w:noWrap/>
            <w:vAlign w:val="center"/>
            <w:hideMark/>
          </w:tcPr>
          <w:p w14:paraId="030DC5BB"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4" w:type="pct"/>
            <w:tcBorders>
              <w:top w:val="nil"/>
              <w:left w:val="nil"/>
              <w:bottom w:val="single" w:sz="8" w:space="0" w:color="auto"/>
              <w:right w:val="single" w:sz="8" w:space="0" w:color="auto"/>
            </w:tcBorders>
            <w:shd w:val="clear" w:color="auto" w:fill="auto"/>
            <w:noWrap/>
            <w:vAlign w:val="center"/>
            <w:hideMark/>
          </w:tcPr>
          <w:p w14:paraId="4267440A"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5" w:type="pct"/>
            <w:tcBorders>
              <w:top w:val="nil"/>
              <w:left w:val="nil"/>
              <w:bottom w:val="single" w:sz="8" w:space="0" w:color="auto"/>
              <w:right w:val="single" w:sz="8" w:space="0" w:color="auto"/>
            </w:tcBorders>
            <w:shd w:val="clear" w:color="auto" w:fill="auto"/>
            <w:noWrap/>
            <w:vAlign w:val="center"/>
            <w:hideMark/>
          </w:tcPr>
          <w:p w14:paraId="0EAA1AD1"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2ED36C9D"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7FFA8EB6"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502" w:type="pct"/>
            <w:tcBorders>
              <w:top w:val="nil"/>
              <w:left w:val="nil"/>
              <w:bottom w:val="single" w:sz="8" w:space="0" w:color="auto"/>
              <w:right w:val="single" w:sz="8" w:space="0" w:color="auto"/>
            </w:tcBorders>
            <w:shd w:val="clear" w:color="auto" w:fill="auto"/>
            <w:noWrap/>
            <w:vAlign w:val="center"/>
            <w:hideMark/>
          </w:tcPr>
          <w:p w14:paraId="4A41C77D" w14:textId="77777777" w:rsidR="00866F58" w:rsidRPr="00E82B06" w:rsidRDefault="00866F58" w:rsidP="001E0CA3">
            <w:pPr>
              <w:spacing w:line="240" w:lineRule="auto"/>
              <w:jc w:val="right"/>
              <w:rPr>
                <w:rFonts w:ascii="Lato" w:eastAsia="Times New Roman" w:hAnsi="Lato" w:cs="Arial"/>
                <w:color w:val="000000"/>
                <w:sz w:val="14"/>
                <w:szCs w:val="16"/>
                <w:lang w:eastAsia="en-GB"/>
              </w:rPr>
            </w:pPr>
            <w:r w:rsidRPr="00E82B06">
              <w:rPr>
                <w:rFonts w:ascii="Lato" w:eastAsia="Times New Roman" w:hAnsi="Lato" w:cs="Arial"/>
                <w:color w:val="000000"/>
                <w:sz w:val="14"/>
                <w:szCs w:val="16"/>
                <w:lang w:eastAsia="en-GB"/>
              </w:rPr>
              <w:t>0%</w:t>
            </w:r>
          </w:p>
        </w:tc>
        <w:tc>
          <w:tcPr>
            <w:tcW w:w="496" w:type="pct"/>
            <w:tcBorders>
              <w:top w:val="nil"/>
              <w:left w:val="nil"/>
              <w:bottom w:val="single" w:sz="8" w:space="0" w:color="auto"/>
              <w:right w:val="single" w:sz="8" w:space="0" w:color="auto"/>
            </w:tcBorders>
            <w:shd w:val="clear" w:color="auto" w:fill="auto"/>
            <w:noWrap/>
            <w:vAlign w:val="center"/>
            <w:hideMark/>
          </w:tcPr>
          <w:p w14:paraId="588EEB7D" w14:textId="77777777" w:rsidR="00866F58" w:rsidRPr="00E82B06" w:rsidRDefault="00866F58" w:rsidP="001E0CA3">
            <w:pPr>
              <w:spacing w:line="240" w:lineRule="auto"/>
              <w:jc w:val="right"/>
              <w:rPr>
                <w:rFonts w:ascii="Lato" w:eastAsia="Times New Roman" w:hAnsi="Lato" w:cs="Arial"/>
                <w:i/>
                <w:iCs/>
                <w:color w:val="000000"/>
                <w:sz w:val="14"/>
                <w:szCs w:val="16"/>
                <w:lang w:eastAsia="en-GB"/>
              </w:rPr>
            </w:pPr>
            <w:r w:rsidRPr="00E82B06">
              <w:rPr>
                <w:rFonts w:ascii="Lato" w:eastAsia="Times New Roman" w:hAnsi="Lato" w:cs="Arial"/>
                <w:i/>
                <w:iCs/>
                <w:color w:val="000000"/>
                <w:sz w:val="14"/>
                <w:szCs w:val="16"/>
                <w:lang w:eastAsia="en-GB"/>
              </w:rPr>
              <w:t>0%</w:t>
            </w:r>
          </w:p>
        </w:tc>
      </w:tr>
    </w:tbl>
    <w:p w14:paraId="0693EABA" w14:textId="77777777" w:rsidR="00866F58" w:rsidRPr="004A5E51" w:rsidRDefault="00866F58" w:rsidP="00866F58">
      <w:pPr>
        <w:pStyle w:val="Caption"/>
        <w:jc w:val="center"/>
        <w:rPr>
          <w:rFonts w:ascii="Times New Roman" w:hAnsi="Times New Roman" w:cs="Times New Roman"/>
          <w:b w:val="0"/>
          <w:color w:val="auto"/>
          <w:sz w:val="24"/>
          <w:szCs w:val="24"/>
        </w:rPr>
      </w:pPr>
      <w:r w:rsidRPr="004A5E51">
        <w:rPr>
          <w:rFonts w:ascii="Times New Roman" w:hAnsi="Times New Roman" w:cs="Times New Roman"/>
          <w:b w:val="0"/>
          <w:color w:val="auto"/>
          <w:sz w:val="24"/>
          <w:szCs w:val="24"/>
        </w:rPr>
        <w:t xml:space="preserve">Table </w:t>
      </w:r>
      <w:r w:rsidRPr="004A5E51">
        <w:rPr>
          <w:rFonts w:ascii="Times New Roman" w:hAnsi="Times New Roman" w:cs="Times New Roman"/>
          <w:b w:val="0"/>
          <w:color w:val="auto"/>
          <w:sz w:val="24"/>
          <w:szCs w:val="24"/>
        </w:rPr>
        <w:fldChar w:fldCharType="begin"/>
      </w:r>
      <w:r w:rsidRPr="004A5E51">
        <w:rPr>
          <w:rFonts w:ascii="Times New Roman" w:hAnsi="Times New Roman" w:cs="Times New Roman"/>
          <w:b w:val="0"/>
          <w:color w:val="auto"/>
          <w:sz w:val="24"/>
          <w:szCs w:val="24"/>
        </w:rPr>
        <w:instrText xml:space="preserve"> SEQ Table \* ARABIC </w:instrText>
      </w:r>
      <w:r w:rsidRPr="004A5E51">
        <w:rPr>
          <w:rFonts w:ascii="Times New Roman" w:hAnsi="Times New Roman" w:cs="Times New Roman"/>
          <w:b w:val="0"/>
          <w:color w:val="auto"/>
          <w:sz w:val="24"/>
          <w:szCs w:val="24"/>
        </w:rPr>
        <w:fldChar w:fldCharType="separate"/>
      </w:r>
      <w:r w:rsidRPr="004A5E51">
        <w:rPr>
          <w:rFonts w:ascii="Times New Roman" w:hAnsi="Times New Roman" w:cs="Times New Roman"/>
          <w:b w:val="0"/>
          <w:noProof/>
          <w:color w:val="auto"/>
          <w:sz w:val="24"/>
          <w:szCs w:val="24"/>
        </w:rPr>
        <w:t>4</w:t>
      </w:r>
      <w:r w:rsidRPr="004A5E51">
        <w:rPr>
          <w:rFonts w:ascii="Times New Roman" w:hAnsi="Times New Roman" w:cs="Times New Roman"/>
          <w:b w:val="0"/>
          <w:noProof/>
          <w:color w:val="auto"/>
          <w:sz w:val="24"/>
          <w:szCs w:val="24"/>
        </w:rPr>
        <w:fldChar w:fldCharType="end"/>
      </w:r>
      <w:r w:rsidRPr="004A5E51">
        <w:rPr>
          <w:rFonts w:ascii="Times New Roman" w:hAnsi="Times New Roman" w:cs="Times New Roman"/>
          <w:b w:val="0"/>
          <w:color w:val="auto"/>
          <w:sz w:val="24"/>
          <w:szCs w:val="24"/>
        </w:rPr>
        <w:t>. Key 'baits to attendance' for 'breakout' foreign-language European films. (*indicates highest ranked bait). Sources: UKFC/BFI 2007-13.</w:t>
      </w:r>
    </w:p>
    <w:p w14:paraId="7B1598A6" w14:textId="77777777" w:rsidR="000E6C8F" w:rsidRPr="001F0052" w:rsidRDefault="000E6C8F" w:rsidP="001F0052">
      <w:pPr>
        <w:spacing w:line="480" w:lineRule="auto"/>
        <w:rPr>
          <w:rFonts w:ascii="Times New Roman" w:hAnsi="Times New Roman" w:cs="Times New Roman"/>
          <w:sz w:val="24"/>
          <w:szCs w:val="24"/>
        </w:rPr>
      </w:pPr>
    </w:p>
    <w:p w14:paraId="0A6FD405" w14:textId="4686FCEB" w:rsidR="00921288"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ab/>
      </w:r>
      <w:r>
        <w:rPr>
          <w:rFonts w:ascii="Times New Roman" w:hAnsi="Times New Roman" w:cs="Times New Roman"/>
          <w:sz w:val="24"/>
          <w:szCs w:val="24"/>
        </w:rPr>
        <w:t xml:space="preserve">The most popular </w:t>
      </w:r>
      <w:r w:rsidRPr="001F0052">
        <w:rPr>
          <w:rFonts w:ascii="Times New Roman" w:hAnsi="Times New Roman" w:cs="Times New Roman"/>
          <w:sz w:val="24"/>
          <w:szCs w:val="24"/>
        </w:rPr>
        <w:t xml:space="preserve">bait to attendance cited in the polls was ‘the story appealed to me’. This may seem a rather vague explanation, </w:t>
      </w:r>
      <w:r>
        <w:rPr>
          <w:rFonts w:ascii="Times New Roman" w:hAnsi="Times New Roman" w:cs="Times New Roman"/>
          <w:sz w:val="24"/>
          <w:szCs w:val="24"/>
        </w:rPr>
        <w:t>but it does indicates</w:t>
      </w:r>
      <w:r w:rsidRPr="001F0052">
        <w:rPr>
          <w:rFonts w:ascii="Times New Roman" w:hAnsi="Times New Roman" w:cs="Times New Roman"/>
          <w:sz w:val="24"/>
          <w:szCs w:val="24"/>
        </w:rPr>
        <w:t xml:space="preserve"> that breakout films </w:t>
      </w:r>
      <w:r>
        <w:rPr>
          <w:rFonts w:ascii="Times New Roman" w:hAnsi="Times New Roman" w:cs="Times New Roman"/>
          <w:sz w:val="24"/>
          <w:szCs w:val="24"/>
        </w:rPr>
        <w:t xml:space="preserve">have clearer narratives than most European arthouse films. </w:t>
      </w:r>
      <w:r w:rsidRPr="001F0052">
        <w:rPr>
          <w:rFonts w:ascii="Times New Roman" w:hAnsi="Times New Roman" w:cs="Times New Roman"/>
          <w:sz w:val="24"/>
          <w:szCs w:val="24"/>
        </w:rPr>
        <w:t>This is not to suggest the</w:t>
      </w:r>
      <w:r>
        <w:rPr>
          <w:rFonts w:ascii="Times New Roman" w:hAnsi="Times New Roman" w:cs="Times New Roman"/>
          <w:sz w:val="24"/>
          <w:szCs w:val="24"/>
        </w:rPr>
        <w:t>ir</w:t>
      </w:r>
      <w:r w:rsidRPr="001F0052">
        <w:rPr>
          <w:rFonts w:ascii="Times New Roman" w:hAnsi="Times New Roman" w:cs="Times New Roman"/>
          <w:sz w:val="24"/>
          <w:szCs w:val="24"/>
        </w:rPr>
        <w:t xml:space="preserve"> stories and characters are simplistic – they may be quite complex as in the case of the French thriller </w:t>
      </w:r>
      <w:r w:rsidRPr="001F0052">
        <w:rPr>
          <w:rFonts w:ascii="Times New Roman" w:hAnsi="Times New Roman" w:cs="Times New Roman"/>
          <w:i/>
          <w:sz w:val="24"/>
          <w:szCs w:val="24"/>
        </w:rPr>
        <w:t>Tell No One</w:t>
      </w:r>
      <w:r w:rsidR="006D366E">
        <w:rPr>
          <w:rFonts w:ascii="Times New Roman" w:hAnsi="Times New Roman" w:cs="Times New Roman"/>
          <w:sz w:val="24"/>
          <w:szCs w:val="24"/>
        </w:rPr>
        <w:t xml:space="preserve"> (</w:t>
      </w:r>
      <w:r w:rsidR="00647938" w:rsidRPr="00647938">
        <w:rPr>
          <w:rFonts w:ascii="Times New Roman" w:hAnsi="Times New Roman" w:cs="Times New Roman"/>
          <w:sz w:val="24"/>
          <w:szCs w:val="24"/>
        </w:rPr>
        <w:t>Canet</w:t>
      </w:r>
      <w:r w:rsidR="00647938">
        <w:rPr>
          <w:rFonts w:ascii="Times New Roman" w:hAnsi="Times New Roman" w:cs="Times New Roman"/>
          <w:sz w:val="24"/>
          <w:szCs w:val="24"/>
        </w:rPr>
        <w:t xml:space="preserve">, </w:t>
      </w:r>
      <w:r w:rsidR="006D366E">
        <w:rPr>
          <w:rFonts w:ascii="Times New Roman" w:hAnsi="Times New Roman" w:cs="Times New Roman"/>
          <w:sz w:val="24"/>
          <w:szCs w:val="24"/>
        </w:rPr>
        <w:t>France</w:t>
      </w:r>
      <w:r w:rsidR="000E6C8F">
        <w:rPr>
          <w:rFonts w:ascii="Times New Roman" w:hAnsi="Times New Roman" w:cs="Times New Roman"/>
          <w:sz w:val="24"/>
          <w:szCs w:val="24"/>
        </w:rPr>
        <w:t>,</w:t>
      </w:r>
      <w:r w:rsidRPr="001F0052">
        <w:rPr>
          <w:rFonts w:ascii="Times New Roman" w:hAnsi="Times New Roman" w:cs="Times New Roman"/>
          <w:sz w:val="24"/>
          <w:szCs w:val="24"/>
        </w:rPr>
        <w:t xml:space="preserve"> 2007)</w:t>
      </w:r>
      <w:r>
        <w:rPr>
          <w:rFonts w:ascii="Times New Roman" w:hAnsi="Times New Roman" w:cs="Times New Roman"/>
          <w:sz w:val="24"/>
          <w:szCs w:val="24"/>
        </w:rPr>
        <w:t xml:space="preserve"> – but they do nevertheless follow</w:t>
      </w:r>
      <w:r w:rsidRPr="001F0052">
        <w:rPr>
          <w:rFonts w:ascii="Times New Roman" w:hAnsi="Times New Roman" w:cs="Times New Roman"/>
          <w:sz w:val="24"/>
          <w:szCs w:val="24"/>
        </w:rPr>
        <w:t xml:space="preserve"> a </w:t>
      </w:r>
      <w:r>
        <w:rPr>
          <w:rFonts w:ascii="Times New Roman" w:hAnsi="Times New Roman" w:cs="Times New Roman"/>
          <w:sz w:val="24"/>
          <w:szCs w:val="24"/>
        </w:rPr>
        <w:t xml:space="preserve">definite </w:t>
      </w:r>
      <w:r w:rsidRPr="001F0052">
        <w:rPr>
          <w:rFonts w:ascii="Times New Roman" w:hAnsi="Times New Roman" w:cs="Times New Roman"/>
          <w:sz w:val="24"/>
          <w:szCs w:val="24"/>
        </w:rPr>
        <w:t>dramatic structure</w:t>
      </w:r>
      <w:r>
        <w:rPr>
          <w:rFonts w:ascii="Times New Roman" w:hAnsi="Times New Roman" w:cs="Times New Roman"/>
          <w:sz w:val="24"/>
          <w:szCs w:val="24"/>
        </w:rPr>
        <w:t xml:space="preserve">. </w:t>
      </w:r>
      <w:r w:rsidRPr="001F0052">
        <w:rPr>
          <w:rFonts w:ascii="Times New Roman" w:hAnsi="Times New Roman" w:cs="Times New Roman"/>
          <w:sz w:val="24"/>
          <w:szCs w:val="24"/>
        </w:rPr>
        <w:t xml:space="preserve">The phrase ‘the story appealed to me’ also indicates that audiences have familiarised themselves with the basic outline of the film’s plot </w:t>
      </w:r>
      <w:r>
        <w:rPr>
          <w:rFonts w:ascii="Times New Roman" w:hAnsi="Times New Roman" w:cs="Times New Roman"/>
          <w:sz w:val="24"/>
          <w:szCs w:val="24"/>
        </w:rPr>
        <w:t xml:space="preserve">before </w:t>
      </w:r>
      <w:r>
        <w:rPr>
          <w:rFonts w:ascii="Times New Roman" w:hAnsi="Times New Roman" w:cs="Times New Roman"/>
          <w:sz w:val="24"/>
          <w:szCs w:val="24"/>
        </w:rPr>
        <w:lastRenderedPageBreak/>
        <w:t>purchasing their ticket</w:t>
      </w:r>
      <w:r w:rsidRPr="001F0052">
        <w:rPr>
          <w:rFonts w:ascii="Times New Roman" w:hAnsi="Times New Roman" w:cs="Times New Roman"/>
          <w:sz w:val="24"/>
          <w:szCs w:val="24"/>
        </w:rPr>
        <w:t>. This is of course rationale consumer behaviour – it is unlikely someone would pay £10 or so to watch a fi</w:t>
      </w:r>
      <w:r>
        <w:rPr>
          <w:rFonts w:ascii="Times New Roman" w:hAnsi="Times New Roman" w:cs="Times New Roman"/>
          <w:sz w:val="24"/>
          <w:szCs w:val="24"/>
        </w:rPr>
        <w:t>lm they know nothing about – yet</w:t>
      </w:r>
      <w:r w:rsidRPr="001F0052">
        <w:rPr>
          <w:rFonts w:ascii="Times New Roman" w:hAnsi="Times New Roman" w:cs="Times New Roman"/>
          <w:sz w:val="24"/>
          <w:szCs w:val="24"/>
        </w:rPr>
        <w:t xml:space="preserve"> </w:t>
      </w:r>
      <w:r>
        <w:rPr>
          <w:rFonts w:ascii="Times New Roman" w:hAnsi="Times New Roman" w:cs="Times New Roman"/>
          <w:sz w:val="24"/>
          <w:szCs w:val="24"/>
        </w:rPr>
        <w:t xml:space="preserve">it </w:t>
      </w:r>
      <w:r w:rsidRPr="001F0052">
        <w:rPr>
          <w:rFonts w:ascii="Times New Roman" w:hAnsi="Times New Roman" w:cs="Times New Roman"/>
          <w:sz w:val="24"/>
          <w:szCs w:val="24"/>
        </w:rPr>
        <w:t xml:space="preserve">also points to the fact that, in the case of films featuring </w:t>
      </w:r>
      <w:r>
        <w:rPr>
          <w:rFonts w:ascii="Times New Roman" w:hAnsi="Times New Roman" w:cs="Times New Roman"/>
          <w:sz w:val="24"/>
          <w:szCs w:val="24"/>
        </w:rPr>
        <w:t>unfamiliar</w:t>
      </w:r>
      <w:r w:rsidRPr="001F0052">
        <w:rPr>
          <w:rFonts w:ascii="Times New Roman" w:hAnsi="Times New Roman" w:cs="Times New Roman"/>
          <w:sz w:val="24"/>
          <w:szCs w:val="24"/>
        </w:rPr>
        <w:t xml:space="preserve"> </w:t>
      </w:r>
      <w:r>
        <w:rPr>
          <w:rFonts w:ascii="Times New Roman" w:hAnsi="Times New Roman" w:cs="Times New Roman"/>
          <w:sz w:val="24"/>
          <w:szCs w:val="24"/>
        </w:rPr>
        <w:t>actors</w:t>
      </w:r>
      <w:r w:rsidRPr="001F0052">
        <w:rPr>
          <w:rFonts w:ascii="Times New Roman" w:hAnsi="Times New Roman" w:cs="Times New Roman"/>
          <w:sz w:val="24"/>
          <w:szCs w:val="24"/>
        </w:rPr>
        <w:t xml:space="preserve">, it is the story </w:t>
      </w:r>
      <w:r w:rsidR="00647938">
        <w:rPr>
          <w:rFonts w:ascii="Times New Roman" w:hAnsi="Times New Roman" w:cs="Times New Roman"/>
          <w:sz w:val="24"/>
          <w:szCs w:val="24"/>
        </w:rPr>
        <w:t xml:space="preserve">rather than the stars </w:t>
      </w:r>
      <w:r w:rsidRPr="001F0052">
        <w:rPr>
          <w:rFonts w:ascii="Times New Roman" w:hAnsi="Times New Roman" w:cs="Times New Roman"/>
          <w:sz w:val="24"/>
          <w:szCs w:val="24"/>
        </w:rPr>
        <w:t>which sells the film.</w:t>
      </w:r>
    </w:p>
    <w:p w14:paraId="7F256E5F" w14:textId="5DB4D3CA" w:rsidR="00921288"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ab/>
        <w:t xml:space="preserve">The other two key baits to attendance were ‘genre’ and ‘reviews’. Genre was notably the most popular bait for the horror films </w:t>
      </w:r>
      <w:r w:rsidRPr="001F0052">
        <w:rPr>
          <w:rFonts w:ascii="Times New Roman" w:hAnsi="Times New Roman" w:cs="Times New Roman"/>
          <w:i/>
          <w:sz w:val="24"/>
          <w:szCs w:val="24"/>
        </w:rPr>
        <w:t>Let the Right One In</w:t>
      </w:r>
      <w:r w:rsidRPr="001F0052">
        <w:rPr>
          <w:rFonts w:ascii="Times New Roman" w:hAnsi="Times New Roman" w:cs="Times New Roman"/>
          <w:sz w:val="24"/>
          <w:szCs w:val="24"/>
        </w:rPr>
        <w:t xml:space="preserve"> (</w:t>
      </w:r>
      <w:r w:rsidR="000E6C8F">
        <w:rPr>
          <w:rFonts w:ascii="Times New Roman" w:hAnsi="Times New Roman" w:cs="Times New Roman"/>
          <w:sz w:val="24"/>
          <w:szCs w:val="24"/>
        </w:rPr>
        <w:t xml:space="preserve">Alfredson, </w:t>
      </w:r>
      <w:r w:rsidRPr="001F0052">
        <w:rPr>
          <w:rFonts w:ascii="Times New Roman" w:hAnsi="Times New Roman" w:cs="Times New Roman"/>
          <w:sz w:val="24"/>
          <w:szCs w:val="24"/>
        </w:rPr>
        <w:t>Sweden</w:t>
      </w:r>
      <w:r w:rsidR="000E6C8F">
        <w:rPr>
          <w:rFonts w:ascii="Times New Roman" w:hAnsi="Times New Roman" w:cs="Times New Roman"/>
          <w:sz w:val="24"/>
          <w:szCs w:val="24"/>
        </w:rPr>
        <w:t>,</w:t>
      </w:r>
      <w:r w:rsidRPr="001F0052">
        <w:rPr>
          <w:rFonts w:ascii="Times New Roman" w:hAnsi="Times New Roman" w:cs="Times New Roman"/>
          <w:sz w:val="24"/>
          <w:szCs w:val="24"/>
        </w:rPr>
        <w:t xml:space="preserve"> 2009) and </w:t>
      </w:r>
      <w:r w:rsidRPr="001F0052">
        <w:rPr>
          <w:rFonts w:ascii="Times New Roman" w:hAnsi="Times New Roman" w:cs="Times New Roman"/>
          <w:i/>
          <w:sz w:val="24"/>
          <w:szCs w:val="24"/>
        </w:rPr>
        <w:t>The Orphanage</w:t>
      </w:r>
      <w:r w:rsidR="006D366E">
        <w:rPr>
          <w:rFonts w:ascii="Times New Roman" w:hAnsi="Times New Roman" w:cs="Times New Roman"/>
          <w:sz w:val="24"/>
          <w:szCs w:val="24"/>
        </w:rPr>
        <w:t xml:space="preserve"> (</w:t>
      </w:r>
      <w:r w:rsidR="000E6C8F">
        <w:rPr>
          <w:rFonts w:ascii="Times New Roman" w:hAnsi="Times New Roman" w:cs="Times New Roman"/>
          <w:sz w:val="24"/>
          <w:szCs w:val="24"/>
        </w:rPr>
        <w:t xml:space="preserve">Bayona, </w:t>
      </w:r>
      <w:r w:rsidR="006D366E">
        <w:rPr>
          <w:rFonts w:ascii="Times New Roman" w:hAnsi="Times New Roman" w:cs="Times New Roman"/>
          <w:sz w:val="24"/>
          <w:szCs w:val="24"/>
        </w:rPr>
        <w:t>Spain</w:t>
      </w:r>
      <w:r w:rsidR="000E6C8F">
        <w:rPr>
          <w:rFonts w:ascii="Times New Roman" w:hAnsi="Times New Roman" w:cs="Times New Roman"/>
          <w:sz w:val="24"/>
          <w:szCs w:val="24"/>
        </w:rPr>
        <w:t>,</w:t>
      </w:r>
      <w:r w:rsidRPr="001F0052">
        <w:rPr>
          <w:rFonts w:ascii="Times New Roman" w:hAnsi="Times New Roman" w:cs="Times New Roman"/>
          <w:sz w:val="24"/>
          <w:szCs w:val="24"/>
        </w:rPr>
        <w:t xml:space="preserve"> 2008), which suggests that part of the reason why these films succeeded was because they appealed not only to the core foreign-language film audience, but also horror fans as well</w:t>
      </w:r>
      <w:r w:rsidR="00647938">
        <w:rPr>
          <w:rFonts w:ascii="Times New Roman" w:hAnsi="Times New Roman" w:cs="Times New Roman"/>
          <w:sz w:val="24"/>
          <w:szCs w:val="24"/>
        </w:rPr>
        <w:t>,</w:t>
      </w:r>
      <w:r w:rsidRPr="001F0052">
        <w:rPr>
          <w:rFonts w:ascii="Times New Roman" w:hAnsi="Times New Roman" w:cs="Times New Roman"/>
          <w:sz w:val="24"/>
          <w:szCs w:val="24"/>
        </w:rPr>
        <w:t xml:space="preserve"> </w:t>
      </w:r>
      <w:r w:rsidR="00647938">
        <w:rPr>
          <w:rFonts w:ascii="Times New Roman" w:hAnsi="Times New Roman" w:cs="Times New Roman"/>
          <w:sz w:val="24"/>
          <w:szCs w:val="24"/>
        </w:rPr>
        <w:t>so</w:t>
      </w:r>
      <w:r w:rsidRPr="001F0052">
        <w:rPr>
          <w:rFonts w:ascii="Times New Roman" w:hAnsi="Times New Roman" w:cs="Times New Roman"/>
          <w:sz w:val="24"/>
          <w:szCs w:val="24"/>
        </w:rPr>
        <w:t xml:space="preserve"> </w:t>
      </w:r>
      <w:r>
        <w:rPr>
          <w:rFonts w:ascii="Times New Roman" w:hAnsi="Times New Roman" w:cs="Times New Roman"/>
          <w:sz w:val="24"/>
          <w:szCs w:val="24"/>
        </w:rPr>
        <w:t>attracting</w:t>
      </w:r>
      <w:r w:rsidRPr="001F0052">
        <w:rPr>
          <w:rFonts w:ascii="Times New Roman" w:hAnsi="Times New Roman" w:cs="Times New Roman"/>
          <w:sz w:val="24"/>
          <w:szCs w:val="24"/>
        </w:rPr>
        <w:t xml:space="preserve"> two different </w:t>
      </w:r>
      <w:r w:rsidR="00647938">
        <w:rPr>
          <w:rFonts w:ascii="Times New Roman" w:hAnsi="Times New Roman" w:cs="Times New Roman"/>
          <w:sz w:val="24"/>
          <w:szCs w:val="24"/>
        </w:rPr>
        <w:t>types of audience</w:t>
      </w:r>
      <w:r w:rsidRPr="001F0052">
        <w:rPr>
          <w:rFonts w:ascii="Times New Roman" w:hAnsi="Times New Roman" w:cs="Times New Roman"/>
          <w:sz w:val="24"/>
          <w:szCs w:val="24"/>
        </w:rPr>
        <w:t xml:space="preserve">. YouGov (2015a, 2015b) consumer profiles confirm that the audience for both films is younger, more working-class and less metropolitan than </w:t>
      </w:r>
      <w:r>
        <w:rPr>
          <w:rFonts w:ascii="Times New Roman" w:hAnsi="Times New Roman" w:cs="Times New Roman"/>
          <w:sz w:val="24"/>
          <w:szCs w:val="24"/>
        </w:rPr>
        <w:t>is the case with the typical audiences for foreign-language films</w:t>
      </w:r>
      <w:r w:rsidRPr="001F0052">
        <w:rPr>
          <w:rFonts w:ascii="Times New Roman" w:hAnsi="Times New Roman" w:cs="Times New Roman"/>
          <w:sz w:val="24"/>
          <w:szCs w:val="24"/>
        </w:rPr>
        <w:t>.</w:t>
      </w:r>
    </w:p>
    <w:p w14:paraId="5A08394E" w14:textId="6EE52F3E" w:rsidR="00921288" w:rsidRPr="001F0052" w:rsidRDefault="00647938" w:rsidP="001F0052">
      <w:pPr>
        <w:spacing w:line="480" w:lineRule="auto"/>
        <w:ind w:firstLine="720"/>
        <w:rPr>
          <w:rFonts w:ascii="Times New Roman" w:hAnsi="Times New Roman" w:cs="Times New Roman"/>
          <w:sz w:val="24"/>
          <w:szCs w:val="24"/>
        </w:rPr>
      </w:pPr>
      <w:r>
        <w:rPr>
          <w:rFonts w:ascii="Times New Roman" w:hAnsi="Times New Roman" w:cs="Times New Roman"/>
          <w:sz w:val="24"/>
          <w:szCs w:val="24"/>
        </w:rPr>
        <w:t>R</w:t>
      </w:r>
      <w:r w:rsidR="00921288" w:rsidRPr="001F0052">
        <w:rPr>
          <w:rFonts w:ascii="Times New Roman" w:hAnsi="Times New Roman" w:cs="Times New Roman"/>
          <w:sz w:val="24"/>
          <w:szCs w:val="24"/>
        </w:rPr>
        <w:t xml:space="preserve">eviews were the key bait in the case of the German Cold War drama </w:t>
      </w:r>
      <w:r w:rsidR="00921288" w:rsidRPr="001F0052">
        <w:rPr>
          <w:rFonts w:ascii="Times New Roman" w:hAnsi="Times New Roman" w:cs="Times New Roman"/>
          <w:i/>
          <w:sz w:val="24"/>
          <w:szCs w:val="24"/>
        </w:rPr>
        <w:t>The Lives of Others</w:t>
      </w:r>
      <w:r w:rsidR="00921288" w:rsidRPr="001F0052">
        <w:rPr>
          <w:rFonts w:ascii="Times New Roman" w:hAnsi="Times New Roman" w:cs="Times New Roman"/>
          <w:sz w:val="24"/>
          <w:szCs w:val="24"/>
        </w:rPr>
        <w:t>, one of the most critically-acclaimed European films of the past decade. The importance which distributors place on reviews can be seen in the way five-star ratings and choice quotes are often used in posters and other mark</w:t>
      </w:r>
      <w:r w:rsidR="0026256B">
        <w:rPr>
          <w:rFonts w:ascii="Times New Roman" w:hAnsi="Times New Roman" w:cs="Times New Roman"/>
          <w:sz w:val="24"/>
          <w:szCs w:val="24"/>
        </w:rPr>
        <w:t xml:space="preserve">eting material. One distributor </w:t>
      </w:r>
      <w:r w:rsidR="00921288" w:rsidRPr="001F0052">
        <w:rPr>
          <w:rFonts w:ascii="Times New Roman" w:hAnsi="Times New Roman" w:cs="Times New Roman"/>
          <w:sz w:val="24"/>
          <w:szCs w:val="24"/>
        </w:rPr>
        <w:t xml:space="preserve">even claimed that </w:t>
      </w:r>
      <w:r w:rsidR="00921288" w:rsidRPr="001F0052">
        <w:rPr>
          <w:rFonts w:ascii="Times New Roman" w:hAnsi="Times New Roman" w:cs="Times New Roman"/>
          <w:i/>
          <w:sz w:val="24"/>
          <w:szCs w:val="24"/>
        </w:rPr>
        <w:t>The Guardian’s</w:t>
      </w:r>
      <w:r w:rsidR="00921288" w:rsidRPr="001F0052">
        <w:rPr>
          <w:rFonts w:ascii="Times New Roman" w:hAnsi="Times New Roman" w:cs="Times New Roman"/>
          <w:sz w:val="24"/>
          <w:szCs w:val="24"/>
        </w:rPr>
        <w:t xml:space="preserve"> chief film critic Peter Bradshaw ‘can make or break a film’ in the specialised film market.</w:t>
      </w:r>
      <w:r w:rsidR="0026256B">
        <w:rPr>
          <w:rStyle w:val="EndnoteReference"/>
          <w:rFonts w:ascii="Times New Roman" w:hAnsi="Times New Roman" w:cs="Times New Roman"/>
          <w:sz w:val="24"/>
          <w:szCs w:val="24"/>
        </w:rPr>
        <w:endnoteReference w:id="11"/>
      </w:r>
      <w:r w:rsidR="00921288" w:rsidRPr="001F0052">
        <w:rPr>
          <w:rFonts w:ascii="Times New Roman" w:hAnsi="Times New Roman" w:cs="Times New Roman"/>
          <w:sz w:val="24"/>
          <w:szCs w:val="24"/>
        </w:rPr>
        <w:t xml:space="preserve"> </w:t>
      </w:r>
      <w:r w:rsidR="00921288">
        <w:rPr>
          <w:rFonts w:ascii="Times New Roman" w:hAnsi="Times New Roman" w:cs="Times New Roman"/>
          <w:sz w:val="24"/>
          <w:szCs w:val="24"/>
        </w:rPr>
        <w:t xml:space="preserve">Certain high profile awards such as Oscars or the BAFTAs can also lure audiences (though the exit polls for </w:t>
      </w:r>
      <w:r w:rsidR="00921288" w:rsidRPr="00E7273C">
        <w:rPr>
          <w:rFonts w:ascii="Times New Roman" w:hAnsi="Times New Roman" w:cs="Times New Roman"/>
          <w:i/>
          <w:sz w:val="24"/>
          <w:szCs w:val="24"/>
        </w:rPr>
        <w:t>The Lives of Others</w:t>
      </w:r>
      <w:r w:rsidR="00921288">
        <w:rPr>
          <w:rFonts w:ascii="Times New Roman" w:hAnsi="Times New Roman" w:cs="Times New Roman"/>
          <w:sz w:val="24"/>
          <w:szCs w:val="24"/>
        </w:rPr>
        <w:t xml:space="preserve"> suggest this was only the fourth most important bait to attendance). </w:t>
      </w:r>
      <w:r w:rsidR="00921288" w:rsidRPr="001F0052">
        <w:rPr>
          <w:rFonts w:ascii="Times New Roman" w:hAnsi="Times New Roman" w:cs="Times New Roman"/>
          <w:sz w:val="24"/>
          <w:szCs w:val="24"/>
        </w:rPr>
        <w:t>However, while there is some correlation between reviews</w:t>
      </w:r>
      <w:r w:rsidR="00921288">
        <w:rPr>
          <w:rFonts w:ascii="Times New Roman" w:hAnsi="Times New Roman" w:cs="Times New Roman"/>
          <w:sz w:val="24"/>
          <w:szCs w:val="24"/>
        </w:rPr>
        <w:t xml:space="preserve"> or awards</w:t>
      </w:r>
      <w:r w:rsidR="00921288" w:rsidRPr="001F0052">
        <w:rPr>
          <w:rFonts w:ascii="Times New Roman" w:hAnsi="Times New Roman" w:cs="Times New Roman"/>
          <w:sz w:val="24"/>
          <w:szCs w:val="24"/>
        </w:rPr>
        <w:t xml:space="preserve"> and box office performance, critically-acclaimed European films do not always perform well in the UK. For example, the Romanian film </w:t>
      </w:r>
      <w:r w:rsidR="00921288" w:rsidRPr="001F0052">
        <w:rPr>
          <w:rFonts w:ascii="Times New Roman" w:hAnsi="Times New Roman" w:cs="Times New Roman"/>
          <w:i/>
          <w:sz w:val="24"/>
          <w:szCs w:val="24"/>
        </w:rPr>
        <w:t>4</w:t>
      </w:r>
      <w:r w:rsidR="00921288" w:rsidRPr="001F0052">
        <w:rPr>
          <w:rFonts w:ascii="Times New Roman" w:hAnsi="Times New Roman" w:cs="Times New Roman"/>
          <w:sz w:val="24"/>
          <w:szCs w:val="24"/>
        </w:rPr>
        <w:t xml:space="preserve"> </w:t>
      </w:r>
      <w:r w:rsidR="00921288" w:rsidRPr="001F0052">
        <w:rPr>
          <w:rFonts w:ascii="Times New Roman" w:hAnsi="Times New Roman" w:cs="Times New Roman"/>
          <w:i/>
          <w:sz w:val="24"/>
          <w:szCs w:val="24"/>
        </w:rPr>
        <w:t>Months, 3 Weeks and 2 Days</w:t>
      </w:r>
      <w:r w:rsidR="00921288" w:rsidRPr="001F0052">
        <w:rPr>
          <w:rFonts w:ascii="Times New Roman" w:hAnsi="Times New Roman" w:cs="Times New Roman"/>
          <w:sz w:val="24"/>
          <w:szCs w:val="24"/>
        </w:rPr>
        <w:t xml:space="preserve"> (</w:t>
      </w:r>
      <w:r w:rsidRPr="00647938">
        <w:rPr>
          <w:rFonts w:ascii="Times New Roman" w:hAnsi="Times New Roman" w:cs="Times New Roman"/>
          <w:sz w:val="24"/>
          <w:szCs w:val="24"/>
        </w:rPr>
        <w:t>Mungiu</w:t>
      </w:r>
      <w:r>
        <w:rPr>
          <w:rFonts w:ascii="Times New Roman" w:hAnsi="Times New Roman" w:cs="Times New Roman"/>
          <w:sz w:val="24"/>
          <w:szCs w:val="24"/>
        </w:rPr>
        <w:t>,</w:t>
      </w:r>
      <w:r w:rsidRPr="00647938">
        <w:rPr>
          <w:rFonts w:ascii="Times New Roman" w:hAnsi="Times New Roman" w:cs="Times New Roman"/>
          <w:sz w:val="24"/>
          <w:szCs w:val="24"/>
        </w:rPr>
        <w:t xml:space="preserve"> </w:t>
      </w:r>
      <w:r>
        <w:rPr>
          <w:rFonts w:ascii="Times New Roman" w:hAnsi="Times New Roman" w:cs="Times New Roman"/>
          <w:sz w:val="24"/>
          <w:szCs w:val="24"/>
        </w:rPr>
        <w:t>Romania</w:t>
      </w:r>
      <w:r w:rsidR="000E6C8F">
        <w:rPr>
          <w:rFonts w:ascii="Times New Roman" w:hAnsi="Times New Roman" w:cs="Times New Roman"/>
          <w:sz w:val="24"/>
          <w:szCs w:val="24"/>
        </w:rPr>
        <w:t>,</w:t>
      </w:r>
      <w:r>
        <w:rPr>
          <w:rFonts w:ascii="Times New Roman" w:hAnsi="Times New Roman" w:cs="Times New Roman"/>
          <w:sz w:val="24"/>
          <w:szCs w:val="24"/>
        </w:rPr>
        <w:t xml:space="preserve"> </w:t>
      </w:r>
      <w:r w:rsidR="00921288" w:rsidRPr="001F0052">
        <w:rPr>
          <w:rFonts w:ascii="Times New Roman" w:hAnsi="Times New Roman" w:cs="Times New Roman"/>
          <w:sz w:val="24"/>
          <w:szCs w:val="24"/>
        </w:rPr>
        <w:t xml:space="preserve">2007), one of the highest ranked European films </w:t>
      </w:r>
      <w:r w:rsidR="00921288">
        <w:rPr>
          <w:rFonts w:ascii="Times New Roman" w:hAnsi="Times New Roman" w:cs="Times New Roman"/>
          <w:sz w:val="24"/>
          <w:szCs w:val="24"/>
        </w:rPr>
        <w:t>according to</w:t>
      </w:r>
      <w:r w:rsidR="00921288" w:rsidRPr="001F0052">
        <w:rPr>
          <w:rFonts w:ascii="Times New Roman" w:hAnsi="Times New Roman" w:cs="Times New Roman"/>
          <w:sz w:val="24"/>
          <w:szCs w:val="24"/>
        </w:rPr>
        <w:t xml:space="preserve"> IMDb</w:t>
      </w:r>
      <w:r w:rsidR="00921288">
        <w:rPr>
          <w:rFonts w:ascii="Times New Roman" w:hAnsi="Times New Roman" w:cs="Times New Roman"/>
          <w:sz w:val="24"/>
          <w:szCs w:val="24"/>
        </w:rPr>
        <w:t>’s ‘Metacritic’ aggregator</w:t>
      </w:r>
      <w:r w:rsidR="00921288" w:rsidRPr="001F0052">
        <w:rPr>
          <w:rFonts w:ascii="Times New Roman" w:hAnsi="Times New Roman" w:cs="Times New Roman"/>
          <w:sz w:val="24"/>
          <w:szCs w:val="24"/>
        </w:rPr>
        <w:t xml:space="preserve">, </w:t>
      </w:r>
      <w:r w:rsidR="00921288">
        <w:rPr>
          <w:rFonts w:ascii="Times New Roman" w:hAnsi="Times New Roman" w:cs="Times New Roman"/>
          <w:sz w:val="24"/>
          <w:szCs w:val="24"/>
        </w:rPr>
        <w:t>sold only</w:t>
      </w:r>
      <w:r w:rsidR="00921288" w:rsidRPr="001F0052">
        <w:rPr>
          <w:rFonts w:ascii="Times New Roman" w:hAnsi="Times New Roman" w:cs="Times New Roman"/>
          <w:sz w:val="24"/>
          <w:szCs w:val="24"/>
        </w:rPr>
        <w:t xml:space="preserve"> 58,005 </w:t>
      </w:r>
      <w:r w:rsidR="00921288">
        <w:rPr>
          <w:rFonts w:ascii="Times New Roman" w:hAnsi="Times New Roman" w:cs="Times New Roman"/>
          <w:sz w:val="24"/>
          <w:szCs w:val="24"/>
        </w:rPr>
        <w:t>tickets</w:t>
      </w:r>
      <w:r w:rsidR="00921288" w:rsidRPr="001F0052">
        <w:rPr>
          <w:rFonts w:ascii="Times New Roman" w:hAnsi="Times New Roman" w:cs="Times New Roman"/>
          <w:sz w:val="24"/>
          <w:szCs w:val="24"/>
        </w:rPr>
        <w:t xml:space="preserve"> in the UK. Nevertheless, reviews </w:t>
      </w:r>
      <w:r w:rsidR="00921288">
        <w:rPr>
          <w:rFonts w:ascii="Times New Roman" w:hAnsi="Times New Roman" w:cs="Times New Roman"/>
          <w:sz w:val="24"/>
          <w:szCs w:val="24"/>
        </w:rPr>
        <w:t xml:space="preserve">do </w:t>
      </w:r>
      <w:r w:rsidR="00921288" w:rsidRPr="001F0052">
        <w:rPr>
          <w:rFonts w:ascii="Times New Roman" w:hAnsi="Times New Roman" w:cs="Times New Roman"/>
          <w:sz w:val="24"/>
          <w:szCs w:val="24"/>
        </w:rPr>
        <w:t xml:space="preserve">build </w:t>
      </w:r>
      <w:r w:rsidR="00921288">
        <w:rPr>
          <w:rFonts w:ascii="Times New Roman" w:hAnsi="Times New Roman" w:cs="Times New Roman"/>
          <w:sz w:val="24"/>
          <w:szCs w:val="24"/>
        </w:rPr>
        <w:t xml:space="preserve">public </w:t>
      </w:r>
      <w:r w:rsidR="00921288" w:rsidRPr="001F0052">
        <w:rPr>
          <w:rFonts w:ascii="Times New Roman" w:hAnsi="Times New Roman" w:cs="Times New Roman"/>
          <w:sz w:val="24"/>
          <w:szCs w:val="24"/>
        </w:rPr>
        <w:t xml:space="preserve">awareness and </w:t>
      </w:r>
      <w:r w:rsidR="00921288" w:rsidRPr="001F0052">
        <w:rPr>
          <w:rFonts w:ascii="Times New Roman" w:hAnsi="Times New Roman" w:cs="Times New Roman"/>
          <w:sz w:val="24"/>
          <w:szCs w:val="24"/>
        </w:rPr>
        <w:lastRenderedPageBreak/>
        <w:t>provide important sources of information about the film’s story</w:t>
      </w:r>
      <w:r w:rsidR="00921288">
        <w:rPr>
          <w:rFonts w:ascii="Times New Roman" w:hAnsi="Times New Roman" w:cs="Times New Roman"/>
          <w:sz w:val="24"/>
          <w:szCs w:val="24"/>
        </w:rPr>
        <w:t xml:space="preserve">, which as we have seen, is one of the key draws for </w:t>
      </w:r>
      <w:r w:rsidR="00921288" w:rsidRPr="001F0052">
        <w:rPr>
          <w:rFonts w:ascii="Times New Roman" w:hAnsi="Times New Roman" w:cs="Times New Roman"/>
          <w:sz w:val="24"/>
          <w:szCs w:val="24"/>
        </w:rPr>
        <w:t>audiences.</w:t>
      </w:r>
    </w:p>
    <w:p w14:paraId="088B5CDA" w14:textId="3EAD1F59" w:rsidR="00417E19" w:rsidRPr="001F0052" w:rsidRDefault="00921288"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ab/>
        <w:t xml:space="preserve">Analysis of the entire </w:t>
      </w:r>
      <w:r>
        <w:rPr>
          <w:rFonts w:ascii="Times New Roman" w:hAnsi="Times New Roman" w:cs="Times New Roman"/>
          <w:sz w:val="24"/>
          <w:szCs w:val="24"/>
        </w:rPr>
        <w:t>data</w:t>
      </w:r>
      <w:r w:rsidRPr="001F0052">
        <w:rPr>
          <w:rFonts w:ascii="Times New Roman" w:hAnsi="Times New Roman" w:cs="Times New Roman"/>
          <w:sz w:val="24"/>
          <w:szCs w:val="24"/>
        </w:rPr>
        <w:t xml:space="preserve">set of 173 exit polls conducted by the UKFC/BFI between 2005 and 2015 indicate that cinemagoers are </w:t>
      </w:r>
      <w:r>
        <w:rPr>
          <w:rFonts w:ascii="Times New Roman" w:hAnsi="Times New Roman" w:cs="Times New Roman"/>
          <w:sz w:val="24"/>
          <w:szCs w:val="24"/>
        </w:rPr>
        <w:t xml:space="preserve">rarely </w:t>
      </w:r>
      <w:r w:rsidRPr="001F0052">
        <w:rPr>
          <w:rFonts w:ascii="Times New Roman" w:hAnsi="Times New Roman" w:cs="Times New Roman"/>
          <w:sz w:val="24"/>
          <w:szCs w:val="24"/>
        </w:rPr>
        <w:t xml:space="preserve">drawn to foreign-language films because of </w:t>
      </w:r>
      <w:r>
        <w:rPr>
          <w:rFonts w:ascii="Times New Roman" w:hAnsi="Times New Roman" w:cs="Times New Roman"/>
          <w:sz w:val="24"/>
          <w:szCs w:val="24"/>
        </w:rPr>
        <w:t>their language or nationality – which suggests that the opportunity to encounter other European cultures and identities adds little to the appeal of these films. Nor are the f</w:t>
      </w:r>
      <w:r w:rsidRPr="001F0052">
        <w:rPr>
          <w:rFonts w:ascii="Times New Roman" w:hAnsi="Times New Roman" w:cs="Times New Roman"/>
          <w:sz w:val="24"/>
          <w:szCs w:val="24"/>
        </w:rPr>
        <w:t>ilm’s director, subject matter or source material</w:t>
      </w:r>
      <w:r>
        <w:rPr>
          <w:rFonts w:ascii="Times New Roman" w:hAnsi="Times New Roman" w:cs="Times New Roman"/>
          <w:sz w:val="24"/>
          <w:szCs w:val="24"/>
        </w:rPr>
        <w:t xml:space="preserve"> significant baits to attendance in the majority of cases</w:t>
      </w:r>
      <w:r w:rsidRPr="001F0052">
        <w:rPr>
          <w:rFonts w:ascii="Times New Roman" w:hAnsi="Times New Roman" w:cs="Times New Roman"/>
          <w:sz w:val="24"/>
          <w:szCs w:val="24"/>
        </w:rPr>
        <w:t>.</w:t>
      </w:r>
      <w:r>
        <w:rPr>
          <w:rStyle w:val="EndnoteReference"/>
          <w:rFonts w:ascii="Times New Roman" w:hAnsi="Times New Roman" w:cs="Times New Roman"/>
          <w:sz w:val="24"/>
          <w:szCs w:val="24"/>
        </w:rPr>
        <w:endnoteReference w:id="12"/>
      </w:r>
      <w:r w:rsidRPr="001F0052">
        <w:rPr>
          <w:rFonts w:ascii="Times New Roman" w:hAnsi="Times New Roman" w:cs="Times New Roman"/>
          <w:sz w:val="24"/>
          <w:szCs w:val="24"/>
        </w:rPr>
        <w:t xml:space="preserve"> </w:t>
      </w:r>
      <w:r w:rsidR="00E51759" w:rsidRPr="001F0052">
        <w:rPr>
          <w:rFonts w:ascii="Times New Roman" w:hAnsi="Times New Roman" w:cs="Times New Roman"/>
          <w:sz w:val="24"/>
          <w:szCs w:val="24"/>
        </w:rPr>
        <w:t xml:space="preserve">However, for </w:t>
      </w:r>
      <w:r w:rsidR="00AA1ABA">
        <w:rPr>
          <w:rFonts w:ascii="Times New Roman" w:hAnsi="Times New Roman" w:cs="Times New Roman"/>
          <w:sz w:val="24"/>
          <w:szCs w:val="24"/>
        </w:rPr>
        <w:t xml:space="preserve">some </w:t>
      </w:r>
      <w:r w:rsidR="00E51759" w:rsidRPr="001F0052">
        <w:rPr>
          <w:rFonts w:ascii="Times New Roman" w:hAnsi="Times New Roman" w:cs="Times New Roman"/>
          <w:sz w:val="24"/>
          <w:szCs w:val="24"/>
        </w:rPr>
        <w:t xml:space="preserve">breakout foreign-language European films, </w:t>
      </w:r>
      <w:r w:rsidR="00190B02" w:rsidRPr="001F0052">
        <w:rPr>
          <w:rFonts w:ascii="Times New Roman" w:hAnsi="Times New Roman" w:cs="Times New Roman"/>
          <w:sz w:val="24"/>
          <w:szCs w:val="24"/>
        </w:rPr>
        <w:t xml:space="preserve">it was precisely </w:t>
      </w:r>
      <w:r w:rsidR="00417E19" w:rsidRPr="001F0052">
        <w:rPr>
          <w:rFonts w:ascii="Times New Roman" w:hAnsi="Times New Roman" w:cs="Times New Roman"/>
          <w:sz w:val="24"/>
          <w:szCs w:val="24"/>
        </w:rPr>
        <w:t xml:space="preserve">these </w:t>
      </w:r>
      <w:r w:rsidR="0073363F">
        <w:rPr>
          <w:rFonts w:ascii="Times New Roman" w:hAnsi="Times New Roman" w:cs="Times New Roman"/>
          <w:sz w:val="24"/>
          <w:szCs w:val="24"/>
        </w:rPr>
        <w:t xml:space="preserve">three </w:t>
      </w:r>
      <w:r w:rsidR="00E51759" w:rsidRPr="001F0052">
        <w:rPr>
          <w:rFonts w:ascii="Times New Roman" w:hAnsi="Times New Roman" w:cs="Times New Roman"/>
          <w:sz w:val="24"/>
          <w:szCs w:val="24"/>
        </w:rPr>
        <w:t xml:space="preserve">elements </w:t>
      </w:r>
      <w:r w:rsidR="00417E19" w:rsidRPr="001F0052">
        <w:rPr>
          <w:rFonts w:ascii="Times New Roman" w:hAnsi="Times New Roman" w:cs="Times New Roman"/>
          <w:sz w:val="24"/>
          <w:szCs w:val="24"/>
        </w:rPr>
        <w:t xml:space="preserve">which </w:t>
      </w:r>
      <w:r w:rsidR="00AA1ABA">
        <w:rPr>
          <w:rFonts w:ascii="Times New Roman" w:hAnsi="Times New Roman" w:cs="Times New Roman"/>
          <w:sz w:val="24"/>
          <w:szCs w:val="24"/>
        </w:rPr>
        <w:t>attracted cinemagoers</w:t>
      </w:r>
      <w:r w:rsidR="00E51759" w:rsidRPr="001F0052">
        <w:rPr>
          <w:rFonts w:ascii="Times New Roman" w:hAnsi="Times New Roman" w:cs="Times New Roman"/>
          <w:sz w:val="24"/>
          <w:szCs w:val="24"/>
        </w:rPr>
        <w:t xml:space="preserve">. </w:t>
      </w:r>
      <w:r w:rsidR="00306543" w:rsidRPr="001F0052">
        <w:rPr>
          <w:rFonts w:ascii="Times New Roman" w:hAnsi="Times New Roman" w:cs="Times New Roman"/>
          <w:sz w:val="24"/>
          <w:szCs w:val="24"/>
        </w:rPr>
        <w:t xml:space="preserve">In the case of </w:t>
      </w:r>
      <w:r w:rsidR="00306543" w:rsidRPr="001F0052">
        <w:rPr>
          <w:rFonts w:ascii="Times New Roman" w:hAnsi="Times New Roman" w:cs="Times New Roman"/>
          <w:i/>
          <w:sz w:val="24"/>
          <w:szCs w:val="24"/>
        </w:rPr>
        <w:t>Broken Embraces</w:t>
      </w:r>
      <w:r w:rsidR="00306543" w:rsidRPr="001F0052">
        <w:rPr>
          <w:rFonts w:ascii="Times New Roman" w:hAnsi="Times New Roman" w:cs="Times New Roman"/>
          <w:sz w:val="24"/>
          <w:szCs w:val="24"/>
        </w:rPr>
        <w:t xml:space="preserve"> and </w:t>
      </w:r>
      <w:r w:rsidR="00306543" w:rsidRPr="001F0052">
        <w:rPr>
          <w:rFonts w:ascii="Times New Roman" w:hAnsi="Times New Roman" w:cs="Times New Roman"/>
          <w:i/>
          <w:sz w:val="24"/>
          <w:szCs w:val="24"/>
        </w:rPr>
        <w:t>The Skin I Live In</w:t>
      </w:r>
      <w:r w:rsidR="000E6C8F">
        <w:rPr>
          <w:rFonts w:ascii="Times New Roman" w:hAnsi="Times New Roman" w:cs="Times New Roman"/>
          <w:sz w:val="24"/>
          <w:szCs w:val="24"/>
        </w:rPr>
        <w:t xml:space="preserve"> (Almodovar, Spain, 2011)</w:t>
      </w:r>
      <w:r w:rsidR="00306543" w:rsidRPr="001F0052">
        <w:rPr>
          <w:rFonts w:ascii="Times New Roman" w:hAnsi="Times New Roman" w:cs="Times New Roman"/>
          <w:sz w:val="24"/>
          <w:szCs w:val="24"/>
        </w:rPr>
        <w:t xml:space="preserve">, for example, 74% of those polled said they had come to the see these films </w:t>
      </w:r>
      <w:r w:rsidR="00D9084C" w:rsidRPr="001F0052">
        <w:rPr>
          <w:rFonts w:ascii="Times New Roman" w:hAnsi="Times New Roman" w:cs="Times New Roman"/>
          <w:sz w:val="24"/>
          <w:szCs w:val="24"/>
        </w:rPr>
        <w:t xml:space="preserve">specifically </w:t>
      </w:r>
      <w:r w:rsidR="00306543" w:rsidRPr="001F0052">
        <w:rPr>
          <w:rFonts w:ascii="Times New Roman" w:hAnsi="Times New Roman" w:cs="Times New Roman"/>
          <w:sz w:val="24"/>
          <w:szCs w:val="24"/>
        </w:rPr>
        <w:t xml:space="preserve">because they were directed by </w:t>
      </w:r>
      <w:r w:rsidR="0073363F">
        <w:rPr>
          <w:rFonts w:ascii="Times New Roman" w:hAnsi="Times New Roman" w:cs="Times New Roman"/>
          <w:sz w:val="24"/>
          <w:szCs w:val="24"/>
        </w:rPr>
        <w:t xml:space="preserve">Spain’s </w:t>
      </w:r>
      <w:r w:rsidR="00417E19" w:rsidRPr="001F0052">
        <w:rPr>
          <w:rFonts w:ascii="Times New Roman" w:hAnsi="Times New Roman" w:cs="Times New Roman"/>
          <w:sz w:val="24"/>
          <w:szCs w:val="24"/>
        </w:rPr>
        <w:t xml:space="preserve">Pedro </w:t>
      </w:r>
      <w:r w:rsidR="00306543" w:rsidRPr="001F0052">
        <w:rPr>
          <w:rFonts w:ascii="Times New Roman" w:hAnsi="Times New Roman" w:cs="Times New Roman"/>
          <w:sz w:val="24"/>
          <w:szCs w:val="24"/>
        </w:rPr>
        <w:t>Almodovar</w:t>
      </w:r>
      <w:r w:rsidR="00417E19" w:rsidRPr="001F0052">
        <w:rPr>
          <w:rFonts w:ascii="Times New Roman" w:hAnsi="Times New Roman" w:cs="Times New Roman"/>
          <w:sz w:val="24"/>
          <w:szCs w:val="24"/>
        </w:rPr>
        <w:t>, a director described by one veteran UK distributor as ‘one of the few big-named directors left’ in Europe</w:t>
      </w:r>
      <w:r w:rsidR="00983088" w:rsidRPr="001F0052">
        <w:rPr>
          <w:rFonts w:ascii="Times New Roman" w:hAnsi="Times New Roman" w:cs="Times New Roman"/>
          <w:sz w:val="24"/>
          <w:szCs w:val="24"/>
        </w:rPr>
        <w:t xml:space="preserve">. In the case of </w:t>
      </w:r>
      <w:r w:rsidR="00983088" w:rsidRPr="001F0052">
        <w:rPr>
          <w:rFonts w:ascii="Times New Roman" w:hAnsi="Times New Roman" w:cs="Times New Roman"/>
          <w:i/>
          <w:sz w:val="24"/>
          <w:szCs w:val="24"/>
        </w:rPr>
        <w:t>Coco Before Channel</w:t>
      </w:r>
      <w:r w:rsidR="00983088" w:rsidRPr="001F0052">
        <w:t xml:space="preserve"> </w:t>
      </w:r>
      <w:r w:rsidR="00BF343E">
        <w:rPr>
          <w:rFonts w:ascii="Times New Roman" w:hAnsi="Times New Roman" w:cs="Times New Roman"/>
          <w:sz w:val="24"/>
          <w:szCs w:val="24"/>
        </w:rPr>
        <w:t xml:space="preserve">the top </w:t>
      </w:r>
      <w:r w:rsidR="00983088" w:rsidRPr="001F0052">
        <w:rPr>
          <w:rFonts w:ascii="Times New Roman" w:hAnsi="Times New Roman" w:cs="Times New Roman"/>
          <w:sz w:val="24"/>
          <w:szCs w:val="24"/>
        </w:rPr>
        <w:t xml:space="preserve">bait </w:t>
      </w:r>
      <w:r w:rsidR="00BF343E">
        <w:rPr>
          <w:rFonts w:ascii="Times New Roman" w:hAnsi="Times New Roman" w:cs="Times New Roman"/>
          <w:sz w:val="24"/>
          <w:szCs w:val="24"/>
        </w:rPr>
        <w:t>to</w:t>
      </w:r>
      <w:r w:rsidR="00983088" w:rsidRPr="001F0052">
        <w:rPr>
          <w:rFonts w:ascii="Times New Roman" w:hAnsi="Times New Roman" w:cs="Times New Roman"/>
          <w:sz w:val="24"/>
          <w:szCs w:val="24"/>
        </w:rPr>
        <w:t xml:space="preserve"> attendance was ‘an interest in the life Coco Chanel’, while in the case of </w:t>
      </w:r>
      <w:r w:rsidR="00983088" w:rsidRPr="001F0052">
        <w:rPr>
          <w:rFonts w:ascii="Times New Roman" w:hAnsi="Times New Roman" w:cs="Times New Roman"/>
          <w:i/>
          <w:sz w:val="24"/>
          <w:szCs w:val="24"/>
        </w:rPr>
        <w:t>The Girl with the Dragon Tattoo</w:t>
      </w:r>
      <w:r w:rsidR="00AA1ABA">
        <w:rPr>
          <w:rFonts w:ascii="Times New Roman" w:hAnsi="Times New Roman" w:cs="Times New Roman"/>
          <w:sz w:val="24"/>
          <w:szCs w:val="24"/>
        </w:rPr>
        <w:t>, the main</w:t>
      </w:r>
      <w:r w:rsidR="00983088" w:rsidRPr="001F0052">
        <w:rPr>
          <w:rFonts w:ascii="Times New Roman" w:hAnsi="Times New Roman" w:cs="Times New Roman"/>
          <w:sz w:val="24"/>
          <w:szCs w:val="24"/>
        </w:rPr>
        <w:t xml:space="preserve"> draw was the fact that almost half the audience had ‘read the book’ on which the film was based.</w:t>
      </w:r>
    </w:p>
    <w:p w14:paraId="6575BFCE" w14:textId="77777777" w:rsidR="00190B02" w:rsidRDefault="00190B02" w:rsidP="008438F0">
      <w:pPr>
        <w:spacing w:line="480" w:lineRule="auto"/>
        <w:rPr>
          <w:rFonts w:ascii="Times New Roman" w:hAnsi="Times New Roman" w:cs="Times New Roman"/>
          <w:sz w:val="24"/>
          <w:szCs w:val="24"/>
        </w:rPr>
      </w:pPr>
      <w:r w:rsidRPr="001F0052">
        <w:rPr>
          <w:rFonts w:ascii="Times New Roman" w:hAnsi="Times New Roman" w:cs="Times New Roman"/>
          <w:sz w:val="24"/>
          <w:szCs w:val="24"/>
        </w:rPr>
        <w:tab/>
        <w:t>In general, then, foreign-language Eur</w:t>
      </w:r>
      <w:r w:rsidR="00BF343E">
        <w:rPr>
          <w:rFonts w:ascii="Times New Roman" w:hAnsi="Times New Roman" w:cs="Times New Roman"/>
          <w:sz w:val="24"/>
          <w:szCs w:val="24"/>
        </w:rPr>
        <w:t>opean films are most likely to breakout</w:t>
      </w:r>
      <w:r w:rsidR="004A1E0B" w:rsidRPr="001F0052">
        <w:rPr>
          <w:rFonts w:ascii="Times New Roman" w:hAnsi="Times New Roman" w:cs="Times New Roman"/>
          <w:sz w:val="24"/>
          <w:szCs w:val="24"/>
        </w:rPr>
        <w:t xml:space="preserve"> if they </w:t>
      </w:r>
      <w:r w:rsidR="004143F1">
        <w:rPr>
          <w:rFonts w:ascii="Times New Roman" w:hAnsi="Times New Roman" w:cs="Times New Roman"/>
          <w:sz w:val="24"/>
          <w:szCs w:val="24"/>
        </w:rPr>
        <w:t>possess</w:t>
      </w:r>
      <w:r w:rsidR="004A1E0B" w:rsidRPr="001F0052">
        <w:rPr>
          <w:rFonts w:ascii="Times New Roman" w:hAnsi="Times New Roman" w:cs="Times New Roman"/>
          <w:sz w:val="24"/>
          <w:szCs w:val="24"/>
        </w:rPr>
        <w:t xml:space="preserve"> what distributors call ‘pre-sold’ elements – things about the film which </w:t>
      </w:r>
      <w:r w:rsidR="0073363F">
        <w:rPr>
          <w:rFonts w:ascii="Times New Roman" w:hAnsi="Times New Roman" w:cs="Times New Roman"/>
          <w:sz w:val="24"/>
          <w:szCs w:val="24"/>
        </w:rPr>
        <w:t>audiences</w:t>
      </w:r>
      <w:r w:rsidR="004A1E0B" w:rsidRPr="001F0052">
        <w:rPr>
          <w:rFonts w:ascii="Times New Roman" w:hAnsi="Times New Roman" w:cs="Times New Roman"/>
          <w:sz w:val="24"/>
          <w:szCs w:val="24"/>
        </w:rPr>
        <w:t xml:space="preserve"> are already familiar with, such as the director, stars, subject matter or source material</w:t>
      </w:r>
      <w:r w:rsidRPr="001F0052">
        <w:rPr>
          <w:rFonts w:ascii="Times New Roman" w:hAnsi="Times New Roman" w:cs="Times New Roman"/>
          <w:sz w:val="24"/>
          <w:szCs w:val="24"/>
        </w:rPr>
        <w:t xml:space="preserve">. In cases where </w:t>
      </w:r>
      <w:r w:rsidR="004A1E0B" w:rsidRPr="001F0052">
        <w:rPr>
          <w:rFonts w:ascii="Times New Roman" w:hAnsi="Times New Roman" w:cs="Times New Roman"/>
          <w:sz w:val="24"/>
          <w:szCs w:val="24"/>
        </w:rPr>
        <w:t>films do not possess</w:t>
      </w:r>
      <w:r w:rsidRPr="001F0052">
        <w:rPr>
          <w:rFonts w:ascii="Times New Roman" w:hAnsi="Times New Roman" w:cs="Times New Roman"/>
          <w:sz w:val="24"/>
          <w:szCs w:val="24"/>
        </w:rPr>
        <w:t xml:space="preserve"> </w:t>
      </w:r>
      <w:r w:rsidR="004A1E0B" w:rsidRPr="001F0052">
        <w:rPr>
          <w:rFonts w:ascii="Times New Roman" w:hAnsi="Times New Roman" w:cs="Times New Roman"/>
          <w:sz w:val="24"/>
          <w:szCs w:val="24"/>
        </w:rPr>
        <w:t>any</w:t>
      </w:r>
      <w:r w:rsidR="00BF343E">
        <w:rPr>
          <w:rFonts w:ascii="Times New Roman" w:hAnsi="Times New Roman" w:cs="Times New Roman"/>
          <w:sz w:val="24"/>
          <w:szCs w:val="24"/>
        </w:rPr>
        <w:t xml:space="preserve"> </w:t>
      </w:r>
      <w:r w:rsidRPr="001F0052">
        <w:rPr>
          <w:rFonts w:ascii="Times New Roman" w:hAnsi="Times New Roman" w:cs="Times New Roman"/>
          <w:sz w:val="24"/>
          <w:szCs w:val="24"/>
        </w:rPr>
        <w:t>pre-sold elements, the</w:t>
      </w:r>
      <w:r w:rsidR="00D9084C" w:rsidRPr="001F0052">
        <w:rPr>
          <w:rFonts w:ascii="Times New Roman" w:hAnsi="Times New Roman" w:cs="Times New Roman"/>
          <w:sz w:val="24"/>
          <w:szCs w:val="24"/>
        </w:rPr>
        <w:t>y</w:t>
      </w:r>
      <w:r w:rsidRPr="001F0052">
        <w:rPr>
          <w:rFonts w:ascii="Times New Roman" w:hAnsi="Times New Roman" w:cs="Times New Roman"/>
          <w:sz w:val="24"/>
          <w:szCs w:val="24"/>
        </w:rPr>
        <w:t xml:space="preserve"> </w:t>
      </w:r>
      <w:r w:rsidR="007F2878" w:rsidRPr="001F0052">
        <w:rPr>
          <w:rFonts w:ascii="Times New Roman" w:hAnsi="Times New Roman" w:cs="Times New Roman"/>
          <w:sz w:val="24"/>
          <w:szCs w:val="24"/>
        </w:rPr>
        <w:t xml:space="preserve">must instead rely on the appeal of their story, genre and reviews. Either way, the key factor </w:t>
      </w:r>
      <w:r w:rsidR="0035219A" w:rsidRPr="001F0052">
        <w:rPr>
          <w:rFonts w:ascii="Times New Roman" w:hAnsi="Times New Roman" w:cs="Times New Roman"/>
          <w:sz w:val="24"/>
          <w:szCs w:val="24"/>
        </w:rPr>
        <w:t>seems to be the</w:t>
      </w:r>
      <w:r w:rsidR="007F2878" w:rsidRPr="001F0052">
        <w:rPr>
          <w:rFonts w:ascii="Times New Roman" w:hAnsi="Times New Roman" w:cs="Times New Roman"/>
          <w:sz w:val="24"/>
          <w:szCs w:val="24"/>
        </w:rPr>
        <w:t xml:space="preserve"> degree to which audiences are</w:t>
      </w:r>
      <w:r w:rsidR="004A1E0B" w:rsidRPr="001F0052">
        <w:rPr>
          <w:rFonts w:ascii="Times New Roman" w:hAnsi="Times New Roman" w:cs="Times New Roman"/>
          <w:sz w:val="24"/>
          <w:szCs w:val="24"/>
        </w:rPr>
        <w:t xml:space="preserve"> already</w:t>
      </w:r>
      <w:r w:rsidR="007F2878" w:rsidRPr="001F0052">
        <w:rPr>
          <w:rFonts w:ascii="Times New Roman" w:hAnsi="Times New Roman" w:cs="Times New Roman"/>
          <w:sz w:val="24"/>
          <w:szCs w:val="24"/>
        </w:rPr>
        <w:t xml:space="preserve"> familiar with some aspect of the film. </w:t>
      </w:r>
      <w:r w:rsidR="008438F0">
        <w:rPr>
          <w:rFonts w:ascii="Times New Roman" w:hAnsi="Times New Roman" w:cs="Times New Roman"/>
          <w:sz w:val="24"/>
          <w:szCs w:val="24"/>
        </w:rPr>
        <w:t xml:space="preserve">Of course, for the ‘core’ foreign-language film audience the ‘otherness’ and ‘exoticism’ of these films </w:t>
      </w:r>
      <w:r w:rsidR="00AA1ABA">
        <w:rPr>
          <w:rFonts w:ascii="Times New Roman" w:hAnsi="Times New Roman" w:cs="Times New Roman"/>
          <w:sz w:val="24"/>
          <w:szCs w:val="24"/>
        </w:rPr>
        <w:t>may be a</w:t>
      </w:r>
      <w:r w:rsidR="008438F0">
        <w:rPr>
          <w:rFonts w:ascii="Times New Roman" w:hAnsi="Times New Roman" w:cs="Times New Roman"/>
          <w:sz w:val="24"/>
          <w:szCs w:val="24"/>
        </w:rPr>
        <w:t xml:space="preserve"> key part of their appeal – as we have seen, foreign-language film fans </w:t>
      </w:r>
      <w:r w:rsidR="004C0995">
        <w:rPr>
          <w:rFonts w:ascii="Times New Roman" w:hAnsi="Times New Roman" w:cs="Times New Roman"/>
          <w:sz w:val="24"/>
          <w:szCs w:val="24"/>
        </w:rPr>
        <w:t xml:space="preserve">are more likely to most to </w:t>
      </w:r>
      <w:r w:rsidR="008438F0">
        <w:rPr>
          <w:rFonts w:ascii="Times New Roman" w:hAnsi="Times New Roman" w:cs="Times New Roman"/>
          <w:sz w:val="24"/>
          <w:szCs w:val="24"/>
        </w:rPr>
        <w:t xml:space="preserve">enjoy learning about other cultures. Yet for such films to </w:t>
      </w:r>
      <w:r w:rsidR="000C6DEE">
        <w:rPr>
          <w:rFonts w:ascii="Times New Roman" w:hAnsi="Times New Roman" w:cs="Times New Roman"/>
          <w:sz w:val="24"/>
          <w:szCs w:val="24"/>
        </w:rPr>
        <w:lastRenderedPageBreak/>
        <w:t>cross</w:t>
      </w:r>
      <w:r w:rsidR="008438F0">
        <w:rPr>
          <w:rFonts w:ascii="Times New Roman" w:hAnsi="Times New Roman" w:cs="Times New Roman"/>
          <w:sz w:val="24"/>
          <w:szCs w:val="24"/>
        </w:rPr>
        <w:t xml:space="preserve">over </w:t>
      </w:r>
      <w:r w:rsidR="000C6DEE">
        <w:rPr>
          <w:rFonts w:ascii="Times New Roman" w:hAnsi="Times New Roman" w:cs="Times New Roman"/>
          <w:sz w:val="24"/>
          <w:szCs w:val="24"/>
        </w:rPr>
        <w:t xml:space="preserve">from their core audience </w:t>
      </w:r>
      <w:r w:rsidR="008438F0">
        <w:rPr>
          <w:rFonts w:ascii="Times New Roman" w:hAnsi="Times New Roman" w:cs="Times New Roman"/>
          <w:sz w:val="24"/>
          <w:szCs w:val="24"/>
        </w:rPr>
        <w:t>to</w:t>
      </w:r>
      <w:r w:rsidR="000C6DEE">
        <w:rPr>
          <w:rFonts w:ascii="Times New Roman" w:hAnsi="Times New Roman" w:cs="Times New Roman"/>
          <w:sz w:val="24"/>
          <w:szCs w:val="24"/>
        </w:rPr>
        <w:t xml:space="preserve"> a more mainstream one (and so</w:t>
      </w:r>
      <w:r w:rsidR="008438F0">
        <w:rPr>
          <w:rFonts w:ascii="Times New Roman" w:hAnsi="Times New Roman" w:cs="Times New Roman"/>
          <w:sz w:val="24"/>
          <w:szCs w:val="24"/>
        </w:rPr>
        <w:t xml:space="preserve"> become a breakout film in box office terms), they also </w:t>
      </w:r>
      <w:r w:rsidR="0073363F">
        <w:rPr>
          <w:rFonts w:ascii="Times New Roman" w:hAnsi="Times New Roman" w:cs="Times New Roman"/>
          <w:sz w:val="24"/>
          <w:szCs w:val="24"/>
        </w:rPr>
        <w:t xml:space="preserve">need to </w:t>
      </w:r>
      <w:r w:rsidR="008438F0">
        <w:rPr>
          <w:rFonts w:ascii="Times New Roman" w:hAnsi="Times New Roman" w:cs="Times New Roman"/>
          <w:sz w:val="24"/>
          <w:szCs w:val="24"/>
        </w:rPr>
        <w:t xml:space="preserve">include some element of cultural familiarity. </w:t>
      </w:r>
      <w:r w:rsidR="007F2878" w:rsidRPr="001F0052">
        <w:rPr>
          <w:rFonts w:ascii="Times New Roman" w:hAnsi="Times New Roman" w:cs="Times New Roman"/>
          <w:sz w:val="24"/>
          <w:szCs w:val="24"/>
        </w:rPr>
        <w:t>Without th</w:t>
      </w:r>
      <w:r w:rsidR="004A1E0B" w:rsidRPr="001F0052">
        <w:rPr>
          <w:rFonts w:ascii="Times New Roman" w:hAnsi="Times New Roman" w:cs="Times New Roman"/>
          <w:sz w:val="24"/>
          <w:szCs w:val="24"/>
        </w:rPr>
        <w:t xml:space="preserve">at </w:t>
      </w:r>
      <w:r w:rsidR="007F2878" w:rsidRPr="001F0052">
        <w:rPr>
          <w:rFonts w:ascii="Times New Roman" w:hAnsi="Times New Roman" w:cs="Times New Roman"/>
          <w:sz w:val="24"/>
          <w:szCs w:val="24"/>
        </w:rPr>
        <w:t xml:space="preserve">element of </w:t>
      </w:r>
      <w:r w:rsidR="0035219A" w:rsidRPr="001F0052">
        <w:rPr>
          <w:rFonts w:ascii="Times New Roman" w:hAnsi="Times New Roman" w:cs="Times New Roman"/>
          <w:sz w:val="24"/>
          <w:szCs w:val="24"/>
        </w:rPr>
        <w:t xml:space="preserve">cultural </w:t>
      </w:r>
      <w:r w:rsidR="007F2878" w:rsidRPr="001F0052">
        <w:rPr>
          <w:rFonts w:ascii="Times New Roman" w:hAnsi="Times New Roman" w:cs="Times New Roman"/>
          <w:sz w:val="24"/>
          <w:szCs w:val="24"/>
        </w:rPr>
        <w:t xml:space="preserve">familiarity, </w:t>
      </w:r>
      <w:r w:rsidR="008438F0">
        <w:rPr>
          <w:rFonts w:ascii="Times New Roman" w:hAnsi="Times New Roman" w:cs="Times New Roman"/>
          <w:sz w:val="24"/>
          <w:szCs w:val="24"/>
        </w:rPr>
        <w:t xml:space="preserve">more mainstream </w:t>
      </w:r>
      <w:r w:rsidR="007F2878" w:rsidRPr="001F0052">
        <w:rPr>
          <w:rFonts w:ascii="Times New Roman" w:hAnsi="Times New Roman" w:cs="Times New Roman"/>
          <w:sz w:val="24"/>
          <w:szCs w:val="24"/>
        </w:rPr>
        <w:t xml:space="preserve">audiences </w:t>
      </w:r>
      <w:r w:rsidR="004A1E0B" w:rsidRPr="001F0052">
        <w:rPr>
          <w:rFonts w:ascii="Times New Roman" w:hAnsi="Times New Roman" w:cs="Times New Roman"/>
          <w:sz w:val="24"/>
          <w:szCs w:val="24"/>
        </w:rPr>
        <w:t>are unlikely to</w:t>
      </w:r>
      <w:r w:rsidR="007F2878" w:rsidRPr="001F0052">
        <w:rPr>
          <w:rFonts w:ascii="Times New Roman" w:hAnsi="Times New Roman" w:cs="Times New Roman"/>
          <w:sz w:val="24"/>
          <w:szCs w:val="24"/>
        </w:rPr>
        <w:t xml:space="preserve"> risk the time and money </w:t>
      </w:r>
      <w:r w:rsidR="0035219A" w:rsidRPr="001F0052">
        <w:rPr>
          <w:rFonts w:ascii="Times New Roman" w:hAnsi="Times New Roman" w:cs="Times New Roman"/>
          <w:sz w:val="24"/>
          <w:szCs w:val="24"/>
        </w:rPr>
        <w:t xml:space="preserve">to </w:t>
      </w:r>
      <w:r w:rsidR="004A1E0B" w:rsidRPr="001F0052">
        <w:rPr>
          <w:rFonts w:ascii="Times New Roman" w:hAnsi="Times New Roman" w:cs="Times New Roman"/>
          <w:sz w:val="24"/>
          <w:szCs w:val="24"/>
        </w:rPr>
        <w:t xml:space="preserve">watch a </w:t>
      </w:r>
      <w:r w:rsidR="007F2878" w:rsidRPr="001F0052">
        <w:rPr>
          <w:rFonts w:ascii="Times New Roman" w:hAnsi="Times New Roman" w:cs="Times New Roman"/>
          <w:sz w:val="24"/>
          <w:szCs w:val="24"/>
        </w:rPr>
        <w:t>foreign-language European film</w:t>
      </w:r>
      <w:r w:rsidR="0035219A" w:rsidRPr="001F0052">
        <w:rPr>
          <w:rFonts w:ascii="Times New Roman" w:hAnsi="Times New Roman" w:cs="Times New Roman"/>
          <w:sz w:val="24"/>
          <w:szCs w:val="24"/>
        </w:rPr>
        <w:t xml:space="preserve"> in the cinema (though they might do so on a free-to-view platform)</w:t>
      </w:r>
      <w:r w:rsidR="007F2878" w:rsidRPr="001F0052">
        <w:rPr>
          <w:rFonts w:ascii="Times New Roman" w:hAnsi="Times New Roman" w:cs="Times New Roman"/>
          <w:sz w:val="24"/>
          <w:szCs w:val="24"/>
        </w:rPr>
        <w:t>.</w:t>
      </w:r>
    </w:p>
    <w:p w14:paraId="714C2CE8" w14:textId="77777777" w:rsidR="00502B7D" w:rsidRPr="001F0052" w:rsidRDefault="00502B7D" w:rsidP="008438F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Finally, </w:t>
      </w:r>
      <w:r w:rsidR="00C5582E">
        <w:rPr>
          <w:rFonts w:ascii="Times New Roman" w:hAnsi="Times New Roman" w:cs="Times New Roman"/>
          <w:sz w:val="24"/>
          <w:szCs w:val="24"/>
        </w:rPr>
        <w:t>i</w:t>
      </w:r>
      <w:r w:rsidR="00C5582E" w:rsidRPr="00C5582E">
        <w:rPr>
          <w:rFonts w:ascii="Times New Roman" w:hAnsi="Times New Roman" w:cs="Times New Roman"/>
          <w:sz w:val="24"/>
          <w:szCs w:val="24"/>
        </w:rPr>
        <w:t>t is also worth pointing out that the exit polls show that a higher proportion of the audience for breakout foreign-language Eur</w:t>
      </w:r>
      <w:r w:rsidR="00BF343E">
        <w:rPr>
          <w:rFonts w:ascii="Times New Roman" w:hAnsi="Times New Roman" w:cs="Times New Roman"/>
          <w:sz w:val="24"/>
          <w:szCs w:val="24"/>
        </w:rPr>
        <w:t xml:space="preserve">opean films are women. A final </w:t>
      </w:r>
      <w:r w:rsidR="00C5582E" w:rsidRPr="00C5582E">
        <w:rPr>
          <w:rFonts w:ascii="Times New Roman" w:hAnsi="Times New Roman" w:cs="Times New Roman"/>
          <w:sz w:val="24"/>
          <w:szCs w:val="24"/>
        </w:rPr>
        <w:t xml:space="preserve">bait </w:t>
      </w:r>
      <w:r w:rsidR="00BF343E">
        <w:rPr>
          <w:rFonts w:ascii="Times New Roman" w:hAnsi="Times New Roman" w:cs="Times New Roman"/>
          <w:sz w:val="24"/>
          <w:szCs w:val="24"/>
        </w:rPr>
        <w:t>to</w:t>
      </w:r>
      <w:r w:rsidR="00C5582E" w:rsidRPr="00C5582E">
        <w:rPr>
          <w:rFonts w:ascii="Times New Roman" w:hAnsi="Times New Roman" w:cs="Times New Roman"/>
          <w:sz w:val="24"/>
          <w:szCs w:val="24"/>
        </w:rPr>
        <w:t xml:space="preserve"> attendance could therefore be that the majority of these films feature strong female characters in their lead role. As such, they appeal to a section of the cinema-going public who are generally underserved by more mainstream films.</w:t>
      </w:r>
    </w:p>
    <w:p w14:paraId="1263AFC7" w14:textId="55D12FDD" w:rsidR="00EB4FB3" w:rsidRDefault="004A1E0B" w:rsidP="001F0052">
      <w:pPr>
        <w:spacing w:line="480" w:lineRule="auto"/>
        <w:ind w:firstLine="720"/>
        <w:rPr>
          <w:rFonts w:ascii="Times New Roman" w:hAnsi="Times New Roman" w:cs="Times New Roman"/>
          <w:sz w:val="24"/>
          <w:szCs w:val="24"/>
        </w:rPr>
      </w:pPr>
      <w:r w:rsidRPr="001F0052">
        <w:rPr>
          <w:rFonts w:ascii="Times New Roman" w:hAnsi="Times New Roman" w:cs="Times New Roman"/>
          <w:sz w:val="24"/>
          <w:szCs w:val="24"/>
        </w:rPr>
        <w:t>Yet</w:t>
      </w:r>
      <w:r w:rsidR="00CE084F" w:rsidRPr="001F0052">
        <w:rPr>
          <w:rFonts w:ascii="Times New Roman" w:hAnsi="Times New Roman" w:cs="Times New Roman"/>
          <w:sz w:val="24"/>
          <w:szCs w:val="24"/>
        </w:rPr>
        <w:t xml:space="preserve"> important as </w:t>
      </w:r>
      <w:r w:rsidR="0073363F">
        <w:rPr>
          <w:rFonts w:ascii="Times New Roman" w:hAnsi="Times New Roman" w:cs="Times New Roman"/>
          <w:sz w:val="24"/>
          <w:szCs w:val="24"/>
        </w:rPr>
        <w:t xml:space="preserve">a film’s </w:t>
      </w:r>
      <w:r w:rsidR="00C5582E">
        <w:rPr>
          <w:rFonts w:ascii="Times New Roman" w:hAnsi="Times New Roman" w:cs="Times New Roman"/>
          <w:sz w:val="24"/>
          <w:szCs w:val="24"/>
        </w:rPr>
        <w:t>cultural content</w:t>
      </w:r>
      <w:r w:rsidR="004D7880" w:rsidRPr="001F0052">
        <w:rPr>
          <w:rFonts w:ascii="Times New Roman" w:hAnsi="Times New Roman" w:cs="Times New Roman"/>
          <w:sz w:val="24"/>
          <w:szCs w:val="24"/>
        </w:rPr>
        <w:t xml:space="preserve"> may be</w:t>
      </w:r>
      <w:r w:rsidR="00C5582E">
        <w:rPr>
          <w:rFonts w:ascii="Times New Roman" w:hAnsi="Times New Roman" w:cs="Times New Roman"/>
          <w:sz w:val="24"/>
          <w:szCs w:val="24"/>
        </w:rPr>
        <w:t xml:space="preserve"> to </w:t>
      </w:r>
      <w:r w:rsidR="0073363F">
        <w:rPr>
          <w:rFonts w:ascii="Times New Roman" w:hAnsi="Times New Roman" w:cs="Times New Roman"/>
          <w:sz w:val="24"/>
          <w:szCs w:val="24"/>
        </w:rPr>
        <w:t xml:space="preserve">its </w:t>
      </w:r>
      <w:r w:rsidR="00C5582E">
        <w:rPr>
          <w:rFonts w:ascii="Times New Roman" w:hAnsi="Times New Roman" w:cs="Times New Roman"/>
          <w:sz w:val="24"/>
          <w:szCs w:val="24"/>
        </w:rPr>
        <w:t>audience appeal</w:t>
      </w:r>
      <w:r w:rsidR="00F53196" w:rsidRPr="001F0052">
        <w:rPr>
          <w:rFonts w:ascii="Times New Roman" w:hAnsi="Times New Roman" w:cs="Times New Roman"/>
          <w:sz w:val="24"/>
          <w:szCs w:val="24"/>
        </w:rPr>
        <w:t xml:space="preserve">, most breakout foreign-language European films </w:t>
      </w:r>
      <w:r w:rsidR="00CE084F" w:rsidRPr="001F0052">
        <w:rPr>
          <w:rFonts w:ascii="Times New Roman" w:hAnsi="Times New Roman" w:cs="Times New Roman"/>
          <w:sz w:val="24"/>
          <w:szCs w:val="24"/>
        </w:rPr>
        <w:t xml:space="preserve">still </w:t>
      </w:r>
      <w:r w:rsidR="00F53196" w:rsidRPr="001F0052">
        <w:rPr>
          <w:rFonts w:ascii="Times New Roman" w:hAnsi="Times New Roman" w:cs="Times New Roman"/>
          <w:sz w:val="24"/>
          <w:szCs w:val="24"/>
        </w:rPr>
        <w:t xml:space="preserve">owe </w:t>
      </w:r>
      <w:r w:rsidR="00CE084F" w:rsidRPr="001F0052">
        <w:rPr>
          <w:rFonts w:ascii="Times New Roman" w:hAnsi="Times New Roman" w:cs="Times New Roman"/>
          <w:sz w:val="24"/>
          <w:szCs w:val="24"/>
        </w:rPr>
        <w:t xml:space="preserve">a large </w:t>
      </w:r>
      <w:r w:rsidR="00F53196" w:rsidRPr="001F0052">
        <w:rPr>
          <w:rFonts w:ascii="Times New Roman" w:hAnsi="Times New Roman" w:cs="Times New Roman"/>
          <w:sz w:val="24"/>
          <w:szCs w:val="24"/>
        </w:rPr>
        <w:t>part of their success to</w:t>
      </w:r>
      <w:r w:rsidR="004D7880" w:rsidRPr="001F0052">
        <w:rPr>
          <w:rFonts w:ascii="Times New Roman" w:hAnsi="Times New Roman" w:cs="Times New Roman"/>
          <w:sz w:val="24"/>
          <w:szCs w:val="24"/>
        </w:rPr>
        <w:t xml:space="preserve"> </w:t>
      </w:r>
      <w:r w:rsidR="00EB4FB3">
        <w:rPr>
          <w:rFonts w:ascii="Times New Roman" w:hAnsi="Times New Roman" w:cs="Times New Roman"/>
          <w:sz w:val="24"/>
          <w:szCs w:val="24"/>
        </w:rPr>
        <w:t>industrial factors</w:t>
      </w:r>
      <w:r w:rsidR="00E13DBA" w:rsidRPr="001F0052">
        <w:rPr>
          <w:rFonts w:ascii="Times New Roman" w:hAnsi="Times New Roman" w:cs="Times New Roman"/>
          <w:sz w:val="24"/>
          <w:szCs w:val="24"/>
        </w:rPr>
        <w:t xml:space="preserve"> (table 3)</w:t>
      </w:r>
      <w:r w:rsidR="004D7880" w:rsidRPr="001F0052">
        <w:rPr>
          <w:rFonts w:ascii="Times New Roman" w:hAnsi="Times New Roman" w:cs="Times New Roman"/>
          <w:sz w:val="24"/>
          <w:szCs w:val="24"/>
        </w:rPr>
        <w:t xml:space="preserve">. </w:t>
      </w:r>
      <w:r w:rsidR="00EC0936">
        <w:rPr>
          <w:rFonts w:ascii="Times New Roman" w:hAnsi="Times New Roman" w:cs="Times New Roman"/>
          <w:sz w:val="24"/>
          <w:szCs w:val="24"/>
        </w:rPr>
        <w:t>The production b</w:t>
      </w:r>
      <w:r w:rsidR="00EB4FB3">
        <w:rPr>
          <w:rFonts w:ascii="Times New Roman" w:hAnsi="Times New Roman" w:cs="Times New Roman"/>
          <w:sz w:val="24"/>
          <w:szCs w:val="24"/>
        </w:rPr>
        <w:t xml:space="preserve">udgets for breakout foreign-language European films are on average not much higher than their non-breakout counterparts, and </w:t>
      </w:r>
      <w:r w:rsidR="0073363F">
        <w:rPr>
          <w:rFonts w:ascii="Times New Roman" w:hAnsi="Times New Roman" w:cs="Times New Roman"/>
          <w:sz w:val="24"/>
          <w:szCs w:val="24"/>
        </w:rPr>
        <w:t>unlike</w:t>
      </w:r>
      <w:r w:rsidR="00EB4FB3">
        <w:rPr>
          <w:rFonts w:ascii="Times New Roman" w:hAnsi="Times New Roman" w:cs="Times New Roman"/>
          <w:sz w:val="24"/>
          <w:szCs w:val="24"/>
        </w:rPr>
        <w:t xml:space="preserve"> most English-language European films, </w:t>
      </w:r>
      <w:r w:rsidR="00EC0936">
        <w:rPr>
          <w:rFonts w:ascii="Times New Roman" w:hAnsi="Times New Roman" w:cs="Times New Roman"/>
          <w:sz w:val="24"/>
          <w:szCs w:val="24"/>
        </w:rPr>
        <w:t>the majority are</w:t>
      </w:r>
      <w:r w:rsidR="00EB4FB3">
        <w:rPr>
          <w:rFonts w:ascii="Times New Roman" w:hAnsi="Times New Roman" w:cs="Times New Roman"/>
          <w:sz w:val="24"/>
          <w:szCs w:val="24"/>
        </w:rPr>
        <w:t xml:space="preserve"> domestic productions rather than international co-productions. Nevertheless, breakout foreign-language European films are generally backed by </w:t>
      </w:r>
      <w:r w:rsidR="0073363F">
        <w:rPr>
          <w:rFonts w:ascii="Times New Roman" w:hAnsi="Times New Roman" w:cs="Times New Roman"/>
          <w:sz w:val="24"/>
          <w:szCs w:val="24"/>
        </w:rPr>
        <w:t>large</w:t>
      </w:r>
      <w:r w:rsidR="00EB4FB3">
        <w:rPr>
          <w:rFonts w:ascii="Times New Roman" w:hAnsi="Times New Roman" w:cs="Times New Roman"/>
          <w:sz w:val="24"/>
          <w:szCs w:val="24"/>
        </w:rPr>
        <w:t xml:space="preserve"> distributors. </w:t>
      </w:r>
      <w:r w:rsidR="00CE084F" w:rsidRPr="001F0052">
        <w:rPr>
          <w:rFonts w:ascii="Times New Roman" w:hAnsi="Times New Roman" w:cs="Times New Roman"/>
          <w:sz w:val="24"/>
          <w:szCs w:val="24"/>
        </w:rPr>
        <w:t xml:space="preserve">Compare, for example, </w:t>
      </w:r>
      <w:r w:rsidR="00CE084F" w:rsidRPr="001F0052">
        <w:rPr>
          <w:rFonts w:ascii="Times New Roman" w:hAnsi="Times New Roman" w:cs="Times New Roman"/>
          <w:i/>
          <w:sz w:val="24"/>
          <w:szCs w:val="24"/>
        </w:rPr>
        <w:t>Coco Before Chanel</w:t>
      </w:r>
      <w:r w:rsidR="00CE084F" w:rsidRPr="001F0052">
        <w:rPr>
          <w:rFonts w:ascii="Times New Roman" w:hAnsi="Times New Roman" w:cs="Times New Roman"/>
          <w:sz w:val="24"/>
          <w:szCs w:val="24"/>
        </w:rPr>
        <w:t xml:space="preserve">, which was distributed by Studiocanal, a major independent distributor, with the box office flop </w:t>
      </w:r>
      <w:r w:rsidR="00CE084F" w:rsidRPr="001F0052">
        <w:rPr>
          <w:rFonts w:ascii="Times New Roman" w:hAnsi="Times New Roman" w:cs="Times New Roman"/>
          <w:i/>
          <w:sz w:val="24"/>
          <w:szCs w:val="24"/>
        </w:rPr>
        <w:t>Coco Chanel and Igor Stravinsky</w:t>
      </w:r>
      <w:r w:rsidR="007F2878" w:rsidRPr="001F0052">
        <w:rPr>
          <w:rFonts w:ascii="Times New Roman" w:hAnsi="Times New Roman" w:cs="Times New Roman"/>
          <w:sz w:val="24"/>
          <w:szCs w:val="24"/>
        </w:rPr>
        <w:t xml:space="preserve"> (</w:t>
      </w:r>
      <w:r w:rsidR="000E6C8F">
        <w:rPr>
          <w:rFonts w:ascii="Times New Roman" w:hAnsi="Times New Roman" w:cs="Times New Roman"/>
          <w:sz w:val="24"/>
          <w:szCs w:val="24"/>
        </w:rPr>
        <w:t xml:space="preserve">Kounen, </w:t>
      </w:r>
      <w:r w:rsidR="007F2878" w:rsidRPr="001F0052">
        <w:rPr>
          <w:rFonts w:ascii="Times New Roman" w:hAnsi="Times New Roman" w:cs="Times New Roman"/>
          <w:sz w:val="24"/>
          <w:szCs w:val="24"/>
        </w:rPr>
        <w:t>France</w:t>
      </w:r>
      <w:r w:rsidR="000E6C8F">
        <w:rPr>
          <w:rFonts w:ascii="Times New Roman" w:hAnsi="Times New Roman" w:cs="Times New Roman"/>
          <w:sz w:val="24"/>
          <w:szCs w:val="24"/>
        </w:rPr>
        <w:t>,</w:t>
      </w:r>
      <w:r w:rsidR="00282727" w:rsidRPr="001F0052">
        <w:rPr>
          <w:rFonts w:ascii="Times New Roman" w:hAnsi="Times New Roman" w:cs="Times New Roman"/>
          <w:sz w:val="24"/>
          <w:szCs w:val="24"/>
        </w:rPr>
        <w:t xml:space="preserve"> 2009), </w:t>
      </w:r>
      <w:r w:rsidR="00CE084F" w:rsidRPr="001F0052">
        <w:rPr>
          <w:rFonts w:ascii="Times New Roman" w:hAnsi="Times New Roman" w:cs="Times New Roman"/>
          <w:sz w:val="24"/>
          <w:szCs w:val="24"/>
        </w:rPr>
        <w:t>which was released by the specialist independent distributor, Soda Pictures.</w:t>
      </w:r>
      <w:r w:rsidR="007F2878" w:rsidRPr="001F0052">
        <w:rPr>
          <w:rFonts w:ascii="Times New Roman" w:hAnsi="Times New Roman" w:cs="Times New Roman"/>
          <w:sz w:val="24"/>
          <w:szCs w:val="24"/>
        </w:rPr>
        <w:t xml:space="preserve"> </w:t>
      </w:r>
      <w:r w:rsidR="00F53196" w:rsidRPr="001F0052">
        <w:rPr>
          <w:rFonts w:ascii="Times New Roman" w:hAnsi="Times New Roman" w:cs="Times New Roman"/>
          <w:sz w:val="24"/>
          <w:szCs w:val="24"/>
        </w:rPr>
        <w:t xml:space="preserve">84.6% </w:t>
      </w:r>
      <w:r w:rsidR="00CE084F" w:rsidRPr="001F0052">
        <w:rPr>
          <w:rFonts w:ascii="Times New Roman" w:hAnsi="Times New Roman" w:cs="Times New Roman"/>
          <w:sz w:val="24"/>
          <w:szCs w:val="24"/>
        </w:rPr>
        <w:t xml:space="preserve">of breakout foreign-language European films </w:t>
      </w:r>
      <w:r w:rsidR="00F53196" w:rsidRPr="001F0052">
        <w:rPr>
          <w:rFonts w:ascii="Times New Roman" w:hAnsi="Times New Roman" w:cs="Times New Roman"/>
          <w:sz w:val="24"/>
          <w:szCs w:val="24"/>
        </w:rPr>
        <w:t xml:space="preserve">were distributed by either Hollywood studios or major independent distributors, compared with only 20.1% in the case of </w:t>
      </w:r>
      <w:r w:rsidR="00B52152" w:rsidRPr="001F0052">
        <w:rPr>
          <w:rFonts w:ascii="Times New Roman" w:hAnsi="Times New Roman" w:cs="Times New Roman"/>
          <w:sz w:val="24"/>
          <w:szCs w:val="24"/>
        </w:rPr>
        <w:t xml:space="preserve">their </w:t>
      </w:r>
      <w:r w:rsidR="004143F1">
        <w:rPr>
          <w:rFonts w:ascii="Times New Roman" w:hAnsi="Times New Roman" w:cs="Times New Roman"/>
          <w:sz w:val="24"/>
          <w:szCs w:val="24"/>
        </w:rPr>
        <w:t xml:space="preserve">non-breakout </w:t>
      </w:r>
      <w:r w:rsidR="00B52152" w:rsidRPr="001F0052">
        <w:rPr>
          <w:rFonts w:ascii="Times New Roman" w:hAnsi="Times New Roman" w:cs="Times New Roman"/>
          <w:sz w:val="24"/>
          <w:szCs w:val="24"/>
        </w:rPr>
        <w:t>counterparts</w:t>
      </w:r>
      <w:r w:rsidR="00282727" w:rsidRPr="001F0052">
        <w:rPr>
          <w:rFonts w:ascii="Times New Roman" w:hAnsi="Times New Roman" w:cs="Times New Roman"/>
          <w:sz w:val="24"/>
          <w:szCs w:val="24"/>
        </w:rPr>
        <w:t xml:space="preserve"> (table 3)</w:t>
      </w:r>
      <w:r w:rsidR="00F53196" w:rsidRPr="001F0052">
        <w:rPr>
          <w:rFonts w:ascii="Times New Roman" w:hAnsi="Times New Roman" w:cs="Times New Roman"/>
          <w:sz w:val="24"/>
          <w:szCs w:val="24"/>
        </w:rPr>
        <w:t xml:space="preserve">. As such, they opened in four times as many theatres (76.6 theatres compared with 17.2), reached five times as many </w:t>
      </w:r>
      <w:r w:rsidR="00F53196" w:rsidRPr="001F0052">
        <w:rPr>
          <w:rFonts w:ascii="Times New Roman" w:hAnsi="Times New Roman" w:cs="Times New Roman"/>
          <w:sz w:val="24"/>
          <w:szCs w:val="24"/>
        </w:rPr>
        <w:lastRenderedPageBreak/>
        <w:t>theatres at their widest point of release (104.6 theatres compared with 19.5), and lasted two and a half times as long in cinemas (16.7 weeks compared with 6.5).</w:t>
      </w:r>
      <w:r w:rsidR="00EB4FB3">
        <w:rPr>
          <w:rFonts w:ascii="Times New Roman" w:hAnsi="Times New Roman" w:cs="Times New Roman"/>
          <w:sz w:val="24"/>
          <w:szCs w:val="24"/>
        </w:rPr>
        <w:t xml:space="preserve"> </w:t>
      </w:r>
    </w:p>
    <w:p w14:paraId="155B2390" w14:textId="61E834B1" w:rsidR="00F53196" w:rsidRPr="001F0052" w:rsidRDefault="00F53196" w:rsidP="001F0052">
      <w:pPr>
        <w:spacing w:line="480" w:lineRule="auto"/>
        <w:ind w:firstLine="720"/>
        <w:rPr>
          <w:rFonts w:ascii="Times New Roman" w:hAnsi="Times New Roman" w:cs="Times New Roman"/>
          <w:sz w:val="24"/>
          <w:szCs w:val="24"/>
        </w:rPr>
      </w:pPr>
      <w:r w:rsidRPr="001F0052">
        <w:rPr>
          <w:rFonts w:ascii="Times New Roman" w:hAnsi="Times New Roman" w:cs="Times New Roman"/>
          <w:sz w:val="24"/>
          <w:szCs w:val="24"/>
        </w:rPr>
        <w:t xml:space="preserve">In terms of distribution support, breakout foreign-language European films </w:t>
      </w:r>
      <w:r w:rsidR="00CE084F" w:rsidRPr="001F0052">
        <w:rPr>
          <w:rFonts w:ascii="Times New Roman" w:hAnsi="Times New Roman" w:cs="Times New Roman"/>
          <w:sz w:val="24"/>
          <w:szCs w:val="24"/>
        </w:rPr>
        <w:t xml:space="preserve">actually </w:t>
      </w:r>
      <w:r w:rsidRPr="001F0052">
        <w:rPr>
          <w:rFonts w:ascii="Times New Roman" w:hAnsi="Times New Roman" w:cs="Times New Roman"/>
          <w:sz w:val="24"/>
          <w:szCs w:val="24"/>
        </w:rPr>
        <w:t>received less MEDIA funding than</w:t>
      </w:r>
      <w:r w:rsidR="00D9084C" w:rsidRPr="001F0052">
        <w:rPr>
          <w:rFonts w:ascii="Times New Roman" w:hAnsi="Times New Roman" w:cs="Times New Roman"/>
          <w:sz w:val="24"/>
          <w:szCs w:val="24"/>
        </w:rPr>
        <w:t xml:space="preserve"> their</w:t>
      </w:r>
      <w:r w:rsidRPr="001F0052">
        <w:rPr>
          <w:rFonts w:ascii="Times New Roman" w:hAnsi="Times New Roman" w:cs="Times New Roman"/>
          <w:sz w:val="24"/>
          <w:szCs w:val="24"/>
        </w:rPr>
        <w:t xml:space="preserve"> non-breakout </w:t>
      </w:r>
      <w:r w:rsidR="00D9084C" w:rsidRPr="001F0052">
        <w:rPr>
          <w:rFonts w:ascii="Times New Roman" w:hAnsi="Times New Roman" w:cs="Times New Roman"/>
          <w:sz w:val="24"/>
          <w:szCs w:val="24"/>
        </w:rPr>
        <w:t>counterparts</w:t>
      </w:r>
      <w:r w:rsidRPr="001F0052">
        <w:rPr>
          <w:rFonts w:ascii="Times New Roman" w:hAnsi="Times New Roman" w:cs="Times New Roman"/>
          <w:sz w:val="24"/>
          <w:szCs w:val="24"/>
        </w:rPr>
        <w:t xml:space="preserve"> (an average of €12,520 per film compared with €15,755), but significantly more </w:t>
      </w:r>
      <w:r w:rsidR="00B52152" w:rsidRPr="001F0052">
        <w:rPr>
          <w:rFonts w:ascii="Times New Roman" w:hAnsi="Times New Roman" w:cs="Times New Roman"/>
          <w:sz w:val="24"/>
          <w:szCs w:val="24"/>
        </w:rPr>
        <w:t>support</w:t>
      </w:r>
      <w:r w:rsidR="007D35DC">
        <w:rPr>
          <w:rFonts w:ascii="Times New Roman" w:hAnsi="Times New Roman" w:cs="Times New Roman"/>
          <w:sz w:val="24"/>
          <w:szCs w:val="24"/>
        </w:rPr>
        <w:t xml:space="preserve"> from the BFI’s P&amp;A scheme</w:t>
      </w:r>
      <w:r w:rsidRPr="001F0052">
        <w:rPr>
          <w:rFonts w:ascii="Times New Roman" w:hAnsi="Times New Roman" w:cs="Times New Roman"/>
          <w:sz w:val="24"/>
          <w:szCs w:val="24"/>
        </w:rPr>
        <w:t xml:space="preserve"> (€120,972 per film compared with €11,011), with nine of the 11 breakout films receiving BFI funding. </w:t>
      </w:r>
      <w:r w:rsidR="004D7880" w:rsidRPr="001F0052">
        <w:rPr>
          <w:rFonts w:ascii="Times New Roman" w:hAnsi="Times New Roman" w:cs="Times New Roman"/>
          <w:sz w:val="24"/>
          <w:szCs w:val="24"/>
        </w:rPr>
        <w:t xml:space="preserve"> </w:t>
      </w:r>
      <w:r w:rsidRPr="001F0052">
        <w:rPr>
          <w:rFonts w:ascii="Times New Roman" w:hAnsi="Times New Roman" w:cs="Times New Roman"/>
          <w:sz w:val="24"/>
          <w:szCs w:val="24"/>
        </w:rPr>
        <w:t xml:space="preserve">This is </w:t>
      </w:r>
      <w:r w:rsidR="004143F1">
        <w:rPr>
          <w:rFonts w:ascii="Times New Roman" w:hAnsi="Times New Roman" w:cs="Times New Roman"/>
          <w:sz w:val="24"/>
          <w:szCs w:val="24"/>
        </w:rPr>
        <w:t>revealing</w:t>
      </w:r>
      <w:r w:rsidRPr="001F0052">
        <w:rPr>
          <w:rFonts w:ascii="Times New Roman" w:hAnsi="Times New Roman" w:cs="Times New Roman"/>
          <w:sz w:val="24"/>
          <w:szCs w:val="24"/>
        </w:rPr>
        <w:t xml:space="preserve"> because BFI distribution support tends to be more effective than MEDIA funding. For example, while simple regression analysis shows that it takes €2.50 of MEDIA funding to generate an extra ticket sale</w:t>
      </w:r>
      <w:r w:rsidR="00D9084C" w:rsidRPr="001F0052">
        <w:rPr>
          <w:rFonts w:ascii="Times New Roman" w:hAnsi="Times New Roman" w:cs="Times New Roman"/>
          <w:sz w:val="24"/>
          <w:szCs w:val="24"/>
        </w:rPr>
        <w:t xml:space="preserve"> (b=0.403, p&lt;0.05)</w:t>
      </w:r>
      <w:r w:rsidRPr="001F0052">
        <w:rPr>
          <w:rFonts w:ascii="Times New Roman" w:hAnsi="Times New Roman" w:cs="Times New Roman"/>
          <w:sz w:val="24"/>
          <w:szCs w:val="24"/>
        </w:rPr>
        <w:t xml:space="preserve">, it only takes €1.40 of BFI funding to achieve the same outcome (b=0.708, p&lt;0.05). Thus a film with a BFI award of €40,000 could expect to achieve 12,000 more admissions than a film which had received the same amount from </w:t>
      </w:r>
      <w:r w:rsidR="00995004">
        <w:rPr>
          <w:rFonts w:ascii="Times New Roman" w:hAnsi="Times New Roman" w:cs="Times New Roman"/>
          <w:sz w:val="24"/>
          <w:szCs w:val="24"/>
        </w:rPr>
        <w:t xml:space="preserve">the </w:t>
      </w:r>
      <w:r w:rsidRPr="001F0052">
        <w:rPr>
          <w:rFonts w:ascii="Times New Roman" w:hAnsi="Times New Roman" w:cs="Times New Roman"/>
          <w:sz w:val="24"/>
          <w:szCs w:val="24"/>
        </w:rPr>
        <w:t>MEDIA</w:t>
      </w:r>
      <w:r w:rsidR="00995004">
        <w:rPr>
          <w:rFonts w:ascii="Times New Roman" w:hAnsi="Times New Roman" w:cs="Times New Roman"/>
          <w:sz w:val="24"/>
          <w:szCs w:val="24"/>
        </w:rPr>
        <w:t xml:space="preserve"> programme</w:t>
      </w:r>
      <w:r w:rsidRPr="001F0052">
        <w:rPr>
          <w:rFonts w:ascii="Times New Roman" w:hAnsi="Times New Roman" w:cs="Times New Roman"/>
          <w:sz w:val="24"/>
          <w:szCs w:val="24"/>
        </w:rPr>
        <w:t xml:space="preserve">. </w:t>
      </w:r>
    </w:p>
    <w:p w14:paraId="646FFC9D" w14:textId="18811452" w:rsidR="00F53196" w:rsidRPr="001F0052" w:rsidRDefault="00F53196" w:rsidP="001F0052">
      <w:pPr>
        <w:spacing w:line="480" w:lineRule="auto"/>
        <w:ind w:firstLine="720"/>
        <w:rPr>
          <w:rFonts w:ascii="Times New Roman" w:hAnsi="Times New Roman" w:cs="Times New Roman"/>
          <w:sz w:val="24"/>
          <w:szCs w:val="24"/>
        </w:rPr>
      </w:pPr>
      <w:r w:rsidRPr="001F0052">
        <w:rPr>
          <w:rFonts w:ascii="Times New Roman" w:hAnsi="Times New Roman" w:cs="Times New Roman"/>
          <w:sz w:val="24"/>
          <w:szCs w:val="24"/>
        </w:rPr>
        <w:t>This difference can be explained by the fact that the average BFI award tend</w:t>
      </w:r>
      <w:r w:rsidR="00D9084C" w:rsidRPr="001F0052">
        <w:rPr>
          <w:rFonts w:ascii="Times New Roman" w:hAnsi="Times New Roman" w:cs="Times New Roman"/>
          <w:sz w:val="24"/>
          <w:szCs w:val="24"/>
        </w:rPr>
        <w:t>s</w:t>
      </w:r>
      <w:r w:rsidRPr="001F0052">
        <w:rPr>
          <w:rFonts w:ascii="Times New Roman" w:hAnsi="Times New Roman" w:cs="Times New Roman"/>
          <w:sz w:val="24"/>
          <w:szCs w:val="24"/>
        </w:rPr>
        <w:t xml:space="preserve"> to be almost twice as large as the average MEDIA award (€61,660 compared with €39,108), as well as more selective, specifically targeting foreign-language films which the funding body feels are likely to appeal </w:t>
      </w:r>
      <w:r w:rsidR="004D7880" w:rsidRPr="001F0052">
        <w:rPr>
          <w:rFonts w:ascii="Times New Roman" w:hAnsi="Times New Roman" w:cs="Times New Roman"/>
          <w:sz w:val="24"/>
          <w:szCs w:val="24"/>
        </w:rPr>
        <w:t>outside the core audience for specialist films</w:t>
      </w:r>
      <w:r w:rsidRPr="001F0052">
        <w:rPr>
          <w:rFonts w:ascii="Times New Roman" w:hAnsi="Times New Roman" w:cs="Times New Roman"/>
          <w:sz w:val="24"/>
          <w:szCs w:val="24"/>
        </w:rPr>
        <w:t xml:space="preserve">. Unlike the MEDIA programme, the BFI also allows funds to go to </w:t>
      </w:r>
      <w:r w:rsidR="00E03D5D">
        <w:rPr>
          <w:rFonts w:ascii="Times New Roman" w:hAnsi="Times New Roman" w:cs="Times New Roman"/>
          <w:sz w:val="24"/>
          <w:szCs w:val="24"/>
        </w:rPr>
        <w:t>UK distributors</w:t>
      </w:r>
      <w:r w:rsidR="00A7091F">
        <w:rPr>
          <w:rFonts w:ascii="Times New Roman" w:hAnsi="Times New Roman" w:cs="Times New Roman"/>
          <w:sz w:val="24"/>
          <w:szCs w:val="24"/>
        </w:rPr>
        <w:t xml:space="preserve"> that are</w:t>
      </w:r>
      <w:r w:rsidR="00E03D5D">
        <w:rPr>
          <w:rFonts w:ascii="Times New Roman" w:hAnsi="Times New Roman" w:cs="Times New Roman"/>
          <w:sz w:val="24"/>
          <w:szCs w:val="24"/>
        </w:rPr>
        <w:t xml:space="preserve"> owned by </w:t>
      </w:r>
      <w:r w:rsidRPr="001F0052">
        <w:rPr>
          <w:rFonts w:ascii="Times New Roman" w:hAnsi="Times New Roman" w:cs="Times New Roman"/>
          <w:sz w:val="24"/>
          <w:szCs w:val="24"/>
        </w:rPr>
        <w:t xml:space="preserve">non-European </w:t>
      </w:r>
      <w:r w:rsidR="00E03D5D">
        <w:rPr>
          <w:rFonts w:ascii="Times New Roman" w:hAnsi="Times New Roman" w:cs="Times New Roman"/>
          <w:sz w:val="24"/>
          <w:szCs w:val="24"/>
        </w:rPr>
        <w:t>parent companies (e.g. eOne, Icon, Lionsgate)</w:t>
      </w:r>
      <w:r w:rsidR="00A7091F">
        <w:rPr>
          <w:rFonts w:ascii="Times New Roman" w:hAnsi="Times New Roman" w:cs="Times New Roman"/>
          <w:sz w:val="24"/>
          <w:szCs w:val="24"/>
        </w:rPr>
        <w:t xml:space="preserve"> and</w:t>
      </w:r>
      <w:r w:rsidRPr="001F0052">
        <w:rPr>
          <w:rFonts w:ascii="Times New Roman" w:hAnsi="Times New Roman" w:cs="Times New Roman"/>
          <w:sz w:val="24"/>
          <w:szCs w:val="24"/>
        </w:rPr>
        <w:t xml:space="preserve"> which tend to have more </w:t>
      </w:r>
      <w:r w:rsidR="00A7091F">
        <w:rPr>
          <w:rFonts w:ascii="Times New Roman" w:hAnsi="Times New Roman" w:cs="Times New Roman"/>
          <w:sz w:val="24"/>
          <w:szCs w:val="24"/>
        </w:rPr>
        <w:t xml:space="preserve">financial </w:t>
      </w:r>
      <w:r w:rsidRPr="001F0052">
        <w:rPr>
          <w:rFonts w:ascii="Times New Roman" w:hAnsi="Times New Roman" w:cs="Times New Roman"/>
          <w:sz w:val="24"/>
          <w:szCs w:val="24"/>
        </w:rPr>
        <w:t xml:space="preserve">resources </w:t>
      </w:r>
      <w:r w:rsidR="00D9084C" w:rsidRPr="001F0052">
        <w:rPr>
          <w:rFonts w:ascii="Times New Roman" w:hAnsi="Times New Roman" w:cs="Times New Roman"/>
          <w:sz w:val="24"/>
          <w:szCs w:val="24"/>
        </w:rPr>
        <w:t xml:space="preserve">than </w:t>
      </w:r>
      <w:r w:rsidRPr="001F0052">
        <w:rPr>
          <w:rFonts w:ascii="Times New Roman" w:hAnsi="Times New Roman" w:cs="Times New Roman"/>
          <w:sz w:val="24"/>
          <w:szCs w:val="24"/>
        </w:rPr>
        <w:t>their European counterparts.</w:t>
      </w:r>
    </w:p>
    <w:p w14:paraId="373B00CE" w14:textId="77777777" w:rsidR="0049077F" w:rsidRPr="001F0052" w:rsidRDefault="0049077F" w:rsidP="001F0052">
      <w:pPr>
        <w:spacing w:line="480" w:lineRule="auto"/>
        <w:rPr>
          <w:rFonts w:ascii="Times New Roman" w:hAnsi="Times New Roman" w:cs="Times New Roman"/>
          <w:sz w:val="24"/>
          <w:szCs w:val="24"/>
        </w:rPr>
      </w:pPr>
    </w:p>
    <w:p w14:paraId="6D9ABCA5" w14:textId="77777777" w:rsidR="0049077F" w:rsidRPr="001F0052" w:rsidRDefault="001559E2" w:rsidP="001F0052">
      <w:pPr>
        <w:spacing w:line="480" w:lineRule="auto"/>
        <w:rPr>
          <w:rFonts w:ascii="Times New Roman" w:hAnsi="Times New Roman" w:cs="Times New Roman"/>
          <w:b/>
          <w:sz w:val="24"/>
          <w:szCs w:val="24"/>
        </w:rPr>
      </w:pPr>
      <w:r w:rsidRPr="001F0052">
        <w:rPr>
          <w:rFonts w:ascii="Times New Roman" w:hAnsi="Times New Roman" w:cs="Times New Roman"/>
          <w:b/>
          <w:sz w:val="24"/>
          <w:szCs w:val="24"/>
        </w:rPr>
        <w:t>Conclusion</w:t>
      </w:r>
    </w:p>
    <w:p w14:paraId="6443EFAA" w14:textId="77777777" w:rsidR="0049077F" w:rsidRPr="001F0052" w:rsidRDefault="008342AE"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 xml:space="preserve">European films generally </w:t>
      </w:r>
      <w:r w:rsidR="001D7997" w:rsidRPr="001F0052">
        <w:rPr>
          <w:rFonts w:ascii="Times New Roman" w:hAnsi="Times New Roman" w:cs="Times New Roman"/>
          <w:sz w:val="24"/>
          <w:szCs w:val="24"/>
        </w:rPr>
        <w:t xml:space="preserve">perform badly in the UK for </w:t>
      </w:r>
      <w:r w:rsidR="00B52152" w:rsidRPr="001F0052">
        <w:rPr>
          <w:rFonts w:ascii="Times New Roman" w:hAnsi="Times New Roman" w:cs="Times New Roman"/>
          <w:sz w:val="24"/>
          <w:szCs w:val="24"/>
        </w:rPr>
        <w:t xml:space="preserve">two </w:t>
      </w:r>
      <w:r w:rsidRPr="001F0052">
        <w:rPr>
          <w:rFonts w:ascii="Times New Roman" w:hAnsi="Times New Roman" w:cs="Times New Roman"/>
          <w:sz w:val="24"/>
          <w:szCs w:val="24"/>
        </w:rPr>
        <w:t>main reasons. Firstly, they</w:t>
      </w:r>
      <w:r w:rsidR="001D7997" w:rsidRPr="001F0052">
        <w:rPr>
          <w:rFonts w:ascii="Times New Roman" w:hAnsi="Times New Roman" w:cs="Times New Roman"/>
          <w:sz w:val="24"/>
          <w:szCs w:val="24"/>
        </w:rPr>
        <w:t xml:space="preserve"> face a heavy ‘cultural discount’</w:t>
      </w:r>
      <w:r w:rsidRPr="001F0052">
        <w:rPr>
          <w:rFonts w:ascii="Times New Roman" w:hAnsi="Times New Roman" w:cs="Times New Roman"/>
          <w:sz w:val="24"/>
          <w:szCs w:val="24"/>
        </w:rPr>
        <w:t xml:space="preserve"> because their</w:t>
      </w:r>
      <w:r w:rsidR="001D7997" w:rsidRPr="001F0052">
        <w:rPr>
          <w:rFonts w:ascii="Times New Roman" w:hAnsi="Times New Roman" w:cs="Times New Roman"/>
          <w:sz w:val="24"/>
          <w:szCs w:val="24"/>
        </w:rPr>
        <w:t xml:space="preserve"> language, content and aesthetic style only appeals to a</w:t>
      </w:r>
      <w:r w:rsidRPr="001F0052">
        <w:rPr>
          <w:rFonts w:ascii="Times New Roman" w:hAnsi="Times New Roman" w:cs="Times New Roman"/>
          <w:sz w:val="24"/>
          <w:szCs w:val="24"/>
        </w:rPr>
        <w:t xml:space="preserve"> minority of British film viewers</w:t>
      </w:r>
      <w:r w:rsidR="001D7997" w:rsidRPr="001F0052">
        <w:rPr>
          <w:rFonts w:ascii="Times New Roman" w:hAnsi="Times New Roman" w:cs="Times New Roman"/>
          <w:sz w:val="24"/>
          <w:szCs w:val="24"/>
        </w:rPr>
        <w:t xml:space="preserve">. Secondly, </w:t>
      </w:r>
      <w:r w:rsidRPr="001F0052">
        <w:rPr>
          <w:rFonts w:ascii="Times New Roman" w:hAnsi="Times New Roman" w:cs="Times New Roman"/>
          <w:sz w:val="24"/>
          <w:szCs w:val="24"/>
        </w:rPr>
        <w:t>they</w:t>
      </w:r>
      <w:r w:rsidR="001D7997" w:rsidRPr="001F0052">
        <w:rPr>
          <w:rFonts w:ascii="Times New Roman" w:hAnsi="Times New Roman" w:cs="Times New Roman"/>
          <w:sz w:val="24"/>
          <w:szCs w:val="24"/>
        </w:rPr>
        <w:t xml:space="preserve"> suffer from structural </w:t>
      </w:r>
      <w:r w:rsidR="00995004">
        <w:rPr>
          <w:rFonts w:ascii="Times New Roman" w:hAnsi="Times New Roman" w:cs="Times New Roman"/>
          <w:sz w:val="24"/>
          <w:szCs w:val="24"/>
        </w:rPr>
        <w:lastRenderedPageBreak/>
        <w:t>weaknesses</w:t>
      </w:r>
      <w:r w:rsidR="001D7997" w:rsidRPr="001F0052">
        <w:rPr>
          <w:rFonts w:ascii="Times New Roman" w:hAnsi="Times New Roman" w:cs="Times New Roman"/>
          <w:sz w:val="24"/>
          <w:szCs w:val="24"/>
        </w:rPr>
        <w:t xml:space="preserve"> at the level of production and distribution. The majority have small budgets and are distributed by specialist independent distributors which lack market leverage.</w:t>
      </w:r>
      <w:r w:rsidR="005C6849" w:rsidRPr="001F0052">
        <w:rPr>
          <w:rFonts w:ascii="Times New Roman" w:hAnsi="Times New Roman" w:cs="Times New Roman"/>
          <w:sz w:val="24"/>
          <w:szCs w:val="24"/>
        </w:rPr>
        <w:t xml:space="preserve"> As such, they </w:t>
      </w:r>
      <w:r w:rsidR="00FB4CF2" w:rsidRPr="001F0052">
        <w:rPr>
          <w:rFonts w:ascii="Times New Roman" w:hAnsi="Times New Roman" w:cs="Times New Roman"/>
          <w:sz w:val="24"/>
          <w:szCs w:val="24"/>
        </w:rPr>
        <w:t xml:space="preserve">do not </w:t>
      </w:r>
      <w:r w:rsidR="005C6849" w:rsidRPr="001F0052">
        <w:rPr>
          <w:rFonts w:ascii="Times New Roman" w:hAnsi="Times New Roman" w:cs="Times New Roman"/>
          <w:sz w:val="24"/>
          <w:szCs w:val="24"/>
        </w:rPr>
        <w:t>circulate widely or stay in cinemas long enough to build an audience.</w:t>
      </w:r>
    </w:p>
    <w:p w14:paraId="1D4E31FD" w14:textId="59101EF4" w:rsidR="001D7997" w:rsidRDefault="008342AE" w:rsidP="001F0052">
      <w:pPr>
        <w:spacing w:line="480" w:lineRule="auto"/>
        <w:ind w:firstLine="720"/>
        <w:rPr>
          <w:rFonts w:ascii="Times New Roman" w:hAnsi="Times New Roman" w:cs="Times New Roman"/>
          <w:sz w:val="24"/>
          <w:szCs w:val="24"/>
        </w:rPr>
      </w:pPr>
      <w:r w:rsidRPr="001F0052">
        <w:rPr>
          <w:rFonts w:ascii="Times New Roman" w:hAnsi="Times New Roman" w:cs="Times New Roman"/>
          <w:sz w:val="24"/>
          <w:szCs w:val="24"/>
        </w:rPr>
        <w:t>Those</w:t>
      </w:r>
      <w:r w:rsidR="001D7997" w:rsidRPr="001F0052">
        <w:rPr>
          <w:rFonts w:ascii="Times New Roman" w:hAnsi="Times New Roman" w:cs="Times New Roman"/>
          <w:sz w:val="24"/>
          <w:szCs w:val="24"/>
        </w:rPr>
        <w:t xml:space="preserve"> E</w:t>
      </w:r>
      <w:r w:rsidR="00BF343E">
        <w:rPr>
          <w:rFonts w:ascii="Times New Roman" w:hAnsi="Times New Roman" w:cs="Times New Roman"/>
          <w:sz w:val="24"/>
          <w:szCs w:val="24"/>
        </w:rPr>
        <w:t xml:space="preserve">uropean films which do achieve </w:t>
      </w:r>
      <w:r w:rsidR="001D7997" w:rsidRPr="001F0052">
        <w:rPr>
          <w:rFonts w:ascii="Times New Roman" w:hAnsi="Times New Roman" w:cs="Times New Roman"/>
          <w:sz w:val="24"/>
          <w:szCs w:val="24"/>
        </w:rPr>
        <w:t>breakout success</w:t>
      </w:r>
      <w:r w:rsidR="00F62095" w:rsidRPr="001F0052">
        <w:rPr>
          <w:rFonts w:ascii="Times New Roman" w:hAnsi="Times New Roman" w:cs="Times New Roman"/>
          <w:sz w:val="24"/>
          <w:szCs w:val="24"/>
        </w:rPr>
        <w:t xml:space="preserve"> </w:t>
      </w:r>
      <w:r w:rsidR="001D7997" w:rsidRPr="001F0052">
        <w:rPr>
          <w:rFonts w:ascii="Times New Roman" w:hAnsi="Times New Roman" w:cs="Times New Roman"/>
          <w:sz w:val="24"/>
          <w:szCs w:val="24"/>
        </w:rPr>
        <w:t xml:space="preserve">fall into two camps. Firstly, there are English-language European films which feature qualities which appeal to </w:t>
      </w:r>
      <w:r w:rsidR="00A94546" w:rsidRPr="001F0052">
        <w:rPr>
          <w:rFonts w:ascii="Times New Roman" w:hAnsi="Times New Roman" w:cs="Times New Roman"/>
          <w:sz w:val="24"/>
          <w:szCs w:val="24"/>
        </w:rPr>
        <w:t xml:space="preserve">a </w:t>
      </w:r>
      <w:r w:rsidR="001D7997" w:rsidRPr="001F0052">
        <w:rPr>
          <w:rFonts w:ascii="Times New Roman" w:hAnsi="Times New Roman" w:cs="Times New Roman"/>
          <w:sz w:val="24"/>
          <w:szCs w:val="24"/>
        </w:rPr>
        <w:t xml:space="preserve">mainstream </w:t>
      </w:r>
      <w:r w:rsidR="00A94546" w:rsidRPr="001F0052">
        <w:rPr>
          <w:rFonts w:ascii="Times New Roman" w:hAnsi="Times New Roman" w:cs="Times New Roman"/>
          <w:sz w:val="24"/>
          <w:szCs w:val="24"/>
        </w:rPr>
        <w:t>British audience</w:t>
      </w:r>
      <w:r w:rsidR="001D7997" w:rsidRPr="001F0052">
        <w:rPr>
          <w:rFonts w:ascii="Times New Roman" w:hAnsi="Times New Roman" w:cs="Times New Roman"/>
          <w:sz w:val="24"/>
          <w:szCs w:val="24"/>
        </w:rPr>
        <w:t xml:space="preserve">, such as big-budget special effects and famous cast members. </w:t>
      </w:r>
      <w:r w:rsidR="00F378D0" w:rsidRPr="001F0052">
        <w:rPr>
          <w:rFonts w:ascii="Times New Roman" w:hAnsi="Times New Roman" w:cs="Times New Roman"/>
          <w:sz w:val="24"/>
          <w:szCs w:val="24"/>
        </w:rPr>
        <w:t>S</w:t>
      </w:r>
      <w:r w:rsidR="001D7997" w:rsidRPr="001F0052">
        <w:rPr>
          <w:rFonts w:ascii="Times New Roman" w:hAnsi="Times New Roman" w:cs="Times New Roman"/>
          <w:sz w:val="24"/>
          <w:szCs w:val="24"/>
        </w:rPr>
        <w:t xml:space="preserve">econdly, there are foreign-language European films </w:t>
      </w:r>
      <w:r w:rsidR="00A94546" w:rsidRPr="001F0052">
        <w:rPr>
          <w:rFonts w:ascii="Times New Roman" w:hAnsi="Times New Roman" w:cs="Times New Roman"/>
          <w:sz w:val="24"/>
          <w:szCs w:val="24"/>
        </w:rPr>
        <w:t xml:space="preserve">whose </w:t>
      </w:r>
      <w:r w:rsidR="006B574C">
        <w:rPr>
          <w:rFonts w:ascii="Times New Roman" w:hAnsi="Times New Roman" w:cs="Times New Roman"/>
          <w:sz w:val="24"/>
          <w:szCs w:val="24"/>
        </w:rPr>
        <w:t xml:space="preserve">linguistic </w:t>
      </w:r>
      <w:r w:rsidR="00A94546" w:rsidRPr="001F0052">
        <w:rPr>
          <w:rFonts w:ascii="Times New Roman" w:hAnsi="Times New Roman" w:cs="Times New Roman"/>
          <w:sz w:val="24"/>
          <w:szCs w:val="24"/>
        </w:rPr>
        <w:t>cultural discount is mitigated b</w:t>
      </w:r>
      <w:r w:rsidR="00CB712F" w:rsidRPr="001F0052">
        <w:rPr>
          <w:rFonts w:ascii="Times New Roman" w:hAnsi="Times New Roman" w:cs="Times New Roman"/>
          <w:sz w:val="24"/>
          <w:szCs w:val="24"/>
        </w:rPr>
        <w:t>y the fact</w:t>
      </w:r>
      <w:r w:rsidR="00A94546" w:rsidRPr="001F0052">
        <w:rPr>
          <w:rFonts w:ascii="Times New Roman" w:hAnsi="Times New Roman" w:cs="Times New Roman"/>
          <w:sz w:val="24"/>
          <w:szCs w:val="24"/>
        </w:rPr>
        <w:t xml:space="preserve"> they possess</w:t>
      </w:r>
      <w:r w:rsidR="00F378D0" w:rsidRPr="001F0052">
        <w:rPr>
          <w:rFonts w:ascii="Times New Roman" w:hAnsi="Times New Roman" w:cs="Times New Roman"/>
          <w:sz w:val="24"/>
          <w:szCs w:val="24"/>
        </w:rPr>
        <w:t xml:space="preserve"> </w:t>
      </w:r>
      <w:r w:rsidR="001D7997" w:rsidRPr="001F0052">
        <w:rPr>
          <w:rFonts w:ascii="Times New Roman" w:hAnsi="Times New Roman" w:cs="Times New Roman"/>
          <w:sz w:val="24"/>
          <w:szCs w:val="24"/>
        </w:rPr>
        <w:t xml:space="preserve">certain </w:t>
      </w:r>
      <w:r w:rsidR="00647938">
        <w:rPr>
          <w:rFonts w:ascii="Times New Roman" w:hAnsi="Times New Roman" w:cs="Times New Roman"/>
          <w:sz w:val="24"/>
          <w:szCs w:val="24"/>
        </w:rPr>
        <w:t>‘</w:t>
      </w:r>
      <w:r w:rsidR="00693586" w:rsidRPr="001F0052">
        <w:rPr>
          <w:rFonts w:ascii="Times New Roman" w:hAnsi="Times New Roman" w:cs="Times New Roman"/>
          <w:sz w:val="24"/>
          <w:szCs w:val="24"/>
        </w:rPr>
        <w:t>pre-sold</w:t>
      </w:r>
      <w:r w:rsidR="00647938">
        <w:rPr>
          <w:rFonts w:ascii="Times New Roman" w:hAnsi="Times New Roman" w:cs="Times New Roman"/>
          <w:sz w:val="24"/>
          <w:szCs w:val="24"/>
        </w:rPr>
        <w:t>’</w:t>
      </w:r>
      <w:r w:rsidR="00693586" w:rsidRPr="001F0052">
        <w:rPr>
          <w:rFonts w:ascii="Times New Roman" w:hAnsi="Times New Roman" w:cs="Times New Roman"/>
          <w:sz w:val="24"/>
          <w:szCs w:val="24"/>
        </w:rPr>
        <w:t xml:space="preserve"> elements – </w:t>
      </w:r>
      <w:r w:rsidR="003373B2">
        <w:rPr>
          <w:rFonts w:ascii="Times New Roman" w:hAnsi="Times New Roman" w:cs="Times New Roman"/>
          <w:sz w:val="24"/>
          <w:szCs w:val="24"/>
        </w:rPr>
        <w:t xml:space="preserve">for example, </w:t>
      </w:r>
      <w:r w:rsidR="00CB712F" w:rsidRPr="001F0052">
        <w:rPr>
          <w:rFonts w:ascii="Times New Roman" w:hAnsi="Times New Roman" w:cs="Times New Roman"/>
          <w:sz w:val="24"/>
          <w:szCs w:val="24"/>
        </w:rPr>
        <w:t>a well-known</w:t>
      </w:r>
      <w:r w:rsidR="00693586" w:rsidRPr="001F0052">
        <w:rPr>
          <w:rFonts w:ascii="Times New Roman" w:hAnsi="Times New Roman" w:cs="Times New Roman"/>
          <w:sz w:val="24"/>
          <w:szCs w:val="24"/>
        </w:rPr>
        <w:t xml:space="preserve"> story, genre, director, subject matter or source material – which</w:t>
      </w:r>
      <w:r w:rsidR="006B574C">
        <w:rPr>
          <w:rFonts w:ascii="Times New Roman" w:hAnsi="Times New Roman" w:cs="Times New Roman"/>
          <w:sz w:val="24"/>
          <w:szCs w:val="24"/>
        </w:rPr>
        <w:t xml:space="preserve"> </w:t>
      </w:r>
      <w:r w:rsidR="00CB712F" w:rsidRPr="001F0052">
        <w:rPr>
          <w:rFonts w:ascii="Times New Roman" w:hAnsi="Times New Roman" w:cs="Times New Roman"/>
          <w:sz w:val="24"/>
          <w:szCs w:val="24"/>
        </w:rPr>
        <w:t>British cinemagoers</w:t>
      </w:r>
      <w:r w:rsidR="0035219A" w:rsidRPr="001F0052">
        <w:rPr>
          <w:rFonts w:ascii="Times New Roman" w:hAnsi="Times New Roman" w:cs="Times New Roman"/>
          <w:sz w:val="24"/>
          <w:szCs w:val="24"/>
        </w:rPr>
        <w:t xml:space="preserve"> are</w:t>
      </w:r>
      <w:r w:rsidR="00693586" w:rsidRPr="001F0052">
        <w:rPr>
          <w:rFonts w:ascii="Times New Roman" w:hAnsi="Times New Roman" w:cs="Times New Roman"/>
          <w:sz w:val="24"/>
          <w:szCs w:val="24"/>
        </w:rPr>
        <w:t xml:space="preserve"> already familiar with. </w:t>
      </w:r>
      <w:r w:rsidR="00F62095" w:rsidRPr="001F0052">
        <w:rPr>
          <w:rFonts w:ascii="Times New Roman" w:hAnsi="Times New Roman" w:cs="Times New Roman"/>
          <w:sz w:val="24"/>
          <w:szCs w:val="24"/>
        </w:rPr>
        <w:t xml:space="preserve">In </w:t>
      </w:r>
      <w:r w:rsidR="003373B2">
        <w:rPr>
          <w:rFonts w:ascii="Times New Roman" w:hAnsi="Times New Roman" w:cs="Times New Roman"/>
          <w:sz w:val="24"/>
          <w:szCs w:val="24"/>
        </w:rPr>
        <w:t>each case</w:t>
      </w:r>
      <w:r w:rsidR="00F62095" w:rsidRPr="001F0052">
        <w:rPr>
          <w:rFonts w:ascii="Times New Roman" w:hAnsi="Times New Roman" w:cs="Times New Roman"/>
          <w:sz w:val="24"/>
          <w:szCs w:val="24"/>
        </w:rPr>
        <w:t xml:space="preserve">, </w:t>
      </w:r>
      <w:r w:rsidR="003373B2">
        <w:rPr>
          <w:rFonts w:ascii="Times New Roman" w:hAnsi="Times New Roman" w:cs="Times New Roman"/>
          <w:sz w:val="24"/>
          <w:szCs w:val="24"/>
        </w:rPr>
        <w:t>though</w:t>
      </w:r>
      <w:r w:rsidR="00F62095" w:rsidRPr="001F0052">
        <w:rPr>
          <w:rFonts w:ascii="Times New Roman" w:hAnsi="Times New Roman" w:cs="Times New Roman"/>
          <w:sz w:val="24"/>
          <w:szCs w:val="24"/>
        </w:rPr>
        <w:t xml:space="preserve">, breakout </w:t>
      </w:r>
      <w:r w:rsidR="00CB712F" w:rsidRPr="001F0052">
        <w:rPr>
          <w:rFonts w:ascii="Times New Roman" w:hAnsi="Times New Roman" w:cs="Times New Roman"/>
          <w:sz w:val="24"/>
          <w:szCs w:val="24"/>
        </w:rPr>
        <w:t xml:space="preserve">European </w:t>
      </w:r>
      <w:r w:rsidR="00F62095" w:rsidRPr="001F0052">
        <w:rPr>
          <w:rFonts w:ascii="Times New Roman" w:hAnsi="Times New Roman" w:cs="Times New Roman"/>
          <w:sz w:val="24"/>
          <w:szCs w:val="24"/>
        </w:rPr>
        <w:t>films almost always enjoy the backing of</w:t>
      </w:r>
      <w:r w:rsidR="004C04F6" w:rsidRPr="001F0052">
        <w:rPr>
          <w:rFonts w:ascii="Times New Roman" w:hAnsi="Times New Roman" w:cs="Times New Roman"/>
          <w:sz w:val="24"/>
          <w:szCs w:val="24"/>
        </w:rPr>
        <w:t xml:space="preserve"> </w:t>
      </w:r>
      <w:r w:rsidR="00F62095" w:rsidRPr="001F0052">
        <w:rPr>
          <w:rFonts w:ascii="Times New Roman" w:hAnsi="Times New Roman" w:cs="Times New Roman"/>
          <w:sz w:val="24"/>
          <w:szCs w:val="24"/>
        </w:rPr>
        <w:t>either a Hollywood studio or a major independent</w:t>
      </w:r>
      <w:r w:rsidR="004C04F6" w:rsidRPr="001F0052">
        <w:rPr>
          <w:rFonts w:ascii="Times New Roman" w:hAnsi="Times New Roman" w:cs="Times New Roman"/>
          <w:sz w:val="24"/>
          <w:szCs w:val="24"/>
        </w:rPr>
        <w:t xml:space="preserve"> distributor</w:t>
      </w:r>
      <w:r w:rsidR="00F62095" w:rsidRPr="001F0052">
        <w:rPr>
          <w:rFonts w:ascii="Times New Roman" w:hAnsi="Times New Roman" w:cs="Times New Roman"/>
          <w:sz w:val="24"/>
          <w:szCs w:val="24"/>
        </w:rPr>
        <w:t>.</w:t>
      </w:r>
    </w:p>
    <w:p w14:paraId="5BE07998" w14:textId="797EC7EA" w:rsidR="00015A3B" w:rsidRPr="001F0052" w:rsidRDefault="00015A3B" w:rsidP="001F00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suggests that </w:t>
      </w:r>
      <w:r w:rsidR="003373B2">
        <w:rPr>
          <w:rFonts w:ascii="Times New Roman" w:hAnsi="Times New Roman" w:cs="Times New Roman"/>
          <w:sz w:val="24"/>
          <w:szCs w:val="24"/>
        </w:rPr>
        <w:t xml:space="preserve">distribution </w:t>
      </w:r>
      <w:r>
        <w:rPr>
          <w:rFonts w:ascii="Times New Roman" w:hAnsi="Times New Roman" w:cs="Times New Roman"/>
          <w:sz w:val="24"/>
          <w:szCs w:val="24"/>
        </w:rPr>
        <w:t xml:space="preserve">is key to determining whether or not a foreign-language European film will achieve breakout success. At the same time, </w:t>
      </w:r>
      <w:r w:rsidR="003373B2">
        <w:rPr>
          <w:rFonts w:ascii="Times New Roman" w:hAnsi="Times New Roman" w:cs="Times New Roman"/>
          <w:sz w:val="24"/>
          <w:szCs w:val="24"/>
        </w:rPr>
        <w:t>Hollywood studios or major independent</w:t>
      </w:r>
      <w:r>
        <w:rPr>
          <w:rFonts w:ascii="Times New Roman" w:hAnsi="Times New Roman" w:cs="Times New Roman"/>
          <w:sz w:val="24"/>
          <w:szCs w:val="24"/>
        </w:rPr>
        <w:t xml:space="preserve"> distributors will only acquire films which they think have the qualities (e.g. pre-sold elements) which they think will appeal to a large audience and so generate more profit. In such instances, they will use their financial muscle to ensure they secure these films against the competition from smaller, specialist distributors.</w:t>
      </w:r>
      <w:r w:rsidR="001D0616">
        <w:rPr>
          <w:rFonts w:ascii="Times New Roman" w:hAnsi="Times New Roman" w:cs="Times New Roman"/>
          <w:sz w:val="24"/>
          <w:szCs w:val="24"/>
        </w:rPr>
        <w:t xml:space="preserve"> Success is therefore dependent on a combination of both cultural and </w:t>
      </w:r>
      <w:r w:rsidR="00783BB4">
        <w:rPr>
          <w:rFonts w:ascii="Times New Roman" w:hAnsi="Times New Roman" w:cs="Times New Roman"/>
          <w:sz w:val="24"/>
          <w:szCs w:val="24"/>
        </w:rPr>
        <w:t>economic</w:t>
      </w:r>
      <w:r w:rsidR="001D0616">
        <w:rPr>
          <w:rFonts w:ascii="Times New Roman" w:hAnsi="Times New Roman" w:cs="Times New Roman"/>
          <w:sz w:val="24"/>
          <w:szCs w:val="24"/>
        </w:rPr>
        <w:t xml:space="preserve"> factors.</w:t>
      </w:r>
    </w:p>
    <w:p w14:paraId="4DA5AF62" w14:textId="63B48805" w:rsidR="0035219A" w:rsidRPr="001F0052" w:rsidRDefault="00380A65" w:rsidP="003373B2">
      <w:pPr>
        <w:spacing w:line="480" w:lineRule="auto"/>
        <w:ind w:firstLine="720"/>
        <w:rPr>
          <w:rFonts w:ascii="Times New Roman" w:hAnsi="Times New Roman" w:cs="Times New Roman"/>
          <w:sz w:val="24"/>
          <w:szCs w:val="24"/>
        </w:rPr>
      </w:pPr>
      <w:r w:rsidRPr="001F0052">
        <w:rPr>
          <w:rFonts w:ascii="Times New Roman" w:hAnsi="Times New Roman" w:cs="Times New Roman"/>
          <w:sz w:val="24"/>
          <w:szCs w:val="24"/>
        </w:rPr>
        <w:t xml:space="preserve">These findings </w:t>
      </w:r>
      <w:r w:rsidR="00B52152" w:rsidRPr="001F0052">
        <w:rPr>
          <w:rFonts w:ascii="Times New Roman" w:hAnsi="Times New Roman" w:cs="Times New Roman"/>
          <w:sz w:val="24"/>
          <w:szCs w:val="24"/>
        </w:rPr>
        <w:t>add to the</w:t>
      </w:r>
      <w:r w:rsidRPr="001F0052">
        <w:rPr>
          <w:rFonts w:ascii="Times New Roman" w:hAnsi="Times New Roman" w:cs="Times New Roman"/>
          <w:sz w:val="24"/>
          <w:szCs w:val="24"/>
        </w:rPr>
        <w:t xml:space="preserve"> literature on </w:t>
      </w:r>
      <w:r w:rsidR="006B574C">
        <w:rPr>
          <w:rFonts w:ascii="Times New Roman" w:hAnsi="Times New Roman" w:cs="Times New Roman"/>
          <w:sz w:val="24"/>
          <w:szCs w:val="24"/>
        </w:rPr>
        <w:t>transnational media flow</w:t>
      </w:r>
      <w:r w:rsidRPr="001F0052">
        <w:rPr>
          <w:rFonts w:ascii="Times New Roman" w:hAnsi="Times New Roman" w:cs="Times New Roman"/>
          <w:sz w:val="24"/>
          <w:szCs w:val="24"/>
        </w:rPr>
        <w:t>.</w:t>
      </w:r>
      <w:r w:rsidR="00F62095" w:rsidRPr="001F0052">
        <w:rPr>
          <w:rFonts w:ascii="Times New Roman" w:hAnsi="Times New Roman" w:cs="Times New Roman"/>
          <w:sz w:val="24"/>
          <w:szCs w:val="24"/>
        </w:rPr>
        <w:t xml:space="preserve"> </w:t>
      </w:r>
      <w:r w:rsidRPr="001F0052">
        <w:rPr>
          <w:rFonts w:ascii="Times New Roman" w:hAnsi="Times New Roman" w:cs="Times New Roman"/>
          <w:sz w:val="24"/>
          <w:szCs w:val="24"/>
        </w:rPr>
        <w:t>On the one hand, they confirm that ‘cultural discount’ is one of the key reasons why films produced in one country do not easily travel to another.</w:t>
      </w:r>
      <w:r w:rsidR="00F62095" w:rsidRPr="001F0052">
        <w:rPr>
          <w:rFonts w:ascii="Times New Roman" w:hAnsi="Times New Roman" w:cs="Times New Roman"/>
          <w:sz w:val="24"/>
          <w:szCs w:val="24"/>
        </w:rPr>
        <w:t xml:space="preserve"> </w:t>
      </w:r>
      <w:r w:rsidRPr="001F0052">
        <w:rPr>
          <w:rFonts w:ascii="Times New Roman" w:hAnsi="Times New Roman" w:cs="Times New Roman"/>
          <w:sz w:val="24"/>
          <w:szCs w:val="24"/>
        </w:rPr>
        <w:t xml:space="preserve">On the other hand, </w:t>
      </w:r>
      <w:r w:rsidR="0035219A" w:rsidRPr="001F0052">
        <w:rPr>
          <w:rFonts w:ascii="Times New Roman" w:hAnsi="Times New Roman" w:cs="Times New Roman"/>
          <w:sz w:val="24"/>
          <w:szCs w:val="24"/>
        </w:rPr>
        <w:t>they</w:t>
      </w:r>
      <w:r w:rsidR="003373B2">
        <w:rPr>
          <w:rFonts w:ascii="Times New Roman" w:hAnsi="Times New Roman" w:cs="Times New Roman"/>
          <w:sz w:val="24"/>
          <w:szCs w:val="24"/>
        </w:rPr>
        <w:t xml:space="preserve"> </w:t>
      </w:r>
      <w:r w:rsidR="004751D0">
        <w:rPr>
          <w:rFonts w:ascii="Times New Roman" w:hAnsi="Times New Roman" w:cs="Times New Roman"/>
          <w:sz w:val="24"/>
          <w:szCs w:val="24"/>
        </w:rPr>
        <w:t>underline the importance of political-economic factors such as distribution and exhibition in terms of</w:t>
      </w:r>
      <w:r w:rsidR="0035219A" w:rsidRPr="001F0052">
        <w:rPr>
          <w:rFonts w:ascii="Times New Roman" w:hAnsi="Times New Roman" w:cs="Times New Roman"/>
          <w:sz w:val="24"/>
          <w:szCs w:val="24"/>
        </w:rPr>
        <w:t xml:space="preserve"> </w:t>
      </w:r>
      <w:r w:rsidR="0035219A" w:rsidRPr="001F0052">
        <w:rPr>
          <w:rFonts w:ascii="Times New Roman" w:hAnsi="Times New Roman" w:cs="Times New Roman"/>
          <w:sz w:val="24"/>
          <w:szCs w:val="24"/>
        </w:rPr>
        <w:lastRenderedPageBreak/>
        <w:t>enabling films to travel</w:t>
      </w:r>
      <w:r w:rsidR="006B574C">
        <w:rPr>
          <w:rFonts w:ascii="Times New Roman" w:hAnsi="Times New Roman" w:cs="Times New Roman"/>
          <w:sz w:val="24"/>
          <w:szCs w:val="24"/>
        </w:rPr>
        <w:t xml:space="preserve"> across borders</w:t>
      </w:r>
      <w:r w:rsidR="0035219A" w:rsidRPr="001F0052">
        <w:rPr>
          <w:rFonts w:ascii="Times New Roman" w:hAnsi="Times New Roman" w:cs="Times New Roman"/>
          <w:sz w:val="24"/>
          <w:szCs w:val="24"/>
        </w:rPr>
        <w:t>. Th</w:t>
      </w:r>
      <w:r w:rsidR="00CB712F" w:rsidRPr="001F0052">
        <w:rPr>
          <w:rFonts w:ascii="Times New Roman" w:hAnsi="Times New Roman" w:cs="Times New Roman"/>
          <w:sz w:val="24"/>
          <w:szCs w:val="24"/>
        </w:rPr>
        <w:t>at</w:t>
      </w:r>
      <w:r w:rsidR="0035219A" w:rsidRPr="001F0052">
        <w:rPr>
          <w:rFonts w:ascii="Times New Roman" w:hAnsi="Times New Roman" w:cs="Times New Roman"/>
          <w:sz w:val="24"/>
          <w:szCs w:val="24"/>
        </w:rPr>
        <w:t xml:space="preserve"> is not to say that a European film distributed by a Hollywood studio is l</w:t>
      </w:r>
      <w:r w:rsidR="00956FA8" w:rsidRPr="001F0052">
        <w:rPr>
          <w:rFonts w:ascii="Times New Roman" w:hAnsi="Times New Roman" w:cs="Times New Roman"/>
          <w:sz w:val="24"/>
          <w:szCs w:val="24"/>
        </w:rPr>
        <w:t xml:space="preserve">ikely to perform well in the UK market – </w:t>
      </w:r>
      <w:r w:rsidR="004751D0">
        <w:rPr>
          <w:rFonts w:ascii="Times New Roman" w:hAnsi="Times New Roman" w:cs="Times New Roman"/>
          <w:sz w:val="24"/>
          <w:szCs w:val="24"/>
        </w:rPr>
        <w:t>it</w:t>
      </w:r>
      <w:r w:rsidR="00A94546" w:rsidRPr="001F0052">
        <w:rPr>
          <w:rFonts w:ascii="Times New Roman" w:hAnsi="Times New Roman" w:cs="Times New Roman"/>
          <w:sz w:val="24"/>
          <w:szCs w:val="24"/>
        </w:rPr>
        <w:t xml:space="preserve"> still </w:t>
      </w:r>
      <w:r w:rsidR="0066603F" w:rsidRPr="001F0052">
        <w:rPr>
          <w:rFonts w:ascii="Times New Roman" w:hAnsi="Times New Roman" w:cs="Times New Roman"/>
          <w:sz w:val="24"/>
          <w:szCs w:val="24"/>
        </w:rPr>
        <w:t>needs</w:t>
      </w:r>
      <w:r w:rsidR="00A94546" w:rsidRPr="001F0052">
        <w:rPr>
          <w:rFonts w:ascii="Times New Roman" w:hAnsi="Times New Roman" w:cs="Times New Roman"/>
          <w:sz w:val="24"/>
          <w:szCs w:val="24"/>
        </w:rPr>
        <w:t xml:space="preserve"> some cultural elements which </w:t>
      </w:r>
      <w:r w:rsidR="00CB712F" w:rsidRPr="001F0052">
        <w:rPr>
          <w:rFonts w:ascii="Times New Roman" w:hAnsi="Times New Roman" w:cs="Times New Roman"/>
          <w:sz w:val="24"/>
          <w:szCs w:val="24"/>
        </w:rPr>
        <w:t xml:space="preserve">British </w:t>
      </w:r>
      <w:r w:rsidR="00A94546" w:rsidRPr="001F0052">
        <w:rPr>
          <w:rFonts w:ascii="Times New Roman" w:hAnsi="Times New Roman" w:cs="Times New Roman"/>
          <w:sz w:val="24"/>
          <w:szCs w:val="24"/>
        </w:rPr>
        <w:t xml:space="preserve">audiences </w:t>
      </w:r>
      <w:r w:rsidR="00CB712F" w:rsidRPr="001F0052">
        <w:rPr>
          <w:rFonts w:ascii="Times New Roman" w:hAnsi="Times New Roman" w:cs="Times New Roman"/>
          <w:sz w:val="24"/>
          <w:szCs w:val="24"/>
        </w:rPr>
        <w:t>can identify</w:t>
      </w:r>
      <w:r w:rsidR="00A94546" w:rsidRPr="001F0052">
        <w:rPr>
          <w:rFonts w:ascii="Times New Roman" w:hAnsi="Times New Roman" w:cs="Times New Roman"/>
          <w:sz w:val="24"/>
          <w:szCs w:val="24"/>
        </w:rPr>
        <w:t xml:space="preserve"> with. </w:t>
      </w:r>
      <w:r w:rsidR="00956FA8" w:rsidRPr="001F0052">
        <w:rPr>
          <w:rFonts w:ascii="Times New Roman" w:hAnsi="Times New Roman" w:cs="Times New Roman"/>
          <w:sz w:val="24"/>
          <w:szCs w:val="24"/>
        </w:rPr>
        <w:t xml:space="preserve">But </w:t>
      </w:r>
      <w:r w:rsidR="00A94546" w:rsidRPr="001F0052">
        <w:rPr>
          <w:rFonts w:ascii="Times New Roman" w:hAnsi="Times New Roman" w:cs="Times New Roman"/>
          <w:sz w:val="24"/>
          <w:szCs w:val="24"/>
        </w:rPr>
        <w:t xml:space="preserve">where European films do possess </w:t>
      </w:r>
      <w:r w:rsidR="00CB712F" w:rsidRPr="001F0052">
        <w:rPr>
          <w:rFonts w:ascii="Times New Roman" w:hAnsi="Times New Roman" w:cs="Times New Roman"/>
          <w:sz w:val="24"/>
          <w:szCs w:val="24"/>
        </w:rPr>
        <w:t xml:space="preserve">these </w:t>
      </w:r>
      <w:r w:rsidR="00A94546" w:rsidRPr="001F0052">
        <w:rPr>
          <w:rFonts w:ascii="Times New Roman" w:hAnsi="Times New Roman" w:cs="Times New Roman"/>
          <w:sz w:val="24"/>
          <w:szCs w:val="24"/>
        </w:rPr>
        <w:t>pre-sold elements</w:t>
      </w:r>
      <w:r w:rsidR="00956FA8" w:rsidRPr="001F0052">
        <w:rPr>
          <w:rFonts w:ascii="Times New Roman" w:hAnsi="Times New Roman" w:cs="Times New Roman"/>
          <w:sz w:val="24"/>
          <w:szCs w:val="24"/>
        </w:rPr>
        <w:t xml:space="preserve"> </w:t>
      </w:r>
      <w:r w:rsidR="006B574C">
        <w:rPr>
          <w:rFonts w:ascii="Times New Roman" w:hAnsi="Times New Roman" w:cs="Times New Roman"/>
          <w:sz w:val="24"/>
          <w:szCs w:val="24"/>
        </w:rPr>
        <w:t xml:space="preserve">they are unlikely to </w:t>
      </w:r>
      <w:r w:rsidR="002E022A">
        <w:rPr>
          <w:rFonts w:ascii="Times New Roman" w:hAnsi="Times New Roman" w:cs="Times New Roman"/>
          <w:sz w:val="24"/>
          <w:szCs w:val="24"/>
        </w:rPr>
        <w:t xml:space="preserve">succeed without </w:t>
      </w:r>
      <w:r w:rsidR="0073363F">
        <w:rPr>
          <w:rFonts w:ascii="Times New Roman" w:hAnsi="Times New Roman" w:cs="Times New Roman"/>
          <w:sz w:val="24"/>
          <w:szCs w:val="24"/>
        </w:rPr>
        <w:t>high investment in</w:t>
      </w:r>
      <w:r w:rsidR="004751D0">
        <w:rPr>
          <w:rFonts w:ascii="Times New Roman" w:hAnsi="Times New Roman" w:cs="Times New Roman"/>
          <w:sz w:val="24"/>
          <w:szCs w:val="24"/>
        </w:rPr>
        <w:t xml:space="preserve"> distribution and access to cinema space</w:t>
      </w:r>
      <w:r w:rsidR="00956FA8" w:rsidRPr="001F0052">
        <w:rPr>
          <w:rFonts w:ascii="Times New Roman" w:hAnsi="Times New Roman" w:cs="Times New Roman"/>
          <w:sz w:val="24"/>
          <w:szCs w:val="24"/>
        </w:rPr>
        <w:t xml:space="preserve">. </w:t>
      </w:r>
      <w:r w:rsidR="00CB712F" w:rsidRPr="001F0052">
        <w:rPr>
          <w:rFonts w:ascii="Times New Roman" w:hAnsi="Times New Roman" w:cs="Times New Roman"/>
          <w:sz w:val="24"/>
          <w:szCs w:val="24"/>
        </w:rPr>
        <w:t>In other words, c</w:t>
      </w:r>
      <w:r w:rsidR="00A94546" w:rsidRPr="001F0052">
        <w:rPr>
          <w:rFonts w:ascii="Times New Roman" w:hAnsi="Times New Roman" w:cs="Times New Roman"/>
          <w:sz w:val="24"/>
          <w:szCs w:val="24"/>
        </w:rPr>
        <w:t>ultural discount alone does not explain why some films travel better than others.</w:t>
      </w:r>
    </w:p>
    <w:p w14:paraId="2EE85473" w14:textId="1F5F9389" w:rsidR="001D22E4" w:rsidRDefault="002D4E92" w:rsidP="001F0052">
      <w:pPr>
        <w:spacing w:line="480" w:lineRule="auto"/>
        <w:ind w:firstLine="720"/>
        <w:rPr>
          <w:rFonts w:ascii="Times New Roman" w:hAnsi="Times New Roman" w:cs="Times New Roman"/>
          <w:sz w:val="24"/>
          <w:szCs w:val="24"/>
        </w:rPr>
      </w:pPr>
      <w:r w:rsidRPr="001F0052">
        <w:rPr>
          <w:rFonts w:ascii="Times New Roman" w:hAnsi="Times New Roman" w:cs="Times New Roman"/>
          <w:sz w:val="24"/>
          <w:szCs w:val="24"/>
        </w:rPr>
        <w:t>In terms of current policy debates, the findings suggest that bodies like the EU’s MEDIA programme are right to prio</w:t>
      </w:r>
      <w:r w:rsidR="00CC6994" w:rsidRPr="001F0052">
        <w:rPr>
          <w:rFonts w:ascii="Times New Roman" w:hAnsi="Times New Roman" w:cs="Times New Roman"/>
          <w:sz w:val="24"/>
          <w:szCs w:val="24"/>
        </w:rPr>
        <w:t>ritise investment at the level of distribution</w:t>
      </w:r>
      <w:r w:rsidR="004751D0">
        <w:rPr>
          <w:rFonts w:ascii="Times New Roman" w:hAnsi="Times New Roman" w:cs="Times New Roman"/>
          <w:sz w:val="24"/>
          <w:szCs w:val="24"/>
        </w:rPr>
        <w:t xml:space="preserve"> and exhibition</w:t>
      </w:r>
      <w:r w:rsidR="00CC6994" w:rsidRPr="001F0052">
        <w:rPr>
          <w:rFonts w:ascii="Times New Roman" w:hAnsi="Times New Roman" w:cs="Times New Roman"/>
          <w:sz w:val="24"/>
          <w:szCs w:val="24"/>
        </w:rPr>
        <w:t xml:space="preserve"> in order to increase the circulation and viewership of European film. However, </w:t>
      </w:r>
      <w:r w:rsidRPr="001F0052">
        <w:rPr>
          <w:rFonts w:ascii="Times New Roman" w:hAnsi="Times New Roman" w:cs="Times New Roman"/>
          <w:sz w:val="24"/>
          <w:szCs w:val="24"/>
        </w:rPr>
        <w:t>as this paper has also shown,</w:t>
      </w:r>
      <w:r w:rsidR="00CC6994" w:rsidRPr="001F0052">
        <w:rPr>
          <w:rFonts w:ascii="Times New Roman" w:hAnsi="Times New Roman" w:cs="Times New Roman"/>
          <w:sz w:val="24"/>
          <w:szCs w:val="24"/>
        </w:rPr>
        <w:t xml:space="preserve"> these</w:t>
      </w:r>
      <w:r w:rsidRPr="001F0052">
        <w:rPr>
          <w:rFonts w:ascii="Times New Roman" w:hAnsi="Times New Roman" w:cs="Times New Roman"/>
          <w:sz w:val="24"/>
          <w:szCs w:val="24"/>
        </w:rPr>
        <w:t xml:space="preserve"> measures could </w:t>
      </w:r>
      <w:r w:rsidR="00CC6994" w:rsidRPr="001F0052">
        <w:rPr>
          <w:rFonts w:ascii="Times New Roman" w:hAnsi="Times New Roman" w:cs="Times New Roman"/>
          <w:sz w:val="24"/>
          <w:szCs w:val="24"/>
        </w:rPr>
        <w:t xml:space="preserve">clearly </w:t>
      </w:r>
      <w:r w:rsidRPr="001F0052">
        <w:rPr>
          <w:rFonts w:ascii="Times New Roman" w:hAnsi="Times New Roman" w:cs="Times New Roman"/>
          <w:sz w:val="24"/>
          <w:szCs w:val="24"/>
        </w:rPr>
        <w:t xml:space="preserve">be made more effective. </w:t>
      </w:r>
      <w:r w:rsidR="001D22E4">
        <w:rPr>
          <w:rFonts w:ascii="Times New Roman" w:hAnsi="Times New Roman" w:cs="Times New Roman"/>
          <w:sz w:val="24"/>
          <w:szCs w:val="24"/>
        </w:rPr>
        <w:t xml:space="preserve">For example, the MEDIA programme could learn from the BFI’s P&amp;A by targeting funds on those European films with familiar cultural elements which British audiences are likely to identify with. It could also </w:t>
      </w:r>
      <w:r w:rsidR="007D35DC">
        <w:rPr>
          <w:rFonts w:ascii="Times New Roman" w:hAnsi="Times New Roman" w:cs="Times New Roman"/>
          <w:sz w:val="24"/>
          <w:szCs w:val="24"/>
        </w:rPr>
        <w:t xml:space="preserve">make </w:t>
      </w:r>
      <w:r w:rsidR="00E03D5D">
        <w:rPr>
          <w:rFonts w:ascii="Times New Roman" w:hAnsi="Times New Roman" w:cs="Times New Roman"/>
          <w:sz w:val="24"/>
          <w:szCs w:val="24"/>
        </w:rPr>
        <w:t xml:space="preserve">UK distributors owned by non-European parent companies </w:t>
      </w:r>
      <w:r w:rsidR="00E03D5D">
        <w:rPr>
          <w:rFonts w:ascii="Times New Roman" w:hAnsi="Times New Roman" w:cs="Times New Roman"/>
          <w:sz w:val="24"/>
          <w:szCs w:val="24"/>
        </w:rPr>
        <w:t>(e.g. eOne, Icon, Lionsgate)</w:t>
      </w:r>
      <w:r w:rsidR="007D35DC">
        <w:rPr>
          <w:rFonts w:ascii="Times New Roman" w:hAnsi="Times New Roman" w:cs="Times New Roman"/>
          <w:sz w:val="24"/>
          <w:szCs w:val="24"/>
        </w:rPr>
        <w:t xml:space="preserve"> eligible for distribution</w:t>
      </w:r>
      <w:r w:rsidR="00E03D5D">
        <w:rPr>
          <w:rFonts w:ascii="Times New Roman" w:hAnsi="Times New Roman" w:cs="Times New Roman"/>
          <w:sz w:val="24"/>
          <w:szCs w:val="24"/>
        </w:rPr>
        <w:t xml:space="preserve"> support, as these tend to be better resourced than their European-owned counterparts.</w:t>
      </w:r>
    </w:p>
    <w:p w14:paraId="00FDDE5F" w14:textId="2DDACF4E" w:rsidR="000A2548" w:rsidRDefault="00BC0DBE" w:rsidP="000A2548">
      <w:pPr>
        <w:spacing w:line="480" w:lineRule="auto"/>
        <w:ind w:firstLine="720"/>
        <w:rPr>
          <w:rFonts w:ascii="Times New Roman" w:hAnsi="Times New Roman" w:cs="Times New Roman"/>
          <w:sz w:val="24"/>
          <w:szCs w:val="24"/>
        </w:rPr>
      </w:pPr>
      <w:r>
        <w:rPr>
          <w:rFonts w:ascii="Times New Roman" w:hAnsi="Times New Roman" w:cs="Times New Roman"/>
          <w:sz w:val="24"/>
          <w:szCs w:val="24"/>
        </w:rPr>
        <w:t>Of course, i</w:t>
      </w:r>
      <w:r w:rsidR="006D22BC">
        <w:rPr>
          <w:rFonts w:ascii="Times New Roman" w:hAnsi="Times New Roman" w:cs="Times New Roman"/>
          <w:sz w:val="24"/>
          <w:szCs w:val="24"/>
        </w:rPr>
        <w:t>t is also important to point out that</w:t>
      </w:r>
      <w:r w:rsidR="002278D3">
        <w:rPr>
          <w:rFonts w:ascii="Times New Roman" w:hAnsi="Times New Roman" w:cs="Times New Roman"/>
          <w:sz w:val="24"/>
          <w:szCs w:val="24"/>
        </w:rPr>
        <w:t xml:space="preserve"> cultural familiarity is not </w:t>
      </w:r>
      <w:r w:rsidR="007719DB">
        <w:rPr>
          <w:rFonts w:ascii="Times New Roman" w:hAnsi="Times New Roman" w:cs="Times New Roman"/>
          <w:sz w:val="24"/>
          <w:szCs w:val="24"/>
        </w:rPr>
        <w:t xml:space="preserve">necessarily </w:t>
      </w:r>
      <w:r w:rsidR="002278D3">
        <w:rPr>
          <w:rFonts w:ascii="Times New Roman" w:hAnsi="Times New Roman" w:cs="Times New Roman"/>
          <w:sz w:val="24"/>
          <w:szCs w:val="24"/>
        </w:rPr>
        <w:t>innate</w:t>
      </w:r>
      <w:r w:rsidR="007D35DC">
        <w:rPr>
          <w:rFonts w:ascii="Times New Roman" w:hAnsi="Times New Roman" w:cs="Times New Roman"/>
          <w:sz w:val="24"/>
          <w:szCs w:val="24"/>
        </w:rPr>
        <w:t>,</w:t>
      </w:r>
      <w:r w:rsidR="002278D3">
        <w:rPr>
          <w:rFonts w:ascii="Times New Roman" w:hAnsi="Times New Roman" w:cs="Times New Roman"/>
          <w:sz w:val="24"/>
          <w:szCs w:val="24"/>
        </w:rPr>
        <w:t xml:space="preserve"> </w:t>
      </w:r>
      <w:r w:rsidR="007719DB">
        <w:rPr>
          <w:rFonts w:ascii="Times New Roman" w:hAnsi="Times New Roman" w:cs="Times New Roman"/>
          <w:sz w:val="24"/>
          <w:szCs w:val="24"/>
        </w:rPr>
        <w:t>but</w:t>
      </w:r>
      <w:r w:rsidR="00E47588">
        <w:rPr>
          <w:rFonts w:ascii="Times New Roman" w:hAnsi="Times New Roman" w:cs="Times New Roman"/>
          <w:sz w:val="24"/>
          <w:szCs w:val="24"/>
        </w:rPr>
        <w:t xml:space="preserve"> </w:t>
      </w:r>
      <w:r w:rsidR="007719DB">
        <w:rPr>
          <w:rFonts w:ascii="Times New Roman" w:hAnsi="Times New Roman" w:cs="Times New Roman"/>
          <w:sz w:val="24"/>
          <w:szCs w:val="24"/>
        </w:rPr>
        <w:t xml:space="preserve">something </w:t>
      </w:r>
      <w:r w:rsidR="00BA4FF8">
        <w:rPr>
          <w:rFonts w:ascii="Times New Roman" w:hAnsi="Times New Roman" w:cs="Times New Roman"/>
          <w:sz w:val="24"/>
          <w:szCs w:val="24"/>
        </w:rPr>
        <w:t>learnt</w:t>
      </w:r>
      <w:r w:rsidR="002278D3">
        <w:rPr>
          <w:rFonts w:ascii="Times New Roman" w:hAnsi="Times New Roman" w:cs="Times New Roman"/>
          <w:sz w:val="24"/>
          <w:szCs w:val="24"/>
        </w:rPr>
        <w:t xml:space="preserve"> through education and </w:t>
      </w:r>
      <w:r w:rsidR="007719DB">
        <w:rPr>
          <w:rFonts w:ascii="Times New Roman" w:hAnsi="Times New Roman" w:cs="Times New Roman"/>
          <w:sz w:val="24"/>
          <w:szCs w:val="24"/>
        </w:rPr>
        <w:t>other forms of socialisation</w:t>
      </w:r>
      <w:r w:rsidR="006C123B">
        <w:rPr>
          <w:rFonts w:ascii="Times New Roman" w:hAnsi="Times New Roman" w:cs="Times New Roman"/>
          <w:sz w:val="24"/>
          <w:szCs w:val="24"/>
        </w:rPr>
        <w:t xml:space="preserve"> </w:t>
      </w:r>
      <w:r w:rsidR="007D35DC">
        <w:rPr>
          <w:rFonts w:ascii="Times New Roman" w:hAnsi="Times New Roman" w:cs="Times New Roman"/>
          <w:sz w:val="24"/>
          <w:szCs w:val="24"/>
        </w:rPr>
        <w:t xml:space="preserve">(see </w:t>
      </w:r>
      <w:r w:rsidR="007D35DC" w:rsidRPr="007D35DC">
        <w:rPr>
          <w:rFonts w:ascii="Times New Roman" w:hAnsi="Times New Roman" w:cs="Times New Roman"/>
          <w:sz w:val="24"/>
          <w:szCs w:val="24"/>
        </w:rPr>
        <w:t>Bourdieu</w:t>
      </w:r>
      <w:r w:rsidR="007D35DC">
        <w:rPr>
          <w:rFonts w:ascii="Times New Roman" w:hAnsi="Times New Roman" w:cs="Times New Roman"/>
          <w:sz w:val="24"/>
          <w:szCs w:val="24"/>
        </w:rPr>
        <w:t xml:space="preserve"> </w:t>
      </w:r>
      <w:r w:rsidR="007D35DC" w:rsidRPr="007D35DC">
        <w:rPr>
          <w:rFonts w:ascii="Times New Roman" w:hAnsi="Times New Roman" w:cs="Times New Roman"/>
          <w:sz w:val="24"/>
          <w:szCs w:val="24"/>
        </w:rPr>
        <w:t xml:space="preserve">1984) </w:t>
      </w:r>
      <w:r w:rsidR="006C123B">
        <w:rPr>
          <w:rFonts w:ascii="Times New Roman" w:hAnsi="Times New Roman" w:cs="Times New Roman"/>
          <w:sz w:val="24"/>
          <w:szCs w:val="24"/>
        </w:rPr>
        <w:t xml:space="preserve">– </w:t>
      </w:r>
      <w:r w:rsidR="00EC38D1">
        <w:rPr>
          <w:rFonts w:ascii="Times New Roman" w:hAnsi="Times New Roman" w:cs="Times New Roman"/>
          <w:sz w:val="24"/>
          <w:szCs w:val="24"/>
        </w:rPr>
        <w:t>one reason</w:t>
      </w:r>
      <w:r w:rsidR="002278D3">
        <w:rPr>
          <w:rFonts w:ascii="Times New Roman" w:hAnsi="Times New Roman" w:cs="Times New Roman"/>
          <w:sz w:val="24"/>
          <w:szCs w:val="24"/>
        </w:rPr>
        <w:t xml:space="preserve"> why those with </w:t>
      </w:r>
      <w:r w:rsidR="007719DB">
        <w:rPr>
          <w:rFonts w:ascii="Times New Roman" w:hAnsi="Times New Roman" w:cs="Times New Roman"/>
          <w:sz w:val="24"/>
          <w:szCs w:val="24"/>
        </w:rPr>
        <w:t xml:space="preserve">high </w:t>
      </w:r>
      <w:r w:rsidR="002278D3">
        <w:rPr>
          <w:rFonts w:ascii="Times New Roman" w:hAnsi="Times New Roman" w:cs="Times New Roman"/>
          <w:sz w:val="24"/>
          <w:szCs w:val="24"/>
        </w:rPr>
        <w:t>cultural capital are most like</w:t>
      </w:r>
      <w:r w:rsidR="007719DB">
        <w:rPr>
          <w:rFonts w:ascii="Times New Roman" w:hAnsi="Times New Roman" w:cs="Times New Roman"/>
          <w:sz w:val="24"/>
          <w:szCs w:val="24"/>
        </w:rPr>
        <w:t>ly to watch European films</w:t>
      </w:r>
      <w:r w:rsidR="00DD2BD9">
        <w:rPr>
          <w:rFonts w:ascii="Times New Roman" w:hAnsi="Times New Roman" w:cs="Times New Roman"/>
          <w:sz w:val="24"/>
          <w:szCs w:val="24"/>
        </w:rPr>
        <w:t xml:space="preserve"> (see also Hill 2004). Thus</w:t>
      </w:r>
      <w:r w:rsidR="007719DB">
        <w:rPr>
          <w:rFonts w:ascii="Times New Roman" w:hAnsi="Times New Roman" w:cs="Times New Roman"/>
          <w:sz w:val="24"/>
          <w:szCs w:val="24"/>
        </w:rPr>
        <w:t>,</w:t>
      </w:r>
      <w:r w:rsidR="002278D3">
        <w:rPr>
          <w:rFonts w:ascii="Times New Roman" w:hAnsi="Times New Roman" w:cs="Times New Roman"/>
          <w:sz w:val="24"/>
          <w:szCs w:val="24"/>
        </w:rPr>
        <w:t xml:space="preserve"> as well </w:t>
      </w:r>
      <w:r w:rsidR="007719DB">
        <w:rPr>
          <w:rFonts w:ascii="Times New Roman" w:hAnsi="Times New Roman" w:cs="Times New Roman"/>
          <w:sz w:val="24"/>
          <w:szCs w:val="24"/>
        </w:rPr>
        <w:t>addressing structural weaknesses at the level of distribution</w:t>
      </w:r>
      <w:r w:rsidR="002278D3">
        <w:rPr>
          <w:rFonts w:ascii="Times New Roman" w:hAnsi="Times New Roman" w:cs="Times New Roman"/>
          <w:sz w:val="24"/>
          <w:szCs w:val="24"/>
        </w:rPr>
        <w:t xml:space="preserve">, </w:t>
      </w:r>
      <w:r w:rsidR="00BA4FF8">
        <w:rPr>
          <w:rFonts w:ascii="Times New Roman" w:hAnsi="Times New Roman" w:cs="Times New Roman"/>
          <w:sz w:val="24"/>
          <w:szCs w:val="24"/>
        </w:rPr>
        <w:t xml:space="preserve">policymakers also need </w:t>
      </w:r>
      <w:r w:rsidR="00760403">
        <w:rPr>
          <w:rFonts w:ascii="Times New Roman" w:hAnsi="Times New Roman" w:cs="Times New Roman"/>
          <w:sz w:val="24"/>
          <w:szCs w:val="24"/>
        </w:rPr>
        <w:t xml:space="preserve">to consider the role which film </w:t>
      </w:r>
      <w:r w:rsidR="002278D3">
        <w:rPr>
          <w:rFonts w:ascii="Times New Roman" w:hAnsi="Times New Roman" w:cs="Times New Roman"/>
          <w:sz w:val="24"/>
          <w:szCs w:val="24"/>
        </w:rPr>
        <w:t xml:space="preserve">education and media literacy </w:t>
      </w:r>
      <w:r w:rsidR="00E47588">
        <w:rPr>
          <w:rFonts w:ascii="Times New Roman" w:hAnsi="Times New Roman" w:cs="Times New Roman"/>
          <w:sz w:val="24"/>
          <w:szCs w:val="24"/>
        </w:rPr>
        <w:t xml:space="preserve">can </w:t>
      </w:r>
      <w:r w:rsidR="00760403">
        <w:rPr>
          <w:rFonts w:ascii="Times New Roman" w:hAnsi="Times New Roman" w:cs="Times New Roman"/>
          <w:sz w:val="24"/>
          <w:szCs w:val="24"/>
        </w:rPr>
        <w:t>play in developing</w:t>
      </w:r>
      <w:r w:rsidR="007719DB">
        <w:rPr>
          <w:rFonts w:ascii="Times New Roman" w:hAnsi="Times New Roman" w:cs="Times New Roman"/>
          <w:sz w:val="24"/>
          <w:szCs w:val="24"/>
        </w:rPr>
        <w:t xml:space="preserve"> an audience for Europe film</w:t>
      </w:r>
      <w:r w:rsidR="002278D3">
        <w:rPr>
          <w:rFonts w:ascii="Times New Roman" w:hAnsi="Times New Roman" w:cs="Times New Roman"/>
          <w:sz w:val="24"/>
          <w:szCs w:val="24"/>
        </w:rPr>
        <w:t>.</w:t>
      </w:r>
      <w:r w:rsidR="006C123B">
        <w:rPr>
          <w:rFonts w:ascii="Times New Roman" w:hAnsi="Times New Roman" w:cs="Times New Roman"/>
          <w:sz w:val="24"/>
          <w:szCs w:val="24"/>
        </w:rPr>
        <w:t xml:space="preserve"> </w:t>
      </w:r>
      <w:r w:rsidR="00EC38D1">
        <w:rPr>
          <w:rFonts w:ascii="Times New Roman" w:hAnsi="Times New Roman" w:cs="Times New Roman"/>
          <w:sz w:val="24"/>
          <w:szCs w:val="24"/>
        </w:rPr>
        <w:t xml:space="preserve">The decision of the EU’s new Creative Europe </w:t>
      </w:r>
      <w:r w:rsidR="005F3B07">
        <w:rPr>
          <w:rFonts w:ascii="Times New Roman" w:hAnsi="Times New Roman" w:cs="Times New Roman"/>
          <w:sz w:val="24"/>
          <w:szCs w:val="24"/>
        </w:rPr>
        <w:t>scheme</w:t>
      </w:r>
      <w:r w:rsidR="00EC38D1">
        <w:rPr>
          <w:rFonts w:ascii="Times New Roman" w:hAnsi="Times New Roman" w:cs="Times New Roman"/>
          <w:sz w:val="24"/>
          <w:szCs w:val="24"/>
        </w:rPr>
        <w:t xml:space="preserve">, which </w:t>
      </w:r>
      <w:r w:rsidR="00853249">
        <w:rPr>
          <w:rFonts w:ascii="Times New Roman" w:hAnsi="Times New Roman" w:cs="Times New Roman"/>
          <w:sz w:val="24"/>
          <w:szCs w:val="24"/>
        </w:rPr>
        <w:t>subsumed</w:t>
      </w:r>
      <w:r w:rsidR="00EC38D1">
        <w:rPr>
          <w:rFonts w:ascii="Times New Roman" w:hAnsi="Times New Roman" w:cs="Times New Roman"/>
          <w:sz w:val="24"/>
          <w:szCs w:val="24"/>
        </w:rPr>
        <w:t xml:space="preserve"> </w:t>
      </w:r>
      <w:r w:rsidR="005F3B07">
        <w:rPr>
          <w:rFonts w:ascii="Times New Roman" w:hAnsi="Times New Roman" w:cs="Times New Roman"/>
          <w:sz w:val="24"/>
          <w:szCs w:val="24"/>
        </w:rPr>
        <w:t xml:space="preserve">the </w:t>
      </w:r>
      <w:r w:rsidR="00EC38D1">
        <w:rPr>
          <w:rFonts w:ascii="Times New Roman" w:hAnsi="Times New Roman" w:cs="Times New Roman"/>
          <w:sz w:val="24"/>
          <w:szCs w:val="24"/>
        </w:rPr>
        <w:t xml:space="preserve">MEDIA </w:t>
      </w:r>
      <w:r w:rsidR="005F3B07">
        <w:rPr>
          <w:rFonts w:ascii="Times New Roman" w:hAnsi="Times New Roman" w:cs="Times New Roman"/>
          <w:sz w:val="24"/>
          <w:szCs w:val="24"/>
        </w:rPr>
        <w:t xml:space="preserve">programme </w:t>
      </w:r>
      <w:r w:rsidR="00EC38D1">
        <w:rPr>
          <w:rFonts w:ascii="Times New Roman" w:hAnsi="Times New Roman" w:cs="Times New Roman"/>
          <w:sz w:val="24"/>
          <w:szCs w:val="24"/>
        </w:rPr>
        <w:t xml:space="preserve">in 2014, to introduce a new strand of funding for ‘audience development’ suggests European policymakers are </w:t>
      </w:r>
      <w:r w:rsidR="005F3B07">
        <w:rPr>
          <w:rFonts w:ascii="Times New Roman" w:hAnsi="Times New Roman" w:cs="Times New Roman"/>
          <w:sz w:val="24"/>
          <w:szCs w:val="24"/>
        </w:rPr>
        <w:t xml:space="preserve">certainly </w:t>
      </w:r>
      <w:r w:rsidR="00EC38D1">
        <w:rPr>
          <w:rFonts w:ascii="Times New Roman" w:hAnsi="Times New Roman" w:cs="Times New Roman"/>
          <w:sz w:val="24"/>
          <w:szCs w:val="24"/>
        </w:rPr>
        <w:t xml:space="preserve">aware of this </w:t>
      </w:r>
      <w:r w:rsidR="00853249">
        <w:rPr>
          <w:rFonts w:ascii="Times New Roman" w:hAnsi="Times New Roman" w:cs="Times New Roman"/>
          <w:sz w:val="24"/>
          <w:szCs w:val="24"/>
        </w:rPr>
        <w:t>issue</w:t>
      </w:r>
      <w:r w:rsidR="000A2548">
        <w:rPr>
          <w:rFonts w:ascii="Times New Roman" w:hAnsi="Times New Roman" w:cs="Times New Roman"/>
          <w:sz w:val="24"/>
          <w:szCs w:val="24"/>
        </w:rPr>
        <w:t xml:space="preserve">. </w:t>
      </w:r>
    </w:p>
    <w:p w14:paraId="4F484182" w14:textId="5C09347C" w:rsidR="00A7091F" w:rsidRDefault="007D35DC" w:rsidP="00A7091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Yet such reforms to the MEDIA programme may prove to be irrelevant as far as the British film industry goes. Britain’s decision to leave the EU means that in future no UK-based distributors will be eligible for M</w:t>
      </w:r>
      <w:r w:rsidR="00A7091F">
        <w:rPr>
          <w:rFonts w:ascii="Times New Roman" w:hAnsi="Times New Roman" w:cs="Times New Roman"/>
          <w:sz w:val="24"/>
          <w:szCs w:val="24"/>
        </w:rPr>
        <w:t>EDIA distribution support. Some predict that European films could</w:t>
      </w:r>
      <w:r>
        <w:rPr>
          <w:rFonts w:ascii="Times New Roman" w:hAnsi="Times New Roman" w:cs="Times New Roman"/>
          <w:sz w:val="24"/>
          <w:szCs w:val="24"/>
        </w:rPr>
        <w:t xml:space="preserve"> disappear from British cinemas</w:t>
      </w:r>
      <w:r w:rsidR="00A7091F">
        <w:rPr>
          <w:rFonts w:ascii="Times New Roman" w:hAnsi="Times New Roman" w:cs="Times New Roman"/>
          <w:sz w:val="24"/>
          <w:szCs w:val="24"/>
        </w:rPr>
        <w:t xml:space="preserve">. As </w:t>
      </w:r>
      <w:r w:rsidR="00A7091F" w:rsidRPr="00A7091F">
        <w:rPr>
          <w:rFonts w:ascii="Times New Roman" w:hAnsi="Times New Roman" w:cs="Times New Roman"/>
          <w:i/>
          <w:sz w:val="24"/>
          <w:szCs w:val="24"/>
        </w:rPr>
        <w:t>The Guardian’s</w:t>
      </w:r>
      <w:r w:rsidR="00A7091F">
        <w:rPr>
          <w:rFonts w:ascii="Times New Roman" w:hAnsi="Times New Roman" w:cs="Times New Roman"/>
          <w:sz w:val="24"/>
          <w:szCs w:val="24"/>
        </w:rPr>
        <w:t xml:space="preserve"> film editor Andrew Pulver </w:t>
      </w:r>
      <w:r w:rsidR="004D1279">
        <w:rPr>
          <w:rFonts w:ascii="Times New Roman" w:hAnsi="Times New Roman" w:cs="Times New Roman"/>
          <w:sz w:val="24"/>
          <w:szCs w:val="24"/>
        </w:rPr>
        <w:t xml:space="preserve">(2016) </w:t>
      </w:r>
      <w:r w:rsidR="00A7091F">
        <w:rPr>
          <w:rFonts w:ascii="Times New Roman" w:hAnsi="Times New Roman" w:cs="Times New Roman"/>
          <w:sz w:val="24"/>
          <w:szCs w:val="24"/>
        </w:rPr>
        <w:t>puts it:</w:t>
      </w:r>
    </w:p>
    <w:p w14:paraId="61809967" w14:textId="77777777" w:rsidR="00A7091F" w:rsidRDefault="00A7091F" w:rsidP="00A7091F">
      <w:pPr>
        <w:spacing w:line="480" w:lineRule="auto"/>
        <w:rPr>
          <w:rFonts w:ascii="Times New Roman" w:hAnsi="Times New Roman" w:cs="Times New Roman"/>
          <w:sz w:val="24"/>
          <w:szCs w:val="24"/>
        </w:rPr>
      </w:pPr>
    </w:p>
    <w:p w14:paraId="0D5A5810" w14:textId="59F26232" w:rsidR="007D35DC" w:rsidRDefault="00A7091F" w:rsidP="00A7091F">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We would probably still get high-profile award-winners such as </w:t>
      </w:r>
      <w:r w:rsidRPr="004D1279">
        <w:rPr>
          <w:rFonts w:ascii="Times New Roman" w:hAnsi="Times New Roman" w:cs="Times New Roman"/>
          <w:i/>
          <w:sz w:val="24"/>
          <w:szCs w:val="24"/>
        </w:rPr>
        <w:t>Dheepan</w:t>
      </w:r>
      <w:r>
        <w:rPr>
          <w:rFonts w:ascii="Times New Roman" w:hAnsi="Times New Roman" w:cs="Times New Roman"/>
          <w:sz w:val="24"/>
          <w:szCs w:val="24"/>
        </w:rPr>
        <w:t xml:space="preserve"> and </w:t>
      </w:r>
      <w:r w:rsidRPr="004D1279">
        <w:rPr>
          <w:rFonts w:ascii="Times New Roman" w:hAnsi="Times New Roman" w:cs="Times New Roman"/>
          <w:i/>
          <w:sz w:val="24"/>
          <w:szCs w:val="24"/>
        </w:rPr>
        <w:t>Son of Saul</w:t>
      </w:r>
      <w:r>
        <w:rPr>
          <w:rFonts w:ascii="Times New Roman" w:hAnsi="Times New Roman" w:cs="Times New Roman"/>
          <w:sz w:val="24"/>
          <w:szCs w:val="24"/>
        </w:rPr>
        <w:t xml:space="preserve">, but what chance would there be of seeing lesser-known stuff such as </w:t>
      </w:r>
      <w:r w:rsidRPr="004D1279">
        <w:rPr>
          <w:rFonts w:ascii="Times New Roman" w:hAnsi="Times New Roman" w:cs="Times New Roman"/>
          <w:i/>
          <w:sz w:val="24"/>
          <w:szCs w:val="24"/>
        </w:rPr>
        <w:t>Suburra</w:t>
      </w:r>
      <w:r>
        <w:rPr>
          <w:rFonts w:ascii="Times New Roman" w:hAnsi="Times New Roman" w:cs="Times New Roman"/>
          <w:sz w:val="24"/>
          <w:szCs w:val="24"/>
        </w:rPr>
        <w:t xml:space="preserve"> or </w:t>
      </w:r>
      <w:r w:rsidRPr="004D1279">
        <w:rPr>
          <w:rFonts w:ascii="Times New Roman" w:hAnsi="Times New Roman" w:cs="Times New Roman"/>
          <w:i/>
          <w:sz w:val="24"/>
          <w:szCs w:val="24"/>
        </w:rPr>
        <w:t>Long Way North</w:t>
      </w:r>
      <w:r>
        <w:rPr>
          <w:rFonts w:ascii="Times New Roman" w:hAnsi="Times New Roman" w:cs="Times New Roman"/>
          <w:sz w:val="24"/>
          <w:szCs w:val="24"/>
        </w:rPr>
        <w:t xml:space="preserve"> in British cinemas again? They only get here with EU help. </w:t>
      </w:r>
    </w:p>
    <w:p w14:paraId="361E73CA" w14:textId="5706DBB2" w:rsidR="001559E2" w:rsidRDefault="001559E2" w:rsidP="001F0052">
      <w:pPr>
        <w:spacing w:line="480" w:lineRule="auto"/>
        <w:rPr>
          <w:rFonts w:ascii="Times New Roman" w:hAnsi="Times New Roman" w:cs="Times New Roman"/>
          <w:sz w:val="24"/>
          <w:szCs w:val="24"/>
        </w:rPr>
      </w:pPr>
    </w:p>
    <w:p w14:paraId="3D2721F1" w14:textId="7B84FD90" w:rsidR="00A7091F" w:rsidRDefault="00A7091F" w:rsidP="001F0052">
      <w:pPr>
        <w:spacing w:line="480" w:lineRule="auto"/>
        <w:rPr>
          <w:rFonts w:ascii="Times New Roman" w:hAnsi="Times New Roman" w:cs="Times New Roman"/>
          <w:sz w:val="24"/>
          <w:szCs w:val="24"/>
        </w:rPr>
      </w:pPr>
      <w:r>
        <w:rPr>
          <w:rFonts w:ascii="Times New Roman" w:hAnsi="Times New Roman" w:cs="Times New Roman"/>
          <w:sz w:val="24"/>
          <w:szCs w:val="24"/>
        </w:rPr>
        <w:t xml:space="preserve">Britain could perhaps opt to remain part of the MEDIA programme, since the scheme is </w:t>
      </w:r>
      <w:r w:rsidR="00713597">
        <w:rPr>
          <w:rFonts w:ascii="Times New Roman" w:hAnsi="Times New Roman" w:cs="Times New Roman"/>
          <w:sz w:val="24"/>
          <w:szCs w:val="24"/>
        </w:rPr>
        <w:t xml:space="preserve">certainly </w:t>
      </w:r>
      <w:r>
        <w:rPr>
          <w:rFonts w:ascii="Times New Roman" w:hAnsi="Times New Roman" w:cs="Times New Roman"/>
          <w:sz w:val="24"/>
          <w:szCs w:val="24"/>
        </w:rPr>
        <w:t xml:space="preserve">open to non-EU countries such as Norway and Iceland. </w:t>
      </w:r>
      <w:r w:rsidR="007159DA">
        <w:rPr>
          <w:rFonts w:ascii="Times New Roman" w:hAnsi="Times New Roman" w:cs="Times New Roman"/>
          <w:sz w:val="24"/>
          <w:szCs w:val="24"/>
        </w:rPr>
        <w:t xml:space="preserve">Alternatively, the UK government could use some of the money saved from EU membership to boost the BFI’s P&amp;A fund for specialist films. Either way, without a proper understanding of both the cultural factors (e.g. language, aesthetic style, cultural familiarity) and </w:t>
      </w:r>
      <w:r w:rsidR="00713597">
        <w:rPr>
          <w:rFonts w:ascii="Times New Roman" w:hAnsi="Times New Roman" w:cs="Times New Roman"/>
          <w:sz w:val="24"/>
          <w:szCs w:val="24"/>
        </w:rPr>
        <w:t>industrial</w:t>
      </w:r>
      <w:r w:rsidR="007159DA">
        <w:rPr>
          <w:rFonts w:ascii="Times New Roman" w:hAnsi="Times New Roman" w:cs="Times New Roman"/>
          <w:sz w:val="24"/>
          <w:szCs w:val="24"/>
        </w:rPr>
        <w:t xml:space="preserve"> factors (e.g. distribution and access to </w:t>
      </w:r>
      <w:r w:rsidR="00713597">
        <w:rPr>
          <w:rFonts w:ascii="Times New Roman" w:hAnsi="Times New Roman" w:cs="Times New Roman"/>
          <w:sz w:val="24"/>
          <w:szCs w:val="24"/>
        </w:rPr>
        <w:t xml:space="preserve">cinema </w:t>
      </w:r>
      <w:r w:rsidR="007159DA">
        <w:rPr>
          <w:rFonts w:ascii="Times New Roman" w:hAnsi="Times New Roman" w:cs="Times New Roman"/>
          <w:sz w:val="24"/>
          <w:szCs w:val="24"/>
        </w:rPr>
        <w:t xml:space="preserve">screen space) which influence the box office performance of European films in the UK, any </w:t>
      </w:r>
      <w:r w:rsidR="00713597">
        <w:rPr>
          <w:rFonts w:ascii="Times New Roman" w:hAnsi="Times New Roman" w:cs="Times New Roman"/>
          <w:sz w:val="24"/>
          <w:szCs w:val="24"/>
        </w:rPr>
        <w:t>policy intervention</w:t>
      </w:r>
      <w:r w:rsidR="007159DA">
        <w:rPr>
          <w:rFonts w:ascii="Times New Roman" w:hAnsi="Times New Roman" w:cs="Times New Roman"/>
          <w:sz w:val="24"/>
          <w:szCs w:val="24"/>
        </w:rPr>
        <w:t xml:space="preserve"> to increase the audience for these kinds of films </w:t>
      </w:r>
      <w:r w:rsidR="00713597">
        <w:rPr>
          <w:rFonts w:ascii="Times New Roman" w:hAnsi="Times New Roman" w:cs="Times New Roman"/>
          <w:sz w:val="24"/>
          <w:szCs w:val="24"/>
        </w:rPr>
        <w:t>is</w:t>
      </w:r>
      <w:r w:rsidR="007159DA">
        <w:rPr>
          <w:rFonts w:ascii="Times New Roman" w:hAnsi="Times New Roman" w:cs="Times New Roman"/>
          <w:sz w:val="24"/>
          <w:szCs w:val="24"/>
        </w:rPr>
        <w:t xml:space="preserve"> unlikely to succeed.</w:t>
      </w:r>
    </w:p>
    <w:p w14:paraId="3A64496A" w14:textId="77777777" w:rsidR="00A7091F" w:rsidRPr="001F0052" w:rsidRDefault="00A7091F" w:rsidP="001F0052">
      <w:pPr>
        <w:spacing w:line="480" w:lineRule="auto"/>
        <w:rPr>
          <w:rFonts w:ascii="Times New Roman" w:hAnsi="Times New Roman" w:cs="Times New Roman"/>
          <w:sz w:val="24"/>
          <w:szCs w:val="24"/>
        </w:rPr>
      </w:pPr>
    </w:p>
    <w:p w14:paraId="494CD789" w14:textId="77777777" w:rsidR="001559E2" w:rsidRPr="001F0052" w:rsidRDefault="001337CD" w:rsidP="001F0052">
      <w:pPr>
        <w:spacing w:line="480" w:lineRule="auto"/>
        <w:rPr>
          <w:rFonts w:ascii="Times New Roman" w:hAnsi="Times New Roman" w:cs="Times New Roman"/>
          <w:b/>
          <w:sz w:val="24"/>
          <w:szCs w:val="24"/>
        </w:rPr>
      </w:pPr>
      <w:r>
        <w:rPr>
          <w:rFonts w:ascii="Times New Roman" w:hAnsi="Times New Roman" w:cs="Times New Roman"/>
          <w:b/>
          <w:sz w:val="24"/>
          <w:szCs w:val="24"/>
        </w:rPr>
        <w:t>Acknowledgements</w:t>
      </w:r>
    </w:p>
    <w:p w14:paraId="23F583BB" w14:textId="099ABB9F" w:rsidR="00651779" w:rsidRPr="001F0052" w:rsidRDefault="00651779" w:rsidP="001F0052">
      <w:pPr>
        <w:spacing w:line="480" w:lineRule="auto"/>
        <w:rPr>
          <w:rFonts w:ascii="Times New Roman" w:hAnsi="Times New Roman" w:cs="Times New Roman"/>
          <w:sz w:val="24"/>
          <w:szCs w:val="24"/>
        </w:rPr>
      </w:pPr>
      <w:r w:rsidRPr="001F0052">
        <w:rPr>
          <w:rFonts w:ascii="Times New Roman" w:hAnsi="Times New Roman" w:cs="Times New Roman"/>
          <w:sz w:val="24"/>
          <w:szCs w:val="24"/>
        </w:rPr>
        <w:t xml:space="preserve">This work </w:t>
      </w:r>
      <w:r w:rsidR="0042430C">
        <w:rPr>
          <w:rFonts w:ascii="Times New Roman" w:hAnsi="Times New Roman" w:cs="Times New Roman"/>
          <w:sz w:val="24"/>
          <w:szCs w:val="24"/>
        </w:rPr>
        <w:t xml:space="preserve">comes out of the ‘Mediating Cultural Encounters through European Screens’ (MeCETES) project (www.mecetes.co.uk). MeCETES has received funding from the </w:t>
      </w:r>
      <w:r w:rsidRPr="001F0052">
        <w:rPr>
          <w:rFonts w:ascii="Times New Roman" w:hAnsi="Times New Roman" w:cs="Times New Roman"/>
          <w:sz w:val="24"/>
          <w:szCs w:val="24"/>
        </w:rPr>
        <w:t xml:space="preserve">Humanities in the European Research Area (HERA) Joint Research Programme (www.heranet.info) </w:t>
      </w:r>
      <w:r w:rsidR="0042430C">
        <w:rPr>
          <w:rFonts w:ascii="Times New Roman" w:hAnsi="Times New Roman" w:cs="Times New Roman"/>
          <w:sz w:val="24"/>
          <w:szCs w:val="24"/>
        </w:rPr>
        <w:t>[grant</w:t>
      </w:r>
      <w:r w:rsidRPr="001F0052">
        <w:rPr>
          <w:rFonts w:ascii="Times New Roman" w:hAnsi="Times New Roman" w:cs="Times New Roman"/>
          <w:sz w:val="24"/>
          <w:szCs w:val="24"/>
        </w:rPr>
        <w:t xml:space="preserve"> number 291827</w:t>
      </w:r>
      <w:r w:rsidR="0042430C">
        <w:rPr>
          <w:rFonts w:ascii="Times New Roman" w:hAnsi="Times New Roman" w:cs="Times New Roman"/>
          <w:sz w:val="24"/>
          <w:szCs w:val="24"/>
        </w:rPr>
        <w:t>]</w:t>
      </w:r>
      <w:r w:rsidRPr="001F0052">
        <w:rPr>
          <w:rFonts w:ascii="Times New Roman" w:hAnsi="Times New Roman" w:cs="Times New Roman"/>
          <w:sz w:val="24"/>
          <w:szCs w:val="24"/>
        </w:rPr>
        <w:t xml:space="preserve">. HERA is co-funded by AHRC, AKA, </w:t>
      </w:r>
      <w:r w:rsidRPr="001F0052">
        <w:rPr>
          <w:rFonts w:ascii="Times New Roman" w:hAnsi="Times New Roman" w:cs="Times New Roman"/>
          <w:sz w:val="24"/>
          <w:szCs w:val="24"/>
        </w:rPr>
        <w:lastRenderedPageBreak/>
        <w:t>BMBF via PT-DLR, DASTI, ETAG, FCT, FNR, FNRS, FWF, FWO, HAZU, IRC, LMT, MHEST, NWO, NCN, RANNÍS, RCN, VR and The European Community FP7 2007-2013, under the Socio-economic Sciences and Humanities programme.</w:t>
      </w:r>
      <w:r w:rsidR="0042430C">
        <w:rPr>
          <w:rFonts w:ascii="Times New Roman" w:hAnsi="Times New Roman" w:cs="Times New Roman"/>
          <w:sz w:val="24"/>
          <w:szCs w:val="24"/>
        </w:rPr>
        <w:t xml:space="preserve"> The author would like to thank Professor Andrew Higson for his helpful comments on this article.</w:t>
      </w:r>
      <w:bookmarkStart w:id="0" w:name="_GoBack"/>
      <w:bookmarkEnd w:id="0"/>
    </w:p>
    <w:p w14:paraId="1CCB520F" w14:textId="77777777" w:rsidR="00651779" w:rsidRPr="001F0052" w:rsidRDefault="00651779" w:rsidP="001F0052">
      <w:pPr>
        <w:spacing w:line="480" w:lineRule="auto"/>
        <w:rPr>
          <w:rFonts w:ascii="Times New Roman" w:hAnsi="Times New Roman" w:cs="Times New Roman"/>
          <w:sz w:val="24"/>
          <w:szCs w:val="24"/>
        </w:rPr>
      </w:pPr>
    </w:p>
    <w:p w14:paraId="3F17DAF9" w14:textId="77777777" w:rsidR="00921288" w:rsidRDefault="00921288" w:rsidP="001F0052">
      <w:pPr>
        <w:spacing w:line="480" w:lineRule="auto"/>
        <w:rPr>
          <w:rFonts w:ascii="Times New Roman" w:hAnsi="Times New Roman" w:cs="Times New Roman"/>
          <w:b/>
          <w:sz w:val="24"/>
          <w:szCs w:val="24"/>
        </w:rPr>
        <w:sectPr w:rsidR="00921288" w:rsidSect="0069371D">
          <w:footerReference w:type="default" r:id="rId8"/>
          <w:endnotePr>
            <w:numFmt w:val="decimal"/>
          </w:endnotePr>
          <w:pgSz w:w="11906" w:h="16838"/>
          <w:pgMar w:top="1440" w:right="1701" w:bottom="1440" w:left="1701" w:header="709" w:footer="709" w:gutter="0"/>
          <w:cols w:space="708"/>
          <w:titlePg/>
          <w:docGrid w:linePitch="360"/>
        </w:sectPr>
      </w:pPr>
    </w:p>
    <w:p w14:paraId="11384DEA" w14:textId="77777777" w:rsidR="00366076" w:rsidRPr="00FA041F" w:rsidRDefault="00366076" w:rsidP="001F0052">
      <w:pPr>
        <w:spacing w:line="480" w:lineRule="auto"/>
        <w:rPr>
          <w:rFonts w:ascii="Times New Roman" w:hAnsi="Times New Roman" w:cs="Times New Roman"/>
          <w:b/>
          <w:sz w:val="24"/>
          <w:szCs w:val="24"/>
        </w:rPr>
      </w:pPr>
      <w:r w:rsidRPr="00FA041F">
        <w:rPr>
          <w:rFonts w:ascii="Times New Roman" w:hAnsi="Times New Roman" w:cs="Times New Roman"/>
          <w:b/>
          <w:sz w:val="24"/>
          <w:szCs w:val="24"/>
        </w:rPr>
        <w:lastRenderedPageBreak/>
        <w:t>References</w:t>
      </w:r>
    </w:p>
    <w:p w14:paraId="746BAD39" w14:textId="1FDACD3A" w:rsidR="00D70C98" w:rsidRDefault="00D70C98" w:rsidP="001F0052">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Ashcroft, M. 2016. “How the United Kingdom Voted on Thursday… And Why.” </w:t>
      </w:r>
      <w:r w:rsidRPr="00D70C98">
        <w:rPr>
          <w:rFonts w:ascii="Times New Roman" w:hAnsi="Times New Roman" w:cs="Times New Roman"/>
          <w:i/>
          <w:sz w:val="24"/>
          <w:szCs w:val="24"/>
        </w:rPr>
        <w:t>Lord Ashcroft Polls</w:t>
      </w:r>
      <w:r>
        <w:rPr>
          <w:rFonts w:ascii="Times New Roman" w:hAnsi="Times New Roman" w:cs="Times New Roman"/>
          <w:sz w:val="24"/>
          <w:szCs w:val="24"/>
        </w:rPr>
        <w:t xml:space="preserve">, June </w:t>
      </w:r>
      <w:r w:rsidR="00387D9C">
        <w:rPr>
          <w:rFonts w:ascii="Times New Roman" w:hAnsi="Times New Roman" w:cs="Times New Roman"/>
          <w:sz w:val="24"/>
          <w:szCs w:val="24"/>
        </w:rPr>
        <w:t>24</w:t>
      </w:r>
      <w:r>
        <w:rPr>
          <w:rFonts w:ascii="Times New Roman" w:hAnsi="Times New Roman" w:cs="Times New Roman"/>
          <w:sz w:val="24"/>
          <w:szCs w:val="24"/>
        </w:rPr>
        <w:t xml:space="preserve">. Accessed November 11, 2016. </w:t>
      </w:r>
      <w:r w:rsidRPr="00D70C98">
        <w:rPr>
          <w:rFonts w:ascii="Times New Roman" w:hAnsi="Times New Roman" w:cs="Times New Roman"/>
          <w:sz w:val="24"/>
          <w:szCs w:val="24"/>
        </w:rPr>
        <w:t>http://lordashcroftpolls.com/2016/06/how-the-united-kingdom-voted-and-why/</w:t>
      </w:r>
    </w:p>
    <w:p w14:paraId="3811BA1D" w14:textId="4E4CD3F1" w:rsidR="00366076" w:rsidRPr="00FA041F" w:rsidRDefault="0025796D"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BBC News Website. 2013.</w:t>
      </w:r>
      <w:r w:rsidR="0069371D" w:rsidRPr="00FA041F">
        <w:rPr>
          <w:rFonts w:ascii="Times New Roman" w:hAnsi="Times New Roman" w:cs="Times New Roman"/>
          <w:sz w:val="24"/>
          <w:szCs w:val="24"/>
        </w:rPr>
        <w:t xml:space="preserve"> </w:t>
      </w:r>
      <w:r w:rsidRPr="00FA041F">
        <w:rPr>
          <w:rFonts w:ascii="Times New Roman" w:hAnsi="Times New Roman" w:cs="Times New Roman"/>
          <w:sz w:val="24"/>
          <w:szCs w:val="24"/>
        </w:rPr>
        <w:t>“</w:t>
      </w:r>
      <w:r w:rsidR="00F31B5E">
        <w:rPr>
          <w:rFonts w:ascii="Times New Roman" w:hAnsi="Times New Roman" w:cs="Times New Roman"/>
          <w:sz w:val="24"/>
          <w:szCs w:val="24"/>
        </w:rPr>
        <w:t>Cineworld's T</w:t>
      </w:r>
      <w:r w:rsidR="00366076" w:rsidRPr="00FA041F">
        <w:rPr>
          <w:rFonts w:ascii="Times New Roman" w:hAnsi="Times New Roman" w:cs="Times New Roman"/>
          <w:sz w:val="24"/>
          <w:szCs w:val="24"/>
        </w:rPr>
        <w:t>ake</w:t>
      </w:r>
      <w:r w:rsidR="00F31B5E">
        <w:rPr>
          <w:rFonts w:ascii="Times New Roman" w:hAnsi="Times New Roman" w:cs="Times New Roman"/>
          <w:sz w:val="24"/>
          <w:szCs w:val="24"/>
        </w:rPr>
        <w:t>over of Picturehouse Chain Faces P</w:t>
      </w:r>
      <w:r w:rsidR="0069371D" w:rsidRPr="00FA041F">
        <w:rPr>
          <w:rFonts w:ascii="Times New Roman" w:hAnsi="Times New Roman" w:cs="Times New Roman"/>
          <w:sz w:val="24"/>
          <w:szCs w:val="24"/>
        </w:rPr>
        <w:t>robe</w:t>
      </w:r>
      <w:r w:rsidR="00366076" w:rsidRPr="00FA041F">
        <w:rPr>
          <w:rFonts w:ascii="Times New Roman" w:hAnsi="Times New Roman" w:cs="Times New Roman"/>
          <w:i/>
          <w:sz w:val="24"/>
          <w:szCs w:val="24"/>
        </w:rPr>
        <w:t>.</w:t>
      </w:r>
      <w:r w:rsidRPr="00FA041F">
        <w:rPr>
          <w:rFonts w:ascii="Times New Roman" w:hAnsi="Times New Roman" w:cs="Times New Roman"/>
          <w:i/>
          <w:sz w:val="24"/>
          <w:szCs w:val="24"/>
        </w:rPr>
        <w:t>”</w:t>
      </w:r>
      <w:r w:rsidR="00366076" w:rsidRPr="00FA041F">
        <w:rPr>
          <w:rFonts w:ascii="Times New Roman" w:hAnsi="Times New Roman" w:cs="Times New Roman"/>
          <w:i/>
          <w:sz w:val="24"/>
          <w:szCs w:val="24"/>
        </w:rPr>
        <w:t xml:space="preserve"> BBC News Website</w:t>
      </w:r>
      <w:r w:rsidR="00366076" w:rsidRPr="00FA041F">
        <w:rPr>
          <w:rFonts w:ascii="Times New Roman" w:hAnsi="Times New Roman" w:cs="Times New Roman"/>
          <w:sz w:val="24"/>
          <w:szCs w:val="24"/>
        </w:rPr>
        <w:t xml:space="preserve">, </w:t>
      </w:r>
      <w:r w:rsidR="0069371D" w:rsidRPr="00FA041F">
        <w:rPr>
          <w:rFonts w:ascii="Times New Roman" w:hAnsi="Times New Roman" w:cs="Times New Roman"/>
          <w:sz w:val="24"/>
          <w:szCs w:val="24"/>
        </w:rPr>
        <w:t>April</w:t>
      </w:r>
      <w:r w:rsidRPr="00FA041F">
        <w:rPr>
          <w:rFonts w:ascii="Times New Roman" w:hAnsi="Times New Roman" w:cs="Times New Roman"/>
          <w:sz w:val="24"/>
          <w:szCs w:val="24"/>
        </w:rPr>
        <w:t xml:space="preserve"> 30</w:t>
      </w:r>
      <w:r w:rsidR="00366076" w:rsidRPr="00FA041F">
        <w:rPr>
          <w:rFonts w:ascii="Times New Roman" w:hAnsi="Times New Roman" w:cs="Times New Roman"/>
          <w:sz w:val="24"/>
          <w:szCs w:val="24"/>
        </w:rPr>
        <w:t xml:space="preserve">. </w:t>
      </w:r>
      <w:r w:rsidR="00F31B5E">
        <w:rPr>
          <w:rFonts w:ascii="Times New Roman" w:hAnsi="Times New Roman" w:cs="Times New Roman"/>
          <w:sz w:val="24"/>
          <w:szCs w:val="24"/>
        </w:rPr>
        <w:t xml:space="preserve">Accessed January 9, 2016. </w:t>
      </w:r>
      <w:hyperlink r:id="rId9" w:history="1">
        <w:r w:rsidR="00366076" w:rsidRPr="00FA041F">
          <w:rPr>
            <w:rStyle w:val="Hyperlink"/>
            <w:rFonts w:ascii="Times New Roman" w:hAnsi="Times New Roman" w:cs="Times New Roman"/>
            <w:color w:val="auto"/>
            <w:sz w:val="24"/>
            <w:szCs w:val="24"/>
            <w:u w:val="none"/>
          </w:rPr>
          <w:t>http://www.bbc.com/news/business-22356317</w:t>
        </w:r>
      </w:hyperlink>
    </w:p>
    <w:p w14:paraId="1B1DB58A" w14:textId="77777777" w:rsidR="00366076" w:rsidRPr="00FA041F" w:rsidRDefault="00086091"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BFI. 2011.</w:t>
      </w:r>
      <w:r w:rsidR="00366076" w:rsidRPr="00FA041F">
        <w:rPr>
          <w:rFonts w:ascii="Times New Roman" w:hAnsi="Times New Roman" w:cs="Times New Roman"/>
          <w:sz w:val="24"/>
          <w:szCs w:val="24"/>
        </w:rPr>
        <w:t xml:space="preserve"> </w:t>
      </w:r>
      <w:r w:rsidR="00366076" w:rsidRPr="00FA041F">
        <w:rPr>
          <w:rFonts w:ascii="Times New Roman" w:hAnsi="Times New Roman" w:cs="Times New Roman"/>
          <w:i/>
          <w:sz w:val="24"/>
          <w:szCs w:val="24"/>
        </w:rPr>
        <w:t>Opening Our Eyes: How Film Contributes to the Culture of the UK.</w:t>
      </w:r>
      <w:r w:rsidR="00366076" w:rsidRPr="00FA041F">
        <w:rPr>
          <w:rFonts w:ascii="Times New Roman" w:hAnsi="Times New Roman" w:cs="Times New Roman"/>
          <w:sz w:val="24"/>
          <w:szCs w:val="24"/>
        </w:rPr>
        <w:t xml:space="preserve"> London: BFI.</w:t>
      </w:r>
    </w:p>
    <w:p w14:paraId="5DCA4227" w14:textId="77777777" w:rsidR="00366076" w:rsidRPr="00FA041F" w:rsidRDefault="00086091"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BFI.2011-2014.</w:t>
      </w:r>
      <w:r w:rsidR="00366076" w:rsidRPr="00FA041F">
        <w:rPr>
          <w:rFonts w:ascii="Times New Roman" w:hAnsi="Times New Roman" w:cs="Times New Roman"/>
          <w:sz w:val="24"/>
          <w:szCs w:val="24"/>
        </w:rPr>
        <w:t xml:space="preserve"> </w:t>
      </w:r>
      <w:r w:rsidR="00366076" w:rsidRPr="00FA041F">
        <w:rPr>
          <w:rFonts w:ascii="Times New Roman" w:hAnsi="Times New Roman" w:cs="Times New Roman"/>
          <w:i/>
          <w:sz w:val="24"/>
          <w:szCs w:val="24"/>
        </w:rPr>
        <w:t>Statistical Yearbook</w:t>
      </w:r>
      <w:r w:rsidR="0069371D" w:rsidRPr="00FA041F">
        <w:rPr>
          <w:rFonts w:ascii="Times New Roman" w:hAnsi="Times New Roman" w:cs="Times New Roman"/>
          <w:i/>
          <w:sz w:val="24"/>
          <w:szCs w:val="24"/>
        </w:rPr>
        <w:t>s</w:t>
      </w:r>
      <w:r w:rsidR="00366076" w:rsidRPr="00FA041F">
        <w:rPr>
          <w:rFonts w:ascii="Times New Roman" w:hAnsi="Times New Roman" w:cs="Times New Roman"/>
          <w:i/>
          <w:sz w:val="24"/>
          <w:szCs w:val="24"/>
        </w:rPr>
        <w:t xml:space="preserve"> 2011-2014.</w:t>
      </w:r>
      <w:r w:rsidR="00366076" w:rsidRPr="00FA041F">
        <w:rPr>
          <w:rFonts w:ascii="Times New Roman" w:hAnsi="Times New Roman" w:cs="Times New Roman"/>
          <w:sz w:val="24"/>
          <w:szCs w:val="24"/>
        </w:rPr>
        <w:t xml:space="preserve"> London: BFI.</w:t>
      </w:r>
    </w:p>
    <w:p w14:paraId="3358B5E6" w14:textId="77777777" w:rsidR="0092584C" w:rsidRPr="00FA041F" w:rsidRDefault="00086091"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BFI. 2015</w:t>
      </w:r>
      <w:r w:rsidR="0069371D" w:rsidRPr="00FA041F">
        <w:rPr>
          <w:rFonts w:ascii="Times New Roman" w:hAnsi="Times New Roman" w:cs="Times New Roman"/>
          <w:sz w:val="24"/>
          <w:szCs w:val="24"/>
        </w:rPr>
        <w:t xml:space="preserve">. </w:t>
      </w:r>
      <w:r w:rsidR="0025796D" w:rsidRPr="00FA041F">
        <w:rPr>
          <w:rFonts w:ascii="Times New Roman" w:hAnsi="Times New Roman" w:cs="Times New Roman"/>
          <w:sz w:val="24"/>
          <w:szCs w:val="24"/>
        </w:rPr>
        <w:t>“</w:t>
      </w:r>
      <w:r w:rsidR="0069371D" w:rsidRPr="00FA041F">
        <w:rPr>
          <w:rFonts w:ascii="Times New Roman" w:hAnsi="Times New Roman" w:cs="Times New Roman"/>
          <w:sz w:val="24"/>
          <w:szCs w:val="24"/>
        </w:rPr>
        <w:t>Digital Screen Network</w:t>
      </w:r>
      <w:r w:rsidR="0092584C" w:rsidRPr="00FA041F">
        <w:rPr>
          <w:rFonts w:ascii="Times New Roman" w:hAnsi="Times New Roman" w:cs="Times New Roman"/>
          <w:sz w:val="24"/>
          <w:szCs w:val="24"/>
        </w:rPr>
        <w:t>.</w:t>
      </w:r>
      <w:r w:rsidR="0025796D" w:rsidRPr="00FA041F">
        <w:rPr>
          <w:rFonts w:ascii="Times New Roman" w:hAnsi="Times New Roman" w:cs="Times New Roman"/>
          <w:sz w:val="24"/>
          <w:szCs w:val="24"/>
        </w:rPr>
        <w:t>”</w:t>
      </w:r>
      <w:r w:rsidR="0069371D" w:rsidRPr="00FA041F">
        <w:rPr>
          <w:rFonts w:ascii="Times New Roman" w:hAnsi="Times New Roman" w:cs="Times New Roman"/>
          <w:sz w:val="24"/>
          <w:szCs w:val="24"/>
        </w:rPr>
        <w:t xml:space="preserve"> </w:t>
      </w:r>
      <w:r w:rsidR="00F31B5E">
        <w:rPr>
          <w:rFonts w:ascii="Times New Roman" w:hAnsi="Times New Roman" w:cs="Times New Roman"/>
          <w:sz w:val="24"/>
          <w:szCs w:val="24"/>
        </w:rPr>
        <w:t xml:space="preserve">Accessed January 9, 2016. </w:t>
      </w:r>
      <w:hyperlink r:id="rId10" w:history="1">
        <w:r w:rsidR="0092584C" w:rsidRPr="00FA041F">
          <w:rPr>
            <w:rStyle w:val="Hyperlink"/>
            <w:rFonts w:ascii="Times New Roman" w:hAnsi="Times New Roman" w:cs="Times New Roman"/>
            <w:color w:val="auto"/>
            <w:sz w:val="24"/>
            <w:szCs w:val="24"/>
            <w:u w:val="none"/>
          </w:rPr>
          <w:t>http://www.bfi.org.uk/film-industry/lottery-funding-distribution/closed-award-schemes/digital-screen-network</w:t>
        </w:r>
      </w:hyperlink>
    </w:p>
    <w:p w14:paraId="6D470953" w14:textId="77777777" w:rsidR="00366076" w:rsidRPr="00FA041F" w:rsidRDefault="00F85B21"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Bordwell</w:t>
      </w:r>
      <w:r w:rsidR="009C68C3" w:rsidRPr="00FA041F">
        <w:rPr>
          <w:rFonts w:ascii="Times New Roman" w:hAnsi="Times New Roman" w:cs="Times New Roman"/>
          <w:sz w:val="24"/>
          <w:szCs w:val="24"/>
        </w:rPr>
        <w:t xml:space="preserve"> D</w:t>
      </w:r>
      <w:r w:rsidR="00086091" w:rsidRPr="00FA041F">
        <w:rPr>
          <w:rFonts w:ascii="Times New Roman" w:hAnsi="Times New Roman" w:cs="Times New Roman"/>
          <w:sz w:val="24"/>
          <w:szCs w:val="24"/>
        </w:rPr>
        <w:t>. (1979). 2002.</w:t>
      </w:r>
      <w:r w:rsidR="0069371D" w:rsidRPr="00FA041F">
        <w:rPr>
          <w:rFonts w:ascii="Times New Roman" w:hAnsi="Times New Roman" w:cs="Times New Roman"/>
          <w:sz w:val="24"/>
          <w:szCs w:val="24"/>
        </w:rPr>
        <w:t xml:space="preserve"> </w:t>
      </w:r>
      <w:r w:rsidR="00086091" w:rsidRPr="00FA041F">
        <w:rPr>
          <w:rFonts w:ascii="Times New Roman" w:hAnsi="Times New Roman" w:cs="Times New Roman"/>
          <w:sz w:val="24"/>
          <w:szCs w:val="24"/>
        </w:rPr>
        <w:t>“</w:t>
      </w:r>
      <w:r w:rsidR="00F31B5E">
        <w:rPr>
          <w:rFonts w:ascii="Times New Roman" w:hAnsi="Times New Roman" w:cs="Times New Roman"/>
          <w:sz w:val="24"/>
          <w:szCs w:val="24"/>
        </w:rPr>
        <w:t>The Art Cinema as a M</w:t>
      </w:r>
      <w:r w:rsidR="00366076" w:rsidRPr="00FA041F">
        <w:rPr>
          <w:rFonts w:ascii="Times New Roman" w:hAnsi="Times New Roman" w:cs="Times New Roman"/>
          <w:sz w:val="24"/>
          <w:szCs w:val="24"/>
        </w:rPr>
        <w:t xml:space="preserve">ode of </w:t>
      </w:r>
      <w:r w:rsidR="00F31B5E">
        <w:rPr>
          <w:rFonts w:ascii="Times New Roman" w:hAnsi="Times New Roman" w:cs="Times New Roman"/>
          <w:sz w:val="24"/>
          <w:szCs w:val="24"/>
        </w:rPr>
        <w:t>Film P</w:t>
      </w:r>
      <w:r w:rsidR="009C68C3" w:rsidRPr="00FA041F">
        <w:rPr>
          <w:rFonts w:ascii="Times New Roman" w:hAnsi="Times New Roman" w:cs="Times New Roman"/>
          <w:sz w:val="24"/>
          <w:szCs w:val="24"/>
        </w:rPr>
        <w:t>ractice.</w:t>
      </w:r>
      <w:r w:rsidR="00086091" w:rsidRPr="00FA041F">
        <w:rPr>
          <w:rFonts w:ascii="Times New Roman" w:hAnsi="Times New Roman" w:cs="Times New Roman"/>
          <w:sz w:val="24"/>
          <w:szCs w:val="24"/>
        </w:rPr>
        <w:t>” Reprint. I</w:t>
      </w:r>
      <w:r w:rsidR="009C68C3" w:rsidRPr="00FA041F">
        <w:rPr>
          <w:rFonts w:ascii="Times New Roman" w:hAnsi="Times New Roman" w:cs="Times New Roman"/>
          <w:sz w:val="24"/>
          <w:szCs w:val="24"/>
        </w:rPr>
        <w:t>n</w:t>
      </w:r>
      <w:r w:rsidR="00366076" w:rsidRPr="00FA041F">
        <w:rPr>
          <w:rFonts w:ascii="Times New Roman" w:hAnsi="Times New Roman" w:cs="Times New Roman"/>
          <w:sz w:val="24"/>
          <w:szCs w:val="24"/>
        </w:rPr>
        <w:t xml:space="preserve"> </w:t>
      </w:r>
      <w:r w:rsidR="00086091" w:rsidRPr="00FA041F">
        <w:rPr>
          <w:rFonts w:ascii="Times New Roman" w:hAnsi="Times New Roman" w:cs="Times New Roman"/>
          <w:i/>
          <w:sz w:val="24"/>
          <w:szCs w:val="24"/>
        </w:rPr>
        <w:t>The European Cinema Reader</w:t>
      </w:r>
      <w:r w:rsidR="00086091" w:rsidRPr="00FA041F">
        <w:rPr>
          <w:rFonts w:ascii="Times New Roman" w:hAnsi="Times New Roman" w:cs="Times New Roman"/>
          <w:sz w:val="24"/>
          <w:szCs w:val="24"/>
        </w:rPr>
        <w:t>, edited by C. Fowler, 94-102</w:t>
      </w:r>
      <w:r w:rsidR="00366076" w:rsidRPr="00FA041F">
        <w:rPr>
          <w:rFonts w:ascii="Times New Roman" w:hAnsi="Times New Roman" w:cs="Times New Roman"/>
          <w:sz w:val="24"/>
          <w:szCs w:val="24"/>
        </w:rPr>
        <w:t>. London: Routle</w:t>
      </w:r>
      <w:r w:rsidR="009C68C3" w:rsidRPr="00FA041F">
        <w:rPr>
          <w:rFonts w:ascii="Times New Roman" w:hAnsi="Times New Roman" w:cs="Times New Roman"/>
          <w:sz w:val="24"/>
          <w:szCs w:val="24"/>
        </w:rPr>
        <w:t>dge.</w:t>
      </w:r>
    </w:p>
    <w:p w14:paraId="593DAE03" w14:textId="77777777" w:rsidR="00BC0DBE" w:rsidRPr="00FA041F" w:rsidRDefault="00086091" w:rsidP="00086091">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Bourdieu P. 1984.</w:t>
      </w:r>
      <w:r w:rsidR="009C68C3" w:rsidRPr="00FA041F">
        <w:rPr>
          <w:rFonts w:ascii="Times New Roman" w:hAnsi="Times New Roman" w:cs="Times New Roman"/>
          <w:sz w:val="24"/>
          <w:szCs w:val="24"/>
        </w:rPr>
        <w:t xml:space="preserve"> </w:t>
      </w:r>
      <w:r w:rsidR="009C68C3" w:rsidRPr="00FA041F">
        <w:rPr>
          <w:rFonts w:ascii="Times New Roman" w:hAnsi="Times New Roman" w:cs="Times New Roman"/>
          <w:i/>
          <w:sz w:val="24"/>
          <w:szCs w:val="24"/>
        </w:rPr>
        <w:t xml:space="preserve">Distinction: A </w:t>
      </w:r>
      <w:r w:rsidR="00F31B5E">
        <w:rPr>
          <w:rFonts w:ascii="Times New Roman" w:hAnsi="Times New Roman" w:cs="Times New Roman"/>
          <w:i/>
          <w:sz w:val="24"/>
          <w:szCs w:val="24"/>
        </w:rPr>
        <w:t>S</w:t>
      </w:r>
      <w:r w:rsidR="009C68C3" w:rsidRPr="00FA041F">
        <w:rPr>
          <w:rFonts w:ascii="Times New Roman" w:hAnsi="Times New Roman" w:cs="Times New Roman"/>
          <w:i/>
          <w:sz w:val="24"/>
          <w:szCs w:val="24"/>
        </w:rPr>
        <w:t xml:space="preserve">ocial </w:t>
      </w:r>
      <w:r w:rsidR="00F31B5E">
        <w:rPr>
          <w:rFonts w:ascii="Times New Roman" w:hAnsi="Times New Roman" w:cs="Times New Roman"/>
          <w:i/>
          <w:sz w:val="24"/>
          <w:szCs w:val="24"/>
        </w:rPr>
        <w:t>C</w:t>
      </w:r>
      <w:r w:rsidR="009C68C3" w:rsidRPr="00FA041F">
        <w:rPr>
          <w:rFonts w:ascii="Times New Roman" w:hAnsi="Times New Roman" w:cs="Times New Roman"/>
          <w:i/>
          <w:sz w:val="24"/>
          <w:szCs w:val="24"/>
        </w:rPr>
        <w:t xml:space="preserve">ritique of the </w:t>
      </w:r>
      <w:r w:rsidR="00F31B5E">
        <w:rPr>
          <w:rFonts w:ascii="Times New Roman" w:hAnsi="Times New Roman" w:cs="Times New Roman"/>
          <w:i/>
          <w:sz w:val="24"/>
          <w:szCs w:val="24"/>
        </w:rPr>
        <w:t>Judgement of T</w:t>
      </w:r>
      <w:r w:rsidR="009C68C3" w:rsidRPr="00FA041F">
        <w:rPr>
          <w:rFonts w:ascii="Times New Roman" w:hAnsi="Times New Roman" w:cs="Times New Roman"/>
          <w:i/>
          <w:sz w:val="24"/>
          <w:szCs w:val="24"/>
        </w:rPr>
        <w:t>aste</w:t>
      </w:r>
      <w:r w:rsidRPr="00FA041F">
        <w:rPr>
          <w:rFonts w:ascii="Times New Roman" w:hAnsi="Times New Roman" w:cs="Times New Roman"/>
          <w:sz w:val="24"/>
          <w:szCs w:val="24"/>
        </w:rPr>
        <w:t>. Translated by</w:t>
      </w:r>
      <w:r w:rsidR="009C68C3" w:rsidRPr="00FA041F">
        <w:rPr>
          <w:rFonts w:ascii="Times New Roman" w:hAnsi="Times New Roman" w:cs="Times New Roman"/>
          <w:sz w:val="24"/>
          <w:szCs w:val="24"/>
        </w:rPr>
        <w:t xml:space="preserve"> </w:t>
      </w:r>
      <w:r w:rsidRPr="00FA041F">
        <w:rPr>
          <w:rFonts w:ascii="Times New Roman" w:hAnsi="Times New Roman" w:cs="Times New Roman"/>
          <w:sz w:val="24"/>
          <w:szCs w:val="24"/>
        </w:rPr>
        <w:t xml:space="preserve">R. </w:t>
      </w:r>
      <w:r w:rsidR="009C68C3" w:rsidRPr="00FA041F">
        <w:rPr>
          <w:rFonts w:ascii="Times New Roman" w:hAnsi="Times New Roman" w:cs="Times New Roman"/>
          <w:sz w:val="24"/>
          <w:szCs w:val="24"/>
        </w:rPr>
        <w:t>Nice. London: Routledge.</w:t>
      </w:r>
    </w:p>
    <w:p w14:paraId="2E49827B" w14:textId="77777777" w:rsidR="00366076" w:rsidRPr="00FA041F" w:rsidRDefault="0025796D"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Bradshaw P. 2011.</w:t>
      </w:r>
      <w:r w:rsidR="009C68C3" w:rsidRPr="00FA041F">
        <w:rPr>
          <w:rFonts w:ascii="Times New Roman" w:hAnsi="Times New Roman" w:cs="Times New Roman"/>
          <w:sz w:val="24"/>
          <w:szCs w:val="24"/>
        </w:rPr>
        <w:t xml:space="preserve"> </w:t>
      </w:r>
      <w:r w:rsidRPr="00FA041F">
        <w:rPr>
          <w:rFonts w:ascii="Times New Roman" w:hAnsi="Times New Roman" w:cs="Times New Roman"/>
          <w:sz w:val="24"/>
          <w:szCs w:val="24"/>
        </w:rPr>
        <w:t>“</w:t>
      </w:r>
      <w:r w:rsidR="000F626E">
        <w:rPr>
          <w:rFonts w:ascii="Times New Roman" w:hAnsi="Times New Roman" w:cs="Times New Roman"/>
          <w:sz w:val="24"/>
          <w:szCs w:val="24"/>
        </w:rPr>
        <w:t xml:space="preserve">Review: </w:t>
      </w:r>
      <w:r w:rsidR="00366076" w:rsidRPr="00FA041F">
        <w:rPr>
          <w:rFonts w:ascii="Times New Roman" w:hAnsi="Times New Roman" w:cs="Times New Roman"/>
          <w:sz w:val="24"/>
          <w:szCs w:val="24"/>
        </w:rPr>
        <w:t>A Turtl</w:t>
      </w:r>
      <w:r w:rsidR="009C68C3" w:rsidRPr="00FA041F">
        <w:rPr>
          <w:rFonts w:ascii="Times New Roman" w:hAnsi="Times New Roman" w:cs="Times New Roman"/>
          <w:sz w:val="24"/>
          <w:szCs w:val="24"/>
        </w:rPr>
        <w:t>e's Tale: Sammy's Adventures</w:t>
      </w:r>
      <w:r w:rsidRPr="00FA041F">
        <w:rPr>
          <w:rFonts w:ascii="Times New Roman" w:hAnsi="Times New Roman" w:cs="Times New Roman"/>
          <w:sz w:val="24"/>
          <w:szCs w:val="24"/>
        </w:rPr>
        <w:t>”</w:t>
      </w:r>
      <w:r w:rsidR="00366076" w:rsidRPr="00FA041F">
        <w:rPr>
          <w:rFonts w:ascii="Times New Roman" w:hAnsi="Times New Roman" w:cs="Times New Roman"/>
          <w:sz w:val="24"/>
          <w:szCs w:val="24"/>
        </w:rPr>
        <w:t xml:space="preserve"> </w:t>
      </w:r>
      <w:r w:rsidR="00366076" w:rsidRPr="00FA041F">
        <w:rPr>
          <w:rFonts w:ascii="Times New Roman" w:hAnsi="Times New Roman" w:cs="Times New Roman"/>
          <w:i/>
          <w:sz w:val="24"/>
          <w:szCs w:val="24"/>
        </w:rPr>
        <w:t>The Guardian</w:t>
      </w:r>
      <w:r w:rsidRPr="00FA041F">
        <w:rPr>
          <w:rFonts w:ascii="Times New Roman" w:hAnsi="Times New Roman" w:cs="Times New Roman"/>
          <w:sz w:val="24"/>
          <w:szCs w:val="24"/>
        </w:rPr>
        <w:t>,</w:t>
      </w:r>
      <w:r w:rsidR="009C68C3" w:rsidRPr="00FA041F">
        <w:rPr>
          <w:rFonts w:ascii="Times New Roman" w:hAnsi="Times New Roman" w:cs="Times New Roman"/>
          <w:sz w:val="24"/>
          <w:szCs w:val="24"/>
        </w:rPr>
        <w:t xml:space="preserve"> March</w:t>
      </w:r>
      <w:r w:rsidRPr="00FA041F">
        <w:rPr>
          <w:rFonts w:ascii="Times New Roman" w:hAnsi="Times New Roman" w:cs="Times New Roman"/>
          <w:sz w:val="24"/>
          <w:szCs w:val="24"/>
        </w:rPr>
        <w:t xml:space="preserve"> 24</w:t>
      </w:r>
      <w:r w:rsidR="00366076" w:rsidRPr="00FA041F">
        <w:rPr>
          <w:rFonts w:ascii="Times New Roman" w:hAnsi="Times New Roman" w:cs="Times New Roman"/>
          <w:sz w:val="24"/>
          <w:szCs w:val="24"/>
        </w:rPr>
        <w:t xml:space="preserve">. </w:t>
      </w:r>
      <w:r w:rsidR="00F31B5E">
        <w:rPr>
          <w:rFonts w:ascii="Times New Roman" w:hAnsi="Times New Roman" w:cs="Times New Roman"/>
          <w:sz w:val="24"/>
          <w:szCs w:val="24"/>
        </w:rPr>
        <w:t xml:space="preserve">Accessed January 9, 2016. </w:t>
      </w:r>
      <w:hyperlink r:id="rId11" w:history="1">
        <w:r w:rsidR="00366076" w:rsidRPr="00FA041F">
          <w:rPr>
            <w:rStyle w:val="Hyperlink"/>
            <w:rFonts w:ascii="Times New Roman" w:hAnsi="Times New Roman" w:cs="Times New Roman"/>
            <w:color w:val="auto"/>
            <w:sz w:val="24"/>
            <w:szCs w:val="24"/>
            <w:u w:val="none"/>
          </w:rPr>
          <w:t>http://www.theguardian.com/film/2011/mar/24/a-turtles-tale-sammys-adventures-review</w:t>
        </w:r>
      </w:hyperlink>
    </w:p>
    <w:p w14:paraId="551F76E8" w14:textId="77777777" w:rsidR="00366076" w:rsidRPr="00FA041F" w:rsidRDefault="00366076" w:rsidP="009C68C3">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Buckingham L</w:t>
      </w:r>
      <w:r w:rsidR="0025796D" w:rsidRPr="00FA041F">
        <w:rPr>
          <w:rFonts w:ascii="Times New Roman" w:hAnsi="Times New Roman" w:cs="Times New Roman"/>
          <w:sz w:val="24"/>
          <w:szCs w:val="24"/>
        </w:rPr>
        <w:t>. 1999.</w:t>
      </w:r>
      <w:r w:rsidR="00966F5C" w:rsidRPr="00FA041F">
        <w:rPr>
          <w:rFonts w:ascii="Times New Roman" w:hAnsi="Times New Roman" w:cs="Times New Roman"/>
          <w:sz w:val="24"/>
          <w:szCs w:val="24"/>
        </w:rPr>
        <w:t xml:space="preserve"> </w:t>
      </w:r>
      <w:r w:rsidR="0025796D" w:rsidRPr="00FA041F">
        <w:rPr>
          <w:rFonts w:ascii="Times New Roman" w:hAnsi="Times New Roman" w:cs="Times New Roman"/>
          <w:sz w:val="24"/>
          <w:szCs w:val="24"/>
        </w:rPr>
        <w:t>“</w:t>
      </w:r>
      <w:r w:rsidR="00F31B5E">
        <w:rPr>
          <w:rFonts w:ascii="Times New Roman" w:hAnsi="Times New Roman" w:cs="Times New Roman"/>
          <w:sz w:val="24"/>
          <w:szCs w:val="24"/>
        </w:rPr>
        <w:t>Virgin S</w:t>
      </w:r>
      <w:r w:rsidR="009C68C3" w:rsidRPr="00FA041F">
        <w:rPr>
          <w:rFonts w:ascii="Times New Roman" w:hAnsi="Times New Roman" w:cs="Times New Roman"/>
          <w:sz w:val="24"/>
          <w:szCs w:val="24"/>
        </w:rPr>
        <w:t>ells '</w:t>
      </w:r>
      <w:r w:rsidR="00F31B5E">
        <w:rPr>
          <w:rFonts w:ascii="Times New Roman" w:hAnsi="Times New Roman" w:cs="Times New Roman"/>
          <w:sz w:val="24"/>
          <w:szCs w:val="24"/>
        </w:rPr>
        <w:t>F</w:t>
      </w:r>
      <w:r w:rsidR="009C68C3" w:rsidRPr="00FA041F">
        <w:rPr>
          <w:rFonts w:ascii="Times New Roman" w:hAnsi="Times New Roman" w:cs="Times New Roman"/>
          <w:sz w:val="24"/>
          <w:szCs w:val="24"/>
        </w:rPr>
        <w:t xml:space="preserve">antastic' </w:t>
      </w:r>
      <w:r w:rsidR="00F31B5E">
        <w:rPr>
          <w:rFonts w:ascii="Times New Roman" w:hAnsi="Times New Roman" w:cs="Times New Roman"/>
          <w:sz w:val="24"/>
          <w:szCs w:val="24"/>
        </w:rPr>
        <w:t>C</w:t>
      </w:r>
      <w:r w:rsidRPr="00FA041F">
        <w:rPr>
          <w:rFonts w:ascii="Times New Roman" w:hAnsi="Times New Roman" w:cs="Times New Roman"/>
          <w:sz w:val="24"/>
          <w:szCs w:val="24"/>
        </w:rPr>
        <w:t>inemas for £215m.</w:t>
      </w:r>
      <w:r w:rsidR="0025796D" w:rsidRPr="00FA041F">
        <w:rPr>
          <w:rFonts w:ascii="Times New Roman" w:hAnsi="Times New Roman" w:cs="Times New Roman"/>
          <w:sz w:val="24"/>
          <w:szCs w:val="24"/>
        </w:rPr>
        <w:t>”</w:t>
      </w:r>
      <w:r w:rsidRPr="00FA041F">
        <w:rPr>
          <w:rFonts w:ascii="Times New Roman" w:hAnsi="Times New Roman" w:cs="Times New Roman"/>
          <w:sz w:val="24"/>
          <w:szCs w:val="24"/>
        </w:rPr>
        <w:t xml:space="preserve"> </w:t>
      </w:r>
      <w:r w:rsidRPr="00FA041F">
        <w:rPr>
          <w:rFonts w:ascii="Times New Roman" w:hAnsi="Times New Roman" w:cs="Times New Roman"/>
          <w:i/>
          <w:sz w:val="24"/>
          <w:szCs w:val="24"/>
        </w:rPr>
        <w:t>The Guardian</w:t>
      </w:r>
      <w:r w:rsidR="000D3DAA" w:rsidRPr="00FA041F">
        <w:rPr>
          <w:rFonts w:ascii="Times New Roman" w:hAnsi="Times New Roman" w:cs="Times New Roman"/>
          <w:sz w:val="24"/>
          <w:szCs w:val="24"/>
        </w:rPr>
        <w:t>, October</w:t>
      </w:r>
      <w:r w:rsidR="0025796D" w:rsidRPr="00FA041F">
        <w:rPr>
          <w:rFonts w:ascii="Times New Roman" w:hAnsi="Times New Roman" w:cs="Times New Roman"/>
          <w:sz w:val="24"/>
          <w:szCs w:val="24"/>
        </w:rPr>
        <w:t xml:space="preserve"> 19</w:t>
      </w:r>
      <w:r w:rsidRPr="00FA041F">
        <w:rPr>
          <w:rFonts w:ascii="Times New Roman" w:hAnsi="Times New Roman" w:cs="Times New Roman"/>
          <w:sz w:val="24"/>
          <w:szCs w:val="24"/>
        </w:rPr>
        <w:t xml:space="preserve">. </w:t>
      </w:r>
      <w:r w:rsidR="00F31B5E">
        <w:rPr>
          <w:rFonts w:ascii="Times New Roman" w:hAnsi="Times New Roman" w:cs="Times New Roman"/>
          <w:sz w:val="24"/>
          <w:szCs w:val="24"/>
        </w:rPr>
        <w:t xml:space="preserve">Accessed January 9, 2016. </w:t>
      </w:r>
      <w:hyperlink r:id="rId12" w:history="1">
        <w:r w:rsidRPr="00FA041F">
          <w:rPr>
            <w:rStyle w:val="Hyperlink"/>
            <w:rFonts w:ascii="Times New Roman" w:hAnsi="Times New Roman" w:cs="Times New Roman"/>
            <w:color w:val="auto"/>
            <w:sz w:val="24"/>
            <w:szCs w:val="24"/>
            <w:u w:val="none"/>
          </w:rPr>
          <w:t>http://www.theguardian.com/business/1999/oct/19/12</w:t>
        </w:r>
      </w:hyperlink>
    </w:p>
    <w:p w14:paraId="33219466" w14:textId="77777777" w:rsidR="00366076" w:rsidRPr="00FA041F" w:rsidRDefault="00086091"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lastRenderedPageBreak/>
        <w:t>European Commission. 2014.</w:t>
      </w:r>
      <w:r w:rsidR="00366076" w:rsidRPr="00FA041F">
        <w:rPr>
          <w:rFonts w:ascii="Times New Roman" w:hAnsi="Times New Roman" w:cs="Times New Roman"/>
          <w:sz w:val="24"/>
          <w:szCs w:val="24"/>
        </w:rPr>
        <w:t xml:space="preserve"> </w:t>
      </w:r>
      <w:r w:rsidR="00366076" w:rsidRPr="00FA041F">
        <w:rPr>
          <w:rFonts w:ascii="Times New Roman" w:hAnsi="Times New Roman" w:cs="Times New Roman"/>
          <w:i/>
          <w:sz w:val="24"/>
          <w:szCs w:val="24"/>
        </w:rPr>
        <w:t>A Profile of Current and Future Audiovisual Audience.</w:t>
      </w:r>
      <w:r w:rsidR="00366076" w:rsidRPr="00FA041F">
        <w:rPr>
          <w:rFonts w:ascii="Times New Roman" w:hAnsi="Times New Roman" w:cs="Times New Roman"/>
          <w:sz w:val="24"/>
          <w:szCs w:val="24"/>
        </w:rPr>
        <w:t xml:space="preserve"> Brussels: European Commission.</w:t>
      </w:r>
    </w:p>
    <w:p w14:paraId="2A46D909" w14:textId="77777777" w:rsidR="00366076" w:rsidRPr="00FA041F" w:rsidRDefault="00366076"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 xml:space="preserve">Evans </w:t>
      </w:r>
      <w:r w:rsidR="009C68C3" w:rsidRPr="00FA041F">
        <w:rPr>
          <w:rFonts w:ascii="Times New Roman" w:hAnsi="Times New Roman" w:cs="Times New Roman"/>
          <w:sz w:val="24"/>
          <w:szCs w:val="24"/>
        </w:rPr>
        <w:t>E</w:t>
      </w:r>
      <w:r w:rsidR="00086091" w:rsidRPr="00FA041F">
        <w:rPr>
          <w:rFonts w:ascii="Times New Roman" w:hAnsi="Times New Roman" w:cs="Times New Roman"/>
          <w:sz w:val="24"/>
          <w:szCs w:val="24"/>
        </w:rPr>
        <w:t>.</w:t>
      </w:r>
      <w:r w:rsidR="009C68C3" w:rsidRPr="00FA041F">
        <w:rPr>
          <w:rFonts w:ascii="Times New Roman" w:hAnsi="Times New Roman" w:cs="Times New Roman"/>
          <w:sz w:val="24"/>
          <w:szCs w:val="24"/>
        </w:rPr>
        <w:t xml:space="preserve"> J</w:t>
      </w:r>
      <w:r w:rsidR="00086091" w:rsidRPr="00FA041F">
        <w:rPr>
          <w:rFonts w:ascii="Times New Roman" w:hAnsi="Times New Roman" w:cs="Times New Roman"/>
          <w:sz w:val="24"/>
          <w:szCs w:val="24"/>
        </w:rPr>
        <w:t>. 2011.</w:t>
      </w:r>
      <w:r w:rsidR="009C68C3" w:rsidRPr="00FA041F">
        <w:rPr>
          <w:rFonts w:ascii="Times New Roman" w:hAnsi="Times New Roman" w:cs="Times New Roman"/>
          <w:sz w:val="24"/>
          <w:szCs w:val="24"/>
        </w:rPr>
        <w:t xml:space="preserve"> </w:t>
      </w:r>
      <w:r w:rsidR="00086091" w:rsidRPr="00FA041F">
        <w:rPr>
          <w:rFonts w:ascii="Times New Roman" w:hAnsi="Times New Roman" w:cs="Times New Roman"/>
          <w:sz w:val="24"/>
          <w:szCs w:val="24"/>
        </w:rPr>
        <w:t>“</w:t>
      </w:r>
      <w:r w:rsidR="00F31B5E">
        <w:rPr>
          <w:rFonts w:ascii="Times New Roman" w:hAnsi="Times New Roman" w:cs="Times New Roman"/>
          <w:sz w:val="24"/>
          <w:szCs w:val="24"/>
        </w:rPr>
        <w:t>Superman vs Shrödinger’s C</w:t>
      </w:r>
      <w:r w:rsidRPr="00FA041F">
        <w:rPr>
          <w:rFonts w:ascii="Times New Roman" w:hAnsi="Times New Roman" w:cs="Times New Roman"/>
          <w:sz w:val="24"/>
          <w:szCs w:val="24"/>
        </w:rPr>
        <w:t xml:space="preserve">at: </w:t>
      </w:r>
      <w:r w:rsidR="00F31B5E">
        <w:rPr>
          <w:rFonts w:ascii="Times New Roman" w:hAnsi="Times New Roman" w:cs="Times New Roman"/>
          <w:sz w:val="24"/>
          <w:szCs w:val="24"/>
        </w:rPr>
        <w:t>T</w:t>
      </w:r>
      <w:r w:rsidR="009C68C3" w:rsidRPr="00FA041F">
        <w:rPr>
          <w:rFonts w:ascii="Times New Roman" w:hAnsi="Times New Roman" w:cs="Times New Roman"/>
          <w:sz w:val="24"/>
          <w:szCs w:val="24"/>
        </w:rPr>
        <w:t xml:space="preserve">aste, </w:t>
      </w:r>
      <w:r w:rsidR="00F31B5E">
        <w:rPr>
          <w:rFonts w:ascii="Times New Roman" w:hAnsi="Times New Roman" w:cs="Times New Roman"/>
          <w:sz w:val="24"/>
          <w:szCs w:val="24"/>
        </w:rPr>
        <w:t>E</w:t>
      </w:r>
      <w:r w:rsidRPr="00FA041F">
        <w:rPr>
          <w:rFonts w:ascii="Times New Roman" w:hAnsi="Times New Roman" w:cs="Times New Roman"/>
          <w:sz w:val="24"/>
          <w:szCs w:val="24"/>
        </w:rPr>
        <w:t xml:space="preserve">tiquette and </w:t>
      </w:r>
      <w:r w:rsidR="00F31B5E">
        <w:rPr>
          <w:rFonts w:ascii="Times New Roman" w:hAnsi="Times New Roman" w:cs="Times New Roman"/>
          <w:sz w:val="24"/>
          <w:szCs w:val="24"/>
        </w:rPr>
        <w:t>I</w:t>
      </w:r>
      <w:r w:rsidR="000D3DAA" w:rsidRPr="00FA041F">
        <w:rPr>
          <w:rFonts w:ascii="Times New Roman" w:hAnsi="Times New Roman" w:cs="Times New Roman"/>
          <w:sz w:val="24"/>
          <w:szCs w:val="24"/>
        </w:rPr>
        <w:t xml:space="preserve">ndependent </w:t>
      </w:r>
      <w:r w:rsidR="00F31B5E">
        <w:rPr>
          <w:rFonts w:ascii="Times New Roman" w:hAnsi="Times New Roman" w:cs="Times New Roman"/>
          <w:sz w:val="24"/>
          <w:szCs w:val="24"/>
        </w:rPr>
        <w:t>C</w:t>
      </w:r>
      <w:r w:rsidRPr="00FA041F">
        <w:rPr>
          <w:rFonts w:ascii="Times New Roman" w:hAnsi="Times New Roman" w:cs="Times New Roman"/>
          <w:sz w:val="24"/>
          <w:szCs w:val="24"/>
        </w:rPr>
        <w:t xml:space="preserve">inema </w:t>
      </w:r>
      <w:r w:rsidR="00F31B5E">
        <w:rPr>
          <w:rFonts w:ascii="Times New Roman" w:hAnsi="Times New Roman" w:cs="Times New Roman"/>
          <w:sz w:val="24"/>
          <w:szCs w:val="24"/>
        </w:rPr>
        <w:t>A</w:t>
      </w:r>
      <w:r w:rsidRPr="00FA041F">
        <w:rPr>
          <w:rFonts w:ascii="Times New Roman" w:hAnsi="Times New Roman" w:cs="Times New Roman"/>
          <w:sz w:val="24"/>
          <w:szCs w:val="24"/>
        </w:rPr>
        <w:t xml:space="preserve">udiences as </w:t>
      </w:r>
      <w:r w:rsidR="00F31B5E">
        <w:rPr>
          <w:rFonts w:ascii="Times New Roman" w:hAnsi="Times New Roman" w:cs="Times New Roman"/>
          <w:sz w:val="24"/>
          <w:szCs w:val="24"/>
        </w:rPr>
        <w:t>I</w:t>
      </w:r>
      <w:r w:rsidR="009C68C3" w:rsidRPr="00FA041F">
        <w:rPr>
          <w:rFonts w:ascii="Times New Roman" w:hAnsi="Times New Roman" w:cs="Times New Roman"/>
          <w:sz w:val="24"/>
          <w:szCs w:val="24"/>
        </w:rPr>
        <w:t xml:space="preserve">ndirect </w:t>
      </w:r>
      <w:r w:rsidR="00F31B5E">
        <w:rPr>
          <w:rFonts w:ascii="Times New Roman" w:hAnsi="Times New Roman" w:cs="Times New Roman"/>
          <w:sz w:val="24"/>
          <w:szCs w:val="24"/>
        </w:rPr>
        <w:t>C</w:t>
      </w:r>
      <w:r w:rsidR="009C68C3" w:rsidRPr="00FA041F">
        <w:rPr>
          <w:rFonts w:ascii="Times New Roman" w:hAnsi="Times New Roman" w:cs="Times New Roman"/>
          <w:sz w:val="24"/>
          <w:szCs w:val="24"/>
        </w:rPr>
        <w:t>ommunities</w:t>
      </w:r>
      <w:r w:rsidR="00086091" w:rsidRPr="00FA041F">
        <w:rPr>
          <w:rFonts w:ascii="Times New Roman" w:hAnsi="Times New Roman" w:cs="Times New Roman"/>
          <w:sz w:val="24"/>
          <w:szCs w:val="24"/>
        </w:rPr>
        <w:t>.”</w:t>
      </w:r>
      <w:r w:rsidRPr="00FA041F">
        <w:rPr>
          <w:rFonts w:ascii="Times New Roman" w:hAnsi="Times New Roman" w:cs="Times New Roman"/>
          <w:sz w:val="24"/>
          <w:szCs w:val="24"/>
        </w:rPr>
        <w:t xml:space="preserve"> </w:t>
      </w:r>
      <w:r w:rsidRPr="00FA041F">
        <w:rPr>
          <w:rFonts w:ascii="Times New Roman" w:hAnsi="Times New Roman" w:cs="Times New Roman"/>
          <w:i/>
          <w:sz w:val="24"/>
          <w:szCs w:val="24"/>
        </w:rPr>
        <w:t>Participations: Journal of Audience and Reception Studies</w:t>
      </w:r>
      <w:r w:rsidR="000D3DAA" w:rsidRPr="00FA041F">
        <w:rPr>
          <w:rFonts w:ascii="Times New Roman" w:hAnsi="Times New Roman" w:cs="Times New Roman"/>
          <w:sz w:val="24"/>
          <w:szCs w:val="24"/>
        </w:rPr>
        <w:t xml:space="preserve"> 8</w:t>
      </w:r>
      <w:r w:rsidR="00086091" w:rsidRPr="00FA041F">
        <w:rPr>
          <w:rFonts w:ascii="Times New Roman" w:hAnsi="Times New Roman" w:cs="Times New Roman"/>
          <w:sz w:val="24"/>
          <w:szCs w:val="24"/>
        </w:rPr>
        <w:t xml:space="preserve"> </w:t>
      </w:r>
      <w:r w:rsidR="000D3DAA" w:rsidRPr="00FA041F">
        <w:rPr>
          <w:rFonts w:ascii="Times New Roman" w:hAnsi="Times New Roman" w:cs="Times New Roman"/>
          <w:sz w:val="24"/>
          <w:szCs w:val="24"/>
        </w:rPr>
        <w:t>(2):</w:t>
      </w:r>
      <w:r w:rsidRPr="00FA041F">
        <w:rPr>
          <w:rFonts w:ascii="Times New Roman" w:hAnsi="Times New Roman" w:cs="Times New Roman"/>
          <w:sz w:val="24"/>
          <w:szCs w:val="24"/>
        </w:rPr>
        <w:t xml:space="preserve"> 327-349.</w:t>
      </w:r>
    </w:p>
    <w:p w14:paraId="7B00E8C9" w14:textId="77777777" w:rsidR="00366076" w:rsidRPr="00FA041F" w:rsidRDefault="009C68C3"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Henning V</w:t>
      </w:r>
      <w:r w:rsidR="00086091" w:rsidRPr="00FA041F">
        <w:rPr>
          <w:rFonts w:ascii="Times New Roman" w:hAnsi="Times New Roman" w:cs="Times New Roman"/>
          <w:sz w:val="24"/>
          <w:szCs w:val="24"/>
        </w:rPr>
        <w:t>.</w:t>
      </w:r>
      <w:r w:rsidR="00366076" w:rsidRPr="00FA041F">
        <w:rPr>
          <w:rFonts w:ascii="Times New Roman" w:hAnsi="Times New Roman" w:cs="Times New Roman"/>
          <w:sz w:val="24"/>
          <w:szCs w:val="24"/>
        </w:rPr>
        <w:t xml:space="preserve"> and </w:t>
      </w:r>
      <w:r w:rsidR="00086091" w:rsidRPr="00FA041F">
        <w:rPr>
          <w:rFonts w:ascii="Times New Roman" w:hAnsi="Times New Roman" w:cs="Times New Roman"/>
          <w:sz w:val="24"/>
          <w:szCs w:val="24"/>
        </w:rPr>
        <w:t>A. Alpar. 2005.</w:t>
      </w:r>
      <w:r w:rsidRPr="00FA041F">
        <w:rPr>
          <w:rFonts w:ascii="Times New Roman" w:hAnsi="Times New Roman" w:cs="Times New Roman"/>
          <w:sz w:val="24"/>
          <w:szCs w:val="24"/>
        </w:rPr>
        <w:t xml:space="preserve"> </w:t>
      </w:r>
      <w:r w:rsidR="00086091" w:rsidRPr="00FA041F">
        <w:rPr>
          <w:rFonts w:ascii="Times New Roman" w:hAnsi="Times New Roman" w:cs="Times New Roman"/>
          <w:sz w:val="24"/>
          <w:szCs w:val="24"/>
        </w:rPr>
        <w:t>“</w:t>
      </w:r>
      <w:r w:rsidRPr="00FA041F">
        <w:rPr>
          <w:rFonts w:ascii="Times New Roman" w:hAnsi="Times New Roman" w:cs="Times New Roman"/>
          <w:sz w:val="24"/>
          <w:szCs w:val="24"/>
        </w:rPr>
        <w:t xml:space="preserve">Public </w:t>
      </w:r>
      <w:r w:rsidR="00F31B5E">
        <w:rPr>
          <w:rFonts w:ascii="Times New Roman" w:hAnsi="Times New Roman" w:cs="Times New Roman"/>
          <w:sz w:val="24"/>
          <w:szCs w:val="24"/>
        </w:rPr>
        <w:t>A</w:t>
      </w:r>
      <w:r w:rsidRPr="00FA041F">
        <w:rPr>
          <w:rFonts w:ascii="Times New Roman" w:hAnsi="Times New Roman" w:cs="Times New Roman"/>
          <w:sz w:val="24"/>
          <w:szCs w:val="24"/>
        </w:rPr>
        <w:t xml:space="preserve">id </w:t>
      </w:r>
      <w:r w:rsidR="00F31B5E">
        <w:rPr>
          <w:rFonts w:ascii="Times New Roman" w:hAnsi="Times New Roman" w:cs="Times New Roman"/>
          <w:sz w:val="24"/>
          <w:szCs w:val="24"/>
        </w:rPr>
        <w:t>M</w:t>
      </w:r>
      <w:r w:rsidRPr="00FA041F">
        <w:rPr>
          <w:rFonts w:ascii="Times New Roman" w:hAnsi="Times New Roman" w:cs="Times New Roman"/>
          <w:sz w:val="24"/>
          <w:szCs w:val="24"/>
        </w:rPr>
        <w:t xml:space="preserve">echanisms in </w:t>
      </w:r>
      <w:r w:rsidR="00F31B5E">
        <w:rPr>
          <w:rFonts w:ascii="Times New Roman" w:hAnsi="Times New Roman" w:cs="Times New Roman"/>
          <w:sz w:val="24"/>
          <w:szCs w:val="24"/>
        </w:rPr>
        <w:t>F</w:t>
      </w:r>
      <w:r w:rsidRPr="00FA041F">
        <w:rPr>
          <w:rFonts w:ascii="Times New Roman" w:hAnsi="Times New Roman" w:cs="Times New Roman"/>
          <w:sz w:val="24"/>
          <w:szCs w:val="24"/>
        </w:rPr>
        <w:t xml:space="preserve">eature </w:t>
      </w:r>
      <w:r w:rsidR="00F31B5E">
        <w:rPr>
          <w:rFonts w:ascii="Times New Roman" w:hAnsi="Times New Roman" w:cs="Times New Roman"/>
          <w:sz w:val="24"/>
          <w:szCs w:val="24"/>
        </w:rPr>
        <w:t>F</w:t>
      </w:r>
      <w:r w:rsidRPr="00FA041F">
        <w:rPr>
          <w:rFonts w:ascii="Times New Roman" w:hAnsi="Times New Roman" w:cs="Times New Roman"/>
          <w:sz w:val="24"/>
          <w:szCs w:val="24"/>
        </w:rPr>
        <w:t xml:space="preserve">ilm </w:t>
      </w:r>
      <w:r w:rsidR="00F31B5E">
        <w:rPr>
          <w:rFonts w:ascii="Times New Roman" w:hAnsi="Times New Roman" w:cs="Times New Roman"/>
          <w:sz w:val="24"/>
          <w:szCs w:val="24"/>
        </w:rPr>
        <w:t>P</w:t>
      </w:r>
      <w:r w:rsidRPr="00FA041F">
        <w:rPr>
          <w:rFonts w:ascii="Times New Roman" w:hAnsi="Times New Roman" w:cs="Times New Roman"/>
          <w:sz w:val="24"/>
          <w:szCs w:val="24"/>
        </w:rPr>
        <w:t xml:space="preserve">roduction: the EU MEDIA Plus </w:t>
      </w:r>
      <w:r w:rsidR="00F31B5E">
        <w:rPr>
          <w:rFonts w:ascii="Times New Roman" w:hAnsi="Times New Roman" w:cs="Times New Roman"/>
          <w:sz w:val="24"/>
          <w:szCs w:val="24"/>
        </w:rPr>
        <w:t>P</w:t>
      </w:r>
      <w:r w:rsidRPr="00FA041F">
        <w:rPr>
          <w:rFonts w:ascii="Times New Roman" w:hAnsi="Times New Roman" w:cs="Times New Roman"/>
          <w:sz w:val="24"/>
          <w:szCs w:val="24"/>
        </w:rPr>
        <w:t>rogramme</w:t>
      </w:r>
      <w:r w:rsidR="00366076" w:rsidRPr="00FA041F">
        <w:rPr>
          <w:rFonts w:ascii="Times New Roman" w:hAnsi="Times New Roman" w:cs="Times New Roman"/>
          <w:sz w:val="24"/>
          <w:szCs w:val="24"/>
        </w:rPr>
        <w:t>.</w:t>
      </w:r>
      <w:r w:rsidR="00086091" w:rsidRPr="00FA041F">
        <w:rPr>
          <w:rFonts w:ascii="Times New Roman" w:hAnsi="Times New Roman" w:cs="Times New Roman"/>
          <w:sz w:val="24"/>
          <w:szCs w:val="24"/>
        </w:rPr>
        <w:t>”</w:t>
      </w:r>
      <w:r w:rsidR="00366076" w:rsidRPr="00FA041F">
        <w:rPr>
          <w:rFonts w:ascii="Times New Roman" w:hAnsi="Times New Roman" w:cs="Times New Roman"/>
          <w:sz w:val="24"/>
          <w:szCs w:val="24"/>
        </w:rPr>
        <w:t xml:space="preserve"> </w:t>
      </w:r>
      <w:r w:rsidR="00366076" w:rsidRPr="00FA041F">
        <w:rPr>
          <w:rFonts w:ascii="Times New Roman" w:hAnsi="Times New Roman" w:cs="Times New Roman"/>
          <w:i/>
          <w:sz w:val="24"/>
          <w:szCs w:val="24"/>
        </w:rPr>
        <w:t>Media, Culture and Society</w:t>
      </w:r>
      <w:r w:rsidR="00366076" w:rsidRPr="00FA041F">
        <w:rPr>
          <w:rFonts w:ascii="Times New Roman" w:hAnsi="Times New Roman" w:cs="Times New Roman"/>
          <w:sz w:val="24"/>
          <w:szCs w:val="24"/>
        </w:rPr>
        <w:t xml:space="preserve"> 27</w:t>
      </w:r>
      <w:r w:rsidR="00086091" w:rsidRPr="00FA041F">
        <w:rPr>
          <w:rFonts w:ascii="Times New Roman" w:hAnsi="Times New Roman" w:cs="Times New Roman"/>
          <w:sz w:val="24"/>
          <w:szCs w:val="24"/>
        </w:rPr>
        <w:t xml:space="preserve"> </w:t>
      </w:r>
      <w:r w:rsidR="00366076" w:rsidRPr="00FA041F">
        <w:rPr>
          <w:rFonts w:ascii="Times New Roman" w:hAnsi="Times New Roman" w:cs="Times New Roman"/>
          <w:sz w:val="24"/>
          <w:szCs w:val="24"/>
        </w:rPr>
        <w:t>(2): 229-250.</w:t>
      </w:r>
    </w:p>
    <w:p w14:paraId="6CEF61E6" w14:textId="3FD41292" w:rsidR="00697D2B" w:rsidRPr="00FA041F" w:rsidRDefault="00697D2B"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Higson</w:t>
      </w:r>
      <w:r w:rsidR="009C68C3" w:rsidRPr="00FA041F">
        <w:rPr>
          <w:rFonts w:ascii="Times New Roman" w:hAnsi="Times New Roman" w:cs="Times New Roman"/>
          <w:sz w:val="24"/>
          <w:szCs w:val="24"/>
        </w:rPr>
        <w:t xml:space="preserve"> A</w:t>
      </w:r>
      <w:r w:rsidR="00086091" w:rsidRPr="00FA041F">
        <w:rPr>
          <w:rFonts w:ascii="Times New Roman" w:hAnsi="Times New Roman" w:cs="Times New Roman"/>
          <w:sz w:val="24"/>
          <w:szCs w:val="24"/>
        </w:rPr>
        <w:t>.</w:t>
      </w:r>
      <w:r w:rsidRPr="00FA041F">
        <w:rPr>
          <w:rFonts w:ascii="Times New Roman" w:hAnsi="Times New Roman" w:cs="Times New Roman"/>
          <w:sz w:val="24"/>
          <w:szCs w:val="24"/>
        </w:rPr>
        <w:t xml:space="preserve"> and </w:t>
      </w:r>
      <w:r w:rsidR="00086091" w:rsidRPr="00FA041F">
        <w:rPr>
          <w:rFonts w:ascii="Times New Roman" w:hAnsi="Times New Roman" w:cs="Times New Roman"/>
          <w:sz w:val="24"/>
          <w:szCs w:val="24"/>
        </w:rPr>
        <w:t xml:space="preserve">R. </w:t>
      </w:r>
      <w:r w:rsidRPr="00FA041F">
        <w:rPr>
          <w:rFonts w:ascii="Times New Roman" w:hAnsi="Times New Roman" w:cs="Times New Roman"/>
          <w:sz w:val="24"/>
          <w:szCs w:val="24"/>
        </w:rPr>
        <w:t>Matlby</w:t>
      </w:r>
      <w:r w:rsidR="00086091" w:rsidRPr="00FA041F">
        <w:rPr>
          <w:rFonts w:ascii="Times New Roman" w:hAnsi="Times New Roman" w:cs="Times New Roman"/>
          <w:sz w:val="24"/>
          <w:szCs w:val="24"/>
        </w:rPr>
        <w:t>. 1999</w:t>
      </w:r>
      <w:r w:rsidR="00387D9C">
        <w:rPr>
          <w:rFonts w:ascii="Times New Roman" w:hAnsi="Times New Roman" w:cs="Times New Roman"/>
          <w:sz w:val="24"/>
          <w:szCs w:val="24"/>
        </w:rPr>
        <w:t>.</w:t>
      </w:r>
      <w:r w:rsidR="00F85B21" w:rsidRPr="00FA041F">
        <w:rPr>
          <w:rFonts w:ascii="Times New Roman" w:hAnsi="Times New Roman" w:cs="Times New Roman"/>
          <w:sz w:val="24"/>
          <w:szCs w:val="24"/>
        </w:rPr>
        <w:t xml:space="preserve"> </w:t>
      </w:r>
      <w:r w:rsidR="00086091" w:rsidRPr="00FA041F">
        <w:rPr>
          <w:rFonts w:ascii="Times New Roman" w:hAnsi="Times New Roman" w:cs="Times New Roman"/>
          <w:sz w:val="24"/>
          <w:szCs w:val="24"/>
        </w:rPr>
        <w:t>“</w:t>
      </w:r>
      <w:r w:rsidR="00F85B21" w:rsidRPr="00FA041F">
        <w:rPr>
          <w:rFonts w:ascii="Times New Roman" w:hAnsi="Times New Roman" w:cs="Times New Roman"/>
          <w:sz w:val="24"/>
          <w:szCs w:val="24"/>
        </w:rPr>
        <w:t>‘Fi</w:t>
      </w:r>
      <w:r w:rsidR="00F31B5E">
        <w:rPr>
          <w:rFonts w:ascii="Times New Roman" w:hAnsi="Times New Roman" w:cs="Times New Roman"/>
          <w:sz w:val="24"/>
          <w:szCs w:val="24"/>
        </w:rPr>
        <w:t>lm Europe’ and ‘Film America’: A</w:t>
      </w:r>
      <w:r w:rsidR="00F85B21" w:rsidRPr="00FA041F">
        <w:rPr>
          <w:rFonts w:ascii="Times New Roman" w:hAnsi="Times New Roman" w:cs="Times New Roman"/>
          <w:sz w:val="24"/>
          <w:szCs w:val="24"/>
        </w:rPr>
        <w:t xml:space="preserve">n </w:t>
      </w:r>
      <w:r w:rsidR="00F31B5E">
        <w:rPr>
          <w:rFonts w:ascii="Times New Roman" w:hAnsi="Times New Roman" w:cs="Times New Roman"/>
          <w:sz w:val="24"/>
          <w:szCs w:val="24"/>
        </w:rPr>
        <w:t>I</w:t>
      </w:r>
      <w:r w:rsidR="00F85B21" w:rsidRPr="00FA041F">
        <w:rPr>
          <w:rFonts w:ascii="Times New Roman" w:hAnsi="Times New Roman" w:cs="Times New Roman"/>
          <w:sz w:val="24"/>
          <w:szCs w:val="24"/>
        </w:rPr>
        <w:t>ntroduction.</w:t>
      </w:r>
      <w:r w:rsidR="00086091" w:rsidRPr="00FA041F">
        <w:rPr>
          <w:rFonts w:ascii="Times New Roman" w:hAnsi="Times New Roman" w:cs="Times New Roman"/>
          <w:sz w:val="24"/>
          <w:szCs w:val="24"/>
        </w:rPr>
        <w:t>” In</w:t>
      </w:r>
      <w:r w:rsidR="00F85B21" w:rsidRPr="00FA041F">
        <w:rPr>
          <w:rFonts w:ascii="Times New Roman" w:hAnsi="Times New Roman" w:cs="Times New Roman"/>
          <w:sz w:val="24"/>
          <w:szCs w:val="24"/>
        </w:rPr>
        <w:t xml:space="preserve"> </w:t>
      </w:r>
      <w:r w:rsidR="00086091" w:rsidRPr="00FA041F">
        <w:rPr>
          <w:rFonts w:ascii="Times New Roman" w:hAnsi="Times New Roman" w:cs="Times New Roman"/>
          <w:i/>
          <w:sz w:val="24"/>
          <w:szCs w:val="24"/>
        </w:rPr>
        <w:t xml:space="preserve">‘Film Europe’ and ‘Film America’: Cinema, Commerce and Cultural Exchange 1920-1939, </w:t>
      </w:r>
      <w:r w:rsidR="00086091" w:rsidRPr="00FA041F">
        <w:rPr>
          <w:rFonts w:ascii="Times New Roman" w:hAnsi="Times New Roman" w:cs="Times New Roman"/>
          <w:sz w:val="24"/>
          <w:szCs w:val="24"/>
        </w:rPr>
        <w:t>edited by A.</w:t>
      </w:r>
      <w:r w:rsidR="00086091" w:rsidRPr="00FA041F">
        <w:rPr>
          <w:rFonts w:ascii="Times New Roman" w:hAnsi="Times New Roman" w:cs="Times New Roman"/>
          <w:i/>
          <w:sz w:val="24"/>
          <w:szCs w:val="24"/>
        </w:rPr>
        <w:t xml:space="preserve"> </w:t>
      </w:r>
      <w:r w:rsidR="00086091" w:rsidRPr="00FA041F">
        <w:rPr>
          <w:rFonts w:ascii="Times New Roman" w:hAnsi="Times New Roman" w:cs="Times New Roman"/>
          <w:sz w:val="24"/>
          <w:szCs w:val="24"/>
        </w:rPr>
        <w:t>Higson</w:t>
      </w:r>
      <w:r w:rsidR="00F85B21" w:rsidRPr="00FA041F">
        <w:rPr>
          <w:rFonts w:ascii="Times New Roman" w:hAnsi="Times New Roman" w:cs="Times New Roman"/>
          <w:sz w:val="24"/>
          <w:szCs w:val="24"/>
        </w:rPr>
        <w:t xml:space="preserve"> and </w:t>
      </w:r>
      <w:r w:rsidR="00086091" w:rsidRPr="00FA041F">
        <w:rPr>
          <w:rFonts w:ascii="Times New Roman" w:hAnsi="Times New Roman" w:cs="Times New Roman"/>
          <w:sz w:val="24"/>
          <w:szCs w:val="24"/>
        </w:rPr>
        <w:t>R. Matlby R, 1-31</w:t>
      </w:r>
      <w:r w:rsidR="00F85B21" w:rsidRPr="00FA041F">
        <w:rPr>
          <w:rFonts w:ascii="Times New Roman" w:hAnsi="Times New Roman" w:cs="Times New Roman"/>
          <w:i/>
          <w:sz w:val="24"/>
          <w:szCs w:val="24"/>
        </w:rPr>
        <w:t xml:space="preserve">. </w:t>
      </w:r>
      <w:r w:rsidR="00F85B21" w:rsidRPr="00FA041F">
        <w:rPr>
          <w:rFonts w:ascii="Times New Roman" w:hAnsi="Times New Roman" w:cs="Times New Roman"/>
          <w:sz w:val="24"/>
          <w:szCs w:val="24"/>
        </w:rPr>
        <w:t>Exeter: Ex</w:t>
      </w:r>
      <w:r w:rsidR="00086091" w:rsidRPr="00FA041F">
        <w:rPr>
          <w:rFonts w:ascii="Times New Roman" w:hAnsi="Times New Roman" w:cs="Times New Roman"/>
          <w:sz w:val="24"/>
          <w:szCs w:val="24"/>
        </w:rPr>
        <w:t>eter University Press.</w:t>
      </w:r>
    </w:p>
    <w:p w14:paraId="368BB090" w14:textId="77777777" w:rsidR="008E4341" w:rsidRPr="00FA041F" w:rsidRDefault="00086091" w:rsidP="00F85B21">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Hill J. 2004.</w:t>
      </w:r>
      <w:r w:rsidR="00F85B21" w:rsidRPr="00FA041F">
        <w:rPr>
          <w:rFonts w:ascii="Times New Roman" w:hAnsi="Times New Roman" w:cs="Times New Roman"/>
          <w:sz w:val="24"/>
          <w:szCs w:val="24"/>
        </w:rPr>
        <w:t xml:space="preserve"> </w:t>
      </w:r>
      <w:r w:rsidRPr="00FA041F">
        <w:rPr>
          <w:rFonts w:ascii="Times New Roman" w:hAnsi="Times New Roman" w:cs="Times New Roman"/>
          <w:sz w:val="24"/>
          <w:szCs w:val="24"/>
        </w:rPr>
        <w:t>“</w:t>
      </w:r>
      <w:r w:rsidR="00F85B21" w:rsidRPr="00FA041F">
        <w:rPr>
          <w:rFonts w:ascii="Times New Roman" w:hAnsi="Times New Roman" w:cs="Times New Roman"/>
          <w:sz w:val="24"/>
          <w:szCs w:val="24"/>
        </w:rPr>
        <w:t xml:space="preserve">UK </w:t>
      </w:r>
      <w:r w:rsidR="00F31B5E">
        <w:rPr>
          <w:rFonts w:ascii="Times New Roman" w:hAnsi="Times New Roman" w:cs="Times New Roman"/>
          <w:sz w:val="24"/>
          <w:szCs w:val="24"/>
        </w:rPr>
        <w:t>F</w:t>
      </w:r>
      <w:r w:rsidR="00F85B21" w:rsidRPr="00FA041F">
        <w:rPr>
          <w:rFonts w:ascii="Times New Roman" w:hAnsi="Times New Roman" w:cs="Times New Roman"/>
          <w:sz w:val="24"/>
          <w:szCs w:val="24"/>
        </w:rPr>
        <w:t xml:space="preserve">ilm </w:t>
      </w:r>
      <w:r w:rsidR="00F31B5E">
        <w:rPr>
          <w:rFonts w:ascii="Times New Roman" w:hAnsi="Times New Roman" w:cs="Times New Roman"/>
          <w:sz w:val="24"/>
          <w:szCs w:val="24"/>
        </w:rPr>
        <w:t>P</w:t>
      </w:r>
      <w:r w:rsidR="00F85B21" w:rsidRPr="00FA041F">
        <w:rPr>
          <w:rFonts w:ascii="Times New Roman" w:hAnsi="Times New Roman" w:cs="Times New Roman"/>
          <w:sz w:val="24"/>
          <w:szCs w:val="24"/>
        </w:rPr>
        <w:t xml:space="preserve">olicy, </w:t>
      </w:r>
      <w:r w:rsidR="00F31B5E">
        <w:rPr>
          <w:rFonts w:ascii="Times New Roman" w:hAnsi="Times New Roman" w:cs="Times New Roman"/>
          <w:sz w:val="24"/>
          <w:szCs w:val="24"/>
        </w:rPr>
        <w:t>C</w:t>
      </w:r>
      <w:r w:rsidR="00F85B21" w:rsidRPr="00FA041F">
        <w:rPr>
          <w:rFonts w:ascii="Times New Roman" w:hAnsi="Times New Roman" w:cs="Times New Roman"/>
          <w:sz w:val="24"/>
          <w:szCs w:val="24"/>
        </w:rPr>
        <w:t xml:space="preserve">ultural </w:t>
      </w:r>
      <w:r w:rsidR="00F31B5E">
        <w:rPr>
          <w:rFonts w:ascii="Times New Roman" w:hAnsi="Times New Roman" w:cs="Times New Roman"/>
          <w:sz w:val="24"/>
          <w:szCs w:val="24"/>
        </w:rPr>
        <w:t>C</w:t>
      </w:r>
      <w:r w:rsidR="00F85B21" w:rsidRPr="00FA041F">
        <w:rPr>
          <w:rFonts w:ascii="Times New Roman" w:hAnsi="Times New Roman" w:cs="Times New Roman"/>
          <w:sz w:val="24"/>
          <w:szCs w:val="24"/>
        </w:rPr>
        <w:t xml:space="preserve">apital and </w:t>
      </w:r>
      <w:r w:rsidR="00F31B5E">
        <w:rPr>
          <w:rFonts w:ascii="Times New Roman" w:hAnsi="Times New Roman" w:cs="Times New Roman"/>
          <w:sz w:val="24"/>
          <w:szCs w:val="24"/>
        </w:rPr>
        <w:t>S</w:t>
      </w:r>
      <w:r w:rsidR="00F85B21" w:rsidRPr="00FA041F">
        <w:rPr>
          <w:rFonts w:ascii="Times New Roman" w:hAnsi="Times New Roman" w:cs="Times New Roman"/>
          <w:sz w:val="24"/>
          <w:szCs w:val="24"/>
        </w:rPr>
        <w:t xml:space="preserve">ocial </w:t>
      </w:r>
      <w:r w:rsidR="00F31B5E">
        <w:rPr>
          <w:rFonts w:ascii="Times New Roman" w:hAnsi="Times New Roman" w:cs="Times New Roman"/>
          <w:sz w:val="24"/>
          <w:szCs w:val="24"/>
        </w:rPr>
        <w:t>E</w:t>
      </w:r>
      <w:r w:rsidR="00F85B21" w:rsidRPr="00FA041F">
        <w:rPr>
          <w:rFonts w:ascii="Times New Roman" w:hAnsi="Times New Roman" w:cs="Times New Roman"/>
          <w:sz w:val="24"/>
          <w:szCs w:val="24"/>
        </w:rPr>
        <w:t>xclusion.</w:t>
      </w:r>
      <w:r w:rsidRPr="00FA041F">
        <w:rPr>
          <w:rFonts w:ascii="Times New Roman" w:hAnsi="Times New Roman" w:cs="Times New Roman"/>
          <w:sz w:val="24"/>
          <w:szCs w:val="24"/>
        </w:rPr>
        <w:t>”</w:t>
      </w:r>
      <w:r w:rsidR="00F85B21" w:rsidRPr="00FA041F">
        <w:rPr>
          <w:rFonts w:ascii="Times New Roman" w:hAnsi="Times New Roman" w:cs="Times New Roman"/>
          <w:sz w:val="24"/>
          <w:szCs w:val="24"/>
        </w:rPr>
        <w:t xml:space="preserve"> </w:t>
      </w:r>
      <w:r w:rsidR="00F85B21" w:rsidRPr="00FA041F">
        <w:rPr>
          <w:rFonts w:ascii="Times New Roman" w:hAnsi="Times New Roman" w:cs="Times New Roman"/>
          <w:i/>
          <w:sz w:val="24"/>
          <w:szCs w:val="24"/>
        </w:rPr>
        <w:t>Cultural Trends</w:t>
      </w:r>
      <w:r w:rsidR="00F85B21" w:rsidRPr="00FA041F">
        <w:rPr>
          <w:rFonts w:ascii="Times New Roman" w:hAnsi="Times New Roman" w:cs="Times New Roman"/>
          <w:sz w:val="24"/>
          <w:szCs w:val="24"/>
        </w:rPr>
        <w:t xml:space="preserve"> 13</w:t>
      </w:r>
      <w:r w:rsidRPr="00FA041F">
        <w:rPr>
          <w:rFonts w:ascii="Times New Roman" w:hAnsi="Times New Roman" w:cs="Times New Roman"/>
          <w:sz w:val="24"/>
          <w:szCs w:val="24"/>
        </w:rPr>
        <w:t xml:space="preserve"> </w:t>
      </w:r>
      <w:r w:rsidR="00F85B21" w:rsidRPr="00FA041F">
        <w:rPr>
          <w:rFonts w:ascii="Times New Roman" w:hAnsi="Times New Roman" w:cs="Times New Roman"/>
          <w:sz w:val="24"/>
          <w:szCs w:val="24"/>
        </w:rPr>
        <w:t>(2): 29-39.</w:t>
      </w:r>
    </w:p>
    <w:p w14:paraId="28014F78" w14:textId="4BF5558E" w:rsidR="00366076" w:rsidRPr="00FA041F" w:rsidRDefault="00F85B21"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Hoskins C</w:t>
      </w:r>
      <w:r w:rsidR="00086091" w:rsidRPr="00FA041F">
        <w:rPr>
          <w:rFonts w:ascii="Times New Roman" w:hAnsi="Times New Roman" w:cs="Times New Roman"/>
          <w:sz w:val="24"/>
          <w:szCs w:val="24"/>
        </w:rPr>
        <w:t>.</w:t>
      </w:r>
      <w:r w:rsidRPr="00FA041F">
        <w:rPr>
          <w:rFonts w:ascii="Times New Roman" w:hAnsi="Times New Roman" w:cs="Times New Roman"/>
          <w:sz w:val="24"/>
          <w:szCs w:val="24"/>
        </w:rPr>
        <w:t xml:space="preserve"> and </w:t>
      </w:r>
      <w:r w:rsidR="00086091" w:rsidRPr="00FA041F">
        <w:rPr>
          <w:rFonts w:ascii="Times New Roman" w:hAnsi="Times New Roman" w:cs="Times New Roman"/>
          <w:sz w:val="24"/>
          <w:szCs w:val="24"/>
        </w:rPr>
        <w:t xml:space="preserve">R. </w:t>
      </w:r>
      <w:r w:rsidR="00366076" w:rsidRPr="00FA041F">
        <w:rPr>
          <w:rFonts w:ascii="Times New Roman" w:hAnsi="Times New Roman" w:cs="Times New Roman"/>
          <w:sz w:val="24"/>
          <w:szCs w:val="24"/>
        </w:rPr>
        <w:t>Mirus</w:t>
      </w:r>
      <w:r w:rsidR="00086091" w:rsidRPr="00FA041F">
        <w:rPr>
          <w:rFonts w:ascii="Times New Roman" w:hAnsi="Times New Roman" w:cs="Times New Roman"/>
          <w:sz w:val="24"/>
          <w:szCs w:val="24"/>
        </w:rPr>
        <w:t>. 1988</w:t>
      </w:r>
      <w:r w:rsidR="00387D9C">
        <w:rPr>
          <w:rFonts w:ascii="Times New Roman" w:hAnsi="Times New Roman" w:cs="Times New Roman"/>
          <w:sz w:val="24"/>
          <w:szCs w:val="24"/>
        </w:rPr>
        <w:t>.</w:t>
      </w:r>
      <w:r w:rsidR="00366076" w:rsidRPr="00FA041F">
        <w:rPr>
          <w:rFonts w:ascii="Times New Roman" w:hAnsi="Times New Roman" w:cs="Times New Roman"/>
          <w:sz w:val="24"/>
          <w:szCs w:val="24"/>
        </w:rPr>
        <w:t xml:space="preserve"> </w:t>
      </w:r>
      <w:r w:rsidR="00086091" w:rsidRPr="00FA041F">
        <w:rPr>
          <w:rFonts w:ascii="Times New Roman" w:hAnsi="Times New Roman" w:cs="Times New Roman"/>
          <w:sz w:val="24"/>
          <w:szCs w:val="24"/>
        </w:rPr>
        <w:t>“</w:t>
      </w:r>
      <w:r w:rsidRPr="00FA041F">
        <w:rPr>
          <w:rFonts w:ascii="Times New Roman" w:hAnsi="Times New Roman" w:cs="Times New Roman"/>
          <w:sz w:val="24"/>
          <w:szCs w:val="24"/>
        </w:rPr>
        <w:t xml:space="preserve">US </w:t>
      </w:r>
      <w:r w:rsidR="00F31B5E">
        <w:rPr>
          <w:rFonts w:ascii="Times New Roman" w:hAnsi="Times New Roman" w:cs="Times New Roman"/>
          <w:sz w:val="24"/>
          <w:szCs w:val="24"/>
        </w:rPr>
        <w:t>D</w:t>
      </w:r>
      <w:r w:rsidRPr="00FA041F">
        <w:rPr>
          <w:rFonts w:ascii="Times New Roman" w:hAnsi="Times New Roman" w:cs="Times New Roman"/>
          <w:sz w:val="24"/>
          <w:szCs w:val="24"/>
        </w:rPr>
        <w:t xml:space="preserve">ominance of the </w:t>
      </w:r>
      <w:r w:rsidR="00F31B5E">
        <w:rPr>
          <w:rFonts w:ascii="Times New Roman" w:hAnsi="Times New Roman" w:cs="Times New Roman"/>
          <w:sz w:val="24"/>
          <w:szCs w:val="24"/>
        </w:rPr>
        <w:t>I</w:t>
      </w:r>
      <w:r w:rsidRPr="00FA041F">
        <w:rPr>
          <w:rFonts w:ascii="Times New Roman" w:hAnsi="Times New Roman" w:cs="Times New Roman"/>
          <w:sz w:val="24"/>
          <w:szCs w:val="24"/>
        </w:rPr>
        <w:t xml:space="preserve">nternational </w:t>
      </w:r>
      <w:r w:rsidR="00F31B5E">
        <w:rPr>
          <w:rFonts w:ascii="Times New Roman" w:hAnsi="Times New Roman" w:cs="Times New Roman"/>
          <w:sz w:val="24"/>
          <w:szCs w:val="24"/>
        </w:rPr>
        <w:t>T</w:t>
      </w:r>
      <w:r w:rsidRPr="00FA041F">
        <w:rPr>
          <w:rFonts w:ascii="Times New Roman" w:hAnsi="Times New Roman" w:cs="Times New Roman"/>
          <w:sz w:val="24"/>
          <w:szCs w:val="24"/>
        </w:rPr>
        <w:t xml:space="preserve">rade in </w:t>
      </w:r>
      <w:r w:rsidR="00F31B5E">
        <w:rPr>
          <w:rFonts w:ascii="Times New Roman" w:hAnsi="Times New Roman" w:cs="Times New Roman"/>
          <w:sz w:val="24"/>
          <w:szCs w:val="24"/>
        </w:rPr>
        <w:t>Television P</w:t>
      </w:r>
      <w:r w:rsidRPr="00FA041F">
        <w:rPr>
          <w:rFonts w:ascii="Times New Roman" w:hAnsi="Times New Roman" w:cs="Times New Roman"/>
          <w:sz w:val="24"/>
          <w:szCs w:val="24"/>
        </w:rPr>
        <w:t>rogrammes</w:t>
      </w:r>
      <w:r w:rsidR="00366076" w:rsidRPr="00FA041F">
        <w:rPr>
          <w:rFonts w:ascii="Times New Roman" w:hAnsi="Times New Roman" w:cs="Times New Roman"/>
          <w:sz w:val="24"/>
          <w:szCs w:val="24"/>
        </w:rPr>
        <w:t>.</w:t>
      </w:r>
      <w:r w:rsidR="00086091" w:rsidRPr="00FA041F">
        <w:rPr>
          <w:rFonts w:ascii="Times New Roman" w:hAnsi="Times New Roman" w:cs="Times New Roman"/>
          <w:sz w:val="24"/>
          <w:szCs w:val="24"/>
        </w:rPr>
        <w:t>”</w:t>
      </w:r>
      <w:r w:rsidR="00366076" w:rsidRPr="00FA041F">
        <w:rPr>
          <w:rFonts w:ascii="Times New Roman" w:hAnsi="Times New Roman" w:cs="Times New Roman"/>
          <w:sz w:val="24"/>
          <w:szCs w:val="24"/>
        </w:rPr>
        <w:t xml:space="preserve"> </w:t>
      </w:r>
      <w:r w:rsidR="00366076" w:rsidRPr="00FA041F">
        <w:rPr>
          <w:rFonts w:ascii="Times New Roman" w:hAnsi="Times New Roman" w:cs="Times New Roman"/>
          <w:i/>
          <w:sz w:val="24"/>
          <w:szCs w:val="24"/>
        </w:rPr>
        <w:t>Media, Culture and Society</w:t>
      </w:r>
      <w:r w:rsidR="00366076" w:rsidRPr="00FA041F">
        <w:rPr>
          <w:rFonts w:ascii="Times New Roman" w:hAnsi="Times New Roman" w:cs="Times New Roman"/>
          <w:sz w:val="24"/>
          <w:szCs w:val="24"/>
        </w:rPr>
        <w:t xml:space="preserve"> 10: 499-515.</w:t>
      </w:r>
    </w:p>
    <w:p w14:paraId="55526930" w14:textId="77777777" w:rsidR="00366076" w:rsidRPr="00FA041F" w:rsidRDefault="00F85B21"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Kilborn R</w:t>
      </w:r>
      <w:r w:rsidR="00086091" w:rsidRPr="00FA041F">
        <w:rPr>
          <w:rFonts w:ascii="Times New Roman" w:hAnsi="Times New Roman" w:cs="Times New Roman"/>
          <w:sz w:val="24"/>
          <w:szCs w:val="24"/>
        </w:rPr>
        <w:t>. 1993</w:t>
      </w:r>
      <w:r w:rsidRPr="00FA041F">
        <w:rPr>
          <w:rFonts w:ascii="Times New Roman" w:hAnsi="Times New Roman" w:cs="Times New Roman"/>
          <w:sz w:val="24"/>
          <w:szCs w:val="24"/>
        </w:rPr>
        <w:t xml:space="preserve"> </w:t>
      </w:r>
      <w:r w:rsidR="00086091" w:rsidRPr="00FA041F">
        <w:rPr>
          <w:rFonts w:ascii="Times New Roman" w:hAnsi="Times New Roman" w:cs="Times New Roman"/>
          <w:sz w:val="24"/>
          <w:szCs w:val="24"/>
        </w:rPr>
        <w:t>“</w:t>
      </w:r>
      <w:r w:rsidR="00F31B5E">
        <w:rPr>
          <w:rFonts w:ascii="Times New Roman" w:hAnsi="Times New Roman" w:cs="Times New Roman"/>
          <w:sz w:val="24"/>
          <w:szCs w:val="24"/>
        </w:rPr>
        <w:t>Speak My L</w:t>
      </w:r>
      <w:r w:rsidRPr="00FA041F">
        <w:rPr>
          <w:rFonts w:ascii="Times New Roman" w:hAnsi="Times New Roman" w:cs="Times New Roman"/>
          <w:sz w:val="24"/>
          <w:szCs w:val="24"/>
        </w:rPr>
        <w:t xml:space="preserve">anguage: </w:t>
      </w:r>
      <w:r w:rsidR="00F31B5E">
        <w:rPr>
          <w:rFonts w:ascii="Times New Roman" w:hAnsi="Times New Roman" w:cs="Times New Roman"/>
          <w:sz w:val="24"/>
          <w:szCs w:val="24"/>
        </w:rPr>
        <w:t>C</w:t>
      </w:r>
      <w:r w:rsidR="00366076" w:rsidRPr="00FA041F">
        <w:rPr>
          <w:rFonts w:ascii="Times New Roman" w:hAnsi="Times New Roman" w:cs="Times New Roman"/>
          <w:sz w:val="24"/>
          <w:szCs w:val="24"/>
        </w:rPr>
        <w:t xml:space="preserve">urrent </w:t>
      </w:r>
      <w:r w:rsidR="00F31B5E">
        <w:rPr>
          <w:rFonts w:ascii="Times New Roman" w:hAnsi="Times New Roman" w:cs="Times New Roman"/>
          <w:sz w:val="24"/>
          <w:szCs w:val="24"/>
        </w:rPr>
        <w:t>A</w:t>
      </w:r>
      <w:r w:rsidR="00366076" w:rsidRPr="00FA041F">
        <w:rPr>
          <w:rFonts w:ascii="Times New Roman" w:hAnsi="Times New Roman" w:cs="Times New Roman"/>
          <w:sz w:val="24"/>
          <w:szCs w:val="24"/>
        </w:rPr>
        <w:t xml:space="preserve">ttitudes to </w:t>
      </w:r>
      <w:r w:rsidR="00F31B5E">
        <w:rPr>
          <w:rFonts w:ascii="Times New Roman" w:hAnsi="Times New Roman" w:cs="Times New Roman"/>
          <w:sz w:val="24"/>
          <w:szCs w:val="24"/>
        </w:rPr>
        <w:t>T</w:t>
      </w:r>
      <w:r w:rsidR="00366076" w:rsidRPr="00FA041F">
        <w:rPr>
          <w:rFonts w:ascii="Times New Roman" w:hAnsi="Times New Roman" w:cs="Times New Roman"/>
          <w:sz w:val="24"/>
          <w:szCs w:val="24"/>
        </w:rPr>
        <w:t xml:space="preserve">elevision </w:t>
      </w:r>
      <w:r w:rsidR="00F31B5E">
        <w:rPr>
          <w:rFonts w:ascii="Times New Roman" w:hAnsi="Times New Roman" w:cs="Times New Roman"/>
          <w:sz w:val="24"/>
          <w:szCs w:val="24"/>
        </w:rPr>
        <w:t>Subtitling and D</w:t>
      </w:r>
      <w:r w:rsidRPr="00FA041F">
        <w:rPr>
          <w:rFonts w:ascii="Times New Roman" w:hAnsi="Times New Roman" w:cs="Times New Roman"/>
          <w:sz w:val="24"/>
          <w:szCs w:val="24"/>
        </w:rPr>
        <w:t>ubbing</w:t>
      </w:r>
      <w:r w:rsidR="00366076" w:rsidRPr="00FA041F">
        <w:rPr>
          <w:rFonts w:ascii="Times New Roman" w:hAnsi="Times New Roman" w:cs="Times New Roman"/>
          <w:sz w:val="24"/>
          <w:szCs w:val="24"/>
        </w:rPr>
        <w:t>.</w:t>
      </w:r>
      <w:r w:rsidR="00086091" w:rsidRPr="00FA041F">
        <w:rPr>
          <w:rFonts w:ascii="Times New Roman" w:hAnsi="Times New Roman" w:cs="Times New Roman"/>
          <w:sz w:val="24"/>
          <w:szCs w:val="24"/>
        </w:rPr>
        <w:t>”</w:t>
      </w:r>
      <w:r w:rsidR="00366076" w:rsidRPr="00FA041F">
        <w:rPr>
          <w:rFonts w:ascii="Times New Roman" w:hAnsi="Times New Roman" w:cs="Times New Roman"/>
          <w:sz w:val="24"/>
          <w:szCs w:val="24"/>
        </w:rPr>
        <w:t xml:space="preserve"> </w:t>
      </w:r>
      <w:r w:rsidR="00366076" w:rsidRPr="00FA041F">
        <w:rPr>
          <w:rFonts w:ascii="Times New Roman" w:hAnsi="Times New Roman" w:cs="Times New Roman"/>
          <w:i/>
          <w:sz w:val="24"/>
          <w:szCs w:val="24"/>
        </w:rPr>
        <w:t xml:space="preserve">Media, Culture and Society </w:t>
      </w:r>
      <w:r w:rsidR="00366076" w:rsidRPr="00FA041F">
        <w:rPr>
          <w:rFonts w:ascii="Times New Roman" w:hAnsi="Times New Roman" w:cs="Times New Roman"/>
          <w:sz w:val="24"/>
          <w:szCs w:val="24"/>
        </w:rPr>
        <w:t>15: 641-660.</w:t>
      </w:r>
    </w:p>
    <w:p w14:paraId="559A31ED" w14:textId="77777777" w:rsidR="00366076" w:rsidRPr="00FA041F" w:rsidRDefault="00086091"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Lee F. L. F. 2006.</w:t>
      </w:r>
      <w:r w:rsidR="00F85B21" w:rsidRPr="00FA041F">
        <w:rPr>
          <w:rFonts w:ascii="Times New Roman" w:hAnsi="Times New Roman" w:cs="Times New Roman"/>
          <w:sz w:val="24"/>
          <w:szCs w:val="24"/>
        </w:rPr>
        <w:t xml:space="preserve"> </w:t>
      </w:r>
      <w:r w:rsidRPr="00FA041F">
        <w:rPr>
          <w:rFonts w:ascii="Times New Roman" w:hAnsi="Times New Roman" w:cs="Times New Roman"/>
          <w:sz w:val="24"/>
          <w:szCs w:val="24"/>
        </w:rPr>
        <w:t>“</w:t>
      </w:r>
      <w:r w:rsidR="00F85B21" w:rsidRPr="00FA041F">
        <w:rPr>
          <w:rFonts w:ascii="Times New Roman" w:hAnsi="Times New Roman" w:cs="Times New Roman"/>
          <w:sz w:val="24"/>
          <w:szCs w:val="24"/>
        </w:rPr>
        <w:t xml:space="preserve">Cultural </w:t>
      </w:r>
      <w:r w:rsidR="00F31B5E">
        <w:rPr>
          <w:rFonts w:ascii="Times New Roman" w:hAnsi="Times New Roman" w:cs="Times New Roman"/>
          <w:sz w:val="24"/>
          <w:szCs w:val="24"/>
        </w:rPr>
        <w:t>D</w:t>
      </w:r>
      <w:r w:rsidR="00366076" w:rsidRPr="00FA041F">
        <w:rPr>
          <w:rFonts w:ascii="Times New Roman" w:hAnsi="Times New Roman" w:cs="Times New Roman"/>
          <w:sz w:val="24"/>
          <w:szCs w:val="24"/>
        </w:rPr>
        <w:t xml:space="preserve">iscount and </w:t>
      </w:r>
      <w:r w:rsidR="00F31B5E">
        <w:rPr>
          <w:rFonts w:ascii="Times New Roman" w:hAnsi="Times New Roman" w:cs="Times New Roman"/>
          <w:sz w:val="24"/>
          <w:szCs w:val="24"/>
        </w:rPr>
        <w:t>C</w:t>
      </w:r>
      <w:r w:rsidR="00F85B21" w:rsidRPr="00FA041F">
        <w:rPr>
          <w:rFonts w:ascii="Times New Roman" w:hAnsi="Times New Roman" w:cs="Times New Roman"/>
          <w:sz w:val="24"/>
          <w:szCs w:val="24"/>
        </w:rPr>
        <w:t xml:space="preserve">ross-culture </w:t>
      </w:r>
      <w:r w:rsidR="00F31B5E">
        <w:rPr>
          <w:rFonts w:ascii="Times New Roman" w:hAnsi="Times New Roman" w:cs="Times New Roman"/>
          <w:sz w:val="24"/>
          <w:szCs w:val="24"/>
        </w:rPr>
        <w:t>P</w:t>
      </w:r>
      <w:r w:rsidR="00366076" w:rsidRPr="00FA041F">
        <w:rPr>
          <w:rFonts w:ascii="Times New Roman" w:hAnsi="Times New Roman" w:cs="Times New Roman"/>
          <w:sz w:val="24"/>
          <w:szCs w:val="24"/>
        </w:rPr>
        <w:t xml:space="preserve">redictability: </w:t>
      </w:r>
      <w:r w:rsidR="00F31B5E">
        <w:rPr>
          <w:rFonts w:ascii="Times New Roman" w:hAnsi="Times New Roman" w:cs="Times New Roman"/>
          <w:sz w:val="24"/>
          <w:szCs w:val="24"/>
        </w:rPr>
        <w:t>Examining the Box Office Performance of American M</w:t>
      </w:r>
      <w:r w:rsidR="00F85B21" w:rsidRPr="00FA041F">
        <w:rPr>
          <w:rFonts w:ascii="Times New Roman" w:hAnsi="Times New Roman" w:cs="Times New Roman"/>
          <w:sz w:val="24"/>
          <w:szCs w:val="24"/>
        </w:rPr>
        <w:t>ovies in Hong Kong</w:t>
      </w:r>
      <w:r w:rsidR="00366076" w:rsidRPr="00FA041F">
        <w:rPr>
          <w:rFonts w:ascii="Times New Roman" w:hAnsi="Times New Roman" w:cs="Times New Roman"/>
          <w:sz w:val="24"/>
          <w:szCs w:val="24"/>
        </w:rPr>
        <w:t>.</w:t>
      </w:r>
      <w:r w:rsidRPr="00FA041F">
        <w:rPr>
          <w:rFonts w:ascii="Times New Roman" w:hAnsi="Times New Roman" w:cs="Times New Roman"/>
          <w:sz w:val="24"/>
          <w:szCs w:val="24"/>
        </w:rPr>
        <w:t>”</w:t>
      </w:r>
      <w:r w:rsidR="00366076" w:rsidRPr="00FA041F">
        <w:rPr>
          <w:rFonts w:ascii="Times New Roman" w:hAnsi="Times New Roman" w:cs="Times New Roman"/>
          <w:sz w:val="24"/>
          <w:szCs w:val="24"/>
        </w:rPr>
        <w:t xml:space="preserve"> </w:t>
      </w:r>
      <w:r w:rsidR="00366076" w:rsidRPr="00FA041F">
        <w:rPr>
          <w:rFonts w:ascii="Times New Roman" w:hAnsi="Times New Roman" w:cs="Times New Roman"/>
          <w:i/>
          <w:sz w:val="24"/>
          <w:szCs w:val="24"/>
        </w:rPr>
        <w:t xml:space="preserve">Journal of Media Economics </w:t>
      </w:r>
      <w:r w:rsidR="00F85B21" w:rsidRPr="00FA041F">
        <w:rPr>
          <w:rFonts w:ascii="Times New Roman" w:hAnsi="Times New Roman" w:cs="Times New Roman"/>
          <w:sz w:val="24"/>
          <w:szCs w:val="24"/>
        </w:rPr>
        <w:t>19</w:t>
      </w:r>
      <w:r w:rsidRPr="00FA041F">
        <w:rPr>
          <w:rFonts w:ascii="Times New Roman" w:hAnsi="Times New Roman" w:cs="Times New Roman"/>
          <w:sz w:val="24"/>
          <w:szCs w:val="24"/>
        </w:rPr>
        <w:t xml:space="preserve"> </w:t>
      </w:r>
      <w:r w:rsidR="00F85B21" w:rsidRPr="00FA041F">
        <w:rPr>
          <w:rFonts w:ascii="Times New Roman" w:hAnsi="Times New Roman" w:cs="Times New Roman"/>
          <w:sz w:val="24"/>
          <w:szCs w:val="24"/>
        </w:rPr>
        <w:t>(4): 259</w:t>
      </w:r>
      <w:r w:rsidR="00366076" w:rsidRPr="00FA041F">
        <w:rPr>
          <w:rFonts w:ascii="Times New Roman" w:hAnsi="Times New Roman" w:cs="Times New Roman"/>
          <w:sz w:val="24"/>
          <w:szCs w:val="24"/>
        </w:rPr>
        <w:t>-278.</w:t>
      </w:r>
    </w:p>
    <w:p w14:paraId="177A229F" w14:textId="77777777" w:rsidR="00366076" w:rsidRPr="00FA041F" w:rsidRDefault="00F85B21"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Lee F</w:t>
      </w:r>
      <w:r w:rsidR="00086091" w:rsidRPr="00FA041F">
        <w:rPr>
          <w:rFonts w:ascii="Times New Roman" w:hAnsi="Times New Roman" w:cs="Times New Roman"/>
          <w:sz w:val="24"/>
          <w:szCs w:val="24"/>
        </w:rPr>
        <w:t>.</w:t>
      </w:r>
      <w:r w:rsidRPr="00FA041F">
        <w:rPr>
          <w:rFonts w:ascii="Times New Roman" w:hAnsi="Times New Roman" w:cs="Times New Roman"/>
          <w:sz w:val="24"/>
          <w:szCs w:val="24"/>
        </w:rPr>
        <w:t xml:space="preserve"> L</w:t>
      </w:r>
      <w:r w:rsidR="00086091" w:rsidRPr="00FA041F">
        <w:rPr>
          <w:rFonts w:ascii="Times New Roman" w:hAnsi="Times New Roman" w:cs="Times New Roman"/>
          <w:sz w:val="24"/>
          <w:szCs w:val="24"/>
        </w:rPr>
        <w:t>.</w:t>
      </w:r>
      <w:r w:rsidRPr="00FA041F">
        <w:rPr>
          <w:rFonts w:ascii="Times New Roman" w:hAnsi="Times New Roman" w:cs="Times New Roman"/>
          <w:sz w:val="24"/>
          <w:szCs w:val="24"/>
        </w:rPr>
        <w:t xml:space="preserve"> F</w:t>
      </w:r>
      <w:r w:rsidR="00086091" w:rsidRPr="00FA041F">
        <w:rPr>
          <w:rFonts w:ascii="Times New Roman" w:hAnsi="Times New Roman" w:cs="Times New Roman"/>
          <w:sz w:val="24"/>
          <w:szCs w:val="24"/>
        </w:rPr>
        <w:t xml:space="preserve">. </w:t>
      </w:r>
      <w:r w:rsidR="00366076" w:rsidRPr="00FA041F">
        <w:rPr>
          <w:rFonts w:ascii="Times New Roman" w:hAnsi="Times New Roman" w:cs="Times New Roman"/>
          <w:sz w:val="24"/>
          <w:szCs w:val="24"/>
        </w:rPr>
        <w:t>20</w:t>
      </w:r>
      <w:r w:rsidR="00086091" w:rsidRPr="00FA041F">
        <w:rPr>
          <w:rFonts w:ascii="Times New Roman" w:hAnsi="Times New Roman" w:cs="Times New Roman"/>
          <w:sz w:val="24"/>
          <w:szCs w:val="24"/>
        </w:rPr>
        <w:t>08.</w:t>
      </w:r>
      <w:r w:rsidRPr="00FA041F">
        <w:rPr>
          <w:rFonts w:ascii="Times New Roman" w:hAnsi="Times New Roman" w:cs="Times New Roman"/>
          <w:sz w:val="24"/>
          <w:szCs w:val="24"/>
        </w:rPr>
        <w:t xml:space="preserve"> </w:t>
      </w:r>
      <w:r w:rsidR="00086091" w:rsidRPr="00FA041F">
        <w:rPr>
          <w:rFonts w:ascii="Times New Roman" w:hAnsi="Times New Roman" w:cs="Times New Roman"/>
          <w:sz w:val="24"/>
          <w:szCs w:val="24"/>
        </w:rPr>
        <w:t>“</w:t>
      </w:r>
      <w:r w:rsidR="00F31B5E">
        <w:rPr>
          <w:rFonts w:ascii="Times New Roman" w:hAnsi="Times New Roman" w:cs="Times New Roman"/>
          <w:sz w:val="24"/>
          <w:szCs w:val="24"/>
        </w:rPr>
        <w:t>Hollywood M</w:t>
      </w:r>
      <w:r w:rsidRPr="00FA041F">
        <w:rPr>
          <w:rFonts w:ascii="Times New Roman" w:hAnsi="Times New Roman" w:cs="Times New Roman"/>
          <w:sz w:val="24"/>
          <w:szCs w:val="24"/>
        </w:rPr>
        <w:t xml:space="preserve">ovies in East Asia: </w:t>
      </w:r>
      <w:r w:rsidR="00F31B5E">
        <w:rPr>
          <w:rFonts w:ascii="Times New Roman" w:hAnsi="Times New Roman" w:cs="Times New Roman"/>
          <w:sz w:val="24"/>
          <w:szCs w:val="24"/>
        </w:rPr>
        <w:t>E</w:t>
      </w:r>
      <w:r w:rsidRPr="00FA041F">
        <w:rPr>
          <w:rFonts w:ascii="Times New Roman" w:hAnsi="Times New Roman" w:cs="Times New Roman"/>
          <w:sz w:val="24"/>
          <w:szCs w:val="24"/>
        </w:rPr>
        <w:t>xaminin</w:t>
      </w:r>
      <w:r w:rsidR="00F31B5E">
        <w:rPr>
          <w:rFonts w:ascii="Times New Roman" w:hAnsi="Times New Roman" w:cs="Times New Roman"/>
          <w:sz w:val="24"/>
          <w:szCs w:val="24"/>
        </w:rPr>
        <w:t>g C</w:t>
      </w:r>
      <w:r w:rsidRPr="00FA041F">
        <w:rPr>
          <w:rFonts w:ascii="Times New Roman" w:hAnsi="Times New Roman" w:cs="Times New Roman"/>
          <w:sz w:val="24"/>
          <w:szCs w:val="24"/>
        </w:rPr>
        <w:t xml:space="preserve">ultural </w:t>
      </w:r>
      <w:r w:rsidR="00F31B5E">
        <w:rPr>
          <w:rFonts w:ascii="Times New Roman" w:hAnsi="Times New Roman" w:cs="Times New Roman"/>
          <w:sz w:val="24"/>
          <w:szCs w:val="24"/>
        </w:rPr>
        <w:t>Discount and Performance P</w:t>
      </w:r>
      <w:r w:rsidR="00366076" w:rsidRPr="00FA041F">
        <w:rPr>
          <w:rFonts w:ascii="Times New Roman" w:hAnsi="Times New Roman" w:cs="Times New Roman"/>
          <w:sz w:val="24"/>
          <w:szCs w:val="24"/>
        </w:rPr>
        <w:t xml:space="preserve">redictability at the </w:t>
      </w:r>
      <w:r w:rsidR="00F31B5E">
        <w:rPr>
          <w:rFonts w:ascii="Times New Roman" w:hAnsi="Times New Roman" w:cs="Times New Roman"/>
          <w:sz w:val="24"/>
          <w:szCs w:val="24"/>
        </w:rPr>
        <w:t>B</w:t>
      </w:r>
      <w:r w:rsidRPr="00FA041F">
        <w:rPr>
          <w:rFonts w:ascii="Times New Roman" w:hAnsi="Times New Roman" w:cs="Times New Roman"/>
          <w:sz w:val="24"/>
          <w:szCs w:val="24"/>
        </w:rPr>
        <w:t xml:space="preserve">ox </w:t>
      </w:r>
      <w:r w:rsidR="00F31B5E">
        <w:rPr>
          <w:rFonts w:ascii="Times New Roman" w:hAnsi="Times New Roman" w:cs="Times New Roman"/>
          <w:sz w:val="24"/>
          <w:szCs w:val="24"/>
        </w:rPr>
        <w:t>O</w:t>
      </w:r>
      <w:r w:rsidRPr="00FA041F">
        <w:rPr>
          <w:rFonts w:ascii="Times New Roman" w:hAnsi="Times New Roman" w:cs="Times New Roman"/>
          <w:sz w:val="24"/>
          <w:szCs w:val="24"/>
        </w:rPr>
        <w:t>ffice</w:t>
      </w:r>
      <w:r w:rsidR="00366076" w:rsidRPr="00FA041F">
        <w:rPr>
          <w:rFonts w:ascii="Times New Roman" w:hAnsi="Times New Roman" w:cs="Times New Roman"/>
          <w:sz w:val="24"/>
          <w:szCs w:val="24"/>
        </w:rPr>
        <w:t>.</w:t>
      </w:r>
      <w:r w:rsidR="00086091" w:rsidRPr="00FA041F">
        <w:rPr>
          <w:rFonts w:ascii="Times New Roman" w:hAnsi="Times New Roman" w:cs="Times New Roman"/>
          <w:sz w:val="24"/>
          <w:szCs w:val="24"/>
        </w:rPr>
        <w:t>”</w:t>
      </w:r>
      <w:r w:rsidR="00366076" w:rsidRPr="00FA041F">
        <w:rPr>
          <w:rFonts w:ascii="Times New Roman" w:hAnsi="Times New Roman" w:cs="Times New Roman"/>
          <w:sz w:val="24"/>
          <w:szCs w:val="24"/>
        </w:rPr>
        <w:t xml:space="preserve"> </w:t>
      </w:r>
      <w:r w:rsidR="00366076" w:rsidRPr="00FA041F">
        <w:rPr>
          <w:rFonts w:ascii="Times New Roman" w:hAnsi="Times New Roman" w:cs="Times New Roman"/>
          <w:i/>
          <w:sz w:val="24"/>
          <w:szCs w:val="24"/>
        </w:rPr>
        <w:t>Asian Journal of Communication</w:t>
      </w:r>
      <w:r w:rsidR="00366076" w:rsidRPr="00FA041F">
        <w:rPr>
          <w:rFonts w:ascii="Times New Roman" w:hAnsi="Times New Roman" w:cs="Times New Roman"/>
          <w:sz w:val="24"/>
          <w:szCs w:val="24"/>
        </w:rPr>
        <w:t xml:space="preserve"> 18</w:t>
      </w:r>
      <w:r w:rsidR="00086091" w:rsidRPr="00FA041F">
        <w:rPr>
          <w:rFonts w:ascii="Times New Roman" w:hAnsi="Times New Roman" w:cs="Times New Roman"/>
          <w:sz w:val="24"/>
          <w:szCs w:val="24"/>
        </w:rPr>
        <w:t xml:space="preserve"> </w:t>
      </w:r>
      <w:r w:rsidR="00366076" w:rsidRPr="00FA041F">
        <w:rPr>
          <w:rFonts w:ascii="Times New Roman" w:hAnsi="Times New Roman" w:cs="Times New Roman"/>
          <w:sz w:val="24"/>
          <w:szCs w:val="24"/>
        </w:rPr>
        <w:t>(2): 117-136.</w:t>
      </w:r>
    </w:p>
    <w:p w14:paraId="438EF937" w14:textId="74053134" w:rsidR="00366076" w:rsidRDefault="00366076"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lastRenderedPageBreak/>
        <w:t>Lee S</w:t>
      </w:r>
      <w:r w:rsidR="0025796D" w:rsidRPr="00FA041F">
        <w:rPr>
          <w:rFonts w:ascii="Times New Roman" w:hAnsi="Times New Roman" w:cs="Times New Roman"/>
          <w:sz w:val="24"/>
          <w:szCs w:val="24"/>
        </w:rPr>
        <w:t>.</w:t>
      </w:r>
      <w:r w:rsidRPr="00FA041F">
        <w:rPr>
          <w:rFonts w:ascii="Times New Roman" w:hAnsi="Times New Roman" w:cs="Times New Roman"/>
          <w:sz w:val="24"/>
          <w:szCs w:val="24"/>
        </w:rPr>
        <w:t xml:space="preserve"> and </w:t>
      </w:r>
      <w:r w:rsidR="0025796D" w:rsidRPr="00FA041F">
        <w:rPr>
          <w:rFonts w:ascii="Times New Roman" w:hAnsi="Times New Roman" w:cs="Times New Roman"/>
          <w:sz w:val="24"/>
          <w:szCs w:val="24"/>
        </w:rPr>
        <w:t xml:space="preserve">D. </w:t>
      </w:r>
      <w:r w:rsidRPr="00FA041F">
        <w:rPr>
          <w:rFonts w:ascii="Times New Roman" w:hAnsi="Times New Roman" w:cs="Times New Roman"/>
          <w:sz w:val="24"/>
          <w:szCs w:val="24"/>
        </w:rPr>
        <w:t>Waterman</w:t>
      </w:r>
      <w:r w:rsidR="0025796D" w:rsidRPr="00FA041F">
        <w:rPr>
          <w:rFonts w:ascii="Times New Roman" w:hAnsi="Times New Roman" w:cs="Times New Roman"/>
          <w:sz w:val="24"/>
          <w:szCs w:val="24"/>
        </w:rPr>
        <w:t>. 2007</w:t>
      </w:r>
      <w:r w:rsidR="00387D9C">
        <w:rPr>
          <w:rFonts w:ascii="Times New Roman" w:hAnsi="Times New Roman" w:cs="Times New Roman"/>
          <w:sz w:val="24"/>
          <w:szCs w:val="24"/>
        </w:rPr>
        <w:t>.</w:t>
      </w:r>
      <w:r w:rsidR="00F85B21" w:rsidRPr="00FA041F">
        <w:rPr>
          <w:rFonts w:ascii="Times New Roman" w:hAnsi="Times New Roman" w:cs="Times New Roman"/>
          <w:sz w:val="24"/>
          <w:szCs w:val="24"/>
        </w:rPr>
        <w:t xml:space="preserve"> </w:t>
      </w:r>
      <w:r w:rsidR="0025796D" w:rsidRPr="00FA041F">
        <w:rPr>
          <w:rFonts w:ascii="Times New Roman" w:hAnsi="Times New Roman" w:cs="Times New Roman"/>
          <w:sz w:val="24"/>
          <w:szCs w:val="24"/>
        </w:rPr>
        <w:t>“</w:t>
      </w:r>
      <w:r w:rsidR="00F31B5E">
        <w:rPr>
          <w:rFonts w:ascii="Times New Roman" w:hAnsi="Times New Roman" w:cs="Times New Roman"/>
          <w:sz w:val="24"/>
          <w:szCs w:val="24"/>
        </w:rPr>
        <w:t>Theatrical F</w:t>
      </w:r>
      <w:r w:rsidRPr="00FA041F">
        <w:rPr>
          <w:rFonts w:ascii="Times New Roman" w:hAnsi="Times New Roman" w:cs="Times New Roman"/>
          <w:sz w:val="24"/>
          <w:szCs w:val="24"/>
        </w:rPr>
        <w:t xml:space="preserve">eature </w:t>
      </w:r>
      <w:r w:rsidR="00F31B5E">
        <w:rPr>
          <w:rFonts w:ascii="Times New Roman" w:hAnsi="Times New Roman" w:cs="Times New Roman"/>
          <w:sz w:val="24"/>
          <w:szCs w:val="24"/>
        </w:rPr>
        <w:t>F</w:t>
      </w:r>
      <w:r w:rsidRPr="00FA041F">
        <w:rPr>
          <w:rFonts w:ascii="Times New Roman" w:hAnsi="Times New Roman" w:cs="Times New Roman"/>
          <w:sz w:val="24"/>
          <w:szCs w:val="24"/>
        </w:rPr>
        <w:t xml:space="preserve">ilm </w:t>
      </w:r>
      <w:r w:rsidR="00F31B5E">
        <w:rPr>
          <w:rFonts w:ascii="Times New Roman" w:hAnsi="Times New Roman" w:cs="Times New Roman"/>
          <w:sz w:val="24"/>
          <w:szCs w:val="24"/>
        </w:rPr>
        <w:t>T</w:t>
      </w:r>
      <w:r w:rsidRPr="00FA041F">
        <w:rPr>
          <w:rFonts w:ascii="Times New Roman" w:hAnsi="Times New Roman" w:cs="Times New Roman"/>
          <w:sz w:val="24"/>
          <w:szCs w:val="24"/>
        </w:rPr>
        <w:t>rade in the United States, Eur</w:t>
      </w:r>
      <w:r w:rsidR="00F85B21" w:rsidRPr="00FA041F">
        <w:rPr>
          <w:rFonts w:ascii="Times New Roman" w:hAnsi="Times New Roman" w:cs="Times New Roman"/>
          <w:sz w:val="24"/>
          <w:szCs w:val="24"/>
        </w:rPr>
        <w:t xml:space="preserve">ope and Japan </w:t>
      </w:r>
      <w:r w:rsidR="00F31B5E">
        <w:rPr>
          <w:rFonts w:ascii="Times New Roman" w:hAnsi="Times New Roman" w:cs="Times New Roman"/>
          <w:sz w:val="24"/>
          <w:szCs w:val="24"/>
        </w:rPr>
        <w:t>since the 1950s: A</w:t>
      </w:r>
      <w:r w:rsidR="00F85B21" w:rsidRPr="00FA041F">
        <w:rPr>
          <w:rFonts w:ascii="Times New Roman" w:hAnsi="Times New Roman" w:cs="Times New Roman"/>
          <w:sz w:val="24"/>
          <w:szCs w:val="24"/>
        </w:rPr>
        <w:t xml:space="preserve">n </w:t>
      </w:r>
      <w:r w:rsidR="00F31B5E">
        <w:rPr>
          <w:rFonts w:ascii="Times New Roman" w:hAnsi="Times New Roman" w:cs="Times New Roman"/>
          <w:sz w:val="24"/>
          <w:szCs w:val="24"/>
        </w:rPr>
        <w:t>E</w:t>
      </w:r>
      <w:r w:rsidRPr="00FA041F">
        <w:rPr>
          <w:rFonts w:ascii="Times New Roman" w:hAnsi="Times New Roman" w:cs="Times New Roman"/>
          <w:sz w:val="24"/>
          <w:szCs w:val="24"/>
        </w:rPr>
        <w:t xml:space="preserve">mpirical </w:t>
      </w:r>
      <w:r w:rsidR="00F31B5E">
        <w:rPr>
          <w:rFonts w:ascii="Times New Roman" w:hAnsi="Times New Roman" w:cs="Times New Roman"/>
          <w:sz w:val="24"/>
          <w:szCs w:val="24"/>
        </w:rPr>
        <w:t>S</w:t>
      </w:r>
      <w:r w:rsidR="00F85B21" w:rsidRPr="00FA041F">
        <w:rPr>
          <w:rFonts w:ascii="Times New Roman" w:hAnsi="Times New Roman" w:cs="Times New Roman"/>
          <w:sz w:val="24"/>
          <w:szCs w:val="24"/>
        </w:rPr>
        <w:t xml:space="preserve">tudy of the </w:t>
      </w:r>
      <w:r w:rsidR="00F31B5E">
        <w:rPr>
          <w:rFonts w:ascii="Times New Roman" w:hAnsi="Times New Roman" w:cs="Times New Roman"/>
          <w:sz w:val="24"/>
          <w:szCs w:val="24"/>
        </w:rPr>
        <w:t>H</w:t>
      </w:r>
      <w:r w:rsidR="00F85B21" w:rsidRPr="00FA041F">
        <w:rPr>
          <w:rFonts w:ascii="Times New Roman" w:hAnsi="Times New Roman" w:cs="Times New Roman"/>
          <w:sz w:val="24"/>
          <w:szCs w:val="24"/>
        </w:rPr>
        <w:t xml:space="preserve">ome </w:t>
      </w:r>
      <w:r w:rsidR="00F31B5E">
        <w:rPr>
          <w:rFonts w:ascii="Times New Roman" w:hAnsi="Times New Roman" w:cs="Times New Roman"/>
          <w:sz w:val="24"/>
          <w:szCs w:val="24"/>
        </w:rPr>
        <w:t>M</w:t>
      </w:r>
      <w:r w:rsidRPr="00FA041F">
        <w:rPr>
          <w:rFonts w:ascii="Times New Roman" w:hAnsi="Times New Roman" w:cs="Times New Roman"/>
          <w:sz w:val="24"/>
          <w:szCs w:val="24"/>
        </w:rPr>
        <w:t xml:space="preserve">arket </w:t>
      </w:r>
      <w:r w:rsidR="00F31B5E">
        <w:rPr>
          <w:rFonts w:ascii="Times New Roman" w:hAnsi="Times New Roman" w:cs="Times New Roman"/>
          <w:sz w:val="24"/>
          <w:szCs w:val="24"/>
        </w:rPr>
        <w:t>E</w:t>
      </w:r>
      <w:r w:rsidRPr="00FA041F">
        <w:rPr>
          <w:rFonts w:ascii="Times New Roman" w:hAnsi="Times New Roman" w:cs="Times New Roman"/>
          <w:sz w:val="24"/>
          <w:szCs w:val="24"/>
        </w:rPr>
        <w:t>ffect.</w:t>
      </w:r>
      <w:r w:rsidR="0025796D" w:rsidRPr="00FA041F">
        <w:rPr>
          <w:rFonts w:ascii="Times New Roman" w:hAnsi="Times New Roman" w:cs="Times New Roman"/>
          <w:sz w:val="24"/>
          <w:szCs w:val="24"/>
        </w:rPr>
        <w:t>”</w:t>
      </w:r>
      <w:r w:rsidRPr="00FA041F">
        <w:rPr>
          <w:rFonts w:ascii="Times New Roman" w:hAnsi="Times New Roman" w:cs="Times New Roman"/>
          <w:sz w:val="24"/>
          <w:szCs w:val="24"/>
        </w:rPr>
        <w:t xml:space="preserve"> </w:t>
      </w:r>
      <w:r w:rsidRPr="00FA041F">
        <w:rPr>
          <w:rFonts w:ascii="Times New Roman" w:hAnsi="Times New Roman" w:cs="Times New Roman"/>
          <w:i/>
          <w:sz w:val="24"/>
          <w:szCs w:val="24"/>
        </w:rPr>
        <w:t xml:space="preserve">Journal of Media Economics </w:t>
      </w:r>
      <w:r w:rsidRPr="00FA041F">
        <w:rPr>
          <w:rFonts w:ascii="Times New Roman" w:hAnsi="Times New Roman" w:cs="Times New Roman"/>
          <w:sz w:val="24"/>
          <w:szCs w:val="24"/>
        </w:rPr>
        <w:t>20</w:t>
      </w:r>
      <w:r w:rsidR="0025796D" w:rsidRPr="00FA041F">
        <w:rPr>
          <w:rFonts w:ascii="Times New Roman" w:hAnsi="Times New Roman" w:cs="Times New Roman"/>
          <w:sz w:val="24"/>
          <w:szCs w:val="24"/>
        </w:rPr>
        <w:t xml:space="preserve"> </w:t>
      </w:r>
      <w:r w:rsidRPr="00FA041F">
        <w:rPr>
          <w:rFonts w:ascii="Times New Roman" w:hAnsi="Times New Roman" w:cs="Times New Roman"/>
          <w:sz w:val="24"/>
          <w:szCs w:val="24"/>
        </w:rPr>
        <w:t>(3): 167-188.</w:t>
      </w:r>
    </w:p>
    <w:p w14:paraId="25F03950" w14:textId="350214C4" w:rsidR="00387D9C" w:rsidRDefault="00387D9C" w:rsidP="001F0052">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Lodderhose, D. “Virtual Print Fees: Unfair to Indies?” </w:t>
      </w:r>
      <w:r w:rsidRPr="00387D9C">
        <w:rPr>
          <w:rFonts w:ascii="Times New Roman" w:hAnsi="Times New Roman" w:cs="Times New Roman"/>
          <w:i/>
          <w:sz w:val="24"/>
          <w:szCs w:val="24"/>
        </w:rPr>
        <w:t>Variety</w:t>
      </w:r>
      <w:r>
        <w:rPr>
          <w:rFonts w:ascii="Times New Roman" w:hAnsi="Times New Roman" w:cs="Times New Roman"/>
          <w:sz w:val="24"/>
          <w:szCs w:val="24"/>
        </w:rPr>
        <w:t xml:space="preserve">, October 2. Accessed November 15, 2016. </w:t>
      </w:r>
      <w:r w:rsidRPr="00387D9C">
        <w:rPr>
          <w:rFonts w:ascii="Times New Roman" w:hAnsi="Times New Roman" w:cs="Times New Roman"/>
          <w:sz w:val="24"/>
          <w:szCs w:val="24"/>
        </w:rPr>
        <w:t>http://variety.com/2010/digital/news/virtual-print-fees-unfair-to-indies-1118024986/</w:t>
      </w:r>
    </w:p>
    <w:p w14:paraId="5587BABB" w14:textId="3CCF7B58" w:rsidR="003D5567" w:rsidRPr="00FA041F" w:rsidRDefault="003D5567" w:rsidP="001F0052">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Macnab, G. </w:t>
      </w:r>
      <w:r w:rsidR="00387D9C">
        <w:rPr>
          <w:rFonts w:ascii="Times New Roman" w:hAnsi="Times New Roman" w:cs="Times New Roman"/>
          <w:sz w:val="24"/>
          <w:szCs w:val="24"/>
        </w:rPr>
        <w:t xml:space="preserve">2016. </w:t>
      </w:r>
      <w:r>
        <w:rPr>
          <w:rFonts w:ascii="Times New Roman" w:hAnsi="Times New Roman" w:cs="Times New Roman"/>
          <w:sz w:val="24"/>
          <w:szCs w:val="24"/>
        </w:rPr>
        <w:t xml:space="preserve">“Virtual Print Fee: Cold Comforts.” </w:t>
      </w:r>
      <w:r w:rsidRPr="00387D9C">
        <w:rPr>
          <w:rFonts w:ascii="Times New Roman" w:hAnsi="Times New Roman" w:cs="Times New Roman"/>
          <w:i/>
          <w:sz w:val="24"/>
          <w:szCs w:val="24"/>
        </w:rPr>
        <w:t>Screen Daily</w:t>
      </w:r>
      <w:r>
        <w:rPr>
          <w:rFonts w:ascii="Times New Roman" w:hAnsi="Times New Roman" w:cs="Times New Roman"/>
          <w:sz w:val="24"/>
          <w:szCs w:val="24"/>
        </w:rPr>
        <w:t>, March 24. Accessed</w:t>
      </w:r>
      <w:r w:rsidR="00387D9C">
        <w:rPr>
          <w:rFonts w:ascii="Times New Roman" w:hAnsi="Times New Roman" w:cs="Times New Roman"/>
          <w:sz w:val="24"/>
          <w:szCs w:val="24"/>
        </w:rPr>
        <w:t xml:space="preserve"> November 15, 2016. </w:t>
      </w:r>
      <w:r w:rsidR="00387D9C" w:rsidRPr="00387D9C">
        <w:rPr>
          <w:rFonts w:ascii="Times New Roman" w:hAnsi="Times New Roman" w:cs="Times New Roman"/>
          <w:sz w:val="24"/>
          <w:szCs w:val="24"/>
        </w:rPr>
        <w:t>http://www.screendaily.com/features/virtual-print-fee-cold-comforts/5101858.article</w:t>
      </w:r>
    </w:p>
    <w:p w14:paraId="72D4CBC7" w14:textId="77777777" w:rsidR="00366076" w:rsidRPr="00FA041F" w:rsidRDefault="0025796D"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 xml:space="preserve">MEDIA Desk UK. </w:t>
      </w:r>
      <w:r w:rsidR="00366076" w:rsidRPr="00FA041F">
        <w:rPr>
          <w:rFonts w:ascii="Times New Roman" w:hAnsi="Times New Roman" w:cs="Times New Roman"/>
          <w:sz w:val="24"/>
          <w:szCs w:val="24"/>
        </w:rPr>
        <w:t xml:space="preserve">2008-2014. </w:t>
      </w:r>
      <w:r w:rsidR="00366076" w:rsidRPr="00FA041F">
        <w:rPr>
          <w:rFonts w:ascii="Times New Roman" w:hAnsi="Times New Roman" w:cs="Times New Roman"/>
          <w:i/>
          <w:sz w:val="24"/>
          <w:szCs w:val="24"/>
        </w:rPr>
        <w:t>MEDIA in the UK 2008-2014</w:t>
      </w:r>
      <w:r w:rsidR="00366076" w:rsidRPr="00FA041F">
        <w:rPr>
          <w:rFonts w:ascii="Times New Roman" w:hAnsi="Times New Roman" w:cs="Times New Roman"/>
          <w:sz w:val="24"/>
          <w:szCs w:val="24"/>
        </w:rPr>
        <w:t>. London: MEDIA Desk UK.</w:t>
      </w:r>
    </w:p>
    <w:p w14:paraId="689A8AAD" w14:textId="77777777" w:rsidR="00366076" w:rsidRPr="00FA041F" w:rsidRDefault="0025796D"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MEDIA Salles. 2012</w:t>
      </w:r>
      <w:r w:rsidR="00366076" w:rsidRPr="00FA041F">
        <w:rPr>
          <w:rFonts w:ascii="Times New Roman" w:hAnsi="Times New Roman" w:cs="Times New Roman"/>
          <w:sz w:val="24"/>
          <w:szCs w:val="24"/>
        </w:rPr>
        <w:t xml:space="preserve">. </w:t>
      </w:r>
      <w:r w:rsidR="00FA041F" w:rsidRPr="00FA041F">
        <w:rPr>
          <w:rFonts w:ascii="Times New Roman" w:hAnsi="Times New Roman" w:cs="Times New Roman"/>
          <w:sz w:val="24"/>
          <w:szCs w:val="24"/>
        </w:rPr>
        <w:t>“</w:t>
      </w:r>
      <w:r w:rsidR="00366076" w:rsidRPr="00FA041F">
        <w:rPr>
          <w:rFonts w:ascii="Times New Roman" w:hAnsi="Times New Roman" w:cs="Times New Roman"/>
          <w:sz w:val="24"/>
          <w:szCs w:val="24"/>
        </w:rPr>
        <w:t>European Cinema Yearbook 2012</w:t>
      </w:r>
      <w:r w:rsidR="00FA041F" w:rsidRPr="00FA041F">
        <w:rPr>
          <w:rFonts w:ascii="Times New Roman" w:hAnsi="Times New Roman" w:cs="Times New Roman"/>
          <w:sz w:val="24"/>
          <w:szCs w:val="24"/>
        </w:rPr>
        <w:t xml:space="preserve">.” </w:t>
      </w:r>
      <w:r w:rsidR="00F31B5E">
        <w:rPr>
          <w:rFonts w:ascii="Times New Roman" w:hAnsi="Times New Roman" w:cs="Times New Roman"/>
          <w:sz w:val="24"/>
          <w:szCs w:val="24"/>
        </w:rPr>
        <w:t xml:space="preserve">Accessed January 9, 2016. </w:t>
      </w:r>
      <w:hyperlink r:id="rId13" w:history="1">
        <w:r w:rsidR="00366076" w:rsidRPr="00FA041F">
          <w:rPr>
            <w:rStyle w:val="Hyperlink"/>
            <w:rFonts w:ascii="Times New Roman" w:hAnsi="Times New Roman" w:cs="Times New Roman"/>
            <w:color w:val="auto"/>
            <w:sz w:val="24"/>
            <w:szCs w:val="24"/>
            <w:u w:val="none"/>
          </w:rPr>
          <w:t>http://www.mediasalles.it/ybk2012/index.html</w:t>
        </w:r>
      </w:hyperlink>
    </w:p>
    <w:p w14:paraId="0BC6F295" w14:textId="77777777" w:rsidR="00366076" w:rsidRPr="00FA041F" w:rsidRDefault="00366076"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Mera M</w:t>
      </w:r>
      <w:r w:rsidR="0025796D" w:rsidRPr="00FA041F">
        <w:rPr>
          <w:rFonts w:ascii="Times New Roman" w:hAnsi="Times New Roman" w:cs="Times New Roman"/>
          <w:sz w:val="24"/>
          <w:szCs w:val="24"/>
        </w:rPr>
        <w:t>. 1999.</w:t>
      </w:r>
      <w:r w:rsidRPr="00FA041F">
        <w:rPr>
          <w:rFonts w:ascii="Times New Roman" w:hAnsi="Times New Roman" w:cs="Times New Roman"/>
          <w:sz w:val="24"/>
          <w:szCs w:val="24"/>
        </w:rPr>
        <w:t xml:space="preserve"> </w:t>
      </w:r>
      <w:r w:rsidR="0025796D" w:rsidRPr="00FA041F">
        <w:rPr>
          <w:rFonts w:ascii="Times New Roman" w:hAnsi="Times New Roman" w:cs="Times New Roman"/>
          <w:sz w:val="24"/>
          <w:szCs w:val="24"/>
        </w:rPr>
        <w:t>“</w:t>
      </w:r>
      <w:r w:rsidRPr="00FA041F">
        <w:rPr>
          <w:rFonts w:ascii="Times New Roman" w:hAnsi="Times New Roman" w:cs="Times New Roman"/>
          <w:sz w:val="24"/>
          <w:szCs w:val="24"/>
        </w:rPr>
        <w:t xml:space="preserve">Read </w:t>
      </w:r>
      <w:r w:rsidR="00F31B5E">
        <w:rPr>
          <w:rFonts w:ascii="Times New Roman" w:hAnsi="Times New Roman" w:cs="Times New Roman"/>
          <w:sz w:val="24"/>
          <w:szCs w:val="24"/>
        </w:rPr>
        <w:t>M</w:t>
      </w:r>
      <w:r w:rsidR="000C4995" w:rsidRPr="00FA041F">
        <w:rPr>
          <w:rFonts w:ascii="Times New Roman" w:hAnsi="Times New Roman" w:cs="Times New Roman"/>
          <w:sz w:val="24"/>
          <w:szCs w:val="24"/>
        </w:rPr>
        <w:t xml:space="preserve">y </w:t>
      </w:r>
      <w:r w:rsidR="00F31B5E">
        <w:rPr>
          <w:rFonts w:ascii="Times New Roman" w:hAnsi="Times New Roman" w:cs="Times New Roman"/>
          <w:sz w:val="24"/>
          <w:szCs w:val="24"/>
        </w:rPr>
        <w:t>L</w:t>
      </w:r>
      <w:r w:rsidRPr="00FA041F">
        <w:rPr>
          <w:rFonts w:ascii="Times New Roman" w:hAnsi="Times New Roman" w:cs="Times New Roman"/>
          <w:sz w:val="24"/>
          <w:szCs w:val="24"/>
        </w:rPr>
        <w:t xml:space="preserve">ips: </w:t>
      </w:r>
      <w:r w:rsidR="00F31B5E">
        <w:rPr>
          <w:rFonts w:ascii="Times New Roman" w:hAnsi="Times New Roman" w:cs="Times New Roman"/>
          <w:sz w:val="24"/>
          <w:szCs w:val="24"/>
        </w:rPr>
        <w:t>R</w:t>
      </w:r>
      <w:r w:rsidRPr="00FA041F">
        <w:rPr>
          <w:rFonts w:ascii="Times New Roman" w:hAnsi="Times New Roman" w:cs="Times New Roman"/>
          <w:sz w:val="24"/>
          <w:szCs w:val="24"/>
        </w:rPr>
        <w:t xml:space="preserve">e-evaluating </w:t>
      </w:r>
      <w:r w:rsidR="00F31B5E">
        <w:rPr>
          <w:rFonts w:ascii="Times New Roman" w:hAnsi="Times New Roman" w:cs="Times New Roman"/>
          <w:sz w:val="24"/>
          <w:szCs w:val="24"/>
        </w:rPr>
        <w:t>S</w:t>
      </w:r>
      <w:r w:rsidRPr="00FA041F">
        <w:rPr>
          <w:rFonts w:ascii="Times New Roman" w:hAnsi="Times New Roman" w:cs="Times New Roman"/>
          <w:sz w:val="24"/>
          <w:szCs w:val="24"/>
        </w:rPr>
        <w:t xml:space="preserve">ubtitling and </w:t>
      </w:r>
      <w:r w:rsidR="00F31B5E">
        <w:rPr>
          <w:rFonts w:ascii="Times New Roman" w:hAnsi="Times New Roman" w:cs="Times New Roman"/>
          <w:sz w:val="24"/>
          <w:szCs w:val="24"/>
        </w:rPr>
        <w:t>D</w:t>
      </w:r>
      <w:r w:rsidR="000C4995" w:rsidRPr="00FA041F">
        <w:rPr>
          <w:rFonts w:ascii="Times New Roman" w:hAnsi="Times New Roman" w:cs="Times New Roman"/>
          <w:sz w:val="24"/>
          <w:szCs w:val="24"/>
        </w:rPr>
        <w:t>ubbing in Europe</w:t>
      </w:r>
      <w:r w:rsidRPr="00FA041F">
        <w:rPr>
          <w:rFonts w:ascii="Times New Roman" w:hAnsi="Times New Roman" w:cs="Times New Roman"/>
          <w:sz w:val="24"/>
          <w:szCs w:val="24"/>
        </w:rPr>
        <w:t>.</w:t>
      </w:r>
      <w:r w:rsidR="0025796D" w:rsidRPr="00FA041F">
        <w:rPr>
          <w:rFonts w:ascii="Times New Roman" w:hAnsi="Times New Roman" w:cs="Times New Roman"/>
          <w:sz w:val="24"/>
          <w:szCs w:val="24"/>
        </w:rPr>
        <w:t>”</w:t>
      </w:r>
      <w:r w:rsidRPr="00FA041F">
        <w:rPr>
          <w:rFonts w:ascii="Times New Roman" w:hAnsi="Times New Roman" w:cs="Times New Roman"/>
          <w:sz w:val="24"/>
          <w:szCs w:val="24"/>
        </w:rPr>
        <w:t xml:space="preserve"> </w:t>
      </w:r>
      <w:r w:rsidRPr="00FA041F">
        <w:rPr>
          <w:rFonts w:ascii="Times New Roman" w:hAnsi="Times New Roman" w:cs="Times New Roman"/>
          <w:i/>
          <w:sz w:val="24"/>
          <w:szCs w:val="24"/>
        </w:rPr>
        <w:t>Links &amp; Letters</w:t>
      </w:r>
      <w:r w:rsidRPr="00FA041F">
        <w:rPr>
          <w:rFonts w:ascii="Times New Roman" w:hAnsi="Times New Roman" w:cs="Times New Roman"/>
          <w:sz w:val="24"/>
          <w:szCs w:val="24"/>
        </w:rPr>
        <w:t xml:space="preserve"> 6: 73-85.</w:t>
      </w:r>
    </w:p>
    <w:p w14:paraId="6A54E889" w14:textId="77777777" w:rsidR="00366076" w:rsidRPr="00FA041F" w:rsidRDefault="000C4995"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Mireille P</w:t>
      </w:r>
      <w:r w:rsidR="0025796D" w:rsidRPr="00FA041F">
        <w:rPr>
          <w:rFonts w:ascii="Times New Roman" w:hAnsi="Times New Roman" w:cs="Times New Roman"/>
          <w:sz w:val="24"/>
          <w:szCs w:val="24"/>
        </w:rPr>
        <w:t>. 2012.</w:t>
      </w:r>
      <w:r w:rsidRPr="00FA041F">
        <w:rPr>
          <w:rFonts w:ascii="Times New Roman" w:hAnsi="Times New Roman" w:cs="Times New Roman"/>
          <w:sz w:val="24"/>
          <w:szCs w:val="24"/>
        </w:rPr>
        <w:t xml:space="preserve"> </w:t>
      </w:r>
      <w:r w:rsidR="0025796D" w:rsidRPr="00FA041F">
        <w:rPr>
          <w:rFonts w:ascii="Times New Roman" w:hAnsi="Times New Roman" w:cs="Times New Roman"/>
          <w:sz w:val="24"/>
          <w:szCs w:val="24"/>
        </w:rPr>
        <w:t>“</w:t>
      </w:r>
      <w:r w:rsidRPr="00FA041F">
        <w:rPr>
          <w:rFonts w:ascii="Times New Roman" w:hAnsi="Times New Roman" w:cs="Times New Roman"/>
          <w:sz w:val="24"/>
          <w:szCs w:val="24"/>
        </w:rPr>
        <w:t xml:space="preserve">Subtitling and </w:t>
      </w:r>
      <w:r w:rsidR="00F31B5E">
        <w:rPr>
          <w:rFonts w:ascii="Times New Roman" w:hAnsi="Times New Roman" w:cs="Times New Roman"/>
          <w:sz w:val="24"/>
          <w:szCs w:val="24"/>
        </w:rPr>
        <w:t>D</w:t>
      </w:r>
      <w:r w:rsidRPr="00FA041F">
        <w:rPr>
          <w:rFonts w:ascii="Times New Roman" w:hAnsi="Times New Roman" w:cs="Times New Roman"/>
          <w:sz w:val="24"/>
          <w:szCs w:val="24"/>
        </w:rPr>
        <w:t xml:space="preserve">ubbing: </w:t>
      </w:r>
      <w:r w:rsidR="00F31B5E">
        <w:rPr>
          <w:rFonts w:ascii="Times New Roman" w:hAnsi="Times New Roman" w:cs="Times New Roman"/>
          <w:sz w:val="24"/>
          <w:szCs w:val="24"/>
        </w:rPr>
        <w:t>A</w:t>
      </w:r>
      <w:r w:rsidR="00366076" w:rsidRPr="00FA041F">
        <w:rPr>
          <w:rFonts w:ascii="Times New Roman" w:hAnsi="Times New Roman" w:cs="Times New Roman"/>
          <w:sz w:val="24"/>
          <w:szCs w:val="24"/>
        </w:rPr>
        <w:t xml:space="preserve">n </w:t>
      </w:r>
      <w:r w:rsidR="00F31B5E">
        <w:rPr>
          <w:rFonts w:ascii="Times New Roman" w:hAnsi="Times New Roman" w:cs="Times New Roman"/>
          <w:sz w:val="24"/>
          <w:szCs w:val="24"/>
        </w:rPr>
        <w:t>O</w:t>
      </w:r>
      <w:r w:rsidR="00366076" w:rsidRPr="00FA041F">
        <w:rPr>
          <w:rFonts w:ascii="Times New Roman" w:hAnsi="Times New Roman" w:cs="Times New Roman"/>
          <w:sz w:val="24"/>
          <w:szCs w:val="24"/>
        </w:rPr>
        <w:t xml:space="preserve">verview of a </w:t>
      </w:r>
      <w:r w:rsidR="00F31B5E">
        <w:rPr>
          <w:rFonts w:ascii="Times New Roman" w:hAnsi="Times New Roman" w:cs="Times New Roman"/>
          <w:sz w:val="24"/>
          <w:szCs w:val="24"/>
        </w:rPr>
        <w:t>F</w:t>
      </w:r>
      <w:r w:rsidRPr="00FA041F">
        <w:rPr>
          <w:rFonts w:ascii="Times New Roman" w:hAnsi="Times New Roman" w:cs="Times New Roman"/>
          <w:sz w:val="24"/>
          <w:szCs w:val="24"/>
        </w:rPr>
        <w:t xml:space="preserve">ew EU </w:t>
      </w:r>
      <w:r w:rsidR="00F31B5E">
        <w:rPr>
          <w:rFonts w:ascii="Times New Roman" w:hAnsi="Times New Roman" w:cs="Times New Roman"/>
          <w:sz w:val="24"/>
          <w:szCs w:val="24"/>
        </w:rPr>
        <w:t>C</w:t>
      </w:r>
      <w:r w:rsidRPr="00FA041F">
        <w:rPr>
          <w:rFonts w:ascii="Times New Roman" w:hAnsi="Times New Roman" w:cs="Times New Roman"/>
          <w:sz w:val="24"/>
          <w:szCs w:val="24"/>
        </w:rPr>
        <w:t>ountries</w:t>
      </w:r>
      <w:r w:rsidR="00366076" w:rsidRPr="00FA041F">
        <w:rPr>
          <w:rFonts w:ascii="Times New Roman" w:hAnsi="Times New Roman" w:cs="Times New Roman"/>
          <w:sz w:val="24"/>
          <w:szCs w:val="24"/>
        </w:rPr>
        <w:t>.</w:t>
      </w:r>
      <w:r w:rsidR="0025796D" w:rsidRPr="00FA041F">
        <w:rPr>
          <w:rFonts w:ascii="Times New Roman" w:hAnsi="Times New Roman" w:cs="Times New Roman"/>
          <w:sz w:val="24"/>
          <w:szCs w:val="24"/>
        </w:rPr>
        <w:t>”</w:t>
      </w:r>
      <w:r w:rsidR="00366076" w:rsidRPr="00FA041F">
        <w:rPr>
          <w:rFonts w:ascii="Times New Roman" w:hAnsi="Times New Roman" w:cs="Times New Roman"/>
          <w:sz w:val="24"/>
          <w:szCs w:val="24"/>
        </w:rPr>
        <w:t xml:space="preserve"> </w:t>
      </w:r>
      <w:r w:rsidR="00366076" w:rsidRPr="00FA041F">
        <w:rPr>
          <w:rFonts w:ascii="Times New Roman" w:hAnsi="Times New Roman" w:cs="Times New Roman"/>
          <w:i/>
          <w:sz w:val="24"/>
          <w:szCs w:val="24"/>
        </w:rPr>
        <w:t>The Annual of Language and Politics and Politics of Identity</w:t>
      </w:r>
      <w:r w:rsidR="00366076" w:rsidRPr="00FA041F">
        <w:rPr>
          <w:rFonts w:ascii="Times New Roman" w:hAnsi="Times New Roman" w:cs="Times New Roman"/>
          <w:sz w:val="24"/>
          <w:szCs w:val="24"/>
        </w:rPr>
        <w:t xml:space="preserve"> 6</w:t>
      </w:r>
      <w:r w:rsidR="0025796D" w:rsidRPr="00FA041F">
        <w:rPr>
          <w:rFonts w:ascii="Times New Roman" w:hAnsi="Times New Roman" w:cs="Times New Roman"/>
          <w:sz w:val="24"/>
          <w:szCs w:val="24"/>
        </w:rPr>
        <w:t xml:space="preserve"> </w:t>
      </w:r>
      <w:r w:rsidR="00366076" w:rsidRPr="00FA041F">
        <w:rPr>
          <w:rFonts w:ascii="Times New Roman" w:hAnsi="Times New Roman" w:cs="Times New Roman"/>
          <w:sz w:val="24"/>
          <w:szCs w:val="24"/>
        </w:rPr>
        <w:t>(2): 129-39</w:t>
      </w:r>
      <w:r w:rsidRPr="00FA041F">
        <w:rPr>
          <w:rFonts w:ascii="Times New Roman" w:hAnsi="Times New Roman" w:cs="Times New Roman"/>
          <w:sz w:val="24"/>
          <w:szCs w:val="24"/>
        </w:rPr>
        <w:t>.</w:t>
      </w:r>
    </w:p>
    <w:p w14:paraId="5669C8A1" w14:textId="77777777" w:rsidR="00366076" w:rsidRPr="00FA041F" w:rsidRDefault="000C4995"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Mueller</w:t>
      </w:r>
      <w:r w:rsidR="00366076" w:rsidRPr="00FA041F">
        <w:rPr>
          <w:rFonts w:ascii="Times New Roman" w:hAnsi="Times New Roman" w:cs="Times New Roman"/>
          <w:sz w:val="24"/>
          <w:szCs w:val="24"/>
        </w:rPr>
        <w:t xml:space="preserve"> A</w:t>
      </w:r>
      <w:r w:rsidR="00FA041F" w:rsidRPr="00FA041F">
        <w:rPr>
          <w:rFonts w:ascii="Times New Roman" w:hAnsi="Times New Roman" w:cs="Times New Roman"/>
          <w:sz w:val="24"/>
          <w:szCs w:val="24"/>
        </w:rPr>
        <w:t>. 2011.</w:t>
      </w:r>
      <w:r w:rsidRPr="00FA041F">
        <w:rPr>
          <w:rFonts w:ascii="Times New Roman" w:hAnsi="Times New Roman" w:cs="Times New Roman"/>
          <w:sz w:val="24"/>
          <w:szCs w:val="24"/>
        </w:rPr>
        <w:t xml:space="preserve"> </w:t>
      </w:r>
      <w:r w:rsidR="00FA041F" w:rsidRPr="00FA041F">
        <w:rPr>
          <w:rFonts w:ascii="Times New Roman" w:hAnsi="Times New Roman" w:cs="Times New Roman"/>
          <w:sz w:val="24"/>
          <w:szCs w:val="24"/>
        </w:rPr>
        <w:t>“</w:t>
      </w:r>
      <w:r w:rsidR="00366076" w:rsidRPr="00FA041F">
        <w:rPr>
          <w:rFonts w:ascii="Times New Roman" w:hAnsi="Times New Roman" w:cs="Times New Roman"/>
          <w:sz w:val="24"/>
          <w:szCs w:val="24"/>
        </w:rPr>
        <w:t xml:space="preserve">Why </w:t>
      </w:r>
      <w:r w:rsidR="00F31B5E">
        <w:rPr>
          <w:rFonts w:ascii="Times New Roman" w:hAnsi="Times New Roman" w:cs="Times New Roman"/>
          <w:sz w:val="24"/>
          <w:szCs w:val="24"/>
        </w:rPr>
        <w:t>M</w:t>
      </w:r>
      <w:r w:rsidR="00366076" w:rsidRPr="00FA041F">
        <w:rPr>
          <w:rFonts w:ascii="Times New Roman" w:hAnsi="Times New Roman" w:cs="Times New Roman"/>
          <w:sz w:val="24"/>
          <w:szCs w:val="24"/>
        </w:rPr>
        <w:t xml:space="preserve">ovies </w:t>
      </w:r>
      <w:r w:rsidR="00F31B5E">
        <w:rPr>
          <w:rFonts w:ascii="Times New Roman" w:hAnsi="Times New Roman" w:cs="Times New Roman"/>
          <w:sz w:val="24"/>
          <w:szCs w:val="24"/>
        </w:rPr>
        <w:t>Cost S</w:t>
      </w:r>
      <w:r w:rsidRPr="00FA041F">
        <w:rPr>
          <w:rFonts w:ascii="Times New Roman" w:hAnsi="Times New Roman" w:cs="Times New Roman"/>
          <w:sz w:val="24"/>
          <w:szCs w:val="24"/>
        </w:rPr>
        <w:t xml:space="preserve">o </w:t>
      </w:r>
      <w:r w:rsidR="00F31B5E">
        <w:rPr>
          <w:rFonts w:ascii="Times New Roman" w:hAnsi="Times New Roman" w:cs="Times New Roman"/>
          <w:sz w:val="24"/>
          <w:szCs w:val="24"/>
        </w:rPr>
        <w:t>M</w:t>
      </w:r>
      <w:r w:rsidR="00366076" w:rsidRPr="00FA041F">
        <w:rPr>
          <w:rFonts w:ascii="Times New Roman" w:hAnsi="Times New Roman" w:cs="Times New Roman"/>
          <w:sz w:val="24"/>
          <w:szCs w:val="24"/>
        </w:rPr>
        <w:t xml:space="preserve">uch to </w:t>
      </w:r>
      <w:r w:rsidR="00F31B5E">
        <w:rPr>
          <w:rFonts w:ascii="Times New Roman" w:hAnsi="Times New Roman" w:cs="Times New Roman"/>
          <w:sz w:val="24"/>
          <w:szCs w:val="24"/>
        </w:rPr>
        <w:t>M</w:t>
      </w:r>
      <w:r w:rsidR="00366076" w:rsidRPr="00FA041F">
        <w:rPr>
          <w:rFonts w:ascii="Times New Roman" w:hAnsi="Times New Roman" w:cs="Times New Roman"/>
          <w:sz w:val="24"/>
          <w:szCs w:val="24"/>
        </w:rPr>
        <w:t>ake.</w:t>
      </w:r>
      <w:r w:rsidR="00FA041F" w:rsidRPr="00FA041F">
        <w:rPr>
          <w:rFonts w:ascii="Times New Roman" w:hAnsi="Times New Roman" w:cs="Times New Roman"/>
          <w:sz w:val="24"/>
          <w:szCs w:val="24"/>
        </w:rPr>
        <w:t>”</w:t>
      </w:r>
      <w:r w:rsidR="00366076" w:rsidRPr="00FA041F">
        <w:rPr>
          <w:rFonts w:ascii="Times New Roman" w:hAnsi="Times New Roman" w:cs="Times New Roman"/>
          <w:sz w:val="24"/>
          <w:szCs w:val="24"/>
        </w:rPr>
        <w:t xml:space="preserve"> </w:t>
      </w:r>
      <w:r w:rsidR="00366076" w:rsidRPr="00FA041F">
        <w:rPr>
          <w:rFonts w:ascii="Times New Roman" w:hAnsi="Times New Roman" w:cs="Times New Roman"/>
          <w:i/>
          <w:sz w:val="24"/>
          <w:szCs w:val="24"/>
        </w:rPr>
        <w:t>Investopedia</w:t>
      </w:r>
      <w:r w:rsidR="00366076" w:rsidRPr="00FA041F">
        <w:rPr>
          <w:rFonts w:ascii="Times New Roman" w:hAnsi="Times New Roman" w:cs="Times New Roman"/>
          <w:sz w:val="24"/>
          <w:szCs w:val="24"/>
        </w:rPr>
        <w:t xml:space="preserve">, </w:t>
      </w:r>
      <w:r w:rsidRPr="00FA041F">
        <w:rPr>
          <w:rFonts w:ascii="Times New Roman" w:hAnsi="Times New Roman" w:cs="Times New Roman"/>
          <w:sz w:val="24"/>
          <w:szCs w:val="24"/>
        </w:rPr>
        <w:t>June</w:t>
      </w:r>
      <w:r w:rsidR="00FA041F" w:rsidRPr="00FA041F">
        <w:rPr>
          <w:rFonts w:ascii="Times New Roman" w:hAnsi="Times New Roman" w:cs="Times New Roman"/>
          <w:sz w:val="24"/>
          <w:szCs w:val="24"/>
        </w:rPr>
        <w:t xml:space="preserve"> 13</w:t>
      </w:r>
      <w:r w:rsidR="00366076" w:rsidRPr="00FA041F">
        <w:rPr>
          <w:rFonts w:ascii="Times New Roman" w:hAnsi="Times New Roman" w:cs="Times New Roman"/>
          <w:sz w:val="24"/>
          <w:szCs w:val="24"/>
        </w:rPr>
        <w:t>.</w:t>
      </w:r>
      <w:r w:rsidRPr="00FA041F">
        <w:rPr>
          <w:rFonts w:ascii="Times New Roman" w:hAnsi="Times New Roman" w:cs="Times New Roman"/>
          <w:sz w:val="24"/>
          <w:szCs w:val="24"/>
        </w:rPr>
        <w:t xml:space="preserve"> </w:t>
      </w:r>
      <w:r w:rsidR="00F31B5E">
        <w:rPr>
          <w:rFonts w:ascii="Times New Roman" w:hAnsi="Times New Roman" w:cs="Times New Roman"/>
          <w:sz w:val="24"/>
          <w:szCs w:val="24"/>
        </w:rPr>
        <w:t xml:space="preserve">Accessed January 9, 2016. </w:t>
      </w:r>
      <w:hyperlink r:id="rId14" w:history="1">
        <w:r w:rsidR="00366076" w:rsidRPr="00FA041F">
          <w:rPr>
            <w:rStyle w:val="Hyperlink"/>
            <w:rFonts w:ascii="Times New Roman" w:hAnsi="Times New Roman" w:cs="Times New Roman"/>
            <w:color w:val="auto"/>
            <w:sz w:val="24"/>
            <w:szCs w:val="24"/>
            <w:u w:val="none"/>
          </w:rPr>
          <w:t>http://www.investopedia.com/financial-edge/0611/why-movies-cost-so-much-to-make.aspx</w:t>
        </w:r>
      </w:hyperlink>
    </w:p>
    <w:p w14:paraId="3F992F0E" w14:textId="6B3F1505" w:rsidR="00713597" w:rsidRDefault="00713597" w:rsidP="001F0052">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Pulver, A. 2016. “Less Cash, Fewer Movies, Meltdown: How Brexit May Affect British Film.” </w:t>
      </w:r>
      <w:r w:rsidRPr="00713597">
        <w:rPr>
          <w:rFonts w:ascii="Times New Roman" w:hAnsi="Times New Roman" w:cs="Times New Roman"/>
          <w:i/>
          <w:sz w:val="24"/>
          <w:szCs w:val="24"/>
        </w:rPr>
        <w:t>The Guardian</w:t>
      </w:r>
      <w:r>
        <w:rPr>
          <w:rFonts w:ascii="Times New Roman" w:hAnsi="Times New Roman" w:cs="Times New Roman"/>
          <w:sz w:val="24"/>
          <w:szCs w:val="24"/>
        </w:rPr>
        <w:t xml:space="preserve">, June 24. Accessed November 16, 2016. </w:t>
      </w:r>
      <w:r w:rsidRPr="00713597">
        <w:rPr>
          <w:rFonts w:ascii="Times New Roman" w:hAnsi="Times New Roman" w:cs="Times New Roman"/>
          <w:sz w:val="24"/>
          <w:szCs w:val="24"/>
        </w:rPr>
        <w:t>https://www.theguardian.com/film/2016/jun/24/less-cash-fewer-movies-meltdown-how-brexit-may-affect-the-british-film</w:t>
      </w:r>
    </w:p>
    <w:p w14:paraId="3342A1CE" w14:textId="760BD938" w:rsidR="00366076" w:rsidRPr="00FA041F" w:rsidRDefault="000C4995"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lastRenderedPageBreak/>
        <w:t>Romney</w:t>
      </w:r>
      <w:r w:rsidR="00366076" w:rsidRPr="00FA041F">
        <w:rPr>
          <w:rFonts w:ascii="Times New Roman" w:hAnsi="Times New Roman" w:cs="Times New Roman"/>
          <w:sz w:val="24"/>
          <w:szCs w:val="24"/>
        </w:rPr>
        <w:t xml:space="preserve"> J</w:t>
      </w:r>
      <w:r w:rsidR="0025796D" w:rsidRPr="00FA041F">
        <w:rPr>
          <w:rFonts w:ascii="Times New Roman" w:hAnsi="Times New Roman" w:cs="Times New Roman"/>
          <w:sz w:val="24"/>
          <w:szCs w:val="24"/>
        </w:rPr>
        <w:t>. 2001.</w:t>
      </w:r>
      <w:r w:rsidRPr="00FA041F">
        <w:rPr>
          <w:rFonts w:ascii="Times New Roman" w:hAnsi="Times New Roman" w:cs="Times New Roman"/>
          <w:sz w:val="24"/>
          <w:szCs w:val="24"/>
        </w:rPr>
        <w:t xml:space="preserve"> </w:t>
      </w:r>
      <w:r w:rsidR="00FA041F" w:rsidRPr="00FA041F">
        <w:rPr>
          <w:rFonts w:ascii="Times New Roman" w:hAnsi="Times New Roman" w:cs="Times New Roman"/>
          <w:sz w:val="24"/>
          <w:szCs w:val="24"/>
        </w:rPr>
        <w:t>“</w:t>
      </w:r>
      <w:r w:rsidRPr="00FA041F">
        <w:rPr>
          <w:rFonts w:ascii="Times New Roman" w:hAnsi="Times New Roman" w:cs="Times New Roman"/>
          <w:sz w:val="24"/>
          <w:szCs w:val="24"/>
        </w:rPr>
        <w:t xml:space="preserve">France's UGC to </w:t>
      </w:r>
      <w:r w:rsidR="00F31B5E">
        <w:rPr>
          <w:rFonts w:ascii="Times New Roman" w:hAnsi="Times New Roman" w:cs="Times New Roman"/>
          <w:sz w:val="24"/>
          <w:szCs w:val="24"/>
        </w:rPr>
        <w:t>E</w:t>
      </w:r>
      <w:r w:rsidR="00366076" w:rsidRPr="00FA041F">
        <w:rPr>
          <w:rFonts w:ascii="Times New Roman" w:hAnsi="Times New Roman" w:cs="Times New Roman"/>
          <w:sz w:val="24"/>
          <w:szCs w:val="24"/>
        </w:rPr>
        <w:t xml:space="preserve">nter UK </w:t>
      </w:r>
      <w:r w:rsidR="00F31B5E">
        <w:rPr>
          <w:rFonts w:ascii="Times New Roman" w:hAnsi="Times New Roman" w:cs="Times New Roman"/>
          <w:sz w:val="24"/>
          <w:szCs w:val="24"/>
        </w:rPr>
        <w:t>D</w:t>
      </w:r>
      <w:r w:rsidRPr="00FA041F">
        <w:rPr>
          <w:rFonts w:ascii="Times New Roman" w:hAnsi="Times New Roman" w:cs="Times New Roman"/>
          <w:sz w:val="24"/>
          <w:szCs w:val="24"/>
        </w:rPr>
        <w:t xml:space="preserve">istribution </w:t>
      </w:r>
      <w:r w:rsidR="00F31B5E">
        <w:rPr>
          <w:rFonts w:ascii="Times New Roman" w:hAnsi="Times New Roman" w:cs="Times New Roman"/>
          <w:sz w:val="24"/>
          <w:szCs w:val="24"/>
        </w:rPr>
        <w:t>M</w:t>
      </w:r>
      <w:r w:rsidRPr="00FA041F">
        <w:rPr>
          <w:rFonts w:ascii="Times New Roman" w:hAnsi="Times New Roman" w:cs="Times New Roman"/>
          <w:sz w:val="24"/>
          <w:szCs w:val="24"/>
        </w:rPr>
        <w:t>arket</w:t>
      </w:r>
      <w:r w:rsidR="00366076" w:rsidRPr="00FA041F">
        <w:rPr>
          <w:rFonts w:ascii="Times New Roman" w:hAnsi="Times New Roman" w:cs="Times New Roman"/>
          <w:sz w:val="24"/>
          <w:szCs w:val="24"/>
        </w:rPr>
        <w:t>.</w:t>
      </w:r>
      <w:r w:rsidR="00FA041F" w:rsidRPr="00FA041F">
        <w:rPr>
          <w:rFonts w:ascii="Times New Roman" w:hAnsi="Times New Roman" w:cs="Times New Roman"/>
          <w:sz w:val="24"/>
          <w:szCs w:val="24"/>
        </w:rPr>
        <w:t>”</w:t>
      </w:r>
      <w:r w:rsidR="00366076" w:rsidRPr="00FA041F">
        <w:rPr>
          <w:rFonts w:ascii="Times New Roman" w:hAnsi="Times New Roman" w:cs="Times New Roman"/>
          <w:sz w:val="24"/>
          <w:szCs w:val="24"/>
        </w:rPr>
        <w:t xml:space="preserve"> </w:t>
      </w:r>
      <w:r w:rsidR="00366076" w:rsidRPr="00FA041F">
        <w:rPr>
          <w:rFonts w:ascii="Times New Roman" w:hAnsi="Times New Roman" w:cs="Times New Roman"/>
          <w:i/>
          <w:sz w:val="24"/>
          <w:szCs w:val="24"/>
        </w:rPr>
        <w:t>Screen Daily</w:t>
      </w:r>
      <w:r w:rsidR="00366076" w:rsidRPr="00FA041F">
        <w:rPr>
          <w:rFonts w:ascii="Times New Roman" w:hAnsi="Times New Roman" w:cs="Times New Roman"/>
          <w:sz w:val="24"/>
          <w:szCs w:val="24"/>
        </w:rPr>
        <w:t xml:space="preserve">, </w:t>
      </w:r>
      <w:r w:rsidRPr="00FA041F">
        <w:rPr>
          <w:rFonts w:ascii="Times New Roman" w:hAnsi="Times New Roman" w:cs="Times New Roman"/>
          <w:sz w:val="24"/>
          <w:szCs w:val="24"/>
        </w:rPr>
        <w:t>December</w:t>
      </w:r>
      <w:r w:rsidR="00FA041F" w:rsidRPr="00FA041F">
        <w:rPr>
          <w:rFonts w:ascii="Times New Roman" w:hAnsi="Times New Roman" w:cs="Times New Roman"/>
          <w:sz w:val="24"/>
          <w:szCs w:val="24"/>
        </w:rPr>
        <w:t xml:space="preserve"> 17</w:t>
      </w:r>
      <w:r w:rsidR="00366076" w:rsidRPr="00FA041F">
        <w:rPr>
          <w:rFonts w:ascii="Times New Roman" w:hAnsi="Times New Roman" w:cs="Times New Roman"/>
          <w:sz w:val="24"/>
          <w:szCs w:val="24"/>
        </w:rPr>
        <w:t>.</w:t>
      </w:r>
      <w:r w:rsidRPr="00FA041F">
        <w:rPr>
          <w:rFonts w:ascii="Times New Roman" w:hAnsi="Times New Roman" w:cs="Times New Roman"/>
          <w:sz w:val="24"/>
          <w:szCs w:val="24"/>
        </w:rPr>
        <w:t xml:space="preserve"> </w:t>
      </w:r>
      <w:r w:rsidR="000F626E">
        <w:rPr>
          <w:rFonts w:ascii="Times New Roman" w:hAnsi="Times New Roman" w:cs="Times New Roman"/>
          <w:sz w:val="24"/>
          <w:szCs w:val="24"/>
        </w:rPr>
        <w:t xml:space="preserve">Accessed January 9, 2016. </w:t>
      </w:r>
      <w:hyperlink r:id="rId15" w:history="1">
        <w:r w:rsidR="00366076" w:rsidRPr="00FA041F">
          <w:rPr>
            <w:rStyle w:val="Hyperlink"/>
            <w:rFonts w:ascii="Times New Roman" w:hAnsi="Times New Roman" w:cs="Times New Roman"/>
            <w:color w:val="auto"/>
            <w:sz w:val="24"/>
            <w:szCs w:val="24"/>
            <w:u w:val="none"/>
          </w:rPr>
          <w:t>http://www.screendaily.com/frances-ugc-to-enter-uk-distribution-market/407811.article</w:t>
        </w:r>
      </w:hyperlink>
    </w:p>
    <w:p w14:paraId="1E462318" w14:textId="77777777" w:rsidR="00366076" w:rsidRPr="00FA041F" w:rsidRDefault="00366076"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Smiles F</w:t>
      </w:r>
      <w:r w:rsidR="00FA041F" w:rsidRPr="00FA041F">
        <w:rPr>
          <w:rFonts w:ascii="Times New Roman" w:hAnsi="Times New Roman" w:cs="Times New Roman"/>
          <w:sz w:val="24"/>
          <w:szCs w:val="24"/>
        </w:rPr>
        <w:t>. 2012.</w:t>
      </w:r>
      <w:r w:rsidR="000C4995" w:rsidRPr="00FA041F">
        <w:rPr>
          <w:rFonts w:ascii="Times New Roman" w:hAnsi="Times New Roman" w:cs="Times New Roman"/>
          <w:sz w:val="24"/>
          <w:szCs w:val="24"/>
        </w:rPr>
        <w:t xml:space="preserve"> </w:t>
      </w:r>
      <w:r w:rsidR="00FA041F" w:rsidRPr="00FA041F">
        <w:rPr>
          <w:rFonts w:ascii="Times New Roman" w:hAnsi="Times New Roman" w:cs="Times New Roman"/>
          <w:sz w:val="24"/>
          <w:szCs w:val="24"/>
        </w:rPr>
        <w:t>“</w:t>
      </w:r>
      <w:r w:rsidR="000F626E">
        <w:rPr>
          <w:rFonts w:ascii="Times New Roman" w:hAnsi="Times New Roman" w:cs="Times New Roman"/>
          <w:sz w:val="24"/>
          <w:szCs w:val="24"/>
        </w:rPr>
        <w:t xml:space="preserve">Review: </w:t>
      </w:r>
      <w:r w:rsidR="000C4995" w:rsidRPr="00FA041F">
        <w:rPr>
          <w:rFonts w:ascii="Times New Roman" w:hAnsi="Times New Roman" w:cs="Times New Roman"/>
          <w:sz w:val="24"/>
          <w:szCs w:val="24"/>
        </w:rPr>
        <w:t>Animals United</w:t>
      </w:r>
      <w:r w:rsidRPr="00FA041F">
        <w:rPr>
          <w:rFonts w:ascii="Times New Roman" w:hAnsi="Times New Roman" w:cs="Times New Roman"/>
          <w:sz w:val="24"/>
          <w:szCs w:val="24"/>
        </w:rPr>
        <w:t>.</w:t>
      </w:r>
      <w:r w:rsidR="00FA041F" w:rsidRPr="00FA041F">
        <w:rPr>
          <w:rFonts w:ascii="Times New Roman" w:hAnsi="Times New Roman" w:cs="Times New Roman"/>
          <w:sz w:val="24"/>
          <w:szCs w:val="24"/>
        </w:rPr>
        <w:t>”</w:t>
      </w:r>
      <w:r w:rsidRPr="00FA041F">
        <w:rPr>
          <w:rFonts w:ascii="Times New Roman" w:hAnsi="Times New Roman" w:cs="Times New Roman"/>
          <w:sz w:val="24"/>
          <w:szCs w:val="24"/>
        </w:rPr>
        <w:t xml:space="preserve"> </w:t>
      </w:r>
      <w:r w:rsidRPr="00FA041F">
        <w:rPr>
          <w:rFonts w:ascii="Times New Roman" w:hAnsi="Times New Roman" w:cs="Times New Roman"/>
          <w:i/>
          <w:sz w:val="24"/>
          <w:szCs w:val="24"/>
        </w:rPr>
        <w:t>Letterboxd</w:t>
      </w:r>
      <w:r w:rsidR="000C4995" w:rsidRPr="00FA041F">
        <w:rPr>
          <w:rFonts w:ascii="Times New Roman" w:hAnsi="Times New Roman" w:cs="Times New Roman"/>
          <w:sz w:val="24"/>
          <w:szCs w:val="24"/>
        </w:rPr>
        <w:t>.</w:t>
      </w:r>
      <w:r w:rsidR="000F626E">
        <w:rPr>
          <w:rFonts w:ascii="Times New Roman" w:hAnsi="Times New Roman" w:cs="Times New Roman"/>
          <w:sz w:val="24"/>
          <w:szCs w:val="24"/>
        </w:rPr>
        <w:t xml:space="preserve"> Accessed January 9, 2016.</w:t>
      </w:r>
      <w:r w:rsidR="000C4995" w:rsidRPr="00FA041F">
        <w:rPr>
          <w:rFonts w:ascii="Times New Roman" w:hAnsi="Times New Roman" w:cs="Times New Roman"/>
          <w:sz w:val="24"/>
          <w:szCs w:val="24"/>
        </w:rPr>
        <w:t xml:space="preserve"> </w:t>
      </w:r>
      <w:hyperlink r:id="rId16" w:history="1">
        <w:r w:rsidRPr="00FA041F">
          <w:rPr>
            <w:rStyle w:val="Hyperlink"/>
            <w:rFonts w:ascii="Times New Roman" w:hAnsi="Times New Roman" w:cs="Times New Roman"/>
            <w:color w:val="auto"/>
            <w:sz w:val="24"/>
            <w:szCs w:val="24"/>
            <w:u w:val="none"/>
          </w:rPr>
          <w:t>http://letterboxd.com/smiles/film/animals-united/</w:t>
        </w:r>
      </w:hyperlink>
    </w:p>
    <w:p w14:paraId="03BD1F99" w14:textId="77777777" w:rsidR="00366076" w:rsidRPr="00FA041F" w:rsidRDefault="00366076"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UK</w:t>
      </w:r>
      <w:r w:rsidR="000C4995" w:rsidRPr="00FA041F">
        <w:rPr>
          <w:rFonts w:ascii="Times New Roman" w:hAnsi="Times New Roman" w:cs="Times New Roman"/>
          <w:sz w:val="24"/>
          <w:szCs w:val="24"/>
        </w:rPr>
        <w:t>FC</w:t>
      </w:r>
      <w:r w:rsidR="0025796D" w:rsidRPr="00FA041F">
        <w:rPr>
          <w:rFonts w:ascii="Times New Roman" w:hAnsi="Times New Roman" w:cs="Times New Roman"/>
          <w:sz w:val="24"/>
          <w:szCs w:val="24"/>
        </w:rPr>
        <w:t>. 2003-2010.</w:t>
      </w:r>
      <w:r w:rsidRPr="00FA041F">
        <w:rPr>
          <w:rFonts w:ascii="Times New Roman" w:hAnsi="Times New Roman" w:cs="Times New Roman"/>
          <w:sz w:val="24"/>
          <w:szCs w:val="24"/>
        </w:rPr>
        <w:t xml:space="preserve"> </w:t>
      </w:r>
      <w:r w:rsidRPr="00FA041F">
        <w:rPr>
          <w:rFonts w:ascii="Times New Roman" w:hAnsi="Times New Roman" w:cs="Times New Roman"/>
          <w:i/>
          <w:sz w:val="24"/>
          <w:szCs w:val="24"/>
        </w:rPr>
        <w:t>Statistical Yearbook 2003-2010.</w:t>
      </w:r>
      <w:r w:rsidRPr="00FA041F">
        <w:rPr>
          <w:rFonts w:ascii="Times New Roman" w:hAnsi="Times New Roman" w:cs="Times New Roman"/>
          <w:sz w:val="24"/>
          <w:szCs w:val="24"/>
        </w:rPr>
        <w:t xml:space="preserve"> London: UK Film Council.</w:t>
      </w:r>
    </w:p>
    <w:p w14:paraId="0971D5D3" w14:textId="77777777" w:rsidR="00366076" w:rsidRPr="00FA041F" w:rsidRDefault="00366076"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UK</w:t>
      </w:r>
      <w:r w:rsidR="00FA041F" w:rsidRPr="00FA041F">
        <w:rPr>
          <w:rFonts w:ascii="Times New Roman" w:hAnsi="Times New Roman" w:cs="Times New Roman"/>
          <w:sz w:val="24"/>
          <w:szCs w:val="24"/>
        </w:rPr>
        <w:t>FC. 2007.</w:t>
      </w:r>
      <w:r w:rsidR="000C4995" w:rsidRPr="00FA041F">
        <w:rPr>
          <w:rFonts w:ascii="Times New Roman" w:hAnsi="Times New Roman" w:cs="Times New Roman"/>
          <w:sz w:val="24"/>
          <w:szCs w:val="24"/>
        </w:rPr>
        <w:t xml:space="preserve"> </w:t>
      </w:r>
      <w:r w:rsidR="00FA041F" w:rsidRPr="00FA041F">
        <w:rPr>
          <w:rFonts w:ascii="Times New Roman" w:hAnsi="Times New Roman" w:cs="Times New Roman"/>
          <w:sz w:val="24"/>
          <w:szCs w:val="24"/>
        </w:rPr>
        <w:t>“</w:t>
      </w:r>
      <w:r w:rsidRPr="00FA041F">
        <w:rPr>
          <w:rFonts w:ascii="Times New Roman" w:hAnsi="Times New Roman" w:cs="Times New Roman"/>
          <w:sz w:val="24"/>
          <w:szCs w:val="24"/>
        </w:rPr>
        <w:t xml:space="preserve">Supporting </w:t>
      </w:r>
      <w:r w:rsidR="000F626E">
        <w:rPr>
          <w:rFonts w:ascii="Times New Roman" w:hAnsi="Times New Roman" w:cs="Times New Roman"/>
          <w:sz w:val="24"/>
          <w:szCs w:val="24"/>
        </w:rPr>
        <w:t>Specialised F</w:t>
      </w:r>
      <w:r w:rsidR="000C4995" w:rsidRPr="00FA041F">
        <w:rPr>
          <w:rFonts w:ascii="Times New Roman" w:hAnsi="Times New Roman" w:cs="Times New Roman"/>
          <w:sz w:val="24"/>
          <w:szCs w:val="24"/>
        </w:rPr>
        <w:t>ilm</w:t>
      </w:r>
      <w:r w:rsidRPr="00FA041F">
        <w:rPr>
          <w:rFonts w:ascii="Times New Roman" w:hAnsi="Times New Roman" w:cs="Times New Roman"/>
          <w:sz w:val="24"/>
          <w:szCs w:val="24"/>
        </w:rPr>
        <w:t>.</w:t>
      </w:r>
      <w:r w:rsidR="00FA041F" w:rsidRPr="00FA041F">
        <w:rPr>
          <w:rFonts w:ascii="Times New Roman" w:hAnsi="Times New Roman" w:cs="Times New Roman"/>
          <w:sz w:val="24"/>
          <w:szCs w:val="24"/>
        </w:rPr>
        <w:t>”</w:t>
      </w:r>
      <w:r w:rsidRPr="00FA041F">
        <w:rPr>
          <w:rFonts w:ascii="Times New Roman" w:hAnsi="Times New Roman" w:cs="Times New Roman"/>
          <w:sz w:val="24"/>
          <w:szCs w:val="24"/>
        </w:rPr>
        <w:t xml:space="preserve"> </w:t>
      </w:r>
      <w:r w:rsidR="000C4995" w:rsidRPr="00FA041F">
        <w:rPr>
          <w:rFonts w:ascii="Times New Roman" w:hAnsi="Times New Roman" w:cs="Times New Roman"/>
          <w:sz w:val="24"/>
          <w:szCs w:val="24"/>
        </w:rPr>
        <w:t>Paper presented by</w:t>
      </w:r>
      <w:r w:rsidRPr="00FA041F">
        <w:rPr>
          <w:rFonts w:ascii="Times New Roman" w:hAnsi="Times New Roman" w:cs="Times New Roman"/>
          <w:sz w:val="24"/>
          <w:szCs w:val="24"/>
        </w:rPr>
        <w:t xml:space="preserve"> the UK Film Council/Optimistic Media, September 2007.</w:t>
      </w:r>
    </w:p>
    <w:p w14:paraId="6F24BDB1" w14:textId="77777777" w:rsidR="00D727C1" w:rsidRPr="00FA041F" w:rsidRDefault="00FA041F" w:rsidP="001F0052">
      <w:pPr>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 xml:space="preserve">YouGov. </w:t>
      </w:r>
      <w:r w:rsidR="00D727C1" w:rsidRPr="00FA041F">
        <w:rPr>
          <w:rFonts w:ascii="Times New Roman" w:hAnsi="Times New Roman" w:cs="Times New Roman"/>
          <w:sz w:val="24"/>
          <w:szCs w:val="24"/>
        </w:rPr>
        <w:t>2015</w:t>
      </w:r>
      <w:r w:rsidR="003977F1" w:rsidRPr="00FA041F">
        <w:rPr>
          <w:rFonts w:ascii="Times New Roman" w:hAnsi="Times New Roman" w:cs="Times New Roman"/>
          <w:sz w:val="24"/>
          <w:szCs w:val="24"/>
        </w:rPr>
        <w:t>a</w:t>
      </w:r>
      <w:r w:rsidRPr="00FA041F">
        <w:rPr>
          <w:rFonts w:ascii="Times New Roman" w:hAnsi="Times New Roman" w:cs="Times New Roman"/>
          <w:sz w:val="24"/>
          <w:szCs w:val="24"/>
        </w:rPr>
        <w:t>.</w:t>
      </w:r>
      <w:r w:rsidR="000C4995" w:rsidRPr="00FA041F">
        <w:rPr>
          <w:rFonts w:ascii="Times New Roman" w:hAnsi="Times New Roman" w:cs="Times New Roman"/>
          <w:sz w:val="24"/>
          <w:szCs w:val="24"/>
        </w:rPr>
        <w:t xml:space="preserve"> </w:t>
      </w:r>
      <w:r w:rsidRPr="00FA041F">
        <w:rPr>
          <w:rFonts w:ascii="Times New Roman" w:hAnsi="Times New Roman" w:cs="Times New Roman"/>
          <w:sz w:val="24"/>
          <w:szCs w:val="24"/>
        </w:rPr>
        <w:t>“</w:t>
      </w:r>
      <w:r w:rsidR="000F626E">
        <w:rPr>
          <w:rFonts w:ascii="Times New Roman" w:hAnsi="Times New Roman" w:cs="Times New Roman"/>
          <w:sz w:val="24"/>
          <w:szCs w:val="24"/>
        </w:rPr>
        <w:t xml:space="preserve">Consumer Profile: </w:t>
      </w:r>
      <w:r w:rsidR="000C4995" w:rsidRPr="00FA041F">
        <w:rPr>
          <w:rFonts w:ascii="Times New Roman" w:hAnsi="Times New Roman" w:cs="Times New Roman"/>
          <w:sz w:val="24"/>
          <w:szCs w:val="24"/>
        </w:rPr>
        <w:t>Let the Right One In</w:t>
      </w:r>
      <w:r w:rsidR="00D727C1" w:rsidRPr="00FA041F">
        <w:rPr>
          <w:rFonts w:ascii="Times New Roman" w:hAnsi="Times New Roman" w:cs="Times New Roman"/>
          <w:sz w:val="24"/>
          <w:szCs w:val="24"/>
        </w:rPr>
        <w:t>.</w:t>
      </w:r>
      <w:r w:rsidRPr="00FA041F">
        <w:rPr>
          <w:rFonts w:ascii="Times New Roman" w:hAnsi="Times New Roman" w:cs="Times New Roman"/>
          <w:sz w:val="24"/>
          <w:szCs w:val="24"/>
        </w:rPr>
        <w:t>”</w:t>
      </w:r>
      <w:r w:rsidR="000F626E">
        <w:rPr>
          <w:rFonts w:ascii="Times New Roman" w:hAnsi="Times New Roman" w:cs="Times New Roman"/>
          <w:sz w:val="24"/>
          <w:szCs w:val="24"/>
        </w:rPr>
        <w:t xml:space="preserve"> Accessed January 9, 2016.</w:t>
      </w:r>
      <w:r w:rsidR="000C4995" w:rsidRPr="00FA041F">
        <w:rPr>
          <w:rFonts w:ascii="Times New Roman" w:hAnsi="Times New Roman" w:cs="Times New Roman"/>
          <w:sz w:val="24"/>
          <w:szCs w:val="24"/>
        </w:rPr>
        <w:t xml:space="preserve"> </w:t>
      </w:r>
      <w:hyperlink r:id="rId17" w:anchor="/Let_the_Right_One_In/demographics" w:history="1">
        <w:r w:rsidR="00D727C1" w:rsidRPr="00FA041F">
          <w:rPr>
            <w:rStyle w:val="Hyperlink"/>
            <w:rFonts w:ascii="Times New Roman" w:hAnsi="Times New Roman" w:cs="Times New Roman"/>
            <w:color w:val="auto"/>
            <w:sz w:val="24"/>
            <w:szCs w:val="24"/>
            <w:u w:val="none"/>
          </w:rPr>
          <w:t>https://yougov.co.uk/profileslite#/Let_the_Right_One_In/demographics</w:t>
        </w:r>
      </w:hyperlink>
    </w:p>
    <w:p w14:paraId="6F8E186C" w14:textId="77777777" w:rsidR="00D727C1" w:rsidRPr="00FA041F" w:rsidRDefault="00FA041F" w:rsidP="00FC1425">
      <w:pPr>
        <w:pStyle w:val="EndnoteText"/>
        <w:spacing w:line="480" w:lineRule="auto"/>
        <w:ind w:left="567" w:hanging="567"/>
        <w:rPr>
          <w:rFonts w:ascii="Times New Roman" w:hAnsi="Times New Roman" w:cs="Times New Roman"/>
          <w:sz w:val="24"/>
          <w:szCs w:val="24"/>
        </w:rPr>
      </w:pPr>
      <w:r w:rsidRPr="00FA041F">
        <w:rPr>
          <w:rFonts w:ascii="Times New Roman" w:hAnsi="Times New Roman" w:cs="Times New Roman"/>
          <w:sz w:val="24"/>
          <w:szCs w:val="24"/>
        </w:rPr>
        <w:t xml:space="preserve">YouGov. </w:t>
      </w:r>
      <w:r w:rsidR="00D727C1" w:rsidRPr="00FA041F">
        <w:rPr>
          <w:rFonts w:ascii="Times New Roman" w:hAnsi="Times New Roman" w:cs="Times New Roman"/>
          <w:sz w:val="24"/>
          <w:szCs w:val="24"/>
        </w:rPr>
        <w:t>2015</w:t>
      </w:r>
      <w:r w:rsidR="003977F1" w:rsidRPr="00FA041F">
        <w:rPr>
          <w:rFonts w:ascii="Times New Roman" w:hAnsi="Times New Roman" w:cs="Times New Roman"/>
          <w:sz w:val="24"/>
          <w:szCs w:val="24"/>
        </w:rPr>
        <w:t>b</w:t>
      </w:r>
      <w:r w:rsidRPr="00FA041F">
        <w:rPr>
          <w:rFonts w:ascii="Times New Roman" w:hAnsi="Times New Roman" w:cs="Times New Roman"/>
          <w:sz w:val="24"/>
          <w:szCs w:val="24"/>
        </w:rPr>
        <w:t>.</w:t>
      </w:r>
      <w:r w:rsidR="000C4995" w:rsidRPr="00FA041F">
        <w:rPr>
          <w:rFonts w:ascii="Times New Roman" w:hAnsi="Times New Roman" w:cs="Times New Roman"/>
          <w:sz w:val="24"/>
          <w:szCs w:val="24"/>
        </w:rPr>
        <w:t xml:space="preserve"> </w:t>
      </w:r>
      <w:r w:rsidRPr="00FA041F">
        <w:rPr>
          <w:rFonts w:ascii="Times New Roman" w:hAnsi="Times New Roman" w:cs="Times New Roman"/>
          <w:sz w:val="24"/>
          <w:szCs w:val="24"/>
        </w:rPr>
        <w:t>“</w:t>
      </w:r>
      <w:r w:rsidR="000F626E">
        <w:rPr>
          <w:rFonts w:ascii="Times New Roman" w:hAnsi="Times New Roman" w:cs="Times New Roman"/>
          <w:sz w:val="24"/>
          <w:szCs w:val="24"/>
        </w:rPr>
        <w:t xml:space="preserve">Consumer Profile: </w:t>
      </w:r>
      <w:r w:rsidR="000C4995" w:rsidRPr="00FA041F">
        <w:rPr>
          <w:rFonts w:ascii="Times New Roman" w:hAnsi="Times New Roman" w:cs="Times New Roman"/>
          <w:sz w:val="24"/>
          <w:szCs w:val="24"/>
        </w:rPr>
        <w:t>The Orphanage.</w:t>
      </w:r>
      <w:r w:rsidRPr="00FA041F">
        <w:rPr>
          <w:rFonts w:ascii="Times New Roman" w:hAnsi="Times New Roman" w:cs="Times New Roman"/>
          <w:sz w:val="24"/>
          <w:szCs w:val="24"/>
        </w:rPr>
        <w:t>”</w:t>
      </w:r>
      <w:r w:rsidR="000F626E">
        <w:rPr>
          <w:rFonts w:ascii="Times New Roman" w:hAnsi="Times New Roman" w:cs="Times New Roman"/>
          <w:sz w:val="24"/>
          <w:szCs w:val="24"/>
        </w:rPr>
        <w:t xml:space="preserve"> Accessed January 9, 2016. </w:t>
      </w:r>
      <w:hyperlink r:id="rId18" w:anchor="/The_Orphanage/demographics" w:history="1">
        <w:r w:rsidR="00D727C1" w:rsidRPr="00FA041F">
          <w:rPr>
            <w:rStyle w:val="Hyperlink"/>
            <w:rFonts w:ascii="Times New Roman" w:hAnsi="Times New Roman" w:cs="Times New Roman"/>
            <w:color w:val="auto"/>
            <w:sz w:val="24"/>
            <w:szCs w:val="24"/>
            <w:u w:val="none"/>
          </w:rPr>
          <w:t>https://yougov.co.uk/profileslite#/The_Orphanage/demographics</w:t>
        </w:r>
      </w:hyperlink>
    </w:p>
    <w:p w14:paraId="394BE171" w14:textId="77777777" w:rsidR="00921288" w:rsidRPr="00FA041F" w:rsidRDefault="00921288">
      <w:pPr>
        <w:spacing w:after="200"/>
        <w:rPr>
          <w:rFonts w:ascii="Times New Roman" w:hAnsi="Times New Roman" w:cs="Times New Roman"/>
          <w:sz w:val="24"/>
          <w:szCs w:val="24"/>
        </w:rPr>
      </w:pPr>
      <w:r w:rsidRPr="00FA041F">
        <w:rPr>
          <w:rFonts w:ascii="Times New Roman" w:hAnsi="Times New Roman" w:cs="Times New Roman"/>
          <w:sz w:val="24"/>
          <w:szCs w:val="24"/>
        </w:rPr>
        <w:br w:type="page"/>
      </w:r>
    </w:p>
    <w:p w14:paraId="1D988C6E" w14:textId="77777777" w:rsidR="003977F1" w:rsidRPr="004A5E51" w:rsidRDefault="004A5E51" w:rsidP="001F0052">
      <w:pPr>
        <w:pStyle w:val="EndnoteText"/>
        <w:spacing w:line="480" w:lineRule="auto"/>
        <w:rPr>
          <w:rFonts w:ascii="Times New Roman" w:hAnsi="Times New Roman" w:cs="Times New Roman"/>
          <w:b/>
          <w:sz w:val="24"/>
          <w:szCs w:val="24"/>
        </w:rPr>
      </w:pPr>
      <w:r w:rsidRPr="004A5E51">
        <w:rPr>
          <w:rFonts w:ascii="Times New Roman" w:hAnsi="Times New Roman" w:cs="Times New Roman"/>
          <w:b/>
          <w:sz w:val="24"/>
          <w:szCs w:val="24"/>
        </w:rPr>
        <w:lastRenderedPageBreak/>
        <w:t>Figures</w:t>
      </w:r>
      <w:r>
        <w:rPr>
          <w:rFonts w:ascii="Times New Roman" w:hAnsi="Times New Roman" w:cs="Times New Roman"/>
          <w:b/>
          <w:sz w:val="24"/>
          <w:szCs w:val="24"/>
        </w:rPr>
        <w:t xml:space="preserve"> captions</w:t>
      </w:r>
    </w:p>
    <w:p w14:paraId="00501DCC" w14:textId="77777777" w:rsidR="004A5E51" w:rsidRPr="004A5E51" w:rsidRDefault="004A5E51" w:rsidP="004A5E51">
      <w:pPr>
        <w:pStyle w:val="Caption"/>
        <w:rPr>
          <w:rFonts w:ascii="Times New Roman" w:hAnsi="Times New Roman" w:cs="Times New Roman"/>
          <w:b w:val="0"/>
          <w:color w:val="auto"/>
          <w:sz w:val="24"/>
          <w:szCs w:val="24"/>
        </w:rPr>
      </w:pPr>
      <w:r w:rsidRPr="004A5E51">
        <w:rPr>
          <w:rFonts w:ascii="Times New Roman" w:hAnsi="Times New Roman" w:cs="Times New Roman"/>
          <w:b w:val="0"/>
          <w:color w:val="auto"/>
          <w:sz w:val="24"/>
          <w:szCs w:val="24"/>
        </w:rPr>
        <w:t xml:space="preserve">Figure </w:t>
      </w:r>
      <w:r w:rsidRPr="004A5E51">
        <w:rPr>
          <w:rFonts w:ascii="Times New Roman" w:hAnsi="Times New Roman" w:cs="Times New Roman"/>
          <w:b w:val="0"/>
          <w:color w:val="auto"/>
          <w:sz w:val="24"/>
          <w:szCs w:val="24"/>
        </w:rPr>
        <w:fldChar w:fldCharType="begin"/>
      </w:r>
      <w:r w:rsidRPr="004A5E51">
        <w:rPr>
          <w:rFonts w:ascii="Times New Roman" w:hAnsi="Times New Roman" w:cs="Times New Roman"/>
          <w:b w:val="0"/>
          <w:color w:val="auto"/>
          <w:sz w:val="24"/>
          <w:szCs w:val="24"/>
        </w:rPr>
        <w:instrText xml:space="preserve"> SEQ Figure \* ARABIC </w:instrText>
      </w:r>
      <w:r w:rsidRPr="004A5E51">
        <w:rPr>
          <w:rFonts w:ascii="Times New Roman" w:hAnsi="Times New Roman" w:cs="Times New Roman"/>
          <w:b w:val="0"/>
          <w:color w:val="auto"/>
          <w:sz w:val="24"/>
          <w:szCs w:val="24"/>
        </w:rPr>
        <w:fldChar w:fldCharType="separate"/>
      </w:r>
      <w:r w:rsidRPr="004A5E51">
        <w:rPr>
          <w:rFonts w:ascii="Times New Roman" w:hAnsi="Times New Roman" w:cs="Times New Roman"/>
          <w:b w:val="0"/>
          <w:noProof/>
          <w:color w:val="auto"/>
          <w:sz w:val="24"/>
          <w:szCs w:val="24"/>
        </w:rPr>
        <w:t>1</w:t>
      </w:r>
      <w:r w:rsidRPr="004A5E51">
        <w:rPr>
          <w:rFonts w:ascii="Times New Roman" w:hAnsi="Times New Roman" w:cs="Times New Roman"/>
          <w:b w:val="0"/>
          <w:noProof/>
          <w:color w:val="auto"/>
          <w:sz w:val="24"/>
          <w:szCs w:val="24"/>
        </w:rPr>
        <w:fldChar w:fldCharType="end"/>
      </w:r>
      <w:r w:rsidRPr="004A5E51">
        <w:rPr>
          <w:rFonts w:ascii="Times New Roman" w:hAnsi="Times New Roman" w:cs="Times New Roman"/>
          <w:b w:val="0"/>
          <w:color w:val="auto"/>
          <w:sz w:val="24"/>
          <w:szCs w:val="24"/>
        </w:rPr>
        <w:t>. Box office share (%) for films released in the UK by country of origin, 2002-13. Source: BFI 2014.</w:t>
      </w:r>
    </w:p>
    <w:p w14:paraId="1C93D9AD" w14:textId="77777777" w:rsidR="004A5E51" w:rsidRPr="004A5E51" w:rsidRDefault="004A5E51" w:rsidP="004A5E51">
      <w:pPr>
        <w:pStyle w:val="Caption"/>
        <w:rPr>
          <w:rFonts w:ascii="Times New Roman" w:hAnsi="Times New Roman" w:cs="Times New Roman"/>
          <w:b w:val="0"/>
          <w:color w:val="auto"/>
          <w:sz w:val="24"/>
          <w:szCs w:val="24"/>
        </w:rPr>
      </w:pPr>
      <w:r w:rsidRPr="004A5E51">
        <w:rPr>
          <w:rFonts w:ascii="Times New Roman" w:hAnsi="Times New Roman" w:cs="Times New Roman"/>
          <w:b w:val="0"/>
          <w:color w:val="auto"/>
          <w:sz w:val="24"/>
          <w:szCs w:val="24"/>
        </w:rPr>
        <w:t xml:space="preserve">Figure </w:t>
      </w:r>
      <w:r w:rsidRPr="004A5E51">
        <w:rPr>
          <w:rFonts w:ascii="Times New Roman" w:hAnsi="Times New Roman" w:cs="Times New Roman"/>
          <w:b w:val="0"/>
          <w:color w:val="auto"/>
          <w:sz w:val="24"/>
          <w:szCs w:val="24"/>
        </w:rPr>
        <w:fldChar w:fldCharType="begin"/>
      </w:r>
      <w:r w:rsidRPr="004A5E51">
        <w:rPr>
          <w:rFonts w:ascii="Times New Roman" w:hAnsi="Times New Roman" w:cs="Times New Roman"/>
          <w:b w:val="0"/>
          <w:color w:val="auto"/>
          <w:sz w:val="24"/>
          <w:szCs w:val="24"/>
        </w:rPr>
        <w:instrText xml:space="preserve"> SEQ Figure \* ARABIC </w:instrText>
      </w:r>
      <w:r w:rsidRPr="004A5E51">
        <w:rPr>
          <w:rFonts w:ascii="Times New Roman" w:hAnsi="Times New Roman" w:cs="Times New Roman"/>
          <w:b w:val="0"/>
          <w:color w:val="auto"/>
          <w:sz w:val="24"/>
          <w:szCs w:val="24"/>
        </w:rPr>
        <w:fldChar w:fldCharType="separate"/>
      </w:r>
      <w:r w:rsidRPr="004A5E51">
        <w:rPr>
          <w:rFonts w:ascii="Times New Roman" w:hAnsi="Times New Roman" w:cs="Times New Roman"/>
          <w:b w:val="0"/>
          <w:noProof/>
          <w:color w:val="auto"/>
          <w:sz w:val="24"/>
          <w:szCs w:val="24"/>
        </w:rPr>
        <w:t>2</w:t>
      </w:r>
      <w:r w:rsidRPr="004A5E51">
        <w:rPr>
          <w:rFonts w:ascii="Times New Roman" w:hAnsi="Times New Roman" w:cs="Times New Roman"/>
          <w:b w:val="0"/>
          <w:noProof/>
          <w:color w:val="auto"/>
          <w:sz w:val="24"/>
          <w:szCs w:val="24"/>
        </w:rPr>
        <w:fldChar w:fldCharType="end"/>
      </w:r>
      <w:r w:rsidRPr="004A5E51">
        <w:rPr>
          <w:rFonts w:ascii="Times New Roman" w:hAnsi="Times New Roman" w:cs="Times New Roman"/>
          <w:b w:val="0"/>
          <w:color w:val="auto"/>
          <w:sz w:val="24"/>
          <w:szCs w:val="24"/>
        </w:rPr>
        <w:t>. Type of film / genre preferred by British film viewers. Source: BFI 2011.</w:t>
      </w:r>
    </w:p>
    <w:p w14:paraId="6F128F06" w14:textId="77777777" w:rsidR="004A5E51" w:rsidRPr="004A5E51" w:rsidRDefault="004A5E51" w:rsidP="004A5E51">
      <w:pPr>
        <w:pStyle w:val="Caption"/>
        <w:rPr>
          <w:rFonts w:ascii="Times New Roman" w:hAnsi="Times New Roman" w:cs="Times New Roman"/>
          <w:b w:val="0"/>
          <w:color w:val="auto"/>
          <w:sz w:val="24"/>
          <w:szCs w:val="24"/>
        </w:rPr>
      </w:pPr>
      <w:r w:rsidRPr="004A5E51">
        <w:rPr>
          <w:rFonts w:ascii="Times New Roman" w:hAnsi="Times New Roman" w:cs="Times New Roman"/>
          <w:b w:val="0"/>
          <w:color w:val="auto"/>
          <w:sz w:val="24"/>
          <w:szCs w:val="24"/>
        </w:rPr>
        <w:t xml:space="preserve">Figure </w:t>
      </w:r>
      <w:r w:rsidRPr="004A5E51">
        <w:rPr>
          <w:rFonts w:ascii="Times New Roman" w:hAnsi="Times New Roman" w:cs="Times New Roman"/>
          <w:b w:val="0"/>
          <w:color w:val="auto"/>
          <w:sz w:val="24"/>
          <w:szCs w:val="24"/>
        </w:rPr>
        <w:fldChar w:fldCharType="begin"/>
      </w:r>
      <w:r w:rsidRPr="004A5E51">
        <w:rPr>
          <w:rFonts w:ascii="Times New Roman" w:hAnsi="Times New Roman" w:cs="Times New Roman"/>
          <w:b w:val="0"/>
          <w:color w:val="auto"/>
          <w:sz w:val="24"/>
          <w:szCs w:val="24"/>
        </w:rPr>
        <w:instrText xml:space="preserve"> SEQ Figure \* ARABIC </w:instrText>
      </w:r>
      <w:r w:rsidRPr="004A5E51">
        <w:rPr>
          <w:rFonts w:ascii="Times New Roman" w:hAnsi="Times New Roman" w:cs="Times New Roman"/>
          <w:b w:val="0"/>
          <w:color w:val="auto"/>
          <w:sz w:val="24"/>
          <w:szCs w:val="24"/>
        </w:rPr>
        <w:fldChar w:fldCharType="separate"/>
      </w:r>
      <w:r w:rsidRPr="004A5E51">
        <w:rPr>
          <w:rFonts w:ascii="Times New Roman" w:hAnsi="Times New Roman" w:cs="Times New Roman"/>
          <w:b w:val="0"/>
          <w:noProof/>
          <w:color w:val="auto"/>
          <w:sz w:val="24"/>
          <w:szCs w:val="24"/>
        </w:rPr>
        <w:t>3</w:t>
      </w:r>
      <w:r w:rsidRPr="004A5E51">
        <w:rPr>
          <w:rFonts w:ascii="Times New Roman" w:hAnsi="Times New Roman" w:cs="Times New Roman"/>
          <w:b w:val="0"/>
          <w:noProof/>
          <w:color w:val="auto"/>
          <w:sz w:val="24"/>
          <w:szCs w:val="24"/>
        </w:rPr>
        <w:fldChar w:fldCharType="end"/>
      </w:r>
      <w:r w:rsidRPr="004A5E51">
        <w:rPr>
          <w:rFonts w:ascii="Times New Roman" w:hAnsi="Times New Roman" w:cs="Times New Roman"/>
          <w:b w:val="0"/>
          <w:color w:val="auto"/>
          <w:sz w:val="24"/>
          <w:szCs w:val="24"/>
        </w:rPr>
        <w:t>. UK admissions for English-language and foreign-language European films, 2007-13. Source: BFI 2014.</w:t>
      </w:r>
    </w:p>
    <w:p w14:paraId="3605C4DA" w14:textId="77777777" w:rsidR="004A5E51" w:rsidRPr="004A5E51" w:rsidRDefault="004A5E51" w:rsidP="004A5E51"/>
    <w:p w14:paraId="165DB9C9" w14:textId="77777777" w:rsidR="004A5E51" w:rsidRPr="004A5E51" w:rsidRDefault="004A5E51" w:rsidP="004A5E51"/>
    <w:p w14:paraId="24AD1EA6" w14:textId="77777777" w:rsidR="004A5E51" w:rsidRDefault="004A5E51" w:rsidP="001F0052">
      <w:pPr>
        <w:pStyle w:val="EndnoteText"/>
        <w:spacing w:line="480" w:lineRule="auto"/>
        <w:rPr>
          <w:rFonts w:ascii="Times New Roman" w:hAnsi="Times New Roman" w:cs="Times New Roman"/>
          <w:sz w:val="24"/>
          <w:szCs w:val="24"/>
        </w:rPr>
      </w:pPr>
    </w:p>
    <w:p w14:paraId="207D9CD9" w14:textId="77777777" w:rsidR="004A5E51" w:rsidRPr="001F0052" w:rsidRDefault="004A5E51" w:rsidP="001F0052">
      <w:pPr>
        <w:pStyle w:val="EndnoteText"/>
        <w:spacing w:line="480" w:lineRule="auto"/>
        <w:rPr>
          <w:rFonts w:ascii="Times New Roman" w:hAnsi="Times New Roman" w:cs="Times New Roman"/>
          <w:sz w:val="24"/>
          <w:szCs w:val="24"/>
        </w:rPr>
      </w:pPr>
    </w:p>
    <w:sectPr w:rsidR="004A5E51" w:rsidRPr="001F0052" w:rsidSect="0069371D">
      <w:endnotePr>
        <w:numFmt w:val="decimal"/>
      </w:endnotePr>
      <w:pgSz w:w="11906" w:h="16838"/>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0FDDE" w14:textId="77777777" w:rsidR="008F093F" w:rsidRDefault="008F093F" w:rsidP="0001490B">
      <w:pPr>
        <w:spacing w:line="240" w:lineRule="auto"/>
      </w:pPr>
      <w:r>
        <w:separator/>
      </w:r>
    </w:p>
  </w:endnote>
  <w:endnote w:type="continuationSeparator" w:id="0">
    <w:p w14:paraId="0707D5C2" w14:textId="77777777" w:rsidR="008F093F" w:rsidRDefault="008F093F" w:rsidP="0001490B">
      <w:pPr>
        <w:spacing w:line="240" w:lineRule="auto"/>
      </w:pPr>
      <w:r>
        <w:continuationSeparator/>
      </w:r>
    </w:p>
  </w:endnote>
  <w:endnote w:id="1">
    <w:p w14:paraId="2D23380D" w14:textId="125103C4" w:rsidR="001E0CA3" w:rsidRPr="004537BC" w:rsidRDefault="001E0CA3" w:rsidP="006A4B27">
      <w:pPr>
        <w:pStyle w:val="EndnoteText"/>
        <w:rPr>
          <w:rFonts w:ascii="Times New Roman" w:hAnsi="Times New Roman" w:cs="Times New Roman"/>
        </w:rPr>
      </w:pPr>
      <w:r w:rsidRPr="004537BC">
        <w:rPr>
          <w:rStyle w:val="EndnoteReference"/>
          <w:rFonts w:ascii="Times New Roman" w:hAnsi="Times New Roman" w:cs="Times New Roman"/>
        </w:rPr>
        <w:endnoteRef/>
      </w:r>
      <w:r w:rsidRPr="004537BC">
        <w:rPr>
          <w:rFonts w:ascii="Times New Roman" w:hAnsi="Times New Roman" w:cs="Times New Roman"/>
        </w:rPr>
        <w:t xml:space="preserve"> ‘European films’ are defined as feature films which have been majority produced in the EU28 member states or European Free Trade Area (i.e. Norway, Iceland, Switzerland and Liechtenstein). The term ‘European film’ excludes UK films and UK majo</w:t>
      </w:r>
      <w:r>
        <w:rPr>
          <w:rFonts w:ascii="Times New Roman" w:hAnsi="Times New Roman" w:cs="Times New Roman"/>
        </w:rPr>
        <w:t xml:space="preserve">rity co-productions. This is to not to suggest Britain is not part of Europe, but to </w:t>
      </w:r>
      <w:r w:rsidRPr="004537BC">
        <w:rPr>
          <w:rFonts w:ascii="Times New Roman" w:hAnsi="Times New Roman" w:cs="Times New Roman"/>
        </w:rPr>
        <w:t>avoid the more cumbersome (yet accurate) phrase ‘non-national European film’.</w:t>
      </w:r>
    </w:p>
  </w:endnote>
  <w:endnote w:id="2">
    <w:p w14:paraId="11023E5A" w14:textId="77777777" w:rsidR="001E0CA3" w:rsidRPr="004537BC" w:rsidRDefault="001E0CA3">
      <w:pPr>
        <w:pStyle w:val="EndnoteText"/>
        <w:rPr>
          <w:rFonts w:ascii="Times New Roman" w:hAnsi="Times New Roman" w:cs="Times New Roman"/>
        </w:rPr>
      </w:pPr>
      <w:r w:rsidRPr="004537BC">
        <w:rPr>
          <w:rStyle w:val="EndnoteReference"/>
          <w:rFonts w:ascii="Times New Roman" w:hAnsi="Times New Roman" w:cs="Times New Roman"/>
        </w:rPr>
        <w:endnoteRef/>
      </w:r>
      <w:r w:rsidRPr="004537BC">
        <w:rPr>
          <w:rFonts w:ascii="Times New Roman" w:hAnsi="Times New Roman" w:cs="Times New Roman"/>
        </w:rPr>
        <w:t xml:space="preserve"> Interviews were conducted with: Agnieszka Moody (Creative Europe Desk UK); Alex Agran (Arrow Films); Catherine De Forges (Independent Cinema Office); Dan Borgonon (Channel 4); Ed Fletcher (Soda Pictures); Jason Wood (Curzon Cinema/HOME Manchester); Joan Parsons (Sheffield Showroom); Katie Ellen (BFI); Marion Comengre (Studiocanal); Mark Batey (Film Distributors Association); Robert Beeson (New Wave); Sonali Joshi (Day for Night); and Tom Abell (Peccadillo Pictures). Anonymous interviews were also conducted with representatives from the UKFC and the European Commission.</w:t>
      </w:r>
    </w:p>
  </w:endnote>
  <w:endnote w:id="3">
    <w:p w14:paraId="1E1EC65C" w14:textId="77777777" w:rsidR="001E0CA3" w:rsidRPr="004537BC" w:rsidRDefault="001E0CA3" w:rsidP="00617C7F">
      <w:pPr>
        <w:pStyle w:val="EndnoteText"/>
        <w:rPr>
          <w:rFonts w:ascii="Times New Roman" w:hAnsi="Times New Roman" w:cs="Times New Roman"/>
        </w:rPr>
      </w:pPr>
      <w:r w:rsidRPr="004537BC">
        <w:rPr>
          <w:rStyle w:val="EndnoteReference"/>
          <w:rFonts w:ascii="Times New Roman" w:hAnsi="Times New Roman" w:cs="Times New Roman"/>
        </w:rPr>
        <w:endnoteRef/>
      </w:r>
      <w:r w:rsidRPr="004537BC">
        <w:rPr>
          <w:rFonts w:ascii="Times New Roman" w:hAnsi="Times New Roman" w:cs="Times New Roman"/>
        </w:rPr>
        <w:t xml:space="preserve"> The BFI defines ‘specialised’ films as ‘films that do not sit easily within a mainstream and highly commercial genre’. They include foreign language films, documentaries, classic or archive films, and films which tell a story in an unconventional, challenging way. </w:t>
      </w:r>
      <w:hyperlink r:id="rId1" w:history="1">
        <w:r w:rsidRPr="004537BC">
          <w:rPr>
            <w:rStyle w:val="Hyperlink"/>
            <w:rFonts w:ascii="Times New Roman" w:hAnsi="Times New Roman" w:cs="Times New Roman"/>
            <w:u w:val="none"/>
          </w:rPr>
          <w:t>http://www.bfi.org.uk/film-industry/lottery-funding-distribution/specialised-films</w:t>
        </w:r>
      </w:hyperlink>
      <w:r w:rsidRPr="004537BC">
        <w:rPr>
          <w:rFonts w:ascii="Times New Roman" w:hAnsi="Times New Roman" w:cs="Times New Roman"/>
        </w:rPr>
        <w:t xml:space="preserve"> </w:t>
      </w:r>
    </w:p>
  </w:endnote>
  <w:endnote w:id="4">
    <w:p w14:paraId="1DAC6BB9" w14:textId="77777777" w:rsidR="001E0CA3" w:rsidRPr="004537BC" w:rsidRDefault="001E0CA3">
      <w:pPr>
        <w:pStyle w:val="EndnoteText"/>
        <w:rPr>
          <w:rFonts w:ascii="Times New Roman" w:hAnsi="Times New Roman" w:cs="Times New Roman"/>
        </w:rPr>
      </w:pPr>
      <w:r w:rsidRPr="004537BC">
        <w:rPr>
          <w:rStyle w:val="EndnoteReference"/>
          <w:rFonts w:ascii="Times New Roman" w:hAnsi="Times New Roman" w:cs="Times New Roman"/>
        </w:rPr>
        <w:endnoteRef/>
      </w:r>
      <w:r w:rsidRPr="004537BC">
        <w:rPr>
          <w:rFonts w:ascii="Times New Roman" w:hAnsi="Times New Roman" w:cs="Times New Roman"/>
        </w:rPr>
        <w:t xml:space="preserve"> This analysis was conducted the BFI survey’s raw SPSS data, which are available online: </w:t>
      </w:r>
      <w:hyperlink r:id="rId2" w:history="1">
        <w:r w:rsidRPr="004537BC">
          <w:rPr>
            <w:rStyle w:val="Hyperlink"/>
            <w:rFonts w:ascii="Times New Roman" w:hAnsi="Times New Roman" w:cs="Times New Roman"/>
            <w:u w:val="none"/>
          </w:rPr>
          <w:t>http://www.bfi.org.uk/about-bfi/policy-strategy/opening-our-eyes-how-film-contributes-culture-uk</w:t>
        </w:r>
      </w:hyperlink>
      <w:r w:rsidRPr="004537BC">
        <w:rPr>
          <w:rFonts w:ascii="Times New Roman" w:hAnsi="Times New Roman" w:cs="Times New Roman"/>
        </w:rPr>
        <w:t xml:space="preserve"> </w:t>
      </w:r>
    </w:p>
  </w:endnote>
  <w:endnote w:id="5">
    <w:p w14:paraId="7AAD69CD" w14:textId="77777777" w:rsidR="001E0CA3" w:rsidRPr="004537BC" w:rsidRDefault="001E0CA3">
      <w:pPr>
        <w:pStyle w:val="EndnoteText"/>
        <w:rPr>
          <w:rFonts w:ascii="Times New Roman" w:hAnsi="Times New Roman" w:cs="Times New Roman"/>
        </w:rPr>
      </w:pPr>
      <w:r w:rsidRPr="004537BC">
        <w:rPr>
          <w:rStyle w:val="EndnoteReference"/>
          <w:rFonts w:ascii="Times New Roman" w:hAnsi="Times New Roman" w:cs="Times New Roman"/>
        </w:rPr>
        <w:endnoteRef/>
      </w:r>
      <w:r w:rsidRPr="004537BC">
        <w:rPr>
          <w:rFonts w:ascii="Times New Roman" w:hAnsi="Times New Roman" w:cs="Times New Roman"/>
        </w:rPr>
        <w:t xml:space="preserve"> Catherine de Forges (Independent Cinema Office) interview with author, January 30, 2015.</w:t>
      </w:r>
    </w:p>
  </w:endnote>
  <w:endnote w:id="6">
    <w:p w14:paraId="69C0D641" w14:textId="77777777" w:rsidR="001E0CA3" w:rsidRPr="004537BC" w:rsidRDefault="001E0CA3">
      <w:pPr>
        <w:pStyle w:val="EndnoteText"/>
        <w:rPr>
          <w:rFonts w:ascii="Times New Roman" w:hAnsi="Times New Roman" w:cs="Times New Roman"/>
        </w:rPr>
      </w:pPr>
      <w:r w:rsidRPr="004537BC">
        <w:rPr>
          <w:rStyle w:val="EndnoteReference"/>
          <w:rFonts w:ascii="Times New Roman" w:hAnsi="Times New Roman" w:cs="Times New Roman"/>
        </w:rPr>
        <w:endnoteRef/>
      </w:r>
      <w:r w:rsidRPr="004537BC">
        <w:rPr>
          <w:rFonts w:ascii="Times New Roman" w:hAnsi="Times New Roman" w:cs="Times New Roman"/>
        </w:rPr>
        <w:t xml:space="preserve"> Robert Beeson (New Wave) interview with author, January 22, 2015.</w:t>
      </w:r>
    </w:p>
  </w:endnote>
  <w:endnote w:id="7">
    <w:p w14:paraId="25E87453" w14:textId="77777777" w:rsidR="001E0CA3" w:rsidRPr="00DD5C59" w:rsidRDefault="001E0CA3">
      <w:pPr>
        <w:pStyle w:val="EndnoteText"/>
        <w:rPr>
          <w:rFonts w:ascii="Times New Roman" w:hAnsi="Times New Roman" w:cs="Times New Roman"/>
        </w:rPr>
      </w:pPr>
      <w:r w:rsidRPr="00DD5C59">
        <w:rPr>
          <w:rStyle w:val="EndnoteReference"/>
          <w:rFonts w:ascii="Times New Roman" w:hAnsi="Times New Roman" w:cs="Times New Roman"/>
        </w:rPr>
        <w:endnoteRef/>
      </w:r>
      <w:r w:rsidRPr="00DD5C59">
        <w:rPr>
          <w:rFonts w:ascii="Times New Roman" w:hAnsi="Times New Roman" w:cs="Times New Roman"/>
        </w:rPr>
        <w:t xml:space="preserve"> Ed Fletcher (Soda Pictures) interview with author, January 23, 2015.</w:t>
      </w:r>
    </w:p>
  </w:endnote>
  <w:endnote w:id="8">
    <w:p w14:paraId="61C35F87" w14:textId="77777777" w:rsidR="001E0CA3" w:rsidRPr="00DD5C59" w:rsidRDefault="001E0CA3">
      <w:pPr>
        <w:pStyle w:val="EndnoteText"/>
        <w:rPr>
          <w:rFonts w:ascii="Times New Roman" w:hAnsi="Times New Roman" w:cs="Times New Roman"/>
        </w:rPr>
      </w:pPr>
      <w:r w:rsidRPr="00DD5C59">
        <w:rPr>
          <w:rStyle w:val="EndnoteReference"/>
          <w:rFonts w:ascii="Times New Roman" w:hAnsi="Times New Roman" w:cs="Times New Roman"/>
        </w:rPr>
        <w:endnoteRef/>
      </w:r>
      <w:r w:rsidRPr="00DD5C59">
        <w:rPr>
          <w:rFonts w:ascii="Times New Roman" w:hAnsi="Times New Roman" w:cs="Times New Roman"/>
        </w:rPr>
        <w:t xml:space="preserve"> Robert Beeson (New Wave) interview with author, January 22, 2015.</w:t>
      </w:r>
    </w:p>
  </w:endnote>
  <w:endnote w:id="9">
    <w:p w14:paraId="1041BBEC" w14:textId="283FD44E" w:rsidR="001E0CA3" w:rsidRPr="00DD5C59" w:rsidRDefault="001E0CA3">
      <w:pPr>
        <w:pStyle w:val="EndnoteText"/>
        <w:rPr>
          <w:rFonts w:ascii="Times New Roman" w:hAnsi="Times New Roman" w:cs="Times New Roman"/>
        </w:rPr>
      </w:pPr>
      <w:r w:rsidRPr="00DD5C59">
        <w:rPr>
          <w:rStyle w:val="EndnoteReference"/>
          <w:rFonts w:ascii="Times New Roman" w:hAnsi="Times New Roman" w:cs="Times New Roman"/>
        </w:rPr>
        <w:endnoteRef/>
      </w:r>
      <w:r w:rsidRPr="00DD5C59">
        <w:rPr>
          <w:rFonts w:ascii="Times New Roman" w:hAnsi="Times New Roman" w:cs="Times New Roman"/>
        </w:rPr>
        <w:t xml:space="preserve"> Laurence Gornell (The Works) panel discussion with author at the </w:t>
      </w:r>
      <w:r>
        <w:rPr>
          <w:rFonts w:ascii="Times New Roman" w:hAnsi="Times New Roman" w:cs="Times New Roman"/>
        </w:rPr>
        <w:t>“</w:t>
      </w:r>
      <w:r w:rsidRPr="00DD5C59">
        <w:rPr>
          <w:rFonts w:ascii="Times New Roman" w:hAnsi="Times New Roman" w:cs="Times New Roman"/>
        </w:rPr>
        <w:t>UK Film Distribution: What’s Changing?</w:t>
      </w:r>
      <w:r>
        <w:rPr>
          <w:rFonts w:ascii="Times New Roman" w:hAnsi="Times New Roman" w:cs="Times New Roman"/>
        </w:rPr>
        <w:t>”</w:t>
      </w:r>
      <w:r w:rsidRPr="00DD5C59">
        <w:rPr>
          <w:rFonts w:ascii="Times New Roman" w:hAnsi="Times New Roman" w:cs="Times New Roman"/>
        </w:rPr>
        <w:t xml:space="preserve"> Conference, </w:t>
      </w:r>
      <w:r>
        <w:rPr>
          <w:rFonts w:ascii="Times New Roman" w:hAnsi="Times New Roman" w:cs="Times New Roman"/>
        </w:rPr>
        <w:t xml:space="preserve">Regent Street Cinema, London, </w:t>
      </w:r>
      <w:r w:rsidRPr="00DD5C59">
        <w:rPr>
          <w:rFonts w:ascii="Times New Roman" w:hAnsi="Times New Roman" w:cs="Times New Roman"/>
        </w:rPr>
        <w:t>July 21, 2016.</w:t>
      </w:r>
      <w:r>
        <w:rPr>
          <w:rFonts w:ascii="Times New Roman" w:hAnsi="Times New Roman" w:cs="Times New Roman"/>
        </w:rPr>
        <w:t xml:space="preserve"> Available online: </w:t>
      </w:r>
      <w:hyperlink r:id="rId3" w:history="1">
        <w:r w:rsidRPr="00EF3133">
          <w:rPr>
            <w:rStyle w:val="Hyperlink"/>
            <w:rFonts w:ascii="Times New Roman" w:hAnsi="Times New Roman" w:cs="Times New Roman"/>
          </w:rPr>
          <w:t>https://www.youtube.com/watch?v=XqIUO0OEVmI</w:t>
        </w:r>
      </w:hyperlink>
      <w:r>
        <w:rPr>
          <w:rFonts w:ascii="Times New Roman" w:hAnsi="Times New Roman" w:cs="Times New Roman"/>
        </w:rPr>
        <w:t xml:space="preserve"> </w:t>
      </w:r>
    </w:p>
  </w:endnote>
  <w:endnote w:id="10">
    <w:p w14:paraId="1F34B3E8" w14:textId="77777777" w:rsidR="001E0CA3" w:rsidRPr="004537BC" w:rsidRDefault="001E0CA3">
      <w:pPr>
        <w:pStyle w:val="EndnoteText"/>
        <w:rPr>
          <w:rFonts w:ascii="Times New Roman" w:hAnsi="Times New Roman" w:cs="Times New Roman"/>
        </w:rPr>
      </w:pPr>
      <w:r w:rsidRPr="00DD5C59">
        <w:rPr>
          <w:rStyle w:val="EndnoteReference"/>
          <w:rFonts w:ascii="Times New Roman" w:hAnsi="Times New Roman" w:cs="Times New Roman"/>
        </w:rPr>
        <w:endnoteRef/>
      </w:r>
      <w:r w:rsidRPr="00DD5C59">
        <w:rPr>
          <w:rFonts w:ascii="Times New Roman" w:hAnsi="Times New Roman" w:cs="Times New Roman"/>
        </w:rPr>
        <w:t xml:space="preserve"> LUMIERE database (</w:t>
      </w:r>
      <w:hyperlink r:id="rId4" w:history="1">
        <w:r w:rsidRPr="00DD5C59">
          <w:rPr>
            <w:rStyle w:val="Hyperlink"/>
            <w:rFonts w:ascii="Times New Roman" w:hAnsi="Times New Roman" w:cs="Times New Roman"/>
            <w:u w:val="none"/>
          </w:rPr>
          <w:t>http://lumiere.obs.coe.int/web/search/</w:t>
        </w:r>
      </w:hyperlink>
      <w:r w:rsidRPr="00DD5C59">
        <w:rPr>
          <w:rFonts w:ascii="Times New Roman" w:hAnsi="Times New Roman" w:cs="Times New Roman"/>
        </w:rPr>
        <w:t>); IMDb (</w:t>
      </w:r>
      <w:hyperlink r:id="rId5" w:history="1">
        <w:r w:rsidRPr="00DD5C59">
          <w:rPr>
            <w:rStyle w:val="Hyperlink"/>
            <w:rFonts w:ascii="Times New Roman" w:hAnsi="Times New Roman" w:cs="Times New Roman"/>
            <w:u w:val="none"/>
          </w:rPr>
          <w:t>http://www.imdb.com/</w:t>
        </w:r>
      </w:hyperlink>
      <w:r w:rsidRPr="00DD5C59">
        <w:rPr>
          <w:rFonts w:ascii="Times New Roman" w:hAnsi="Times New Roman" w:cs="Times New Roman"/>
        </w:rPr>
        <w:t>); Box Office Mojo</w:t>
      </w:r>
      <w:r w:rsidRPr="004537BC">
        <w:rPr>
          <w:rFonts w:ascii="Times New Roman" w:hAnsi="Times New Roman" w:cs="Times New Roman"/>
        </w:rPr>
        <w:t xml:space="preserve"> (</w:t>
      </w:r>
      <w:hyperlink r:id="rId6" w:history="1">
        <w:r w:rsidRPr="004537BC">
          <w:rPr>
            <w:rStyle w:val="Hyperlink"/>
            <w:rFonts w:ascii="Times New Roman" w:hAnsi="Times New Roman" w:cs="Times New Roman"/>
            <w:u w:val="none"/>
          </w:rPr>
          <w:t>http://www.boxofficemojo.com/</w:t>
        </w:r>
      </w:hyperlink>
      <w:r w:rsidRPr="004537BC">
        <w:rPr>
          <w:rFonts w:ascii="Times New Roman" w:hAnsi="Times New Roman" w:cs="Times New Roman"/>
        </w:rPr>
        <w:t xml:space="preserve">) </w:t>
      </w:r>
    </w:p>
  </w:endnote>
  <w:endnote w:id="11">
    <w:p w14:paraId="43E69A68" w14:textId="77777777" w:rsidR="001E0CA3" w:rsidRPr="004537BC" w:rsidRDefault="001E0CA3">
      <w:pPr>
        <w:pStyle w:val="EndnoteText"/>
        <w:rPr>
          <w:rFonts w:ascii="Times New Roman" w:hAnsi="Times New Roman" w:cs="Times New Roman"/>
        </w:rPr>
      </w:pPr>
      <w:r w:rsidRPr="004537BC">
        <w:rPr>
          <w:rStyle w:val="EndnoteReference"/>
          <w:rFonts w:ascii="Times New Roman" w:hAnsi="Times New Roman" w:cs="Times New Roman"/>
        </w:rPr>
        <w:endnoteRef/>
      </w:r>
      <w:r w:rsidRPr="004537BC">
        <w:rPr>
          <w:rFonts w:ascii="Times New Roman" w:hAnsi="Times New Roman" w:cs="Times New Roman"/>
        </w:rPr>
        <w:t xml:space="preserve"> Tom Abell (Peccadillo Pictures) interview with author, January 21, 2015.</w:t>
      </w:r>
    </w:p>
  </w:endnote>
  <w:endnote w:id="12">
    <w:p w14:paraId="00BE5A6E" w14:textId="77777777" w:rsidR="001E0CA3" w:rsidRPr="004537BC" w:rsidRDefault="001E0CA3">
      <w:pPr>
        <w:pStyle w:val="EndnoteText"/>
        <w:rPr>
          <w:rFonts w:ascii="Times New Roman" w:hAnsi="Times New Roman" w:cs="Times New Roman"/>
        </w:rPr>
      </w:pPr>
      <w:r w:rsidRPr="004537BC">
        <w:rPr>
          <w:rStyle w:val="EndnoteReference"/>
          <w:rFonts w:ascii="Times New Roman" w:hAnsi="Times New Roman" w:cs="Times New Roman"/>
        </w:rPr>
        <w:endnoteRef/>
      </w:r>
      <w:r w:rsidRPr="004537BC">
        <w:rPr>
          <w:rFonts w:ascii="Times New Roman" w:hAnsi="Times New Roman" w:cs="Times New Roman"/>
        </w:rPr>
        <w:t xml:space="preserve"> The BFI exit polls are available online: </w:t>
      </w:r>
      <w:hyperlink r:id="rId7" w:history="1">
        <w:r w:rsidRPr="004537BC">
          <w:rPr>
            <w:rStyle w:val="Hyperlink"/>
            <w:rFonts w:ascii="Times New Roman" w:hAnsi="Times New Roman" w:cs="Times New Roman"/>
            <w:u w:val="none"/>
          </w:rPr>
          <w:t>http://www.bfi.org.uk/film-industry/lottery-funding-distribution/insight-reports-case-studies-audience-research/exit-polls</w:t>
        </w:r>
      </w:hyperlink>
      <w:r w:rsidRPr="004537BC">
        <w:rPr>
          <w:rFonts w:ascii="Times New Roman" w:hAnsi="Times New Roman"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ato">
    <w:altName w:val="Calibri"/>
    <w:panose1 w:val="020F0502020204030203"/>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36377746"/>
      <w:docPartObj>
        <w:docPartGallery w:val="Page Numbers (Bottom of Page)"/>
        <w:docPartUnique/>
      </w:docPartObj>
    </w:sdtPr>
    <w:sdtEndPr>
      <w:rPr>
        <w:noProof/>
      </w:rPr>
    </w:sdtEndPr>
    <w:sdtContent>
      <w:p w14:paraId="1FCFDCEF" w14:textId="75F961CB" w:rsidR="001E0CA3" w:rsidRPr="00651779" w:rsidRDefault="001E0CA3">
        <w:pPr>
          <w:pStyle w:val="Footer"/>
          <w:jc w:val="right"/>
          <w:rPr>
            <w:rFonts w:ascii="Times New Roman" w:hAnsi="Times New Roman" w:cs="Times New Roman"/>
          </w:rPr>
        </w:pPr>
        <w:r w:rsidRPr="00651779">
          <w:rPr>
            <w:rFonts w:ascii="Times New Roman" w:hAnsi="Times New Roman" w:cs="Times New Roman"/>
          </w:rPr>
          <w:fldChar w:fldCharType="begin"/>
        </w:r>
        <w:r w:rsidRPr="00651779">
          <w:rPr>
            <w:rFonts w:ascii="Times New Roman" w:hAnsi="Times New Roman" w:cs="Times New Roman"/>
          </w:rPr>
          <w:instrText xml:space="preserve"> PAGE   \* MERGEFORMAT </w:instrText>
        </w:r>
        <w:r w:rsidRPr="00651779">
          <w:rPr>
            <w:rFonts w:ascii="Times New Roman" w:hAnsi="Times New Roman" w:cs="Times New Roman"/>
          </w:rPr>
          <w:fldChar w:fldCharType="separate"/>
        </w:r>
        <w:r w:rsidR="000143BD">
          <w:rPr>
            <w:rFonts w:ascii="Times New Roman" w:hAnsi="Times New Roman" w:cs="Times New Roman"/>
            <w:noProof/>
          </w:rPr>
          <w:t>25</w:t>
        </w:r>
        <w:r w:rsidRPr="00651779">
          <w:rPr>
            <w:rFonts w:ascii="Times New Roman" w:hAnsi="Times New Roman" w:cs="Times New Roman"/>
            <w:noProof/>
          </w:rPr>
          <w:fldChar w:fldCharType="end"/>
        </w:r>
      </w:p>
    </w:sdtContent>
  </w:sdt>
  <w:p w14:paraId="045B7DDE" w14:textId="77777777" w:rsidR="001E0CA3" w:rsidRPr="00651779" w:rsidRDefault="001E0CA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E6575" w14:textId="77777777" w:rsidR="008F093F" w:rsidRDefault="008F093F" w:rsidP="0001490B">
      <w:pPr>
        <w:spacing w:line="240" w:lineRule="auto"/>
      </w:pPr>
      <w:r>
        <w:separator/>
      </w:r>
    </w:p>
  </w:footnote>
  <w:footnote w:type="continuationSeparator" w:id="0">
    <w:p w14:paraId="602E28F4" w14:textId="77777777" w:rsidR="008F093F" w:rsidRDefault="008F093F" w:rsidP="000149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33F4A"/>
    <w:multiLevelType w:val="hybridMultilevel"/>
    <w:tmpl w:val="5C64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900EC"/>
    <w:multiLevelType w:val="hybridMultilevel"/>
    <w:tmpl w:val="3496A4F4"/>
    <w:lvl w:ilvl="0" w:tplc="D736C3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03BE3"/>
    <w:multiLevelType w:val="hybridMultilevel"/>
    <w:tmpl w:val="5E346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0B42F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0B9"/>
    <w:rsid w:val="000003F4"/>
    <w:rsid w:val="000078AC"/>
    <w:rsid w:val="000101F7"/>
    <w:rsid w:val="00010B5C"/>
    <w:rsid w:val="000125AC"/>
    <w:rsid w:val="000129C7"/>
    <w:rsid w:val="0001383C"/>
    <w:rsid w:val="00013C52"/>
    <w:rsid w:val="00013DDB"/>
    <w:rsid w:val="000143BD"/>
    <w:rsid w:val="0001490B"/>
    <w:rsid w:val="00015A3B"/>
    <w:rsid w:val="00025CED"/>
    <w:rsid w:val="0003611B"/>
    <w:rsid w:val="00037432"/>
    <w:rsid w:val="00045602"/>
    <w:rsid w:val="0005096C"/>
    <w:rsid w:val="00050B7F"/>
    <w:rsid w:val="00065824"/>
    <w:rsid w:val="00072181"/>
    <w:rsid w:val="0008336A"/>
    <w:rsid w:val="00086091"/>
    <w:rsid w:val="00095065"/>
    <w:rsid w:val="00097A53"/>
    <w:rsid w:val="000A2548"/>
    <w:rsid w:val="000B074C"/>
    <w:rsid w:val="000B090E"/>
    <w:rsid w:val="000B1F5F"/>
    <w:rsid w:val="000B36E4"/>
    <w:rsid w:val="000B4EFA"/>
    <w:rsid w:val="000B7458"/>
    <w:rsid w:val="000C0E9E"/>
    <w:rsid w:val="000C4995"/>
    <w:rsid w:val="000C6DEE"/>
    <w:rsid w:val="000D07E7"/>
    <w:rsid w:val="000D3DAA"/>
    <w:rsid w:val="000E058F"/>
    <w:rsid w:val="000E6C8F"/>
    <w:rsid w:val="000F2F02"/>
    <w:rsid w:val="000F626E"/>
    <w:rsid w:val="00101213"/>
    <w:rsid w:val="00102E02"/>
    <w:rsid w:val="00105D1B"/>
    <w:rsid w:val="00111689"/>
    <w:rsid w:val="00115DB4"/>
    <w:rsid w:val="001217D4"/>
    <w:rsid w:val="00121AD4"/>
    <w:rsid w:val="00123FE7"/>
    <w:rsid w:val="00124468"/>
    <w:rsid w:val="00125557"/>
    <w:rsid w:val="00125B02"/>
    <w:rsid w:val="0013251B"/>
    <w:rsid w:val="001337CD"/>
    <w:rsid w:val="00134E15"/>
    <w:rsid w:val="00135821"/>
    <w:rsid w:val="00136D62"/>
    <w:rsid w:val="00150CBA"/>
    <w:rsid w:val="00151633"/>
    <w:rsid w:val="001559E2"/>
    <w:rsid w:val="00162DC0"/>
    <w:rsid w:val="00163C24"/>
    <w:rsid w:val="00190B02"/>
    <w:rsid w:val="001943D5"/>
    <w:rsid w:val="0019461C"/>
    <w:rsid w:val="001A07EB"/>
    <w:rsid w:val="001A0B98"/>
    <w:rsid w:val="001A4722"/>
    <w:rsid w:val="001A66AA"/>
    <w:rsid w:val="001A706A"/>
    <w:rsid w:val="001B50AC"/>
    <w:rsid w:val="001C4832"/>
    <w:rsid w:val="001C6A16"/>
    <w:rsid w:val="001D0616"/>
    <w:rsid w:val="001D22E4"/>
    <w:rsid w:val="001D7997"/>
    <w:rsid w:val="001E0CA3"/>
    <w:rsid w:val="001E14B5"/>
    <w:rsid w:val="001E48D4"/>
    <w:rsid w:val="001F0052"/>
    <w:rsid w:val="001F44F0"/>
    <w:rsid w:val="002002AD"/>
    <w:rsid w:val="00201241"/>
    <w:rsid w:val="002022FC"/>
    <w:rsid w:val="00226281"/>
    <w:rsid w:val="002278D3"/>
    <w:rsid w:val="002511CA"/>
    <w:rsid w:val="002515BF"/>
    <w:rsid w:val="0025796D"/>
    <w:rsid w:val="0026256B"/>
    <w:rsid w:val="00262636"/>
    <w:rsid w:val="00276D67"/>
    <w:rsid w:val="00282727"/>
    <w:rsid w:val="00283192"/>
    <w:rsid w:val="00284821"/>
    <w:rsid w:val="00284C21"/>
    <w:rsid w:val="00285D9F"/>
    <w:rsid w:val="00286317"/>
    <w:rsid w:val="00286712"/>
    <w:rsid w:val="00295975"/>
    <w:rsid w:val="002B2D66"/>
    <w:rsid w:val="002B3083"/>
    <w:rsid w:val="002B3756"/>
    <w:rsid w:val="002B5E08"/>
    <w:rsid w:val="002C02BC"/>
    <w:rsid w:val="002C7BFB"/>
    <w:rsid w:val="002D4E92"/>
    <w:rsid w:val="002D51FE"/>
    <w:rsid w:val="002E022A"/>
    <w:rsid w:val="002E252D"/>
    <w:rsid w:val="002E71F3"/>
    <w:rsid w:val="002E747A"/>
    <w:rsid w:val="00301721"/>
    <w:rsid w:val="00302E93"/>
    <w:rsid w:val="00303373"/>
    <w:rsid w:val="0030370B"/>
    <w:rsid w:val="00305315"/>
    <w:rsid w:val="00306543"/>
    <w:rsid w:val="003132E1"/>
    <w:rsid w:val="00316AAA"/>
    <w:rsid w:val="00320BB8"/>
    <w:rsid w:val="003275EE"/>
    <w:rsid w:val="00333828"/>
    <w:rsid w:val="003373B2"/>
    <w:rsid w:val="003453A9"/>
    <w:rsid w:val="00345D99"/>
    <w:rsid w:val="0034782C"/>
    <w:rsid w:val="0035219A"/>
    <w:rsid w:val="003631D2"/>
    <w:rsid w:val="00366076"/>
    <w:rsid w:val="00367915"/>
    <w:rsid w:val="00372671"/>
    <w:rsid w:val="003741B2"/>
    <w:rsid w:val="003767C2"/>
    <w:rsid w:val="00380A65"/>
    <w:rsid w:val="00387D9C"/>
    <w:rsid w:val="003977F1"/>
    <w:rsid w:val="003A3860"/>
    <w:rsid w:val="003B2432"/>
    <w:rsid w:val="003C01FF"/>
    <w:rsid w:val="003C202A"/>
    <w:rsid w:val="003C5613"/>
    <w:rsid w:val="003D0DEA"/>
    <w:rsid w:val="003D3019"/>
    <w:rsid w:val="003D5567"/>
    <w:rsid w:val="003E1908"/>
    <w:rsid w:val="003E3B46"/>
    <w:rsid w:val="003E45A2"/>
    <w:rsid w:val="003F014A"/>
    <w:rsid w:val="003F2F04"/>
    <w:rsid w:val="003F3356"/>
    <w:rsid w:val="003F74F7"/>
    <w:rsid w:val="0041015D"/>
    <w:rsid w:val="00412364"/>
    <w:rsid w:val="004143F1"/>
    <w:rsid w:val="0041573A"/>
    <w:rsid w:val="00416B43"/>
    <w:rsid w:val="00417E19"/>
    <w:rsid w:val="0042430C"/>
    <w:rsid w:val="00442639"/>
    <w:rsid w:val="00447728"/>
    <w:rsid w:val="00450054"/>
    <w:rsid w:val="0045299F"/>
    <w:rsid w:val="00452DCB"/>
    <w:rsid w:val="004537BC"/>
    <w:rsid w:val="0045718C"/>
    <w:rsid w:val="00461B87"/>
    <w:rsid w:val="004638D6"/>
    <w:rsid w:val="004738DE"/>
    <w:rsid w:val="004751D0"/>
    <w:rsid w:val="00476B5A"/>
    <w:rsid w:val="004802B4"/>
    <w:rsid w:val="0049077F"/>
    <w:rsid w:val="004939BA"/>
    <w:rsid w:val="004942A3"/>
    <w:rsid w:val="0049754B"/>
    <w:rsid w:val="004A1E0B"/>
    <w:rsid w:val="004A42EB"/>
    <w:rsid w:val="004A52EF"/>
    <w:rsid w:val="004A5E51"/>
    <w:rsid w:val="004B0ABD"/>
    <w:rsid w:val="004B4FFF"/>
    <w:rsid w:val="004C04F6"/>
    <w:rsid w:val="004C0995"/>
    <w:rsid w:val="004C198B"/>
    <w:rsid w:val="004C3C34"/>
    <w:rsid w:val="004C64BA"/>
    <w:rsid w:val="004D1279"/>
    <w:rsid w:val="004D164E"/>
    <w:rsid w:val="004D1E06"/>
    <w:rsid w:val="004D3405"/>
    <w:rsid w:val="004D4086"/>
    <w:rsid w:val="004D55B4"/>
    <w:rsid w:val="004D5821"/>
    <w:rsid w:val="004D7880"/>
    <w:rsid w:val="004E1F79"/>
    <w:rsid w:val="004E41D5"/>
    <w:rsid w:val="004F13EE"/>
    <w:rsid w:val="00500610"/>
    <w:rsid w:val="00502B7D"/>
    <w:rsid w:val="0051579E"/>
    <w:rsid w:val="00522969"/>
    <w:rsid w:val="00522C91"/>
    <w:rsid w:val="00532E61"/>
    <w:rsid w:val="00536A96"/>
    <w:rsid w:val="005413E7"/>
    <w:rsid w:val="00545845"/>
    <w:rsid w:val="00552516"/>
    <w:rsid w:val="005559A5"/>
    <w:rsid w:val="005666A3"/>
    <w:rsid w:val="00573FCB"/>
    <w:rsid w:val="005773DD"/>
    <w:rsid w:val="00577D71"/>
    <w:rsid w:val="0058596A"/>
    <w:rsid w:val="00585B12"/>
    <w:rsid w:val="00591D59"/>
    <w:rsid w:val="00596E9D"/>
    <w:rsid w:val="005A47AE"/>
    <w:rsid w:val="005B0059"/>
    <w:rsid w:val="005B0C2C"/>
    <w:rsid w:val="005B2AC4"/>
    <w:rsid w:val="005B74FE"/>
    <w:rsid w:val="005C6849"/>
    <w:rsid w:val="005D6BF4"/>
    <w:rsid w:val="005E2B3A"/>
    <w:rsid w:val="005F27FE"/>
    <w:rsid w:val="005F3B07"/>
    <w:rsid w:val="005F790B"/>
    <w:rsid w:val="006024E2"/>
    <w:rsid w:val="006079CE"/>
    <w:rsid w:val="00611FF8"/>
    <w:rsid w:val="006122BC"/>
    <w:rsid w:val="00617C7F"/>
    <w:rsid w:val="00621D7D"/>
    <w:rsid w:val="00622A30"/>
    <w:rsid w:val="00624DA9"/>
    <w:rsid w:val="00646746"/>
    <w:rsid w:val="00647938"/>
    <w:rsid w:val="00651779"/>
    <w:rsid w:val="006524B2"/>
    <w:rsid w:val="00653E23"/>
    <w:rsid w:val="0066603F"/>
    <w:rsid w:val="00671910"/>
    <w:rsid w:val="00693586"/>
    <w:rsid w:val="0069371D"/>
    <w:rsid w:val="00695E01"/>
    <w:rsid w:val="00697D2B"/>
    <w:rsid w:val="006A30C0"/>
    <w:rsid w:val="006A4B27"/>
    <w:rsid w:val="006A6ECD"/>
    <w:rsid w:val="006A6F98"/>
    <w:rsid w:val="006A7D39"/>
    <w:rsid w:val="006B1231"/>
    <w:rsid w:val="006B1DE6"/>
    <w:rsid w:val="006B574C"/>
    <w:rsid w:val="006B78A2"/>
    <w:rsid w:val="006C123B"/>
    <w:rsid w:val="006D0C39"/>
    <w:rsid w:val="006D22BC"/>
    <w:rsid w:val="006D366E"/>
    <w:rsid w:val="006D401E"/>
    <w:rsid w:val="006D4F85"/>
    <w:rsid w:val="006D7E8D"/>
    <w:rsid w:val="007024F7"/>
    <w:rsid w:val="00702C2A"/>
    <w:rsid w:val="0070443F"/>
    <w:rsid w:val="00710CBA"/>
    <w:rsid w:val="00713597"/>
    <w:rsid w:val="007159DA"/>
    <w:rsid w:val="007267D2"/>
    <w:rsid w:val="0073339D"/>
    <w:rsid w:val="0073363F"/>
    <w:rsid w:val="0074282D"/>
    <w:rsid w:val="0074485C"/>
    <w:rsid w:val="0075147C"/>
    <w:rsid w:val="00755649"/>
    <w:rsid w:val="00760403"/>
    <w:rsid w:val="007625F5"/>
    <w:rsid w:val="0076260F"/>
    <w:rsid w:val="00765D84"/>
    <w:rsid w:val="007719DB"/>
    <w:rsid w:val="00772797"/>
    <w:rsid w:val="00772C53"/>
    <w:rsid w:val="00783BB4"/>
    <w:rsid w:val="00786FC5"/>
    <w:rsid w:val="007A0583"/>
    <w:rsid w:val="007B13CB"/>
    <w:rsid w:val="007B198C"/>
    <w:rsid w:val="007B74FC"/>
    <w:rsid w:val="007C2E2E"/>
    <w:rsid w:val="007C42DE"/>
    <w:rsid w:val="007C48D7"/>
    <w:rsid w:val="007C5352"/>
    <w:rsid w:val="007C6EE4"/>
    <w:rsid w:val="007D35DC"/>
    <w:rsid w:val="007D4EC2"/>
    <w:rsid w:val="007E474B"/>
    <w:rsid w:val="007F22E9"/>
    <w:rsid w:val="007F2878"/>
    <w:rsid w:val="00801C5B"/>
    <w:rsid w:val="008063C4"/>
    <w:rsid w:val="0080734B"/>
    <w:rsid w:val="00810F4D"/>
    <w:rsid w:val="00821A6C"/>
    <w:rsid w:val="00822391"/>
    <w:rsid w:val="00824E2C"/>
    <w:rsid w:val="00825DC3"/>
    <w:rsid w:val="00826B05"/>
    <w:rsid w:val="00827BDB"/>
    <w:rsid w:val="00831828"/>
    <w:rsid w:val="008342AE"/>
    <w:rsid w:val="008438F0"/>
    <w:rsid w:val="008501EB"/>
    <w:rsid w:val="00850D3F"/>
    <w:rsid w:val="00853249"/>
    <w:rsid w:val="0085457D"/>
    <w:rsid w:val="008545E4"/>
    <w:rsid w:val="00855498"/>
    <w:rsid w:val="00857AA0"/>
    <w:rsid w:val="00860D7B"/>
    <w:rsid w:val="00866B1D"/>
    <w:rsid w:val="00866F58"/>
    <w:rsid w:val="0086758E"/>
    <w:rsid w:val="00876014"/>
    <w:rsid w:val="008856D3"/>
    <w:rsid w:val="00885DB0"/>
    <w:rsid w:val="008867A9"/>
    <w:rsid w:val="008A08AF"/>
    <w:rsid w:val="008B1AB7"/>
    <w:rsid w:val="008B6F2F"/>
    <w:rsid w:val="008C521B"/>
    <w:rsid w:val="008D0CF9"/>
    <w:rsid w:val="008E1236"/>
    <w:rsid w:val="008E297A"/>
    <w:rsid w:val="008E4341"/>
    <w:rsid w:val="008F093F"/>
    <w:rsid w:val="008F4DC1"/>
    <w:rsid w:val="008F570F"/>
    <w:rsid w:val="008F576C"/>
    <w:rsid w:val="009066E6"/>
    <w:rsid w:val="00906C33"/>
    <w:rsid w:val="00917BDE"/>
    <w:rsid w:val="00921288"/>
    <w:rsid w:val="0092584C"/>
    <w:rsid w:val="00931C54"/>
    <w:rsid w:val="00931EA5"/>
    <w:rsid w:val="009335B0"/>
    <w:rsid w:val="009455F0"/>
    <w:rsid w:val="0094656C"/>
    <w:rsid w:val="009518DC"/>
    <w:rsid w:val="00955B10"/>
    <w:rsid w:val="0095662F"/>
    <w:rsid w:val="00956FA8"/>
    <w:rsid w:val="00966F5C"/>
    <w:rsid w:val="009766FD"/>
    <w:rsid w:val="0097757D"/>
    <w:rsid w:val="00980ECB"/>
    <w:rsid w:val="00983088"/>
    <w:rsid w:val="009862F4"/>
    <w:rsid w:val="0098648E"/>
    <w:rsid w:val="00992308"/>
    <w:rsid w:val="00992743"/>
    <w:rsid w:val="00993DE6"/>
    <w:rsid w:val="00994602"/>
    <w:rsid w:val="00995004"/>
    <w:rsid w:val="009A5AD3"/>
    <w:rsid w:val="009A5BDF"/>
    <w:rsid w:val="009B240A"/>
    <w:rsid w:val="009C165A"/>
    <w:rsid w:val="009C1EDD"/>
    <w:rsid w:val="009C68C3"/>
    <w:rsid w:val="009C7E74"/>
    <w:rsid w:val="009D621E"/>
    <w:rsid w:val="009E01D9"/>
    <w:rsid w:val="009E2C81"/>
    <w:rsid w:val="009E3A4A"/>
    <w:rsid w:val="009F03EC"/>
    <w:rsid w:val="009F0503"/>
    <w:rsid w:val="009F4DA1"/>
    <w:rsid w:val="00A00473"/>
    <w:rsid w:val="00A06128"/>
    <w:rsid w:val="00A06EB7"/>
    <w:rsid w:val="00A11867"/>
    <w:rsid w:val="00A2312B"/>
    <w:rsid w:val="00A31685"/>
    <w:rsid w:val="00A31B56"/>
    <w:rsid w:val="00A463A9"/>
    <w:rsid w:val="00A46FF9"/>
    <w:rsid w:val="00A54BFB"/>
    <w:rsid w:val="00A570B9"/>
    <w:rsid w:val="00A7017B"/>
    <w:rsid w:val="00A7091F"/>
    <w:rsid w:val="00A72B46"/>
    <w:rsid w:val="00A73517"/>
    <w:rsid w:val="00A94546"/>
    <w:rsid w:val="00AA1ABA"/>
    <w:rsid w:val="00AA44C3"/>
    <w:rsid w:val="00AB692D"/>
    <w:rsid w:val="00AC0D8B"/>
    <w:rsid w:val="00AC5112"/>
    <w:rsid w:val="00AC7F06"/>
    <w:rsid w:val="00AE279B"/>
    <w:rsid w:val="00AE4D13"/>
    <w:rsid w:val="00AF260F"/>
    <w:rsid w:val="00AF77C0"/>
    <w:rsid w:val="00B0062C"/>
    <w:rsid w:val="00B060E6"/>
    <w:rsid w:val="00B06AA8"/>
    <w:rsid w:val="00B10A30"/>
    <w:rsid w:val="00B16E8B"/>
    <w:rsid w:val="00B301AB"/>
    <w:rsid w:val="00B32C43"/>
    <w:rsid w:val="00B33970"/>
    <w:rsid w:val="00B52101"/>
    <w:rsid w:val="00B52152"/>
    <w:rsid w:val="00B747EC"/>
    <w:rsid w:val="00B82DD9"/>
    <w:rsid w:val="00B853BD"/>
    <w:rsid w:val="00B87115"/>
    <w:rsid w:val="00B87C8E"/>
    <w:rsid w:val="00B911F9"/>
    <w:rsid w:val="00B9489A"/>
    <w:rsid w:val="00BA3D11"/>
    <w:rsid w:val="00BA4FF8"/>
    <w:rsid w:val="00BA5542"/>
    <w:rsid w:val="00BB007A"/>
    <w:rsid w:val="00BB1B9B"/>
    <w:rsid w:val="00BB2B07"/>
    <w:rsid w:val="00BC0DBE"/>
    <w:rsid w:val="00BD7B9A"/>
    <w:rsid w:val="00BD7F48"/>
    <w:rsid w:val="00BE4649"/>
    <w:rsid w:val="00BF1A6A"/>
    <w:rsid w:val="00BF343E"/>
    <w:rsid w:val="00C301FF"/>
    <w:rsid w:val="00C51E83"/>
    <w:rsid w:val="00C5582E"/>
    <w:rsid w:val="00C560B2"/>
    <w:rsid w:val="00C616DA"/>
    <w:rsid w:val="00C745D7"/>
    <w:rsid w:val="00C7670F"/>
    <w:rsid w:val="00C77330"/>
    <w:rsid w:val="00C77860"/>
    <w:rsid w:val="00C83930"/>
    <w:rsid w:val="00C8678B"/>
    <w:rsid w:val="00C94309"/>
    <w:rsid w:val="00CA41BD"/>
    <w:rsid w:val="00CB2841"/>
    <w:rsid w:val="00CB4C78"/>
    <w:rsid w:val="00CB5E7A"/>
    <w:rsid w:val="00CB6755"/>
    <w:rsid w:val="00CB688D"/>
    <w:rsid w:val="00CB712F"/>
    <w:rsid w:val="00CC0E7A"/>
    <w:rsid w:val="00CC6994"/>
    <w:rsid w:val="00CD52E4"/>
    <w:rsid w:val="00CD6E4D"/>
    <w:rsid w:val="00CD6E79"/>
    <w:rsid w:val="00CD7BC3"/>
    <w:rsid w:val="00CE084F"/>
    <w:rsid w:val="00CE12DD"/>
    <w:rsid w:val="00CE2919"/>
    <w:rsid w:val="00CE5E0A"/>
    <w:rsid w:val="00D02B0C"/>
    <w:rsid w:val="00D0316C"/>
    <w:rsid w:val="00D07E5D"/>
    <w:rsid w:val="00D114E4"/>
    <w:rsid w:val="00D11A73"/>
    <w:rsid w:val="00D204EF"/>
    <w:rsid w:val="00D20AEC"/>
    <w:rsid w:val="00D21DAB"/>
    <w:rsid w:val="00D233FD"/>
    <w:rsid w:val="00D32D45"/>
    <w:rsid w:val="00D379D4"/>
    <w:rsid w:val="00D435DF"/>
    <w:rsid w:val="00D649E8"/>
    <w:rsid w:val="00D67586"/>
    <w:rsid w:val="00D70422"/>
    <w:rsid w:val="00D70C98"/>
    <w:rsid w:val="00D727C1"/>
    <w:rsid w:val="00D7333C"/>
    <w:rsid w:val="00D76101"/>
    <w:rsid w:val="00D80382"/>
    <w:rsid w:val="00D85305"/>
    <w:rsid w:val="00D87F49"/>
    <w:rsid w:val="00D9084C"/>
    <w:rsid w:val="00D9432D"/>
    <w:rsid w:val="00D95DEF"/>
    <w:rsid w:val="00D96647"/>
    <w:rsid w:val="00DA14E4"/>
    <w:rsid w:val="00DA3831"/>
    <w:rsid w:val="00DB3F44"/>
    <w:rsid w:val="00DD2BD9"/>
    <w:rsid w:val="00DD5C59"/>
    <w:rsid w:val="00DF0F94"/>
    <w:rsid w:val="00DF14B1"/>
    <w:rsid w:val="00DF19DA"/>
    <w:rsid w:val="00E01F48"/>
    <w:rsid w:val="00E020FE"/>
    <w:rsid w:val="00E03D5D"/>
    <w:rsid w:val="00E10BD5"/>
    <w:rsid w:val="00E119DD"/>
    <w:rsid w:val="00E13DBA"/>
    <w:rsid w:val="00E1627E"/>
    <w:rsid w:val="00E2245B"/>
    <w:rsid w:val="00E335EE"/>
    <w:rsid w:val="00E35437"/>
    <w:rsid w:val="00E47588"/>
    <w:rsid w:val="00E51759"/>
    <w:rsid w:val="00E536B2"/>
    <w:rsid w:val="00E557C2"/>
    <w:rsid w:val="00E56D46"/>
    <w:rsid w:val="00E6011C"/>
    <w:rsid w:val="00E60E93"/>
    <w:rsid w:val="00E70611"/>
    <w:rsid w:val="00E7273C"/>
    <w:rsid w:val="00E73685"/>
    <w:rsid w:val="00E7610C"/>
    <w:rsid w:val="00E82064"/>
    <w:rsid w:val="00E85BB9"/>
    <w:rsid w:val="00E87EE3"/>
    <w:rsid w:val="00EB3827"/>
    <w:rsid w:val="00EB4FB3"/>
    <w:rsid w:val="00EC0936"/>
    <w:rsid w:val="00EC1DC1"/>
    <w:rsid w:val="00EC32EB"/>
    <w:rsid w:val="00EC38D1"/>
    <w:rsid w:val="00ED68C9"/>
    <w:rsid w:val="00ED7B4E"/>
    <w:rsid w:val="00EE3505"/>
    <w:rsid w:val="00EF36C3"/>
    <w:rsid w:val="00EF496F"/>
    <w:rsid w:val="00EF68DF"/>
    <w:rsid w:val="00F246F2"/>
    <w:rsid w:val="00F252A0"/>
    <w:rsid w:val="00F31B00"/>
    <w:rsid w:val="00F31B5E"/>
    <w:rsid w:val="00F33329"/>
    <w:rsid w:val="00F36B4C"/>
    <w:rsid w:val="00F36D09"/>
    <w:rsid w:val="00F378D0"/>
    <w:rsid w:val="00F44B7E"/>
    <w:rsid w:val="00F47BDC"/>
    <w:rsid w:val="00F51558"/>
    <w:rsid w:val="00F53196"/>
    <w:rsid w:val="00F60C24"/>
    <w:rsid w:val="00F62095"/>
    <w:rsid w:val="00F72E00"/>
    <w:rsid w:val="00F80A70"/>
    <w:rsid w:val="00F85B21"/>
    <w:rsid w:val="00F90EBF"/>
    <w:rsid w:val="00F91DB3"/>
    <w:rsid w:val="00FA041F"/>
    <w:rsid w:val="00FA05BD"/>
    <w:rsid w:val="00FB209A"/>
    <w:rsid w:val="00FB4CF2"/>
    <w:rsid w:val="00FC1425"/>
    <w:rsid w:val="00FC21DB"/>
    <w:rsid w:val="00FC29AB"/>
    <w:rsid w:val="00FC6965"/>
    <w:rsid w:val="00FD54DB"/>
    <w:rsid w:val="00FD67DB"/>
    <w:rsid w:val="00FE789C"/>
    <w:rsid w:val="00FF1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8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570B9"/>
    <w:pPr>
      <w:spacing w:after="0"/>
    </w:pPr>
    <w:rPr>
      <w:rFonts w:ascii="Gill Sans MT" w:hAnsi="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0B9"/>
    <w:pPr>
      <w:ind w:left="720"/>
      <w:contextualSpacing/>
    </w:pPr>
  </w:style>
  <w:style w:type="paragraph" w:styleId="BalloonText">
    <w:name w:val="Balloon Text"/>
    <w:basedOn w:val="Normal"/>
    <w:link w:val="BalloonTextChar"/>
    <w:uiPriority w:val="99"/>
    <w:semiHidden/>
    <w:unhideWhenUsed/>
    <w:rsid w:val="00702C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C2A"/>
    <w:rPr>
      <w:rFonts w:ascii="Tahoma" w:hAnsi="Tahoma" w:cs="Tahoma"/>
      <w:sz w:val="16"/>
      <w:szCs w:val="16"/>
    </w:rPr>
  </w:style>
  <w:style w:type="paragraph" w:styleId="Caption">
    <w:name w:val="caption"/>
    <w:basedOn w:val="Normal"/>
    <w:next w:val="Normal"/>
    <w:uiPriority w:val="35"/>
    <w:unhideWhenUsed/>
    <w:qFormat/>
    <w:rsid w:val="00FC29AB"/>
    <w:pPr>
      <w:spacing w:after="200" w:line="240" w:lineRule="auto"/>
    </w:pPr>
    <w:rPr>
      <w:b/>
      <w:bCs/>
      <w:color w:val="4F81BD" w:themeColor="accent1"/>
      <w:sz w:val="18"/>
      <w:szCs w:val="18"/>
    </w:rPr>
  </w:style>
  <w:style w:type="table" w:styleId="LightList-Accent1">
    <w:name w:val="Light List Accent 1"/>
    <w:basedOn w:val="TableNormal"/>
    <w:uiPriority w:val="61"/>
    <w:rsid w:val="002E252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41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980ECB"/>
    <w:pPr>
      <w:spacing w:line="240" w:lineRule="auto"/>
    </w:pPr>
    <w:rPr>
      <w:sz w:val="20"/>
      <w:szCs w:val="20"/>
    </w:rPr>
  </w:style>
  <w:style w:type="character" w:customStyle="1" w:styleId="EndnoteTextChar">
    <w:name w:val="Endnote Text Char"/>
    <w:basedOn w:val="DefaultParagraphFont"/>
    <w:link w:val="EndnoteText"/>
    <w:uiPriority w:val="99"/>
    <w:rsid w:val="00980ECB"/>
    <w:rPr>
      <w:rFonts w:ascii="Gill Sans MT" w:hAnsi="Gill Sans MT"/>
      <w:sz w:val="20"/>
      <w:szCs w:val="20"/>
    </w:rPr>
  </w:style>
  <w:style w:type="character" w:styleId="EndnoteReference">
    <w:name w:val="endnote reference"/>
    <w:basedOn w:val="DefaultParagraphFont"/>
    <w:uiPriority w:val="99"/>
    <w:semiHidden/>
    <w:unhideWhenUsed/>
    <w:rsid w:val="00980ECB"/>
    <w:rPr>
      <w:vertAlign w:val="superscript"/>
    </w:rPr>
  </w:style>
  <w:style w:type="paragraph" w:styleId="FootnoteText">
    <w:name w:val="footnote text"/>
    <w:basedOn w:val="Normal"/>
    <w:link w:val="FootnoteTextChar"/>
    <w:uiPriority w:val="99"/>
    <w:semiHidden/>
    <w:unhideWhenUsed/>
    <w:rsid w:val="00980ECB"/>
    <w:pPr>
      <w:spacing w:line="240" w:lineRule="auto"/>
    </w:pPr>
    <w:rPr>
      <w:sz w:val="20"/>
      <w:szCs w:val="20"/>
    </w:rPr>
  </w:style>
  <w:style w:type="character" w:customStyle="1" w:styleId="FootnoteTextChar">
    <w:name w:val="Footnote Text Char"/>
    <w:basedOn w:val="DefaultParagraphFont"/>
    <w:link w:val="FootnoteText"/>
    <w:uiPriority w:val="99"/>
    <w:semiHidden/>
    <w:rsid w:val="00980ECB"/>
    <w:rPr>
      <w:rFonts w:ascii="Gill Sans MT" w:hAnsi="Gill Sans MT"/>
      <w:sz w:val="20"/>
      <w:szCs w:val="20"/>
    </w:rPr>
  </w:style>
  <w:style w:type="character" w:styleId="FootnoteReference">
    <w:name w:val="footnote reference"/>
    <w:basedOn w:val="DefaultParagraphFont"/>
    <w:uiPriority w:val="99"/>
    <w:semiHidden/>
    <w:unhideWhenUsed/>
    <w:rsid w:val="00980ECB"/>
    <w:rPr>
      <w:vertAlign w:val="superscript"/>
    </w:rPr>
  </w:style>
  <w:style w:type="character" w:styleId="Hyperlink">
    <w:name w:val="Hyperlink"/>
    <w:basedOn w:val="DefaultParagraphFont"/>
    <w:uiPriority w:val="99"/>
    <w:unhideWhenUsed/>
    <w:rsid w:val="00876014"/>
    <w:rPr>
      <w:color w:val="0000FF" w:themeColor="hyperlink"/>
      <w:u w:val="single"/>
    </w:rPr>
  </w:style>
  <w:style w:type="paragraph" w:styleId="Header">
    <w:name w:val="header"/>
    <w:basedOn w:val="Normal"/>
    <w:link w:val="HeaderChar"/>
    <w:uiPriority w:val="99"/>
    <w:unhideWhenUsed/>
    <w:rsid w:val="00CB4C78"/>
    <w:pPr>
      <w:tabs>
        <w:tab w:val="center" w:pos="4513"/>
        <w:tab w:val="right" w:pos="9026"/>
      </w:tabs>
      <w:spacing w:line="240" w:lineRule="auto"/>
    </w:pPr>
  </w:style>
  <w:style w:type="character" w:customStyle="1" w:styleId="HeaderChar">
    <w:name w:val="Header Char"/>
    <w:basedOn w:val="DefaultParagraphFont"/>
    <w:link w:val="Header"/>
    <w:uiPriority w:val="99"/>
    <w:rsid w:val="00CB4C78"/>
    <w:rPr>
      <w:rFonts w:ascii="Gill Sans MT" w:hAnsi="Gill Sans MT"/>
    </w:rPr>
  </w:style>
  <w:style w:type="paragraph" w:styleId="Footer">
    <w:name w:val="footer"/>
    <w:basedOn w:val="Normal"/>
    <w:link w:val="FooterChar"/>
    <w:uiPriority w:val="99"/>
    <w:unhideWhenUsed/>
    <w:rsid w:val="00CB4C78"/>
    <w:pPr>
      <w:tabs>
        <w:tab w:val="center" w:pos="4513"/>
        <w:tab w:val="right" w:pos="9026"/>
      </w:tabs>
      <w:spacing w:line="240" w:lineRule="auto"/>
    </w:pPr>
  </w:style>
  <w:style w:type="character" w:customStyle="1" w:styleId="FooterChar">
    <w:name w:val="Footer Char"/>
    <w:basedOn w:val="DefaultParagraphFont"/>
    <w:link w:val="Footer"/>
    <w:uiPriority w:val="99"/>
    <w:rsid w:val="00CB4C78"/>
    <w:rPr>
      <w:rFonts w:ascii="Gill Sans MT" w:hAnsi="Gill Sans MT"/>
    </w:rPr>
  </w:style>
  <w:style w:type="character" w:styleId="FollowedHyperlink">
    <w:name w:val="FollowedHyperlink"/>
    <w:basedOn w:val="DefaultParagraphFont"/>
    <w:uiPriority w:val="99"/>
    <w:semiHidden/>
    <w:unhideWhenUsed/>
    <w:rsid w:val="00D727C1"/>
    <w:rPr>
      <w:color w:val="800080" w:themeColor="followedHyperlink"/>
      <w:u w:val="single"/>
    </w:rPr>
  </w:style>
  <w:style w:type="character" w:styleId="CommentReference">
    <w:name w:val="annotation reference"/>
    <w:basedOn w:val="DefaultParagraphFont"/>
    <w:uiPriority w:val="99"/>
    <w:semiHidden/>
    <w:unhideWhenUsed/>
    <w:rsid w:val="00671910"/>
    <w:rPr>
      <w:sz w:val="16"/>
      <w:szCs w:val="16"/>
    </w:rPr>
  </w:style>
  <w:style w:type="paragraph" w:styleId="CommentText">
    <w:name w:val="annotation text"/>
    <w:basedOn w:val="Normal"/>
    <w:link w:val="CommentTextChar"/>
    <w:uiPriority w:val="99"/>
    <w:semiHidden/>
    <w:unhideWhenUsed/>
    <w:rsid w:val="00671910"/>
    <w:pPr>
      <w:spacing w:line="240" w:lineRule="auto"/>
    </w:pPr>
    <w:rPr>
      <w:sz w:val="20"/>
      <w:szCs w:val="20"/>
    </w:rPr>
  </w:style>
  <w:style w:type="character" w:customStyle="1" w:styleId="CommentTextChar">
    <w:name w:val="Comment Text Char"/>
    <w:basedOn w:val="DefaultParagraphFont"/>
    <w:link w:val="CommentText"/>
    <w:uiPriority w:val="99"/>
    <w:semiHidden/>
    <w:rsid w:val="00671910"/>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671910"/>
    <w:rPr>
      <w:b/>
      <w:bCs/>
    </w:rPr>
  </w:style>
  <w:style w:type="character" w:customStyle="1" w:styleId="CommentSubjectChar">
    <w:name w:val="Comment Subject Char"/>
    <w:basedOn w:val="CommentTextChar"/>
    <w:link w:val="CommentSubject"/>
    <w:uiPriority w:val="99"/>
    <w:semiHidden/>
    <w:rsid w:val="00671910"/>
    <w:rPr>
      <w:rFonts w:ascii="Gill Sans MT" w:hAnsi="Gill Sans MT"/>
      <w:b/>
      <w:bCs/>
      <w:sz w:val="20"/>
      <w:szCs w:val="20"/>
    </w:rPr>
  </w:style>
  <w:style w:type="paragraph" w:styleId="Revision">
    <w:name w:val="Revision"/>
    <w:hidden/>
    <w:uiPriority w:val="99"/>
    <w:semiHidden/>
    <w:rsid w:val="001D0616"/>
    <w:pPr>
      <w:spacing w:after="0" w:line="240" w:lineRule="auto"/>
    </w:pPr>
    <w:rPr>
      <w:rFonts w:ascii="Gill Sans MT"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8653">
      <w:bodyDiv w:val="1"/>
      <w:marLeft w:val="0"/>
      <w:marRight w:val="0"/>
      <w:marTop w:val="0"/>
      <w:marBottom w:val="0"/>
      <w:divBdr>
        <w:top w:val="none" w:sz="0" w:space="0" w:color="auto"/>
        <w:left w:val="none" w:sz="0" w:space="0" w:color="auto"/>
        <w:bottom w:val="none" w:sz="0" w:space="0" w:color="auto"/>
        <w:right w:val="none" w:sz="0" w:space="0" w:color="auto"/>
      </w:divBdr>
    </w:div>
    <w:div w:id="55785958">
      <w:bodyDiv w:val="1"/>
      <w:marLeft w:val="0"/>
      <w:marRight w:val="0"/>
      <w:marTop w:val="0"/>
      <w:marBottom w:val="0"/>
      <w:divBdr>
        <w:top w:val="none" w:sz="0" w:space="0" w:color="auto"/>
        <w:left w:val="none" w:sz="0" w:space="0" w:color="auto"/>
        <w:bottom w:val="none" w:sz="0" w:space="0" w:color="auto"/>
        <w:right w:val="none" w:sz="0" w:space="0" w:color="auto"/>
      </w:divBdr>
    </w:div>
    <w:div w:id="146674022">
      <w:bodyDiv w:val="1"/>
      <w:marLeft w:val="0"/>
      <w:marRight w:val="0"/>
      <w:marTop w:val="0"/>
      <w:marBottom w:val="0"/>
      <w:divBdr>
        <w:top w:val="none" w:sz="0" w:space="0" w:color="auto"/>
        <w:left w:val="none" w:sz="0" w:space="0" w:color="auto"/>
        <w:bottom w:val="none" w:sz="0" w:space="0" w:color="auto"/>
        <w:right w:val="none" w:sz="0" w:space="0" w:color="auto"/>
      </w:divBdr>
    </w:div>
    <w:div w:id="350687315">
      <w:bodyDiv w:val="1"/>
      <w:marLeft w:val="0"/>
      <w:marRight w:val="0"/>
      <w:marTop w:val="0"/>
      <w:marBottom w:val="0"/>
      <w:divBdr>
        <w:top w:val="none" w:sz="0" w:space="0" w:color="auto"/>
        <w:left w:val="none" w:sz="0" w:space="0" w:color="auto"/>
        <w:bottom w:val="none" w:sz="0" w:space="0" w:color="auto"/>
        <w:right w:val="none" w:sz="0" w:space="0" w:color="auto"/>
      </w:divBdr>
    </w:div>
    <w:div w:id="527335233">
      <w:bodyDiv w:val="1"/>
      <w:marLeft w:val="0"/>
      <w:marRight w:val="0"/>
      <w:marTop w:val="0"/>
      <w:marBottom w:val="0"/>
      <w:divBdr>
        <w:top w:val="none" w:sz="0" w:space="0" w:color="auto"/>
        <w:left w:val="none" w:sz="0" w:space="0" w:color="auto"/>
        <w:bottom w:val="none" w:sz="0" w:space="0" w:color="auto"/>
        <w:right w:val="none" w:sz="0" w:space="0" w:color="auto"/>
      </w:divBdr>
    </w:div>
    <w:div w:id="620189954">
      <w:bodyDiv w:val="1"/>
      <w:marLeft w:val="0"/>
      <w:marRight w:val="0"/>
      <w:marTop w:val="0"/>
      <w:marBottom w:val="0"/>
      <w:divBdr>
        <w:top w:val="none" w:sz="0" w:space="0" w:color="auto"/>
        <w:left w:val="none" w:sz="0" w:space="0" w:color="auto"/>
        <w:bottom w:val="none" w:sz="0" w:space="0" w:color="auto"/>
        <w:right w:val="none" w:sz="0" w:space="0" w:color="auto"/>
      </w:divBdr>
    </w:div>
    <w:div w:id="824707808">
      <w:bodyDiv w:val="1"/>
      <w:marLeft w:val="0"/>
      <w:marRight w:val="0"/>
      <w:marTop w:val="0"/>
      <w:marBottom w:val="0"/>
      <w:divBdr>
        <w:top w:val="none" w:sz="0" w:space="0" w:color="auto"/>
        <w:left w:val="none" w:sz="0" w:space="0" w:color="auto"/>
        <w:bottom w:val="none" w:sz="0" w:space="0" w:color="auto"/>
        <w:right w:val="none" w:sz="0" w:space="0" w:color="auto"/>
      </w:divBdr>
    </w:div>
    <w:div w:id="914321250">
      <w:bodyDiv w:val="1"/>
      <w:marLeft w:val="0"/>
      <w:marRight w:val="0"/>
      <w:marTop w:val="0"/>
      <w:marBottom w:val="0"/>
      <w:divBdr>
        <w:top w:val="none" w:sz="0" w:space="0" w:color="auto"/>
        <w:left w:val="none" w:sz="0" w:space="0" w:color="auto"/>
        <w:bottom w:val="none" w:sz="0" w:space="0" w:color="auto"/>
        <w:right w:val="none" w:sz="0" w:space="0" w:color="auto"/>
      </w:divBdr>
    </w:div>
    <w:div w:id="1207913656">
      <w:bodyDiv w:val="1"/>
      <w:marLeft w:val="0"/>
      <w:marRight w:val="0"/>
      <w:marTop w:val="0"/>
      <w:marBottom w:val="0"/>
      <w:divBdr>
        <w:top w:val="none" w:sz="0" w:space="0" w:color="auto"/>
        <w:left w:val="none" w:sz="0" w:space="0" w:color="auto"/>
        <w:bottom w:val="none" w:sz="0" w:space="0" w:color="auto"/>
        <w:right w:val="none" w:sz="0" w:space="0" w:color="auto"/>
      </w:divBdr>
    </w:div>
    <w:div w:id="1772240128">
      <w:bodyDiv w:val="1"/>
      <w:marLeft w:val="0"/>
      <w:marRight w:val="0"/>
      <w:marTop w:val="0"/>
      <w:marBottom w:val="0"/>
      <w:divBdr>
        <w:top w:val="none" w:sz="0" w:space="0" w:color="auto"/>
        <w:left w:val="none" w:sz="0" w:space="0" w:color="auto"/>
        <w:bottom w:val="none" w:sz="0" w:space="0" w:color="auto"/>
        <w:right w:val="none" w:sz="0" w:space="0" w:color="auto"/>
      </w:divBdr>
    </w:div>
    <w:div w:id="2012834000">
      <w:bodyDiv w:val="1"/>
      <w:marLeft w:val="0"/>
      <w:marRight w:val="0"/>
      <w:marTop w:val="0"/>
      <w:marBottom w:val="0"/>
      <w:divBdr>
        <w:top w:val="none" w:sz="0" w:space="0" w:color="auto"/>
        <w:left w:val="none" w:sz="0" w:space="0" w:color="auto"/>
        <w:bottom w:val="none" w:sz="0" w:space="0" w:color="auto"/>
        <w:right w:val="none" w:sz="0" w:space="0" w:color="auto"/>
      </w:divBdr>
    </w:div>
    <w:div w:id="202166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ediasalles.it/ybk2012/index.html" TargetMode="External"/><Relationship Id="rId18" Type="http://schemas.openxmlformats.org/officeDocument/2006/relationships/hyperlink" Target="https://yougov.co.uk/profilesli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guardian.com/business/1999/oct/19/12" TargetMode="External"/><Relationship Id="rId17" Type="http://schemas.openxmlformats.org/officeDocument/2006/relationships/hyperlink" Target="https://yougov.co.uk/profileslite" TargetMode="External"/><Relationship Id="rId2" Type="http://schemas.openxmlformats.org/officeDocument/2006/relationships/numbering" Target="numbering.xml"/><Relationship Id="rId16" Type="http://schemas.openxmlformats.org/officeDocument/2006/relationships/hyperlink" Target="http://letterboxd.com/smiles/film/animals-unit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uardian.com/film/2011/mar/24/a-turtles-tale-sammys-adventures-review" TargetMode="External"/><Relationship Id="rId5" Type="http://schemas.openxmlformats.org/officeDocument/2006/relationships/webSettings" Target="webSettings.xml"/><Relationship Id="rId15" Type="http://schemas.openxmlformats.org/officeDocument/2006/relationships/hyperlink" Target="http://www.screendaily.com/frances-ugc-to-enter-uk-distribution-market/407811.article" TargetMode="External"/><Relationship Id="rId10" Type="http://schemas.openxmlformats.org/officeDocument/2006/relationships/hyperlink" Target="http://www.bfi.org.uk/film-industry/lottery-funding-distribution/closed-award-schemes/digital-screen-networ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bc.com/news/business-22356317" TargetMode="External"/><Relationship Id="rId14" Type="http://schemas.openxmlformats.org/officeDocument/2006/relationships/hyperlink" Target="http://www.investopedia.com/financial-edge/0611/why-movies-cost-so-much-to-make.aspx"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youtube.com/watch?v=XqIUO0OEVmI" TargetMode="External"/><Relationship Id="rId7" Type="http://schemas.openxmlformats.org/officeDocument/2006/relationships/hyperlink" Target="http://www.bfi.org.uk/film-industry/lottery-funding-distribution/insight-reports-case-studies-audience-research/exit-polls" TargetMode="External"/><Relationship Id="rId2" Type="http://schemas.openxmlformats.org/officeDocument/2006/relationships/hyperlink" Target="http://www.bfi.org.uk/about-bfi/policy-strategy/opening-our-eyes-how-film-contributes-culture-uk" TargetMode="External"/><Relationship Id="rId1" Type="http://schemas.openxmlformats.org/officeDocument/2006/relationships/hyperlink" Target="http://www.bfi.org.uk/film-industry/lottery-funding-distribution/specialised-films" TargetMode="External"/><Relationship Id="rId6" Type="http://schemas.openxmlformats.org/officeDocument/2006/relationships/hyperlink" Target="http://www.boxofficemojo.com/" TargetMode="External"/><Relationship Id="rId5" Type="http://schemas.openxmlformats.org/officeDocument/2006/relationships/hyperlink" Target="http://www.imdb.com/" TargetMode="External"/><Relationship Id="rId4" Type="http://schemas.openxmlformats.org/officeDocument/2006/relationships/hyperlink" Target="http://lumiere.obs.coe.int/we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20EA-A2CE-45DA-AC34-07C53129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2FA28001.dotm</Template>
  <TotalTime>0</TotalTime>
  <Pages>30</Pages>
  <Words>8395</Words>
  <Characters>47855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2016-11-14T17:46:00Z</dcterms:created>
  <dcterms:modified xsi:type="dcterms:W3CDTF">2016-11-16T11:16:00Z</dcterms:modified>
</cp:coreProperties>
</file>