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EDD" w:rsidRPr="00DD1EEC" w:rsidRDefault="00617721" w:rsidP="0001315C">
      <w:pPr>
        <w:pStyle w:val="BATitle"/>
      </w:pPr>
      <w:r w:rsidRPr="00617721">
        <w:t xml:space="preserve">Preparation and Reactions of Indoleninyl Halides: Versatile </w:t>
      </w:r>
      <w:proofErr w:type="spellStart"/>
      <w:r w:rsidRPr="00617721">
        <w:t>Scaf</w:t>
      </w:r>
      <w:proofErr w:type="spellEnd"/>
      <w:r w:rsidRPr="00617721">
        <w:t xml:space="preserve">-folds for the Synthesis of Spirocyclic Indole Derivatives. </w:t>
      </w:r>
    </w:p>
    <w:p w:rsidR="00A66EDD" w:rsidRPr="00DD1EEC" w:rsidRDefault="0001315C" w:rsidP="0001315C">
      <w:pPr>
        <w:pStyle w:val="BBAuthorName"/>
      </w:pPr>
      <w:r w:rsidRPr="0001315C">
        <w:t xml:space="preserve">John T. R. </w:t>
      </w:r>
      <w:proofErr w:type="spellStart"/>
      <w:r w:rsidRPr="0001315C">
        <w:t>Liddon</w:t>
      </w:r>
      <w:proofErr w:type="spellEnd"/>
      <w:r w:rsidRPr="0001315C">
        <w:t xml:space="preserve">, Aimee K. Clarke, Richard J. K. Taylor* and William P. </w:t>
      </w:r>
      <w:proofErr w:type="spellStart"/>
      <w:r w:rsidRPr="0001315C">
        <w:t>Unsworth</w:t>
      </w:r>
      <w:proofErr w:type="spellEnd"/>
      <w:r w:rsidRPr="0001315C">
        <w:t>*</w:t>
      </w:r>
    </w:p>
    <w:p w:rsidR="00186D63" w:rsidRDefault="00EF15F6" w:rsidP="00EF15F6">
      <w:pPr>
        <w:pStyle w:val="BCAuthorAddress"/>
      </w:pPr>
      <w:r w:rsidRPr="00EF15F6">
        <w:t xml:space="preserve">Department of Chemistry, University of York, </w:t>
      </w:r>
      <w:proofErr w:type="spellStart"/>
      <w:r w:rsidRPr="00EF15F6">
        <w:t>Heslington</w:t>
      </w:r>
      <w:proofErr w:type="spellEnd"/>
      <w:r w:rsidRPr="00EF15F6">
        <w:t>, York, YO10 5DD, U.K.</w:t>
      </w:r>
    </w:p>
    <w:p w:rsidR="00425020" w:rsidRDefault="00B65A79" w:rsidP="00835CBD">
      <w:pPr>
        <w:pStyle w:val="BGKeywords"/>
      </w:pPr>
      <w:r>
        <w:t>Supporting Information Placeholder</w:t>
      </w:r>
    </w:p>
    <w:p w:rsidR="00F33580" w:rsidRPr="00F33580" w:rsidRDefault="000B7997" w:rsidP="00F33580">
      <w:r>
        <w:object w:dxaOrig="12751" w:dyaOrig="21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2.5pt;height:64.5pt" o:ole="">
            <v:imagedata r:id="rId8" o:title=""/>
          </v:shape>
          <o:OLEObject Type="Embed" ProgID="ChemDraw.Document.6.0" ShapeID="_x0000_i1025" DrawAspect="Content" ObjectID="_1538984823" r:id="rId9"/>
        </w:object>
      </w:r>
    </w:p>
    <w:p w:rsidR="0052104A" w:rsidRPr="007F6792" w:rsidRDefault="0052104A" w:rsidP="007F6792">
      <w:pPr>
        <w:pStyle w:val="StyleBIEmailAddress95pt"/>
        <w:sectPr w:rsidR="0052104A" w:rsidRPr="007F6792" w:rsidSect="00984F9E">
          <w:footerReference w:type="even" r:id="rId10"/>
          <w:footerReference w:type="default" r:id="rId11"/>
          <w:type w:val="continuous"/>
          <w:pgSz w:w="12240" w:h="15840" w:code="1"/>
          <w:pgMar w:top="720" w:right="1094" w:bottom="720" w:left="1094" w:header="720" w:footer="720" w:gutter="0"/>
          <w:cols w:space="720"/>
          <w:titlePg/>
        </w:sectPr>
      </w:pPr>
    </w:p>
    <w:p w:rsidR="00540044" w:rsidRPr="00540044" w:rsidRDefault="00552A07" w:rsidP="002F076F">
      <w:pPr>
        <w:pStyle w:val="BDAbstract"/>
      </w:pPr>
      <w:r w:rsidRPr="006532A9">
        <w:rPr>
          <w:rStyle w:val="BDAbstractTitleChar"/>
        </w:rPr>
        <w:t>ABSTRACT</w:t>
      </w:r>
      <w:r w:rsidR="006532A9" w:rsidRPr="006532A9">
        <w:rPr>
          <w:rStyle w:val="BDAbstractTitleChar"/>
        </w:rPr>
        <w:t>:</w:t>
      </w:r>
      <w:r w:rsidRPr="00BE533F">
        <w:t xml:space="preserve"> </w:t>
      </w:r>
      <w:r w:rsidR="004B53B8" w:rsidRPr="004B53B8">
        <w:t xml:space="preserve">The </w:t>
      </w:r>
      <w:proofErr w:type="spellStart"/>
      <w:r w:rsidR="004B53B8" w:rsidRPr="004B53B8">
        <w:t>dearomatization</w:t>
      </w:r>
      <w:proofErr w:type="spellEnd"/>
      <w:r w:rsidR="004B53B8" w:rsidRPr="004B53B8">
        <w:t xml:space="preserve"> of 2-haloindole precursors allows access to indoleninyl halides, a hither</w:t>
      </w:r>
      <w:r w:rsidR="004B53B8">
        <w:t>to under-exploited func</w:t>
      </w:r>
      <w:r w:rsidR="004B53B8" w:rsidRPr="004B53B8">
        <w:t>tional handle with broad synthetic utility. Indoleninyl iodides have been shown to rea</w:t>
      </w:r>
      <w:r w:rsidR="004B53B8">
        <w:t>ct via three distinct modes; hy</w:t>
      </w:r>
      <w:r w:rsidR="004B53B8" w:rsidRPr="004B53B8">
        <w:t>drolysis, nucleophilic substitution, and cross-coupling, allowing a broad array of functionalized spirocyclic indo</w:t>
      </w:r>
      <w:r w:rsidR="004B53B8">
        <w:t>le de</w:t>
      </w:r>
      <w:r w:rsidR="004B53B8" w:rsidRPr="004B53B8">
        <w:t xml:space="preserve">rivatives to be generated from a common starting material. </w:t>
      </w:r>
      <w:r w:rsidR="00225D76">
        <w:t>They are</w:t>
      </w:r>
      <w:r w:rsidR="004B53B8" w:rsidRPr="004B53B8">
        <w:t xml:space="preserve"> als</w:t>
      </w:r>
      <w:r w:rsidR="004B53B8">
        <w:t>o useful precursors to function</w:t>
      </w:r>
      <w:r w:rsidR="004B53B8" w:rsidRPr="004B53B8">
        <w:t xml:space="preserve">alized </w:t>
      </w:r>
      <w:proofErr w:type="spellStart"/>
      <w:r w:rsidR="004B53B8" w:rsidRPr="004B53B8">
        <w:t>quinolines</w:t>
      </w:r>
      <w:proofErr w:type="spellEnd"/>
      <w:r w:rsidR="004B53B8" w:rsidRPr="004B53B8">
        <w:t xml:space="preserve">, following a migratory rearrangement and subsequent derivatization reactions. </w:t>
      </w:r>
    </w:p>
    <w:p w:rsidR="00D44927" w:rsidRDefault="00D44927" w:rsidP="003A4165">
      <w:pPr>
        <w:pStyle w:val="TAMainText"/>
        <w:sectPr w:rsidR="00D44927" w:rsidSect="004E35E0">
          <w:type w:val="continuous"/>
          <w:pgSz w:w="12240" w:h="15840"/>
          <w:pgMar w:top="720" w:right="1094" w:bottom="720" w:left="1094" w:header="720" w:footer="720" w:gutter="0"/>
          <w:cols w:space="461"/>
        </w:sectPr>
      </w:pPr>
    </w:p>
    <w:p w:rsidR="0038673B" w:rsidRDefault="004B53B8" w:rsidP="003A4165">
      <w:pPr>
        <w:pStyle w:val="TAMainText"/>
      </w:pPr>
      <w:r w:rsidRPr="000A015F">
        <w:t xml:space="preserve">Structural motifs that pair high stability with versatile reactivity are of </w:t>
      </w:r>
      <w:r w:rsidR="00225D76">
        <w:t>great</w:t>
      </w:r>
      <w:r w:rsidRPr="000A015F">
        <w:t xml:space="preserve"> va</w:t>
      </w:r>
      <w:r w:rsidR="000A015F">
        <w:t>lue in organic synthesis. Moreo</w:t>
      </w:r>
      <w:r w:rsidRPr="000A015F">
        <w:t>ver, such motifs are particularly useful if they are easy to prepare and can be in</w:t>
      </w:r>
      <w:r w:rsidR="000A015F">
        <w:t xml:space="preserve">corporated into biologically </w:t>
      </w:r>
      <w:r w:rsidR="00225D76">
        <w:t>significant</w:t>
      </w:r>
      <w:r w:rsidRPr="000A015F">
        <w:t xml:space="preserve"> frameworks, rendering them important in pharmaceutical and agrochemical research programmes. Herein, we detail the synthesis and subsequent reactions of indoleninyl halides </w:t>
      </w:r>
      <w:r w:rsidRPr="000A015F">
        <w:rPr>
          <w:b/>
        </w:rPr>
        <w:t>2</w:t>
      </w:r>
      <w:r w:rsidR="000A015F">
        <w:t>: a vastly under-exploited func</w:t>
      </w:r>
      <w:r w:rsidRPr="000A015F">
        <w:t>tional handle for the synt</w:t>
      </w:r>
      <w:r w:rsidR="000A015F">
        <w:t>hesis of a broad array of spiro</w:t>
      </w:r>
      <w:r w:rsidRPr="000A015F">
        <w:t>cyclic indole derivatives. Simple dearomative methods</w:t>
      </w:r>
      <w:r w:rsidRPr="000A015F">
        <w:rPr>
          <w:vertAlign w:val="superscript"/>
        </w:rPr>
        <w:t>1</w:t>
      </w:r>
      <w:r w:rsidRPr="000A015F">
        <w:t xml:space="preserve"> for their generation (</w:t>
      </w:r>
      <w:r w:rsidRPr="000A015F">
        <w:rPr>
          <w:b/>
        </w:rPr>
        <w:t>1</w:t>
      </w:r>
      <w:r w:rsidRPr="000A015F">
        <w:t xml:space="preserve"> → </w:t>
      </w:r>
      <w:r w:rsidRPr="000A015F">
        <w:rPr>
          <w:b/>
        </w:rPr>
        <w:t>2</w:t>
      </w:r>
      <w:r w:rsidRPr="000A015F">
        <w:t xml:space="preserve">) and a series of procedures for their subsequent reaction (via three distinct reaction modes, </w:t>
      </w:r>
      <w:r w:rsidR="000A015F" w:rsidRPr="000A015F">
        <w:rPr>
          <w:b/>
        </w:rPr>
        <w:t>1</w:t>
      </w:r>
      <w:r w:rsidR="000A015F">
        <w:t xml:space="preserve"> → </w:t>
      </w:r>
      <w:r w:rsidR="000A015F" w:rsidRPr="000A015F">
        <w:rPr>
          <w:b/>
        </w:rPr>
        <w:t>3</w:t>
      </w:r>
      <w:r w:rsidR="000A015F">
        <w:t xml:space="preserve">, </w:t>
      </w:r>
      <w:r w:rsidR="000A015F" w:rsidRPr="000A015F">
        <w:rPr>
          <w:b/>
        </w:rPr>
        <w:t>4</w:t>
      </w:r>
      <w:r w:rsidR="000A015F">
        <w:t xml:space="preserve"> or </w:t>
      </w:r>
      <w:r w:rsidR="000A015F" w:rsidRPr="000A015F">
        <w:rPr>
          <w:b/>
        </w:rPr>
        <w:t>5</w:t>
      </w:r>
      <w:r w:rsidR="000A015F">
        <w:t xml:space="preserve">) </w:t>
      </w:r>
      <w:r w:rsidRPr="000A015F">
        <w:t>are each outlined (Figure 1). In view of their ease of formation</w:t>
      </w:r>
      <w:r w:rsidR="000A015F">
        <w:t>, high stability and diverse re</w:t>
      </w:r>
      <w:r w:rsidRPr="000A015F">
        <w:t>activity, indoleninyl halides are expected to be of broad utility in synthesis.</w:t>
      </w:r>
      <w:r w:rsidR="0038673B" w:rsidRPr="000A015F">
        <w:t xml:space="preserve"> </w:t>
      </w:r>
    </w:p>
    <w:p w:rsidR="003E2381" w:rsidRPr="000A015F" w:rsidRDefault="003E2381" w:rsidP="003A4165">
      <w:pPr>
        <w:pStyle w:val="TAMainText"/>
      </w:pPr>
    </w:p>
    <w:p w:rsidR="004B53B8" w:rsidRPr="00BE533F" w:rsidRDefault="00714CC5" w:rsidP="003A4165">
      <w:pPr>
        <w:pStyle w:val="TAMainText"/>
      </w:pPr>
      <w:r>
        <w:object w:dxaOrig="6854" w:dyaOrig="3366">
          <v:shape id="_x0000_i1026" type="#_x0000_t75" style="width:234pt;height:114.75pt" o:ole="">
            <v:imagedata r:id="rId12" o:title=""/>
          </v:shape>
          <o:OLEObject Type="Embed" ProgID="ChemDraw.Document.6.0" ShapeID="_x0000_i1026" DrawAspect="Content" ObjectID="_1538984824" r:id="rId13"/>
        </w:object>
      </w:r>
    </w:p>
    <w:p w:rsidR="00101D1F" w:rsidRDefault="003D391B" w:rsidP="000E75E3">
      <w:pPr>
        <w:pStyle w:val="VDTableTitle"/>
        <w:rPr>
          <w:szCs w:val="14"/>
        </w:rPr>
      </w:pPr>
      <w:r w:rsidRPr="003D391B">
        <w:rPr>
          <w:szCs w:val="14"/>
        </w:rPr>
        <w:t>Figure 1. Preparation a</w:t>
      </w:r>
      <w:r w:rsidR="006A41EA">
        <w:rPr>
          <w:szCs w:val="14"/>
        </w:rPr>
        <w:t>nd reactions of indoleninyl hal</w:t>
      </w:r>
      <w:r w:rsidRPr="003D391B">
        <w:rPr>
          <w:szCs w:val="14"/>
        </w:rPr>
        <w:t>ides.</w:t>
      </w:r>
    </w:p>
    <w:p w:rsidR="008E4DDF" w:rsidRDefault="008E4DDF" w:rsidP="003A4165">
      <w:pPr>
        <w:pStyle w:val="TAMainText"/>
      </w:pPr>
      <w:r>
        <w:t>Indoleninyl halides are surprisingly rare in the chemical literature, with very little reported about their stability and reactivity.</w:t>
      </w:r>
      <w:r w:rsidRPr="007D67A1">
        <w:rPr>
          <w:vertAlign w:val="superscript"/>
        </w:rPr>
        <w:t>2</w:t>
      </w:r>
      <w:r>
        <w:t xml:space="preserve"> Initially, we postulated that indoleninyl halides </w:t>
      </w:r>
      <w:r>
        <w:rPr>
          <w:b/>
        </w:rPr>
        <w:t>2</w:t>
      </w:r>
      <w:r>
        <w:t xml:space="preserve"> would behave similarly to acid chlorides and react readily with nucleophiles. This notion is </w:t>
      </w:r>
      <w:r w:rsidR="000B7997">
        <w:t>supported</w:t>
      </w:r>
      <w:r>
        <w:t xml:space="preserve"> by literature precedent; indoleninyl chlorides and bromides have each been proposed as short lived</w:t>
      </w:r>
      <w:r w:rsidRPr="00ED7BA9">
        <w:rPr>
          <w:vertAlign w:val="superscript"/>
        </w:rPr>
        <w:t>3</w:t>
      </w:r>
      <w:r>
        <w:t xml:space="preserve"> or putative interme</w:t>
      </w:r>
      <w:r>
        <w:t>diates</w:t>
      </w:r>
      <w:r w:rsidRPr="00ED7BA9">
        <w:rPr>
          <w:vertAlign w:val="superscript"/>
        </w:rPr>
        <w:t>4</w:t>
      </w:r>
      <w:r>
        <w:t xml:space="preserve"> in previous synthetic protocols, and were found to hydrolyze readily </w:t>
      </w:r>
      <w:r w:rsidRPr="007F5464">
        <w:t>in situ</w:t>
      </w:r>
      <w:r>
        <w:t xml:space="preserve">, generating </w:t>
      </w:r>
      <w:proofErr w:type="spellStart"/>
      <w:r>
        <w:t>oxindoles</w:t>
      </w:r>
      <w:proofErr w:type="spellEnd"/>
      <w:r w:rsidRPr="00B87C2E">
        <w:rPr>
          <w:lang w:val="en-GB"/>
        </w:rPr>
        <w:t>.</w:t>
      </w:r>
      <w:r>
        <w:rPr>
          <w:vertAlign w:val="superscript"/>
          <w:lang w:val="en-GB"/>
        </w:rPr>
        <w:t>5</w:t>
      </w:r>
      <w:r>
        <w:t xml:space="preserve"> It was this precedent that prompted us to initiate the research program described herein, in which it was planned to react </w:t>
      </w:r>
      <w:r w:rsidR="000B7997">
        <w:t xml:space="preserve">readily available </w:t>
      </w:r>
      <w:r>
        <w:t xml:space="preserve">2-halo indole precursors of the form </w:t>
      </w:r>
      <w:r w:rsidR="003A4165" w:rsidRPr="003A4165">
        <w:rPr>
          <w:b/>
        </w:rPr>
        <w:t>6</w:t>
      </w:r>
      <w:r>
        <w:t xml:space="preserve"> with </w:t>
      </w:r>
      <w:r>
        <w:rPr>
          <w:rFonts w:ascii="Times New Roman" w:hAnsi="Times New Roman"/>
        </w:rPr>
        <w:t>π</w:t>
      </w:r>
      <w:r>
        <w:t>-acidic catalysts, in the expectation of promoting dearomatizing spirocyclization</w:t>
      </w:r>
      <w:r w:rsidRPr="008E4DDF">
        <w:rPr>
          <w:vertAlign w:val="superscript"/>
        </w:rPr>
        <w:t>6–7</w:t>
      </w:r>
      <w:r>
        <w:t xml:space="preserve"> and </w:t>
      </w:r>
      <w:r w:rsidRPr="003A4165">
        <w:t>in situ</w:t>
      </w:r>
      <w:r>
        <w:rPr>
          <w:i/>
        </w:rPr>
        <w:t xml:space="preserve"> </w:t>
      </w:r>
      <w:r>
        <w:t xml:space="preserve">hydrolysis to generate spirocyclic </w:t>
      </w:r>
      <w:proofErr w:type="spellStart"/>
      <w:r>
        <w:t>oxindoles</w:t>
      </w:r>
      <w:proofErr w:type="spellEnd"/>
      <w:r>
        <w:t xml:space="preserve"> (e.g. </w:t>
      </w:r>
      <w:r>
        <w:rPr>
          <w:b/>
        </w:rPr>
        <w:t>6</w:t>
      </w:r>
      <w:r w:rsidR="008F13F6">
        <w:rPr>
          <w:b/>
        </w:rPr>
        <w:t xml:space="preserve"> </w:t>
      </w:r>
      <w:r>
        <w:rPr>
          <w:rStyle w:val="st"/>
        </w:rPr>
        <w:t>→</w:t>
      </w:r>
      <w:r w:rsidR="008F13F6">
        <w:rPr>
          <w:rStyle w:val="st"/>
        </w:rPr>
        <w:t xml:space="preserve"> </w:t>
      </w:r>
      <w:r w:rsidRPr="008E4DDF">
        <w:rPr>
          <w:b/>
        </w:rPr>
        <w:t>7</w:t>
      </w:r>
      <w:r w:rsidR="008F13F6">
        <w:rPr>
          <w:b/>
        </w:rPr>
        <w:t xml:space="preserve"> </w:t>
      </w:r>
      <w:r>
        <w:rPr>
          <w:rStyle w:val="st"/>
        </w:rPr>
        <w:t>→</w:t>
      </w:r>
      <w:r w:rsidR="008F13F6">
        <w:rPr>
          <w:rStyle w:val="st"/>
        </w:rPr>
        <w:t xml:space="preserve"> </w:t>
      </w:r>
      <w:r>
        <w:rPr>
          <w:b/>
        </w:rPr>
        <w:t>8</w:t>
      </w:r>
      <w:r w:rsidRPr="007A297F">
        <w:t xml:space="preserve">, </w:t>
      </w:r>
      <w:r>
        <w:t>Scheme 1</w:t>
      </w:r>
      <w:r w:rsidRPr="007A297F">
        <w:t>)</w:t>
      </w:r>
      <w:r>
        <w:t xml:space="preserve">. </w:t>
      </w:r>
      <w:r w:rsidRPr="001E1B73">
        <w:t xml:space="preserve">However, when </w:t>
      </w:r>
      <w:proofErr w:type="spellStart"/>
      <w:r w:rsidRPr="001E1B73">
        <w:t>ynone</w:t>
      </w:r>
      <w:proofErr w:type="spellEnd"/>
      <w:r w:rsidRPr="001E1B73">
        <w:t xml:space="preserve"> </w:t>
      </w:r>
      <w:r w:rsidRPr="001E1B73">
        <w:rPr>
          <w:b/>
        </w:rPr>
        <w:t xml:space="preserve">6a </w:t>
      </w:r>
      <w:r w:rsidRPr="001E1B73">
        <w:t xml:space="preserve">(R = </w:t>
      </w:r>
      <w:proofErr w:type="spellStart"/>
      <w:r w:rsidRPr="001E1B73">
        <w:t>Ph</w:t>
      </w:r>
      <w:proofErr w:type="spellEnd"/>
      <w:r w:rsidRPr="001E1B73">
        <w:t xml:space="preserve">) was </w:t>
      </w:r>
      <w:r>
        <w:t>reacted</w:t>
      </w:r>
      <w:r w:rsidRPr="001E1B73">
        <w:t xml:space="preserve"> with 10 </w:t>
      </w:r>
      <w:proofErr w:type="spellStart"/>
      <w:r w:rsidRPr="001E1B73">
        <w:t>mol</w:t>
      </w:r>
      <w:proofErr w:type="spellEnd"/>
      <w:r w:rsidRPr="001E1B73">
        <w:t>% Cu(</w:t>
      </w:r>
      <w:proofErr w:type="spellStart"/>
      <w:r w:rsidRPr="001E1B73">
        <w:t>OTf</w:t>
      </w:r>
      <w:proofErr w:type="spellEnd"/>
      <w:r w:rsidRPr="001E1B73">
        <w:t>)</w:t>
      </w:r>
      <w:r w:rsidRPr="001E1B73">
        <w:rPr>
          <w:vertAlign w:val="subscript"/>
        </w:rPr>
        <w:t>2</w:t>
      </w:r>
      <w:r>
        <w:t xml:space="preserve"> in DCM at RT,</w:t>
      </w:r>
      <w:r w:rsidRPr="001E1B73">
        <w:t xml:space="preserve"> the only product isolated </w:t>
      </w:r>
      <w:r>
        <w:t xml:space="preserve">after work-up and column chromatography </w:t>
      </w:r>
      <w:r w:rsidRPr="001E1B73">
        <w:t xml:space="preserve">was spirocyclic indolenine </w:t>
      </w:r>
      <w:r w:rsidRPr="001E1B73">
        <w:rPr>
          <w:b/>
        </w:rPr>
        <w:t>7a</w:t>
      </w:r>
      <w:r>
        <w:rPr>
          <w:b/>
        </w:rPr>
        <w:t xml:space="preserve"> </w:t>
      </w:r>
      <w:r>
        <w:t>in quantitative yield. N</w:t>
      </w:r>
      <w:r w:rsidRPr="001E1B73">
        <w:t>o</w:t>
      </w:r>
      <w:r>
        <w:t>ne of the expected</w:t>
      </w:r>
      <w:r w:rsidRPr="001E1B73">
        <w:t xml:space="preserve"> oxindole </w:t>
      </w:r>
      <w:r w:rsidRPr="001E1B73">
        <w:rPr>
          <w:b/>
        </w:rPr>
        <w:t xml:space="preserve">8 </w:t>
      </w:r>
      <w:r>
        <w:t xml:space="preserve">was isolated, </w:t>
      </w:r>
      <w:r w:rsidR="000B7997">
        <w:t>and</w:t>
      </w:r>
      <w:r>
        <w:t xml:space="preserve"> </w:t>
      </w:r>
      <w:proofErr w:type="spellStart"/>
      <w:r>
        <w:t>spirocycle</w:t>
      </w:r>
      <w:proofErr w:type="spellEnd"/>
      <w:r>
        <w:t xml:space="preserve"> </w:t>
      </w:r>
      <w:r>
        <w:rPr>
          <w:b/>
        </w:rPr>
        <w:t xml:space="preserve">7a </w:t>
      </w:r>
      <w:r>
        <w:t>proved to be surprisingly stable; it appears to be insensitive to air and moisture and can be</w:t>
      </w:r>
      <w:r w:rsidRPr="001340E3">
        <w:t xml:space="preserve"> stored in a freezer for </w:t>
      </w:r>
      <w:r>
        <w:t xml:space="preserve">several </w:t>
      </w:r>
      <w:r w:rsidRPr="001340E3">
        <w:t>months with</w:t>
      </w:r>
      <w:r>
        <w:t xml:space="preserve"> no</w:t>
      </w:r>
      <w:r w:rsidRPr="001340E3">
        <w:t xml:space="preserve"> </w:t>
      </w:r>
      <w:r>
        <w:t>evidence</w:t>
      </w:r>
      <w:r w:rsidRPr="001340E3">
        <w:t xml:space="preserve"> of decomposition.</w:t>
      </w:r>
    </w:p>
    <w:p w:rsidR="003E2381" w:rsidRDefault="003E2381" w:rsidP="003A4165">
      <w:pPr>
        <w:pStyle w:val="TAMainText"/>
      </w:pPr>
    </w:p>
    <w:p w:rsidR="003A4165" w:rsidRPr="003A4165" w:rsidRDefault="003A4165" w:rsidP="003A4165">
      <w:pPr>
        <w:pStyle w:val="VCSchemeTitle"/>
      </w:pPr>
      <w:r w:rsidRPr="003A4165">
        <w:t>Scheme 1. Indoleninyl halide substrate synthesis.</w:t>
      </w:r>
    </w:p>
    <w:p w:rsidR="003A4165" w:rsidRDefault="00220D21" w:rsidP="003A4165">
      <w:pPr>
        <w:pStyle w:val="TAMainText"/>
      </w:pPr>
      <w:r>
        <w:object w:dxaOrig="6926" w:dyaOrig="4008">
          <v:shape id="_x0000_i1027" type="#_x0000_t75" style="width:235.5pt;height:135pt" o:ole="">
            <v:imagedata r:id="rId14" o:title=""/>
          </v:shape>
          <o:OLEObject Type="Embed" ProgID="ChemDraw.Document.6.0" ShapeID="_x0000_i1027" DrawAspect="Content" ObjectID="_1538984825" r:id="rId15"/>
        </w:object>
      </w:r>
    </w:p>
    <w:p w:rsidR="003E2381" w:rsidRDefault="003E2381" w:rsidP="003A4165">
      <w:pPr>
        <w:pStyle w:val="TAMainText"/>
      </w:pPr>
    </w:p>
    <w:p w:rsidR="003A4165" w:rsidRPr="003A4165" w:rsidRDefault="003A4165" w:rsidP="003A4165">
      <w:pPr>
        <w:pStyle w:val="TAMainText"/>
      </w:pPr>
      <w:r w:rsidRPr="003A4165">
        <w:t>While this Cu(II)</w:t>
      </w:r>
      <w:r w:rsidR="00972394">
        <w:t>-</w:t>
      </w:r>
      <w:r w:rsidRPr="003A4165">
        <w:t xml:space="preserve">mediated </w:t>
      </w:r>
      <w:proofErr w:type="spellStart"/>
      <w:r w:rsidRPr="003A4165">
        <w:t>spirocyclization</w:t>
      </w:r>
      <w:proofErr w:type="spellEnd"/>
      <w:r w:rsidRPr="003A4165">
        <w:t xml:space="preserve"> worked well, a brief examination of other catalysts revealed that AgNO</w:t>
      </w:r>
      <w:r w:rsidRPr="003A4165">
        <w:rPr>
          <w:vertAlign w:val="subscript"/>
        </w:rPr>
        <w:t>3</w:t>
      </w:r>
      <w:r>
        <w:rPr>
          <w:rStyle w:val="st"/>
        </w:rPr>
        <w:t>·</w:t>
      </w:r>
      <w:r w:rsidRPr="003A4165">
        <w:t>SiO</w:t>
      </w:r>
      <w:r w:rsidRPr="003A4165">
        <w:rPr>
          <w:vertAlign w:val="subscript"/>
        </w:rPr>
        <w:t>2</w:t>
      </w:r>
      <w:r w:rsidRPr="003A4165">
        <w:t xml:space="preserve"> was an </w:t>
      </w:r>
      <w:r w:rsidRPr="003A4165">
        <w:lastRenderedPageBreak/>
        <w:t xml:space="preserve">even more convenient catalyst system for this transformation, enabling </w:t>
      </w:r>
      <w:proofErr w:type="spellStart"/>
      <w:r w:rsidRPr="003A4165">
        <w:t>spirocycle</w:t>
      </w:r>
      <w:proofErr w:type="spellEnd"/>
      <w:r w:rsidRPr="003A4165">
        <w:t xml:space="preserve"> </w:t>
      </w:r>
      <w:r w:rsidRPr="003A4165">
        <w:rPr>
          <w:b/>
        </w:rPr>
        <w:t>7a</w:t>
      </w:r>
      <w:r w:rsidRPr="003A4165">
        <w:t xml:space="preserve"> to be isolated in quantitative yield at just 1 </w:t>
      </w:r>
      <w:proofErr w:type="spellStart"/>
      <w:r w:rsidRPr="003A4165">
        <w:t>mol</w:t>
      </w:r>
      <w:proofErr w:type="spellEnd"/>
      <w:r w:rsidRPr="003A4165">
        <w:t>% catalyst loading.</w:t>
      </w:r>
      <w:r w:rsidRPr="003A4165">
        <w:rPr>
          <w:vertAlign w:val="superscript"/>
        </w:rPr>
        <w:t>8</w:t>
      </w:r>
      <w:r w:rsidRPr="003A4165">
        <w:t xml:space="preserve"> Indoleninyl iodides </w:t>
      </w:r>
      <w:r w:rsidRPr="003A4165">
        <w:rPr>
          <w:b/>
        </w:rPr>
        <w:t>7b</w:t>
      </w:r>
      <w:r w:rsidRPr="003A4165">
        <w:t>–</w:t>
      </w:r>
      <w:r w:rsidRPr="003A4165">
        <w:rPr>
          <w:b/>
        </w:rPr>
        <w:t>7d</w:t>
      </w:r>
      <w:r w:rsidRPr="003A4165">
        <w:t xml:space="preserve">, as well as indoleninyl bromide </w:t>
      </w:r>
      <w:r w:rsidRPr="003A4165">
        <w:rPr>
          <w:b/>
        </w:rPr>
        <w:t>7e</w:t>
      </w:r>
      <w:r w:rsidRPr="003A4165">
        <w:t xml:space="preserve"> and chloride </w:t>
      </w:r>
      <w:r w:rsidRPr="003A4165">
        <w:rPr>
          <w:b/>
        </w:rPr>
        <w:t>7f</w:t>
      </w:r>
      <w:r w:rsidRPr="003A4165">
        <w:t xml:space="preserve">, were also prepared in quantitative yields using the same procedure and were found to have comparable stability. </w:t>
      </w:r>
    </w:p>
    <w:p w:rsidR="003A4165" w:rsidRDefault="003A4165" w:rsidP="003A4165">
      <w:pPr>
        <w:pStyle w:val="TAMainText"/>
      </w:pPr>
      <w:r w:rsidRPr="003A4165">
        <w:t>With a simple method to generate spirocyclic indoleninyl halides established,</w:t>
      </w:r>
      <w:r w:rsidR="00225D76">
        <w:t xml:space="preserve"> it was next decided to examine</w:t>
      </w:r>
      <w:r w:rsidRPr="003A4165">
        <w:t xml:space="preserve"> their reactivity. </w:t>
      </w:r>
      <w:r w:rsidR="00972394">
        <w:t>I</w:t>
      </w:r>
      <w:r w:rsidRPr="003A4165">
        <w:t xml:space="preserve">ndoleninyl iodide </w:t>
      </w:r>
      <w:r w:rsidRPr="003A4165">
        <w:rPr>
          <w:b/>
        </w:rPr>
        <w:t>7a</w:t>
      </w:r>
      <w:r w:rsidRPr="003A4165">
        <w:t xml:space="preserve">, an easy-to-handle solid product that could be readily prepared on gram scale, was chosen to as </w:t>
      </w:r>
      <w:r w:rsidR="00972394">
        <w:t>the</w:t>
      </w:r>
      <w:r w:rsidRPr="003A4165">
        <w:t xml:space="preserve"> main test substrate. Its reactivity with a range of nucleophilic reagents was investigated, with three distinct reaction modes [hydrolysis (</w:t>
      </w:r>
      <w:r w:rsidRPr="003A4165">
        <w:rPr>
          <w:b/>
        </w:rPr>
        <w:t>8</w:t>
      </w:r>
      <w:r w:rsidRPr="003A4165">
        <w:t>), nucleophilic substitution (</w:t>
      </w:r>
      <w:r w:rsidRPr="003A4165">
        <w:rPr>
          <w:b/>
        </w:rPr>
        <w:t>9</w:t>
      </w:r>
      <w:r w:rsidRPr="003A4165">
        <w:t>–</w:t>
      </w:r>
      <w:r w:rsidRPr="003A4165">
        <w:rPr>
          <w:b/>
        </w:rPr>
        <w:t>1</w:t>
      </w:r>
      <w:r w:rsidR="008F13F6">
        <w:rPr>
          <w:b/>
        </w:rPr>
        <w:t>3</w:t>
      </w:r>
      <w:r w:rsidRPr="003A4165">
        <w:t>) and transition metal-</w:t>
      </w:r>
      <w:proofErr w:type="spellStart"/>
      <w:r w:rsidRPr="003A4165">
        <w:t>catalysed</w:t>
      </w:r>
      <w:proofErr w:type="spellEnd"/>
      <w:r w:rsidRPr="003A4165">
        <w:t xml:space="preserve"> cross coupling (</w:t>
      </w:r>
      <w:r w:rsidRPr="003A4165">
        <w:rPr>
          <w:b/>
        </w:rPr>
        <w:t>1</w:t>
      </w:r>
      <w:r w:rsidR="008F13F6">
        <w:rPr>
          <w:b/>
        </w:rPr>
        <w:t>4</w:t>
      </w:r>
      <w:r w:rsidRPr="003A4165">
        <w:t>–</w:t>
      </w:r>
      <w:r w:rsidRPr="003A4165">
        <w:rPr>
          <w:b/>
        </w:rPr>
        <w:t>2</w:t>
      </w:r>
      <w:r w:rsidR="008F13F6">
        <w:rPr>
          <w:b/>
        </w:rPr>
        <w:t>1</w:t>
      </w:r>
      <w:r w:rsidRPr="003A4165">
        <w:t>)] all being demonstrated, with these results summarized in Scheme 2.</w:t>
      </w:r>
    </w:p>
    <w:p w:rsidR="003E2381" w:rsidRPr="003A4165" w:rsidRDefault="003E2381" w:rsidP="003A4165">
      <w:pPr>
        <w:pStyle w:val="TAMainText"/>
      </w:pPr>
    </w:p>
    <w:p w:rsidR="008E4DDF" w:rsidRDefault="001E5453" w:rsidP="001E5453">
      <w:pPr>
        <w:pStyle w:val="VCSchemeTitle"/>
      </w:pPr>
      <w:r w:rsidRPr="001E5453">
        <w:t>Scheme 2. Indoleninyl iodide 7a diversification.</w:t>
      </w:r>
    </w:p>
    <w:p w:rsidR="001E5453" w:rsidRDefault="00697778" w:rsidP="001E5453">
      <w:r>
        <w:object w:dxaOrig="6859" w:dyaOrig="11690">
          <v:shape id="_x0000_i1028" type="#_x0000_t75" style="width:233.25pt;height:397.5pt" o:ole="">
            <v:imagedata r:id="rId16" o:title=""/>
          </v:shape>
          <o:OLEObject Type="Embed" ProgID="ChemDraw.Document.6.0" ShapeID="_x0000_i1028" DrawAspect="Content" ObjectID="_1538984826" r:id="rId17"/>
        </w:object>
      </w:r>
    </w:p>
    <w:p w:rsidR="00C332BD" w:rsidRDefault="00C332BD" w:rsidP="00C332BD">
      <w:pPr>
        <w:pStyle w:val="FDSchemeFootnote"/>
        <w:ind w:firstLine="0"/>
      </w:pPr>
      <w:r w:rsidRPr="00C332BD">
        <w:t xml:space="preserve">[a] 10% </w:t>
      </w:r>
      <w:proofErr w:type="spellStart"/>
      <w:r w:rsidRPr="00C332BD">
        <w:t>HCl</w:t>
      </w:r>
      <w:proofErr w:type="spellEnd"/>
      <w:r w:rsidRPr="00C332BD">
        <w:t xml:space="preserve"> (</w:t>
      </w:r>
      <w:proofErr w:type="spellStart"/>
      <w:r w:rsidRPr="00C332BD">
        <w:t>aq</w:t>
      </w:r>
      <w:proofErr w:type="spellEnd"/>
      <w:r w:rsidRPr="00C332BD">
        <w:t>), THF, RT, 4 h. [b] thiol, Cs</w:t>
      </w:r>
      <w:r w:rsidRPr="00C332BD">
        <w:rPr>
          <w:vertAlign w:val="subscript"/>
        </w:rPr>
        <w:t>2</w:t>
      </w:r>
      <w:r w:rsidRPr="00C332BD">
        <w:t>CO</w:t>
      </w:r>
      <w:r w:rsidRPr="00C332BD">
        <w:rPr>
          <w:vertAlign w:val="subscript"/>
        </w:rPr>
        <w:t>3</w:t>
      </w:r>
      <w:r w:rsidRPr="00C332BD">
        <w:t xml:space="preserve">, </w:t>
      </w:r>
      <w:proofErr w:type="spellStart"/>
      <w:r w:rsidRPr="00C332BD">
        <w:t>MeCN</w:t>
      </w:r>
      <w:proofErr w:type="spellEnd"/>
      <w:r w:rsidRPr="00C332BD">
        <w:t>, RT, 2–4 h. [c] NaN</w:t>
      </w:r>
      <w:r w:rsidRPr="00C332BD">
        <w:rPr>
          <w:vertAlign w:val="subscript"/>
        </w:rPr>
        <w:t>3</w:t>
      </w:r>
      <w:r w:rsidRPr="00C332BD">
        <w:t>, DMF, 60 °C, 1.5 h. [d] 2-mercapto</w:t>
      </w:r>
      <w:r w:rsidR="00854121">
        <w:t>-</w:t>
      </w:r>
      <w:r w:rsidRPr="00C332BD">
        <w:t>ethanol, Et</w:t>
      </w:r>
      <w:r w:rsidRPr="00C332BD">
        <w:rPr>
          <w:vertAlign w:val="subscript"/>
        </w:rPr>
        <w:t>3</w:t>
      </w:r>
      <w:r w:rsidRPr="00C332BD">
        <w:t xml:space="preserve">N, </w:t>
      </w:r>
      <w:proofErr w:type="spellStart"/>
      <w:r w:rsidRPr="00C332BD">
        <w:t>MeCN</w:t>
      </w:r>
      <w:proofErr w:type="spellEnd"/>
      <w:r w:rsidRPr="00C332BD">
        <w:t>, RT, 22 h. [e]</w:t>
      </w:r>
      <w:r w:rsidR="004C2707">
        <w:t xml:space="preserve"> </w:t>
      </w:r>
      <w:proofErr w:type="spellStart"/>
      <w:r w:rsidRPr="00C332BD">
        <w:t>arylboronic</w:t>
      </w:r>
      <w:proofErr w:type="spellEnd"/>
      <w:r w:rsidRPr="00C332BD">
        <w:t xml:space="preserve"> acid, </w:t>
      </w:r>
      <w:proofErr w:type="spellStart"/>
      <w:r w:rsidRPr="00C332BD">
        <w:t>Pd</w:t>
      </w:r>
      <w:proofErr w:type="spellEnd"/>
      <w:r w:rsidRPr="00C332BD">
        <w:t>(PPh</w:t>
      </w:r>
      <w:r w:rsidRPr="00C332BD">
        <w:rPr>
          <w:vertAlign w:val="subscript"/>
        </w:rPr>
        <w:t>3</w:t>
      </w:r>
      <w:r w:rsidRPr="00C332BD">
        <w:t>)</w:t>
      </w:r>
      <w:r w:rsidRPr="00C332BD">
        <w:rPr>
          <w:vertAlign w:val="subscript"/>
        </w:rPr>
        <w:t>4</w:t>
      </w:r>
      <w:r w:rsidRPr="00C332BD">
        <w:t>, K</w:t>
      </w:r>
      <w:r w:rsidRPr="00C332BD">
        <w:rPr>
          <w:vertAlign w:val="subscript"/>
        </w:rPr>
        <w:t>2</w:t>
      </w:r>
      <w:r w:rsidRPr="00C332BD">
        <w:t>CO</w:t>
      </w:r>
      <w:r w:rsidRPr="00C332BD">
        <w:rPr>
          <w:vertAlign w:val="subscript"/>
        </w:rPr>
        <w:t>3</w:t>
      </w:r>
      <w:r w:rsidRPr="00C332BD">
        <w:t>, toluene/ water, 80 °C, 16</w:t>
      </w:r>
      <w:r w:rsidR="00225D76">
        <w:t>–</w:t>
      </w:r>
      <w:r w:rsidRPr="00C332BD">
        <w:t>20 h.</w:t>
      </w:r>
      <w:r w:rsidR="00343EFF">
        <w:t xml:space="preserve"> </w:t>
      </w:r>
      <w:r w:rsidR="00343EFF" w:rsidRPr="00C332BD">
        <w:t>[</w:t>
      </w:r>
      <w:r w:rsidR="004C2707">
        <w:t>f</w:t>
      </w:r>
      <w:r w:rsidR="00343EFF" w:rsidRPr="00C332BD">
        <w:t xml:space="preserve">] </w:t>
      </w:r>
      <w:r w:rsidR="008F13F6">
        <w:t>RC</w:t>
      </w:r>
      <w:r w:rsidR="008F13F6" w:rsidRPr="008F13F6">
        <w:rPr>
          <w:rFonts w:ascii="Times New Roman" w:hAnsi="Times New Roman"/>
        </w:rPr>
        <w:t>≡</w:t>
      </w:r>
      <w:r w:rsidR="008F13F6">
        <w:t>CH</w:t>
      </w:r>
      <w:r w:rsidR="00343EFF" w:rsidRPr="00C332BD">
        <w:t>, iPr</w:t>
      </w:r>
      <w:r w:rsidR="00343EFF" w:rsidRPr="00C332BD">
        <w:rPr>
          <w:vertAlign w:val="subscript"/>
        </w:rPr>
        <w:t>2</w:t>
      </w:r>
      <w:r w:rsidR="00343EFF" w:rsidRPr="00C332BD">
        <w:t>NH, PdCl</w:t>
      </w:r>
      <w:r w:rsidR="00343EFF" w:rsidRPr="00C332BD">
        <w:rPr>
          <w:vertAlign w:val="subscript"/>
        </w:rPr>
        <w:t>2</w:t>
      </w:r>
      <w:r w:rsidR="00343EFF" w:rsidRPr="00C332BD">
        <w:t>(PPh</w:t>
      </w:r>
      <w:r w:rsidR="00343EFF" w:rsidRPr="00C332BD">
        <w:rPr>
          <w:vertAlign w:val="subscript"/>
        </w:rPr>
        <w:t>3</w:t>
      </w:r>
      <w:r w:rsidR="00343EFF" w:rsidRPr="00C332BD">
        <w:t>)</w:t>
      </w:r>
      <w:r w:rsidR="00343EFF" w:rsidRPr="00C332BD">
        <w:rPr>
          <w:vertAlign w:val="subscript"/>
        </w:rPr>
        <w:t>2</w:t>
      </w:r>
      <w:r w:rsidR="00343EFF">
        <w:t xml:space="preserve">, </w:t>
      </w:r>
      <w:proofErr w:type="spellStart"/>
      <w:r w:rsidR="00343EFF">
        <w:t>CuI</w:t>
      </w:r>
      <w:proofErr w:type="spellEnd"/>
      <w:r w:rsidR="00343EFF">
        <w:t>, THF, RT, 1.5 h.</w:t>
      </w:r>
      <w:r w:rsidRPr="00C332BD">
        <w:t xml:space="preserve"> [</w:t>
      </w:r>
      <w:r w:rsidR="004C2707">
        <w:t>g</w:t>
      </w:r>
      <w:r w:rsidRPr="00C332BD">
        <w:t>] 2-(</w:t>
      </w:r>
      <w:proofErr w:type="spellStart"/>
      <w:proofErr w:type="gramStart"/>
      <w:r w:rsidRPr="00C332BD">
        <w:t>tributylstannyl</w:t>
      </w:r>
      <w:proofErr w:type="spellEnd"/>
      <w:r w:rsidRPr="00C332BD">
        <w:t>)furan</w:t>
      </w:r>
      <w:proofErr w:type="gramEnd"/>
      <w:r w:rsidRPr="00C332BD">
        <w:t xml:space="preserve">, </w:t>
      </w:r>
      <w:proofErr w:type="spellStart"/>
      <w:r w:rsidRPr="00C332BD">
        <w:t>Pd</w:t>
      </w:r>
      <w:proofErr w:type="spellEnd"/>
      <w:r w:rsidRPr="00C332BD">
        <w:t>(PPh</w:t>
      </w:r>
      <w:r>
        <w:rPr>
          <w:vertAlign w:val="subscript"/>
        </w:rPr>
        <w:t>3</w:t>
      </w:r>
      <w:r w:rsidRPr="00C332BD">
        <w:t>)</w:t>
      </w:r>
      <w:r w:rsidRPr="00C332BD">
        <w:rPr>
          <w:vertAlign w:val="subscript"/>
        </w:rPr>
        <w:t>4</w:t>
      </w:r>
      <w:r w:rsidRPr="00C332BD">
        <w:t xml:space="preserve">, </w:t>
      </w:r>
      <w:proofErr w:type="spellStart"/>
      <w:r w:rsidRPr="00C332BD">
        <w:t>dioxane</w:t>
      </w:r>
      <w:proofErr w:type="spellEnd"/>
      <w:r w:rsidRPr="00C332BD">
        <w:t>, 100 °C, 21 h. [</w:t>
      </w:r>
      <w:r w:rsidR="004C2707">
        <w:t>h</w:t>
      </w:r>
      <w:r w:rsidRPr="00C332BD">
        <w:t xml:space="preserve">] </w:t>
      </w:r>
      <w:proofErr w:type="spellStart"/>
      <w:r w:rsidRPr="00C332BD">
        <w:t>stannane</w:t>
      </w:r>
      <w:proofErr w:type="spellEnd"/>
      <w:r w:rsidRPr="00C332BD">
        <w:t xml:space="preserve">, </w:t>
      </w:r>
      <w:r w:rsidRPr="00C332BD">
        <w:rPr>
          <w:i/>
        </w:rPr>
        <w:t>trans</w:t>
      </w:r>
      <w:r w:rsidRPr="00C332BD">
        <w:t>-</w:t>
      </w:r>
      <w:proofErr w:type="spellStart"/>
      <w:r w:rsidRPr="00C332BD">
        <w:t>PdBr</w:t>
      </w:r>
      <w:proofErr w:type="spellEnd"/>
      <w:r w:rsidRPr="00C332BD">
        <w:t>(</w:t>
      </w:r>
      <w:r w:rsidRPr="00C332BD">
        <w:rPr>
          <w:i/>
        </w:rPr>
        <w:t>N</w:t>
      </w:r>
      <w:r w:rsidRPr="00C332BD">
        <w:t>-</w:t>
      </w:r>
      <w:proofErr w:type="spellStart"/>
      <w:r w:rsidRPr="00C332BD">
        <w:t>Succ</w:t>
      </w:r>
      <w:proofErr w:type="spellEnd"/>
      <w:r w:rsidRPr="00C332BD">
        <w:t>)(PPh</w:t>
      </w:r>
      <w:r w:rsidRPr="00C332BD">
        <w:rPr>
          <w:vertAlign w:val="subscript"/>
        </w:rPr>
        <w:t>3</w:t>
      </w:r>
      <w:r w:rsidRPr="00C332BD">
        <w:t>)</w:t>
      </w:r>
      <w:r w:rsidRPr="00C332BD">
        <w:rPr>
          <w:vertAlign w:val="subscript"/>
        </w:rPr>
        <w:t>2</w:t>
      </w:r>
      <w:r w:rsidRPr="00C332BD">
        <w:t>,</w:t>
      </w:r>
      <w:r w:rsidRPr="00C332BD">
        <w:rPr>
          <w:vertAlign w:val="superscript"/>
        </w:rPr>
        <w:t>9</w:t>
      </w:r>
      <w:r w:rsidRPr="00C332BD">
        <w:t xml:space="preserve"> toluene or </w:t>
      </w:r>
      <w:proofErr w:type="spellStart"/>
      <w:r w:rsidRPr="00C332BD">
        <w:t>dioxane</w:t>
      </w:r>
      <w:proofErr w:type="spellEnd"/>
      <w:r w:rsidRPr="00C332BD">
        <w:t>, 100–130 °C, 17–48 h.</w:t>
      </w:r>
      <w:r w:rsidR="004C2707">
        <w:t xml:space="preserve"> [</w:t>
      </w:r>
      <w:proofErr w:type="spellStart"/>
      <w:r w:rsidR="004C2707">
        <w:t>i</w:t>
      </w:r>
      <w:proofErr w:type="spellEnd"/>
      <w:r w:rsidR="004C2707">
        <w:t xml:space="preserve">] </w:t>
      </w:r>
      <w:r w:rsidR="004C2707" w:rsidRPr="00C332BD">
        <w:t>CeCl</w:t>
      </w:r>
      <w:r w:rsidR="004C2707" w:rsidRPr="00C332BD">
        <w:rPr>
          <w:vertAlign w:val="subscript"/>
        </w:rPr>
        <w:t>3</w:t>
      </w:r>
      <w:r w:rsidR="004C2707" w:rsidRPr="00C332BD">
        <w:t>·7H</w:t>
      </w:r>
      <w:r w:rsidR="004C2707" w:rsidRPr="00C332BD">
        <w:rPr>
          <w:vertAlign w:val="subscript"/>
        </w:rPr>
        <w:t>2</w:t>
      </w:r>
      <w:r w:rsidR="004C2707" w:rsidRPr="00C332BD">
        <w:t>O, NaBH</w:t>
      </w:r>
      <w:r w:rsidR="004C2707" w:rsidRPr="00C332BD">
        <w:rPr>
          <w:vertAlign w:val="subscript"/>
        </w:rPr>
        <w:t>4</w:t>
      </w:r>
      <w:r w:rsidR="004C2707" w:rsidRPr="00C332BD">
        <w:t xml:space="preserve">, </w:t>
      </w:r>
      <w:proofErr w:type="spellStart"/>
      <w:r w:rsidR="004C2707" w:rsidRPr="00C332BD">
        <w:t>MeOH</w:t>
      </w:r>
      <w:proofErr w:type="spellEnd"/>
      <w:r w:rsidR="004C2707" w:rsidRPr="00C332BD">
        <w:t>, RT, 90 min</w:t>
      </w:r>
      <w:r w:rsidR="003E2381">
        <w:t>.</w:t>
      </w:r>
    </w:p>
    <w:p w:rsidR="00C332BD" w:rsidRDefault="00C332BD" w:rsidP="00C332BD">
      <w:pPr>
        <w:pStyle w:val="TAMainText"/>
      </w:pPr>
      <w:r>
        <w:t xml:space="preserve">To begin, indoleninyl iodide </w:t>
      </w:r>
      <w:r w:rsidRPr="00C332BD">
        <w:rPr>
          <w:b/>
        </w:rPr>
        <w:t>7a</w:t>
      </w:r>
      <w:r>
        <w:t xml:space="preserve"> was </w:t>
      </w:r>
      <w:proofErr w:type="spellStart"/>
      <w:r>
        <w:t>hydrolysed</w:t>
      </w:r>
      <w:proofErr w:type="spellEnd"/>
      <w:r>
        <w:t xml:space="preserve"> using aqueous </w:t>
      </w:r>
      <w:proofErr w:type="spellStart"/>
      <w:r>
        <w:t>HCl</w:t>
      </w:r>
      <w:proofErr w:type="spellEnd"/>
      <w:r>
        <w:t xml:space="preserve"> in THF, affording spirocyclic oxindole </w:t>
      </w:r>
      <w:r w:rsidRPr="00C332BD">
        <w:rPr>
          <w:b/>
        </w:rPr>
        <w:t>8</w:t>
      </w:r>
      <w:r>
        <w:t xml:space="preserve"> in quantitative yield (Scheme 2, </w:t>
      </w:r>
      <w:r w:rsidRPr="00C332BD">
        <w:rPr>
          <w:b/>
        </w:rPr>
        <w:t>A</w:t>
      </w:r>
      <w:r>
        <w:t xml:space="preserve">). Next, a selection of nucleophilic substitution </w:t>
      </w:r>
      <w:proofErr w:type="spellStart"/>
      <w:r>
        <w:t>reac-ti</w:t>
      </w:r>
      <w:r w:rsidR="00E159D9">
        <w:t>ons</w:t>
      </w:r>
      <w:proofErr w:type="spellEnd"/>
      <w:r w:rsidR="00E159D9">
        <w:t xml:space="preserve"> were performed with sulfur and </w:t>
      </w:r>
      <w:r>
        <w:t xml:space="preserve">nitrogen nucleophiles, leading to the formation of indolenine derivatives </w:t>
      </w:r>
      <w:r w:rsidRPr="00C332BD">
        <w:rPr>
          <w:b/>
        </w:rPr>
        <w:t>9</w:t>
      </w:r>
      <w:r>
        <w:t>–</w:t>
      </w:r>
      <w:r w:rsidRPr="00C332BD">
        <w:rPr>
          <w:b/>
        </w:rPr>
        <w:t>1</w:t>
      </w:r>
      <w:r w:rsidR="00E159D9">
        <w:rPr>
          <w:b/>
        </w:rPr>
        <w:t>3</w:t>
      </w:r>
      <w:r>
        <w:t xml:space="preserve"> in high yields (Scheme 2, </w:t>
      </w:r>
      <w:r w:rsidRPr="00C332BD">
        <w:rPr>
          <w:b/>
        </w:rPr>
        <w:t>B</w:t>
      </w:r>
      <w:r>
        <w:t xml:space="preserve">). </w:t>
      </w:r>
      <w:r w:rsidR="00E159D9">
        <w:t>A</w:t>
      </w:r>
      <w:r>
        <w:t xml:space="preserve">cting as a vinyl halide surrogate, cross-coupling reactions were performed on </w:t>
      </w:r>
      <w:proofErr w:type="spellStart"/>
      <w:r>
        <w:t>spirocycle</w:t>
      </w:r>
      <w:proofErr w:type="spellEnd"/>
      <w:r>
        <w:t xml:space="preserve"> </w:t>
      </w:r>
      <w:r w:rsidRPr="00C332BD">
        <w:rPr>
          <w:b/>
        </w:rPr>
        <w:t>7a</w:t>
      </w:r>
      <w:r>
        <w:t xml:space="preserve"> (Scheme 2, </w:t>
      </w:r>
      <w:r w:rsidRPr="00C332BD">
        <w:rPr>
          <w:b/>
        </w:rPr>
        <w:t>C</w:t>
      </w:r>
      <w:r>
        <w:t>)</w:t>
      </w:r>
      <w:r w:rsidR="00914FDB">
        <w:t>, with</w:t>
      </w:r>
      <w:r w:rsidR="00343EFF">
        <w:t xml:space="preserve"> Suzuki reactions using aryl-</w:t>
      </w:r>
      <w:proofErr w:type="spellStart"/>
      <w:r w:rsidR="00343EFF">
        <w:t>boronic</w:t>
      </w:r>
      <w:proofErr w:type="spellEnd"/>
      <w:r w:rsidR="00343EFF">
        <w:t xml:space="preserve"> acids afford</w:t>
      </w:r>
      <w:r w:rsidR="00914FDB">
        <w:t>ing</w:t>
      </w:r>
      <w:r w:rsidR="00343EFF">
        <w:t xml:space="preserve"> phenyl and 2-naphthyl derivatives </w:t>
      </w:r>
      <w:r w:rsidR="00343EFF" w:rsidRPr="00C332BD">
        <w:rPr>
          <w:b/>
        </w:rPr>
        <w:t>1</w:t>
      </w:r>
      <w:r w:rsidR="00E159D9">
        <w:rPr>
          <w:b/>
        </w:rPr>
        <w:t>4</w:t>
      </w:r>
      <w:r w:rsidR="00343EFF">
        <w:t xml:space="preserve"> and </w:t>
      </w:r>
      <w:r w:rsidR="00343EFF" w:rsidRPr="00C332BD">
        <w:rPr>
          <w:b/>
        </w:rPr>
        <w:t>1</w:t>
      </w:r>
      <w:r w:rsidR="00E159D9">
        <w:rPr>
          <w:b/>
        </w:rPr>
        <w:t>5</w:t>
      </w:r>
      <w:r w:rsidR="00343EFF">
        <w:t xml:space="preserve"> in good yields</w:t>
      </w:r>
      <w:r w:rsidR="00914FDB">
        <w:t>.</w:t>
      </w:r>
      <w:r>
        <w:t xml:space="preserve"> </w:t>
      </w:r>
      <w:r w:rsidR="00343EFF">
        <w:t xml:space="preserve">Likewise, </w:t>
      </w:r>
      <w:proofErr w:type="spellStart"/>
      <w:r>
        <w:t>Sonogashira</w:t>
      </w:r>
      <w:proofErr w:type="spellEnd"/>
      <w:r>
        <w:t xml:space="preserve"> cross-couplings yielded alkyne derivatives </w:t>
      </w:r>
      <w:r w:rsidRPr="00C332BD">
        <w:rPr>
          <w:b/>
        </w:rPr>
        <w:t>1</w:t>
      </w:r>
      <w:r w:rsidR="00E159D9">
        <w:rPr>
          <w:b/>
        </w:rPr>
        <w:t>6</w:t>
      </w:r>
      <w:r>
        <w:t xml:space="preserve"> and </w:t>
      </w:r>
      <w:r w:rsidR="00E159D9">
        <w:rPr>
          <w:b/>
        </w:rPr>
        <w:t>17</w:t>
      </w:r>
      <w:r w:rsidR="00343EFF" w:rsidRPr="00343EFF">
        <w:t>,</w:t>
      </w:r>
      <w:r>
        <w:t xml:space="preserve"> and </w:t>
      </w:r>
      <w:proofErr w:type="spellStart"/>
      <w:r>
        <w:t>Stille</w:t>
      </w:r>
      <w:proofErr w:type="spellEnd"/>
      <w:r>
        <w:t xml:space="preserve"> coupling reactions allowed furan (</w:t>
      </w:r>
      <w:r w:rsidRPr="00C332BD">
        <w:rPr>
          <w:b/>
        </w:rPr>
        <w:t>1</w:t>
      </w:r>
      <w:r w:rsidR="00E159D9">
        <w:rPr>
          <w:b/>
        </w:rPr>
        <w:t>8</w:t>
      </w:r>
      <w:r>
        <w:t>), pyridine (</w:t>
      </w:r>
      <w:r w:rsidR="00E159D9">
        <w:rPr>
          <w:b/>
        </w:rPr>
        <w:t>19</w:t>
      </w:r>
      <w:r>
        <w:t xml:space="preserve">), </w:t>
      </w:r>
      <w:proofErr w:type="spellStart"/>
      <w:r>
        <w:t>thiophene</w:t>
      </w:r>
      <w:proofErr w:type="spellEnd"/>
      <w:r>
        <w:t xml:space="preserve"> (</w:t>
      </w:r>
      <w:r w:rsidR="00E159D9">
        <w:rPr>
          <w:b/>
        </w:rPr>
        <w:t>20</w:t>
      </w:r>
      <w:r>
        <w:t>) and olefin groups (</w:t>
      </w:r>
      <w:r w:rsidRPr="00C332BD">
        <w:rPr>
          <w:b/>
        </w:rPr>
        <w:t>2</w:t>
      </w:r>
      <w:r w:rsidR="00E159D9">
        <w:rPr>
          <w:b/>
        </w:rPr>
        <w:t>1</w:t>
      </w:r>
      <w:r>
        <w:t xml:space="preserve">) to be added onto the indolenine 2-position, all in good yields. </w:t>
      </w:r>
      <w:r w:rsidR="00E159D9">
        <w:t xml:space="preserve">Finally, </w:t>
      </w:r>
      <w:r w:rsidR="00914FDB">
        <w:t xml:space="preserve">alcohol derivative </w:t>
      </w:r>
      <w:r w:rsidR="00914FDB" w:rsidRPr="00914FDB">
        <w:rPr>
          <w:b/>
        </w:rPr>
        <w:t>22</w:t>
      </w:r>
      <w:r w:rsidR="00914FDB">
        <w:t xml:space="preserve"> was prepared </w:t>
      </w:r>
      <w:r w:rsidR="00B8253A">
        <w:t xml:space="preserve">in quantitative yield and 85:15 </w:t>
      </w:r>
      <w:proofErr w:type="spellStart"/>
      <w:r w:rsidR="00B8253A">
        <w:t>d.r</w:t>
      </w:r>
      <w:proofErr w:type="spellEnd"/>
      <w:r w:rsidR="00B8253A">
        <w:t xml:space="preserve">. </w:t>
      </w:r>
      <w:r w:rsidR="00E159D9">
        <w:t xml:space="preserve">following a chemo- and diastereoselective </w:t>
      </w:r>
      <w:proofErr w:type="spellStart"/>
      <w:r w:rsidR="00E159D9">
        <w:t>Luche</w:t>
      </w:r>
      <w:proofErr w:type="spellEnd"/>
      <w:r w:rsidR="00E159D9">
        <w:t xml:space="preserve"> reduction of the </w:t>
      </w:r>
      <w:proofErr w:type="spellStart"/>
      <w:r w:rsidR="00E159D9">
        <w:t>enone</w:t>
      </w:r>
      <w:proofErr w:type="spellEnd"/>
      <w:r w:rsidR="00E159D9">
        <w:t xml:space="preserve"> moiety of </w:t>
      </w:r>
      <w:r w:rsidR="00E159D9" w:rsidRPr="00C332BD">
        <w:rPr>
          <w:b/>
        </w:rPr>
        <w:t>7a</w:t>
      </w:r>
      <w:r w:rsidR="00914FDB">
        <w:t>, leaving the indoleninyl halide moiety intact</w:t>
      </w:r>
      <w:r w:rsidR="00914FDB" w:rsidRPr="00914FDB">
        <w:t>.</w:t>
      </w:r>
      <w:r w:rsidR="00B8253A">
        <w:t xml:space="preserve"> </w:t>
      </w:r>
      <w:r w:rsidR="00B8253A" w:rsidRPr="00B8253A">
        <w:t xml:space="preserve">In terms of the reduction step, hydride attack presumably occurs </w:t>
      </w:r>
      <w:r w:rsidR="00B8253A">
        <w:t xml:space="preserve">predominantly </w:t>
      </w:r>
      <w:r w:rsidR="00B8253A" w:rsidRPr="00B8253A">
        <w:t xml:space="preserve">via the most accessible face of the molecule, </w:t>
      </w:r>
      <w:proofErr w:type="spellStart"/>
      <w:r w:rsidR="00B8253A" w:rsidRPr="00B8253A">
        <w:t>i.e</w:t>
      </w:r>
      <w:proofErr w:type="spellEnd"/>
      <w:r w:rsidR="00B8253A" w:rsidRPr="00B8253A">
        <w:t xml:space="preserve"> anti to the indole unit.</w:t>
      </w:r>
    </w:p>
    <w:p w:rsidR="00C332BD" w:rsidRDefault="00C332BD" w:rsidP="00C332BD">
      <w:pPr>
        <w:pStyle w:val="TAMainText"/>
      </w:pPr>
      <w:r>
        <w:t>Having successfully demonstrated the synthesis and utility of in-</w:t>
      </w:r>
      <w:proofErr w:type="spellStart"/>
      <w:r>
        <w:t>doleninyl</w:t>
      </w:r>
      <w:proofErr w:type="spellEnd"/>
      <w:r>
        <w:t xml:space="preserve"> halides derived from </w:t>
      </w:r>
      <w:proofErr w:type="spellStart"/>
      <w:r>
        <w:t>ynone</w:t>
      </w:r>
      <w:proofErr w:type="spellEnd"/>
      <w:r>
        <w:t xml:space="preserve"> precursors, it was then decided to examine whether the same functional handle could be installed and used in a much broader range of indole systems</w:t>
      </w:r>
      <w:r w:rsidR="004A45D3">
        <w:t>. This was done by applying</w:t>
      </w:r>
      <w:r>
        <w:t xml:space="preserve"> established indole </w:t>
      </w:r>
      <w:proofErr w:type="spellStart"/>
      <w:r>
        <w:t>dearomatization</w:t>
      </w:r>
      <w:proofErr w:type="spellEnd"/>
      <w:r>
        <w:t xml:space="preserve"> procedures to previously untested 2-halogenated starting materials, </w:t>
      </w:r>
      <w:r w:rsidR="002C7738">
        <w:t>beginning</w:t>
      </w:r>
      <w:r>
        <w:t xml:space="preserve"> with an </w:t>
      </w:r>
      <w:r w:rsidR="00B8253A">
        <w:t>enanti</w:t>
      </w:r>
      <w:r>
        <w:t>oselective iridium-</w:t>
      </w:r>
      <w:proofErr w:type="spellStart"/>
      <w:r>
        <w:t>catalysed</w:t>
      </w:r>
      <w:proofErr w:type="spellEnd"/>
      <w:r>
        <w:t xml:space="preserve"> allylic </w:t>
      </w:r>
      <w:proofErr w:type="spellStart"/>
      <w:r>
        <w:t>dearomatization</w:t>
      </w:r>
      <w:proofErr w:type="spellEnd"/>
      <w:r>
        <w:t xml:space="preserve"> procedure</w:t>
      </w:r>
      <w:r w:rsidRPr="00CF46BC">
        <w:rPr>
          <w:vertAlign w:val="superscript"/>
        </w:rPr>
        <w:t>1</w:t>
      </w:r>
      <w:r w:rsidR="00D03D50">
        <w:rPr>
          <w:vertAlign w:val="superscript"/>
        </w:rPr>
        <w:t>0</w:t>
      </w:r>
      <w:r w:rsidRPr="00CF46BC">
        <w:rPr>
          <w:vertAlign w:val="superscript"/>
        </w:rPr>
        <w:t>a</w:t>
      </w:r>
      <w:r>
        <w:t xml:space="preserve"> developed by You and coworkers.</w:t>
      </w:r>
      <w:r w:rsidRPr="00CF46BC">
        <w:rPr>
          <w:vertAlign w:val="superscript"/>
        </w:rPr>
        <w:t>1</w:t>
      </w:r>
      <w:r w:rsidR="00D03D50">
        <w:rPr>
          <w:vertAlign w:val="superscript"/>
        </w:rPr>
        <w:t>0</w:t>
      </w:r>
      <w:r>
        <w:t xml:space="preserve"> Thus, 2-iodoindole precursor </w:t>
      </w:r>
      <w:r w:rsidRPr="00CF46BC">
        <w:rPr>
          <w:b/>
        </w:rPr>
        <w:t>23</w:t>
      </w:r>
      <w:r>
        <w:t xml:space="preserve"> was prepared and reacted with </w:t>
      </w:r>
      <w:proofErr w:type="spellStart"/>
      <w:r>
        <w:t>bis</w:t>
      </w:r>
      <w:proofErr w:type="spellEnd"/>
      <w:r>
        <w:t>(1,5-cyclooctadiene)</w:t>
      </w:r>
      <w:proofErr w:type="spellStart"/>
      <w:r>
        <w:t>diiridium</w:t>
      </w:r>
      <w:proofErr w:type="spellEnd"/>
      <w:r>
        <w:t xml:space="preserve">(I) dichloride and commercially available chiral </w:t>
      </w:r>
      <w:proofErr w:type="spellStart"/>
      <w:r>
        <w:t>phosphoramidite</w:t>
      </w:r>
      <w:proofErr w:type="spellEnd"/>
      <w:r>
        <w:t xml:space="preserve"> ligand </w:t>
      </w:r>
      <w:r w:rsidRPr="00CF46BC">
        <w:rPr>
          <w:b/>
        </w:rPr>
        <w:t>27</w:t>
      </w:r>
      <w:r>
        <w:t>.</w:t>
      </w:r>
      <w:r w:rsidR="00D03D50">
        <w:rPr>
          <w:vertAlign w:val="superscript"/>
        </w:rPr>
        <w:t>10</w:t>
      </w:r>
      <w:r w:rsidRPr="00CF46BC">
        <w:rPr>
          <w:vertAlign w:val="superscript"/>
        </w:rPr>
        <w:t>a</w:t>
      </w:r>
      <w:r>
        <w:t xml:space="preserve"> Pleasingly, indoleninyl iodide </w:t>
      </w:r>
      <w:r w:rsidRPr="00CF46BC">
        <w:rPr>
          <w:b/>
        </w:rPr>
        <w:t>24</w:t>
      </w:r>
      <w:r>
        <w:t xml:space="preserve"> was produced in near-quantitative yield and in &gt;9:1 </w:t>
      </w:r>
      <w:proofErr w:type="spellStart"/>
      <w:r>
        <w:t>d.r</w:t>
      </w:r>
      <w:proofErr w:type="spellEnd"/>
      <w:r>
        <w:t xml:space="preserve"> </w:t>
      </w:r>
      <w:r w:rsidR="00225D76">
        <w:t xml:space="preserve">and 86:14 </w:t>
      </w:r>
      <w:proofErr w:type="spellStart"/>
      <w:r w:rsidR="00225D76">
        <w:t>e.r</w:t>
      </w:r>
      <w:proofErr w:type="spellEnd"/>
      <w:r w:rsidR="00225D76">
        <w:t xml:space="preserve">. </w:t>
      </w:r>
      <w:r>
        <w:t xml:space="preserve">based on NMR </w:t>
      </w:r>
      <w:r w:rsidR="00225D76">
        <w:t>and</w:t>
      </w:r>
      <w:r>
        <w:t xml:space="preserve"> chiral HPLC data</w:t>
      </w:r>
      <w:r w:rsidR="00225D76">
        <w:t xml:space="preserve"> respectively</w:t>
      </w:r>
      <w:r>
        <w:t>,</w:t>
      </w:r>
      <w:r w:rsidR="00CF46BC">
        <w:t xml:space="preserve"> with its absolute stereochemis</w:t>
      </w:r>
      <w:r>
        <w:t>try assigned based on comparison to literature precedent.</w:t>
      </w:r>
      <w:r w:rsidRPr="00CF46BC">
        <w:rPr>
          <w:vertAlign w:val="superscript"/>
        </w:rPr>
        <w:t>11a</w:t>
      </w:r>
      <w:r w:rsidR="00D03D50">
        <w:t xml:space="preserve"> Its sub</w:t>
      </w:r>
      <w:r>
        <w:t xml:space="preserve">sequent derivatization was also achieved successfully, with both cross-coupling and nucleophilic substitution reactions being performed to produce </w:t>
      </w:r>
      <w:proofErr w:type="spellStart"/>
      <w:r>
        <w:t>spirocycles</w:t>
      </w:r>
      <w:proofErr w:type="spellEnd"/>
      <w:r>
        <w:t xml:space="preserve"> </w:t>
      </w:r>
      <w:r w:rsidRPr="00CF46BC">
        <w:rPr>
          <w:b/>
        </w:rPr>
        <w:t>25</w:t>
      </w:r>
      <w:r>
        <w:t xml:space="preserve"> and </w:t>
      </w:r>
      <w:r w:rsidRPr="00CF46BC">
        <w:rPr>
          <w:b/>
        </w:rPr>
        <w:t>26</w:t>
      </w:r>
      <w:r>
        <w:t xml:space="preserve"> in good yields (Scheme 3).</w:t>
      </w:r>
    </w:p>
    <w:p w:rsidR="003E2381" w:rsidRDefault="003E2381" w:rsidP="00C332BD">
      <w:pPr>
        <w:pStyle w:val="TAMainText"/>
      </w:pPr>
    </w:p>
    <w:p w:rsidR="00CF46BC" w:rsidRDefault="00CF46BC" w:rsidP="00CF46BC">
      <w:pPr>
        <w:pStyle w:val="VCSchemeTitle"/>
      </w:pPr>
      <w:r w:rsidRPr="00CF46BC">
        <w:t xml:space="preserve">Scheme 3. Indoleninyl iodide via allylic </w:t>
      </w:r>
      <w:proofErr w:type="spellStart"/>
      <w:r w:rsidRPr="00CF46BC">
        <w:t>dearomatization</w:t>
      </w:r>
      <w:proofErr w:type="spellEnd"/>
      <w:r w:rsidRPr="00CF46BC">
        <w:t>.</w:t>
      </w:r>
    </w:p>
    <w:p w:rsidR="00CF46BC" w:rsidRDefault="00714CC5" w:rsidP="00CF46BC">
      <w:r>
        <w:object w:dxaOrig="6865" w:dyaOrig="3957">
          <v:shape id="_x0000_i1029" type="#_x0000_t75" style="width:234pt;height:135pt" o:ole="">
            <v:imagedata r:id="rId18" o:title=""/>
          </v:shape>
          <o:OLEObject Type="Embed" ProgID="ChemDraw.Document.6.0" ShapeID="_x0000_i1029" DrawAspect="Content" ObjectID="_1538984827" r:id="rId19"/>
        </w:object>
      </w:r>
    </w:p>
    <w:p w:rsidR="00CF46BC" w:rsidRDefault="00CF46BC" w:rsidP="00CF46BC">
      <w:pPr>
        <w:pStyle w:val="FDSchemeFootnote"/>
        <w:ind w:firstLine="0"/>
      </w:pPr>
      <w:r w:rsidRPr="00CF46BC">
        <w:t xml:space="preserve">[a] </w:t>
      </w:r>
      <w:r w:rsidRPr="00CF46BC">
        <w:rPr>
          <w:b/>
        </w:rPr>
        <w:t>24</w:t>
      </w:r>
      <w:r w:rsidRPr="00CF46BC">
        <w:t>, phenyl acetylene, iPr</w:t>
      </w:r>
      <w:r w:rsidRPr="00CF46BC">
        <w:rPr>
          <w:vertAlign w:val="subscript"/>
        </w:rPr>
        <w:t>2</w:t>
      </w:r>
      <w:r w:rsidRPr="00CF46BC">
        <w:t>NH, PdCl</w:t>
      </w:r>
      <w:r w:rsidRPr="00CF46BC">
        <w:rPr>
          <w:vertAlign w:val="subscript"/>
        </w:rPr>
        <w:t>2</w:t>
      </w:r>
      <w:r w:rsidRPr="00CF46BC">
        <w:t>(PPh</w:t>
      </w:r>
      <w:r w:rsidRPr="00CF46BC">
        <w:rPr>
          <w:vertAlign w:val="subscript"/>
        </w:rPr>
        <w:t>3</w:t>
      </w:r>
      <w:r w:rsidRPr="00CF46BC">
        <w:t xml:space="preserve">), </w:t>
      </w:r>
      <w:proofErr w:type="spellStart"/>
      <w:r w:rsidRPr="00CF46BC">
        <w:t>CuI</w:t>
      </w:r>
      <w:proofErr w:type="spellEnd"/>
      <w:r w:rsidRPr="00CF46BC">
        <w:t xml:space="preserve">, THF, RT, 1.5 h. [b] </w:t>
      </w:r>
      <w:r w:rsidRPr="00CF46BC">
        <w:rPr>
          <w:b/>
        </w:rPr>
        <w:t>24</w:t>
      </w:r>
      <w:r w:rsidRPr="00CF46BC">
        <w:t xml:space="preserve">, benzyl </w:t>
      </w:r>
      <w:proofErr w:type="spellStart"/>
      <w:r w:rsidRPr="00CF46BC">
        <w:t>mercaptan</w:t>
      </w:r>
      <w:proofErr w:type="spellEnd"/>
      <w:r w:rsidRPr="00CF46BC">
        <w:t>, Cs</w:t>
      </w:r>
      <w:r w:rsidRPr="00CF46BC">
        <w:rPr>
          <w:vertAlign w:val="subscript"/>
        </w:rPr>
        <w:t>2</w:t>
      </w:r>
      <w:r w:rsidRPr="00CF46BC">
        <w:t>CO</w:t>
      </w:r>
      <w:r w:rsidRPr="00CF46BC">
        <w:rPr>
          <w:vertAlign w:val="subscript"/>
        </w:rPr>
        <w:t>3</w:t>
      </w:r>
      <w:r w:rsidRPr="00CF46BC">
        <w:t xml:space="preserve">, </w:t>
      </w:r>
      <w:proofErr w:type="spellStart"/>
      <w:r w:rsidRPr="00CF46BC">
        <w:t>MeCN</w:t>
      </w:r>
      <w:proofErr w:type="spellEnd"/>
      <w:r w:rsidRPr="00CF46BC">
        <w:t>, 1.5 h.</w:t>
      </w:r>
    </w:p>
    <w:p w:rsidR="00F51DB8" w:rsidRDefault="00F51DB8" w:rsidP="00F51DB8">
      <w:pPr>
        <w:pStyle w:val="TAMainText"/>
      </w:pPr>
      <w:r w:rsidRPr="00F51DB8">
        <w:t>I</w:t>
      </w:r>
      <w:r w:rsidR="00D03D50">
        <w:t>n another application, i</w:t>
      </w:r>
      <w:r w:rsidRPr="00F51DB8">
        <w:t xml:space="preserve">ndoleninyl iodide </w:t>
      </w:r>
      <w:r w:rsidRPr="00F51DB8">
        <w:rPr>
          <w:b/>
        </w:rPr>
        <w:t>30</w:t>
      </w:r>
      <w:r w:rsidRPr="00F51DB8">
        <w:t xml:space="preserve"> was prepared, </w:t>
      </w:r>
      <w:r w:rsidR="00341731">
        <w:t>from i</w:t>
      </w:r>
      <w:r w:rsidRPr="00F51DB8">
        <w:t xml:space="preserve">mine </w:t>
      </w:r>
      <w:r w:rsidRPr="00F51DB8">
        <w:rPr>
          <w:b/>
        </w:rPr>
        <w:t>29</w:t>
      </w:r>
      <w:r w:rsidRPr="00F51DB8">
        <w:t xml:space="preserve"> and indole </w:t>
      </w:r>
      <w:r w:rsidRPr="00F51DB8">
        <w:rPr>
          <w:b/>
        </w:rPr>
        <w:t>28</w:t>
      </w:r>
      <w:r w:rsidR="00341731">
        <w:t xml:space="preserve">. These </w:t>
      </w:r>
      <w:r w:rsidRPr="00F51DB8">
        <w:t>were with treated with the peptide coupling agent T3P and iPr</w:t>
      </w:r>
      <w:r w:rsidRPr="00F51DB8">
        <w:rPr>
          <w:vertAlign w:val="subscript"/>
        </w:rPr>
        <w:t>2</w:t>
      </w:r>
      <w:r w:rsidRPr="00F51DB8">
        <w:t>NEt at RT, using the Direct Imine Acylation (DIA) method developed by our group,</w:t>
      </w:r>
      <w:r w:rsidRPr="00F51DB8">
        <w:rPr>
          <w:vertAlign w:val="superscript"/>
        </w:rPr>
        <w:t>1</w:t>
      </w:r>
      <w:r w:rsidR="00341731">
        <w:rPr>
          <w:vertAlign w:val="superscript"/>
        </w:rPr>
        <w:t>1</w:t>
      </w:r>
      <w:r w:rsidRPr="00F51DB8">
        <w:t xml:space="preserve"> furnishing </w:t>
      </w:r>
      <w:proofErr w:type="spellStart"/>
      <w:r w:rsidRPr="00F51DB8">
        <w:t>spirocycle</w:t>
      </w:r>
      <w:proofErr w:type="spellEnd"/>
      <w:r w:rsidRPr="00F51DB8">
        <w:t xml:space="preserve"> </w:t>
      </w:r>
      <w:r w:rsidRPr="00F51DB8">
        <w:rPr>
          <w:b/>
        </w:rPr>
        <w:t xml:space="preserve">30 </w:t>
      </w:r>
      <w:r w:rsidRPr="00F51DB8">
        <w:t xml:space="preserve">in 83:17 </w:t>
      </w:r>
      <w:proofErr w:type="spellStart"/>
      <w:r w:rsidRPr="00F51DB8">
        <w:t>d.r</w:t>
      </w:r>
      <w:proofErr w:type="spellEnd"/>
      <w:r w:rsidRPr="00F51DB8">
        <w:t xml:space="preserve">. The relative stereochemistry of </w:t>
      </w:r>
      <w:r w:rsidRPr="00F51DB8">
        <w:rPr>
          <w:b/>
        </w:rPr>
        <w:t>30</w:t>
      </w:r>
      <w:r w:rsidRPr="00F51DB8">
        <w:t xml:space="preserve"> was assigned based on analogy to related compounds.</w:t>
      </w:r>
      <w:r w:rsidRPr="00F51DB8">
        <w:rPr>
          <w:vertAlign w:val="superscript"/>
        </w:rPr>
        <w:t>1</w:t>
      </w:r>
      <w:r w:rsidR="00341731">
        <w:rPr>
          <w:vertAlign w:val="superscript"/>
        </w:rPr>
        <w:t>1</w:t>
      </w:r>
      <w:r w:rsidRPr="00F51DB8">
        <w:rPr>
          <w:vertAlign w:val="superscript"/>
        </w:rPr>
        <w:t>a</w:t>
      </w:r>
      <w:r w:rsidRPr="00F51DB8">
        <w:t xml:space="preserve"> This scaffold </w:t>
      </w:r>
      <w:r w:rsidRPr="00F51DB8">
        <w:lastRenderedPageBreak/>
        <w:t>was again amenable to additional functionalizati</w:t>
      </w:r>
      <w:r w:rsidR="008F13F6">
        <w:t>on, by ei</w:t>
      </w:r>
      <w:r w:rsidRPr="00F51DB8">
        <w:t xml:space="preserve">ther nucleophilic substitution with benzyl </w:t>
      </w:r>
      <w:proofErr w:type="spellStart"/>
      <w:r w:rsidRPr="00F51DB8">
        <w:t>me</w:t>
      </w:r>
      <w:r>
        <w:t>rcaptan</w:t>
      </w:r>
      <w:proofErr w:type="spellEnd"/>
      <w:r>
        <w:t>, or by hydroly</w:t>
      </w:r>
      <w:r w:rsidRPr="00F51DB8">
        <w:t xml:space="preserve">sis, forming products </w:t>
      </w:r>
      <w:r w:rsidRPr="00F51DB8">
        <w:rPr>
          <w:b/>
        </w:rPr>
        <w:t>31</w:t>
      </w:r>
      <w:r>
        <w:t xml:space="preserve"> and </w:t>
      </w:r>
      <w:r>
        <w:rPr>
          <w:b/>
        </w:rPr>
        <w:t>32</w:t>
      </w:r>
      <w:r w:rsidRPr="00F51DB8">
        <w:t xml:space="preserve"> respectively (Scheme 4).</w:t>
      </w:r>
    </w:p>
    <w:p w:rsidR="003E2381" w:rsidRDefault="003E2381" w:rsidP="00F51DB8">
      <w:pPr>
        <w:pStyle w:val="TAMainText"/>
      </w:pPr>
    </w:p>
    <w:p w:rsidR="00F51DB8" w:rsidRDefault="005059DE" w:rsidP="005059DE">
      <w:pPr>
        <w:pStyle w:val="VCSchemeTitle"/>
      </w:pPr>
      <w:r w:rsidRPr="005059DE">
        <w:t>Scheme 4. Indoleninyl iodide via direct imine acylation.</w:t>
      </w:r>
    </w:p>
    <w:p w:rsidR="005059DE" w:rsidRDefault="00697778" w:rsidP="005059DE">
      <w:r>
        <w:object w:dxaOrig="6853" w:dyaOrig="4156">
          <v:shape id="_x0000_i1030" type="#_x0000_t75" style="width:234pt;height:141pt" o:ole="">
            <v:imagedata r:id="rId20" o:title=""/>
          </v:shape>
          <o:OLEObject Type="Embed" ProgID="ChemDraw.Document.6.0" ShapeID="_x0000_i1030" DrawAspect="Content" ObjectID="_1538984828" r:id="rId21"/>
        </w:object>
      </w:r>
    </w:p>
    <w:p w:rsidR="000B0381" w:rsidRDefault="000B0381" w:rsidP="000B0381">
      <w:pPr>
        <w:pStyle w:val="FDSchemeFootnote"/>
        <w:ind w:firstLine="0"/>
      </w:pPr>
      <w:r w:rsidRPr="000B0381">
        <w:t xml:space="preserve">[a] </w:t>
      </w:r>
      <w:r w:rsidRPr="000B0381">
        <w:rPr>
          <w:b/>
        </w:rPr>
        <w:t>30</w:t>
      </w:r>
      <w:r w:rsidRPr="000B0381">
        <w:t xml:space="preserve">, benzyl </w:t>
      </w:r>
      <w:proofErr w:type="spellStart"/>
      <w:r w:rsidRPr="000B0381">
        <w:t>mercaptan</w:t>
      </w:r>
      <w:proofErr w:type="spellEnd"/>
      <w:r w:rsidRPr="000B0381">
        <w:t>, Cs</w:t>
      </w:r>
      <w:r w:rsidRPr="000B0381">
        <w:rPr>
          <w:vertAlign w:val="subscript"/>
        </w:rPr>
        <w:t>2</w:t>
      </w:r>
      <w:r w:rsidRPr="000B0381">
        <w:t>CO</w:t>
      </w:r>
      <w:r w:rsidRPr="000B0381">
        <w:rPr>
          <w:vertAlign w:val="subscript"/>
        </w:rPr>
        <w:t>3</w:t>
      </w:r>
      <w:r w:rsidRPr="000B0381">
        <w:t xml:space="preserve">, </w:t>
      </w:r>
      <w:proofErr w:type="spellStart"/>
      <w:r w:rsidRPr="000B0381">
        <w:t>MeCN</w:t>
      </w:r>
      <w:proofErr w:type="spellEnd"/>
      <w:r w:rsidRPr="000B0381">
        <w:t xml:space="preserve">, 3.5 h. [b] </w:t>
      </w:r>
      <w:r w:rsidRPr="008F13F6">
        <w:rPr>
          <w:b/>
        </w:rPr>
        <w:t>30</w:t>
      </w:r>
      <w:r w:rsidRPr="000B0381">
        <w:t xml:space="preserve">, 10% </w:t>
      </w:r>
      <w:proofErr w:type="spellStart"/>
      <w:r w:rsidRPr="000B0381">
        <w:t>HCl</w:t>
      </w:r>
      <w:proofErr w:type="spellEnd"/>
      <w:r w:rsidRPr="000B0381">
        <w:t xml:space="preserve"> (</w:t>
      </w:r>
      <w:proofErr w:type="spellStart"/>
      <w:r w:rsidRPr="000B0381">
        <w:t>aq</w:t>
      </w:r>
      <w:proofErr w:type="spellEnd"/>
      <w:r w:rsidRPr="000B0381">
        <w:t>), THF, RT, 3 h.</w:t>
      </w:r>
    </w:p>
    <w:p w:rsidR="000B0381" w:rsidRDefault="00697778" w:rsidP="000B0381">
      <w:pPr>
        <w:pStyle w:val="TAMainText"/>
      </w:pPr>
      <w:r>
        <w:t xml:space="preserve">In addition, </w:t>
      </w:r>
      <w:proofErr w:type="spellStart"/>
      <w:r>
        <w:t>c</w:t>
      </w:r>
      <w:r w:rsidR="000B0381" w:rsidRPr="000B0381">
        <w:t>yclopropyl</w:t>
      </w:r>
      <w:proofErr w:type="spellEnd"/>
      <w:r w:rsidR="000B0381" w:rsidRPr="000B0381">
        <w:t xml:space="preserve"> substrate </w:t>
      </w:r>
      <w:r w:rsidR="000B0381" w:rsidRPr="000B0381">
        <w:rPr>
          <w:b/>
        </w:rPr>
        <w:t>34</w:t>
      </w:r>
      <w:r w:rsidR="000B0381" w:rsidRPr="000B0381">
        <w:t xml:space="preserve"> was prepared in high yield by a </w:t>
      </w:r>
      <w:proofErr w:type="spellStart"/>
      <w:r w:rsidR="000B0381" w:rsidRPr="000B0381">
        <w:t>Mitsunobu</w:t>
      </w:r>
      <w:proofErr w:type="spellEnd"/>
      <w:r w:rsidR="000B0381" w:rsidRPr="000B0381">
        <w:t xml:space="preserve">-type reaction of indole-tethered alcohol </w:t>
      </w:r>
      <w:r w:rsidR="000B0381" w:rsidRPr="000B0381">
        <w:rPr>
          <w:b/>
        </w:rPr>
        <w:t>33</w:t>
      </w:r>
      <w:r>
        <w:t>. Functional</w:t>
      </w:r>
      <w:r w:rsidR="000B0381" w:rsidRPr="000B0381">
        <w:t>ization by nucleophilic displacement (</w:t>
      </w:r>
      <w:r w:rsidR="000B0381" w:rsidRPr="000B0381">
        <w:rPr>
          <w:b/>
        </w:rPr>
        <w:t>35</w:t>
      </w:r>
      <w:r w:rsidR="000B0381" w:rsidRPr="000B0381">
        <w:t>) and cross-coupling (</w:t>
      </w:r>
      <w:r w:rsidR="000B0381" w:rsidRPr="000B0381">
        <w:rPr>
          <w:b/>
        </w:rPr>
        <w:t>36</w:t>
      </w:r>
      <w:r w:rsidR="000B0381" w:rsidRPr="000B0381">
        <w:t>) again demonstrat</w:t>
      </w:r>
      <w:r w:rsidR="002C7738">
        <w:t>ed</w:t>
      </w:r>
      <w:r w:rsidR="000B0381" w:rsidRPr="000B0381">
        <w:t xml:space="preserve"> the synthetic utilit</w:t>
      </w:r>
      <w:r w:rsidR="00FE1F14">
        <w:t>y of the indoleninyl iodide sub</w:t>
      </w:r>
      <w:r w:rsidR="000B0381" w:rsidRPr="000B0381">
        <w:t>structure (Scheme 5).</w:t>
      </w:r>
    </w:p>
    <w:p w:rsidR="003E2381" w:rsidRDefault="003E2381" w:rsidP="000B0381">
      <w:pPr>
        <w:pStyle w:val="TAMainText"/>
      </w:pPr>
    </w:p>
    <w:p w:rsidR="000B0381" w:rsidRDefault="000B0381" w:rsidP="000B0381">
      <w:pPr>
        <w:pStyle w:val="VCSchemeTitle"/>
      </w:pPr>
      <w:r w:rsidRPr="000B0381">
        <w:t xml:space="preserve">Scheme 5. Indoleninyl iodide via a </w:t>
      </w:r>
      <w:proofErr w:type="spellStart"/>
      <w:r w:rsidRPr="000B0381">
        <w:t>Mitsunobu</w:t>
      </w:r>
      <w:proofErr w:type="spellEnd"/>
      <w:r w:rsidRPr="000B0381">
        <w:t xml:space="preserve"> Reaction.</w:t>
      </w:r>
    </w:p>
    <w:p w:rsidR="000B0381" w:rsidRDefault="00714CC5" w:rsidP="000B0381">
      <w:r>
        <w:object w:dxaOrig="6854" w:dyaOrig="2889">
          <v:shape id="_x0000_i1031" type="#_x0000_t75" style="width:234pt;height:98.25pt" o:ole="">
            <v:imagedata r:id="rId22" o:title=""/>
          </v:shape>
          <o:OLEObject Type="Embed" ProgID="ChemDraw.Document.6.0" ShapeID="_x0000_i1031" DrawAspect="Content" ObjectID="_1538984829" r:id="rId23"/>
        </w:object>
      </w:r>
    </w:p>
    <w:p w:rsidR="00004037" w:rsidRDefault="00004037" w:rsidP="00004037">
      <w:pPr>
        <w:pStyle w:val="FDSchemeFootnote"/>
        <w:ind w:firstLine="0"/>
      </w:pPr>
      <w:r w:rsidRPr="00004037">
        <w:t xml:space="preserve">[a] </w:t>
      </w:r>
      <w:r w:rsidRPr="00004037">
        <w:rPr>
          <w:b/>
        </w:rPr>
        <w:t>34</w:t>
      </w:r>
      <w:r w:rsidRPr="00004037">
        <w:t xml:space="preserve">, benzyl </w:t>
      </w:r>
      <w:proofErr w:type="spellStart"/>
      <w:r w:rsidRPr="00004037">
        <w:t>mercaptan</w:t>
      </w:r>
      <w:proofErr w:type="spellEnd"/>
      <w:r w:rsidRPr="00004037">
        <w:t>, Cs</w:t>
      </w:r>
      <w:r w:rsidRPr="00004037">
        <w:rPr>
          <w:vertAlign w:val="subscript"/>
        </w:rPr>
        <w:t>2</w:t>
      </w:r>
      <w:r w:rsidRPr="00004037">
        <w:t>CO</w:t>
      </w:r>
      <w:r w:rsidRPr="00004037">
        <w:rPr>
          <w:vertAlign w:val="subscript"/>
        </w:rPr>
        <w:t>3</w:t>
      </w:r>
      <w:r w:rsidRPr="00004037">
        <w:t xml:space="preserve">, </w:t>
      </w:r>
      <w:proofErr w:type="spellStart"/>
      <w:r w:rsidRPr="00004037">
        <w:t>MeCN</w:t>
      </w:r>
      <w:proofErr w:type="spellEnd"/>
      <w:r w:rsidRPr="00004037">
        <w:t xml:space="preserve">, 3.5 h. [b] </w:t>
      </w:r>
      <w:r w:rsidRPr="00004037">
        <w:rPr>
          <w:b/>
        </w:rPr>
        <w:t>34</w:t>
      </w:r>
      <w:r w:rsidRPr="00004037">
        <w:t xml:space="preserve">, phenyl </w:t>
      </w:r>
      <w:proofErr w:type="spellStart"/>
      <w:r w:rsidRPr="00004037">
        <w:t>acety-lene</w:t>
      </w:r>
      <w:proofErr w:type="spellEnd"/>
      <w:r w:rsidRPr="00004037">
        <w:t>, Cs</w:t>
      </w:r>
      <w:r w:rsidRPr="00004037">
        <w:rPr>
          <w:vertAlign w:val="subscript"/>
        </w:rPr>
        <w:t>2</w:t>
      </w:r>
      <w:r w:rsidRPr="00004037">
        <w:t>CO</w:t>
      </w:r>
      <w:r w:rsidRPr="00004037">
        <w:rPr>
          <w:vertAlign w:val="subscript"/>
        </w:rPr>
        <w:t>3</w:t>
      </w:r>
      <w:r w:rsidRPr="00004037">
        <w:t>, PdCl</w:t>
      </w:r>
      <w:r w:rsidRPr="00004037">
        <w:rPr>
          <w:vertAlign w:val="subscript"/>
        </w:rPr>
        <w:t>2</w:t>
      </w:r>
      <w:r w:rsidRPr="00004037">
        <w:t>(PPh</w:t>
      </w:r>
      <w:r w:rsidRPr="00004037">
        <w:rPr>
          <w:vertAlign w:val="subscript"/>
        </w:rPr>
        <w:t>3</w:t>
      </w:r>
      <w:r w:rsidRPr="00004037">
        <w:t xml:space="preserve">), </w:t>
      </w:r>
      <w:proofErr w:type="spellStart"/>
      <w:r w:rsidRPr="00004037">
        <w:t>CuI</w:t>
      </w:r>
      <w:proofErr w:type="spellEnd"/>
      <w:r w:rsidRPr="00004037">
        <w:t>, THF, RT, 5 h.</w:t>
      </w:r>
    </w:p>
    <w:p w:rsidR="00004037" w:rsidRDefault="00004037" w:rsidP="00004037">
      <w:pPr>
        <w:pStyle w:val="TAMainText"/>
      </w:pPr>
      <w:r w:rsidRPr="00004037">
        <w:t xml:space="preserve">Finally, it was found that indoleninyl halide </w:t>
      </w:r>
      <w:r w:rsidRPr="00004037">
        <w:rPr>
          <w:b/>
        </w:rPr>
        <w:t>7a</w:t>
      </w:r>
      <w:r w:rsidRPr="00004037">
        <w:t xml:space="preserve"> rearranges to form quinoline </w:t>
      </w:r>
      <w:r w:rsidRPr="00004037">
        <w:rPr>
          <w:b/>
        </w:rPr>
        <w:t>37</w:t>
      </w:r>
      <w:r w:rsidRPr="00004037">
        <w:t xml:space="preserve"> under basic conditions. A related rearrangement </w:t>
      </w:r>
      <w:proofErr w:type="spellStart"/>
      <w:r w:rsidRPr="00004037">
        <w:t>reac-tion</w:t>
      </w:r>
      <w:proofErr w:type="spellEnd"/>
      <w:r w:rsidRPr="00004037">
        <w:t xml:space="preserve"> was reported by our group in a 2016 </w:t>
      </w:r>
      <w:r>
        <w:t>study</w:t>
      </w:r>
      <w:r w:rsidRPr="00004037">
        <w:t>, in which non-halogenated spirocyclic indolenines were shown to rearrange to form quinoline derivatives upon treatment with either strong base or a strong Lewis acid.</w:t>
      </w:r>
      <w:r w:rsidRPr="00004037">
        <w:rPr>
          <w:vertAlign w:val="superscript"/>
        </w:rPr>
        <w:t>6c</w:t>
      </w:r>
      <w:r w:rsidRPr="00004037">
        <w:t xml:space="preserve"> It was found t</w:t>
      </w:r>
      <w:r w:rsidR="00697778">
        <w:t>hat treating spirocyclic indole</w:t>
      </w:r>
      <w:r w:rsidRPr="00004037">
        <w:t xml:space="preserve">nine </w:t>
      </w:r>
      <w:r w:rsidRPr="00004037">
        <w:rPr>
          <w:b/>
        </w:rPr>
        <w:t>7a</w:t>
      </w:r>
      <w:r w:rsidRPr="00004037">
        <w:t xml:space="preserve"> with LHMDS in THF at 0 °C promoted its conversion into 2-iodoquinoline </w:t>
      </w:r>
      <w:r w:rsidRPr="00004037">
        <w:rPr>
          <w:b/>
        </w:rPr>
        <w:t>37</w:t>
      </w:r>
      <w:r w:rsidRPr="00004037">
        <w:t xml:space="preserve"> in 78% yield via a similar process (Scheme 6, for mechanistic speculation, see our earlier publication).</w:t>
      </w:r>
      <w:r w:rsidRPr="00004037">
        <w:rPr>
          <w:vertAlign w:val="superscript"/>
        </w:rPr>
        <w:t>6c</w:t>
      </w:r>
      <w:r w:rsidRPr="00004037">
        <w:t xml:space="preserve"> Of course, 2-iodoquinolines are </w:t>
      </w:r>
      <w:r w:rsidR="00697778">
        <w:t>valuable</w:t>
      </w:r>
      <w:r w:rsidRPr="00004037">
        <w:t xml:space="preserve">, versatile building blocks in their own right, and to demonstrate this, derivatization reactions similar to those perform on indoleninyl iodide </w:t>
      </w:r>
      <w:r w:rsidRPr="00004037">
        <w:rPr>
          <w:b/>
        </w:rPr>
        <w:t>7a</w:t>
      </w:r>
      <w:r w:rsidRPr="00004037">
        <w:t xml:space="preserve"> were also explored, with these result</w:t>
      </w:r>
      <w:r w:rsidR="00FE1F14">
        <w:t>s</w:t>
      </w:r>
      <w:r w:rsidRPr="00004037">
        <w:t xml:space="preserve"> summarized in Scheme 6.</w:t>
      </w:r>
    </w:p>
    <w:p w:rsidR="003E2381" w:rsidRDefault="003E2381" w:rsidP="00004037">
      <w:pPr>
        <w:pStyle w:val="TAMainText"/>
      </w:pPr>
      <w:bookmarkStart w:id="0" w:name="_GoBack"/>
      <w:bookmarkEnd w:id="0"/>
    </w:p>
    <w:p w:rsidR="003E2381" w:rsidRDefault="003E2381" w:rsidP="00004037">
      <w:pPr>
        <w:pStyle w:val="TAMainText"/>
      </w:pPr>
    </w:p>
    <w:p w:rsidR="003E2381" w:rsidRDefault="003E2381" w:rsidP="00004037">
      <w:pPr>
        <w:pStyle w:val="TAMainText"/>
      </w:pPr>
    </w:p>
    <w:p w:rsidR="003E2381" w:rsidRDefault="003E2381" w:rsidP="00004037">
      <w:pPr>
        <w:pStyle w:val="TAMainText"/>
      </w:pPr>
    </w:p>
    <w:p w:rsidR="00004037" w:rsidRDefault="00004037" w:rsidP="00004037">
      <w:pPr>
        <w:pStyle w:val="VCSchemeTitle"/>
      </w:pPr>
      <w:r w:rsidRPr="00004037">
        <w:t>Scheme 6. 2-Iodoquinoline 37 diversification.</w:t>
      </w:r>
    </w:p>
    <w:p w:rsidR="00004037" w:rsidRDefault="00697778" w:rsidP="00004037">
      <w:r>
        <w:object w:dxaOrig="6863" w:dyaOrig="9929">
          <v:shape id="_x0000_i1032" type="#_x0000_t75" style="width:234pt;height:337.5pt" o:ole="">
            <v:imagedata r:id="rId24" o:title=""/>
          </v:shape>
          <o:OLEObject Type="Embed" ProgID="ChemDraw.Document.6.0" ShapeID="_x0000_i1032" DrawAspect="Content" ObjectID="_1538984830" r:id="rId25"/>
        </w:object>
      </w:r>
    </w:p>
    <w:p w:rsidR="0059308C" w:rsidRDefault="0059308C" w:rsidP="0059308C">
      <w:pPr>
        <w:pStyle w:val="FDSchemeFootnote"/>
        <w:ind w:firstLine="0"/>
      </w:pPr>
      <w:r w:rsidRPr="0059308C">
        <w:t xml:space="preserve">[a] 10% </w:t>
      </w:r>
      <w:proofErr w:type="spellStart"/>
      <w:r w:rsidRPr="0059308C">
        <w:t>HCl</w:t>
      </w:r>
      <w:proofErr w:type="spellEnd"/>
      <w:r w:rsidRPr="0059308C">
        <w:t xml:space="preserve"> (</w:t>
      </w:r>
      <w:proofErr w:type="spellStart"/>
      <w:r w:rsidRPr="0059308C">
        <w:t>aq</w:t>
      </w:r>
      <w:proofErr w:type="spellEnd"/>
      <w:r w:rsidRPr="0059308C">
        <w:t>), 100 °C, 16 h. [b] NaBH</w:t>
      </w:r>
      <w:r w:rsidRPr="0059308C">
        <w:rPr>
          <w:vertAlign w:val="subscript"/>
        </w:rPr>
        <w:t>4</w:t>
      </w:r>
      <w:r w:rsidRPr="0059308C">
        <w:t xml:space="preserve">, </w:t>
      </w:r>
      <w:proofErr w:type="spellStart"/>
      <w:r w:rsidRPr="0059308C">
        <w:t>MeOH</w:t>
      </w:r>
      <w:proofErr w:type="spellEnd"/>
      <w:r w:rsidRPr="0059308C">
        <w:t>, RT, 3.5 h. [c] thiol, Cs</w:t>
      </w:r>
      <w:r w:rsidRPr="0059308C">
        <w:rPr>
          <w:vertAlign w:val="subscript"/>
        </w:rPr>
        <w:t>2</w:t>
      </w:r>
      <w:r w:rsidRPr="0059308C">
        <w:t>CO</w:t>
      </w:r>
      <w:r w:rsidRPr="0059308C">
        <w:rPr>
          <w:vertAlign w:val="subscript"/>
        </w:rPr>
        <w:t>3</w:t>
      </w:r>
      <w:r w:rsidRPr="0059308C">
        <w:t xml:space="preserve">, </w:t>
      </w:r>
      <w:proofErr w:type="spellStart"/>
      <w:r w:rsidRPr="0059308C">
        <w:t>MeCN</w:t>
      </w:r>
      <w:proofErr w:type="spellEnd"/>
      <w:r w:rsidRPr="0059308C">
        <w:t xml:space="preserve">, RT, 3–6 h. [d] benzyl amine, RT, 15 h. [e] 2-amino ethanol, RT, 5 h. [f] phenol, </w:t>
      </w:r>
      <w:r w:rsidRPr="0059308C">
        <w:rPr>
          <w:i/>
        </w:rPr>
        <w:t>trans</w:t>
      </w:r>
      <w:r w:rsidRPr="0059308C">
        <w:t>-</w:t>
      </w:r>
      <w:proofErr w:type="spellStart"/>
      <w:r w:rsidRPr="0059308C">
        <w:t>PdBr</w:t>
      </w:r>
      <w:proofErr w:type="spellEnd"/>
      <w:r w:rsidRPr="0059308C">
        <w:t>(</w:t>
      </w:r>
      <w:r w:rsidRPr="0059308C">
        <w:rPr>
          <w:i/>
        </w:rPr>
        <w:t>N</w:t>
      </w:r>
      <w:r w:rsidRPr="0059308C">
        <w:t>-</w:t>
      </w:r>
      <w:proofErr w:type="spellStart"/>
      <w:r w:rsidRPr="0059308C">
        <w:t>Succ</w:t>
      </w:r>
      <w:proofErr w:type="spellEnd"/>
      <w:r w:rsidRPr="0059308C">
        <w:t>)(PPh</w:t>
      </w:r>
      <w:r w:rsidRPr="0059308C">
        <w:rPr>
          <w:vertAlign w:val="subscript"/>
        </w:rPr>
        <w:t>3</w:t>
      </w:r>
      <w:r w:rsidRPr="0059308C">
        <w:t>)</w:t>
      </w:r>
      <w:r w:rsidRPr="0059308C">
        <w:rPr>
          <w:vertAlign w:val="subscript"/>
        </w:rPr>
        <w:t>2</w:t>
      </w:r>
      <w:r w:rsidRPr="0059308C">
        <w:t>,</w:t>
      </w:r>
      <w:r w:rsidRPr="0059308C">
        <w:rPr>
          <w:vertAlign w:val="superscript"/>
        </w:rPr>
        <w:t>9</w:t>
      </w:r>
      <w:r w:rsidRPr="0059308C">
        <w:t xml:space="preserve"> Cs</w:t>
      </w:r>
      <w:r w:rsidRPr="0059308C">
        <w:rPr>
          <w:vertAlign w:val="subscript"/>
        </w:rPr>
        <w:t>2</w:t>
      </w:r>
      <w:r w:rsidRPr="0059308C">
        <w:t>CO</w:t>
      </w:r>
      <w:r w:rsidRPr="0059308C">
        <w:rPr>
          <w:vertAlign w:val="subscript"/>
        </w:rPr>
        <w:t>3</w:t>
      </w:r>
      <w:r w:rsidRPr="0059308C">
        <w:t xml:space="preserve">, toluene 100 °C, 2 h. [g] </w:t>
      </w:r>
      <w:r w:rsidR="008F13F6">
        <w:t>RC</w:t>
      </w:r>
      <w:r w:rsidR="008F13F6" w:rsidRPr="008F13F6">
        <w:rPr>
          <w:rFonts w:ascii="Times New Roman" w:hAnsi="Times New Roman"/>
        </w:rPr>
        <w:t>≡</w:t>
      </w:r>
      <w:r w:rsidR="008F13F6">
        <w:t>CH</w:t>
      </w:r>
      <w:r w:rsidR="008604DE" w:rsidRPr="0059308C">
        <w:t>, iPr</w:t>
      </w:r>
      <w:r w:rsidR="008604DE" w:rsidRPr="0059308C">
        <w:rPr>
          <w:vertAlign w:val="subscript"/>
        </w:rPr>
        <w:t>2</w:t>
      </w:r>
      <w:r w:rsidR="008604DE" w:rsidRPr="0059308C">
        <w:t>NH, PdCl</w:t>
      </w:r>
      <w:r w:rsidR="008604DE" w:rsidRPr="0059308C">
        <w:rPr>
          <w:vertAlign w:val="subscript"/>
        </w:rPr>
        <w:t>2</w:t>
      </w:r>
      <w:r w:rsidR="008604DE" w:rsidRPr="0059308C">
        <w:t>(PPh</w:t>
      </w:r>
      <w:r w:rsidR="008604DE" w:rsidRPr="0059308C">
        <w:rPr>
          <w:vertAlign w:val="subscript"/>
        </w:rPr>
        <w:t>3</w:t>
      </w:r>
      <w:r w:rsidR="008604DE" w:rsidRPr="0059308C">
        <w:t xml:space="preserve">), </w:t>
      </w:r>
      <w:proofErr w:type="spellStart"/>
      <w:r w:rsidR="008604DE" w:rsidRPr="0059308C">
        <w:t>CuI</w:t>
      </w:r>
      <w:proofErr w:type="spellEnd"/>
      <w:r w:rsidR="008604DE" w:rsidRPr="0059308C">
        <w:t xml:space="preserve">, THF, RT, 2–3 h. </w:t>
      </w:r>
      <w:r w:rsidRPr="0059308C">
        <w:t>[h]</w:t>
      </w:r>
      <w:r w:rsidR="008604DE">
        <w:t xml:space="preserve"> </w:t>
      </w:r>
      <w:r w:rsidR="008604DE" w:rsidRPr="0059308C">
        <w:t xml:space="preserve">2-naphthylboronic acid, </w:t>
      </w:r>
      <w:proofErr w:type="spellStart"/>
      <w:r w:rsidR="008604DE" w:rsidRPr="0059308C">
        <w:t>Pd</w:t>
      </w:r>
      <w:proofErr w:type="spellEnd"/>
      <w:r w:rsidR="008604DE" w:rsidRPr="0059308C">
        <w:t>(PPh</w:t>
      </w:r>
      <w:r w:rsidR="008604DE" w:rsidRPr="0059308C">
        <w:rPr>
          <w:vertAlign w:val="subscript"/>
        </w:rPr>
        <w:t>3</w:t>
      </w:r>
      <w:r w:rsidR="008604DE" w:rsidRPr="0059308C">
        <w:t>)</w:t>
      </w:r>
      <w:r w:rsidR="008604DE" w:rsidRPr="0059308C">
        <w:rPr>
          <w:vertAlign w:val="subscript"/>
        </w:rPr>
        <w:t>4</w:t>
      </w:r>
      <w:r w:rsidR="008604DE" w:rsidRPr="0059308C">
        <w:t xml:space="preserve">, </w:t>
      </w:r>
      <w:proofErr w:type="spellStart"/>
      <w:r w:rsidR="008604DE" w:rsidRPr="0059308C">
        <w:t>LiCl</w:t>
      </w:r>
      <w:proofErr w:type="spellEnd"/>
      <w:r w:rsidR="008604DE" w:rsidRPr="0059308C">
        <w:t>, Na</w:t>
      </w:r>
      <w:r w:rsidR="008604DE" w:rsidRPr="0059308C">
        <w:rPr>
          <w:vertAlign w:val="subscript"/>
        </w:rPr>
        <w:t>2</w:t>
      </w:r>
      <w:r w:rsidR="008604DE" w:rsidRPr="0059308C">
        <w:t>CO</w:t>
      </w:r>
      <w:r w:rsidR="008604DE" w:rsidRPr="0059308C">
        <w:rPr>
          <w:vertAlign w:val="subscript"/>
        </w:rPr>
        <w:t>3</w:t>
      </w:r>
      <w:r w:rsidR="008604DE">
        <w:t>, toluene/ethanol/</w:t>
      </w:r>
      <w:r w:rsidR="008604DE" w:rsidRPr="0059308C">
        <w:t>H</w:t>
      </w:r>
      <w:r w:rsidR="008604DE" w:rsidRPr="0059308C">
        <w:rPr>
          <w:vertAlign w:val="subscript"/>
        </w:rPr>
        <w:t>2</w:t>
      </w:r>
      <w:r w:rsidR="008604DE">
        <w:t>O, 80 °C, 16 h.</w:t>
      </w:r>
      <w:r w:rsidRPr="0059308C">
        <w:t xml:space="preserve"> [</w:t>
      </w:r>
      <w:proofErr w:type="spellStart"/>
      <w:r w:rsidRPr="0059308C">
        <w:t>i</w:t>
      </w:r>
      <w:proofErr w:type="spellEnd"/>
      <w:r w:rsidRPr="0059308C">
        <w:t xml:space="preserve">] 3-pyridinylboronic acid, </w:t>
      </w:r>
      <w:r w:rsidRPr="0059308C">
        <w:rPr>
          <w:i/>
        </w:rPr>
        <w:t>trans</w:t>
      </w:r>
      <w:r w:rsidRPr="0059308C">
        <w:t>-</w:t>
      </w:r>
      <w:proofErr w:type="spellStart"/>
      <w:r w:rsidRPr="0059308C">
        <w:t>PdBr</w:t>
      </w:r>
      <w:proofErr w:type="spellEnd"/>
      <w:r w:rsidRPr="0059308C">
        <w:t>(</w:t>
      </w:r>
      <w:r w:rsidRPr="0059308C">
        <w:rPr>
          <w:i/>
        </w:rPr>
        <w:t>N</w:t>
      </w:r>
      <w:r w:rsidRPr="0059308C">
        <w:t>-</w:t>
      </w:r>
      <w:proofErr w:type="spellStart"/>
      <w:r w:rsidRPr="0059308C">
        <w:t>Succ</w:t>
      </w:r>
      <w:proofErr w:type="spellEnd"/>
      <w:r w:rsidRPr="0059308C">
        <w:t>)(PPh</w:t>
      </w:r>
      <w:r w:rsidRPr="0059308C">
        <w:rPr>
          <w:vertAlign w:val="subscript"/>
        </w:rPr>
        <w:t>3</w:t>
      </w:r>
      <w:r w:rsidRPr="0059308C">
        <w:t>)</w:t>
      </w:r>
      <w:r w:rsidRPr="0059308C">
        <w:rPr>
          <w:vertAlign w:val="subscript"/>
        </w:rPr>
        <w:t>2</w:t>
      </w:r>
      <w:r w:rsidRPr="0059308C">
        <w:t>,</w:t>
      </w:r>
      <w:r w:rsidRPr="0059308C">
        <w:rPr>
          <w:vertAlign w:val="superscript"/>
        </w:rPr>
        <w:t>9</w:t>
      </w:r>
      <w:r w:rsidRPr="0059308C">
        <w:t xml:space="preserve"> </w:t>
      </w:r>
      <w:proofErr w:type="spellStart"/>
      <w:r w:rsidRPr="0059308C">
        <w:t>LiCl</w:t>
      </w:r>
      <w:proofErr w:type="spellEnd"/>
      <w:r w:rsidRPr="0059308C">
        <w:t>, Na</w:t>
      </w:r>
      <w:r w:rsidRPr="0059308C">
        <w:rPr>
          <w:vertAlign w:val="subscript"/>
        </w:rPr>
        <w:t>2</w:t>
      </w:r>
      <w:r w:rsidRPr="0059308C">
        <w:t>CO</w:t>
      </w:r>
      <w:r w:rsidRPr="0059308C">
        <w:rPr>
          <w:vertAlign w:val="subscript"/>
        </w:rPr>
        <w:t>3</w:t>
      </w:r>
      <w:r w:rsidR="00FE1F14">
        <w:t>, toluene/ethanol/</w:t>
      </w:r>
      <w:r w:rsidRPr="0059308C">
        <w:t>H</w:t>
      </w:r>
      <w:r w:rsidRPr="0059308C">
        <w:rPr>
          <w:vertAlign w:val="subscript"/>
        </w:rPr>
        <w:t>2</w:t>
      </w:r>
      <w:r w:rsidRPr="0059308C">
        <w:t>O, 100 °C, 24 h. [j] 2-(</w:t>
      </w:r>
      <w:proofErr w:type="spellStart"/>
      <w:r w:rsidRPr="0059308C">
        <w:t>tributylstannyl</w:t>
      </w:r>
      <w:proofErr w:type="spellEnd"/>
      <w:r w:rsidRPr="0059308C">
        <w:t xml:space="preserve">)furan, </w:t>
      </w:r>
      <w:proofErr w:type="spellStart"/>
      <w:r w:rsidRPr="0059308C">
        <w:t>Pd</w:t>
      </w:r>
      <w:proofErr w:type="spellEnd"/>
      <w:r w:rsidRPr="0059308C">
        <w:t>(PPh</w:t>
      </w:r>
      <w:r w:rsidRPr="0059308C">
        <w:rPr>
          <w:vertAlign w:val="subscript"/>
        </w:rPr>
        <w:t>3</w:t>
      </w:r>
      <w:r w:rsidRPr="0059308C">
        <w:t>)</w:t>
      </w:r>
      <w:r w:rsidRPr="0059308C">
        <w:rPr>
          <w:vertAlign w:val="subscript"/>
        </w:rPr>
        <w:t>4</w:t>
      </w:r>
      <w:r w:rsidRPr="0059308C">
        <w:t xml:space="preserve">, </w:t>
      </w:r>
      <w:proofErr w:type="spellStart"/>
      <w:r w:rsidRPr="0059308C">
        <w:t>LiCl</w:t>
      </w:r>
      <w:proofErr w:type="spellEnd"/>
      <w:r w:rsidRPr="0059308C">
        <w:t>, THF, 85 °C, 16 h.</w:t>
      </w:r>
    </w:p>
    <w:p w:rsidR="0059308C" w:rsidRDefault="0059308C" w:rsidP="0059308C">
      <w:pPr>
        <w:pStyle w:val="TAMainText"/>
      </w:pPr>
      <w:r>
        <w:t xml:space="preserve">First, it was found that quinoline </w:t>
      </w:r>
      <w:r w:rsidRPr="0059308C">
        <w:rPr>
          <w:b/>
        </w:rPr>
        <w:t>37</w:t>
      </w:r>
      <w:r>
        <w:t xml:space="preserve"> could be hydrolyzed with aqueous </w:t>
      </w:r>
      <w:proofErr w:type="spellStart"/>
      <w:r>
        <w:t>HCl</w:t>
      </w:r>
      <w:proofErr w:type="spellEnd"/>
      <w:r>
        <w:t xml:space="preserve">, affording 2-quinolone </w:t>
      </w:r>
      <w:r w:rsidRPr="0059308C">
        <w:rPr>
          <w:b/>
        </w:rPr>
        <w:t>38</w:t>
      </w:r>
      <w:r>
        <w:t xml:space="preserve"> in quantitative yield (Scheme 6, </w:t>
      </w:r>
      <w:r w:rsidRPr="0059308C">
        <w:rPr>
          <w:b/>
        </w:rPr>
        <w:t>A</w:t>
      </w:r>
      <w:r>
        <w:t>). A chemo</w:t>
      </w:r>
      <w:r w:rsidR="00FE1F14">
        <w:t>-</w:t>
      </w:r>
      <w:r>
        <w:t xml:space="preserve"> and diastereoselective reduction was also performed using NaBH</w:t>
      </w:r>
      <w:r w:rsidRPr="0059308C">
        <w:rPr>
          <w:vertAlign w:val="subscript"/>
        </w:rPr>
        <w:t>4</w:t>
      </w:r>
      <w:r>
        <w:t xml:space="preserve"> to yield alcohol </w:t>
      </w:r>
      <w:r w:rsidRPr="0059308C">
        <w:rPr>
          <w:b/>
        </w:rPr>
        <w:t>39</w:t>
      </w:r>
      <w:r>
        <w:t xml:space="preserve"> in good yield, with reduction presumably occurring anti to the adjacent phenyl substituent (Scheme 6, </w:t>
      </w:r>
      <w:r w:rsidRPr="0059308C">
        <w:rPr>
          <w:b/>
        </w:rPr>
        <w:t>B</w:t>
      </w:r>
      <w:r>
        <w:t>).</w:t>
      </w:r>
      <w:r w:rsidRPr="0059308C">
        <w:rPr>
          <w:vertAlign w:val="superscript"/>
        </w:rPr>
        <w:t>1</w:t>
      </w:r>
      <w:r w:rsidR="00915E2E">
        <w:rPr>
          <w:vertAlign w:val="superscript"/>
        </w:rPr>
        <w:t>2</w:t>
      </w:r>
      <w:r>
        <w:t xml:space="preserve"> A selection of </w:t>
      </w:r>
      <w:proofErr w:type="spellStart"/>
      <w:r>
        <w:t>S</w:t>
      </w:r>
      <w:r w:rsidRPr="0059308C">
        <w:rPr>
          <w:vertAlign w:val="subscript"/>
        </w:rPr>
        <w:t>N</w:t>
      </w:r>
      <w:r>
        <w:t>Ar</w:t>
      </w:r>
      <w:proofErr w:type="spellEnd"/>
      <w:r>
        <w:t xml:space="preserve"> derivatizations with sulfur (</w:t>
      </w:r>
      <w:r w:rsidRPr="0059308C">
        <w:rPr>
          <w:b/>
        </w:rPr>
        <w:t>40</w:t>
      </w:r>
      <w:r>
        <w:t>–</w:t>
      </w:r>
      <w:r w:rsidRPr="0059308C">
        <w:rPr>
          <w:b/>
        </w:rPr>
        <w:t>41</w:t>
      </w:r>
      <w:r>
        <w:t>) and amine nucleophiles (</w:t>
      </w:r>
      <w:r w:rsidRPr="0059308C">
        <w:rPr>
          <w:b/>
        </w:rPr>
        <w:t>42</w:t>
      </w:r>
      <w:r>
        <w:t>–</w:t>
      </w:r>
      <w:r w:rsidRPr="0059308C">
        <w:rPr>
          <w:b/>
        </w:rPr>
        <w:t>43</w:t>
      </w:r>
      <w:r>
        <w:t xml:space="preserve">) were also demonstrated (Scheme 6, </w:t>
      </w:r>
      <w:r w:rsidRPr="0059308C">
        <w:rPr>
          <w:b/>
        </w:rPr>
        <w:t>C</w:t>
      </w:r>
      <w:r>
        <w:t xml:space="preserve">). Finally, various cross coupling protocols were also tested with </w:t>
      </w:r>
      <w:r w:rsidR="00FE1F14">
        <w:t>Buchwald-</w:t>
      </w:r>
      <w:proofErr w:type="spellStart"/>
      <w:r w:rsidR="00FE1F14">
        <w:t>Hartwig</w:t>
      </w:r>
      <w:proofErr w:type="spellEnd"/>
      <w:r w:rsidR="00FE1F14">
        <w:t xml:space="preserve"> (</w:t>
      </w:r>
      <w:r w:rsidR="00FE1F14" w:rsidRPr="0059308C">
        <w:rPr>
          <w:b/>
        </w:rPr>
        <w:t>44</w:t>
      </w:r>
      <w:r w:rsidR="00FE1F14">
        <w:t xml:space="preserve">), </w:t>
      </w:r>
      <w:proofErr w:type="spellStart"/>
      <w:r>
        <w:t>S</w:t>
      </w:r>
      <w:r w:rsidR="008604DE">
        <w:t>onogashira</w:t>
      </w:r>
      <w:proofErr w:type="spellEnd"/>
      <w:r>
        <w:t xml:space="preserve"> (</w:t>
      </w:r>
      <w:r w:rsidRPr="0059308C">
        <w:rPr>
          <w:b/>
        </w:rPr>
        <w:t>45</w:t>
      </w:r>
      <w:r w:rsidR="008604DE">
        <w:t>–</w:t>
      </w:r>
      <w:r w:rsidRPr="0059308C">
        <w:rPr>
          <w:b/>
        </w:rPr>
        <w:t>4</w:t>
      </w:r>
      <w:r w:rsidR="008604DE">
        <w:rPr>
          <w:b/>
        </w:rPr>
        <w:t>6</w:t>
      </w:r>
      <w:r>
        <w:t>), S</w:t>
      </w:r>
      <w:r w:rsidR="008604DE">
        <w:t>uzuki</w:t>
      </w:r>
      <w:r>
        <w:t xml:space="preserve"> (</w:t>
      </w:r>
      <w:r w:rsidRPr="0059308C">
        <w:rPr>
          <w:b/>
        </w:rPr>
        <w:t>4</w:t>
      </w:r>
      <w:r w:rsidR="008604DE">
        <w:rPr>
          <w:b/>
        </w:rPr>
        <w:t>7</w:t>
      </w:r>
      <w:r w:rsidR="008604DE">
        <w:t>–</w:t>
      </w:r>
      <w:r w:rsidRPr="0059308C">
        <w:rPr>
          <w:b/>
        </w:rPr>
        <w:t>4</w:t>
      </w:r>
      <w:r w:rsidR="008604DE">
        <w:rPr>
          <w:b/>
        </w:rPr>
        <w:t>8</w:t>
      </w:r>
      <w:r>
        <w:t xml:space="preserve">), and </w:t>
      </w:r>
      <w:proofErr w:type="spellStart"/>
      <w:r>
        <w:t>Stille</w:t>
      </w:r>
      <w:proofErr w:type="spellEnd"/>
      <w:r>
        <w:t xml:space="preserve"> (</w:t>
      </w:r>
      <w:r w:rsidRPr="0059308C">
        <w:rPr>
          <w:b/>
        </w:rPr>
        <w:t>49</w:t>
      </w:r>
      <w:r>
        <w:t xml:space="preserve">) cross-coupling reactions all proceeding well in good yields (Scheme 6, </w:t>
      </w:r>
      <w:r w:rsidRPr="0059308C">
        <w:rPr>
          <w:b/>
        </w:rPr>
        <w:t>D</w:t>
      </w:r>
      <w:r>
        <w:t>).</w:t>
      </w:r>
    </w:p>
    <w:p w:rsidR="0059308C" w:rsidRPr="0059308C" w:rsidRDefault="0059308C" w:rsidP="0059308C">
      <w:pPr>
        <w:pStyle w:val="TAMainText"/>
      </w:pPr>
      <w:r>
        <w:t xml:space="preserve">In summary, we have demonstrated that indoleninyl iodides are readily accessible via the </w:t>
      </w:r>
      <w:proofErr w:type="spellStart"/>
      <w:r>
        <w:t>dearomat</w:t>
      </w:r>
      <w:r w:rsidR="0078069E">
        <w:t>ization</w:t>
      </w:r>
      <w:proofErr w:type="spellEnd"/>
      <w:r w:rsidR="0078069E">
        <w:t xml:space="preserve"> of 2-iodoindoles deriva</w:t>
      </w:r>
      <w:r>
        <w:t>tives and that they can be used to synt</w:t>
      </w:r>
      <w:r w:rsidR="0078069E">
        <w:t>hesize a range of diverse spiro</w:t>
      </w:r>
      <w:r>
        <w:t xml:space="preserve">cyclic indole derivatives. With the ability to react via three distinct reaction modes (hydrolysis, nucleophilic substitution and cross-coupling) we expect indoleninyl iodides to quickly become established as valuable intermediates and reagents. Their utility as precursors to easily functionalized 2-iodoquinolines has also been </w:t>
      </w:r>
      <w:r>
        <w:lastRenderedPageBreak/>
        <w:t xml:space="preserve">demonstrated, further expanding their synthetic utility. Finally, while this work has focused largely on indoleninyl iodides, we also </w:t>
      </w:r>
      <w:r w:rsidR="0078069E">
        <w:t>demonstrat</w:t>
      </w:r>
      <w:r>
        <w:t xml:space="preserve">ed that indoleninyl bromide and chloride analogues can also be </w:t>
      </w:r>
      <w:r w:rsidR="008F13F6">
        <w:t>prepared</w:t>
      </w:r>
      <w:r>
        <w:t xml:space="preserve"> using similar methods, and in future work the reactivity of these systems will also be examined.</w:t>
      </w:r>
    </w:p>
    <w:p w:rsidR="00A71C00" w:rsidRDefault="00157E12" w:rsidP="00157E12">
      <w:pPr>
        <w:pStyle w:val="TESupportingInfoTitle"/>
      </w:pPr>
      <w:r>
        <w:t>ASSOCIATED CONTENT</w:t>
      </w:r>
      <w:r w:rsidR="00A66EDD" w:rsidRPr="00BE533F">
        <w:t xml:space="preserve"> </w:t>
      </w:r>
    </w:p>
    <w:p w:rsidR="008D045D" w:rsidRDefault="008D045D" w:rsidP="008D045D">
      <w:pPr>
        <w:pStyle w:val="FAAuthorInfoSubtitle"/>
      </w:pPr>
      <w:r w:rsidRPr="00157E12">
        <w:t>Supporting Information</w:t>
      </w:r>
    </w:p>
    <w:p w:rsidR="0065276D" w:rsidRDefault="007D33BE" w:rsidP="0065276D">
      <w:pPr>
        <w:pStyle w:val="TESupportingInformation"/>
      </w:pPr>
      <w:r w:rsidRPr="007D33BE">
        <w:t xml:space="preserve">The </w:t>
      </w:r>
      <w:r w:rsidR="0065276D">
        <w:t>Supporting Information is available free of charge on the ACS Publications website.</w:t>
      </w:r>
    </w:p>
    <w:p w:rsidR="0065276D" w:rsidRDefault="0065276D" w:rsidP="0065276D">
      <w:pPr>
        <w:pStyle w:val="TESupportingInformation"/>
      </w:pPr>
    </w:p>
    <w:p w:rsidR="0065276D" w:rsidRDefault="006C423D" w:rsidP="0065276D">
      <w:pPr>
        <w:pStyle w:val="TESupportingInformation"/>
      </w:pPr>
      <w:r>
        <w:t>Experimental procedures, spec</w:t>
      </w:r>
      <w:r w:rsidRPr="007D33BE">
        <w:t xml:space="preserve">troscopic data, </w:t>
      </w:r>
      <w:r w:rsidR="008F13F6">
        <w:t xml:space="preserve">NMR spectra </w:t>
      </w:r>
      <w:r w:rsidRPr="007D33BE">
        <w:t xml:space="preserve">and further discussion of </w:t>
      </w:r>
      <w:proofErr w:type="spellStart"/>
      <w:r w:rsidRPr="007D33BE">
        <w:t>stereochemical</w:t>
      </w:r>
      <w:proofErr w:type="spellEnd"/>
      <w:r w:rsidRPr="007D33BE">
        <w:t xml:space="preserve"> assignments </w:t>
      </w:r>
      <w:r w:rsidR="0065276D">
        <w:t>(PDF)</w:t>
      </w:r>
    </w:p>
    <w:p w:rsidR="0065276D" w:rsidRDefault="0065276D" w:rsidP="0065276D">
      <w:pPr>
        <w:pStyle w:val="TESupportingInformation"/>
      </w:pPr>
    </w:p>
    <w:p w:rsidR="007331FF" w:rsidRDefault="007331FF" w:rsidP="00835CBD">
      <w:pPr>
        <w:pStyle w:val="AuthorInformationTitle"/>
      </w:pPr>
      <w:r>
        <w:t>A</w:t>
      </w:r>
      <w:r w:rsidR="00835CBD">
        <w:t>UTHOR INFORMATION</w:t>
      </w:r>
    </w:p>
    <w:p w:rsidR="006E3324" w:rsidRDefault="006E3324" w:rsidP="006E3324">
      <w:pPr>
        <w:pStyle w:val="FAAuthorInfoSubtitle"/>
      </w:pPr>
      <w:r>
        <w:t>Corresponding Authors</w:t>
      </w:r>
    </w:p>
    <w:p w:rsidR="006E3324" w:rsidRDefault="006E3324" w:rsidP="006E3324">
      <w:pPr>
        <w:pStyle w:val="StyleFACorrespondingAuthorFootnote7pt"/>
      </w:pPr>
      <w:r w:rsidRPr="003E5207">
        <w:t xml:space="preserve">* </w:t>
      </w:r>
      <w:r>
        <w:t xml:space="preserve">E-mail: </w:t>
      </w:r>
      <w:hyperlink r:id="rId26" w:history="1">
        <w:r w:rsidRPr="00CF78E8">
          <w:rPr>
            <w:rStyle w:val="Hyperlink"/>
          </w:rPr>
          <w:t>richard.taylor@york.ac.uk</w:t>
        </w:r>
      </w:hyperlink>
    </w:p>
    <w:p w:rsidR="006E3324" w:rsidRDefault="006E3324" w:rsidP="006E3324">
      <w:pPr>
        <w:pStyle w:val="StyleFACorrespondingAuthorFootnote7pt"/>
      </w:pPr>
      <w:r w:rsidRPr="003E5207">
        <w:t xml:space="preserve">* </w:t>
      </w:r>
      <w:r>
        <w:t xml:space="preserve">E-mail: </w:t>
      </w:r>
      <w:hyperlink r:id="rId27" w:history="1">
        <w:r w:rsidRPr="00CF78E8">
          <w:rPr>
            <w:rStyle w:val="Hyperlink"/>
          </w:rPr>
          <w:t>william.unsworth@york.ac.uk</w:t>
        </w:r>
      </w:hyperlink>
    </w:p>
    <w:p w:rsidR="007331FF" w:rsidRDefault="007331FF" w:rsidP="007331FF">
      <w:pPr>
        <w:pStyle w:val="TDAckTitle"/>
      </w:pPr>
      <w:r w:rsidRPr="00A71C00">
        <w:t>ACKNOWLEDGMENT</w:t>
      </w:r>
      <w:r w:rsidRPr="00BE533F">
        <w:t xml:space="preserve"> </w:t>
      </w:r>
    </w:p>
    <w:p w:rsidR="0038673B" w:rsidRDefault="006E3324" w:rsidP="0038673B">
      <w:pPr>
        <w:pStyle w:val="TDAcknowledgments"/>
      </w:pPr>
      <w:r w:rsidRPr="006E3324">
        <w:t xml:space="preserve">The authors wish to thank the EPSRC (EP/M018601/01, J.T.R.L.), the University of York (A.K.C), and the and the </w:t>
      </w:r>
      <w:proofErr w:type="spellStart"/>
      <w:r w:rsidRPr="006E3324">
        <w:t>Leverhulme</w:t>
      </w:r>
      <w:proofErr w:type="spellEnd"/>
      <w:r w:rsidRPr="006E3324">
        <w:t xml:space="preserve"> Trust (for an Early Career Fellowship, ECF-2015-13, W.P.U.) for financial sup-port. </w:t>
      </w:r>
    </w:p>
    <w:p w:rsidR="00101D1F" w:rsidRPr="00101D1F" w:rsidRDefault="00101D1F" w:rsidP="00101D1F">
      <w:pPr>
        <w:pStyle w:val="TDAckTitle"/>
      </w:pPr>
      <w:r>
        <w:t>REFERENCES</w:t>
      </w:r>
    </w:p>
    <w:p w:rsidR="006E3324" w:rsidRDefault="006E3324" w:rsidP="006E3324">
      <w:pPr>
        <w:pStyle w:val="TFReferencesSection"/>
      </w:pPr>
    </w:p>
    <w:p w:rsidR="006E3324" w:rsidRDefault="006E3324" w:rsidP="00C16BA7">
      <w:pPr>
        <w:pStyle w:val="TFReferencesSection"/>
        <w:ind w:firstLine="0"/>
      </w:pPr>
      <w:r>
        <w:t xml:space="preserve">(1) For recent reviews featuring the dearomatizing </w:t>
      </w:r>
      <w:proofErr w:type="spellStart"/>
      <w:r>
        <w:t>spirocyclization</w:t>
      </w:r>
      <w:proofErr w:type="spellEnd"/>
      <w:r>
        <w:t xml:space="preserve"> of indoles see; a) James, M. J.; O’Brien, P.; Taylor, R. J. K.; </w:t>
      </w:r>
      <w:proofErr w:type="spellStart"/>
      <w:r>
        <w:t>Unsworth</w:t>
      </w:r>
      <w:proofErr w:type="spellEnd"/>
      <w:r>
        <w:t xml:space="preserve">, W. P. </w:t>
      </w:r>
      <w:r w:rsidRPr="00C16BA7">
        <w:rPr>
          <w:i/>
        </w:rPr>
        <w:t>Chem. - Eur. J.</w:t>
      </w:r>
      <w:r>
        <w:t xml:space="preserve"> </w:t>
      </w:r>
      <w:r w:rsidRPr="00C16BA7">
        <w:rPr>
          <w:b/>
        </w:rPr>
        <w:t>2016</w:t>
      </w:r>
      <w:r>
        <w:t xml:space="preserve">, </w:t>
      </w:r>
      <w:r w:rsidRPr="00C16BA7">
        <w:rPr>
          <w:i/>
        </w:rPr>
        <w:t>22</w:t>
      </w:r>
      <w:r>
        <w:t xml:space="preserve">, 2856. b) Roche, S. P.; </w:t>
      </w:r>
      <w:proofErr w:type="spellStart"/>
      <w:r>
        <w:t>Youte</w:t>
      </w:r>
      <w:proofErr w:type="spellEnd"/>
      <w:r>
        <w:t xml:space="preserve"> </w:t>
      </w:r>
      <w:proofErr w:type="spellStart"/>
      <w:r>
        <w:t>Tendoung</w:t>
      </w:r>
      <w:proofErr w:type="spellEnd"/>
      <w:r>
        <w:t xml:space="preserve">, J. J.; </w:t>
      </w:r>
      <w:proofErr w:type="spellStart"/>
      <w:r>
        <w:t>Tréguier</w:t>
      </w:r>
      <w:proofErr w:type="spellEnd"/>
      <w:r>
        <w:t xml:space="preserve">, B. </w:t>
      </w:r>
      <w:r w:rsidRPr="00C16BA7">
        <w:rPr>
          <w:i/>
        </w:rPr>
        <w:t>Tetrahedron</w:t>
      </w:r>
      <w:r>
        <w:t xml:space="preserve"> </w:t>
      </w:r>
      <w:r w:rsidRPr="00C16BA7">
        <w:rPr>
          <w:b/>
        </w:rPr>
        <w:t>2015</w:t>
      </w:r>
      <w:r>
        <w:t xml:space="preserve">, </w:t>
      </w:r>
      <w:r w:rsidRPr="00C16BA7">
        <w:rPr>
          <w:i/>
        </w:rPr>
        <w:t>71</w:t>
      </w:r>
      <w:r>
        <w:t xml:space="preserve">, 3549. c) </w:t>
      </w:r>
      <w:proofErr w:type="spellStart"/>
      <w:r>
        <w:t>Zhuo</w:t>
      </w:r>
      <w:proofErr w:type="spellEnd"/>
      <w:r>
        <w:t xml:space="preserve">, C. X.; Zheng, C.; You, S. L. </w:t>
      </w:r>
      <w:r w:rsidRPr="00C16BA7">
        <w:rPr>
          <w:i/>
        </w:rPr>
        <w:t>Acc. Chem. Res.</w:t>
      </w:r>
      <w:r>
        <w:t xml:space="preserve"> </w:t>
      </w:r>
      <w:r w:rsidRPr="00C16BA7">
        <w:rPr>
          <w:b/>
        </w:rPr>
        <w:t>2014</w:t>
      </w:r>
      <w:r>
        <w:t xml:space="preserve">, </w:t>
      </w:r>
      <w:r w:rsidRPr="00C16BA7">
        <w:rPr>
          <w:i/>
        </w:rPr>
        <w:t>47</w:t>
      </w:r>
      <w:r>
        <w:t xml:space="preserve">, 2558. d) </w:t>
      </w:r>
      <w:proofErr w:type="spellStart"/>
      <w:r>
        <w:t>Zhuo</w:t>
      </w:r>
      <w:proofErr w:type="spellEnd"/>
      <w:r>
        <w:t xml:space="preserve">, C.-X.; Zhang, W.; You, S. L. </w:t>
      </w:r>
      <w:proofErr w:type="spellStart"/>
      <w:r w:rsidRPr="00C16BA7">
        <w:rPr>
          <w:i/>
        </w:rPr>
        <w:t>Angew</w:t>
      </w:r>
      <w:proofErr w:type="spellEnd"/>
      <w:r w:rsidRPr="00C16BA7">
        <w:rPr>
          <w:i/>
        </w:rPr>
        <w:t>. Chem., Int. Ed.</w:t>
      </w:r>
      <w:r>
        <w:t xml:space="preserve"> </w:t>
      </w:r>
      <w:r w:rsidRPr="00C16BA7">
        <w:rPr>
          <w:b/>
        </w:rPr>
        <w:t>2012</w:t>
      </w:r>
      <w:r>
        <w:t xml:space="preserve">, </w:t>
      </w:r>
      <w:r w:rsidRPr="00C16BA7">
        <w:rPr>
          <w:i/>
        </w:rPr>
        <w:t>51</w:t>
      </w:r>
      <w:r>
        <w:t>, 12662.</w:t>
      </w:r>
    </w:p>
    <w:p w:rsidR="006E3324" w:rsidRDefault="006E3324" w:rsidP="00C16BA7">
      <w:pPr>
        <w:pStyle w:val="TFReferencesSection"/>
        <w:ind w:firstLine="0"/>
      </w:pPr>
      <w:r>
        <w:t>(2) To the best of our knowledge,</w:t>
      </w:r>
      <w:r w:rsidR="00C16BA7">
        <w:t xml:space="preserve"> </w:t>
      </w:r>
      <w:proofErr w:type="gramStart"/>
      <w:r w:rsidR="00C16BA7">
        <w:t>a</w:t>
      </w:r>
      <w:proofErr w:type="gramEnd"/>
      <w:r w:rsidR="00C16BA7">
        <w:t xml:space="preserve"> </w:t>
      </w:r>
      <w:r w:rsidR="00915E2E">
        <w:t>only</w:t>
      </w:r>
      <w:r>
        <w:t xml:space="preserve"> 14 3-alkyl indoleninyl halides have been reported in the literature, as of September 2016, see: a) </w:t>
      </w:r>
      <w:proofErr w:type="spellStart"/>
      <w:r>
        <w:t>Hunig</w:t>
      </w:r>
      <w:proofErr w:type="spellEnd"/>
      <w:r>
        <w:t xml:space="preserve">, S.; </w:t>
      </w:r>
      <w:proofErr w:type="spellStart"/>
      <w:r>
        <w:t>Balli</w:t>
      </w:r>
      <w:proofErr w:type="spellEnd"/>
      <w:r>
        <w:t xml:space="preserve">, H. </w:t>
      </w:r>
      <w:r w:rsidRPr="00C16BA7">
        <w:rPr>
          <w:i/>
        </w:rPr>
        <w:t>Justus</w:t>
      </w:r>
      <w:r w:rsidR="00C16BA7" w:rsidRPr="00C16BA7">
        <w:rPr>
          <w:i/>
        </w:rPr>
        <w:t>.</w:t>
      </w:r>
      <w:r w:rsidRPr="00C16BA7">
        <w:rPr>
          <w:i/>
        </w:rPr>
        <w:t xml:space="preserve"> </w:t>
      </w:r>
      <w:proofErr w:type="spellStart"/>
      <w:r w:rsidRPr="00C16BA7">
        <w:rPr>
          <w:i/>
        </w:rPr>
        <w:t>Liebigs</w:t>
      </w:r>
      <w:proofErr w:type="spellEnd"/>
      <w:r w:rsidR="00C16BA7" w:rsidRPr="00C16BA7">
        <w:rPr>
          <w:i/>
        </w:rPr>
        <w:t>.</w:t>
      </w:r>
      <w:r w:rsidRPr="00C16BA7">
        <w:rPr>
          <w:i/>
        </w:rPr>
        <w:t xml:space="preserve"> Ann</w:t>
      </w:r>
      <w:r w:rsidR="00C16BA7" w:rsidRPr="00C16BA7">
        <w:rPr>
          <w:i/>
        </w:rPr>
        <w:t>.</w:t>
      </w:r>
      <w:r w:rsidRPr="00C16BA7">
        <w:rPr>
          <w:i/>
        </w:rPr>
        <w:t xml:space="preserve"> Chem.</w:t>
      </w:r>
      <w:r>
        <w:t xml:space="preserve"> </w:t>
      </w:r>
      <w:r w:rsidRPr="00C16BA7">
        <w:rPr>
          <w:b/>
        </w:rPr>
        <w:t>1957</w:t>
      </w:r>
      <w:r>
        <w:t xml:space="preserve">, </w:t>
      </w:r>
      <w:r w:rsidRPr="00C16BA7">
        <w:rPr>
          <w:i/>
        </w:rPr>
        <w:t>609</w:t>
      </w:r>
      <w:r>
        <w:t xml:space="preserve">, 160. b) </w:t>
      </w:r>
      <w:proofErr w:type="spellStart"/>
      <w:r>
        <w:t>Dimroth</w:t>
      </w:r>
      <w:proofErr w:type="spellEnd"/>
      <w:r>
        <w:t xml:space="preserve">, K.; </w:t>
      </w:r>
      <w:proofErr w:type="spellStart"/>
      <w:r>
        <w:t>Severin</w:t>
      </w:r>
      <w:proofErr w:type="spellEnd"/>
      <w:r>
        <w:t xml:space="preserve">, K. </w:t>
      </w:r>
      <w:r w:rsidRPr="00C16BA7">
        <w:rPr>
          <w:i/>
        </w:rPr>
        <w:t>Justus</w:t>
      </w:r>
      <w:r w:rsidR="00C16BA7" w:rsidRPr="00C16BA7">
        <w:rPr>
          <w:i/>
        </w:rPr>
        <w:t>.</w:t>
      </w:r>
      <w:r w:rsidRPr="00C16BA7">
        <w:rPr>
          <w:i/>
        </w:rPr>
        <w:t xml:space="preserve"> </w:t>
      </w:r>
      <w:proofErr w:type="spellStart"/>
      <w:r w:rsidRPr="00C16BA7">
        <w:rPr>
          <w:i/>
        </w:rPr>
        <w:t>Liebigs</w:t>
      </w:r>
      <w:proofErr w:type="spellEnd"/>
      <w:r w:rsidR="00C16BA7" w:rsidRPr="00C16BA7">
        <w:rPr>
          <w:i/>
        </w:rPr>
        <w:t>.</w:t>
      </w:r>
      <w:r w:rsidRPr="00C16BA7">
        <w:rPr>
          <w:i/>
        </w:rPr>
        <w:t xml:space="preserve"> Ann</w:t>
      </w:r>
      <w:r w:rsidR="00C16BA7" w:rsidRPr="00C16BA7">
        <w:rPr>
          <w:i/>
        </w:rPr>
        <w:t>.</w:t>
      </w:r>
      <w:r w:rsidRPr="00C16BA7">
        <w:rPr>
          <w:i/>
        </w:rPr>
        <w:t xml:space="preserve"> Chem.</w:t>
      </w:r>
      <w:r>
        <w:t xml:space="preserve"> </w:t>
      </w:r>
      <w:r w:rsidRPr="00C16BA7">
        <w:rPr>
          <w:b/>
        </w:rPr>
        <w:t>1973</w:t>
      </w:r>
      <w:r>
        <w:t xml:space="preserve">, </w:t>
      </w:r>
      <w:r w:rsidRPr="00C16BA7">
        <w:rPr>
          <w:i/>
        </w:rPr>
        <w:t>3</w:t>
      </w:r>
      <w:r>
        <w:t xml:space="preserve">, 380. c) Hino, T.; Endo, M.; </w:t>
      </w:r>
      <w:proofErr w:type="spellStart"/>
      <w:r>
        <w:t>Tonozuka</w:t>
      </w:r>
      <w:proofErr w:type="spellEnd"/>
      <w:r>
        <w:t xml:space="preserve">, M.; Hashimoto, Y.; Nakagawa, M. </w:t>
      </w:r>
      <w:r w:rsidRPr="00C16BA7">
        <w:rPr>
          <w:i/>
        </w:rPr>
        <w:t>Chem. Pharm. Bull.</w:t>
      </w:r>
      <w:r>
        <w:t xml:space="preserve"> </w:t>
      </w:r>
      <w:r w:rsidRPr="00C16BA7">
        <w:rPr>
          <w:b/>
        </w:rPr>
        <w:t>1977</w:t>
      </w:r>
      <w:r>
        <w:t xml:space="preserve">, </w:t>
      </w:r>
      <w:r w:rsidRPr="00C16BA7">
        <w:rPr>
          <w:i/>
        </w:rPr>
        <w:t>25</w:t>
      </w:r>
      <w:r>
        <w:t xml:space="preserve">, 2350. d) Smith, R. L.; </w:t>
      </w:r>
      <w:proofErr w:type="spellStart"/>
      <w:r>
        <w:t>Sugrue</w:t>
      </w:r>
      <w:proofErr w:type="spellEnd"/>
      <w:r>
        <w:t xml:space="preserve">, M. F. </w:t>
      </w:r>
      <w:proofErr w:type="spellStart"/>
      <w:r>
        <w:t>Annu</w:t>
      </w:r>
      <w:proofErr w:type="spellEnd"/>
      <w:r>
        <w:t xml:space="preserve">. Rep. </w:t>
      </w:r>
      <w:r w:rsidRPr="00C16BA7">
        <w:rPr>
          <w:i/>
        </w:rPr>
        <w:t>Med. Chem.</w:t>
      </w:r>
      <w:r>
        <w:t xml:space="preserve"> </w:t>
      </w:r>
      <w:r w:rsidRPr="00C16BA7">
        <w:rPr>
          <w:b/>
        </w:rPr>
        <w:t>1985</w:t>
      </w:r>
      <w:r>
        <w:t xml:space="preserve">, </w:t>
      </w:r>
      <w:r w:rsidRPr="00C16BA7">
        <w:rPr>
          <w:i/>
        </w:rPr>
        <w:t>20</w:t>
      </w:r>
      <w:r>
        <w:t xml:space="preserve">, 83. e) Raphael, R. A.; Ravenscroft, P. </w:t>
      </w:r>
      <w:r w:rsidRPr="00C16BA7">
        <w:rPr>
          <w:i/>
        </w:rPr>
        <w:t>J. Chem. Soc., Perkin Trans 1.</w:t>
      </w:r>
      <w:r>
        <w:t xml:space="preserve"> </w:t>
      </w:r>
      <w:r w:rsidRPr="00C16BA7">
        <w:rPr>
          <w:b/>
        </w:rPr>
        <w:t>1988</w:t>
      </w:r>
      <w:r>
        <w:t xml:space="preserve">, </w:t>
      </w:r>
      <w:r w:rsidRPr="00C16BA7">
        <w:rPr>
          <w:i/>
        </w:rPr>
        <w:t>1823</w:t>
      </w:r>
      <w:r>
        <w:t xml:space="preserve">. f) </w:t>
      </w:r>
      <w:proofErr w:type="spellStart"/>
      <w:r>
        <w:t>Rodgem</w:t>
      </w:r>
      <w:proofErr w:type="spellEnd"/>
      <w:r>
        <w:t xml:space="preserve">, J. D.; Sherrill, R. G.; </w:t>
      </w:r>
      <w:r w:rsidR="00C16BA7">
        <w:t xml:space="preserve">De </w:t>
      </w:r>
      <w:proofErr w:type="spellStart"/>
      <w:r w:rsidR="00C16BA7">
        <w:t>Clercq</w:t>
      </w:r>
      <w:proofErr w:type="spellEnd"/>
      <w:r w:rsidR="00C16BA7">
        <w:t>, E.;</w:t>
      </w:r>
      <w:r>
        <w:t xml:space="preserve"> </w:t>
      </w:r>
      <w:proofErr w:type="spellStart"/>
      <w:r>
        <w:t>Pauwels</w:t>
      </w:r>
      <w:proofErr w:type="spellEnd"/>
      <w:r>
        <w:t xml:space="preserve">, R.; </w:t>
      </w:r>
      <w:proofErr w:type="spellStart"/>
      <w:r>
        <w:t>Andries</w:t>
      </w:r>
      <w:proofErr w:type="spellEnd"/>
      <w:r>
        <w:t xml:space="preserve">, K.; </w:t>
      </w:r>
      <w:proofErr w:type="spellStart"/>
      <w:r>
        <w:t>Moens</w:t>
      </w:r>
      <w:proofErr w:type="spellEnd"/>
      <w:r>
        <w:t xml:space="preserve">, L. J.; </w:t>
      </w:r>
      <w:proofErr w:type="spellStart"/>
      <w:r>
        <w:t>Jamsen</w:t>
      </w:r>
      <w:proofErr w:type="spellEnd"/>
      <w:r>
        <w:t xml:space="preserve">, M. A. C. </w:t>
      </w:r>
      <w:r w:rsidRPr="00C16BA7">
        <w:rPr>
          <w:i/>
        </w:rPr>
        <w:t>J. Med. Chem.</w:t>
      </w:r>
      <w:r>
        <w:t xml:space="preserve"> </w:t>
      </w:r>
      <w:r w:rsidRPr="00C16BA7">
        <w:rPr>
          <w:b/>
        </w:rPr>
        <w:t>1991</w:t>
      </w:r>
      <w:r>
        <w:t xml:space="preserve">, </w:t>
      </w:r>
      <w:r w:rsidRPr="00C16BA7">
        <w:rPr>
          <w:i/>
        </w:rPr>
        <w:t>34</w:t>
      </w:r>
      <w:r>
        <w:t xml:space="preserve">, 3187. g) Schlegel, J.; Maas, G. </w:t>
      </w:r>
      <w:r w:rsidRPr="00C16BA7">
        <w:rPr>
          <w:i/>
        </w:rPr>
        <w:t>Synthesis</w:t>
      </w:r>
      <w:r>
        <w:t xml:space="preserve"> </w:t>
      </w:r>
      <w:r w:rsidRPr="00C16BA7">
        <w:rPr>
          <w:b/>
        </w:rPr>
        <w:t>1999</w:t>
      </w:r>
      <w:r>
        <w:t xml:space="preserve">, </w:t>
      </w:r>
      <w:r w:rsidRPr="00C16BA7">
        <w:rPr>
          <w:i/>
        </w:rPr>
        <w:t>1</w:t>
      </w:r>
      <w:r>
        <w:t xml:space="preserve">, 100. h) Magnus, P.; McIver, E. G. </w:t>
      </w:r>
      <w:r w:rsidRPr="00C16BA7">
        <w:rPr>
          <w:i/>
        </w:rPr>
        <w:t>Tetrahedron Lett.</w:t>
      </w:r>
      <w:r>
        <w:t xml:space="preserve"> </w:t>
      </w:r>
      <w:r w:rsidRPr="00C16BA7">
        <w:rPr>
          <w:b/>
        </w:rPr>
        <w:t>2000</w:t>
      </w:r>
      <w:r>
        <w:t xml:space="preserve">, </w:t>
      </w:r>
      <w:r w:rsidRPr="00C16BA7">
        <w:rPr>
          <w:i/>
        </w:rPr>
        <w:t>41</w:t>
      </w:r>
      <w:r>
        <w:t xml:space="preserve">, 831. </w:t>
      </w:r>
      <w:proofErr w:type="spellStart"/>
      <w:r>
        <w:t>i</w:t>
      </w:r>
      <w:proofErr w:type="spellEnd"/>
      <w:r>
        <w:t xml:space="preserve">) </w:t>
      </w:r>
      <w:proofErr w:type="spellStart"/>
      <w:r>
        <w:t>Holzer</w:t>
      </w:r>
      <w:proofErr w:type="spellEnd"/>
      <w:r>
        <w:t xml:space="preserve">, M.; </w:t>
      </w:r>
      <w:proofErr w:type="spellStart"/>
      <w:r>
        <w:t>Burd</w:t>
      </w:r>
      <w:proofErr w:type="spellEnd"/>
      <w:r>
        <w:t xml:space="preserve">, W.; </w:t>
      </w:r>
      <w:proofErr w:type="spellStart"/>
      <w:r>
        <w:t>Reissig</w:t>
      </w:r>
      <w:proofErr w:type="spellEnd"/>
      <w:r>
        <w:t xml:space="preserve">, H.-U.; van Pee, K.-H. </w:t>
      </w:r>
      <w:r w:rsidRPr="00C16BA7">
        <w:rPr>
          <w:i/>
        </w:rPr>
        <w:t xml:space="preserve">Adv. Synth. </w:t>
      </w:r>
      <w:proofErr w:type="spellStart"/>
      <w:r w:rsidRPr="00C16BA7">
        <w:rPr>
          <w:i/>
        </w:rPr>
        <w:t>Catal</w:t>
      </w:r>
      <w:proofErr w:type="spellEnd"/>
      <w:r w:rsidRPr="00C16BA7">
        <w:rPr>
          <w:i/>
        </w:rPr>
        <w:t>.</w:t>
      </w:r>
      <w:r>
        <w:t xml:space="preserve"> </w:t>
      </w:r>
      <w:r w:rsidRPr="00C16BA7">
        <w:rPr>
          <w:b/>
        </w:rPr>
        <w:t>2001</w:t>
      </w:r>
      <w:r>
        <w:t xml:space="preserve">, </w:t>
      </w:r>
      <w:r w:rsidRPr="00C16BA7">
        <w:rPr>
          <w:i/>
        </w:rPr>
        <w:t>343</w:t>
      </w:r>
      <w:r>
        <w:t xml:space="preserve">, 591. j) </w:t>
      </w:r>
      <w:proofErr w:type="spellStart"/>
      <w:r>
        <w:t>Petrov</w:t>
      </w:r>
      <w:proofErr w:type="spellEnd"/>
      <w:r>
        <w:t xml:space="preserve">, V. A. </w:t>
      </w:r>
      <w:r w:rsidRPr="00C16BA7">
        <w:rPr>
          <w:i/>
        </w:rPr>
        <w:t>J. Fluor. Chem.</w:t>
      </w:r>
      <w:r>
        <w:t xml:space="preserve"> </w:t>
      </w:r>
      <w:r w:rsidRPr="00C16BA7">
        <w:rPr>
          <w:b/>
        </w:rPr>
        <w:t>2000</w:t>
      </w:r>
      <w:r>
        <w:t xml:space="preserve">, </w:t>
      </w:r>
      <w:r w:rsidRPr="00C16BA7">
        <w:rPr>
          <w:i/>
        </w:rPr>
        <w:t>106</w:t>
      </w:r>
      <w:r>
        <w:t xml:space="preserve">, 25. k) </w:t>
      </w:r>
      <w:proofErr w:type="spellStart"/>
      <w:r>
        <w:t>Mailliet</w:t>
      </w:r>
      <w:proofErr w:type="spellEnd"/>
      <w:r>
        <w:t xml:space="preserve">, F.; Ferry, G.; Vella, F.; Berger, S.; </w:t>
      </w:r>
      <w:proofErr w:type="spellStart"/>
      <w:r>
        <w:t>Cogé</w:t>
      </w:r>
      <w:proofErr w:type="spellEnd"/>
      <w:r>
        <w:t xml:space="preserve">, F.; </w:t>
      </w:r>
      <w:proofErr w:type="spellStart"/>
      <w:r>
        <w:t>Chomarat</w:t>
      </w:r>
      <w:proofErr w:type="spellEnd"/>
      <w:r>
        <w:t xml:space="preserve">, P.; Mallet, C.; </w:t>
      </w:r>
      <w:proofErr w:type="spellStart"/>
      <w:r>
        <w:t>Guénin</w:t>
      </w:r>
      <w:proofErr w:type="spellEnd"/>
      <w:r>
        <w:t xml:space="preserve">, S. P.; </w:t>
      </w:r>
      <w:proofErr w:type="spellStart"/>
      <w:r>
        <w:t>Guillaumet</w:t>
      </w:r>
      <w:proofErr w:type="spellEnd"/>
      <w:r>
        <w:t xml:space="preserve">, G.; </w:t>
      </w:r>
      <w:proofErr w:type="spellStart"/>
      <w:r>
        <w:t>Viaud-Massuard</w:t>
      </w:r>
      <w:proofErr w:type="spellEnd"/>
      <w:r>
        <w:t xml:space="preserve">, M. C.; </w:t>
      </w:r>
      <w:proofErr w:type="spellStart"/>
      <w:r>
        <w:t>Yous</w:t>
      </w:r>
      <w:proofErr w:type="spellEnd"/>
      <w:r>
        <w:t xml:space="preserve">, S.; </w:t>
      </w:r>
      <w:proofErr w:type="spellStart"/>
      <w:r>
        <w:t>Delagrange</w:t>
      </w:r>
      <w:proofErr w:type="spellEnd"/>
      <w:r>
        <w:t xml:space="preserve">, P.; </w:t>
      </w:r>
      <w:proofErr w:type="spellStart"/>
      <w:r>
        <w:t>Boutin</w:t>
      </w:r>
      <w:proofErr w:type="spellEnd"/>
      <w:r>
        <w:t xml:space="preserve">, J. A. </w:t>
      </w:r>
      <w:proofErr w:type="spellStart"/>
      <w:r w:rsidRPr="00C16BA7">
        <w:rPr>
          <w:i/>
        </w:rPr>
        <w:t>Biochem</w:t>
      </w:r>
      <w:proofErr w:type="spellEnd"/>
      <w:r w:rsidRPr="00C16BA7">
        <w:rPr>
          <w:i/>
        </w:rPr>
        <w:t xml:space="preserve">. </w:t>
      </w:r>
      <w:proofErr w:type="spellStart"/>
      <w:r w:rsidRPr="00C16BA7">
        <w:rPr>
          <w:i/>
        </w:rPr>
        <w:t>Pharmacol</w:t>
      </w:r>
      <w:proofErr w:type="spellEnd"/>
      <w:r w:rsidRPr="00C16BA7">
        <w:rPr>
          <w:i/>
        </w:rPr>
        <w:t>.</w:t>
      </w:r>
      <w:r>
        <w:t xml:space="preserve"> </w:t>
      </w:r>
      <w:r w:rsidRPr="00C16BA7">
        <w:rPr>
          <w:b/>
        </w:rPr>
        <w:t>2005</w:t>
      </w:r>
      <w:r>
        <w:t xml:space="preserve">, </w:t>
      </w:r>
      <w:r w:rsidRPr="00C16BA7">
        <w:rPr>
          <w:i/>
        </w:rPr>
        <w:t>71</w:t>
      </w:r>
      <w:r>
        <w:t xml:space="preserve">, 74. l) Smith, C.; </w:t>
      </w:r>
      <w:proofErr w:type="spellStart"/>
      <w:r>
        <w:t>Toohey</w:t>
      </w:r>
      <w:proofErr w:type="spellEnd"/>
      <w:r>
        <w:t xml:space="preserve">, N.; Knight, J. A.; Klein, M. T.; </w:t>
      </w:r>
      <w:proofErr w:type="spellStart"/>
      <w:r>
        <w:t>Teitler</w:t>
      </w:r>
      <w:proofErr w:type="spellEnd"/>
      <w:r>
        <w:t xml:space="preserve">, M. </w:t>
      </w:r>
      <w:r w:rsidRPr="00C16BA7">
        <w:rPr>
          <w:i/>
        </w:rPr>
        <w:t xml:space="preserve">Mol. </w:t>
      </w:r>
      <w:proofErr w:type="spellStart"/>
      <w:r w:rsidRPr="00C16BA7">
        <w:rPr>
          <w:i/>
        </w:rPr>
        <w:t>Pharmacol</w:t>
      </w:r>
      <w:proofErr w:type="spellEnd"/>
      <w:r w:rsidRPr="00C16BA7">
        <w:rPr>
          <w:i/>
        </w:rPr>
        <w:t>.</w:t>
      </w:r>
      <w:r>
        <w:t xml:space="preserve"> </w:t>
      </w:r>
      <w:r w:rsidRPr="00C16BA7">
        <w:rPr>
          <w:b/>
        </w:rPr>
        <w:t>2011</w:t>
      </w:r>
      <w:r>
        <w:t xml:space="preserve">, </w:t>
      </w:r>
      <w:r w:rsidRPr="00C16BA7">
        <w:rPr>
          <w:i/>
        </w:rPr>
        <w:t>79</w:t>
      </w:r>
      <w:r>
        <w:t xml:space="preserve">, 318. m) Jana, G. K.; Sinha, S. </w:t>
      </w:r>
      <w:r w:rsidRPr="00625BA0">
        <w:rPr>
          <w:i/>
        </w:rPr>
        <w:t>Tetrahedron</w:t>
      </w:r>
      <w:r>
        <w:t xml:space="preserve"> </w:t>
      </w:r>
      <w:r w:rsidRPr="00625BA0">
        <w:rPr>
          <w:b/>
        </w:rPr>
        <w:t>2012</w:t>
      </w:r>
      <w:r>
        <w:t xml:space="preserve">, </w:t>
      </w:r>
      <w:r w:rsidRPr="00625BA0">
        <w:rPr>
          <w:i/>
        </w:rPr>
        <w:t>68</w:t>
      </w:r>
      <w:r>
        <w:t>, 7155.</w:t>
      </w:r>
    </w:p>
    <w:p w:rsidR="006E3324" w:rsidRDefault="006E3324" w:rsidP="00625BA0">
      <w:pPr>
        <w:pStyle w:val="TFReferencesSection"/>
        <w:ind w:firstLine="0"/>
      </w:pPr>
      <w:r>
        <w:t xml:space="preserve">(3) </w:t>
      </w:r>
      <w:proofErr w:type="spellStart"/>
      <w:r>
        <w:t>Magné</w:t>
      </w:r>
      <w:proofErr w:type="spellEnd"/>
      <w:r>
        <w:t xml:space="preserve">, V.; Blanchard, F.; Marinetti, A.; </w:t>
      </w:r>
      <w:proofErr w:type="spellStart"/>
      <w:r>
        <w:t>Voituriez</w:t>
      </w:r>
      <w:proofErr w:type="spellEnd"/>
      <w:r>
        <w:t xml:space="preserve">, A.; </w:t>
      </w:r>
      <w:proofErr w:type="spellStart"/>
      <w:r>
        <w:t>Guinchard</w:t>
      </w:r>
      <w:proofErr w:type="spellEnd"/>
      <w:r>
        <w:t xml:space="preserve">, X. </w:t>
      </w:r>
      <w:r w:rsidRPr="00625BA0">
        <w:rPr>
          <w:i/>
        </w:rPr>
        <w:t xml:space="preserve">Adv. Synth. </w:t>
      </w:r>
      <w:proofErr w:type="spellStart"/>
      <w:r w:rsidRPr="00625BA0">
        <w:rPr>
          <w:i/>
        </w:rPr>
        <w:t>Catal</w:t>
      </w:r>
      <w:proofErr w:type="spellEnd"/>
      <w:r w:rsidRPr="00625BA0">
        <w:rPr>
          <w:i/>
        </w:rPr>
        <w:t>.</w:t>
      </w:r>
      <w:r>
        <w:t xml:space="preserve"> [Online early access]. DOI 10.1002/adsc.201600398. Published Online: Sept 27, 2016 http://onlinelibrary.wiley.com/doi/10.1002/adsc.201600398/abstract (accessed Oct 17, 2016).</w:t>
      </w:r>
    </w:p>
    <w:p w:rsidR="006E3324" w:rsidRDefault="006E3324" w:rsidP="00625BA0">
      <w:pPr>
        <w:pStyle w:val="TFReferencesSection"/>
        <w:ind w:firstLine="0"/>
      </w:pPr>
      <w:r>
        <w:t xml:space="preserve">(4) Medley, J. W.; </w:t>
      </w:r>
      <w:proofErr w:type="spellStart"/>
      <w:r>
        <w:t>Movassaghi</w:t>
      </w:r>
      <w:proofErr w:type="spellEnd"/>
      <w:r>
        <w:t xml:space="preserve">, M. </w:t>
      </w:r>
      <w:proofErr w:type="spellStart"/>
      <w:r w:rsidRPr="00625BA0">
        <w:rPr>
          <w:i/>
        </w:rPr>
        <w:t>Angew</w:t>
      </w:r>
      <w:proofErr w:type="spellEnd"/>
      <w:r w:rsidRPr="00625BA0">
        <w:rPr>
          <w:i/>
        </w:rPr>
        <w:t xml:space="preserve">. Chem., Int. Ed. </w:t>
      </w:r>
      <w:r w:rsidRPr="00625BA0">
        <w:rPr>
          <w:b/>
        </w:rPr>
        <w:t>2012</w:t>
      </w:r>
      <w:r>
        <w:t xml:space="preserve">, </w:t>
      </w:r>
      <w:r w:rsidRPr="00625BA0">
        <w:rPr>
          <w:i/>
        </w:rPr>
        <w:t>51</w:t>
      </w:r>
      <w:r>
        <w:t>, 4572.</w:t>
      </w:r>
    </w:p>
    <w:p w:rsidR="006E3324" w:rsidRDefault="006E3324" w:rsidP="00625BA0">
      <w:pPr>
        <w:pStyle w:val="TFReferencesSection"/>
        <w:ind w:firstLine="0"/>
      </w:pPr>
      <w:r>
        <w:t xml:space="preserve">(5) a) Miyake, F. Y.; </w:t>
      </w:r>
      <w:proofErr w:type="spellStart"/>
      <w:r>
        <w:t>Yakushijin</w:t>
      </w:r>
      <w:proofErr w:type="spellEnd"/>
      <w:r>
        <w:t xml:space="preserve">, K.; Horne, D. A. </w:t>
      </w:r>
      <w:r w:rsidRPr="00625BA0">
        <w:rPr>
          <w:i/>
        </w:rPr>
        <w:t>Org. Lett.</w:t>
      </w:r>
      <w:r>
        <w:t xml:space="preserve"> </w:t>
      </w:r>
      <w:r w:rsidRPr="00625BA0">
        <w:rPr>
          <w:b/>
        </w:rPr>
        <w:t>2004</w:t>
      </w:r>
      <w:r>
        <w:t xml:space="preserve">, </w:t>
      </w:r>
      <w:r w:rsidRPr="00625BA0">
        <w:rPr>
          <w:i/>
        </w:rPr>
        <w:t>6</w:t>
      </w:r>
      <w:r>
        <w:t xml:space="preserve">, 711. b) Lu, C.; Xiao, Q.; </w:t>
      </w:r>
      <w:proofErr w:type="spellStart"/>
      <w:r>
        <w:t>Floreancig</w:t>
      </w:r>
      <w:proofErr w:type="spellEnd"/>
      <w:r>
        <w:t xml:space="preserve">, P. E. </w:t>
      </w:r>
      <w:r w:rsidRPr="00625BA0">
        <w:rPr>
          <w:i/>
        </w:rPr>
        <w:t>Org. Lett.</w:t>
      </w:r>
      <w:r>
        <w:t xml:space="preserve"> </w:t>
      </w:r>
      <w:r w:rsidRPr="00625BA0">
        <w:rPr>
          <w:b/>
        </w:rPr>
        <w:t>2010</w:t>
      </w:r>
      <w:r>
        <w:t xml:space="preserve">, </w:t>
      </w:r>
      <w:r w:rsidRPr="00625BA0">
        <w:rPr>
          <w:i/>
        </w:rPr>
        <w:t>12</w:t>
      </w:r>
      <w:r>
        <w:t xml:space="preserve">, 5112. c) Wu, X.; Liu, Q.; Fang, H.; Chen, J.; Cao, W.; Zhao, G. </w:t>
      </w:r>
      <w:r w:rsidRPr="00625BA0">
        <w:rPr>
          <w:i/>
        </w:rPr>
        <w:t>Chem. - Eur. J.</w:t>
      </w:r>
      <w:r>
        <w:t xml:space="preserve"> </w:t>
      </w:r>
      <w:r w:rsidRPr="00625BA0">
        <w:rPr>
          <w:b/>
        </w:rPr>
        <w:t>2012</w:t>
      </w:r>
      <w:r>
        <w:t xml:space="preserve">, </w:t>
      </w:r>
      <w:r w:rsidRPr="00625BA0">
        <w:rPr>
          <w:i/>
        </w:rPr>
        <w:t>18</w:t>
      </w:r>
      <w:r>
        <w:t xml:space="preserve">, 12196. d) </w:t>
      </w:r>
      <w:proofErr w:type="spellStart"/>
      <w:r>
        <w:t>Antonchick</w:t>
      </w:r>
      <w:proofErr w:type="spellEnd"/>
      <w:r>
        <w:t xml:space="preserve">, A. P.; </w:t>
      </w:r>
      <w:proofErr w:type="spellStart"/>
      <w:r>
        <w:t>López</w:t>
      </w:r>
      <w:proofErr w:type="spellEnd"/>
      <w:r>
        <w:t xml:space="preserve">-Tosco, S.; Parga, J.; </w:t>
      </w:r>
      <w:proofErr w:type="spellStart"/>
      <w:r>
        <w:t>Sievers</w:t>
      </w:r>
      <w:proofErr w:type="spellEnd"/>
      <w:r>
        <w:t xml:space="preserve">, S.; </w:t>
      </w:r>
      <w:proofErr w:type="spellStart"/>
      <w:r>
        <w:t>Schürmann</w:t>
      </w:r>
      <w:proofErr w:type="spellEnd"/>
      <w:r>
        <w:t xml:space="preserve">, M.; </w:t>
      </w:r>
      <w:proofErr w:type="spellStart"/>
      <w:r>
        <w:t>Preut</w:t>
      </w:r>
      <w:proofErr w:type="spellEnd"/>
      <w:r>
        <w:t xml:space="preserve">, H.; </w:t>
      </w:r>
      <w:proofErr w:type="spellStart"/>
      <w:r>
        <w:t>Höing</w:t>
      </w:r>
      <w:proofErr w:type="spellEnd"/>
      <w:r>
        <w:t xml:space="preserve">, S.; </w:t>
      </w:r>
      <w:proofErr w:type="spellStart"/>
      <w:r>
        <w:t>Schöler</w:t>
      </w:r>
      <w:proofErr w:type="spellEnd"/>
      <w:r>
        <w:t xml:space="preserve">, H. R.; </w:t>
      </w:r>
      <w:proofErr w:type="spellStart"/>
      <w:r>
        <w:t>Sterneckert</w:t>
      </w:r>
      <w:proofErr w:type="spellEnd"/>
      <w:r>
        <w:t xml:space="preserve">, J.; </w:t>
      </w:r>
      <w:proofErr w:type="spellStart"/>
      <w:r>
        <w:t>Rauh</w:t>
      </w:r>
      <w:proofErr w:type="spellEnd"/>
      <w:r>
        <w:t xml:space="preserve">, D.; </w:t>
      </w:r>
      <w:proofErr w:type="spellStart"/>
      <w:r>
        <w:t>Waldmann</w:t>
      </w:r>
      <w:proofErr w:type="spellEnd"/>
      <w:r>
        <w:t xml:space="preserve">, H. </w:t>
      </w:r>
      <w:r w:rsidRPr="007515FB">
        <w:rPr>
          <w:i/>
        </w:rPr>
        <w:t>Chem. Biol.</w:t>
      </w:r>
      <w:r>
        <w:t xml:space="preserve"> </w:t>
      </w:r>
      <w:r w:rsidRPr="007515FB">
        <w:rPr>
          <w:b/>
        </w:rPr>
        <w:t>2013</w:t>
      </w:r>
      <w:r>
        <w:t xml:space="preserve">, </w:t>
      </w:r>
      <w:r w:rsidRPr="007515FB">
        <w:rPr>
          <w:i/>
        </w:rPr>
        <w:t>20</w:t>
      </w:r>
      <w:r>
        <w:t>, 500.</w:t>
      </w:r>
    </w:p>
    <w:p w:rsidR="006E3324" w:rsidRDefault="006E3324" w:rsidP="007515FB">
      <w:pPr>
        <w:pStyle w:val="TFReferencesSection"/>
        <w:ind w:firstLine="0"/>
      </w:pPr>
      <w:r>
        <w:t xml:space="preserve">(6) For related </w:t>
      </w:r>
      <w:proofErr w:type="spellStart"/>
      <w:r>
        <w:t>dearomati</w:t>
      </w:r>
      <w:r w:rsidR="007515FB">
        <w:t>z</w:t>
      </w:r>
      <w:r>
        <w:t>a</w:t>
      </w:r>
      <w:r w:rsidR="007515FB">
        <w:t>t</w:t>
      </w:r>
      <w:r>
        <w:t>ion</w:t>
      </w:r>
      <w:proofErr w:type="spellEnd"/>
      <w:r>
        <w:t xml:space="preserve"> reactions from our group, see; a) James, M. J.; Cuthbertson, J. D.; O’Brien, P.; Taylor, R. J. K.; </w:t>
      </w:r>
      <w:proofErr w:type="spellStart"/>
      <w:r>
        <w:t>Unsworth</w:t>
      </w:r>
      <w:proofErr w:type="spellEnd"/>
      <w:r>
        <w:t xml:space="preserve">, W. P. </w:t>
      </w:r>
      <w:proofErr w:type="spellStart"/>
      <w:r w:rsidRPr="007515FB">
        <w:rPr>
          <w:i/>
        </w:rPr>
        <w:t>Angew</w:t>
      </w:r>
      <w:proofErr w:type="spellEnd"/>
      <w:r w:rsidRPr="007515FB">
        <w:rPr>
          <w:i/>
        </w:rPr>
        <w:t>. Chem., Int. Ed.</w:t>
      </w:r>
      <w:r>
        <w:t xml:space="preserve"> </w:t>
      </w:r>
      <w:r w:rsidRPr="007515FB">
        <w:rPr>
          <w:b/>
        </w:rPr>
        <w:t>2015</w:t>
      </w:r>
      <w:r>
        <w:t xml:space="preserve">, </w:t>
      </w:r>
      <w:r w:rsidRPr="007515FB">
        <w:rPr>
          <w:i/>
        </w:rPr>
        <w:t>54</w:t>
      </w:r>
      <w:r>
        <w:t xml:space="preserve">, 7640. b) James, M. J.; </w:t>
      </w:r>
      <w:proofErr w:type="spellStart"/>
      <w:r>
        <w:t>Clubley</w:t>
      </w:r>
      <w:proofErr w:type="spellEnd"/>
      <w:r>
        <w:t xml:space="preserve">, R. E.; Palate, K. Y.; Procter, T. J.; </w:t>
      </w:r>
      <w:proofErr w:type="spellStart"/>
      <w:r>
        <w:t>Wyton</w:t>
      </w:r>
      <w:proofErr w:type="spellEnd"/>
      <w:r>
        <w:t xml:space="preserve">, A. C.; O’Brien, P.; Taylor, R. J. K.; </w:t>
      </w:r>
      <w:proofErr w:type="spellStart"/>
      <w:r>
        <w:t>Unsworth</w:t>
      </w:r>
      <w:proofErr w:type="spellEnd"/>
      <w:r>
        <w:t xml:space="preserve">, W. P. </w:t>
      </w:r>
      <w:r w:rsidRPr="007515FB">
        <w:rPr>
          <w:i/>
        </w:rPr>
        <w:t>Org. Lett.</w:t>
      </w:r>
      <w:r>
        <w:t xml:space="preserve"> </w:t>
      </w:r>
      <w:r w:rsidRPr="007515FB">
        <w:rPr>
          <w:b/>
        </w:rPr>
        <w:t>2015</w:t>
      </w:r>
      <w:r>
        <w:t xml:space="preserve">, </w:t>
      </w:r>
      <w:r w:rsidRPr="007515FB">
        <w:rPr>
          <w:i/>
        </w:rPr>
        <w:t>17</w:t>
      </w:r>
      <w:r>
        <w:t xml:space="preserve">, 4372. c) </w:t>
      </w:r>
      <w:proofErr w:type="spellStart"/>
      <w:r>
        <w:t>Liddon</w:t>
      </w:r>
      <w:proofErr w:type="spellEnd"/>
      <w:r>
        <w:t xml:space="preserve">, J. T. R.; James, M. J.; Clarke, A. K.; O’Brien, P.; Taylor, R. J. K.; </w:t>
      </w:r>
      <w:proofErr w:type="spellStart"/>
      <w:r>
        <w:t>Unsworth</w:t>
      </w:r>
      <w:proofErr w:type="spellEnd"/>
      <w:r>
        <w:t xml:space="preserve">, W. P. </w:t>
      </w:r>
      <w:r w:rsidRPr="007515FB">
        <w:rPr>
          <w:i/>
        </w:rPr>
        <w:t>Chem. - Eur. J.</w:t>
      </w:r>
      <w:r>
        <w:t xml:space="preserve"> </w:t>
      </w:r>
      <w:r w:rsidRPr="007515FB">
        <w:rPr>
          <w:b/>
        </w:rPr>
        <w:t>2016</w:t>
      </w:r>
      <w:r>
        <w:t xml:space="preserve">, </w:t>
      </w:r>
      <w:r w:rsidRPr="007515FB">
        <w:rPr>
          <w:i/>
        </w:rPr>
        <w:t>22</w:t>
      </w:r>
      <w:r>
        <w:t>, 8777.</w:t>
      </w:r>
    </w:p>
    <w:p w:rsidR="006E3324" w:rsidRDefault="006E3324" w:rsidP="007515FB">
      <w:pPr>
        <w:pStyle w:val="TFReferencesSection"/>
        <w:ind w:firstLine="0"/>
      </w:pPr>
      <w:r>
        <w:t xml:space="preserve">(7) For related research </w:t>
      </w:r>
      <w:r w:rsidR="007515FB">
        <w:t>featuring</w:t>
      </w:r>
      <w:r>
        <w:t xml:space="preserve"> the </w:t>
      </w:r>
      <w:proofErr w:type="spellStart"/>
      <w:r>
        <w:t>dearomatization</w:t>
      </w:r>
      <w:proofErr w:type="spellEnd"/>
      <w:r>
        <w:t xml:space="preserve"> of indoles via alkyne activation see; a) </w:t>
      </w:r>
      <w:proofErr w:type="spellStart"/>
      <w:r>
        <w:t>Loh</w:t>
      </w:r>
      <w:proofErr w:type="spellEnd"/>
      <w:r>
        <w:t xml:space="preserve">, C. C. J.; </w:t>
      </w:r>
      <w:proofErr w:type="spellStart"/>
      <w:r>
        <w:t>Badorrek</w:t>
      </w:r>
      <w:proofErr w:type="spellEnd"/>
      <w:r>
        <w:t xml:space="preserve">, J.; </w:t>
      </w:r>
      <w:proofErr w:type="spellStart"/>
      <w:r>
        <w:t>Raabe</w:t>
      </w:r>
      <w:proofErr w:type="spellEnd"/>
      <w:r>
        <w:t xml:space="preserve">, G.; Enders, D. </w:t>
      </w:r>
      <w:r w:rsidRPr="007515FB">
        <w:rPr>
          <w:i/>
        </w:rPr>
        <w:t>Chem. - Eur. J.</w:t>
      </w:r>
      <w:r>
        <w:t xml:space="preserve"> </w:t>
      </w:r>
      <w:r w:rsidRPr="007515FB">
        <w:rPr>
          <w:b/>
        </w:rPr>
        <w:t>2011</w:t>
      </w:r>
      <w:r>
        <w:t xml:space="preserve">, </w:t>
      </w:r>
      <w:r w:rsidRPr="007515FB">
        <w:rPr>
          <w:i/>
        </w:rPr>
        <w:t>17</w:t>
      </w:r>
      <w:r>
        <w:t xml:space="preserve">, 13409. b) </w:t>
      </w:r>
      <w:proofErr w:type="spellStart"/>
      <w:r>
        <w:t>Peshkov</w:t>
      </w:r>
      <w:proofErr w:type="spellEnd"/>
      <w:r>
        <w:t xml:space="preserve">, V. A.; </w:t>
      </w:r>
      <w:proofErr w:type="spellStart"/>
      <w:r>
        <w:t>Pereshivko</w:t>
      </w:r>
      <w:proofErr w:type="spellEnd"/>
      <w:r>
        <w:t xml:space="preserve">, O. P.; Van der </w:t>
      </w:r>
      <w:proofErr w:type="spellStart"/>
      <w:r>
        <w:t>Eycken</w:t>
      </w:r>
      <w:proofErr w:type="spellEnd"/>
      <w:r>
        <w:t xml:space="preserve">, E. V. </w:t>
      </w:r>
      <w:r w:rsidRPr="007515FB">
        <w:rPr>
          <w:i/>
        </w:rPr>
        <w:t xml:space="preserve">Adv. Synth. </w:t>
      </w:r>
      <w:proofErr w:type="spellStart"/>
      <w:r w:rsidRPr="007515FB">
        <w:rPr>
          <w:i/>
        </w:rPr>
        <w:t>Catal</w:t>
      </w:r>
      <w:proofErr w:type="spellEnd"/>
      <w:r w:rsidRPr="007515FB">
        <w:rPr>
          <w:i/>
        </w:rPr>
        <w:t>.</w:t>
      </w:r>
      <w:r>
        <w:t xml:space="preserve"> </w:t>
      </w:r>
      <w:r w:rsidRPr="007515FB">
        <w:rPr>
          <w:b/>
        </w:rPr>
        <w:t>2012</w:t>
      </w:r>
      <w:r>
        <w:t xml:space="preserve">, </w:t>
      </w:r>
      <w:r w:rsidRPr="007515FB">
        <w:rPr>
          <w:i/>
        </w:rPr>
        <w:t>354</w:t>
      </w:r>
      <w:r>
        <w:t xml:space="preserve">, 2841. c) Heffernan, S. J.; </w:t>
      </w:r>
      <w:proofErr w:type="spellStart"/>
      <w:r>
        <w:t>Tellam</w:t>
      </w:r>
      <w:proofErr w:type="spellEnd"/>
      <w:r>
        <w:t xml:space="preserve">, J. P.; </w:t>
      </w:r>
      <w:proofErr w:type="spellStart"/>
      <w:r>
        <w:t>Queru</w:t>
      </w:r>
      <w:proofErr w:type="spellEnd"/>
      <w:r>
        <w:t xml:space="preserve">, M. E.; Silvanus, A. C.; Benito, D.; Mahon, M. F.; Hennessy, A. J.; Andrews, B. I.; </w:t>
      </w:r>
      <w:proofErr w:type="spellStart"/>
      <w:r>
        <w:t>Carbery</w:t>
      </w:r>
      <w:proofErr w:type="spellEnd"/>
      <w:r>
        <w:t xml:space="preserve">, D. R. </w:t>
      </w:r>
      <w:r w:rsidRPr="007515FB">
        <w:rPr>
          <w:i/>
        </w:rPr>
        <w:t xml:space="preserve">Adv. Synth. </w:t>
      </w:r>
      <w:proofErr w:type="spellStart"/>
      <w:r w:rsidRPr="007515FB">
        <w:rPr>
          <w:i/>
        </w:rPr>
        <w:t>Catal</w:t>
      </w:r>
      <w:proofErr w:type="spellEnd"/>
      <w:r w:rsidRPr="007515FB">
        <w:rPr>
          <w:i/>
        </w:rPr>
        <w:t>.</w:t>
      </w:r>
      <w:r>
        <w:t xml:space="preserve"> </w:t>
      </w:r>
      <w:r w:rsidRPr="007515FB">
        <w:rPr>
          <w:b/>
        </w:rPr>
        <w:t>2013</w:t>
      </w:r>
      <w:r>
        <w:t xml:space="preserve">, </w:t>
      </w:r>
      <w:r w:rsidRPr="007515FB">
        <w:rPr>
          <w:i/>
        </w:rPr>
        <w:t>355</w:t>
      </w:r>
      <w:r>
        <w:t xml:space="preserve">, 1149. d) </w:t>
      </w:r>
      <w:proofErr w:type="spellStart"/>
      <w:r>
        <w:t>Corkey</w:t>
      </w:r>
      <w:proofErr w:type="spellEnd"/>
      <w:r>
        <w:t xml:space="preserve">, B. K.; Heller, S. T.; Wang, Y.-M.; </w:t>
      </w:r>
      <w:proofErr w:type="spellStart"/>
      <w:r>
        <w:t>Toste</w:t>
      </w:r>
      <w:proofErr w:type="spellEnd"/>
      <w:r>
        <w:t xml:space="preserve">, F. D. </w:t>
      </w:r>
      <w:r w:rsidRPr="007515FB">
        <w:rPr>
          <w:i/>
        </w:rPr>
        <w:t>Tetrahedron</w:t>
      </w:r>
      <w:r>
        <w:t xml:space="preserve"> </w:t>
      </w:r>
      <w:r w:rsidRPr="007515FB">
        <w:rPr>
          <w:b/>
        </w:rPr>
        <w:t>2013</w:t>
      </w:r>
      <w:r>
        <w:t xml:space="preserve">, </w:t>
      </w:r>
      <w:r w:rsidRPr="007515FB">
        <w:rPr>
          <w:i/>
        </w:rPr>
        <w:t>69</w:t>
      </w:r>
      <w:r>
        <w:t xml:space="preserve">, 5640. e) Xu, W.; Wang, W.; Wang, X. </w:t>
      </w:r>
      <w:proofErr w:type="spellStart"/>
      <w:r w:rsidRPr="007515FB">
        <w:rPr>
          <w:i/>
        </w:rPr>
        <w:t>Angew</w:t>
      </w:r>
      <w:proofErr w:type="spellEnd"/>
      <w:r w:rsidRPr="007515FB">
        <w:rPr>
          <w:i/>
        </w:rPr>
        <w:t>. Chem., Int. Ed.</w:t>
      </w:r>
      <w:r>
        <w:t xml:space="preserve"> </w:t>
      </w:r>
      <w:r w:rsidRPr="007515FB">
        <w:rPr>
          <w:b/>
        </w:rPr>
        <w:t>2015</w:t>
      </w:r>
      <w:r>
        <w:t xml:space="preserve">, </w:t>
      </w:r>
      <w:r w:rsidRPr="007515FB">
        <w:rPr>
          <w:i/>
        </w:rPr>
        <w:t>54</w:t>
      </w:r>
      <w:r>
        <w:t xml:space="preserve">, 9546. f) Schroder. F, Ojeda. M, Erdmann. N, Jacobs. J, </w:t>
      </w:r>
      <w:proofErr w:type="spellStart"/>
      <w:r>
        <w:t>Luque</w:t>
      </w:r>
      <w:proofErr w:type="spellEnd"/>
      <w:r>
        <w:t xml:space="preserve">. R, Noel. T, Van </w:t>
      </w:r>
      <w:proofErr w:type="spellStart"/>
      <w:r>
        <w:t>Meervelt</w:t>
      </w:r>
      <w:proofErr w:type="spellEnd"/>
      <w:r>
        <w:t xml:space="preserve">. L, Van der </w:t>
      </w:r>
      <w:proofErr w:type="spellStart"/>
      <w:r>
        <w:t>Eycken</w:t>
      </w:r>
      <w:proofErr w:type="spellEnd"/>
      <w:r>
        <w:t xml:space="preserve">. J, Van der </w:t>
      </w:r>
      <w:proofErr w:type="spellStart"/>
      <w:r>
        <w:t>Eycken</w:t>
      </w:r>
      <w:proofErr w:type="spellEnd"/>
      <w:r>
        <w:t xml:space="preserve">. E. </w:t>
      </w:r>
      <w:r w:rsidRPr="007515FB">
        <w:rPr>
          <w:i/>
        </w:rPr>
        <w:t xml:space="preserve">Green Chem. </w:t>
      </w:r>
      <w:r w:rsidRPr="007515FB">
        <w:rPr>
          <w:b/>
        </w:rPr>
        <w:t>2015</w:t>
      </w:r>
      <w:r>
        <w:t xml:space="preserve">, </w:t>
      </w:r>
      <w:r w:rsidRPr="007515FB">
        <w:rPr>
          <w:i/>
        </w:rPr>
        <w:t>17</w:t>
      </w:r>
      <w:r>
        <w:t>, 3314.</w:t>
      </w:r>
    </w:p>
    <w:p w:rsidR="006E3324" w:rsidRDefault="006E3324" w:rsidP="007515FB">
      <w:pPr>
        <w:pStyle w:val="TFReferencesSection"/>
        <w:ind w:firstLine="0"/>
      </w:pPr>
      <w:r>
        <w:t>(8) For a discussion of the practical benefits of AgNO</w:t>
      </w:r>
      <w:r w:rsidRPr="007515FB">
        <w:rPr>
          <w:vertAlign w:val="subscript"/>
        </w:rPr>
        <w:t>3</w:t>
      </w:r>
      <w:r>
        <w:t>·SiO</w:t>
      </w:r>
      <w:r w:rsidRPr="007515FB">
        <w:rPr>
          <w:vertAlign w:val="subscript"/>
        </w:rPr>
        <w:t>2</w:t>
      </w:r>
      <w:r>
        <w:t xml:space="preserve"> in related </w:t>
      </w:r>
      <w:proofErr w:type="spellStart"/>
      <w:r>
        <w:t>spirocyclization</w:t>
      </w:r>
      <w:proofErr w:type="spellEnd"/>
      <w:r>
        <w:t xml:space="preserve"> reactions, see: Clarke, A. K.; James, M. J.; O’Brien, P.; Taylor, R. J. K.; </w:t>
      </w:r>
      <w:proofErr w:type="spellStart"/>
      <w:r>
        <w:t>Unsworth</w:t>
      </w:r>
      <w:proofErr w:type="spellEnd"/>
      <w:r>
        <w:t xml:space="preserve">, W. P. </w:t>
      </w:r>
      <w:proofErr w:type="spellStart"/>
      <w:r w:rsidRPr="007515FB">
        <w:rPr>
          <w:i/>
        </w:rPr>
        <w:t>Angew</w:t>
      </w:r>
      <w:proofErr w:type="spellEnd"/>
      <w:r w:rsidRPr="007515FB">
        <w:rPr>
          <w:i/>
        </w:rPr>
        <w:t xml:space="preserve">. Chem., Int. Ed. </w:t>
      </w:r>
      <w:r>
        <w:t>[Online early access]. DOI 10.1002/anie.201608263. Published Online: Sept 30, 2016 http://onlinelibrary.wiley.com/doi/10.1002/anie.201608263/full (accessed Oct 17, 2016).</w:t>
      </w:r>
    </w:p>
    <w:p w:rsidR="006E3324" w:rsidRDefault="006E3324" w:rsidP="007515FB">
      <w:pPr>
        <w:pStyle w:val="TFReferencesSection"/>
        <w:ind w:firstLine="0"/>
      </w:pPr>
      <w:r>
        <w:t xml:space="preserve">(9) For more information on </w:t>
      </w:r>
      <w:r w:rsidRPr="007515FB">
        <w:rPr>
          <w:i/>
        </w:rPr>
        <w:t>trans</w:t>
      </w:r>
      <w:r>
        <w:t>-</w:t>
      </w:r>
      <w:proofErr w:type="spellStart"/>
      <w:r>
        <w:t>PdBr</w:t>
      </w:r>
      <w:proofErr w:type="spellEnd"/>
      <w:r>
        <w:t>(</w:t>
      </w:r>
      <w:r w:rsidRPr="007515FB">
        <w:rPr>
          <w:i/>
        </w:rPr>
        <w:t>N</w:t>
      </w:r>
      <w:r>
        <w:t>-</w:t>
      </w:r>
      <w:proofErr w:type="spellStart"/>
      <w:proofErr w:type="gramStart"/>
      <w:r>
        <w:t>Succ</w:t>
      </w:r>
      <w:proofErr w:type="spellEnd"/>
      <w:r w:rsidR="00C16BA7">
        <w:t>)</w:t>
      </w:r>
      <w:r>
        <w:t>(</w:t>
      </w:r>
      <w:proofErr w:type="gramEnd"/>
      <w:r>
        <w:t>PPh</w:t>
      </w:r>
      <w:r w:rsidRPr="007515FB">
        <w:rPr>
          <w:vertAlign w:val="subscript"/>
        </w:rPr>
        <w:t>3</w:t>
      </w:r>
      <w:r>
        <w:t>)</w:t>
      </w:r>
      <w:r w:rsidRPr="007515FB">
        <w:rPr>
          <w:vertAlign w:val="subscript"/>
        </w:rPr>
        <w:t>2</w:t>
      </w:r>
      <w:r>
        <w:t xml:space="preserve">, see: </w:t>
      </w:r>
      <w:r w:rsidR="00915E2E">
        <w:t xml:space="preserve">a) </w:t>
      </w:r>
      <w:r>
        <w:t xml:space="preserve">Burns, M. J.; </w:t>
      </w:r>
      <w:proofErr w:type="spellStart"/>
      <w:r>
        <w:t>Fairlamb</w:t>
      </w:r>
      <w:proofErr w:type="spellEnd"/>
      <w:r>
        <w:t xml:space="preserve">, I. J. S.; </w:t>
      </w:r>
      <w:proofErr w:type="spellStart"/>
      <w:r>
        <w:t>Kapdi</w:t>
      </w:r>
      <w:proofErr w:type="spellEnd"/>
      <w:r>
        <w:t xml:space="preserve">, A. R.; </w:t>
      </w:r>
      <w:proofErr w:type="spellStart"/>
      <w:r>
        <w:t>Sehnal</w:t>
      </w:r>
      <w:proofErr w:type="spellEnd"/>
      <w:r>
        <w:t xml:space="preserve">, P.; Taylor, R. J. K. </w:t>
      </w:r>
      <w:r w:rsidRPr="007515FB">
        <w:rPr>
          <w:i/>
        </w:rPr>
        <w:t>Org. Lett.</w:t>
      </w:r>
      <w:r>
        <w:t xml:space="preserve"> </w:t>
      </w:r>
      <w:r w:rsidRPr="007515FB">
        <w:rPr>
          <w:b/>
        </w:rPr>
        <w:t>2007</w:t>
      </w:r>
      <w:r>
        <w:t xml:space="preserve">, </w:t>
      </w:r>
      <w:r w:rsidRPr="007515FB">
        <w:rPr>
          <w:i/>
        </w:rPr>
        <w:t>9</w:t>
      </w:r>
      <w:r>
        <w:t>, 5397.</w:t>
      </w:r>
      <w:r w:rsidR="00915E2E">
        <w:t xml:space="preserve"> b)</w:t>
      </w:r>
      <w:r w:rsidR="008B0638">
        <w:t xml:space="preserve"> </w:t>
      </w:r>
      <w:proofErr w:type="spellStart"/>
      <w:r w:rsidR="008B0638">
        <w:t>Crawforth</w:t>
      </w:r>
      <w:proofErr w:type="spellEnd"/>
      <w:r w:rsidR="008B0638">
        <w:t xml:space="preserve">, C. M.; Burling, S.; </w:t>
      </w:r>
      <w:proofErr w:type="spellStart"/>
      <w:r w:rsidR="008B0638">
        <w:t>Whitwood</w:t>
      </w:r>
      <w:proofErr w:type="spellEnd"/>
      <w:r w:rsidR="008B0638">
        <w:t xml:space="preserve">, A. C.; </w:t>
      </w:r>
      <w:proofErr w:type="spellStart"/>
      <w:r w:rsidR="008B0638">
        <w:t>Fairlamb</w:t>
      </w:r>
      <w:proofErr w:type="spellEnd"/>
      <w:r w:rsidR="008B0638">
        <w:t xml:space="preserve">, I. J. S.; Taylor, R. J. K. </w:t>
      </w:r>
      <w:r w:rsidR="008B0638" w:rsidRPr="008B0638">
        <w:rPr>
          <w:i/>
        </w:rPr>
        <w:t xml:space="preserve">Chem. </w:t>
      </w:r>
      <w:proofErr w:type="spellStart"/>
      <w:r w:rsidR="008B0638" w:rsidRPr="008B0638">
        <w:rPr>
          <w:i/>
        </w:rPr>
        <w:t>Commun</w:t>
      </w:r>
      <w:proofErr w:type="spellEnd"/>
      <w:r w:rsidR="008B0638" w:rsidRPr="008B0638">
        <w:rPr>
          <w:i/>
        </w:rPr>
        <w:t>.</w:t>
      </w:r>
      <w:r w:rsidR="008B0638">
        <w:t xml:space="preserve">, </w:t>
      </w:r>
      <w:r w:rsidR="008B0638" w:rsidRPr="008B0638">
        <w:rPr>
          <w:b/>
        </w:rPr>
        <w:t>2003</w:t>
      </w:r>
      <w:r w:rsidR="008B0638">
        <w:t>, 2194.</w:t>
      </w:r>
    </w:p>
    <w:p w:rsidR="006E3324" w:rsidRDefault="006E3324" w:rsidP="008E0666">
      <w:pPr>
        <w:pStyle w:val="TFReferencesSection"/>
        <w:ind w:firstLine="0"/>
      </w:pPr>
      <w:r>
        <w:t>(1</w:t>
      </w:r>
      <w:r w:rsidR="00915E2E">
        <w:t>0</w:t>
      </w:r>
      <w:r>
        <w:t xml:space="preserve">) a) Wu, Q. F.; He, H.; Liu, W. B.; You, S. L. </w:t>
      </w:r>
      <w:r w:rsidRPr="008E0666">
        <w:rPr>
          <w:i/>
        </w:rPr>
        <w:t>J. Am. Chem. Soc.</w:t>
      </w:r>
      <w:r>
        <w:t xml:space="preserve"> </w:t>
      </w:r>
      <w:r w:rsidRPr="008E0666">
        <w:rPr>
          <w:b/>
        </w:rPr>
        <w:t>2010</w:t>
      </w:r>
      <w:r>
        <w:t xml:space="preserve">, </w:t>
      </w:r>
      <w:r w:rsidRPr="008E0666">
        <w:rPr>
          <w:i/>
        </w:rPr>
        <w:t>132</w:t>
      </w:r>
      <w:r>
        <w:t xml:space="preserve">, 11418. For related examples of catalytic asymmetric </w:t>
      </w:r>
      <w:proofErr w:type="spellStart"/>
      <w:r>
        <w:t>dearomatization</w:t>
      </w:r>
      <w:proofErr w:type="spellEnd"/>
      <w:r>
        <w:t xml:space="preserve"> reactions from the same group, see: b) </w:t>
      </w:r>
      <w:proofErr w:type="spellStart"/>
      <w:r>
        <w:t>Zhuo</w:t>
      </w:r>
      <w:proofErr w:type="spellEnd"/>
      <w:r>
        <w:t xml:space="preserve">, C. X.; Zhou, Y.; Cheng, Q.; Huang, L.; You, S. L. </w:t>
      </w:r>
      <w:proofErr w:type="spellStart"/>
      <w:r w:rsidRPr="008E0666">
        <w:rPr>
          <w:i/>
        </w:rPr>
        <w:t>Angew</w:t>
      </w:r>
      <w:proofErr w:type="spellEnd"/>
      <w:r w:rsidRPr="008E0666">
        <w:rPr>
          <w:i/>
        </w:rPr>
        <w:t>. Chem., Int. Ed.</w:t>
      </w:r>
      <w:r>
        <w:t xml:space="preserve"> </w:t>
      </w:r>
      <w:r w:rsidRPr="008E0666">
        <w:rPr>
          <w:b/>
        </w:rPr>
        <w:t>2015</w:t>
      </w:r>
      <w:r>
        <w:t xml:space="preserve">, </w:t>
      </w:r>
      <w:r w:rsidRPr="008E0666">
        <w:rPr>
          <w:i/>
        </w:rPr>
        <w:t>54</w:t>
      </w:r>
      <w:r>
        <w:t xml:space="preserve">, 14146. c) Zhang, X.; Liu, W.-B.; </w:t>
      </w:r>
      <w:proofErr w:type="spellStart"/>
      <w:r>
        <w:t>Tu</w:t>
      </w:r>
      <w:proofErr w:type="spellEnd"/>
      <w:r>
        <w:t xml:space="preserve">, H.-F.; You, S. L. </w:t>
      </w:r>
      <w:r w:rsidRPr="008E0666">
        <w:rPr>
          <w:i/>
        </w:rPr>
        <w:t>Chem. Sci.</w:t>
      </w:r>
      <w:r>
        <w:t xml:space="preserve"> </w:t>
      </w:r>
      <w:r w:rsidRPr="008E0666">
        <w:rPr>
          <w:b/>
        </w:rPr>
        <w:t>2015</w:t>
      </w:r>
      <w:r>
        <w:t xml:space="preserve">, </w:t>
      </w:r>
      <w:r w:rsidRPr="008E0666">
        <w:rPr>
          <w:i/>
        </w:rPr>
        <w:t>6</w:t>
      </w:r>
      <w:r>
        <w:t xml:space="preserve">, 4525. d) Gao, R. D.; Liu, C.; Dai, L. X.; Zhang, W.; You, S. L. </w:t>
      </w:r>
      <w:r w:rsidRPr="008E0666">
        <w:rPr>
          <w:i/>
        </w:rPr>
        <w:t>Org. Lett.</w:t>
      </w:r>
      <w:r>
        <w:t xml:space="preserve"> </w:t>
      </w:r>
      <w:r w:rsidRPr="008E0666">
        <w:rPr>
          <w:b/>
        </w:rPr>
        <w:t>2014</w:t>
      </w:r>
      <w:r>
        <w:t xml:space="preserve">, </w:t>
      </w:r>
      <w:r w:rsidRPr="008E0666">
        <w:rPr>
          <w:i/>
        </w:rPr>
        <w:t>16</w:t>
      </w:r>
      <w:r>
        <w:t xml:space="preserve">, 3919. e) Zhang, X.; Liu, W. B.; Wu, Q. F.; You, S. L. </w:t>
      </w:r>
      <w:r w:rsidRPr="008E0666">
        <w:rPr>
          <w:i/>
        </w:rPr>
        <w:t>Org. Lett.</w:t>
      </w:r>
      <w:r>
        <w:t xml:space="preserve"> </w:t>
      </w:r>
      <w:r w:rsidRPr="008E0666">
        <w:rPr>
          <w:b/>
        </w:rPr>
        <w:t>2013</w:t>
      </w:r>
      <w:r>
        <w:t xml:space="preserve">, </w:t>
      </w:r>
      <w:r w:rsidRPr="008E0666">
        <w:rPr>
          <w:i/>
        </w:rPr>
        <w:t>15</w:t>
      </w:r>
      <w:r>
        <w:t xml:space="preserve">, 3746. f) </w:t>
      </w:r>
      <w:proofErr w:type="spellStart"/>
      <w:r>
        <w:t>Zhuo</w:t>
      </w:r>
      <w:proofErr w:type="spellEnd"/>
      <w:r>
        <w:t xml:space="preserve">, C. X.; Wu, Q. F.; Zhao, Q.; Xu, Q. L.; You, S. L. </w:t>
      </w:r>
      <w:r w:rsidRPr="008E0666">
        <w:rPr>
          <w:i/>
        </w:rPr>
        <w:t>J. Am. Chem. Soc.</w:t>
      </w:r>
      <w:r>
        <w:t xml:space="preserve"> </w:t>
      </w:r>
      <w:r w:rsidRPr="008E0666">
        <w:rPr>
          <w:b/>
        </w:rPr>
        <w:t>2013</w:t>
      </w:r>
      <w:r>
        <w:t xml:space="preserve">, </w:t>
      </w:r>
      <w:r w:rsidRPr="008E0666">
        <w:rPr>
          <w:i/>
        </w:rPr>
        <w:t>135</w:t>
      </w:r>
      <w:r>
        <w:t xml:space="preserve">, 8169. g) Wu, Q. F.; Zheng, C.; You, S. L. </w:t>
      </w:r>
      <w:proofErr w:type="spellStart"/>
      <w:r w:rsidRPr="008E0666">
        <w:rPr>
          <w:i/>
        </w:rPr>
        <w:t>Angew</w:t>
      </w:r>
      <w:proofErr w:type="spellEnd"/>
      <w:r w:rsidRPr="008E0666">
        <w:rPr>
          <w:i/>
        </w:rPr>
        <w:t>. Chem., Int. Ed.</w:t>
      </w:r>
      <w:r>
        <w:t xml:space="preserve"> </w:t>
      </w:r>
      <w:r w:rsidRPr="008E0666">
        <w:rPr>
          <w:b/>
        </w:rPr>
        <w:t>2012</w:t>
      </w:r>
      <w:r>
        <w:t xml:space="preserve">, </w:t>
      </w:r>
      <w:r w:rsidRPr="008E0666">
        <w:rPr>
          <w:i/>
        </w:rPr>
        <w:t>51</w:t>
      </w:r>
      <w:r>
        <w:t>, 1680.</w:t>
      </w:r>
    </w:p>
    <w:p w:rsidR="006E3324" w:rsidRDefault="006E3324" w:rsidP="008E0666">
      <w:pPr>
        <w:pStyle w:val="TFReferencesSection"/>
        <w:ind w:firstLine="0"/>
      </w:pPr>
      <w:r>
        <w:t>(1</w:t>
      </w:r>
      <w:r w:rsidR="00915E2E">
        <w:t>1</w:t>
      </w:r>
      <w:r>
        <w:t xml:space="preserve">) a) Chambers, S. J.; </w:t>
      </w:r>
      <w:proofErr w:type="spellStart"/>
      <w:r>
        <w:t>Coulthard</w:t>
      </w:r>
      <w:proofErr w:type="spellEnd"/>
      <w:r>
        <w:t xml:space="preserve">, G.; </w:t>
      </w:r>
      <w:proofErr w:type="spellStart"/>
      <w:r>
        <w:t>Unsworth</w:t>
      </w:r>
      <w:proofErr w:type="spellEnd"/>
      <w:r>
        <w:t xml:space="preserve">, W. P.; O’Brien, P.; Taylor, R. J. K. </w:t>
      </w:r>
      <w:r w:rsidRPr="006C423D">
        <w:rPr>
          <w:i/>
        </w:rPr>
        <w:t>Chem. - Eur. J.</w:t>
      </w:r>
      <w:r>
        <w:t xml:space="preserve"> </w:t>
      </w:r>
      <w:r w:rsidRPr="006C423D">
        <w:rPr>
          <w:b/>
        </w:rPr>
        <w:t>2016</w:t>
      </w:r>
      <w:r>
        <w:t xml:space="preserve">, </w:t>
      </w:r>
      <w:r w:rsidRPr="006C423D">
        <w:rPr>
          <w:i/>
        </w:rPr>
        <w:t>22</w:t>
      </w:r>
      <w:r>
        <w:t xml:space="preserve">, 6496. </w:t>
      </w:r>
      <w:r w:rsidR="00276002">
        <w:t xml:space="preserve">b) </w:t>
      </w:r>
      <w:proofErr w:type="spellStart"/>
      <w:r w:rsidR="00276002">
        <w:t>Unsworth</w:t>
      </w:r>
      <w:proofErr w:type="spellEnd"/>
      <w:r w:rsidR="00276002">
        <w:t xml:space="preserve">, W. P.; Taylor, R. J. K. </w:t>
      </w:r>
      <w:proofErr w:type="spellStart"/>
      <w:r w:rsidR="00276002" w:rsidRPr="00276002">
        <w:rPr>
          <w:i/>
        </w:rPr>
        <w:t>Synlett</w:t>
      </w:r>
      <w:proofErr w:type="spellEnd"/>
      <w:r w:rsidR="00276002">
        <w:t xml:space="preserve"> </w:t>
      </w:r>
      <w:r w:rsidR="00276002" w:rsidRPr="00276002">
        <w:rPr>
          <w:b/>
        </w:rPr>
        <w:t>2016</w:t>
      </w:r>
      <w:r w:rsidR="00276002">
        <w:t xml:space="preserve">, </w:t>
      </w:r>
      <w:r w:rsidR="00276002" w:rsidRPr="00276002">
        <w:rPr>
          <w:i/>
        </w:rPr>
        <w:t>27</w:t>
      </w:r>
      <w:r w:rsidR="00276002">
        <w:t>, 2051. c</w:t>
      </w:r>
      <w:r>
        <w:t xml:space="preserve">) </w:t>
      </w:r>
      <w:proofErr w:type="spellStart"/>
      <w:r>
        <w:t>Kitsiou</w:t>
      </w:r>
      <w:proofErr w:type="spellEnd"/>
      <w:r>
        <w:t xml:space="preserve">, C.; </w:t>
      </w:r>
      <w:proofErr w:type="spellStart"/>
      <w:r>
        <w:t>Unsworth</w:t>
      </w:r>
      <w:proofErr w:type="spellEnd"/>
      <w:r>
        <w:t xml:space="preserve">, W. P.; </w:t>
      </w:r>
      <w:proofErr w:type="spellStart"/>
      <w:r>
        <w:t>Coulthard</w:t>
      </w:r>
      <w:proofErr w:type="spellEnd"/>
      <w:r>
        <w:t xml:space="preserve">, G.; Taylor, R. J. K. </w:t>
      </w:r>
      <w:r w:rsidRPr="006C423D">
        <w:rPr>
          <w:i/>
        </w:rPr>
        <w:t>Tetrahedron</w:t>
      </w:r>
      <w:r>
        <w:t xml:space="preserve"> </w:t>
      </w:r>
      <w:r w:rsidRPr="006C423D">
        <w:rPr>
          <w:b/>
        </w:rPr>
        <w:t>2014</w:t>
      </w:r>
      <w:r>
        <w:t xml:space="preserve">, </w:t>
      </w:r>
      <w:r w:rsidRPr="006C423D">
        <w:rPr>
          <w:i/>
        </w:rPr>
        <w:t>70</w:t>
      </w:r>
      <w:r>
        <w:t xml:space="preserve">, 7172. </w:t>
      </w:r>
      <w:r w:rsidR="00276002">
        <w:t>d</w:t>
      </w:r>
      <w:r>
        <w:t xml:space="preserve">) </w:t>
      </w:r>
      <w:proofErr w:type="spellStart"/>
      <w:r>
        <w:t>Unsworth</w:t>
      </w:r>
      <w:proofErr w:type="spellEnd"/>
      <w:r>
        <w:t xml:space="preserve">, W. P.; </w:t>
      </w:r>
      <w:proofErr w:type="spellStart"/>
      <w:r>
        <w:t>Coulthard</w:t>
      </w:r>
      <w:proofErr w:type="spellEnd"/>
      <w:r>
        <w:t xml:space="preserve">, G.; </w:t>
      </w:r>
      <w:proofErr w:type="spellStart"/>
      <w:r>
        <w:t>Kitsiou</w:t>
      </w:r>
      <w:proofErr w:type="spellEnd"/>
      <w:r>
        <w:t xml:space="preserve">, C.; Taylor, R. J. K. </w:t>
      </w:r>
      <w:r w:rsidRPr="006C423D">
        <w:rPr>
          <w:i/>
        </w:rPr>
        <w:t>J. Org. Chem.</w:t>
      </w:r>
      <w:r>
        <w:t xml:space="preserve"> </w:t>
      </w:r>
      <w:r w:rsidRPr="006C423D">
        <w:rPr>
          <w:b/>
        </w:rPr>
        <w:t>2014</w:t>
      </w:r>
      <w:r>
        <w:t xml:space="preserve">, </w:t>
      </w:r>
      <w:r w:rsidRPr="006C423D">
        <w:rPr>
          <w:i/>
        </w:rPr>
        <w:t>79</w:t>
      </w:r>
      <w:r>
        <w:t xml:space="preserve">, 1368. </w:t>
      </w:r>
      <w:r w:rsidR="00276002">
        <w:t>e</w:t>
      </w:r>
      <w:r>
        <w:t xml:space="preserve">) </w:t>
      </w:r>
      <w:proofErr w:type="spellStart"/>
      <w:r>
        <w:t>Unsworth</w:t>
      </w:r>
      <w:proofErr w:type="spellEnd"/>
      <w:r>
        <w:t xml:space="preserve">, W. P.; Gallagher, K. A.; Jean, M.; Schmidt, J. P.; </w:t>
      </w:r>
      <w:proofErr w:type="spellStart"/>
      <w:r>
        <w:t>Diorazio</w:t>
      </w:r>
      <w:proofErr w:type="spellEnd"/>
      <w:r>
        <w:t xml:space="preserve">, L. J.; Taylor, R. J. K. </w:t>
      </w:r>
      <w:r w:rsidRPr="006C423D">
        <w:rPr>
          <w:i/>
        </w:rPr>
        <w:t>Org. Lett.</w:t>
      </w:r>
      <w:r>
        <w:t xml:space="preserve"> </w:t>
      </w:r>
      <w:r w:rsidRPr="006C423D">
        <w:rPr>
          <w:b/>
        </w:rPr>
        <w:t>2013</w:t>
      </w:r>
      <w:r>
        <w:t xml:space="preserve">, </w:t>
      </w:r>
      <w:r w:rsidRPr="006C423D">
        <w:rPr>
          <w:i/>
        </w:rPr>
        <w:t>15</w:t>
      </w:r>
      <w:r>
        <w:t xml:space="preserve">, 262. </w:t>
      </w:r>
      <w:r w:rsidR="00276002">
        <w:t>f</w:t>
      </w:r>
      <w:r>
        <w:t xml:space="preserve">) </w:t>
      </w:r>
      <w:proofErr w:type="spellStart"/>
      <w:r>
        <w:t>Unsworth</w:t>
      </w:r>
      <w:proofErr w:type="spellEnd"/>
      <w:r>
        <w:t xml:space="preserve">, W. P.; </w:t>
      </w:r>
      <w:proofErr w:type="spellStart"/>
      <w:r>
        <w:t>Kitsiou</w:t>
      </w:r>
      <w:proofErr w:type="spellEnd"/>
      <w:r>
        <w:t xml:space="preserve">, C.; Taylor, R. J. K. </w:t>
      </w:r>
      <w:r w:rsidRPr="006C423D">
        <w:rPr>
          <w:i/>
        </w:rPr>
        <w:t>Org. Lett.</w:t>
      </w:r>
      <w:r>
        <w:t xml:space="preserve"> </w:t>
      </w:r>
      <w:r w:rsidRPr="006C423D">
        <w:rPr>
          <w:b/>
        </w:rPr>
        <w:t>2013</w:t>
      </w:r>
      <w:r>
        <w:t xml:space="preserve">, </w:t>
      </w:r>
      <w:r w:rsidRPr="006C423D">
        <w:rPr>
          <w:i/>
        </w:rPr>
        <w:t>15</w:t>
      </w:r>
      <w:r>
        <w:t xml:space="preserve">, 258. </w:t>
      </w:r>
    </w:p>
    <w:p w:rsidR="00DD29EF" w:rsidRDefault="006E3324" w:rsidP="00D4216B">
      <w:pPr>
        <w:pStyle w:val="TFReferencesSection"/>
        <w:ind w:firstLine="0"/>
      </w:pPr>
      <w:r>
        <w:t>(1</w:t>
      </w:r>
      <w:r w:rsidR="00915E2E">
        <w:t>2</w:t>
      </w:r>
      <w:r>
        <w:t xml:space="preserve">) For further information regarding the assignment of stereochemistry of substrate </w:t>
      </w:r>
      <w:r w:rsidRPr="006C423D">
        <w:rPr>
          <w:b/>
        </w:rPr>
        <w:t>39</w:t>
      </w:r>
      <w:r>
        <w:t xml:space="preserve">, please see </w:t>
      </w:r>
      <w:r w:rsidR="00D4216B">
        <w:t>Supporting Information.</w:t>
      </w:r>
    </w:p>
    <w:p w:rsidR="00D4216B" w:rsidRDefault="00D4216B">
      <w:pPr>
        <w:spacing w:after="0"/>
        <w:jc w:val="left"/>
      </w:pPr>
      <w:r>
        <w:br w:type="page"/>
      </w:r>
    </w:p>
    <w:p w:rsidR="00D4216B" w:rsidRPr="00D4216B" w:rsidRDefault="00D4216B" w:rsidP="00D4216B">
      <w:pPr>
        <w:sectPr w:rsidR="00D4216B" w:rsidRPr="00D4216B" w:rsidSect="00D4216B">
          <w:type w:val="continuous"/>
          <w:pgSz w:w="12240" w:h="15840"/>
          <w:pgMar w:top="720" w:right="1094" w:bottom="720" w:left="1094" w:header="720" w:footer="720" w:gutter="0"/>
          <w:cols w:num="2" w:space="461"/>
        </w:sectPr>
      </w:pPr>
    </w:p>
    <w:p w:rsidR="00A66EDD" w:rsidRPr="00D4216B" w:rsidRDefault="00A66EDD" w:rsidP="00D4216B">
      <w:pPr>
        <w:pBdr>
          <w:bottom w:val="single" w:sz="4" w:space="31" w:color="auto"/>
        </w:pBdr>
        <w:spacing w:after="240"/>
        <w:rPr>
          <w:rFonts w:ascii="Arno Pro" w:hAnsi="Arno Pro"/>
          <w:color w:val="FFFFFF" w:themeColor="background1"/>
        </w:rPr>
      </w:pPr>
    </w:p>
    <w:sectPr w:rsidR="00A66EDD" w:rsidRPr="00D4216B" w:rsidSect="00984F9E">
      <w:headerReference w:type="even" r:id="rId28"/>
      <w:footerReference w:type="even" r:id="rId29"/>
      <w:footerReference w:type="default" r:id="rId30"/>
      <w:type w:val="continuous"/>
      <w:pgSz w:w="12240" w:h="15840"/>
      <w:pgMar w:top="720" w:right="1094" w:bottom="720" w:left="1094" w:header="0" w:footer="0" w:gutter="0"/>
      <w:cols w:space="4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7E1D" w:rsidRDefault="00347E1D">
      <w:r>
        <w:separator/>
      </w:r>
    </w:p>
    <w:p w:rsidR="00347E1D" w:rsidRDefault="00347E1D"/>
  </w:endnote>
  <w:endnote w:type="continuationSeparator" w:id="0">
    <w:p w:rsidR="00347E1D" w:rsidRDefault="00347E1D">
      <w:r>
        <w:continuationSeparator/>
      </w:r>
    </w:p>
    <w:p w:rsidR="00347E1D" w:rsidRDefault="00347E1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  <w:embedRegular r:id="rId1" w:subsetted="1" w:fontKey="{2961A649-DEF8-498A-BF83-C36515D93C04}"/>
  </w:font>
  <w:font w:name="Myriad Pro Light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no Pro">
    <w:panose1 w:val="02020502040506020403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5E0" w:rsidRDefault="004E35E0">
    <w:pPr>
      <w:framePr w:wrap="around" w:vAnchor="text" w:hAnchor="margin" w:xAlign="right" w:y="1"/>
      <w:rPr>
        <w:rStyle w:val="PageNumber"/>
      </w:rPr>
    </w:pPr>
    <w:r>
      <w:rPr>
        <w:rStyle w:val="PageNumber"/>
      </w:rPr>
      <w:t xml:space="preserve">PAGE  </w:t>
    </w:r>
    <w:r>
      <w:rPr>
        <w:rStyle w:val="PageNumber"/>
        <w:noProof/>
      </w:rPr>
      <w:t>2</w:t>
    </w:r>
  </w:p>
  <w:p w:rsidR="004E35E0" w:rsidRDefault="004E35E0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5E0" w:rsidRDefault="004E35E0">
    <w:pPr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5E0" w:rsidRDefault="004E35E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4E35E0" w:rsidRDefault="004E35E0">
    <w:pPr>
      <w:pStyle w:val="Footer"/>
      <w:ind w:right="360"/>
    </w:pPr>
  </w:p>
  <w:p w:rsidR="004E35E0" w:rsidRDefault="004E35E0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5E0" w:rsidRDefault="004E35E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E2381">
      <w:rPr>
        <w:rStyle w:val="PageNumber"/>
        <w:noProof/>
      </w:rPr>
      <w:t>5</w:t>
    </w:r>
    <w:r>
      <w:rPr>
        <w:rStyle w:val="PageNumber"/>
      </w:rPr>
      <w:fldChar w:fldCharType="end"/>
    </w:r>
  </w:p>
  <w:p w:rsidR="004E35E0" w:rsidRDefault="004E35E0">
    <w:pPr>
      <w:pStyle w:val="Footer"/>
      <w:ind w:right="360"/>
    </w:pPr>
  </w:p>
  <w:p w:rsidR="004E35E0" w:rsidRDefault="004E35E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7E1D" w:rsidRDefault="00347E1D">
      <w:r>
        <w:separator/>
      </w:r>
    </w:p>
    <w:p w:rsidR="00347E1D" w:rsidRDefault="00347E1D"/>
  </w:footnote>
  <w:footnote w:type="continuationSeparator" w:id="0">
    <w:p w:rsidR="00347E1D" w:rsidRDefault="00347E1D">
      <w:r>
        <w:continuationSeparator/>
      </w:r>
    </w:p>
    <w:p w:rsidR="00347E1D" w:rsidRDefault="00347E1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5E0" w:rsidRDefault="004E35E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D3F9A"/>
    <w:multiLevelType w:val="singleLevel"/>
    <w:tmpl w:val="8BC469A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34FD0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762623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84622AB"/>
    <w:multiLevelType w:val="singleLevel"/>
    <w:tmpl w:val="6FF0DD10"/>
    <w:lvl w:ilvl="0">
      <w:start w:val="1"/>
      <w:numFmt w:val="lowerLetter"/>
      <w:lvlText w:val="%1."/>
      <w:lvlJc w:val="left"/>
      <w:pPr>
        <w:tabs>
          <w:tab w:val="num" w:pos="922"/>
        </w:tabs>
        <w:ind w:left="922" w:hanging="360"/>
      </w:pPr>
      <w:rPr>
        <w:rFonts w:hint="default"/>
      </w:rPr>
    </w:lvl>
  </w:abstractNum>
  <w:abstractNum w:abstractNumId="4" w15:restartNumberingAfterBreak="0">
    <w:nsid w:val="3E7A7E0C"/>
    <w:multiLevelType w:val="singleLevel"/>
    <w:tmpl w:val="E32C900E"/>
    <w:lvl w:ilvl="0">
      <w:start w:val="1"/>
      <w:numFmt w:val="decimal"/>
      <w:lvlText w:val="%1."/>
      <w:lvlJc w:val="left"/>
      <w:pPr>
        <w:tabs>
          <w:tab w:val="num" w:pos="562"/>
        </w:tabs>
        <w:ind w:left="562" w:hanging="360"/>
      </w:pPr>
      <w:rPr>
        <w:rFonts w:hint="default"/>
      </w:rPr>
    </w:lvl>
  </w:abstractNum>
  <w:abstractNum w:abstractNumId="5" w15:restartNumberingAfterBreak="0">
    <w:nsid w:val="41DB2E3C"/>
    <w:multiLevelType w:val="singleLevel"/>
    <w:tmpl w:val="E5E28CB0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449B3CD3"/>
    <w:multiLevelType w:val="hybridMultilevel"/>
    <w:tmpl w:val="4F0CD562"/>
    <w:lvl w:ilvl="0" w:tplc="0409000F">
      <w:start w:val="1"/>
      <w:numFmt w:val="decimal"/>
      <w:lvlText w:val="%1."/>
      <w:lvlJc w:val="left"/>
      <w:pPr>
        <w:ind w:left="907" w:hanging="360"/>
      </w:p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7" w15:restartNumberingAfterBreak="0">
    <w:nsid w:val="4BB17FAA"/>
    <w:multiLevelType w:val="hybridMultilevel"/>
    <w:tmpl w:val="4F0CD562"/>
    <w:lvl w:ilvl="0" w:tplc="0409000F">
      <w:start w:val="1"/>
      <w:numFmt w:val="decimal"/>
      <w:lvlText w:val="%1."/>
      <w:lvlJc w:val="left"/>
      <w:pPr>
        <w:ind w:left="907" w:hanging="360"/>
      </w:p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0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TrueTypeFonts/>
  <w:saveSubsetFonts/>
  <w:bordersDoNotSurroundHeader/>
  <w:bordersDoNotSurroundFooter/>
  <w:activeWritingStyle w:appName="MSWord" w:lang="en-US" w:vendorID="64" w:dllVersion="131078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noColumn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721"/>
    <w:rsid w:val="00004037"/>
    <w:rsid w:val="0000685E"/>
    <w:rsid w:val="0001315C"/>
    <w:rsid w:val="000201D0"/>
    <w:rsid w:val="0003046A"/>
    <w:rsid w:val="00031E5A"/>
    <w:rsid w:val="000A015F"/>
    <w:rsid w:val="000A65BB"/>
    <w:rsid w:val="000B0381"/>
    <w:rsid w:val="000B2A60"/>
    <w:rsid w:val="000B7997"/>
    <w:rsid w:val="000D2D84"/>
    <w:rsid w:val="000E75E3"/>
    <w:rsid w:val="000F2AA0"/>
    <w:rsid w:val="00101D1F"/>
    <w:rsid w:val="001254F6"/>
    <w:rsid w:val="001267F2"/>
    <w:rsid w:val="001379DD"/>
    <w:rsid w:val="00141659"/>
    <w:rsid w:val="0015109A"/>
    <w:rsid w:val="00157E12"/>
    <w:rsid w:val="00185B9C"/>
    <w:rsid w:val="00186D63"/>
    <w:rsid w:val="001B6C2D"/>
    <w:rsid w:val="001E02A9"/>
    <w:rsid w:val="001E451C"/>
    <w:rsid w:val="001E5453"/>
    <w:rsid w:val="0020288D"/>
    <w:rsid w:val="002031A2"/>
    <w:rsid w:val="00220D21"/>
    <w:rsid w:val="00225D76"/>
    <w:rsid w:val="00231322"/>
    <w:rsid w:val="00236C32"/>
    <w:rsid w:val="002408E5"/>
    <w:rsid w:val="0024409A"/>
    <w:rsid w:val="002729FB"/>
    <w:rsid w:val="00276002"/>
    <w:rsid w:val="00282C6F"/>
    <w:rsid w:val="00285874"/>
    <w:rsid w:val="002A7098"/>
    <w:rsid w:val="002A7D96"/>
    <w:rsid w:val="002C3431"/>
    <w:rsid w:val="002C7738"/>
    <w:rsid w:val="002D5DF0"/>
    <w:rsid w:val="002F076F"/>
    <w:rsid w:val="0030493C"/>
    <w:rsid w:val="00310911"/>
    <w:rsid w:val="00334E27"/>
    <w:rsid w:val="00341731"/>
    <w:rsid w:val="00343EFF"/>
    <w:rsid w:val="003449F8"/>
    <w:rsid w:val="00347E1D"/>
    <w:rsid w:val="0035002E"/>
    <w:rsid w:val="003547B0"/>
    <w:rsid w:val="00357396"/>
    <w:rsid w:val="003679A1"/>
    <w:rsid w:val="003839C6"/>
    <w:rsid w:val="0038673B"/>
    <w:rsid w:val="003A0F5F"/>
    <w:rsid w:val="003A4165"/>
    <w:rsid w:val="003A5FD1"/>
    <w:rsid w:val="003B4AF3"/>
    <w:rsid w:val="003C2BE3"/>
    <w:rsid w:val="003C6081"/>
    <w:rsid w:val="003D391B"/>
    <w:rsid w:val="003E2381"/>
    <w:rsid w:val="003E5207"/>
    <w:rsid w:val="003E60D9"/>
    <w:rsid w:val="003F4B14"/>
    <w:rsid w:val="00403BB4"/>
    <w:rsid w:val="0041079D"/>
    <w:rsid w:val="004139C2"/>
    <w:rsid w:val="00414F13"/>
    <w:rsid w:val="0042106F"/>
    <w:rsid w:val="00422950"/>
    <w:rsid w:val="00425020"/>
    <w:rsid w:val="00427112"/>
    <w:rsid w:val="004564CF"/>
    <w:rsid w:val="00462450"/>
    <w:rsid w:val="004626BB"/>
    <w:rsid w:val="004730DF"/>
    <w:rsid w:val="0049449E"/>
    <w:rsid w:val="00496B72"/>
    <w:rsid w:val="004A45D3"/>
    <w:rsid w:val="004A742B"/>
    <w:rsid w:val="004B53B8"/>
    <w:rsid w:val="004C2707"/>
    <w:rsid w:val="004C514A"/>
    <w:rsid w:val="004E35E0"/>
    <w:rsid w:val="005059DE"/>
    <w:rsid w:val="0052104A"/>
    <w:rsid w:val="005327A4"/>
    <w:rsid w:val="005329C7"/>
    <w:rsid w:val="00540044"/>
    <w:rsid w:val="0054359A"/>
    <w:rsid w:val="00551789"/>
    <w:rsid w:val="00552A07"/>
    <w:rsid w:val="005754B8"/>
    <w:rsid w:val="00575965"/>
    <w:rsid w:val="005774F1"/>
    <w:rsid w:val="0058053F"/>
    <w:rsid w:val="005874E1"/>
    <w:rsid w:val="00591A57"/>
    <w:rsid w:val="0059308C"/>
    <w:rsid w:val="0059535F"/>
    <w:rsid w:val="005963AA"/>
    <w:rsid w:val="005A037C"/>
    <w:rsid w:val="005A1E30"/>
    <w:rsid w:val="005B57D6"/>
    <w:rsid w:val="005D0C10"/>
    <w:rsid w:val="005D2065"/>
    <w:rsid w:val="005E3DF4"/>
    <w:rsid w:val="005F5C5C"/>
    <w:rsid w:val="00604751"/>
    <w:rsid w:val="00604E00"/>
    <w:rsid w:val="00604F23"/>
    <w:rsid w:val="00610249"/>
    <w:rsid w:val="00614F2E"/>
    <w:rsid w:val="00616D68"/>
    <w:rsid w:val="00617721"/>
    <w:rsid w:val="00622C85"/>
    <w:rsid w:val="00624C1F"/>
    <w:rsid w:val="00625BA0"/>
    <w:rsid w:val="00631B3F"/>
    <w:rsid w:val="00631E32"/>
    <w:rsid w:val="0064353C"/>
    <w:rsid w:val="0065276D"/>
    <w:rsid w:val="006532A9"/>
    <w:rsid w:val="00683910"/>
    <w:rsid w:val="00697778"/>
    <w:rsid w:val="006A41EA"/>
    <w:rsid w:val="006A54B8"/>
    <w:rsid w:val="006B2581"/>
    <w:rsid w:val="006C423D"/>
    <w:rsid w:val="006C4F62"/>
    <w:rsid w:val="006E3324"/>
    <w:rsid w:val="006E6BC5"/>
    <w:rsid w:val="006F268D"/>
    <w:rsid w:val="00700250"/>
    <w:rsid w:val="007009DA"/>
    <w:rsid w:val="0071182A"/>
    <w:rsid w:val="007130C0"/>
    <w:rsid w:val="00714CC5"/>
    <w:rsid w:val="007179F0"/>
    <w:rsid w:val="00722AA1"/>
    <w:rsid w:val="00725E67"/>
    <w:rsid w:val="007331FF"/>
    <w:rsid w:val="00740D66"/>
    <w:rsid w:val="007515FB"/>
    <w:rsid w:val="007629D3"/>
    <w:rsid w:val="0078069E"/>
    <w:rsid w:val="00795991"/>
    <w:rsid w:val="007C1383"/>
    <w:rsid w:val="007D33BE"/>
    <w:rsid w:val="007E19EA"/>
    <w:rsid w:val="007E50D2"/>
    <w:rsid w:val="007F3FDD"/>
    <w:rsid w:val="007F6792"/>
    <w:rsid w:val="00803489"/>
    <w:rsid w:val="00825D70"/>
    <w:rsid w:val="008348A2"/>
    <w:rsid w:val="00835CBD"/>
    <w:rsid w:val="00854121"/>
    <w:rsid w:val="008604DE"/>
    <w:rsid w:val="00861B71"/>
    <w:rsid w:val="00865479"/>
    <w:rsid w:val="008655C0"/>
    <w:rsid w:val="00893F61"/>
    <w:rsid w:val="008A28A0"/>
    <w:rsid w:val="008B0638"/>
    <w:rsid w:val="008B3498"/>
    <w:rsid w:val="008C6CEA"/>
    <w:rsid w:val="008D045D"/>
    <w:rsid w:val="008D2DFE"/>
    <w:rsid w:val="008D3D15"/>
    <w:rsid w:val="008D567C"/>
    <w:rsid w:val="008E0666"/>
    <w:rsid w:val="008E4DDF"/>
    <w:rsid w:val="008F13F6"/>
    <w:rsid w:val="008F3D03"/>
    <w:rsid w:val="00914FDB"/>
    <w:rsid w:val="00915E2E"/>
    <w:rsid w:val="0092037A"/>
    <w:rsid w:val="009246AD"/>
    <w:rsid w:val="00927CDC"/>
    <w:rsid w:val="00944996"/>
    <w:rsid w:val="00956C78"/>
    <w:rsid w:val="00957C0B"/>
    <w:rsid w:val="00960B41"/>
    <w:rsid w:val="00962437"/>
    <w:rsid w:val="00967927"/>
    <w:rsid w:val="00972394"/>
    <w:rsid w:val="00974EE3"/>
    <w:rsid w:val="00984F9E"/>
    <w:rsid w:val="00997DB6"/>
    <w:rsid w:val="009A2BBF"/>
    <w:rsid w:val="009F4D0F"/>
    <w:rsid w:val="009F69D9"/>
    <w:rsid w:val="00A02D62"/>
    <w:rsid w:val="00A178B4"/>
    <w:rsid w:val="00A201AD"/>
    <w:rsid w:val="00A269C9"/>
    <w:rsid w:val="00A444E1"/>
    <w:rsid w:val="00A460B5"/>
    <w:rsid w:val="00A46C91"/>
    <w:rsid w:val="00A66999"/>
    <w:rsid w:val="00A66EDD"/>
    <w:rsid w:val="00A71C00"/>
    <w:rsid w:val="00AB26B0"/>
    <w:rsid w:val="00AC1839"/>
    <w:rsid w:val="00AC43B1"/>
    <w:rsid w:val="00AC5F97"/>
    <w:rsid w:val="00AC6438"/>
    <w:rsid w:val="00AD1F48"/>
    <w:rsid w:val="00AE4B97"/>
    <w:rsid w:val="00AF1765"/>
    <w:rsid w:val="00AF2AD1"/>
    <w:rsid w:val="00B42C29"/>
    <w:rsid w:val="00B45B32"/>
    <w:rsid w:val="00B563D9"/>
    <w:rsid w:val="00B65A79"/>
    <w:rsid w:val="00B71491"/>
    <w:rsid w:val="00B7618D"/>
    <w:rsid w:val="00B8253A"/>
    <w:rsid w:val="00B86854"/>
    <w:rsid w:val="00B875D7"/>
    <w:rsid w:val="00B9216C"/>
    <w:rsid w:val="00B931CA"/>
    <w:rsid w:val="00B93387"/>
    <w:rsid w:val="00B97259"/>
    <w:rsid w:val="00BB1134"/>
    <w:rsid w:val="00BC261E"/>
    <w:rsid w:val="00BC3E2A"/>
    <w:rsid w:val="00BD0668"/>
    <w:rsid w:val="00BD5122"/>
    <w:rsid w:val="00BD5B21"/>
    <w:rsid w:val="00BE533F"/>
    <w:rsid w:val="00C03386"/>
    <w:rsid w:val="00C06CFC"/>
    <w:rsid w:val="00C16BA7"/>
    <w:rsid w:val="00C17F3C"/>
    <w:rsid w:val="00C23111"/>
    <w:rsid w:val="00C30403"/>
    <w:rsid w:val="00C332BD"/>
    <w:rsid w:val="00C45E7B"/>
    <w:rsid w:val="00C72D78"/>
    <w:rsid w:val="00C77856"/>
    <w:rsid w:val="00C9140C"/>
    <w:rsid w:val="00CA15CA"/>
    <w:rsid w:val="00CE1C3F"/>
    <w:rsid w:val="00CE421D"/>
    <w:rsid w:val="00CF46BC"/>
    <w:rsid w:val="00D02091"/>
    <w:rsid w:val="00D03D50"/>
    <w:rsid w:val="00D0596F"/>
    <w:rsid w:val="00D13B1B"/>
    <w:rsid w:val="00D225B7"/>
    <w:rsid w:val="00D4216B"/>
    <w:rsid w:val="00D44927"/>
    <w:rsid w:val="00D61DBF"/>
    <w:rsid w:val="00D6638F"/>
    <w:rsid w:val="00D66756"/>
    <w:rsid w:val="00D8533B"/>
    <w:rsid w:val="00D86677"/>
    <w:rsid w:val="00D928D2"/>
    <w:rsid w:val="00DB6039"/>
    <w:rsid w:val="00DC05F9"/>
    <w:rsid w:val="00DD10E9"/>
    <w:rsid w:val="00DD1EEC"/>
    <w:rsid w:val="00DD29EF"/>
    <w:rsid w:val="00DE78D2"/>
    <w:rsid w:val="00DF59F4"/>
    <w:rsid w:val="00DF683D"/>
    <w:rsid w:val="00E074F2"/>
    <w:rsid w:val="00E159D9"/>
    <w:rsid w:val="00E2340D"/>
    <w:rsid w:val="00E2715D"/>
    <w:rsid w:val="00E32A18"/>
    <w:rsid w:val="00E46BD3"/>
    <w:rsid w:val="00E6319F"/>
    <w:rsid w:val="00E65825"/>
    <w:rsid w:val="00E75388"/>
    <w:rsid w:val="00E81250"/>
    <w:rsid w:val="00E84CB9"/>
    <w:rsid w:val="00E87537"/>
    <w:rsid w:val="00E96302"/>
    <w:rsid w:val="00EA282F"/>
    <w:rsid w:val="00EB5412"/>
    <w:rsid w:val="00EC2751"/>
    <w:rsid w:val="00EC6AF2"/>
    <w:rsid w:val="00ED2223"/>
    <w:rsid w:val="00EE4A7A"/>
    <w:rsid w:val="00EF15F6"/>
    <w:rsid w:val="00EF1A04"/>
    <w:rsid w:val="00F103D7"/>
    <w:rsid w:val="00F10E56"/>
    <w:rsid w:val="00F33580"/>
    <w:rsid w:val="00F51DB8"/>
    <w:rsid w:val="00F5421E"/>
    <w:rsid w:val="00F767E5"/>
    <w:rsid w:val="00F8133D"/>
    <w:rsid w:val="00F8537A"/>
    <w:rsid w:val="00F93C19"/>
    <w:rsid w:val="00F97782"/>
    <w:rsid w:val="00FC4AF2"/>
    <w:rsid w:val="00FE1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B594EB"/>
  <w15:docId w15:val="{F472E0D7-6BA6-44BB-AEE1-8B76464C4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E87537"/>
    <w:pPr>
      <w:spacing w:after="200"/>
      <w:jc w:val="both"/>
    </w:pPr>
    <w:rPr>
      <w:rFonts w:ascii="Times" w:hAnsi="Times"/>
      <w:sz w:val="24"/>
    </w:rPr>
  </w:style>
  <w:style w:type="paragraph" w:styleId="Heading1">
    <w:name w:val="heading 1"/>
    <w:basedOn w:val="Normal"/>
    <w:next w:val="Normal"/>
    <w:qFormat/>
    <w:rsid w:val="00865479"/>
    <w:pPr>
      <w:keepNext/>
      <w:spacing w:before="180" w:after="60"/>
      <w:ind w:left="480" w:hanging="240"/>
      <w:outlineLvl w:val="0"/>
    </w:pPr>
    <w:rPr>
      <w:rFonts w:ascii="Myriad Pro Light" w:hAnsi="Myriad Pro Light" w:cs="Arial"/>
      <w:b/>
      <w:bCs/>
      <w:kern w:val="32"/>
      <w:sz w:val="22"/>
      <w:szCs w:val="32"/>
    </w:rPr>
  </w:style>
  <w:style w:type="paragraph" w:styleId="Heading2">
    <w:name w:val="heading 2"/>
    <w:basedOn w:val="Normal"/>
    <w:next w:val="Normal"/>
    <w:qFormat/>
    <w:rsid w:val="00865479"/>
    <w:pPr>
      <w:keepNext/>
      <w:spacing w:before="60" w:after="60"/>
      <w:outlineLvl w:val="1"/>
    </w:pPr>
    <w:rPr>
      <w:rFonts w:ascii="Myriad Pro Light" w:hAnsi="Myriad Pro Light" w:cs="Arial"/>
      <w:b/>
      <w:bCs/>
      <w:iCs/>
      <w:sz w:val="20"/>
      <w:szCs w:val="28"/>
    </w:rPr>
  </w:style>
  <w:style w:type="paragraph" w:styleId="Heading3">
    <w:name w:val="heading 3"/>
    <w:basedOn w:val="Normal"/>
    <w:next w:val="Normal"/>
    <w:qFormat/>
    <w:rsid w:val="00865479"/>
    <w:pPr>
      <w:keepNext/>
      <w:spacing w:before="60" w:after="60"/>
      <w:ind w:left="180"/>
      <w:outlineLvl w:val="2"/>
    </w:pPr>
    <w:rPr>
      <w:rFonts w:ascii="Myriad Pro Light" w:hAnsi="Myriad Pro Light" w:cs="Arial"/>
      <w:b/>
      <w:bCs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rPr>
      <w:color w:val="800080"/>
      <w:u w:val="single"/>
    </w:rPr>
  </w:style>
  <w:style w:type="paragraph" w:styleId="BodyText">
    <w:name w:val="Body Text"/>
    <w:basedOn w:val="Normal"/>
    <w:pPr>
      <w:jc w:val="center"/>
    </w:pPr>
    <w:rPr>
      <w:b/>
      <w:sz w:val="40"/>
    </w:rPr>
  </w:style>
  <w:style w:type="paragraph" w:styleId="FootnoteText">
    <w:name w:val="footnote text"/>
    <w:basedOn w:val="Normal"/>
    <w:next w:val="TFReferencesSection"/>
    <w:semiHidden/>
  </w:style>
  <w:style w:type="paragraph" w:customStyle="1" w:styleId="TFReferencesSection">
    <w:name w:val="TF_References_Section"/>
    <w:basedOn w:val="Normal"/>
    <w:next w:val="Normal"/>
    <w:autoRedefine/>
    <w:rsid w:val="00AC5F97"/>
    <w:pPr>
      <w:spacing w:after="0"/>
      <w:ind w:firstLine="187"/>
    </w:pPr>
    <w:rPr>
      <w:rFonts w:ascii="Arno Pro" w:hAnsi="Arno Pro"/>
      <w:kern w:val="19"/>
      <w:sz w:val="17"/>
      <w:szCs w:val="14"/>
    </w:rPr>
  </w:style>
  <w:style w:type="paragraph" w:customStyle="1" w:styleId="TAMainText">
    <w:name w:val="TA_Main_Text"/>
    <w:basedOn w:val="Normal"/>
    <w:autoRedefine/>
    <w:rsid w:val="003A4165"/>
    <w:pPr>
      <w:spacing w:after="60"/>
    </w:pPr>
    <w:rPr>
      <w:rFonts w:ascii="Arno Pro" w:hAnsi="Arno Pro"/>
      <w:bCs/>
      <w:kern w:val="21"/>
      <w:sz w:val="19"/>
    </w:rPr>
  </w:style>
  <w:style w:type="paragraph" w:customStyle="1" w:styleId="BATitle">
    <w:name w:val="BA_Title"/>
    <w:basedOn w:val="Normal"/>
    <w:next w:val="BBAuthorName"/>
    <w:autoRedefine/>
    <w:rsid w:val="0001315C"/>
    <w:pPr>
      <w:spacing w:before="1400" w:after="180"/>
    </w:pPr>
    <w:rPr>
      <w:rFonts w:ascii="Myriad Pro Light" w:hAnsi="Myriad Pro Light"/>
      <w:b/>
      <w:kern w:val="36"/>
      <w:sz w:val="34"/>
    </w:rPr>
  </w:style>
  <w:style w:type="paragraph" w:customStyle="1" w:styleId="BBAuthorName">
    <w:name w:val="BB_Author_Name"/>
    <w:basedOn w:val="Normal"/>
    <w:next w:val="BCAuthorAddress"/>
    <w:autoRedefine/>
    <w:rsid w:val="0001315C"/>
    <w:pPr>
      <w:spacing w:after="180"/>
    </w:pPr>
    <w:rPr>
      <w:rFonts w:ascii="Arno Pro" w:hAnsi="Arno Pro"/>
      <w:kern w:val="26"/>
    </w:rPr>
  </w:style>
  <w:style w:type="paragraph" w:customStyle="1" w:styleId="BCAuthorAddress">
    <w:name w:val="BC_Author_Address"/>
    <w:basedOn w:val="Normal"/>
    <w:next w:val="BIEmailAddress"/>
    <w:autoRedefine/>
    <w:rsid w:val="00EF15F6"/>
    <w:pPr>
      <w:spacing w:after="60"/>
    </w:pPr>
    <w:rPr>
      <w:rFonts w:ascii="Arno Pro" w:hAnsi="Arno Pro"/>
      <w:kern w:val="22"/>
      <w:sz w:val="20"/>
    </w:rPr>
  </w:style>
  <w:style w:type="paragraph" w:customStyle="1" w:styleId="BIEmailAddress">
    <w:name w:val="BI_Email_Address"/>
    <w:basedOn w:val="Normal"/>
    <w:next w:val="AIReceivedDate"/>
    <w:autoRedefine/>
    <w:rsid w:val="003A0F5F"/>
    <w:pPr>
      <w:spacing w:after="100"/>
      <w:jc w:val="left"/>
    </w:pPr>
    <w:rPr>
      <w:rFonts w:ascii="Arno Pro" w:hAnsi="Arno Pro"/>
      <w:sz w:val="18"/>
    </w:rPr>
  </w:style>
  <w:style w:type="paragraph" w:customStyle="1" w:styleId="AIReceivedDate">
    <w:name w:val="AI_Received_Date"/>
    <w:basedOn w:val="Normal"/>
    <w:next w:val="Normal"/>
    <w:autoRedefine/>
    <w:rsid w:val="00A444E1"/>
    <w:pPr>
      <w:spacing w:after="100"/>
      <w:jc w:val="left"/>
    </w:pPr>
    <w:rPr>
      <w:rFonts w:ascii="Arno Pro" w:hAnsi="Arno Pro"/>
      <w:sz w:val="18"/>
    </w:rPr>
  </w:style>
  <w:style w:type="paragraph" w:customStyle="1" w:styleId="BDAbstract">
    <w:name w:val="BD_Abstract"/>
    <w:basedOn w:val="Normal"/>
    <w:next w:val="TAMainText"/>
    <w:link w:val="BDAbstractChar"/>
    <w:autoRedefine/>
    <w:rsid w:val="000E75E3"/>
    <w:pPr>
      <w:pBdr>
        <w:top w:val="single" w:sz="4" w:space="1" w:color="auto"/>
        <w:bottom w:val="single" w:sz="4" w:space="1" w:color="auto"/>
      </w:pBdr>
      <w:spacing w:before="100" w:after="600"/>
    </w:pPr>
    <w:rPr>
      <w:rFonts w:ascii="Arno Pro" w:hAnsi="Arno Pro"/>
      <w:kern w:val="21"/>
      <w:sz w:val="19"/>
    </w:rPr>
  </w:style>
  <w:style w:type="paragraph" w:customStyle="1" w:styleId="TDAcknowledgments">
    <w:name w:val="TD_Acknowledgments"/>
    <w:basedOn w:val="Normal"/>
    <w:next w:val="Normal"/>
    <w:link w:val="TDAcknowledgmentsChar"/>
    <w:autoRedefine/>
    <w:rsid w:val="00E75388"/>
    <w:pPr>
      <w:spacing w:after="0"/>
    </w:pPr>
    <w:rPr>
      <w:rFonts w:ascii="Arno Pro" w:hAnsi="Arno Pro"/>
      <w:kern w:val="20"/>
      <w:sz w:val="18"/>
    </w:rPr>
  </w:style>
  <w:style w:type="paragraph" w:customStyle="1" w:styleId="TESupportingInformation">
    <w:name w:val="TE_Supporting_Information"/>
    <w:basedOn w:val="Normal"/>
    <w:next w:val="Normal"/>
    <w:autoRedefine/>
    <w:rsid w:val="00157E12"/>
    <w:pPr>
      <w:spacing w:after="0"/>
    </w:pPr>
    <w:rPr>
      <w:rFonts w:ascii="Arno Pro" w:hAnsi="Arno Pro"/>
      <w:kern w:val="20"/>
      <w:sz w:val="18"/>
    </w:rPr>
  </w:style>
  <w:style w:type="paragraph" w:customStyle="1" w:styleId="VCSchemeTitle">
    <w:name w:val="VC_Scheme_Title"/>
    <w:basedOn w:val="Normal"/>
    <w:next w:val="Normal"/>
    <w:autoRedefine/>
    <w:rsid w:val="00004037"/>
    <w:pPr>
      <w:spacing w:after="180"/>
    </w:pPr>
    <w:rPr>
      <w:rFonts w:ascii="Arno Pro" w:hAnsi="Arno Pro"/>
      <w:b/>
      <w:kern w:val="21"/>
      <w:sz w:val="19"/>
    </w:rPr>
  </w:style>
  <w:style w:type="paragraph" w:customStyle="1" w:styleId="VDTableTitle">
    <w:name w:val="VD_Table_Title"/>
    <w:basedOn w:val="Normal"/>
    <w:next w:val="Normal"/>
    <w:autoRedefine/>
    <w:rsid w:val="00427112"/>
    <w:pPr>
      <w:spacing w:after="180"/>
    </w:pPr>
    <w:rPr>
      <w:rFonts w:ascii="Arno Pro" w:hAnsi="Arno Pro"/>
      <w:b/>
      <w:kern w:val="21"/>
      <w:sz w:val="19"/>
      <w:szCs w:val="19"/>
    </w:rPr>
  </w:style>
  <w:style w:type="paragraph" w:customStyle="1" w:styleId="VAFigureCaption">
    <w:name w:val="VA_Figure_Caption"/>
    <w:basedOn w:val="Normal"/>
    <w:next w:val="Normal"/>
    <w:autoRedefine/>
    <w:rsid w:val="000E75E3"/>
    <w:pPr>
      <w:spacing w:before="200" w:after="120"/>
    </w:pPr>
    <w:rPr>
      <w:rFonts w:ascii="Arno Pro" w:hAnsi="Arno Pro"/>
      <w:kern w:val="20"/>
      <w:sz w:val="18"/>
    </w:rPr>
  </w:style>
  <w:style w:type="paragraph" w:customStyle="1" w:styleId="VBChartTitle">
    <w:name w:val="VB_Chart_Title"/>
    <w:basedOn w:val="Normal"/>
    <w:next w:val="Normal"/>
    <w:autoRedefine/>
    <w:rsid w:val="00427112"/>
    <w:pPr>
      <w:spacing w:after="180"/>
    </w:pPr>
    <w:rPr>
      <w:rFonts w:ascii="Arno Pro" w:hAnsi="Arno Pro"/>
      <w:b/>
      <w:kern w:val="21"/>
      <w:sz w:val="19"/>
    </w:rPr>
  </w:style>
  <w:style w:type="paragraph" w:customStyle="1" w:styleId="FETableFootnote">
    <w:name w:val="FE_Table_Footnote"/>
    <w:basedOn w:val="Normal"/>
    <w:next w:val="Normal"/>
    <w:autoRedefine/>
    <w:rsid w:val="000E75E3"/>
    <w:pPr>
      <w:spacing w:before="60" w:after="120"/>
      <w:ind w:firstLine="187"/>
    </w:pPr>
    <w:rPr>
      <w:rFonts w:ascii="Arno Pro" w:hAnsi="Arno Pro"/>
      <w:sz w:val="18"/>
    </w:rPr>
  </w:style>
  <w:style w:type="paragraph" w:customStyle="1" w:styleId="FCChartFootnote">
    <w:name w:val="FC_Chart_Footnote"/>
    <w:basedOn w:val="Normal"/>
    <w:next w:val="Normal"/>
    <w:autoRedefine/>
    <w:rsid w:val="00157E12"/>
    <w:pPr>
      <w:spacing w:before="60" w:after="120"/>
      <w:ind w:firstLine="187"/>
    </w:pPr>
    <w:rPr>
      <w:rFonts w:ascii="Arno Pro" w:hAnsi="Arno Pro"/>
      <w:sz w:val="18"/>
    </w:rPr>
  </w:style>
  <w:style w:type="paragraph" w:customStyle="1" w:styleId="FDSchemeFootnote">
    <w:name w:val="FD_Scheme_Footnote"/>
    <w:basedOn w:val="Normal"/>
    <w:next w:val="Normal"/>
    <w:autoRedefine/>
    <w:rsid w:val="00157E12"/>
    <w:pPr>
      <w:spacing w:before="60" w:after="120"/>
      <w:ind w:firstLine="187"/>
    </w:pPr>
    <w:rPr>
      <w:rFonts w:ascii="Arno Pro" w:hAnsi="Arno Pro"/>
      <w:sz w:val="18"/>
    </w:rPr>
  </w:style>
  <w:style w:type="paragraph" w:customStyle="1" w:styleId="TCTableBody">
    <w:name w:val="TC_Table_Body"/>
    <w:basedOn w:val="Normal"/>
    <w:next w:val="Normal"/>
    <w:link w:val="TCTableBodyChar"/>
    <w:autoRedefine/>
    <w:rsid w:val="000E75E3"/>
    <w:pPr>
      <w:spacing w:before="20" w:after="60"/>
    </w:pPr>
    <w:rPr>
      <w:rFonts w:ascii="Arno Pro" w:hAnsi="Arno Pro"/>
      <w:kern w:val="20"/>
      <w:sz w:val="18"/>
    </w:rPr>
  </w:style>
  <w:style w:type="paragraph" w:customStyle="1" w:styleId="StyleFACorrespondingAuthorFootnote7pt">
    <w:name w:val="Style FA_Corresponding_Author_Footnote + 7 pt"/>
    <w:basedOn w:val="Normal"/>
    <w:next w:val="BGKeywords"/>
    <w:link w:val="StyleFACorrespondingAuthorFootnote7ptChar"/>
    <w:autoRedefine/>
    <w:rsid w:val="000D2D84"/>
    <w:pPr>
      <w:spacing w:after="0"/>
      <w:jc w:val="left"/>
    </w:pPr>
    <w:rPr>
      <w:rFonts w:ascii="Arno Pro" w:hAnsi="Arno Pro"/>
      <w:kern w:val="20"/>
      <w:sz w:val="18"/>
    </w:rPr>
  </w:style>
  <w:style w:type="paragraph" w:customStyle="1" w:styleId="BEAuthorBiography">
    <w:name w:val="BE_Author_Biography"/>
    <w:basedOn w:val="Normal"/>
    <w:autoRedefine/>
    <w:rsid w:val="003A0F5F"/>
    <w:rPr>
      <w:rFonts w:ascii="Arno Pro" w:hAnsi="Arno Pro"/>
      <w:sz w:val="22"/>
    </w:rPr>
  </w:style>
  <w:style w:type="paragraph" w:customStyle="1" w:styleId="StyleBIEmailAddress95pt">
    <w:name w:val="Style BI_Email_Address + 9.5 pt"/>
    <w:basedOn w:val="BIEmailAddress"/>
    <w:rsid w:val="007F6792"/>
    <w:pPr>
      <w:spacing w:after="60"/>
    </w:pPr>
    <w:rPr>
      <w:sz w:val="19"/>
    </w:rPr>
  </w:style>
  <w:style w:type="paragraph" w:customStyle="1" w:styleId="SNSynopsisTOC">
    <w:name w:val="SN_Synopsis_TOC"/>
    <w:basedOn w:val="Normal"/>
    <w:next w:val="Normal"/>
    <w:autoRedefine/>
    <w:rsid w:val="000E75E3"/>
    <w:pPr>
      <w:spacing w:after="60"/>
    </w:pPr>
    <w:rPr>
      <w:rFonts w:ascii="Arno Pro" w:hAnsi="Arno Pro"/>
      <w:kern w:val="22"/>
      <w:sz w:val="20"/>
    </w:rPr>
  </w:style>
  <w:style w:type="character" w:styleId="Hyperlink">
    <w:name w:val="Hyperlink"/>
    <w:rPr>
      <w:color w:val="0000FF"/>
      <w:u w:val="sing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BGKeywords">
    <w:name w:val="BG_Keywords"/>
    <w:basedOn w:val="Normal"/>
    <w:next w:val="BHBriefs"/>
    <w:autoRedefine/>
    <w:rsid w:val="00AC5F97"/>
    <w:pPr>
      <w:spacing w:after="220"/>
      <w:jc w:val="left"/>
    </w:pPr>
    <w:rPr>
      <w:rFonts w:ascii="Arno Pro" w:hAnsi="Arno Pro"/>
      <w:i/>
      <w:kern w:val="22"/>
      <w:sz w:val="20"/>
    </w:rPr>
  </w:style>
  <w:style w:type="paragraph" w:customStyle="1" w:styleId="BHBriefs">
    <w:name w:val="BH_Briefs"/>
    <w:basedOn w:val="Normal"/>
    <w:next w:val="BDAbstract"/>
    <w:autoRedefine/>
    <w:rsid w:val="000E75E3"/>
    <w:pPr>
      <w:spacing w:before="180" w:after="60"/>
      <w:jc w:val="left"/>
    </w:pPr>
    <w:rPr>
      <w:rFonts w:ascii="Arno Pro" w:hAnsi="Arno Pro"/>
      <w:kern w:val="22"/>
      <w:sz w:val="20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E96302"/>
    <w:rPr>
      <w:rFonts w:ascii="Tahoma" w:hAnsi="Tahoma" w:cs="Tahoma"/>
      <w:sz w:val="16"/>
      <w:szCs w:val="16"/>
    </w:rPr>
  </w:style>
  <w:style w:type="character" w:styleId="EndnoteReference">
    <w:name w:val="endnote reference"/>
    <w:semiHidden/>
    <w:rsid w:val="00A66EDD"/>
    <w:rPr>
      <w:rFonts w:ascii="Times" w:hAnsi="Times"/>
      <w:sz w:val="18"/>
      <w:vertAlign w:val="superscript"/>
    </w:rPr>
  </w:style>
  <w:style w:type="paragraph" w:customStyle="1" w:styleId="StyleTCTableBodyBold">
    <w:name w:val="Style TC_Table_Body + Bold"/>
    <w:basedOn w:val="TCTableBody"/>
    <w:link w:val="StyleTCTableBodyBoldChar"/>
    <w:rsid w:val="000E75E3"/>
    <w:rPr>
      <w:b/>
      <w:bCs/>
      <w:kern w:val="22"/>
      <w:sz w:val="15"/>
    </w:rPr>
  </w:style>
  <w:style w:type="character" w:customStyle="1" w:styleId="StyleFACorrespondingAuthorFootnote7ptChar">
    <w:name w:val="Style FA_Corresponding_Author_Footnote + 7 pt Char"/>
    <w:link w:val="StyleFACorrespondingAuthorFootnote7pt"/>
    <w:rsid w:val="000D2D84"/>
    <w:rPr>
      <w:rFonts w:ascii="Arno Pro" w:hAnsi="Arno Pro"/>
      <w:kern w:val="20"/>
      <w:sz w:val="18"/>
      <w:lang w:val="en-US" w:eastAsia="en-US" w:bidi="ar-SA"/>
    </w:rPr>
  </w:style>
  <w:style w:type="paragraph" w:customStyle="1" w:styleId="BDAbstractTitle">
    <w:name w:val="BD_Abstract_Title"/>
    <w:basedOn w:val="BDAbstract"/>
    <w:link w:val="BDAbstractTitleChar"/>
    <w:rsid w:val="006532A9"/>
    <w:rPr>
      <w:b/>
    </w:rPr>
  </w:style>
  <w:style w:type="character" w:customStyle="1" w:styleId="BDAbstractChar">
    <w:name w:val="BD_Abstract Char"/>
    <w:link w:val="BDAbstract"/>
    <w:rsid w:val="000E75E3"/>
    <w:rPr>
      <w:rFonts w:ascii="Arno Pro" w:hAnsi="Arno Pro"/>
      <w:kern w:val="21"/>
      <w:sz w:val="19"/>
      <w:lang w:val="en-US" w:eastAsia="en-US" w:bidi="ar-SA"/>
    </w:rPr>
  </w:style>
  <w:style w:type="character" w:customStyle="1" w:styleId="BDAbstractTitleChar">
    <w:name w:val="BD_Abstract_Title Char"/>
    <w:link w:val="BDAbstractTitle"/>
    <w:rsid w:val="006532A9"/>
    <w:rPr>
      <w:rFonts w:ascii="Arno Pro" w:hAnsi="Arno Pro"/>
      <w:b/>
      <w:kern w:val="21"/>
      <w:sz w:val="19"/>
      <w:lang w:val="en-US" w:eastAsia="en-US" w:bidi="ar-SA"/>
    </w:rPr>
  </w:style>
  <w:style w:type="paragraph" w:customStyle="1" w:styleId="TDAckTitle">
    <w:name w:val="TD_Ack_Title"/>
    <w:basedOn w:val="TDAcknowledgments"/>
    <w:link w:val="TDAckTitleChar"/>
    <w:rsid w:val="00AC5F97"/>
    <w:pPr>
      <w:spacing w:before="180" w:after="60"/>
    </w:pPr>
    <w:rPr>
      <w:rFonts w:ascii="Myriad Pro Light" w:hAnsi="Myriad Pro Light"/>
      <w:b/>
      <w:kern w:val="23"/>
      <w:sz w:val="21"/>
    </w:rPr>
  </w:style>
  <w:style w:type="character" w:customStyle="1" w:styleId="TDAcknowledgmentsChar">
    <w:name w:val="TD_Acknowledgments Char"/>
    <w:link w:val="TDAcknowledgments"/>
    <w:rsid w:val="00E75388"/>
    <w:rPr>
      <w:rFonts w:ascii="Arno Pro" w:hAnsi="Arno Pro"/>
      <w:kern w:val="20"/>
      <w:sz w:val="18"/>
      <w:lang w:val="en-US" w:eastAsia="en-US" w:bidi="ar-SA"/>
    </w:rPr>
  </w:style>
  <w:style w:type="character" w:customStyle="1" w:styleId="TDAckTitleChar">
    <w:name w:val="TD_Ack_Title Char"/>
    <w:link w:val="TDAckTitle"/>
    <w:rsid w:val="00AC5F97"/>
    <w:rPr>
      <w:rFonts w:ascii="Myriad Pro Light" w:hAnsi="Myriad Pro Light"/>
      <w:b/>
      <w:kern w:val="23"/>
      <w:sz w:val="21"/>
      <w:lang w:val="en-US" w:eastAsia="en-US" w:bidi="ar-SA"/>
    </w:rPr>
  </w:style>
  <w:style w:type="paragraph" w:customStyle="1" w:styleId="TESupportingInfoTitle">
    <w:name w:val="TE_Supporting_Info_Title"/>
    <w:basedOn w:val="TESupportingInformation"/>
    <w:autoRedefine/>
    <w:rsid w:val="00141659"/>
    <w:pPr>
      <w:spacing w:before="180" w:after="60"/>
    </w:pPr>
    <w:rPr>
      <w:rFonts w:ascii="Myriad Pro Light" w:hAnsi="Myriad Pro Light"/>
      <w:b/>
      <w:caps/>
      <w:sz w:val="21"/>
      <w:szCs w:val="18"/>
    </w:rPr>
  </w:style>
  <w:style w:type="paragraph" w:customStyle="1" w:styleId="AuthorInformationTitle">
    <w:name w:val="Author_Information_Title"/>
    <w:basedOn w:val="TDAckTitle"/>
    <w:rsid w:val="00AC5F97"/>
  </w:style>
  <w:style w:type="paragraph" w:customStyle="1" w:styleId="FAAuthorInfoSubtitle">
    <w:name w:val="FA_Author_Info_Subtitle"/>
    <w:basedOn w:val="Normal"/>
    <w:link w:val="FAAuthorInfoSubtitleChar"/>
    <w:autoRedefine/>
    <w:rsid w:val="00DE78D2"/>
    <w:pPr>
      <w:spacing w:before="120" w:after="60"/>
      <w:jc w:val="left"/>
    </w:pPr>
    <w:rPr>
      <w:rFonts w:ascii="Myriad Pro Light" w:hAnsi="Myriad Pro Light"/>
      <w:b/>
      <w:kern w:val="21"/>
      <w:sz w:val="19"/>
      <w:szCs w:val="14"/>
    </w:rPr>
  </w:style>
  <w:style w:type="character" w:customStyle="1" w:styleId="FAAuthorInfoSubtitleChar">
    <w:name w:val="FA_Author_Info_Subtitle Char"/>
    <w:link w:val="FAAuthorInfoSubtitle"/>
    <w:rsid w:val="00DE78D2"/>
    <w:rPr>
      <w:rFonts w:ascii="Myriad Pro Light" w:hAnsi="Myriad Pro Light"/>
      <w:b/>
      <w:kern w:val="21"/>
      <w:sz w:val="19"/>
      <w:szCs w:val="14"/>
      <w:lang w:val="en-US" w:eastAsia="en-US" w:bidi="ar-SA"/>
    </w:rPr>
  </w:style>
  <w:style w:type="character" w:customStyle="1" w:styleId="TCTableBodyChar">
    <w:name w:val="TC_Table_Body Char"/>
    <w:link w:val="TCTableBody"/>
    <w:rsid w:val="000E75E3"/>
    <w:rPr>
      <w:rFonts w:ascii="Arno Pro" w:hAnsi="Arno Pro"/>
      <w:kern w:val="20"/>
      <w:sz w:val="18"/>
      <w:lang w:val="en-US" w:eastAsia="en-US" w:bidi="ar-SA"/>
    </w:rPr>
  </w:style>
  <w:style w:type="character" w:customStyle="1" w:styleId="StyleTCTableBodyBoldChar">
    <w:name w:val="Style TC_Table_Body + Bold Char"/>
    <w:link w:val="StyleTCTableBodyBold"/>
    <w:rsid w:val="000E75E3"/>
    <w:rPr>
      <w:rFonts w:ascii="Arno Pro" w:hAnsi="Arno Pro"/>
      <w:b/>
      <w:bCs/>
      <w:kern w:val="22"/>
      <w:sz w:val="15"/>
      <w:lang w:val="en-US" w:eastAsia="en-US" w:bidi="ar-SA"/>
    </w:rPr>
  </w:style>
  <w:style w:type="paragraph" w:customStyle="1" w:styleId="SectionContent">
    <w:name w:val="Section_Content"/>
    <w:basedOn w:val="Normal"/>
    <w:next w:val="Normal"/>
    <w:autoRedefine/>
    <w:rsid w:val="00E6319F"/>
    <w:pPr>
      <w:spacing w:after="0"/>
    </w:pPr>
    <w:rPr>
      <w:rFonts w:ascii="Arno Pro" w:hAnsi="Arno Pro"/>
      <w:kern w:val="20"/>
      <w:sz w:val="18"/>
    </w:rPr>
  </w:style>
  <w:style w:type="paragraph" w:customStyle="1" w:styleId="TESectionHeading">
    <w:name w:val="TE_Section_Heading"/>
    <w:basedOn w:val="TESupportingInfoTitle"/>
    <w:qFormat/>
    <w:rsid w:val="00E87537"/>
  </w:style>
  <w:style w:type="character" w:customStyle="1" w:styleId="st">
    <w:name w:val="st"/>
    <w:rsid w:val="008E4D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67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2.bin"/><Relationship Id="rId18" Type="http://schemas.openxmlformats.org/officeDocument/2006/relationships/image" Target="media/image5.emf"/><Relationship Id="rId26" Type="http://schemas.openxmlformats.org/officeDocument/2006/relationships/hyperlink" Target="mailto:richard.taylor@york.ac.uk" TargetMode="External"/><Relationship Id="rId3" Type="http://schemas.openxmlformats.org/officeDocument/2006/relationships/styles" Target="styles.xml"/><Relationship Id="rId21" Type="http://schemas.openxmlformats.org/officeDocument/2006/relationships/oleObject" Target="embeddings/oleObject6.bin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2" Type="http://schemas.openxmlformats.org/officeDocument/2006/relationships/numbering" Target="numbering.xml"/><Relationship Id="rId16" Type="http://schemas.openxmlformats.org/officeDocument/2006/relationships/image" Target="media/image4.emf"/><Relationship Id="rId20" Type="http://schemas.openxmlformats.org/officeDocument/2006/relationships/image" Target="media/image6.emf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image" Target="media/image8.emf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header" Target="header1.xml"/><Relationship Id="rId10" Type="http://schemas.openxmlformats.org/officeDocument/2006/relationships/footer" Target="footer1.xml"/><Relationship Id="rId19" Type="http://schemas.openxmlformats.org/officeDocument/2006/relationships/oleObject" Target="embeddings/oleObject5.bin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3.emf"/><Relationship Id="rId22" Type="http://schemas.openxmlformats.org/officeDocument/2006/relationships/image" Target="media/image7.emf"/><Relationship Id="rId27" Type="http://schemas.openxmlformats.org/officeDocument/2006/relationships/hyperlink" Target="mailto:william.unsworth@york.ac.uk" TargetMode="External"/><Relationship Id="rId30" Type="http://schemas.openxmlformats.org/officeDocument/2006/relationships/footer" Target="footer4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n\Desktop\acs_template_msw2010_ol_p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19E61-6E76-4F71-8024-CB2E6D4A2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acs_template_msw2010_ol_pc</Template>
  <TotalTime>252</TotalTime>
  <Pages>5</Pages>
  <Words>2680</Words>
  <Characters>15278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Electronic Submission to ACS Journals</vt:lpstr>
    </vt:vector>
  </TitlesOfParts>
  <Company>ACS</Company>
  <LinksUpToDate>false</LinksUpToDate>
  <CharactersWithSpaces>17923</CharactersWithSpaces>
  <SharedDoc>false</SharedDoc>
  <HLinks>
    <vt:vector size="6" baseType="variant">
      <vt:variant>
        <vt:i4>4849748</vt:i4>
      </vt:variant>
      <vt:variant>
        <vt:i4>0</vt:i4>
      </vt:variant>
      <vt:variant>
        <vt:i4>0</vt:i4>
      </vt:variant>
      <vt:variant>
        <vt:i4>5</vt:i4>
      </vt:variant>
      <vt:variant>
        <vt:lpwstr>http://pubs.acs.org/page/4authors/index.html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Electronic Submission to ACS Journals</dc:title>
  <dc:subject/>
  <dc:creator>John</dc:creator>
  <cp:keywords/>
  <cp:lastModifiedBy>John</cp:lastModifiedBy>
  <cp:revision>24</cp:revision>
  <cp:lastPrinted>2016-10-21T12:32:00Z</cp:lastPrinted>
  <dcterms:created xsi:type="dcterms:W3CDTF">2016-10-21T11:10:00Z</dcterms:created>
  <dcterms:modified xsi:type="dcterms:W3CDTF">2016-10-26T09:37:00Z</dcterms:modified>
</cp:coreProperties>
</file>