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33212" w14:textId="0D083138" w:rsidR="00275CC9" w:rsidRPr="00105A67" w:rsidRDefault="006744E4" w:rsidP="00105A67">
      <w:pPr>
        <w:spacing w:line="360" w:lineRule="auto"/>
        <w:rPr>
          <w:rFonts w:asciiTheme="majorHAnsi" w:hAnsiTheme="majorHAnsi"/>
          <w:szCs w:val="24"/>
        </w:rPr>
      </w:pPr>
      <w:r w:rsidRPr="00105A67">
        <w:rPr>
          <w:rFonts w:asciiTheme="majorHAnsi" w:hAnsiTheme="majorHAnsi"/>
          <w:szCs w:val="24"/>
        </w:rPr>
        <w:t xml:space="preserve"> </w:t>
      </w:r>
      <w:r w:rsidR="00082CF4" w:rsidRPr="00105A67">
        <w:rPr>
          <w:rFonts w:asciiTheme="majorHAnsi" w:hAnsiTheme="majorHAnsi"/>
          <w:szCs w:val="24"/>
        </w:rPr>
        <w:t>Politics, Power and Policy transfer</w:t>
      </w:r>
    </w:p>
    <w:p w14:paraId="54E90DB0" w14:textId="0BBEFDDF" w:rsidR="00222218" w:rsidRPr="00105A67" w:rsidRDefault="00222218" w:rsidP="00105A67">
      <w:pPr>
        <w:spacing w:line="360" w:lineRule="auto"/>
        <w:rPr>
          <w:rFonts w:asciiTheme="majorHAnsi" w:hAnsiTheme="majorHAnsi"/>
          <w:szCs w:val="24"/>
        </w:rPr>
      </w:pPr>
      <w:r w:rsidRPr="00105A67">
        <w:rPr>
          <w:rFonts w:asciiTheme="majorHAnsi" w:hAnsiTheme="majorHAnsi"/>
          <w:szCs w:val="24"/>
        </w:rPr>
        <w:t>Abstract</w:t>
      </w:r>
    </w:p>
    <w:p w14:paraId="7416F379" w14:textId="1C6C0C7E" w:rsidR="00CA4839" w:rsidRPr="00784DFB" w:rsidRDefault="00322E84" w:rsidP="00784DFB">
      <w:pPr>
        <w:rPr>
          <w:rFonts w:asciiTheme="majorHAnsi" w:hAnsiTheme="majorHAnsi"/>
          <w:sz w:val="22"/>
          <w:szCs w:val="24"/>
        </w:rPr>
      </w:pPr>
      <w:r>
        <w:rPr>
          <w:rFonts w:asciiTheme="majorHAnsi" w:hAnsiTheme="majorHAnsi"/>
          <w:sz w:val="22"/>
          <w:szCs w:val="24"/>
        </w:rPr>
        <w:t>Although</w:t>
      </w:r>
      <w:r w:rsidR="00507D5A" w:rsidRPr="00322E84">
        <w:rPr>
          <w:rFonts w:asciiTheme="majorHAnsi" w:hAnsiTheme="majorHAnsi"/>
          <w:sz w:val="22"/>
          <w:szCs w:val="24"/>
        </w:rPr>
        <w:t xml:space="preserve"> the extensive literature on policy transfer </w:t>
      </w:r>
      <w:r w:rsidR="00C03399" w:rsidRPr="00322E84">
        <w:rPr>
          <w:rFonts w:asciiTheme="majorHAnsi" w:hAnsiTheme="majorHAnsi"/>
          <w:sz w:val="22"/>
          <w:szCs w:val="24"/>
        </w:rPr>
        <w:t xml:space="preserve">and learning </w:t>
      </w:r>
      <w:r w:rsidR="00507D5A" w:rsidRPr="00322E84">
        <w:rPr>
          <w:rFonts w:asciiTheme="majorHAnsi" w:hAnsiTheme="majorHAnsi"/>
          <w:sz w:val="22"/>
          <w:szCs w:val="24"/>
        </w:rPr>
        <w:t xml:space="preserve">has succeeded in </w:t>
      </w:r>
      <w:r w:rsidR="00CF5ED7" w:rsidRPr="00322E84">
        <w:rPr>
          <w:rFonts w:asciiTheme="majorHAnsi" w:hAnsiTheme="majorHAnsi"/>
          <w:sz w:val="22"/>
          <w:szCs w:val="24"/>
        </w:rPr>
        <w:t>raising awareness of the myriad issues associated with</w:t>
      </w:r>
      <w:r w:rsidR="00216557" w:rsidRPr="00322E84">
        <w:rPr>
          <w:rFonts w:asciiTheme="majorHAnsi" w:hAnsiTheme="majorHAnsi"/>
          <w:sz w:val="22"/>
          <w:szCs w:val="24"/>
        </w:rPr>
        <w:t xml:space="preserve"> this complex field</w:t>
      </w:r>
      <w:r w:rsidR="00507D5A" w:rsidRPr="00322E84">
        <w:rPr>
          <w:rFonts w:asciiTheme="majorHAnsi" w:hAnsiTheme="majorHAnsi"/>
          <w:sz w:val="22"/>
          <w:szCs w:val="24"/>
        </w:rPr>
        <w:t xml:space="preserve">, the goal of developing a clear and systematic </w:t>
      </w:r>
      <w:r w:rsidR="00216557" w:rsidRPr="00322E84">
        <w:rPr>
          <w:rFonts w:asciiTheme="majorHAnsi" w:hAnsiTheme="majorHAnsi"/>
          <w:sz w:val="22"/>
          <w:szCs w:val="24"/>
        </w:rPr>
        <w:t xml:space="preserve">conceptual apparatus capable of explaining (at least) </w:t>
      </w:r>
      <w:r w:rsidR="00216557" w:rsidRPr="00322E84">
        <w:rPr>
          <w:rFonts w:asciiTheme="majorHAnsi" w:hAnsiTheme="majorHAnsi"/>
          <w:i/>
          <w:sz w:val="22"/>
          <w:szCs w:val="24"/>
        </w:rPr>
        <w:t>how</w:t>
      </w:r>
      <w:r w:rsidR="00216557" w:rsidRPr="00322E84">
        <w:rPr>
          <w:rFonts w:asciiTheme="majorHAnsi" w:hAnsiTheme="majorHAnsi"/>
          <w:sz w:val="22"/>
          <w:szCs w:val="24"/>
        </w:rPr>
        <w:t xml:space="preserve"> policy is transferred, </w:t>
      </w:r>
      <w:r w:rsidR="00216557" w:rsidRPr="00322E84">
        <w:rPr>
          <w:rFonts w:asciiTheme="majorHAnsi" w:hAnsiTheme="majorHAnsi"/>
          <w:i/>
          <w:sz w:val="22"/>
          <w:szCs w:val="24"/>
        </w:rPr>
        <w:t>by whom</w:t>
      </w:r>
      <w:r w:rsidR="00216557" w:rsidRPr="00322E84">
        <w:rPr>
          <w:rFonts w:asciiTheme="majorHAnsi" w:hAnsiTheme="majorHAnsi"/>
          <w:sz w:val="22"/>
          <w:szCs w:val="24"/>
        </w:rPr>
        <w:t xml:space="preserve"> (or </w:t>
      </w:r>
      <w:r w:rsidR="00216557" w:rsidRPr="00322E84">
        <w:rPr>
          <w:rFonts w:asciiTheme="majorHAnsi" w:hAnsiTheme="majorHAnsi"/>
          <w:i/>
          <w:sz w:val="22"/>
          <w:szCs w:val="24"/>
        </w:rPr>
        <w:t>through what</w:t>
      </w:r>
      <w:r w:rsidR="00216557" w:rsidRPr="00322E84">
        <w:rPr>
          <w:rFonts w:asciiTheme="majorHAnsi" w:hAnsiTheme="majorHAnsi"/>
          <w:sz w:val="22"/>
          <w:szCs w:val="24"/>
        </w:rPr>
        <w:t xml:space="preserve"> structural mechanisms) and with </w:t>
      </w:r>
      <w:r w:rsidR="00216557" w:rsidRPr="00322E84">
        <w:rPr>
          <w:rFonts w:asciiTheme="majorHAnsi" w:hAnsiTheme="majorHAnsi"/>
          <w:i/>
          <w:sz w:val="22"/>
          <w:szCs w:val="24"/>
        </w:rPr>
        <w:t>what effects</w:t>
      </w:r>
      <w:r w:rsidR="00216557" w:rsidRPr="00322E84">
        <w:rPr>
          <w:rFonts w:asciiTheme="majorHAnsi" w:hAnsiTheme="majorHAnsi"/>
          <w:sz w:val="22"/>
          <w:szCs w:val="24"/>
        </w:rPr>
        <w:t xml:space="preserve"> has so far proved elusive.  </w:t>
      </w:r>
      <w:r w:rsidR="00621A9E" w:rsidRPr="00322E84">
        <w:rPr>
          <w:rFonts w:asciiTheme="majorHAnsi" w:hAnsiTheme="majorHAnsi"/>
          <w:sz w:val="22"/>
          <w:szCs w:val="24"/>
        </w:rPr>
        <w:t xml:space="preserve">This verdict </w:t>
      </w:r>
      <w:r w:rsidR="00F6448B" w:rsidRPr="00322E84">
        <w:rPr>
          <w:rFonts w:asciiTheme="majorHAnsi" w:hAnsiTheme="majorHAnsi"/>
          <w:sz w:val="22"/>
          <w:szCs w:val="24"/>
        </w:rPr>
        <w:t>is not in fact surprising</w:t>
      </w:r>
      <w:r w:rsidR="007B1052" w:rsidRPr="00322E84">
        <w:rPr>
          <w:rFonts w:asciiTheme="majorHAnsi" w:hAnsiTheme="majorHAnsi"/>
          <w:sz w:val="22"/>
          <w:szCs w:val="24"/>
        </w:rPr>
        <w:t xml:space="preserve"> because, as </w:t>
      </w:r>
      <w:r w:rsidR="00CF5ED7" w:rsidRPr="00322E84">
        <w:rPr>
          <w:rFonts w:asciiTheme="majorHAnsi" w:hAnsiTheme="majorHAnsi"/>
          <w:sz w:val="22"/>
          <w:szCs w:val="24"/>
        </w:rPr>
        <w:t>the literature demonstrates</w:t>
      </w:r>
      <w:r w:rsidR="007B1052" w:rsidRPr="00322E84">
        <w:rPr>
          <w:rFonts w:asciiTheme="majorHAnsi" w:hAnsiTheme="majorHAnsi"/>
          <w:sz w:val="22"/>
          <w:szCs w:val="24"/>
        </w:rPr>
        <w:t xml:space="preserve">, </w:t>
      </w:r>
      <w:r>
        <w:rPr>
          <w:rFonts w:asciiTheme="majorHAnsi" w:hAnsiTheme="majorHAnsi"/>
          <w:sz w:val="22"/>
          <w:szCs w:val="24"/>
        </w:rPr>
        <w:t>‘</w:t>
      </w:r>
      <w:r w:rsidR="007B1052" w:rsidRPr="00322E84">
        <w:rPr>
          <w:rFonts w:asciiTheme="majorHAnsi" w:hAnsiTheme="majorHAnsi"/>
          <w:sz w:val="22"/>
          <w:szCs w:val="24"/>
        </w:rPr>
        <w:t xml:space="preserve">policy </w:t>
      </w:r>
      <w:r w:rsidR="00C03399" w:rsidRPr="00322E84">
        <w:rPr>
          <w:rFonts w:asciiTheme="majorHAnsi" w:hAnsiTheme="majorHAnsi"/>
          <w:sz w:val="22"/>
          <w:szCs w:val="24"/>
        </w:rPr>
        <w:t>transfer</w:t>
      </w:r>
      <w:r>
        <w:rPr>
          <w:rFonts w:asciiTheme="majorHAnsi" w:hAnsiTheme="majorHAnsi"/>
          <w:sz w:val="22"/>
          <w:szCs w:val="24"/>
        </w:rPr>
        <w:t>’</w:t>
      </w:r>
      <w:r w:rsidR="007B1052" w:rsidRPr="00322E84">
        <w:rPr>
          <w:rFonts w:asciiTheme="majorHAnsi" w:hAnsiTheme="majorHAnsi"/>
          <w:sz w:val="22"/>
          <w:szCs w:val="24"/>
        </w:rPr>
        <w:t xml:space="preserve"> is characterised by contested definitional and conceptual </w:t>
      </w:r>
      <w:r w:rsidR="00F8430A" w:rsidRPr="00322E84">
        <w:rPr>
          <w:rFonts w:asciiTheme="majorHAnsi" w:hAnsiTheme="majorHAnsi"/>
          <w:sz w:val="22"/>
          <w:szCs w:val="24"/>
        </w:rPr>
        <w:t xml:space="preserve">debates, inherently complex contextual detail, and challenging methodological problems, which together conspire to limit the scope and impact of theoretical insights and empirical findings. </w:t>
      </w:r>
      <w:r w:rsidR="009A6757" w:rsidRPr="00322E84">
        <w:rPr>
          <w:rFonts w:asciiTheme="majorHAnsi" w:hAnsiTheme="majorHAnsi"/>
          <w:sz w:val="22"/>
          <w:szCs w:val="24"/>
        </w:rPr>
        <w:t xml:space="preserve"> </w:t>
      </w:r>
      <w:r w:rsidR="00CF5ED7" w:rsidRPr="00322E84">
        <w:rPr>
          <w:rFonts w:asciiTheme="majorHAnsi" w:hAnsiTheme="majorHAnsi"/>
          <w:sz w:val="22"/>
          <w:szCs w:val="24"/>
        </w:rPr>
        <w:t>Nevertheless, d</w:t>
      </w:r>
      <w:r w:rsidR="001845DB" w:rsidRPr="00322E84">
        <w:rPr>
          <w:rFonts w:asciiTheme="majorHAnsi" w:hAnsiTheme="majorHAnsi"/>
          <w:sz w:val="22"/>
          <w:szCs w:val="24"/>
        </w:rPr>
        <w:t>espite these difficulties</w:t>
      </w:r>
      <w:r w:rsidR="00CA4839" w:rsidRPr="00322E84">
        <w:rPr>
          <w:rFonts w:asciiTheme="majorHAnsi" w:hAnsiTheme="majorHAnsi"/>
          <w:sz w:val="22"/>
          <w:szCs w:val="24"/>
        </w:rPr>
        <w:t xml:space="preserve"> it is possible to utilise what is a sophisticated and insightful literature in a different manner</w:t>
      </w:r>
      <w:r w:rsidR="001845DB" w:rsidRPr="00322E84">
        <w:rPr>
          <w:rFonts w:asciiTheme="majorHAnsi" w:hAnsiTheme="majorHAnsi"/>
          <w:sz w:val="22"/>
          <w:szCs w:val="24"/>
        </w:rPr>
        <w:t>.  Rather than</w:t>
      </w:r>
      <w:r w:rsidR="00CA4839" w:rsidRPr="00322E84">
        <w:rPr>
          <w:rFonts w:asciiTheme="majorHAnsi" w:hAnsiTheme="majorHAnsi"/>
          <w:sz w:val="22"/>
          <w:szCs w:val="24"/>
        </w:rPr>
        <w:t xml:space="preserve"> </w:t>
      </w:r>
      <w:r w:rsidR="001845DB" w:rsidRPr="00322E84">
        <w:rPr>
          <w:rFonts w:asciiTheme="majorHAnsi" w:hAnsiTheme="majorHAnsi"/>
          <w:sz w:val="22"/>
          <w:szCs w:val="24"/>
        </w:rPr>
        <w:t xml:space="preserve">treat policy transfer as a dependent variable, it is advantageous to understand the term as an integral component of </w:t>
      </w:r>
      <w:r w:rsidR="00CF5ED7" w:rsidRPr="00322E84">
        <w:rPr>
          <w:rFonts w:asciiTheme="majorHAnsi" w:hAnsiTheme="majorHAnsi"/>
          <w:sz w:val="22"/>
          <w:szCs w:val="24"/>
        </w:rPr>
        <w:t xml:space="preserve">the wider field of </w:t>
      </w:r>
      <w:r w:rsidR="001845DB" w:rsidRPr="00322E84">
        <w:rPr>
          <w:rFonts w:asciiTheme="majorHAnsi" w:hAnsiTheme="majorHAnsi"/>
          <w:sz w:val="22"/>
          <w:szCs w:val="24"/>
        </w:rPr>
        <w:t>policy</w:t>
      </w:r>
      <w:r w:rsidR="008C3668" w:rsidRPr="00322E84">
        <w:rPr>
          <w:rFonts w:asciiTheme="majorHAnsi" w:hAnsiTheme="majorHAnsi"/>
          <w:sz w:val="22"/>
          <w:szCs w:val="24"/>
        </w:rPr>
        <w:t xml:space="preserve"> analysis and one that can </w:t>
      </w:r>
      <w:r w:rsidR="008A321D" w:rsidRPr="00322E84">
        <w:rPr>
          <w:rFonts w:asciiTheme="majorHAnsi" w:hAnsiTheme="majorHAnsi"/>
          <w:sz w:val="22"/>
          <w:szCs w:val="24"/>
        </w:rPr>
        <w:t xml:space="preserve">throw light on a range of policy issues.  The role of </w:t>
      </w:r>
      <w:r w:rsidR="00CA4839" w:rsidRPr="00322E84">
        <w:rPr>
          <w:rFonts w:asciiTheme="majorHAnsi" w:hAnsiTheme="majorHAnsi"/>
          <w:sz w:val="22"/>
          <w:szCs w:val="24"/>
        </w:rPr>
        <w:t xml:space="preserve">power </w:t>
      </w:r>
      <w:r w:rsidR="008C3668" w:rsidRPr="00322E84">
        <w:rPr>
          <w:rFonts w:asciiTheme="majorHAnsi" w:hAnsiTheme="majorHAnsi"/>
          <w:sz w:val="22"/>
          <w:szCs w:val="24"/>
        </w:rPr>
        <w:t>in</w:t>
      </w:r>
      <w:r w:rsidR="00FA2FFC" w:rsidRPr="00322E84">
        <w:rPr>
          <w:rFonts w:asciiTheme="majorHAnsi" w:hAnsiTheme="majorHAnsi"/>
          <w:sz w:val="22"/>
          <w:szCs w:val="24"/>
        </w:rPr>
        <w:t xml:space="preserve"> </w:t>
      </w:r>
      <w:r w:rsidR="008A321D" w:rsidRPr="00322E84">
        <w:rPr>
          <w:rFonts w:asciiTheme="majorHAnsi" w:hAnsiTheme="majorHAnsi"/>
          <w:sz w:val="22"/>
          <w:szCs w:val="24"/>
        </w:rPr>
        <w:t>policy making – and specifically the differential operation of power relations in a globalising world – is one area that an appreciation of the complex dynamics of policy transfer can illuminate</w:t>
      </w:r>
      <w:r w:rsidR="00FA2FFC" w:rsidRPr="00322E84">
        <w:rPr>
          <w:rFonts w:asciiTheme="majorHAnsi" w:hAnsiTheme="majorHAnsi"/>
          <w:sz w:val="22"/>
          <w:szCs w:val="24"/>
        </w:rPr>
        <w:t xml:space="preserve">. </w:t>
      </w:r>
      <w:r w:rsidR="008357B9" w:rsidRPr="00322E84">
        <w:rPr>
          <w:rFonts w:asciiTheme="majorHAnsi" w:hAnsiTheme="majorHAnsi"/>
          <w:sz w:val="22"/>
          <w:szCs w:val="24"/>
        </w:rPr>
        <w:t xml:space="preserve"> </w:t>
      </w:r>
      <w:r w:rsidR="008A321D" w:rsidRPr="00322E84">
        <w:rPr>
          <w:rFonts w:asciiTheme="majorHAnsi" w:hAnsiTheme="majorHAnsi"/>
          <w:sz w:val="22"/>
          <w:szCs w:val="24"/>
        </w:rPr>
        <w:t>Following a review of the core debates concerning policy transfer, this article goes on to argue that different power paradigms can be associ</w:t>
      </w:r>
      <w:r w:rsidR="009603B0" w:rsidRPr="00322E84">
        <w:rPr>
          <w:rFonts w:asciiTheme="majorHAnsi" w:hAnsiTheme="majorHAnsi"/>
          <w:sz w:val="22"/>
          <w:szCs w:val="24"/>
        </w:rPr>
        <w:t>ated w</w:t>
      </w:r>
      <w:r w:rsidR="008357B9" w:rsidRPr="00322E84">
        <w:rPr>
          <w:rFonts w:asciiTheme="majorHAnsi" w:hAnsiTheme="majorHAnsi"/>
          <w:sz w:val="22"/>
          <w:szCs w:val="24"/>
        </w:rPr>
        <w:t>ith different types of transfer process</w:t>
      </w:r>
      <w:r w:rsidR="009603B0" w:rsidRPr="00322E84">
        <w:rPr>
          <w:rFonts w:asciiTheme="majorHAnsi" w:hAnsiTheme="majorHAnsi"/>
          <w:sz w:val="22"/>
          <w:szCs w:val="24"/>
        </w:rPr>
        <w:t xml:space="preserve">.  An appreciation of the </w:t>
      </w:r>
      <w:r w:rsidR="008357B9" w:rsidRPr="00322E84">
        <w:rPr>
          <w:rFonts w:asciiTheme="majorHAnsi" w:hAnsiTheme="majorHAnsi"/>
          <w:sz w:val="22"/>
          <w:szCs w:val="24"/>
        </w:rPr>
        <w:t xml:space="preserve">characteristics of these paradigms makes it possible to develop a model that depicts the interaction of power and policy transfer at different levels and </w:t>
      </w:r>
      <w:r>
        <w:rPr>
          <w:rFonts w:asciiTheme="majorHAnsi" w:hAnsiTheme="majorHAnsi"/>
          <w:sz w:val="22"/>
          <w:szCs w:val="24"/>
        </w:rPr>
        <w:t xml:space="preserve">spatial </w:t>
      </w:r>
      <w:r w:rsidR="008357B9" w:rsidRPr="00322E84">
        <w:rPr>
          <w:rFonts w:asciiTheme="majorHAnsi" w:hAnsiTheme="majorHAnsi"/>
          <w:sz w:val="22"/>
          <w:szCs w:val="24"/>
        </w:rPr>
        <w:t>scales.</w:t>
      </w:r>
    </w:p>
    <w:p w14:paraId="5B3ED85C" w14:textId="14FF2CF2" w:rsidR="00784DFB" w:rsidRPr="00784DFB" w:rsidRDefault="00784DFB" w:rsidP="00105A67">
      <w:pPr>
        <w:spacing w:line="360" w:lineRule="auto"/>
        <w:rPr>
          <w:rFonts w:asciiTheme="majorHAnsi" w:hAnsiTheme="majorHAnsi"/>
          <w:sz w:val="22"/>
          <w:szCs w:val="24"/>
        </w:rPr>
      </w:pPr>
      <w:r w:rsidRPr="00784DFB">
        <w:rPr>
          <w:rFonts w:asciiTheme="majorHAnsi" w:hAnsiTheme="majorHAnsi"/>
          <w:sz w:val="22"/>
          <w:szCs w:val="24"/>
        </w:rPr>
        <w:t>Key Words: policy transfer, power, globalization</w:t>
      </w:r>
    </w:p>
    <w:p w14:paraId="782809AC" w14:textId="77777777" w:rsidR="00784DFB" w:rsidRDefault="00784DFB" w:rsidP="00105A67">
      <w:pPr>
        <w:spacing w:line="360" w:lineRule="auto"/>
        <w:rPr>
          <w:rFonts w:asciiTheme="majorHAnsi" w:hAnsiTheme="majorHAnsi"/>
          <w:i/>
          <w:szCs w:val="24"/>
        </w:rPr>
      </w:pPr>
      <w:bookmarkStart w:id="0" w:name="_GoBack"/>
      <w:bookmarkEnd w:id="0"/>
    </w:p>
    <w:p w14:paraId="580F0078" w14:textId="3C021DC5" w:rsidR="004633CA" w:rsidRPr="00105A67" w:rsidRDefault="008357B9" w:rsidP="00105A67">
      <w:pPr>
        <w:spacing w:line="360" w:lineRule="auto"/>
        <w:rPr>
          <w:rFonts w:asciiTheme="majorHAnsi" w:hAnsiTheme="majorHAnsi"/>
          <w:szCs w:val="24"/>
        </w:rPr>
      </w:pPr>
      <w:r w:rsidRPr="00105A67">
        <w:rPr>
          <w:rFonts w:asciiTheme="majorHAnsi" w:hAnsiTheme="majorHAnsi"/>
          <w:i/>
          <w:szCs w:val="24"/>
        </w:rPr>
        <w:t>Introduction</w:t>
      </w:r>
    </w:p>
    <w:p w14:paraId="4083F03B" w14:textId="5E6CD1A7" w:rsidR="00CC691F" w:rsidRPr="00105A67" w:rsidRDefault="00EC1933" w:rsidP="00105A67">
      <w:pPr>
        <w:spacing w:line="360" w:lineRule="auto"/>
        <w:rPr>
          <w:rFonts w:asciiTheme="majorHAnsi" w:hAnsiTheme="majorHAnsi"/>
          <w:szCs w:val="24"/>
        </w:rPr>
      </w:pPr>
      <w:r w:rsidRPr="00105A67">
        <w:rPr>
          <w:rFonts w:asciiTheme="majorHAnsi" w:hAnsiTheme="majorHAnsi"/>
          <w:szCs w:val="24"/>
        </w:rPr>
        <w:t xml:space="preserve">Despite the </w:t>
      </w:r>
      <w:r w:rsidR="007E1D75" w:rsidRPr="00105A67">
        <w:rPr>
          <w:rFonts w:asciiTheme="majorHAnsi" w:hAnsiTheme="majorHAnsi"/>
          <w:szCs w:val="24"/>
        </w:rPr>
        <w:t xml:space="preserve">plethora of articles </w:t>
      </w:r>
      <w:r w:rsidR="00BB6B14" w:rsidRPr="00105A67">
        <w:rPr>
          <w:rFonts w:asciiTheme="majorHAnsi" w:hAnsiTheme="majorHAnsi"/>
          <w:szCs w:val="24"/>
        </w:rPr>
        <w:t>about ‘policy transfer’</w:t>
      </w:r>
      <w:r w:rsidR="00BB6B14" w:rsidRPr="00105A67">
        <w:rPr>
          <w:rFonts w:asciiTheme="majorHAnsi" w:hAnsiTheme="majorHAnsi"/>
          <w:szCs w:val="24"/>
          <w:vertAlign w:val="superscript"/>
        </w:rPr>
        <w:t xml:space="preserve">1 </w:t>
      </w:r>
      <w:r w:rsidR="003A697A" w:rsidRPr="00105A67">
        <w:rPr>
          <w:rFonts w:asciiTheme="majorHAnsi" w:hAnsiTheme="majorHAnsi"/>
          <w:szCs w:val="24"/>
        </w:rPr>
        <w:t>in recent years</w:t>
      </w:r>
      <w:r w:rsidR="007E1D75" w:rsidRPr="00105A67">
        <w:rPr>
          <w:rFonts w:asciiTheme="majorHAnsi" w:hAnsiTheme="majorHAnsi"/>
          <w:szCs w:val="24"/>
        </w:rPr>
        <w:t xml:space="preserve"> there is a danger that debates in this area of policy studies have generated more heat than light</w:t>
      </w:r>
      <w:r w:rsidR="003A697A" w:rsidRPr="00105A67">
        <w:rPr>
          <w:rFonts w:asciiTheme="majorHAnsi" w:hAnsiTheme="majorHAnsi"/>
          <w:szCs w:val="24"/>
        </w:rPr>
        <w:t xml:space="preserve">.  </w:t>
      </w:r>
      <w:r w:rsidR="002D1369" w:rsidRPr="00105A67">
        <w:rPr>
          <w:rFonts w:asciiTheme="majorHAnsi" w:hAnsiTheme="majorHAnsi"/>
          <w:szCs w:val="24"/>
        </w:rPr>
        <w:t>Although the literature contains significant insights into the processes and mechanisms by and through which something called ‘policy’ is somehow ‘learned’, ‘t</w:t>
      </w:r>
      <w:r w:rsidR="00DF0DAE" w:rsidRPr="00105A67">
        <w:rPr>
          <w:rFonts w:asciiTheme="majorHAnsi" w:hAnsiTheme="majorHAnsi"/>
          <w:szCs w:val="24"/>
        </w:rPr>
        <w:t>ransferred’, ‘diffused’ or ‘emul</w:t>
      </w:r>
      <w:r w:rsidR="002D1369" w:rsidRPr="00105A67">
        <w:rPr>
          <w:rFonts w:asciiTheme="majorHAnsi" w:hAnsiTheme="majorHAnsi"/>
          <w:szCs w:val="24"/>
        </w:rPr>
        <w:t>ated’, the overriding impression is of an area that is so complex</w:t>
      </w:r>
      <w:r w:rsidR="00D627ED" w:rsidRPr="00105A67">
        <w:rPr>
          <w:rFonts w:asciiTheme="majorHAnsi" w:hAnsiTheme="majorHAnsi"/>
          <w:szCs w:val="24"/>
        </w:rPr>
        <w:t>,</w:t>
      </w:r>
      <w:r w:rsidR="002D1369" w:rsidRPr="00105A67">
        <w:rPr>
          <w:rFonts w:asciiTheme="majorHAnsi" w:hAnsiTheme="majorHAnsi"/>
          <w:szCs w:val="24"/>
        </w:rPr>
        <w:t xml:space="preserve"> and in which variables are both so mutable and extensive</w:t>
      </w:r>
      <w:r w:rsidR="00D627ED" w:rsidRPr="00105A67">
        <w:rPr>
          <w:rFonts w:asciiTheme="majorHAnsi" w:hAnsiTheme="majorHAnsi"/>
          <w:szCs w:val="24"/>
        </w:rPr>
        <w:t>,</w:t>
      </w:r>
      <w:r w:rsidR="002D1369" w:rsidRPr="00105A67">
        <w:rPr>
          <w:rFonts w:asciiTheme="majorHAnsi" w:hAnsiTheme="majorHAnsi"/>
          <w:szCs w:val="24"/>
        </w:rPr>
        <w:t xml:space="preserve"> that it becomes virtually impossible to produce an acceptable level of explanatory parsimony.  </w:t>
      </w:r>
      <w:r w:rsidR="00DF0DAE" w:rsidRPr="00105A67">
        <w:rPr>
          <w:rFonts w:asciiTheme="majorHAnsi" w:hAnsiTheme="majorHAnsi"/>
          <w:szCs w:val="24"/>
        </w:rPr>
        <w:t xml:space="preserve">As Dunlop and Radaelli (2013: 600) have commented recently, ‘…even the most casual of observers would note that the field is struggling to produce systematic and cumulative knowledge on this topic’.  </w:t>
      </w:r>
      <w:r w:rsidR="00850238" w:rsidRPr="00105A67">
        <w:rPr>
          <w:rFonts w:asciiTheme="majorHAnsi" w:hAnsiTheme="majorHAnsi"/>
          <w:szCs w:val="24"/>
        </w:rPr>
        <w:t xml:space="preserve">In view of these conceptual and empirical difficulties, it is </w:t>
      </w:r>
      <w:r w:rsidR="00342906" w:rsidRPr="00105A67">
        <w:rPr>
          <w:rFonts w:asciiTheme="majorHAnsi" w:hAnsiTheme="majorHAnsi"/>
          <w:szCs w:val="24"/>
        </w:rPr>
        <w:t xml:space="preserve">important to ask two fundamental questions.  First, </w:t>
      </w:r>
      <w:r w:rsidR="00342906" w:rsidRPr="00105A67">
        <w:rPr>
          <w:rFonts w:asciiTheme="majorHAnsi" w:hAnsiTheme="majorHAnsi"/>
          <w:i/>
          <w:szCs w:val="24"/>
        </w:rPr>
        <w:t>why</w:t>
      </w:r>
      <w:r w:rsidR="00342906" w:rsidRPr="00105A67">
        <w:rPr>
          <w:rFonts w:asciiTheme="majorHAnsi" w:hAnsiTheme="majorHAnsi"/>
          <w:szCs w:val="24"/>
        </w:rPr>
        <w:t xml:space="preserve"> is this </w:t>
      </w:r>
      <w:r w:rsidR="00342906" w:rsidRPr="00105A67">
        <w:rPr>
          <w:rFonts w:asciiTheme="majorHAnsi" w:hAnsiTheme="majorHAnsi"/>
          <w:szCs w:val="24"/>
        </w:rPr>
        <w:lastRenderedPageBreak/>
        <w:t>field so apparently complex</w:t>
      </w:r>
      <w:r w:rsidR="00CC691F" w:rsidRPr="00105A67">
        <w:rPr>
          <w:rFonts w:asciiTheme="majorHAnsi" w:hAnsiTheme="majorHAnsi"/>
          <w:szCs w:val="24"/>
        </w:rPr>
        <w:t xml:space="preserve"> and, second, how might it be possible to use the literature to illuminate key issues about policy making that incorporate, but go beyond, the relatively narrow concerns of policy transfer?  The particular issue of interest </w:t>
      </w:r>
      <w:r w:rsidR="001332A3" w:rsidRPr="00105A67">
        <w:rPr>
          <w:rFonts w:asciiTheme="majorHAnsi" w:hAnsiTheme="majorHAnsi"/>
          <w:szCs w:val="24"/>
        </w:rPr>
        <w:t>for this article</w:t>
      </w:r>
      <w:r w:rsidR="00CC691F" w:rsidRPr="00105A67">
        <w:rPr>
          <w:rFonts w:asciiTheme="majorHAnsi" w:hAnsiTheme="majorHAnsi"/>
          <w:szCs w:val="24"/>
        </w:rPr>
        <w:t xml:space="preserve"> concerns </w:t>
      </w:r>
      <w:r w:rsidR="001332A3" w:rsidRPr="00105A67">
        <w:rPr>
          <w:rFonts w:asciiTheme="majorHAnsi" w:hAnsiTheme="majorHAnsi"/>
          <w:szCs w:val="24"/>
        </w:rPr>
        <w:t xml:space="preserve">the differential uses of power in </w:t>
      </w:r>
      <w:r w:rsidR="00D05B95" w:rsidRPr="00105A67">
        <w:rPr>
          <w:rFonts w:asciiTheme="majorHAnsi" w:hAnsiTheme="majorHAnsi"/>
          <w:szCs w:val="24"/>
        </w:rPr>
        <w:t xml:space="preserve">policy processes </w:t>
      </w:r>
      <w:r w:rsidR="00B20AA1" w:rsidRPr="00105A67">
        <w:rPr>
          <w:rFonts w:asciiTheme="majorHAnsi" w:hAnsiTheme="majorHAnsi"/>
          <w:szCs w:val="24"/>
        </w:rPr>
        <w:t xml:space="preserve">in which </w:t>
      </w:r>
      <w:r w:rsidR="00D05B95" w:rsidRPr="00105A67">
        <w:rPr>
          <w:rFonts w:asciiTheme="majorHAnsi" w:hAnsiTheme="majorHAnsi"/>
          <w:szCs w:val="24"/>
        </w:rPr>
        <w:t>forms of</w:t>
      </w:r>
      <w:r w:rsidR="001332A3" w:rsidRPr="00105A67">
        <w:rPr>
          <w:rFonts w:asciiTheme="majorHAnsi" w:hAnsiTheme="majorHAnsi"/>
          <w:szCs w:val="24"/>
        </w:rPr>
        <w:t xml:space="preserve"> transfer and learning</w:t>
      </w:r>
      <w:r w:rsidR="00B20AA1" w:rsidRPr="00105A67">
        <w:rPr>
          <w:rFonts w:asciiTheme="majorHAnsi" w:hAnsiTheme="majorHAnsi"/>
          <w:szCs w:val="24"/>
        </w:rPr>
        <w:t xml:space="preserve"> play a significant role</w:t>
      </w:r>
      <w:r w:rsidR="001332A3" w:rsidRPr="00105A67">
        <w:rPr>
          <w:rFonts w:asciiTheme="majorHAnsi" w:hAnsiTheme="majorHAnsi"/>
          <w:szCs w:val="24"/>
        </w:rPr>
        <w:t xml:space="preserve">.  </w:t>
      </w:r>
      <w:r w:rsidR="00D05B95" w:rsidRPr="00105A67">
        <w:rPr>
          <w:rFonts w:asciiTheme="majorHAnsi" w:hAnsiTheme="majorHAnsi"/>
          <w:szCs w:val="24"/>
        </w:rPr>
        <w:t>Power relations are</w:t>
      </w:r>
      <w:r w:rsidR="001332A3" w:rsidRPr="00105A67">
        <w:rPr>
          <w:rFonts w:asciiTheme="majorHAnsi" w:hAnsiTheme="majorHAnsi"/>
          <w:szCs w:val="24"/>
        </w:rPr>
        <w:t>, of course, discussed implicitly and, on occasion, explicitly</w:t>
      </w:r>
      <w:r w:rsidR="00A625D1" w:rsidRPr="00105A67">
        <w:rPr>
          <w:rFonts w:asciiTheme="majorHAnsi" w:hAnsiTheme="majorHAnsi"/>
          <w:szCs w:val="24"/>
        </w:rPr>
        <w:t xml:space="preserve"> (</w:t>
      </w:r>
      <w:r w:rsidR="00C3703C" w:rsidRPr="00105A67">
        <w:rPr>
          <w:rFonts w:asciiTheme="majorHAnsi" w:hAnsiTheme="majorHAnsi"/>
          <w:szCs w:val="24"/>
        </w:rPr>
        <w:t xml:space="preserve">Dolowitz and Marsh, </w:t>
      </w:r>
      <w:r w:rsidR="00BD1C42" w:rsidRPr="00105A67">
        <w:rPr>
          <w:rFonts w:asciiTheme="majorHAnsi" w:hAnsiTheme="majorHAnsi"/>
          <w:szCs w:val="24"/>
        </w:rPr>
        <w:t xml:space="preserve">1996, </w:t>
      </w:r>
      <w:r w:rsidR="00C3703C" w:rsidRPr="00105A67">
        <w:rPr>
          <w:rFonts w:asciiTheme="majorHAnsi" w:hAnsiTheme="majorHAnsi"/>
          <w:szCs w:val="24"/>
        </w:rPr>
        <w:t xml:space="preserve">2000; </w:t>
      </w:r>
      <w:r w:rsidR="00A625D1" w:rsidRPr="00105A67">
        <w:rPr>
          <w:rFonts w:asciiTheme="majorHAnsi" w:hAnsiTheme="majorHAnsi"/>
          <w:szCs w:val="24"/>
        </w:rPr>
        <w:t>Ev</w:t>
      </w:r>
      <w:r w:rsidR="00A45C47">
        <w:rPr>
          <w:rFonts w:asciiTheme="majorHAnsi" w:hAnsiTheme="majorHAnsi"/>
          <w:szCs w:val="24"/>
        </w:rPr>
        <w:t>ans, 2009; Hudson and Lowe, 2009</w:t>
      </w:r>
      <w:r w:rsidR="00A625D1" w:rsidRPr="00105A67">
        <w:rPr>
          <w:rFonts w:asciiTheme="majorHAnsi" w:hAnsiTheme="majorHAnsi"/>
          <w:szCs w:val="24"/>
        </w:rPr>
        <w:t>)</w:t>
      </w:r>
      <w:r w:rsidR="00B20AA1" w:rsidRPr="00105A67">
        <w:rPr>
          <w:rFonts w:asciiTheme="majorHAnsi" w:hAnsiTheme="majorHAnsi"/>
          <w:szCs w:val="24"/>
        </w:rPr>
        <w:t xml:space="preserve"> throughout</w:t>
      </w:r>
      <w:r w:rsidR="001332A3" w:rsidRPr="00105A67">
        <w:rPr>
          <w:rFonts w:asciiTheme="majorHAnsi" w:hAnsiTheme="majorHAnsi"/>
          <w:szCs w:val="24"/>
        </w:rPr>
        <w:t xml:space="preserve"> the literature, </w:t>
      </w:r>
      <w:r w:rsidR="00D627ED" w:rsidRPr="00105A67">
        <w:rPr>
          <w:rFonts w:asciiTheme="majorHAnsi" w:hAnsiTheme="majorHAnsi"/>
          <w:szCs w:val="24"/>
        </w:rPr>
        <w:t>although</w:t>
      </w:r>
      <w:r w:rsidR="001332A3" w:rsidRPr="00105A67">
        <w:rPr>
          <w:rFonts w:asciiTheme="majorHAnsi" w:hAnsiTheme="majorHAnsi"/>
          <w:szCs w:val="24"/>
        </w:rPr>
        <w:t xml:space="preserve"> </w:t>
      </w:r>
      <w:r w:rsidR="00DF0DAE" w:rsidRPr="00105A67">
        <w:rPr>
          <w:rFonts w:asciiTheme="majorHAnsi" w:hAnsiTheme="majorHAnsi"/>
          <w:szCs w:val="24"/>
        </w:rPr>
        <w:t>transfer as ‘coercion’ has perhaps</w:t>
      </w:r>
      <w:r w:rsidR="001332A3" w:rsidRPr="00105A67">
        <w:rPr>
          <w:rFonts w:asciiTheme="majorHAnsi" w:hAnsiTheme="majorHAnsi"/>
          <w:szCs w:val="24"/>
        </w:rPr>
        <w:t xml:space="preserve"> not </w:t>
      </w:r>
      <w:r w:rsidR="00D627ED" w:rsidRPr="00105A67">
        <w:rPr>
          <w:rFonts w:asciiTheme="majorHAnsi" w:hAnsiTheme="majorHAnsi"/>
          <w:szCs w:val="24"/>
        </w:rPr>
        <w:t xml:space="preserve">been </w:t>
      </w:r>
      <w:r w:rsidR="001332A3" w:rsidRPr="00105A67">
        <w:rPr>
          <w:rFonts w:asciiTheme="majorHAnsi" w:hAnsiTheme="majorHAnsi"/>
          <w:szCs w:val="24"/>
        </w:rPr>
        <w:t xml:space="preserve">given as much </w:t>
      </w:r>
      <w:r w:rsidR="00B20AA1" w:rsidRPr="00105A67">
        <w:rPr>
          <w:rFonts w:asciiTheme="majorHAnsi" w:hAnsiTheme="majorHAnsi"/>
          <w:szCs w:val="24"/>
        </w:rPr>
        <w:t xml:space="preserve">detailed </w:t>
      </w:r>
      <w:r w:rsidR="001332A3" w:rsidRPr="00105A67">
        <w:rPr>
          <w:rFonts w:asciiTheme="majorHAnsi" w:hAnsiTheme="majorHAnsi"/>
          <w:szCs w:val="24"/>
        </w:rPr>
        <w:t xml:space="preserve">conceptual space as other </w:t>
      </w:r>
      <w:r w:rsidR="002C4513" w:rsidRPr="00105A67">
        <w:rPr>
          <w:rFonts w:asciiTheme="majorHAnsi" w:hAnsiTheme="majorHAnsi"/>
          <w:szCs w:val="24"/>
        </w:rPr>
        <w:t xml:space="preserve">more consensual </w:t>
      </w:r>
      <w:r w:rsidR="00DF0DAE" w:rsidRPr="00105A67">
        <w:rPr>
          <w:rFonts w:asciiTheme="majorHAnsi" w:hAnsiTheme="majorHAnsi"/>
          <w:szCs w:val="24"/>
        </w:rPr>
        <w:t>versions</w:t>
      </w:r>
      <w:r w:rsidR="00BD1C42" w:rsidRPr="00105A67">
        <w:rPr>
          <w:rFonts w:asciiTheme="majorHAnsi" w:hAnsiTheme="majorHAnsi"/>
          <w:szCs w:val="24"/>
        </w:rPr>
        <w:t xml:space="preserve"> of transfer.  This deficit</w:t>
      </w:r>
      <w:r w:rsidR="001332A3" w:rsidRPr="00105A67">
        <w:rPr>
          <w:rFonts w:asciiTheme="majorHAnsi" w:hAnsiTheme="majorHAnsi"/>
          <w:szCs w:val="24"/>
        </w:rPr>
        <w:t xml:space="preserve"> is particularly stark in areas of global social policy where </w:t>
      </w:r>
      <w:r w:rsidR="00D627ED" w:rsidRPr="00105A67">
        <w:rPr>
          <w:rFonts w:asciiTheme="majorHAnsi" w:hAnsiTheme="majorHAnsi"/>
          <w:szCs w:val="24"/>
        </w:rPr>
        <w:t xml:space="preserve">power inequalities </w:t>
      </w:r>
      <w:r w:rsidR="002C4513" w:rsidRPr="00105A67">
        <w:rPr>
          <w:rFonts w:asciiTheme="majorHAnsi" w:hAnsiTheme="majorHAnsi"/>
          <w:szCs w:val="24"/>
        </w:rPr>
        <w:t>between</w:t>
      </w:r>
      <w:r w:rsidR="00D627ED" w:rsidRPr="00105A67">
        <w:rPr>
          <w:rFonts w:asciiTheme="majorHAnsi" w:hAnsiTheme="majorHAnsi"/>
          <w:szCs w:val="24"/>
        </w:rPr>
        <w:t xml:space="preserve"> major</w:t>
      </w:r>
      <w:r w:rsidR="001332A3" w:rsidRPr="00105A67">
        <w:rPr>
          <w:rFonts w:asciiTheme="majorHAnsi" w:hAnsiTheme="majorHAnsi"/>
          <w:szCs w:val="24"/>
        </w:rPr>
        <w:t xml:space="preserve"> global institutions</w:t>
      </w:r>
      <w:r w:rsidR="00D627ED" w:rsidRPr="00105A67">
        <w:rPr>
          <w:rFonts w:asciiTheme="majorHAnsi" w:hAnsiTheme="majorHAnsi"/>
          <w:szCs w:val="24"/>
        </w:rPr>
        <w:t>, often supported by core metropolitan economies</w:t>
      </w:r>
      <w:r w:rsidR="001332A3" w:rsidRPr="00105A67">
        <w:rPr>
          <w:rFonts w:asciiTheme="majorHAnsi" w:hAnsiTheme="majorHAnsi"/>
          <w:szCs w:val="24"/>
        </w:rPr>
        <w:t>, on the one hand, and developing economies, on the other</w:t>
      </w:r>
      <w:r w:rsidR="00D627ED" w:rsidRPr="00105A67">
        <w:rPr>
          <w:rFonts w:asciiTheme="majorHAnsi" w:hAnsiTheme="majorHAnsi"/>
          <w:szCs w:val="24"/>
        </w:rPr>
        <w:t>, lead to programmes being effectively imposed or potential be</w:t>
      </w:r>
      <w:r w:rsidR="00B20AA1" w:rsidRPr="00105A67">
        <w:rPr>
          <w:rFonts w:asciiTheme="majorHAnsi" w:hAnsiTheme="majorHAnsi"/>
          <w:szCs w:val="24"/>
        </w:rPr>
        <w:t>nefits being made conditional on</w:t>
      </w:r>
      <w:r w:rsidR="00D627ED" w:rsidRPr="00105A67">
        <w:rPr>
          <w:rFonts w:asciiTheme="majorHAnsi" w:hAnsiTheme="majorHAnsi"/>
          <w:szCs w:val="24"/>
        </w:rPr>
        <w:t xml:space="preserve"> specific performance</w:t>
      </w:r>
      <w:r w:rsidR="001332A3" w:rsidRPr="00105A67">
        <w:rPr>
          <w:rFonts w:asciiTheme="majorHAnsi" w:hAnsiTheme="majorHAnsi"/>
          <w:szCs w:val="24"/>
        </w:rPr>
        <w:t xml:space="preserve">.  </w:t>
      </w:r>
      <w:r w:rsidR="00250E35" w:rsidRPr="00105A67">
        <w:rPr>
          <w:rFonts w:asciiTheme="majorHAnsi" w:hAnsiTheme="majorHAnsi"/>
          <w:szCs w:val="24"/>
        </w:rPr>
        <w:t xml:space="preserve">Before turning to this issue, however, it is important to clarify and explore some of the claims being made here.  What </w:t>
      </w:r>
      <w:r w:rsidR="001D42D6" w:rsidRPr="00105A67">
        <w:rPr>
          <w:rFonts w:asciiTheme="majorHAnsi" w:hAnsiTheme="majorHAnsi"/>
          <w:szCs w:val="24"/>
        </w:rPr>
        <w:t>have been the main contributions to the field of policy transfer to date?  What are the strengths and drawbacks of these approaches?</w:t>
      </w:r>
    </w:p>
    <w:p w14:paraId="11DFFBFB" w14:textId="77777777" w:rsidR="00B20AA1" w:rsidRDefault="00B20AA1" w:rsidP="00105A67">
      <w:pPr>
        <w:spacing w:line="360" w:lineRule="auto"/>
        <w:rPr>
          <w:rFonts w:asciiTheme="majorHAnsi" w:hAnsiTheme="majorHAnsi"/>
          <w:szCs w:val="24"/>
        </w:rPr>
      </w:pPr>
    </w:p>
    <w:p w14:paraId="7B9D32A8" w14:textId="4E83F0BB" w:rsidR="00B13FBD" w:rsidRPr="00916B6A" w:rsidRDefault="00916B6A" w:rsidP="00105A67">
      <w:pPr>
        <w:spacing w:line="360" w:lineRule="auto"/>
        <w:rPr>
          <w:rFonts w:asciiTheme="majorHAnsi" w:hAnsiTheme="majorHAnsi"/>
          <w:i/>
          <w:szCs w:val="24"/>
        </w:rPr>
      </w:pPr>
      <w:r>
        <w:rPr>
          <w:rFonts w:asciiTheme="majorHAnsi" w:hAnsiTheme="majorHAnsi"/>
          <w:i/>
          <w:szCs w:val="24"/>
        </w:rPr>
        <w:t>Policy transfer: key issues</w:t>
      </w:r>
    </w:p>
    <w:p w14:paraId="110B46B3" w14:textId="3FBA7A8B" w:rsidR="00BD13AA" w:rsidRPr="00105A67" w:rsidRDefault="00B4562C" w:rsidP="00105A67">
      <w:pPr>
        <w:spacing w:line="360" w:lineRule="auto"/>
        <w:rPr>
          <w:rFonts w:asciiTheme="majorHAnsi" w:hAnsiTheme="majorHAnsi"/>
          <w:szCs w:val="24"/>
        </w:rPr>
      </w:pPr>
      <w:r w:rsidRPr="00105A67">
        <w:rPr>
          <w:rFonts w:asciiTheme="majorHAnsi" w:hAnsiTheme="majorHAnsi"/>
          <w:szCs w:val="24"/>
        </w:rPr>
        <w:t xml:space="preserve">It </w:t>
      </w:r>
      <w:r w:rsidR="003E3D61" w:rsidRPr="00105A67">
        <w:rPr>
          <w:rFonts w:asciiTheme="majorHAnsi" w:hAnsiTheme="majorHAnsi"/>
          <w:szCs w:val="24"/>
        </w:rPr>
        <w:t>is possible</w:t>
      </w:r>
      <w:r w:rsidRPr="00105A67">
        <w:rPr>
          <w:rFonts w:asciiTheme="majorHAnsi" w:hAnsiTheme="majorHAnsi"/>
          <w:szCs w:val="24"/>
        </w:rPr>
        <w:t xml:space="preserve"> to </w:t>
      </w:r>
      <w:r w:rsidR="00F718FC">
        <w:rPr>
          <w:rFonts w:asciiTheme="majorHAnsi" w:hAnsiTheme="majorHAnsi"/>
          <w:szCs w:val="24"/>
        </w:rPr>
        <w:t>understand</w:t>
      </w:r>
      <w:r w:rsidRPr="00105A67">
        <w:rPr>
          <w:rFonts w:asciiTheme="majorHAnsi" w:hAnsiTheme="majorHAnsi"/>
          <w:szCs w:val="24"/>
        </w:rPr>
        <w:t xml:space="preserve"> the policy learning literature over t</w:t>
      </w:r>
      <w:r w:rsidR="00F718FC">
        <w:rPr>
          <w:rFonts w:asciiTheme="majorHAnsi" w:hAnsiTheme="majorHAnsi"/>
          <w:szCs w:val="24"/>
        </w:rPr>
        <w:t>he past twenty years or so as engaged in a debate that, at its core,</w:t>
      </w:r>
      <w:r w:rsidRPr="00105A67">
        <w:rPr>
          <w:rFonts w:asciiTheme="majorHAnsi" w:hAnsiTheme="majorHAnsi"/>
          <w:szCs w:val="24"/>
        </w:rPr>
        <w:t xml:space="preserve"> </w:t>
      </w:r>
      <w:r w:rsidR="002B1209" w:rsidRPr="00105A67">
        <w:rPr>
          <w:rFonts w:asciiTheme="majorHAnsi" w:hAnsiTheme="majorHAnsi"/>
          <w:szCs w:val="24"/>
        </w:rPr>
        <w:t xml:space="preserve">contains two different </w:t>
      </w:r>
      <w:r w:rsidR="0094053E">
        <w:rPr>
          <w:rFonts w:asciiTheme="majorHAnsi" w:hAnsiTheme="majorHAnsi"/>
          <w:szCs w:val="24"/>
        </w:rPr>
        <w:t>sets of assumptions</w:t>
      </w:r>
      <w:r w:rsidR="002B1209" w:rsidRPr="00105A67">
        <w:rPr>
          <w:rFonts w:asciiTheme="majorHAnsi" w:hAnsiTheme="majorHAnsi"/>
          <w:szCs w:val="24"/>
        </w:rPr>
        <w:t xml:space="preserve"> –</w:t>
      </w:r>
      <w:r w:rsidR="00D91BAB" w:rsidRPr="00105A67">
        <w:rPr>
          <w:rFonts w:asciiTheme="majorHAnsi" w:hAnsiTheme="majorHAnsi"/>
          <w:szCs w:val="24"/>
        </w:rPr>
        <w:t xml:space="preserve"> one that understands</w:t>
      </w:r>
      <w:r w:rsidRPr="00105A67">
        <w:rPr>
          <w:rFonts w:asciiTheme="majorHAnsi" w:hAnsiTheme="majorHAnsi"/>
          <w:szCs w:val="24"/>
        </w:rPr>
        <w:t xml:space="preserve"> </w:t>
      </w:r>
      <w:r w:rsidR="00386B6E" w:rsidRPr="00105A67">
        <w:rPr>
          <w:rFonts w:asciiTheme="majorHAnsi" w:hAnsiTheme="majorHAnsi"/>
          <w:szCs w:val="24"/>
        </w:rPr>
        <w:t>policy transfer a</w:t>
      </w:r>
      <w:r w:rsidR="00BB6F77" w:rsidRPr="00105A67">
        <w:rPr>
          <w:rFonts w:asciiTheme="majorHAnsi" w:hAnsiTheme="majorHAnsi"/>
          <w:szCs w:val="24"/>
        </w:rPr>
        <w:t xml:space="preserve">s </w:t>
      </w:r>
      <w:r w:rsidR="00D91BAB" w:rsidRPr="00105A67">
        <w:rPr>
          <w:rFonts w:asciiTheme="majorHAnsi" w:hAnsiTheme="majorHAnsi"/>
          <w:szCs w:val="24"/>
        </w:rPr>
        <w:t xml:space="preserve">an essentially </w:t>
      </w:r>
      <w:r w:rsidR="00BB6F77" w:rsidRPr="00105A67">
        <w:rPr>
          <w:rFonts w:asciiTheme="majorHAnsi" w:hAnsiTheme="majorHAnsi"/>
          <w:szCs w:val="24"/>
        </w:rPr>
        <w:t xml:space="preserve">rational process </w:t>
      </w:r>
      <w:r w:rsidR="0094053E">
        <w:rPr>
          <w:rFonts w:asciiTheme="majorHAnsi" w:hAnsiTheme="majorHAnsi"/>
          <w:szCs w:val="24"/>
        </w:rPr>
        <w:t>that is itself open to rational enquiry a</w:t>
      </w:r>
      <w:r w:rsidR="00D91BAB" w:rsidRPr="00105A67">
        <w:rPr>
          <w:rFonts w:asciiTheme="majorHAnsi" w:hAnsiTheme="majorHAnsi"/>
          <w:szCs w:val="24"/>
        </w:rPr>
        <w:t>nd one that believes it to be</w:t>
      </w:r>
      <w:r w:rsidR="00A952F1" w:rsidRPr="00105A67">
        <w:rPr>
          <w:rFonts w:asciiTheme="majorHAnsi" w:hAnsiTheme="majorHAnsi"/>
          <w:szCs w:val="24"/>
        </w:rPr>
        <w:t xml:space="preserve"> inherently mess</w:t>
      </w:r>
      <w:r w:rsidR="0094053E">
        <w:rPr>
          <w:rFonts w:asciiTheme="majorHAnsi" w:hAnsiTheme="majorHAnsi"/>
          <w:szCs w:val="24"/>
        </w:rPr>
        <w:t>y,</w:t>
      </w:r>
      <w:r w:rsidR="002C4513" w:rsidRPr="00105A67">
        <w:rPr>
          <w:rFonts w:asciiTheme="majorHAnsi" w:hAnsiTheme="majorHAnsi"/>
          <w:szCs w:val="24"/>
        </w:rPr>
        <w:t xml:space="preserve"> incremental</w:t>
      </w:r>
      <w:r w:rsidR="0094053E">
        <w:rPr>
          <w:rFonts w:asciiTheme="majorHAnsi" w:hAnsiTheme="majorHAnsi"/>
          <w:szCs w:val="24"/>
        </w:rPr>
        <w:t xml:space="preserve"> and potentially ‘irrational’</w:t>
      </w:r>
      <w:r w:rsidR="002C4513" w:rsidRPr="00105A67">
        <w:rPr>
          <w:rFonts w:asciiTheme="majorHAnsi" w:hAnsiTheme="majorHAnsi"/>
          <w:szCs w:val="24"/>
        </w:rPr>
        <w:t xml:space="preserve">.  </w:t>
      </w:r>
      <w:r w:rsidR="00574866" w:rsidRPr="00105A67">
        <w:rPr>
          <w:rFonts w:asciiTheme="majorHAnsi" w:hAnsiTheme="majorHAnsi"/>
          <w:szCs w:val="24"/>
        </w:rPr>
        <w:t>The more rational</w:t>
      </w:r>
      <w:r w:rsidR="00B039B4">
        <w:rPr>
          <w:rFonts w:asciiTheme="majorHAnsi" w:hAnsiTheme="majorHAnsi"/>
          <w:szCs w:val="24"/>
        </w:rPr>
        <w:t xml:space="preserve"> policy</w:t>
      </w:r>
      <w:r w:rsidR="00574866" w:rsidRPr="00105A67">
        <w:rPr>
          <w:rFonts w:asciiTheme="majorHAnsi" w:hAnsiTheme="majorHAnsi"/>
          <w:szCs w:val="24"/>
        </w:rPr>
        <w:t xml:space="preserve"> transfer </w:t>
      </w:r>
      <w:r w:rsidR="00B039B4">
        <w:rPr>
          <w:rFonts w:asciiTheme="majorHAnsi" w:hAnsiTheme="majorHAnsi"/>
          <w:szCs w:val="24"/>
        </w:rPr>
        <w:t>is</w:t>
      </w:r>
      <w:r w:rsidR="00574866" w:rsidRPr="00105A67">
        <w:rPr>
          <w:rFonts w:asciiTheme="majorHAnsi" w:hAnsiTheme="majorHAnsi"/>
          <w:szCs w:val="24"/>
        </w:rPr>
        <w:t xml:space="preserve"> held to be, the greater the temptation to treat </w:t>
      </w:r>
      <w:r w:rsidR="00B039B4">
        <w:rPr>
          <w:rFonts w:asciiTheme="majorHAnsi" w:hAnsiTheme="majorHAnsi"/>
          <w:szCs w:val="24"/>
        </w:rPr>
        <w:t>it</w:t>
      </w:r>
      <w:r w:rsidR="00574866" w:rsidRPr="00105A67">
        <w:rPr>
          <w:rFonts w:asciiTheme="majorHAnsi" w:hAnsiTheme="majorHAnsi"/>
          <w:szCs w:val="24"/>
        </w:rPr>
        <w:t xml:space="preserve"> as a dependent variable.  </w:t>
      </w:r>
      <w:r w:rsidR="002C4513" w:rsidRPr="00105A67">
        <w:rPr>
          <w:rFonts w:asciiTheme="majorHAnsi" w:hAnsiTheme="majorHAnsi"/>
          <w:szCs w:val="24"/>
        </w:rPr>
        <w:t xml:space="preserve">Rose (1991: </w:t>
      </w:r>
      <w:r w:rsidR="00A952F1" w:rsidRPr="00105A67">
        <w:rPr>
          <w:rFonts w:asciiTheme="majorHAnsi" w:hAnsiTheme="majorHAnsi"/>
          <w:szCs w:val="24"/>
        </w:rPr>
        <w:t xml:space="preserve">22), for example, sees rationality in policy transfer, or ‘lesson-drawing’ as he calls it, as </w:t>
      </w:r>
      <w:r w:rsidR="00BD13AA" w:rsidRPr="00105A67">
        <w:rPr>
          <w:rFonts w:asciiTheme="majorHAnsi" w:hAnsiTheme="majorHAnsi"/>
          <w:szCs w:val="24"/>
        </w:rPr>
        <w:t xml:space="preserve">a potential range of processes through which </w:t>
      </w:r>
      <w:r w:rsidR="00A952F1" w:rsidRPr="00105A67">
        <w:rPr>
          <w:rFonts w:asciiTheme="majorHAnsi" w:hAnsiTheme="majorHAnsi"/>
          <w:szCs w:val="24"/>
        </w:rPr>
        <w:t xml:space="preserve">policies </w:t>
      </w:r>
      <w:r w:rsidR="00BD13AA" w:rsidRPr="00105A67">
        <w:rPr>
          <w:rFonts w:asciiTheme="majorHAnsi" w:hAnsiTheme="majorHAnsi"/>
          <w:szCs w:val="24"/>
        </w:rPr>
        <w:t>can</w:t>
      </w:r>
      <w:r w:rsidR="00A952F1" w:rsidRPr="00105A67">
        <w:rPr>
          <w:rFonts w:asciiTheme="majorHAnsi" w:hAnsiTheme="majorHAnsi"/>
          <w:szCs w:val="24"/>
        </w:rPr>
        <w:t xml:space="preserve"> </w:t>
      </w:r>
      <w:r w:rsidR="00BD13AA" w:rsidRPr="00105A67">
        <w:rPr>
          <w:rFonts w:asciiTheme="majorHAnsi" w:hAnsiTheme="majorHAnsi"/>
          <w:szCs w:val="24"/>
        </w:rPr>
        <w:t xml:space="preserve">either </w:t>
      </w:r>
      <w:r w:rsidR="00A952F1" w:rsidRPr="00105A67">
        <w:rPr>
          <w:rFonts w:asciiTheme="majorHAnsi" w:hAnsiTheme="majorHAnsi"/>
          <w:szCs w:val="24"/>
        </w:rPr>
        <w:t xml:space="preserve">be copied, emulated, hybridised, synthesised or inspired (Rose, </w:t>
      </w:r>
      <w:r w:rsidR="00BD13AA" w:rsidRPr="00105A67">
        <w:rPr>
          <w:rFonts w:asciiTheme="majorHAnsi" w:hAnsiTheme="majorHAnsi"/>
          <w:szCs w:val="24"/>
        </w:rPr>
        <w:t>1991: 22) in ways that permit</w:t>
      </w:r>
      <w:r w:rsidR="00A952F1" w:rsidRPr="00105A67">
        <w:rPr>
          <w:rFonts w:asciiTheme="majorHAnsi" w:hAnsiTheme="majorHAnsi"/>
          <w:szCs w:val="24"/>
        </w:rPr>
        <w:t xml:space="preserve"> ‘steps [to] be taken to make a programme effective in one country today succeed elsewhere tomorrow’ (Rose, 1991: 24). </w:t>
      </w:r>
      <w:r w:rsidR="00BD13AA" w:rsidRPr="00105A67">
        <w:rPr>
          <w:rFonts w:asciiTheme="majorHAnsi" w:hAnsiTheme="majorHAnsi"/>
          <w:szCs w:val="24"/>
        </w:rPr>
        <w:t xml:space="preserve"> Researching these processes in Rose’s view, could make it possible to predict whether ‘a programme now in effect in country X would be effective if transferred to country Y’ (Rose, 1991: 8).  Underpinning this approach is the assumption that, whether policies are directl</w:t>
      </w:r>
      <w:r w:rsidR="00C3703C" w:rsidRPr="00105A67">
        <w:rPr>
          <w:rFonts w:asciiTheme="majorHAnsi" w:hAnsiTheme="majorHAnsi"/>
          <w:szCs w:val="24"/>
        </w:rPr>
        <w:t>y copied,</w:t>
      </w:r>
      <w:r w:rsidR="00BD13AA" w:rsidRPr="00105A67">
        <w:rPr>
          <w:rFonts w:asciiTheme="majorHAnsi" w:hAnsiTheme="majorHAnsi"/>
          <w:szCs w:val="24"/>
        </w:rPr>
        <w:t xml:space="preserve"> </w:t>
      </w:r>
      <w:r w:rsidR="00C3703C" w:rsidRPr="00105A67">
        <w:rPr>
          <w:rFonts w:asciiTheme="majorHAnsi" w:hAnsiTheme="majorHAnsi"/>
          <w:szCs w:val="24"/>
        </w:rPr>
        <w:t>‘</w:t>
      </w:r>
      <w:r w:rsidR="00BD13AA" w:rsidRPr="00105A67">
        <w:rPr>
          <w:rFonts w:asciiTheme="majorHAnsi" w:hAnsiTheme="majorHAnsi"/>
          <w:szCs w:val="24"/>
        </w:rPr>
        <w:t>emulated</w:t>
      </w:r>
      <w:r w:rsidR="00C3703C" w:rsidRPr="00105A67">
        <w:rPr>
          <w:rFonts w:asciiTheme="majorHAnsi" w:hAnsiTheme="majorHAnsi"/>
          <w:szCs w:val="24"/>
        </w:rPr>
        <w:t>’</w:t>
      </w:r>
      <w:r w:rsidR="00BD13AA" w:rsidRPr="00105A67">
        <w:rPr>
          <w:rFonts w:asciiTheme="majorHAnsi" w:hAnsiTheme="majorHAnsi"/>
          <w:szCs w:val="24"/>
        </w:rPr>
        <w:t xml:space="preserve"> or merely inspired by developments elsewhere, the </w:t>
      </w:r>
      <w:r w:rsidR="00BD13AA" w:rsidRPr="00105A67">
        <w:rPr>
          <w:rFonts w:asciiTheme="majorHAnsi" w:hAnsiTheme="majorHAnsi"/>
          <w:i/>
          <w:szCs w:val="24"/>
        </w:rPr>
        <w:t>processes</w:t>
      </w:r>
      <w:r w:rsidR="00BD13AA" w:rsidRPr="00105A67">
        <w:rPr>
          <w:rFonts w:asciiTheme="majorHAnsi" w:hAnsiTheme="majorHAnsi"/>
          <w:szCs w:val="24"/>
        </w:rPr>
        <w:t xml:space="preserve"> involve a logical sequence </w:t>
      </w:r>
      <w:r w:rsidR="001F70D2" w:rsidRPr="00105A67">
        <w:rPr>
          <w:rFonts w:asciiTheme="majorHAnsi" w:hAnsiTheme="majorHAnsi"/>
          <w:szCs w:val="24"/>
        </w:rPr>
        <w:t xml:space="preserve">with actors starting with problem identification, scanning programmes elsewhere, adapting programmes to local requirements and conducting a prospective evaluation of likely success.  </w:t>
      </w:r>
      <w:r w:rsidR="00574866" w:rsidRPr="00105A67">
        <w:rPr>
          <w:rFonts w:asciiTheme="majorHAnsi" w:hAnsiTheme="majorHAnsi"/>
          <w:szCs w:val="24"/>
        </w:rPr>
        <w:t>The implication is that these processes are open to ‘measurement’</w:t>
      </w:r>
      <w:r w:rsidR="004319ED" w:rsidRPr="00105A67">
        <w:rPr>
          <w:rFonts w:asciiTheme="majorHAnsi" w:hAnsiTheme="majorHAnsi"/>
          <w:szCs w:val="24"/>
        </w:rPr>
        <w:t xml:space="preserve"> and modelling with the hope that – at the least – a comprehensive model of policy transfer can be developed.</w:t>
      </w:r>
    </w:p>
    <w:p w14:paraId="193B7442" w14:textId="4535A62E" w:rsidR="001F70D2" w:rsidRPr="00105A67" w:rsidRDefault="001F70D2" w:rsidP="00105A67">
      <w:pPr>
        <w:spacing w:line="360" w:lineRule="auto"/>
        <w:rPr>
          <w:rFonts w:asciiTheme="majorHAnsi" w:hAnsiTheme="majorHAnsi"/>
          <w:szCs w:val="24"/>
        </w:rPr>
      </w:pPr>
      <w:r w:rsidRPr="00105A67">
        <w:rPr>
          <w:rFonts w:asciiTheme="majorHAnsi" w:hAnsiTheme="majorHAnsi"/>
          <w:szCs w:val="24"/>
        </w:rPr>
        <w:t xml:space="preserve">A different and wider-ranging approach that nevertheless </w:t>
      </w:r>
      <w:r w:rsidR="00490A87">
        <w:rPr>
          <w:rFonts w:asciiTheme="majorHAnsi" w:hAnsiTheme="majorHAnsi"/>
          <w:szCs w:val="24"/>
        </w:rPr>
        <w:t>assumes that policy transfer has a rational character</w:t>
      </w:r>
      <w:r w:rsidRPr="00105A67">
        <w:rPr>
          <w:rFonts w:asciiTheme="majorHAnsi" w:hAnsiTheme="majorHAnsi"/>
          <w:szCs w:val="24"/>
        </w:rPr>
        <w:t xml:space="preserve"> can be seen in the seminal contributions of </w:t>
      </w:r>
      <w:r w:rsidR="00B62A5A" w:rsidRPr="00105A67">
        <w:rPr>
          <w:rFonts w:asciiTheme="majorHAnsi" w:hAnsiTheme="majorHAnsi"/>
          <w:szCs w:val="24"/>
        </w:rPr>
        <w:t xml:space="preserve">Dolowitz and </w:t>
      </w:r>
      <w:r w:rsidRPr="00105A67">
        <w:rPr>
          <w:rFonts w:asciiTheme="majorHAnsi" w:hAnsiTheme="majorHAnsi"/>
          <w:szCs w:val="24"/>
        </w:rPr>
        <w:t xml:space="preserve">Marsh (1996, 2000).  </w:t>
      </w:r>
      <w:r w:rsidR="00D912D9" w:rsidRPr="00105A67">
        <w:rPr>
          <w:rFonts w:asciiTheme="majorHAnsi" w:hAnsiTheme="majorHAnsi"/>
          <w:szCs w:val="24"/>
        </w:rPr>
        <w:t xml:space="preserve">For these contributors, the main aim was to provide a clear framework within which the various processes associated with policy transfer could </w:t>
      </w:r>
      <w:r w:rsidR="00240C59" w:rsidRPr="00105A67">
        <w:rPr>
          <w:rFonts w:asciiTheme="majorHAnsi" w:hAnsiTheme="majorHAnsi"/>
          <w:szCs w:val="24"/>
        </w:rPr>
        <w:t xml:space="preserve">be </w:t>
      </w:r>
      <w:r w:rsidR="00B20AA1" w:rsidRPr="00105A67">
        <w:rPr>
          <w:rFonts w:asciiTheme="majorHAnsi" w:hAnsiTheme="majorHAnsi"/>
          <w:szCs w:val="24"/>
        </w:rPr>
        <w:t xml:space="preserve">itemised and </w:t>
      </w:r>
      <w:r w:rsidR="00240C59" w:rsidRPr="00105A67">
        <w:rPr>
          <w:rFonts w:asciiTheme="majorHAnsi" w:hAnsiTheme="majorHAnsi"/>
          <w:szCs w:val="24"/>
        </w:rPr>
        <w:t>analysed</w:t>
      </w:r>
      <w:r w:rsidR="00D912D9" w:rsidRPr="00105A67">
        <w:rPr>
          <w:rFonts w:asciiTheme="majorHAnsi" w:hAnsiTheme="majorHAnsi"/>
          <w:szCs w:val="24"/>
        </w:rPr>
        <w:t xml:space="preserve">.  The key questions posed by </w:t>
      </w:r>
      <w:r w:rsidR="006538AF" w:rsidRPr="00105A67">
        <w:rPr>
          <w:rFonts w:asciiTheme="majorHAnsi" w:hAnsiTheme="majorHAnsi"/>
          <w:szCs w:val="24"/>
        </w:rPr>
        <w:t xml:space="preserve">Dolowitz and </w:t>
      </w:r>
      <w:r w:rsidR="00BB772F" w:rsidRPr="00105A67">
        <w:rPr>
          <w:rFonts w:asciiTheme="majorHAnsi" w:hAnsiTheme="majorHAnsi"/>
          <w:szCs w:val="24"/>
        </w:rPr>
        <w:t>Marsh</w:t>
      </w:r>
      <w:r w:rsidR="00D912D9" w:rsidRPr="00105A67">
        <w:rPr>
          <w:rFonts w:asciiTheme="majorHAnsi" w:hAnsiTheme="majorHAnsi"/>
          <w:szCs w:val="24"/>
        </w:rPr>
        <w:t xml:space="preserve"> </w:t>
      </w:r>
      <w:r w:rsidR="00240C59" w:rsidRPr="00105A67">
        <w:rPr>
          <w:rFonts w:asciiTheme="majorHAnsi" w:hAnsiTheme="majorHAnsi"/>
          <w:szCs w:val="24"/>
        </w:rPr>
        <w:t>belie an assumptio</w:t>
      </w:r>
      <w:r w:rsidR="004319ED" w:rsidRPr="00105A67">
        <w:rPr>
          <w:rFonts w:asciiTheme="majorHAnsi" w:hAnsiTheme="majorHAnsi"/>
          <w:szCs w:val="24"/>
        </w:rPr>
        <w:t>n that the transfer process is rational</w:t>
      </w:r>
      <w:r w:rsidR="00E757AA" w:rsidRPr="00105A67">
        <w:rPr>
          <w:rFonts w:asciiTheme="majorHAnsi" w:hAnsiTheme="majorHAnsi"/>
          <w:szCs w:val="24"/>
        </w:rPr>
        <w:t xml:space="preserve"> </w:t>
      </w:r>
      <w:r w:rsidR="00240C59" w:rsidRPr="00105A67">
        <w:rPr>
          <w:rFonts w:asciiTheme="majorHAnsi" w:hAnsiTheme="majorHAnsi"/>
          <w:szCs w:val="24"/>
        </w:rPr>
        <w:t>because the process is imagined</w:t>
      </w:r>
      <w:r w:rsidR="00E757AA" w:rsidRPr="00105A67">
        <w:rPr>
          <w:rFonts w:asciiTheme="majorHAnsi" w:hAnsiTheme="majorHAnsi"/>
          <w:szCs w:val="24"/>
        </w:rPr>
        <w:t xml:space="preserve"> as a logical series of steps with a beginning and an end, a finite range of actors involved and contextualised by a number of exogenous factors, including those that determine whether a particular </w:t>
      </w:r>
      <w:r w:rsidR="00A10BDF" w:rsidRPr="00105A67">
        <w:rPr>
          <w:rFonts w:asciiTheme="majorHAnsi" w:hAnsiTheme="majorHAnsi"/>
          <w:szCs w:val="24"/>
        </w:rPr>
        <w:t xml:space="preserve">transfer </w:t>
      </w:r>
      <w:r w:rsidR="00E757AA" w:rsidRPr="00105A67">
        <w:rPr>
          <w:rFonts w:asciiTheme="majorHAnsi" w:hAnsiTheme="majorHAnsi"/>
          <w:szCs w:val="24"/>
        </w:rPr>
        <w:t xml:space="preserve">process is voluntary or coercive.  </w:t>
      </w:r>
      <w:r w:rsidR="006538AF" w:rsidRPr="00105A67">
        <w:rPr>
          <w:rFonts w:asciiTheme="majorHAnsi" w:hAnsiTheme="majorHAnsi"/>
          <w:szCs w:val="24"/>
        </w:rPr>
        <w:t xml:space="preserve">Of particular significance for Dolowitz and Marsh </w:t>
      </w:r>
      <w:r w:rsidR="00BB772F" w:rsidRPr="00105A67">
        <w:rPr>
          <w:rFonts w:asciiTheme="majorHAnsi" w:hAnsiTheme="majorHAnsi"/>
          <w:szCs w:val="24"/>
        </w:rPr>
        <w:t xml:space="preserve">(2000: 8) </w:t>
      </w:r>
      <w:r w:rsidR="006538AF" w:rsidRPr="00105A67">
        <w:rPr>
          <w:rFonts w:asciiTheme="majorHAnsi" w:hAnsiTheme="majorHAnsi"/>
          <w:szCs w:val="24"/>
        </w:rPr>
        <w:t xml:space="preserve">were questions about why actors engaged in policy transfer, who these actors </w:t>
      </w:r>
      <w:r w:rsidR="00BB772F" w:rsidRPr="00105A67">
        <w:rPr>
          <w:rFonts w:asciiTheme="majorHAnsi" w:hAnsiTheme="majorHAnsi"/>
          <w:szCs w:val="24"/>
        </w:rPr>
        <w:t>might be</w:t>
      </w:r>
      <w:r w:rsidR="006538AF" w:rsidRPr="00105A67">
        <w:rPr>
          <w:rFonts w:asciiTheme="majorHAnsi" w:hAnsiTheme="majorHAnsi"/>
          <w:szCs w:val="24"/>
        </w:rPr>
        <w:t xml:space="preserve">, what was being transferred, from where, </w:t>
      </w:r>
      <w:r w:rsidR="00C3703C" w:rsidRPr="00105A67">
        <w:rPr>
          <w:rFonts w:asciiTheme="majorHAnsi" w:hAnsiTheme="majorHAnsi"/>
          <w:szCs w:val="24"/>
        </w:rPr>
        <w:t>the</w:t>
      </w:r>
      <w:r w:rsidR="006538AF" w:rsidRPr="00105A67">
        <w:rPr>
          <w:rFonts w:asciiTheme="majorHAnsi" w:hAnsiTheme="majorHAnsi"/>
          <w:szCs w:val="24"/>
        </w:rPr>
        <w:t xml:space="preserve"> degrees of transfer were involved, </w:t>
      </w:r>
      <w:r w:rsidR="00BB772F" w:rsidRPr="00105A67">
        <w:rPr>
          <w:rFonts w:asciiTheme="majorHAnsi" w:hAnsiTheme="majorHAnsi"/>
          <w:szCs w:val="24"/>
        </w:rPr>
        <w:t xml:space="preserve">and whether the transfer process </w:t>
      </w:r>
      <w:r w:rsidR="00C3703C" w:rsidRPr="00105A67">
        <w:rPr>
          <w:rFonts w:asciiTheme="majorHAnsi" w:hAnsiTheme="majorHAnsi"/>
          <w:szCs w:val="24"/>
        </w:rPr>
        <w:t xml:space="preserve">itself </w:t>
      </w:r>
      <w:r w:rsidR="00BB772F" w:rsidRPr="00105A67">
        <w:rPr>
          <w:rFonts w:asciiTheme="majorHAnsi" w:hAnsiTheme="majorHAnsi"/>
          <w:szCs w:val="24"/>
        </w:rPr>
        <w:t xml:space="preserve">could be considered a success or failure. </w:t>
      </w:r>
      <w:r w:rsidR="00C3703C" w:rsidRPr="00105A67">
        <w:rPr>
          <w:rFonts w:asciiTheme="majorHAnsi" w:hAnsiTheme="majorHAnsi"/>
          <w:szCs w:val="24"/>
        </w:rPr>
        <w:t xml:space="preserve"> </w:t>
      </w:r>
    </w:p>
    <w:p w14:paraId="78608B6F" w14:textId="1F620747" w:rsidR="00BE18DF" w:rsidRPr="00105A67" w:rsidRDefault="00A900EC" w:rsidP="00105A67">
      <w:pPr>
        <w:spacing w:line="360" w:lineRule="auto"/>
        <w:rPr>
          <w:rFonts w:asciiTheme="majorHAnsi" w:hAnsiTheme="majorHAnsi"/>
          <w:szCs w:val="24"/>
        </w:rPr>
      </w:pPr>
      <w:r w:rsidRPr="00105A67">
        <w:rPr>
          <w:rFonts w:asciiTheme="majorHAnsi" w:hAnsiTheme="majorHAnsi"/>
          <w:szCs w:val="24"/>
        </w:rPr>
        <w:t>There is no dou</w:t>
      </w:r>
      <w:r w:rsidR="00490A87">
        <w:rPr>
          <w:rFonts w:asciiTheme="majorHAnsi" w:hAnsiTheme="majorHAnsi"/>
          <w:szCs w:val="24"/>
        </w:rPr>
        <w:t>bting the influence of these contributions</w:t>
      </w:r>
      <w:r w:rsidRPr="00105A67">
        <w:rPr>
          <w:rFonts w:asciiTheme="majorHAnsi" w:hAnsiTheme="majorHAnsi"/>
          <w:szCs w:val="24"/>
        </w:rPr>
        <w:t>.  By framing the questions about policy transfer in th</w:t>
      </w:r>
      <w:r w:rsidR="00C850D7" w:rsidRPr="00105A67">
        <w:rPr>
          <w:rFonts w:asciiTheme="majorHAnsi" w:hAnsiTheme="majorHAnsi"/>
          <w:szCs w:val="24"/>
        </w:rPr>
        <w:t>is</w:t>
      </w:r>
      <w:r w:rsidRPr="00105A67">
        <w:rPr>
          <w:rFonts w:asciiTheme="majorHAnsi" w:hAnsiTheme="majorHAnsi"/>
          <w:szCs w:val="24"/>
        </w:rPr>
        <w:t xml:space="preserve"> way </w:t>
      </w:r>
      <w:r w:rsidR="00490A87">
        <w:rPr>
          <w:rFonts w:asciiTheme="majorHAnsi" w:hAnsiTheme="majorHAnsi"/>
          <w:szCs w:val="24"/>
        </w:rPr>
        <w:t>Dolowitz and Marsh</w:t>
      </w:r>
      <w:r w:rsidRPr="00105A67">
        <w:rPr>
          <w:rFonts w:asciiTheme="majorHAnsi" w:hAnsiTheme="majorHAnsi"/>
          <w:szCs w:val="24"/>
        </w:rPr>
        <w:t xml:space="preserve"> provided a research agenda </w:t>
      </w:r>
      <w:r w:rsidR="0005151F" w:rsidRPr="00105A67">
        <w:rPr>
          <w:rFonts w:asciiTheme="majorHAnsi" w:hAnsiTheme="majorHAnsi"/>
          <w:szCs w:val="24"/>
        </w:rPr>
        <w:t>that is of continuing relevance</w:t>
      </w:r>
      <w:r w:rsidRPr="00105A67">
        <w:rPr>
          <w:rFonts w:asciiTheme="majorHAnsi" w:hAnsiTheme="majorHAnsi"/>
          <w:szCs w:val="24"/>
        </w:rPr>
        <w:t xml:space="preserve"> (</w:t>
      </w:r>
      <w:r w:rsidR="00490A87">
        <w:rPr>
          <w:rFonts w:asciiTheme="majorHAnsi" w:hAnsiTheme="majorHAnsi"/>
          <w:szCs w:val="24"/>
        </w:rPr>
        <w:t xml:space="preserve">see </w:t>
      </w:r>
      <w:r w:rsidRPr="00105A67">
        <w:rPr>
          <w:rFonts w:asciiTheme="majorHAnsi" w:hAnsiTheme="majorHAnsi"/>
          <w:szCs w:val="24"/>
        </w:rPr>
        <w:t xml:space="preserve">Benson and Jordan, 2011).  </w:t>
      </w:r>
      <w:r w:rsidR="00240C59" w:rsidRPr="00105A67">
        <w:rPr>
          <w:rFonts w:asciiTheme="majorHAnsi" w:hAnsiTheme="majorHAnsi"/>
          <w:szCs w:val="24"/>
        </w:rPr>
        <w:t xml:space="preserve">That said, the approach has not been deemed entirely satisfactory. </w:t>
      </w:r>
      <w:r w:rsidR="00CF5812" w:rsidRPr="00105A67">
        <w:rPr>
          <w:rFonts w:asciiTheme="majorHAnsi" w:hAnsiTheme="majorHAnsi"/>
          <w:szCs w:val="24"/>
        </w:rPr>
        <w:t xml:space="preserve"> A</w:t>
      </w:r>
      <w:r w:rsidR="00C850D7" w:rsidRPr="00105A67">
        <w:rPr>
          <w:rFonts w:asciiTheme="majorHAnsi" w:hAnsiTheme="majorHAnsi"/>
          <w:szCs w:val="24"/>
        </w:rPr>
        <w:t xml:space="preserve">s </w:t>
      </w:r>
      <w:r w:rsidR="005329C8" w:rsidRPr="00105A67">
        <w:rPr>
          <w:rFonts w:asciiTheme="majorHAnsi" w:hAnsiTheme="majorHAnsi"/>
          <w:szCs w:val="24"/>
        </w:rPr>
        <w:t>pointed out</w:t>
      </w:r>
      <w:r w:rsidR="00CF5812" w:rsidRPr="00105A67">
        <w:rPr>
          <w:rFonts w:asciiTheme="majorHAnsi" w:hAnsiTheme="majorHAnsi"/>
          <w:szCs w:val="24"/>
        </w:rPr>
        <w:t xml:space="preserve"> in note 1,</w:t>
      </w:r>
      <w:r w:rsidR="00C850D7" w:rsidRPr="00105A67">
        <w:rPr>
          <w:rFonts w:asciiTheme="majorHAnsi" w:hAnsiTheme="majorHAnsi"/>
          <w:szCs w:val="24"/>
        </w:rPr>
        <w:t xml:space="preserve"> ‘policy transfer’ </w:t>
      </w:r>
      <w:r w:rsidR="005329C8" w:rsidRPr="00105A67">
        <w:rPr>
          <w:rFonts w:asciiTheme="majorHAnsi" w:hAnsiTheme="majorHAnsi"/>
          <w:szCs w:val="24"/>
        </w:rPr>
        <w:t xml:space="preserve">was used by Dolowitz and Marsh </w:t>
      </w:r>
      <w:r w:rsidR="004947E2" w:rsidRPr="00105A67">
        <w:rPr>
          <w:rFonts w:asciiTheme="majorHAnsi" w:hAnsiTheme="majorHAnsi"/>
          <w:szCs w:val="24"/>
        </w:rPr>
        <w:t xml:space="preserve">(1996, 2000) </w:t>
      </w:r>
      <w:r w:rsidR="005329C8" w:rsidRPr="00105A67">
        <w:rPr>
          <w:rFonts w:asciiTheme="majorHAnsi" w:hAnsiTheme="majorHAnsi"/>
          <w:szCs w:val="24"/>
        </w:rPr>
        <w:t>as a generic term that contained concepts ranging from the voluntarism associated with Rose’s lesson-drawing, through structural accounts of policy diffusion (</w:t>
      </w:r>
      <w:r w:rsidR="00A10BDF" w:rsidRPr="00105A67">
        <w:rPr>
          <w:rFonts w:asciiTheme="majorHAnsi" w:hAnsiTheme="majorHAnsi"/>
          <w:szCs w:val="24"/>
        </w:rPr>
        <w:t xml:space="preserve">e.g. </w:t>
      </w:r>
      <w:r w:rsidR="005329C8" w:rsidRPr="00105A67">
        <w:rPr>
          <w:rFonts w:asciiTheme="majorHAnsi" w:hAnsiTheme="majorHAnsi"/>
          <w:szCs w:val="24"/>
        </w:rPr>
        <w:t xml:space="preserve">Simmons and Elkins, 2004) to others that </w:t>
      </w:r>
      <w:r w:rsidR="00F7147A" w:rsidRPr="00105A67">
        <w:rPr>
          <w:rFonts w:asciiTheme="majorHAnsi" w:hAnsiTheme="majorHAnsi"/>
          <w:szCs w:val="24"/>
        </w:rPr>
        <w:t>combine structure and agency to produce sophisticated analyses of particular transfer events (se</w:t>
      </w:r>
      <w:r w:rsidR="0005151F" w:rsidRPr="00105A67">
        <w:rPr>
          <w:rFonts w:asciiTheme="majorHAnsi" w:hAnsiTheme="majorHAnsi"/>
          <w:szCs w:val="24"/>
        </w:rPr>
        <w:t xml:space="preserve">e Fawcett and Marsh, 2012).  For </w:t>
      </w:r>
      <w:r w:rsidR="00F7147A" w:rsidRPr="00105A67">
        <w:rPr>
          <w:rFonts w:asciiTheme="majorHAnsi" w:hAnsiTheme="majorHAnsi"/>
          <w:szCs w:val="24"/>
        </w:rPr>
        <w:t>Evans and Davies (1999</w:t>
      </w:r>
      <w:r w:rsidR="00CF5812" w:rsidRPr="00105A67">
        <w:rPr>
          <w:rFonts w:asciiTheme="majorHAnsi" w:hAnsiTheme="majorHAnsi"/>
          <w:szCs w:val="24"/>
        </w:rPr>
        <w:t>: 365</w:t>
      </w:r>
      <w:r w:rsidR="0005151F" w:rsidRPr="00105A67">
        <w:rPr>
          <w:rFonts w:asciiTheme="majorHAnsi" w:hAnsiTheme="majorHAnsi"/>
          <w:szCs w:val="24"/>
        </w:rPr>
        <w:t>)</w:t>
      </w:r>
      <w:r w:rsidR="00F7147A" w:rsidRPr="00105A67">
        <w:rPr>
          <w:rFonts w:asciiTheme="majorHAnsi" w:hAnsiTheme="majorHAnsi"/>
          <w:szCs w:val="24"/>
        </w:rPr>
        <w:t xml:space="preserve">, ‘the framework developed by Dolowitz and Marsh is clearly designed to incorporate a vast domain of policy-making activity by classifying all possible occurrences of transfer, voluntary and coercive, temporal and spatial’.  </w:t>
      </w:r>
      <w:r w:rsidR="0005151F" w:rsidRPr="00105A67">
        <w:rPr>
          <w:rFonts w:asciiTheme="majorHAnsi" w:hAnsiTheme="majorHAnsi"/>
          <w:szCs w:val="24"/>
        </w:rPr>
        <w:t xml:space="preserve">However, this all-encompassing approach means that </w:t>
      </w:r>
      <w:r w:rsidR="00CF5812" w:rsidRPr="00105A67">
        <w:rPr>
          <w:rFonts w:asciiTheme="majorHAnsi" w:hAnsiTheme="majorHAnsi"/>
          <w:szCs w:val="24"/>
        </w:rPr>
        <w:t xml:space="preserve">no robust </w:t>
      </w:r>
      <w:r w:rsidR="00CF5812" w:rsidRPr="00105A67">
        <w:rPr>
          <w:rFonts w:asciiTheme="majorHAnsi" w:hAnsiTheme="majorHAnsi"/>
          <w:i/>
          <w:szCs w:val="24"/>
        </w:rPr>
        <w:t>theory</w:t>
      </w:r>
      <w:r w:rsidR="00CF5812" w:rsidRPr="00105A67">
        <w:rPr>
          <w:rFonts w:asciiTheme="majorHAnsi" w:hAnsiTheme="majorHAnsi"/>
          <w:szCs w:val="24"/>
        </w:rPr>
        <w:t xml:space="preserve"> </w:t>
      </w:r>
      <w:r w:rsidR="00B20AA1" w:rsidRPr="00105A67">
        <w:rPr>
          <w:rFonts w:asciiTheme="majorHAnsi" w:hAnsiTheme="majorHAnsi"/>
          <w:szCs w:val="24"/>
        </w:rPr>
        <w:t>of policy transfer is advanced.  As</w:t>
      </w:r>
      <w:r w:rsidR="00CF5812" w:rsidRPr="00105A67">
        <w:rPr>
          <w:rFonts w:asciiTheme="majorHAnsi" w:hAnsiTheme="majorHAnsi"/>
          <w:szCs w:val="24"/>
        </w:rPr>
        <w:t xml:space="preserve"> Evans and Davies (1999: 364 original emphasis) argue, the framework is unable ‘to determine with </w:t>
      </w:r>
      <w:r w:rsidR="00CF5812" w:rsidRPr="00105A67">
        <w:rPr>
          <w:rFonts w:asciiTheme="majorHAnsi" w:hAnsiTheme="majorHAnsi"/>
          <w:i/>
          <w:szCs w:val="24"/>
        </w:rPr>
        <w:t>precision</w:t>
      </w:r>
      <w:r w:rsidR="00CF5812" w:rsidRPr="00105A67">
        <w:rPr>
          <w:rFonts w:asciiTheme="majorHAnsi" w:hAnsiTheme="majorHAnsi"/>
          <w:szCs w:val="24"/>
        </w:rPr>
        <w:t xml:space="preserve"> the phenomenon it is trying to explain’. </w:t>
      </w:r>
      <w:r w:rsidR="0005151F" w:rsidRPr="00105A67">
        <w:rPr>
          <w:rFonts w:asciiTheme="majorHAnsi" w:hAnsiTheme="majorHAnsi"/>
          <w:szCs w:val="24"/>
        </w:rPr>
        <w:t xml:space="preserve"> To move on from this point, Evans and Davies developed a multi-level, multi-</w:t>
      </w:r>
      <w:r w:rsidR="00F342DE" w:rsidRPr="00105A67">
        <w:rPr>
          <w:rFonts w:asciiTheme="majorHAnsi" w:hAnsiTheme="majorHAnsi"/>
          <w:szCs w:val="24"/>
        </w:rPr>
        <w:t xml:space="preserve">disciplinary perspective that takes </w:t>
      </w:r>
      <w:r w:rsidR="004540B2" w:rsidRPr="00105A67">
        <w:rPr>
          <w:rFonts w:asciiTheme="majorHAnsi" w:hAnsiTheme="majorHAnsi"/>
          <w:szCs w:val="24"/>
        </w:rPr>
        <w:t xml:space="preserve">greater </w:t>
      </w:r>
      <w:r w:rsidR="00F342DE" w:rsidRPr="00105A67">
        <w:rPr>
          <w:rFonts w:asciiTheme="majorHAnsi" w:hAnsiTheme="majorHAnsi"/>
          <w:szCs w:val="24"/>
        </w:rPr>
        <w:t xml:space="preserve">account of </w:t>
      </w:r>
      <w:r w:rsidR="004540B2" w:rsidRPr="00105A67">
        <w:rPr>
          <w:rFonts w:asciiTheme="majorHAnsi" w:hAnsiTheme="majorHAnsi"/>
          <w:szCs w:val="24"/>
        </w:rPr>
        <w:t>the prevailing conditions or contexts within which policy transfer takes place, including a greater appreciation of the structure-agency relationship and</w:t>
      </w:r>
      <w:r w:rsidR="003965AC" w:rsidRPr="00105A67">
        <w:rPr>
          <w:rFonts w:asciiTheme="majorHAnsi" w:hAnsiTheme="majorHAnsi"/>
          <w:szCs w:val="24"/>
        </w:rPr>
        <w:t>,</w:t>
      </w:r>
      <w:r w:rsidR="004540B2" w:rsidRPr="00105A67">
        <w:rPr>
          <w:rFonts w:asciiTheme="majorHAnsi" w:hAnsiTheme="majorHAnsi"/>
          <w:szCs w:val="24"/>
        </w:rPr>
        <w:t xml:space="preserve"> in particular</w:t>
      </w:r>
      <w:r w:rsidR="003965AC" w:rsidRPr="00105A67">
        <w:rPr>
          <w:rFonts w:asciiTheme="majorHAnsi" w:hAnsiTheme="majorHAnsi"/>
          <w:szCs w:val="24"/>
        </w:rPr>
        <w:t>,</w:t>
      </w:r>
      <w:r w:rsidR="004540B2" w:rsidRPr="00105A67">
        <w:rPr>
          <w:rFonts w:asciiTheme="majorHAnsi" w:hAnsiTheme="majorHAnsi"/>
          <w:szCs w:val="24"/>
        </w:rPr>
        <w:t xml:space="preserve"> the ways in which policy </w:t>
      </w:r>
      <w:r w:rsidR="00C248A1" w:rsidRPr="00105A67">
        <w:rPr>
          <w:rFonts w:asciiTheme="majorHAnsi" w:hAnsiTheme="majorHAnsi"/>
          <w:szCs w:val="24"/>
        </w:rPr>
        <w:t xml:space="preserve">transfer </w:t>
      </w:r>
      <w:r w:rsidR="004540B2" w:rsidRPr="00105A67">
        <w:rPr>
          <w:rFonts w:asciiTheme="majorHAnsi" w:hAnsiTheme="majorHAnsi"/>
          <w:szCs w:val="24"/>
        </w:rPr>
        <w:t xml:space="preserve">networks </w:t>
      </w:r>
      <w:r w:rsidR="003965AC" w:rsidRPr="00105A67">
        <w:rPr>
          <w:rFonts w:asciiTheme="majorHAnsi" w:hAnsiTheme="majorHAnsi"/>
          <w:szCs w:val="24"/>
        </w:rPr>
        <w:t xml:space="preserve">as temporary transfer agents both condition, and are conditioned by, structural forces associated with global, transnational and international </w:t>
      </w:r>
      <w:r w:rsidR="00805A4B" w:rsidRPr="00105A67">
        <w:rPr>
          <w:rFonts w:asciiTheme="majorHAnsi" w:hAnsiTheme="majorHAnsi"/>
          <w:szCs w:val="24"/>
        </w:rPr>
        <w:t>movements and institutions</w:t>
      </w:r>
      <w:r w:rsidR="003965AC" w:rsidRPr="00105A67">
        <w:rPr>
          <w:rFonts w:asciiTheme="majorHAnsi" w:hAnsiTheme="majorHAnsi"/>
          <w:szCs w:val="24"/>
        </w:rPr>
        <w:t xml:space="preserve">.  </w:t>
      </w:r>
    </w:p>
    <w:p w14:paraId="47C6D508" w14:textId="3193278F" w:rsidR="00ED1177" w:rsidRPr="00105A67" w:rsidRDefault="00FC66FE" w:rsidP="00105A67">
      <w:pPr>
        <w:spacing w:line="360" w:lineRule="auto"/>
        <w:rPr>
          <w:rFonts w:asciiTheme="majorHAnsi" w:hAnsiTheme="majorHAnsi"/>
          <w:szCs w:val="24"/>
        </w:rPr>
      </w:pPr>
      <w:r w:rsidRPr="00105A67">
        <w:rPr>
          <w:rFonts w:asciiTheme="majorHAnsi" w:hAnsiTheme="majorHAnsi"/>
          <w:szCs w:val="24"/>
        </w:rPr>
        <w:t xml:space="preserve">Although Evans and Davies </w:t>
      </w:r>
      <w:r w:rsidR="00766525" w:rsidRPr="00105A67">
        <w:rPr>
          <w:rFonts w:asciiTheme="majorHAnsi" w:hAnsiTheme="majorHAnsi"/>
          <w:szCs w:val="24"/>
        </w:rPr>
        <w:t>attempted</w:t>
      </w:r>
      <w:r w:rsidRPr="00105A67">
        <w:rPr>
          <w:rFonts w:asciiTheme="majorHAnsi" w:hAnsiTheme="majorHAnsi"/>
          <w:szCs w:val="24"/>
        </w:rPr>
        <w:t xml:space="preserve"> to pro</w:t>
      </w:r>
      <w:r w:rsidR="001B50BF" w:rsidRPr="00105A67">
        <w:rPr>
          <w:rFonts w:asciiTheme="majorHAnsi" w:hAnsiTheme="majorHAnsi"/>
          <w:szCs w:val="24"/>
        </w:rPr>
        <w:t xml:space="preserve">vide a clearer </w:t>
      </w:r>
      <w:r w:rsidRPr="00105A67">
        <w:rPr>
          <w:rFonts w:asciiTheme="majorHAnsi" w:hAnsiTheme="majorHAnsi"/>
          <w:szCs w:val="24"/>
        </w:rPr>
        <w:t xml:space="preserve">account of </w:t>
      </w:r>
      <w:r w:rsidR="00766525" w:rsidRPr="00105A67">
        <w:rPr>
          <w:rFonts w:asciiTheme="majorHAnsi" w:hAnsiTheme="majorHAnsi"/>
          <w:szCs w:val="24"/>
        </w:rPr>
        <w:t xml:space="preserve">the key factors involved in </w:t>
      </w:r>
      <w:r w:rsidRPr="00105A67">
        <w:rPr>
          <w:rFonts w:asciiTheme="majorHAnsi" w:hAnsiTheme="majorHAnsi"/>
          <w:szCs w:val="24"/>
        </w:rPr>
        <w:t>policy transfer, one result of their</w:t>
      </w:r>
      <w:r w:rsidR="0020288B" w:rsidRPr="00105A67">
        <w:rPr>
          <w:rFonts w:asciiTheme="majorHAnsi" w:hAnsiTheme="majorHAnsi"/>
          <w:szCs w:val="24"/>
        </w:rPr>
        <w:t xml:space="preserve"> analytical approach </w:t>
      </w:r>
      <w:r w:rsidR="002B37D8">
        <w:rPr>
          <w:rFonts w:asciiTheme="majorHAnsi" w:hAnsiTheme="majorHAnsi"/>
          <w:szCs w:val="24"/>
        </w:rPr>
        <w:t>has been</w:t>
      </w:r>
      <w:r w:rsidR="0020288B" w:rsidRPr="00105A67">
        <w:rPr>
          <w:rFonts w:asciiTheme="majorHAnsi" w:hAnsiTheme="majorHAnsi"/>
          <w:szCs w:val="24"/>
        </w:rPr>
        <w:t xml:space="preserve"> </w:t>
      </w:r>
      <w:r w:rsidR="00766525" w:rsidRPr="00105A67">
        <w:rPr>
          <w:rFonts w:asciiTheme="majorHAnsi" w:hAnsiTheme="majorHAnsi"/>
          <w:szCs w:val="24"/>
        </w:rPr>
        <w:t>to point up</w:t>
      </w:r>
      <w:r w:rsidRPr="00105A67">
        <w:rPr>
          <w:rFonts w:asciiTheme="majorHAnsi" w:hAnsiTheme="majorHAnsi"/>
          <w:szCs w:val="24"/>
        </w:rPr>
        <w:t xml:space="preserve"> just how complex </w:t>
      </w:r>
      <w:r w:rsidR="00BE18DF" w:rsidRPr="00105A67">
        <w:rPr>
          <w:rFonts w:asciiTheme="majorHAnsi" w:hAnsiTheme="majorHAnsi"/>
          <w:szCs w:val="24"/>
        </w:rPr>
        <w:t xml:space="preserve">transfer processes </w:t>
      </w:r>
      <w:r w:rsidR="00B20AA1" w:rsidRPr="00105A67">
        <w:rPr>
          <w:rFonts w:asciiTheme="majorHAnsi" w:hAnsiTheme="majorHAnsi"/>
          <w:szCs w:val="24"/>
        </w:rPr>
        <w:t xml:space="preserve">actually </w:t>
      </w:r>
      <w:r w:rsidR="00BE18DF" w:rsidRPr="00105A67">
        <w:rPr>
          <w:rFonts w:asciiTheme="majorHAnsi" w:hAnsiTheme="majorHAnsi"/>
          <w:szCs w:val="24"/>
        </w:rPr>
        <w:t>are</w:t>
      </w:r>
      <w:r w:rsidRPr="00105A67">
        <w:rPr>
          <w:rFonts w:asciiTheme="majorHAnsi" w:hAnsiTheme="majorHAnsi"/>
          <w:szCs w:val="24"/>
        </w:rPr>
        <w:t xml:space="preserve">.  </w:t>
      </w:r>
      <w:r w:rsidR="00BE18DF" w:rsidRPr="00105A67">
        <w:rPr>
          <w:rFonts w:asciiTheme="majorHAnsi" w:hAnsiTheme="majorHAnsi"/>
          <w:szCs w:val="24"/>
        </w:rPr>
        <w:t>It is interesting t</w:t>
      </w:r>
      <w:r w:rsidR="00766525" w:rsidRPr="00105A67">
        <w:rPr>
          <w:rFonts w:asciiTheme="majorHAnsi" w:hAnsiTheme="majorHAnsi"/>
          <w:szCs w:val="24"/>
        </w:rPr>
        <w:t xml:space="preserve">hat in his more recent writing </w:t>
      </w:r>
      <w:r w:rsidR="00F950D9">
        <w:rPr>
          <w:rFonts w:asciiTheme="majorHAnsi" w:hAnsiTheme="majorHAnsi"/>
          <w:szCs w:val="24"/>
        </w:rPr>
        <w:t>Evans (2010</w:t>
      </w:r>
      <w:r w:rsidR="00766525" w:rsidRPr="00105A67">
        <w:rPr>
          <w:rFonts w:asciiTheme="majorHAnsi" w:hAnsiTheme="majorHAnsi"/>
          <w:szCs w:val="24"/>
        </w:rPr>
        <w:t>:</w:t>
      </w:r>
      <w:r w:rsidR="00F950D9">
        <w:rPr>
          <w:rFonts w:asciiTheme="majorHAnsi" w:hAnsiTheme="majorHAnsi"/>
          <w:szCs w:val="24"/>
        </w:rPr>
        <w:t xml:space="preserve"> 159</w:t>
      </w:r>
      <w:r w:rsidR="00BE18DF" w:rsidRPr="00105A67">
        <w:rPr>
          <w:rFonts w:asciiTheme="majorHAnsi" w:hAnsiTheme="majorHAnsi"/>
          <w:szCs w:val="24"/>
        </w:rPr>
        <w:t xml:space="preserve">) </w:t>
      </w:r>
      <w:r w:rsidR="00766525" w:rsidRPr="00105A67">
        <w:rPr>
          <w:rFonts w:asciiTheme="majorHAnsi" w:hAnsiTheme="majorHAnsi"/>
          <w:szCs w:val="24"/>
        </w:rPr>
        <w:t>continues to reflect on</w:t>
      </w:r>
      <w:r w:rsidR="00BE18DF" w:rsidRPr="00105A67">
        <w:rPr>
          <w:rFonts w:asciiTheme="majorHAnsi" w:hAnsiTheme="majorHAnsi"/>
          <w:szCs w:val="24"/>
        </w:rPr>
        <w:t xml:space="preserve"> the theoretical and methodological difficulties involved in developing a robust model, </w:t>
      </w:r>
      <w:r w:rsidR="00B20AA1" w:rsidRPr="00105A67">
        <w:rPr>
          <w:rFonts w:asciiTheme="majorHAnsi" w:hAnsiTheme="majorHAnsi"/>
          <w:szCs w:val="24"/>
        </w:rPr>
        <w:t>noting</w:t>
      </w:r>
      <w:r w:rsidR="00BE18DF" w:rsidRPr="00105A67">
        <w:rPr>
          <w:rFonts w:asciiTheme="majorHAnsi" w:hAnsiTheme="majorHAnsi"/>
          <w:szCs w:val="24"/>
        </w:rPr>
        <w:t xml:space="preserve"> that ‘much of the existing literature does not provide adequate techniques for demonstrating policy transfer’.</w:t>
      </w:r>
      <w:r w:rsidR="00766525" w:rsidRPr="00105A67">
        <w:rPr>
          <w:rFonts w:asciiTheme="majorHAnsi" w:hAnsiTheme="majorHAnsi"/>
          <w:szCs w:val="24"/>
        </w:rPr>
        <w:t xml:space="preserve"> </w:t>
      </w:r>
      <w:r w:rsidR="005C1F23" w:rsidRPr="00105A67">
        <w:rPr>
          <w:rFonts w:asciiTheme="majorHAnsi" w:hAnsiTheme="majorHAnsi"/>
          <w:szCs w:val="24"/>
        </w:rPr>
        <w:t xml:space="preserve"> </w:t>
      </w:r>
      <w:r w:rsidR="003601A9" w:rsidRPr="00105A67">
        <w:rPr>
          <w:rFonts w:asciiTheme="majorHAnsi" w:hAnsiTheme="majorHAnsi"/>
          <w:szCs w:val="24"/>
        </w:rPr>
        <w:t xml:space="preserve">In many ways this verdict is not surprising.  If the transfer literature has a particular strength it lies in its ability to identify </w:t>
      </w:r>
      <w:r w:rsidR="007F1079" w:rsidRPr="00105A67">
        <w:rPr>
          <w:rFonts w:asciiTheme="majorHAnsi" w:hAnsiTheme="majorHAnsi"/>
          <w:szCs w:val="24"/>
        </w:rPr>
        <w:t xml:space="preserve">the complexities of </w:t>
      </w:r>
      <w:r w:rsidR="00A10BDF" w:rsidRPr="00105A67">
        <w:rPr>
          <w:rFonts w:asciiTheme="majorHAnsi" w:hAnsiTheme="majorHAnsi"/>
          <w:szCs w:val="24"/>
        </w:rPr>
        <w:t>a highly pluralised</w:t>
      </w:r>
      <w:r w:rsidR="004319ED" w:rsidRPr="00105A67">
        <w:rPr>
          <w:rFonts w:asciiTheme="majorHAnsi" w:hAnsiTheme="majorHAnsi"/>
          <w:szCs w:val="24"/>
        </w:rPr>
        <w:t xml:space="preserve"> field</w:t>
      </w:r>
      <w:r w:rsidR="007F1079" w:rsidRPr="00105A67">
        <w:rPr>
          <w:rFonts w:asciiTheme="majorHAnsi" w:hAnsiTheme="majorHAnsi"/>
          <w:szCs w:val="24"/>
        </w:rPr>
        <w:t xml:space="preserve">.  </w:t>
      </w:r>
      <w:r w:rsidR="00805A4B" w:rsidRPr="00105A67">
        <w:rPr>
          <w:rFonts w:asciiTheme="majorHAnsi" w:hAnsiTheme="majorHAnsi"/>
          <w:szCs w:val="24"/>
        </w:rPr>
        <w:t>If it has a weakness, it is an inability to push beyond this exploration of parameters and content to accounts of transfer that</w:t>
      </w:r>
      <w:r w:rsidR="00796B19">
        <w:rPr>
          <w:rFonts w:asciiTheme="majorHAnsi" w:hAnsiTheme="majorHAnsi"/>
          <w:szCs w:val="24"/>
        </w:rPr>
        <w:t xml:space="preserve"> are theoretically coherent, </w:t>
      </w:r>
      <w:r w:rsidR="00805A4B" w:rsidRPr="00105A67">
        <w:rPr>
          <w:rFonts w:asciiTheme="majorHAnsi" w:hAnsiTheme="majorHAnsi"/>
          <w:szCs w:val="24"/>
        </w:rPr>
        <w:t>methodologically sound</w:t>
      </w:r>
      <w:r w:rsidR="00796B19">
        <w:rPr>
          <w:rFonts w:asciiTheme="majorHAnsi" w:hAnsiTheme="majorHAnsi"/>
          <w:szCs w:val="24"/>
        </w:rPr>
        <w:t xml:space="preserve"> and consequently able to inform the conduct of transfer events</w:t>
      </w:r>
      <w:r w:rsidR="00805A4B" w:rsidRPr="00105A67">
        <w:rPr>
          <w:rFonts w:asciiTheme="majorHAnsi" w:hAnsiTheme="majorHAnsi"/>
          <w:szCs w:val="24"/>
        </w:rPr>
        <w:t xml:space="preserve">. </w:t>
      </w:r>
      <w:r w:rsidR="002B37D8">
        <w:rPr>
          <w:rFonts w:asciiTheme="majorHAnsi" w:hAnsiTheme="majorHAnsi"/>
          <w:szCs w:val="24"/>
        </w:rPr>
        <w:t xml:space="preserve"> This weakness is significant because the absence of a compelling model </w:t>
      </w:r>
      <w:r w:rsidR="00796B19">
        <w:rPr>
          <w:rFonts w:asciiTheme="majorHAnsi" w:hAnsiTheme="majorHAnsi"/>
          <w:szCs w:val="24"/>
        </w:rPr>
        <w:t>of transfer raises the possibility that such a model is chimerical.  I</w:t>
      </w:r>
      <w:r w:rsidR="007F1079" w:rsidRPr="00105A67">
        <w:rPr>
          <w:rFonts w:asciiTheme="majorHAnsi" w:hAnsiTheme="majorHAnsi"/>
          <w:szCs w:val="24"/>
        </w:rPr>
        <w:t>t may be less a question of discovering adequate techniques</w:t>
      </w:r>
      <w:r w:rsidR="00B62A5A">
        <w:rPr>
          <w:rFonts w:asciiTheme="majorHAnsi" w:hAnsiTheme="majorHAnsi"/>
          <w:szCs w:val="24"/>
        </w:rPr>
        <w:t xml:space="preserve"> to measure policy transfer somehow</w:t>
      </w:r>
      <w:r w:rsidR="007F1079" w:rsidRPr="00105A67">
        <w:rPr>
          <w:rFonts w:asciiTheme="majorHAnsi" w:hAnsiTheme="majorHAnsi"/>
          <w:szCs w:val="24"/>
        </w:rPr>
        <w:t xml:space="preserve">, as Evans would have it, and more one of accepting that the continuing </w:t>
      </w:r>
      <w:r w:rsidR="00B42FB2" w:rsidRPr="00105A67">
        <w:rPr>
          <w:rFonts w:asciiTheme="majorHAnsi" w:hAnsiTheme="majorHAnsi"/>
          <w:szCs w:val="24"/>
        </w:rPr>
        <w:t>investigation</w:t>
      </w:r>
      <w:r w:rsidR="007F1079" w:rsidRPr="00105A67">
        <w:rPr>
          <w:rFonts w:asciiTheme="majorHAnsi" w:hAnsiTheme="majorHAnsi"/>
          <w:szCs w:val="24"/>
        </w:rPr>
        <w:t xml:space="preserve"> of this area of policy </w:t>
      </w:r>
      <w:r w:rsidR="00805A4B" w:rsidRPr="00105A67">
        <w:rPr>
          <w:rFonts w:asciiTheme="majorHAnsi" w:hAnsiTheme="majorHAnsi"/>
          <w:szCs w:val="24"/>
        </w:rPr>
        <w:t xml:space="preserve">studies is likely to </w:t>
      </w:r>
      <w:r w:rsidR="00182861" w:rsidRPr="00105A67">
        <w:rPr>
          <w:rFonts w:asciiTheme="majorHAnsi" w:hAnsiTheme="majorHAnsi"/>
          <w:szCs w:val="24"/>
        </w:rPr>
        <w:t>produce</w:t>
      </w:r>
      <w:r w:rsidR="00805A4B" w:rsidRPr="00105A67">
        <w:rPr>
          <w:rFonts w:asciiTheme="majorHAnsi" w:hAnsiTheme="majorHAnsi"/>
          <w:szCs w:val="24"/>
        </w:rPr>
        <w:t xml:space="preserve"> more questions than answers</w:t>
      </w:r>
      <w:r w:rsidR="007F1079" w:rsidRPr="00105A67">
        <w:rPr>
          <w:rFonts w:asciiTheme="majorHAnsi" w:hAnsiTheme="majorHAnsi"/>
          <w:szCs w:val="24"/>
        </w:rPr>
        <w:t>.</w:t>
      </w:r>
      <w:r w:rsidR="00B42FB2" w:rsidRPr="00105A67">
        <w:rPr>
          <w:rFonts w:asciiTheme="majorHAnsi" w:hAnsiTheme="majorHAnsi"/>
          <w:szCs w:val="24"/>
        </w:rPr>
        <w:t xml:space="preserve">  </w:t>
      </w:r>
      <w:r w:rsidR="00B20AA1" w:rsidRPr="00105A67">
        <w:rPr>
          <w:rFonts w:asciiTheme="majorHAnsi" w:hAnsiTheme="majorHAnsi"/>
          <w:szCs w:val="24"/>
        </w:rPr>
        <w:t xml:space="preserve">Going further, it is </w:t>
      </w:r>
      <w:r w:rsidR="00ED1177" w:rsidRPr="00105A67">
        <w:rPr>
          <w:rFonts w:asciiTheme="majorHAnsi" w:hAnsiTheme="majorHAnsi"/>
          <w:szCs w:val="24"/>
        </w:rPr>
        <w:t>important to retain something of Lindblom’s (1959, 1979) understanding of policy making as an incremental process of ‘muddling through’; going further still, it is not fanciful to perceive policy transfer and learning as a field in which the key players ‘nick stuff from all over the place’ (Dwyer and Ellison, 2009</w:t>
      </w:r>
      <w:r w:rsidR="00B13FBD">
        <w:rPr>
          <w:rFonts w:asciiTheme="majorHAnsi" w:hAnsiTheme="majorHAnsi"/>
          <w:szCs w:val="24"/>
        </w:rPr>
        <w:t>; see also Stone, 2012</w:t>
      </w:r>
      <w:r w:rsidR="00ED1177" w:rsidRPr="00105A67">
        <w:rPr>
          <w:rFonts w:asciiTheme="majorHAnsi" w:hAnsiTheme="majorHAnsi"/>
          <w:szCs w:val="24"/>
        </w:rPr>
        <w:t>) using only the outermost bounds of bounded rationality as metaphorical route markers.</w:t>
      </w:r>
    </w:p>
    <w:p w14:paraId="3D49F0C3" w14:textId="352B226F" w:rsidR="003601A9" w:rsidRPr="00105A67" w:rsidRDefault="00B42FB2" w:rsidP="00105A67">
      <w:pPr>
        <w:spacing w:line="360" w:lineRule="auto"/>
        <w:rPr>
          <w:rFonts w:asciiTheme="majorHAnsi" w:hAnsiTheme="majorHAnsi"/>
          <w:szCs w:val="24"/>
        </w:rPr>
      </w:pPr>
      <w:r w:rsidRPr="00105A67">
        <w:rPr>
          <w:rFonts w:asciiTheme="majorHAnsi" w:hAnsiTheme="majorHAnsi"/>
          <w:szCs w:val="24"/>
        </w:rPr>
        <w:t xml:space="preserve">Although this conclusion may not appear to be particularly rewarding, </w:t>
      </w:r>
      <w:r w:rsidR="00A10BDF" w:rsidRPr="00105A67">
        <w:rPr>
          <w:rFonts w:asciiTheme="majorHAnsi" w:hAnsiTheme="majorHAnsi"/>
          <w:szCs w:val="24"/>
        </w:rPr>
        <w:t>at least for those who continue to hope for an all</w:t>
      </w:r>
      <w:r w:rsidR="00796B19">
        <w:rPr>
          <w:rFonts w:asciiTheme="majorHAnsi" w:hAnsiTheme="majorHAnsi"/>
          <w:szCs w:val="24"/>
        </w:rPr>
        <w:t>-encompassing theory</w:t>
      </w:r>
      <w:r w:rsidR="00A10BDF" w:rsidRPr="00105A67">
        <w:rPr>
          <w:rFonts w:asciiTheme="majorHAnsi" w:hAnsiTheme="majorHAnsi"/>
          <w:szCs w:val="24"/>
        </w:rPr>
        <w:t xml:space="preserve">, </w:t>
      </w:r>
      <w:r w:rsidR="00B20AA1" w:rsidRPr="00105A67">
        <w:rPr>
          <w:rFonts w:asciiTheme="majorHAnsi" w:hAnsiTheme="majorHAnsi"/>
          <w:szCs w:val="24"/>
        </w:rPr>
        <w:t>much can</w:t>
      </w:r>
      <w:r w:rsidRPr="00105A67">
        <w:rPr>
          <w:rFonts w:asciiTheme="majorHAnsi" w:hAnsiTheme="majorHAnsi"/>
          <w:szCs w:val="24"/>
        </w:rPr>
        <w:t xml:space="preserve"> be derived from successive analyses of policy transfer that</w:t>
      </w:r>
      <w:r w:rsidR="00FE510E" w:rsidRPr="00105A67">
        <w:rPr>
          <w:rFonts w:asciiTheme="majorHAnsi" w:hAnsiTheme="majorHAnsi"/>
          <w:szCs w:val="24"/>
        </w:rPr>
        <w:t xml:space="preserve"> </w:t>
      </w:r>
      <w:r w:rsidRPr="00105A67">
        <w:rPr>
          <w:rFonts w:asciiTheme="majorHAnsi" w:hAnsiTheme="majorHAnsi"/>
          <w:szCs w:val="24"/>
        </w:rPr>
        <w:t xml:space="preserve">build </w:t>
      </w:r>
      <w:r w:rsidR="007433BF" w:rsidRPr="00105A67">
        <w:rPr>
          <w:rFonts w:asciiTheme="majorHAnsi" w:hAnsiTheme="majorHAnsi"/>
          <w:szCs w:val="24"/>
        </w:rPr>
        <w:t>knowledge</w:t>
      </w:r>
      <w:r w:rsidR="00B20AA1" w:rsidRPr="00105A67">
        <w:rPr>
          <w:rFonts w:asciiTheme="majorHAnsi" w:hAnsiTheme="majorHAnsi"/>
          <w:szCs w:val="24"/>
        </w:rPr>
        <w:t xml:space="preserve"> incrementally</w:t>
      </w:r>
      <w:r w:rsidR="007433BF" w:rsidRPr="00105A67">
        <w:rPr>
          <w:rFonts w:asciiTheme="majorHAnsi" w:hAnsiTheme="majorHAnsi"/>
          <w:szCs w:val="24"/>
        </w:rPr>
        <w:t xml:space="preserve"> – and indeed adapt to the ever-changing conditions of policy development – over time.</w:t>
      </w:r>
      <w:r w:rsidR="001B50BF" w:rsidRPr="00105A67">
        <w:rPr>
          <w:rFonts w:asciiTheme="majorHAnsi" w:hAnsiTheme="majorHAnsi"/>
          <w:szCs w:val="24"/>
        </w:rPr>
        <w:t xml:space="preserve">  By ceasing to treat policy transfer as a dependent variable, it becomes possible to use the insights produced by policy transfer analysis to explore key dimensions of the </w:t>
      </w:r>
      <w:r w:rsidR="004319ED" w:rsidRPr="00105A67">
        <w:rPr>
          <w:rFonts w:asciiTheme="majorHAnsi" w:hAnsiTheme="majorHAnsi"/>
          <w:szCs w:val="24"/>
        </w:rPr>
        <w:t xml:space="preserve">ever-changing and increasingly global </w:t>
      </w:r>
      <w:r w:rsidR="001B50BF" w:rsidRPr="00105A67">
        <w:rPr>
          <w:rFonts w:asciiTheme="majorHAnsi" w:hAnsiTheme="majorHAnsi"/>
          <w:szCs w:val="24"/>
        </w:rPr>
        <w:t>policy process – one such dimension being power</w:t>
      </w:r>
      <w:r w:rsidR="00B20AA1" w:rsidRPr="00105A67">
        <w:rPr>
          <w:rFonts w:asciiTheme="majorHAnsi" w:hAnsiTheme="majorHAnsi"/>
          <w:szCs w:val="24"/>
        </w:rPr>
        <w:t>, as discussed below</w:t>
      </w:r>
      <w:r w:rsidR="001B50BF" w:rsidRPr="00105A67">
        <w:rPr>
          <w:rFonts w:asciiTheme="majorHAnsi" w:hAnsiTheme="majorHAnsi"/>
          <w:szCs w:val="24"/>
        </w:rPr>
        <w:t>.</w:t>
      </w:r>
      <w:r w:rsidR="002665F4" w:rsidRPr="00105A67">
        <w:rPr>
          <w:rFonts w:asciiTheme="majorHAnsi" w:hAnsiTheme="majorHAnsi"/>
          <w:szCs w:val="24"/>
        </w:rPr>
        <w:t xml:space="preserve"> </w:t>
      </w:r>
    </w:p>
    <w:p w14:paraId="67B57C81" w14:textId="169ED754" w:rsidR="005C6A1D" w:rsidRPr="00105A67" w:rsidRDefault="001A7DD6" w:rsidP="00105A67">
      <w:pPr>
        <w:spacing w:line="360" w:lineRule="auto"/>
        <w:rPr>
          <w:rFonts w:asciiTheme="majorHAnsi" w:hAnsiTheme="majorHAnsi"/>
          <w:szCs w:val="24"/>
        </w:rPr>
      </w:pPr>
      <w:r w:rsidRPr="00105A67">
        <w:rPr>
          <w:rFonts w:asciiTheme="majorHAnsi" w:hAnsiTheme="majorHAnsi"/>
          <w:szCs w:val="24"/>
        </w:rPr>
        <w:t xml:space="preserve">What, then, are the key </w:t>
      </w:r>
      <w:r w:rsidR="000F3AB6" w:rsidRPr="00105A67">
        <w:rPr>
          <w:rFonts w:asciiTheme="majorHAnsi" w:hAnsiTheme="majorHAnsi"/>
          <w:szCs w:val="24"/>
        </w:rPr>
        <w:t>problems</w:t>
      </w:r>
      <w:r w:rsidRPr="00105A67">
        <w:rPr>
          <w:rFonts w:asciiTheme="majorHAnsi" w:hAnsiTheme="majorHAnsi"/>
          <w:szCs w:val="24"/>
        </w:rPr>
        <w:t xml:space="preserve"> that make policy transfer </w:t>
      </w:r>
      <w:r w:rsidR="000F3AB6" w:rsidRPr="00105A67">
        <w:rPr>
          <w:rFonts w:asciiTheme="majorHAnsi" w:hAnsiTheme="majorHAnsi"/>
          <w:szCs w:val="24"/>
        </w:rPr>
        <w:t xml:space="preserve">as a dependent variable </w:t>
      </w:r>
      <w:r w:rsidRPr="00105A67">
        <w:rPr>
          <w:rFonts w:asciiTheme="majorHAnsi" w:hAnsiTheme="majorHAnsi"/>
          <w:szCs w:val="24"/>
        </w:rPr>
        <w:t xml:space="preserve">so </w:t>
      </w:r>
      <w:r w:rsidR="000F3AB6" w:rsidRPr="00105A67">
        <w:rPr>
          <w:rFonts w:asciiTheme="majorHAnsi" w:hAnsiTheme="majorHAnsi"/>
          <w:szCs w:val="24"/>
        </w:rPr>
        <w:t>difficult to ‘measure’</w:t>
      </w:r>
      <w:r w:rsidRPr="00105A67">
        <w:rPr>
          <w:rFonts w:asciiTheme="majorHAnsi" w:hAnsiTheme="majorHAnsi"/>
          <w:szCs w:val="24"/>
        </w:rPr>
        <w:t xml:space="preserve">?  </w:t>
      </w:r>
      <w:r w:rsidR="000F3AB6" w:rsidRPr="00105A67">
        <w:rPr>
          <w:rFonts w:asciiTheme="majorHAnsi" w:hAnsiTheme="majorHAnsi"/>
          <w:szCs w:val="24"/>
        </w:rPr>
        <w:t xml:space="preserve">This is not in itself a new question and efforts to answer it have </w:t>
      </w:r>
      <w:r w:rsidR="00327A42" w:rsidRPr="00105A67">
        <w:rPr>
          <w:rFonts w:asciiTheme="majorHAnsi" w:hAnsiTheme="majorHAnsi"/>
          <w:szCs w:val="24"/>
        </w:rPr>
        <w:t xml:space="preserve">consistently </w:t>
      </w:r>
      <w:r w:rsidR="000F3AB6" w:rsidRPr="00105A67">
        <w:rPr>
          <w:rFonts w:asciiTheme="majorHAnsi" w:hAnsiTheme="majorHAnsi"/>
          <w:szCs w:val="24"/>
        </w:rPr>
        <w:t xml:space="preserve">been </w:t>
      </w:r>
      <w:r w:rsidR="002A788D" w:rsidRPr="00105A67">
        <w:rPr>
          <w:rFonts w:asciiTheme="majorHAnsi" w:hAnsiTheme="majorHAnsi"/>
          <w:szCs w:val="24"/>
        </w:rPr>
        <w:t>attempted</w:t>
      </w:r>
      <w:r w:rsidR="000F3AB6" w:rsidRPr="00105A67">
        <w:rPr>
          <w:rFonts w:asciiTheme="majorHAnsi" w:hAnsiTheme="majorHAnsi"/>
          <w:szCs w:val="24"/>
        </w:rPr>
        <w:t xml:space="preserve"> by Evans (2009</w:t>
      </w:r>
      <w:r w:rsidR="00327A42" w:rsidRPr="00105A67">
        <w:rPr>
          <w:rFonts w:asciiTheme="majorHAnsi" w:hAnsiTheme="majorHAnsi"/>
          <w:szCs w:val="24"/>
        </w:rPr>
        <w:t>, 2012</w:t>
      </w:r>
      <w:r w:rsidR="000F3AB6" w:rsidRPr="00105A67">
        <w:rPr>
          <w:rFonts w:asciiTheme="majorHAnsi" w:hAnsiTheme="majorHAnsi"/>
          <w:szCs w:val="24"/>
        </w:rPr>
        <w:t>), Stone (1999, 2004, 2</w:t>
      </w:r>
      <w:r w:rsidR="007523B6" w:rsidRPr="00105A67">
        <w:rPr>
          <w:rFonts w:asciiTheme="majorHAnsi" w:hAnsiTheme="majorHAnsi"/>
          <w:szCs w:val="24"/>
        </w:rPr>
        <w:t>012) and many others.  A swift recap of the core issues is important, however, partly because it provide</w:t>
      </w:r>
      <w:r w:rsidR="00B20AA1" w:rsidRPr="00105A67">
        <w:rPr>
          <w:rFonts w:asciiTheme="majorHAnsi" w:hAnsiTheme="majorHAnsi"/>
          <w:szCs w:val="24"/>
        </w:rPr>
        <w:t>s</w:t>
      </w:r>
      <w:r w:rsidR="007523B6" w:rsidRPr="00105A67">
        <w:rPr>
          <w:rFonts w:asciiTheme="majorHAnsi" w:hAnsiTheme="majorHAnsi"/>
          <w:szCs w:val="24"/>
        </w:rPr>
        <w:t xml:space="preserve"> a snapshot of the current stat</w:t>
      </w:r>
      <w:r w:rsidR="00B20AA1" w:rsidRPr="00105A67">
        <w:rPr>
          <w:rFonts w:asciiTheme="majorHAnsi" w:hAnsiTheme="majorHAnsi"/>
          <w:szCs w:val="24"/>
        </w:rPr>
        <w:t xml:space="preserve">e of knowledge and partly </w:t>
      </w:r>
      <w:r w:rsidR="007523B6" w:rsidRPr="00105A67">
        <w:rPr>
          <w:rFonts w:asciiTheme="majorHAnsi" w:hAnsiTheme="majorHAnsi"/>
          <w:szCs w:val="24"/>
        </w:rPr>
        <w:t>because it expose</w:t>
      </w:r>
      <w:r w:rsidR="0084723A" w:rsidRPr="00105A67">
        <w:rPr>
          <w:rFonts w:asciiTheme="majorHAnsi" w:hAnsiTheme="majorHAnsi"/>
          <w:szCs w:val="24"/>
        </w:rPr>
        <w:t>s</w:t>
      </w:r>
      <w:r w:rsidR="007523B6" w:rsidRPr="00105A67">
        <w:rPr>
          <w:rFonts w:asciiTheme="majorHAnsi" w:hAnsiTheme="majorHAnsi"/>
          <w:szCs w:val="24"/>
        </w:rPr>
        <w:t xml:space="preserve"> </w:t>
      </w:r>
      <w:r w:rsidR="0084723A" w:rsidRPr="00105A67">
        <w:rPr>
          <w:rFonts w:asciiTheme="majorHAnsi" w:hAnsiTheme="majorHAnsi"/>
          <w:szCs w:val="24"/>
        </w:rPr>
        <w:t xml:space="preserve">key lacunae in </w:t>
      </w:r>
      <w:r w:rsidR="007523B6" w:rsidRPr="00105A67">
        <w:rPr>
          <w:rFonts w:asciiTheme="majorHAnsi" w:hAnsiTheme="majorHAnsi"/>
          <w:szCs w:val="24"/>
        </w:rPr>
        <w:t xml:space="preserve">the </w:t>
      </w:r>
      <w:r w:rsidR="0084723A" w:rsidRPr="00105A67">
        <w:rPr>
          <w:rFonts w:asciiTheme="majorHAnsi" w:hAnsiTheme="majorHAnsi"/>
          <w:szCs w:val="24"/>
        </w:rPr>
        <w:t>literatu</w:t>
      </w:r>
      <w:r w:rsidR="00182861" w:rsidRPr="00105A67">
        <w:rPr>
          <w:rFonts w:asciiTheme="majorHAnsi" w:hAnsiTheme="majorHAnsi"/>
          <w:szCs w:val="24"/>
        </w:rPr>
        <w:t>re that signal a need to reassess</w:t>
      </w:r>
      <w:r w:rsidR="0084723A" w:rsidRPr="00105A67">
        <w:rPr>
          <w:rFonts w:asciiTheme="majorHAnsi" w:hAnsiTheme="majorHAnsi"/>
          <w:szCs w:val="24"/>
        </w:rPr>
        <w:t xml:space="preserve"> contemporary u</w:t>
      </w:r>
      <w:r w:rsidR="0021075D" w:rsidRPr="00105A67">
        <w:rPr>
          <w:rFonts w:asciiTheme="majorHAnsi" w:hAnsiTheme="majorHAnsi"/>
          <w:szCs w:val="24"/>
        </w:rPr>
        <w:t>nderstandings of the field</w:t>
      </w:r>
      <w:r w:rsidR="0084723A" w:rsidRPr="00105A67">
        <w:rPr>
          <w:rFonts w:asciiTheme="majorHAnsi" w:hAnsiTheme="majorHAnsi"/>
          <w:szCs w:val="24"/>
        </w:rPr>
        <w:t>.</w:t>
      </w:r>
      <w:r w:rsidR="00444CA0" w:rsidRPr="00105A67">
        <w:rPr>
          <w:rFonts w:asciiTheme="majorHAnsi" w:hAnsiTheme="majorHAnsi"/>
          <w:szCs w:val="24"/>
        </w:rPr>
        <w:t xml:space="preserve">  </w:t>
      </w:r>
      <w:r w:rsidR="00B679C4" w:rsidRPr="00105A67">
        <w:rPr>
          <w:rFonts w:asciiTheme="majorHAnsi" w:hAnsiTheme="majorHAnsi"/>
          <w:szCs w:val="24"/>
        </w:rPr>
        <w:t>Arguably</w:t>
      </w:r>
      <w:r w:rsidR="00327A42" w:rsidRPr="00105A67">
        <w:rPr>
          <w:rFonts w:asciiTheme="majorHAnsi" w:hAnsiTheme="majorHAnsi"/>
          <w:szCs w:val="24"/>
        </w:rPr>
        <w:t xml:space="preserve">, the main </w:t>
      </w:r>
      <w:r w:rsidR="00625B3F" w:rsidRPr="00105A67">
        <w:rPr>
          <w:rFonts w:asciiTheme="majorHAnsi" w:hAnsiTheme="majorHAnsi"/>
          <w:szCs w:val="24"/>
        </w:rPr>
        <w:t>inhibitions to</w:t>
      </w:r>
      <w:r w:rsidR="00327A42" w:rsidRPr="00105A67">
        <w:rPr>
          <w:rFonts w:asciiTheme="majorHAnsi" w:hAnsiTheme="majorHAnsi"/>
          <w:szCs w:val="24"/>
        </w:rPr>
        <w:t xml:space="preserve"> </w:t>
      </w:r>
      <w:r w:rsidR="00625B3F" w:rsidRPr="00105A67">
        <w:rPr>
          <w:rFonts w:asciiTheme="majorHAnsi" w:hAnsiTheme="majorHAnsi"/>
          <w:szCs w:val="24"/>
        </w:rPr>
        <w:t xml:space="preserve">the production of </w:t>
      </w:r>
      <w:r w:rsidR="00327A42" w:rsidRPr="00105A67">
        <w:rPr>
          <w:rFonts w:asciiTheme="majorHAnsi" w:hAnsiTheme="majorHAnsi"/>
          <w:szCs w:val="24"/>
        </w:rPr>
        <w:t xml:space="preserve">a comprehensive account of policy transfer concern </w:t>
      </w:r>
      <w:r w:rsidR="00625B3F" w:rsidRPr="00105A67">
        <w:rPr>
          <w:rFonts w:asciiTheme="majorHAnsi" w:hAnsiTheme="majorHAnsi"/>
          <w:szCs w:val="24"/>
        </w:rPr>
        <w:t xml:space="preserve">the innate complexity, and </w:t>
      </w:r>
      <w:r w:rsidR="007874F1" w:rsidRPr="00105A67">
        <w:rPr>
          <w:rFonts w:asciiTheme="majorHAnsi" w:hAnsiTheme="majorHAnsi"/>
          <w:szCs w:val="24"/>
        </w:rPr>
        <w:t xml:space="preserve">in some respects the </w:t>
      </w:r>
      <w:r w:rsidR="00B20AA1" w:rsidRPr="00105A67">
        <w:rPr>
          <w:rFonts w:asciiTheme="majorHAnsi" w:hAnsiTheme="majorHAnsi"/>
          <w:szCs w:val="24"/>
        </w:rPr>
        <w:t xml:space="preserve">essential </w:t>
      </w:r>
      <w:r w:rsidR="00625B3F" w:rsidRPr="00105A67">
        <w:rPr>
          <w:rFonts w:asciiTheme="majorHAnsi" w:hAnsiTheme="majorHAnsi"/>
          <w:szCs w:val="24"/>
        </w:rPr>
        <w:t xml:space="preserve">contestability, of </w:t>
      </w:r>
      <w:r w:rsidR="006A15D2" w:rsidRPr="00105A67">
        <w:rPr>
          <w:rFonts w:asciiTheme="majorHAnsi" w:hAnsiTheme="majorHAnsi"/>
          <w:szCs w:val="24"/>
        </w:rPr>
        <w:t>three</w:t>
      </w:r>
      <w:r w:rsidR="00625B3F" w:rsidRPr="00105A67">
        <w:rPr>
          <w:rFonts w:asciiTheme="majorHAnsi" w:hAnsiTheme="majorHAnsi"/>
          <w:szCs w:val="24"/>
        </w:rPr>
        <w:t xml:space="preserve"> key dimensions: </w:t>
      </w:r>
      <w:r w:rsidR="005C6A1D" w:rsidRPr="00105A67">
        <w:rPr>
          <w:rFonts w:asciiTheme="majorHAnsi" w:hAnsiTheme="majorHAnsi"/>
          <w:szCs w:val="24"/>
        </w:rPr>
        <w:t xml:space="preserve">the </w:t>
      </w:r>
      <w:r w:rsidR="00084B7C" w:rsidRPr="00105A67">
        <w:rPr>
          <w:rFonts w:asciiTheme="majorHAnsi" w:hAnsiTheme="majorHAnsi"/>
          <w:szCs w:val="24"/>
        </w:rPr>
        <w:t xml:space="preserve">structural and/or institutional </w:t>
      </w:r>
      <w:r w:rsidR="0021075D" w:rsidRPr="00105A67">
        <w:rPr>
          <w:rFonts w:asciiTheme="majorHAnsi" w:hAnsiTheme="majorHAnsi"/>
          <w:szCs w:val="24"/>
        </w:rPr>
        <w:t>origins of any</w:t>
      </w:r>
      <w:r w:rsidR="00BD31AC" w:rsidRPr="00105A67">
        <w:rPr>
          <w:rFonts w:asciiTheme="majorHAnsi" w:hAnsiTheme="majorHAnsi"/>
          <w:szCs w:val="24"/>
        </w:rPr>
        <w:t xml:space="preserve"> transfer;</w:t>
      </w:r>
      <w:r w:rsidR="005C6A1D" w:rsidRPr="00105A67">
        <w:rPr>
          <w:rFonts w:asciiTheme="majorHAnsi" w:hAnsiTheme="majorHAnsi"/>
          <w:szCs w:val="24"/>
        </w:rPr>
        <w:t xml:space="preserve"> </w:t>
      </w:r>
      <w:r w:rsidR="00182861" w:rsidRPr="00105A67">
        <w:rPr>
          <w:rFonts w:asciiTheme="majorHAnsi" w:hAnsiTheme="majorHAnsi"/>
          <w:szCs w:val="24"/>
        </w:rPr>
        <w:t xml:space="preserve">what </w:t>
      </w:r>
      <w:r w:rsidR="00BD31AC" w:rsidRPr="00105A67">
        <w:rPr>
          <w:rFonts w:asciiTheme="majorHAnsi" w:hAnsiTheme="majorHAnsi"/>
          <w:szCs w:val="24"/>
        </w:rPr>
        <w:t>it is that is being transferred;</w:t>
      </w:r>
      <w:r w:rsidR="00182861" w:rsidRPr="00105A67">
        <w:rPr>
          <w:rFonts w:asciiTheme="majorHAnsi" w:hAnsiTheme="majorHAnsi"/>
          <w:szCs w:val="24"/>
        </w:rPr>
        <w:t xml:space="preserve"> </w:t>
      </w:r>
      <w:r w:rsidR="006A15D2" w:rsidRPr="00105A67">
        <w:rPr>
          <w:rFonts w:asciiTheme="majorHAnsi" w:hAnsiTheme="majorHAnsi"/>
          <w:szCs w:val="24"/>
        </w:rPr>
        <w:t xml:space="preserve">and </w:t>
      </w:r>
      <w:r w:rsidR="005C6A1D" w:rsidRPr="00105A67">
        <w:rPr>
          <w:rFonts w:asciiTheme="majorHAnsi" w:hAnsiTheme="majorHAnsi"/>
          <w:szCs w:val="24"/>
        </w:rPr>
        <w:t xml:space="preserve">the </w:t>
      </w:r>
      <w:r w:rsidR="006A15D2" w:rsidRPr="00105A67">
        <w:rPr>
          <w:rFonts w:asciiTheme="majorHAnsi" w:hAnsiTheme="majorHAnsi"/>
          <w:szCs w:val="24"/>
        </w:rPr>
        <w:t xml:space="preserve">range of </w:t>
      </w:r>
      <w:r w:rsidR="005C6A1D" w:rsidRPr="00105A67">
        <w:rPr>
          <w:rFonts w:asciiTheme="majorHAnsi" w:hAnsiTheme="majorHAnsi"/>
          <w:szCs w:val="24"/>
        </w:rPr>
        <w:t>actors involved,</w:t>
      </w:r>
      <w:r w:rsidR="006A15D2" w:rsidRPr="00105A67">
        <w:rPr>
          <w:rFonts w:asciiTheme="majorHAnsi" w:hAnsiTheme="majorHAnsi"/>
          <w:szCs w:val="24"/>
        </w:rPr>
        <w:t xml:space="preserve"> including institutional actors</w:t>
      </w:r>
      <w:r w:rsidR="005C6A1D" w:rsidRPr="00105A67">
        <w:rPr>
          <w:rFonts w:asciiTheme="majorHAnsi" w:hAnsiTheme="majorHAnsi"/>
          <w:szCs w:val="24"/>
        </w:rPr>
        <w:t xml:space="preserve">.  </w:t>
      </w:r>
      <w:r w:rsidR="00B679C4" w:rsidRPr="00105A67">
        <w:rPr>
          <w:rFonts w:asciiTheme="majorHAnsi" w:hAnsiTheme="majorHAnsi"/>
          <w:szCs w:val="24"/>
        </w:rPr>
        <w:t xml:space="preserve">There are, of course, other questions </w:t>
      </w:r>
      <w:r w:rsidR="00094FFA">
        <w:rPr>
          <w:rFonts w:asciiTheme="majorHAnsi" w:hAnsiTheme="majorHAnsi"/>
          <w:szCs w:val="24"/>
        </w:rPr>
        <w:t>that could be included in</w:t>
      </w:r>
      <w:r w:rsidR="00B679C4" w:rsidRPr="00105A67">
        <w:rPr>
          <w:rFonts w:asciiTheme="majorHAnsi" w:hAnsiTheme="majorHAnsi"/>
          <w:szCs w:val="24"/>
        </w:rPr>
        <w:t xml:space="preserve"> </w:t>
      </w:r>
      <w:r w:rsidR="003420D2" w:rsidRPr="00105A67">
        <w:rPr>
          <w:rFonts w:asciiTheme="majorHAnsi" w:hAnsiTheme="majorHAnsi"/>
          <w:szCs w:val="24"/>
        </w:rPr>
        <w:t xml:space="preserve">this kind of policy analysis, </w:t>
      </w:r>
      <w:r w:rsidR="00DB7EF8" w:rsidRPr="00105A67">
        <w:rPr>
          <w:rFonts w:asciiTheme="majorHAnsi" w:hAnsiTheme="majorHAnsi"/>
          <w:szCs w:val="24"/>
        </w:rPr>
        <w:t xml:space="preserve">the issue of </w:t>
      </w:r>
      <w:r w:rsidR="00D1049B" w:rsidRPr="00105A67">
        <w:rPr>
          <w:rFonts w:asciiTheme="majorHAnsi" w:hAnsiTheme="majorHAnsi"/>
          <w:szCs w:val="24"/>
        </w:rPr>
        <w:t xml:space="preserve">policy </w:t>
      </w:r>
      <w:r w:rsidR="003420D2" w:rsidRPr="00105A67">
        <w:rPr>
          <w:rFonts w:asciiTheme="majorHAnsi" w:hAnsiTheme="majorHAnsi"/>
          <w:szCs w:val="24"/>
        </w:rPr>
        <w:t xml:space="preserve">convergence being one (Holzinger and Knill, 2005; Knill, 2008), but this matter stands somewhat to one side of the issues being pursued here. </w:t>
      </w:r>
    </w:p>
    <w:p w14:paraId="52D4D99C" w14:textId="77777777" w:rsidR="00796B19" w:rsidRDefault="00796B19" w:rsidP="00105A67">
      <w:pPr>
        <w:spacing w:line="360" w:lineRule="auto"/>
        <w:rPr>
          <w:rFonts w:asciiTheme="majorHAnsi" w:hAnsiTheme="majorHAnsi"/>
          <w:szCs w:val="24"/>
        </w:rPr>
      </w:pPr>
    </w:p>
    <w:p w14:paraId="4AAD14FB" w14:textId="77777777" w:rsidR="00796B19" w:rsidRDefault="00796B19" w:rsidP="00105A67">
      <w:pPr>
        <w:spacing w:line="360" w:lineRule="auto"/>
        <w:rPr>
          <w:rFonts w:asciiTheme="majorHAnsi" w:hAnsiTheme="majorHAnsi"/>
          <w:szCs w:val="24"/>
        </w:rPr>
      </w:pPr>
    </w:p>
    <w:p w14:paraId="19933048" w14:textId="1CDA0A56" w:rsidR="000F065D" w:rsidRPr="00105A67" w:rsidRDefault="006A15D2" w:rsidP="00105A67">
      <w:pPr>
        <w:spacing w:line="360" w:lineRule="auto"/>
        <w:rPr>
          <w:rFonts w:asciiTheme="majorHAnsi" w:hAnsiTheme="majorHAnsi"/>
          <w:szCs w:val="24"/>
        </w:rPr>
      </w:pPr>
      <w:r w:rsidRPr="00105A67">
        <w:rPr>
          <w:rFonts w:asciiTheme="majorHAnsi" w:hAnsiTheme="majorHAnsi"/>
          <w:i/>
          <w:szCs w:val="24"/>
        </w:rPr>
        <w:t xml:space="preserve">Origins, Policies and Actors </w:t>
      </w:r>
    </w:p>
    <w:p w14:paraId="74E8FAC2" w14:textId="0679699F" w:rsidR="000F065D" w:rsidRPr="00105A67" w:rsidRDefault="00B20AA1" w:rsidP="00105A67">
      <w:pPr>
        <w:spacing w:line="360" w:lineRule="auto"/>
        <w:rPr>
          <w:rFonts w:asciiTheme="majorHAnsi" w:hAnsiTheme="majorHAnsi"/>
          <w:szCs w:val="24"/>
        </w:rPr>
      </w:pPr>
      <w:r w:rsidRPr="00105A67">
        <w:rPr>
          <w:rFonts w:asciiTheme="majorHAnsi" w:hAnsiTheme="majorHAnsi"/>
          <w:szCs w:val="24"/>
        </w:rPr>
        <w:t xml:space="preserve">It is helpful to </w:t>
      </w:r>
      <w:r w:rsidR="00BF3946">
        <w:rPr>
          <w:rFonts w:asciiTheme="majorHAnsi" w:hAnsiTheme="majorHAnsi"/>
          <w:szCs w:val="24"/>
        </w:rPr>
        <w:t>categorise</w:t>
      </w:r>
      <w:r w:rsidRPr="00105A67">
        <w:rPr>
          <w:rFonts w:asciiTheme="majorHAnsi" w:hAnsiTheme="majorHAnsi"/>
          <w:szCs w:val="24"/>
        </w:rPr>
        <w:t xml:space="preserve"> </w:t>
      </w:r>
      <w:r w:rsidR="00444CA0" w:rsidRPr="00105A67">
        <w:rPr>
          <w:rFonts w:asciiTheme="majorHAnsi" w:hAnsiTheme="majorHAnsi"/>
          <w:szCs w:val="24"/>
        </w:rPr>
        <w:t xml:space="preserve">transfer </w:t>
      </w:r>
      <w:r w:rsidR="009B7258" w:rsidRPr="00105A67">
        <w:rPr>
          <w:rFonts w:asciiTheme="majorHAnsi" w:hAnsiTheme="majorHAnsi"/>
          <w:szCs w:val="24"/>
        </w:rPr>
        <w:t>processes</w:t>
      </w:r>
      <w:r w:rsidR="00A54BFA" w:rsidRPr="00105A67">
        <w:rPr>
          <w:rFonts w:asciiTheme="majorHAnsi" w:hAnsiTheme="majorHAnsi"/>
          <w:szCs w:val="24"/>
        </w:rPr>
        <w:t xml:space="preserve"> </w:t>
      </w:r>
      <w:r w:rsidR="00BF3946">
        <w:rPr>
          <w:rFonts w:asciiTheme="majorHAnsi" w:hAnsiTheme="majorHAnsi"/>
          <w:szCs w:val="24"/>
        </w:rPr>
        <w:t>as</w:t>
      </w:r>
      <w:r w:rsidRPr="00105A67">
        <w:rPr>
          <w:rFonts w:asciiTheme="majorHAnsi" w:hAnsiTheme="majorHAnsi"/>
          <w:szCs w:val="24"/>
        </w:rPr>
        <w:t xml:space="preserve"> </w:t>
      </w:r>
      <w:r w:rsidR="00A54BFA" w:rsidRPr="00105A67">
        <w:rPr>
          <w:rFonts w:asciiTheme="majorHAnsi" w:hAnsiTheme="majorHAnsi"/>
          <w:szCs w:val="24"/>
        </w:rPr>
        <w:t xml:space="preserve">either </w:t>
      </w:r>
      <w:r w:rsidRPr="00105A67">
        <w:rPr>
          <w:rFonts w:asciiTheme="majorHAnsi" w:hAnsiTheme="majorHAnsi"/>
          <w:szCs w:val="24"/>
        </w:rPr>
        <w:t>‘</w:t>
      </w:r>
      <w:r w:rsidR="00A54BFA" w:rsidRPr="00105A67">
        <w:rPr>
          <w:rFonts w:asciiTheme="majorHAnsi" w:hAnsiTheme="majorHAnsi"/>
          <w:szCs w:val="24"/>
        </w:rPr>
        <w:t>exogenous</w:t>
      </w:r>
      <w:r w:rsidRPr="00105A67">
        <w:rPr>
          <w:rFonts w:asciiTheme="majorHAnsi" w:hAnsiTheme="majorHAnsi"/>
          <w:szCs w:val="24"/>
        </w:rPr>
        <w:t>’</w:t>
      </w:r>
      <w:r w:rsidR="00A54BFA" w:rsidRPr="00105A67">
        <w:rPr>
          <w:rFonts w:asciiTheme="majorHAnsi" w:hAnsiTheme="majorHAnsi"/>
          <w:szCs w:val="24"/>
        </w:rPr>
        <w:t xml:space="preserve"> or </w:t>
      </w:r>
      <w:r w:rsidRPr="00105A67">
        <w:rPr>
          <w:rFonts w:asciiTheme="majorHAnsi" w:hAnsiTheme="majorHAnsi"/>
          <w:szCs w:val="24"/>
        </w:rPr>
        <w:t>‘</w:t>
      </w:r>
      <w:r w:rsidR="00A54BFA" w:rsidRPr="00105A67">
        <w:rPr>
          <w:rFonts w:asciiTheme="majorHAnsi" w:hAnsiTheme="majorHAnsi"/>
          <w:szCs w:val="24"/>
        </w:rPr>
        <w:t>endogenous</w:t>
      </w:r>
      <w:r w:rsidRPr="00105A67">
        <w:rPr>
          <w:rFonts w:asciiTheme="majorHAnsi" w:hAnsiTheme="majorHAnsi"/>
          <w:szCs w:val="24"/>
        </w:rPr>
        <w:t>’</w:t>
      </w:r>
      <w:r w:rsidR="00CA1367" w:rsidRPr="00105A67">
        <w:rPr>
          <w:rFonts w:asciiTheme="majorHAnsi" w:hAnsiTheme="majorHAnsi"/>
          <w:szCs w:val="24"/>
        </w:rPr>
        <w:t>, although t</w:t>
      </w:r>
      <w:r w:rsidR="00BD31AC" w:rsidRPr="00105A67">
        <w:rPr>
          <w:rFonts w:asciiTheme="majorHAnsi" w:hAnsiTheme="majorHAnsi"/>
          <w:szCs w:val="24"/>
        </w:rPr>
        <w:t xml:space="preserve">hese categories are </w:t>
      </w:r>
      <w:r w:rsidR="00BF3946">
        <w:rPr>
          <w:rFonts w:asciiTheme="majorHAnsi" w:hAnsiTheme="majorHAnsi"/>
          <w:szCs w:val="24"/>
        </w:rPr>
        <w:t>not</w:t>
      </w:r>
      <w:r w:rsidR="00BD31AC" w:rsidRPr="00105A67">
        <w:rPr>
          <w:rFonts w:asciiTheme="majorHAnsi" w:hAnsiTheme="majorHAnsi"/>
          <w:szCs w:val="24"/>
        </w:rPr>
        <w:t xml:space="preserve"> always entirely discrete</w:t>
      </w:r>
      <w:r w:rsidR="00CA1367" w:rsidRPr="00105A67">
        <w:rPr>
          <w:rFonts w:asciiTheme="majorHAnsi" w:hAnsiTheme="majorHAnsi"/>
          <w:szCs w:val="24"/>
        </w:rPr>
        <w:t xml:space="preserve">. </w:t>
      </w:r>
      <w:r w:rsidR="00AA6330" w:rsidRPr="00105A67">
        <w:rPr>
          <w:rFonts w:asciiTheme="majorHAnsi" w:hAnsiTheme="majorHAnsi"/>
          <w:szCs w:val="24"/>
        </w:rPr>
        <w:t xml:space="preserve"> </w:t>
      </w:r>
      <w:r w:rsidRPr="00105A67">
        <w:rPr>
          <w:rFonts w:asciiTheme="majorHAnsi" w:hAnsiTheme="majorHAnsi"/>
          <w:szCs w:val="24"/>
        </w:rPr>
        <w:t>Exogenously derived transfers may be coercive or consensual in nature and have a common feature in their point of origin being combinations of structural forces, and sets of actors, whi</w:t>
      </w:r>
      <w:r w:rsidR="00252ECC">
        <w:rPr>
          <w:rFonts w:asciiTheme="majorHAnsi" w:hAnsiTheme="majorHAnsi"/>
          <w:szCs w:val="24"/>
        </w:rPr>
        <w:t>ch stand outside the immediate transfer locus</w:t>
      </w:r>
      <w:r w:rsidRPr="00105A67">
        <w:rPr>
          <w:rFonts w:asciiTheme="majorHAnsi" w:hAnsiTheme="majorHAnsi"/>
          <w:szCs w:val="24"/>
        </w:rPr>
        <w:t xml:space="preserve">.  </w:t>
      </w:r>
      <w:r w:rsidR="00AA6330" w:rsidRPr="00105A67">
        <w:rPr>
          <w:rFonts w:asciiTheme="majorHAnsi" w:hAnsiTheme="majorHAnsi"/>
          <w:szCs w:val="24"/>
        </w:rPr>
        <w:t>P</w:t>
      </w:r>
      <w:r w:rsidR="00BF27F1" w:rsidRPr="00105A67">
        <w:rPr>
          <w:rFonts w:asciiTheme="majorHAnsi" w:hAnsiTheme="majorHAnsi"/>
          <w:szCs w:val="24"/>
        </w:rPr>
        <w:t xml:space="preserve">ressures </w:t>
      </w:r>
      <w:r w:rsidR="00AA6330" w:rsidRPr="00105A67">
        <w:rPr>
          <w:rFonts w:asciiTheme="majorHAnsi" w:hAnsiTheme="majorHAnsi"/>
          <w:szCs w:val="24"/>
        </w:rPr>
        <w:t>– often global and economic – can occur outside a particular arena and</w:t>
      </w:r>
      <w:r w:rsidR="00BF27F1" w:rsidRPr="00105A67">
        <w:rPr>
          <w:rFonts w:asciiTheme="majorHAnsi" w:hAnsiTheme="majorHAnsi"/>
          <w:szCs w:val="24"/>
        </w:rPr>
        <w:t xml:space="preserve"> trigger subsequent learning </w:t>
      </w:r>
      <w:r w:rsidR="00AA6330" w:rsidRPr="00105A67">
        <w:rPr>
          <w:rFonts w:asciiTheme="majorHAnsi" w:hAnsiTheme="majorHAnsi"/>
          <w:szCs w:val="24"/>
        </w:rPr>
        <w:t>and transfer activities within this</w:t>
      </w:r>
      <w:r w:rsidR="00BF27F1" w:rsidRPr="00105A67">
        <w:rPr>
          <w:rFonts w:asciiTheme="majorHAnsi" w:hAnsiTheme="majorHAnsi"/>
          <w:szCs w:val="24"/>
        </w:rPr>
        <w:t xml:space="preserve"> particular universe of institutions and actors</w:t>
      </w:r>
      <w:r w:rsidR="00A54BFA" w:rsidRPr="00105A67">
        <w:rPr>
          <w:rFonts w:asciiTheme="majorHAnsi" w:hAnsiTheme="majorHAnsi"/>
          <w:szCs w:val="24"/>
        </w:rPr>
        <w:t xml:space="preserve">.  </w:t>
      </w:r>
      <w:r w:rsidR="00FA0F1B" w:rsidRPr="00105A67">
        <w:rPr>
          <w:rFonts w:asciiTheme="majorHAnsi" w:hAnsiTheme="majorHAnsi"/>
          <w:szCs w:val="24"/>
        </w:rPr>
        <w:t xml:space="preserve">There may also be feedback effects by which </w:t>
      </w:r>
      <w:r w:rsidR="00E66E18" w:rsidRPr="00105A67">
        <w:rPr>
          <w:rFonts w:asciiTheme="majorHAnsi" w:hAnsiTheme="majorHAnsi"/>
          <w:szCs w:val="24"/>
        </w:rPr>
        <w:t>policies that owe much to the impact of exogenous institutions, actors and ideas, may be altered in the course of domestic shaping and impl</w:t>
      </w:r>
      <w:r w:rsidR="00AA6330" w:rsidRPr="00105A67">
        <w:rPr>
          <w:rFonts w:asciiTheme="majorHAnsi" w:hAnsiTheme="majorHAnsi"/>
          <w:szCs w:val="24"/>
        </w:rPr>
        <w:t xml:space="preserve">ementation in ways that have a recursive </w:t>
      </w:r>
      <w:r w:rsidR="00E66E18" w:rsidRPr="00105A67">
        <w:rPr>
          <w:rFonts w:asciiTheme="majorHAnsi" w:hAnsiTheme="majorHAnsi"/>
          <w:szCs w:val="24"/>
        </w:rPr>
        <w:t>impact on these original sources of change.</w:t>
      </w:r>
      <w:r w:rsidR="00252ECC">
        <w:rPr>
          <w:rFonts w:asciiTheme="majorHAnsi" w:hAnsiTheme="majorHAnsi"/>
          <w:szCs w:val="24"/>
        </w:rPr>
        <w:t xml:space="preserve">  </w:t>
      </w:r>
      <w:r w:rsidR="00BD31AC" w:rsidRPr="00105A67">
        <w:rPr>
          <w:rFonts w:asciiTheme="majorHAnsi" w:hAnsiTheme="majorHAnsi"/>
          <w:szCs w:val="24"/>
        </w:rPr>
        <w:t>‘</w:t>
      </w:r>
      <w:r w:rsidR="00252ECC">
        <w:rPr>
          <w:rFonts w:asciiTheme="majorHAnsi" w:hAnsiTheme="majorHAnsi"/>
          <w:szCs w:val="24"/>
        </w:rPr>
        <w:t>C</w:t>
      </w:r>
      <w:r w:rsidR="00766F74" w:rsidRPr="00105A67">
        <w:rPr>
          <w:rFonts w:asciiTheme="majorHAnsi" w:hAnsiTheme="majorHAnsi"/>
          <w:szCs w:val="24"/>
        </w:rPr>
        <w:t>oercive</w:t>
      </w:r>
      <w:r w:rsidR="00BD31AC" w:rsidRPr="00105A67">
        <w:rPr>
          <w:rFonts w:asciiTheme="majorHAnsi" w:hAnsiTheme="majorHAnsi"/>
          <w:szCs w:val="24"/>
        </w:rPr>
        <w:t>’</w:t>
      </w:r>
      <w:r w:rsidR="00A54BFA" w:rsidRPr="00105A67">
        <w:rPr>
          <w:rFonts w:asciiTheme="majorHAnsi" w:hAnsiTheme="majorHAnsi"/>
          <w:szCs w:val="24"/>
        </w:rPr>
        <w:t xml:space="preserve"> transfers</w:t>
      </w:r>
      <w:r w:rsidR="00252ECC">
        <w:rPr>
          <w:rFonts w:asciiTheme="majorHAnsi" w:hAnsiTheme="majorHAnsi"/>
          <w:szCs w:val="24"/>
        </w:rPr>
        <w:t>, for example,</w:t>
      </w:r>
      <w:r w:rsidR="00A54BFA" w:rsidRPr="00105A67">
        <w:rPr>
          <w:rFonts w:asciiTheme="majorHAnsi" w:hAnsiTheme="majorHAnsi"/>
          <w:szCs w:val="24"/>
        </w:rPr>
        <w:t xml:space="preserve"> </w:t>
      </w:r>
      <w:r w:rsidRPr="00105A67">
        <w:rPr>
          <w:rFonts w:asciiTheme="majorHAnsi" w:hAnsiTheme="majorHAnsi"/>
          <w:szCs w:val="24"/>
        </w:rPr>
        <w:t>frequently</w:t>
      </w:r>
      <w:r w:rsidR="00AA6330" w:rsidRPr="00105A67">
        <w:rPr>
          <w:rFonts w:asciiTheme="majorHAnsi" w:hAnsiTheme="majorHAnsi"/>
          <w:szCs w:val="24"/>
        </w:rPr>
        <w:t xml:space="preserve"> originate in </w:t>
      </w:r>
      <w:r w:rsidR="0090371C" w:rsidRPr="00105A67">
        <w:rPr>
          <w:rFonts w:asciiTheme="majorHAnsi" w:hAnsiTheme="majorHAnsi"/>
          <w:szCs w:val="24"/>
        </w:rPr>
        <w:t xml:space="preserve">ideas and </w:t>
      </w:r>
      <w:r w:rsidR="00A54BFA" w:rsidRPr="00105A67">
        <w:rPr>
          <w:rFonts w:asciiTheme="majorHAnsi" w:hAnsiTheme="majorHAnsi"/>
          <w:szCs w:val="24"/>
        </w:rPr>
        <w:t xml:space="preserve">policy prescriptions developed </w:t>
      </w:r>
      <w:r w:rsidRPr="00105A67">
        <w:rPr>
          <w:rFonts w:asciiTheme="majorHAnsi" w:hAnsiTheme="majorHAnsi"/>
          <w:szCs w:val="24"/>
        </w:rPr>
        <w:t>by key global institutions</w:t>
      </w:r>
      <w:r w:rsidR="00252ECC">
        <w:rPr>
          <w:rFonts w:asciiTheme="majorHAnsi" w:hAnsiTheme="majorHAnsi"/>
          <w:szCs w:val="24"/>
        </w:rPr>
        <w:t xml:space="preserve">, </w:t>
      </w:r>
      <w:r w:rsidR="0090371C" w:rsidRPr="00105A67">
        <w:rPr>
          <w:rFonts w:asciiTheme="majorHAnsi" w:hAnsiTheme="majorHAnsi"/>
          <w:szCs w:val="24"/>
        </w:rPr>
        <w:t xml:space="preserve">but these institutions themselves vary </w:t>
      </w:r>
      <w:r w:rsidRPr="00105A67">
        <w:rPr>
          <w:rFonts w:asciiTheme="majorHAnsi" w:hAnsiTheme="majorHAnsi"/>
          <w:szCs w:val="24"/>
        </w:rPr>
        <w:t xml:space="preserve">in character and </w:t>
      </w:r>
      <w:r w:rsidR="0090371C" w:rsidRPr="00105A67">
        <w:rPr>
          <w:rFonts w:asciiTheme="majorHAnsi" w:hAnsiTheme="majorHAnsi"/>
          <w:szCs w:val="24"/>
        </w:rPr>
        <w:t>the policies they prescribe</w:t>
      </w:r>
      <w:r w:rsidRPr="00105A67">
        <w:rPr>
          <w:rFonts w:asciiTheme="majorHAnsi" w:hAnsiTheme="majorHAnsi"/>
          <w:szCs w:val="24"/>
        </w:rPr>
        <w:t xml:space="preserve"> change over time (Mahon, 2010).</w:t>
      </w:r>
      <w:r w:rsidR="0090371C" w:rsidRPr="00105A67">
        <w:rPr>
          <w:rFonts w:asciiTheme="majorHAnsi" w:hAnsiTheme="majorHAnsi"/>
          <w:szCs w:val="24"/>
        </w:rPr>
        <w:t xml:space="preserve"> </w:t>
      </w:r>
      <w:r w:rsidRPr="00105A67">
        <w:rPr>
          <w:rFonts w:asciiTheme="majorHAnsi" w:hAnsiTheme="majorHAnsi"/>
          <w:szCs w:val="24"/>
        </w:rPr>
        <w:t xml:space="preserve"> Global institutions like the International Monetary Fund </w:t>
      </w:r>
      <w:r w:rsidR="00252ECC">
        <w:rPr>
          <w:rFonts w:asciiTheme="majorHAnsi" w:hAnsiTheme="majorHAnsi"/>
          <w:szCs w:val="24"/>
        </w:rPr>
        <w:t xml:space="preserve">(IMF) </w:t>
      </w:r>
      <w:r w:rsidRPr="00105A67">
        <w:rPr>
          <w:rFonts w:asciiTheme="majorHAnsi" w:hAnsiTheme="majorHAnsi"/>
          <w:szCs w:val="24"/>
        </w:rPr>
        <w:t xml:space="preserve">or the World Bank </w:t>
      </w:r>
      <w:r w:rsidR="00252ECC">
        <w:rPr>
          <w:rFonts w:asciiTheme="majorHAnsi" w:hAnsiTheme="majorHAnsi"/>
          <w:szCs w:val="24"/>
        </w:rPr>
        <w:t xml:space="preserve">(WB) </w:t>
      </w:r>
      <w:r w:rsidRPr="00105A67">
        <w:rPr>
          <w:rFonts w:asciiTheme="majorHAnsi" w:hAnsiTheme="majorHAnsi"/>
          <w:szCs w:val="24"/>
        </w:rPr>
        <w:t xml:space="preserve">operate alongside other influential transnational actors </w:t>
      </w:r>
      <w:r w:rsidR="0090371C" w:rsidRPr="00105A67">
        <w:rPr>
          <w:rFonts w:asciiTheme="majorHAnsi" w:hAnsiTheme="majorHAnsi"/>
          <w:szCs w:val="24"/>
        </w:rPr>
        <w:t xml:space="preserve">including powerful nation states, epistemic communities and private sector interests.  </w:t>
      </w:r>
      <w:r w:rsidR="0077023B" w:rsidRPr="00105A67">
        <w:rPr>
          <w:rFonts w:asciiTheme="majorHAnsi" w:hAnsiTheme="majorHAnsi"/>
          <w:szCs w:val="24"/>
        </w:rPr>
        <w:t xml:space="preserve">Of course, transnational transfers need not be </w:t>
      </w:r>
      <w:r w:rsidR="00252ECC">
        <w:rPr>
          <w:rFonts w:asciiTheme="majorHAnsi" w:hAnsiTheme="majorHAnsi"/>
          <w:szCs w:val="24"/>
        </w:rPr>
        <w:t xml:space="preserve">purely </w:t>
      </w:r>
      <w:r w:rsidR="0077023B" w:rsidRPr="00105A67">
        <w:rPr>
          <w:rFonts w:asciiTheme="majorHAnsi" w:hAnsiTheme="majorHAnsi"/>
          <w:szCs w:val="24"/>
        </w:rPr>
        <w:t xml:space="preserve">coercive.  </w:t>
      </w:r>
      <w:r w:rsidR="00766F74" w:rsidRPr="00105A67">
        <w:rPr>
          <w:rFonts w:asciiTheme="majorHAnsi" w:hAnsiTheme="majorHAnsi"/>
          <w:szCs w:val="24"/>
        </w:rPr>
        <w:t>Consensual</w:t>
      </w:r>
      <w:r w:rsidR="00A54BFA" w:rsidRPr="00105A67">
        <w:rPr>
          <w:rFonts w:asciiTheme="majorHAnsi" w:hAnsiTheme="majorHAnsi"/>
          <w:szCs w:val="24"/>
        </w:rPr>
        <w:t xml:space="preserve"> transfers</w:t>
      </w:r>
      <w:r w:rsidR="0077023B" w:rsidRPr="00105A67">
        <w:rPr>
          <w:rFonts w:asciiTheme="majorHAnsi" w:hAnsiTheme="majorHAnsi"/>
          <w:szCs w:val="24"/>
        </w:rPr>
        <w:t xml:space="preserve"> occur, for example, </w:t>
      </w:r>
      <w:r w:rsidR="00A54BFA" w:rsidRPr="00105A67">
        <w:rPr>
          <w:rFonts w:asciiTheme="majorHAnsi" w:hAnsiTheme="majorHAnsi"/>
          <w:szCs w:val="24"/>
        </w:rPr>
        <w:t xml:space="preserve">where national governments accept aid or other </w:t>
      </w:r>
      <w:r w:rsidR="009B7258" w:rsidRPr="00105A67">
        <w:rPr>
          <w:rFonts w:asciiTheme="majorHAnsi" w:hAnsiTheme="majorHAnsi"/>
          <w:szCs w:val="24"/>
        </w:rPr>
        <w:t>support programmes conditional upon</w:t>
      </w:r>
      <w:r w:rsidR="00A54BFA" w:rsidRPr="00105A67">
        <w:rPr>
          <w:rFonts w:asciiTheme="majorHAnsi" w:hAnsiTheme="majorHAnsi"/>
          <w:szCs w:val="24"/>
        </w:rPr>
        <w:t xml:space="preserve"> meeting </w:t>
      </w:r>
      <w:r w:rsidR="0077023B" w:rsidRPr="00105A67">
        <w:rPr>
          <w:rFonts w:asciiTheme="majorHAnsi" w:hAnsiTheme="majorHAnsi"/>
          <w:szCs w:val="24"/>
        </w:rPr>
        <w:t xml:space="preserve">mutually </w:t>
      </w:r>
      <w:r w:rsidR="00A54BFA" w:rsidRPr="00105A67">
        <w:rPr>
          <w:rFonts w:asciiTheme="majorHAnsi" w:hAnsiTheme="majorHAnsi"/>
          <w:szCs w:val="24"/>
        </w:rPr>
        <w:t>agreed targets negotiated with global i</w:t>
      </w:r>
      <w:r w:rsidR="00AF5E8D" w:rsidRPr="00105A67">
        <w:rPr>
          <w:rFonts w:asciiTheme="majorHAnsi" w:hAnsiTheme="majorHAnsi"/>
          <w:szCs w:val="24"/>
        </w:rPr>
        <w:t>nstitutions (Orenstein, 2009)</w:t>
      </w:r>
      <w:r w:rsidR="00252ECC">
        <w:rPr>
          <w:rFonts w:asciiTheme="majorHAnsi" w:hAnsiTheme="majorHAnsi"/>
          <w:szCs w:val="24"/>
        </w:rPr>
        <w:t xml:space="preserve"> – although, as discussed below, the detail lies in the nature of power relations and the relative strengths and weaknesses of parties to the bargaining process</w:t>
      </w:r>
      <w:r w:rsidR="00AF5E8D" w:rsidRPr="00105A67">
        <w:rPr>
          <w:rFonts w:asciiTheme="majorHAnsi" w:hAnsiTheme="majorHAnsi"/>
          <w:szCs w:val="24"/>
        </w:rPr>
        <w:t xml:space="preserve">. </w:t>
      </w:r>
      <w:r w:rsidR="0077023B" w:rsidRPr="00105A67">
        <w:rPr>
          <w:rFonts w:asciiTheme="majorHAnsi" w:hAnsiTheme="majorHAnsi"/>
          <w:szCs w:val="24"/>
        </w:rPr>
        <w:t xml:space="preserve"> </w:t>
      </w:r>
      <w:r w:rsidR="006629F4" w:rsidRPr="00105A67">
        <w:rPr>
          <w:rFonts w:asciiTheme="majorHAnsi" w:hAnsiTheme="majorHAnsi"/>
          <w:szCs w:val="24"/>
        </w:rPr>
        <w:t xml:space="preserve">Rather differently, </w:t>
      </w:r>
      <w:r w:rsidR="00E32E9F" w:rsidRPr="00105A67">
        <w:rPr>
          <w:rFonts w:asciiTheme="majorHAnsi" w:hAnsiTheme="majorHAnsi"/>
          <w:szCs w:val="24"/>
        </w:rPr>
        <w:t xml:space="preserve">what may be thought of as global ‘discussion-chains’ – international conferences, policy summits and so on – can </w:t>
      </w:r>
      <w:r w:rsidR="0077023B" w:rsidRPr="00105A67">
        <w:rPr>
          <w:rFonts w:asciiTheme="majorHAnsi" w:hAnsiTheme="majorHAnsi"/>
          <w:szCs w:val="24"/>
        </w:rPr>
        <w:t xml:space="preserve">also </w:t>
      </w:r>
      <w:r w:rsidR="00E32E9F" w:rsidRPr="00105A67">
        <w:rPr>
          <w:rFonts w:asciiTheme="majorHAnsi" w:hAnsiTheme="majorHAnsi"/>
          <w:szCs w:val="24"/>
        </w:rPr>
        <w:t>lead to po</w:t>
      </w:r>
      <w:r w:rsidR="0077023B" w:rsidRPr="00105A67">
        <w:rPr>
          <w:rFonts w:asciiTheme="majorHAnsi" w:hAnsiTheme="majorHAnsi"/>
          <w:szCs w:val="24"/>
        </w:rPr>
        <w:t xml:space="preserve">licy programmes that </w:t>
      </w:r>
      <w:r w:rsidR="00B3297E">
        <w:rPr>
          <w:rFonts w:asciiTheme="majorHAnsi" w:hAnsiTheme="majorHAnsi"/>
          <w:szCs w:val="24"/>
        </w:rPr>
        <w:t>become objects of negotiation</w:t>
      </w:r>
      <w:r w:rsidR="0077023B" w:rsidRPr="00105A67">
        <w:rPr>
          <w:rFonts w:asciiTheme="majorHAnsi" w:hAnsiTheme="majorHAnsi"/>
          <w:szCs w:val="24"/>
        </w:rPr>
        <w:t xml:space="preserve"> with</w:t>
      </w:r>
      <w:r w:rsidR="00E32E9F" w:rsidRPr="00105A67">
        <w:rPr>
          <w:rFonts w:asciiTheme="majorHAnsi" w:hAnsiTheme="majorHAnsi"/>
          <w:szCs w:val="24"/>
        </w:rPr>
        <w:t xml:space="preserve"> national governments. </w:t>
      </w:r>
    </w:p>
    <w:p w14:paraId="15240BF8" w14:textId="62D01581" w:rsidR="00564891" w:rsidRPr="00105A67" w:rsidRDefault="00B140E2" w:rsidP="00105A67">
      <w:pPr>
        <w:spacing w:line="360" w:lineRule="auto"/>
        <w:rPr>
          <w:rFonts w:asciiTheme="majorHAnsi" w:hAnsiTheme="majorHAnsi"/>
          <w:szCs w:val="24"/>
        </w:rPr>
      </w:pPr>
      <w:r w:rsidRPr="00105A67">
        <w:rPr>
          <w:rFonts w:asciiTheme="majorHAnsi" w:hAnsiTheme="majorHAnsi"/>
          <w:szCs w:val="24"/>
        </w:rPr>
        <w:t xml:space="preserve">Exogenous pressures for policy transfer can also </w:t>
      </w:r>
      <w:r w:rsidR="00B3297E">
        <w:rPr>
          <w:rFonts w:asciiTheme="majorHAnsi" w:hAnsiTheme="majorHAnsi"/>
          <w:szCs w:val="24"/>
        </w:rPr>
        <w:t>originate within</w:t>
      </w:r>
      <w:r w:rsidRPr="00105A67">
        <w:rPr>
          <w:rFonts w:asciiTheme="majorHAnsi" w:hAnsiTheme="majorHAnsi"/>
          <w:szCs w:val="24"/>
        </w:rPr>
        <w:t xml:space="preserve"> r</w:t>
      </w:r>
      <w:r w:rsidR="00766F74" w:rsidRPr="00105A67">
        <w:rPr>
          <w:rFonts w:asciiTheme="majorHAnsi" w:hAnsiTheme="majorHAnsi"/>
          <w:szCs w:val="24"/>
        </w:rPr>
        <w:t xml:space="preserve">egional </w:t>
      </w:r>
      <w:r w:rsidR="0090371C" w:rsidRPr="00105A67">
        <w:rPr>
          <w:rFonts w:asciiTheme="majorHAnsi" w:hAnsiTheme="majorHAnsi"/>
          <w:szCs w:val="24"/>
        </w:rPr>
        <w:t>organisations</w:t>
      </w:r>
      <w:r w:rsidRPr="00105A67">
        <w:rPr>
          <w:rFonts w:asciiTheme="majorHAnsi" w:hAnsiTheme="majorHAnsi"/>
          <w:szCs w:val="24"/>
        </w:rPr>
        <w:t xml:space="preserve"> </w:t>
      </w:r>
      <w:r w:rsidR="00766F74" w:rsidRPr="00105A67">
        <w:rPr>
          <w:rFonts w:asciiTheme="majorHAnsi" w:hAnsiTheme="majorHAnsi"/>
          <w:szCs w:val="24"/>
        </w:rPr>
        <w:t>such as the European Union, MERCOSUR, ASEAN or the African Union operating in an institutional frame that includes national governments and other national actors, the regional agencies of global institution</w:t>
      </w:r>
      <w:r w:rsidRPr="00105A67">
        <w:rPr>
          <w:rFonts w:asciiTheme="majorHAnsi" w:hAnsiTheme="majorHAnsi"/>
          <w:szCs w:val="24"/>
        </w:rPr>
        <w:t xml:space="preserve">s, and regional policy networks.  Depending on the nature of the institutions involved – and regional bodies vary considerably in power and influence – they can either coercively drive or facilitate policy transfer </w:t>
      </w:r>
      <w:r w:rsidR="00766F74" w:rsidRPr="00105A67">
        <w:rPr>
          <w:rFonts w:asciiTheme="majorHAnsi" w:hAnsiTheme="majorHAnsi"/>
          <w:szCs w:val="24"/>
        </w:rPr>
        <w:t xml:space="preserve">in areas such as labour market policy, health policy, security policy and </w:t>
      </w:r>
      <w:r w:rsidRPr="00105A67">
        <w:rPr>
          <w:rFonts w:asciiTheme="majorHAnsi" w:hAnsiTheme="majorHAnsi"/>
          <w:szCs w:val="24"/>
        </w:rPr>
        <w:t>aspects of social policy.  Regional institutions can also</w:t>
      </w:r>
      <w:r w:rsidR="00766F74" w:rsidRPr="00105A67">
        <w:rPr>
          <w:rFonts w:asciiTheme="majorHAnsi" w:hAnsiTheme="majorHAnsi"/>
          <w:szCs w:val="24"/>
        </w:rPr>
        <w:t xml:space="preserve"> transfer</w:t>
      </w:r>
      <w:r w:rsidRPr="00105A67">
        <w:rPr>
          <w:rFonts w:asciiTheme="majorHAnsi" w:hAnsiTheme="majorHAnsi"/>
          <w:szCs w:val="24"/>
        </w:rPr>
        <w:t xml:space="preserve"> policies and ‘learn’</w:t>
      </w:r>
      <w:r w:rsidR="00766F74" w:rsidRPr="00105A67">
        <w:rPr>
          <w:rFonts w:asciiTheme="majorHAnsi" w:hAnsiTheme="majorHAnsi"/>
          <w:szCs w:val="24"/>
        </w:rPr>
        <w:t xml:space="preserve"> among </w:t>
      </w:r>
      <w:r w:rsidRPr="00105A67">
        <w:rPr>
          <w:rFonts w:asciiTheme="majorHAnsi" w:hAnsiTheme="majorHAnsi"/>
          <w:szCs w:val="24"/>
        </w:rPr>
        <w:t>themsel</w:t>
      </w:r>
      <w:r w:rsidR="00BD4A5D" w:rsidRPr="00105A67">
        <w:rPr>
          <w:rFonts w:asciiTheme="majorHAnsi" w:hAnsiTheme="majorHAnsi"/>
          <w:szCs w:val="24"/>
        </w:rPr>
        <w:t>ves (Farrell, 2009).</w:t>
      </w:r>
    </w:p>
    <w:p w14:paraId="6712AB87" w14:textId="6AE54AEE" w:rsidR="00130131" w:rsidRPr="00105A67" w:rsidRDefault="0077023B" w:rsidP="00105A67">
      <w:pPr>
        <w:spacing w:line="360" w:lineRule="auto"/>
        <w:rPr>
          <w:rFonts w:asciiTheme="majorHAnsi" w:hAnsiTheme="majorHAnsi"/>
          <w:szCs w:val="24"/>
        </w:rPr>
      </w:pPr>
      <w:r w:rsidRPr="00105A67">
        <w:rPr>
          <w:rFonts w:asciiTheme="majorHAnsi" w:hAnsiTheme="majorHAnsi"/>
          <w:szCs w:val="24"/>
        </w:rPr>
        <w:t>E</w:t>
      </w:r>
      <w:r w:rsidR="00564891" w:rsidRPr="00105A67">
        <w:rPr>
          <w:rFonts w:asciiTheme="majorHAnsi" w:hAnsiTheme="majorHAnsi"/>
          <w:szCs w:val="24"/>
        </w:rPr>
        <w:t>ndogenous</w:t>
      </w:r>
      <w:r w:rsidRPr="00105A67">
        <w:rPr>
          <w:rFonts w:asciiTheme="majorHAnsi" w:hAnsiTheme="majorHAnsi"/>
          <w:szCs w:val="24"/>
        </w:rPr>
        <w:t xml:space="preserve"> forms of transfer</w:t>
      </w:r>
      <w:r w:rsidR="00564891" w:rsidRPr="00105A67">
        <w:rPr>
          <w:rFonts w:asciiTheme="majorHAnsi" w:hAnsiTheme="majorHAnsi"/>
          <w:szCs w:val="24"/>
        </w:rPr>
        <w:t xml:space="preserve"> </w:t>
      </w:r>
      <w:r w:rsidR="00BD4A5D" w:rsidRPr="00105A67">
        <w:rPr>
          <w:rFonts w:asciiTheme="majorHAnsi" w:hAnsiTheme="majorHAnsi"/>
          <w:szCs w:val="24"/>
        </w:rPr>
        <w:t>may appear</w:t>
      </w:r>
      <w:r w:rsidR="00FA781E" w:rsidRPr="00105A67">
        <w:rPr>
          <w:rFonts w:asciiTheme="majorHAnsi" w:hAnsiTheme="majorHAnsi"/>
          <w:szCs w:val="24"/>
        </w:rPr>
        <w:t xml:space="preserve"> a contradiction in terms.  After all, the idea of ‘transfer’ implies that something is imported from ‘outside’ into a different arena.  Whilst it is true that the identification of the need for change </w:t>
      </w:r>
      <w:r w:rsidRPr="00105A67">
        <w:rPr>
          <w:rFonts w:asciiTheme="majorHAnsi" w:hAnsiTheme="majorHAnsi"/>
          <w:szCs w:val="24"/>
        </w:rPr>
        <w:t>is likely to</w:t>
      </w:r>
      <w:r w:rsidR="00FA781E" w:rsidRPr="00105A67">
        <w:rPr>
          <w:rFonts w:asciiTheme="majorHAnsi" w:hAnsiTheme="majorHAnsi"/>
          <w:szCs w:val="24"/>
        </w:rPr>
        <w:t xml:space="preserve"> stem from an awareness of shifts and movements</w:t>
      </w:r>
      <w:r w:rsidR="00E72D9D" w:rsidRPr="00105A67">
        <w:rPr>
          <w:rFonts w:asciiTheme="majorHAnsi" w:hAnsiTheme="majorHAnsi"/>
          <w:szCs w:val="24"/>
        </w:rPr>
        <w:t xml:space="preserve"> caused by a range of </w:t>
      </w:r>
      <w:r w:rsidR="00E66E18" w:rsidRPr="00105A67">
        <w:rPr>
          <w:rFonts w:asciiTheme="majorHAnsi" w:hAnsiTheme="majorHAnsi"/>
          <w:szCs w:val="24"/>
        </w:rPr>
        <w:t xml:space="preserve">external </w:t>
      </w:r>
      <w:r w:rsidR="00C64EDD">
        <w:rPr>
          <w:rFonts w:asciiTheme="majorHAnsi" w:hAnsiTheme="majorHAnsi"/>
          <w:szCs w:val="24"/>
        </w:rPr>
        <w:t>forces and actors</w:t>
      </w:r>
      <w:r w:rsidR="00FA781E" w:rsidRPr="00105A67">
        <w:rPr>
          <w:rFonts w:asciiTheme="majorHAnsi" w:hAnsiTheme="majorHAnsi"/>
          <w:szCs w:val="24"/>
        </w:rPr>
        <w:t xml:space="preserve">, it is nevertheless the case that the </w:t>
      </w:r>
      <w:r w:rsidR="00E72D9D" w:rsidRPr="00105A67">
        <w:rPr>
          <w:rFonts w:asciiTheme="majorHAnsi" w:hAnsiTheme="majorHAnsi"/>
          <w:szCs w:val="24"/>
        </w:rPr>
        <w:t xml:space="preserve">impetus behind </w:t>
      </w:r>
      <w:r w:rsidR="00E66E18" w:rsidRPr="00105A67">
        <w:rPr>
          <w:rFonts w:asciiTheme="majorHAnsi" w:hAnsiTheme="majorHAnsi"/>
          <w:szCs w:val="24"/>
        </w:rPr>
        <w:t xml:space="preserve">decisions to implement </w:t>
      </w:r>
      <w:r w:rsidRPr="00105A67">
        <w:rPr>
          <w:rFonts w:asciiTheme="majorHAnsi" w:hAnsiTheme="majorHAnsi"/>
          <w:szCs w:val="24"/>
        </w:rPr>
        <w:t>new policies or embrace new ideas</w:t>
      </w:r>
      <w:r w:rsidR="00FA781E" w:rsidRPr="00105A67">
        <w:rPr>
          <w:rFonts w:asciiTheme="majorHAnsi" w:hAnsiTheme="majorHAnsi"/>
          <w:szCs w:val="24"/>
        </w:rPr>
        <w:t xml:space="preserve"> can </w:t>
      </w:r>
      <w:r w:rsidRPr="00105A67">
        <w:rPr>
          <w:rFonts w:asciiTheme="majorHAnsi" w:hAnsiTheme="majorHAnsi"/>
          <w:szCs w:val="24"/>
        </w:rPr>
        <w:t>originate</w:t>
      </w:r>
      <w:r w:rsidR="00E66E18" w:rsidRPr="00105A67">
        <w:rPr>
          <w:rFonts w:asciiTheme="majorHAnsi" w:hAnsiTheme="majorHAnsi"/>
          <w:szCs w:val="24"/>
        </w:rPr>
        <w:t xml:space="preserve"> </w:t>
      </w:r>
      <w:r w:rsidR="00B3297E">
        <w:rPr>
          <w:rFonts w:asciiTheme="majorHAnsi" w:hAnsiTheme="majorHAnsi"/>
          <w:szCs w:val="24"/>
        </w:rPr>
        <w:t xml:space="preserve">endogenously </w:t>
      </w:r>
      <w:r w:rsidRPr="00105A67">
        <w:rPr>
          <w:rFonts w:asciiTheme="majorHAnsi" w:hAnsiTheme="majorHAnsi"/>
          <w:szCs w:val="24"/>
        </w:rPr>
        <w:t>in</w:t>
      </w:r>
      <w:r w:rsidR="00E66E18" w:rsidRPr="00105A67">
        <w:rPr>
          <w:rFonts w:asciiTheme="majorHAnsi" w:hAnsiTheme="majorHAnsi"/>
          <w:szCs w:val="24"/>
        </w:rPr>
        <w:t xml:space="preserve"> perceptions of</w:t>
      </w:r>
      <w:r w:rsidR="00FB046A" w:rsidRPr="00105A67">
        <w:rPr>
          <w:rFonts w:asciiTheme="majorHAnsi" w:hAnsiTheme="majorHAnsi"/>
          <w:szCs w:val="24"/>
        </w:rPr>
        <w:t xml:space="preserve"> policy failure</w:t>
      </w:r>
      <w:r w:rsidR="00B3297E">
        <w:rPr>
          <w:rFonts w:asciiTheme="majorHAnsi" w:hAnsiTheme="majorHAnsi"/>
          <w:szCs w:val="24"/>
        </w:rPr>
        <w:t>,</w:t>
      </w:r>
      <w:r w:rsidR="00FB046A" w:rsidRPr="00105A67">
        <w:rPr>
          <w:rFonts w:asciiTheme="majorHAnsi" w:hAnsiTheme="majorHAnsi"/>
          <w:szCs w:val="24"/>
        </w:rPr>
        <w:t xml:space="preserve"> or </w:t>
      </w:r>
      <w:r w:rsidR="00E66E18" w:rsidRPr="00105A67">
        <w:rPr>
          <w:rFonts w:asciiTheme="majorHAnsi" w:hAnsiTheme="majorHAnsi"/>
          <w:szCs w:val="24"/>
        </w:rPr>
        <w:t>pressures created</w:t>
      </w:r>
      <w:r w:rsidRPr="00105A67">
        <w:rPr>
          <w:rFonts w:asciiTheme="majorHAnsi" w:hAnsiTheme="majorHAnsi"/>
          <w:szCs w:val="24"/>
        </w:rPr>
        <w:t xml:space="preserve">, for example, </w:t>
      </w:r>
      <w:r w:rsidR="00E66E18" w:rsidRPr="00105A67">
        <w:rPr>
          <w:rFonts w:asciiTheme="majorHAnsi" w:hAnsiTheme="majorHAnsi"/>
          <w:szCs w:val="24"/>
        </w:rPr>
        <w:t xml:space="preserve">by </w:t>
      </w:r>
      <w:r w:rsidR="00FB046A" w:rsidRPr="00105A67">
        <w:rPr>
          <w:rFonts w:asciiTheme="majorHAnsi" w:hAnsiTheme="majorHAnsi"/>
          <w:szCs w:val="24"/>
        </w:rPr>
        <w:t>domestic institutional change</w:t>
      </w:r>
      <w:r w:rsidR="00FA781E" w:rsidRPr="00105A67">
        <w:rPr>
          <w:rFonts w:asciiTheme="majorHAnsi" w:hAnsiTheme="majorHAnsi"/>
          <w:szCs w:val="24"/>
        </w:rPr>
        <w:t xml:space="preserve">. </w:t>
      </w:r>
      <w:r w:rsidR="00BD4A5D" w:rsidRPr="00105A67">
        <w:rPr>
          <w:rFonts w:asciiTheme="majorHAnsi" w:hAnsiTheme="majorHAnsi"/>
          <w:szCs w:val="24"/>
        </w:rPr>
        <w:t xml:space="preserve"> </w:t>
      </w:r>
      <w:r w:rsidR="007F7C33" w:rsidRPr="00105A67">
        <w:rPr>
          <w:rFonts w:asciiTheme="majorHAnsi" w:hAnsiTheme="majorHAnsi"/>
          <w:szCs w:val="24"/>
        </w:rPr>
        <w:t>E</w:t>
      </w:r>
      <w:r w:rsidR="006018A0" w:rsidRPr="00105A67">
        <w:rPr>
          <w:rFonts w:asciiTheme="majorHAnsi" w:hAnsiTheme="majorHAnsi"/>
          <w:szCs w:val="24"/>
        </w:rPr>
        <w:t xml:space="preserve">ndogenous transfer processes are </w:t>
      </w:r>
      <w:r w:rsidR="006C1A9D" w:rsidRPr="00105A67">
        <w:rPr>
          <w:rFonts w:asciiTheme="majorHAnsi" w:hAnsiTheme="majorHAnsi"/>
          <w:szCs w:val="24"/>
        </w:rPr>
        <w:t>more</w:t>
      </w:r>
      <w:r w:rsidR="006018A0" w:rsidRPr="00105A67">
        <w:rPr>
          <w:rFonts w:asciiTheme="majorHAnsi" w:hAnsiTheme="majorHAnsi"/>
          <w:szCs w:val="24"/>
        </w:rPr>
        <w:t xml:space="preserve"> obviously associated with </w:t>
      </w:r>
      <w:r w:rsidR="00DD232F" w:rsidRPr="00105A67">
        <w:rPr>
          <w:rFonts w:asciiTheme="majorHAnsi" w:hAnsiTheme="majorHAnsi"/>
          <w:szCs w:val="24"/>
        </w:rPr>
        <w:t xml:space="preserve">policy transfers </w:t>
      </w:r>
      <w:r w:rsidR="006C1A9D" w:rsidRPr="00105A67">
        <w:rPr>
          <w:rFonts w:asciiTheme="majorHAnsi" w:hAnsiTheme="majorHAnsi"/>
          <w:szCs w:val="24"/>
        </w:rPr>
        <w:t xml:space="preserve">between nation-states </w:t>
      </w:r>
      <w:r w:rsidR="00DD232F" w:rsidRPr="00105A67">
        <w:rPr>
          <w:rFonts w:asciiTheme="majorHAnsi" w:hAnsiTheme="majorHAnsi"/>
          <w:szCs w:val="24"/>
        </w:rPr>
        <w:t>where</w:t>
      </w:r>
      <w:r w:rsidR="006018A0" w:rsidRPr="00105A67">
        <w:rPr>
          <w:rFonts w:asciiTheme="majorHAnsi" w:hAnsiTheme="majorHAnsi"/>
          <w:szCs w:val="24"/>
        </w:rPr>
        <w:t xml:space="preserve"> national governments have </w:t>
      </w:r>
      <w:r w:rsidRPr="00105A67">
        <w:rPr>
          <w:rFonts w:asciiTheme="majorHAnsi" w:hAnsiTheme="majorHAnsi"/>
          <w:szCs w:val="24"/>
        </w:rPr>
        <w:t>themselves identified a need for</w:t>
      </w:r>
      <w:r w:rsidR="006018A0" w:rsidRPr="00105A67">
        <w:rPr>
          <w:rFonts w:asciiTheme="majorHAnsi" w:hAnsiTheme="majorHAnsi"/>
          <w:szCs w:val="24"/>
        </w:rPr>
        <w:t xml:space="preserve"> new policies or</w:t>
      </w:r>
      <w:r w:rsidRPr="00105A67">
        <w:rPr>
          <w:rFonts w:asciiTheme="majorHAnsi" w:hAnsiTheme="majorHAnsi"/>
          <w:szCs w:val="24"/>
        </w:rPr>
        <w:t xml:space="preserve"> the</w:t>
      </w:r>
      <w:r w:rsidR="006018A0" w:rsidRPr="00105A67">
        <w:rPr>
          <w:rFonts w:asciiTheme="majorHAnsi" w:hAnsiTheme="majorHAnsi"/>
          <w:szCs w:val="24"/>
        </w:rPr>
        <w:t xml:space="preserve"> improve</w:t>
      </w:r>
      <w:r w:rsidRPr="00105A67">
        <w:rPr>
          <w:rFonts w:asciiTheme="majorHAnsi" w:hAnsiTheme="majorHAnsi"/>
          <w:szCs w:val="24"/>
        </w:rPr>
        <w:t>ment of</w:t>
      </w:r>
      <w:r w:rsidR="006018A0" w:rsidRPr="00105A67">
        <w:rPr>
          <w:rFonts w:asciiTheme="majorHAnsi" w:hAnsiTheme="majorHAnsi"/>
          <w:szCs w:val="24"/>
        </w:rPr>
        <w:t xml:space="preserve"> existing ones in response to emerging political demands or perceived policy failures.  </w:t>
      </w:r>
      <w:r w:rsidR="00766F74" w:rsidRPr="00105A67">
        <w:rPr>
          <w:rFonts w:asciiTheme="majorHAnsi" w:hAnsiTheme="majorHAnsi"/>
          <w:szCs w:val="24"/>
        </w:rPr>
        <w:t xml:space="preserve">Typically, the countries involved come from the wealthier parts of the world and </w:t>
      </w:r>
      <w:r w:rsidRPr="00105A67">
        <w:rPr>
          <w:rFonts w:asciiTheme="majorHAnsi" w:hAnsiTheme="majorHAnsi"/>
          <w:szCs w:val="24"/>
        </w:rPr>
        <w:t>tend to</w:t>
      </w:r>
      <w:r w:rsidR="00766F74" w:rsidRPr="00105A67">
        <w:rPr>
          <w:rFonts w:asciiTheme="majorHAnsi" w:hAnsiTheme="majorHAnsi"/>
          <w:szCs w:val="24"/>
        </w:rPr>
        <w:t xml:space="preserve"> enjoy relatively close social, political and cultural ties.  </w:t>
      </w:r>
      <w:r w:rsidR="00AA780D" w:rsidRPr="00105A67">
        <w:rPr>
          <w:rFonts w:asciiTheme="majorHAnsi" w:hAnsiTheme="majorHAnsi"/>
          <w:szCs w:val="24"/>
        </w:rPr>
        <w:t xml:space="preserve">There are numerous studies of policy transfer among core OECD countries such as the USA, UK, </w:t>
      </w:r>
      <w:r w:rsidR="005F6210" w:rsidRPr="00105A67">
        <w:rPr>
          <w:rFonts w:asciiTheme="majorHAnsi" w:hAnsiTheme="majorHAnsi"/>
          <w:szCs w:val="24"/>
        </w:rPr>
        <w:t xml:space="preserve">Germany, </w:t>
      </w:r>
      <w:r w:rsidR="00AA780D" w:rsidRPr="00105A67">
        <w:rPr>
          <w:rFonts w:asciiTheme="majorHAnsi" w:hAnsiTheme="majorHAnsi"/>
          <w:szCs w:val="24"/>
        </w:rPr>
        <w:t xml:space="preserve">Australia and Sweden </w:t>
      </w:r>
      <w:r w:rsidR="005F6210" w:rsidRPr="00105A67">
        <w:rPr>
          <w:rFonts w:asciiTheme="majorHAnsi" w:hAnsiTheme="majorHAnsi"/>
          <w:szCs w:val="24"/>
        </w:rPr>
        <w:t xml:space="preserve">in which the clear desire to ‘learn from abroad’ is accompanied by the internal recognition of policy deficits </w:t>
      </w:r>
      <w:r w:rsidR="00AA780D" w:rsidRPr="00105A67">
        <w:rPr>
          <w:rFonts w:asciiTheme="majorHAnsi" w:hAnsiTheme="majorHAnsi"/>
          <w:szCs w:val="24"/>
        </w:rPr>
        <w:t>(e.g. Fawcett and Marsh, 2012, Dwyer and Ellison, 2009; Deacon, 2000; Daguerre and Taylor-Gooby, 2004;</w:t>
      </w:r>
      <w:r w:rsidR="005F6210" w:rsidRPr="00105A67">
        <w:rPr>
          <w:rFonts w:asciiTheme="majorHAnsi" w:hAnsiTheme="majorHAnsi"/>
          <w:szCs w:val="24"/>
        </w:rPr>
        <w:t xml:space="preserve"> Daguerre, 2007; Cebulla, 2005)</w:t>
      </w:r>
      <w:r w:rsidR="00AA780D" w:rsidRPr="00105A67">
        <w:rPr>
          <w:rFonts w:asciiTheme="majorHAnsi" w:hAnsiTheme="majorHAnsi"/>
          <w:szCs w:val="24"/>
        </w:rPr>
        <w:t xml:space="preserve">. </w:t>
      </w:r>
    </w:p>
    <w:p w14:paraId="30AB0F97" w14:textId="559CF23E" w:rsidR="00197F9C" w:rsidRPr="00105A67" w:rsidRDefault="005428DD" w:rsidP="00105A67">
      <w:pPr>
        <w:spacing w:line="360" w:lineRule="auto"/>
        <w:rPr>
          <w:rFonts w:asciiTheme="majorHAnsi" w:hAnsiTheme="majorHAnsi"/>
          <w:szCs w:val="24"/>
        </w:rPr>
      </w:pPr>
      <w:r w:rsidRPr="00105A67">
        <w:rPr>
          <w:rFonts w:asciiTheme="majorHAnsi" w:hAnsiTheme="majorHAnsi"/>
          <w:szCs w:val="24"/>
        </w:rPr>
        <w:t>Turning to ‘</w:t>
      </w:r>
      <w:r w:rsidR="00C829D3" w:rsidRPr="00105A67">
        <w:rPr>
          <w:rFonts w:asciiTheme="majorHAnsi" w:hAnsiTheme="majorHAnsi"/>
          <w:szCs w:val="24"/>
        </w:rPr>
        <w:t>what’ is transferred</w:t>
      </w:r>
      <w:r w:rsidRPr="00105A67">
        <w:rPr>
          <w:rFonts w:asciiTheme="majorHAnsi" w:hAnsiTheme="majorHAnsi"/>
          <w:szCs w:val="24"/>
        </w:rPr>
        <w:t>, it is important, following Stone (2004), to distinguish between ‘sof</w:t>
      </w:r>
      <w:r w:rsidR="00C829D3" w:rsidRPr="00105A67">
        <w:rPr>
          <w:rFonts w:asciiTheme="majorHAnsi" w:hAnsiTheme="majorHAnsi"/>
          <w:szCs w:val="24"/>
        </w:rPr>
        <w:t>t’ and ‘hard’ forms of transfer</w:t>
      </w:r>
      <w:r w:rsidRPr="00105A67">
        <w:rPr>
          <w:rFonts w:asciiTheme="majorHAnsi" w:hAnsiTheme="majorHAnsi"/>
          <w:szCs w:val="24"/>
        </w:rPr>
        <w:t xml:space="preserve">. </w:t>
      </w:r>
      <w:r w:rsidR="00AB5AC1" w:rsidRPr="00105A67">
        <w:rPr>
          <w:rFonts w:asciiTheme="majorHAnsi" w:hAnsiTheme="majorHAnsi"/>
          <w:szCs w:val="24"/>
        </w:rPr>
        <w:t xml:space="preserve"> In a context where global institutions are involved and where power relations are unequal, (exogenous) pressures from these institutions targeted at national governments in developing economies can take the form of </w:t>
      </w:r>
      <w:r w:rsidR="004D64FF" w:rsidRPr="00105A67">
        <w:rPr>
          <w:rFonts w:asciiTheme="majorHAnsi" w:hAnsiTheme="majorHAnsi"/>
          <w:szCs w:val="24"/>
        </w:rPr>
        <w:t xml:space="preserve">the </w:t>
      </w:r>
      <w:r w:rsidR="00AB5AC1" w:rsidRPr="00105A67">
        <w:rPr>
          <w:rFonts w:asciiTheme="majorHAnsi" w:hAnsiTheme="majorHAnsi"/>
          <w:szCs w:val="24"/>
        </w:rPr>
        <w:t>hard transfer or imposition</w:t>
      </w:r>
      <w:r w:rsidR="004D64FF" w:rsidRPr="00105A67">
        <w:rPr>
          <w:rFonts w:asciiTheme="majorHAnsi" w:hAnsiTheme="majorHAnsi"/>
          <w:szCs w:val="24"/>
        </w:rPr>
        <w:t xml:space="preserve"> of economic strategies and </w:t>
      </w:r>
      <w:r w:rsidR="005F6210" w:rsidRPr="00105A67">
        <w:rPr>
          <w:rFonts w:asciiTheme="majorHAnsi" w:hAnsiTheme="majorHAnsi"/>
          <w:szCs w:val="24"/>
        </w:rPr>
        <w:t xml:space="preserve">the </w:t>
      </w:r>
      <w:r w:rsidR="004D64FF" w:rsidRPr="00105A67">
        <w:rPr>
          <w:rFonts w:asciiTheme="majorHAnsi" w:hAnsiTheme="majorHAnsi"/>
          <w:szCs w:val="24"/>
        </w:rPr>
        <w:t>policies associated with them</w:t>
      </w:r>
      <w:r w:rsidR="00AB5AC1" w:rsidRPr="00105A67">
        <w:rPr>
          <w:rFonts w:asciiTheme="majorHAnsi" w:hAnsiTheme="majorHAnsi"/>
          <w:szCs w:val="24"/>
        </w:rPr>
        <w:t>.  Arguably there is less room for contingency here – certainly those contingencies</w:t>
      </w:r>
      <w:r w:rsidR="0039433B" w:rsidRPr="00105A67">
        <w:rPr>
          <w:rFonts w:asciiTheme="majorHAnsi" w:hAnsiTheme="majorHAnsi"/>
          <w:szCs w:val="24"/>
        </w:rPr>
        <w:t xml:space="preserve"> associated with interventions from non-state actors su</w:t>
      </w:r>
      <w:r w:rsidR="005F6210" w:rsidRPr="00105A67">
        <w:rPr>
          <w:rFonts w:asciiTheme="majorHAnsi" w:hAnsiTheme="majorHAnsi"/>
          <w:szCs w:val="24"/>
        </w:rPr>
        <w:t xml:space="preserve">ch as informal policy networks and </w:t>
      </w:r>
      <w:r w:rsidR="0039433B" w:rsidRPr="00105A67">
        <w:rPr>
          <w:rFonts w:asciiTheme="majorHAnsi" w:hAnsiTheme="majorHAnsi"/>
          <w:szCs w:val="24"/>
        </w:rPr>
        <w:t xml:space="preserve">private interests </w:t>
      </w:r>
      <w:r w:rsidR="00AB5AC1" w:rsidRPr="00105A67">
        <w:rPr>
          <w:rFonts w:asciiTheme="majorHAnsi" w:hAnsiTheme="majorHAnsi"/>
          <w:szCs w:val="24"/>
        </w:rPr>
        <w:t xml:space="preserve">that </w:t>
      </w:r>
      <w:r w:rsidR="005F6210" w:rsidRPr="00105A67">
        <w:rPr>
          <w:rFonts w:asciiTheme="majorHAnsi" w:hAnsiTheme="majorHAnsi"/>
          <w:szCs w:val="24"/>
        </w:rPr>
        <w:t>feature in</w:t>
      </w:r>
      <w:r w:rsidR="00AB5AC1" w:rsidRPr="00105A67">
        <w:rPr>
          <w:rFonts w:asciiTheme="majorHAnsi" w:hAnsiTheme="majorHAnsi"/>
          <w:szCs w:val="24"/>
        </w:rPr>
        <w:t xml:space="preserve"> soft transfer processes.  While</w:t>
      </w:r>
      <w:r w:rsidR="005B1C9F" w:rsidRPr="00105A67">
        <w:rPr>
          <w:rFonts w:asciiTheme="majorHAnsi" w:hAnsiTheme="majorHAnsi"/>
          <w:szCs w:val="24"/>
        </w:rPr>
        <w:t xml:space="preserve"> it is </w:t>
      </w:r>
      <w:r w:rsidR="0039433B" w:rsidRPr="00105A67">
        <w:rPr>
          <w:rFonts w:asciiTheme="majorHAnsi" w:hAnsiTheme="majorHAnsi"/>
          <w:szCs w:val="24"/>
        </w:rPr>
        <w:t xml:space="preserve">certainly </w:t>
      </w:r>
      <w:r w:rsidR="005B1C9F" w:rsidRPr="00105A67">
        <w:rPr>
          <w:rFonts w:asciiTheme="majorHAnsi" w:hAnsiTheme="majorHAnsi"/>
          <w:szCs w:val="24"/>
        </w:rPr>
        <w:t>possible for policies</w:t>
      </w:r>
      <w:r w:rsidR="00151167" w:rsidRPr="00105A67">
        <w:rPr>
          <w:rFonts w:asciiTheme="majorHAnsi" w:hAnsiTheme="majorHAnsi"/>
          <w:szCs w:val="24"/>
        </w:rPr>
        <w:t>, and indeed institutions,</w:t>
      </w:r>
      <w:r w:rsidR="005B1C9F" w:rsidRPr="00105A67">
        <w:rPr>
          <w:rFonts w:asciiTheme="majorHAnsi" w:hAnsiTheme="majorHAnsi"/>
          <w:szCs w:val="24"/>
        </w:rPr>
        <w:t xml:space="preserve"> to be transferred wholesale from country A to country B </w:t>
      </w:r>
      <w:r w:rsidR="00AB5AC1" w:rsidRPr="00105A67">
        <w:rPr>
          <w:rFonts w:asciiTheme="majorHAnsi" w:hAnsiTheme="majorHAnsi"/>
          <w:szCs w:val="24"/>
        </w:rPr>
        <w:t xml:space="preserve">– </w:t>
      </w:r>
      <w:r w:rsidR="005B1C9F" w:rsidRPr="00105A67">
        <w:rPr>
          <w:rFonts w:asciiTheme="majorHAnsi" w:hAnsiTheme="majorHAnsi"/>
          <w:szCs w:val="24"/>
        </w:rPr>
        <w:t xml:space="preserve">and some of the studies mentioned above </w:t>
      </w:r>
      <w:r w:rsidR="005F6210" w:rsidRPr="00105A67">
        <w:rPr>
          <w:rFonts w:asciiTheme="majorHAnsi" w:hAnsiTheme="majorHAnsi"/>
          <w:szCs w:val="24"/>
        </w:rPr>
        <w:t xml:space="preserve">specifically </w:t>
      </w:r>
      <w:r w:rsidR="005B1C9F" w:rsidRPr="00105A67">
        <w:rPr>
          <w:rFonts w:asciiTheme="majorHAnsi" w:hAnsiTheme="majorHAnsi"/>
          <w:szCs w:val="24"/>
        </w:rPr>
        <w:t xml:space="preserve">explored examples relating to </w:t>
      </w:r>
      <w:r w:rsidR="00C02467" w:rsidRPr="00105A67">
        <w:rPr>
          <w:rFonts w:asciiTheme="majorHAnsi" w:hAnsiTheme="majorHAnsi"/>
          <w:szCs w:val="24"/>
        </w:rPr>
        <w:t xml:space="preserve">the spread of </w:t>
      </w:r>
      <w:r w:rsidR="005B1C9F" w:rsidRPr="00105A67">
        <w:rPr>
          <w:rFonts w:asciiTheme="majorHAnsi" w:hAnsiTheme="majorHAnsi"/>
          <w:szCs w:val="24"/>
        </w:rPr>
        <w:t>Active Labour Market Policies</w:t>
      </w:r>
      <w:r w:rsidR="00444CA0" w:rsidRPr="00105A67">
        <w:rPr>
          <w:rFonts w:asciiTheme="majorHAnsi" w:hAnsiTheme="majorHAnsi"/>
          <w:szCs w:val="24"/>
        </w:rPr>
        <w:t xml:space="preserve"> in the wealthier OECD countries</w:t>
      </w:r>
      <w:r w:rsidR="00AB5AC1" w:rsidRPr="00105A67">
        <w:rPr>
          <w:rFonts w:asciiTheme="majorHAnsi" w:hAnsiTheme="majorHAnsi"/>
          <w:szCs w:val="24"/>
        </w:rPr>
        <w:t xml:space="preserve"> – </w:t>
      </w:r>
      <w:r w:rsidR="004D64FF" w:rsidRPr="00105A67">
        <w:rPr>
          <w:rFonts w:asciiTheme="majorHAnsi" w:hAnsiTheme="majorHAnsi"/>
          <w:szCs w:val="24"/>
        </w:rPr>
        <w:t xml:space="preserve">the </w:t>
      </w:r>
      <w:r w:rsidR="00C02467" w:rsidRPr="00105A67">
        <w:rPr>
          <w:rFonts w:asciiTheme="majorHAnsi" w:hAnsiTheme="majorHAnsi"/>
          <w:szCs w:val="24"/>
        </w:rPr>
        <w:t>exact replication of a policy in a different country is hard to achieve</w:t>
      </w:r>
      <w:r w:rsidR="009B6F76">
        <w:rPr>
          <w:rFonts w:asciiTheme="majorHAnsi" w:hAnsiTheme="majorHAnsi"/>
          <w:szCs w:val="24"/>
        </w:rPr>
        <w:t>.  Difficulties preventing any simple</w:t>
      </w:r>
      <w:r w:rsidR="00C02467" w:rsidRPr="00105A67">
        <w:rPr>
          <w:rFonts w:asciiTheme="majorHAnsi" w:hAnsiTheme="majorHAnsi"/>
          <w:szCs w:val="24"/>
        </w:rPr>
        <w:t xml:space="preserve"> transfer of this kind include the degree of resistance to change, or problems associated with ‘translation’. </w:t>
      </w:r>
    </w:p>
    <w:p w14:paraId="21640B84" w14:textId="7D4503D4" w:rsidR="005E6976" w:rsidRPr="00105A67" w:rsidRDefault="00A13FBA" w:rsidP="00105A67">
      <w:pPr>
        <w:spacing w:line="360" w:lineRule="auto"/>
        <w:rPr>
          <w:rFonts w:asciiTheme="majorHAnsi" w:hAnsiTheme="majorHAnsi"/>
          <w:szCs w:val="24"/>
        </w:rPr>
      </w:pPr>
      <w:r w:rsidRPr="00105A67">
        <w:rPr>
          <w:rFonts w:asciiTheme="majorHAnsi" w:hAnsiTheme="majorHAnsi"/>
          <w:szCs w:val="24"/>
        </w:rPr>
        <w:t xml:space="preserve">Where resistance is encountered – or </w:t>
      </w:r>
      <w:r w:rsidR="00163C60" w:rsidRPr="00105A67">
        <w:rPr>
          <w:rFonts w:asciiTheme="majorHAnsi" w:hAnsiTheme="majorHAnsi"/>
          <w:szCs w:val="24"/>
        </w:rPr>
        <w:t xml:space="preserve">simply </w:t>
      </w:r>
      <w:r w:rsidRPr="00105A67">
        <w:rPr>
          <w:rFonts w:asciiTheme="majorHAnsi" w:hAnsiTheme="majorHAnsi"/>
          <w:szCs w:val="24"/>
        </w:rPr>
        <w:t xml:space="preserve">where the play of historical, bureaucratic or cultural </w:t>
      </w:r>
      <w:r w:rsidR="00346088" w:rsidRPr="00105A67">
        <w:rPr>
          <w:rFonts w:asciiTheme="majorHAnsi" w:hAnsiTheme="majorHAnsi"/>
          <w:szCs w:val="24"/>
        </w:rPr>
        <w:t xml:space="preserve">assumptions and </w:t>
      </w:r>
      <w:r w:rsidRPr="00105A67">
        <w:rPr>
          <w:rFonts w:asciiTheme="majorHAnsi" w:hAnsiTheme="majorHAnsi"/>
          <w:szCs w:val="24"/>
        </w:rPr>
        <w:t xml:space="preserve">practices militates against simple adoption – ‘what’ is transferred may be </w:t>
      </w:r>
      <w:r w:rsidR="00C02467" w:rsidRPr="00105A67">
        <w:rPr>
          <w:rFonts w:asciiTheme="majorHAnsi" w:hAnsiTheme="majorHAnsi"/>
          <w:szCs w:val="24"/>
        </w:rPr>
        <w:t xml:space="preserve">something </w:t>
      </w:r>
      <w:r w:rsidRPr="00105A67">
        <w:rPr>
          <w:rFonts w:asciiTheme="majorHAnsi" w:hAnsiTheme="majorHAnsi"/>
          <w:szCs w:val="24"/>
        </w:rPr>
        <w:t xml:space="preserve">less than a fully defined policy.  </w:t>
      </w:r>
      <w:r w:rsidR="007D4002" w:rsidRPr="00105A67">
        <w:rPr>
          <w:rFonts w:asciiTheme="majorHAnsi" w:hAnsiTheme="majorHAnsi"/>
          <w:szCs w:val="24"/>
        </w:rPr>
        <w:t>I</w:t>
      </w:r>
      <w:r w:rsidR="00346088" w:rsidRPr="00105A67">
        <w:rPr>
          <w:rFonts w:asciiTheme="majorHAnsi" w:hAnsiTheme="majorHAnsi"/>
          <w:szCs w:val="24"/>
        </w:rPr>
        <w:t>t may</w:t>
      </w:r>
      <w:r w:rsidR="00DA12AD" w:rsidRPr="00105A67">
        <w:rPr>
          <w:rFonts w:asciiTheme="majorHAnsi" w:hAnsiTheme="majorHAnsi"/>
          <w:szCs w:val="24"/>
        </w:rPr>
        <w:t xml:space="preserve"> be</w:t>
      </w:r>
      <w:r w:rsidR="007D4002" w:rsidRPr="00105A67">
        <w:rPr>
          <w:rFonts w:asciiTheme="majorHAnsi" w:hAnsiTheme="majorHAnsi"/>
          <w:szCs w:val="24"/>
        </w:rPr>
        <w:t>, for instance,</w:t>
      </w:r>
      <w:r w:rsidR="00346088" w:rsidRPr="00105A67">
        <w:rPr>
          <w:rFonts w:asciiTheme="majorHAnsi" w:hAnsiTheme="majorHAnsi"/>
          <w:szCs w:val="24"/>
        </w:rPr>
        <w:t xml:space="preserve"> </w:t>
      </w:r>
      <w:r w:rsidR="00151167" w:rsidRPr="00105A67">
        <w:rPr>
          <w:rFonts w:asciiTheme="majorHAnsi" w:hAnsiTheme="majorHAnsi"/>
          <w:szCs w:val="24"/>
        </w:rPr>
        <w:t>that particular types of legislation or regulatory tools are transferred</w:t>
      </w:r>
      <w:r w:rsidR="00DF6A8A" w:rsidRPr="00105A67">
        <w:rPr>
          <w:rFonts w:asciiTheme="majorHAnsi" w:hAnsiTheme="majorHAnsi"/>
          <w:szCs w:val="24"/>
        </w:rPr>
        <w:t>.  Stone (2012: 486) refers to ‘the spread and adoption of Freedom of Information Law and the Ombudsman’s office</w:t>
      </w:r>
      <w:r w:rsidR="00DA12AD" w:rsidRPr="00105A67">
        <w:rPr>
          <w:rFonts w:asciiTheme="majorHAnsi" w:hAnsiTheme="majorHAnsi"/>
          <w:szCs w:val="24"/>
        </w:rPr>
        <w:t>’</w:t>
      </w:r>
      <w:r w:rsidR="00DF6A8A" w:rsidRPr="00105A67">
        <w:rPr>
          <w:rFonts w:asciiTheme="majorHAnsi" w:hAnsiTheme="majorHAnsi"/>
          <w:szCs w:val="24"/>
        </w:rPr>
        <w:t xml:space="preserve"> in this respect.  Again, ideas </w:t>
      </w:r>
      <w:r w:rsidR="00197F9C" w:rsidRPr="00105A67">
        <w:rPr>
          <w:rFonts w:asciiTheme="majorHAnsi" w:hAnsiTheme="majorHAnsi"/>
          <w:szCs w:val="24"/>
        </w:rPr>
        <w:t>and</w:t>
      </w:r>
      <w:r w:rsidR="007D4002" w:rsidRPr="00105A67">
        <w:rPr>
          <w:rFonts w:asciiTheme="majorHAnsi" w:hAnsiTheme="majorHAnsi"/>
          <w:szCs w:val="24"/>
        </w:rPr>
        <w:t xml:space="preserve"> </w:t>
      </w:r>
      <w:r w:rsidR="00346088" w:rsidRPr="00105A67">
        <w:rPr>
          <w:rFonts w:asciiTheme="majorHAnsi" w:hAnsiTheme="majorHAnsi"/>
          <w:szCs w:val="24"/>
        </w:rPr>
        <w:t>knowledge</w:t>
      </w:r>
      <w:r w:rsidR="007D4002" w:rsidRPr="00105A67">
        <w:rPr>
          <w:rFonts w:asciiTheme="majorHAnsi" w:hAnsiTheme="majorHAnsi"/>
          <w:szCs w:val="24"/>
        </w:rPr>
        <w:t xml:space="preserve"> that ‘inform’ policy discussions while not prescribing</w:t>
      </w:r>
      <w:r w:rsidR="002D3792" w:rsidRPr="00105A67">
        <w:rPr>
          <w:rFonts w:asciiTheme="majorHAnsi" w:hAnsiTheme="majorHAnsi"/>
          <w:szCs w:val="24"/>
        </w:rPr>
        <w:t xml:space="preserve"> </w:t>
      </w:r>
      <w:r w:rsidR="007D4002" w:rsidRPr="00105A67">
        <w:rPr>
          <w:rFonts w:asciiTheme="majorHAnsi" w:hAnsiTheme="majorHAnsi"/>
          <w:szCs w:val="24"/>
        </w:rPr>
        <w:t>specific</w:t>
      </w:r>
      <w:r w:rsidR="002D3792" w:rsidRPr="00105A67">
        <w:rPr>
          <w:rFonts w:asciiTheme="majorHAnsi" w:hAnsiTheme="majorHAnsi"/>
          <w:szCs w:val="24"/>
        </w:rPr>
        <w:t xml:space="preserve"> policy outcomes</w:t>
      </w:r>
      <w:r w:rsidR="00DF6A8A" w:rsidRPr="00105A67">
        <w:rPr>
          <w:rFonts w:asciiTheme="majorHAnsi" w:hAnsiTheme="majorHAnsi"/>
          <w:szCs w:val="24"/>
        </w:rPr>
        <w:t xml:space="preserve"> can be imported in a number of ways – </w:t>
      </w:r>
      <w:r w:rsidR="00197F9C" w:rsidRPr="00105A67">
        <w:rPr>
          <w:rFonts w:asciiTheme="majorHAnsi" w:hAnsiTheme="majorHAnsi"/>
          <w:szCs w:val="24"/>
        </w:rPr>
        <w:t xml:space="preserve">for example, </w:t>
      </w:r>
      <w:r w:rsidR="00DF6A8A" w:rsidRPr="00105A67">
        <w:rPr>
          <w:rFonts w:asciiTheme="majorHAnsi" w:hAnsiTheme="majorHAnsi"/>
          <w:szCs w:val="24"/>
        </w:rPr>
        <w:t>through formal interaction</w:t>
      </w:r>
      <w:r w:rsidR="00197F9C" w:rsidRPr="00105A67">
        <w:rPr>
          <w:rFonts w:asciiTheme="majorHAnsi" w:hAnsiTheme="majorHAnsi"/>
          <w:szCs w:val="24"/>
        </w:rPr>
        <w:t xml:space="preserve">s among government officials or through </w:t>
      </w:r>
      <w:r w:rsidR="00DF6A8A" w:rsidRPr="00105A67">
        <w:rPr>
          <w:rFonts w:asciiTheme="majorHAnsi" w:hAnsiTheme="majorHAnsi"/>
          <w:szCs w:val="24"/>
        </w:rPr>
        <w:t>the spread of new ways of thinking through informal policy networks</w:t>
      </w:r>
      <w:r w:rsidR="002D3792" w:rsidRPr="00105A67">
        <w:rPr>
          <w:rFonts w:asciiTheme="majorHAnsi" w:hAnsiTheme="majorHAnsi"/>
          <w:szCs w:val="24"/>
        </w:rPr>
        <w:t>.  If ideas and discourse are important factors in policy transfer (Schmidt and Radaelli, 2004; Béland, 2005)</w:t>
      </w:r>
      <w:r w:rsidR="007D4002" w:rsidRPr="00105A67">
        <w:rPr>
          <w:rFonts w:asciiTheme="majorHAnsi" w:hAnsiTheme="majorHAnsi"/>
          <w:szCs w:val="24"/>
        </w:rPr>
        <w:t xml:space="preserve"> practices</w:t>
      </w:r>
      <w:r w:rsidR="002D3792" w:rsidRPr="00105A67">
        <w:rPr>
          <w:rFonts w:asciiTheme="majorHAnsi" w:hAnsiTheme="majorHAnsi"/>
          <w:szCs w:val="24"/>
        </w:rPr>
        <w:t xml:space="preserve">, or </w:t>
      </w:r>
      <w:r w:rsidR="005F6210" w:rsidRPr="00105A67">
        <w:rPr>
          <w:rFonts w:asciiTheme="majorHAnsi" w:hAnsiTheme="majorHAnsi"/>
          <w:szCs w:val="24"/>
        </w:rPr>
        <w:t>‘</w:t>
      </w:r>
      <w:r w:rsidR="002D3792" w:rsidRPr="00105A67">
        <w:rPr>
          <w:rFonts w:asciiTheme="majorHAnsi" w:hAnsiTheme="majorHAnsi"/>
          <w:szCs w:val="24"/>
        </w:rPr>
        <w:t>ways of doing things</w:t>
      </w:r>
      <w:r w:rsidR="005F6210" w:rsidRPr="00105A67">
        <w:rPr>
          <w:rFonts w:asciiTheme="majorHAnsi" w:hAnsiTheme="majorHAnsi"/>
          <w:szCs w:val="24"/>
        </w:rPr>
        <w:t>’</w:t>
      </w:r>
      <w:r w:rsidR="002D3792" w:rsidRPr="00105A67">
        <w:rPr>
          <w:rFonts w:asciiTheme="majorHAnsi" w:hAnsiTheme="majorHAnsi"/>
          <w:szCs w:val="24"/>
        </w:rPr>
        <w:t>,</w:t>
      </w:r>
      <w:r w:rsidR="007D4002" w:rsidRPr="00105A67">
        <w:rPr>
          <w:rFonts w:asciiTheme="majorHAnsi" w:hAnsiTheme="majorHAnsi"/>
          <w:szCs w:val="24"/>
        </w:rPr>
        <w:t xml:space="preserve"> may </w:t>
      </w:r>
      <w:r w:rsidR="002D3792" w:rsidRPr="00105A67">
        <w:rPr>
          <w:rFonts w:asciiTheme="majorHAnsi" w:hAnsiTheme="majorHAnsi"/>
          <w:szCs w:val="24"/>
        </w:rPr>
        <w:t xml:space="preserve">also </w:t>
      </w:r>
      <w:r w:rsidR="007D4002" w:rsidRPr="00105A67">
        <w:rPr>
          <w:rFonts w:asciiTheme="majorHAnsi" w:hAnsiTheme="majorHAnsi"/>
          <w:szCs w:val="24"/>
        </w:rPr>
        <w:t>be learned</w:t>
      </w:r>
      <w:r w:rsidR="002D3792" w:rsidRPr="00105A67">
        <w:rPr>
          <w:rFonts w:asciiTheme="majorHAnsi" w:hAnsiTheme="majorHAnsi"/>
          <w:szCs w:val="24"/>
        </w:rPr>
        <w:t xml:space="preserve"> and</w:t>
      </w:r>
      <w:r w:rsidR="007D4002" w:rsidRPr="00105A67">
        <w:rPr>
          <w:rFonts w:asciiTheme="majorHAnsi" w:hAnsiTheme="majorHAnsi"/>
          <w:szCs w:val="24"/>
        </w:rPr>
        <w:t xml:space="preserve"> lead</w:t>
      </w:r>
      <w:r w:rsidR="00111C22" w:rsidRPr="00105A67">
        <w:rPr>
          <w:rFonts w:asciiTheme="majorHAnsi" w:hAnsiTheme="majorHAnsi"/>
          <w:szCs w:val="24"/>
        </w:rPr>
        <w:t xml:space="preserve"> </w:t>
      </w:r>
      <w:r w:rsidR="002D3792" w:rsidRPr="00105A67">
        <w:rPr>
          <w:rFonts w:asciiTheme="majorHAnsi" w:hAnsiTheme="majorHAnsi"/>
          <w:szCs w:val="24"/>
        </w:rPr>
        <w:t xml:space="preserve">over time to policy </w:t>
      </w:r>
      <w:r w:rsidR="00E17341" w:rsidRPr="00105A67">
        <w:rPr>
          <w:rFonts w:asciiTheme="majorHAnsi" w:hAnsiTheme="majorHAnsi"/>
          <w:szCs w:val="24"/>
        </w:rPr>
        <w:t>development</w:t>
      </w:r>
      <w:r w:rsidR="005F6210" w:rsidRPr="00105A67">
        <w:rPr>
          <w:rFonts w:asciiTheme="majorHAnsi" w:hAnsiTheme="majorHAnsi"/>
          <w:szCs w:val="24"/>
        </w:rPr>
        <w:t>s</w:t>
      </w:r>
      <w:r w:rsidR="00E17341" w:rsidRPr="00105A67">
        <w:rPr>
          <w:rFonts w:asciiTheme="majorHAnsi" w:hAnsiTheme="majorHAnsi"/>
          <w:szCs w:val="24"/>
        </w:rPr>
        <w:t xml:space="preserve"> that mimic</w:t>
      </w:r>
      <w:r w:rsidR="005F6210" w:rsidRPr="00105A67">
        <w:rPr>
          <w:rFonts w:asciiTheme="majorHAnsi" w:hAnsiTheme="majorHAnsi"/>
          <w:szCs w:val="24"/>
        </w:rPr>
        <w:t xml:space="preserve"> or emulate</w:t>
      </w:r>
      <w:r w:rsidR="00256CB6" w:rsidRPr="00105A67">
        <w:rPr>
          <w:rFonts w:asciiTheme="majorHAnsi" w:hAnsiTheme="majorHAnsi"/>
          <w:szCs w:val="24"/>
        </w:rPr>
        <w:t xml:space="preserve"> </w:t>
      </w:r>
      <w:r w:rsidR="00DF6A8A" w:rsidRPr="00105A67">
        <w:rPr>
          <w:rFonts w:asciiTheme="majorHAnsi" w:hAnsiTheme="majorHAnsi"/>
          <w:szCs w:val="24"/>
        </w:rPr>
        <w:t xml:space="preserve">the spirit of </w:t>
      </w:r>
      <w:r w:rsidR="00256CB6" w:rsidRPr="00105A67">
        <w:rPr>
          <w:rFonts w:asciiTheme="majorHAnsi" w:hAnsiTheme="majorHAnsi"/>
          <w:szCs w:val="24"/>
        </w:rPr>
        <w:t>practices elsewhere</w:t>
      </w:r>
      <w:r w:rsidR="00DF6A8A" w:rsidRPr="00105A67">
        <w:rPr>
          <w:rFonts w:asciiTheme="majorHAnsi" w:hAnsiTheme="majorHAnsi"/>
          <w:szCs w:val="24"/>
        </w:rPr>
        <w:t xml:space="preserve"> without their accompanying institutional framework</w:t>
      </w:r>
      <w:r w:rsidR="005F6210" w:rsidRPr="00105A67">
        <w:rPr>
          <w:rFonts w:asciiTheme="majorHAnsi" w:hAnsiTheme="majorHAnsi"/>
          <w:szCs w:val="24"/>
        </w:rPr>
        <w:t>s</w:t>
      </w:r>
      <w:r w:rsidR="00256CB6" w:rsidRPr="00105A67">
        <w:rPr>
          <w:rFonts w:asciiTheme="majorHAnsi" w:hAnsiTheme="majorHAnsi"/>
          <w:szCs w:val="24"/>
        </w:rPr>
        <w:t xml:space="preserve">. </w:t>
      </w:r>
      <w:r w:rsidR="004038B6" w:rsidRPr="00105A67">
        <w:rPr>
          <w:rFonts w:asciiTheme="majorHAnsi" w:hAnsiTheme="majorHAnsi"/>
          <w:szCs w:val="24"/>
        </w:rPr>
        <w:t xml:space="preserve"> </w:t>
      </w:r>
      <w:r w:rsidR="002D3792" w:rsidRPr="00105A67">
        <w:rPr>
          <w:rFonts w:asciiTheme="majorHAnsi" w:hAnsiTheme="majorHAnsi"/>
          <w:szCs w:val="24"/>
        </w:rPr>
        <w:t>Massey</w:t>
      </w:r>
      <w:r w:rsidR="009E12AB" w:rsidRPr="00105A67">
        <w:rPr>
          <w:rFonts w:asciiTheme="majorHAnsi" w:hAnsiTheme="majorHAnsi"/>
          <w:szCs w:val="24"/>
        </w:rPr>
        <w:t>’s</w:t>
      </w:r>
      <w:r w:rsidR="002D3792" w:rsidRPr="00105A67">
        <w:rPr>
          <w:rFonts w:asciiTheme="majorHAnsi" w:hAnsiTheme="majorHAnsi"/>
          <w:szCs w:val="24"/>
        </w:rPr>
        <w:t xml:space="preserve"> (2009: 388)</w:t>
      </w:r>
      <w:r w:rsidR="009E12AB" w:rsidRPr="00105A67">
        <w:rPr>
          <w:rFonts w:asciiTheme="majorHAnsi" w:hAnsiTheme="majorHAnsi"/>
          <w:szCs w:val="24"/>
        </w:rPr>
        <w:t xml:space="preserve"> observation that</w:t>
      </w:r>
      <w:r w:rsidR="00256CB6" w:rsidRPr="00105A67">
        <w:rPr>
          <w:rFonts w:asciiTheme="majorHAnsi" w:hAnsiTheme="majorHAnsi"/>
          <w:szCs w:val="24"/>
        </w:rPr>
        <w:t xml:space="preserve"> ‘all policy transfer is in reality policy mimesis’</w:t>
      </w:r>
      <w:r w:rsidR="00BA407E" w:rsidRPr="00105A67">
        <w:rPr>
          <w:rFonts w:asciiTheme="majorHAnsi" w:hAnsiTheme="majorHAnsi"/>
          <w:szCs w:val="24"/>
        </w:rPr>
        <w:t xml:space="preserve"> acknowledges that the boundaries of the ‘what’ of policy transfer can be porous, the further implication being that transfer routes and pathways can be hard to trace</w:t>
      </w:r>
      <w:r w:rsidR="002D3792" w:rsidRPr="00105A67">
        <w:rPr>
          <w:rFonts w:asciiTheme="majorHAnsi" w:hAnsiTheme="majorHAnsi"/>
          <w:szCs w:val="24"/>
        </w:rPr>
        <w:t xml:space="preserve">. </w:t>
      </w:r>
      <w:r w:rsidR="007D4002" w:rsidRPr="00105A67">
        <w:rPr>
          <w:rFonts w:asciiTheme="majorHAnsi" w:hAnsiTheme="majorHAnsi"/>
          <w:szCs w:val="24"/>
        </w:rPr>
        <w:t xml:space="preserve"> </w:t>
      </w:r>
      <w:r w:rsidR="00BA407E" w:rsidRPr="00105A67">
        <w:rPr>
          <w:rFonts w:asciiTheme="majorHAnsi" w:hAnsiTheme="majorHAnsi"/>
          <w:szCs w:val="24"/>
        </w:rPr>
        <w:t>Of course, the ‘softer’ the type of</w:t>
      </w:r>
      <w:r w:rsidR="00C02467" w:rsidRPr="00105A67">
        <w:rPr>
          <w:rFonts w:asciiTheme="majorHAnsi" w:hAnsiTheme="majorHAnsi"/>
          <w:szCs w:val="24"/>
        </w:rPr>
        <w:t xml:space="preserve"> transfer </w:t>
      </w:r>
      <w:r w:rsidR="00BA407E" w:rsidRPr="00105A67">
        <w:rPr>
          <w:rFonts w:asciiTheme="majorHAnsi" w:hAnsiTheme="majorHAnsi"/>
          <w:szCs w:val="24"/>
        </w:rPr>
        <w:t xml:space="preserve">and the more voluntary and </w:t>
      </w:r>
      <w:r w:rsidR="00D31E2F" w:rsidRPr="00105A67">
        <w:rPr>
          <w:rFonts w:asciiTheme="majorHAnsi" w:hAnsiTheme="majorHAnsi"/>
          <w:szCs w:val="24"/>
        </w:rPr>
        <w:t xml:space="preserve">consensual </w:t>
      </w:r>
      <w:r w:rsidR="00BA407E" w:rsidRPr="00105A67">
        <w:rPr>
          <w:rFonts w:asciiTheme="majorHAnsi" w:hAnsiTheme="majorHAnsi"/>
          <w:szCs w:val="24"/>
        </w:rPr>
        <w:t>the processes are, the more difficult it becomes to measure precisely what has been transferred, let alone the impact or success of the transfer</w:t>
      </w:r>
      <w:r w:rsidR="005F6210" w:rsidRPr="00105A67">
        <w:rPr>
          <w:rFonts w:asciiTheme="majorHAnsi" w:hAnsiTheme="majorHAnsi"/>
          <w:szCs w:val="24"/>
        </w:rPr>
        <w:t xml:space="preserve"> itself</w:t>
      </w:r>
      <w:r w:rsidR="00D31E2F" w:rsidRPr="00105A67">
        <w:rPr>
          <w:rFonts w:asciiTheme="majorHAnsi" w:hAnsiTheme="majorHAnsi"/>
          <w:szCs w:val="24"/>
        </w:rPr>
        <w:t>.</w:t>
      </w:r>
    </w:p>
    <w:p w14:paraId="2832626C" w14:textId="0D4F21B4" w:rsidR="008B6411" w:rsidRPr="00105A67" w:rsidRDefault="00156821" w:rsidP="00105A67">
      <w:pPr>
        <w:spacing w:line="360" w:lineRule="auto"/>
        <w:rPr>
          <w:rFonts w:asciiTheme="majorHAnsi" w:hAnsiTheme="majorHAnsi"/>
          <w:szCs w:val="24"/>
        </w:rPr>
      </w:pPr>
      <w:r w:rsidRPr="00105A67">
        <w:rPr>
          <w:rFonts w:asciiTheme="majorHAnsi" w:hAnsiTheme="majorHAnsi"/>
          <w:szCs w:val="24"/>
        </w:rPr>
        <w:t>‘A</w:t>
      </w:r>
      <w:r w:rsidR="005E6976" w:rsidRPr="00105A67">
        <w:rPr>
          <w:rFonts w:asciiTheme="majorHAnsi" w:hAnsiTheme="majorHAnsi"/>
          <w:szCs w:val="24"/>
        </w:rPr>
        <w:t xml:space="preserve">ctors’ involved in policy transfer can be institutions, policy networks or influential individuals.  </w:t>
      </w:r>
      <w:r w:rsidR="00802BD3" w:rsidRPr="00105A67">
        <w:rPr>
          <w:rFonts w:asciiTheme="majorHAnsi" w:hAnsiTheme="majorHAnsi"/>
          <w:szCs w:val="24"/>
        </w:rPr>
        <w:t>If at one time</w:t>
      </w:r>
      <w:r w:rsidR="007770B9" w:rsidRPr="00105A67">
        <w:rPr>
          <w:rFonts w:asciiTheme="majorHAnsi" w:hAnsiTheme="majorHAnsi"/>
          <w:szCs w:val="24"/>
        </w:rPr>
        <w:t xml:space="preserve">, there was an assumption that </w:t>
      </w:r>
      <w:r w:rsidR="00802BD3" w:rsidRPr="00105A67">
        <w:rPr>
          <w:rFonts w:asciiTheme="majorHAnsi" w:hAnsiTheme="majorHAnsi"/>
          <w:szCs w:val="24"/>
        </w:rPr>
        <w:t xml:space="preserve">national or sub-national governmental institutions and networks, </w:t>
      </w:r>
      <w:r w:rsidR="007770B9" w:rsidRPr="00105A67">
        <w:rPr>
          <w:rFonts w:asciiTheme="majorHAnsi" w:hAnsiTheme="majorHAnsi"/>
          <w:szCs w:val="24"/>
        </w:rPr>
        <w:t xml:space="preserve">peopled by national politicians, leading civil servants and key policy entrepreneurs were </w:t>
      </w:r>
      <w:r w:rsidRPr="00105A67">
        <w:rPr>
          <w:rFonts w:asciiTheme="majorHAnsi" w:hAnsiTheme="majorHAnsi"/>
          <w:szCs w:val="24"/>
        </w:rPr>
        <w:t>the main players</w:t>
      </w:r>
      <w:r w:rsidR="007770B9" w:rsidRPr="00105A67">
        <w:rPr>
          <w:rFonts w:asciiTheme="majorHAnsi" w:hAnsiTheme="majorHAnsi"/>
          <w:szCs w:val="24"/>
        </w:rPr>
        <w:t xml:space="preserve"> in transfer processes, </w:t>
      </w:r>
      <w:r w:rsidR="00802BD3" w:rsidRPr="00105A67">
        <w:rPr>
          <w:rFonts w:asciiTheme="majorHAnsi" w:hAnsiTheme="majorHAnsi"/>
          <w:szCs w:val="24"/>
        </w:rPr>
        <w:t>the recognition that ‘globalization’ has increased the spati</w:t>
      </w:r>
      <w:r w:rsidR="00C9525C" w:rsidRPr="00105A67">
        <w:rPr>
          <w:rFonts w:asciiTheme="majorHAnsi" w:hAnsiTheme="majorHAnsi"/>
          <w:szCs w:val="24"/>
        </w:rPr>
        <w:t>al scale</w:t>
      </w:r>
      <w:r w:rsidR="00197F9C" w:rsidRPr="00105A67">
        <w:rPr>
          <w:rFonts w:asciiTheme="majorHAnsi" w:hAnsiTheme="majorHAnsi"/>
          <w:szCs w:val="24"/>
        </w:rPr>
        <w:t xml:space="preserve"> of play has led </w:t>
      </w:r>
      <w:r w:rsidR="00C9525C" w:rsidRPr="00105A67">
        <w:rPr>
          <w:rFonts w:asciiTheme="majorHAnsi" w:hAnsiTheme="majorHAnsi"/>
          <w:szCs w:val="24"/>
        </w:rPr>
        <w:t>to a growing awareness of the vast range of inter</w:t>
      </w:r>
      <w:r w:rsidR="00197F9C" w:rsidRPr="00105A67">
        <w:rPr>
          <w:rFonts w:asciiTheme="majorHAnsi" w:hAnsiTheme="majorHAnsi"/>
          <w:szCs w:val="24"/>
        </w:rPr>
        <w:t>ests</w:t>
      </w:r>
      <w:r w:rsidR="001170B8" w:rsidRPr="00105A67">
        <w:rPr>
          <w:rFonts w:asciiTheme="majorHAnsi" w:hAnsiTheme="majorHAnsi"/>
          <w:szCs w:val="24"/>
        </w:rPr>
        <w:t xml:space="preserve"> and agencies involved, including new actors and new modes of governance </w:t>
      </w:r>
      <w:r w:rsidR="0064636F" w:rsidRPr="00105A67">
        <w:rPr>
          <w:rFonts w:asciiTheme="majorHAnsi" w:hAnsiTheme="majorHAnsi"/>
          <w:szCs w:val="24"/>
        </w:rPr>
        <w:t>(Crozier, 2008</w:t>
      </w:r>
      <w:r w:rsidRPr="00105A67">
        <w:rPr>
          <w:rFonts w:asciiTheme="majorHAnsi" w:hAnsiTheme="majorHAnsi"/>
          <w:szCs w:val="24"/>
        </w:rPr>
        <w:t>; O’Brien, 2009</w:t>
      </w:r>
      <w:r w:rsidR="0064636F" w:rsidRPr="00105A67">
        <w:rPr>
          <w:rFonts w:asciiTheme="majorHAnsi" w:hAnsiTheme="majorHAnsi"/>
          <w:szCs w:val="24"/>
        </w:rPr>
        <w:t>)</w:t>
      </w:r>
      <w:r w:rsidR="00C9525C" w:rsidRPr="00105A67">
        <w:rPr>
          <w:rFonts w:asciiTheme="majorHAnsi" w:hAnsiTheme="majorHAnsi"/>
          <w:szCs w:val="24"/>
        </w:rPr>
        <w:t xml:space="preserve">.  </w:t>
      </w:r>
      <w:r w:rsidR="007806A5" w:rsidRPr="00105A67">
        <w:rPr>
          <w:rFonts w:asciiTheme="majorHAnsi" w:hAnsiTheme="majorHAnsi"/>
          <w:szCs w:val="24"/>
        </w:rPr>
        <w:t xml:space="preserve">As </w:t>
      </w:r>
      <w:r w:rsidR="009212C6" w:rsidRPr="00105A67">
        <w:rPr>
          <w:rFonts w:asciiTheme="majorHAnsi" w:hAnsiTheme="majorHAnsi"/>
          <w:szCs w:val="24"/>
        </w:rPr>
        <w:t>mentioned</w:t>
      </w:r>
      <w:r w:rsidR="007806A5" w:rsidRPr="00105A67">
        <w:rPr>
          <w:rFonts w:asciiTheme="majorHAnsi" w:hAnsiTheme="majorHAnsi"/>
          <w:szCs w:val="24"/>
        </w:rPr>
        <w:t xml:space="preserve">, </w:t>
      </w:r>
      <w:r w:rsidR="00197F9C" w:rsidRPr="00105A67">
        <w:rPr>
          <w:rFonts w:asciiTheme="majorHAnsi" w:hAnsiTheme="majorHAnsi"/>
          <w:szCs w:val="24"/>
        </w:rPr>
        <w:t>leading</w:t>
      </w:r>
      <w:r w:rsidR="00C9525C" w:rsidRPr="00105A67">
        <w:rPr>
          <w:rFonts w:asciiTheme="majorHAnsi" w:hAnsiTheme="majorHAnsi"/>
          <w:szCs w:val="24"/>
        </w:rPr>
        <w:t xml:space="preserve"> global and regional institutions have come to be regarded as significant </w:t>
      </w:r>
      <w:r w:rsidR="00197F9C" w:rsidRPr="00105A67">
        <w:rPr>
          <w:rFonts w:asciiTheme="majorHAnsi" w:hAnsiTheme="majorHAnsi"/>
          <w:szCs w:val="24"/>
        </w:rPr>
        <w:t xml:space="preserve">transfer </w:t>
      </w:r>
      <w:r w:rsidR="00C9525C" w:rsidRPr="00105A67">
        <w:rPr>
          <w:rFonts w:asciiTheme="majorHAnsi" w:hAnsiTheme="majorHAnsi"/>
          <w:szCs w:val="24"/>
        </w:rPr>
        <w:t>agents</w:t>
      </w:r>
      <w:r w:rsidR="00197F9C" w:rsidRPr="00105A67">
        <w:rPr>
          <w:rFonts w:asciiTheme="majorHAnsi" w:hAnsiTheme="majorHAnsi"/>
          <w:szCs w:val="24"/>
        </w:rPr>
        <w:t xml:space="preserve"> – to the point where</w:t>
      </w:r>
      <w:r w:rsidR="00C9525C" w:rsidRPr="00105A67">
        <w:rPr>
          <w:rFonts w:asciiTheme="majorHAnsi" w:hAnsiTheme="majorHAnsi"/>
          <w:szCs w:val="24"/>
        </w:rPr>
        <w:t xml:space="preserve"> some observers now argue that these institutions are fundamentally reshaping the policies and policy processes of ‘sovereign’ nation states (Hameiri and Jones, 2015).  Elsewhere, attention has been drawn to the role of global policy networks and epistemic communities, transnational corporations and other privately funded networks and foundations that, with the increase in global communications and removal of controls on capital movement are able to exert either ‘hard’ or ‘soft’ </w:t>
      </w:r>
      <w:r w:rsidR="007806A5" w:rsidRPr="00105A67">
        <w:rPr>
          <w:rFonts w:asciiTheme="majorHAnsi" w:hAnsiTheme="majorHAnsi"/>
          <w:szCs w:val="24"/>
        </w:rPr>
        <w:t xml:space="preserve">power and </w:t>
      </w:r>
      <w:r w:rsidR="00C9525C" w:rsidRPr="00105A67">
        <w:rPr>
          <w:rFonts w:asciiTheme="majorHAnsi" w:hAnsiTheme="majorHAnsi"/>
          <w:szCs w:val="24"/>
        </w:rPr>
        <w:t>influence (Stone, 2004</w:t>
      </w:r>
      <w:r w:rsidR="007770B9" w:rsidRPr="00105A67">
        <w:rPr>
          <w:rFonts w:asciiTheme="majorHAnsi" w:hAnsiTheme="majorHAnsi"/>
          <w:szCs w:val="24"/>
        </w:rPr>
        <w:t>, 2010</w:t>
      </w:r>
      <w:r w:rsidR="00BB3289">
        <w:rPr>
          <w:rFonts w:asciiTheme="majorHAnsi" w:hAnsiTheme="majorHAnsi"/>
          <w:szCs w:val="24"/>
        </w:rPr>
        <w:t xml:space="preserve">) </w:t>
      </w:r>
      <w:r w:rsidR="00C9525C" w:rsidRPr="00105A67">
        <w:rPr>
          <w:rFonts w:asciiTheme="majorHAnsi" w:hAnsiTheme="majorHAnsi"/>
          <w:szCs w:val="24"/>
        </w:rPr>
        <w:t>on policy makers.</w:t>
      </w:r>
      <w:r w:rsidR="007806A5" w:rsidRPr="00105A67">
        <w:rPr>
          <w:rFonts w:asciiTheme="majorHAnsi" w:hAnsiTheme="majorHAnsi"/>
          <w:szCs w:val="24"/>
        </w:rPr>
        <w:t xml:space="preserve">  </w:t>
      </w:r>
    </w:p>
    <w:p w14:paraId="3EAFFB1F" w14:textId="6D364E77" w:rsidR="000F065D" w:rsidRPr="00105A67" w:rsidRDefault="009212C6" w:rsidP="00105A67">
      <w:pPr>
        <w:spacing w:line="360" w:lineRule="auto"/>
        <w:rPr>
          <w:rFonts w:asciiTheme="majorHAnsi" w:hAnsiTheme="majorHAnsi"/>
          <w:szCs w:val="24"/>
        </w:rPr>
      </w:pPr>
      <w:r w:rsidRPr="00105A67">
        <w:rPr>
          <w:rFonts w:asciiTheme="majorHAnsi" w:hAnsiTheme="majorHAnsi"/>
          <w:szCs w:val="24"/>
        </w:rPr>
        <w:t>T</w:t>
      </w:r>
      <w:r w:rsidR="008B6411" w:rsidRPr="00105A67">
        <w:rPr>
          <w:rFonts w:asciiTheme="majorHAnsi" w:hAnsiTheme="majorHAnsi"/>
          <w:szCs w:val="24"/>
        </w:rPr>
        <w:t xml:space="preserve">his brief summation of the main questions and debates in </w:t>
      </w:r>
      <w:r w:rsidRPr="00105A67">
        <w:rPr>
          <w:rFonts w:asciiTheme="majorHAnsi" w:hAnsiTheme="majorHAnsi"/>
          <w:szCs w:val="24"/>
        </w:rPr>
        <w:t xml:space="preserve">the policy transfer literature indicates </w:t>
      </w:r>
      <w:r w:rsidR="008B6411" w:rsidRPr="00105A67">
        <w:rPr>
          <w:rFonts w:asciiTheme="majorHAnsi" w:hAnsiTheme="majorHAnsi"/>
          <w:szCs w:val="24"/>
        </w:rPr>
        <w:t xml:space="preserve">the problems of </w:t>
      </w:r>
      <w:r w:rsidR="00295F16">
        <w:rPr>
          <w:rFonts w:asciiTheme="majorHAnsi" w:hAnsiTheme="majorHAnsi"/>
          <w:szCs w:val="24"/>
        </w:rPr>
        <w:t>depicting</w:t>
      </w:r>
      <w:r w:rsidR="008B6411" w:rsidRPr="00105A67">
        <w:rPr>
          <w:rFonts w:asciiTheme="majorHAnsi" w:hAnsiTheme="majorHAnsi"/>
          <w:szCs w:val="24"/>
        </w:rPr>
        <w:t xml:space="preserve"> policy transfer a</w:t>
      </w:r>
      <w:r w:rsidR="000E4D68" w:rsidRPr="00105A67">
        <w:rPr>
          <w:rFonts w:asciiTheme="majorHAnsi" w:hAnsiTheme="majorHAnsi"/>
          <w:szCs w:val="24"/>
        </w:rPr>
        <w:t>s a bounded entity that allows it to be treated as a dependent variable</w:t>
      </w:r>
      <w:r w:rsidR="008B6411" w:rsidRPr="00105A67">
        <w:rPr>
          <w:rFonts w:asciiTheme="majorHAnsi" w:hAnsiTheme="majorHAnsi"/>
          <w:szCs w:val="24"/>
        </w:rPr>
        <w:t xml:space="preserve">.  </w:t>
      </w:r>
      <w:r w:rsidR="00F42972" w:rsidRPr="00105A67">
        <w:rPr>
          <w:rFonts w:asciiTheme="majorHAnsi" w:hAnsiTheme="majorHAnsi"/>
          <w:szCs w:val="24"/>
        </w:rPr>
        <w:t xml:space="preserve">From difficult definitional issues, through problems associated with the scope and reach, and the what and who of transfer, the variables </w:t>
      </w:r>
      <w:r w:rsidR="00200EEA" w:rsidRPr="00105A67">
        <w:rPr>
          <w:rFonts w:asciiTheme="majorHAnsi" w:hAnsiTheme="majorHAnsi"/>
          <w:szCs w:val="24"/>
        </w:rPr>
        <w:t>involved are extensive and the measurement of their influence</w:t>
      </w:r>
      <w:r w:rsidR="00F42972" w:rsidRPr="00105A67">
        <w:rPr>
          <w:rFonts w:asciiTheme="majorHAnsi" w:hAnsiTheme="majorHAnsi"/>
          <w:szCs w:val="24"/>
        </w:rPr>
        <w:t xml:space="preserve"> too methodologically </w:t>
      </w:r>
      <w:r w:rsidR="00F85409" w:rsidRPr="00105A67">
        <w:rPr>
          <w:rFonts w:asciiTheme="majorHAnsi" w:hAnsiTheme="majorHAnsi"/>
          <w:szCs w:val="24"/>
        </w:rPr>
        <w:t>challenging</w:t>
      </w:r>
      <w:r w:rsidR="00F42972" w:rsidRPr="00105A67">
        <w:rPr>
          <w:rFonts w:asciiTheme="majorHAnsi" w:hAnsiTheme="majorHAnsi"/>
          <w:szCs w:val="24"/>
        </w:rPr>
        <w:t xml:space="preserve"> to allow the development of </w:t>
      </w:r>
      <w:r w:rsidR="008B6411" w:rsidRPr="00105A67">
        <w:rPr>
          <w:rFonts w:asciiTheme="majorHAnsi" w:hAnsiTheme="majorHAnsi"/>
          <w:szCs w:val="24"/>
        </w:rPr>
        <w:t xml:space="preserve">a </w:t>
      </w:r>
      <w:r w:rsidR="00F85409" w:rsidRPr="00105A67">
        <w:rPr>
          <w:rFonts w:asciiTheme="majorHAnsi" w:hAnsiTheme="majorHAnsi"/>
          <w:szCs w:val="24"/>
        </w:rPr>
        <w:t xml:space="preserve">comprehensive, empirically testable </w:t>
      </w:r>
      <w:r w:rsidR="00F42972" w:rsidRPr="00105A67">
        <w:rPr>
          <w:rFonts w:asciiTheme="majorHAnsi" w:hAnsiTheme="majorHAnsi"/>
          <w:szCs w:val="24"/>
        </w:rPr>
        <w:t>explanatory model.  However, what may be considered a weakness of the field in some respects arguably becomes a strength in o</w:t>
      </w:r>
      <w:r w:rsidR="00F85409" w:rsidRPr="00105A67">
        <w:rPr>
          <w:rFonts w:asciiTheme="majorHAnsi" w:hAnsiTheme="majorHAnsi"/>
          <w:szCs w:val="24"/>
        </w:rPr>
        <w:t>thers.  By t</w:t>
      </w:r>
      <w:r w:rsidR="003D352C" w:rsidRPr="00105A67">
        <w:rPr>
          <w:rFonts w:asciiTheme="majorHAnsi" w:hAnsiTheme="majorHAnsi"/>
          <w:szCs w:val="24"/>
        </w:rPr>
        <w:t>reating policy transfer as an independent variable</w:t>
      </w:r>
      <w:r w:rsidR="008B18B0" w:rsidRPr="00105A67">
        <w:rPr>
          <w:rFonts w:asciiTheme="majorHAnsi" w:hAnsiTheme="majorHAnsi"/>
          <w:szCs w:val="24"/>
        </w:rPr>
        <w:t xml:space="preserve"> capable of manifestation in varying sets of processes</w:t>
      </w:r>
      <w:r w:rsidR="00F85409" w:rsidRPr="00105A67">
        <w:rPr>
          <w:rFonts w:asciiTheme="majorHAnsi" w:hAnsiTheme="majorHAnsi"/>
          <w:szCs w:val="24"/>
        </w:rPr>
        <w:t xml:space="preserve"> the literature can be used to explore the role of other</w:t>
      </w:r>
      <w:r w:rsidRPr="00105A67">
        <w:rPr>
          <w:rFonts w:asciiTheme="majorHAnsi" w:hAnsiTheme="majorHAnsi"/>
          <w:szCs w:val="24"/>
        </w:rPr>
        <w:t xml:space="preserve"> relevant</w:t>
      </w:r>
      <w:r w:rsidR="00F85409" w:rsidRPr="00105A67">
        <w:rPr>
          <w:rFonts w:asciiTheme="majorHAnsi" w:hAnsiTheme="majorHAnsi"/>
          <w:szCs w:val="24"/>
        </w:rPr>
        <w:t xml:space="preserve"> factors in</w:t>
      </w:r>
      <w:r w:rsidR="003729C3" w:rsidRPr="00105A67">
        <w:rPr>
          <w:rFonts w:asciiTheme="majorHAnsi" w:hAnsiTheme="majorHAnsi"/>
          <w:szCs w:val="24"/>
        </w:rPr>
        <w:t xml:space="preserve"> the transfer process and par</w:t>
      </w:r>
      <w:r w:rsidRPr="00105A67">
        <w:rPr>
          <w:rFonts w:asciiTheme="majorHAnsi" w:hAnsiTheme="majorHAnsi"/>
          <w:szCs w:val="24"/>
        </w:rPr>
        <w:t>ticularly the ways in which these intrinsic components of transfer</w:t>
      </w:r>
      <w:r w:rsidR="003729C3" w:rsidRPr="00105A67">
        <w:rPr>
          <w:rFonts w:asciiTheme="majorHAnsi" w:hAnsiTheme="majorHAnsi"/>
          <w:szCs w:val="24"/>
        </w:rPr>
        <w:t xml:space="preserve"> can ‘mutually condition’ one another</w:t>
      </w:r>
      <w:r w:rsidR="00CE51D2" w:rsidRPr="00105A67">
        <w:rPr>
          <w:rFonts w:asciiTheme="majorHAnsi" w:hAnsiTheme="majorHAnsi"/>
          <w:szCs w:val="24"/>
        </w:rPr>
        <w:t xml:space="preserve">.  </w:t>
      </w:r>
      <w:r w:rsidRPr="00105A67">
        <w:rPr>
          <w:rFonts w:asciiTheme="majorHAnsi" w:hAnsiTheme="majorHAnsi"/>
          <w:szCs w:val="24"/>
        </w:rPr>
        <w:t>The utilisation and deployment of ‘p</w:t>
      </w:r>
      <w:r w:rsidR="00CE51D2" w:rsidRPr="00105A67">
        <w:rPr>
          <w:rFonts w:asciiTheme="majorHAnsi" w:hAnsiTheme="majorHAnsi"/>
          <w:szCs w:val="24"/>
        </w:rPr>
        <w:t>ower</w:t>
      </w:r>
      <w:r w:rsidRPr="00105A67">
        <w:rPr>
          <w:rFonts w:asciiTheme="majorHAnsi" w:hAnsiTheme="majorHAnsi"/>
          <w:szCs w:val="24"/>
        </w:rPr>
        <w:t>’</w:t>
      </w:r>
      <w:r w:rsidR="00CE51D2" w:rsidRPr="00105A67">
        <w:rPr>
          <w:rFonts w:asciiTheme="majorHAnsi" w:hAnsiTheme="majorHAnsi"/>
          <w:szCs w:val="24"/>
        </w:rPr>
        <w:t xml:space="preserve"> is a leading </w:t>
      </w:r>
      <w:r w:rsidR="003729C3" w:rsidRPr="00105A67">
        <w:rPr>
          <w:rFonts w:asciiTheme="majorHAnsi" w:hAnsiTheme="majorHAnsi"/>
          <w:szCs w:val="24"/>
        </w:rPr>
        <w:t>issue</w:t>
      </w:r>
      <w:r w:rsidR="00CE51D2" w:rsidRPr="00105A67">
        <w:rPr>
          <w:rFonts w:asciiTheme="majorHAnsi" w:hAnsiTheme="majorHAnsi"/>
          <w:szCs w:val="24"/>
        </w:rPr>
        <w:t xml:space="preserve"> here </w:t>
      </w:r>
      <w:r w:rsidR="003729C3" w:rsidRPr="00105A67">
        <w:rPr>
          <w:rFonts w:asciiTheme="majorHAnsi" w:hAnsiTheme="majorHAnsi"/>
          <w:szCs w:val="24"/>
        </w:rPr>
        <w:t>because</w:t>
      </w:r>
      <w:r w:rsidRPr="00105A67">
        <w:rPr>
          <w:rFonts w:asciiTheme="majorHAnsi" w:hAnsiTheme="majorHAnsi"/>
          <w:szCs w:val="24"/>
        </w:rPr>
        <w:t>, with the dramatic ex</w:t>
      </w:r>
      <w:r w:rsidR="00295F16">
        <w:rPr>
          <w:rFonts w:asciiTheme="majorHAnsi" w:hAnsiTheme="majorHAnsi"/>
          <w:szCs w:val="24"/>
        </w:rPr>
        <w:t>pansion of transfer (voluntary and coercive)</w:t>
      </w:r>
      <w:r w:rsidR="008B18B0" w:rsidRPr="00105A67">
        <w:rPr>
          <w:rFonts w:asciiTheme="majorHAnsi" w:hAnsiTheme="majorHAnsi"/>
          <w:szCs w:val="24"/>
        </w:rPr>
        <w:t xml:space="preserve"> </w:t>
      </w:r>
      <w:r w:rsidRPr="00105A67">
        <w:rPr>
          <w:rFonts w:asciiTheme="majorHAnsi" w:hAnsiTheme="majorHAnsi"/>
          <w:szCs w:val="24"/>
        </w:rPr>
        <w:t xml:space="preserve">on a global scale, </w:t>
      </w:r>
      <w:r w:rsidR="008B18B0" w:rsidRPr="00105A67">
        <w:rPr>
          <w:rFonts w:asciiTheme="majorHAnsi" w:hAnsiTheme="majorHAnsi"/>
          <w:szCs w:val="24"/>
        </w:rPr>
        <w:t>the recognition of</w:t>
      </w:r>
      <w:r w:rsidRPr="00105A67">
        <w:rPr>
          <w:rFonts w:asciiTheme="majorHAnsi" w:hAnsiTheme="majorHAnsi"/>
          <w:szCs w:val="24"/>
        </w:rPr>
        <w:t xml:space="preserve"> the central importance of this concept facilitates a clearer, m</w:t>
      </w:r>
      <w:r w:rsidR="008B18B0" w:rsidRPr="00105A67">
        <w:rPr>
          <w:rFonts w:asciiTheme="majorHAnsi" w:hAnsiTheme="majorHAnsi"/>
          <w:szCs w:val="24"/>
        </w:rPr>
        <w:t>ulti-level understanding of ‘</w:t>
      </w:r>
      <w:r w:rsidRPr="00105A67">
        <w:rPr>
          <w:rFonts w:asciiTheme="majorHAnsi" w:hAnsiTheme="majorHAnsi"/>
          <w:szCs w:val="24"/>
        </w:rPr>
        <w:t>transfer</w:t>
      </w:r>
      <w:r w:rsidR="008B18B0" w:rsidRPr="00105A67">
        <w:rPr>
          <w:rFonts w:asciiTheme="majorHAnsi" w:hAnsiTheme="majorHAnsi"/>
          <w:szCs w:val="24"/>
        </w:rPr>
        <w:t xml:space="preserve"> politics’</w:t>
      </w:r>
      <w:r w:rsidR="003729C3" w:rsidRPr="00105A67">
        <w:rPr>
          <w:rFonts w:asciiTheme="majorHAnsi" w:hAnsiTheme="majorHAnsi"/>
          <w:szCs w:val="24"/>
        </w:rPr>
        <w:t xml:space="preserve">.  </w:t>
      </w:r>
      <w:r w:rsidR="008B18B0" w:rsidRPr="00105A67">
        <w:rPr>
          <w:rFonts w:asciiTheme="majorHAnsi" w:hAnsiTheme="majorHAnsi"/>
          <w:szCs w:val="24"/>
        </w:rPr>
        <w:t>Of course, power permeates all aspects of policy mak</w:t>
      </w:r>
      <w:r w:rsidR="007B1947" w:rsidRPr="00105A67">
        <w:rPr>
          <w:rFonts w:asciiTheme="majorHAnsi" w:hAnsiTheme="majorHAnsi"/>
          <w:szCs w:val="24"/>
        </w:rPr>
        <w:t>ing but the point here</w:t>
      </w:r>
      <w:r w:rsidR="008B18B0" w:rsidRPr="00105A67">
        <w:rPr>
          <w:rFonts w:asciiTheme="majorHAnsi" w:hAnsiTheme="majorHAnsi"/>
          <w:szCs w:val="24"/>
        </w:rPr>
        <w:t xml:space="preserve"> is that </w:t>
      </w:r>
      <w:r w:rsidR="007B1947" w:rsidRPr="00105A67">
        <w:rPr>
          <w:rFonts w:asciiTheme="majorHAnsi" w:hAnsiTheme="majorHAnsi"/>
          <w:szCs w:val="24"/>
        </w:rPr>
        <w:t>a</w:t>
      </w:r>
      <w:r w:rsidR="008B18B0" w:rsidRPr="00105A67">
        <w:rPr>
          <w:rFonts w:asciiTheme="majorHAnsi" w:hAnsiTheme="majorHAnsi"/>
          <w:szCs w:val="24"/>
        </w:rPr>
        <w:t xml:space="preserve"> focus on policy transfer will illuminate particular dimensions o</w:t>
      </w:r>
      <w:r w:rsidR="007B1947" w:rsidRPr="00105A67">
        <w:rPr>
          <w:rFonts w:asciiTheme="majorHAnsi" w:hAnsiTheme="majorHAnsi"/>
          <w:szCs w:val="24"/>
        </w:rPr>
        <w:t>f power and influence, particularly</w:t>
      </w:r>
      <w:r w:rsidR="008B18B0" w:rsidRPr="00105A67">
        <w:rPr>
          <w:rFonts w:asciiTheme="majorHAnsi" w:hAnsiTheme="majorHAnsi"/>
          <w:szCs w:val="24"/>
        </w:rPr>
        <w:t xml:space="preserve"> at global level.  </w:t>
      </w:r>
      <w:r w:rsidR="003729C3" w:rsidRPr="00105A67">
        <w:rPr>
          <w:rFonts w:asciiTheme="majorHAnsi" w:hAnsiTheme="majorHAnsi"/>
          <w:szCs w:val="24"/>
        </w:rPr>
        <w:t>T</w:t>
      </w:r>
      <w:r w:rsidR="007806A5" w:rsidRPr="00105A67">
        <w:rPr>
          <w:rFonts w:asciiTheme="majorHAnsi" w:hAnsiTheme="majorHAnsi"/>
          <w:szCs w:val="24"/>
        </w:rPr>
        <w:t xml:space="preserve">he </w:t>
      </w:r>
      <w:r w:rsidR="00A757FF" w:rsidRPr="00105A67">
        <w:rPr>
          <w:rFonts w:asciiTheme="majorHAnsi" w:hAnsiTheme="majorHAnsi"/>
          <w:szCs w:val="24"/>
        </w:rPr>
        <w:t>following</w:t>
      </w:r>
      <w:r w:rsidR="007806A5" w:rsidRPr="00105A67">
        <w:rPr>
          <w:rFonts w:asciiTheme="majorHAnsi" w:hAnsiTheme="majorHAnsi"/>
          <w:szCs w:val="24"/>
        </w:rPr>
        <w:t xml:space="preserve"> secti</w:t>
      </w:r>
      <w:r w:rsidR="003D352C" w:rsidRPr="00105A67">
        <w:rPr>
          <w:rFonts w:asciiTheme="majorHAnsi" w:hAnsiTheme="majorHAnsi"/>
          <w:szCs w:val="24"/>
        </w:rPr>
        <w:t xml:space="preserve">on </w:t>
      </w:r>
      <w:r w:rsidR="00CE51D2" w:rsidRPr="00105A67">
        <w:rPr>
          <w:rFonts w:asciiTheme="majorHAnsi" w:hAnsiTheme="majorHAnsi"/>
          <w:szCs w:val="24"/>
        </w:rPr>
        <w:t>examines</w:t>
      </w:r>
      <w:r w:rsidR="003D352C" w:rsidRPr="00105A67">
        <w:rPr>
          <w:rFonts w:asciiTheme="majorHAnsi" w:hAnsiTheme="majorHAnsi"/>
          <w:szCs w:val="24"/>
        </w:rPr>
        <w:t xml:space="preserve"> how </w:t>
      </w:r>
      <w:r w:rsidR="003B015D" w:rsidRPr="00105A67">
        <w:rPr>
          <w:rFonts w:asciiTheme="majorHAnsi" w:hAnsiTheme="majorHAnsi"/>
          <w:szCs w:val="24"/>
        </w:rPr>
        <w:t xml:space="preserve">policy </w:t>
      </w:r>
      <w:r w:rsidR="00CE51D2" w:rsidRPr="00105A67">
        <w:rPr>
          <w:rFonts w:asciiTheme="majorHAnsi" w:hAnsiTheme="majorHAnsi"/>
          <w:szCs w:val="24"/>
        </w:rPr>
        <w:t xml:space="preserve">transfer </w:t>
      </w:r>
      <w:r w:rsidRPr="00105A67">
        <w:rPr>
          <w:rFonts w:asciiTheme="majorHAnsi" w:hAnsiTheme="majorHAnsi"/>
          <w:szCs w:val="24"/>
        </w:rPr>
        <w:t xml:space="preserve">analysis can </w:t>
      </w:r>
      <w:r w:rsidR="003729C3" w:rsidRPr="00105A67">
        <w:rPr>
          <w:rFonts w:asciiTheme="majorHAnsi" w:hAnsiTheme="majorHAnsi"/>
          <w:szCs w:val="24"/>
        </w:rPr>
        <w:t xml:space="preserve">expose the role and </w:t>
      </w:r>
      <w:r w:rsidR="00CE51D2" w:rsidRPr="00105A67">
        <w:rPr>
          <w:rFonts w:asciiTheme="majorHAnsi" w:hAnsiTheme="majorHAnsi"/>
          <w:szCs w:val="24"/>
        </w:rPr>
        <w:t xml:space="preserve">nature </w:t>
      </w:r>
      <w:r w:rsidR="003D352C" w:rsidRPr="00105A67">
        <w:rPr>
          <w:rFonts w:asciiTheme="majorHAnsi" w:hAnsiTheme="majorHAnsi"/>
          <w:szCs w:val="24"/>
        </w:rPr>
        <w:t>of power</w:t>
      </w:r>
      <w:r w:rsidR="008B18B0" w:rsidRPr="00105A67">
        <w:rPr>
          <w:rFonts w:asciiTheme="majorHAnsi" w:hAnsiTheme="majorHAnsi"/>
          <w:szCs w:val="24"/>
        </w:rPr>
        <w:t xml:space="preserve"> </w:t>
      </w:r>
      <w:r w:rsidR="003729C3" w:rsidRPr="00105A67">
        <w:rPr>
          <w:rFonts w:asciiTheme="majorHAnsi" w:hAnsiTheme="majorHAnsi"/>
          <w:szCs w:val="24"/>
        </w:rPr>
        <w:t xml:space="preserve">– and how, conversely, an understanding of power can </w:t>
      </w:r>
      <w:r w:rsidRPr="00105A67">
        <w:rPr>
          <w:rFonts w:asciiTheme="majorHAnsi" w:hAnsiTheme="majorHAnsi"/>
          <w:szCs w:val="24"/>
        </w:rPr>
        <w:t>enhance understandings of</w:t>
      </w:r>
      <w:r w:rsidR="003729C3" w:rsidRPr="00105A67">
        <w:rPr>
          <w:rFonts w:asciiTheme="majorHAnsi" w:hAnsiTheme="majorHAnsi"/>
          <w:szCs w:val="24"/>
        </w:rPr>
        <w:t xml:space="preserve"> key aspects of transfer.</w:t>
      </w:r>
    </w:p>
    <w:p w14:paraId="019577C8" w14:textId="77777777" w:rsidR="003D352C" w:rsidRPr="00105A67" w:rsidRDefault="003D352C" w:rsidP="00105A67">
      <w:pPr>
        <w:spacing w:line="360" w:lineRule="auto"/>
        <w:rPr>
          <w:rFonts w:asciiTheme="majorHAnsi" w:hAnsiTheme="majorHAnsi"/>
          <w:szCs w:val="24"/>
        </w:rPr>
      </w:pPr>
    </w:p>
    <w:p w14:paraId="2CB4F308" w14:textId="47DBB394" w:rsidR="003D352C" w:rsidRPr="00105A67" w:rsidRDefault="00C038D8" w:rsidP="00105A67">
      <w:pPr>
        <w:spacing w:line="360" w:lineRule="auto"/>
        <w:rPr>
          <w:rFonts w:asciiTheme="majorHAnsi" w:hAnsiTheme="majorHAnsi"/>
          <w:i/>
          <w:szCs w:val="24"/>
        </w:rPr>
      </w:pPr>
      <w:r w:rsidRPr="00105A67">
        <w:rPr>
          <w:rFonts w:asciiTheme="majorHAnsi" w:hAnsiTheme="majorHAnsi"/>
          <w:i/>
          <w:szCs w:val="24"/>
        </w:rPr>
        <w:t>Policy transfer and power</w:t>
      </w:r>
    </w:p>
    <w:p w14:paraId="1F5641A3" w14:textId="350887F0" w:rsidR="009321A3" w:rsidRPr="00105A67" w:rsidRDefault="0084547C" w:rsidP="00105A67">
      <w:pPr>
        <w:spacing w:line="360" w:lineRule="auto"/>
        <w:rPr>
          <w:rFonts w:asciiTheme="majorHAnsi" w:hAnsiTheme="majorHAnsi"/>
          <w:szCs w:val="24"/>
        </w:rPr>
      </w:pPr>
      <w:r w:rsidRPr="00105A67">
        <w:rPr>
          <w:rFonts w:asciiTheme="majorHAnsi" w:hAnsiTheme="majorHAnsi"/>
          <w:szCs w:val="24"/>
        </w:rPr>
        <w:t>Power is an essentially contested concept in the social sciences as Lukes’ classic discussion of the idea convincingly demonstrates (</w:t>
      </w:r>
      <w:r w:rsidR="00E0174C" w:rsidRPr="00105A67">
        <w:rPr>
          <w:rFonts w:asciiTheme="majorHAnsi" w:hAnsiTheme="majorHAnsi"/>
          <w:szCs w:val="24"/>
        </w:rPr>
        <w:t>Gallie, 1956</w:t>
      </w:r>
      <w:r w:rsidRPr="00105A67">
        <w:rPr>
          <w:rFonts w:asciiTheme="majorHAnsi" w:hAnsiTheme="majorHAnsi"/>
          <w:szCs w:val="24"/>
        </w:rPr>
        <w:t xml:space="preserve">; Lukes, 1974).  Although its contestability means that the concept has to be treated </w:t>
      </w:r>
      <w:r w:rsidR="001A3DA0" w:rsidRPr="00105A67">
        <w:rPr>
          <w:rFonts w:asciiTheme="majorHAnsi" w:hAnsiTheme="majorHAnsi"/>
          <w:szCs w:val="24"/>
        </w:rPr>
        <w:t>carefully, in terms of p</w:t>
      </w:r>
      <w:r w:rsidR="00183EE4" w:rsidRPr="00105A67">
        <w:rPr>
          <w:rFonts w:asciiTheme="majorHAnsi" w:hAnsiTheme="majorHAnsi"/>
          <w:szCs w:val="24"/>
        </w:rPr>
        <w:t>olicy transfer the key issues concern degrees of ‘coercion’, ‘conditionality’ and ‘influence’, t</w:t>
      </w:r>
      <w:r w:rsidR="007B1947" w:rsidRPr="00105A67">
        <w:rPr>
          <w:rFonts w:asciiTheme="majorHAnsi" w:hAnsiTheme="majorHAnsi"/>
          <w:szCs w:val="24"/>
        </w:rPr>
        <w:t xml:space="preserve">hese categories intersecting with </w:t>
      </w:r>
      <w:r w:rsidR="002650EC" w:rsidRPr="00105A67">
        <w:rPr>
          <w:rFonts w:asciiTheme="majorHAnsi" w:hAnsiTheme="majorHAnsi"/>
          <w:szCs w:val="24"/>
        </w:rPr>
        <w:t xml:space="preserve">varieties </w:t>
      </w:r>
      <w:r w:rsidR="00183EE4" w:rsidRPr="00105A67">
        <w:rPr>
          <w:rFonts w:asciiTheme="majorHAnsi" w:hAnsiTheme="majorHAnsi"/>
          <w:szCs w:val="24"/>
        </w:rPr>
        <w:t>of ‘hard’ and ‘soft’ power discussed by Stone an</w:t>
      </w:r>
      <w:r w:rsidR="002650EC" w:rsidRPr="00105A67">
        <w:rPr>
          <w:rFonts w:asciiTheme="majorHAnsi" w:hAnsiTheme="majorHAnsi"/>
          <w:szCs w:val="24"/>
        </w:rPr>
        <w:t>d</w:t>
      </w:r>
      <w:r w:rsidR="00183EE4" w:rsidRPr="00105A67">
        <w:rPr>
          <w:rFonts w:asciiTheme="majorHAnsi" w:hAnsiTheme="majorHAnsi"/>
          <w:szCs w:val="24"/>
        </w:rPr>
        <w:t xml:space="preserve"> others. </w:t>
      </w:r>
      <w:r w:rsidR="007B1947" w:rsidRPr="00105A67">
        <w:rPr>
          <w:rFonts w:asciiTheme="majorHAnsi" w:hAnsiTheme="majorHAnsi"/>
          <w:szCs w:val="24"/>
        </w:rPr>
        <w:t xml:space="preserve"> It is obviously important</w:t>
      </w:r>
      <w:r w:rsidR="002650EC" w:rsidRPr="00105A67">
        <w:rPr>
          <w:rFonts w:asciiTheme="majorHAnsi" w:hAnsiTheme="majorHAnsi"/>
          <w:szCs w:val="24"/>
        </w:rPr>
        <w:t xml:space="preserve"> to treat </w:t>
      </w:r>
      <w:r w:rsidR="008470D2" w:rsidRPr="00105A67">
        <w:rPr>
          <w:rFonts w:asciiTheme="majorHAnsi" w:hAnsiTheme="majorHAnsi"/>
          <w:szCs w:val="24"/>
        </w:rPr>
        <w:t xml:space="preserve">the concept of </w:t>
      </w:r>
      <w:r w:rsidR="002650EC" w:rsidRPr="00105A67">
        <w:rPr>
          <w:rFonts w:asciiTheme="majorHAnsi" w:hAnsiTheme="majorHAnsi"/>
          <w:szCs w:val="24"/>
        </w:rPr>
        <w:t>power in a nuanced manner</w:t>
      </w:r>
      <w:r w:rsidR="00DD6428" w:rsidRPr="00105A67">
        <w:rPr>
          <w:rFonts w:asciiTheme="majorHAnsi" w:hAnsiTheme="majorHAnsi"/>
          <w:szCs w:val="24"/>
        </w:rPr>
        <w:t xml:space="preserve">. </w:t>
      </w:r>
      <w:r w:rsidR="002650EC" w:rsidRPr="00105A67">
        <w:rPr>
          <w:rFonts w:asciiTheme="majorHAnsi" w:hAnsiTheme="majorHAnsi"/>
          <w:szCs w:val="24"/>
        </w:rPr>
        <w:t xml:space="preserve"> </w:t>
      </w:r>
      <w:r w:rsidR="001E7766" w:rsidRPr="00105A67">
        <w:rPr>
          <w:rFonts w:asciiTheme="majorHAnsi" w:hAnsiTheme="majorHAnsi"/>
          <w:szCs w:val="24"/>
        </w:rPr>
        <w:t xml:space="preserve">The policy transfer literature takes account of very different sources and concentrations of power, from transnational and national institutions through to formal and informal policy networks, and corporate interests (see Adam and Kriesi, 2007).  In so doing, it provides a space to examine the </w:t>
      </w:r>
      <w:r w:rsidR="00675098" w:rsidRPr="00105A67">
        <w:rPr>
          <w:rFonts w:asciiTheme="majorHAnsi" w:hAnsiTheme="majorHAnsi"/>
          <w:szCs w:val="24"/>
        </w:rPr>
        <w:t xml:space="preserve">complex </w:t>
      </w:r>
      <w:r w:rsidR="001E7766" w:rsidRPr="00105A67">
        <w:rPr>
          <w:rFonts w:asciiTheme="majorHAnsi" w:hAnsiTheme="majorHAnsi"/>
          <w:szCs w:val="24"/>
        </w:rPr>
        <w:t>interaction</w:t>
      </w:r>
      <w:r w:rsidR="00675098" w:rsidRPr="00105A67">
        <w:rPr>
          <w:rFonts w:asciiTheme="majorHAnsi" w:hAnsiTheme="majorHAnsi"/>
          <w:szCs w:val="24"/>
        </w:rPr>
        <w:t>s</w:t>
      </w:r>
      <w:r w:rsidR="001E7766" w:rsidRPr="00105A67">
        <w:rPr>
          <w:rFonts w:asciiTheme="majorHAnsi" w:hAnsiTheme="majorHAnsi"/>
          <w:szCs w:val="24"/>
        </w:rPr>
        <w:t xml:space="preserve"> </w:t>
      </w:r>
      <w:r w:rsidR="00675098" w:rsidRPr="00105A67">
        <w:rPr>
          <w:rFonts w:asciiTheme="majorHAnsi" w:hAnsiTheme="majorHAnsi"/>
          <w:szCs w:val="24"/>
        </w:rPr>
        <w:t>among</w:t>
      </w:r>
      <w:r w:rsidR="001E7766" w:rsidRPr="00105A67">
        <w:rPr>
          <w:rFonts w:asciiTheme="majorHAnsi" w:hAnsiTheme="majorHAnsi"/>
          <w:szCs w:val="24"/>
        </w:rPr>
        <w:t xml:space="preserve"> different forms of power and different types of transfer. </w:t>
      </w:r>
      <w:r w:rsidR="00675098" w:rsidRPr="00105A67">
        <w:rPr>
          <w:rFonts w:asciiTheme="majorHAnsi" w:hAnsiTheme="majorHAnsi"/>
          <w:szCs w:val="24"/>
        </w:rPr>
        <w:t xml:space="preserve"> Certainly for present purposes</w:t>
      </w:r>
      <w:r w:rsidR="00990694" w:rsidRPr="00105A67">
        <w:rPr>
          <w:rFonts w:asciiTheme="majorHAnsi" w:hAnsiTheme="majorHAnsi"/>
          <w:szCs w:val="24"/>
        </w:rPr>
        <w:t>,</w:t>
      </w:r>
      <w:r w:rsidR="00675098" w:rsidRPr="00105A67">
        <w:rPr>
          <w:rFonts w:asciiTheme="majorHAnsi" w:hAnsiTheme="majorHAnsi"/>
          <w:szCs w:val="24"/>
        </w:rPr>
        <w:t xml:space="preserve"> p</w:t>
      </w:r>
      <w:r w:rsidR="002650EC" w:rsidRPr="00105A67">
        <w:rPr>
          <w:rFonts w:asciiTheme="majorHAnsi" w:hAnsiTheme="majorHAnsi"/>
          <w:szCs w:val="24"/>
        </w:rPr>
        <w:t xml:space="preserve">ower </w:t>
      </w:r>
      <w:r w:rsidR="00990694" w:rsidRPr="00105A67">
        <w:rPr>
          <w:rFonts w:asciiTheme="majorHAnsi" w:hAnsiTheme="majorHAnsi"/>
          <w:szCs w:val="24"/>
        </w:rPr>
        <w:t xml:space="preserve">should not be treated </w:t>
      </w:r>
      <w:r w:rsidR="00675098" w:rsidRPr="00105A67">
        <w:rPr>
          <w:rFonts w:asciiTheme="majorHAnsi" w:hAnsiTheme="majorHAnsi"/>
          <w:szCs w:val="24"/>
        </w:rPr>
        <w:t>a</w:t>
      </w:r>
      <w:r w:rsidR="000D4583" w:rsidRPr="00105A67">
        <w:rPr>
          <w:rFonts w:asciiTheme="majorHAnsi" w:hAnsiTheme="majorHAnsi"/>
          <w:szCs w:val="24"/>
        </w:rPr>
        <w:t xml:space="preserve">s </w:t>
      </w:r>
      <w:r w:rsidR="009C4356" w:rsidRPr="00105A67">
        <w:rPr>
          <w:rFonts w:asciiTheme="majorHAnsi" w:hAnsiTheme="majorHAnsi"/>
          <w:szCs w:val="24"/>
        </w:rPr>
        <w:t>a zero-sum phenomenon</w:t>
      </w:r>
      <w:r w:rsidR="00675098" w:rsidRPr="00105A67">
        <w:rPr>
          <w:rFonts w:asciiTheme="majorHAnsi" w:hAnsiTheme="majorHAnsi"/>
          <w:szCs w:val="24"/>
        </w:rPr>
        <w:t xml:space="preserve"> but </w:t>
      </w:r>
      <w:r w:rsidR="00990694" w:rsidRPr="00105A67">
        <w:rPr>
          <w:rFonts w:asciiTheme="majorHAnsi" w:hAnsiTheme="majorHAnsi"/>
          <w:szCs w:val="24"/>
        </w:rPr>
        <w:t>rather</w:t>
      </w:r>
      <w:r w:rsidR="00675098" w:rsidRPr="00105A67">
        <w:rPr>
          <w:rFonts w:asciiTheme="majorHAnsi" w:hAnsiTheme="majorHAnsi"/>
          <w:szCs w:val="24"/>
        </w:rPr>
        <w:t xml:space="preserve"> as a fluid quantity capable of shif</w:t>
      </w:r>
      <w:r w:rsidR="007B1947" w:rsidRPr="00105A67">
        <w:rPr>
          <w:rFonts w:asciiTheme="majorHAnsi" w:hAnsiTheme="majorHAnsi"/>
          <w:szCs w:val="24"/>
        </w:rPr>
        <w:t>ting in concentration</w:t>
      </w:r>
      <w:r w:rsidR="00675098" w:rsidRPr="00105A67">
        <w:rPr>
          <w:rFonts w:asciiTheme="majorHAnsi" w:hAnsiTheme="majorHAnsi"/>
          <w:szCs w:val="24"/>
        </w:rPr>
        <w:t xml:space="preserve"> depending on a range of factors including</w:t>
      </w:r>
      <w:r w:rsidR="00990694" w:rsidRPr="00105A67">
        <w:rPr>
          <w:rFonts w:asciiTheme="majorHAnsi" w:hAnsiTheme="majorHAnsi"/>
          <w:szCs w:val="24"/>
        </w:rPr>
        <w:t xml:space="preserve"> prevailing </w:t>
      </w:r>
      <w:r w:rsidR="00AF5E9D">
        <w:rPr>
          <w:rFonts w:asciiTheme="majorHAnsi" w:hAnsiTheme="majorHAnsi"/>
          <w:szCs w:val="24"/>
        </w:rPr>
        <w:t xml:space="preserve">social and political </w:t>
      </w:r>
      <w:r w:rsidR="00990694" w:rsidRPr="00105A67">
        <w:rPr>
          <w:rFonts w:asciiTheme="majorHAnsi" w:hAnsiTheme="majorHAnsi"/>
          <w:szCs w:val="24"/>
        </w:rPr>
        <w:t>context</w:t>
      </w:r>
      <w:r w:rsidR="00AF5E9D">
        <w:rPr>
          <w:rFonts w:asciiTheme="majorHAnsi" w:hAnsiTheme="majorHAnsi"/>
          <w:szCs w:val="24"/>
        </w:rPr>
        <w:t>s</w:t>
      </w:r>
      <w:r w:rsidR="00990694" w:rsidRPr="00105A67">
        <w:rPr>
          <w:rFonts w:asciiTheme="majorHAnsi" w:hAnsiTheme="majorHAnsi"/>
          <w:szCs w:val="24"/>
        </w:rPr>
        <w:t xml:space="preserve"> and </w:t>
      </w:r>
      <w:r w:rsidR="00AF5E9D">
        <w:rPr>
          <w:rFonts w:asciiTheme="majorHAnsi" w:hAnsiTheme="majorHAnsi"/>
          <w:szCs w:val="24"/>
        </w:rPr>
        <w:t xml:space="preserve">the global economic </w:t>
      </w:r>
      <w:r w:rsidR="007B1947" w:rsidRPr="00105A67">
        <w:rPr>
          <w:rFonts w:asciiTheme="majorHAnsi" w:hAnsiTheme="majorHAnsi"/>
          <w:szCs w:val="24"/>
        </w:rPr>
        <w:t>environment</w:t>
      </w:r>
      <w:r w:rsidR="00990694" w:rsidRPr="00105A67">
        <w:rPr>
          <w:rFonts w:asciiTheme="majorHAnsi" w:hAnsiTheme="majorHAnsi"/>
          <w:szCs w:val="24"/>
        </w:rPr>
        <w:t xml:space="preserve">.  On this reading, the </w:t>
      </w:r>
      <w:r w:rsidR="00E3179A" w:rsidRPr="00105A67">
        <w:rPr>
          <w:rFonts w:asciiTheme="majorHAnsi" w:hAnsiTheme="majorHAnsi"/>
          <w:szCs w:val="24"/>
        </w:rPr>
        <w:t xml:space="preserve">policy transfer </w:t>
      </w:r>
      <w:r w:rsidR="00990694" w:rsidRPr="00105A67">
        <w:rPr>
          <w:rFonts w:asciiTheme="majorHAnsi" w:hAnsiTheme="majorHAnsi"/>
          <w:szCs w:val="24"/>
        </w:rPr>
        <w:t>literature can be said to utilise</w:t>
      </w:r>
      <w:r w:rsidR="00E3179A" w:rsidRPr="00105A67">
        <w:rPr>
          <w:rFonts w:asciiTheme="majorHAnsi" w:hAnsiTheme="majorHAnsi"/>
          <w:szCs w:val="24"/>
        </w:rPr>
        <w:t xml:space="preserve"> three </w:t>
      </w:r>
      <w:r w:rsidR="00354DF7" w:rsidRPr="00105A67">
        <w:rPr>
          <w:rFonts w:asciiTheme="majorHAnsi" w:hAnsiTheme="majorHAnsi"/>
          <w:szCs w:val="24"/>
        </w:rPr>
        <w:t xml:space="preserve">ideal typical </w:t>
      </w:r>
      <w:r w:rsidR="00CA117D" w:rsidRPr="00105A67">
        <w:rPr>
          <w:rFonts w:asciiTheme="majorHAnsi" w:hAnsiTheme="majorHAnsi"/>
          <w:szCs w:val="24"/>
        </w:rPr>
        <w:t>paradigmatic forms</w:t>
      </w:r>
      <w:r w:rsidR="00990694" w:rsidRPr="00105A67">
        <w:rPr>
          <w:rFonts w:asciiTheme="majorHAnsi" w:hAnsiTheme="majorHAnsi"/>
          <w:szCs w:val="24"/>
        </w:rPr>
        <w:t xml:space="preserve"> of power in its analyses of transfer processes</w:t>
      </w:r>
      <w:r w:rsidR="000E710B" w:rsidRPr="00105A67">
        <w:rPr>
          <w:rFonts w:asciiTheme="majorHAnsi" w:hAnsiTheme="majorHAnsi"/>
          <w:szCs w:val="24"/>
        </w:rPr>
        <w:t xml:space="preserve">: </w:t>
      </w:r>
      <w:r w:rsidR="009321A3" w:rsidRPr="00105A67">
        <w:rPr>
          <w:rFonts w:asciiTheme="majorHAnsi" w:hAnsiTheme="majorHAnsi"/>
          <w:szCs w:val="24"/>
        </w:rPr>
        <w:t xml:space="preserve">‘power as </w:t>
      </w:r>
      <w:r w:rsidR="00990694" w:rsidRPr="00105A67">
        <w:rPr>
          <w:rFonts w:asciiTheme="majorHAnsi" w:hAnsiTheme="majorHAnsi"/>
          <w:szCs w:val="24"/>
        </w:rPr>
        <w:t xml:space="preserve">mutual </w:t>
      </w:r>
      <w:r w:rsidR="000E710B" w:rsidRPr="00105A67">
        <w:rPr>
          <w:rFonts w:asciiTheme="majorHAnsi" w:hAnsiTheme="majorHAnsi"/>
          <w:szCs w:val="24"/>
        </w:rPr>
        <w:t>influence</w:t>
      </w:r>
      <w:r w:rsidR="009321A3" w:rsidRPr="00105A67">
        <w:rPr>
          <w:rFonts w:asciiTheme="majorHAnsi" w:hAnsiTheme="majorHAnsi"/>
          <w:szCs w:val="24"/>
        </w:rPr>
        <w:t>’</w:t>
      </w:r>
      <w:r w:rsidR="000E710B" w:rsidRPr="00105A67">
        <w:rPr>
          <w:rFonts w:asciiTheme="majorHAnsi" w:hAnsiTheme="majorHAnsi"/>
          <w:szCs w:val="24"/>
        </w:rPr>
        <w:t xml:space="preserve"> through voluntary</w:t>
      </w:r>
      <w:r w:rsidR="008B704D" w:rsidRPr="00105A67">
        <w:rPr>
          <w:rFonts w:asciiTheme="majorHAnsi" w:hAnsiTheme="majorHAnsi"/>
          <w:szCs w:val="24"/>
        </w:rPr>
        <w:t xml:space="preserve"> or open</w:t>
      </w:r>
      <w:r w:rsidR="00E3179A" w:rsidRPr="00105A67">
        <w:rPr>
          <w:rFonts w:asciiTheme="majorHAnsi" w:hAnsiTheme="majorHAnsi"/>
          <w:szCs w:val="24"/>
        </w:rPr>
        <w:t xml:space="preserve"> learning; </w:t>
      </w:r>
      <w:r w:rsidR="009321A3" w:rsidRPr="00105A67">
        <w:rPr>
          <w:rFonts w:asciiTheme="majorHAnsi" w:hAnsiTheme="majorHAnsi"/>
          <w:szCs w:val="24"/>
        </w:rPr>
        <w:t xml:space="preserve">‘power as </w:t>
      </w:r>
      <w:r w:rsidR="00354DF7" w:rsidRPr="00105A67">
        <w:rPr>
          <w:rFonts w:asciiTheme="majorHAnsi" w:hAnsiTheme="majorHAnsi"/>
          <w:szCs w:val="24"/>
        </w:rPr>
        <w:t>weighted</w:t>
      </w:r>
      <w:r w:rsidR="00990694" w:rsidRPr="00105A67">
        <w:rPr>
          <w:rFonts w:asciiTheme="majorHAnsi" w:hAnsiTheme="majorHAnsi"/>
          <w:szCs w:val="24"/>
        </w:rPr>
        <w:t xml:space="preserve"> </w:t>
      </w:r>
      <w:r w:rsidR="00354DF7" w:rsidRPr="00105A67">
        <w:rPr>
          <w:rFonts w:asciiTheme="majorHAnsi" w:hAnsiTheme="majorHAnsi"/>
          <w:szCs w:val="24"/>
        </w:rPr>
        <w:t>bargaining’</w:t>
      </w:r>
      <w:r w:rsidR="000E710B" w:rsidRPr="00105A67">
        <w:rPr>
          <w:rFonts w:asciiTheme="majorHAnsi" w:hAnsiTheme="majorHAnsi"/>
          <w:szCs w:val="24"/>
        </w:rPr>
        <w:t>;</w:t>
      </w:r>
      <w:r w:rsidR="00500A3F" w:rsidRPr="00105A67">
        <w:rPr>
          <w:rFonts w:asciiTheme="majorHAnsi" w:hAnsiTheme="majorHAnsi"/>
          <w:szCs w:val="24"/>
        </w:rPr>
        <w:t xml:space="preserve"> and</w:t>
      </w:r>
      <w:r w:rsidR="000E710B" w:rsidRPr="00105A67">
        <w:rPr>
          <w:rFonts w:asciiTheme="majorHAnsi" w:hAnsiTheme="majorHAnsi"/>
          <w:szCs w:val="24"/>
        </w:rPr>
        <w:t xml:space="preserve"> </w:t>
      </w:r>
      <w:r w:rsidR="009321A3" w:rsidRPr="00105A67">
        <w:rPr>
          <w:rFonts w:asciiTheme="majorHAnsi" w:hAnsiTheme="majorHAnsi"/>
          <w:szCs w:val="24"/>
        </w:rPr>
        <w:t>‘power as coercion</w:t>
      </w:r>
      <w:r w:rsidR="000E710B" w:rsidRPr="00105A67">
        <w:rPr>
          <w:rFonts w:asciiTheme="majorHAnsi" w:hAnsiTheme="majorHAnsi"/>
          <w:szCs w:val="24"/>
        </w:rPr>
        <w:t xml:space="preserve"> </w:t>
      </w:r>
      <w:r w:rsidR="00A701D9" w:rsidRPr="00105A67">
        <w:rPr>
          <w:rFonts w:asciiTheme="majorHAnsi" w:hAnsiTheme="majorHAnsi"/>
          <w:szCs w:val="24"/>
        </w:rPr>
        <w:t>and/</w:t>
      </w:r>
      <w:r w:rsidR="000E710B" w:rsidRPr="00105A67">
        <w:rPr>
          <w:rFonts w:asciiTheme="majorHAnsi" w:hAnsiTheme="majorHAnsi"/>
          <w:szCs w:val="24"/>
        </w:rPr>
        <w:t>or conditional</w:t>
      </w:r>
      <w:r w:rsidR="009321A3" w:rsidRPr="00105A67">
        <w:rPr>
          <w:rFonts w:asciiTheme="majorHAnsi" w:hAnsiTheme="majorHAnsi"/>
          <w:szCs w:val="24"/>
        </w:rPr>
        <w:t>ity’</w:t>
      </w:r>
      <w:r w:rsidR="000E710B" w:rsidRPr="00105A67">
        <w:rPr>
          <w:rFonts w:asciiTheme="majorHAnsi" w:hAnsiTheme="majorHAnsi"/>
          <w:szCs w:val="24"/>
        </w:rPr>
        <w:t>.</w:t>
      </w:r>
      <w:r w:rsidR="00E17341" w:rsidRPr="00105A67">
        <w:rPr>
          <w:rFonts w:asciiTheme="majorHAnsi" w:hAnsiTheme="majorHAnsi"/>
          <w:szCs w:val="24"/>
        </w:rPr>
        <w:t xml:space="preserve"> </w:t>
      </w:r>
      <w:r w:rsidR="00354DF7" w:rsidRPr="00105A67">
        <w:rPr>
          <w:rFonts w:asciiTheme="majorHAnsi" w:hAnsiTheme="majorHAnsi"/>
          <w:szCs w:val="24"/>
        </w:rPr>
        <w:t xml:space="preserve"> The important thing</w:t>
      </w:r>
      <w:r w:rsidR="00B43084" w:rsidRPr="00105A67">
        <w:rPr>
          <w:rFonts w:asciiTheme="majorHAnsi" w:hAnsiTheme="majorHAnsi"/>
          <w:szCs w:val="24"/>
        </w:rPr>
        <w:t xml:space="preserve"> is that</w:t>
      </w:r>
      <w:r w:rsidR="00354DF7" w:rsidRPr="00105A67">
        <w:rPr>
          <w:rFonts w:asciiTheme="majorHAnsi" w:hAnsiTheme="majorHAnsi"/>
          <w:szCs w:val="24"/>
        </w:rPr>
        <w:t xml:space="preserve"> these paradigms </w:t>
      </w:r>
      <w:r w:rsidR="00026993" w:rsidRPr="00105A67">
        <w:rPr>
          <w:rFonts w:asciiTheme="majorHAnsi" w:hAnsiTheme="majorHAnsi"/>
          <w:szCs w:val="24"/>
        </w:rPr>
        <w:t xml:space="preserve">contribute to an understanding of how different forms of power </w:t>
      </w:r>
      <w:r w:rsidR="007B1947" w:rsidRPr="00105A67">
        <w:rPr>
          <w:rFonts w:asciiTheme="majorHAnsi" w:hAnsiTheme="majorHAnsi"/>
          <w:szCs w:val="24"/>
        </w:rPr>
        <w:t>can be</w:t>
      </w:r>
      <w:r w:rsidR="00E17341" w:rsidRPr="00105A67">
        <w:rPr>
          <w:rFonts w:asciiTheme="majorHAnsi" w:hAnsiTheme="majorHAnsi"/>
          <w:szCs w:val="24"/>
        </w:rPr>
        <w:t xml:space="preserve"> associated with different transfer processes in different </w:t>
      </w:r>
      <w:r w:rsidR="00E62E79" w:rsidRPr="00105A67">
        <w:rPr>
          <w:rFonts w:asciiTheme="majorHAnsi" w:hAnsiTheme="majorHAnsi"/>
          <w:szCs w:val="24"/>
        </w:rPr>
        <w:t>environments</w:t>
      </w:r>
      <w:r w:rsidR="00E17341" w:rsidRPr="00105A67">
        <w:rPr>
          <w:rFonts w:asciiTheme="majorHAnsi" w:hAnsiTheme="majorHAnsi"/>
          <w:szCs w:val="24"/>
        </w:rPr>
        <w:t xml:space="preserve">.  </w:t>
      </w:r>
    </w:p>
    <w:p w14:paraId="1E3DE594" w14:textId="081D7509" w:rsidR="00A6609B" w:rsidRPr="00105A67" w:rsidRDefault="0045512D" w:rsidP="00105A67">
      <w:pPr>
        <w:spacing w:line="360" w:lineRule="auto"/>
        <w:rPr>
          <w:rFonts w:asciiTheme="majorHAnsi" w:hAnsiTheme="majorHAnsi"/>
          <w:szCs w:val="24"/>
        </w:rPr>
      </w:pPr>
      <w:r w:rsidRPr="00105A67">
        <w:rPr>
          <w:rFonts w:asciiTheme="majorHAnsi" w:hAnsiTheme="majorHAnsi"/>
          <w:i/>
          <w:szCs w:val="24"/>
        </w:rPr>
        <w:t xml:space="preserve">Power as </w:t>
      </w:r>
      <w:r w:rsidR="0066646E" w:rsidRPr="00105A67">
        <w:rPr>
          <w:rFonts w:asciiTheme="majorHAnsi" w:hAnsiTheme="majorHAnsi"/>
          <w:i/>
          <w:szCs w:val="24"/>
        </w:rPr>
        <w:t xml:space="preserve">Mutual </w:t>
      </w:r>
      <w:r w:rsidR="002B1E4E" w:rsidRPr="00105A67">
        <w:rPr>
          <w:rFonts w:asciiTheme="majorHAnsi" w:hAnsiTheme="majorHAnsi"/>
          <w:i/>
          <w:szCs w:val="24"/>
        </w:rPr>
        <w:t>Influence (PMI</w:t>
      </w:r>
      <w:r w:rsidRPr="00105A67">
        <w:rPr>
          <w:rFonts w:asciiTheme="majorHAnsi" w:hAnsiTheme="majorHAnsi"/>
          <w:i/>
          <w:szCs w:val="24"/>
        </w:rPr>
        <w:t>):</w:t>
      </w:r>
      <w:r w:rsidRPr="00105A67">
        <w:rPr>
          <w:rFonts w:asciiTheme="majorHAnsi" w:hAnsiTheme="majorHAnsi"/>
          <w:szCs w:val="24"/>
        </w:rPr>
        <w:t xml:space="preserve"> </w:t>
      </w:r>
      <w:r w:rsidR="009A41D3" w:rsidRPr="00105A67">
        <w:rPr>
          <w:rFonts w:asciiTheme="majorHAnsi" w:hAnsiTheme="majorHAnsi"/>
          <w:szCs w:val="24"/>
        </w:rPr>
        <w:t xml:space="preserve"> Power is best conceived in terms of ‘influence’ in t</w:t>
      </w:r>
      <w:r w:rsidR="005E5966" w:rsidRPr="00105A67">
        <w:rPr>
          <w:rFonts w:asciiTheme="majorHAnsi" w:hAnsiTheme="majorHAnsi"/>
          <w:szCs w:val="24"/>
        </w:rPr>
        <w:t xml:space="preserve">his paradigm.  </w:t>
      </w:r>
      <w:r w:rsidR="009A41D3" w:rsidRPr="00105A67">
        <w:rPr>
          <w:rFonts w:asciiTheme="majorHAnsi" w:hAnsiTheme="majorHAnsi"/>
          <w:szCs w:val="24"/>
        </w:rPr>
        <w:t>The</w:t>
      </w:r>
      <w:r w:rsidR="005E5966" w:rsidRPr="00105A67">
        <w:rPr>
          <w:rFonts w:asciiTheme="majorHAnsi" w:hAnsiTheme="majorHAnsi"/>
          <w:szCs w:val="24"/>
        </w:rPr>
        <w:t xml:space="preserve"> main characteristic</w:t>
      </w:r>
      <w:r w:rsidR="009A41D3" w:rsidRPr="00105A67">
        <w:rPr>
          <w:rFonts w:asciiTheme="majorHAnsi" w:hAnsiTheme="majorHAnsi"/>
          <w:szCs w:val="24"/>
        </w:rPr>
        <w:t xml:space="preserve"> of the paradigm</w:t>
      </w:r>
      <w:r w:rsidR="005E5966" w:rsidRPr="00105A67">
        <w:rPr>
          <w:rFonts w:asciiTheme="majorHAnsi" w:hAnsiTheme="majorHAnsi"/>
          <w:szCs w:val="24"/>
        </w:rPr>
        <w:t xml:space="preserve"> is mutuality and the consensual </w:t>
      </w:r>
      <w:r w:rsidR="007B1947" w:rsidRPr="00105A67">
        <w:rPr>
          <w:rFonts w:asciiTheme="majorHAnsi" w:hAnsiTheme="majorHAnsi"/>
          <w:szCs w:val="24"/>
        </w:rPr>
        <w:t>(</w:t>
      </w:r>
      <w:r w:rsidR="00026993" w:rsidRPr="00105A67">
        <w:rPr>
          <w:rFonts w:asciiTheme="majorHAnsi" w:hAnsiTheme="majorHAnsi"/>
          <w:szCs w:val="24"/>
        </w:rPr>
        <w:t xml:space="preserve">and </w:t>
      </w:r>
      <w:r w:rsidR="007B1947" w:rsidRPr="00105A67">
        <w:rPr>
          <w:rFonts w:asciiTheme="majorHAnsi" w:hAnsiTheme="majorHAnsi"/>
          <w:szCs w:val="24"/>
        </w:rPr>
        <w:t xml:space="preserve">largely endogenous) </w:t>
      </w:r>
      <w:r w:rsidR="005E5966" w:rsidRPr="00105A67">
        <w:rPr>
          <w:rFonts w:asciiTheme="majorHAnsi" w:hAnsiTheme="majorHAnsi"/>
          <w:szCs w:val="24"/>
        </w:rPr>
        <w:t xml:space="preserve">recognition that </w:t>
      </w:r>
      <w:r w:rsidR="00026993" w:rsidRPr="00105A67">
        <w:rPr>
          <w:rFonts w:asciiTheme="majorHAnsi" w:hAnsiTheme="majorHAnsi"/>
          <w:szCs w:val="24"/>
        </w:rPr>
        <w:t>existing</w:t>
      </w:r>
      <w:r w:rsidR="005E5966" w:rsidRPr="00105A67">
        <w:rPr>
          <w:rFonts w:asciiTheme="majorHAnsi" w:hAnsiTheme="majorHAnsi"/>
          <w:szCs w:val="24"/>
        </w:rPr>
        <w:t xml:space="preserve"> policies and programmes can be improved by </w:t>
      </w:r>
      <w:r w:rsidR="009A41D3" w:rsidRPr="00105A67">
        <w:rPr>
          <w:rFonts w:asciiTheme="majorHAnsi" w:hAnsiTheme="majorHAnsi"/>
          <w:szCs w:val="24"/>
        </w:rPr>
        <w:t>attending</w:t>
      </w:r>
      <w:r w:rsidR="005E5966" w:rsidRPr="00105A67">
        <w:rPr>
          <w:rFonts w:asciiTheme="majorHAnsi" w:hAnsiTheme="majorHAnsi"/>
          <w:szCs w:val="24"/>
        </w:rPr>
        <w:t xml:space="preserve"> to developments elsewhere.</w:t>
      </w:r>
      <w:r w:rsidR="00CA117D" w:rsidRPr="00105A67">
        <w:rPr>
          <w:rFonts w:asciiTheme="majorHAnsi" w:hAnsiTheme="majorHAnsi"/>
          <w:szCs w:val="24"/>
        </w:rPr>
        <w:t xml:space="preserve"> </w:t>
      </w:r>
      <w:r w:rsidR="009A41D3" w:rsidRPr="00105A67">
        <w:rPr>
          <w:rFonts w:asciiTheme="majorHAnsi" w:hAnsiTheme="majorHAnsi"/>
          <w:szCs w:val="24"/>
        </w:rPr>
        <w:t xml:space="preserve"> I</w:t>
      </w:r>
      <w:r w:rsidR="005E5966" w:rsidRPr="00105A67">
        <w:rPr>
          <w:rFonts w:asciiTheme="majorHAnsi" w:hAnsiTheme="majorHAnsi"/>
          <w:szCs w:val="24"/>
        </w:rPr>
        <w:t xml:space="preserve">t is </w:t>
      </w:r>
      <w:r w:rsidR="003F67D3" w:rsidRPr="00105A67">
        <w:rPr>
          <w:rFonts w:asciiTheme="majorHAnsi" w:hAnsiTheme="majorHAnsi"/>
          <w:szCs w:val="24"/>
        </w:rPr>
        <w:t>important, however,</w:t>
      </w:r>
      <w:r w:rsidR="005E5966" w:rsidRPr="00105A67">
        <w:rPr>
          <w:rFonts w:asciiTheme="majorHAnsi" w:hAnsiTheme="majorHAnsi"/>
          <w:szCs w:val="24"/>
        </w:rPr>
        <w:t xml:space="preserve"> to treat ‘influence’ as a form of power </w:t>
      </w:r>
      <w:r w:rsidR="003F67D3" w:rsidRPr="00105A67">
        <w:rPr>
          <w:rFonts w:asciiTheme="majorHAnsi" w:hAnsiTheme="majorHAnsi"/>
          <w:szCs w:val="24"/>
        </w:rPr>
        <w:t xml:space="preserve">because many of the debates about policy transfer within and </w:t>
      </w:r>
      <w:r w:rsidR="005E5966" w:rsidRPr="00105A67">
        <w:rPr>
          <w:rFonts w:asciiTheme="majorHAnsi" w:hAnsiTheme="majorHAnsi"/>
          <w:szCs w:val="24"/>
        </w:rPr>
        <w:t>among institutions, actors and networks</w:t>
      </w:r>
      <w:r w:rsidR="00A757FF" w:rsidRPr="00105A67">
        <w:rPr>
          <w:rFonts w:asciiTheme="majorHAnsi" w:hAnsiTheme="majorHAnsi"/>
          <w:szCs w:val="24"/>
        </w:rPr>
        <w:t>, particularly among the wealthier Western nations</w:t>
      </w:r>
      <w:r w:rsidR="003F67D3" w:rsidRPr="00105A67">
        <w:rPr>
          <w:rFonts w:asciiTheme="majorHAnsi" w:hAnsiTheme="majorHAnsi"/>
          <w:szCs w:val="24"/>
        </w:rPr>
        <w:t>, are largely concerned with discussions among ‘equals’ with participants not disadvantaged by significant power asymmetries</w:t>
      </w:r>
      <w:r w:rsidR="00A757FF" w:rsidRPr="00105A67">
        <w:rPr>
          <w:rFonts w:asciiTheme="majorHAnsi" w:hAnsiTheme="majorHAnsi"/>
          <w:szCs w:val="24"/>
        </w:rPr>
        <w:t>.</w:t>
      </w:r>
      <w:r w:rsidR="005E5966" w:rsidRPr="00105A67">
        <w:rPr>
          <w:rFonts w:asciiTheme="majorHAnsi" w:hAnsiTheme="majorHAnsi"/>
          <w:szCs w:val="24"/>
        </w:rPr>
        <w:t xml:space="preserve"> </w:t>
      </w:r>
      <w:r w:rsidR="00A757FF" w:rsidRPr="00105A67">
        <w:rPr>
          <w:rFonts w:asciiTheme="majorHAnsi" w:hAnsiTheme="majorHAnsi"/>
          <w:szCs w:val="24"/>
        </w:rPr>
        <w:t xml:space="preserve"> It is not surprising that</w:t>
      </w:r>
      <w:r w:rsidR="005E5966" w:rsidRPr="00105A67">
        <w:rPr>
          <w:rFonts w:asciiTheme="majorHAnsi" w:hAnsiTheme="majorHAnsi"/>
          <w:szCs w:val="24"/>
        </w:rPr>
        <w:t xml:space="preserve"> </w:t>
      </w:r>
      <w:r w:rsidR="00CA117D" w:rsidRPr="00105A67">
        <w:rPr>
          <w:rFonts w:asciiTheme="majorHAnsi" w:hAnsiTheme="majorHAnsi"/>
          <w:szCs w:val="24"/>
        </w:rPr>
        <w:t>OECD coun</w:t>
      </w:r>
      <w:r w:rsidR="003B5220" w:rsidRPr="00105A67">
        <w:rPr>
          <w:rFonts w:asciiTheme="majorHAnsi" w:hAnsiTheme="majorHAnsi"/>
          <w:szCs w:val="24"/>
        </w:rPr>
        <w:t>tries that are</w:t>
      </w:r>
      <w:r w:rsidR="00CA117D" w:rsidRPr="00105A67">
        <w:rPr>
          <w:rFonts w:asciiTheme="majorHAnsi" w:hAnsiTheme="majorHAnsi"/>
          <w:szCs w:val="24"/>
        </w:rPr>
        <w:t xml:space="preserve"> economic</w:t>
      </w:r>
      <w:r w:rsidR="003B5220" w:rsidRPr="00105A67">
        <w:rPr>
          <w:rFonts w:asciiTheme="majorHAnsi" w:hAnsiTheme="majorHAnsi"/>
          <w:szCs w:val="24"/>
        </w:rPr>
        <w:t>ally</w:t>
      </w:r>
      <w:r w:rsidR="00CA117D" w:rsidRPr="00105A67">
        <w:rPr>
          <w:rFonts w:asciiTheme="majorHAnsi" w:hAnsiTheme="majorHAnsi"/>
          <w:szCs w:val="24"/>
        </w:rPr>
        <w:t>, social</w:t>
      </w:r>
      <w:r w:rsidR="003B5220" w:rsidRPr="00105A67">
        <w:rPr>
          <w:rFonts w:asciiTheme="majorHAnsi" w:hAnsiTheme="majorHAnsi"/>
          <w:szCs w:val="24"/>
        </w:rPr>
        <w:t xml:space="preserve">ly, </w:t>
      </w:r>
      <w:r w:rsidR="00CA117D" w:rsidRPr="00105A67">
        <w:rPr>
          <w:rFonts w:asciiTheme="majorHAnsi" w:hAnsiTheme="majorHAnsi"/>
          <w:szCs w:val="24"/>
        </w:rPr>
        <w:t>political</w:t>
      </w:r>
      <w:r w:rsidR="003B5220" w:rsidRPr="00105A67">
        <w:rPr>
          <w:rFonts w:asciiTheme="majorHAnsi" w:hAnsiTheme="majorHAnsi"/>
          <w:szCs w:val="24"/>
        </w:rPr>
        <w:t>ly and culturally ‘close’</w:t>
      </w:r>
      <w:r w:rsidR="00CA117D" w:rsidRPr="00105A67">
        <w:rPr>
          <w:rFonts w:asciiTheme="majorHAnsi" w:hAnsiTheme="majorHAnsi"/>
          <w:szCs w:val="24"/>
        </w:rPr>
        <w:t xml:space="preserve"> engage in forms of transfer that are largely voluntary and open, and where ‘influence’ is less an exercise of power </w:t>
      </w:r>
      <w:r w:rsidR="00CA117D" w:rsidRPr="00105A67">
        <w:rPr>
          <w:rFonts w:asciiTheme="majorHAnsi" w:hAnsiTheme="majorHAnsi"/>
          <w:i/>
          <w:szCs w:val="24"/>
        </w:rPr>
        <w:t>per se</w:t>
      </w:r>
      <w:r w:rsidR="00CA117D" w:rsidRPr="00105A67">
        <w:rPr>
          <w:rFonts w:asciiTheme="majorHAnsi" w:hAnsiTheme="majorHAnsi"/>
          <w:szCs w:val="24"/>
        </w:rPr>
        <w:t xml:space="preserve"> and more about </w:t>
      </w:r>
      <w:r w:rsidR="00097D42" w:rsidRPr="00105A67">
        <w:rPr>
          <w:rFonts w:asciiTheme="majorHAnsi" w:hAnsiTheme="majorHAnsi"/>
          <w:szCs w:val="24"/>
        </w:rPr>
        <w:t xml:space="preserve">persuasion and debate in a context of open </w:t>
      </w:r>
      <w:r w:rsidR="00CA117D" w:rsidRPr="00105A67">
        <w:rPr>
          <w:rFonts w:asciiTheme="majorHAnsi" w:hAnsiTheme="majorHAnsi"/>
          <w:szCs w:val="24"/>
        </w:rPr>
        <w:t>learning and adaptation</w:t>
      </w:r>
      <w:r w:rsidR="00D723DB" w:rsidRPr="00105A67">
        <w:rPr>
          <w:rFonts w:asciiTheme="majorHAnsi" w:hAnsiTheme="majorHAnsi"/>
          <w:szCs w:val="24"/>
        </w:rPr>
        <w:t xml:space="preserve">.  </w:t>
      </w:r>
      <w:r w:rsidR="00A757FF" w:rsidRPr="00105A67">
        <w:rPr>
          <w:rFonts w:asciiTheme="majorHAnsi" w:hAnsiTheme="majorHAnsi"/>
          <w:szCs w:val="24"/>
        </w:rPr>
        <w:t>Of course, o</w:t>
      </w:r>
      <w:r w:rsidR="005E5966" w:rsidRPr="00105A67">
        <w:rPr>
          <w:rFonts w:asciiTheme="majorHAnsi" w:hAnsiTheme="majorHAnsi"/>
          <w:szCs w:val="24"/>
        </w:rPr>
        <w:t xml:space="preserve">verall context is </w:t>
      </w:r>
      <w:r w:rsidR="00D22641" w:rsidRPr="00105A67">
        <w:rPr>
          <w:rFonts w:asciiTheme="majorHAnsi" w:hAnsiTheme="majorHAnsi"/>
          <w:szCs w:val="24"/>
        </w:rPr>
        <w:t xml:space="preserve">important and even where the initial stimulus for policy </w:t>
      </w:r>
      <w:r w:rsidR="00A757FF" w:rsidRPr="00105A67">
        <w:rPr>
          <w:rFonts w:asciiTheme="majorHAnsi" w:hAnsiTheme="majorHAnsi"/>
          <w:szCs w:val="24"/>
        </w:rPr>
        <w:t xml:space="preserve">transfer is endogenous, policy </w:t>
      </w:r>
      <w:r w:rsidR="00D22641" w:rsidRPr="00105A67">
        <w:rPr>
          <w:rFonts w:asciiTheme="majorHAnsi" w:hAnsiTheme="majorHAnsi"/>
          <w:szCs w:val="24"/>
        </w:rPr>
        <w:t xml:space="preserve">preferences are subject to ‘fashion’ and shifts in macropolitical agendas (True et al, 2007).  Nevertheless, in </w:t>
      </w:r>
      <w:r w:rsidR="00A757FF" w:rsidRPr="00105A67">
        <w:rPr>
          <w:rFonts w:asciiTheme="majorHAnsi" w:hAnsiTheme="majorHAnsi"/>
          <w:szCs w:val="24"/>
        </w:rPr>
        <w:t xml:space="preserve">a pluralist environment </w:t>
      </w:r>
      <w:r w:rsidR="00097D42" w:rsidRPr="00105A67">
        <w:rPr>
          <w:rFonts w:asciiTheme="majorHAnsi" w:hAnsiTheme="majorHAnsi"/>
          <w:szCs w:val="24"/>
        </w:rPr>
        <w:t xml:space="preserve">in </w:t>
      </w:r>
      <w:r w:rsidR="00D22641" w:rsidRPr="00105A67">
        <w:rPr>
          <w:rFonts w:asciiTheme="majorHAnsi" w:hAnsiTheme="majorHAnsi"/>
          <w:szCs w:val="24"/>
        </w:rPr>
        <w:t xml:space="preserve">which influence </w:t>
      </w:r>
      <w:r w:rsidR="003F67D3" w:rsidRPr="00105A67">
        <w:rPr>
          <w:rFonts w:asciiTheme="majorHAnsi" w:hAnsiTheme="majorHAnsi"/>
          <w:szCs w:val="24"/>
        </w:rPr>
        <w:t>is</w:t>
      </w:r>
      <w:r w:rsidR="007A136A" w:rsidRPr="00105A67">
        <w:rPr>
          <w:rFonts w:asciiTheme="majorHAnsi" w:hAnsiTheme="majorHAnsi"/>
          <w:szCs w:val="24"/>
        </w:rPr>
        <w:t xml:space="preserve"> relatively diffused within and across key institutions and actors, </w:t>
      </w:r>
      <w:r w:rsidR="00E62E79" w:rsidRPr="00105A67">
        <w:rPr>
          <w:rFonts w:asciiTheme="majorHAnsi" w:hAnsiTheme="majorHAnsi"/>
          <w:szCs w:val="24"/>
        </w:rPr>
        <w:t xml:space="preserve">the </w:t>
      </w:r>
      <w:r w:rsidR="007B1947" w:rsidRPr="00105A67">
        <w:rPr>
          <w:rFonts w:asciiTheme="majorHAnsi" w:hAnsiTheme="majorHAnsi"/>
          <w:szCs w:val="24"/>
        </w:rPr>
        <w:t xml:space="preserve">precise </w:t>
      </w:r>
      <w:r w:rsidR="00E62E79" w:rsidRPr="00105A67">
        <w:rPr>
          <w:rFonts w:asciiTheme="majorHAnsi" w:hAnsiTheme="majorHAnsi"/>
          <w:szCs w:val="24"/>
        </w:rPr>
        <w:t>configuration of actors, degrees of institutionalisation and relative influence of formal and informal policy networks a</w:t>
      </w:r>
      <w:r w:rsidR="009321A3" w:rsidRPr="00105A67">
        <w:rPr>
          <w:rFonts w:asciiTheme="majorHAnsi" w:hAnsiTheme="majorHAnsi"/>
          <w:szCs w:val="24"/>
        </w:rPr>
        <w:t xml:space="preserve">nd communities will </w:t>
      </w:r>
      <w:r w:rsidR="008C11EA" w:rsidRPr="00105A67">
        <w:rPr>
          <w:rFonts w:asciiTheme="majorHAnsi" w:hAnsiTheme="majorHAnsi"/>
          <w:szCs w:val="24"/>
        </w:rPr>
        <w:t>bear heavily on</w:t>
      </w:r>
      <w:r w:rsidR="009321A3" w:rsidRPr="00105A67">
        <w:rPr>
          <w:rFonts w:asciiTheme="majorHAnsi" w:hAnsiTheme="majorHAnsi"/>
          <w:szCs w:val="24"/>
        </w:rPr>
        <w:t xml:space="preserve"> outcomes.  </w:t>
      </w:r>
      <w:r w:rsidR="00036ACD" w:rsidRPr="00105A67">
        <w:rPr>
          <w:rFonts w:asciiTheme="majorHAnsi" w:hAnsiTheme="majorHAnsi"/>
          <w:szCs w:val="24"/>
        </w:rPr>
        <w:t xml:space="preserve">This statement needs to be interrogated a little further, however, because </w:t>
      </w:r>
      <w:r w:rsidR="00A6609B" w:rsidRPr="00105A67">
        <w:rPr>
          <w:rFonts w:asciiTheme="majorHAnsi" w:hAnsiTheme="majorHAnsi"/>
          <w:szCs w:val="24"/>
        </w:rPr>
        <w:t>much depends on matters of scope and reach.  W</w:t>
      </w:r>
      <w:r w:rsidR="001B2B8E" w:rsidRPr="00105A67">
        <w:rPr>
          <w:rFonts w:asciiTheme="majorHAnsi" w:hAnsiTheme="majorHAnsi"/>
          <w:szCs w:val="24"/>
        </w:rPr>
        <w:t xml:space="preserve">here </w:t>
      </w:r>
      <w:r w:rsidR="0055136F" w:rsidRPr="00105A67">
        <w:rPr>
          <w:rFonts w:asciiTheme="majorHAnsi" w:hAnsiTheme="majorHAnsi"/>
          <w:szCs w:val="24"/>
        </w:rPr>
        <w:t>the number</w:t>
      </w:r>
      <w:r w:rsidR="001B2B8E" w:rsidRPr="00105A67">
        <w:rPr>
          <w:rFonts w:asciiTheme="majorHAnsi" w:hAnsiTheme="majorHAnsi"/>
          <w:szCs w:val="24"/>
        </w:rPr>
        <w:t xml:space="preserve"> of interests </w:t>
      </w:r>
      <w:r w:rsidR="0055136F" w:rsidRPr="00105A67">
        <w:rPr>
          <w:rFonts w:asciiTheme="majorHAnsi" w:hAnsiTheme="majorHAnsi"/>
          <w:szCs w:val="24"/>
        </w:rPr>
        <w:t>is</w:t>
      </w:r>
      <w:r w:rsidR="001B2B8E" w:rsidRPr="00105A67">
        <w:rPr>
          <w:rFonts w:asciiTheme="majorHAnsi" w:hAnsiTheme="majorHAnsi"/>
          <w:szCs w:val="24"/>
        </w:rPr>
        <w:t xml:space="preserve"> limited, </w:t>
      </w:r>
      <w:r w:rsidR="00A6609B" w:rsidRPr="00105A67">
        <w:rPr>
          <w:rFonts w:asciiTheme="majorHAnsi" w:hAnsiTheme="majorHAnsi"/>
          <w:szCs w:val="24"/>
        </w:rPr>
        <w:t xml:space="preserve">for example, </w:t>
      </w:r>
      <w:r w:rsidR="001B2B8E" w:rsidRPr="00105A67">
        <w:rPr>
          <w:rFonts w:asciiTheme="majorHAnsi" w:hAnsiTheme="majorHAnsi"/>
          <w:szCs w:val="24"/>
        </w:rPr>
        <w:t xml:space="preserve">there is a greater chance of </w:t>
      </w:r>
      <w:r w:rsidR="00354DF7" w:rsidRPr="00105A67">
        <w:rPr>
          <w:rFonts w:asciiTheme="majorHAnsi" w:hAnsiTheme="majorHAnsi"/>
          <w:szCs w:val="24"/>
        </w:rPr>
        <w:t xml:space="preserve">a ‘rational’ process of </w:t>
      </w:r>
      <w:r w:rsidR="001B2B8E" w:rsidRPr="00105A67">
        <w:rPr>
          <w:rFonts w:asciiTheme="majorHAnsi" w:hAnsiTheme="majorHAnsi"/>
          <w:szCs w:val="24"/>
        </w:rPr>
        <w:t>direct transfer, whereas, where the policy field is wider, with large numbers of actors</w:t>
      </w:r>
      <w:r w:rsidR="0055136F" w:rsidRPr="00105A67">
        <w:rPr>
          <w:rFonts w:asciiTheme="majorHAnsi" w:hAnsiTheme="majorHAnsi"/>
          <w:szCs w:val="24"/>
        </w:rPr>
        <w:t xml:space="preserve"> involved</w:t>
      </w:r>
      <w:r w:rsidR="001B2B8E" w:rsidRPr="00105A67">
        <w:rPr>
          <w:rFonts w:asciiTheme="majorHAnsi" w:hAnsiTheme="majorHAnsi"/>
          <w:szCs w:val="24"/>
        </w:rPr>
        <w:t>, the need to accommodate dif</w:t>
      </w:r>
      <w:r w:rsidR="0055136F" w:rsidRPr="00105A67">
        <w:rPr>
          <w:rFonts w:asciiTheme="majorHAnsi" w:hAnsiTheme="majorHAnsi"/>
          <w:szCs w:val="24"/>
        </w:rPr>
        <w:t>ferent influences, intere</w:t>
      </w:r>
      <w:r w:rsidR="00A6609B" w:rsidRPr="00105A67">
        <w:rPr>
          <w:rFonts w:asciiTheme="majorHAnsi" w:hAnsiTheme="majorHAnsi"/>
          <w:szCs w:val="24"/>
        </w:rPr>
        <w:t xml:space="preserve">sts and concentrations of power, may restrict the content </w:t>
      </w:r>
      <w:r w:rsidR="001B2B8E" w:rsidRPr="00105A67">
        <w:rPr>
          <w:rFonts w:asciiTheme="majorHAnsi" w:hAnsiTheme="majorHAnsi"/>
          <w:szCs w:val="24"/>
        </w:rPr>
        <w:t>of what is transferred</w:t>
      </w:r>
      <w:r w:rsidR="00354DF7" w:rsidRPr="00105A67">
        <w:rPr>
          <w:rFonts w:asciiTheme="majorHAnsi" w:hAnsiTheme="majorHAnsi"/>
          <w:szCs w:val="24"/>
        </w:rPr>
        <w:t xml:space="preserve"> and indeed the rationality of the transfer process</w:t>
      </w:r>
      <w:r w:rsidR="001B2B8E" w:rsidRPr="00105A67">
        <w:rPr>
          <w:rFonts w:asciiTheme="majorHAnsi" w:hAnsiTheme="majorHAnsi"/>
          <w:szCs w:val="24"/>
        </w:rPr>
        <w:t xml:space="preserve">.  </w:t>
      </w:r>
    </w:p>
    <w:p w14:paraId="5E1885E5" w14:textId="552162F2" w:rsidR="00E62E79" w:rsidRPr="00105A67" w:rsidRDefault="00A6609B" w:rsidP="00105A67">
      <w:pPr>
        <w:spacing w:line="360" w:lineRule="auto"/>
        <w:rPr>
          <w:rFonts w:asciiTheme="majorHAnsi" w:hAnsiTheme="majorHAnsi"/>
          <w:szCs w:val="24"/>
        </w:rPr>
      </w:pPr>
      <w:r w:rsidRPr="00105A67">
        <w:rPr>
          <w:rFonts w:asciiTheme="majorHAnsi" w:hAnsiTheme="majorHAnsi"/>
          <w:szCs w:val="24"/>
        </w:rPr>
        <w:t>An</w:t>
      </w:r>
      <w:r w:rsidR="008C11EA" w:rsidRPr="00105A67">
        <w:rPr>
          <w:rFonts w:asciiTheme="majorHAnsi" w:hAnsiTheme="majorHAnsi"/>
          <w:szCs w:val="24"/>
        </w:rPr>
        <w:t xml:space="preserve"> example</w:t>
      </w:r>
      <w:r w:rsidR="00705211" w:rsidRPr="00105A67">
        <w:rPr>
          <w:rFonts w:asciiTheme="majorHAnsi" w:hAnsiTheme="majorHAnsi"/>
          <w:szCs w:val="24"/>
        </w:rPr>
        <w:t xml:space="preserve"> of ‘restricted policy</w:t>
      </w:r>
      <w:r w:rsidRPr="00105A67">
        <w:rPr>
          <w:rFonts w:asciiTheme="majorHAnsi" w:hAnsiTheme="majorHAnsi"/>
          <w:szCs w:val="24"/>
        </w:rPr>
        <w:t xml:space="preserve"> trans</w:t>
      </w:r>
      <w:r w:rsidR="00705211" w:rsidRPr="00105A67">
        <w:rPr>
          <w:rFonts w:asciiTheme="majorHAnsi" w:hAnsiTheme="majorHAnsi"/>
          <w:szCs w:val="24"/>
        </w:rPr>
        <w:t xml:space="preserve">fer’ in which only two countries were involved, the numbers of </w:t>
      </w:r>
      <w:r w:rsidR="001E3BED" w:rsidRPr="00105A67">
        <w:rPr>
          <w:rFonts w:asciiTheme="majorHAnsi" w:hAnsiTheme="majorHAnsi"/>
          <w:szCs w:val="24"/>
        </w:rPr>
        <w:t>actors</w:t>
      </w:r>
      <w:r w:rsidRPr="00105A67">
        <w:rPr>
          <w:rFonts w:asciiTheme="majorHAnsi" w:hAnsiTheme="majorHAnsi"/>
          <w:szCs w:val="24"/>
        </w:rPr>
        <w:t xml:space="preserve"> </w:t>
      </w:r>
      <w:r w:rsidR="00705211" w:rsidRPr="00105A67">
        <w:rPr>
          <w:rFonts w:asciiTheme="majorHAnsi" w:hAnsiTheme="majorHAnsi"/>
          <w:szCs w:val="24"/>
        </w:rPr>
        <w:t>limited</w:t>
      </w:r>
      <w:r w:rsidRPr="00105A67">
        <w:rPr>
          <w:rFonts w:asciiTheme="majorHAnsi" w:hAnsiTheme="majorHAnsi"/>
          <w:szCs w:val="24"/>
        </w:rPr>
        <w:t>,</w:t>
      </w:r>
      <w:r w:rsidR="00705211" w:rsidRPr="00105A67">
        <w:rPr>
          <w:rFonts w:asciiTheme="majorHAnsi" w:hAnsiTheme="majorHAnsi"/>
          <w:szCs w:val="24"/>
        </w:rPr>
        <w:t xml:space="preserve"> and</w:t>
      </w:r>
      <w:r w:rsidRPr="00105A67">
        <w:rPr>
          <w:rFonts w:asciiTheme="majorHAnsi" w:hAnsiTheme="majorHAnsi"/>
          <w:szCs w:val="24"/>
        </w:rPr>
        <w:t xml:space="preserve"> the policy </w:t>
      </w:r>
      <w:r w:rsidR="00705211" w:rsidRPr="00105A67">
        <w:rPr>
          <w:rFonts w:asciiTheme="majorHAnsi" w:hAnsiTheme="majorHAnsi"/>
          <w:szCs w:val="24"/>
        </w:rPr>
        <w:t xml:space="preserve">at the heart of the transfer </w:t>
      </w:r>
      <w:r w:rsidRPr="00105A67">
        <w:rPr>
          <w:rFonts w:asciiTheme="majorHAnsi" w:hAnsiTheme="majorHAnsi"/>
          <w:szCs w:val="24"/>
        </w:rPr>
        <w:t>relati</w:t>
      </w:r>
      <w:r w:rsidR="00705211" w:rsidRPr="00105A67">
        <w:rPr>
          <w:rFonts w:asciiTheme="majorHAnsi" w:hAnsiTheme="majorHAnsi"/>
          <w:szCs w:val="24"/>
        </w:rPr>
        <w:t>vely circumscribed</w:t>
      </w:r>
      <w:r w:rsidR="008C11EA" w:rsidRPr="00105A67">
        <w:rPr>
          <w:rFonts w:asciiTheme="majorHAnsi" w:hAnsiTheme="majorHAnsi"/>
          <w:szCs w:val="24"/>
        </w:rPr>
        <w:t xml:space="preserve"> </w:t>
      </w:r>
      <w:r w:rsidR="00705211" w:rsidRPr="00105A67">
        <w:rPr>
          <w:rFonts w:asciiTheme="majorHAnsi" w:hAnsiTheme="majorHAnsi"/>
          <w:szCs w:val="24"/>
        </w:rPr>
        <w:t xml:space="preserve">relates to </w:t>
      </w:r>
      <w:r w:rsidR="008C11EA" w:rsidRPr="00105A67">
        <w:rPr>
          <w:rFonts w:asciiTheme="majorHAnsi" w:hAnsiTheme="majorHAnsi"/>
          <w:szCs w:val="24"/>
        </w:rPr>
        <w:t xml:space="preserve">the </w:t>
      </w:r>
      <w:r w:rsidR="00705211" w:rsidRPr="00105A67">
        <w:rPr>
          <w:rFonts w:asciiTheme="majorHAnsi" w:hAnsiTheme="majorHAnsi"/>
          <w:szCs w:val="24"/>
        </w:rPr>
        <w:t xml:space="preserve">transfer of the </w:t>
      </w:r>
      <w:r w:rsidR="008C11EA" w:rsidRPr="00105A67">
        <w:rPr>
          <w:rFonts w:asciiTheme="majorHAnsi" w:hAnsiTheme="majorHAnsi"/>
          <w:szCs w:val="24"/>
        </w:rPr>
        <w:t xml:space="preserve">Gateway Review Process </w:t>
      </w:r>
      <w:r w:rsidR="00705211" w:rsidRPr="00105A67">
        <w:rPr>
          <w:rFonts w:asciiTheme="majorHAnsi" w:hAnsiTheme="majorHAnsi"/>
          <w:szCs w:val="24"/>
        </w:rPr>
        <w:t xml:space="preserve">for managing procurement processes </w:t>
      </w:r>
      <w:r w:rsidR="008C11EA" w:rsidRPr="00105A67">
        <w:rPr>
          <w:rFonts w:asciiTheme="majorHAnsi" w:hAnsiTheme="majorHAnsi"/>
          <w:szCs w:val="24"/>
        </w:rPr>
        <w:t>from the UK to A</w:t>
      </w:r>
      <w:r w:rsidR="0013712E" w:rsidRPr="00105A67">
        <w:rPr>
          <w:rFonts w:asciiTheme="majorHAnsi" w:hAnsiTheme="majorHAnsi"/>
          <w:szCs w:val="24"/>
        </w:rPr>
        <w:t>ustralia (Fawcett and Marsh, 2012</w:t>
      </w:r>
      <w:r w:rsidR="00705211" w:rsidRPr="00105A67">
        <w:rPr>
          <w:rFonts w:asciiTheme="majorHAnsi" w:hAnsiTheme="majorHAnsi"/>
          <w:szCs w:val="24"/>
        </w:rPr>
        <w:t>)</w:t>
      </w:r>
      <w:r w:rsidR="0013712E" w:rsidRPr="00105A67">
        <w:rPr>
          <w:rFonts w:asciiTheme="majorHAnsi" w:hAnsiTheme="majorHAnsi"/>
          <w:szCs w:val="24"/>
        </w:rPr>
        <w:t xml:space="preserve">.  Fawcett and Marsh argue that key figures </w:t>
      </w:r>
      <w:r w:rsidR="0070182D" w:rsidRPr="00105A67">
        <w:rPr>
          <w:rFonts w:asciiTheme="majorHAnsi" w:hAnsiTheme="majorHAnsi"/>
          <w:szCs w:val="24"/>
        </w:rPr>
        <w:t>(</w:t>
      </w:r>
      <w:r w:rsidR="0013712E" w:rsidRPr="00105A67">
        <w:rPr>
          <w:rFonts w:asciiTheme="majorHAnsi" w:hAnsiTheme="majorHAnsi"/>
          <w:szCs w:val="24"/>
        </w:rPr>
        <w:t xml:space="preserve">in </w:t>
      </w:r>
      <w:r w:rsidR="007B1947" w:rsidRPr="00105A67">
        <w:rPr>
          <w:rFonts w:asciiTheme="majorHAnsi" w:hAnsiTheme="majorHAnsi"/>
          <w:szCs w:val="24"/>
        </w:rPr>
        <w:t xml:space="preserve">the state of </w:t>
      </w:r>
      <w:r w:rsidR="0013712E" w:rsidRPr="00105A67">
        <w:rPr>
          <w:rFonts w:asciiTheme="majorHAnsi" w:hAnsiTheme="majorHAnsi"/>
          <w:szCs w:val="24"/>
        </w:rPr>
        <w:t xml:space="preserve">Victoria </w:t>
      </w:r>
      <w:r w:rsidR="0070182D" w:rsidRPr="00105A67">
        <w:rPr>
          <w:rFonts w:asciiTheme="majorHAnsi" w:hAnsiTheme="majorHAnsi"/>
          <w:szCs w:val="24"/>
        </w:rPr>
        <w:t xml:space="preserve">initially) </w:t>
      </w:r>
      <w:r w:rsidR="0013712E" w:rsidRPr="00105A67">
        <w:rPr>
          <w:rFonts w:asciiTheme="majorHAnsi" w:hAnsiTheme="majorHAnsi"/>
          <w:szCs w:val="24"/>
        </w:rPr>
        <w:t xml:space="preserve">identified a successful policy </w:t>
      </w:r>
      <w:r w:rsidR="0070182D" w:rsidRPr="00105A67">
        <w:rPr>
          <w:rFonts w:asciiTheme="majorHAnsi" w:hAnsiTheme="majorHAnsi"/>
          <w:szCs w:val="24"/>
        </w:rPr>
        <w:t xml:space="preserve">for managing procurement </w:t>
      </w:r>
      <w:r w:rsidR="0013712E" w:rsidRPr="00105A67">
        <w:rPr>
          <w:rFonts w:asciiTheme="majorHAnsi" w:hAnsiTheme="majorHAnsi"/>
          <w:szCs w:val="24"/>
        </w:rPr>
        <w:t>that they belie</w:t>
      </w:r>
      <w:r w:rsidR="00705211" w:rsidRPr="00105A67">
        <w:rPr>
          <w:rFonts w:asciiTheme="majorHAnsi" w:hAnsiTheme="majorHAnsi"/>
          <w:szCs w:val="24"/>
        </w:rPr>
        <w:t xml:space="preserve">ved to be of benefit </w:t>
      </w:r>
      <w:r w:rsidR="0013712E" w:rsidRPr="00105A67">
        <w:rPr>
          <w:rFonts w:asciiTheme="majorHAnsi" w:hAnsiTheme="majorHAnsi"/>
          <w:szCs w:val="24"/>
        </w:rPr>
        <w:t xml:space="preserve">and, over a period of some years, </w:t>
      </w:r>
      <w:r w:rsidR="0070182D" w:rsidRPr="00105A67">
        <w:rPr>
          <w:rFonts w:asciiTheme="majorHAnsi" w:hAnsiTheme="majorHAnsi"/>
          <w:szCs w:val="24"/>
        </w:rPr>
        <w:t xml:space="preserve">worked with counterparts in the UK to effect the transfer.  While, of course, complexities abounded, senior civil servants on both sides of the process acknowledged </w:t>
      </w:r>
      <w:r w:rsidR="00705211" w:rsidRPr="00105A67">
        <w:rPr>
          <w:rFonts w:asciiTheme="majorHAnsi" w:hAnsiTheme="majorHAnsi"/>
          <w:szCs w:val="24"/>
        </w:rPr>
        <w:t xml:space="preserve">the elite nature of the transfer environment and </w:t>
      </w:r>
      <w:r w:rsidR="0070182D" w:rsidRPr="00105A67">
        <w:rPr>
          <w:rFonts w:asciiTheme="majorHAnsi" w:hAnsiTheme="majorHAnsi"/>
          <w:szCs w:val="24"/>
        </w:rPr>
        <w:t xml:space="preserve">that ‘support from the higher echelons of government and the public service is crucial if an initiative of this sort is to be successful’ (Fawcett and Marsh, 2012: 177).  </w:t>
      </w:r>
    </w:p>
    <w:p w14:paraId="00419A40" w14:textId="2BC6A3C0" w:rsidR="000F065D" w:rsidRPr="00105A67" w:rsidRDefault="0070182D" w:rsidP="00105A67">
      <w:pPr>
        <w:spacing w:line="360" w:lineRule="auto"/>
        <w:rPr>
          <w:rFonts w:asciiTheme="majorHAnsi" w:hAnsiTheme="majorHAnsi"/>
          <w:szCs w:val="24"/>
        </w:rPr>
      </w:pPr>
      <w:r w:rsidRPr="00105A67">
        <w:rPr>
          <w:rFonts w:asciiTheme="majorHAnsi" w:hAnsiTheme="majorHAnsi"/>
          <w:szCs w:val="24"/>
        </w:rPr>
        <w:t>Where power is less concentrated</w:t>
      </w:r>
      <w:r w:rsidR="00CF2D44" w:rsidRPr="00105A67">
        <w:rPr>
          <w:rFonts w:asciiTheme="majorHAnsi" w:hAnsiTheme="majorHAnsi"/>
          <w:szCs w:val="24"/>
        </w:rPr>
        <w:t xml:space="preserve"> </w:t>
      </w:r>
      <w:r w:rsidRPr="00105A67">
        <w:rPr>
          <w:rFonts w:asciiTheme="majorHAnsi" w:hAnsiTheme="majorHAnsi"/>
          <w:szCs w:val="24"/>
        </w:rPr>
        <w:t xml:space="preserve">and the prospective policy is more </w:t>
      </w:r>
      <w:r w:rsidR="007B1947" w:rsidRPr="00105A67">
        <w:rPr>
          <w:rFonts w:asciiTheme="majorHAnsi" w:hAnsiTheme="majorHAnsi"/>
          <w:szCs w:val="24"/>
        </w:rPr>
        <w:t xml:space="preserve">publicly </w:t>
      </w:r>
      <w:r w:rsidR="001B2B8E" w:rsidRPr="00105A67">
        <w:rPr>
          <w:rFonts w:asciiTheme="majorHAnsi" w:hAnsiTheme="majorHAnsi"/>
          <w:szCs w:val="24"/>
        </w:rPr>
        <w:t xml:space="preserve">‘visible’ and potentially </w:t>
      </w:r>
      <w:r w:rsidRPr="00105A67">
        <w:rPr>
          <w:rFonts w:asciiTheme="majorHAnsi" w:hAnsiTheme="majorHAnsi"/>
          <w:szCs w:val="24"/>
        </w:rPr>
        <w:t xml:space="preserve">contentious, </w:t>
      </w:r>
      <w:r w:rsidR="000D33EF" w:rsidRPr="00105A67">
        <w:rPr>
          <w:rFonts w:asciiTheme="majorHAnsi" w:hAnsiTheme="majorHAnsi"/>
          <w:szCs w:val="24"/>
        </w:rPr>
        <w:t>the actors involved will be both more n</w:t>
      </w:r>
      <w:r w:rsidR="00693933" w:rsidRPr="00105A67">
        <w:rPr>
          <w:rFonts w:asciiTheme="majorHAnsi" w:hAnsiTheme="majorHAnsi"/>
          <w:szCs w:val="24"/>
        </w:rPr>
        <w:t>umerous and diverse, with the inevitable implication</w:t>
      </w:r>
      <w:r w:rsidR="001B2B8E" w:rsidRPr="00105A67">
        <w:rPr>
          <w:rFonts w:asciiTheme="majorHAnsi" w:hAnsiTheme="majorHAnsi"/>
          <w:szCs w:val="24"/>
        </w:rPr>
        <w:t xml:space="preserve"> of </w:t>
      </w:r>
      <w:r w:rsidR="00240434" w:rsidRPr="00105A67">
        <w:rPr>
          <w:rFonts w:asciiTheme="majorHAnsi" w:hAnsiTheme="majorHAnsi"/>
          <w:szCs w:val="24"/>
        </w:rPr>
        <w:t xml:space="preserve">competing interests and </w:t>
      </w:r>
      <w:r w:rsidR="001B2B8E" w:rsidRPr="00105A67">
        <w:rPr>
          <w:rFonts w:asciiTheme="majorHAnsi" w:hAnsiTheme="majorHAnsi"/>
          <w:szCs w:val="24"/>
        </w:rPr>
        <w:t>increased</w:t>
      </w:r>
      <w:r w:rsidR="00693933" w:rsidRPr="00105A67">
        <w:rPr>
          <w:rFonts w:asciiTheme="majorHAnsi" w:hAnsiTheme="majorHAnsi"/>
          <w:szCs w:val="24"/>
        </w:rPr>
        <w:t xml:space="preserve"> complexity.  This </w:t>
      </w:r>
      <w:r w:rsidR="001B2B8E" w:rsidRPr="00105A67">
        <w:rPr>
          <w:rFonts w:asciiTheme="majorHAnsi" w:hAnsiTheme="majorHAnsi"/>
          <w:szCs w:val="24"/>
        </w:rPr>
        <w:t xml:space="preserve">wider </w:t>
      </w:r>
      <w:r w:rsidR="00693933" w:rsidRPr="00105A67">
        <w:rPr>
          <w:rFonts w:asciiTheme="majorHAnsi" w:hAnsiTheme="majorHAnsi"/>
          <w:szCs w:val="24"/>
        </w:rPr>
        <w:t xml:space="preserve">environment </w:t>
      </w:r>
      <w:r w:rsidR="000D33EF" w:rsidRPr="00105A67">
        <w:rPr>
          <w:rFonts w:asciiTheme="majorHAnsi" w:hAnsiTheme="majorHAnsi"/>
          <w:szCs w:val="24"/>
        </w:rPr>
        <w:t xml:space="preserve">is </w:t>
      </w:r>
      <w:r w:rsidR="006A4BD5" w:rsidRPr="00105A67">
        <w:rPr>
          <w:rFonts w:asciiTheme="majorHAnsi" w:hAnsiTheme="majorHAnsi"/>
          <w:szCs w:val="24"/>
        </w:rPr>
        <w:t xml:space="preserve">likely to be </w:t>
      </w:r>
      <w:r w:rsidR="000D33EF" w:rsidRPr="00105A67">
        <w:rPr>
          <w:rFonts w:asciiTheme="majorHAnsi" w:hAnsiTheme="majorHAnsi"/>
          <w:szCs w:val="24"/>
        </w:rPr>
        <w:t xml:space="preserve">less </w:t>
      </w:r>
      <w:r w:rsidR="00693933" w:rsidRPr="00105A67">
        <w:rPr>
          <w:rFonts w:asciiTheme="majorHAnsi" w:hAnsiTheme="majorHAnsi"/>
          <w:szCs w:val="24"/>
        </w:rPr>
        <w:t>conducive to the wholesale transfer of</w:t>
      </w:r>
      <w:r w:rsidR="000D33EF" w:rsidRPr="00105A67">
        <w:rPr>
          <w:rFonts w:asciiTheme="majorHAnsi" w:hAnsiTheme="majorHAnsi"/>
          <w:szCs w:val="24"/>
        </w:rPr>
        <w:t xml:space="preserve"> policies or institutions </w:t>
      </w:r>
      <w:r w:rsidR="001B2B8E" w:rsidRPr="00105A67">
        <w:rPr>
          <w:rFonts w:asciiTheme="majorHAnsi" w:hAnsiTheme="majorHAnsi"/>
          <w:szCs w:val="24"/>
        </w:rPr>
        <w:t xml:space="preserve">and may instead </w:t>
      </w:r>
      <w:r w:rsidR="000151D3" w:rsidRPr="00105A67">
        <w:rPr>
          <w:rFonts w:asciiTheme="majorHAnsi" w:hAnsiTheme="majorHAnsi"/>
          <w:szCs w:val="24"/>
        </w:rPr>
        <w:t xml:space="preserve">favour the importation of </w:t>
      </w:r>
      <w:r w:rsidR="000D33EF" w:rsidRPr="00105A67">
        <w:rPr>
          <w:rFonts w:asciiTheme="majorHAnsi" w:hAnsiTheme="majorHAnsi"/>
          <w:szCs w:val="24"/>
        </w:rPr>
        <w:t>idea</w:t>
      </w:r>
      <w:r w:rsidR="00AE7781" w:rsidRPr="00105A67">
        <w:rPr>
          <w:rFonts w:asciiTheme="majorHAnsi" w:hAnsiTheme="majorHAnsi"/>
          <w:szCs w:val="24"/>
        </w:rPr>
        <w:t xml:space="preserve">s, </w:t>
      </w:r>
      <w:r w:rsidR="000151D3" w:rsidRPr="00105A67">
        <w:rPr>
          <w:rFonts w:asciiTheme="majorHAnsi" w:hAnsiTheme="majorHAnsi"/>
          <w:szCs w:val="24"/>
        </w:rPr>
        <w:t>knowledge</w:t>
      </w:r>
      <w:r w:rsidR="00AE7781" w:rsidRPr="00105A67">
        <w:rPr>
          <w:rFonts w:asciiTheme="majorHAnsi" w:hAnsiTheme="majorHAnsi"/>
          <w:szCs w:val="24"/>
        </w:rPr>
        <w:t xml:space="preserve"> and ‘soft policy’</w:t>
      </w:r>
      <w:r w:rsidR="000D33EF" w:rsidRPr="00105A67">
        <w:rPr>
          <w:rFonts w:asciiTheme="majorHAnsi" w:hAnsiTheme="majorHAnsi"/>
          <w:szCs w:val="24"/>
        </w:rPr>
        <w:t xml:space="preserve">.  </w:t>
      </w:r>
      <w:r w:rsidR="000151D3" w:rsidRPr="00105A67">
        <w:rPr>
          <w:rFonts w:asciiTheme="majorHAnsi" w:hAnsiTheme="majorHAnsi"/>
          <w:szCs w:val="24"/>
        </w:rPr>
        <w:t>Depending on its origins, the impetus for transfer can either be championed or vetoed by core institutions of government –</w:t>
      </w:r>
      <w:r w:rsidR="001B2B8E" w:rsidRPr="00105A67">
        <w:rPr>
          <w:rFonts w:asciiTheme="majorHAnsi" w:hAnsiTheme="majorHAnsi"/>
          <w:szCs w:val="24"/>
        </w:rPr>
        <w:t xml:space="preserve"> </w:t>
      </w:r>
      <w:r w:rsidR="000151D3" w:rsidRPr="00105A67">
        <w:rPr>
          <w:rFonts w:asciiTheme="majorHAnsi" w:hAnsiTheme="majorHAnsi"/>
          <w:szCs w:val="24"/>
        </w:rPr>
        <w:t>depending on the particular configurations of power and influence in various policy subsystems (True et al, 2007)</w:t>
      </w:r>
      <w:r w:rsidR="00AE7781" w:rsidRPr="00105A67">
        <w:rPr>
          <w:rFonts w:asciiTheme="majorHAnsi" w:hAnsiTheme="majorHAnsi"/>
          <w:szCs w:val="24"/>
        </w:rPr>
        <w:t xml:space="preserve"> – or </w:t>
      </w:r>
      <w:r w:rsidR="00F17F54" w:rsidRPr="00105A67">
        <w:rPr>
          <w:rFonts w:asciiTheme="majorHAnsi" w:hAnsiTheme="majorHAnsi"/>
          <w:szCs w:val="24"/>
        </w:rPr>
        <w:t xml:space="preserve">either </w:t>
      </w:r>
      <w:r w:rsidR="00AE7781" w:rsidRPr="00105A67">
        <w:rPr>
          <w:rFonts w:asciiTheme="majorHAnsi" w:hAnsiTheme="majorHAnsi"/>
          <w:szCs w:val="24"/>
        </w:rPr>
        <w:t>championed or contested by influential interests outside formal state structures</w:t>
      </w:r>
      <w:r w:rsidR="000151D3" w:rsidRPr="00105A67">
        <w:rPr>
          <w:rFonts w:asciiTheme="majorHAnsi" w:hAnsiTheme="majorHAnsi"/>
          <w:szCs w:val="24"/>
        </w:rPr>
        <w:t xml:space="preserve">.  </w:t>
      </w:r>
      <w:r w:rsidR="00AF2775" w:rsidRPr="00105A67">
        <w:rPr>
          <w:rFonts w:asciiTheme="majorHAnsi" w:hAnsiTheme="majorHAnsi"/>
          <w:szCs w:val="24"/>
        </w:rPr>
        <w:t>Much depends on the prevailing policy environment and the perceived urgency of the need to import ne</w:t>
      </w:r>
      <w:r w:rsidR="007C726F" w:rsidRPr="00105A67">
        <w:rPr>
          <w:rFonts w:asciiTheme="majorHAnsi" w:hAnsiTheme="majorHAnsi"/>
          <w:szCs w:val="24"/>
        </w:rPr>
        <w:t>w policies or ideas.  Further,</w:t>
      </w:r>
      <w:r w:rsidR="006A4BD5" w:rsidRPr="00105A67">
        <w:rPr>
          <w:rFonts w:asciiTheme="majorHAnsi" w:hAnsiTheme="majorHAnsi"/>
          <w:szCs w:val="24"/>
        </w:rPr>
        <w:t xml:space="preserve"> h</w:t>
      </w:r>
      <w:r w:rsidR="00AF2775" w:rsidRPr="00105A67">
        <w:rPr>
          <w:rFonts w:asciiTheme="majorHAnsi" w:hAnsiTheme="majorHAnsi"/>
          <w:szCs w:val="24"/>
        </w:rPr>
        <w:t xml:space="preserve">ow </w:t>
      </w:r>
      <w:r w:rsidR="00F17F54" w:rsidRPr="00105A67">
        <w:rPr>
          <w:rFonts w:asciiTheme="majorHAnsi" w:hAnsiTheme="majorHAnsi"/>
          <w:szCs w:val="24"/>
        </w:rPr>
        <w:t>the capacity to</w:t>
      </w:r>
      <w:r w:rsidR="00AF2775" w:rsidRPr="00105A67">
        <w:rPr>
          <w:rFonts w:asciiTheme="majorHAnsi" w:hAnsiTheme="majorHAnsi"/>
          <w:szCs w:val="24"/>
        </w:rPr>
        <w:t xml:space="preserve"> influence </w:t>
      </w:r>
      <w:r w:rsidR="007C726F" w:rsidRPr="00105A67">
        <w:rPr>
          <w:rFonts w:asciiTheme="majorHAnsi" w:hAnsiTheme="majorHAnsi"/>
          <w:szCs w:val="24"/>
        </w:rPr>
        <w:t>decision making is configured and c</w:t>
      </w:r>
      <w:r w:rsidR="00AF2775" w:rsidRPr="00105A67">
        <w:rPr>
          <w:rFonts w:asciiTheme="majorHAnsi" w:hAnsiTheme="majorHAnsi"/>
          <w:szCs w:val="24"/>
        </w:rPr>
        <w:t xml:space="preserve">oncentrated will also bear closely on outcomes.  In contrast to the Gateway Review Process </w:t>
      </w:r>
      <w:r w:rsidR="009C00C4" w:rsidRPr="00105A67">
        <w:rPr>
          <w:rFonts w:asciiTheme="majorHAnsi" w:hAnsiTheme="majorHAnsi"/>
          <w:szCs w:val="24"/>
        </w:rPr>
        <w:t>considered</w:t>
      </w:r>
      <w:r w:rsidR="00AF2775" w:rsidRPr="00105A67">
        <w:rPr>
          <w:rFonts w:asciiTheme="majorHAnsi" w:hAnsiTheme="majorHAnsi"/>
          <w:szCs w:val="24"/>
        </w:rPr>
        <w:t xml:space="preserve"> by Fawcett and Marsh, Newburn’s (2010: 344)</w:t>
      </w:r>
      <w:r w:rsidR="002702FC" w:rsidRPr="00105A67">
        <w:rPr>
          <w:rFonts w:asciiTheme="majorHAnsi" w:hAnsiTheme="majorHAnsi"/>
          <w:szCs w:val="24"/>
        </w:rPr>
        <w:t xml:space="preserve"> discussion of </w:t>
      </w:r>
      <w:r w:rsidR="00AF2775" w:rsidRPr="00105A67">
        <w:rPr>
          <w:rFonts w:asciiTheme="majorHAnsi" w:hAnsiTheme="majorHAnsi"/>
          <w:szCs w:val="24"/>
        </w:rPr>
        <w:t xml:space="preserve">the transfer interest in </w:t>
      </w:r>
      <w:r w:rsidR="00C038D8" w:rsidRPr="00105A67">
        <w:rPr>
          <w:rFonts w:asciiTheme="majorHAnsi" w:hAnsiTheme="majorHAnsi"/>
          <w:szCs w:val="24"/>
        </w:rPr>
        <w:t>US ‘zero tolerance’ criminal justice policies</w:t>
      </w:r>
      <w:r w:rsidR="00AF2775" w:rsidRPr="00105A67">
        <w:rPr>
          <w:rFonts w:asciiTheme="majorHAnsi" w:hAnsiTheme="majorHAnsi"/>
          <w:szCs w:val="24"/>
        </w:rPr>
        <w:t xml:space="preserve"> provides an insight into </w:t>
      </w:r>
      <w:r w:rsidR="009D51FD" w:rsidRPr="00105A67">
        <w:rPr>
          <w:rFonts w:asciiTheme="majorHAnsi" w:hAnsiTheme="majorHAnsi"/>
          <w:szCs w:val="24"/>
        </w:rPr>
        <w:t>how difficult policy transfer can be in a situation where power is less concentrated and multiple interests compete for influence.  Newburn</w:t>
      </w:r>
      <w:r w:rsidR="00AF2775" w:rsidRPr="00105A67">
        <w:rPr>
          <w:rFonts w:asciiTheme="majorHAnsi" w:hAnsiTheme="majorHAnsi"/>
          <w:szCs w:val="24"/>
        </w:rPr>
        <w:t xml:space="preserve"> </w:t>
      </w:r>
      <w:r w:rsidR="002702FC" w:rsidRPr="00105A67">
        <w:rPr>
          <w:rFonts w:asciiTheme="majorHAnsi" w:hAnsiTheme="majorHAnsi"/>
          <w:szCs w:val="24"/>
        </w:rPr>
        <w:t xml:space="preserve">acknowledges that international </w:t>
      </w:r>
      <w:r w:rsidR="009D51FD" w:rsidRPr="00105A67">
        <w:rPr>
          <w:rFonts w:asciiTheme="majorHAnsi" w:hAnsiTheme="majorHAnsi"/>
          <w:szCs w:val="24"/>
        </w:rPr>
        <w:t xml:space="preserve">– and media – </w:t>
      </w:r>
      <w:r w:rsidR="002702FC" w:rsidRPr="00105A67">
        <w:rPr>
          <w:rFonts w:asciiTheme="majorHAnsi" w:hAnsiTheme="majorHAnsi"/>
          <w:szCs w:val="24"/>
        </w:rPr>
        <w:t>interest</w:t>
      </w:r>
      <w:r w:rsidR="009D51FD" w:rsidRPr="00105A67">
        <w:rPr>
          <w:rFonts w:asciiTheme="majorHAnsi" w:hAnsiTheme="majorHAnsi"/>
          <w:szCs w:val="24"/>
        </w:rPr>
        <w:t xml:space="preserve"> </w:t>
      </w:r>
      <w:r w:rsidR="002702FC" w:rsidRPr="00105A67">
        <w:rPr>
          <w:rFonts w:asciiTheme="majorHAnsi" w:hAnsiTheme="majorHAnsi"/>
          <w:szCs w:val="24"/>
        </w:rPr>
        <w:t xml:space="preserve">in </w:t>
      </w:r>
      <w:r w:rsidR="009D51FD" w:rsidRPr="00105A67">
        <w:rPr>
          <w:rFonts w:asciiTheme="majorHAnsi" w:hAnsiTheme="majorHAnsi"/>
          <w:szCs w:val="24"/>
        </w:rPr>
        <w:t xml:space="preserve">zero tolerance policing </w:t>
      </w:r>
      <w:r w:rsidR="006A4BD5" w:rsidRPr="00105A67">
        <w:rPr>
          <w:rFonts w:asciiTheme="majorHAnsi" w:hAnsiTheme="majorHAnsi"/>
          <w:szCs w:val="24"/>
        </w:rPr>
        <w:t xml:space="preserve">in the 1990s </w:t>
      </w:r>
      <w:r w:rsidR="00C038D8" w:rsidRPr="00105A67">
        <w:rPr>
          <w:rFonts w:asciiTheme="majorHAnsi" w:hAnsiTheme="majorHAnsi"/>
          <w:szCs w:val="24"/>
        </w:rPr>
        <w:t xml:space="preserve">had a certain symbolic effect in the UK </w:t>
      </w:r>
      <w:r w:rsidR="009D51FD" w:rsidRPr="00105A67">
        <w:rPr>
          <w:rFonts w:asciiTheme="majorHAnsi" w:hAnsiTheme="majorHAnsi"/>
          <w:szCs w:val="24"/>
        </w:rPr>
        <w:t xml:space="preserve">to the point where ‘some of the ideas associated with such developments </w:t>
      </w:r>
      <w:r w:rsidR="001601D4" w:rsidRPr="00105A67">
        <w:rPr>
          <w:rFonts w:asciiTheme="majorHAnsi" w:hAnsiTheme="majorHAnsi"/>
          <w:szCs w:val="24"/>
        </w:rPr>
        <w:t>‘</w:t>
      </w:r>
      <w:r w:rsidR="009D51FD" w:rsidRPr="00105A67">
        <w:rPr>
          <w:rFonts w:asciiTheme="majorHAnsi" w:hAnsiTheme="majorHAnsi"/>
          <w:szCs w:val="24"/>
        </w:rPr>
        <w:t xml:space="preserve">do seem subsequently to have influenced British government policy’.  When it comes to </w:t>
      </w:r>
      <w:r w:rsidR="006A4BD5" w:rsidRPr="00105A67">
        <w:rPr>
          <w:rFonts w:asciiTheme="majorHAnsi" w:hAnsiTheme="majorHAnsi"/>
          <w:szCs w:val="24"/>
        </w:rPr>
        <w:t xml:space="preserve">charting evidence of </w:t>
      </w:r>
      <w:r w:rsidR="009D51FD" w:rsidRPr="00105A67">
        <w:rPr>
          <w:rFonts w:asciiTheme="majorHAnsi" w:hAnsiTheme="majorHAnsi"/>
          <w:szCs w:val="24"/>
        </w:rPr>
        <w:t xml:space="preserve">direct policy transfer, however, Newburn is sceptical, noting </w:t>
      </w:r>
      <w:r w:rsidR="006A4BD5" w:rsidRPr="00105A67">
        <w:rPr>
          <w:rFonts w:asciiTheme="majorHAnsi" w:hAnsiTheme="majorHAnsi"/>
          <w:szCs w:val="24"/>
        </w:rPr>
        <w:t>countervailing factors in the forms of</w:t>
      </w:r>
      <w:r w:rsidR="00C038D8" w:rsidRPr="00105A67">
        <w:rPr>
          <w:rFonts w:asciiTheme="majorHAnsi" w:hAnsiTheme="majorHAnsi"/>
          <w:szCs w:val="24"/>
        </w:rPr>
        <w:t xml:space="preserve"> ‘significant variation in policing philosophies and styles</w:t>
      </w:r>
      <w:r w:rsidR="009D51FD" w:rsidRPr="00105A67">
        <w:rPr>
          <w:rFonts w:asciiTheme="majorHAnsi" w:hAnsiTheme="majorHAnsi"/>
          <w:szCs w:val="24"/>
        </w:rPr>
        <w:t>…</w:t>
      </w:r>
      <w:r w:rsidR="008B704D" w:rsidRPr="00105A67">
        <w:rPr>
          <w:rFonts w:asciiTheme="majorHAnsi" w:hAnsiTheme="majorHAnsi"/>
          <w:szCs w:val="24"/>
        </w:rPr>
        <w:t xml:space="preserve">[and] </w:t>
      </w:r>
      <w:r w:rsidR="00C038D8" w:rsidRPr="00105A67">
        <w:rPr>
          <w:rFonts w:asciiTheme="majorHAnsi" w:hAnsiTheme="majorHAnsi"/>
          <w:szCs w:val="24"/>
        </w:rPr>
        <w:t>the diverse histories as well as the institutional and cultural contexts within which policing is organ</w:t>
      </w:r>
      <w:r w:rsidR="009D51FD" w:rsidRPr="00105A67">
        <w:rPr>
          <w:rFonts w:asciiTheme="majorHAnsi" w:hAnsiTheme="majorHAnsi"/>
          <w:szCs w:val="24"/>
        </w:rPr>
        <w:t>ised and undertaken’</w:t>
      </w:r>
      <w:r w:rsidR="008B704D" w:rsidRPr="00105A67">
        <w:rPr>
          <w:rFonts w:asciiTheme="majorHAnsi" w:hAnsiTheme="majorHAnsi"/>
          <w:szCs w:val="24"/>
        </w:rPr>
        <w:t xml:space="preserve">.  These factors speak of a </w:t>
      </w:r>
      <w:r w:rsidR="00F17F54" w:rsidRPr="00105A67">
        <w:rPr>
          <w:rFonts w:asciiTheme="majorHAnsi" w:hAnsiTheme="majorHAnsi"/>
          <w:szCs w:val="24"/>
        </w:rPr>
        <w:t>differentiated</w:t>
      </w:r>
      <w:r w:rsidR="008B704D" w:rsidRPr="00105A67">
        <w:rPr>
          <w:rFonts w:asciiTheme="majorHAnsi" w:hAnsiTheme="majorHAnsi"/>
          <w:szCs w:val="24"/>
        </w:rPr>
        <w:t xml:space="preserve"> system populated by formal and informal networks and practices that, taken together, contribute to an environment characterise</w:t>
      </w:r>
      <w:r w:rsidR="00410BED" w:rsidRPr="00105A67">
        <w:rPr>
          <w:rFonts w:asciiTheme="majorHAnsi" w:hAnsiTheme="majorHAnsi"/>
          <w:szCs w:val="24"/>
        </w:rPr>
        <w:t>d by low power concentration and</w:t>
      </w:r>
      <w:r w:rsidR="008B704D" w:rsidRPr="00105A67">
        <w:rPr>
          <w:rFonts w:asciiTheme="majorHAnsi" w:hAnsiTheme="majorHAnsi"/>
          <w:szCs w:val="24"/>
        </w:rPr>
        <w:t xml:space="preserve"> multi</w:t>
      </w:r>
      <w:r w:rsidR="001E3BED" w:rsidRPr="00105A67">
        <w:rPr>
          <w:rFonts w:asciiTheme="majorHAnsi" w:hAnsiTheme="majorHAnsi"/>
          <w:szCs w:val="24"/>
        </w:rPr>
        <w:t>ple sets of interests – an environment, in other words, that is likely to support a transfer politics distinguished by reliance on mutual learning and the voluntary adoption and testing of policies or ideas.</w:t>
      </w:r>
    </w:p>
    <w:p w14:paraId="73AC370A" w14:textId="4214D4B0" w:rsidR="006147F5" w:rsidRPr="00105A67" w:rsidRDefault="00513609" w:rsidP="00105A67">
      <w:pPr>
        <w:spacing w:line="360" w:lineRule="auto"/>
        <w:rPr>
          <w:rFonts w:asciiTheme="majorHAnsi" w:hAnsiTheme="majorHAnsi"/>
          <w:szCs w:val="24"/>
        </w:rPr>
      </w:pPr>
      <w:r w:rsidRPr="00105A67">
        <w:rPr>
          <w:rFonts w:asciiTheme="majorHAnsi" w:hAnsiTheme="majorHAnsi"/>
          <w:szCs w:val="24"/>
        </w:rPr>
        <w:t>Clearly it is not possible here to cover the full range of possibilities contained within this power paradigm.  In principle, as observed, the paradigm relates almost exclusively to pol</w:t>
      </w:r>
      <w:r w:rsidR="007B1947" w:rsidRPr="00105A67">
        <w:rPr>
          <w:rFonts w:asciiTheme="majorHAnsi" w:hAnsiTheme="majorHAnsi"/>
          <w:szCs w:val="24"/>
        </w:rPr>
        <w:t>icy transfer within and among Western nations.  Once inside</w:t>
      </w:r>
      <w:r w:rsidRPr="00105A67">
        <w:rPr>
          <w:rFonts w:asciiTheme="majorHAnsi" w:hAnsiTheme="majorHAnsi"/>
          <w:szCs w:val="24"/>
        </w:rPr>
        <w:t xml:space="preserve"> the paradigm</w:t>
      </w:r>
      <w:r w:rsidR="001E3BED" w:rsidRPr="00105A67">
        <w:rPr>
          <w:rFonts w:asciiTheme="majorHAnsi" w:hAnsiTheme="majorHAnsi"/>
          <w:szCs w:val="24"/>
        </w:rPr>
        <w:t>,</w:t>
      </w:r>
      <w:r w:rsidRPr="00105A67">
        <w:rPr>
          <w:rFonts w:asciiTheme="majorHAnsi" w:hAnsiTheme="majorHAnsi"/>
          <w:szCs w:val="24"/>
        </w:rPr>
        <w:t xml:space="preserve"> there is a great d</w:t>
      </w:r>
      <w:r w:rsidR="005D07EE" w:rsidRPr="00105A67">
        <w:rPr>
          <w:rFonts w:asciiTheme="majorHAnsi" w:hAnsiTheme="majorHAnsi"/>
          <w:szCs w:val="24"/>
        </w:rPr>
        <w:t>eal of knowledge to be gained through</w:t>
      </w:r>
      <w:r w:rsidRPr="00105A67">
        <w:rPr>
          <w:rFonts w:asciiTheme="majorHAnsi" w:hAnsiTheme="majorHAnsi"/>
          <w:szCs w:val="24"/>
        </w:rPr>
        <w:t xml:space="preserve"> the examination of different examples of transfer and the particular configurations of power and influence that</w:t>
      </w:r>
      <w:r w:rsidR="005D07EE" w:rsidRPr="00105A67">
        <w:rPr>
          <w:rFonts w:asciiTheme="majorHAnsi" w:hAnsiTheme="majorHAnsi"/>
          <w:szCs w:val="24"/>
        </w:rPr>
        <w:t xml:space="preserve"> they exhibit.  However, despite its popularity among political scientists, it is hard to </w:t>
      </w:r>
      <w:r w:rsidR="006147F5" w:rsidRPr="00105A67">
        <w:rPr>
          <w:rFonts w:asciiTheme="majorHAnsi" w:hAnsiTheme="majorHAnsi"/>
          <w:szCs w:val="24"/>
        </w:rPr>
        <w:t>argue that</w:t>
      </w:r>
      <w:r w:rsidR="005D07EE" w:rsidRPr="00105A67">
        <w:rPr>
          <w:rFonts w:asciiTheme="majorHAnsi" w:hAnsiTheme="majorHAnsi"/>
          <w:szCs w:val="24"/>
        </w:rPr>
        <w:t xml:space="preserve"> the ideas and examples of transfer and learning </w:t>
      </w:r>
      <w:r w:rsidR="006147F5" w:rsidRPr="00105A67">
        <w:rPr>
          <w:rFonts w:asciiTheme="majorHAnsi" w:hAnsiTheme="majorHAnsi"/>
          <w:szCs w:val="24"/>
        </w:rPr>
        <w:t xml:space="preserve">associated with this paradigm </w:t>
      </w:r>
      <w:r w:rsidR="00CD24A3" w:rsidRPr="00105A67">
        <w:rPr>
          <w:rFonts w:asciiTheme="majorHAnsi" w:hAnsiTheme="majorHAnsi"/>
          <w:szCs w:val="24"/>
        </w:rPr>
        <w:t>exhaust the theoretical and empirical reach of policy transfer analysis</w:t>
      </w:r>
      <w:r w:rsidR="006147F5" w:rsidRPr="00105A67">
        <w:rPr>
          <w:rFonts w:asciiTheme="majorHAnsi" w:hAnsiTheme="majorHAnsi"/>
          <w:szCs w:val="24"/>
        </w:rPr>
        <w:t xml:space="preserve">.  The </w:t>
      </w:r>
      <w:r w:rsidR="001E3BED" w:rsidRPr="00105A67">
        <w:rPr>
          <w:rFonts w:asciiTheme="majorHAnsi" w:hAnsiTheme="majorHAnsi"/>
          <w:szCs w:val="24"/>
        </w:rPr>
        <w:t xml:space="preserve">increasingly </w:t>
      </w:r>
      <w:r w:rsidR="006147F5" w:rsidRPr="00105A67">
        <w:rPr>
          <w:rFonts w:asciiTheme="majorHAnsi" w:hAnsiTheme="majorHAnsi"/>
          <w:szCs w:val="24"/>
        </w:rPr>
        <w:t xml:space="preserve">global scope of policy transfer makes it essential to take account of the different ways in which power and influence are exercised – and in particular how inequalities of power mediate, </w:t>
      </w:r>
      <w:r w:rsidR="00941DB8" w:rsidRPr="00105A67">
        <w:rPr>
          <w:rFonts w:asciiTheme="majorHAnsi" w:hAnsiTheme="majorHAnsi"/>
          <w:szCs w:val="24"/>
        </w:rPr>
        <w:t xml:space="preserve">and </w:t>
      </w:r>
      <w:r w:rsidR="006147F5" w:rsidRPr="00105A67">
        <w:rPr>
          <w:rFonts w:asciiTheme="majorHAnsi" w:hAnsiTheme="majorHAnsi"/>
          <w:szCs w:val="24"/>
        </w:rPr>
        <w:t xml:space="preserve">indeed dictate, </w:t>
      </w:r>
      <w:r w:rsidR="00941DB8" w:rsidRPr="00105A67">
        <w:rPr>
          <w:rFonts w:asciiTheme="majorHAnsi" w:hAnsiTheme="majorHAnsi"/>
          <w:szCs w:val="24"/>
        </w:rPr>
        <w:t xml:space="preserve">policy </w:t>
      </w:r>
      <w:r w:rsidR="006147F5" w:rsidRPr="00105A67">
        <w:rPr>
          <w:rFonts w:asciiTheme="majorHAnsi" w:hAnsiTheme="majorHAnsi"/>
          <w:szCs w:val="24"/>
        </w:rPr>
        <w:t>outcomes.</w:t>
      </w:r>
    </w:p>
    <w:p w14:paraId="11E5E399" w14:textId="5DA1F5EC" w:rsidR="006F36E8" w:rsidRPr="00105A67" w:rsidRDefault="001304AE" w:rsidP="00105A67">
      <w:pPr>
        <w:spacing w:line="360" w:lineRule="auto"/>
        <w:rPr>
          <w:rFonts w:asciiTheme="majorHAnsi" w:hAnsiTheme="majorHAnsi"/>
          <w:szCs w:val="24"/>
        </w:rPr>
      </w:pPr>
      <w:r w:rsidRPr="00105A67">
        <w:rPr>
          <w:rFonts w:asciiTheme="majorHAnsi" w:hAnsiTheme="majorHAnsi"/>
          <w:i/>
          <w:szCs w:val="24"/>
        </w:rPr>
        <w:t>Power as</w:t>
      </w:r>
      <w:r w:rsidR="0066646E" w:rsidRPr="00105A67">
        <w:rPr>
          <w:rFonts w:asciiTheme="majorHAnsi" w:hAnsiTheme="majorHAnsi"/>
          <w:i/>
          <w:szCs w:val="24"/>
        </w:rPr>
        <w:t xml:space="preserve"> </w:t>
      </w:r>
      <w:r w:rsidR="00CD24A3" w:rsidRPr="00105A67">
        <w:rPr>
          <w:rFonts w:asciiTheme="majorHAnsi" w:hAnsiTheme="majorHAnsi"/>
          <w:i/>
          <w:szCs w:val="24"/>
        </w:rPr>
        <w:t>Weighted</w:t>
      </w:r>
      <w:r w:rsidR="002B1E4E" w:rsidRPr="00105A67">
        <w:rPr>
          <w:rFonts w:asciiTheme="majorHAnsi" w:hAnsiTheme="majorHAnsi"/>
          <w:i/>
          <w:szCs w:val="24"/>
        </w:rPr>
        <w:t xml:space="preserve"> </w:t>
      </w:r>
      <w:r w:rsidR="00CD24A3" w:rsidRPr="00105A67">
        <w:rPr>
          <w:rFonts w:asciiTheme="majorHAnsi" w:hAnsiTheme="majorHAnsi"/>
          <w:i/>
          <w:szCs w:val="24"/>
        </w:rPr>
        <w:t>Bargaining (PW</w:t>
      </w:r>
      <w:r w:rsidR="00944E8E" w:rsidRPr="00105A67">
        <w:rPr>
          <w:rFonts w:asciiTheme="majorHAnsi" w:hAnsiTheme="majorHAnsi"/>
          <w:i/>
          <w:szCs w:val="24"/>
        </w:rPr>
        <w:t>B</w:t>
      </w:r>
      <w:r w:rsidRPr="00105A67">
        <w:rPr>
          <w:rFonts w:asciiTheme="majorHAnsi" w:hAnsiTheme="majorHAnsi"/>
          <w:i/>
          <w:szCs w:val="24"/>
        </w:rPr>
        <w:t>)</w:t>
      </w:r>
      <w:r w:rsidRPr="00105A67">
        <w:rPr>
          <w:rFonts w:asciiTheme="majorHAnsi" w:hAnsiTheme="majorHAnsi"/>
          <w:szCs w:val="24"/>
        </w:rPr>
        <w:t xml:space="preserve">:  </w:t>
      </w:r>
      <w:r w:rsidR="00CF775F" w:rsidRPr="00105A67">
        <w:rPr>
          <w:rFonts w:asciiTheme="majorHAnsi" w:hAnsiTheme="majorHAnsi"/>
          <w:szCs w:val="24"/>
        </w:rPr>
        <w:t xml:space="preserve">This paradigm relates to processes that are largely exogenous </w:t>
      </w:r>
      <w:r w:rsidR="006865E6" w:rsidRPr="00105A67">
        <w:rPr>
          <w:rFonts w:asciiTheme="majorHAnsi" w:hAnsiTheme="majorHAnsi"/>
          <w:szCs w:val="24"/>
        </w:rPr>
        <w:t xml:space="preserve">to the transfer location </w:t>
      </w:r>
      <w:r w:rsidR="00CF775F" w:rsidRPr="00105A67">
        <w:rPr>
          <w:rFonts w:asciiTheme="majorHAnsi" w:hAnsiTheme="majorHAnsi"/>
          <w:szCs w:val="24"/>
        </w:rPr>
        <w:t xml:space="preserve">and embrace agents that have sufficient power </w:t>
      </w:r>
      <w:r w:rsidR="00B00109" w:rsidRPr="00105A67">
        <w:rPr>
          <w:rFonts w:asciiTheme="majorHAnsi" w:hAnsiTheme="majorHAnsi"/>
          <w:szCs w:val="24"/>
        </w:rPr>
        <w:t>and influence</w:t>
      </w:r>
      <w:r w:rsidR="00D62183" w:rsidRPr="00105A67">
        <w:rPr>
          <w:rFonts w:asciiTheme="majorHAnsi" w:hAnsiTheme="majorHAnsi"/>
          <w:szCs w:val="24"/>
        </w:rPr>
        <w:t xml:space="preserve"> </w:t>
      </w:r>
      <w:r w:rsidR="00CF775F" w:rsidRPr="00105A67">
        <w:rPr>
          <w:rFonts w:asciiTheme="majorHAnsi" w:hAnsiTheme="majorHAnsi"/>
          <w:szCs w:val="24"/>
        </w:rPr>
        <w:t xml:space="preserve">to </w:t>
      </w:r>
      <w:r w:rsidR="00F60B2E" w:rsidRPr="00105A67">
        <w:rPr>
          <w:rFonts w:asciiTheme="majorHAnsi" w:hAnsiTheme="majorHAnsi"/>
          <w:szCs w:val="24"/>
        </w:rPr>
        <w:t xml:space="preserve">negotiate </w:t>
      </w:r>
      <w:r w:rsidR="0091083B" w:rsidRPr="00105A67">
        <w:rPr>
          <w:rFonts w:asciiTheme="majorHAnsi" w:hAnsiTheme="majorHAnsi"/>
          <w:szCs w:val="24"/>
        </w:rPr>
        <w:t xml:space="preserve">with national governments </w:t>
      </w:r>
      <w:r w:rsidR="00CD24A3" w:rsidRPr="00105A67">
        <w:rPr>
          <w:rFonts w:asciiTheme="majorHAnsi" w:hAnsiTheme="majorHAnsi"/>
          <w:szCs w:val="24"/>
        </w:rPr>
        <w:t xml:space="preserve">from positions of strength </w:t>
      </w:r>
      <w:r w:rsidR="0082101E" w:rsidRPr="00105A67">
        <w:rPr>
          <w:rFonts w:asciiTheme="majorHAnsi" w:hAnsiTheme="majorHAnsi"/>
          <w:szCs w:val="24"/>
        </w:rPr>
        <w:t>over the adoption of</w:t>
      </w:r>
      <w:r w:rsidR="00CF775F" w:rsidRPr="00105A67">
        <w:rPr>
          <w:rFonts w:asciiTheme="majorHAnsi" w:hAnsiTheme="majorHAnsi"/>
          <w:szCs w:val="24"/>
        </w:rPr>
        <w:t xml:space="preserve"> particular po</w:t>
      </w:r>
      <w:r w:rsidR="00F60B2E" w:rsidRPr="00105A67">
        <w:rPr>
          <w:rFonts w:asciiTheme="majorHAnsi" w:hAnsiTheme="majorHAnsi"/>
          <w:szCs w:val="24"/>
        </w:rPr>
        <w:t>licies and programmes</w:t>
      </w:r>
      <w:r w:rsidR="00D62183" w:rsidRPr="00105A67">
        <w:rPr>
          <w:rFonts w:asciiTheme="majorHAnsi" w:hAnsiTheme="majorHAnsi"/>
          <w:szCs w:val="24"/>
        </w:rPr>
        <w:t xml:space="preserve">, or </w:t>
      </w:r>
      <w:r w:rsidR="004E4D49" w:rsidRPr="00105A67">
        <w:rPr>
          <w:rFonts w:asciiTheme="majorHAnsi" w:hAnsiTheme="majorHAnsi"/>
          <w:szCs w:val="24"/>
        </w:rPr>
        <w:t>to promote</w:t>
      </w:r>
      <w:r w:rsidR="00D62183" w:rsidRPr="00105A67">
        <w:rPr>
          <w:rFonts w:asciiTheme="majorHAnsi" w:hAnsiTheme="majorHAnsi"/>
          <w:szCs w:val="24"/>
        </w:rPr>
        <w:t xml:space="preserve"> ideas that can influence internal policy making</w:t>
      </w:r>
      <w:r w:rsidR="00CF775F" w:rsidRPr="00105A67">
        <w:rPr>
          <w:rFonts w:asciiTheme="majorHAnsi" w:hAnsiTheme="majorHAnsi"/>
          <w:szCs w:val="24"/>
        </w:rPr>
        <w:t>.</w:t>
      </w:r>
      <w:r w:rsidR="0091083B" w:rsidRPr="00105A67">
        <w:rPr>
          <w:rFonts w:asciiTheme="majorHAnsi" w:hAnsiTheme="majorHAnsi"/>
          <w:szCs w:val="24"/>
        </w:rPr>
        <w:t xml:space="preserve">  N</w:t>
      </w:r>
      <w:r w:rsidR="00031D95" w:rsidRPr="00105A67">
        <w:rPr>
          <w:rFonts w:asciiTheme="majorHAnsi" w:hAnsiTheme="majorHAnsi"/>
          <w:szCs w:val="24"/>
        </w:rPr>
        <w:t>egotiations do not take place among equals</w:t>
      </w:r>
      <w:r w:rsidR="00944E8E" w:rsidRPr="00105A67">
        <w:rPr>
          <w:rFonts w:asciiTheme="majorHAnsi" w:hAnsiTheme="majorHAnsi"/>
          <w:szCs w:val="24"/>
        </w:rPr>
        <w:t xml:space="preserve"> – </w:t>
      </w:r>
      <w:r w:rsidR="0091083B" w:rsidRPr="00105A67">
        <w:rPr>
          <w:rFonts w:asciiTheme="majorHAnsi" w:hAnsiTheme="majorHAnsi"/>
          <w:szCs w:val="24"/>
        </w:rPr>
        <w:t>although</w:t>
      </w:r>
      <w:r w:rsidR="00944E8E" w:rsidRPr="00105A67">
        <w:rPr>
          <w:rFonts w:asciiTheme="majorHAnsi" w:hAnsiTheme="majorHAnsi"/>
          <w:szCs w:val="24"/>
        </w:rPr>
        <w:t xml:space="preserve"> </w:t>
      </w:r>
      <w:r w:rsidR="00573DE5" w:rsidRPr="00105A67">
        <w:rPr>
          <w:rFonts w:asciiTheme="majorHAnsi" w:hAnsiTheme="majorHAnsi"/>
          <w:szCs w:val="24"/>
        </w:rPr>
        <w:t xml:space="preserve">putatively powerful institutions </w:t>
      </w:r>
      <w:r w:rsidR="00FE5B21" w:rsidRPr="00105A67">
        <w:rPr>
          <w:rFonts w:asciiTheme="majorHAnsi" w:hAnsiTheme="majorHAnsi"/>
          <w:szCs w:val="24"/>
        </w:rPr>
        <w:t xml:space="preserve">may not always </w:t>
      </w:r>
      <w:r w:rsidR="00D62183" w:rsidRPr="00105A67">
        <w:rPr>
          <w:rFonts w:asciiTheme="majorHAnsi" w:hAnsiTheme="majorHAnsi"/>
          <w:szCs w:val="24"/>
        </w:rPr>
        <w:t xml:space="preserve">be successful in achieving </w:t>
      </w:r>
      <w:r w:rsidR="006D39E6">
        <w:rPr>
          <w:rFonts w:asciiTheme="majorHAnsi" w:hAnsiTheme="majorHAnsi"/>
          <w:szCs w:val="24"/>
        </w:rPr>
        <w:t xml:space="preserve">desired </w:t>
      </w:r>
      <w:r w:rsidR="00D62183" w:rsidRPr="00105A67">
        <w:rPr>
          <w:rFonts w:asciiTheme="majorHAnsi" w:hAnsiTheme="majorHAnsi"/>
          <w:szCs w:val="24"/>
        </w:rPr>
        <w:t>policy take-up</w:t>
      </w:r>
      <w:r w:rsidR="00031D95" w:rsidRPr="00105A67">
        <w:rPr>
          <w:rFonts w:asciiTheme="majorHAnsi" w:hAnsiTheme="majorHAnsi"/>
          <w:szCs w:val="24"/>
        </w:rPr>
        <w:t xml:space="preserve">.  </w:t>
      </w:r>
      <w:r w:rsidR="00E722C6" w:rsidRPr="00105A67">
        <w:rPr>
          <w:rFonts w:asciiTheme="majorHAnsi" w:hAnsiTheme="majorHAnsi"/>
          <w:szCs w:val="24"/>
        </w:rPr>
        <w:t xml:space="preserve">Key actors include </w:t>
      </w:r>
      <w:r w:rsidR="00031D95" w:rsidRPr="00105A67">
        <w:rPr>
          <w:rFonts w:asciiTheme="majorHAnsi" w:hAnsiTheme="majorHAnsi"/>
          <w:szCs w:val="24"/>
        </w:rPr>
        <w:t>global or regional organisations</w:t>
      </w:r>
      <w:r w:rsidR="00E55F2C" w:rsidRPr="00105A67">
        <w:rPr>
          <w:rFonts w:asciiTheme="majorHAnsi" w:hAnsiTheme="majorHAnsi"/>
          <w:szCs w:val="24"/>
        </w:rPr>
        <w:t>, in addition to powerful nation states,</w:t>
      </w:r>
      <w:r w:rsidR="00031D95" w:rsidRPr="00105A67">
        <w:rPr>
          <w:rFonts w:asciiTheme="majorHAnsi" w:hAnsiTheme="majorHAnsi"/>
          <w:szCs w:val="24"/>
        </w:rPr>
        <w:t xml:space="preserve"> that </w:t>
      </w:r>
      <w:r w:rsidR="00E55F2C" w:rsidRPr="00105A67">
        <w:rPr>
          <w:rFonts w:asciiTheme="majorHAnsi" w:hAnsiTheme="majorHAnsi"/>
          <w:szCs w:val="24"/>
        </w:rPr>
        <w:t xml:space="preserve">have the capacity to </w:t>
      </w:r>
      <w:r w:rsidR="002D6C69" w:rsidRPr="00105A67">
        <w:rPr>
          <w:rFonts w:asciiTheme="majorHAnsi" w:hAnsiTheme="majorHAnsi"/>
          <w:szCs w:val="24"/>
        </w:rPr>
        <w:t>influence</w:t>
      </w:r>
      <w:r w:rsidR="00031D95" w:rsidRPr="00105A67">
        <w:rPr>
          <w:rFonts w:asciiTheme="majorHAnsi" w:hAnsiTheme="majorHAnsi"/>
          <w:szCs w:val="24"/>
        </w:rPr>
        <w:t xml:space="preserve"> national governments</w:t>
      </w:r>
      <w:r w:rsidR="00E55F2C" w:rsidRPr="00105A67">
        <w:rPr>
          <w:rFonts w:asciiTheme="majorHAnsi" w:hAnsiTheme="majorHAnsi"/>
          <w:szCs w:val="24"/>
        </w:rPr>
        <w:t xml:space="preserve">.  </w:t>
      </w:r>
      <w:r w:rsidR="004E4D49" w:rsidRPr="00105A67">
        <w:rPr>
          <w:rFonts w:asciiTheme="majorHAnsi" w:hAnsiTheme="majorHAnsi"/>
          <w:szCs w:val="24"/>
        </w:rPr>
        <w:t>Again,</w:t>
      </w:r>
      <w:r w:rsidR="00D62183" w:rsidRPr="00105A67">
        <w:rPr>
          <w:rFonts w:asciiTheme="majorHAnsi" w:hAnsiTheme="majorHAnsi"/>
          <w:szCs w:val="24"/>
        </w:rPr>
        <w:t xml:space="preserve"> key epistemic communities and global policy chains </w:t>
      </w:r>
      <w:r w:rsidR="00926F07" w:rsidRPr="00105A67">
        <w:rPr>
          <w:rFonts w:asciiTheme="majorHAnsi" w:hAnsiTheme="majorHAnsi"/>
          <w:szCs w:val="24"/>
        </w:rPr>
        <w:t>can also influence domestic policy debates</w:t>
      </w:r>
      <w:r w:rsidR="006D39E6">
        <w:rPr>
          <w:rFonts w:asciiTheme="majorHAnsi" w:hAnsiTheme="majorHAnsi"/>
          <w:szCs w:val="24"/>
        </w:rPr>
        <w:t>, as can actors within domestic bureaucracies and policy communities themselves</w:t>
      </w:r>
      <w:r w:rsidR="00926F07" w:rsidRPr="00105A67">
        <w:rPr>
          <w:rFonts w:asciiTheme="majorHAnsi" w:hAnsiTheme="majorHAnsi"/>
          <w:szCs w:val="24"/>
        </w:rPr>
        <w:t xml:space="preserve">.  </w:t>
      </w:r>
      <w:r w:rsidR="00E55F2C" w:rsidRPr="00105A67">
        <w:rPr>
          <w:rFonts w:asciiTheme="majorHAnsi" w:hAnsiTheme="majorHAnsi"/>
          <w:szCs w:val="24"/>
        </w:rPr>
        <w:t>Much depends</w:t>
      </w:r>
      <w:r w:rsidR="00031D95" w:rsidRPr="00105A67">
        <w:rPr>
          <w:rFonts w:asciiTheme="majorHAnsi" w:hAnsiTheme="majorHAnsi"/>
          <w:szCs w:val="24"/>
        </w:rPr>
        <w:t xml:space="preserve"> on the </w:t>
      </w:r>
      <w:r w:rsidR="00E55F2C" w:rsidRPr="00105A67">
        <w:rPr>
          <w:rFonts w:asciiTheme="majorHAnsi" w:hAnsiTheme="majorHAnsi"/>
          <w:szCs w:val="24"/>
        </w:rPr>
        <w:t xml:space="preserve">positions </w:t>
      </w:r>
      <w:r w:rsidR="00926F07" w:rsidRPr="00105A67">
        <w:rPr>
          <w:rFonts w:asciiTheme="majorHAnsi" w:hAnsiTheme="majorHAnsi"/>
          <w:szCs w:val="24"/>
        </w:rPr>
        <w:t>particular</w:t>
      </w:r>
      <w:r w:rsidR="00E55F2C" w:rsidRPr="00105A67">
        <w:rPr>
          <w:rFonts w:asciiTheme="majorHAnsi" w:hAnsiTheme="majorHAnsi"/>
          <w:szCs w:val="24"/>
        </w:rPr>
        <w:t xml:space="preserve"> organisations</w:t>
      </w:r>
      <w:r w:rsidR="0082101E" w:rsidRPr="00105A67">
        <w:rPr>
          <w:rFonts w:asciiTheme="majorHAnsi" w:hAnsiTheme="majorHAnsi"/>
          <w:szCs w:val="24"/>
        </w:rPr>
        <w:t xml:space="preserve"> occupy in the hierarchy of global and regional governance</w:t>
      </w:r>
      <w:r w:rsidR="008D7BDB" w:rsidRPr="00105A67">
        <w:rPr>
          <w:rFonts w:asciiTheme="majorHAnsi" w:hAnsiTheme="majorHAnsi"/>
          <w:szCs w:val="24"/>
        </w:rPr>
        <w:t>, and the specific issues involved</w:t>
      </w:r>
      <w:r w:rsidR="0082101E" w:rsidRPr="00105A67">
        <w:rPr>
          <w:rFonts w:asciiTheme="majorHAnsi" w:hAnsiTheme="majorHAnsi"/>
          <w:szCs w:val="24"/>
        </w:rPr>
        <w:t xml:space="preserve">. </w:t>
      </w:r>
      <w:r w:rsidR="00031D95" w:rsidRPr="00105A67">
        <w:rPr>
          <w:rFonts w:asciiTheme="majorHAnsi" w:hAnsiTheme="majorHAnsi"/>
          <w:szCs w:val="24"/>
        </w:rPr>
        <w:t xml:space="preserve"> </w:t>
      </w:r>
      <w:r w:rsidR="00807881" w:rsidRPr="00105A67">
        <w:rPr>
          <w:rFonts w:asciiTheme="majorHAnsi" w:hAnsiTheme="majorHAnsi"/>
          <w:szCs w:val="24"/>
        </w:rPr>
        <w:t>As Deacon (2014), O’Brien (2009) and many others have observed, there are numerous international organisat</w:t>
      </w:r>
      <w:r w:rsidR="007B1947" w:rsidRPr="00105A67">
        <w:rPr>
          <w:rFonts w:asciiTheme="majorHAnsi" w:hAnsiTheme="majorHAnsi"/>
          <w:szCs w:val="24"/>
        </w:rPr>
        <w:t xml:space="preserve">ions that exercise power and </w:t>
      </w:r>
      <w:r w:rsidR="00807881" w:rsidRPr="00105A67">
        <w:rPr>
          <w:rFonts w:asciiTheme="majorHAnsi" w:hAnsiTheme="majorHAnsi"/>
          <w:szCs w:val="24"/>
        </w:rPr>
        <w:t xml:space="preserve">influence at global, regional and national levels – too many to take into account here.  </w:t>
      </w:r>
      <w:r w:rsidR="00547379">
        <w:rPr>
          <w:rFonts w:asciiTheme="majorHAnsi" w:hAnsiTheme="majorHAnsi"/>
          <w:szCs w:val="24"/>
        </w:rPr>
        <w:t>Nevertheless, it is possible</w:t>
      </w:r>
      <w:r w:rsidR="00807881" w:rsidRPr="00105A67">
        <w:rPr>
          <w:rFonts w:asciiTheme="majorHAnsi" w:hAnsiTheme="majorHAnsi"/>
          <w:szCs w:val="24"/>
        </w:rPr>
        <w:t xml:space="preserve"> to </w:t>
      </w:r>
      <w:r w:rsidR="00DF2529" w:rsidRPr="00105A67">
        <w:rPr>
          <w:rFonts w:asciiTheme="majorHAnsi" w:hAnsiTheme="majorHAnsi"/>
          <w:szCs w:val="24"/>
        </w:rPr>
        <w:t>divide</w:t>
      </w:r>
      <w:r w:rsidR="00807881" w:rsidRPr="00105A67">
        <w:rPr>
          <w:rFonts w:asciiTheme="majorHAnsi" w:hAnsiTheme="majorHAnsi"/>
          <w:szCs w:val="24"/>
        </w:rPr>
        <w:t xml:space="preserve"> these bodies into two </w:t>
      </w:r>
      <w:r w:rsidR="00DF2529" w:rsidRPr="00105A67">
        <w:rPr>
          <w:rFonts w:asciiTheme="majorHAnsi" w:hAnsiTheme="majorHAnsi"/>
          <w:szCs w:val="24"/>
        </w:rPr>
        <w:t>rough</w:t>
      </w:r>
      <w:r w:rsidR="00807881" w:rsidRPr="00105A67">
        <w:rPr>
          <w:rFonts w:asciiTheme="majorHAnsi" w:hAnsiTheme="majorHAnsi"/>
          <w:szCs w:val="24"/>
        </w:rPr>
        <w:t xml:space="preserve"> categories</w:t>
      </w:r>
      <w:r w:rsidR="00DF2529" w:rsidRPr="00105A67">
        <w:rPr>
          <w:rFonts w:asciiTheme="majorHAnsi" w:hAnsiTheme="majorHAnsi"/>
          <w:szCs w:val="24"/>
        </w:rPr>
        <w:t xml:space="preserve">, recognising, however, that there is a good deal of overlap between them (Orenstein, 2009). </w:t>
      </w:r>
      <w:r w:rsidR="00807881" w:rsidRPr="00105A67">
        <w:rPr>
          <w:rFonts w:asciiTheme="majorHAnsi" w:hAnsiTheme="majorHAnsi"/>
          <w:szCs w:val="24"/>
        </w:rPr>
        <w:t xml:space="preserve"> </w:t>
      </w:r>
      <w:r w:rsidR="00DF2529" w:rsidRPr="00105A67">
        <w:rPr>
          <w:rFonts w:asciiTheme="majorHAnsi" w:hAnsiTheme="majorHAnsi"/>
          <w:szCs w:val="24"/>
        </w:rPr>
        <w:t>First, bodies</w:t>
      </w:r>
      <w:r w:rsidR="00807881" w:rsidRPr="00105A67">
        <w:rPr>
          <w:rFonts w:asciiTheme="majorHAnsi" w:hAnsiTheme="majorHAnsi"/>
          <w:szCs w:val="24"/>
        </w:rPr>
        <w:t xml:space="preserve"> like the International Labour Organisation (ILO), certain United Nations’ member agencies</w:t>
      </w:r>
      <w:r w:rsidR="002B1E4E" w:rsidRPr="00105A67">
        <w:rPr>
          <w:rFonts w:asciiTheme="majorHAnsi" w:hAnsiTheme="majorHAnsi"/>
          <w:szCs w:val="24"/>
        </w:rPr>
        <w:t>,</w:t>
      </w:r>
      <w:r w:rsidR="00807881" w:rsidRPr="00105A67">
        <w:rPr>
          <w:rFonts w:asciiTheme="majorHAnsi" w:hAnsiTheme="majorHAnsi"/>
          <w:szCs w:val="24"/>
        </w:rPr>
        <w:t xml:space="preserve"> such as the UN General Assembly </w:t>
      </w:r>
      <w:r w:rsidR="002B1E4E" w:rsidRPr="00105A67">
        <w:rPr>
          <w:rFonts w:asciiTheme="majorHAnsi" w:hAnsiTheme="majorHAnsi"/>
          <w:szCs w:val="24"/>
        </w:rPr>
        <w:t xml:space="preserve">itself, </w:t>
      </w:r>
      <w:r w:rsidR="00521013" w:rsidRPr="00105A67">
        <w:rPr>
          <w:rFonts w:asciiTheme="majorHAnsi" w:hAnsiTheme="majorHAnsi"/>
          <w:szCs w:val="24"/>
        </w:rPr>
        <w:t>and many regional organisations</w:t>
      </w:r>
      <w:r w:rsidR="00807881" w:rsidRPr="00105A67">
        <w:rPr>
          <w:rFonts w:asciiTheme="majorHAnsi" w:hAnsiTheme="majorHAnsi"/>
          <w:szCs w:val="24"/>
        </w:rPr>
        <w:t xml:space="preserve"> </w:t>
      </w:r>
      <w:r w:rsidR="001E7A93" w:rsidRPr="00105A67">
        <w:rPr>
          <w:rFonts w:asciiTheme="majorHAnsi" w:hAnsiTheme="majorHAnsi"/>
          <w:szCs w:val="24"/>
        </w:rPr>
        <w:t>use their reputation</w:t>
      </w:r>
      <w:r w:rsidR="008D7BDB" w:rsidRPr="00105A67">
        <w:rPr>
          <w:rFonts w:asciiTheme="majorHAnsi" w:hAnsiTheme="majorHAnsi"/>
          <w:szCs w:val="24"/>
        </w:rPr>
        <w:t>s</w:t>
      </w:r>
      <w:r w:rsidR="001E7A93" w:rsidRPr="00105A67">
        <w:rPr>
          <w:rFonts w:asciiTheme="majorHAnsi" w:hAnsiTheme="majorHAnsi"/>
          <w:szCs w:val="24"/>
        </w:rPr>
        <w:t xml:space="preserve"> and global position</w:t>
      </w:r>
      <w:r w:rsidR="008D7BDB" w:rsidRPr="00105A67">
        <w:rPr>
          <w:rFonts w:asciiTheme="majorHAnsi" w:hAnsiTheme="majorHAnsi"/>
          <w:szCs w:val="24"/>
        </w:rPr>
        <w:t>s</w:t>
      </w:r>
      <w:r w:rsidR="001E7A93" w:rsidRPr="00105A67">
        <w:rPr>
          <w:rFonts w:asciiTheme="majorHAnsi" w:hAnsiTheme="majorHAnsi"/>
          <w:szCs w:val="24"/>
        </w:rPr>
        <w:t xml:space="preserve"> </w:t>
      </w:r>
      <w:r w:rsidR="007A3777">
        <w:rPr>
          <w:rFonts w:asciiTheme="majorHAnsi" w:hAnsiTheme="majorHAnsi"/>
          <w:szCs w:val="24"/>
        </w:rPr>
        <w:t xml:space="preserve">to </w:t>
      </w:r>
      <w:r w:rsidR="00807881" w:rsidRPr="00105A67">
        <w:rPr>
          <w:rFonts w:asciiTheme="majorHAnsi" w:hAnsiTheme="majorHAnsi"/>
          <w:szCs w:val="24"/>
        </w:rPr>
        <w:t xml:space="preserve">exert </w:t>
      </w:r>
      <w:r w:rsidR="007A3777">
        <w:rPr>
          <w:rFonts w:asciiTheme="majorHAnsi" w:hAnsiTheme="majorHAnsi"/>
          <w:szCs w:val="24"/>
        </w:rPr>
        <w:t>‘</w:t>
      </w:r>
      <w:r w:rsidR="00807881" w:rsidRPr="00105A67">
        <w:rPr>
          <w:rFonts w:asciiTheme="majorHAnsi" w:hAnsiTheme="majorHAnsi"/>
          <w:szCs w:val="24"/>
        </w:rPr>
        <w:t>influence</w:t>
      </w:r>
      <w:r w:rsidR="007A3777">
        <w:rPr>
          <w:rFonts w:asciiTheme="majorHAnsi" w:hAnsiTheme="majorHAnsi"/>
          <w:szCs w:val="24"/>
        </w:rPr>
        <w:t>’</w:t>
      </w:r>
      <w:r w:rsidR="00807881" w:rsidRPr="00105A67">
        <w:rPr>
          <w:rFonts w:asciiTheme="majorHAnsi" w:hAnsiTheme="majorHAnsi"/>
          <w:szCs w:val="24"/>
        </w:rPr>
        <w:t xml:space="preserve"> largely through</w:t>
      </w:r>
      <w:r w:rsidR="009225B9" w:rsidRPr="00105A67">
        <w:rPr>
          <w:rFonts w:asciiTheme="majorHAnsi" w:hAnsiTheme="majorHAnsi"/>
          <w:szCs w:val="24"/>
        </w:rPr>
        <w:t xml:space="preserve"> ideational</w:t>
      </w:r>
      <w:r w:rsidR="00DF2529" w:rsidRPr="00105A67">
        <w:rPr>
          <w:rFonts w:asciiTheme="majorHAnsi" w:hAnsiTheme="majorHAnsi"/>
          <w:szCs w:val="24"/>
        </w:rPr>
        <w:t xml:space="preserve"> argument and persuasion.  S</w:t>
      </w:r>
      <w:r w:rsidR="00807881" w:rsidRPr="00105A67">
        <w:rPr>
          <w:rFonts w:asciiTheme="majorHAnsi" w:hAnsiTheme="majorHAnsi"/>
          <w:szCs w:val="24"/>
        </w:rPr>
        <w:t xml:space="preserve">econd, </w:t>
      </w:r>
      <w:r w:rsidR="00DF2529" w:rsidRPr="00105A67">
        <w:rPr>
          <w:rFonts w:asciiTheme="majorHAnsi" w:hAnsiTheme="majorHAnsi"/>
          <w:szCs w:val="24"/>
        </w:rPr>
        <w:t xml:space="preserve">in addition to a capacity to use </w:t>
      </w:r>
      <w:r w:rsidR="00623D4F" w:rsidRPr="00105A67">
        <w:rPr>
          <w:rFonts w:asciiTheme="majorHAnsi" w:hAnsiTheme="majorHAnsi"/>
          <w:szCs w:val="24"/>
        </w:rPr>
        <w:t>their strategic positions to ‘persuade’</w:t>
      </w:r>
      <w:r w:rsidR="00DF2529" w:rsidRPr="00105A67">
        <w:rPr>
          <w:rFonts w:asciiTheme="majorHAnsi" w:hAnsiTheme="majorHAnsi"/>
          <w:szCs w:val="24"/>
        </w:rPr>
        <w:t xml:space="preserve">, </w:t>
      </w:r>
      <w:r w:rsidR="00807881" w:rsidRPr="00105A67">
        <w:rPr>
          <w:rFonts w:asciiTheme="majorHAnsi" w:hAnsiTheme="majorHAnsi"/>
          <w:szCs w:val="24"/>
        </w:rPr>
        <w:t>orga</w:t>
      </w:r>
      <w:r w:rsidR="007A3777">
        <w:rPr>
          <w:rFonts w:asciiTheme="majorHAnsi" w:hAnsiTheme="majorHAnsi"/>
          <w:szCs w:val="24"/>
        </w:rPr>
        <w:t>nisations such as the</w:t>
      </w:r>
      <w:r w:rsidR="00807881" w:rsidRPr="00105A67">
        <w:rPr>
          <w:rFonts w:asciiTheme="majorHAnsi" w:hAnsiTheme="majorHAnsi"/>
          <w:szCs w:val="24"/>
        </w:rPr>
        <w:t xml:space="preserve"> </w:t>
      </w:r>
      <w:r w:rsidR="007A3777">
        <w:rPr>
          <w:rFonts w:asciiTheme="majorHAnsi" w:hAnsiTheme="majorHAnsi"/>
          <w:szCs w:val="24"/>
        </w:rPr>
        <w:t>WB</w:t>
      </w:r>
      <w:r w:rsidR="001E7A93" w:rsidRPr="00105A67">
        <w:rPr>
          <w:rFonts w:asciiTheme="majorHAnsi" w:hAnsiTheme="majorHAnsi"/>
          <w:szCs w:val="24"/>
        </w:rPr>
        <w:t xml:space="preserve">, </w:t>
      </w:r>
      <w:r w:rsidR="007A3777">
        <w:rPr>
          <w:rFonts w:asciiTheme="majorHAnsi" w:hAnsiTheme="majorHAnsi"/>
          <w:szCs w:val="24"/>
        </w:rPr>
        <w:t>the IMF</w:t>
      </w:r>
      <w:r w:rsidR="002B1E4E" w:rsidRPr="00105A67">
        <w:rPr>
          <w:rFonts w:asciiTheme="majorHAnsi" w:hAnsiTheme="majorHAnsi"/>
          <w:szCs w:val="24"/>
        </w:rPr>
        <w:t xml:space="preserve"> </w:t>
      </w:r>
      <w:r w:rsidR="001E7A93" w:rsidRPr="00105A67">
        <w:rPr>
          <w:rFonts w:asciiTheme="majorHAnsi" w:hAnsiTheme="majorHAnsi"/>
          <w:szCs w:val="24"/>
        </w:rPr>
        <w:t>and the</w:t>
      </w:r>
      <w:r w:rsidR="00DF2529" w:rsidRPr="00105A67">
        <w:rPr>
          <w:rFonts w:asciiTheme="majorHAnsi" w:hAnsiTheme="majorHAnsi"/>
          <w:szCs w:val="24"/>
        </w:rPr>
        <w:t xml:space="preserve"> World Trade organisation (WTO)</w:t>
      </w:r>
      <w:r w:rsidR="007A3777">
        <w:rPr>
          <w:rFonts w:asciiTheme="majorHAnsi" w:hAnsiTheme="majorHAnsi"/>
          <w:szCs w:val="24"/>
        </w:rPr>
        <w:t xml:space="preserve">, </w:t>
      </w:r>
      <w:r w:rsidR="001E7A93" w:rsidRPr="00105A67">
        <w:rPr>
          <w:rFonts w:asciiTheme="majorHAnsi" w:hAnsiTheme="majorHAnsi"/>
          <w:szCs w:val="24"/>
        </w:rPr>
        <w:t>as key institution</w:t>
      </w:r>
      <w:r w:rsidR="00DF2529" w:rsidRPr="00105A67">
        <w:rPr>
          <w:rFonts w:asciiTheme="majorHAnsi" w:hAnsiTheme="majorHAnsi"/>
          <w:szCs w:val="24"/>
        </w:rPr>
        <w:t xml:space="preserve">s of global economic governance, </w:t>
      </w:r>
      <w:r w:rsidR="00623D4F" w:rsidRPr="00105A67">
        <w:rPr>
          <w:rFonts w:asciiTheme="majorHAnsi" w:hAnsiTheme="majorHAnsi"/>
          <w:szCs w:val="24"/>
        </w:rPr>
        <w:t xml:space="preserve">can in certain </w:t>
      </w:r>
      <w:r w:rsidR="007A3777">
        <w:rPr>
          <w:rFonts w:asciiTheme="majorHAnsi" w:hAnsiTheme="majorHAnsi"/>
          <w:szCs w:val="24"/>
        </w:rPr>
        <w:t>contexts</w:t>
      </w:r>
      <w:r w:rsidR="00623D4F" w:rsidRPr="00105A67">
        <w:rPr>
          <w:rFonts w:asciiTheme="majorHAnsi" w:hAnsiTheme="majorHAnsi"/>
          <w:szCs w:val="24"/>
        </w:rPr>
        <w:t xml:space="preserve"> exercise a</w:t>
      </w:r>
      <w:r w:rsidR="00807881" w:rsidRPr="00105A67">
        <w:rPr>
          <w:rFonts w:asciiTheme="majorHAnsi" w:hAnsiTheme="majorHAnsi"/>
          <w:szCs w:val="24"/>
        </w:rPr>
        <w:t xml:space="preserve"> </w:t>
      </w:r>
      <w:r w:rsidR="0082101E" w:rsidRPr="00105A67">
        <w:rPr>
          <w:rFonts w:asciiTheme="majorHAnsi" w:hAnsiTheme="majorHAnsi"/>
          <w:szCs w:val="24"/>
        </w:rPr>
        <w:t xml:space="preserve">coercive </w:t>
      </w:r>
      <w:r w:rsidR="00807881" w:rsidRPr="00105A67">
        <w:rPr>
          <w:rFonts w:asciiTheme="majorHAnsi" w:hAnsiTheme="majorHAnsi"/>
          <w:szCs w:val="24"/>
        </w:rPr>
        <w:t xml:space="preserve">capacity to ‘create, supervise and enforce rules’ (O’Brien, 2009: 169). </w:t>
      </w:r>
    </w:p>
    <w:p w14:paraId="10D5554F" w14:textId="4EC8379D" w:rsidR="00C76ABE" w:rsidRPr="00105A67" w:rsidRDefault="000A2720" w:rsidP="00105A67">
      <w:pPr>
        <w:spacing w:line="360" w:lineRule="auto"/>
        <w:rPr>
          <w:rFonts w:asciiTheme="majorHAnsi" w:hAnsiTheme="majorHAnsi"/>
          <w:szCs w:val="24"/>
        </w:rPr>
      </w:pPr>
      <w:r w:rsidRPr="00105A67">
        <w:rPr>
          <w:rFonts w:asciiTheme="majorHAnsi" w:hAnsiTheme="majorHAnsi"/>
          <w:szCs w:val="24"/>
        </w:rPr>
        <w:t>A range of examp</w:t>
      </w:r>
      <w:r w:rsidR="004E4D49" w:rsidRPr="00105A67">
        <w:rPr>
          <w:rFonts w:asciiTheme="majorHAnsi" w:hAnsiTheme="majorHAnsi"/>
          <w:szCs w:val="24"/>
        </w:rPr>
        <w:t xml:space="preserve">les </w:t>
      </w:r>
      <w:r w:rsidR="00573DE5" w:rsidRPr="00105A67">
        <w:rPr>
          <w:rFonts w:asciiTheme="majorHAnsi" w:hAnsiTheme="majorHAnsi"/>
          <w:szCs w:val="24"/>
        </w:rPr>
        <w:t>help</w:t>
      </w:r>
      <w:r w:rsidR="007A3777">
        <w:rPr>
          <w:rFonts w:asciiTheme="majorHAnsi" w:hAnsiTheme="majorHAnsi"/>
          <w:szCs w:val="24"/>
        </w:rPr>
        <w:t>s</w:t>
      </w:r>
      <w:r w:rsidR="00573DE5" w:rsidRPr="00105A67">
        <w:rPr>
          <w:rFonts w:asciiTheme="majorHAnsi" w:hAnsiTheme="majorHAnsi"/>
          <w:szCs w:val="24"/>
        </w:rPr>
        <w:t xml:space="preserve"> to </w:t>
      </w:r>
      <w:r w:rsidR="004E4D49" w:rsidRPr="00105A67">
        <w:rPr>
          <w:rFonts w:asciiTheme="majorHAnsi" w:hAnsiTheme="majorHAnsi"/>
          <w:szCs w:val="24"/>
        </w:rPr>
        <w:t xml:space="preserve">illustrate </w:t>
      </w:r>
      <w:r w:rsidR="006D52B8" w:rsidRPr="00105A67">
        <w:rPr>
          <w:rFonts w:asciiTheme="majorHAnsi" w:hAnsiTheme="majorHAnsi"/>
          <w:szCs w:val="24"/>
        </w:rPr>
        <w:t xml:space="preserve">the nature of </w:t>
      </w:r>
      <w:r w:rsidR="004E4D49" w:rsidRPr="00105A67">
        <w:rPr>
          <w:rFonts w:asciiTheme="majorHAnsi" w:hAnsiTheme="majorHAnsi"/>
          <w:szCs w:val="24"/>
        </w:rPr>
        <w:t>PW</w:t>
      </w:r>
      <w:r w:rsidRPr="00105A67">
        <w:rPr>
          <w:rFonts w:asciiTheme="majorHAnsi" w:hAnsiTheme="majorHAnsi"/>
          <w:szCs w:val="24"/>
        </w:rPr>
        <w:t xml:space="preserve">B.  </w:t>
      </w:r>
      <w:r w:rsidR="004A1B71" w:rsidRPr="00105A67">
        <w:rPr>
          <w:rFonts w:asciiTheme="majorHAnsi" w:hAnsiTheme="majorHAnsi"/>
          <w:szCs w:val="24"/>
        </w:rPr>
        <w:t>At the soft</w:t>
      </w:r>
      <w:r w:rsidR="00532D42" w:rsidRPr="00105A67">
        <w:rPr>
          <w:rFonts w:asciiTheme="majorHAnsi" w:hAnsiTheme="majorHAnsi"/>
          <w:szCs w:val="24"/>
        </w:rPr>
        <w:t>er</w:t>
      </w:r>
      <w:r w:rsidR="004A1B71" w:rsidRPr="00105A67">
        <w:rPr>
          <w:rFonts w:asciiTheme="majorHAnsi" w:hAnsiTheme="majorHAnsi"/>
          <w:szCs w:val="24"/>
        </w:rPr>
        <w:t xml:space="preserve"> end of the spectrum prevailing power balances within nation states and domestic cultures can </w:t>
      </w:r>
      <w:r w:rsidR="00926F07" w:rsidRPr="00105A67">
        <w:rPr>
          <w:rFonts w:asciiTheme="majorHAnsi" w:hAnsiTheme="majorHAnsi"/>
          <w:szCs w:val="24"/>
        </w:rPr>
        <w:t>mediate</w:t>
      </w:r>
      <w:r w:rsidR="004A1B71" w:rsidRPr="00105A67">
        <w:rPr>
          <w:rFonts w:asciiTheme="majorHAnsi" w:hAnsiTheme="majorHAnsi"/>
          <w:szCs w:val="24"/>
        </w:rPr>
        <w:t xml:space="preserve"> the impact of ideas and policy solutions that originate outside the transfer location.  </w:t>
      </w:r>
      <w:r w:rsidR="00612886" w:rsidRPr="00105A67">
        <w:rPr>
          <w:rFonts w:asciiTheme="majorHAnsi" w:hAnsiTheme="majorHAnsi"/>
          <w:szCs w:val="24"/>
        </w:rPr>
        <w:t xml:space="preserve">Lopreite’s (2012) account of Argentinian resistance to </w:t>
      </w:r>
      <w:r w:rsidR="00043D7D" w:rsidRPr="00105A67">
        <w:rPr>
          <w:rFonts w:asciiTheme="majorHAnsi" w:hAnsiTheme="majorHAnsi"/>
          <w:szCs w:val="24"/>
        </w:rPr>
        <w:t xml:space="preserve">‘travelling ideas’ concerning gender policies and reproductive rights is a case in point.  </w:t>
      </w:r>
      <w:r w:rsidR="00856DFF" w:rsidRPr="00105A67">
        <w:rPr>
          <w:rFonts w:asciiTheme="majorHAnsi" w:hAnsiTheme="majorHAnsi"/>
          <w:szCs w:val="24"/>
        </w:rPr>
        <w:t>Although</w:t>
      </w:r>
      <w:r w:rsidR="00926F07" w:rsidRPr="00105A67">
        <w:rPr>
          <w:rFonts w:asciiTheme="majorHAnsi" w:hAnsiTheme="majorHAnsi"/>
          <w:szCs w:val="24"/>
        </w:rPr>
        <w:t>,</w:t>
      </w:r>
      <w:r w:rsidR="00856DFF" w:rsidRPr="00105A67">
        <w:rPr>
          <w:rFonts w:asciiTheme="majorHAnsi" w:hAnsiTheme="majorHAnsi"/>
          <w:szCs w:val="24"/>
        </w:rPr>
        <w:t xml:space="preserve"> in Lopreite’s (2012: 121) opinion, ‘transnationalized ideas had a significant impact in a country like Argentina, with a long tradition of neglecting reproductive rights’</w:t>
      </w:r>
      <w:r w:rsidR="00C76ABE" w:rsidRPr="00105A67">
        <w:rPr>
          <w:rFonts w:asciiTheme="majorHAnsi" w:hAnsiTheme="majorHAnsi"/>
          <w:szCs w:val="24"/>
        </w:rPr>
        <w:t>,</w:t>
      </w:r>
      <w:r w:rsidR="00856DFF" w:rsidRPr="00105A67">
        <w:rPr>
          <w:rFonts w:asciiTheme="majorHAnsi" w:hAnsiTheme="majorHAnsi"/>
          <w:szCs w:val="24"/>
        </w:rPr>
        <w:t xml:space="preserve"> the extent of the impact </w:t>
      </w:r>
      <w:r w:rsidR="00FC6A8E" w:rsidRPr="00105A67">
        <w:rPr>
          <w:rFonts w:asciiTheme="majorHAnsi" w:hAnsiTheme="majorHAnsi"/>
          <w:szCs w:val="24"/>
        </w:rPr>
        <w:t xml:space="preserve">was mediated in a number of ways.  For example, </w:t>
      </w:r>
      <w:r w:rsidR="00856DFF" w:rsidRPr="00105A67">
        <w:rPr>
          <w:rFonts w:asciiTheme="majorHAnsi" w:hAnsiTheme="majorHAnsi"/>
          <w:szCs w:val="24"/>
        </w:rPr>
        <w:t>the</w:t>
      </w:r>
      <w:r w:rsidR="00FC6A8E" w:rsidRPr="00105A67">
        <w:rPr>
          <w:rFonts w:asciiTheme="majorHAnsi" w:hAnsiTheme="majorHAnsi"/>
          <w:szCs w:val="24"/>
        </w:rPr>
        <w:t xml:space="preserve"> financial crisis of 2001-02 created an</w:t>
      </w:r>
      <w:r w:rsidR="00856DFF" w:rsidRPr="00105A67">
        <w:rPr>
          <w:rFonts w:asciiTheme="majorHAnsi" w:hAnsiTheme="majorHAnsi"/>
          <w:szCs w:val="24"/>
        </w:rPr>
        <w:t xml:space="preserve"> </w:t>
      </w:r>
      <w:r w:rsidR="00C76ABE" w:rsidRPr="00105A67">
        <w:rPr>
          <w:rFonts w:asciiTheme="majorHAnsi" w:hAnsiTheme="majorHAnsi"/>
          <w:szCs w:val="24"/>
        </w:rPr>
        <w:t>opportunity</w:t>
      </w:r>
      <w:r w:rsidR="00856DFF" w:rsidRPr="00105A67">
        <w:rPr>
          <w:rFonts w:asciiTheme="majorHAnsi" w:hAnsiTheme="majorHAnsi"/>
          <w:szCs w:val="24"/>
        </w:rPr>
        <w:t xml:space="preserve"> for new thinking about </w:t>
      </w:r>
      <w:r w:rsidR="00C76ABE" w:rsidRPr="00105A67">
        <w:rPr>
          <w:rFonts w:asciiTheme="majorHAnsi" w:hAnsiTheme="majorHAnsi"/>
          <w:szCs w:val="24"/>
        </w:rPr>
        <w:t>poverty reduction and the nature of the family</w:t>
      </w:r>
      <w:r w:rsidR="00FC6A8E" w:rsidRPr="00105A67">
        <w:rPr>
          <w:rFonts w:asciiTheme="majorHAnsi" w:hAnsiTheme="majorHAnsi"/>
          <w:szCs w:val="24"/>
        </w:rPr>
        <w:t xml:space="preserve">, which allowed elements of Argentinian political culture to </w:t>
      </w:r>
      <w:r w:rsidR="00043C34" w:rsidRPr="00105A67">
        <w:rPr>
          <w:rFonts w:asciiTheme="majorHAnsi" w:hAnsiTheme="majorHAnsi"/>
          <w:szCs w:val="24"/>
        </w:rPr>
        <w:t>come to terms with</w:t>
      </w:r>
      <w:r w:rsidR="00FC6A8E" w:rsidRPr="00105A67">
        <w:rPr>
          <w:rFonts w:asciiTheme="majorHAnsi" w:hAnsiTheme="majorHAnsi"/>
          <w:szCs w:val="24"/>
        </w:rPr>
        <w:t xml:space="preserve"> global thinking</w:t>
      </w:r>
      <w:r w:rsidR="00CB0251" w:rsidRPr="00105A67">
        <w:rPr>
          <w:rFonts w:asciiTheme="majorHAnsi" w:hAnsiTheme="majorHAnsi"/>
          <w:szCs w:val="24"/>
        </w:rPr>
        <w:t xml:space="preserve"> and policy solutions</w:t>
      </w:r>
      <w:r w:rsidR="00FC6A8E" w:rsidRPr="00105A67">
        <w:rPr>
          <w:rFonts w:asciiTheme="majorHAnsi" w:hAnsiTheme="majorHAnsi"/>
          <w:szCs w:val="24"/>
        </w:rPr>
        <w:t xml:space="preserve"> about reproduction, gender and the role of the family</w:t>
      </w:r>
      <w:r w:rsidR="00C76ABE" w:rsidRPr="00105A67">
        <w:rPr>
          <w:rFonts w:asciiTheme="majorHAnsi" w:hAnsiTheme="majorHAnsi"/>
          <w:szCs w:val="24"/>
        </w:rPr>
        <w:t xml:space="preserve">.  </w:t>
      </w:r>
      <w:r w:rsidR="00FC6A8E" w:rsidRPr="00105A67">
        <w:rPr>
          <w:rFonts w:asciiTheme="majorHAnsi" w:hAnsiTheme="majorHAnsi"/>
          <w:szCs w:val="24"/>
        </w:rPr>
        <w:t>In this way, the new ideas that came</w:t>
      </w:r>
      <w:r w:rsidR="00C76ABE" w:rsidRPr="00105A67">
        <w:rPr>
          <w:rFonts w:asciiTheme="majorHAnsi" w:hAnsiTheme="majorHAnsi"/>
          <w:szCs w:val="24"/>
        </w:rPr>
        <w:t xml:space="preserve"> out of the 1994 Cairo Conference on Population and Development</w:t>
      </w:r>
      <w:r w:rsidR="00532D42" w:rsidRPr="00105A67">
        <w:rPr>
          <w:rFonts w:asciiTheme="majorHAnsi" w:hAnsiTheme="majorHAnsi"/>
          <w:szCs w:val="24"/>
        </w:rPr>
        <w:t xml:space="preserve"> – ideas broadly supported by a</w:t>
      </w:r>
      <w:r w:rsidR="00AC1975" w:rsidRPr="00105A67">
        <w:rPr>
          <w:rFonts w:asciiTheme="majorHAnsi" w:hAnsiTheme="majorHAnsi"/>
          <w:szCs w:val="24"/>
        </w:rPr>
        <w:t xml:space="preserve"> WB</w:t>
      </w:r>
      <w:r w:rsidR="00CE126C" w:rsidRPr="00105A67">
        <w:rPr>
          <w:rFonts w:asciiTheme="majorHAnsi" w:hAnsiTheme="majorHAnsi"/>
          <w:szCs w:val="24"/>
        </w:rPr>
        <w:t xml:space="preserve"> interested in how</w:t>
      </w:r>
      <w:r w:rsidR="00C76ABE" w:rsidRPr="00105A67">
        <w:rPr>
          <w:rFonts w:asciiTheme="majorHAnsi" w:hAnsiTheme="majorHAnsi"/>
          <w:szCs w:val="24"/>
        </w:rPr>
        <w:t xml:space="preserve"> changing gender roles</w:t>
      </w:r>
      <w:r w:rsidR="00CE126C" w:rsidRPr="00105A67">
        <w:rPr>
          <w:rFonts w:asciiTheme="majorHAnsi" w:hAnsiTheme="majorHAnsi"/>
          <w:szCs w:val="24"/>
        </w:rPr>
        <w:t xml:space="preserve"> might contribute to poverty reduction</w:t>
      </w:r>
      <w:r w:rsidR="00C76ABE" w:rsidRPr="00105A67">
        <w:rPr>
          <w:rFonts w:asciiTheme="majorHAnsi" w:hAnsiTheme="majorHAnsi"/>
          <w:szCs w:val="24"/>
        </w:rPr>
        <w:t xml:space="preserve"> –</w:t>
      </w:r>
      <w:r w:rsidR="00FC6A8E" w:rsidRPr="00105A67">
        <w:rPr>
          <w:rFonts w:asciiTheme="majorHAnsi" w:hAnsiTheme="majorHAnsi"/>
          <w:szCs w:val="24"/>
        </w:rPr>
        <w:t xml:space="preserve"> </w:t>
      </w:r>
      <w:r w:rsidR="00C76ABE" w:rsidRPr="00105A67">
        <w:rPr>
          <w:rFonts w:asciiTheme="majorHAnsi" w:hAnsiTheme="majorHAnsi"/>
          <w:szCs w:val="24"/>
        </w:rPr>
        <w:t>gain</w:t>
      </w:r>
      <w:r w:rsidR="00300E57" w:rsidRPr="00105A67">
        <w:rPr>
          <w:rFonts w:asciiTheme="majorHAnsi" w:hAnsiTheme="majorHAnsi"/>
          <w:szCs w:val="24"/>
        </w:rPr>
        <w:t>ed</w:t>
      </w:r>
      <w:r w:rsidR="00C76ABE" w:rsidRPr="00105A67">
        <w:rPr>
          <w:rFonts w:asciiTheme="majorHAnsi" w:hAnsiTheme="majorHAnsi"/>
          <w:szCs w:val="24"/>
        </w:rPr>
        <w:t xml:space="preserve"> political ground in Argentina particularly amongst progressive NGOs.  </w:t>
      </w:r>
      <w:r w:rsidR="00300E57" w:rsidRPr="00105A67">
        <w:rPr>
          <w:rFonts w:asciiTheme="majorHAnsi" w:hAnsiTheme="majorHAnsi"/>
          <w:szCs w:val="24"/>
        </w:rPr>
        <w:t xml:space="preserve">However, </w:t>
      </w:r>
      <w:r w:rsidR="00B2120A" w:rsidRPr="00105A67">
        <w:rPr>
          <w:rFonts w:asciiTheme="majorHAnsi" w:hAnsiTheme="majorHAnsi"/>
          <w:szCs w:val="24"/>
        </w:rPr>
        <w:t>because p</w:t>
      </w:r>
      <w:r w:rsidR="00C76ABE" w:rsidRPr="00105A67">
        <w:rPr>
          <w:rFonts w:asciiTheme="majorHAnsi" w:hAnsiTheme="majorHAnsi"/>
          <w:szCs w:val="24"/>
        </w:rPr>
        <w:t xml:space="preserve">roto-natalist and maternalist ideology remained powerful </w:t>
      </w:r>
      <w:r w:rsidR="00B2120A" w:rsidRPr="00105A67">
        <w:rPr>
          <w:rFonts w:asciiTheme="majorHAnsi" w:hAnsiTheme="majorHAnsi"/>
          <w:szCs w:val="24"/>
        </w:rPr>
        <w:t xml:space="preserve">in Argentina, </w:t>
      </w:r>
      <w:r w:rsidR="00CE126C" w:rsidRPr="00105A67">
        <w:rPr>
          <w:rFonts w:asciiTheme="majorHAnsi" w:hAnsiTheme="majorHAnsi"/>
          <w:szCs w:val="24"/>
        </w:rPr>
        <w:t xml:space="preserve">the outcome, which saw the introduction of a range of reproductive rights but </w:t>
      </w:r>
      <w:r w:rsidR="00B2120A" w:rsidRPr="00105A67">
        <w:rPr>
          <w:rFonts w:asciiTheme="majorHAnsi" w:hAnsiTheme="majorHAnsi"/>
          <w:szCs w:val="24"/>
        </w:rPr>
        <w:t xml:space="preserve">in the context of </w:t>
      </w:r>
      <w:r w:rsidR="00CE126C" w:rsidRPr="00105A67">
        <w:rPr>
          <w:rFonts w:asciiTheme="majorHAnsi" w:hAnsiTheme="majorHAnsi"/>
          <w:szCs w:val="24"/>
        </w:rPr>
        <w:t xml:space="preserve">the </w:t>
      </w:r>
      <w:r w:rsidR="00B2120A" w:rsidRPr="00105A67">
        <w:rPr>
          <w:rFonts w:asciiTheme="majorHAnsi" w:hAnsiTheme="majorHAnsi"/>
          <w:szCs w:val="24"/>
        </w:rPr>
        <w:t>continuation</w:t>
      </w:r>
      <w:r w:rsidR="00CE126C" w:rsidRPr="00105A67">
        <w:rPr>
          <w:rFonts w:asciiTheme="majorHAnsi" w:hAnsiTheme="majorHAnsi"/>
          <w:szCs w:val="24"/>
        </w:rPr>
        <w:t xml:space="preserve"> of strict abortion laws, can be understood as the result of a ‘double bargain</w:t>
      </w:r>
      <w:r w:rsidR="001718A1" w:rsidRPr="00105A67">
        <w:rPr>
          <w:rFonts w:asciiTheme="majorHAnsi" w:hAnsiTheme="majorHAnsi"/>
          <w:szCs w:val="24"/>
        </w:rPr>
        <w:t>ing</w:t>
      </w:r>
      <w:r w:rsidR="00CE126C" w:rsidRPr="00105A67">
        <w:rPr>
          <w:rFonts w:asciiTheme="majorHAnsi" w:hAnsiTheme="majorHAnsi"/>
          <w:szCs w:val="24"/>
        </w:rPr>
        <w:t>’</w:t>
      </w:r>
      <w:r w:rsidR="001718A1" w:rsidRPr="00105A67">
        <w:rPr>
          <w:rFonts w:asciiTheme="majorHAnsi" w:hAnsiTheme="majorHAnsi"/>
          <w:szCs w:val="24"/>
        </w:rPr>
        <w:t xml:space="preserve"> process</w:t>
      </w:r>
      <w:r w:rsidR="00591B4B" w:rsidRPr="00105A67">
        <w:rPr>
          <w:rFonts w:asciiTheme="majorHAnsi" w:hAnsiTheme="majorHAnsi"/>
          <w:szCs w:val="24"/>
        </w:rPr>
        <w:t xml:space="preserve"> involving </w:t>
      </w:r>
      <w:r w:rsidR="00B2120A" w:rsidRPr="00105A67">
        <w:rPr>
          <w:rFonts w:asciiTheme="majorHAnsi" w:hAnsiTheme="majorHAnsi"/>
          <w:szCs w:val="24"/>
        </w:rPr>
        <w:t>both global and local</w:t>
      </w:r>
      <w:r w:rsidR="00591B4B" w:rsidRPr="00105A67">
        <w:rPr>
          <w:rFonts w:asciiTheme="majorHAnsi" w:hAnsiTheme="majorHAnsi"/>
          <w:szCs w:val="24"/>
        </w:rPr>
        <w:t xml:space="preserve"> levels of power and influence</w:t>
      </w:r>
      <w:r w:rsidR="00CE126C" w:rsidRPr="00105A67">
        <w:rPr>
          <w:rFonts w:asciiTheme="majorHAnsi" w:hAnsiTheme="majorHAnsi"/>
          <w:szCs w:val="24"/>
        </w:rPr>
        <w:t xml:space="preserve">.  </w:t>
      </w:r>
      <w:r w:rsidR="00926F07" w:rsidRPr="00105A67">
        <w:rPr>
          <w:rFonts w:asciiTheme="majorHAnsi" w:hAnsiTheme="majorHAnsi"/>
          <w:szCs w:val="24"/>
        </w:rPr>
        <w:t>On the one hand</w:t>
      </w:r>
      <w:r w:rsidR="00CE126C" w:rsidRPr="00105A67">
        <w:rPr>
          <w:rFonts w:asciiTheme="majorHAnsi" w:hAnsiTheme="majorHAnsi"/>
          <w:szCs w:val="24"/>
        </w:rPr>
        <w:t xml:space="preserve">, </w:t>
      </w:r>
      <w:r w:rsidR="00FE5B21" w:rsidRPr="00105A67">
        <w:rPr>
          <w:rFonts w:asciiTheme="majorHAnsi" w:hAnsiTheme="majorHAnsi"/>
          <w:szCs w:val="24"/>
        </w:rPr>
        <w:t>core components of Argentinian society</w:t>
      </w:r>
      <w:r w:rsidR="00CE126C" w:rsidRPr="00105A67">
        <w:rPr>
          <w:rFonts w:asciiTheme="majorHAnsi" w:hAnsiTheme="majorHAnsi"/>
          <w:szCs w:val="24"/>
        </w:rPr>
        <w:t xml:space="preserve"> had to </w:t>
      </w:r>
      <w:r w:rsidR="001718A1" w:rsidRPr="00105A67">
        <w:rPr>
          <w:rFonts w:asciiTheme="majorHAnsi" w:hAnsiTheme="majorHAnsi"/>
          <w:szCs w:val="24"/>
        </w:rPr>
        <w:t xml:space="preserve">acknowledge and accept </w:t>
      </w:r>
      <w:r w:rsidR="00205808" w:rsidRPr="00105A67">
        <w:rPr>
          <w:rFonts w:asciiTheme="majorHAnsi" w:hAnsiTheme="majorHAnsi"/>
          <w:szCs w:val="24"/>
        </w:rPr>
        <w:t xml:space="preserve">policies </w:t>
      </w:r>
      <w:r w:rsidR="00DF2529" w:rsidRPr="00105A67">
        <w:rPr>
          <w:rFonts w:asciiTheme="majorHAnsi" w:hAnsiTheme="majorHAnsi"/>
          <w:szCs w:val="24"/>
        </w:rPr>
        <w:t xml:space="preserve">that granted greater </w:t>
      </w:r>
      <w:r w:rsidR="00CB0251" w:rsidRPr="00105A67">
        <w:rPr>
          <w:rFonts w:asciiTheme="majorHAnsi" w:hAnsiTheme="majorHAnsi"/>
          <w:szCs w:val="24"/>
        </w:rPr>
        <w:t xml:space="preserve">reproductive rights </w:t>
      </w:r>
      <w:r w:rsidR="00CE126C" w:rsidRPr="00105A67">
        <w:rPr>
          <w:rFonts w:asciiTheme="majorHAnsi" w:hAnsiTheme="majorHAnsi"/>
          <w:szCs w:val="24"/>
        </w:rPr>
        <w:t xml:space="preserve">because </w:t>
      </w:r>
      <w:r w:rsidR="00DF2529" w:rsidRPr="00105A67">
        <w:rPr>
          <w:rFonts w:asciiTheme="majorHAnsi" w:hAnsiTheme="majorHAnsi"/>
          <w:szCs w:val="24"/>
        </w:rPr>
        <w:t>of the increasing global influence of ideas that supported them.  In addition, the need for W</w:t>
      </w:r>
      <w:r w:rsidR="00AC1975" w:rsidRPr="00105A67">
        <w:rPr>
          <w:rFonts w:asciiTheme="majorHAnsi" w:hAnsiTheme="majorHAnsi"/>
          <w:szCs w:val="24"/>
        </w:rPr>
        <w:t>B</w:t>
      </w:r>
      <w:r w:rsidR="00A43427" w:rsidRPr="00105A67">
        <w:rPr>
          <w:rFonts w:asciiTheme="majorHAnsi" w:hAnsiTheme="majorHAnsi"/>
          <w:szCs w:val="24"/>
        </w:rPr>
        <w:t xml:space="preserve"> support for poverty reduction in a time of crisis made it difficult to resist WB-</w:t>
      </w:r>
      <w:r w:rsidR="006973D1">
        <w:rPr>
          <w:rFonts w:asciiTheme="majorHAnsi" w:hAnsiTheme="majorHAnsi"/>
          <w:szCs w:val="24"/>
        </w:rPr>
        <w:t>approved</w:t>
      </w:r>
      <w:r w:rsidR="00A43427" w:rsidRPr="00105A67">
        <w:rPr>
          <w:rFonts w:asciiTheme="majorHAnsi" w:hAnsiTheme="majorHAnsi"/>
          <w:szCs w:val="24"/>
        </w:rPr>
        <w:t xml:space="preserve"> policies</w:t>
      </w:r>
      <w:r w:rsidR="00CE126C" w:rsidRPr="00105A67">
        <w:rPr>
          <w:rFonts w:asciiTheme="majorHAnsi" w:hAnsiTheme="majorHAnsi"/>
          <w:szCs w:val="24"/>
        </w:rPr>
        <w:t xml:space="preserve">.  </w:t>
      </w:r>
      <w:r w:rsidR="00926F07" w:rsidRPr="00105A67">
        <w:rPr>
          <w:rFonts w:asciiTheme="majorHAnsi" w:hAnsiTheme="majorHAnsi"/>
          <w:szCs w:val="24"/>
        </w:rPr>
        <w:t xml:space="preserve">On the other hand, heated </w:t>
      </w:r>
      <w:r w:rsidR="00CE126C" w:rsidRPr="00105A67">
        <w:rPr>
          <w:rFonts w:asciiTheme="majorHAnsi" w:hAnsiTheme="majorHAnsi"/>
          <w:szCs w:val="24"/>
        </w:rPr>
        <w:t xml:space="preserve">internal debates among </w:t>
      </w:r>
      <w:r w:rsidR="00DF2529" w:rsidRPr="00105A67">
        <w:rPr>
          <w:rFonts w:asciiTheme="majorHAnsi" w:hAnsiTheme="majorHAnsi"/>
          <w:szCs w:val="24"/>
        </w:rPr>
        <w:t xml:space="preserve">Argentinian </w:t>
      </w:r>
      <w:r w:rsidR="00CE126C" w:rsidRPr="00105A67">
        <w:rPr>
          <w:rFonts w:asciiTheme="majorHAnsi" w:hAnsiTheme="majorHAnsi"/>
          <w:szCs w:val="24"/>
        </w:rPr>
        <w:t xml:space="preserve">politicians, bureaucrats, policy networks and </w:t>
      </w:r>
      <w:r w:rsidR="00B03309" w:rsidRPr="00105A67">
        <w:rPr>
          <w:rFonts w:asciiTheme="majorHAnsi" w:hAnsiTheme="majorHAnsi"/>
          <w:szCs w:val="24"/>
        </w:rPr>
        <w:t>social movements</w:t>
      </w:r>
      <w:r w:rsidR="00A43427" w:rsidRPr="00105A67">
        <w:rPr>
          <w:rFonts w:asciiTheme="majorHAnsi" w:hAnsiTheme="majorHAnsi"/>
          <w:szCs w:val="24"/>
        </w:rPr>
        <w:t xml:space="preserve"> stimulated by these exogenous pressures </w:t>
      </w:r>
      <w:r w:rsidR="00B03309" w:rsidRPr="00105A67">
        <w:rPr>
          <w:rFonts w:asciiTheme="majorHAnsi" w:hAnsiTheme="majorHAnsi"/>
          <w:szCs w:val="24"/>
        </w:rPr>
        <w:t>also played a</w:t>
      </w:r>
      <w:r w:rsidR="002433B9" w:rsidRPr="00105A67">
        <w:rPr>
          <w:rFonts w:asciiTheme="majorHAnsi" w:hAnsiTheme="majorHAnsi"/>
          <w:szCs w:val="24"/>
        </w:rPr>
        <w:t>n important</w:t>
      </w:r>
      <w:r w:rsidR="00B03309" w:rsidRPr="00105A67">
        <w:rPr>
          <w:rFonts w:asciiTheme="majorHAnsi" w:hAnsiTheme="majorHAnsi"/>
          <w:szCs w:val="24"/>
        </w:rPr>
        <w:t xml:space="preserve"> </w:t>
      </w:r>
      <w:r w:rsidR="001718A1" w:rsidRPr="00105A67">
        <w:rPr>
          <w:rFonts w:asciiTheme="majorHAnsi" w:hAnsiTheme="majorHAnsi"/>
          <w:szCs w:val="24"/>
        </w:rPr>
        <w:t xml:space="preserve">role in </w:t>
      </w:r>
      <w:r w:rsidR="00532D42" w:rsidRPr="00105A67">
        <w:rPr>
          <w:rFonts w:asciiTheme="majorHAnsi" w:hAnsiTheme="majorHAnsi"/>
          <w:szCs w:val="24"/>
        </w:rPr>
        <w:t xml:space="preserve">the final configuration of </w:t>
      </w:r>
      <w:r w:rsidR="001718A1" w:rsidRPr="00105A67">
        <w:rPr>
          <w:rFonts w:asciiTheme="majorHAnsi" w:hAnsiTheme="majorHAnsi"/>
          <w:szCs w:val="24"/>
        </w:rPr>
        <w:t xml:space="preserve">policy </w:t>
      </w:r>
      <w:r w:rsidR="00CB0251" w:rsidRPr="00105A67">
        <w:rPr>
          <w:rFonts w:asciiTheme="majorHAnsi" w:hAnsiTheme="majorHAnsi"/>
          <w:szCs w:val="24"/>
        </w:rPr>
        <w:t>outcome</w:t>
      </w:r>
      <w:r w:rsidR="00A43427" w:rsidRPr="00105A67">
        <w:rPr>
          <w:rFonts w:asciiTheme="majorHAnsi" w:hAnsiTheme="majorHAnsi"/>
          <w:szCs w:val="24"/>
        </w:rPr>
        <w:t>s</w:t>
      </w:r>
      <w:r w:rsidR="001718A1" w:rsidRPr="00105A67">
        <w:rPr>
          <w:rFonts w:asciiTheme="majorHAnsi" w:hAnsiTheme="majorHAnsi"/>
          <w:szCs w:val="24"/>
        </w:rPr>
        <w:t xml:space="preserve">. </w:t>
      </w:r>
    </w:p>
    <w:p w14:paraId="2D05EB29" w14:textId="77777777" w:rsidR="00FF5679" w:rsidRDefault="001E3DBD" w:rsidP="00105A67">
      <w:pPr>
        <w:spacing w:line="360" w:lineRule="auto"/>
        <w:rPr>
          <w:rFonts w:asciiTheme="majorHAnsi" w:hAnsiTheme="majorHAnsi"/>
          <w:szCs w:val="24"/>
        </w:rPr>
      </w:pPr>
      <w:r w:rsidRPr="00105A67">
        <w:rPr>
          <w:rFonts w:asciiTheme="majorHAnsi" w:hAnsiTheme="majorHAnsi"/>
          <w:szCs w:val="24"/>
        </w:rPr>
        <w:t xml:space="preserve">Lying between </w:t>
      </w:r>
      <w:r w:rsidR="00532D42" w:rsidRPr="00105A67">
        <w:rPr>
          <w:rFonts w:asciiTheme="majorHAnsi" w:hAnsiTheme="majorHAnsi"/>
          <w:szCs w:val="24"/>
        </w:rPr>
        <w:t>soft and harder versions of PWB</w:t>
      </w:r>
      <w:r w:rsidRPr="00105A67">
        <w:rPr>
          <w:rFonts w:asciiTheme="majorHAnsi" w:hAnsiTheme="majorHAnsi"/>
          <w:szCs w:val="24"/>
        </w:rPr>
        <w:t xml:space="preserve">, the regional level </w:t>
      </w:r>
      <w:r w:rsidR="00532D42" w:rsidRPr="00105A67">
        <w:rPr>
          <w:rFonts w:asciiTheme="majorHAnsi" w:hAnsiTheme="majorHAnsi"/>
          <w:szCs w:val="24"/>
        </w:rPr>
        <w:t xml:space="preserve">in particular </w:t>
      </w:r>
      <w:r w:rsidRPr="00105A67">
        <w:rPr>
          <w:rFonts w:asciiTheme="majorHAnsi" w:hAnsiTheme="majorHAnsi"/>
          <w:szCs w:val="24"/>
        </w:rPr>
        <w:t xml:space="preserve">offers examples of learning and transfer that are </w:t>
      </w:r>
      <w:r w:rsidRPr="00105A67">
        <w:rPr>
          <w:rFonts w:asciiTheme="majorHAnsi" w:hAnsiTheme="majorHAnsi"/>
          <w:i/>
          <w:szCs w:val="24"/>
        </w:rPr>
        <w:t xml:space="preserve">par excellence </w:t>
      </w:r>
      <w:r w:rsidRPr="00105A67">
        <w:rPr>
          <w:rFonts w:asciiTheme="majorHAnsi" w:hAnsiTheme="majorHAnsi"/>
          <w:szCs w:val="24"/>
        </w:rPr>
        <w:t xml:space="preserve">‘bargained’ solutions.  </w:t>
      </w:r>
      <w:r w:rsidR="00080CF5" w:rsidRPr="00105A67">
        <w:rPr>
          <w:rFonts w:asciiTheme="majorHAnsi" w:hAnsiTheme="majorHAnsi"/>
          <w:szCs w:val="24"/>
        </w:rPr>
        <w:t>As Yeates (2005: 6) has argued, because ‘regional formations often entail groups of countries with similar cultural, legal and political characteristics, agreement on the scope and nature of transnational collaboration is more feasible’</w:t>
      </w:r>
      <w:r w:rsidRPr="00105A67">
        <w:rPr>
          <w:rFonts w:asciiTheme="majorHAnsi" w:hAnsiTheme="majorHAnsi"/>
          <w:szCs w:val="24"/>
        </w:rPr>
        <w:t>.  Such agreement in turn provides opportunities for policy transfer because</w:t>
      </w:r>
      <w:r w:rsidR="00080CF5" w:rsidRPr="00105A67">
        <w:rPr>
          <w:rFonts w:asciiTheme="majorHAnsi" w:hAnsiTheme="majorHAnsi"/>
          <w:szCs w:val="24"/>
        </w:rPr>
        <w:t xml:space="preserve">, ‘processes of regional integration can create greater awareness of a range of common issues [and] contribute to the forging of transnational political alliances’ (Yeates, 2005: 7), the point being that smaller countries in particular can </w:t>
      </w:r>
      <w:r w:rsidR="0042462D" w:rsidRPr="00105A67">
        <w:rPr>
          <w:rFonts w:asciiTheme="majorHAnsi" w:hAnsiTheme="majorHAnsi"/>
          <w:szCs w:val="24"/>
        </w:rPr>
        <w:t xml:space="preserve">not only </w:t>
      </w:r>
      <w:r w:rsidR="0082101E" w:rsidRPr="00105A67">
        <w:rPr>
          <w:rFonts w:asciiTheme="majorHAnsi" w:hAnsiTheme="majorHAnsi"/>
          <w:szCs w:val="24"/>
        </w:rPr>
        <w:t>increase</w:t>
      </w:r>
      <w:r w:rsidR="00080CF5" w:rsidRPr="00105A67">
        <w:rPr>
          <w:rFonts w:asciiTheme="majorHAnsi" w:hAnsiTheme="majorHAnsi"/>
          <w:szCs w:val="24"/>
        </w:rPr>
        <w:t xml:space="preserve"> thei</w:t>
      </w:r>
      <w:r w:rsidR="0082101E" w:rsidRPr="00105A67">
        <w:rPr>
          <w:rFonts w:asciiTheme="majorHAnsi" w:hAnsiTheme="majorHAnsi"/>
          <w:szCs w:val="24"/>
        </w:rPr>
        <w:t xml:space="preserve">r </w:t>
      </w:r>
      <w:r w:rsidR="0042462D" w:rsidRPr="00105A67">
        <w:rPr>
          <w:rFonts w:asciiTheme="majorHAnsi" w:hAnsiTheme="majorHAnsi"/>
          <w:szCs w:val="24"/>
        </w:rPr>
        <w:t xml:space="preserve">bargaining position </w:t>
      </w:r>
      <w:r w:rsidR="00080CF5" w:rsidRPr="00105A67">
        <w:rPr>
          <w:rFonts w:asciiTheme="majorHAnsi" w:hAnsiTheme="majorHAnsi"/>
          <w:szCs w:val="24"/>
        </w:rPr>
        <w:t>through membership of regional blocs</w:t>
      </w:r>
      <w:r w:rsidR="0042462D" w:rsidRPr="00105A67">
        <w:rPr>
          <w:rFonts w:asciiTheme="majorHAnsi" w:hAnsiTheme="majorHAnsi"/>
          <w:szCs w:val="24"/>
        </w:rPr>
        <w:t>, but can also adopt (or mimic) policies used by other member states</w:t>
      </w:r>
      <w:r w:rsidR="00080CF5" w:rsidRPr="00105A67">
        <w:rPr>
          <w:rFonts w:asciiTheme="majorHAnsi" w:hAnsiTheme="majorHAnsi"/>
          <w:szCs w:val="24"/>
        </w:rPr>
        <w:t xml:space="preserve">. </w:t>
      </w:r>
      <w:r w:rsidR="00C14FFE" w:rsidRPr="00105A67">
        <w:rPr>
          <w:rFonts w:asciiTheme="majorHAnsi" w:hAnsiTheme="majorHAnsi"/>
          <w:szCs w:val="24"/>
        </w:rPr>
        <w:t xml:space="preserve"> </w:t>
      </w:r>
      <w:r w:rsidR="00AE6703" w:rsidRPr="00105A67">
        <w:rPr>
          <w:rFonts w:asciiTheme="majorHAnsi" w:hAnsiTheme="majorHAnsi"/>
          <w:szCs w:val="24"/>
        </w:rPr>
        <w:t>Negotiation and bargaining are the hallmarks of policy transfer in the regional universe because regional formations do not generally possess powers of enforcement – the consequence being that notice has to be taken of the views of member states</w:t>
      </w:r>
      <w:r w:rsidR="00AC1975" w:rsidRPr="00105A67">
        <w:rPr>
          <w:rFonts w:asciiTheme="majorHAnsi" w:hAnsiTheme="majorHAnsi"/>
          <w:szCs w:val="24"/>
        </w:rPr>
        <w:t xml:space="preserve"> even though formal power structures are weighted against any one national government</w:t>
      </w:r>
      <w:r w:rsidR="00AE6703" w:rsidRPr="00105A67">
        <w:rPr>
          <w:rFonts w:asciiTheme="majorHAnsi" w:hAnsiTheme="majorHAnsi"/>
          <w:szCs w:val="24"/>
        </w:rPr>
        <w:t xml:space="preserve">.  </w:t>
      </w:r>
    </w:p>
    <w:p w14:paraId="5F2B99D7" w14:textId="4751B41E" w:rsidR="00AE6703" w:rsidRPr="00105A67" w:rsidRDefault="00AE6703" w:rsidP="00105A67">
      <w:pPr>
        <w:spacing w:line="360" w:lineRule="auto"/>
        <w:rPr>
          <w:rFonts w:asciiTheme="majorHAnsi" w:hAnsiTheme="majorHAnsi"/>
          <w:szCs w:val="24"/>
        </w:rPr>
      </w:pPr>
      <w:r w:rsidRPr="00105A67">
        <w:rPr>
          <w:rFonts w:asciiTheme="majorHAnsi" w:hAnsiTheme="majorHAnsi"/>
          <w:szCs w:val="24"/>
        </w:rPr>
        <w:t>The European Union</w:t>
      </w:r>
      <w:r w:rsidR="00DE7697" w:rsidRPr="00105A67">
        <w:rPr>
          <w:rFonts w:asciiTheme="majorHAnsi" w:hAnsiTheme="majorHAnsi"/>
          <w:szCs w:val="24"/>
        </w:rPr>
        <w:t>’s</w:t>
      </w:r>
      <w:r w:rsidRPr="00105A67">
        <w:rPr>
          <w:rFonts w:asciiTheme="majorHAnsi" w:hAnsiTheme="majorHAnsi"/>
          <w:szCs w:val="24"/>
        </w:rPr>
        <w:t xml:space="preserve"> (EU) </w:t>
      </w:r>
      <w:r w:rsidR="00DE7697" w:rsidRPr="00105A67">
        <w:rPr>
          <w:rFonts w:asciiTheme="majorHAnsi" w:hAnsiTheme="majorHAnsi"/>
          <w:szCs w:val="24"/>
        </w:rPr>
        <w:t>Open</w:t>
      </w:r>
      <w:r w:rsidR="00096ED1" w:rsidRPr="00105A67">
        <w:rPr>
          <w:rFonts w:asciiTheme="majorHAnsi" w:hAnsiTheme="majorHAnsi"/>
          <w:szCs w:val="24"/>
        </w:rPr>
        <w:t xml:space="preserve"> Method of Coordination (OMC)</w:t>
      </w:r>
      <w:r w:rsidR="004136C7" w:rsidRPr="00105A67">
        <w:rPr>
          <w:rFonts w:asciiTheme="majorHAnsi" w:hAnsiTheme="majorHAnsi"/>
          <w:szCs w:val="24"/>
        </w:rPr>
        <w:t>, which emerged from the European Employment Strategy (EES) in the late 1990s</w:t>
      </w:r>
      <w:r w:rsidR="00096ED1" w:rsidRPr="00105A67">
        <w:rPr>
          <w:rFonts w:asciiTheme="majorHAnsi" w:hAnsiTheme="majorHAnsi"/>
          <w:szCs w:val="24"/>
        </w:rPr>
        <w:t xml:space="preserve"> </w:t>
      </w:r>
      <w:r w:rsidR="00F35CA7" w:rsidRPr="00105A67">
        <w:rPr>
          <w:rFonts w:asciiTheme="majorHAnsi" w:hAnsiTheme="majorHAnsi"/>
          <w:szCs w:val="24"/>
        </w:rPr>
        <w:t>is</w:t>
      </w:r>
      <w:r w:rsidR="00DE7697" w:rsidRPr="00105A67">
        <w:rPr>
          <w:rFonts w:asciiTheme="majorHAnsi" w:hAnsiTheme="majorHAnsi"/>
          <w:szCs w:val="24"/>
        </w:rPr>
        <w:t xml:space="preserve"> a case in point.  </w:t>
      </w:r>
      <w:r w:rsidR="00031AAC" w:rsidRPr="00105A67">
        <w:rPr>
          <w:rFonts w:asciiTheme="majorHAnsi" w:hAnsiTheme="majorHAnsi"/>
          <w:szCs w:val="24"/>
        </w:rPr>
        <w:t>While</w:t>
      </w:r>
      <w:r w:rsidR="00DE7697" w:rsidRPr="00105A67">
        <w:rPr>
          <w:rFonts w:asciiTheme="majorHAnsi" w:hAnsiTheme="majorHAnsi"/>
          <w:szCs w:val="24"/>
        </w:rPr>
        <w:t xml:space="preserve"> t</w:t>
      </w:r>
      <w:r w:rsidRPr="00105A67">
        <w:rPr>
          <w:rFonts w:asciiTheme="majorHAnsi" w:hAnsiTheme="majorHAnsi"/>
          <w:szCs w:val="24"/>
        </w:rPr>
        <w:t xml:space="preserve">his mechanism for EU-wide policy development is </w:t>
      </w:r>
      <w:r w:rsidR="00DE7697" w:rsidRPr="00105A67">
        <w:rPr>
          <w:rFonts w:asciiTheme="majorHAnsi" w:hAnsiTheme="majorHAnsi"/>
          <w:szCs w:val="24"/>
        </w:rPr>
        <w:t>arguably</w:t>
      </w:r>
      <w:r w:rsidRPr="00105A67">
        <w:rPr>
          <w:rFonts w:asciiTheme="majorHAnsi" w:hAnsiTheme="majorHAnsi"/>
          <w:szCs w:val="24"/>
        </w:rPr>
        <w:t xml:space="preserve"> less s</w:t>
      </w:r>
      <w:r w:rsidR="004136C7" w:rsidRPr="00105A67">
        <w:rPr>
          <w:rFonts w:asciiTheme="majorHAnsi" w:hAnsiTheme="majorHAnsi"/>
          <w:szCs w:val="24"/>
        </w:rPr>
        <w:t xml:space="preserve">ignificant than it was, </w:t>
      </w:r>
      <w:r w:rsidRPr="00105A67">
        <w:rPr>
          <w:rFonts w:asciiTheme="majorHAnsi" w:hAnsiTheme="majorHAnsi"/>
          <w:szCs w:val="24"/>
        </w:rPr>
        <w:t>largely because its soft law approach has been overtaken by the more immediate requirement to ‘support’ the single market and monetary union in ways that are far from ‘soft’ or conse</w:t>
      </w:r>
      <w:r w:rsidR="00031AAC" w:rsidRPr="00105A67">
        <w:rPr>
          <w:rFonts w:asciiTheme="majorHAnsi" w:hAnsiTheme="majorHAnsi"/>
          <w:szCs w:val="24"/>
        </w:rPr>
        <w:t xml:space="preserve">nsual (Hay </w:t>
      </w:r>
      <w:r w:rsidR="00DE7697" w:rsidRPr="00105A67">
        <w:rPr>
          <w:rFonts w:asciiTheme="majorHAnsi" w:hAnsiTheme="majorHAnsi"/>
          <w:szCs w:val="24"/>
        </w:rPr>
        <w:t>and Wincott, 2012</w:t>
      </w:r>
      <w:r w:rsidR="0034262C" w:rsidRPr="00105A67">
        <w:rPr>
          <w:rFonts w:asciiTheme="majorHAnsi" w:hAnsiTheme="majorHAnsi"/>
          <w:szCs w:val="24"/>
        </w:rPr>
        <w:t xml:space="preserve">; Papadopoulos and Roumpakis, </w:t>
      </w:r>
      <w:r w:rsidR="00267A4A" w:rsidRPr="00105A67">
        <w:rPr>
          <w:rFonts w:asciiTheme="majorHAnsi" w:hAnsiTheme="majorHAnsi"/>
          <w:szCs w:val="24"/>
        </w:rPr>
        <w:t>2015</w:t>
      </w:r>
      <w:r w:rsidR="00DE7697" w:rsidRPr="00105A67">
        <w:rPr>
          <w:rFonts w:asciiTheme="majorHAnsi" w:hAnsiTheme="majorHAnsi"/>
          <w:szCs w:val="24"/>
        </w:rPr>
        <w:t xml:space="preserve">), </w:t>
      </w:r>
      <w:r w:rsidRPr="00105A67">
        <w:rPr>
          <w:rFonts w:asciiTheme="majorHAnsi" w:hAnsiTheme="majorHAnsi"/>
          <w:szCs w:val="24"/>
        </w:rPr>
        <w:t>the OMC</w:t>
      </w:r>
      <w:r w:rsidR="004136C7" w:rsidRPr="00105A67">
        <w:rPr>
          <w:rFonts w:asciiTheme="majorHAnsi" w:hAnsiTheme="majorHAnsi"/>
          <w:szCs w:val="24"/>
        </w:rPr>
        <w:t>/EES</w:t>
      </w:r>
      <w:r w:rsidRPr="00105A67">
        <w:rPr>
          <w:rFonts w:asciiTheme="majorHAnsi" w:hAnsiTheme="majorHAnsi"/>
          <w:szCs w:val="24"/>
        </w:rPr>
        <w:t xml:space="preserve"> </w:t>
      </w:r>
      <w:r w:rsidR="00441D25" w:rsidRPr="00105A67">
        <w:rPr>
          <w:rFonts w:asciiTheme="majorHAnsi" w:hAnsiTheme="majorHAnsi"/>
          <w:szCs w:val="24"/>
        </w:rPr>
        <w:t>stands as</w:t>
      </w:r>
      <w:r w:rsidRPr="00105A67">
        <w:rPr>
          <w:rFonts w:asciiTheme="majorHAnsi" w:hAnsiTheme="majorHAnsi"/>
          <w:szCs w:val="24"/>
        </w:rPr>
        <w:t xml:space="preserve"> an attempt to encourage member states in a regional bloc to develop specific national policies </w:t>
      </w:r>
      <w:r w:rsidR="00441D25" w:rsidRPr="00105A67">
        <w:rPr>
          <w:rFonts w:asciiTheme="majorHAnsi" w:hAnsiTheme="majorHAnsi"/>
          <w:szCs w:val="24"/>
        </w:rPr>
        <w:t>benchmarked against</w:t>
      </w:r>
      <w:r w:rsidRPr="00105A67">
        <w:rPr>
          <w:rFonts w:asciiTheme="majorHAnsi" w:hAnsiTheme="majorHAnsi"/>
          <w:szCs w:val="24"/>
        </w:rPr>
        <w:t xml:space="preserve"> collectively agreed </w:t>
      </w:r>
      <w:r w:rsidR="00DE7697" w:rsidRPr="00105A67">
        <w:rPr>
          <w:rFonts w:asciiTheme="majorHAnsi" w:hAnsiTheme="majorHAnsi"/>
          <w:szCs w:val="24"/>
        </w:rPr>
        <w:t>objectives</w:t>
      </w:r>
      <w:r w:rsidRPr="00105A67">
        <w:rPr>
          <w:rFonts w:asciiTheme="majorHAnsi" w:hAnsiTheme="majorHAnsi"/>
          <w:szCs w:val="24"/>
        </w:rPr>
        <w:t>.  The overall aim is to diffuse best practice through a process of mutual adjustment monitored at supranational level but underpinned by p</w:t>
      </w:r>
      <w:r w:rsidR="00754F51" w:rsidRPr="00105A67">
        <w:rPr>
          <w:rFonts w:asciiTheme="majorHAnsi" w:hAnsiTheme="majorHAnsi"/>
          <w:szCs w:val="24"/>
        </w:rPr>
        <w:t xml:space="preserve">eer pressure to achieve </w:t>
      </w:r>
      <w:r w:rsidR="00404CBC" w:rsidRPr="00105A67">
        <w:rPr>
          <w:rFonts w:asciiTheme="majorHAnsi" w:hAnsiTheme="majorHAnsi"/>
          <w:szCs w:val="24"/>
        </w:rPr>
        <w:t xml:space="preserve">the set targets </w:t>
      </w:r>
      <w:r w:rsidRPr="00105A67">
        <w:rPr>
          <w:rFonts w:asciiTheme="majorHAnsi" w:hAnsiTheme="majorHAnsi"/>
          <w:szCs w:val="24"/>
        </w:rPr>
        <w:t xml:space="preserve">(Schmidt and Radaelli, 2004).  </w:t>
      </w:r>
      <w:r w:rsidR="00F35CA7" w:rsidRPr="00105A67">
        <w:rPr>
          <w:rFonts w:asciiTheme="majorHAnsi" w:hAnsiTheme="majorHAnsi"/>
          <w:szCs w:val="24"/>
        </w:rPr>
        <w:t xml:space="preserve">Although it predated the OMC, the </w:t>
      </w:r>
      <w:r w:rsidR="004136C7" w:rsidRPr="00105A67">
        <w:rPr>
          <w:rFonts w:asciiTheme="majorHAnsi" w:hAnsiTheme="majorHAnsi"/>
          <w:szCs w:val="24"/>
        </w:rPr>
        <w:t>EES</w:t>
      </w:r>
      <w:r w:rsidR="00F35CA7" w:rsidRPr="00105A67">
        <w:rPr>
          <w:rFonts w:asciiTheme="majorHAnsi" w:hAnsiTheme="majorHAnsi"/>
          <w:szCs w:val="24"/>
        </w:rPr>
        <w:t xml:space="preserve"> </w:t>
      </w:r>
      <w:r w:rsidR="004136C7" w:rsidRPr="00105A67">
        <w:rPr>
          <w:rFonts w:asciiTheme="majorHAnsi" w:hAnsiTheme="majorHAnsi"/>
          <w:szCs w:val="24"/>
        </w:rPr>
        <w:t>remains</w:t>
      </w:r>
      <w:r w:rsidR="00F35CA7" w:rsidRPr="00105A67">
        <w:rPr>
          <w:rFonts w:asciiTheme="majorHAnsi" w:hAnsiTheme="majorHAnsi"/>
          <w:szCs w:val="24"/>
        </w:rPr>
        <w:t xml:space="preserve"> the best instance of how the process worked, with member states like France acknowledging the specific benefits they derived from learning about other member states’ active labour market policies (Trubeck and Mosher, 2003: 44</w:t>
      </w:r>
      <w:r w:rsidR="00404CBC" w:rsidRPr="00105A67">
        <w:rPr>
          <w:rFonts w:asciiTheme="majorHAnsi" w:hAnsiTheme="majorHAnsi"/>
          <w:szCs w:val="24"/>
        </w:rPr>
        <w:t>; Teague, 2001</w:t>
      </w:r>
      <w:r w:rsidR="00F35CA7" w:rsidRPr="00105A67">
        <w:rPr>
          <w:rFonts w:asciiTheme="majorHAnsi" w:hAnsiTheme="majorHAnsi"/>
          <w:szCs w:val="24"/>
        </w:rPr>
        <w:t xml:space="preserve">).  </w:t>
      </w:r>
      <w:r w:rsidR="00E03B98" w:rsidRPr="00105A67">
        <w:rPr>
          <w:rFonts w:asciiTheme="majorHAnsi" w:hAnsiTheme="majorHAnsi"/>
          <w:szCs w:val="24"/>
        </w:rPr>
        <w:t>Again, Radaelli (</w:t>
      </w:r>
      <w:r w:rsidR="008D17F1">
        <w:rPr>
          <w:rFonts w:asciiTheme="majorHAnsi" w:hAnsiTheme="majorHAnsi"/>
          <w:szCs w:val="24"/>
        </w:rPr>
        <w:t xml:space="preserve">quoted in Guillén and Palier, </w:t>
      </w:r>
      <w:r w:rsidR="00E03B98" w:rsidRPr="00105A67">
        <w:rPr>
          <w:rFonts w:asciiTheme="majorHAnsi" w:hAnsiTheme="majorHAnsi"/>
          <w:szCs w:val="24"/>
        </w:rPr>
        <w:t>2004: 204) has pointed to significance of ‘cognitive harmonization’ - ‘the shaping and reshaping of perceptions of attitudes towards social problems and the way to tackle them’</w:t>
      </w:r>
      <w:r w:rsidR="001909C5" w:rsidRPr="00105A67">
        <w:rPr>
          <w:rFonts w:asciiTheme="majorHAnsi" w:hAnsiTheme="majorHAnsi"/>
          <w:szCs w:val="24"/>
        </w:rPr>
        <w:t>.</w:t>
      </w:r>
      <w:r w:rsidR="00441D25" w:rsidRPr="00105A67">
        <w:rPr>
          <w:rFonts w:asciiTheme="majorHAnsi" w:hAnsiTheme="majorHAnsi"/>
          <w:szCs w:val="24"/>
        </w:rPr>
        <w:t xml:space="preserve">  </w:t>
      </w:r>
      <w:r w:rsidR="00961408" w:rsidRPr="00105A67">
        <w:rPr>
          <w:rFonts w:asciiTheme="majorHAnsi" w:hAnsiTheme="majorHAnsi"/>
          <w:szCs w:val="24"/>
        </w:rPr>
        <w:t>The catc</w:t>
      </w:r>
      <w:r w:rsidR="000E25C6" w:rsidRPr="00105A67">
        <w:rPr>
          <w:rFonts w:asciiTheme="majorHAnsi" w:hAnsiTheme="majorHAnsi"/>
          <w:szCs w:val="24"/>
        </w:rPr>
        <w:t>h, of course, in this example of regional bargaining</w:t>
      </w:r>
      <w:r w:rsidR="00961408" w:rsidRPr="00105A67">
        <w:rPr>
          <w:rFonts w:asciiTheme="majorHAnsi" w:hAnsiTheme="majorHAnsi"/>
          <w:szCs w:val="24"/>
        </w:rPr>
        <w:t xml:space="preserve"> – and the inherent trickiness </w:t>
      </w:r>
      <w:r w:rsidR="000E25C6" w:rsidRPr="00105A67">
        <w:rPr>
          <w:rFonts w:asciiTheme="majorHAnsi" w:hAnsiTheme="majorHAnsi"/>
          <w:szCs w:val="24"/>
        </w:rPr>
        <w:t xml:space="preserve">of determining </w:t>
      </w:r>
      <w:r w:rsidR="00961408" w:rsidRPr="00105A67">
        <w:rPr>
          <w:rFonts w:asciiTheme="majorHAnsi" w:hAnsiTheme="majorHAnsi"/>
          <w:szCs w:val="24"/>
        </w:rPr>
        <w:t>the</w:t>
      </w:r>
      <w:r w:rsidR="000E25C6" w:rsidRPr="00105A67">
        <w:rPr>
          <w:rFonts w:asciiTheme="majorHAnsi" w:hAnsiTheme="majorHAnsi"/>
          <w:szCs w:val="24"/>
        </w:rPr>
        <w:t xml:space="preserve"> balance of the</w:t>
      </w:r>
      <w:r w:rsidR="00961408" w:rsidRPr="00105A67">
        <w:rPr>
          <w:rFonts w:asciiTheme="majorHAnsi" w:hAnsiTheme="majorHAnsi"/>
          <w:szCs w:val="24"/>
        </w:rPr>
        <w:t xml:space="preserve"> ‘weight’ in processes of weighted bargaining</w:t>
      </w:r>
      <w:r w:rsidR="000E25C6" w:rsidRPr="00105A67">
        <w:rPr>
          <w:rFonts w:asciiTheme="majorHAnsi" w:hAnsiTheme="majorHAnsi"/>
          <w:szCs w:val="24"/>
        </w:rPr>
        <w:t xml:space="preserve"> more generally</w:t>
      </w:r>
      <w:r w:rsidR="00961408" w:rsidRPr="00105A67">
        <w:rPr>
          <w:rFonts w:asciiTheme="majorHAnsi" w:hAnsiTheme="majorHAnsi"/>
          <w:szCs w:val="24"/>
        </w:rPr>
        <w:t xml:space="preserve"> – is that the overall </w:t>
      </w:r>
      <w:r w:rsidR="000E25C6" w:rsidRPr="00105A67">
        <w:rPr>
          <w:rFonts w:asciiTheme="majorHAnsi" w:hAnsiTheme="majorHAnsi"/>
          <w:szCs w:val="24"/>
        </w:rPr>
        <w:t xml:space="preserve">OMC </w:t>
      </w:r>
      <w:r w:rsidR="00961408" w:rsidRPr="00105A67">
        <w:rPr>
          <w:rFonts w:asciiTheme="majorHAnsi" w:hAnsiTheme="majorHAnsi"/>
          <w:szCs w:val="24"/>
        </w:rPr>
        <w:t xml:space="preserve">process became infused with a neoliberal economic logic </w:t>
      </w:r>
      <w:r w:rsidR="00404CBC" w:rsidRPr="00105A67">
        <w:rPr>
          <w:rFonts w:asciiTheme="majorHAnsi" w:hAnsiTheme="majorHAnsi"/>
          <w:szCs w:val="24"/>
        </w:rPr>
        <w:t xml:space="preserve">supported by the EU’s main institutions </w:t>
      </w:r>
      <w:r w:rsidR="00961408" w:rsidRPr="00105A67">
        <w:rPr>
          <w:rFonts w:asciiTheme="majorHAnsi" w:hAnsiTheme="majorHAnsi"/>
          <w:szCs w:val="24"/>
        </w:rPr>
        <w:t xml:space="preserve">that undoubtedly </w:t>
      </w:r>
      <w:r w:rsidR="000E25C6" w:rsidRPr="00105A67">
        <w:rPr>
          <w:rFonts w:asciiTheme="majorHAnsi" w:hAnsiTheme="majorHAnsi"/>
          <w:szCs w:val="24"/>
        </w:rPr>
        <w:t xml:space="preserve">constrained the efforts of some national governments to pursue </w:t>
      </w:r>
      <w:r w:rsidR="00961408" w:rsidRPr="00105A67">
        <w:rPr>
          <w:rFonts w:asciiTheme="majorHAnsi" w:hAnsiTheme="majorHAnsi"/>
          <w:szCs w:val="24"/>
        </w:rPr>
        <w:t xml:space="preserve">social democratic </w:t>
      </w:r>
      <w:r w:rsidR="000E25C6" w:rsidRPr="00105A67">
        <w:rPr>
          <w:rFonts w:asciiTheme="majorHAnsi" w:hAnsiTheme="majorHAnsi"/>
          <w:szCs w:val="24"/>
        </w:rPr>
        <w:t xml:space="preserve">policy </w:t>
      </w:r>
      <w:r w:rsidR="00961408" w:rsidRPr="00105A67">
        <w:rPr>
          <w:rFonts w:asciiTheme="majorHAnsi" w:hAnsiTheme="majorHAnsi"/>
          <w:szCs w:val="24"/>
        </w:rPr>
        <w:t>solutions (</w:t>
      </w:r>
      <w:r w:rsidR="000E25C6" w:rsidRPr="00105A67">
        <w:rPr>
          <w:rFonts w:asciiTheme="majorHAnsi" w:hAnsiTheme="majorHAnsi"/>
          <w:szCs w:val="24"/>
        </w:rPr>
        <w:t>Radaelli, 2003).</w:t>
      </w:r>
    </w:p>
    <w:p w14:paraId="4F658987" w14:textId="79716404" w:rsidR="005C2B23" w:rsidRPr="00105A67" w:rsidRDefault="00BB38D0" w:rsidP="00105A67">
      <w:pPr>
        <w:spacing w:line="360" w:lineRule="auto"/>
        <w:rPr>
          <w:rFonts w:asciiTheme="majorHAnsi" w:hAnsiTheme="majorHAnsi"/>
          <w:szCs w:val="24"/>
        </w:rPr>
      </w:pPr>
      <w:r w:rsidRPr="00105A67">
        <w:rPr>
          <w:rFonts w:asciiTheme="majorHAnsi" w:hAnsiTheme="majorHAnsi"/>
          <w:szCs w:val="24"/>
        </w:rPr>
        <w:t xml:space="preserve">A </w:t>
      </w:r>
      <w:r w:rsidR="00AE6703" w:rsidRPr="00105A67">
        <w:rPr>
          <w:rFonts w:asciiTheme="majorHAnsi" w:hAnsiTheme="majorHAnsi"/>
          <w:szCs w:val="24"/>
        </w:rPr>
        <w:t>different</w:t>
      </w:r>
      <w:r w:rsidR="00A21833" w:rsidRPr="00105A67">
        <w:rPr>
          <w:rFonts w:asciiTheme="majorHAnsi" w:hAnsiTheme="majorHAnsi"/>
          <w:szCs w:val="24"/>
        </w:rPr>
        <w:t xml:space="preserve"> </w:t>
      </w:r>
      <w:r w:rsidR="004F5A74" w:rsidRPr="00105A67">
        <w:rPr>
          <w:rFonts w:asciiTheme="majorHAnsi" w:hAnsiTheme="majorHAnsi"/>
          <w:szCs w:val="24"/>
        </w:rPr>
        <w:t>example of PW</w:t>
      </w:r>
      <w:r w:rsidR="00522DE8" w:rsidRPr="00105A67">
        <w:rPr>
          <w:rFonts w:asciiTheme="majorHAnsi" w:hAnsiTheme="majorHAnsi"/>
          <w:szCs w:val="24"/>
        </w:rPr>
        <w:t>B</w:t>
      </w:r>
      <w:r w:rsidR="00176B0E" w:rsidRPr="00105A67">
        <w:rPr>
          <w:rFonts w:asciiTheme="majorHAnsi" w:hAnsiTheme="majorHAnsi"/>
          <w:szCs w:val="24"/>
        </w:rPr>
        <w:t xml:space="preserve"> comes in the form of the global bargaining</w:t>
      </w:r>
      <w:r w:rsidR="00DA5CDA" w:rsidRPr="00105A67">
        <w:rPr>
          <w:rFonts w:asciiTheme="majorHAnsi" w:hAnsiTheme="majorHAnsi"/>
          <w:szCs w:val="24"/>
        </w:rPr>
        <w:t xml:space="preserve"> processes that contributed to the</w:t>
      </w:r>
      <w:r w:rsidRPr="00105A67">
        <w:rPr>
          <w:rFonts w:asciiTheme="majorHAnsi" w:hAnsiTheme="majorHAnsi"/>
          <w:szCs w:val="24"/>
        </w:rPr>
        <w:t xml:space="preserve"> creation of the </w:t>
      </w:r>
      <w:r w:rsidR="00C038D8" w:rsidRPr="00105A67">
        <w:rPr>
          <w:rFonts w:asciiTheme="majorHAnsi" w:hAnsiTheme="majorHAnsi"/>
          <w:szCs w:val="24"/>
        </w:rPr>
        <w:t>United Nation’s Millennium Development Goals (MDGs) during the 19</w:t>
      </w:r>
      <w:r w:rsidRPr="00105A67">
        <w:rPr>
          <w:rFonts w:asciiTheme="majorHAnsi" w:hAnsiTheme="majorHAnsi"/>
          <w:szCs w:val="24"/>
        </w:rPr>
        <w:t>90s</w:t>
      </w:r>
      <w:r w:rsidR="00C038D8" w:rsidRPr="00105A67">
        <w:rPr>
          <w:rFonts w:asciiTheme="majorHAnsi" w:hAnsiTheme="majorHAnsi"/>
          <w:szCs w:val="24"/>
        </w:rPr>
        <w:t>.  Fukuda-Parr et al (2014: 107) describe how the Unit</w:t>
      </w:r>
      <w:r w:rsidR="00DA5CDA" w:rsidRPr="00105A67">
        <w:rPr>
          <w:rFonts w:asciiTheme="majorHAnsi" w:hAnsiTheme="majorHAnsi"/>
          <w:szCs w:val="24"/>
        </w:rPr>
        <w:t>ed Nation’s Millennium Declaration of 2000</w:t>
      </w:r>
      <w:r w:rsidR="00C038D8" w:rsidRPr="00105A67">
        <w:rPr>
          <w:rFonts w:asciiTheme="majorHAnsi" w:hAnsiTheme="majorHAnsi"/>
          <w:szCs w:val="24"/>
        </w:rPr>
        <w:t xml:space="preserve"> </w:t>
      </w:r>
      <w:r w:rsidR="00DA5CDA" w:rsidRPr="00105A67">
        <w:rPr>
          <w:rFonts w:asciiTheme="majorHAnsi" w:hAnsiTheme="majorHAnsi"/>
          <w:szCs w:val="24"/>
        </w:rPr>
        <w:t>that was</w:t>
      </w:r>
      <w:r w:rsidR="00B07D36" w:rsidRPr="00105A67">
        <w:rPr>
          <w:rFonts w:asciiTheme="majorHAnsi" w:hAnsiTheme="majorHAnsi"/>
          <w:szCs w:val="24"/>
        </w:rPr>
        <w:t xml:space="preserve"> agreed among the UN</w:t>
      </w:r>
      <w:r w:rsidR="00A52175">
        <w:rPr>
          <w:rFonts w:asciiTheme="majorHAnsi" w:hAnsiTheme="majorHAnsi"/>
          <w:szCs w:val="24"/>
        </w:rPr>
        <w:t xml:space="preserve">, the WB, </w:t>
      </w:r>
      <w:r w:rsidR="00DA5CDA" w:rsidRPr="00105A67">
        <w:rPr>
          <w:rFonts w:asciiTheme="majorHAnsi" w:hAnsiTheme="majorHAnsi"/>
          <w:szCs w:val="24"/>
        </w:rPr>
        <w:t>the IMF</w:t>
      </w:r>
      <w:r w:rsidR="00A52175">
        <w:rPr>
          <w:rFonts w:asciiTheme="majorHAnsi" w:hAnsiTheme="majorHAnsi"/>
          <w:szCs w:val="24"/>
        </w:rPr>
        <w:t>, the Organisation for Economic Cooperation and Development (OECD),</w:t>
      </w:r>
      <w:r w:rsidR="006D52B8" w:rsidRPr="00105A67">
        <w:rPr>
          <w:rFonts w:asciiTheme="majorHAnsi" w:hAnsiTheme="majorHAnsi"/>
          <w:szCs w:val="24"/>
        </w:rPr>
        <w:t xml:space="preserve"> and national governments</w:t>
      </w:r>
      <w:r w:rsidR="00C038D8" w:rsidRPr="00105A67">
        <w:rPr>
          <w:rFonts w:asciiTheme="majorHAnsi" w:hAnsiTheme="majorHAnsi"/>
          <w:szCs w:val="24"/>
        </w:rPr>
        <w:t>, resulted from ‘a decade of efforts to redefine the development agenda’ involving organisations ranging from national governments to development agencies</w:t>
      </w:r>
      <w:r w:rsidR="00176B0E" w:rsidRPr="00105A67">
        <w:rPr>
          <w:rFonts w:asciiTheme="majorHAnsi" w:hAnsiTheme="majorHAnsi"/>
          <w:szCs w:val="24"/>
        </w:rPr>
        <w:t>, policy networks</w:t>
      </w:r>
      <w:r w:rsidR="00C038D8" w:rsidRPr="00105A67">
        <w:rPr>
          <w:rFonts w:asciiTheme="majorHAnsi" w:hAnsiTheme="majorHAnsi"/>
          <w:szCs w:val="24"/>
        </w:rPr>
        <w:t xml:space="preserve"> and lobby groups.  </w:t>
      </w:r>
      <w:r w:rsidR="000F2303" w:rsidRPr="00105A67">
        <w:rPr>
          <w:rFonts w:asciiTheme="majorHAnsi" w:hAnsiTheme="majorHAnsi"/>
          <w:szCs w:val="24"/>
        </w:rPr>
        <w:t xml:space="preserve">Key moments </w:t>
      </w:r>
      <w:r w:rsidR="00A21833" w:rsidRPr="00105A67">
        <w:rPr>
          <w:rFonts w:asciiTheme="majorHAnsi" w:hAnsiTheme="majorHAnsi"/>
          <w:szCs w:val="24"/>
        </w:rPr>
        <w:t>in the development of ideas involved</w:t>
      </w:r>
      <w:r w:rsidR="000F2303" w:rsidRPr="00105A67">
        <w:rPr>
          <w:rFonts w:asciiTheme="majorHAnsi" w:hAnsiTheme="majorHAnsi"/>
          <w:szCs w:val="24"/>
        </w:rPr>
        <w:t xml:space="preserve"> </w:t>
      </w:r>
      <w:r w:rsidR="00A21833" w:rsidRPr="00105A67">
        <w:rPr>
          <w:rFonts w:asciiTheme="majorHAnsi" w:hAnsiTheme="majorHAnsi"/>
          <w:szCs w:val="24"/>
        </w:rPr>
        <w:t>a number of</w:t>
      </w:r>
      <w:r w:rsidR="000F2303" w:rsidRPr="00105A67">
        <w:rPr>
          <w:rFonts w:asciiTheme="majorHAnsi" w:hAnsiTheme="majorHAnsi"/>
          <w:szCs w:val="24"/>
        </w:rPr>
        <w:t xml:space="preserve"> </w:t>
      </w:r>
      <w:r w:rsidR="00A21833" w:rsidRPr="00105A67">
        <w:rPr>
          <w:rFonts w:asciiTheme="majorHAnsi" w:hAnsiTheme="majorHAnsi"/>
          <w:szCs w:val="24"/>
        </w:rPr>
        <w:t xml:space="preserve">UN conferences such as </w:t>
      </w:r>
      <w:r w:rsidR="000F2303" w:rsidRPr="00105A67">
        <w:rPr>
          <w:rFonts w:asciiTheme="majorHAnsi" w:hAnsiTheme="majorHAnsi"/>
          <w:szCs w:val="24"/>
        </w:rPr>
        <w:t xml:space="preserve">International World </w:t>
      </w:r>
      <w:r w:rsidR="002F3650" w:rsidRPr="00105A67">
        <w:rPr>
          <w:rFonts w:asciiTheme="majorHAnsi" w:hAnsiTheme="majorHAnsi"/>
          <w:szCs w:val="24"/>
        </w:rPr>
        <w:t>Summit for Children in 1990,</w:t>
      </w:r>
      <w:r w:rsidR="00A21833" w:rsidRPr="00105A67">
        <w:rPr>
          <w:rFonts w:asciiTheme="majorHAnsi" w:hAnsiTheme="majorHAnsi"/>
          <w:szCs w:val="24"/>
        </w:rPr>
        <w:t xml:space="preserve"> </w:t>
      </w:r>
      <w:r w:rsidR="000F2303" w:rsidRPr="00105A67">
        <w:rPr>
          <w:rFonts w:asciiTheme="majorHAnsi" w:hAnsiTheme="majorHAnsi"/>
          <w:szCs w:val="24"/>
        </w:rPr>
        <w:t xml:space="preserve">the </w:t>
      </w:r>
      <w:r w:rsidR="00E8756A" w:rsidRPr="00105A67">
        <w:rPr>
          <w:rFonts w:asciiTheme="majorHAnsi" w:hAnsiTheme="majorHAnsi"/>
          <w:szCs w:val="24"/>
        </w:rPr>
        <w:t xml:space="preserve">1994 </w:t>
      </w:r>
      <w:r w:rsidR="004F5A74" w:rsidRPr="00105A67">
        <w:rPr>
          <w:rFonts w:asciiTheme="majorHAnsi" w:hAnsiTheme="majorHAnsi"/>
          <w:szCs w:val="24"/>
        </w:rPr>
        <w:t xml:space="preserve">Cairo </w:t>
      </w:r>
      <w:r w:rsidR="000F2303" w:rsidRPr="00105A67">
        <w:rPr>
          <w:rFonts w:asciiTheme="majorHAnsi" w:hAnsiTheme="majorHAnsi"/>
          <w:szCs w:val="24"/>
        </w:rPr>
        <w:t xml:space="preserve">conference on Population and Development </w:t>
      </w:r>
      <w:r w:rsidR="002F3650" w:rsidRPr="00105A67">
        <w:rPr>
          <w:rFonts w:asciiTheme="majorHAnsi" w:hAnsiTheme="majorHAnsi"/>
          <w:szCs w:val="24"/>
        </w:rPr>
        <w:t>and the Fourth World Conferen</w:t>
      </w:r>
      <w:r w:rsidR="00342AC5" w:rsidRPr="00105A67">
        <w:rPr>
          <w:rFonts w:asciiTheme="majorHAnsi" w:hAnsiTheme="majorHAnsi"/>
          <w:szCs w:val="24"/>
        </w:rPr>
        <w:t xml:space="preserve">ce on Women in Beijing in 1995, </w:t>
      </w:r>
      <w:r w:rsidR="00DA5CDA" w:rsidRPr="00105A67">
        <w:rPr>
          <w:rFonts w:asciiTheme="majorHAnsi" w:hAnsiTheme="majorHAnsi"/>
          <w:szCs w:val="24"/>
        </w:rPr>
        <w:t xml:space="preserve">each of </w:t>
      </w:r>
      <w:r w:rsidR="00342AC5" w:rsidRPr="00105A67">
        <w:rPr>
          <w:rFonts w:asciiTheme="majorHAnsi" w:hAnsiTheme="majorHAnsi"/>
          <w:szCs w:val="24"/>
        </w:rPr>
        <w:t xml:space="preserve">which </w:t>
      </w:r>
      <w:r w:rsidR="00D76BD5" w:rsidRPr="00105A67">
        <w:rPr>
          <w:rFonts w:asciiTheme="majorHAnsi" w:hAnsiTheme="majorHAnsi"/>
          <w:szCs w:val="24"/>
        </w:rPr>
        <w:t xml:space="preserve">influenced progress towards a global human rights agenda </w:t>
      </w:r>
      <w:r w:rsidR="002F3650" w:rsidRPr="00105A67">
        <w:rPr>
          <w:rFonts w:asciiTheme="majorHAnsi" w:hAnsiTheme="majorHAnsi"/>
          <w:szCs w:val="24"/>
        </w:rPr>
        <w:t>and</w:t>
      </w:r>
      <w:r w:rsidR="00DA5CDA" w:rsidRPr="00105A67">
        <w:rPr>
          <w:rFonts w:asciiTheme="majorHAnsi" w:hAnsiTheme="majorHAnsi"/>
          <w:szCs w:val="24"/>
        </w:rPr>
        <w:t>, by implication,</w:t>
      </w:r>
      <w:r w:rsidR="00D76BD5" w:rsidRPr="00105A67">
        <w:rPr>
          <w:rFonts w:asciiTheme="majorHAnsi" w:hAnsiTheme="majorHAnsi"/>
          <w:szCs w:val="24"/>
        </w:rPr>
        <w:t xml:space="preserve"> countered dominant </w:t>
      </w:r>
      <w:r w:rsidR="00E8756A" w:rsidRPr="00105A67">
        <w:rPr>
          <w:rFonts w:asciiTheme="majorHAnsi" w:hAnsiTheme="majorHAnsi"/>
          <w:szCs w:val="24"/>
        </w:rPr>
        <w:t>neoliberal</w:t>
      </w:r>
      <w:r w:rsidR="00DA5CDA" w:rsidRPr="00105A67">
        <w:rPr>
          <w:rFonts w:asciiTheme="majorHAnsi" w:hAnsiTheme="majorHAnsi"/>
          <w:szCs w:val="24"/>
        </w:rPr>
        <w:t xml:space="preserve"> </w:t>
      </w:r>
      <w:r w:rsidR="00D76BD5" w:rsidRPr="00105A67">
        <w:rPr>
          <w:rFonts w:asciiTheme="majorHAnsi" w:hAnsiTheme="majorHAnsi"/>
          <w:szCs w:val="24"/>
        </w:rPr>
        <w:t xml:space="preserve">ideas about </w:t>
      </w:r>
      <w:r w:rsidR="00DA5CDA" w:rsidRPr="00105A67">
        <w:rPr>
          <w:rFonts w:asciiTheme="majorHAnsi" w:hAnsiTheme="majorHAnsi"/>
          <w:szCs w:val="24"/>
        </w:rPr>
        <w:t xml:space="preserve">the importance of the free market in </w:t>
      </w:r>
      <w:r w:rsidR="00D76BD5" w:rsidRPr="00105A67">
        <w:rPr>
          <w:rFonts w:asciiTheme="majorHAnsi" w:hAnsiTheme="majorHAnsi"/>
          <w:szCs w:val="24"/>
        </w:rPr>
        <w:t>economic development (Fukuda-Parr et al, 2014</w:t>
      </w:r>
      <w:r w:rsidR="002F3650" w:rsidRPr="00105A67">
        <w:rPr>
          <w:rFonts w:asciiTheme="majorHAnsi" w:hAnsiTheme="majorHAnsi"/>
          <w:szCs w:val="24"/>
        </w:rPr>
        <w:t xml:space="preserve">).  </w:t>
      </w:r>
      <w:r w:rsidR="00176B0E" w:rsidRPr="00105A67">
        <w:rPr>
          <w:rFonts w:asciiTheme="majorHAnsi" w:hAnsiTheme="majorHAnsi"/>
          <w:szCs w:val="24"/>
        </w:rPr>
        <w:t>H</w:t>
      </w:r>
      <w:r w:rsidR="00F26010" w:rsidRPr="00105A67">
        <w:rPr>
          <w:rFonts w:asciiTheme="majorHAnsi" w:hAnsiTheme="majorHAnsi"/>
          <w:szCs w:val="24"/>
        </w:rPr>
        <w:t>owever</w:t>
      </w:r>
      <w:r w:rsidR="004F5A74" w:rsidRPr="00105A67">
        <w:rPr>
          <w:rFonts w:asciiTheme="majorHAnsi" w:hAnsiTheme="majorHAnsi"/>
          <w:szCs w:val="24"/>
        </w:rPr>
        <w:t xml:space="preserve">, </w:t>
      </w:r>
      <w:r w:rsidR="00176B0E" w:rsidRPr="00105A67">
        <w:rPr>
          <w:rFonts w:asciiTheme="majorHAnsi" w:hAnsiTheme="majorHAnsi"/>
          <w:szCs w:val="24"/>
        </w:rPr>
        <w:t>although</w:t>
      </w:r>
      <w:r w:rsidR="00C038D8" w:rsidRPr="00105A67">
        <w:rPr>
          <w:rFonts w:asciiTheme="majorHAnsi" w:hAnsiTheme="majorHAnsi"/>
          <w:szCs w:val="24"/>
        </w:rPr>
        <w:t xml:space="preserve"> these processes </w:t>
      </w:r>
      <w:r w:rsidR="002F3650" w:rsidRPr="00105A67">
        <w:rPr>
          <w:rFonts w:asciiTheme="majorHAnsi" w:hAnsiTheme="majorHAnsi"/>
          <w:szCs w:val="24"/>
        </w:rPr>
        <w:t>were clearly influential in drawing attention to global inequalities</w:t>
      </w:r>
      <w:r w:rsidR="00DA5CDA" w:rsidRPr="00105A67">
        <w:rPr>
          <w:rFonts w:asciiTheme="majorHAnsi" w:hAnsiTheme="majorHAnsi"/>
          <w:szCs w:val="24"/>
        </w:rPr>
        <w:t xml:space="preserve"> and particularly the plight of women</w:t>
      </w:r>
      <w:r w:rsidR="00176B0E" w:rsidRPr="00105A67">
        <w:rPr>
          <w:rFonts w:asciiTheme="majorHAnsi" w:hAnsiTheme="majorHAnsi"/>
          <w:szCs w:val="24"/>
        </w:rPr>
        <w:t xml:space="preserve"> in developing economies</w:t>
      </w:r>
      <w:r w:rsidR="002F3650" w:rsidRPr="00105A67">
        <w:rPr>
          <w:rFonts w:asciiTheme="majorHAnsi" w:hAnsiTheme="majorHAnsi"/>
          <w:szCs w:val="24"/>
        </w:rPr>
        <w:t xml:space="preserve">, </w:t>
      </w:r>
      <w:r w:rsidR="00F26010" w:rsidRPr="00105A67">
        <w:rPr>
          <w:rFonts w:asciiTheme="majorHAnsi" w:hAnsiTheme="majorHAnsi"/>
          <w:szCs w:val="24"/>
        </w:rPr>
        <w:t xml:space="preserve">the </w:t>
      </w:r>
      <w:r w:rsidR="00DA5CDA" w:rsidRPr="00105A67">
        <w:rPr>
          <w:rFonts w:asciiTheme="majorHAnsi" w:hAnsiTheme="majorHAnsi"/>
          <w:szCs w:val="24"/>
        </w:rPr>
        <w:t xml:space="preserve">MDGs themselves </w:t>
      </w:r>
      <w:r w:rsidR="00A52175">
        <w:rPr>
          <w:rFonts w:asciiTheme="majorHAnsi" w:hAnsiTheme="majorHAnsi"/>
          <w:szCs w:val="24"/>
        </w:rPr>
        <w:t xml:space="preserve">ultimately </w:t>
      </w:r>
      <w:r w:rsidR="00A52175" w:rsidRPr="00105A67">
        <w:rPr>
          <w:rFonts w:asciiTheme="majorHAnsi" w:hAnsiTheme="majorHAnsi"/>
          <w:szCs w:val="24"/>
        </w:rPr>
        <w:t xml:space="preserve">did not </w:t>
      </w:r>
      <w:r w:rsidR="00DA5CDA" w:rsidRPr="00105A67">
        <w:rPr>
          <w:rFonts w:asciiTheme="majorHAnsi" w:hAnsiTheme="majorHAnsi"/>
          <w:szCs w:val="24"/>
        </w:rPr>
        <w:t>refl</w:t>
      </w:r>
      <w:r w:rsidR="00176B0E" w:rsidRPr="00105A67">
        <w:rPr>
          <w:rFonts w:asciiTheme="majorHAnsi" w:hAnsiTheme="majorHAnsi"/>
          <w:szCs w:val="24"/>
        </w:rPr>
        <w:t>ect the broader ambitions of the wide range of actors</w:t>
      </w:r>
      <w:r w:rsidR="00DA5CDA" w:rsidRPr="00105A67">
        <w:rPr>
          <w:rFonts w:asciiTheme="majorHAnsi" w:hAnsiTheme="majorHAnsi"/>
          <w:szCs w:val="24"/>
        </w:rPr>
        <w:t xml:space="preserve"> who had contributed t</w:t>
      </w:r>
      <w:r w:rsidR="00A527C9" w:rsidRPr="00105A67">
        <w:rPr>
          <w:rFonts w:asciiTheme="majorHAnsi" w:hAnsiTheme="majorHAnsi"/>
          <w:szCs w:val="24"/>
        </w:rPr>
        <w:t>o the</w:t>
      </w:r>
      <w:r w:rsidR="005C2B23" w:rsidRPr="00105A67">
        <w:rPr>
          <w:rFonts w:asciiTheme="majorHAnsi" w:hAnsiTheme="majorHAnsi"/>
          <w:szCs w:val="24"/>
        </w:rPr>
        <w:t xml:space="preserve">se </w:t>
      </w:r>
      <w:r w:rsidR="00A527C9" w:rsidRPr="00105A67">
        <w:rPr>
          <w:rFonts w:asciiTheme="majorHAnsi" w:hAnsiTheme="majorHAnsi"/>
          <w:szCs w:val="24"/>
        </w:rPr>
        <w:t xml:space="preserve">debates.  This failure </w:t>
      </w:r>
      <w:r w:rsidR="00176B0E" w:rsidRPr="00105A67">
        <w:rPr>
          <w:rFonts w:asciiTheme="majorHAnsi" w:hAnsiTheme="majorHAnsi"/>
          <w:szCs w:val="24"/>
        </w:rPr>
        <w:t xml:space="preserve">of vision </w:t>
      </w:r>
      <w:r w:rsidR="00A527C9" w:rsidRPr="00105A67">
        <w:rPr>
          <w:rFonts w:asciiTheme="majorHAnsi" w:hAnsiTheme="majorHAnsi"/>
          <w:szCs w:val="24"/>
        </w:rPr>
        <w:t xml:space="preserve">owed much to the fact that, </w:t>
      </w:r>
      <w:r w:rsidR="006F2DCB" w:rsidRPr="00105A67">
        <w:rPr>
          <w:rFonts w:asciiTheme="majorHAnsi" w:hAnsiTheme="majorHAnsi"/>
          <w:szCs w:val="24"/>
        </w:rPr>
        <w:t>despite their endorsement of</w:t>
      </w:r>
      <w:r w:rsidR="00A527C9" w:rsidRPr="00105A67">
        <w:rPr>
          <w:rFonts w:asciiTheme="majorHAnsi" w:hAnsiTheme="majorHAnsi"/>
          <w:szCs w:val="24"/>
        </w:rPr>
        <w:t xml:space="preserve"> the Millennium Declaration, </w:t>
      </w:r>
      <w:r w:rsidR="00342AC5" w:rsidRPr="00105A67">
        <w:rPr>
          <w:rFonts w:asciiTheme="majorHAnsi" w:hAnsiTheme="majorHAnsi"/>
          <w:szCs w:val="24"/>
        </w:rPr>
        <w:t xml:space="preserve">the US government, the WB, the IMF and the OECD </w:t>
      </w:r>
      <w:r w:rsidR="00176B0E" w:rsidRPr="00105A67">
        <w:rPr>
          <w:rFonts w:asciiTheme="majorHAnsi" w:hAnsiTheme="majorHAnsi"/>
          <w:szCs w:val="24"/>
        </w:rPr>
        <w:t xml:space="preserve">pressured the UN </w:t>
      </w:r>
      <w:r w:rsidR="00342AC5" w:rsidRPr="00105A67">
        <w:rPr>
          <w:rFonts w:asciiTheme="majorHAnsi" w:hAnsiTheme="majorHAnsi"/>
          <w:szCs w:val="24"/>
        </w:rPr>
        <w:t xml:space="preserve">to narrow its </w:t>
      </w:r>
      <w:r w:rsidR="00E8756A" w:rsidRPr="00105A67">
        <w:rPr>
          <w:rFonts w:asciiTheme="majorHAnsi" w:hAnsiTheme="majorHAnsi"/>
          <w:szCs w:val="24"/>
        </w:rPr>
        <w:t>‘broader, more essentialist rights-based approach’ (Saith, 2006: 1170)</w:t>
      </w:r>
      <w:r w:rsidR="00342AC5" w:rsidRPr="00105A67">
        <w:rPr>
          <w:rFonts w:asciiTheme="majorHAnsi" w:hAnsiTheme="majorHAnsi"/>
          <w:szCs w:val="24"/>
        </w:rPr>
        <w:t xml:space="preserve"> in favour of </w:t>
      </w:r>
      <w:r w:rsidR="00BF4BB9" w:rsidRPr="00105A67">
        <w:rPr>
          <w:rFonts w:asciiTheme="majorHAnsi" w:hAnsiTheme="majorHAnsi"/>
          <w:szCs w:val="24"/>
        </w:rPr>
        <w:t xml:space="preserve">the </w:t>
      </w:r>
      <w:r w:rsidR="00A527C9" w:rsidRPr="00105A67">
        <w:rPr>
          <w:rFonts w:asciiTheme="majorHAnsi" w:hAnsiTheme="majorHAnsi"/>
          <w:szCs w:val="24"/>
        </w:rPr>
        <w:t>constrained</w:t>
      </w:r>
      <w:r w:rsidR="00A52175">
        <w:rPr>
          <w:rFonts w:asciiTheme="majorHAnsi" w:hAnsiTheme="majorHAnsi"/>
          <w:szCs w:val="24"/>
        </w:rPr>
        <w:t>, target-driven, MDGs</w:t>
      </w:r>
      <w:r w:rsidR="00342AC5" w:rsidRPr="00105A67">
        <w:rPr>
          <w:rFonts w:asciiTheme="majorHAnsi" w:hAnsiTheme="majorHAnsi"/>
          <w:szCs w:val="24"/>
        </w:rPr>
        <w:t xml:space="preserve"> </w:t>
      </w:r>
      <w:r w:rsidR="00BF4BB9" w:rsidRPr="00105A67">
        <w:rPr>
          <w:rFonts w:asciiTheme="majorHAnsi" w:hAnsiTheme="majorHAnsi"/>
          <w:szCs w:val="24"/>
        </w:rPr>
        <w:t xml:space="preserve">that </w:t>
      </w:r>
      <w:r w:rsidR="000361FC" w:rsidRPr="00105A67">
        <w:rPr>
          <w:rFonts w:asciiTheme="majorHAnsi" w:hAnsiTheme="majorHAnsi"/>
          <w:szCs w:val="24"/>
        </w:rPr>
        <w:t xml:space="preserve">these organisations </w:t>
      </w:r>
      <w:r w:rsidR="00A52175">
        <w:rPr>
          <w:rFonts w:asciiTheme="majorHAnsi" w:hAnsiTheme="majorHAnsi"/>
          <w:szCs w:val="24"/>
        </w:rPr>
        <w:t>preferred</w:t>
      </w:r>
      <w:r w:rsidR="00342AC5" w:rsidRPr="00105A67">
        <w:rPr>
          <w:rFonts w:asciiTheme="majorHAnsi" w:hAnsiTheme="majorHAnsi"/>
          <w:szCs w:val="24"/>
        </w:rPr>
        <w:t xml:space="preserve">. </w:t>
      </w:r>
      <w:r w:rsidR="00AE6703" w:rsidRPr="00105A67">
        <w:rPr>
          <w:rFonts w:asciiTheme="majorHAnsi" w:hAnsiTheme="majorHAnsi"/>
          <w:szCs w:val="24"/>
        </w:rPr>
        <w:t xml:space="preserve"> </w:t>
      </w:r>
    </w:p>
    <w:p w14:paraId="2E2E515A" w14:textId="77777777" w:rsidR="00064B69" w:rsidRDefault="00105225" w:rsidP="00105A67">
      <w:pPr>
        <w:spacing w:line="360" w:lineRule="auto"/>
        <w:rPr>
          <w:rFonts w:asciiTheme="majorHAnsi" w:hAnsiTheme="majorHAnsi"/>
          <w:szCs w:val="24"/>
        </w:rPr>
      </w:pPr>
      <w:r w:rsidRPr="00105A67">
        <w:rPr>
          <w:rFonts w:asciiTheme="majorHAnsi" w:hAnsiTheme="majorHAnsi"/>
          <w:szCs w:val="24"/>
        </w:rPr>
        <w:t xml:space="preserve">Of course, </w:t>
      </w:r>
      <w:r w:rsidR="00064B69">
        <w:rPr>
          <w:rFonts w:asciiTheme="majorHAnsi" w:hAnsiTheme="majorHAnsi"/>
          <w:szCs w:val="24"/>
        </w:rPr>
        <w:t>this</w:t>
      </w:r>
      <w:r w:rsidR="00445F73" w:rsidRPr="00105A67">
        <w:rPr>
          <w:rFonts w:asciiTheme="majorHAnsi" w:hAnsiTheme="majorHAnsi"/>
          <w:szCs w:val="24"/>
        </w:rPr>
        <w:t xml:space="preserve"> demonstration of the</w:t>
      </w:r>
      <w:r w:rsidR="006F2DCB" w:rsidRPr="00105A67">
        <w:rPr>
          <w:rFonts w:asciiTheme="majorHAnsi" w:hAnsiTheme="majorHAnsi"/>
          <w:szCs w:val="24"/>
        </w:rPr>
        <w:t xml:space="preserve"> </w:t>
      </w:r>
      <w:r w:rsidR="00064B69">
        <w:rPr>
          <w:rFonts w:asciiTheme="majorHAnsi" w:hAnsiTheme="majorHAnsi"/>
          <w:szCs w:val="24"/>
        </w:rPr>
        <w:t xml:space="preserve">power of </w:t>
      </w:r>
      <w:r w:rsidR="00445F73" w:rsidRPr="00105A67">
        <w:rPr>
          <w:rFonts w:asciiTheme="majorHAnsi" w:hAnsiTheme="majorHAnsi"/>
          <w:szCs w:val="24"/>
        </w:rPr>
        <w:t>these international institutions</w:t>
      </w:r>
      <w:r w:rsidR="00FD0605" w:rsidRPr="00105A67">
        <w:rPr>
          <w:rFonts w:asciiTheme="majorHAnsi" w:hAnsiTheme="majorHAnsi"/>
          <w:szCs w:val="24"/>
        </w:rPr>
        <w:t xml:space="preserve"> </w:t>
      </w:r>
      <w:r w:rsidRPr="00105A67">
        <w:rPr>
          <w:rFonts w:asciiTheme="majorHAnsi" w:hAnsiTheme="majorHAnsi"/>
          <w:szCs w:val="24"/>
        </w:rPr>
        <w:t>need</w:t>
      </w:r>
      <w:r w:rsidR="00445F73" w:rsidRPr="00105A67">
        <w:rPr>
          <w:rFonts w:asciiTheme="majorHAnsi" w:hAnsiTheme="majorHAnsi"/>
          <w:szCs w:val="24"/>
        </w:rPr>
        <w:t>s</w:t>
      </w:r>
      <w:r w:rsidR="00174E33" w:rsidRPr="00105A67">
        <w:rPr>
          <w:rFonts w:asciiTheme="majorHAnsi" w:hAnsiTheme="majorHAnsi"/>
          <w:szCs w:val="24"/>
        </w:rPr>
        <w:t xml:space="preserve"> to be balanced against</w:t>
      </w:r>
      <w:r w:rsidRPr="00105A67">
        <w:rPr>
          <w:rFonts w:asciiTheme="majorHAnsi" w:hAnsiTheme="majorHAnsi"/>
          <w:szCs w:val="24"/>
        </w:rPr>
        <w:t xml:space="preserve"> the willingness of national governments to implement the</w:t>
      </w:r>
      <w:r w:rsidR="00FD0605" w:rsidRPr="00105A67">
        <w:rPr>
          <w:rFonts w:asciiTheme="majorHAnsi" w:hAnsiTheme="majorHAnsi"/>
          <w:szCs w:val="24"/>
        </w:rPr>
        <w:t xml:space="preserve"> </w:t>
      </w:r>
      <w:r w:rsidR="005C2B23" w:rsidRPr="00105A67">
        <w:rPr>
          <w:rFonts w:asciiTheme="majorHAnsi" w:hAnsiTheme="majorHAnsi"/>
          <w:szCs w:val="24"/>
        </w:rPr>
        <w:t xml:space="preserve">domestic policy changes required to meet the </w:t>
      </w:r>
      <w:r w:rsidR="00FD0605" w:rsidRPr="00105A67">
        <w:rPr>
          <w:rFonts w:asciiTheme="majorHAnsi" w:hAnsiTheme="majorHAnsi"/>
          <w:szCs w:val="24"/>
        </w:rPr>
        <w:t>MDGs</w:t>
      </w:r>
      <w:r w:rsidR="00487879" w:rsidRPr="00105A67">
        <w:rPr>
          <w:rFonts w:asciiTheme="majorHAnsi" w:hAnsiTheme="majorHAnsi"/>
          <w:szCs w:val="24"/>
        </w:rPr>
        <w:t xml:space="preserve">. </w:t>
      </w:r>
      <w:r w:rsidRPr="00105A67">
        <w:rPr>
          <w:rFonts w:asciiTheme="majorHAnsi" w:hAnsiTheme="majorHAnsi"/>
          <w:szCs w:val="24"/>
        </w:rPr>
        <w:t xml:space="preserve"> D</w:t>
      </w:r>
      <w:r w:rsidR="00FD0605" w:rsidRPr="00105A67">
        <w:rPr>
          <w:rFonts w:asciiTheme="majorHAnsi" w:hAnsiTheme="majorHAnsi"/>
          <w:szCs w:val="24"/>
        </w:rPr>
        <w:t xml:space="preserve">espite the apparent power of key global organisations, </w:t>
      </w:r>
      <w:r w:rsidR="006F2312" w:rsidRPr="00105A67">
        <w:rPr>
          <w:rFonts w:asciiTheme="majorHAnsi" w:hAnsiTheme="majorHAnsi"/>
          <w:szCs w:val="24"/>
        </w:rPr>
        <w:t>nations</w:t>
      </w:r>
      <w:r w:rsidR="00FD0605" w:rsidRPr="00105A67">
        <w:rPr>
          <w:rFonts w:asciiTheme="majorHAnsi" w:hAnsiTheme="majorHAnsi"/>
          <w:szCs w:val="24"/>
        </w:rPr>
        <w:t xml:space="preserve"> </w:t>
      </w:r>
      <w:r w:rsidR="00487879" w:rsidRPr="00105A67">
        <w:rPr>
          <w:rFonts w:asciiTheme="majorHAnsi" w:hAnsiTheme="majorHAnsi"/>
          <w:szCs w:val="24"/>
        </w:rPr>
        <w:t xml:space="preserve">can often </w:t>
      </w:r>
      <w:r w:rsidR="00064B69">
        <w:rPr>
          <w:rFonts w:asciiTheme="majorHAnsi" w:hAnsiTheme="majorHAnsi"/>
          <w:szCs w:val="24"/>
        </w:rPr>
        <w:t xml:space="preserve">exercise a power of their own through their ability to </w:t>
      </w:r>
      <w:r w:rsidR="00FD0605" w:rsidRPr="00105A67">
        <w:rPr>
          <w:rFonts w:asciiTheme="majorHAnsi" w:hAnsiTheme="majorHAnsi"/>
          <w:szCs w:val="24"/>
        </w:rPr>
        <w:t xml:space="preserve">choose </w:t>
      </w:r>
      <w:r w:rsidR="0048359F" w:rsidRPr="00105A67">
        <w:rPr>
          <w:rFonts w:asciiTheme="majorHAnsi" w:hAnsiTheme="majorHAnsi"/>
          <w:szCs w:val="24"/>
        </w:rPr>
        <w:t xml:space="preserve">both </w:t>
      </w:r>
      <w:r w:rsidR="00FD0605" w:rsidRPr="00105A67">
        <w:rPr>
          <w:rFonts w:asciiTheme="majorHAnsi" w:hAnsiTheme="majorHAnsi"/>
          <w:szCs w:val="24"/>
        </w:rPr>
        <w:t>the</w:t>
      </w:r>
      <w:r w:rsidR="00043198" w:rsidRPr="00105A67">
        <w:rPr>
          <w:rFonts w:asciiTheme="majorHAnsi" w:hAnsiTheme="majorHAnsi"/>
          <w:szCs w:val="24"/>
        </w:rPr>
        <w:t>ir</w:t>
      </w:r>
      <w:r w:rsidR="00FD0605" w:rsidRPr="00105A67">
        <w:rPr>
          <w:rFonts w:asciiTheme="majorHAnsi" w:hAnsiTheme="majorHAnsi"/>
          <w:szCs w:val="24"/>
        </w:rPr>
        <w:t xml:space="preserve"> level of commitment to </w:t>
      </w:r>
      <w:r w:rsidR="00445F73" w:rsidRPr="00105A67">
        <w:rPr>
          <w:rFonts w:asciiTheme="majorHAnsi" w:hAnsiTheme="majorHAnsi"/>
          <w:szCs w:val="24"/>
        </w:rPr>
        <w:t>external</w:t>
      </w:r>
      <w:r w:rsidR="00043198" w:rsidRPr="00105A67">
        <w:rPr>
          <w:rFonts w:asciiTheme="majorHAnsi" w:hAnsiTheme="majorHAnsi"/>
          <w:szCs w:val="24"/>
        </w:rPr>
        <w:t xml:space="preserve"> demands and standards</w:t>
      </w:r>
      <w:r w:rsidR="0048359F" w:rsidRPr="00105A67">
        <w:rPr>
          <w:rFonts w:asciiTheme="majorHAnsi" w:hAnsiTheme="majorHAnsi"/>
          <w:szCs w:val="24"/>
        </w:rPr>
        <w:t>, and how they interpret these demands</w:t>
      </w:r>
      <w:r w:rsidR="006F2312" w:rsidRPr="00105A67">
        <w:rPr>
          <w:rFonts w:asciiTheme="majorHAnsi" w:hAnsiTheme="majorHAnsi"/>
          <w:szCs w:val="24"/>
        </w:rPr>
        <w:t xml:space="preserve">. </w:t>
      </w:r>
      <w:r w:rsidR="00AA20C1" w:rsidRPr="00105A67">
        <w:rPr>
          <w:rFonts w:asciiTheme="majorHAnsi" w:hAnsiTheme="majorHAnsi"/>
          <w:szCs w:val="24"/>
        </w:rPr>
        <w:t xml:space="preserve"> </w:t>
      </w:r>
      <w:r w:rsidRPr="00105A67">
        <w:rPr>
          <w:rFonts w:asciiTheme="majorHAnsi" w:hAnsiTheme="majorHAnsi"/>
          <w:szCs w:val="24"/>
        </w:rPr>
        <w:t xml:space="preserve">In the case of the MDGs, </w:t>
      </w:r>
      <w:r w:rsidR="006F2312" w:rsidRPr="00105A67">
        <w:rPr>
          <w:rFonts w:asciiTheme="majorHAnsi" w:hAnsiTheme="majorHAnsi"/>
          <w:szCs w:val="24"/>
        </w:rPr>
        <w:t xml:space="preserve">national </w:t>
      </w:r>
      <w:r w:rsidR="004243A0" w:rsidRPr="00105A67">
        <w:rPr>
          <w:rFonts w:asciiTheme="majorHAnsi" w:hAnsiTheme="majorHAnsi"/>
          <w:szCs w:val="24"/>
        </w:rPr>
        <w:t>governments were able to customise targets better to accord with their perceived n</w:t>
      </w:r>
      <w:r w:rsidR="00174E33" w:rsidRPr="00105A67">
        <w:rPr>
          <w:rFonts w:asciiTheme="majorHAnsi" w:hAnsiTheme="majorHAnsi"/>
          <w:szCs w:val="24"/>
        </w:rPr>
        <w:t xml:space="preserve">eeds (Sherematova, undated) </w:t>
      </w:r>
      <w:r w:rsidR="0048359F" w:rsidRPr="00105A67">
        <w:rPr>
          <w:rFonts w:asciiTheme="majorHAnsi" w:hAnsiTheme="majorHAnsi"/>
          <w:szCs w:val="24"/>
        </w:rPr>
        <w:t xml:space="preserve">or present </w:t>
      </w:r>
      <w:r w:rsidR="004243A0" w:rsidRPr="00105A67">
        <w:rPr>
          <w:rFonts w:asciiTheme="majorHAnsi" w:hAnsiTheme="majorHAnsi"/>
          <w:szCs w:val="24"/>
        </w:rPr>
        <w:t>data in w</w:t>
      </w:r>
      <w:r w:rsidR="0048359F" w:rsidRPr="00105A67">
        <w:rPr>
          <w:rFonts w:asciiTheme="majorHAnsi" w:hAnsiTheme="majorHAnsi"/>
          <w:szCs w:val="24"/>
        </w:rPr>
        <w:t xml:space="preserve">ays that </w:t>
      </w:r>
      <w:r w:rsidR="00174E33" w:rsidRPr="00105A67">
        <w:rPr>
          <w:rFonts w:asciiTheme="majorHAnsi" w:hAnsiTheme="majorHAnsi"/>
          <w:szCs w:val="24"/>
        </w:rPr>
        <w:t>demonstrate</w:t>
      </w:r>
      <w:r w:rsidR="00487879" w:rsidRPr="00105A67">
        <w:rPr>
          <w:rFonts w:asciiTheme="majorHAnsi" w:hAnsiTheme="majorHAnsi"/>
          <w:szCs w:val="24"/>
        </w:rPr>
        <w:t>d</w:t>
      </w:r>
      <w:r w:rsidR="0048359F" w:rsidRPr="00105A67">
        <w:rPr>
          <w:rFonts w:asciiTheme="majorHAnsi" w:hAnsiTheme="majorHAnsi"/>
          <w:szCs w:val="24"/>
        </w:rPr>
        <w:t xml:space="preserve"> apparent conformity </w:t>
      </w:r>
      <w:r w:rsidR="00487879" w:rsidRPr="00105A67">
        <w:rPr>
          <w:rFonts w:asciiTheme="majorHAnsi" w:hAnsiTheme="majorHAnsi"/>
          <w:szCs w:val="24"/>
        </w:rPr>
        <w:t>to core objectives such as poverty reduction despite significant regional variations</w:t>
      </w:r>
      <w:r w:rsidR="004243A0" w:rsidRPr="00105A67">
        <w:rPr>
          <w:rFonts w:asciiTheme="majorHAnsi" w:hAnsiTheme="majorHAnsi"/>
          <w:szCs w:val="24"/>
        </w:rPr>
        <w:t xml:space="preserve"> (</w:t>
      </w:r>
      <w:r w:rsidR="0048359F" w:rsidRPr="00105A67">
        <w:rPr>
          <w:rFonts w:asciiTheme="majorHAnsi" w:hAnsiTheme="majorHAnsi"/>
          <w:szCs w:val="24"/>
        </w:rPr>
        <w:t xml:space="preserve">see e.g. </w:t>
      </w:r>
      <w:r w:rsidR="004243A0" w:rsidRPr="00105A67">
        <w:rPr>
          <w:rFonts w:asciiTheme="majorHAnsi" w:hAnsiTheme="majorHAnsi"/>
          <w:szCs w:val="24"/>
        </w:rPr>
        <w:t>UN, 2004</w:t>
      </w:r>
      <w:r w:rsidR="0048359F" w:rsidRPr="00105A67">
        <w:rPr>
          <w:rFonts w:asciiTheme="majorHAnsi" w:hAnsiTheme="majorHAnsi"/>
          <w:szCs w:val="24"/>
        </w:rPr>
        <w:t xml:space="preserve">; </w:t>
      </w:r>
      <w:r w:rsidR="00174E33" w:rsidRPr="00105A67">
        <w:rPr>
          <w:rFonts w:asciiTheme="majorHAnsi" w:hAnsiTheme="majorHAnsi"/>
          <w:szCs w:val="24"/>
        </w:rPr>
        <w:t>IMF, 2004</w:t>
      </w:r>
      <w:r w:rsidR="004243A0" w:rsidRPr="00105A67">
        <w:rPr>
          <w:rFonts w:asciiTheme="majorHAnsi" w:hAnsiTheme="majorHAnsi"/>
          <w:szCs w:val="24"/>
        </w:rPr>
        <w:t>).</w:t>
      </w:r>
      <w:r w:rsidR="00487879" w:rsidRPr="00105A67">
        <w:rPr>
          <w:rFonts w:asciiTheme="majorHAnsi" w:hAnsiTheme="majorHAnsi"/>
          <w:szCs w:val="24"/>
        </w:rPr>
        <w:t xml:space="preserve">  </w:t>
      </w:r>
    </w:p>
    <w:p w14:paraId="2557A1A1" w14:textId="128933A2" w:rsidR="0091083B" w:rsidRDefault="00487879" w:rsidP="00105A67">
      <w:pPr>
        <w:spacing w:line="360" w:lineRule="auto"/>
        <w:rPr>
          <w:rFonts w:asciiTheme="majorHAnsi" w:hAnsiTheme="majorHAnsi"/>
          <w:szCs w:val="24"/>
        </w:rPr>
      </w:pPr>
      <w:r w:rsidRPr="00105A67">
        <w:rPr>
          <w:rFonts w:asciiTheme="majorHAnsi" w:hAnsiTheme="majorHAnsi"/>
          <w:szCs w:val="24"/>
        </w:rPr>
        <w:t>Elsewhere, t</w:t>
      </w:r>
      <w:r w:rsidR="00105225" w:rsidRPr="00105A67">
        <w:rPr>
          <w:rFonts w:asciiTheme="majorHAnsi" w:hAnsiTheme="majorHAnsi"/>
          <w:szCs w:val="24"/>
        </w:rPr>
        <w:t xml:space="preserve">his </w:t>
      </w:r>
      <w:r w:rsidR="00B34EEC" w:rsidRPr="00105A67">
        <w:rPr>
          <w:rFonts w:asciiTheme="majorHAnsi" w:hAnsiTheme="majorHAnsi"/>
          <w:szCs w:val="24"/>
        </w:rPr>
        <w:t xml:space="preserve">residual power that sovereign states </w:t>
      </w:r>
      <w:r w:rsidR="00064B69">
        <w:rPr>
          <w:rFonts w:asciiTheme="majorHAnsi" w:hAnsiTheme="majorHAnsi"/>
          <w:szCs w:val="24"/>
        </w:rPr>
        <w:t>can deploy</w:t>
      </w:r>
      <w:r w:rsidR="00B34EEC" w:rsidRPr="00105A67">
        <w:rPr>
          <w:rFonts w:asciiTheme="majorHAnsi" w:hAnsiTheme="majorHAnsi"/>
          <w:szCs w:val="24"/>
        </w:rPr>
        <w:t xml:space="preserve"> to resist the logic of global institutions’ policy demands </w:t>
      </w:r>
      <w:r w:rsidRPr="00105A67">
        <w:rPr>
          <w:rFonts w:asciiTheme="majorHAnsi" w:hAnsiTheme="majorHAnsi"/>
          <w:szCs w:val="24"/>
        </w:rPr>
        <w:t xml:space="preserve">can be seen </w:t>
      </w:r>
      <w:r w:rsidR="00B34EEC" w:rsidRPr="00105A67">
        <w:rPr>
          <w:rFonts w:asciiTheme="majorHAnsi" w:hAnsiTheme="majorHAnsi"/>
          <w:szCs w:val="24"/>
        </w:rPr>
        <w:t xml:space="preserve">in the apparently more ‘coercive’ instance of global anti-money laundering measures.  The account of the role and influence of the Financial Action Task Force (FATF) provided by Hameiri and Jones (2015) </w:t>
      </w:r>
      <w:r w:rsidR="0091083B" w:rsidRPr="00105A67">
        <w:rPr>
          <w:rFonts w:asciiTheme="majorHAnsi" w:hAnsiTheme="majorHAnsi"/>
          <w:szCs w:val="24"/>
        </w:rPr>
        <w:t xml:space="preserve">makes it clear that well-positioned organisations, even if they cannot formally compel compliance under international law, can nevertheless deploy various techniques to </w:t>
      </w:r>
      <w:r w:rsidR="00B34EEC" w:rsidRPr="00105A67">
        <w:rPr>
          <w:rFonts w:asciiTheme="majorHAnsi" w:hAnsiTheme="majorHAnsi"/>
          <w:szCs w:val="24"/>
        </w:rPr>
        <w:t xml:space="preserve">‘encourage’ the adoption of </w:t>
      </w:r>
      <w:r w:rsidR="0091083B" w:rsidRPr="00105A67">
        <w:rPr>
          <w:rFonts w:asciiTheme="majorHAnsi" w:hAnsiTheme="majorHAnsi"/>
          <w:szCs w:val="24"/>
        </w:rPr>
        <w:t xml:space="preserve">preferred policy solutions.  In the case of FATF, the maintenance of a list of nations that were reluctant to implement various anti-money laundering policies demanded by the G7 group of countries </w:t>
      </w:r>
      <w:r w:rsidR="00B34EEC" w:rsidRPr="00105A67">
        <w:rPr>
          <w:rFonts w:asciiTheme="majorHAnsi" w:hAnsiTheme="majorHAnsi"/>
          <w:szCs w:val="24"/>
        </w:rPr>
        <w:t xml:space="preserve">contributed to </w:t>
      </w:r>
      <w:r w:rsidRPr="00105A67">
        <w:rPr>
          <w:rFonts w:asciiTheme="majorHAnsi" w:hAnsiTheme="majorHAnsi"/>
          <w:szCs w:val="24"/>
        </w:rPr>
        <w:t>a</w:t>
      </w:r>
      <w:r w:rsidR="00B34EEC" w:rsidRPr="00105A67">
        <w:rPr>
          <w:rFonts w:asciiTheme="majorHAnsi" w:hAnsiTheme="majorHAnsi"/>
          <w:szCs w:val="24"/>
        </w:rPr>
        <w:t xml:space="preserve"> high degree of</w:t>
      </w:r>
      <w:r w:rsidR="0091083B" w:rsidRPr="00105A67">
        <w:rPr>
          <w:rFonts w:asciiTheme="majorHAnsi" w:hAnsiTheme="majorHAnsi"/>
          <w:szCs w:val="24"/>
        </w:rPr>
        <w:t xml:space="preserve"> formal compliance, the fear being that failure to develop </w:t>
      </w:r>
      <w:r w:rsidR="00976597" w:rsidRPr="00105A67">
        <w:rPr>
          <w:rFonts w:asciiTheme="majorHAnsi" w:hAnsiTheme="majorHAnsi"/>
          <w:szCs w:val="24"/>
        </w:rPr>
        <w:t xml:space="preserve">domestic </w:t>
      </w:r>
      <w:r w:rsidR="0091083B" w:rsidRPr="00105A67">
        <w:rPr>
          <w:rFonts w:asciiTheme="majorHAnsi" w:hAnsiTheme="majorHAnsi"/>
          <w:szCs w:val="24"/>
        </w:rPr>
        <w:t xml:space="preserve">Financial Intelligence Units and other state institutions to support international regulatory standards, would result in exclusion from global capital flows (Hameiri and Jones, 2015: 11).  Importantly, however, </w:t>
      </w:r>
      <w:r w:rsidR="00976597" w:rsidRPr="00105A67">
        <w:rPr>
          <w:rFonts w:asciiTheme="majorHAnsi" w:hAnsiTheme="majorHAnsi"/>
          <w:szCs w:val="24"/>
        </w:rPr>
        <w:t>a</w:t>
      </w:r>
      <w:r w:rsidR="0091083B" w:rsidRPr="00105A67">
        <w:rPr>
          <w:rFonts w:asciiTheme="majorHAnsi" w:hAnsiTheme="majorHAnsi"/>
          <w:szCs w:val="24"/>
        </w:rPr>
        <w:t>s H</w:t>
      </w:r>
      <w:r w:rsidRPr="00105A67">
        <w:rPr>
          <w:rFonts w:asciiTheme="majorHAnsi" w:hAnsiTheme="majorHAnsi"/>
          <w:szCs w:val="24"/>
        </w:rPr>
        <w:t xml:space="preserve">ameiri and Jones point out, </w:t>
      </w:r>
      <w:r w:rsidR="00976597" w:rsidRPr="00105A67">
        <w:rPr>
          <w:rFonts w:asciiTheme="majorHAnsi" w:hAnsiTheme="majorHAnsi"/>
          <w:szCs w:val="24"/>
        </w:rPr>
        <w:t>the</w:t>
      </w:r>
      <w:r w:rsidR="0091083B" w:rsidRPr="00105A67">
        <w:rPr>
          <w:rFonts w:asciiTheme="majorHAnsi" w:hAnsiTheme="majorHAnsi"/>
          <w:szCs w:val="24"/>
        </w:rPr>
        <w:t xml:space="preserve"> balance of power relations within national governments can either facilitate or undermine the enthusiasm with which </w:t>
      </w:r>
      <w:r w:rsidR="00976597" w:rsidRPr="00105A67">
        <w:rPr>
          <w:rFonts w:asciiTheme="majorHAnsi" w:hAnsiTheme="majorHAnsi"/>
          <w:szCs w:val="24"/>
        </w:rPr>
        <w:t>externally created policy demands are</w:t>
      </w:r>
      <w:r w:rsidR="0091083B" w:rsidRPr="00105A67">
        <w:rPr>
          <w:rFonts w:asciiTheme="majorHAnsi" w:hAnsiTheme="majorHAnsi"/>
          <w:szCs w:val="24"/>
        </w:rPr>
        <w:t xml:space="preserve"> pursued.</w:t>
      </w:r>
      <w:r w:rsidR="00E426B6" w:rsidRPr="00105A67">
        <w:rPr>
          <w:rFonts w:asciiTheme="majorHAnsi" w:hAnsiTheme="majorHAnsi"/>
          <w:szCs w:val="24"/>
        </w:rPr>
        <w:t xml:space="preserve">  </w:t>
      </w:r>
      <w:r w:rsidRPr="00105A67">
        <w:rPr>
          <w:rFonts w:asciiTheme="majorHAnsi" w:hAnsiTheme="majorHAnsi"/>
          <w:szCs w:val="24"/>
        </w:rPr>
        <w:t>In this case</w:t>
      </w:r>
      <w:r w:rsidR="00E426B6" w:rsidRPr="00105A67">
        <w:rPr>
          <w:rFonts w:asciiTheme="majorHAnsi" w:hAnsiTheme="majorHAnsi"/>
          <w:szCs w:val="24"/>
        </w:rPr>
        <w:t>, i</w:t>
      </w:r>
      <w:r w:rsidR="0091083B" w:rsidRPr="00105A67">
        <w:rPr>
          <w:rFonts w:asciiTheme="majorHAnsi" w:hAnsiTheme="majorHAnsi"/>
          <w:szCs w:val="24"/>
        </w:rPr>
        <w:t xml:space="preserve">nternal bargaining about the desired strength of </w:t>
      </w:r>
      <w:r w:rsidR="00976597" w:rsidRPr="00105A67">
        <w:rPr>
          <w:rFonts w:asciiTheme="majorHAnsi" w:hAnsiTheme="majorHAnsi"/>
          <w:szCs w:val="24"/>
        </w:rPr>
        <w:t>domestic</w:t>
      </w:r>
      <w:r w:rsidRPr="00105A67">
        <w:rPr>
          <w:rFonts w:asciiTheme="majorHAnsi" w:hAnsiTheme="majorHAnsi"/>
          <w:szCs w:val="24"/>
        </w:rPr>
        <w:t xml:space="preserve"> regulatory institutions</w:t>
      </w:r>
      <w:r w:rsidR="0091083B" w:rsidRPr="00105A67">
        <w:rPr>
          <w:rFonts w:asciiTheme="majorHAnsi" w:hAnsiTheme="majorHAnsi"/>
          <w:szCs w:val="24"/>
        </w:rPr>
        <w:t xml:space="preserve"> play</w:t>
      </w:r>
      <w:r w:rsidRPr="00105A67">
        <w:rPr>
          <w:rFonts w:asciiTheme="majorHAnsi" w:hAnsiTheme="majorHAnsi"/>
          <w:szCs w:val="24"/>
        </w:rPr>
        <w:t>ed</w:t>
      </w:r>
      <w:r w:rsidR="0091083B" w:rsidRPr="00105A67">
        <w:rPr>
          <w:rFonts w:asciiTheme="majorHAnsi" w:hAnsiTheme="majorHAnsi"/>
          <w:szCs w:val="24"/>
        </w:rPr>
        <w:t xml:space="preserve"> a role in the configuration of </w:t>
      </w:r>
      <w:r w:rsidRPr="00105A67">
        <w:rPr>
          <w:rFonts w:asciiTheme="majorHAnsi" w:hAnsiTheme="majorHAnsi"/>
          <w:szCs w:val="24"/>
        </w:rPr>
        <w:t xml:space="preserve">the </w:t>
      </w:r>
      <w:r w:rsidR="0091083B" w:rsidRPr="00105A67">
        <w:rPr>
          <w:rFonts w:asciiTheme="majorHAnsi" w:hAnsiTheme="majorHAnsi"/>
          <w:szCs w:val="24"/>
        </w:rPr>
        <w:t>institutions</w:t>
      </w:r>
      <w:r w:rsidRPr="00105A67">
        <w:rPr>
          <w:rFonts w:asciiTheme="majorHAnsi" w:hAnsiTheme="majorHAnsi"/>
          <w:szCs w:val="24"/>
        </w:rPr>
        <w:t xml:space="preserve"> themselves</w:t>
      </w:r>
      <w:r w:rsidR="00E426B6" w:rsidRPr="00105A67">
        <w:rPr>
          <w:rFonts w:asciiTheme="majorHAnsi" w:hAnsiTheme="majorHAnsi"/>
          <w:szCs w:val="24"/>
        </w:rPr>
        <w:t>,</w:t>
      </w:r>
      <w:r w:rsidR="0091083B" w:rsidRPr="00105A67">
        <w:rPr>
          <w:rFonts w:asciiTheme="majorHAnsi" w:hAnsiTheme="majorHAnsi"/>
          <w:szCs w:val="24"/>
        </w:rPr>
        <w:t xml:space="preserve"> </w:t>
      </w:r>
      <w:r w:rsidRPr="00105A67">
        <w:rPr>
          <w:rFonts w:asciiTheme="majorHAnsi" w:hAnsiTheme="majorHAnsi"/>
          <w:szCs w:val="24"/>
        </w:rPr>
        <w:t xml:space="preserve">the outcome being that </w:t>
      </w:r>
      <w:r w:rsidR="0091083B" w:rsidRPr="00105A67">
        <w:rPr>
          <w:rFonts w:asciiTheme="majorHAnsi" w:hAnsiTheme="majorHAnsi"/>
          <w:szCs w:val="24"/>
        </w:rPr>
        <w:t xml:space="preserve">these </w:t>
      </w:r>
      <w:r w:rsidRPr="00105A67">
        <w:rPr>
          <w:rFonts w:asciiTheme="majorHAnsi" w:hAnsiTheme="majorHAnsi"/>
          <w:szCs w:val="24"/>
        </w:rPr>
        <w:t xml:space="preserve">internal </w:t>
      </w:r>
      <w:r w:rsidR="0091083B" w:rsidRPr="00105A67">
        <w:rPr>
          <w:rFonts w:asciiTheme="majorHAnsi" w:hAnsiTheme="majorHAnsi"/>
          <w:szCs w:val="24"/>
        </w:rPr>
        <w:t>deliberat</w:t>
      </w:r>
      <w:r w:rsidRPr="00105A67">
        <w:rPr>
          <w:rFonts w:asciiTheme="majorHAnsi" w:hAnsiTheme="majorHAnsi"/>
          <w:szCs w:val="24"/>
        </w:rPr>
        <w:t xml:space="preserve">ions </w:t>
      </w:r>
      <w:r w:rsidR="00B11081">
        <w:rPr>
          <w:rFonts w:asciiTheme="majorHAnsi" w:hAnsiTheme="majorHAnsi"/>
          <w:szCs w:val="24"/>
        </w:rPr>
        <w:t>fed back into</w:t>
      </w:r>
      <w:r w:rsidR="00E426B6" w:rsidRPr="00105A67">
        <w:rPr>
          <w:rFonts w:asciiTheme="majorHAnsi" w:hAnsiTheme="majorHAnsi"/>
          <w:szCs w:val="24"/>
        </w:rPr>
        <w:t xml:space="preserve"> the</w:t>
      </w:r>
      <w:r w:rsidR="0091083B" w:rsidRPr="00105A67">
        <w:rPr>
          <w:rFonts w:asciiTheme="majorHAnsi" w:hAnsiTheme="majorHAnsi"/>
          <w:szCs w:val="24"/>
        </w:rPr>
        <w:t xml:space="preserve"> external </w:t>
      </w:r>
      <w:r w:rsidR="00E426B6" w:rsidRPr="00105A67">
        <w:rPr>
          <w:rFonts w:asciiTheme="majorHAnsi" w:hAnsiTheme="majorHAnsi"/>
          <w:szCs w:val="24"/>
        </w:rPr>
        <w:t>‘</w:t>
      </w:r>
      <w:r w:rsidR="0091083B" w:rsidRPr="00105A67">
        <w:rPr>
          <w:rFonts w:asciiTheme="majorHAnsi" w:hAnsiTheme="majorHAnsi"/>
          <w:szCs w:val="24"/>
        </w:rPr>
        <w:t>bargained environment</w:t>
      </w:r>
      <w:r w:rsidR="00E426B6" w:rsidRPr="00105A67">
        <w:rPr>
          <w:rFonts w:asciiTheme="majorHAnsi" w:hAnsiTheme="majorHAnsi"/>
          <w:szCs w:val="24"/>
        </w:rPr>
        <w:t>’</w:t>
      </w:r>
      <w:r w:rsidRPr="00105A67">
        <w:rPr>
          <w:rFonts w:asciiTheme="majorHAnsi" w:hAnsiTheme="majorHAnsi"/>
          <w:szCs w:val="24"/>
        </w:rPr>
        <w:t xml:space="preserve">, with global </w:t>
      </w:r>
      <w:r w:rsidR="0091083B" w:rsidRPr="00105A67">
        <w:rPr>
          <w:rFonts w:asciiTheme="majorHAnsi" w:hAnsiTheme="majorHAnsi"/>
          <w:szCs w:val="24"/>
        </w:rPr>
        <w:t xml:space="preserve">institutions </w:t>
      </w:r>
      <w:r w:rsidRPr="00105A67">
        <w:rPr>
          <w:rFonts w:asciiTheme="majorHAnsi" w:hAnsiTheme="majorHAnsi"/>
          <w:szCs w:val="24"/>
        </w:rPr>
        <w:t>having</w:t>
      </w:r>
      <w:r w:rsidR="0091083B" w:rsidRPr="00105A67">
        <w:rPr>
          <w:rFonts w:asciiTheme="majorHAnsi" w:hAnsiTheme="majorHAnsi"/>
          <w:szCs w:val="24"/>
        </w:rPr>
        <w:t xml:space="preserve"> to accept that </w:t>
      </w:r>
      <w:r w:rsidRPr="00105A67">
        <w:rPr>
          <w:rFonts w:asciiTheme="majorHAnsi" w:hAnsiTheme="majorHAnsi"/>
          <w:szCs w:val="24"/>
        </w:rPr>
        <w:t xml:space="preserve">national </w:t>
      </w:r>
      <w:r w:rsidR="0091083B" w:rsidRPr="00105A67">
        <w:rPr>
          <w:rFonts w:asciiTheme="majorHAnsi" w:hAnsiTheme="majorHAnsi"/>
          <w:szCs w:val="24"/>
        </w:rPr>
        <w:t>compliance</w:t>
      </w:r>
      <w:r w:rsidRPr="00105A67">
        <w:rPr>
          <w:rFonts w:asciiTheme="majorHAnsi" w:hAnsiTheme="majorHAnsi"/>
          <w:szCs w:val="24"/>
        </w:rPr>
        <w:t xml:space="preserve"> with many of their demands </w:t>
      </w:r>
      <w:r w:rsidR="00B11081">
        <w:rPr>
          <w:rFonts w:asciiTheme="majorHAnsi" w:hAnsiTheme="majorHAnsi"/>
          <w:szCs w:val="24"/>
        </w:rPr>
        <w:t>is likely to</w:t>
      </w:r>
      <w:r w:rsidR="0091083B" w:rsidRPr="00105A67">
        <w:rPr>
          <w:rFonts w:asciiTheme="majorHAnsi" w:hAnsiTheme="majorHAnsi"/>
          <w:szCs w:val="24"/>
        </w:rPr>
        <w:t xml:space="preserve"> vary.</w:t>
      </w:r>
    </w:p>
    <w:p w14:paraId="0EB9A853" w14:textId="77777777" w:rsidR="004D1B26" w:rsidRDefault="004D1B26" w:rsidP="00105A67">
      <w:pPr>
        <w:spacing w:line="360" w:lineRule="auto"/>
        <w:rPr>
          <w:rFonts w:asciiTheme="majorHAnsi" w:hAnsiTheme="majorHAnsi"/>
          <w:szCs w:val="24"/>
        </w:rPr>
      </w:pPr>
    </w:p>
    <w:p w14:paraId="26C1571C" w14:textId="6237A450" w:rsidR="004D1B26" w:rsidRDefault="004D1B26" w:rsidP="00105A67">
      <w:pPr>
        <w:spacing w:line="360" w:lineRule="auto"/>
        <w:rPr>
          <w:rFonts w:asciiTheme="majorHAnsi" w:hAnsiTheme="majorHAnsi"/>
          <w:szCs w:val="24"/>
        </w:rPr>
      </w:pPr>
      <w:r>
        <w:rPr>
          <w:rFonts w:asciiTheme="majorHAnsi" w:hAnsiTheme="majorHAnsi"/>
          <w:szCs w:val="24"/>
        </w:rPr>
        <w:t>FIGURE 1 IN ABOUT HERE</w:t>
      </w:r>
    </w:p>
    <w:p w14:paraId="037B282F" w14:textId="77777777" w:rsidR="004D1B26" w:rsidRPr="00105A67" w:rsidRDefault="004D1B26" w:rsidP="00105A67">
      <w:pPr>
        <w:spacing w:line="360" w:lineRule="auto"/>
        <w:rPr>
          <w:rFonts w:asciiTheme="majorHAnsi" w:hAnsiTheme="majorHAnsi"/>
          <w:szCs w:val="24"/>
        </w:rPr>
      </w:pPr>
    </w:p>
    <w:p w14:paraId="45158B54" w14:textId="77777777" w:rsidR="00AF2817" w:rsidRPr="00105A67" w:rsidRDefault="0091083B" w:rsidP="00105A67">
      <w:pPr>
        <w:spacing w:line="360" w:lineRule="auto"/>
        <w:rPr>
          <w:rFonts w:asciiTheme="majorHAnsi" w:hAnsiTheme="majorHAnsi"/>
          <w:szCs w:val="24"/>
        </w:rPr>
      </w:pPr>
      <w:r w:rsidRPr="00105A67">
        <w:rPr>
          <w:rFonts w:asciiTheme="majorHAnsi" w:hAnsiTheme="majorHAnsi"/>
          <w:i/>
          <w:szCs w:val="24"/>
        </w:rPr>
        <w:t>P</w:t>
      </w:r>
      <w:r w:rsidR="00724FF1" w:rsidRPr="00105A67">
        <w:rPr>
          <w:rFonts w:asciiTheme="majorHAnsi" w:hAnsiTheme="majorHAnsi"/>
          <w:i/>
          <w:szCs w:val="24"/>
        </w:rPr>
        <w:t xml:space="preserve">ower as </w:t>
      </w:r>
      <w:r w:rsidRPr="00105A67">
        <w:rPr>
          <w:rFonts w:asciiTheme="majorHAnsi" w:hAnsiTheme="majorHAnsi"/>
          <w:i/>
          <w:szCs w:val="24"/>
        </w:rPr>
        <w:t>C</w:t>
      </w:r>
      <w:r w:rsidR="00724FF1" w:rsidRPr="00105A67">
        <w:rPr>
          <w:rFonts w:asciiTheme="majorHAnsi" w:hAnsiTheme="majorHAnsi"/>
          <w:i/>
          <w:szCs w:val="24"/>
        </w:rPr>
        <w:t>oercion</w:t>
      </w:r>
      <w:r w:rsidR="00462CA6" w:rsidRPr="00105A67">
        <w:rPr>
          <w:rFonts w:asciiTheme="majorHAnsi" w:hAnsiTheme="majorHAnsi"/>
          <w:szCs w:val="24"/>
        </w:rPr>
        <w:t xml:space="preserve">:  </w:t>
      </w:r>
      <w:r w:rsidR="001F31B4" w:rsidRPr="00105A67">
        <w:rPr>
          <w:rFonts w:asciiTheme="majorHAnsi" w:hAnsiTheme="majorHAnsi"/>
          <w:szCs w:val="24"/>
        </w:rPr>
        <w:t>‘Coercion’ can come in a range of different forms, some of which</w:t>
      </w:r>
      <w:r w:rsidR="00075054" w:rsidRPr="00105A67">
        <w:rPr>
          <w:rFonts w:asciiTheme="majorHAnsi" w:hAnsiTheme="majorHAnsi"/>
          <w:szCs w:val="24"/>
        </w:rPr>
        <w:t xml:space="preserve"> will inevitably lean towards the</w:t>
      </w:r>
      <w:r w:rsidR="001F31B4" w:rsidRPr="00105A67">
        <w:rPr>
          <w:rFonts w:asciiTheme="majorHAnsi" w:hAnsiTheme="majorHAnsi"/>
          <w:szCs w:val="24"/>
        </w:rPr>
        <w:t xml:space="preserve"> PWB </w:t>
      </w:r>
      <w:r w:rsidR="00075054" w:rsidRPr="00105A67">
        <w:rPr>
          <w:rFonts w:asciiTheme="majorHAnsi" w:hAnsiTheme="majorHAnsi"/>
          <w:szCs w:val="24"/>
        </w:rPr>
        <w:t xml:space="preserve">paradigm, </w:t>
      </w:r>
      <w:r w:rsidR="001F31B4" w:rsidRPr="00105A67">
        <w:rPr>
          <w:rFonts w:asciiTheme="majorHAnsi" w:hAnsiTheme="majorHAnsi"/>
          <w:szCs w:val="24"/>
        </w:rPr>
        <w:t>even as others display a clearly coercive character.  If instances of simple ‘policy imposition’ are rare, there are many examples of ‘transfer’ where the condit</w:t>
      </w:r>
      <w:r w:rsidR="00075054" w:rsidRPr="00105A67">
        <w:rPr>
          <w:rFonts w:asciiTheme="majorHAnsi" w:hAnsiTheme="majorHAnsi"/>
          <w:szCs w:val="24"/>
        </w:rPr>
        <w:t xml:space="preserve">ions associated with a reluctance to adopt recommended policies </w:t>
      </w:r>
      <w:r w:rsidR="001F31B4" w:rsidRPr="00105A67">
        <w:rPr>
          <w:rFonts w:asciiTheme="majorHAnsi" w:hAnsiTheme="majorHAnsi"/>
          <w:szCs w:val="24"/>
        </w:rPr>
        <w:t xml:space="preserve">are such as to leave </w:t>
      </w:r>
      <w:r w:rsidR="00075054" w:rsidRPr="00105A67">
        <w:rPr>
          <w:rFonts w:asciiTheme="majorHAnsi" w:hAnsiTheme="majorHAnsi"/>
          <w:szCs w:val="24"/>
        </w:rPr>
        <w:t>a</w:t>
      </w:r>
      <w:r w:rsidR="001F31B4" w:rsidRPr="00105A67">
        <w:rPr>
          <w:rFonts w:asciiTheme="majorHAnsi" w:hAnsiTheme="majorHAnsi"/>
          <w:szCs w:val="24"/>
        </w:rPr>
        <w:t xml:space="preserve"> government </w:t>
      </w:r>
      <w:r w:rsidR="006B5EE4" w:rsidRPr="00105A67">
        <w:rPr>
          <w:rFonts w:asciiTheme="majorHAnsi" w:hAnsiTheme="majorHAnsi"/>
          <w:szCs w:val="24"/>
        </w:rPr>
        <w:t>with little choice but to implemen</w:t>
      </w:r>
      <w:r w:rsidR="00075054" w:rsidRPr="00105A67">
        <w:rPr>
          <w:rFonts w:asciiTheme="majorHAnsi" w:hAnsiTheme="majorHAnsi"/>
          <w:szCs w:val="24"/>
        </w:rPr>
        <w:t>t them</w:t>
      </w:r>
      <w:r w:rsidR="006B5EE4" w:rsidRPr="00105A67">
        <w:rPr>
          <w:rFonts w:asciiTheme="majorHAnsi" w:hAnsiTheme="majorHAnsi"/>
          <w:szCs w:val="24"/>
        </w:rPr>
        <w:t xml:space="preserve">.   </w:t>
      </w:r>
      <w:r w:rsidR="00C43110" w:rsidRPr="00105A67">
        <w:rPr>
          <w:rFonts w:asciiTheme="majorHAnsi" w:hAnsiTheme="majorHAnsi"/>
          <w:szCs w:val="24"/>
        </w:rPr>
        <w:t>A clear</w:t>
      </w:r>
      <w:r w:rsidR="004B242A" w:rsidRPr="00105A67">
        <w:rPr>
          <w:rFonts w:asciiTheme="majorHAnsi" w:hAnsiTheme="majorHAnsi"/>
          <w:szCs w:val="24"/>
        </w:rPr>
        <w:t xml:space="preserve"> example of </w:t>
      </w:r>
      <w:r w:rsidR="00075054" w:rsidRPr="00105A67">
        <w:rPr>
          <w:rFonts w:asciiTheme="majorHAnsi" w:hAnsiTheme="majorHAnsi"/>
          <w:szCs w:val="24"/>
        </w:rPr>
        <w:t>this</w:t>
      </w:r>
      <w:r w:rsidR="00E11C70" w:rsidRPr="00105A67">
        <w:rPr>
          <w:rFonts w:asciiTheme="majorHAnsi" w:hAnsiTheme="majorHAnsi"/>
          <w:szCs w:val="24"/>
        </w:rPr>
        <w:t xml:space="preserve"> dynamic </w:t>
      </w:r>
      <w:r w:rsidR="004B242A" w:rsidRPr="00105A67">
        <w:rPr>
          <w:rFonts w:asciiTheme="majorHAnsi" w:hAnsiTheme="majorHAnsi"/>
          <w:szCs w:val="24"/>
        </w:rPr>
        <w:t xml:space="preserve">comes in the form of </w:t>
      </w:r>
      <w:r w:rsidR="00E11C70" w:rsidRPr="00105A67">
        <w:rPr>
          <w:rFonts w:asciiTheme="majorHAnsi" w:hAnsiTheme="majorHAnsi"/>
          <w:szCs w:val="24"/>
        </w:rPr>
        <w:t xml:space="preserve">the </w:t>
      </w:r>
      <w:r w:rsidR="00117FD2" w:rsidRPr="00105A67">
        <w:rPr>
          <w:rFonts w:asciiTheme="majorHAnsi" w:hAnsiTheme="majorHAnsi"/>
          <w:szCs w:val="24"/>
        </w:rPr>
        <w:t>‘bailout’ agreements imposed on Greece</w:t>
      </w:r>
      <w:r w:rsidR="004B242A" w:rsidRPr="00105A67">
        <w:rPr>
          <w:rFonts w:asciiTheme="majorHAnsi" w:hAnsiTheme="majorHAnsi"/>
          <w:szCs w:val="24"/>
        </w:rPr>
        <w:t xml:space="preserve"> </w:t>
      </w:r>
      <w:r w:rsidR="00117FD2" w:rsidRPr="00105A67">
        <w:rPr>
          <w:rFonts w:asciiTheme="majorHAnsi" w:hAnsiTheme="majorHAnsi"/>
          <w:szCs w:val="24"/>
        </w:rPr>
        <w:t>and other Southern European</w:t>
      </w:r>
      <w:r w:rsidR="00921E31" w:rsidRPr="00105A67">
        <w:rPr>
          <w:rFonts w:asciiTheme="majorHAnsi" w:hAnsiTheme="majorHAnsi"/>
          <w:szCs w:val="24"/>
        </w:rPr>
        <w:t xml:space="preserve"> </w:t>
      </w:r>
      <w:r w:rsidR="00117FD2" w:rsidRPr="00105A67">
        <w:rPr>
          <w:rFonts w:asciiTheme="majorHAnsi" w:hAnsiTheme="majorHAnsi"/>
          <w:szCs w:val="24"/>
        </w:rPr>
        <w:t>countries ‘that were accompanied by the demand on behalf of the surplus countries…to implement far-reaching austerity reforms and reduce drastically social protection’ (Papadopoulos and Roumpakis, 2015: 195)</w:t>
      </w:r>
      <w:r w:rsidR="00E11C70" w:rsidRPr="00105A67">
        <w:rPr>
          <w:rFonts w:asciiTheme="majorHAnsi" w:hAnsiTheme="majorHAnsi"/>
          <w:szCs w:val="24"/>
        </w:rPr>
        <w:t xml:space="preserve">.  </w:t>
      </w:r>
      <w:r w:rsidR="00117FD2" w:rsidRPr="00105A67">
        <w:rPr>
          <w:rFonts w:asciiTheme="majorHAnsi" w:hAnsiTheme="majorHAnsi"/>
          <w:szCs w:val="24"/>
        </w:rPr>
        <w:t xml:space="preserve">These reforms were </w:t>
      </w:r>
      <w:r w:rsidR="007A2236" w:rsidRPr="00105A67">
        <w:rPr>
          <w:rFonts w:asciiTheme="majorHAnsi" w:hAnsiTheme="majorHAnsi"/>
          <w:szCs w:val="24"/>
        </w:rPr>
        <w:t>promoted</w:t>
      </w:r>
      <w:r w:rsidR="00075054" w:rsidRPr="00105A67">
        <w:rPr>
          <w:rFonts w:asciiTheme="majorHAnsi" w:hAnsiTheme="majorHAnsi"/>
          <w:szCs w:val="24"/>
        </w:rPr>
        <w:t xml:space="preserve"> by the European Council, the European</w:t>
      </w:r>
      <w:r w:rsidR="007A2236" w:rsidRPr="00105A67">
        <w:rPr>
          <w:rFonts w:asciiTheme="majorHAnsi" w:hAnsiTheme="majorHAnsi"/>
          <w:szCs w:val="24"/>
        </w:rPr>
        <w:t xml:space="preserve"> Central Bank and the IMF, and </w:t>
      </w:r>
      <w:r w:rsidR="0012037A" w:rsidRPr="00105A67">
        <w:rPr>
          <w:rFonts w:asciiTheme="majorHAnsi" w:hAnsiTheme="majorHAnsi"/>
          <w:szCs w:val="24"/>
        </w:rPr>
        <w:t xml:space="preserve">were implemented alongside a number of other </w:t>
      </w:r>
      <w:r w:rsidR="00724FF1" w:rsidRPr="00105A67">
        <w:rPr>
          <w:rFonts w:asciiTheme="majorHAnsi" w:hAnsiTheme="majorHAnsi"/>
          <w:szCs w:val="24"/>
        </w:rPr>
        <w:t>measures</w:t>
      </w:r>
      <w:r w:rsidR="00075054" w:rsidRPr="00105A67">
        <w:rPr>
          <w:rFonts w:asciiTheme="majorHAnsi" w:hAnsiTheme="majorHAnsi"/>
          <w:szCs w:val="24"/>
        </w:rPr>
        <w:t>, such as the formal monitoring of wage and collective bargaining agreements,</w:t>
      </w:r>
      <w:r w:rsidR="0012037A" w:rsidRPr="00105A67">
        <w:rPr>
          <w:rFonts w:asciiTheme="majorHAnsi" w:hAnsiTheme="majorHAnsi"/>
          <w:szCs w:val="24"/>
        </w:rPr>
        <w:t xml:space="preserve"> that </w:t>
      </w:r>
      <w:r w:rsidR="007A2236" w:rsidRPr="00105A67">
        <w:rPr>
          <w:rFonts w:asciiTheme="majorHAnsi" w:hAnsiTheme="majorHAnsi"/>
          <w:szCs w:val="24"/>
        </w:rPr>
        <w:t xml:space="preserve">resulted in a </w:t>
      </w:r>
      <w:r w:rsidR="0012037A" w:rsidRPr="00105A67">
        <w:rPr>
          <w:rFonts w:asciiTheme="majorHAnsi" w:hAnsiTheme="majorHAnsi"/>
          <w:szCs w:val="24"/>
        </w:rPr>
        <w:t xml:space="preserve">reduction in the ability of </w:t>
      </w:r>
      <w:r w:rsidR="007A2236" w:rsidRPr="00105A67">
        <w:rPr>
          <w:rFonts w:asciiTheme="majorHAnsi" w:hAnsiTheme="majorHAnsi"/>
          <w:szCs w:val="24"/>
        </w:rPr>
        <w:t>Greece (and indeed other debtor member states)</w:t>
      </w:r>
      <w:r w:rsidR="0012037A" w:rsidRPr="00105A67">
        <w:rPr>
          <w:rFonts w:asciiTheme="majorHAnsi" w:hAnsiTheme="majorHAnsi"/>
          <w:szCs w:val="24"/>
        </w:rPr>
        <w:t xml:space="preserve"> to manage </w:t>
      </w:r>
      <w:r w:rsidR="007A2236" w:rsidRPr="00105A67">
        <w:rPr>
          <w:rFonts w:asciiTheme="majorHAnsi" w:hAnsiTheme="majorHAnsi"/>
          <w:szCs w:val="24"/>
        </w:rPr>
        <w:t>its</w:t>
      </w:r>
      <w:r w:rsidR="0012037A" w:rsidRPr="00105A67">
        <w:rPr>
          <w:rFonts w:asciiTheme="majorHAnsi" w:hAnsiTheme="majorHAnsi"/>
          <w:szCs w:val="24"/>
        </w:rPr>
        <w:t xml:space="preserve"> own wage an</w:t>
      </w:r>
      <w:r w:rsidR="002E3D53" w:rsidRPr="00105A67">
        <w:rPr>
          <w:rFonts w:asciiTheme="majorHAnsi" w:hAnsiTheme="majorHAnsi"/>
          <w:szCs w:val="24"/>
        </w:rPr>
        <w:t>d</w:t>
      </w:r>
      <w:r w:rsidR="0012037A" w:rsidRPr="00105A67">
        <w:rPr>
          <w:rFonts w:asciiTheme="majorHAnsi" w:hAnsiTheme="majorHAnsi"/>
          <w:szCs w:val="24"/>
        </w:rPr>
        <w:t xml:space="preserve"> budget-setting strategies (Papadopoulos and Roumpakis, 2015: 196).  </w:t>
      </w:r>
    </w:p>
    <w:p w14:paraId="5750ED8F" w14:textId="5DABDCA6" w:rsidR="008676BF" w:rsidRPr="00105A67" w:rsidRDefault="00853B91" w:rsidP="00105A67">
      <w:pPr>
        <w:spacing w:line="360" w:lineRule="auto"/>
        <w:rPr>
          <w:rFonts w:asciiTheme="majorHAnsi" w:hAnsiTheme="majorHAnsi"/>
          <w:szCs w:val="24"/>
        </w:rPr>
      </w:pPr>
      <w:r w:rsidRPr="00105A67">
        <w:rPr>
          <w:rFonts w:asciiTheme="majorHAnsi" w:hAnsiTheme="majorHAnsi"/>
          <w:szCs w:val="24"/>
        </w:rPr>
        <w:t>This sort of ‘coercive cond</w:t>
      </w:r>
      <w:r w:rsidR="002E3D53" w:rsidRPr="00105A67">
        <w:rPr>
          <w:rFonts w:asciiTheme="majorHAnsi" w:hAnsiTheme="majorHAnsi"/>
          <w:szCs w:val="24"/>
        </w:rPr>
        <w:t>itiona</w:t>
      </w:r>
      <w:r w:rsidRPr="00105A67">
        <w:rPr>
          <w:rFonts w:asciiTheme="majorHAnsi" w:hAnsiTheme="majorHAnsi"/>
          <w:szCs w:val="24"/>
        </w:rPr>
        <w:t>l</w:t>
      </w:r>
      <w:r w:rsidR="002E3D53" w:rsidRPr="00105A67">
        <w:rPr>
          <w:rFonts w:asciiTheme="majorHAnsi" w:hAnsiTheme="majorHAnsi"/>
          <w:szCs w:val="24"/>
        </w:rPr>
        <w:t xml:space="preserve">ity’ </w:t>
      </w:r>
      <w:r w:rsidRPr="00105A67">
        <w:rPr>
          <w:rFonts w:asciiTheme="majorHAnsi" w:hAnsiTheme="majorHAnsi"/>
          <w:szCs w:val="24"/>
        </w:rPr>
        <w:t xml:space="preserve">can also be observed in other areas of European social policy such as pension privatisation.  Orenstein (2008, 2013) has examined the spread of market-driven pensions reforms rooted in the ideas of the IMF and WB, and, to be sure, the character of discussions between these global organisations, other relevant players and national governments varies depending on the relative </w:t>
      </w:r>
      <w:r w:rsidR="006501ED" w:rsidRPr="00105A67">
        <w:rPr>
          <w:rFonts w:asciiTheme="majorHAnsi" w:hAnsiTheme="majorHAnsi"/>
          <w:szCs w:val="24"/>
        </w:rPr>
        <w:t>position</w:t>
      </w:r>
      <w:r w:rsidRPr="00105A67">
        <w:rPr>
          <w:rFonts w:asciiTheme="majorHAnsi" w:hAnsiTheme="majorHAnsi"/>
          <w:szCs w:val="24"/>
        </w:rPr>
        <w:t xml:space="preserve"> of the country in</w:t>
      </w:r>
      <w:r w:rsidR="00F503BF" w:rsidRPr="00105A67">
        <w:rPr>
          <w:rFonts w:asciiTheme="majorHAnsi" w:hAnsiTheme="majorHAnsi"/>
          <w:szCs w:val="24"/>
        </w:rPr>
        <w:t xml:space="preserve"> question.  </w:t>
      </w:r>
      <w:r w:rsidR="00AF2817" w:rsidRPr="00105A67">
        <w:rPr>
          <w:rFonts w:asciiTheme="majorHAnsi" w:hAnsiTheme="majorHAnsi"/>
          <w:szCs w:val="24"/>
        </w:rPr>
        <w:t xml:space="preserve">With reference to Greece, </w:t>
      </w:r>
      <w:r w:rsidR="00F503BF" w:rsidRPr="00105A67">
        <w:rPr>
          <w:rFonts w:asciiTheme="majorHAnsi" w:hAnsiTheme="majorHAnsi"/>
          <w:szCs w:val="24"/>
        </w:rPr>
        <w:t>Gulec (2014: 82</w:t>
      </w:r>
      <w:r w:rsidR="006501ED" w:rsidRPr="00105A67">
        <w:rPr>
          <w:rFonts w:asciiTheme="majorHAnsi" w:hAnsiTheme="majorHAnsi"/>
          <w:szCs w:val="24"/>
        </w:rPr>
        <w:t xml:space="preserve">) </w:t>
      </w:r>
      <w:r w:rsidR="00AF2817" w:rsidRPr="00105A67">
        <w:rPr>
          <w:rFonts w:asciiTheme="majorHAnsi" w:hAnsiTheme="majorHAnsi"/>
          <w:szCs w:val="24"/>
        </w:rPr>
        <w:t xml:space="preserve">has pointed out that </w:t>
      </w:r>
      <w:r w:rsidRPr="00105A67">
        <w:rPr>
          <w:rFonts w:asciiTheme="majorHAnsi" w:hAnsiTheme="majorHAnsi"/>
          <w:szCs w:val="24"/>
        </w:rPr>
        <w:t>press</w:t>
      </w:r>
      <w:r w:rsidR="00AF2817" w:rsidRPr="00105A67">
        <w:rPr>
          <w:rFonts w:asciiTheme="majorHAnsi" w:hAnsiTheme="majorHAnsi"/>
          <w:szCs w:val="24"/>
        </w:rPr>
        <w:t>ure for pension reform</w:t>
      </w:r>
      <w:r w:rsidRPr="00105A67">
        <w:rPr>
          <w:rFonts w:asciiTheme="majorHAnsi" w:hAnsiTheme="majorHAnsi"/>
          <w:szCs w:val="24"/>
        </w:rPr>
        <w:t xml:space="preserve"> </w:t>
      </w:r>
      <w:r w:rsidR="00F503BF" w:rsidRPr="00105A67">
        <w:rPr>
          <w:rFonts w:asciiTheme="majorHAnsi" w:hAnsiTheme="majorHAnsi"/>
          <w:szCs w:val="24"/>
        </w:rPr>
        <w:t xml:space="preserve">emerged partly because of exogenous pressures from </w:t>
      </w:r>
      <w:r w:rsidR="00651C8C">
        <w:rPr>
          <w:rFonts w:asciiTheme="majorHAnsi" w:hAnsiTheme="majorHAnsi"/>
          <w:szCs w:val="24"/>
        </w:rPr>
        <w:t>the IMF and WB</w:t>
      </w:r>
      <w:r w:rsidR="00F503BF" w:rsidRPr="00105A67">
        <w:rPr>
          <w:rFonts w:asciiTheme="majorHAnsi" w:hAnsiTheme="majorHAnsi"/>
          <w:szCs w:val="24"/>
        </w:rPr>
        <w:t xml:space="preserve">, </w:t>
      </w:r>
      <w:r w:rsidR="008676BF" w:rsidRPr="00105A67">
        <w:rPr>
          <w:rFonts w:asciiTheme="majorHAnsi" w:hAnsiTheme="majorHAnsi"/>
          <w:szCs w:val="24"/>
        </w:rPr>
        <w:t>and</w:t>
      </w:r>
      <w:r w:rsidR="00F503BF" w:rsidRPr="00105A67">
        <w:rPr>
          <w:rFonts w:asciiTheme="majorHAnsi" w:hAnsiTheme="majorHAnsi"/>
          <w:szCs w:val="24"/>
        </w:rPr>
        <w:t xml:space="preserve"> partly, too, </w:t>
      </w:r>
      <w:r w:rsidR="008676BF" w:rsidRPr="00105A67">
        <w:rPr>
          <w:rFonts w:asciiTheme="majorHAnsi" w:hAnsiTheme="majorHAnsi"/>
          <w:szCs w:val="24"/>
        </w:rPr>
        <w:t>as a result of</w:t>
      </w:r>
      <w:r w:rsidR="00F503BF" w:rsidRPr="00105A67">
        <w:rPr>
          <w:rFonts w:asciiTheme="majorHAnsi" w:hAnsiTheme="majorHAnsi"/>
          <w:szCs w:val="24"/>
        </w:rPr>
        <w:t xml:space="preserve"> ‘the conditionality of (European) economic integration as a disciplinary form of adjustment’ designed, </w:t>
      </w:r>
      <w:r w:rsidR="00F503BF" w:rsidRPr="00105A67">
        <w:rPr>
          <w:rFonts w:asciiTheme="majorHAnsi" w:hAnsiTheme="majorHAnsi"/>
          <w:i/>
          <w:szCs w:val="24"/>
        </w:rPr>
        <w:t>inter alia,</w:t>
      </w:r>
      <w:r w:rsidR="00F503BF" w:rsidRPr="00105A67">
        <w:rPr>
          <w:rFonts w:asciiTheme="majorHAnsi" w:hAnsiTheme="majorHAnsi"/>
          <w:szCs w:val="24"/>
        </w:rPr>
        <w:t xml:space="preserve"> to control public spending.</w:t>
      </w:r>
      <w:r w:rsidR="008676BF" w:rsidRPr="00105A67">
        <w:rPr>
          <w:rFonts w:asciiTheme="majorHAnsi" w:hAnsiTheme="majorHAnsi"/>
          <w:szCs w:val="24"/>
        </w:rPr>
        <w:t xml:space="preserve">  </w:t>
      </w:r>
      <w:r w:rsidR="006501ED" w:rsidRPr="00105A67">
        <w:rPr>
          <w:rFonts w:asciiTheme="majorHAnsi" w:hAnsiTheme="majorHAnsi"/>
          <w:szCs w:val="24"/>
        </w:rPr>
        <w:t>Of course, as ma</w:t>
      </w:r>
      <w:r w:rsidR="005037D0" w:rsidRPr="00105A67">
        <w:rPr>
          <w:rFonts w:asciiTheme="majorHAnsi" w:hAnsiTheme="majorHAnsi"/>
          <w:szCs w:val="24"/>
        </w:rPr>
        <w:t>ny commentators have noted</w:t>
      </w:r>
      <w:r w:rsidR="006501ED" w:rsidRPr="00105A67">
        <w:rPr>
          <w:rFonts w:asciiTheme="majorHAnsi" w:hAnsiTheme="majorHAnsi"/>
          <w:szCs w:val="24"/>
        </w:rPr>
        <w:t xml:space="preserve"> (see Hay and Wincott, 2012), the EU’s commitment to a</w:t>
      </w:r>
      <w:r w:rsidR="00252653" w:rsidRPr="00105A67">
        <w:rPr>
          <w:rFonts w:asciiTheme="majorHAnsi" w:hAnsiTheme="majorHAnsi"/>
          <w:szCs w:val="24"/>
        </w:rPr>
        <w:t>n inclusive</w:t>
      </w:r>
      <w:r w:rsidR="006501ED" w:rsidRPr="00105A67">
        <w:rPr>
          <w:rFonts w:asciiTheme="majorHAnsi" w:hAnsiTheme="majorHAnsi"/>
          <w:szCs w:val="24"/>
        </w:rPr>
        <w:t xml:space="preserve"> European Social Model </w:t>
      </w:r>
      <w:r w:rsidR="00252653" w:rsidRPr="00105A67">
        <w:rPr>
          <w:rFonts w:asciiTheme="majorHAnsi" w:hAnsiTheme="majorHAnsi"/>
          <w:szCs w:val="24"/>
        </w:rPr>
        <w:t xml:space="preserve">organised on social democratic lines </w:t>
      </w:r>
      <w:r w:rsidR="00C43110" w:rsidRPr="00105A67">
        <w:rPr>
          <w:rFonts w:asciiTheme="majorHAnsi" w:hAnsiTheme="majorHAnsi"/>
          <w:szCs w:val="24"/>
        </w:rPr>
        <w:t>has</w:t>
      </w:r>
      <w:r w:rsidR="006501ED" w:rsidRPr="00105A67">
        <w:rPr>
          <w:rFonts w:asciiTheme="majorHAnsi" w:hAnsiTheme="majorHAnsi"/>
          <w:szCs w:val="24"/>
        </w:rPr>
        <w:t xml:space="preserve"> itself </w:t>
      </w:r>
      <w:r w:rsidR="00C43110" w:rsidRPr="00105A67">
        <w:rPr>
          <w:rFonts w:asciiTheme="majorHAnsi" w:hAnsiTheme="majorHAnsi"/>
          <w:szCs w:val="24"/>
        </w:rPr>
        <w:t xml:space="preserve">been </w:t>
      </w:r>
      <w:r w:rsidR="005037D0" w:rsidRPr="00105A67">
        <w:rPr>
          <w:rFonts w:asciiTheme="majorHAnsi" w:hAnsiTheme="majorHAnsi"/>
          <w:szCs w:val="24"/>
        </w:rPr>
        <w:t>compromised</w:t>
      </w:r>
      <w:r w:rsidR="006501ED" w:rsidRPr="00105A67">
        <w:rPr>
          <w:rFonts w:asciiTheme="majorHAnsi" w:hAnsiTheme="majorHAnsi"/>
          <w:szCs w:val="24"/>
        </w:rPr>
        <w:t xml:space="preserve"> by </w:t>
      </w:r>
      <w:r w:rsidR="005037D0" w:rsidRPr="00105A67">
        <w:rPr>
          <w:rFonts w:asciiTheme="majorHAnsi" w:hAnsiTheme="majorHAnsi"/>
          <w:szCs w:val="24"/>
        </w:rPr>
        <w:t xml:space="preserve">an increasing attachment to the </w:t>
      </w:r>
      <w:r w:rsidR="006501ED" w:rsidRPr="00105A67">
        <w:rPr>
          <w:rFonts w:asciiTheme="majorHAnsi" w:hAnsiTheme="majorHAnsi"/>
          <w:szCs w:val="24"/>
        </w:rPr>
        <w:t xml:space="preserve">market liberal ideas </w:t>
      </w:r>
      <w:r w:rsidR="005037D0" w:rsidRPr="00105A67">
        <w:rPr>
          <w:rFonts w:asciiTheme="majorHAnsi" w:hAnsiTheme="majorHAnsi"/>
          <w:szCs w:val="24"/>
        </w:rPr>
        <w:t xml:space="preserve">and policies </w:t>
      </w:r>
      <w:r w:rsidR="005E24EA">
        <w:rPr>
          <w:rFonts w:asciiTheme="majorHAnsi" w:hAnsiTheme="majorHAnsi"/>
          <w:szCs w:val="24"/>
        </w:rPr>
        <w:t>promoted by the OECD</w:t>
      </w:r>
      <w:r w:rsidR="006501ED" w:rsidRPr="00105A67">
        <w:rPr>
          <w:rFonts w:asciiTheme="majorHAnsi" w:hAnsiTheme="majorHAnsi"/>
          <w:szCs w:val="24"/>
        </w:rPr>
        <w:t>, WB and IMF</w:t>
      </w:r>
      <w:r w:rsidR="005037D0" w:rsidRPr="00105A67">
        <w:rPr>
          <w:rFonts w:asciiTheme="majorHAnsi" w:hAnsiTheme="majorHAnsi"/>
          <w:szCs w:val="24"/>
        </w:rPr>
        <w:t xml:space="preserve"> – particularly in the wake of European enlargement</w:t>
      </w:r>
      <w:r w:rsidR="006501ED" w:rsidRPr="00105A67">
        <w:rPr>
          <w:rFonts w:asciiTheme="majorHAnsi" w:hAnsiTheme="majorHAnsi"/>
          <w:szCs w:val="24"/>
        </w:rPr>
        <w:t xml:space="preserve">.  </w:t>
      </w:r>
    </w:p>
    <w:p w14:paraId="43FDB873" w14:textId="6850270C" w:rsidR="00C979B1" w:rsidRPr="00105A67" w:rsidRDefault="00252653" w:rsidP="00105A67">
      <w:pPr>
        <w:spacing w:line="360" w:lineRule="auto"/>
        <w:rPr>
          <w:rFonts w:asciiTheme="majorHAnsi" w:hAnsiTheme="majorHAnsi"/>
          <w:szCs w:val="24"/>
        </w:rPr>
      </w:pPr>
      <w:r w:rsidRPr="00105A67">
        <w:rPr>
          <w:rFonts w:asciiTheme="majorHAnsi" w:hAnsiTheme="majorHAnsi"/>
          <w:szCs w:val="24"/>
        </w:rPr>
        <w:t>O</w:t>
      </w:r>
      <w:r w:rsidR="008676BF" w:rsidRPr="00105A67">
        <w:rPr>
          <w:rFonts w:asciiTheme="majorHAnsi" w:hAnsiTheme="majorHAnsi"/>
          <w:szCs w:val="24"/>
        </w:rPr>
        <w:t xml:space="preserve">utside the EU, </w:t>
      </w:r>
      <w:r w:rsidR="00F26010" w:rsidRPr="00105A67">
        <w:rPr>
          <w:rFonts w:asciiTheme="majorHAnsi" w:hAnsiTheme="majorHAnsi"/>
          <w:szCs w:val="24"/>
        </w:rPr>
        <w:t>Ozkan’s exploration of the roles of the WB, IMF and ILO in the development of Turkey’s U</w:t>
      </w:r>
      <w:r w:rsidR="008676BF" w:rsidRPr="00105A67">
        <w:rPr>
          <w:rFonts w:asciiTheme="majorHAnsi" w:hAnsiTheme="majorHAnsi"/>
          <w:szCs w:val="24"/>
        </w:rPr>
        <w:t xml:space="preserve">nemployment </w:t>
      </w:r>
      <w:r w:rsidR="00F26010" w:rsidRPr="00105A67">
        <w:rPr>
          <w:rFonts w:asciiTheme="majorHAnsi" w:hAnsiTheme="majorHAnsi"/>
          <w:szCs w:val="24"/>
        </w:rPr>
        <w:t>I</w:t>
      </w:r>
      <w:r w:rsidR="008676BF" w:rsidRPr="00105A67">
        <w:rPr>
          <w:rFonts w:asciiTheme="majorHAnsi" w:hAnsiTheme="majorHAnsi"/>
          <w:szCs w:val="24"/>
        </w:rPr>
        <w:t>nsurance (UI)</w:t>
      </w:r>
      <w:r w:rsidR="00F26010" w:rsidRPr="00105A67">
        <w:rPr>
          <w:rFonts w:asciiTheme="majorHAnsi" w:hAnsiTheme="majorHAnsi"/>
          <w:szCs w:val="24"/>
        </w:rPr>
        <w:t xml:space="preserve"> scheme</w:t>
      </w:r>
      <w:r w:rsidR="00E60D37" w:rsidRPr="00105A67">
        <w:rPr>
          <w:rFonts w:asciiTheme="majorHAnsi" w:hAnsiTheme="majorHAnsi"/>
          <w:szCs w:val="24"/>
        </w:rPr>
        <w:t xml:space="preserve"> in the 1990s</w:t>
      </w:r>
      <w:r w:rsidR="00F26010" w:rsidRPr="00105A67">
        <w:rPr>
          <w:rFonts w:asciiTheme="majorHAnsi" w:hAnsiTheme="majorHAnsi"/>
          <w:szCs w:val="24"/>
        </w:rPr>
        <w:t xml:space="preserve"> </w:t>
      </w:r>
      <w:r w:rsidR="008676BF" w:rsidRPr="00105A67">
        <w:rPr>
          <w:rFonts w:asciiTheme="majorHAnsi" w:hAnsiTheme="majorHAnsi"/>
          <w:szCs w:val="24"/>
        </w:rPr>
        <w:t xml:space="preserve">further </w:t>
      </w:r>
      <w:r w:rsidR="00F26010" w:rsidRPr="00105A67">
        <w:rPr>
          <w:rFonts w:asciiTheme="majorHAnsi" w:hAnsiTheme="majorHAnsi"/>
          <w:szCs w:val="24"/>
        </w:rPr>
        <w:t xml:space="preserve">illustrates the complexity of a process that involved </w:t>
      </w:r>
      <w:r w:rsidR="006B5EE4" w:rsidRPr="00105A67">
        <w:rPr>
          <w:rFonts w:asciiTheme="majorHAnsi" w:hAnsiTheme="majorHAnsi"/>
          <w:szCs w:val="24"/>
        </w:rPr>
        <w:t>a combination of external pressures to adopt particular measures</w:t>
      </w:r>
      <w:r w:rsidR="00A524DA" w:rsidRPr="00105A67">
        <w:rPr>
          <w:rFonts w:asciiTheme="majorHAnsi" w:hAnsiTheme="majorHAnsi"/>
          <w:szCs w:val="24"/>
        </w:rPr>
        <w:t xml:space="preserve"> and </w:t>
      </w:r>
      <w:r w:rsidR="006B5EE4" w:rsidRPr="00105A67">
        <w:rPr>
          <w:rFonts w:asciiTheme="majorHAnsi" w:hAnsiTheme="majorHAnsi"/>
          <w:szCs w:val="24"/>
        </w:rPr>
        <w:t xml:space="preserve">subsequent </w:t>
      </w:r>
      <w:r w:rsidR="00A524DA" w:rsidRPr="00105A67">
        <w:rPr>
          <w:rFonts w:asciiTheme="majorHAnsi" w:hAnsiTheme="majorHAnsi"/>
          <w:szCs w:val="24"/>
        </w:rPr>
        <w:t>endogenous</w:t>
      </w:r>
      <w:r w:rsidR="008676BF" w:rsidRPr="00105A67">
        <w:rPr>
          <w:rFonts w:asciiTheme="majorHAnsi" w:hAnsiTheme="majorHAnsi"/>
          <w:szCs w:val="24"/>
        </w:rPr>
        <w:t xml:space="preserve"> debate </w:t>
      </w:r>
      <w:r w:rsidR="006B5EE4" w:rsidRPr="00105A67">
        <w:rPr>
          <w:rFonts w:asciiTheme="majorHAnsi" w:hAnsiTheme="majorHAnsi"/>
          <w:szCs w:val="24"/>
        </w:rPr>
        <w:t xml:space="preserve">about their utility </w:t>
      </w:r>
      <w:r w:rsidR="008676BF" w:rsidRPr="00105A67">
        <w:rPr>
          <w:rFonts w:asciiTheme="majorHAnsi" w:hAnsiTheme="majorHAnsi"/>
          <w:szCs w:val="24"/>
        </w:rPr>
        <w:t>amongst</w:t>
      </w:r>
      <w:r w:rsidR="00F26010" w:rsidRPr="00105A67">
        <w:rPr>
          <w:rFonts w:asciiTheme="majorHAnsi" w:hAnsiTheme="majorHAnsi"/>
          <w:szCs w:val="24"/>
        </w:rPr>
        <w:t xml:space="preserve"> a range of interests in Turkey</w:t>
      </w:r>
      <w:r w:rsidR="00BF536A" w:rsidRPr="00105A67">
        <w:rPr>
          <w:rFonts w:asciiTheme="majorHAnsi" w:hAnsiTheme="majorHAnsi"/>
          <w:szCs w:val="24"/>
        </w:rPr>
        <w:t xml:space="preserve"> itself</w:t>
      </w:r>
      <w:r w:rsidR="00F26010" w:rsidRPr="00105A67">
        <w:rPr>
          <w:rFonts w:asciiTheme="majorHAnsi" w:hAnsiTheme="majorHAnsi"/>
          <w:szCs w:val="24"/>
        </w:rPr>
        <w:t xml:space="preserve">.  </w:t>
      </w:r>
      <w:r w:rsidR="00BF536A" w:rsidRPr="00105A67">
        <w:rPr>
          <w:rFonts w:asciiTheme="majorHAnsi" w:hAnsiTheme="majorHAnsi"/>
          <w:szCs w:val="24"/>
        </w:rPr>
        <w:t>As Ozkan (2013: 242-3) ar</w:t>
      </w:r>
      <w:r w:rsidR="00003205" w:rsidRPr="00105A67">
        <w:rPr>
          <w:rFonts w:asciiTheme="majorHAnsi" w:hAnsiTheme="majorHAnsi"/>
          <w:szCs w:val="24"/>
        </w:rPr>
        <w:t xml:space="preserve">gues, ‘the new UI programme in Turkey </w:t>
      </w:r>
      <w:r w:rsidR="00BF536A" w:rsidRPr="00105A67">
        <w:rPr>
          <w:rFonts w:asciiTheme="majorHAnsi" w:hAnsiTheme="majorHAnsi"/>
          <w:szCs w:val="24"/>
        </w:rPr>
        <w:t xml:space="preserve">can be viewed as a foreign model conveyed by the World Bank and the Turkish economic bureaucracy and inspired by the liberal ideas of the OECD and the World Bank’.  </w:t>
      </w:r>
      <w:r w:rsidR="00C4758B" w:rsidRPr="00105A67">
        <w:rPr>
          <w:rFonts w:asciiTheme="majorHAnsi" w:hAnsiTheme="majorHAnsi"/>
          <w:szCs w:val="24"/>
        </w:rPr>
        <w:t xml:space="preserve">However, </w:t>
      </w:r>
      <w:r w:rsidR="008676BF" w:rsidRPr="00105A67">
        <w:rPr>
          <w:rFonts w:asciiTheme="majorHAnsi" w:hAnsiTheme="majorHAnsi"/>
          <w:szCs w:val="24"/>
        </w:rPr>
        <w:t>while</w:t>
      </w:r>
      <w:r w:rsidR="00C4758B" w:rsidRPr="00105A67">
        <w:rPr>
          <w:rFonts w:asciiTheme="majorHAnsi" w:hAnsiTheme="majorHAnsi"/>
          <w:szCs w:val="24"/>
        </w:rPr>
        <w:t xml:space="preserve"> </w:t>
      </w:r>
      <w:r w:rsidR="00BF536A" w:rsidRPr="00105A67">
        <w:rPr>
          <w:rFonts w:asciiTheme="majorHAnsi" w:hAnsiTheme="majorHAnsi"/>
          <w:szCs w:val="24"/>
        </w:rPr>
        <w:t>the neoliberal ideas of the WB and IMF ‘actively played an important role in bringing the UI idea into the Turkish</w:t>
      </w:r>
      <w:r w:rsidR="008676BF" w:rsidRPr="00105A67">
        <w:rPr>
          <w:rFonts w:asciiTheme="majorHAnsi" w:hAnsiTheme="majorHAnsi"/>
          <w:szCs w:val="24"/>
        </w:rPr>
        <w:t xml:space="preserve"> context’ (Ozkan, 2013: 246), debates</w:t>
      </w:r>
      <w:r w:rsidR="00003205" w:rsidRPr="00105A67">
        <w:rPr>
          <w:rFonts w:asciiTheme="majorHAnsi" w:hAnsiTheme="majorHAnsi"/>
          <w:szCs w:val="24"/>
        </w:rPr>
        <w:t xml:space="preserve"> </w:t>
      </w:r>
      <w:r w:rsidR="00C4758B" w:rsidRPr="00105A67">
        <w:rPr>
          <w:rFonts w:asciiTheme="majorHAnsi" w:hAnsiTheme="majorHAnsi"/>
          <w:szCs w:val="24"/>
        </w:rPr>
        <w:t xml:space="preserve">among </w:t>
      </w:r>
      <w:r w:rsidR="00C43110" w:rsidRPr="00105A67">
        <w:rPr>
          <w:rFonts w:asciiTheme="majorHAnsi" w:hAnsiTheme="majorHAnsi"/>
          <w:szCs w:val="24"/>
        </w:rPr>
        <w:t xml:space="preserve">various </w:t>
      </w:r>
      <w:r w:rsidR="006C1E09" w:rsidRPr="00105A67">
        <w:rPr>
          <w:rFonts w:asciiTheme="majorHAnsi" w:hAnsiTheme="majorHAnsi"/>
          <w:szCs w:val="24"/>
        </w:rPr>
        <w:t xml:space="preserve">Turkish </w:t>
      </w:r>
      <w:r w:rsidR="00C43110" w:rsidRPr="00105A67">
        <w:rPr>
          <w:rFonts w:asciiTheme="majorHAnsi" w:hAnsiTheme="majorHAnsi"/>
          <w:szCs w:val="24"/>
        </w:rPr>
        <w:t xml:space="preserve">advocacy coalitions </w:t>
      </w:r>
      <w:r w:rsidR="006C1E09" w:rsidRPr="00105A67">
        <w:rPr>
          <w:rFonts w:asciiTheme="majorHAnsi" w:hAnsiTheme="majorHAnsi"/>
          <w:szCs w:val="24"/>
        </w:rPr>
        <w:t xml:space="preserve">helped to </w:t>
      </w:r>
      <w:r w:rsidR="00CC59BF" w:rsidRPr="00105A67">
        <w:rPr>
          <w:rFonts w:asciiTheme="majorHAnsi" w:hAnsiTheme="majorHAnsi"/>
          <w:szCs w:val="24"/>
        </w:rPr>
        <w:t>counter</w:t>
      </w:r>
      <w:r w:rsidR="00C43110" w:rsidRPr="00105A67">
        <w:rPr>
          <w:rFonts w:asciiTheme="majorHAnsi" w:hAnsiTheme="majorHAnsi"/>
          <w:szCs w:val="24"/>
        </w:rPr>
        <w:t xml:space="preserve"> the initial preferences of</w:t>
      </w:r>
      <w:r w:rsidR="005E24EA">
        <w:rPr>
          <w:rFonts w:asciiTheme="majorHAnsi" w:hAnsiTheme="majorHAnsi"/>
          <w:szCs w:val="24"/>
        </w:rPr>
        <w:t xml:space="preserve"> employers and trade unions to maintain their traditional</w:t>
      </w:r>
      <w:r w:rsidR="003575E5" w:rsidRPr="00105A67">
        <w:rPr>
          <w:rFonts w:asciiTheme="majorHAnsi" w:hAnsiTheme="majorHAnsi"/>
          <w:szCs w:val="24"/>
        </w:rPr>
        <w:t xml:space="preserve"> approach to unemployment based on </w:t>
      </w:r>
      <w:r w:rsidR="00C43110" w:rsidRPr="00105A67">
        <w:rPr>
          <w:rFonts w:asciiTheme="majorHAnsi" w:hAnsiTheme="majorHAnsi"/>
          <w:szCs w:val="24"/>
        </w:rPr>
        <w:t>early retirement options and</w:t>
      </w:r>
      <w:r w:rsidR="003575E5" w:rsidRPr="00105A67">
        <w:rPr>
          <w:rFonts w:asciiTheme="majorHAnsi" w:hAnsiTheme="majorHAnsi"/>
          <w:szCs w:val="24"/>
        </w:rPr>
        <w:t xml:space="preserve"> generous</w:t>
      </w:r>
      <w:r w:rsidR="00C43110" w:rsidRPr="00105A67">
        <w:rPr>
          <w:rFonts w:asciiTheme="majorHAnsi" w:hAnsiTheme="majorHAnsi"/>
          <w:szCs w:val="24"/>
        </w:rPr>
        <w:t xml:space="preserve"> statutory severance packages</w:t>
      </w:r>
      <w:r w:rsidR="006C1E09" w:rsidRPr="00105A67">
        <w:rPr>
          <w:rFonts w:asciiTheme="majorHAnsi" w:hAnsiTheme="majorHAnsi"/>
          <w:szCs w:val="24"/>
        </w:rPr>
        <w:t>.  T</w:t>
      </w:r>
      <w:r w:rsidR="00276E21" w:rsidRPr="00105A67">
        <w:rPr>
          <w:rFonts w:asciiTheme="majorHAnsi" w:hAnsiTheme="majorHAnsi"/>
          <w:szCs w:val="24"/>
        </w:rPr>
        <w:t>he conversion of the Turkish civil service to market liberal ideas</w:t>
      </w:r>
      <w:r w:rsidR="00CC59BF" w:rsidRPr="00105A67">
        <w:rPr>
          <w:rFonts w:asciiTheme="majorHAnsi" w:hAnsiTheme="majorHAnsi"/>
          <w:szCs w:val="24"/>
        </w:rPr>
        <w:t>, supported by the WB and IMF,</w:t>
      </w:r>
      <w:r w:rsidR="00276E21" w:rsidRPr="00105A67">
        <w:rPr>
          <w:rFonts w:asciiTheme="majorHAnsi" w:hAnsiTheme="majorHAnsi"/>
          <w:szCs w:val="24"/>
        </w:rPr>
        <w:t xml:space="preserve"> </w:t>
      </w:r>
      <w:r w:rsidR="006C1E09" w:rsidRPr="00105A67">
        <w:rPr>
          <w:rFonts w:asciiTheme="majorHAnsi" w:hAnsiTheme="majorHAnsi"/>
          <w:szCs w:val="24"/>
        </w:rPr>
        <w:t>was</w:t>
      </w:r>
      <w:r w:rsidR="00276E21" w:rsidRPr="00105A67">
        <w:rPr>
          <w:rFonts w:asciiTheme="majorHAnsi" w:hAnsiTheme="majorHAnsi"/>
          <w:szCs w:val="24"/>
        </w:rPr>
        <w:t xml:space="preserve"> </w:t>
      </w:r>
      <w:r w:rsidR="00CC59BF" w:rsidRPr="00105A67">
        <w:rPr>
          <w:rFonts w:asciiTheme="majorHAnsi" w:hAnsiTheme="majorHAnsi"/>
          <w:szCs w:val="24"/>
        </w:rPr>
        <w:t xml:space="preserve">clearly </w:t>
      </w:r>
      <w:r w:rsidR="00276E21" w:rsidRPr="00105A67">
        <w:rPr>
          <w:rFonts w:asciiTheme="majorHAnsi" w:hAnsiTheme="majorHAnsi"/>
          <w:szCs w:val="24"/>
        </w:rPr>
        <w:t xml:space="preserve">an important </w:t>
      </w:r>
      <w:r w:rsidR="006C1E09" w:rsidRPr="00105A67">
        <w:rPr>
          <w:rFonts w:asciiTheme="majorHAnsi" w:hAnsiTheme="majorHAnsi"/>
          <w:szCs w:val="24"/>
        </w:rPr>
        <w:t>aspect</w:t>
      </w:r>
      <w:r w:rsidR="00276E21" w:rsidRPr="00105A67">
        <w:rPr>
          <w:rFonts w:asciiTheme="majorHAnsi" w:hAnsiTheme="majorHAnsi"/>
          <w:szCs w:val="24"/>
        </w:rPr>
        <w:t xml:space="preserve"> of this </w:t>
      </w:r>
      <w:r w:rsidR="004629C6" w:rsidRPr="00105A67">
        <w:rPr>
          <w:rFonts w:asciiTheme="majorHAnsi" w:hAnsiTheme="majorHAnsi"/>
          <w:szCs w:val="24"/>
        </w:rPr>
        <w:t xml:space="preserve">‘translation’ </w:t>
      </w:r>
      <w:r w:rsidR="00276E21" w:rsidRPr="00105A67">
        <w:rPr>
          <w:rFonts w:asciiTheme="majorHAnsi" w:hAnsiTheme="majorHAnsi"/>
          <w:szCs w:val="24"/>
        </w:rPr>
        <w:t xml:space="preserve">process.  </w:t>
      </w:r>
    </w:p>
    <w:p w14:paraId="118F519C" w14:textId="465FC04E" w:rsidR="00AE1AB4" w:rsidRPr="00105A67" w:rsidRDefault="004629C6" w:rsidP="00105A67">
      <w:pPr>
        <w:spacing w:line="360" w:lineRule="auto"/>
        <w:rPr>
          <w:rFonts w:asciiTheme="majorHAnsi" w:hAnsiTheme="majorHAnsi"/>
          <w:szCs w:val="24"/>
        </w:rPr>
      </w:pPr>
      <w:r w:rsidRPr="00105A67">
        <w:rPr>
          <w:rFonts w:asciiTheme="majorHAnsi" w:hAnsiTheme="majorHAnsi"/>
          <w:szCs w:val="24"/>
        </w:rPr>
        <w:t xml:space="preserve">Whether or not this example is a clear illustration of PC </w:t>
      </w:r>
      <w:r w:rsidR="00C979B1" w:rsidRPr="00105A67">
        <w:rPr>
          <w:rFonts w:asciiTheme="majorHAnsi" w:hAnsiTheme="majorHAnsi"/>
          <w:szCs w:val="24"/>
        </w:rPr>
        <w:t>may appear</w:t>
      </w:r>
      <w:r w:rsidRPr="00105A67">
        <w:rPr>
          <w:rFonts w:asciiTheme="majorHAnsi" w:hAnsiTheme="majorHAnsi"/>
          <w:szCs w:val="24"/>
        </w:rPr>
        <w:t xml:space="preserve"> debateable</w:t>
      </w:r>
      <w:r w:rsidR="00C979B1" w:rsidRPr="00105A67">
        <w:rPr>
          <w:rFonts w:asciiTheme="majorHAnsi" w:hAnsiTheme="majorHAnsi"/>
          <w:szCs w:val="24"/>
        </w:rPr>
        <w:t>.  A</w:t>
      </w:r>
      <w:r w:rsidRPr="00105A67">
        <w:rPr>
          <w:rFonts w:asciiTheme="majorHAnsi" w:hAnsiTheme="majorHAnsi"/>
          <w:szCs w:val="24"/>
        </w:rPr>
        <w:t>fter all</w:t>
      </w:r>
      <w:r w:rsidR="00C979B1" w:rsidRPr="00105A67">
        <w:rPr>
          <w:rFonts w:asciiTheme="majorHAnsi" w:hAnsiTheme="majorHAnsi"/>
          <w:szCs w:val="24"/>
        </w:rPr>
        <w:t>,</w:t>
      </w:r>
      <w:r w:rsidRPr="00105A67">
        <w:rPr>
          <w:rFonts w:asciiTheme="majorHAnsi" w:hAnsiTheme="majorHAnsi"/>
          <w:szCs w:val="24"/>
        </w:rPr>
        <w:t xml:space="preserve"> internal discussion clearly played a role in the introduction of UI in Turkey</w:t>
      </w:r>
      <w:r w:rsidR="00C979B1" w:rsidRPr="00105A67">
        <w:rPr>
          <w:rFonts w:asciiTheme="majorHAnsi" w:hAnsiTheme="majorHAnsi"/>
          <w:szCs w:val="24"/>
        </w:rPr>
        <w:t xml:space="preserve"> and this endogenous dynamic counters the impression that a policy had </w:t>
      </w:r>
      <w:r w:rsidR="005E24EA">
        <w:rPr>
          <w:rFonts w:asciiTheme="majorHAnsi" w:hAnsiTheme="majorHAnsi"/>
          <w:szCs w:val="24"/>
        </w:rPr>
        <w:t>s</w:t>
      </w:r>
      <w:r w:rsidR="00C979B1" w:rsidRPr="00105A67">
        <w:rPr>
          <w:rFonts w:asciiTheme="majorHAnsi" w:hAnsiTheme="majorHAnsi"/>
          <w:szCs w:val="24"/>
        </w:rPr>
        <w:t>imply been imposed from without</w:t>
      </w:r>
      <w:r w:rsidRPr="00105A67">
        <w:rPr>
          <w:rFonts w:asciiTheme="majorHAnsi" w:hAnsiTheme="majorHAnsi"/>
          <w:szCs w:val="24"/>
        </w:rPr>
        <w:t xml:space="preserve">.  However, when weighing up the relative power positions of contributing actors, </w:t>
      </w:r>
      <w:r w:rsidR="00C979B1" w:rsidRPr="00105A67">
        <w:rPr>
          <w:rFonts w:asciiTheme="majorHAnsi" w:hAnsiTheme="majorHAnsi"/>
          <w:szCs w:val="24"/>
        </w:rPr>
        <w:t xml:space="preserve">it is important to take account of </w:t>
      </w:r>
      <w:r w:rsidR="005E24EA">
        <w:rPr>
          <w:rFonts w:asciiTheme="majorHAnsi" w:hAnsiTheme="majorHAnsi"/>
          <w:szCs w:val="24"/>
        </w:rPr>
        <w:t xml:space="preserve">a context that is characterised by </w:t>
      </w:r>
      <w:r w:rsidRPr="00105A67">
        <w:rPr>
          <w:rFonts w:asciiTheme="majorHAnsi" w:hAnsiTheme="majorHAnsi"/>
          <w:szCs w:val="24"/>
        </w:rPr>
        <w:t>the ability of powerful intern</w:t>
      </w:r>
      <w:r w:rsidR="0080570E" w:rsidRPr="00105A67">
        <w:rPr>
          <w:rFonts w:asciiTheme="majorHAnsi" w:hAnsiTheme="majorHAnsi"/>
          <w:szCs w:val="24"/>
        </w:rPr>
        <w:t xml:space="preserve">ational organisations both to </w:t>
      </w:r>
      <w:r w:rsidR="005E24EA">
        <w:rPr>
          <w:rFonts w:asciiTheme="majorHAnsi" w:hAnsiTheme="majorHAnsi"/>
          <w:szCs w:val="24"/>
        </w:rPr>
        <w:t>set</w:t>
      </w:r>
      <w:r w:rsidR="0080570E" w:rsidRPr="00105A67">
        <w:rPr>
          <w:rFonts w:asciiTheme="majorHAnsi" w:hAnsiTheme="majorHAnsi"/>
          <w:szCs w:val="24"/>
        </w:rPr>
        <w:t xml:space="preserve"> the ideational agenda and to create economic and financial incentives to ‘encourage’ compliance</w:t>
      </w:r>
      <w:r w:rsidR="00C979B1" w:rsidRPr="00105A67">
        <w:rPr>
          <w:rFonts w:asciiTheme="majorHAnsi" w:hAnsiTheme="majorHAnsi"/>
          <w:szCs w:val="24"/>
        </w:rPr>
        <w:t>.</w:t>
      </w:r>
      <w:r w:rsidR="00E60D37" w:rsidRPr="00105A67">
        <w:rPr>
          <w:rFonts w:asciiTheme="majorHAnsi" w:hAnsiTheme="majorHAnsi"/>
          <w:szCs w:val="24"/>
        </w:rPr>
        <w:t xml:space="preserve">  In the Turkish </w:t>
      </w:r>
      <w:r w:rsidR="007D7C33">
        <w:rPr>
          <w:rFonts w:asciiTheme="majorHAnsi" w:hAnsiTheme="majorHAnsi"/>
          <w:szCs w:val="24"/>
        </w:rPr>
        <w:t>case</w:t>
      </w:r>
      <w:r w:rsidR="00E60D37" w:rsidRPr="00105A67">
        <w:rPr>
          <w:rFonts w:asciiTheme="majorHAnsi" w:hAnsiTheme="majorHAnsi"/>
          <w:szCs w:val="24"/>
        </w:rPr>
        <w:t xml:space="preserve">, internal debates were plainly influenced by </w:t>
      </w:r>
      <w:r w:rsidR="0080570E" w:rsidRPr="00105A67">
        <w:rPr>
          <w:rFonts w:asciiTheme="majorHAnsi" w:hAnsiTheme="majorHAnsi"/>
          <w:szCs w:val="24"/>
        </w:rPr>
        <w:t>the neoliberal assumptions promoted by WB and IMF, and</w:t>
      </w:r>
      <w:r w:rsidR="005E24EA">
        <w:rPr>
          <w:rFonts w:asciiTheme="majorHAnsi" w:hAnsiTheme="majorHAnsi"/>
          <w:szCs w:val="24"/>
        </w:rPr>
        <w:t>, in addition,</w:t>
      </w:r>
      <w:r w:rsidR="0080570E" w:rsidRPr="00105A67">
        <w:rPr>
          <w:rFonts w:asciiTheme="majorHAnsi" w:hAnsiTheme="majorHAnsi"/>
          <w:szCs w:val="24"/>
        </w:rPr>
        <w:t xml:space="preserve"> both organisations </w:t>
      </w:r>
      <w:r w:rsidR="005E24EA">
        <w:rPr>
          <w:rFonts w:asciiTheme="majorHAnsi" w:hAnsiTheme="majorHAnsi"/>
          <w:szCs w:val="24"/>
        </w:rPr>
        <w:t xml:space="preserve">were deeply involved in Turkey’s economic fortunes by virtue of their contribution to the country’s </w:t>
      </w:r>
      <w:r w:rsidR="0080570E" w:rsidRPr="00105A67">
        <w:rPr>
          <w:rFonts w:asciiTheme="majorHAnsi" w:hAnsiTheme="majorHAnsi"/>
          <w:szCs w:val="24"/>
        </w:rPr>
        <w:t>structural adjustment policies.</w:t>
      </w:r>
      <w:r w:rsidR="00C37257" w:rsidRPr="00105A67">
        <w:rPr>
          <w:rFonts w:asciiTheme="majorHAnsi" w:hAnsiTheme="majorHAnsi"/>
          <w:szCs w:val="24"/>
        </w:rPr>
        <w:t xml:space="preserve">  </w:t>
      </w:r>
      <w:r w:rsidR="005E24EA">
        <w:rPr>
          <w:rFonts w:asciiTheme="majorHAnsi" w:hAnsiTheme="majorHAnsi"/>
          <w:szCs w:val="24"/>
        </w:rPr>
        <w:t>In this way – and unlike the example</w:t>
      </w:r>
      <w:r w:rsidR="007D7C33">
        <w:rPr>
          <w:rFonts w:asciiTheme="majorHAnsi" w:hAnsiTheme="majorHAnsi"/>
          <w:szCs w:val="24"/>
        </w:rPr>
        <w:t xml:space="preserve"> of the FATF above – the transfer context was not conducive to </w:t>
      </w:r>
      <w:r w:rsidR="005E24EA">
        <w:rPr>
          <w:rFonts w:asciiTheme="majorHAnsi" w:hAnsiTheme="majorHAnsi"/>
          <w:szCs w:val="24"/>
        </w:rPr>
        <w:t>a sy</w:t>
      </w:r>
      <w:r w:rsidR="007D7C33">
        <w:rPr>
          <w:rFonts w:asciiTheme="majorHAnsi" w:hAnsiTheme="majorHAnsi"/>
          <w:szCs w:val="24"/>
        </w:rPr>
        <w:t>stematic defence of existing arrangements for unemployment provision</w:t>
      </w:r>
      <w:r w:rsidR="005E24EA">
        <w:rPr>
          <w:rFonts w:asciiTheme="majorHAnsi" w:hAnsiTheme="majorHAnsi"/>
          <w:szCs w:val="24"/>
        </w:rPr>
        <w:t xml:space="preserve">. </w:t>
      </w:r>
    </w:p>
    <w:p w14:paraId="597F2037" w14:textId="638E4C39" w:rsidR="00AE1AB4" w:rsidRDefault="00241506" w:rsidP="00105A67">
      <w:pPr>
        <w:spacing w:line="360" w:lineRule="auto"/>
        <w:rPr>
          <w:rFonts w:asciiTheme="majorHAnsi" w:hAnsiTheme="majorHAnsi"/>
          <w:szCs w:val="24"/>
        </w:rPr>
      </w:pPr>
      <w:r w:rsidRPr="00105A67">
        <w:rPr>
          <w:rFonts w:asciiTheme="majorHAnsi" w:hAnsiTheme="majorHAnsi"/>
          <w:szCs w:val="24"/>
        </w:rPr>
        <w:t xml:space="preserve">A final – and different – </w:t>
      </w:r>
      <w:r w:rsidR="00411D90" w:rsidRPr="00105A67">
        <w:rPr>
          <w:rFonts w:asciiTheme="majorHAnsi" w:hAnsiTheme="majorHAnsi"/>
          <w:szCs w:val="24"/>
        </w:rPr>
        <w:t>instance</w:t>
      </w:r>
      <w:r w:rsidRPr="00105A67">
        <w:rPr>
          <w:rFonts w:asciiTheme="majorHAnsi" w:hAnsiTheme="majorHAnsi"/>
          <w:szCs w:val="24"/>
        </w:rPr>
        <w:t xml:space="preserve"> of coercive transfer relates to the increasing role of </w:t>
      </w:r>
      <w:r w:rsidR="00DF3FDF" w:rsidRPr="00105A67">
        <w:rPr>
          <w:rFonts w:asciiTheme="majorHAnsi" w:hAnsiTheme="majorHAnsi"/>
          <w:szCs w:val="24"/>
        </w:rPr>
        <w:t>public-</w:t>
      </w:r>
      <w:r w:rsidRPr="00105A67">
        <w:rPr>
          <w:rFonts w:asciiTheme="majorHAnsi" w:hAnsiTheme="majorHAnsi"/>
          <w:szCs w:val="24"/>
        </w:rPr>
        <w:t xml:space="preserve">private sector </w:t>
      </w:r>
      <w:r w:rsidR="00DF3FDF" w:rsidRPr="00105A67">
        <w:rPr>
          <w:rFonts w:asciiTheme="majorHAnsi" w:hAnsiTheme="majorHAnsi"/>
          <w:szCs w:val="24"/>
        </w:rPr>
        <w:t xml:space="preserve">collaborations </w:t>
      </w:r>
      <w:r w:rsidRPr="00105A67">
        <w:rPr>
          <w:rFonts w:asciiTheme="majorHAnsi" w:hAnsiTheme="majorHAnsi"/>
          <w:szCs w:val="24"/>
        </w:rPr>
        <w:t xml:space="preserve">as champions and ‘implementers’ of particular policies.  </w:t>
      </w:r>
      <w:r w:rsidR="00EF381E" w:rsidRPr="00105A67">
        <w:rPr>
          <w:rFonts w:asciiTheme="majorHAnsi" w:hAnsiTheme="majorHAnsi"/>
          <w:szCs w:val="24"/>
        </w:rPr>
        <w:t xml:space="preserve">Holden </w:t>
      </w:r>
      <w:r w:rsidR="00DF3FDF" w:rsidRPr="00105A67">
        <w:rPr>
          <w:rFonts w:asciiTheme="majorHAnsi" w:hAnsiTheme="majorHAnsi"/>
          <w:szCs w:val="24"/>
        </w:rPr>
        <w:t xml:space="preserve">examines the role of the UK’s Department of Health and </w:t>
      </w:r>
      <w:r w:rsidR="003E1DD3" w:rsidRPr="00105A67">
        <w:rPr>
          <w:rFonts w:asciiTheme="majorHAnsi" w:hAnsiTheme="majorHAnsi"/>
          <w:szCs w:val="24"/>
        </w:rPr>
        <w:t xml:space="preserve">the British healthcare industry in the export of the Private-Public Partnership (PPP) and the Private Finance Initiative (PFI) </w:t>
      </w:r>
      <w:r w:rsidR="00B057DD" w:rsidRPr="00105A67">
        <w:rPr>
          <w:rFonts w:asciiTheme="majorHAnsi" w:hAnsiTheme="majorHAnsi"/>
          <w:szCs w:val="24"/>
        </w:rPr>
        <w:t>models</w:t>
      </w:r>
      <w:r w:rsidR="000C0F52" w:rsidRPr="00105A67">
        <w:rPr>
          <w:rFonts w:asciiTheme="majorHAnsi" w:hAnsiTheme="majorHAnsi"/>
          <w:szCs w:val="24"/>
        </w:rPr>
        <w:t xml:space="preserve"> to</w:t>
      </w:r>
      <w:r w:rsidR="003E1DD3" w:rsidRPr="00105A67">
        <w:rPr>
          <w:rFonts w:asciiTheme="majorHAnsi" w:hAnsiTheme="majorHAnsi"/>
          <w:szCs w:val="24"/>
        </w:rPr>
        <w:t xml:space="preserve"> </w:t>
      </w:r>
      <w:r w:rsidR="000C0F52" w:rsidRPr="00105A67">
        <w:rPr>
          <w:rFonts w:asciiTheme="majorHAnsi" w:hAnsiTheme="majorHAnsi"/>
          <w:szCs w:val="24"/>
        </w:rPr>
        <w:t>other</w:t>
      </w:r>
      <w:r w:rsidR="003E1DD3" w:rsidRPr="00105A67">
        <w:rPr>
          <w:rFonts w:asciiTheme="majorHAnsi" w:hAnsiTheme="majorHAnsi"/>
          <w:szCs w:val="24"/>
        </w:rPr>
        <w:t xml:space="preserve"> countries.  </w:t>
      </w:r>
      <w:r w:rsidR="00B057DD" w:rsidRPr="00105A67">
        <w:rPr>
          <w:rFonts w:asciiTheme="majorHAnsi" w:hAnsiTheme="majorHAnsi"/>
          <w:szCs w:val="24"/>
        </w:rPr>
        <w:t xml:space="preserve">PPP/PFI effectively offers a means of </w:t>
      </w:r>
      <w:r w:rsidR="00BF0CDD" w:rsidRPr="00105A67">
        <w:rPr>
          <w:rFonts w:asciiTheme="majorHAnsi" w:hAnsiTheme="majorHAnsi"/>
          <w:szCs w:val="24"/>
        </w:rPr>
        <w:t>using private capital to finance</w:t>
      </w:r>
      <w:r w:rsidR="00B057DD" w:rsidRPr="00105A67">
        <w:rPr>
          <w:rFonts w:asciiTheme="majorHAnsi" w:hAnsiTheme="majorHAnsi"/>
          <w:szCs w:val="24"/>
        </w:rPr>
        <w:t xml:space="preserve"> large public sector infrastructure projects, which are th</w:t>
      </w:r>
      <w:r w:rsidR="00637314" w:rsidRPr="00105A67">
        <w:rPr>
          <w:rFonts w:asciiTheme="majorHAnsi" w:hAnsiTheme="majorHAnsi"/>
          <w:szCs w:val="24"/>
        </w:rPr>
        <w:t>en leased to the public sector (</w:t>
      </w:r>
      <w:r w:rsidR="00B057DD" w:rsidRPr="00105A67">
        <w:rPr>
          <w:rFonts w:asciiTheme="majorHAnsi" w:hAnsiTheme="majorHAnsi"/>
          <w:szCs w:val="24"/>
        </w:rPr>
        <w:t xml:space="preserve">usually) on a 20-30-year contract – an arrangement that guarantees a long-term income stream for the </w:t>
      </w:r>
      <w:r w:rsidR="00BF0CDD" w:rsidRPr="00105A67">
        <w:rPr>
          <w:rFonts w:asciiTheme="majorHAnsi" w:hAnsiTheme="majorHAnsi"/>
          <w:szCs w:val="24"/>
        </w:rPr>
        <w:t>corporations</w:t>
      </w:r>
      <w:r w:rsidR="00B057DD" w:rsidRPr="00105A67">
        <w:rPr>
          <w:rFonts w:asciiTheme="majorHAnsi" w:hAnsiTheme="majorHAnsi"/>
          <w:szCs w:val="24"/>
        </w:rPr>
        <w:t xml:space="preserve"> involved.  </w:t>
      </w:r>
      <w:r w:rsidR="000C0F52" w:rsidRPr="00105A67">
        <w:rPr>
          <w:rFonts w:asciiTheme="majorHAnsi" w:hAnsiTheme="majorHAnsi"/>
          <w:szCs w:val="24"/>
        </w:rPr>
        <w:t>Holden (2009: 318) notes</w:t>
      </w:r>
      <w:r w:rsidR="00BF0CDD" w:rsidRPr="00105A67">
        <w:rPr>
          <w:rFonts w:asciiTheme="majorHAnsi" w:hAnsiTheme="majorHAnsi"/>
          <w:szCs w:val="24"/>
        </w:rPr>
        <w:t xml:space="preserve"> in relation to health infrastructure spending</w:t>
      </w:r>
      <w:r w:rsidR="000C0F52" w:rsidRPr="00105A67">
        <w:rPr>
          <w:rFonts w:asciiTheme="majorHAnsi" w:hAnsiTheme="majorHAnsi"/>
          <w:szCs w:val="24"/>
        </w:rPr>
        <w:t xml:space="preserve">, </w:t>
      </w:r>
      <w:r w:rsidR="00295E0A">
        <w:rPr>
          <w:rFonts w:asciiTheme="majorHAnsi" w:hAnsiTheme="majorHAnsi"/>
          <w:szCs w:val="24"/>
        </w:rPr>
        <w:t xml:space="preserve">that </w:t>
      </w:r>
      <w:r w:rsidR="000C0F52" w:rsidRPr="00105A67">
        <w:rPr>
          <w:rFonts w:asciiTheme="majorHAnsi" w:hAnsiTheme="majorHAnsi"/>
          <w:szCs w:val="24"/>
        </w:rPr>
        <w:t xml:space="preserve">‘the adoption of PPPs by other countries is of particular strategic importance to British firms, since these are already market leaders in PPP due to its extensive use in the NHS’.  </w:t>
      </w:r>
      <w:r w:rsidR="003E1DD3" w:rsidRPr="00105A67">
        <w:rPr>
          <w:rFonts w:asciiTheme="majorHAnsi" w:hAnsiTheme="majorHAnsi"/>
          <w:szCs w:val="24"/>
        </w:rPr>
        <w:t xml:space="preserve">The </w:t>
      </w:r>
      <w:r w:rsidR="00444422">
        <w:rPr>
          <w:rFonts w:asciiTheme="majorHAnsi" w:hAnsiTheme="majorHAnsi"/>
          <w:szCs w:val="24"/>
        </w:rPr>
        <w:t xml:space="preserve">‘coercive’ element in this instance of PPP/PFI export </w:t>
      </w:r>
      <w:r w:rsidR="00BF0CDD" w:rsidRPr="00105A67">
        <w:rPr>
          <w:rFonts w:asciiTheme="majorHAnsi" w:hAnsiTheme="majorHAnsi"/>
          <w:szCs w:val="24"/>
        </w:rPr>
        <w:t xml:space="preserve">comes in the form of </w:t>
      </w:r>
      <w:r w:rsidR="00444422">
        <w:rPr>
          <w:rFonts w:asciiTheme="majorHAnsi" w:hAnsiTheme="majorHAnsi"/>
          <w:szCs w:val="24"/>
        </w:rPr>
        <w:t xml:space="preserve">a </w:t>
      </w:r>
      <w:r w:rsidR="000C0F52" w:rsidRPr="00105A67">
        <w:rPr>
          <w:rFonts w:asciiTheme="majorHAnsi" w:hAnsiTheme="majorHAnsi"/>
          <w:szCs w:val="24"/>
        </w:rPr>
        <w:t>government</w:t>
      </w:r>
      <w:r w:rsidR="00444422">
        <w:rPr>
          <w:rFonts w:asciiTheme="majorHAnsi" w:hAnsiTheme="majorHAnsi"/>
          <w:szCs w:val="24"/>
        </w:rPr>
        <w:t>’s decision to work with</w:t>
      </w:r>
      <w:r w:rsidR="000C0F52" w:rsidRPr="00105A67">
        <w:rPr>
          <w:rFonts w:asciiTheme="majorHAnsi" w:hAnsiTheme="majorHAnsi"/>
          <w:szCs w:val="24"/>
        </w:rPr>
        <w:t xml:space="preserve"> private healthcare firms </w:t>
      </w:r>
      <w:r w:rsidR="00444422">
        <w:rPr>
          <w:rFonts w:asciiTheme="majorHAnsi" w:hAnsiTheme="majorHAnsi"/>
          <w:szCs w:val="24"/>
        </w:rPr>
        <w:t>to target</w:t>
      </w:r>
      <w:r w:rsidR="000C0F52" w:rsidRPr="00105A67">
        <w:rPr>
          <w:rFonts w:asciiTheme="majorHAnsi" w:hAnsiTheme="majorHAnsi"/>
          <w:szCs w:val="24"/>
        </w:rPr>
        <w:t xml:space="preserve"> a range of countries – usually developing economies –</w:t>
      </w:r>
      <w:r w:rsidR="00BF0CDD" w:rsidRPr="00105A67">
        <w:rPr>
          <w:rFonts w:asciiTheme="majorHAnsi" w:hAnsiTheme="majorHAnsi"/>
          <w:szCs w:val="24"/>
        </w:rPr>
        <w:t xml:space="preserve"> </w:t>
      </w:r>
      <w:r w:rsidR="00444422">
        <w:rPr>
          <w:rFonts w:asciiTheme="majorHAnsi" w:hAnsiTheme="majorHAnsi"/>
          <w:szCs w:val="24"/>
        </w:rPr>
        <w:t xml:space="preserve">in order </w:t>
      </w:r>
      <w:r w:rsidR="00BF0CDD" w:rsidRPr="00105A67">
        <w:rPr>
          <w:rFonts w:asciiTheme="majorHAnsi" w:hAnsiTheme="majorHAnsi"/>
          <w:szCs w:val="24"/>
        </w:rPr>
        <w:t>to ‘sell’ their expertise in</w:t>
      </w:r>
      <w:r w:rsidR="000C0F52" w:rsidRPr="00105A67">
        <w:rPr>
          <w:rFonts w:asciiTheme="majorHAnsi" w:hAnsiTheme="majorHAnsi"/>
          <w:szCs w:val="24"/>
        </w:rPr>
        <w:t xml:space="preserve"> </w:t>
      </w:r>
      <w:r w:rsidR="00444422">
        <w:rPr>
          <w:rFonts w:asciiTheme="majorHAnsi" w:hAnsiTheme="majorHAnsi"/>
          <w:szCs w:val="24"/>
        </w:rPr>
        <w:t>the design, management</w:t>
      </w:r>
      <w:r w:rsidR="00B057DD" w:rsidRPr="00105A67">
        <w:rPr>
          <w:rFonts w:asciiTheme="majorHAnsi" w:hAnsiTheme="majorHAnsi"/>
          <w:szCs w:val="24"/>
        </w:rPr>
        <w:t xml:space="preserve"> and monitoring </w:t>
      </w:r>
      <w:r w:rsidR="00444422">
        <w:rPr>
          <w:rFonts w:asciiTheme="majorHAnsi" w:hAnsiTheme="majorHAnsi"/>
          <w:szCs w:val="24"/>
        </w:rPr>
        <w:t xml:space="preserve">of </w:t>
      </w:r>
      <w:r w:rsidR="00B057DD" w:rsidRPr="00105A67">
        <w:rPr>
          <w:rFonts w:asciiTheme="majorHAnsi" w:hAnsiTheme="majorHAnsi"/>
          <w:szCs w:val="24"/>
        </w:rPr>
        <w:t xml:space="preserve">PFI </w:t>
      </w:r>
      <w:r w:rsidR="007F1FE9" w:rsidRPr="00105A67">
        <w:rPr>
          <w:rFonts w:asciiTheme="majorHAnsi" w:hAnsiTheme="majorHAnsi"/>
          <w:szCs w:val="24"/>
        </w:rPr>
        <w:t>projects</w:t>
      </w:r>
      <w:r w:rsidR="00B057DD" w:rsidRPr="00105A67">
        <w:rPr>
          <w:rFonts w:asciiTheme="majorHAnsi" w:hAnsiTheme="majorHAnsi"/>
          <w:szCs w:val="24"/>
        </w:rPr>
        <w:t xml:space="preserve">. </w:t>
      </w:r>
      <w:r w:rsidR="00EF381E" w:rsidRPr="00105A67">
        <w:rPr>
          <w:rFonts w:asciiTheme="majorHAnsi" w:hAnsiTheme="majorHAnsi"/>
          <w:szCs w:val="24"/>
        </w:rPr>
        <w:t xml:space="preserve"> </w:t>
      </w:r>
      <w:r w:rsidR="00444422">
        <w:rPr>
          <w:rFonts w:asciiTheme="majorHAnsi" w:hAnsiTheme="majorHAnsi"/>
          <w:szCs w:val="24"/>
        </w:rPr>
        <w:t xml:space="preserve">As </w:t>
      </w:r>
      <w:r w:rsidR="001C4408" w:rsidRPr="00105A67">
        <w:rPr>
          <w:rFonts w:asciiTheme="majorHAnsi" w:hAnsiTheme="majorHAnsi"/>
          <w:szCs w:val="24"/>
        </w:rPr>
        <w:t xml:space="preserve">Holden (2009: 329) </w:t>
      </w:r>
      <w:r w:rsidR="00EF381E" w:rsidRPr="00105A67">
        <w:rPr>
          <w:rFonts w:asciiTheme="majorHAnsi" w:hAnsiTheme="majorHAnsi"/>
          <w:szCs w:val="24"/>
        </w:rPr>
        <w:t>points out,</w:t>
      </w:r>
      <w:r w:rsidR="001C4408" w:rsidRPr="00105A67">
        <w:rPr>
          <w:rFonts w:asciiTheme="majorHAnsi" w:hAnsiTheme="majorHAnsi"/>
          <w:szCs w:val="24"/>
        </w:rPr>
        <w:t xml:space="preserve"> because many countries, incl</w:t>
      </w:r>
      <w:r w:rsidR="00F97B8B" w:rsidRPr="00105A67">
        <w:rPr>
          <w:rFonts w:asciiTheme="majorHAnsi" w:hAnsiTheme="majorHAnsi"/>
          <w:szCs w:val="24"/>
        </w:rPr>
        <w:t>uding large economies such as China’s</w:t>
      </w:r>
      <w:r w:rsidR="001C4408" w:rsidRPr="00105A67">
        <w:rPr>
          <w:rFonts w:asciiTheme="majorHAnsi" w:hAnsiTheme="majorHAnsi"/>
          <w:szCs w:val="24"/>
        </w:rPr>
        <w:t xml:space="preserve">, lack expertise and know-how in managing PPP/PFI arrangements, there is a danger that ‘a self-reinforcing process’ is created ‘in which </w:t>
      </w:r>
      <w:r w:rsidR="00F97B8B" w:rsidRPr="00105A67">
        <w:rPr>
          <w:rFonts w:asciiTheme="majorHAnsi" w:hAnsiTheme="majorHAnsi"/>
          <w:szCs w:val="24"/>
        </w:rPr>
        <w:t>greater private sector involvement is always seen as beneficial’, despite the well-documented risks and d</w:t>
      </w:r>
      <w:r w:rsidR="006B5EE4" w:rsidRPr="00105A67">
        <w:rPr>
          <w:rFonts w:asciiTheme="majorHAnsi" w:hAnsiTheme="majorHAnsi"/>
          <w:szCs w:val="24"/>
        </w:rPr>
        <w:t>rawbacks associated with</w:t>
      </w:r>
      <w:r w:rsidR="00444422">
        <w:rPr>
          <w:rFonts w:asciiTheme="majorHAnsi" w:hAnsiTheme="majorHAnsi"/>
          <w:szCs w:val="24"/>
        </w:rPr>
        <w:t xml:space="preserve"> PPP/PFI.  It is possible, then, for countries to find themselves contractually bound into costly infrastructure projects on the basis of advice that is not impartial and where they share an undue burden of risk.</w:t>
      </w:r>
    </w:p>
    <w:p w14:paraId="650F1586" w14:textId="77777777" w:rsidR="004D1B26" w:rsidRDefault="004D1B26" w:rsidP="00105A67">
      <w:pPr>
        <w:spacing w:line="360" w:lineRule="auto"/>
        <w:rPr>
          <w:rFonts w:asciiTheme="majorHAnsi" w:hAnsiTheme="majorHAnsi"/>
          <w:szCs w:val="24"/>
        </w:rPr>
      </w:pPr>
    </w:p>
    <w:p w14:paraId="07E9ECC5" w14:textId="77777777" w:rsidR="000A4DDE" w:rsidRDefault="000A4DDE" w:rsidP="00105A67">
      <w:pPr>
        <w:spacing w:line="360" w:lineRule="auto"/>
        <w:rPr>
          <w:rFonts w:asciiTheme="majorHAnsi" w:hAnsiTheme="majorHAnsi"/>
          <w:i/>
          <w:szCs w:val="24"/>
        </w:rPr>
      </w:pPr>
    </w:p>
    <w:p w14:paraId="67824E5D" w14:textId="0D052D57" w:rsidR="00FD5070" w:rsidRDefault="00FD5070" w:rsidP="00105A67">
      <w:pPr>
        <w:spacing w:line="360" w:lineRule="auto"/>
        <w:rPr>
          <w:rFonts w:asciiTheme="majorHAnsi" w:hAnsiTheme="majorHAnsi"/>
          <w:szCs w:val="24"/>
        </w:rPr>
      </w:pPr>
      <w:r>
        <w:rPr>
          <w:rFonts w:asciiTheme="majorHAnsi" w:hAnsiTheme="majorHAnsi"/>
          <w:i/>
          <w:szCs w:val="24"/>
        </w:rPr>
        <w:t>Conclusion</w:t>
      </w:r>
    </w:p>
    <w:p w14:paraId="759DF989" w14:textId="7CA3670A" w:rsidR="00084E1A" w:rsidRPr="00105A67" w:rsidRDefault="00FD5070" w:rsidP="00105A67">
      <w:pPr>
        <w:spacing w:line="360" w:lineRule="auto"/>
        <w:rPr>
          <w:rFonts w:asciiTheme="majorHAnsi" w:hAnsiTheme="majorHAnsi"/>
          <w:szCs w:val="24"/>
        </w:rPr>
      </w:pPr>
      <w:r>
        <w:rPr>
          <w:rFonts w:asciiTheme="majorHAnsi" w:hAnsiTheme="majorHAnsi"/>
          <w:szCs w:val="24"/>
        </w:rPr>
        <w:t xml:space="preserve">Having discussed the inherent difficulties that efforts to produce a theoretically plausible and methodologically sound model of policy transfer, open to empirical validation, encounter, this article has argued that it is more fruitful to use the insights developed in the policy transfer </w:t>
      </w:r>
      <w:r w:rsidR="00FD625F">
        <w:rPr>
          <w:rFonts w:asciiTheme="majorHAnsi" w:hAnsiTheme="majorHAnsi"/>
          <w:szCs w:val="24"/>
        </w:rPr>
        <w:t xml:space="preserve">literature as </w:t>
      </w:r>
      <w:r>
        <w:rPr>
          <w:rFonts w:asciiTheme="majorHAnsi" w:hAnsiTheme="majorHAnsi"/>
          <w:szCs w:val="24"/>
        </w:rPr>
        <w:t>independent variable</w:t>
      </w:r>
      <w:r w:rsidR="00FD625F">
        <w:rPr>
          <w:rFonts w:asciiTheme="majorHAnsi" w:hAnsiTheme="majorHAnsi"/>
          <w:szCs w:val="24"/>
        </w:rPr>
        <w:t>s capable of illuminating different components of policy analysis</w:t>
      </w:r>
      <w:r>
        <w:rPr>
          <w:rFonts w:asciiTheme="majorHAnsi" w:hAnsiTheme="majorHAnsi"/>
          <w:szCs w:val="24"/>
        </w:rPr>
        <w:t xml:space="preserve">. </w:t>
      </w:r>
      <w:r w:rsidR="00FD625F">
        <w:rPr>
          <w:rFonts w:asciiTheme="majorHAnsi" w:hAnsiTheme="majorHAnsi"/>
          <w:szCs w:val="24"/>
        </w:rPr>
        <w:t xml:space="preserve"> The current discussion has concentrated on how an examination of the parameters of policy transfer can shed light on configurations of power in global policy making – an area that has become increasingly important in recent years.  Figure 1 provides a basic depiction of the key elements of the power-policy transfer relationship discussed in the article.  Clearly this attempt to illustrate the various factors and relationships involved is schematic, and much more needs to be done by way of greater empirical detail – most obviously through more thorough case study material </w:t>
      </w:r>
      <w:r w:rsidR="00963886">
        <w:rPr>
          <w:rFonts w:asciiTheme="majorHAnsi" w:hAnsiTheme="majorHAnsi"/>
          <w:szCs w:val="24"/>
        </w:rPr>
        <w:t xml:space="preserve">– </w:t>
      </w:r>
      <w:r w:rsidR="00FD625F">
        <w:rPr>
          <w:rFonts w:asciiTheme="majorHAnsi" w:hAnsiTheme="majorHAnsi"/>
          <w:szCs w:val="24"/>
        </w:rPr>
        <w:t xml:space="preserve">than </w:t>
      </w:r>
      <w:r w:rsidR="00963886">
        <w:rPr>
          <w:rFonts w:asciiTheme="majorHAnsi" w:hAnsiTheme="majorHAnsi"/>
          <w:szCs w:val="24"/>
        </w:rPr>
        <w:t>the brief, indicative examples</w:t>
      </w:r>
      <w:r w:rsidR="00FD625F">
        <w:rPr>
          <w:rFonts w:asciiTheme="majorHAnsi" w:hAnsiTheme="majorHAnsi"/>
          <w:szCs w:val="24"/>
        </w:rPr>
        <w:t xml:space="preserve"> provided here.  </w:t>
      </w:r>
      <w:r w:rsidR="00963886">
        <w:rPr>
          <w:rFonts w:asciiTheme="majorHAnsi" w:hAnsiTheme="majorHAnsi"/>
          <w:szCs w:val="24"/>
        </w:rPr>
        <w:t xml:space="preserve">In closing it is important to reiterate the ideal-typical character of the model and to acknowledge, once again, the innate complexities of this area of analysis.  For example, the relative simplicity of the model as currently configured, although stressing the dynamic nature of relationships within Paradigms 1 and 2 (and </w:t>
      </w:r>
      <w:r w:rsidR="00C56DDE">
        <w:rPr>
          <w:rFonts w:asciiTheme="majorHAnsi" w:hAnsiTheme="majorHAnsi"/>
          <w:szCs w:val="24"/>
        </w:rPr>
        <w:t>arguably</w:t>
      </w:r>
      <w:r w:rsidR="00963886">
        <w:rPr>
          <w:rFonts w:asciiTheme="majorHAnsi" w:hAnsiTheme="majorHAnsi"/>
          <w:szCs w:val="24"/>
        </w:rPr>
        <w:t xml:space="preserve"> within Paradigm 3 </w:t>
      </w:r>
      <w:r w:rsidR="00C56DDE">
        <w:rPr>
          <w:rFonts w:asciiTheme="majorHAnsi" w:hAnsiTheme="majorHAnsi"/>
          <w:szCs w:val="24"/>
        </w:rPr>
        <w:t xml:space="preserve">but </w:t>
      </w:r>
      <w:r w:rsidR="00963886">
        <w:rPr>
          <w:rFonts w:asciiTheme="majorHAnsi" w:hAnsiTheme="majorHAnsi"/>
          <w:szCs w:val="24"/>
        </w:rPr>
        <w:t xml:space="preserve">to a </w:t>
      </w:r>
      <w:r w:rsidR="00C56DDE" w:rsidRPr="00C56DDE">
        <w:rPr>
          <w:rFonts w:asciiTheme="majorHAnsi" w:hAnsiTheme="majorHAnsi"/>
          <w:i/>
          <w:szCs w:val="24"/>
        </w:rPr>
        <w:t>much</w:t>
      </w:r>
      <w:r w:rsidR="00963886">
        <w:rPr>
          <w:rFonts w:asciiTheme="majorHAnsi" w:hAnsiTheme="majorHAnsi"/>
          <w:szCs w:val="24"/>
        </w:rPr>
        <w:t xml:space="preserve"> lesser extent), means that it does not take adequate account of the possibility that different actors – particularly national governments – could find themselves in </w:t>
      </w:r>
      <w:r w:rsidR="00963886" w:rsidRPr="00C56DDE">
        <w:rPr>
          <w:rFonts w:asciiTheme="majorHAnsi" w:hAnsiTheme="majorHAnsi"/>
          <w:i/>
          <w:szCs w:val="24"/>
        </w:rPr>
        <w:t>different</w:t>
      </w:r>
      <w:r w:rsidR="00963886">
        <w:rPr>
          <w:rFonts w:asciiTheme="majorHAnsi" w:hAnsiTheme="majorHAnsi"/>
          <w:szCs w:val="24"/>
        </w:rPr>
        <w:t xml:space="preserve"> power relationships with key global and regional players depending on the particular policy issues and balance of forces, endogenous and exogenous, involved</w:t>
      </w:r>
      <w:r w:rsidR="00C56DDE">
        <w:rPr>
          <w:rFonts w:asciiTheme="majorHAnsi" w:hAnsiTheme="majorHAnsi"/>
          <w:szCs w:val="24"/>
        </w:rPr>
        <w:t xml:space="preserve">.  </w:t>
      </w:r>
      <w:r w:rsidR="00963886">
        <w:rPr>
          <w:rFonts w:asciiTheme="majorHAnsi" w:hAnsiTheme="majorHAnsi"/>
          <w:szCs w:val="24"/>
        </w:rPr>
        <w:t xml:space="preserve"> </w:t>
      </w:r>
      <w:r w:rsidR="00C56DDE">
        <w:rPr>
          <w:rFonts w:asciiTheme="majorHAnsi" w:hAnsiTheme="majorHAnsi"/>
          <w:szCs w:val="24"/>
        </w:rPr>
        <w:t>This area – the extent to which power is differentially fractured according to the key policy issues and wider socio-economic context of specific policy debates – in particular would benefit from further investigation.</w:t>
      </w:r>
    </w:p>
    <w:p w14:paraId="5C07603F" w14:textId="77777777" w:rsidR="00C038D8" w:rsidRPr="00105A67" w:rsidRDefault="00C038D8" w:rsidP="00105A67">
      <w:pPr>
        <w:spacing w:line="360" w:lineRule="auto"/>
        <w:rPr>
          <w:rFonts w:asciiTheme="majorHAnsi" w:hAnsiTheme="majorHAnsi"/>
          <w:szCs w:val="24"/>
        </w:rPr>
      </w:pPr>
    </w:p>
    <w:p w14:paraId="437D9AD5" w14:textId="77777777" w:rsidR="00BD13AA" w:rsidRPr="00105A67" w:rsidRDefault="00BD13AA" w:rsidP="00105A67">
      <w:pPr>
        <w:spacing w:line="360" w:lineRule="auto"/>
        <w:rPr>
          <w:rFonts w:asciiTheme="majorHAnsi" w:hAnsiTheme="majorHAnsi"/>
          <w:szCs w:val="24"/>
        </w:rPr>
      </w:pPr>
    </w:p>
    <w:p w14:paraId="667B176A" w14:textId="77777777" w:rsidR="00036015" w:rsidRPr="00105A67" w:rsidRDefault="00036015" w:rsidP="00105A67">
      <w:pPr>
        <w:spacing w:line="360" w:lineRule="auto"/>
        <w:rPr>
          <w:rFonts w:asciiTheme="majorHAnsi" w:hAnsiTheme="majorHAnsi"/>
          <w:szCs w:val="24"/>
        </w:rPr>
      </w:pPr>
    </w:p>
    <w:p w14:paraId="176E2206" w14:textId="77777777" w:rsidR="00395CEF" w:rsidRPr="00105A67" w:rsidRDefault="00395CEF" w:rsidP="00105A67">
      <w:pPr>
        <w:spacing w:line="360" w:lineRule="auto"/>
        <w:rPr>
          <w:rFonts w:asciiTheme="majorHAnsi" w:hAnsiTheme="majorHAnsi"/>
          <w:szCs w:val="24"/>
        </w:rPr>
      </w:pPr>
    </w:p>
    <w:p w14:paraId="59E7D226" w14:textId="1FFA16E9" w:rsidR="00FE78EE" w:rsidRPr="00105A67" w:rsidRDefault="00FE78EE" w:rsidP="00105A67">
      <w:pPr>
        <w:spacing w:line="360" w:lineRule="auto"/>
        <w:rPr>
          <w:rFonts w:asciiTheme="majorHAnsi" w:hAnsiTheme="majorHAnsi"/>
          <w:szCs w:val="24"/>
        </w:rPr>
      </w:pPr>
    </w:p>
    <w:p w14:paraId="2D75E0E2" w14:textId="77777777" w:rsidR="00FE78EE" w:rsidRPr="00105A67" w:rsidRDefault="00FE78EE" w:rsidP="00105A67">
      <w:pPr>
        <w:spacing w:line="360" w:lineRule="auto"/>
        <w:rPr>
          <w:rFonts w:asciiTheme="majorHAnsi" w:hAnsiTheme="majorHAnsi"/>
          <w:szCs w:val="24"/>
        </w:rPr>
      </w:pPr>
    </w:p>
    <w:p w14:paraId="1E411937" w14:textId="77777777" w:rsidR="00FE78EE" w:rsidRPr="00105A67" w:rsidRDefault="00FE78EE" w:rsidP="00105A67">
      <w:pPr>
        <w:spacing w:line="360" w:lineRule="auto"/>
        <w:rPr>
          <w:rFonts w:asciiTheme="majorHAnsi" w:hAnsiTheme="majorHAnsi"/>
          <w:szCs w:val="24"/>
        </w:rPr>
      </w:pPr>
    </w:p>
    <w:p w14:paraId="42712806" w14:textId="77777777" w:rsidR="00FE78EE" w:rsidRPr="00105A67" w:rsidRDefault="00FE78EE" w:rsidP="00105A67">
      <w:pPr>
        <w:spacing w:line="360" w:lineRule="auto"/>
        <w:rPr>
          <w:rFonts w:asciiTheme="majorHAnsi" w:hAnsiTheme="majorHAnsi"/>
          <w:szCs w:val="24"/>
        </w:rPr>
      </w:pPr>
    </w:p>
    <w:p w14:paraId="112FB630" w14:textId="77777777" w:rsidR="00095270" w:rsidRDefault="00095270" w:rsidP="00095270">
      <w:pPr>
        <w:rPr>
          <w:rFonts w:asciiTheme="majorHAnsi" w:hAnsiTheme="majorHAnsi"/>
        </w:rPr>
      </w:pPr>
      <w:r>
        <w:rPr>
          <w:rFonts w:asciiTheme="majorHAnsi" w:hAnsiTheme="majorHAnsi"/>
        </w:rPr>
        <w:t xml:space="preserve">1.  The term ‘policy transfer’ is used as a shorthand to refer to a variety of types of policy movements including not only ‘lesson-drawing’ and ‘policy learning’, and other essentially ‘mutual’ forms of transfer, but also the forms of bargained and conditional/coercive transfer that are characterised by the less equal power relationships contained in the second and third power paradigms discussed in the article.  </w:t>
      </w:r>
    </w:p>
    <w:p w14:paraId="6E6D1558" w14:textId="77777777" w:rsidR="00095270" w:rsidRDefault="00095270" w:rsidP="00095270">
      <w:pPr>
        <w:rPr>
          <w:rFonts w:asciiTheme="majorHAnsi" w:hAnsiTheme="majorHAnsi"/>
        </w:rPr>
      </w:pPr>
    </w:p>
    <w:p w14:paraId="69D8BCDD" w14:textId="77777777" w:rsidR="00095270" w:rsidRPr="0085620A" w:rsidRDefault="00095270" w:rsidP="00095270">
      <w:pPr>
        <w:rPr>
          <w:rFonts w:asciiTheme="majorHAnsi" w:hAnsiTheme="majorHAnsi"/>
          <w:b/>
        </w:rPr>
      </w:pPr>
      <w:r w:rsidRPr="0085620A">
        <w:rPr>
          <w:rFonts w:asciiTheme="majorHAnsi" w:hAnsiTheme="majorHAnsi"/>
          <w:b/>
        </w:rPr>
        <w:t>References</w:t>
      </w:r>
    </w:p>
    <w:p w14:paraId="3AD259B4" w14:textId="77777777" w:rsidR="00095270" w:rsidRPr="0085620A" w:rsidRDefault="00095270" w:rsidP="00095270">
      <w:pPr>
        <w:rPr>
          <w:rFonts w:asciiTheme="majorHAnsi" w:hAnsiTheme="majorHAnsi"/>
        </w:rPr>
      </w:pPr>
      <w:r>
        <w:rPr>
          <w:rFonts w:asciiTheme="majorHAnsi" w:hAnsiTheme="majorHAnsi"/>
        </w:rPr>
        <w:t xml:space="preserve">Adam, S. and Kriesi, H. (2007) ‘The network approach’, in P. Sabatier (ed.) </w:t>
      </w:r>
      <w:r>
        <w:rPr>
          <w:rFonts w:asciiTheme="majorHAnsi" w:hAnsiTheme="majorHAnsi"/>
          <w:i/>
        </w:rPr>
        <w:t>Theories of the policy process</w:t>
      </w:r>
      <w:r>
        <w:rPr>
          <w:rFonts w:asciiTheme="majorHAnsi" w:hAnsiTheme="majorHAnsi"/>
        </w:rPr>
        <w:t>, Cambridge MA: Westview Press.</w:t>
      </w:r>
    </w:p>
    <w:p w14:paraId="32C82C0D" w14:textId="77777777" w:rsidR="00095270" w:rsidRPr="00496F5D" w:rsidRDefault="00095270" w:rsidP="00095270">
      <w:pPr>
        <w:rPr>
          <w:rFonts w:asciiTheme="majorHAnsi" w:hAnsiTheme="majorHAnsi"/>
        </w:rPr>
      </w:pPr>
      <w:r>
        <w:rPr>
          <w:rFonts w:asciiTheme="majorHAnsi" w:hAnsiTheme="majorHAnsi"/>
        </w:rPr>
        <w:t xml:space="preserve">Béland, D. (2005) ‘Ideas and social policy: an institutionalist perspective’, </w:t>
      </w:r>
      <w:r>
        <w:rPr>
          <w:rFonts w:asciiTheme="majorHAnsi" w:hAnsiTheme="majorHAnsi"/>
          <w:i/>
        </w:rPr>
        <w:t>Social Policy and Administration</w:t>
      </w:r>
      <w:r>
        <w:rPr>
          <w:rFonts w:asciiTheme="majorHAnsi" w:hAnsiTheme="majorHAnsi"/>
        </w:rPr>
        <w:t xml:space="preserve"> 39 (1): 1-18.</w:t>
      </w:r>
    </w:p>
    <w:p w14:paraId="444ECA83" w14:textId="77777777" w:rsidR="00095270" w:rsidRDefault="00095270" w:rsidP="00095270">
      <w:pPr>
        <w:rPr>
          <w:rFonts w:asciiTheme="majorHAnsi" w:hAnsiTheme="majorHAnsi"/>
        </w:rPr>
      </w:pPr>
      <w:r>
        <w:rPr>
          <w:rFonts w:asciiTheme="majorHAnsi" w:hAnsiTheme="majorHAnsi"/>
        </w:rPr>
        <w:t xml:space="preserve">Benson, D. and Jordan, A. (2011) ‘What have we learned from policy transfer research? Dolowitz and Marsh revisited’, </w:t>
      </w:r>
      <w:r>
        <w:rPr>
          <w:rFonts w:asciiTheme="majorHAnsi" w:hAnsiTheme="majorHAnsi"/>
          <w:i/>
        </w:rPr>
        <w:t>Political Studies Review</w:t>
      </w:r>
      <w:r>
        <w:rPr>
          <w:rFonts w:asciiTheme="majorHAnsi" w:hAnsiTheme="majorHAnsi"/>
        </w:rPr>
        <w:t xml:space="preserve"> 9: 366-78.</w:t>
      </w:r>
    </w:p>
    <w:p w14:paraId="1DBBCAA0" w14:textId="77777777" w:rsidR="00095270" w:rsidRDefault="00095270" w:rsidP="00095270">
      <w:pPr>
        <w:rPr>
          <w:rFonts w:asciiTheme="majorHAnsi" w:hAnsiTheme="majorHAnsi"/>
        </w:rPr>
      </w:pPr>
      <w:r>
        <w:rPr>
          <w:rFonts w:asciiTheme="majorHAnsi" w:hAnsiTheme="majorHAnsi"/>
        </w:rPr>
        <w:t xml:space="preserve">Crozier, M. (2008) ‘Listening, learning, steering: new governance, communication and interactive policy formation’, </w:t>
      </w:r>
      <w:r>
        <w:rPr>
          <w:rFonts w:asciiTheme="majorHAnsi" w:hAnsiTheme="majorHAnsi"/>
          <w:i/>
        </w:rPr>
        <w:t>Policy and Politics</w:t>
      </w:r>
      <w:r>
        <w:rPr>
          <w:rFonts w:asciiTheme="majorHAnsi" w:hAnsiTheme="majorHAnsi"/>
        </w:rPr>
        <w:t xml:space="preserve"> 36 (1): 3-19.</w:t>
      </w:r>
    </w:p>
    <w:p w14:paraId="48591718" w14:textId="77777777" w:rsidR="00095270" w:rsidRPr="00B95970" w:rsidRDefault="00095270" w:rsidP="00095270">
      <w:pPr>
        <w:rPr>
          <w:rFonts w:asciiTheme="majorHAnsi" w:hAnsiTheme="majorHAnsi"/>
        </w:rPr>
      </w:pPr>
      <w:r>
        <w:rPr>
          <w:rFonts w:asciiTheme="majorHAnsi" w:hAnsiTheme="majorHAnsi"/>
        </w:rPr>
        <w:t xml:space="preserve">Deacon, B. (2014) ‘Global and regional governance’, in N. Yeates (ed.), </w:t>
      </w:r>
      <w:r>
        <w:rPr>
          <w:rFonts w:asciiTheme="majorHAnsi" w:hAnsiTheme="majorHAnsi"/>
          <w:i/>
        </w:rPr>
        <w:t>Understanding Global Social Policy</w:t>
      </w:r>
      <w:r>
        <w:rPr>
          <w:rFonts w:asciiTheme="majorHAnsi" w:hAnsiTheme="majorHAnsi"/>
        </w:rPr>
        <w:t>, 2</w:t>
      </w:r>
      <w:r w:rsidRPr="00B95970">
        <w:rPr>
          <w:rFonts w:asciiTheme="majorHAnsi" w:hAnsiTheme="majorHAnsi"/>
          <w:vertAlign w:val="superscript"/>
        </w:rPr>
        <w:t>nd</w:t>
      </w:r>
      <w:r>
        <w:rPr>
          <w:rFonts w:asciiTheme="majorHAnsi" w:hAnsiTheme="majorHAnsi"/>
        </w:rPr>
        <w:t xml:space="preserve"> ed., Bristol: Policy Press.</w:t>
      </w:r>
    </w:p>
    <w:p w14:paraId="1CD7CBB0" w14:textId="77777777" w:rsidR="00095270" w:rsidRPr="00253C5E" w:rsidRDefault="00095270" w:rsidP="00095270">
      <w:pPr>
        <w:rPr>
          <w:rFonts w:asciiTheme="majorHAnsi" w:hAnsiTheme="majorHAnsi"/>
        </w:rPr>
      </w:pPr>
      <w:r>
        <w:rPr>
          <w:rFonts w:asciiTheme="majorHAnsi" w:hAnsiTheme="majorHAnsi"/>
        </w:rPr>
        <w:t xml:space="preserve">Dolowitz, D. and Marsh, D. (1996) ‘Who learns what from whom?  A review of the policy transfer literature’, </w:t>
      </w:r>
      <w:r>
        <w:rPr>
          <w:rFonts w:asciiTheme="majorHAnsi" w:hAnsiTheme="majorHAnsi"/>
          <w:i/>
        </w:rPr>
        <w:t>Political Studies</w:t>
      </w:r>
      <w:r>
        <w:rPr>
          <w:rFonts w:asciiTheme="majorHAnsi" w:hAnsiTheme="majorHAnsi"/>
        </w:rPr>
        <w:t xml:space="preserve"> 44: 343-57.</w:t>
      </w:r>
    </w:p>
    <w:p w14:paraId="1DADDBDB" w14:textId="77777777" w:rsidR="00095270" w:rsidRDefault="00095270" w:rsidP="00095270">
      <w:pPr>
        <w:rPr>
          <w:rFonts w:asciiTheme="majorHAnsi" w:hAnsiTheme="majorHAnsi"/>
        </w:rPr>
      </w:pPr>
      <w:r>
        <w:rPr>
          <w:rFonts w:asciiTheme="majorHAnsi" w:hAnsiTheme="majorHAnsi"/>
        </w:rPr>
        <w:t xml:space="preserve">Dolowitz, D. and Marsh, D. (2000) ‘Learning from abroad: the role of policy transfer in contemporary policy making’, </w:t>
      </w:r>
      <w:r>
        <w:rPr>
          <w:rFonts w:asciiTheme="majorHAnsi" w:hAnsiTheme="majorHAnsi"/>
          <w:i/>
        </w:rPr>
        <w:t>International journal of Policy and Administration</w:t>
      </w:r>
      <w:r>
        <w:rPr>
          <w:rFonts w:asciiTheme="majorHAnsi" w:hAnsiTheme="majorHAnsi"/>
        </w:rPr>
        <w:t>,13 (1): 5-24.</w:t>
      </w:r>
    </w:p>
    <w:p w14:paraId="31D82DE3" w14:textId="77777777" w:rsidR="00095270" w:rsidRPr="00156AF8" w:rsidRDefault="00095270" w:rsidP="00095270">
      <w:pPr>
        <w:rPr>
          <w:rFonts w:asciiTheme="majorHAnsi" w:hAnsiTheme="majorHAnsi"/>
        </w:rPr>
      </w:pPr>
      <w:r>
        <w:rPr>
          <w:rFonts w:asciiTheme="majorHAnsi" w:hAnsiTheme="majorHAnsi"/>
        </w:rPr>
        <w:t xml:space="preserve">Dunlop, C. and Radaelli, C. (2013) ‘Systematising policy learning: from monolith to dimensions’, </w:t>
      </w:r>
      <w:r>
        <w:rPr>
          <w:rFonts w:asciiTheme="majorHAnsi" w:hAnsiTheme="majorHAnsi"/>
          <w:i/>
        </w:rPr>
        <w:t>Political Studies</w:t>
      </w:r>
      <w:r>
        <w:rPr>
          <w:rFonts w:asciiTheme="majorHAnsi" w:hAnsiTheme="majorHAnsi"/>
        </w:rPr>
        <w:t xml:space="preserve"> 61: 599-619.</w:t>
      </w:r>
    </w:p>
    <w:p w14:paraId="4D652253" w14:textId="77777777" w:rsidR="00095270" w:rsidRPr="001415BF" w:rsidRDefault="00095270" w:rsidP="00095270">
      <w:pPr>
        <w:rPr>
          <w:rFonts w:asciiTheme="majorHAnsi" w:hAnsiTheme="majorHAnsi"/>
        </w:rPr>
      </w:pPr>
      <w:r>
        <w:rPr>
          <w:rFonts w:asciiTheme="majorHAnsi" w:hAnsiTheme="majorHAnsi"/>
        </w:rPr>
        <w:t xml:space="preserve">Dwyer, P. and Ellison, N. (2009) ‘ “We nicked stuff from all over the place”: policy transfer or muddling through?’, </w:t>
      </w:r>
      <w:r>
        <w:rPr>
          <w:rFonts w:asciiTheme="majorHAnsi" w:hAnsiTheme="majorHAnsi"/>
          <w:i/>
        </w:rPr>
        <w:t>Policy and Politics</w:t>
      </w:r>
      <w:r>
        <w:rPr>
          <w:rFonts w:asciiTheme="majorHAnsi" w:hAnsiTheme="majorHAnsi"/>
        </w:rPr>
        <w:t xml:space="preserve"> 37 (3): 389-407.</w:t>
      </w:r>
    </w:p>
    <w:p w14:paraId="3BE2A138" w14:textId="77777777" w:rsidR="00095270" w:rsidRDefault="00095270" w:rsidP="00095270">
      <w:pPr>
        <w:rPr>
          <w:rFonts w:asciiTheme="majorHAnsi" w:hAnsiTheme="majorHAnsi"/>
        </w:rPr>
      </w:pPr>
      <w:r>
        <w:rPr>
          <w:rFonts w:asciiTheme="majorHAnsi" w:hAnsiTheme="majorHAnsi"/>
        </w:rPr>
        <w:t xml:space="preserve">Evans, M. (2009) ‘Policy transfer in critical perspective’, </w:t>
      </w:r>
      <w:r>
        <w:rPr>
          <w:rFonts w:asciiTheme="majorHAnsi" w:hAnsiTheme="majorHAnsi"/>
          <w:i/>
        </w:rPr>
        <w:t>Policy Studies</w:t>
      </w:r>
      <w:r>
        <w:rPr>
          <w:rFonts w:asciiTheme="majorHAnsi" w:hAnsiTheme="majorHAnsi"/>
        </w:rPr>
        <w:t xml:space="preserve"> 30 (3): 237-41.</w:t>
      </w:r>
    </w:p>
    <w:p w14:paraId="004FBDBC" w14:textId="77777777" w:rsidR="00095270" w:rsidRPr="00F600FA" w:rsidRDefault="00095270" w:rsidP="00095270">
      <w:pPr>
        <w:rPr>
          <w:rFonts w:asciiTheme="majorHAnsi" w:hAnsiTheme="majorHAnsi"/>
        </w:rPr>
      </w:pPr>
      <w:r>
        <w:rPr>
          <w:rFonts w:asciiTheme="majorHAnsi" w:hAnsiTheme="majorHAnsi"/>
        </w:rPr>
        <w:t xml:space="preserve">Evans, M. (2010) ‘In conclusion’, in M. Evans (ed.), </w:t>
      </w:r>
      <w:r>
        <w:rPr>
          <w:rFonts w:asciiTheme="majorHAnsi" w:hAnsiTheme="majorHAnsi"/>
          <w:i/>
        </w:rPr>
        <w:t>New Directions in the Study of Policy Transfer</w:t>
      </w:r>
      <w:r>
        <w:rPr>
          <w:rFonts w:asciiTheme="majorHAnsi" w:hAnsiTheme="majorHAnsi"/>
        </w:rPr>
        <w:t>, London: Routledge.</w:t>
      </w:r>
    </w:p>
    <w:p w14:paraId="0E2E875A" w14:textId="77777777" w:rsidR="00095270" w:rsidRDefault="00095270" w:rsidP="00095270">
      <w:pPr>
        <w:rPr>
          <w:rFonts w:asciiTheme="majorHAnsi" w:hAnsiTheme="majorHAnsi"/>
        </w:rPr>
      </w:pPr>
      <w:r>
        <w:rPr>
          <w:rFonts w:asciiTheme="majorHAnsi" w:hAnsiTheme="majorHAnsi"/>
        </w:rPr>
        <w:t xml:space="preserve">Evans, M. and Davies, J. (1999) ‘Understanding policy transfer: a multi-level, multi-disciplinary perspective’, </w:t>
      </w:r>
      <w:r>
        <w:rPr>
          <w:rFonts w:asciiTheme="majorHAnsi" w:hAnsiTheme="majorHAnsi"/>
          <w:i/>
        </w:rPr>
        <w:t>Public Administration</w:t>
      </w:r>
      <w:r>
        <w:rPr>
          <w:rFonts w:asciiTheme="majorHAnsi" w:hAnsiTheme="majorHAnsi"/>
        </w:rPr>
        <w:t xml:space="preserve"> 77 (2): 361-85.</w:t>
      </w:r>
    </w:p>
    <w:p w14:paraId="2A0B4810" w14:textId="77777777" w:rsidR="00095270" w:rsidRDefault="00095270" w:rsidP="00095270">
      <w:pPr>
        <w:rPr>
          <w:rFonts w:asciiTheme="majorHAnsi" w:hAnsiTheme="majorHAnsi"/>
        </w:rPr>
      </w:pPr>
      <w:r>
        <w:rPr>
          <w:rFonts w:asciiTheme="majorHAnsi" w:hAnsiTheme="majorHAnsi"/>
        </w:rPr>
        <w:t xml:space="preserve">Fawcett, P. and Marsh, D. (2012) ‘Policy transfer and policy success: the case of the Gateway Review process’, </w:t>
      </w:r>
      <w:r>
        <w:rPr>
          <w:rFonts w:asciiTheme="majorHAnsi" w:hAnsiTheme="majorHAnsi"/>
          <w:i/>
        </w:rPr>
        <w:t>Government and Opposition</w:t>
      </w:r>
      <w:r>
        <w:rPr>
          <w:rFonts w:asciiTheme="majorHAnsi" w:hAnsiTheme="majorHAnsi"/>
        </w:rPr>
        <w:t xml:space="preserve"> 47 (2): 162-85.</w:t>
      </w:r>
    </w:p>
    <w:p w14:paraId="0DD850C8" w14:textId="77777777" w:rsidR="00095270" w:rsidRPr="00B945CA" w:rsidRDefault="00095270" w:rsidP="00095270">
      <w:pPr>
        <w:rPr>
          <w:rFonts w:asciiTheme="majorHAnsi" w:hAnsiTheme="majorHAnsi"/>
        </w:rPr>
      </w:pPr>
      <w:r>
        <w:rPr>
          <w:rFonts w:asciiTheme="majorHAnsi" w:hAnsiTheme="majorHAnsi"/>
        </w:rPr>
        <w:t xml:space="preserve">Fukuda-Parr, S., Yamin, A. and Greenstein, J. (2014)’The power of numbers: a critical review of the Millennium Development Goals and human rights’, </w:t>
      </w:r>
      <w:r>
        <w:rPr>
          <w:rFonts w:asciiTheme="majorHAnsi" w:hAnsiTheme="majorHAnsi"/>
          <w:i/>
        </w:rPr>
        <w:t>Journal of Human Development and Capabilities</w:t>
      </w:r>
      <w:r>
        <w:rPr>
          <w:rFonts w:asciiTheme="majorHAnsi" w:hAnsiTheme="majorHAnsi"/>
        </w:rPr>
        <w:t xml:space="preserve"> 15 (2/3): 105-17.</w:t>
      </w:r>
    </w:p>
    <w:p w14:paraId="3E9FD2D6" w14:textId="77777777" w:rsidR="00095270" w:rsidRDefault="00095270" w:rsidP="00095270">
      <w:pPr>
        <w:rPr>
          <w:rFonts w:asciiTheme="majorHAnsi" w:eastAsia="Times New Roman" w:hAnsiTheme="majorHAnsi" w:cs="Times New Roman"/>
          <w:color w:val="252525"/>
          <w:szCs w:val="24"/>
          <w:lang w:eastAsia="en-US"/>
        </w:rPr>
      </w:pPr>
      <w:r>
        <w:rPr>
          <w:rFonts w:asciiTheme="majorHAnsi" w:hAnsiTheme="majorHAnsi"/>
        </w:rPr>
        <w:t xml:space="preserve">Gallie, W. (1956) </w:t>
      </w:r>
      <w:r>
        <w:rPr>
          <w:rFonts w:asciiTheme="majorHAnsi" w:eastAsia="Times New Roman" w:hAnsiTheme="majorHAnsi" w:cs="Times New Roman"/>
          <w:color w:val="252525"/>
          <w:szCs w:val="24"/>
          <w:lang w:eastAsia="en-US"/>
        </w:rPr>
        <w:t xml:space="preserve"> ‘Essentially Contested Concepts’</w:t>
      </w:r>
      <w:r w:rsidRPr="00544055">
        <w:rPr>
          <w:rFonts w:asciiTheme="majorHAnsi" w:eastAsia="Times New Roman" w:hAnsiTheme="majorHAnsi" w:cs="Times New Roman"/>
          <w:color w:val="252525"/>
          <w:szCs w:val="24"/>
          <w:lang w:eastAsia="en-US"/>
        </w:rPr>
        <w:t>, </w:t>
      </w:r>
      <w:r w:rsidRPr="00544055">
        <w:rPr>
          <w:rFonts w:asciiTheme="majorHAnsi" w:eastAsia="Times New Roman" w:hAnsiTheme="majorHAnsi" w:cs="Times New Roman"/>
          <w:i/>
          <w:iCs/>
          <w:color w:val="252525"/>
          <w:szCs w:val="24"/>
          <w:lang w:eastAsia="en-US"/>
        </w:rPr>
        <w:t>Proceedings of the Aristotelian Society</w:t>
      </w:r>
      <w:r>
        <w:rPr>
          <w:rFonts w:asciiTheme="majorHAnsi" w:eastAsia="Times New Roman" w:hAnsiTheme="majorHAnsi" w:cs="Times New Roman"/>
          <w:color w:val="252525"/>
          <w:szCs w:val="24"/>
          <w:lang w:eastAsia="en-US"/>
        </w:rPr>
        <w:t xml:space="preserve">, 56: </w:t>
      </w:r>
      <w:r w:rsidRPr="00544055">
        <w:rPr>
          <w:rFonts w:asciiTheme="majorHAnsi" w:eastAsia="Times New Roman" w:hAnsiTheme="majorHAnsi" w:cs="Times New Roman"/>
          <w:color w:val="252525"/>
          <w:szCs w:val="24"/>
          <w:lang w:eastAsia="en-US"/>
        </w:rPr>
        <w:t>167–198.</w:t>
      </w:r>
    </w:p>
    <w:p w14:paraId="14682ED7" w14:textId="77777777" w:rsidR="00095270" w:rsidRPr="009A6B4C" w:rsidRDefault="00095270" w:rsidP="00095270">
      <w:pPr>
        <w:rPr>
          <w:rFonts w:asciiTheme="majorHAnsi" w:hAnsiTheme="majorHAnsi"/>
        </w:rPr>
      </w:pPr>
      <w:r w:rsidRPr="009A6B4C">
        <w:rPr>
          <w:rFonts w:asciiTheme="majorHAnsi" w:hAnsiTheme="majorHAnsi"/>
        </w:rPr>
        <w:t>Guillén, A. M. and Palier, B. (2004) ‘Introduction: Does Europe Matter? Accession to EU and Social</w:t>
      </w:r>
      <w:r>
        <w:rPr>
          <w:rFonts w:asciiTheme="majorHAnsi" w:hAnsiTheme="majorHAnsi"/>
        </w:rPr>
        <w:t xml:space="preserve"> Policy Developments in Recent </w:t>
      </w:r>
      <w:r w:rsidRPr="009A6B4C">
        <w:rPr>
          <w:rFonts w:asciiTheme="majorHAnsi" w:hAnsiTheme="majorHAnsi"/>
        </w:rPr>
        <w:t xml:space="preserve">and New Member States’, </w:t>
      </w:r>
      <w:r w:rsidRPr="009A6B4C">
        <w:rPr>
          <w:rFonts w:asciiTheme="majorHAnsi" w:hAnsiTheme="majorHAnsi"/>
          <w:i/>
        </w:rPr>
        <w:t>Journal of European Social Policy</w:t>
      </w:r>
      <w:r w:rsidRPr="009A6B4C">
        <w:rPr>
          <w:rFonts w:asciiTheme="majorHAnsi" w:hAnsiTheme="majorHAnsi"/>
        </w:rPr>
        <w:t>, 14 (3): 203-10.</w:t>
      </w:r>
    </w:p>
    <w:p w14:paraId="7BD9B270" w14:textId="77777777" w:rsidR="00095270" w:rsidRDefault="00095270" w:rsidP="00095270">
      <w:pPr>
        <w:rPr>
          <w:rFonts w:asciiTheme="majorHAnsi" w:hAnsiTheme="majorHAnsi"/>
        </w:rPr>
      </w:pPr>
    </w:p>
    <w:p w14:paraId="699F65B3" w14:textId="77777777" w:rsidR="00095270" w:rsidRPr="00181D07" w:rsidRDefault="00095270" w:rsidP="00095270">
      <w:pPr>
        <w:rPr>
          <w:rFonts w:asciiTheme="majorHAnsi" w:hAnsiTheme="majorHAnsi"/>
        </w:rPr>
      </w:pPr>
      <w:r>
        <w:rPr>
          <w:rFonts w:asciiTheme="majorHAnsi" w:hAnsiTheme="majorHAnsi"/>
        </w:rPr>
        <w:t xml:space="preserve">Gülec, A. (2014) ‘The politics of pension reform in Greece and Turkey: international institutions and external determinants of adjustments’, </w:t>
      </w:r>
      <w:r>
        <w:rPr>
          <w:rFonts w:asciiTheme="majorHAnsi" w:hAnsiTheme="majorHAnsi"/>
          <w:i/>
        </w:rPr>
        <w:t>Global Social Policy</w:t>
      </w:r>
      <w:r>
        <w:rPr>
          <w:rFonts w:asciiTheme="majorHAnsi" w:hAnsiTheme="majorHAnsi"/>
        </w:rPr>
        <w:t xml:space="preserve"> 14 (1): 72-90.</w:t>
      </w:r>
    </w:p>
    <w:p w14:paraId="230D7D57" w14:textId="77777777" w:rsidR="00095270" w:rsidRDefault="00095270" w:rsidP="00095270">
      <w:pPr>
        <w:rPr>
          <w:rFonts w:asciiTheme="majorHAnsi" w:hAnsiTheme="majorHAnsi"/>
        </w:rPr>
      </w:pPr>
      <w:r>
        <w:rPr>
          <w:rFonts w:asciiTheme="majorHAnsi" w:hAnsiTheme="majorHAnsi"/>
        </w:rPr>
        <w:t xml:space="preserve">Hameiri, S. and Jones, L. (2015) ‘Global governance as state transformation’, </w:t>
      </w:r>
      <w:r>
        <w:rPr>
          <w:rFonts w:asciiTheme="majorHAnsi" w:hAnsiTheme="majorHAnsi"/>
          <w:i/>
        </w:rPr>
        <w:t>Political Studies</w:t>
      </w:r>
      <w:r>
        <w:rPr>
          <w:rFonts w:asciiTheme="majorHAnsi" w:hAnsiTheme="majorHAnsi"/>
        </w:rPr>
        <w:t xml:space="preserve">    1-18.</w:t>
      </w:r>
    </w:p>
    <w:p w14:paraId="578E2901" w14:textId="77777777" w:rsidR="00095270" w:rsidRPr="00E00E92" w:rsidRDefault="00095270" w:rsidP="00095270">
      <w:pPr>
        <w:rPr>
          <w:rFonts w:asciiTheme="majorHAnsi" w:hAnsiTheme="majorHAnsi"/>
        </w:rPr>
      </w:pPr>
      <w:r>
        <w:rPr>
          <w:rFonts w:asciiTheme="majorHAnsi" w:hAnsiTheme="majorHAnsi"/>
        </w:rPr>
        <w:t xml:space="preserve">Hay, C. and Wincott, D. (2012) </w:t>
      </w:r>
      <w:r>
        <w:rPr>
          <w:rFonts w:asciiTheme="majorHAnsi" w:hAnsiTheme="majorHAnsi"/>
          <w:i/>
        </w:rPr>
        <w:t>The political economy of European capitalism</w:t>
      </w:r>
      <w:r>
        <w:rPr>
          <w:rFonts w:asciiTheme="majorHAnsi" w:hAnsiTheme="majorHAnsi"/>
        </w:rPr>
        <w:t>, Basingstoke: Palgrave.</w:t>
      </w:r>
    </w:p>
    <w:p w14:paraId="03C7E043" w14:textId="77777777" w:rsidR="00095270" w:rsidRPr="0015105F" w:rsidRDefault="00095270" w:rsidP="00095270">
      <w:pPr>
        <w:rPr>
          <w:rFonts w:asciiTheme="majorHAnsi" w:hAnsiTheme="majorHAnsi"/>
        </w:rPr>
      </w:pPr>
      <w:r>
        <w:rPr>
          <w:rFonts w:asciiTheme="majorHAnsi" w:hAnsiTheme="majorHAnsi"/>
        </w:rPr>
        <w:t xml:space="preserve">Holden, C. (2009) ‘Exporting public-private partnerships in healthcare: export strategy and policy transfer’, </w:t>
      </w:r>
      <w:r>
        <w:rPr>
          <w:rFonts w:asciiTheme="majorHAnsi" w:hAnsiTheme="majorHAnsi"/>
          <w:i/>
        </w:rPr>
        <w:t>Policy Studies</w:t>
      </w:r>
      <w:r>
        <w:rPr>
          <w:rFonts w:asciiTheme="majorHAnsi" w:hAnsiTheme="majorHAnsi"/>
        </w:rPr>
        <w:t xml:space="preserve"> 30 (3): 313032.</w:t>
      </w:r>
    </w:p>
    <w:p w14:paraId="25F3161A" w14:textId="77777777" w:rsidR="00095270" w:rsidRPr="00B83CC2" w:rsidRDefault="00095270" w:rsidP="00095270">
      <w:pPr>
        <w:rPr>
          <w:rFonts w:asciiTheme="majorHAnsi" w:hAnsiTheme="majorHAnsi"/>
        </w:rPr>
      </w:pPr>
      <w:r>
        <w:rPr>
          <w:rFonts w:asciiTheme="majorHAnsi" w:hAnsiTheme="majorHAnsi"/>
        </w:rPr>
        <w:t xml:space="preserve">Holzinger, K.  and Knill, C. (2005) ‘Causes and conditions of cross-national policy convergence’, </w:t>
      </w:r>
      <w:r>
        <w:rPr>
          <w:rFonts w:asciiTheme="majorHAnsi" w:hAnsiTheme="majorHAnsi"/>
          <w:i/>
        </w:rPr>
        <w:t>Journal of European Public Policy</w:t>
      </w:r>
      <w:r>
        <w:rPr>
          <w:rFonts w:asciiTheme="majorHAnsi" w:hAnsiTheme="majorHAnsi"/>
        </w:rPr>
        <w:t xml:space="preserve"> 12 (5): 775-96.</w:t>
      </w:r>
    </w:p>
    <w:p w14:paraId="79A399EA" w14:textId="77777777" w:rsidR="00095270" w:rsidRDefault="00095270" w:rsidP="00095270">
      <w:pPr>
        <w:rPr>
          <w:rFonts w:asciiTheme="majorHAnsi" w:hAnsiTheme="majorHAnsi"/>
        </w:rPr>
      </w:pPr>
      <w:r>
        <w:rPr>
          <w:rFonts w:asciiTheme="majorHAnsi" w:hAnsiTheme="majorHAnsi"/>
        </w:rPr>
        <w:t xml:space="preserve">Hudson, J. and Lowe, S. (2009) </w:t>
      </w:r>
      <w:r>
        <w:rPr>
          <w:rFonts w:asciiTheme="majorHAnsi" w:hAnsiTheme="majorHAnsi"/>
          <w:i/>
        </w:rPr>
        <w:t>Understanding the policy process: analysing welfare policy and practice</w:t>
      </w:r>
      <w:r>
        <w:rPr>
          <w:rFonts w:asciiTheme="majorHAnsi" w:hAnsiTheme="majorHAnsi"/>
        </w:rPr>
        <w:t>, 2</w:t>
      </w:r>
      <w:r w:rsidRPr="00B95970">
        <w:rPr>
          <w:rFonts w:asciiTheme="majorHAnsi" w:hAnsiTheme="majorHAnsi"/>
          <w:vertAlign w:val="superscript"/>
        </w:rPr>
        <w:t>nd</w:t>
      </w:r>
      <w:r>
        <w:rPr>
          <w:rFonts w:asciiTheme="majorHAnsi" w:hAnsiTheme="majorHAnsi"/>
        </w:rPr>
        <w:t xml:space="preserve"> ed.,Bristol: Policy Press.</w:t>
      </w:r>
    </w:p>
    <w:p w14:paraId="1454A83C" w14:textId="77777777" w:rsidR="00095270" w:rsidRPr="00681BA2" w:rsidRDefault="00095270" w:rsidP="00095270">
      <w:pPr>
        <w:rPr>
          <w:rFonts w:asciiTheme="majorHAnsi" w:hAnsiTheme="majorHAnsi"/>
        </w:rPr>
      </w:pPr>
      <w:r>
        <w:rPr>
          <w:rFonts w:asciiTheme="majorHAnsi" w:hAnsiTheme="majorHAnsi"/>
        </w:rPr>
        <w:t xml:space="preserve">Knill, C. (2008) ‘Introduction: cross-national policy convergence: concepts, approaches and explanatory factors’, </w:t>
      </w:r>
      <w:r>
        <w:rPr>
          <w:rFonts w:asciiTheme="majorHAnsi" w:hAnsiTheme="majorHAnsi"/>
          <w:i/>
        </w:rPr>
        <w:t>Journal of European Public Policy</w:t>
      </w:r>
      <w:r>
        <w:rPr>
          <w:rFonts w:asciiTheme="majorHAnsi" w:hAnsiTheme="majorHAnsi"/>
        </w:rPr>
        <w:t xml:space="preserve"> 12 (5): 764-74.</w:t>
      </w:r>
    </w:p>
    <w:p w14:paraId="0EC6D3F3" w14:textId="77777777" w:rsidR="00095270" w:rsidRDefault="00095270" w:rsidP="00095270">
      <w:pPr>
        <w:rPr>
          <w:rFonts w:asciiTheme="majorHAnsi" w:hAnsiTheme="majorHAnsi"/>
        </w:rPr>
      </w:pPr>
      <w:r>
        <w:rPr>
          <w:rFonts w:asciiTheme="majorHAnsi" w:hAnsiTheme="majorHAnsi"/>
        </w:rPr>
        <w:t xml:space="preserve">Lopreite, D. (2012) ‘Travelling ideas and domestic policy change: the transnational politics of reproductive rights/health in Argentina’, </w:t>
      </w:r>
      <w:r>
        <w:rPr>
          <w:rFonts w:asciiTheme="majorHAnsi" w:hAnsiTheme="majorHAnsi"/>
          <w:i/>
        </w:rPr>
        <w:t>Global Social Policy</w:t>
      </w:r>
      <w:r>
        <w:rPr>
          <w:rFonts w:asciiTheme="majorHAnsi" w:hAnsiTheme="majorHAnsi"/>
        </w:rPr>
        <w:t xml:space="preserve"> 12 (2): 109-28.</w:t>
      </w:r>
    </w:p>
    <w:p w14:paraId="7CBDD60F" w14:textId="77777777" w:rsidR="00095270" w:rsidRPr="00544055" w:rsidRDefault="00095270" w:rsidP="00095270">
      <w:pPr>
        <w:rPr>
          <w:rFonts w:asciiTheme="majorHAnsi" w:hAnsiTheme="majorHAnsi"/>
        </w:rPr>
      </w:pPr>
      <w:r>
        <w:rPr>
          <w:rFonts w:asciiTheme="majorHAnsi" w:hAnsiTheme="majorHAnsi"/>
        </w:rPr>
        <w:t xml:space="preserve">Lukes, S. (1974) </w:t>
      </w:r>
      <w:r>
        <w:rPr>
          <w:rFonts w:asciiTheme="majorHAnsi" w:hAnsiTheme="majorHAnsi"/>
          <w:i/>
        </w:rPr>
        <w:t>Power: a radical view</w:t>
      </w:r>
      <w:r>
        <w:rPr>
          <w:rFonts w:asciiTheme="majorHAnsi" w:hAnsiTheme="majorHAnsi"/>
        </w:rPr>
        <w:t>, Basingstoke: Macmillan.</w:t>
      </w:r>
    </w:p>
    <w:p w14:paraId="19C9F3EA" w14:textId="77777777" w:rsidR="00095270" w:rsidRDefault="00095270" w:rsidP="00095270">
      <w:pPr>
        <w:rPr>
          <w:rFonts w:asciiTheme="majorHAnsi" w:hAnsiTheme="majorHAnsi"/>
        </w:rPr>
      </w:pPr>
      <w:r>
        <w:rPr>
          <w:rFonts w:asciiTheme="majorHAnsi" w:hAnsiTheme="majorHAnsi"/>
        </w:rPr>
        <w:t xml:space="preserve">Mahon, R. (2010) ‘After neoliberalism: The OECD, the World Bank and the child’, </w:t>
      </w:r>
      <w:r>
        <w:rPr>
          <w:rFonts w:asciiTheme="majorHAnsi" w:hAnsiTheme="majorHAnsi"/>
          <w:i/>
        </w:rPr>
        <w:t>Global Social Policy</w:t>
      </w:r>
      <w:r>
        <w:rPr>
          <w:rFonts w:asciiTheme="majorHAnsi" w:hAnsiTheme="majorHAnsi"/>
        </w:rPr>
        <w:t xml:space="preserve"> 10 (2): 172-92.</w:t>
      </w:r>
    </w:p>
    <w:p w14:paraId="739F1239" w14:textId="77777777" w:rsidR="00095270" w:rsidRPr="0089181C" w:rsidRDefault="00095270" w:rsidP="00095270">
      <w:pPr>
        <w:rPr>
          <w:rFonts w:asciiTheme="majorHAnsi" w:hAnsiTheme="majorHAnsi"/>
        </w:rPr>
      </w:pPr>
      <w:r>
        <w:rPr>
          <w:rFonts w:asciiTheme="majorHAnsi" w:hAnsiTheme="majorHAnsi"/>
        </w:rPr>
        <w:t xml:space="preserve">Massey, A. (2009) ‘Policy mimesis in the context of global governance’, </w:t>
      </w:r>
      <w:r>
        <w:rPr>
          <w:rFonts w:asciiTheme="majorHAnsi" w:hAnsiTheme="majorHAnsi"/>
          <w:i/>
        </w:rPr>
        <w:t>Policy Studies</w:t>
      </w:r>
      <w:r>
        <w:rPr>
          <w:rFonts w:asciiTheme="majorHAnsi" w:hAnsiTheme="majorHAnsi"/>
        </w:rPr>
        <w:t xml:space="preserve"> 30 (3): 383-95.</w:t>
      </w:r>
    </w:p>
    <w:p w14:paraId="388B1A15" w14:textId="77777777" w:rsidR="00095270" w:rsidRDefault="00095270" w:rsidP="00095270">
      <w:pPr>
        <w:rPr>
          <w:rFonts w:asciiTheme="majorHAnsi" w:hAnsiTheme="majorHAnsi"/>
        </w:rPr>
      </w:pPr>
      <w:r>
        <w:rPr>
          <w:rFonts w:asciiTheme="majorHAnsi" w:hAnsiTheme="majorHAnsi"/>
        </w:rPr>
        <w:t xml:space="preserve">Newburn, T. (2010) ‘Diffusion, differentiation and resistance in comparative penality’, </w:t>
      </w:r>
      <w:r>
        <w:rPr>
          <w:rFonts w:asciiTheme="majorHAnsi" w:hAnsiTheme="majorHAnsi"/>
          <w:i/>
        </w:rPr>
        <w:t>Criminology and Criminal Justice</w:t>
      </w:r>
      <w:r>
        <w:rPr>
          <w:rFonts w:asciiTheme="majorHAnsi" w:hAnsiTheme="majorHAnsi"/>
        </w:rPr>
        <w:t xml:space="preserve"> 10 (4): 341-52.</w:t>
      </w:r>
    </w:p>
    <w:p w14:paraId="4B745764" w14:textId="77777777" w:rsidR="00095270" w:rsidRDefault="00095270" w:rsidP="00095270">
      <w:pPr>
        <w:rPr>
          <w:rFonts w:asciiTheme="majorHAnsi" w:hAnsiTheme="majorHAnsi"/>
        </w:rPr>
      </w:pPr>
      <w:r>
        <w:rPr>
          <w:rFonts w:asciiTheme="majorHAnsi" w:hAnsiTheme="majorHAnsi"/>
        </w:rPr>
        <w:t xml:space="preserve">O’Brien, R. (2014) ‘Organizational politics, multilateral economic organizations and social policy’, in N. Yeates and C. Holden (eds.), </w:t>
      </w:r>
      <w:r>
        <w:rPr>
          <w:rFonts w:asciiTheme="majorHAnsi" w:hAnsiTheme="majorHAnsi"/>
          <w:i/>
        </w:rPr>
        <w:t>The Global Social Policy Reader</w:t>
      </w:r>
      <w:r>
        <w:rPr>
          <w:rFonts w:asciiTheme="majorHAnsi" w:hAnsiTheme="majorHAnsi"/>
        </w:rPr>
        <w:t>, Bristol: Policy Press.</w:t>
      </w:r>
    </w:p>
    <w:p w14:paraId="49498745" w14:textId="77777777" w:rsidR="00095270" w:rsidRPr="00F224E6" w:rsidRDefault="00095270" w:rsidP="00095270">
      <w:pPr>
        <w:rPr>
          <w:rFonts w:asciiTheme="majorHAnsi" w:hAnsiTheme="majorHAnsi"/>
        </w:rPr>
      </w:pPr>
      <w:r>
        <w:rPr>
          <w:rFonts w:asciiTheme="majorHAnsi" w:hAnsiTheme="majorHAnsi"/>
        </w:rPr>
        <w:t xml:space="preserve">Orenstein, M. (2008) </w:t>
      </w:r>
      <w:r>
        <w:rPr>
          <w:rFonts w:asciiTheme="majorHAnsi" w:hAnsiTheme="majorHAnsi"/>
          <w:i/>
        </w:rPr>
        <w:t>Privatizing pensions: the transnational campaign for social security reform</w:t>
      </w:r>
      <w:r>
        <w:rPr>
          <w:rFonts w:asciiTheme="majorHAnsi" w:hAnsiTheme="majorHAnsi"/>
        </w:rPr>
        <w:t>, Princeton: Princeton University Press.</w:t>
      </w:r>
    </w:p>
    <w:p w14:paraId="24D74A25" w14:textId="77777777" w:rsidR="00095270" w:rsidRDefault="00095270" w:rsidP="00095270">
      <w:pPr>
        <w:rPr>
          <w:rFonts w:asciiTheme="majorHAnsi" w:hAnsiTheme="majorHAnsi"/>
        </w:rPr>
      </w:pPr>
      <w:r>
        <w:rPr>
          <w:rFonts w:asciiTheme="majorHAnsi" w:hAnsiTheme="majorHAnsi"/>
        </w:rPr>
        <w:t xml:space="preserve">Orenstein, M. (2009) ‘Analysing transnational policy formation: the case of pensions privatization’, in N. Yeates and C. Holden (eds.), </w:t>
      </w:r>
      <w:r>
        <w:rPr>
          <w:rFonts w:asciiTheme="majorHAnsi" w:hAnsiTheme="majorHAnsi"/>
          <w:i/>
        </w:rPr>
        <w:t>The Global Social Policy Reader</w:t>
      </w:r>
      <w:r>
        <w:rPr>
          <w:rFonts w:asciiTheme="majorHAnsi" w:hAnsiTheme="majorHAnsi"/>
        </w:rPr>
        <w:t>, Bristol: Policy Press.</w:t>
      </w:r>
    </w:p>
    <w:p w14:paraId="72442C61" w14:textId="77777777" w:rsidR="00095270" w:rsidRPr="002F2FCA" w:rsidRDefault="00095270" w:rsidP="00095270">
      <w:pPr>
        <w:rPr>
          <w:rFonts w:asciiTheme="majorHAnsi" w:hAnsiTheme="majorHAnsi"/>
        </w:rPr>
      </w:pPr>
      <w:r>
        <w:rPr>
          <w:rFonts w:asciiTheme="majorHAnsi" w:hAnsiTheme="majorHAnsi"/>
        </w:rPr>
        <w:t xml:space="preserve">Orenstein, M. (2013) ‘Pension privatisation: evolution of a paradigm’, </w:t>
      </w:r>
      <w:r>
        <w:rPr>
          <w:rFonts w:asciiTheme="majorHAnsi" w:hAnsiTheme="majorHAnsi"/>
          <w:i/>
        </w:rPr>
        <w:t>Governance</w:t>
      </w:r>
      <w:r>
        <w:rPr>
          <w:rFonts w:asciiTheme="majorHAnsi" w:hAnsiTheme="majorHAnsi"/>
        </w:rPr>
        <w:t xml:space="preserve"> 26 (2): 259-81.</w:t>
      </w:r>
    </w:p>
    <w:p w14:paraId="3C677542" w14:textId="77777777" w:rsidR="00095270" w:rsidRPr="00090CEF" w:rsidRDefault="00095270" w:rsidP="00095270">
      <w:pPr>
        <w:rPr>
          <w:rFonts w:asciiTheme="majorHAnsi" w:hAnsiTheme="majorHAnsi"/>
        </w:rPr>
      </w:pPr>
      <w:r>
        <w:rPr>
          <w:rFonts w:asciiTheme="majorHAnsi" w:hAnsiTheme="majorHAnsi"/>
        </w:rPr>
        <w:t xml:space="preserve">Ozkan, U. (2013) ‘Translating travelling ideas: the introduction of unemployment insurance in Turkey’, </w:t>
      </w:r>
      <w:r>
        <w:rPr>
          <w:rFonts w:asciiTheme="majorHAnsi" w:hAnsiTheme="majorHAnsi"/>
          <w:i/>
        </w:rPr>
        <w:t>Global Social Policy</w:t>
      </w:r>
      <w:r>
        <w:rPr>
          <w:rFonts w:asciiTheme="majorHAnsi" w:hAnsiTheme="majorHAnsi"/>
        </w:rPr>
        <w:t xml:space="preserve"> 13 (3): 239-60.</w:t>
      </w:r>
    </w:p>
    <w:p w14:paraId="680A2DBB" w14:textId="77777777" w:rsidR="00095270" w:rsidRDefault="00095270" w:rsidP="00095270">
      <w:pPr>
        <w:rPr>
          <w:rFonts w:asciiTheme="majorHAnsi" w:hAnsiTheme="majorHAnsi"/>
        </w:rPr>
      </w:pPr>
      <w:r>
        <w:rPr>
          <w:rFonts w:asciiTheme="majorHAnsi" w:hAnsiTheme="majorHAnsi"/>
        </w:rPr>
        <w:t xml:space="preserve">Papadopoulos, T. and Roumpakis, A. (2015) ‘Democracy, austerity and crisis: Southern Europe and the decline of the European Social Model’, in S. Romano and G. Punziano (eds.), </w:t>
      </w:r>
      <w:r>
        <w:rPr>
          <w:rFonts w:asciiTheme="majorHAnsi" w:hAnsiTheme="majorHAnsi"/>
          <w:i/>
        </w:rPr>
        <w:t>The European Social Model Adrift: Europe, social cohesion and the economic crisis</w:t>
      </w:r>
      <w:r>
        <w:rPr>
          <w:rFonts w:asciiTheme="majorHAnsi" w:hAnsiTheme="majorHAnsi"/>
        </w:rPr>
        <w:t>, Aldershot: Ashgate.</w:t>
      </w:r>
    </w:p>
    <w:p w14:paraId="69894715" w14:textId="77777777" w:rsidR="00095270" w:rsidRDefault="00095270" w:rsidP="00095270">
      <w:pPr>
        <w:rPr>
          <w:rFonts w:asciiTheme="majorHAnsi" w:hAnsiTheme="majorHAnsi"/>
        </w:rPr>
      </w:pPr>
      <w:r>
        <w:rPr>
          <w:rFonts w:asciiTheme="majorHAnsi" w:hAnsiTheme="majorHAnsi"/>
        </w:rPr>
        <w:t>Radaelli, C. (2003)</w:t>
      </w:r>
      <w:r w:rsidRPr="00E00E92">
        <w:rPr>
          <w:i/>
        </w:rPr>
        <w:t xml:space="preserve"> </w:t>
      </w:r>
      <w:r w:rsidRPr="00E00E92">
        <w:rPr>
          <w:rFonts w:asciiTheme="majorHAnsi" w:hAnsiTheme="majorHAnsi"/>
          <w:i/>
        </w:rPr>
        <w:t>The Open Method of Coordination: A New Governance Structure for the European Union</w:t>
      </w:r>
      <w:r w:rsidRPr="00E00E92">
        <w:rPr>
          <w:rFonts w:asciiTheme="majorHAnsi" w:hAnsiTheme="majorHAnsi"/>
        </w:rPr>
        <w:t>, Report 1, Swedish Institute for European Policy Studies, Stockholm.</w:t>
      </w:r>
    </w:p>
    <w:p w14:paraId="5278DCE6" w14:textId="77777777" w:rsidR="00095270" w:rsidRPr="00F17759" w:rsidRDefault="00095270" w:rsidP="00095270">
      <w:pPr>
        <w:rPr>
          <w:rFonts w:asciiTheme="majorHAnsi" w:hAnsiTheme="majorHAnsi"/>
        </w:rPr>
      </w:pPr>
      <w:r>
        <w:rPr>
          <w:rFonts w:asciiTheme="majorHAnsi" w:hAnsiTheme="majorHAnsi"/>
        </w:rPr>
        <w:t xml:space="preserve">Rose, R. (1991) ‘What is lesson-drawing?’, </w:t>
      </w:r>
      <w:r>
        <w:rPr>
          <w:rFonts w:asciiTheme="majorHAnsi" w:hAnsiTheme="majorHAnsi"/>
          <w:i/>
        </w:rPr>
        <w:t>Journal of Public Policy</w:t>
      </w:r>
      <w:r>
        <w:rPr>
          <w:rFonts w:asciiTheme="majorHAnsi" w:hAnsiTheme="majorHAnsi"/>
        </w:rPr>
        <w:t>, 11 (1): 3-30.</w:t>
      </w:r>
    </w:p>
    <w:p w14:paraId="01BF4F75" w14:textId="77777777" w:rsidR="00095270" w:rsidRDefault="00095270" w:rsidP="00095270">
      <w:pPr>
        <w:rPr>
          <w:rFonts w:asciiTheme="majorHAnsi" w:hAnsiTheme="majorHAnsi"/>
        </w:rPr>
      </w:pPr>
      <w:r>
        <w:rPr>
          <w:rFonts w:asciiTheme="majorHAnsi" w:hAnsiTheme="majorHAnsi"/>
        </w:rPr>
        <w:t xml:space="preserve">Saith, A. (2006) ‘From universal values to Millennium Development Goals: lost in translation’, </w:t>
      </w:r>
      <w:r>
        <w:rPr>
          <w:rFonts w:asciiTheme="majorHAnsi" w:hAnsiTheme="majorHAnsi"/>
          <w:i/>
        </w:rPr>
        <w:t>Development and Change</w:t>
      </w:r>
      <w:r>
        <w:rPr>
          <w:rFonts w:asciiTheme="majorHAnsi" w:hAnsiTheme="majorHAnsi"/>
        </w:rPr>
        <w:t>, 37 (6): 1167-1199.</w:t>
      </w:r>
    </w:p>
    <w:p w14:paraId="2357DE33" w14:textId="77777777" w:rsidR="00095270" w:rsidRPr="0052052A" w:rsidRDefault="00095270" w:rsidP="00095270">
      <w:pPr>
        <w:rPr>
          <w:rFonts w:asciiTheme="majorHAnsi" w:hAnsiTheme="majorHAnsi"/>
        </w:rPr>
      </w:pPr>
      <w:r>
        <w:rPr>
          <w:rFonts w:asciiTheme="majorHAnsi" w:hAnsiTheme="majorHAnsi"/>
        </w:rPr>
        <w:t xml:space="preserve">Schmidt, V. and Radaelli, C. (2004) ‘Policy change and discourse in Europe: conceptual and methodological issues’, </w:t>
      </w:r>
      <w:r>
        <w:rPr>
          <w:rFonts w:asciiTheme="majorHAnsi" w:hAnsiTheme="majorHAnsi"/>
          <w:i/>
        </w:rPr>
        <w:t>West European Politics</w:t>
      </w:r>
      <w:r>
        <w:rPr>
          <w:rFonts w:asciiTheme="majorHAnsi" w:hAnsiTheme="majorHAnsi"/>
        </w:rPr>
        <w:t xml:space="preserve"> 27 (2): 183-210.</w:t>
      </w:r>
    </w:p>
    <w:p w14:paraId="7CF401D3" w14:textId="77777777" w:rsidR="00095270" w:rsidRDefault="00095270" w:rsidP="00095270">
      <w:pPr>
        <w:pStyle w:val="NoSpacing"/>
        <w:rPr>
          <w:rFonts w:asciiTheme="majorHAnsi" w:hAnsiTheme="majorHAnsi"/>
        </w:rPr>
      </w:pPr>
      <w:r w:rsidRPr="00B20610">
        <w:rPr>
          <w:rFonts w:asciiTheme="majorHAnsi" w:hAnsiTheme="majorHAnsi"/>
        </w:rPr>
        <w:t xml:space="preserve">Sheremotova, O. (undated) Acheving the MDGs; The Russian Federation, Global University Network for Innovation </w:t>
      </w:r>
      <w:hyperlink r:id="rId8" w:history="1">
        <w:r w:rsidRPr="00B20610">
          <w:rPr>
            <w:rStyle w:val="Hyperlink"/>
            <w:rFonts w:asciiTheme="majorHAnsi" w:hAnsiTheme="majorHAnsi"/>
            <w:szCs w:val="24"/>
          </w:rPr>
          <w:t>http://www.guninetwork.org/articles/achieving-millennium-development-goals-russian-federation</w:t>
        </w:r>
      </w:hyperlink>
      <w:r w:rsidRPr="00B20610">
        <w:rPr>
          <w:rFonts w:asciiTheme="majorHAnsi" w:hAnsiTheme="majorHAnsi"/>
        </w:rPr>
        <w:t xml:space="preserve"> access</w:t>
      </w:r>
      <w:r>
        <w:rPr>
          <w:rFonts w:asciiTheme="majorHAnsi" w:hAnsiTheme="majorHAnsi"/>
        </w:rPr>
        <w:t>e</w:t>
      </w:r>
      <w:r w:rsidRPr="00B20610">
        <w:rPr>
          <w:rFonts w:asciiTheme="majorHAnsi" w:hAnsiTheme="majorHAnsi"/>
        </w:rPr>
        <w:t>d 2/5/16.</w:t>
      </w:r>
    </w:p>
    <w:p w14:paraId="37F6EE71" w14:textId="77777777" w:rsidR="00095270" w:rsidRDefault="00095270" w:rsidP="00095270">
      <w:pPr>
        <w:pStyle w:val="NoSpacing"/>
        <w:rPr>
          <w:rFonts w:asciiTheme="majorHAnsi" w:hAnsiTheme="majorHAnsi"/>
        </w:rPr>
      </w:pPr>
    </w:p>
    <w:p w14:paraId="17264962" w14:textId="77777777" w:rsidR="00095270" w:rsidRDefault="00095270" w:rsidP="00095270">
      <w:pPr>
        <w:pStyle w:val="NoSpacing"/>
        <w:rPr>
          <w:rFonts w:asciiTheme="majorHAnsi" w:hAnsiTheme="majorHAnsi"/>
        </w:rPr>
      </w:pPr>
      <w:r>
        <w:rPr>
          <w:rFonts w:asciiTheme="majorHAnsi" w:hAnsiTheme="majorHAnsi"/>
        </w:rPr>
        <w:t xml:space="preserve">Simmons, B. and Elkins, Z. (2004) ‘The globalization of liberalization: policy diffusion in the international economy’, </w:t>
      </w:r>
      <w:r>
        <w:rPr>
          <w:rFonts w:asciiTheme="majorHAnsi" w:hAnsiTheme="majorHAnsi"/>
          <w:i/>
        </w:rPr>
        <w:t>American Political Science Review</w:t>
      </w:r>
      <w:r>
        <w:rPr>
          <w:rFonts w:asciiTheme="majorHAnsi" w:hAnsiTheme="majorHAnsi"/>
        </w:rPr>
        <w:t xml:space="preserve"> 98 (1): 171-89.</w:t>
      </w:r>
    </w:p>
    <w:p w14:paraId="32D9F065" w14:textId="77777777" w:rsidR="00095270" w:rsidRDefault="00095270" w:rsidP="00095270">
      <w:pPr>
        <w:rPr>
          <w:rFonts w:asciiTheme="majorHAnsi" w:hAnsiTheme="majorHAnsi"/>
        </w:rPr>
      </w:pPr>
      <w:r>
        <w:rPr>
          <w:rFonts w:asciiTheme="majorHAnsi" w:hAnsiTheme="majorHAnsi"/>
        </w:rPr>
        <w:t xml:space="preserve">Stone, D. (1999) ‘Learning lessons and transferring policy across time, space and disciplines’, </w:t>
      </w:r>
      <w:r>
        <w:rPr>
          <w:rFonts w:asciiTheme="majorHAnsi" w:hAnsiTheme="majorHAnsi"/>
          <w:i/>
        </w:rPr>
        <w:t>Politics</w:t>
      </w:r>
      <w:r>
        <w:rPr>
          <w:rFonts w:asciiTheme="majorHAnsi" w:hAnsiTheme="majorHAnsi"/>
        </w:rPr>
        <w:t xml:space="preserve"> 19 (1): 51-9.</w:t>
      </w:r>
    </w:p>
    <w:p w14:paraId="6DE82A94" w14:textId="77777777" w:rsidR="00095270" w:rsidRPr="00EA151F" w:rsidRDefault="00095270" w:rsidP="00095270">
      <w:pPr>
        <w:rPr>
          <w:rFonts w:asciiTheme="majorHAnsi" w:hAnsiTheme="majorHAnsi"/>
        </w:rPr>
      </w:pPr>
      <w:r>
        <w:rPr>
          <w:rFonts w:asciiTheme="majorHAnsi" w:hAnsiTheme="majorHAnsi"/>
        </w:rPr>
        <w:t xml:space="preserve">Stone, D. (2004) ‘Transfer agents and global networks in the “transnationalization” of policy’, </w:t>
      </w:r>
      <w:r>
        <w:rPr>
          <w:rFonts w:asciiTheme="majorHAnsi" w:hAnsiTheme="majorHAnsi"/>
          <w:i/>
        </w:rPr>
        <w:t>Journal of European Public Policy</w:t>
      </w:r>
      <w:r>
        <w:rPr>
          <w:rFonts w:asciiTheme="majorHAnsi" w:hAnsiTheme="majorHAnsi"/>
        </w:rPr>
        <w:t xml:space="preserve"> 11 (3): 545-66.</w:t>
      </w:r>
    </w:p>
    <w:p w14:paraId="7EB67270" w14:textId="77777777" w:rsidR="00095270" w:rsidRDefault="00095270" w:rsidP="00095270">
      <w:pPr>
        <w:rPr>
          <w:rFonts w:asciiTheme="majorHAnsi" w:hAnsiTheme="majorHAnsi"/>
        </w:rPr>
      </w:pPr>
      <w:r>
        <w:rPr>
          <w:rFonts w:asciiTheme="majorHAnsi" w:hAnsiTheme="majorHAnsi"/>
        </w:rPr>
        <w:t xml:space="preserve">Stone, D. (2010) ‘Private philanthropy or policy transfer? The transnational norms of the Open Society Institute’, </w:t>
      </w:r>
      <w:r>
        <w:rPr>
          <w:rFonts w:asciiTheme="majorHAnsi" w:hAnsiTheme="majorHAnsi"/>
          <w:i/>
        </w:rPr>
        <w:t>Policy and Politics</w:t>
      </w:r>
      <w:r>
        <w:rPr>
          <w:rFonts w:asciiTheme="majorHAnsi" w:hAnsiTheme="majorHAnsi"/>
        </w:rPr>
        <w:t xml:space="preserve"> 38 (12): 269-87.</w:t>
      </w:r>
    </w:p>
    <w:p w14:paraId="38512A80" w14:textId="77777777" w:rsidR="00095270" w:rsidRDefault="00095270" w:rsidP="00095270">
      <w:pPr>
        <w:tabs>
          <w:tab w:val="right" w:pos="9000"/>
        </w:tabs>
        <w:rPr>
          <w:rFonts w:asciiTheme="majorHAnsi" w:hAnsiTheme="majorHAnsi"/>
        </w:rPr>
      </w:pPr>
      <w:r>
        <w:rPr>
          <w:rFonts w:asciiTheme="majorHAnsi" w:hAnsiTheme="majorHAnsi"/>
        </w:rPr>
        <w:t xml:space="preserve">Stone, D. (2012) ‘Transfer and translation of policy’, </w:t>
      </w:r>
      <w:r>
        <w:rPr>
          <w:rFonts w:asciiTheme="majorHAnsi" w:hAnsiTheme="majorHAnsi"/>
          <w:i/>
        </w:rPr>
        <w:t>Policy Studies</w:t>
      </w:r>
      <w:r>
        <w:rPr>
          <w:rFonts w:asciiTheme="majorHAnsi" w:hAnsiTheme="majorHAnsi"/>
        </w:rPr>
        <w:t xml:space="preserve"> 33 (6): 483-99.</w:t>
      </w:r>
    </w:p>
    <w:p w14:paraId="1CD83510" w14:textId="77777777" w:rsidR="00095270" w:rsidRPr="00B945CA" w:rsidRDefault="00095270" w:rsidP="00095270">
      <w:pPr>
        <w:rPr>
          <w:rFonts w:asciiTheme="majorHAnsi" w:hAnsiTheme="majorHAnsi"/>
        </w:rPr>
      </w:pPr>
      <w:r w:rsidRPr="00B945CA">
        <w:rPr>
          <w:rFonts w:asciiTheme="majorHAnsi" w:hAnsiTheme="majorHAnsi"/>
        </w:rPr>
        <w:t xml:space="preserve">Teague, P. (2001) ‘Deliberative Governance and EU Social Policy’, </w:t>
      </w:r>
      <w:r w:rsidRPr="00B945CA">
        <w:rPr>
          <w:rFonts w:asciiTheme="majorHAnsi" w:hAnsiTheme="majorHAnsi"/>
          <w:i/>
        </w:rPr>
        <w:t>European Journal of Industrial Relations</w:t>
      </w:r>
      <w:r w:rsidRPr="00B945CA">
        <w:rPr>
          <w:rFonts w:asciiTheme="majorHAnsi" w:hAnsiTheme="majorHAnsi"/>
        </w:rPr>
        <w:t>, 7 (1): 7-26.</w:t>
      </w:r>
    </w:p>
    <w:p w14:paraId="2D786202" w14:textId="77777777" w:rsidR="00095270" w:rsidRDefault="00095270" w:rsidP="00095270">
      <w:pPr>
        <w:pStyle w:val="NoSpacing"/>
        <w:rPr>
          <w:rFonts w:asciiTheme="majorHAnsi" w:hAnsiTheme="majorHAnsi"/>
        </w:rPr>
      </w:pPr>
      <w:r w:rsidRPr="0099649E">
        <w:rPr>
          <w:rFonts w:asciiTheme="majorHAnsi" w:hAnsiTheme="majorHAnsi"/>
        </w:rPr>
        <w:t xml:space="preserve">Trubeck, D. M. and Mosher, J. S. (2003) ‘New Governance, Employment Policy and the European Model’, in  J. Zeitlin and D. M. Trubeck (eds.), </w:t>
      </w:r>
      <w:r w:rsidRPr="0099649E">
        <w:rPr>
          <w:rFonts w:asciiTheme="majorHAnsi" w:hAnsiTheme="majorHAnsi"/>
          <w:i/>
        </w:rPr>
        <w:t>Governing Work and Welfare in a New Economy: European and American Experiments</w:t>
      </w:r>
      <w:r w:rsidRPr="0099649E">
        <w:rPr>
          <w:rFonts w:asciiTheme="majorHAnsi" w:hAnsiTheme="majorHAnsi"/>
        </w:rPr>
        <w:t>, Oxford, Oxford University Press.</w:t>
      </w:r>
    </w:p>
    <w:p w14:paraId="7E54AD3B" w14:textId="77777777" w:rsidR="00095270" w:rsidRDefault="00095270" w:rsidP="00095270">
      <w:pPr>
        <w:pStyle w:val="NoSpacing"/>
        <w:rPr>
          <w:rFonts w:asciiTheme="majorHAnsi" w:hAnsiTheme="majorHAnsi"/>
        </w:rPr>
      </w:pPr>
    </w:p>
    <w:p w14:paraId="1186ADB8" w14:textId="77777777" w:rsidR="00095270" w:rsidRDefault="00095270" w:rsidP="00095270">
      <w:pPr>
        <w:pStyle w:val="NoSpacing"/>
        <w:rPr>
          <w:rFonts w:asciiTheme="majorHAnsi" w:hAnsiTheme="majorHAnsi"/>
        </w:rPr>
      </w:pPr>
      <w:r>
        <w:rPr>
          <w:rFonts w:asciiTheme="majorHAnsi" w:hAnsiTheme="majorHAnsi"/>
        </w:rPr>
        <w:t xml:space="preserve">True, J., Jones, B. and Baumgartner, F. (2007) ‘Punctuated-equilibrium theory: explaining stability and change in public policy-making’, in P. Sabatier (ed.), </w:t>
      </w:r>
      <w:r>
        <w:rPr>
          <w:rFonts w:asciiTheme="majorHAnsi" w:hAnsiTheme="majorHAnsi"/>
          <w:i/>
        </w:rPr>
        <w:t>Theories of the Policy Process</w:t>
      </w:r>
      <w:r>
        <w:rPr>
          <w:rFonts w:asciiTheme="majorHAnsi" w:hAnsiTheme="majorHAnsi"/>
        </w:rPr>
        <w:t>, 2</w:t>
      </w:r>
      <w:r w:rsidRPr="006B05B5">
        <w:rPr>
          <w:rFonts w:asciiTheme="majorHAnsi" w:hAnsiTheme="majorHAnsi"/>
          <w:vertAlign w:val="superscript"/>
        </w:rPr>
        <w:t>nd</w:t>
      </w:r>
      <w:r>
        <w:rPr>
          <w:rFonts w:asciiTheme="majorHAnsi" w:hAnsiTheme="majorHAnsi"/>
        </w:rPr>
        <w:t xml:space="preserve"> ed., Cambridge MA: Westview Press.</w:t>
      </w:r>
    </w:p>
    <w:p w14:paraId="76C313ED" w14:textId="77777777" w:rsidR="00095270" w:rsidRPr="0099649E" w:rsidRDefault="00095270" w:rsidP="00095270">
      <w:pPr>
        <w:pStyle w:val="NoSpacing"/>
        <w:rPr>
          <w:rFonts w:asciiTheme="majorHAnsi" w:hAnsiTheme="majorHAnsi"/>
        </w:rPr>
      </w:pPr>
    </w:p>
    <w:p w14:paraId="34E0721F" w14:textId="77777777" w:rsidR="00095270" w:rsidRDefault="00095270" w:rsidP="00095270">
      <w:pPr>
        <w:rPr>
          <w:rFonts w:asciiTheme="majorHAnsi" w:hAnsiTheme="majorHAnsi"/>
        </w:rPr>
      </w:pPr>
      <w:r>
        <w:rPr>
          <w:rFonts w:asciiTheme="majorHAnsi" w:hAnsiTheme="majorHAnsi"/>
        </w:rPr>
        <w:t>Yeates, N. (2005) ‘ “Globalization” and social policy in a development context’, Social Policy Development Programme Paper 18, United Nations Research Institute for Development: Geneva.</w:t>
      </w:r>
    </w:p>
    <w:p w14:paraId="2186CF07" w14:textId="77777777" w:rsidR="00095270" w:rsidRPr="007F169A" w:rsidRDefault="00095270" w:rsidP="00095270">
      <w:pPr>
        <w:rPr>
          <w:rFonts w:asciiTheme="majorHAnsi" w:hAnsiTheme="majorHAnsi"/>
        </w:rPr>
      </w:pPr>
      <w:r>
        <w:rPr>
          <w:rFonts w:asciiTheme="majorHAnsi" w:hAnsiTheme="majorHAnsi"/>
        </w:rPr>
        <w:t xml:space="preserve">Yeates, N. and Deacon, B. (2006) </w:t>
      </w:r>
      <w:r>
        <w:rPr>
          <w:rFonts w:asciiTheme="majorHAnsi" w:hAnsiTheme="majorHAnsi"/>
          <w:i/>
        </w:rPr>
        <w:t>Globalism, regionalism and social policy: framing the debate</w:t>
      </w:r>
      <w:r>
        <w:rPr>
          <w:rFonts w:asciiTheme="majorHAnsi" w:hAnsiTheme="majorHAnsi"/>
        </w:rPr>
        <w:t>, United Nations University Centre for Comparative Regional Studies, Bruges: Belgium.</w:t>
      </w:r>
    </w:p>
    <w:p w14:paraId="4BC1091F" w14:textId="77777777" w:rsidR="00095270" w:rsidRPr="007F169A" w:rsidRDefault="00095270" w:rsidP="00095270">
      <w:pPr>
        <w:rPr>
          <w:rFonts w:asciiTheme="majorHAnsi" w:hAnsiTheme="majorHAnsi"/>
        </w:rPr>
      </w:pPr>
    </w:p>
    <w:p w14:paraId="0A194E3E" w14:textId="77777777" w:rsidR="00FE78EE" w:rsidRPr="00105A67" w:rsidRDefault="00FE78EE" w:rsidP="00105A67">
      <w:pPr>
        <w:spacing w:line="360" w:lineRule="auto"/>
        <w:rPr>
          <w:rFonts w:asciiTheme="majorHAnsi" w:hAnsiTheme="majorHAnsi"/>
          <w:szCs w:val="24"/>
        </w:rPr>
      </w:pPr>
    </w:p>
    <w:p w14:paraId="4A1E8F07" w14:textId="77777777" w:rsidR="00095270" w:rsidRDefault="00095270" w:rsidP="00095270">
      <w:pPr>
        <w:rPr>
          <w:rFonts w:asciiTheme="majorHAnsi" w:hAnsiTheme="majorHAnsi"/>
          <w:szCs w:val="24"/>
        </w:rPr>
      </w:pPr>
    </w:p>
    <w:p w14:paraId="1161D5DD" w14:textId="77777777" w:rsidR="00095270" w:rsidRDefault="00095270" w:rsidP="00095270">
      <w:pPr>
        <w:rPr>
          <w:rFonts w:asciiTheme="majorHAnsi" w:hAnsiTheme="majorHAnsi"/>
          <w:szCs w:val="24"/>
        </w:rPr>
      </w:pPr>
    </w:p>
    <w:p w14:paraId="342D0321" w14:textId="77777777" w:rsidR="000A4DDE" w:rsidRDefault="000A4DDE" w:rsidP="00095270">
      <w:pPr>
        <w:rPr>
          <w:rFonts w:asciiTheme="majorHAnsi" w:hAnsiTheme="majorHAnsi"/>
          <w:szCs w:val="24"/>
        </w:rPr>
      </w:pPr>
    </w:p>
    <w:p w14:paraId="66B6F162" w14:textId="5D225BEA" w:rsidR="00FE78EE" w:rsidRDefault="00095270" w:rsidP="00095270">
      <w:pPr>
        <w:rPr>
          <w:rFonts w:asciiTheme="majorHAnsi" w:hAnsiTheme="majorHAnsi"/>
          <w:szCs w:val="24"/>
        </w:rPr>
      </w:pPr>
      <w:r>
        <w:rPr>
          <w:rFonts w:asciiTheme="majorHAnsi" w:hAnsiTheme="majorHAnsi"/>
          <w:szCs w:val="24"/>
        </w:rPr>
        <w:t>Fig 1: Power paradigms and policy transfer</w:t>
      </w:r>
    </w:p>
    <w:p w14:paraId="2ED89EEA" w14:textId="77777777" w:rsidR="00095270" w:rsidRDefault="00095270" w:rsidP="00105A67">
      <w:pPr>
        <w:spacing w:line="360" w:lineRule="auto"/>
        <w:rPr>
          <w:rFonts w:asciiTheme="majorHAnsi" w:hAnsiTheme="majorHAnsi"/>
          <w:szCs w:val="24"/>
        </w:rPr>
      </w:pPr>
    </w:p>
    <w:p w14:paraId="3114E3B5" w14:textId="5EB043BB" w:rsidR="00095270" w:rsidRPr="00084E1A" w:rsidRDefault="00095270" w:rsidP="00095270">
      <w:pPr>
        <w:spacing w:line="360" w:lineRule="auto"/>
        <w:rPr>
          <w:rFonts w:asciiTheme="majorHAnsi" w:hAnsiTheme="majorHAnsi"/>
          <w:sz w:val="20"/>
          <w:szCs w:val="24"/>
        </w:rPr>
      </w:pPr>
      <w:r>
        <w:rPr>
          <w:rFonts w:asciiTheme="majorHAnsi" w:hAnsiTheme="majorHAnsi"/>
          <w:noProof/>
          <w:szCs w:val="24"/>
          <w:lang w:val="en-US" w:eastAsia="en-US"/>
        </w:rPr>
        <mc:AlternateContent>
          <mc:Choice Requires="wps">
            <w:drawing>
              <wp:anchor distT="0" distB="0" distL="114300" distR="114300" simplePos="0" relativeHeight="251659264" behindDoc="0" locked="0" layoutInCell="1" allowOverlap="1" wp14:anchorId="476BEF42" wp14:editId="2036E2A4">
                <wp:simplePos x="0" y="0"/>
                <wp:positionH relativeFrom="column">
                  <wp:posOffset>2680335</wp:posOffset>
                </wp:positionH>
                <wp:positionV relativeFrom="paragraph">
                  <wp:posOffset>231140</wp:posOffset>
                </wp:positionV>
                <wp:extent cx="0" cy="6596380"/>
                <wp:effectExtent l="127000" t="50800" r="152400" b="109220"/>
                <wp:wrapNone/>
                <wp:docPr id="2" name="Straight Arrow Connector 2"/>
                <wp:cNvGraphicFramePr/>
                <a:graphic xmlns:a="http://schemas.openxmlformats.org/drawingml/2006/main">
                  <a:graphicData uri="http://schemas.microsoft.com/office/word/2010/wordprocessingShape">
                    <wps:wsp>
                      <wps:cNvCnPr/>
                      <wps:spPr>
                        <a:xfrm>
                          <a:off x="0" y="0"/>
                          <a:ext cx="0" cy="659638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2" o:spid="_x0000_s1026" type="#_x0000_t32" style="position:absolute;margin-left:211.05pt;margin-top:18.2pt;width:0;height:5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" strokecolor="#4f81bd [3204]" strokeweight="2pt">
                <v:stroke startarrow="open" endarrow="open"/>
                <v:shadow on="t" opacity="24903f" mv:blur="40000f" origin=",.5" offset="0,20000emu"/>
              </v:shape>
            </w:pict>
          </mc:Fallback>
        </mc:AlternateContent>
      </w:r>
      <w:r>
        <w:rPr>
          <w:rFonts w:asciiTheme="majorHAnsi" w:hAnsiTheme="majorHAnsi"/>
          <w:noProof/>
          <w:szCs w:val="24"/>
          <w:lang w:val="en-US" w:eastAsia="en-US"/>
        </w:rPr>
        <mc:AlternateContent>
          <mc:Choice Requires="wps">
            <w:drawing>
              <wp:anchor distT="0" distB="0" distL="114300" distR="114300" simplePos="0" relativeHeight="251695104" behindDoc="0" locked="0" layoutInCell="1" allowOverlap="1" wp14:anchorId="4FC0EEC0" wp14:editId="2B23550C">
                <wp:simplePos x="0" y="0"/>
                <wp:positionH relativeFrom="column">
                  <wp:posOffset>622935</wp:posOffset>
                </wp:positionH>
                <wp:positionV relativeFrom="paragraph">
                  <wp:posOffset>345440</wp:posOffset>
                </wp:positionV>
                <wp:extent cx="1028700" cy="571500"/>
                <wp:effectExtent l="0" t="0" r="0" b="12700"/>
                <wp:wrapSquare wrapText="bothSides"/>
                <wp:docPr id="62" name="Text Box 62"/>
                <wp:cNvGraphicFramePr/>
                <a:graphic xmlns:a="http://schemas.openxmlformats.org/drawingml/2006/main">
                  <a:graphicData uri="http://schemas.microsoft.com/office/word/2010/wordprocessingShape">
                    <wps:wsp>
                      <wps:cNvSpPr txBox="1"/>
                      <wps:spPr>
                        <a:xfrm>
                          <a:off x="0" y="0"/>
                          <a:ext cx="10287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7548BA" w14:textId="77777777" w:rsidR="00095270" w:rsidRPr="0064666A" w:rsidRDefault="00095270" w:rsidP="00095270">
                            <w:pPr>
                              <w:rPr>
                                <w:rFonts w:asciiTheme="majorHAnsi" w:hAnsiTheme="majorHAnsi"/>
                                <w:sz w:val="20"/>
                              </w:rPr>
                            </w:pPr>
                            <w:r>
                              <w:rPr>
                                <w:rFonts w:asciiTheme="majorHAnsi" w:hAnsiTheme="majorHAnsi"/>
                                <w:sz w:val="20"/>
                              </w:rPr>
                              <w:t>voluntary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2" o:spid="_x0000_s1026" type="#_x0000_t202" style="position:absolute;margin-left:49.05pt;margin-top:27.2pt;width:81pt;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" filled="f" stroked="f">
                <v:textbox>
                  <w:txbxContent>
                    <w:p w14:paraId="797548BA" w14:textId="77777777" w:rsidR="00095270" w:rsidRPr="0064666A" w:rsidRDefault="00095270" w:rsidP="00095270">
                      <w:pPr>
                        <w:rPr>
                          <w:rFonts w:asciiTheme="majorHAnsi" w:hAnsiTheme="majorHAnsi"/>
                          <w:sz w:val="20"/>
                        </w:rPr>
                      </w:pPr>
                      <w:r>
                        <w:rPr>
                          <w:rFonts w:asciiTheme="majorHAnsi" w:hAnsiTheme="majorHAnsi"/>
                          <w:sz w:val="20"/>
                        </w:rPr>
                        <w:t>voluntary</w:t>
                      </w:r>
                    </w:p>
                  </w:txbxContent>
                </v:textbox>
                <w10:wrap type="square"/>
              </v:shape>
            </w:pict>
          </mc:Fallback>
        </mc:AlternateContent>
      </w:r>
      <w:r>
        <w:rPr>
          <w:rFonts w:asciiTheme="majorHAnsi" w:hAnsiTheme="majorHAnsi"/>
          <w:noProof/>
          <w:szCs w:val="24"/>
          <w:lang w:val="en-US" w:eastAsia="en-US"/>
        </w:rPr>
        <mc:AlternateContent>
          <mc:Choice Requires="wps">
            <w:drawing>
              <wp:anchor distT="0" distB="0" distL="114300" distR="114300" simplePos="0" relativeHeight="251661312" behindDoc="0" locked="0" layoutInCell="1" allowOverlap="1" wp14:anchorId="693AF63D" wp14:editId="16057328">
                <wp:simplePos x="0" y="0"/>
                <wp:positionH relativeFrom="column">
                  <wp:posOffset>2108835</wp:posOffset>
                </wp:positionH>
                <wp:positionV relativeFrom="paragraph">
                  <wp:posOffset>-111760</wp:posOffset>
                </wp:positionV>
                <wp:extent cx="2286000" cy="3429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22860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A8A543" w14:textId="77777777" w:rsidR="00095270" w:rsidRPr="00907307" w:rsidRDefault="00095270" w:rsidP="00095270">
                            <w:pPr>
                              <w:rPr>
                                <w:rFonts w:asciiTheme="majorHAnsi" w:hAnsiTheme="majorHAnsi"/>
                                <w:sz w:val="20"/>
                              </w:rPr>
                            </w:pPr>
                            <w:r>
                              <w:rPr>
                                <w:rFonts w:asciiTheme="majorHAnsi" w:hAnsiTheme="majorHAnsi"/>
                                <w:sz w:val="20"/>
                              </w:rPr>
                              <w:t>Global North/Developed Economies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166.05pt;margin-top:-8.75pt;width:18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" filled="f" stroked="f">
                <v:textbox>
                  <w:txbxContent>
                    <w:p w14:paraId="35A8A543" w14:textId="77777777" w:rsidR="00095270" w:rsidRPr="00907307" w:rsidRDefault="00095270" w:rsidP="00095270">
                      <w:pPr>
                        <w:rPr>
                          <w:rFonts w:asciiTheme="majorHAnsi" w:hAnsiTheme="majorHAnsi"/>
                          <w:sz w:val="20"/>
                        </w:rPr>
                      </w:pPr>
                      <w:r>
                        <w:rPr>
                          <w:rFonts w:asciiTheme="majorHAnsi" w:hAnsiTheme="majorHAnsi"/>
                          <w:sz w:val="20"/>
                        </w:rPr>
                        <w:t>Global North/Developed Economies</w:t>
                      </w:r>
                    </w:p>
                  </w:txbxContent>
                </v:textbox>
                <w10:wrap type="square"/>
              </v:shape>
            </w:pict>
          </mc:Fallback>
        </mc:AlternateContent>
      </w:r>
      <w:r>
        <w:rPr>
          <w:rFonts w:asciiTheme="majorHAnsi" w:hAnsiTheme="majorHAnsi"/>
          <w:szCs w:val="24"/>
        </w:rPr>
        <w:t xml:space="preserve"> </w:t>
      </w:r>
    </w:p>
    <w:p w14:paraId="09706069" w14:textId="77777777" w:rsidR="00095270" w:rsidRPr="00105A67" w:rsidRDefault="00095270" w:rsidP="00095270">
      <w:pPr>
        <w:spacing w:line="360" w:lineRule="auto"/>
        <w:rPr>
          <w:rFonts w:asciiTheme="majorHAnsi" w:hAnsiTheme="majorHAnsi"/>
          <w:szCs w:val="24"/>
        </w:rPr>
      </w:pPr>
      <w:r>
        <w:rPr>
          <w:rFonts w:asciiTheme="majorHAnsi" w:hAnsiTheme="majorHAnsi"/>
          <w:noProof/>
          <w:szCs w:val="24"/>
          <w:lang w:val="en-US" w:eastAsia="en-US"/>
        </w:rPr>
        <mc:AlternateContent>
          <mc:Choice Requires="wps">
            <w:drawing>
              <wp:anchor distT="0" distB="0" distL="114300" distR="114300" simplePos="0" relativeHeight="251664384" behindDoc="0" locked="0" layoutInCell="1" allowOverlap="1" wp14:anchorId="6A1F75B5" wp14:editId="53F39916">
                <wp:simplePos x="0" y="0"/>
                <wp:positionH relativeFrom="column">
                  <wp:posOffset>851535</wp:posOffset>
                </wp:positionH>
                <wp:positionV relativeFrom="paragraph">
                  <wp:posOffset>214630</wp:posOffset>
                </wp:positionV>
                <wp:extent cx="3771900" cy="6400800"/>
                <wp:effectExtent l="50800" t="25400" r="88900" b="101600"/>
                <wp:wrapNone/>
                <wp:docPr id="7" name="Straight Arrow Connector 7"/>
                <wp:cNvGraphicFramePr/>
                <a:graphic xmlns:a="http://schemas.openxmlformats.org/drawingml/2006/main">
                  <a:graphicData uri="http://schemas.microsoft.com/office/word/2010/wordprocessingShape">
                    <wps:wsp>
                      <wps:cNvCnPr/>
                      <wps:spPr>
                        <a:xfrm>
                          <a:off x="0" y="0"/>
                          <a:ext cx="3771900" cy="6400800"/>
                        </a:xfrm>
                        <a:prstGeom prst="straightConnector1">
                          <a:avLst/>
                        </a:prstGeom>
                        <a:ln>
                          <a:prstDash val="solid"/>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67.05pt;margin-top:16.9pt;width:297pt;height:7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" strokecolor="#4f81bd [3204]" strokeweight="2pt">
                <v:stroke endarrow="open"/>
                <v:shadow on="t" opacity="24903f" mv:blur="40000f" origin=",.5" offset="0,20000emu"/>
              </v:shape>
            </w:pict>
          </mc:Fallback>
        </mc:AlternateContent>
      </w:r>
      <w:r>
        <w:rPr>
          <w:rFonts w:asciiTheme="majorHAnsi" w:hAnsiTheme="majorHAnsi"/>
          <w:noProof/>
          <w:szCs w:val="24"/>
          <w:lang w:val="en-US" w:eastAsia="en-US"/>
        </w:rPr>
        <mc:AlternateContent>
          <mc:Choice Requires="wps">
            <w:drawing>
              <wp:anchor distT="0" distB="0" distL="114300" distR="114300" simplePos="0" relativeHeight="251666432" behindDoc="0" locked="0" layoutInCell="1" allowOverlap="1" wp14:anchorId="4344D641" wp14:editId="42DC5FB8">
                <wp:simplePos x="0" y="0"/>
                <wp:positionH relativeFrom="column">
                  <wp:posOffset>-1080770</wp:posOffset>
                </wp:positionH>
                <wp:positionV relativeFrom="paragraph">
                  <wp:posOffset>557530</wp:posOffset>
                </wp:positionV>
                <wp:extent cx="966470" cy="13716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96647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4F5BBA" w14:textId="77777777" w:rsidR="00095270" w:rsidRDefault="00095270" w:rsidP="00095270">
                            <w:pPr>
                              <w:pStyle w:val="NoSpacing"/>
                              <w:rPr>
                                <w:rFonts w:asciiTheme="majorHAnsi" w:hAnsiTheme="majorHAnsi"/>
                                <w:sz w:val="20"/>
                              </w:rPr>
                            </w:pPr>
                            <w:r w:rsidRPr="001E1BD2">
                              <w:rPr>
                                <w:rFonts w:asciiTheme="majorHAnsi" w:hAnsiTheme="majorHAnsi"/>
                                <w:sz w:val="20"/>
                              </w:rPr>
                              <w:t>Strong states, and domestic networks/</w:t>
                            </w:r>
                          </w:p>
                          <w:p w14:paraId="667EA8B6" w14:textId="77777777" w:rsidR="00095270" w:rsidRDefault="00095270" w:rsidP="00095270">
                            <w:pPr>
                              <w:pStyle w:val="NoSpacing"/>
                              <w:rPr>
                                <w:rFonts w:asciiTheme="majorHAnsi" w:hAnsiTheme="majorHAnsi"/>
                                <w:sz w:val="20"/>
                              </w:rPr>
                            </w:pPr>
                            <w:r>
                              <w:rPr>
                                <w:rFonts w:asciiTheme="majorHAnsi" w:hAnsiTheme="majorHAnsi"/>
                                <w:sz w:val="20"/>
                              </w:rPr>
                              <w:t>e</w:t>
                            </w:r>
                            <w:r w:rsidRPr="001E1BD2">
                              <w:rPr>
                                <w:rFonts w:asciiTheme="majorHAnsi" w:hAnsiTheme="majorHAnsi"/>
                                <w:sz w:val="20"/>
                              </w:rPr>
                              <w:t>pistemi</w:t>
                            </w:r>
                            <w:r>
                              <w:rPr>
                                <w:rFonts w:asciiTheme="majorHAnsi" w:hAnsiTheme="majorHAnsi"/>
                                <w:sz w:val="20"/>
                              </w:rPr>
                              <w:t>c</w:t>
                            </w:r>
                          </w:p>
                          <w:p w14:paraId="241B4C86" w14:textId="77777777" w:rsidR="00095270" w:rsidRPr="003E324C" w:rsidRDefault="00095270" w:rsidP="00095270">
                            <w:pPr>
                              <w:pStyle w:val="NoSpacing"/>
                            </w:pPr>
                            <w:r>
                              <w:rPr>
                                <w:rFonts w:asciiTheme="majorHAnsi" w:hAnsiTheme="majorHAnsi"/>
                                <w:sz w:val="20"/>
                              </w:rPr>
                              <w:t>communities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style="position:absolute;margin-left:-85.05pt;margin-top:43.9pt;width:76.1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" filled="f" stroked="f">
                <v:textbox>
                  <w:txbxContent>
                    <w:p w14:paraId="134F5BBA" w14:textId="77777777" w:rsidR="00095270" w:rsidRDefault="00095270" w:rsidP="00095270">
                      <w:pPr>
                        <w:pStyle w:val="NoSpacing"/>
                        <w:rPr>
                          <w:rFonts w:asciiTheme="majorHAnsi" w:hAnsiTheme="majorHAnsi"/>
                          <w:sz w:val="20"/>
                        </w:rPr>
                      </w:pPr>
                      <w:r w:rsidRPr="001E1BD2">
                        <w:rPr>
                          <w:rFonts w:asciiTheme="majorHAnsi" w:hAnsiTheme="majorHAnsi"/>
                          <w:sz w:val="20"/>
                        </w:rPr>
                        <w:t>Strong states, and domestic networks/</w:t>
                      </w:r>
                    </w:p>
                    <w:p w14:paraId="667EA8B6" w14:textId="77777777" w:rsidR="00095270" w:rsidRDefault="00095270" w:rsidP="00095270">
                      <w:pPr>
                        <w:pStyle w:val="NoSpacing"/>
                        <w:rPr>
                          <w:rFonts w:asciiTheme="majorHAnsi" w:hAnsiTheme="majorHAnsi"/>
                          <w:sz w:val="20"/>
                        </w:rPr>
                      </w:pPr>
                      <w:r>
                        <w:rPr>
                          <w:rFonts w:asciiTheme="majorHAnsi" w:hAnsiTheme="majorHAnsi"/>
                          <w:sz w:val="20"/>
                        </w:rPr>
                        <w:t>e</w:t>
                      </w:r>
                      <w:r w:rsidRPr="001E1BD2">
                        <w:rPr>
                          <w:rFonts w:asciiTheme="majorHAnsi" w:hAnsiTheme="majorHAnsi"/>
                          <w:sz w:val="20"/>
                        </w:rPr>
                        <w:t>pistemi</w:t>
                      </w:r>
                      <w:r>
                        <w:rPr>
                          <w:rFonts w:asciiTheme="majorHAnsi" w:hAnsiTheme="majorHAnsi"/>
                          <w:sz w:val="20"/>
                        </w:rPr>
                        <w:t>c</w:t>
                      </w:r>
                    </w:p>
                    <w:p w14:paraId="241B4C86" w14:textId="77777777" w:rsidR="00095270" w:rsidRPr="003E324C" w:rsidRDefault="00095270" w:rsidP="00095270">
                      <w:pPr>
                        <w:pStyle w:val="NoSpacing"/>
                      </w:pPr>
                      <w:r>
                        <w:rPr>
                          <w:rFonts w:asciiTheme="majorHAnsi" w:hAnsiTheme="majorHAnsi"/>
                          <w:sz w:val="20"/>
                        </w:rPr>
                        <w:t>communities</w:t>
                      </w:r>
                    </w:p>
                  </w:txbxContent>
                </v:textbox>
                <w10:wrap type="square"/>
              </v:shape>
            </w:pict>
          </mc:Fallback>
        </mc:AlternateContent>
      </w:r>
      <w:r>
        <w:rPr>
          <w:rFonts w:asciiTheme="majorHAnsi" w:hAnsiTheme="majorHAnsi"/>
          <w:noProof/>
          <w:szCs w:val="24"/>
          <w:lang w:val="en-US" w:eastAsia="en-US"/>
        </w:rPr>
        <mc:AlternateContent>
          <mc:Choice Requires="wps">
            <w:drawing>
              <wp:anchor distT="0" distB="0" distL="114300" distR="114300" simplePos="0" relativeHeight="251673600" behindDoc="0" locked="0" layoutInCell="1" allowOverlap="1" wp14:anchorId="1B50E319" wp14:editId="0924F3FA">
                <wp:simplePos x="0" y="0"/>
                <wp:positionH relativeFrom="column">
                  <wp:posOffset>394335</wp:posOffset>
                </wp:positionH>
                <wp:positionV relativeFrom="paragraph">
                  <wp:posOffset>671830</wp:posOffset>
                </wp:positionV>
                <wp:extent cx="0" cy="1714500"/>
                <wp:effectExtent l="50800" t="25400" r="76200" b="63500"/>
                <wp:wrapNone/>
                <wp:docPr id="34" name="Straight Connector 34"/>
                <wp:cNvGraphicFramePr/>
                <a:graphic xmlns:a="http://schemas.openxmlformats.org/drawingml/2006/main">
                  <a:graphicData uri="http://schemas.microsoft.com/office/word/2010/wordprocessingShape">
                    <wps:wsp>
                      <wps:cNvCnPr/>
                      <wps:spPr>
                        <a:xfrm>
                          <a:off x="0" y="0"/>
                          <a:ext cx="0" cy="1714500"/>
                        </a:xfrm>
                        <a:prstGeom prst="line">
                          <a:avLst/>
                        </a:prstGeom>
                        <a:ln>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52.9pt" to="31.05pt,18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" strokecolor="#4f81bd [3204]" strokeweight="2pt">
                <v:stroke dashstyle="dot"/>
                <v:shadow on="t" opacity="24903f" mv:blur="40000f" origin=",.5" offset="0,20000emu"/>
              </v:line>
            </w:pict>
          </mc:Fallback>
        </mc:AlternateContent>
      </w:r>
      <w:r>
        <w:rPr>
          <w:rFonts w:asciiTheme="majorHAnsi" w:hAnsiTheme="majorHAnsi"/>
          <w:noProof/>
          <w:szCs w:val="24"/>
          <w:lang w:val="en-US" w:eastAsia="en-US"/>
        </w:rPr>
        <mc:AlternateContent>
          <mc:Choice Requires="wps">
            <w:drawing>
              <wp:anchor distT="0" distB="0" distL="114300" distR="114300" simplePos="0" relativeHeight="251670528" behindDoc="0" locked="0" layoutInCell="1" allowOverlap="1" wp14:anchorId="69B072A4" wp14:editId="312AFFF4">
                <wp:simplePos x="0" y="0"/>
                <wp:positionH relativeFrom="column">
                  <wp:posOffset>394335</wp:posOffset>
                </wp:positionH>
                <wp:positionV relativeFrom="paragraph">
                  <wp:posOffset>671830</wp:posOffset>
                </wp:positionV>
                <wp:extent cx="2514600" cy="0"/>
                <wp:effectExtent l="50800" t="25400" r="25400" b="101600"/>
                <wp:wrapNone/>
                <wp:docPr id="31" name="Straight Connector 31"/>
                <wp:cNvGraphicFramePr/>
                <a:graphic xmlns:a="http://schemas.openxmlformats.org/drawingml/2006/main">
                  <a:graphicData uri="http://schemas.microsoft.com/office/word/2010/wordprocessingShape">
                    <wps:wsp>
                      <wps:cNvCnPr/>
                      <wps:spPr>
                        <a:xfrm>
                          <a:off x="0" y="0"/>
                          <a:ext cx="2514600" cy="0"/>
                        </a:xfrm>
                        <a:prstGeom prst="line">
                          <a:avLst/>
                        </a:prstGeom>
                        <a:ln>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52.9pt" to="229.05pt,5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" strokecolor="#4f81bd [3204]" strokeweight="2pt">
                <v:stroke dashstyle="dot"/>
                <v:shadow on="t" opacity="24903f" mv:blur="40000f" origin=",.5" offset="0,20000emu"/>
              </v:line>
            </w:pict>
          </mc:Fallback>
        </mc:AlternateContent>
      </w:r>
      <w:r>
        <w:rPr>
          <w:rFonts w:asciiTheme="majorHAnsi" w:hAnsiTheme="majorHAnsi"/>
          <w:noProof/>
          <w:szCs w:val="24"/>
          <w:lang w:val="en-US" w:eastAsia="en-US"/>
        </w:rPr>
        <mc:AlternateContent>
          <mc:Choice Requires="wps">
            <w:drawing>
              <wp:anchor distT="0" distB="0" distL="114300" distR="114300" simplePos="0" relativeHeight="251671552" behindDoc="0" locked="0" layoutInCell="1" allowOverlap="1" wp14:anchorId="59AA0F94" wp14:editId="6C2475BB">
                <wp:simplePos x="0" y="0"/>
                <wp:positionH relativeFrom="column">
                  <wp:posOffset>2908935</wp:posOffset>
                </wp:positionH>
                <wp:positionV relativeFrom="paragraph">
                  <wp:posOffset>671830</wp:posOffset>
                </wp:positionV>
                <wp:extent cx="0" cy="1714500"/>
                <wp:effectExtent l="50800" t="25400" r="76200" b="63500"/>
                <wp:wrapNone/>
                <wp:docPr id="32" name="Straight Connector 32"/>
                <wp:cNvGraphicFramePr/>
                <a:graphic xmlns:a="http://schemas.openxmlformats.org/drawingml/2006/main">
                  <a:graphicData uri="http://schemas.microsoft.com/office/word/2010/wordprocessingShape">
                    <wps:wsp>
                      <wps:cNvCnPr/>
                      <wps:spPr>
                        <a:xfrm>
                          <a:off x="0" y="0"/>
                          <a:ext cx="0" cy="1714500"/>
                        </a:xfrm>
                        <a:prstGeom prst="line">
                          <a:avLst/>
                        </a:prstGeom>
                        <a:ln>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05pt,52.9pt" to="229.05pt,18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" strokecolor="#4f81bd [3204]" strokeweight="2pt">
                <v:stroke dashstyle="dot"/>
                <v:shadow on="t" opacity="24903f" mv:blur="40000f" origin=",.5" offset="0,20000emu"/>
              </v:line>
            </w:pict>
          </mc:Fallback>
        </mc:AlternateContent>
      </w:r>
      <w:r>
        <w:rPr>
          <w:rFonts w:asciiTheme="majorHAnsi" w:hAnsiTheme="majorHAnsi"/>
          <w:noProof/>
          <w:szCs w:val="24"/>
          <w:lang w:val="en-US" w:eastAsia="en-US"/>
        </w:rPr>
        <mc:AlternateContent>
          <mc:Choice Requires="wps">
            <w:drawing>
              <wp:anchor distT="0" distB="0" distL="114300" distR="114300" simplePos="0" relativeHeight="251674624" behindDoc="0" locked="0" layoutInCell="1" allowOverlap="1" wp14:anchorId="4DC58663" wp14:editId="2DC15CC2">
                <wp:simplePos x="0" y="0"/>
                <wp:positionH relativeFrom="column">
                  <wp:posOffset>3023235</wp:posOffset>
                </wp:positionH>
                <wp:positionV relativeFrom="paragraph">
                  <wp:posOffset>671830</wp:posOffset>
                </wp:positionV>
                <wp:extent cx="1205865" cy="342900"/>
                <wp:effectExtent l="76200" t="76200" r="13335" b="139700"/>
                <wp:wrapNone/>
                <wp:docPr id="36" name="Straight Arrow Connector 36"/>
                <wp:cNvGraphicFramePr/>
                <a:graphic xmlns:a="http://schemas.openxmlformats.org/drawingml/2006/main">
                  <a:graphicData uri="http://schemas.microsoft.com/office/word/2010/wordprocessingShape">
                    <wps:wsp>
                      <wps:cNvCnPr/>
                      <wps:spPr>
                        <a:xfrm flipH="1">
                          <a:off x="0" y="0"/>
                          <a:ext cx="1205865" cy="342900"/>
                        </a:xfrm>
                        <a:prstGeom prst="straightConnector1">
                          <a:avLst/>
                        </a:prstGeom>
                        <a:ln>
                          <a:prstDash val="sysDash"/>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6" o:spid="_x0000_s1026" type="#_x0000_t32" style="position:absolute;margin-left:238.05pt;margin-top:52.9pt;width:94.95pt;height:27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" strokecolor="#4f81bd [3204]" strokeweight="2pt">
                <v:stroke dashstyle="3 1" startarrow="open" endarrow="open"/>
                <v:shadow on="t" opacity="24903f" mv:blur="40000f" origin=",.5" offset="0,20000emu"/>
              </v:shape>
            </w:pict>
          </mc:Fallback>
        </mc:AlternateContent>
      </w:r>
      <w:r>
        <w:rPr>
          <w:rFonts w:asciiTheme="majorHAnsi" w:hAnsiTheme="majorHAnsi"/>
          <w:noProof/>
          <w:szCs w:val="24"/>
          <w:lang w:val="en-US" w:eastAsia="en-US"/>
        </w:rPr>
        <mc:AlternateContent>
          <mc:Choice Requires="wps">
            <w:drawing>
              <wp:anchor distT="0" distB="0" distL="114300" distR="114300" simplePos="0" relativeHeight="251665408" behindDoc="0" locked="0" layoutInCell="1" allowOverlap="1" wp14:anchorId="6E103B51" wp14:editId="7FC07F25">
                <wp:simplePos x="0" y="0"/>
                <wp:positionH relativeFrom="column">
                  <wp:posOffset>4114800</wp:posOffset>
                </wp:positionH>
                <wp:positionV relativeFrom="paragraph">
                  <wp:posOffset>328930</wp:posOffset>
                </wp:positionV>
                <wp:extent cx="1485900" cy="800100"/>
                <wp:effectExtent l="0" t="0" r="0" b="12700"/>
                <wp:wrapSquare wrapText="bothSides"/>
                <wp:docPr id="19" name="Text Box 19"/>
                <wp:cNvGraphicFramePr/>
                <a:graphic xmlns:a="http://schemas.openxmlformats.org/drawingml/2006/main">
                  <a:graphicData uri="http://schemas.microsoft.com/office/word/2010/wordprocessingShape">
                    <wps:wsp>
                      <wps:cNvSpPr txBox="1"/>
                      <wps:spPr>
                        <a:xfrm>
                          <a:off x="0" y="0"/>
                          <a:ext cx="14859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ABA7E2" w14:textId="77777777" w:rsidR="00095270" w:rsidRPr="003E324C" w:rsidRDefault="00095270" w:rsidP="00095270">
                            <w:pPr>
                              <w:rPr>
                                <w:rFonts w:asciiTheme="majorHAnsi" w:hAnsiTheme="majorHAnsi"/>
                                <w:sz w:val="20"/>
                              </w:rPr>
                            </w:pPr>
                            <w:r>
                              <w:rPr>
                                <w:rFonts w:asciiTheme="majorHAnsi" w:hAnsiTheme="majorHAnsi"/>
                                <w:sz w:val="20"/>
                              </w:rPr>
                              <w:t>Key global/international organisations, networks, epistemic communities, global corporations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9" type="#_x0000_t202" style="position:absolute;margin-left:324pt;margin-top:25.9pt;width:117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" filled="f" stroked="f">
                <v:textbox>
                  <w:txbxContent>
                    <w:p w14:paraId="0AABA7E2" w14:textId="77777777" w:rsidR="00095270" w:rsidRPr="003E324C" w:rsidRDefault="00095270" w:rsidP="00095270">
                      <w:pPr>
                        <w:rPr>
                          <w:rFonts w:asciiTheme="majorHAnsi" w:hAnsiTheme="majorHAnsi"/>
                          <w:sz w:val="20"/>
                        </w:rPr>
                      </w:pPr>
                      <w:r>
                        <w:rPr>
                          <w:rFonts w:asciiTheme="majorHAnsi" w:hAnsiTheme="majorHAnsi"/>
                          <w:sz w:val="20"/>
                        </w:rPr>
                        <w:t>Key global/international organisations, networks, epistemic communities, global corporations</w:t>
                      </w:r>
                    </w:p>
                  </w:txbxContent>
                </v:textbox>
                <w10:wrap type="square"/>
              </v:shape>
            </w:pict>
          </mc:Fallback>
        </mc:AlternateContent>
      </w:r>
    </w:p>
    <w:p w14:paraId="372F64D3" w14:textId="77777777" w:rsidR="00095270" w:rsidRPr="00105A67" w:rsidRDefault="00095270" w:rsidP="00095270">
      <w:pPr>
        <w:spacing w:line="360" w:lineRule="auto"/>
        <w:rPr>
          <w:rFonts w:asciiTheme="majorHAnsi" w:hAnsiTheme="majorHAnsi"/>
          <w:szCs w:val="24"/>
        </w:rPr>
      </w:pPr>
      <w:r>
        <w:rPr>
          <w:rFonts w:asciiTheme="majorHAnsi" w:hAnsiTheme="majorHAnsi"/>
          <w:noProof/>
          <w:szCs w:val="24"/>
          <w:lang w:val="en-US" w:eastAsia="en-US"/>
        </w:rPr>
        <mc:AlternateContent>
          <mc:Choice Requires="wps">
            <w:drawing>
              <wp:anchor distT="0" distB="0" distL="114300" distR="114300" simplePos="0" relativeHeight="251686912" behindDoc="0" locked="0" layoutInCell="1" allowOverlap="1" wp14:anchorId="16DA9DDD" wp14:editId="5BE6DEA8">
                <wp:simplePos x="0" y="0"/>
                <wp:positionH relativeFrom="column">
                  <wp:posOffset>5423535</wp:posOffset>
                </wp:positionH>
                <wp:positionV relativeFrom="paragraph">
                  <wp:posOffset>608330</wp:posOffset>
                </wp:positionV>
                <wp:extent cx="0" cy="3086100"/>
                <wp:effectExtent l="127000" t="25400" r="101600" b="114300"/>
                <wp:wrapNone/>
                <wp:docPr id="53" name="Straight Arrow Connector 53"/>
                <wp:cNvGraphicFramePr/>
                <a:graphic xmlns:a="http://schemas.openxmlformats.org/drawingml/2006/main">
                  <a:graphicData uri="http://schemas.microsoft.com/office/word/2010/wordprocessingShape">
                    <wps:wsp>
                      <wps:cNvCnPr/>
                      <wps:spPr>
                        <a:xfrm>
                          <a:off x="0" y="0"/>
                          <a:ext cx="0" cy="30861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3" o:spid="_x0000_s1026" type="#_x0000_t32" style="position:absolute;margin-left:427.05pt;margin-top:47.9pt;width:0;height:24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" strokecolor="#4f81bd [3204]" strokeweight="2pt">
                <v:stroke endarrow="open"/>
                <v:shadow on="t" opacity="24903f" mv:blur="40000f" origin=",.5" offset="0,20000emu"/>
              </v:shape>
            </w:pict>
          </mc:Fallback>
        </mc:AlternateContent>
      </w:r>
      <w:r>
        <w:rPr>
          <w:rFonts w:asciiTheme="majorHAnsi" w:hAnsiTheme="majorHAnsi"/>
          <w:noProof/>
          <w:szCs w:val="24"/>
          <w:lang w:val="en-US" w:eastAsia="en-US"/>
        </w:rPr>
        <mc:AlternateContent>
          <mc:Choice Requires="wps">
            <w:drawing>
              <wp:anchor distT="0" distB="0" distL="114300" distR="114300" simplePos="0" relativeHeight="251685888" behindDoc="0" locked="0" layoutInCell="1" allowOverlap="1" wp14:anchorId="42F8B5C9" wp14:editId="5A62C94B">
                <wp:simplePos x="0" y="0"/>
                <wp:positionH relativeFrom="column">
                  <wp:posOffset>5309235</wp:posOffset>
                </wp:positionH>
                <wp:positionV relativeFrom="paragraph">
                  <wp:posOffset>608330</wp:posOffset>
                </wp:positionV>
                <wp:extent cx="0" cy="2971800"/>
                <wp:effectExtent l="127000" t="25400" r="101600" b="101600"/>
                <wp:wrapNone/>
                <wp:docPr id="52" name="Straight Arrow Connector 52"/>
                <wp:cNvGraphicFramePr/>
                <a:graphic xmlns:a="http://schemas.openxmlformats.org/drawingml/2006/main">
                  <a:graphicData uri="http://schemas.microsoft.com/office/word/2010/wordprocessingShape">
                    <wps:wsp>
                      <wps:cNvCnPr/>
                      <wps:spPr>
                        <a:xfrm>
                          <a:off x="0" y="0"/>
                          <a:ext cx="0" cy="2971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2" o:spid="_x0000_s1026" type="#_x0000_t32" style="position:absolute;margin-left:418.05pt;margin-top:47.9pt;width:0;height:2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" strokecolor="#4f81bd [3204]" strokeweight="2pt">
                <v:stroke endarrow="open"/>
                <v:shadow on="t" opacity="24903f" mv:blur="40000f" origin=",.5" offset="0,20000emu"/>
              </v:shape>
            </w:pict>
          </mc:Fallback>
        </mc:AlternateContent>
      </w:r>
      <w:r>
        <w:rPr>
          <w:rFonts w:asciiTheme="majorHAnsi" w:hAnsiTheme="majorHAnsi"/>
          <w:noProof/>
          <w:szCs w:val="24"/>
          <w:lang w:val="en-US" w:eastAsia="en-US"/>
        </w:rPr>
        <mc:AlternateContent>
          <mc:Choice Requires="wps">
            <w:drawing>
              <wp:anchor distT="0" distB="0" distL="114300" distR="114300" simplePos="0" relativeHeight="251679744" behindDoc="0" locked="0" layoutInCell="1" allowOverlap="1" wp14:anchorId="1AD123F5" wp14:editId="645D1C15">
                <wp:simplePos x="0" y="0"/>
                <wp:positionH relativeFrom="column">
                  <wp:posOffset>3937635</wp:posOffset>
                </wp:positionH>
                <wp:positionV relativeFrom="paragraph">
                  <wp:posOffset>280035</wp:posOffset>
                </wp:positionV>
                <wp:extent cx="291465" cy="1585595"/>
                <wp:effectExtent l="101600" t="25400" r="89535" b="116205"/>
                <wp:wrapNone/>
                <wp:docPr id="44" name="Straight Arrow Connector 44"/>
                <wp:cNvGraphicFramePr/>
                <a:graphic xmlns:a="http://schemas.openxmlformats.org/drawingml/2006/main">
                  <a:graphicData uri="http://schemas.microsoft.com/office/word/2010/wordprocessingShape">
                    <wps:wsp>
                      <wps:cNvCnPr/>
                      <wps:spPr>
                        <a:xfrm flipH="1">
                          <a:off x="0" y="0"/>
                          <a:ext cx="291465" cy="158559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4" o:spid="_x0000_s1026" type="#_x0000_t32" style="position:absolute;margin-left:310.05pt;margin-top:22.05pt;width:22.95pt;height:124.8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" strokecolor="#4f81bd [3204]" strokeweight="2pt">
                <v:stroke endarrow="open"/>
                <v:shadow on="t" opacity="24903f" mv:blur="40000f" origin=",.5" offset="0,20000emu"/>
              </v:shape>
            </w:pict>
          </mc:Fallback>
        </mc:AlternateContent>
      </w:r>
      <w:r>
        <w:rPr>
          <w:rFonts w:asciiTheme="majorHAnsi" w:hAnsiTheme="majorHAnsi"/>
          <w:noProof/>
          <w:szCs w:val="24"/>
          <w:lang w:val="en-US" w:eastAsia="en-US"/>
        </w:rPr>
        <mc:AlternateContent>
          <mc:Choice Requires="wps">
            <w:drawing>
              <wp:anchor distT="0" distB="0" distL="114300" distR="114300" simplePos="0" relativeHeight="251696128" behindDoc="0" locked="0" layoutInCell="1" allowOverlap="1" wp14:anchorId="630B46AA" wp14:editId="42A2DD52">
                <wp:simplePos x="0" y="0"/>
                <wp:positionH relativeFrom="column">
                  <wp:posOffset>1537335</wp:posOffset>
                </wp:positionH>
                <wp:positionV relativeFrom="paragraph">
                  <wp:posOffset>154305</wp:posOffset>
                </wp:positionV>
                <wp:extent cx="1028700" cy="113030"/>
                <wp:effectExtent l="0" t="0" r="0" b="0"/>
                <wp:wrapSquare wrapText="bothSides"/>
                <wp:docPr id="63" name="Text Box 63"/>
                <wp:cNvGraphicFramePr/>
                <a:graphic xmlns:a="http://schemas.openxmlformats.org/drawingml/2006/main">
                  <a:graphicData uri="http://schemas.microsoft.com/office/word/2010/wordprocessingShape">
                    <wps:wsp>
                      <wps:cNvSpPr txBox="1"/>
                      <wps:spPr>
                        <a:xfrm flipV="1">
                          <a:off x="0" y="0"/>
                          <a:ext cx="1028700" cy="11303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4E0CCA" w14:textId="77777777" w:rsidR="00095270" w:rsidRPr="00456001" w:rsidRDefault="00095270" w:rsidP="00095270">
                            <w:pPr>
                              <w:rPr>
                                <w:rFonts w:asciiTheme="majorHAnsi" w:hAnsiTheme="majorHAnsi"/>
                                <w:sz w:val="20"/>
                              </w:rPr>
                            </w:pPr>
                            <w:r>
                              <w:rPr>
                                <w:rFonts w:asciiTheme="majorHAnsi" w:hAnsiTheme="majorHAnsi"/>
                                <w:sz w:val="20"/>
                              </w:rPr>
                              <w:t>Paradigm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3" o:spid="_x0000_s1030" type="#_x0000_t202" style="position:absolute;margin-left:121.05pt;margin-top:12.15pt;width:81pt;height:8.9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" filled="f" stroked="f">
                <v:textbox>
                  <w:txbxContent>
                    <w:p w14:paraId="1B4E0CCA" w14:textId="77777777" w:rsidR="00095270" w:rsidRPr="00456001" w:rsidRDefault="00095270" w:rsidP="00095270">
                      <w:pPr>
                        <w:rPr>
                          <w:rFonts w:asciiTheme="majorHAnsi" w:hAnsiTheme="majorHAnsi"/>
                          <w:sz w:val="20"/>
                        </w:rPr>
                      </w:pPr>
                      <w:r>
                        <w:rPr>
                          <w:rFonts w:asciiTheme="majorHAnsi" w:hAnsiTheme="majorHAnsi"/>
                          <w:sz w:val="20"/>
                        </w:rPr>
                        <w:t>Paradigm 1</w:t>
                      </w:r>
                    </w:p>
                  </w:txbxContent>
                </v:textbox>
                <w10:wrap type="square"/>
              </v:shape>
            </w:pict>
          </mc:Fallback>
        </mc:AlternateContent>
      </w:r>
      <w:r>
        <w:rPr>
          <w:rFonts w:asciiTheme="majorHAnsi" w:hAnsiTheme="majorHAnsi"/>
          <w:noProof/>
          <w:szCs w:val="24"/>
          <w:lang w:val="en-US" w:eastAsia="en-US"/>
        </w:rPr>
        <mc:AlternateContent>
          <mc:Choice Requires="wps">
            <w:drawing>
              <wp:anchor distT="0" distB="0" distL="114300" distR="114300" simplePos="0" relativeHeight="251693056" behindDoc="0" locked="0" layoutInCell="1" allowOverlap="1" wp14:anchorId="7D116C66" wp14:editId="20788E8D">
                <wp:simplePos x="0" y="0"/>
                <wp:positionH relativeFrom="column">
                  <wp:posOffset>-291465</wp:posOffset>
                </wp:positionH>
                <wp:positionV relativeFrom="paragraph">
                  <wp:posOffset>394335</wp:posOffset>
                </wp:positionV>
                <wp:extent cx="685800" cy="0"/>
                <wp:effectExtent l="76200" t="101600" r="25400" b="177800"/>
                <wp:wrapNone/>
                <wp:docPr id="59" name="Straight Arrow Connector 59"/>
                <wp:cNvGraphicFramePr/>
                <a:graphic xmlns:a="http://schemas.openxmlformats.org/drawingml/2006/main">
                  <a:graphicData uri="http://schemas.microsoft.com/office/word/2010/wordprocessingShape">
                    <wps:wsp>
                      <wps:cNvCnPr/>
                      <wps:spPr>
                        <a:xfrm>
                          <a:off x="0" y="0"/>
                          <a:ext cx="685800" cy="0"/>
                        </a:xfrm>
                        <a:prstGeom prst="straightConnector1">
                          <a:avLst/>
                        </a:prstGeom>
                        <a:ln>
                          <a:prstDash val="sysDash"/>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59" o:spid="_x0000_s1026" type="#_x0000_t32" style="position:absolute;margin-left:-22.9pt;margin-top:31.05pt;width:54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" strokecolor="#4f81bd [3204]" strokeweight="2pt">
                <v:stroke dashstyle="3 1" startarrow="open" endarrow="open"/>
                <v:shadow on="t" opacity="24903f" mv:blur="40000f" origin=",.5" offset="0,20000emu"/>
              </v:shape>
            </w:pict>
          </mc:Fallback>
        </mc:AlternateContent>
      </w:r>
    </w:p>
    <w:p w14:paraId="303BD3D6" w14:textId="77777777" w:rsidR="00095270" w:rsidRPr="00105A67" w:rsidRDefault="00095270" w:rsidP="00095270">
      <w:pPr>
        <w:spacing w:line="360" w:lineRule="auto"/>
        <w:rPr>
          <w:rFonts w:asciiTheme="majorHAnsi" w:hAnsiTheme="majorHAnsi"/>
          <w:szCs w:val="24"/>
        </w:rPr>
      </w:pPr>
      <w:r>
        <w:rPr>
          <w:rFonts w:asciiTheme="majorHAnsi" w:hAnsiTheme="majorHAnsi"/>
          <w:noProof/>
          <w:szCs w:val="24"/>
          <w:lang w:val="en-US" w:eastAsia="en-US"/>
        </w:rPr>
        <mc:AlternateContent>
          <mc:Choice Requires="wps">
            <w:drawing>
              <wp:anchor distT="0" distB="0" distL="114300" distR="114300" simplePos="0" relativeHeight="251687936" behindDoc="0" locked="0" layoutInCell="1" allowOverlap="1" wp14:anchorId="4C0176B0" wp14:editId="6F331201">
                <wp:simplePos x="0" y="0"/>
                <wp:positionH relativeFrom="column">
                  <wp:posOffset>4051935</wp:posOffset>
                </wp:positionH>
                <wp:positionV relativeFrom="paragraph">
                  <wp:posOffset>330200</wp:posOffset>
                </wp:positionV>
                <wp:extent cx="1319530" cy="1358265"/>
                <wp:effectExtent l="0" t="0" r="0" b="0"/>
                <wp:wrapSquare wrapText="bothSides"/>
                <wp:docPr id="54" name="Text Box 54"/>
                <wp:cNvGraphicFramePr/>
                <a:graphic xmlns:a="http://schemas.openxmlformats.org/drawingml/2006/main">
                  <a:graphicData uri="http://schemas.microsoft.com/office/word/2010/wordprocessingShape">
                    <wps:wsp>
                      <wps:cNvSpPr txBox="1"/>
                      <wps:spPr>
                        <a:xfrm>
                          <a:off x="0" y="0"/>
                          <a:ext cx="1319530" cy="135826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CB2A6A" w14:textId="77777777" w:rsidR="00095270" w:rsidRPr="00AE5C14" w:rsidRDefault="00095270" w:rsidP="00095270">
                            <w:pPr>
                              <w:rPr>
                                <w:rFonts w:asciiTheme="majorHAnsi" w:hAnsiTheme="majorHAnsi"/>
                                <w:sz w:val="20"/>
                              </w:rPr>
                            </w:pPr>
                            <w:r>
                              <w:rPr>
                                <w:rFonts w:asciiTheme="majorHAnsi" w:hAnsiTheme="majorHAnsi"/>
                                <w:sz w:val="20"/>
                              </w:rPr>
                              <w:t>Less powerful/influential (regional) organisations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31" type="#_x0000_t202" style="position:absolute;margin-left:319.05pt;margin-top:26pt;width:103.9pt;height:106.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" filled="f" stroked="f">
                <v:textbox>
                  <w:txbxContent>
                    <w:p w14:paraId="60CB2A6A" w14:textId="77777777" w:rsidR="00095270" w:rsidRPr="00AE5C14" w:rsidRDefault="00095270" w:rsidP="00095270">
                      <w:pPr>
                        <w:rPr>
                          <w:rFonts w:asciiTheme="majorHAnsi" w:hAnsiTheme="majorHAnsi"/>
                          <w:sz w:val="20"/>
                        </w:rPr>
                      </w:pPr>
                      <w:r>
                        <w:rPr>
                          <w:rFonts w:asciiTheme="majorHAnsi" w:hAnsiTheme="majorHAnsi"/>
                          <w:sz w:val="20"/>
                        </w:rPr>
                        <w:t>Less powerful/influential (regional) organisations</w:t>
                      </w:r>
                    </w:p>
                  </w:txbxContent>
                </v:textbox>
                <w10:wrap type="square"/>
              </v:shape>
            </w:pict>
          </mc:Fallback>
        </mc:AlternateContent>
      </w:r>
    </w:p>
    <w:p w14:paraId="023A82C7" w14:textId="77777777" w:rsidR="00095270" w:rsidRPr="00105A67" w:rsidRDefault="00095270" w:rsidP="00095270">
      <w:pPr>
        <w:spacing w:line="360" w:lineRule="auto"/>
        <w:rPr>
          <w:rFonts w:asciiTheme="majorHAnsi" w:hAnsiTheme="majorHAnsi"/>
          <w:szCs w:val="24"/>
        </w:rPr>
      </w:pPr>
      <w:r>
        <w:rPr>
          <w:rFonts w:asciiTheme="majorHAnsi" w:hAnsiTheme="majorHAnsi"/>
          <w:noProof/>
          <w:szCs w:val="24"/>
          <w:lang w:val="en-US" w:eastAsia="en-US"/>
        </w:rPr>
        <mc:AlternateContent>
          <mc:Choice Requires="wps">
            <w:drawing>
              <wp:anchor distT="0" distB="0" distL="114300" distR="114300" simplePos="0" relativeHeight="251689984" behindDoc="0" locked="0" layoutInCell="1" allowOverlap="1" wp14:anchorId="1546A8ED" wp14:editId="52CB499D">
                <wp:simplePos x="0" y="0"/>
                <wp:positionH relativeFrom="column">
                  <wp:posOffset>-748030</wp:posOffset>
                </wp:positionH>
                <wp:positionV relativeFrom="paragraph">
                  <wp:posOffset>267335</wp:posOffset>
                </wp:positionV>
                <wp:extent cx="0" cy="1600200"/>
                <wp:effectExtent l="127000" t="25400" r="101600" b="101600"/>
                <wp:wrapNone/>
                <wp:docPr id="56" name="Straight Arrow Connector 56"/>
                <wp:cNvGraphicFramePr/>
                <a:graphic xmlns:a="http://schemas.openxmlformats.org/drawingml/2006/main">
                  <a:graphicData uri="http://schemas.microsoft.com/office/word/2010/wordprocessingShape">
                    <wps:wsp>
                      <wps:cNvCnPr/>
                      <wps:spPr>
                        <a:xfrm>
                          <a:off x="0" y="0"/>
                          <a:ext cx="0" cy="1600200"/>
                        </a:xfrm>
                        <a:prstGeom prst="straightConnector1">
                          <a:avLst/>
                        </a:prstGeom>
                        <a:ln>
                          <a:solidFill>
                            <a:srgbClr val="4F81BD"/>
                          </a:solidFill>
                          <a:prstDash val="sysDash"/>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56" o:spid="_x0000_s1026" type="#_x0000_t32" style="position:absolute;margin-left:-58.85pt;margin-top:21.05pt;width:0;height:126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" strokecolor="#4f81bd" strokeweight="2pt">
                <v:stroke dashstyle="3 1" endarrow="open"/>
                <v:shadow on="t" opacity="24903f" mv:blur="40000f" origin=",.5" offset="0,20000emu"/>
              </v:shape>
            </w:pict>
          </mc:Fallback>
        </mc:AlternateContent>
      </w:r>
      <w:r>
        <w:rPr>
          <w:rFonts w:asciiTheme="majorHAnsi" w:hAnsiTheme="majorHAnsi"/>
          <w:noProof/>
          <w:szCs w:val="24"/>
          <w:lang w:val="en-US" w:eastAsia="en-US"/>
        </w:rPr>
        <mc:AlternateContent>
          <mc:Choice Requires="wps">
            <w:drawing>
              <wp:anchor distT="0" distB="0" distL="114300" distR="114300" simplePos="0" relativeHeight="251688960" behindDoc="0" locked="0" layoutInCell="1" allowOverlap="1" wp14:anchorId="5BD3EABE" wp14:editId="6BE16BA3">
                <wp:simplePos x="0" y="0"/>
                <wp:positionH relativeFrom="column">
                  <wp:posOffset>-1319530</wp:posOffset>
                </wp:positionH>
                <wp:positionV relativeFrom="paragraph">
                  <wp:posOffset>267335</wp:posOffset>
                </wp:positionV>
                <wp:extent cx="228600" cy="914400"/>
                <wp:effectExtent l="101600" t="50800" r="76200" b="101600"/>
                <wp:wrapNone/>
                <wp:docPr id="55" name="Straight Arrow Connector 55"/>
                <wp:cNvGraphicFramePr/>
                <a:graphic xmlns:a="http://schemas.openxmlformats.org/drawingml/2006/main">
                  <a:graphicData uri="http://schemas.microsoft.com/office/word/2010/wordprocessingShape">
                    <wps:wsp>
                      <wps:cNvCnPr/>
                      <wps:spPr>
                        <a:xfrm flipH="1">
                          <a:off x="0" y="0"/>
                          <a:ext cx="228600" cy="914400"/>
                        </a:xfrm>
                        <a:prstGeom prst="straightConnector1">
                          <a:avLst/>
                        </a:prstGeom>
                        <a:ln>
                          <a:prstDash val="sysDash"/>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5" o:spid="_x0000_s1026" type="#_x0000_t32" style="position:absolute;margin-left:-103.85pt;margin-top:21.05pt;width:18pt;height:1in;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" strokecolor="#4f81bd [3204]" strokeweight="2pt">
                <v:stroke dashstyle="3 1" startarrow="open" endarrow="open"/>
                <v:shadow on="t" opacity="24903f" mv:blur="40000f" origin=",.5" offset="0,20000emu"/>
              </v:shape>
            </w:pict>
          </mc:Fallback>
        </mc:AlternateContent>
      </w:r>
      <w:r>
        <w:rPr>
          <w:rFonts w:asciiTheme="majorHAnsi" w:hAnsiTheme="majorHAnsi"/>
          <w:noProof/>
          <w:szCs w:val="24"/>
          <w:lang w:val="en-US" w:eastAsia="en-US"/>
        </w:rPr>
        <mc:AlternateContent>
          <mc:Choice Requires="wps">
            <w:drawing>
              <wp:anchor distT="0" distB="0" distL="114300" distR="114300" simplePos="0" relativeHeight="251697152" behindDoc="0" locked="0" layoutInCell="1" allowOverlap="1" wp14:anchorId="41EB4CA4" wp14:editId="7AE8164D">
                <wp:simplePos x="0" y="0"/>
                <wp:positionH relativeFrom="column">
                  <wp:posOffset>1308735</wp:posOffset>
                </wp:positionH>
                <wp:positionV relativeFrom="paragraph">
                  <wp:posOffset>24765</wp:posOffset>
                </wp:positionV>
                <wp:extent cx="1257300" cy="342900"/>
                <wp:effectExtent l="0" t="0" r="0" b="12700"/>
                <wp:wrapSquare wrapText="bothSides"/>
                <wp:docPr id="64" name="Text Box 64"/>
                <wp:cNvGraphicFramePr/>
                <a:graphic xmlns:a="http://schemas.openxmlformats.org/drawingml/2006/main">
                  <a:graphicData uri="http://schemas.microsoft.com/office/word/2010/wordprocessingShape">
                    <wps:wsp>
                      <wps:cNvSpPr txBox="1"/>
                      <wps:spPr>
                        <a:xfrm>
                          <a:off x="0" y="0"/>
                          <a:ext cx="12573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64FB0D" w14:textId="77777777" w:rsidR="00095270" w:rsidRPr="00C20582" w:rsidRDefault="00095270" w:rsidP="00095270">
                            <w:pPr>
                              <w:rPr>
                                <w:rFonts w:asciiTheme="majorHAnsi" w:hAnsiTheme="majorHAnsi"/>
                                <w:sz w:val="20"/>
                              </w:rPr>
                            </w:pPr>
                            <w:r>
                              <w:rPr>
                                <w:rFonts w:asciiTheme="majorHAnsi" w:hAnsiTheme="majorHAnsi"/>
                                <w:sz w:val="20"/>
                              </w:rPr>
                              <w:t>Paradigm 1: PMI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4" o:spid="_x0000_s1032" type="#_x0000_t202" style="position:absolute;margin-left:103.05pt;margin-top:1.95pt;width:99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" filled="f" stroked="f">
                <v:textbox>
                  <w:txbxContent>
                    <w:p w14:paraId="1064FB0D" w14:textId="77777777" w:rsidR="00095270" w:rsidRPr="00C20582" w:rsidRDefault="00095270" w:rsidP="00095270">
                      <w:pPr>
                        <w:rPr>
                          <w:rFonts w:asciiTheme="majorHAnsi" w:hAnsiTheme="majorHAnsi"/>
                          <w:sz w:val="20"/>
                        </w:rPr>
                      </w:pPr>
                      <w:r>
                        <w:rPr>
                          <w:rFonts w:asciiTheme="majorHAnsi" w:hAnsiTheme="majorHAnsi"/>
                          <w:sz w:val="20"/>
                        </w:rPr>
                        <w:t>Paradigm 1: PMI</w:t>
                      </w:r>
                    </w:p>
                  </w:txbxContent>
                </v:textbox>
                <w10:wrap type="square"/>
              </v:shape>
            </w:pict>
          </mc:Fallback>
        </mc:AlternateContent>
      </w:r>
    </w:p>
    <w:p w14:paraId="19B7AB17" w14:textId="77777777" w:rsidR="00095270" w:rsidRPr="00105A67" w:rsidRDefault="00095270" w:rsidP="00095270">
      <w:pPr>
        <w:spacing w:line="360" w:lineRule="auto"/>
        <w:rPr>
          <w:rFonts w:asciiTheme="majorHAnsi" w:hAnsiTheme="majorHAnsi"/>
          <w:szCs w:val="24"/>
        </w:rPr>
      </w:pPr>
      <w:r>
        <w:rPr>
          <w:rFonts w:asciiTheme="majorHAnsi" w:hAnsiTheme="majorHAnsi"/>
          <w:noProof/>
          <w:szCs w:val="24"/>
          <w:lang w:val="en-US" w:eastAsia="en-US"/>
        </w:rPr>
        <mc:AlternateContent>
          <mc:Choice Requires="wps">
            <w:drawing>
              <wp:anchor distT="0" distB="0" distL="114300" distR="114300" simplePos="0" relativeHeight="251675648" behindDoc="0" locked="0" layoutInCell="1" allowOverlap="1" wp14:anchorId="34AC894D" wp14:editId="5A1C163A">
                <wp:simplePos x="0" y="0"/>
                <wp:positionH relativeFrom="column">
                  <wp:posOffset>1537335</wp:posOffset>
                </wp:positionH>
                <wp:positionV relativeFrom="paragraph">
                  <wp:posOffset>304800</wp:posOffset>
                </wp:positionV>
                <wp:extent cx="2171700" cy="2299335"/>
                <wp:effectExtent l="50800" t="25400" r="63500" b="88265"/>
                <wp:wrapNone/>
                <wp:docPr id="38" name="Straight Connector 38"/>
                <wp:cNvGraphicFramePr/>
                <a:graphic xmlns:a="http://schemas.openxmlformats.org/drawingml/2006/main">
                  <a:graphicData uri="http://schemas.microsoft.com/office/word/2010/wordprocessingShape">
                    <wps:wsp>
                      <wps:cNvCnPr/>
                      <wps:spPr>
                        <a:xfrm flipH="1">
                          <a:off x="0" y="0"/>
                          <a:ext cx="2171700" cy="2299335"/>
                        </a:xfrm>
                        <a:prstGeom prst="line">
                          <a:avLst/>
                        </a:prstGeom>
                        <a:ln>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05pt,24pt" to="292.05pt,205.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" strokecolor="#4f81bd [3204]" strokeweight="2pt">
                <v:stroke dashstyle="dot"/>
                <v:shadow on="t" opacity="24903f" mv:blur="40000f" origin=",.5" offset="0,20000emu"/>
              </v:line>
            </w:pict>
          </mc:Fallback>
        </mc:AlternateContent>
      </w:r>
      <w:r>
        <w:rPr>
          <w:rFonts w:asciiTheme="majorHAnsi" w:hAnsiTheme="majorHAnsi"/>
          <w:noProof/>
          <w:szCs w:val="24"/>
          <w:lang w:val="en-US" w:eastAsia="en-US"/>
        </w:rPr>
        <mc:AlternateContent>
          <mc:Choice Requires="wps">
            <w:drawing>
              <wp:anchor distT="0" distB="0" distL="114300" distR="114300" simplePos="0" relativeHeight="251676672" behindDoc="0" locked="0" layoutInCell="1" allowOverlap="1" wp14:anchorId="028DA550" wp14:editId="0F0B934E">
                <wp:simplePos x="0" y="0"/>
                <wp:positionH relativeFrom="column">
                  <wp:posOffset>3709035</wp:posOffset>
                </wp:positionH>
                <wp:positionV relativeFrom="paragraph">
                  <wp:posOffset>304800</wp:posOffset>
                </wp:positionV>
                <wp:extent cx="914400" cy="914400"/>
                <wp:effectExtent l="50800" t="25400" r="50800" b="76200"/>
                <wp:wrapNone/>
                <wp:docPr id="39" name="Straight Connector 39"/>
                <wp:cNvGraphicFramePr/>
                <a:graphic xmlns:a="http://schemas.openxmlformats.org/drawingml/2006/main">
                  <a:graphicData uri="http://schemas.microsoft.com/office/word/2010/wordprocessingShape">
                    <wps:wsp>
                      <wps:cNvCnPr/>
                      <wps:spPr>
                        <a:xfrm>
                          <a:off x="0" y="0"/>
                          <a:ext cx="914400" cy="914400"/>
                        </a:xfrm>
                        <a:prstGeom prst="line">
                          <a:avLst/>
                        </a:prstGeom>
                        <a:ln>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05pt,24pt" to="364.05pt,9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" strokecolor="#4f81bd [3204]" strokeweight="2pt">
                <v:stroke dashstyle="dot"/>
                <v:shadow on="t" opacity="24903f" mv:blur="40000f" origin=",.5" offset="0,20000emu"/>
              </v:line>
            </w:pict>
          </mc:Fallback>
        </mc:AlternateContent>
      </w:r>
    </w:p>
    <w:p w14:paraId="362B5DEF" w14:textId="77777777" w:rsidR="00095270" w:rsidRPr="00105A67" w:rsidRDefault="00095270" w:rsidP="00095270">
      <w:pPr>
        <w:spacing w:line="360" w:lineRule="auto"/>
        <w:rPr>
          <w:rFonts w:asciiTheme="majorHAnsi" w:hAnsiTheme="majorHAnsi"/>
          <w:szCs w:val="24"/>
        </w:rPr>
      </w:pPr>
      <w:r>
        <w:rPr>
          <w:noProof/>
          <w:lang w:val="en-US" w:eastAsia="en-US"/>
        </w:rPr>
        <mc:AlternateContent>
          <mc:Choice Requires="wps">
            <w:drawing>
              <wp:anchor distT="0" distB="0" distL="114300" distR="114300" simplePos="0" relativeHeight="251672576" behindDoc="0" locked="0" layoutInCell="1" allowOverlap="1" wp14:anchorId="4A1ED561" wp14:editId="1BECC401">
                <wp:simplePos x="0" y="0"/>
                <wp:positionH relativeFrom="column">
                  <wp:posOffset>394335</wp:posOffset>
                </wp:positionH>
                <wp:positionV relativeFrom="paragraph">
                  <wp:posOffset>14605</wp:posOffset>
                </wp:positionV>
                <wp:extent cx="2514600" cy="0"/>
                <wp:effectExtent l="0" t="25400" r="76200" b="101600"/>
                <wp:wrapNone/>
                <wp:docPr id="33" name="Straight Connector 33"/>
                <wp:cNvGraphicFramePr/>
                <a:graphic xmlns:a="http://schemas.openxmlformats.org/drawingml/2006/main">
                  <a:graphicData uri="http://schemas.microsoft.com/office/word/2010/wordprocessingShape">
                    <wps:wsp>
                      <wps:cNvCnPr/>
                      <wps:spPr>
                        <a:xfrm flipH="1">
                          <a:off x="0" y="0"/>
                          <a:ext cx="2514600" cy="0"/>
                        </a:xfrm>
                        <a:prstGeom prst="line">
                          <a:avLst/>
                        </a:prstGeom>
                        <a:ln>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1.15pt" to="229.05pt,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" strokecolor="#4f81bd [3204]" strokeweight="2pt">
                <v:stroke dashstyle="dot"/>
                <v:shadow on="t" opacity="24903f" mv:blur="40000f" origin=",.5" offset="0,20000emu"/>
              </v:line>
            </w:pict>
          </mc:Fallback>
        </mc:AlternateContent>
      </w:r>
    </w:p>
    <w:p w14:paraId="38BF7CBB" w14:textId="77777777" w:rsidR="00095270" w:rsidRDefault="00095270" w:rsidP="00095270">
      <w:pPr>
        <w:spacing w:line="360" w:lineRule="auto"/>
        <w:rPr>
          <w:rFonts w:asciiTheme="majorHAnsi" w:hAnsiTheme="majorHAnsi"/>
          <w:szCs w:val="24"/>
        </w:rPr>
      </w:pPr>
      <w:r>
        <w:rPr>
          <w:noProof/>
          <w:lang w:val="en-US" w:eastAsia="en-US"/>
        </w:rPr>
        <mc:AlternateContent>
          <mc:Choice Requires="wps">
            <w:drawing>
              <wp:anchor distT="0" distB="0" distL="114300" distR="114300" simplePos="0" relativeHeight="251663360" behindDoc="0" locked="0" layoutInCell="1" allowOverlap="1" wp14:anchorId="65282511" wp14:editId="5022DAB0">
                <wp:simplePos x="0" y="0"/>
                <wp:positionH relativeFrom="column">
                  <wp:posOffset>5652135</wp:posOffset>
                </wp:positionH>
                <wp:positionV relativeFrom="paragraph">
                  <wp:posOffset>179705</wp:posOffset>
                </wp:positionV>
                <wp:extent cx="800100" cy="40957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800100" cy="40957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742B3A" w14:textId="77777777" w:rsidR="00095270" w:rsidRPr="00907307" w:rsidRDefault="00095270" w:rsidP="00095270">
                            <w:pPr>
                              <w:rPr>
                                <w:rFonts w:asciiTheme="majorHAnsi" w:hAnsiTheme="majorHAnsi"/>
                                <w:sz w:val="20"/>
                              </w:rPr>
                            </w:pPr>
                            <w:r>
                              <w:rPr>
                                <w:rFonts w:asciiTheme="majorHAnsi" w:hAnsiTheme="majorHAnsi"/>
                                <w:sz w:val="20"/>
                              </w:rPr>
                              <w:t>Exogenous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3" type="#_x0000_t202" style="position:absolute;margin-left:445.05pt;margin-top:14.15pt;width:63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" filled="f" stroked="f">
                <v:textbox>
                  <w:txbxContent>
                    <w:p w14:paraId="51742B3A" w14:textId="77777777" w:rsidR="00095270" w:rsidRPr="00907307" w:rsidRDefault="00095270" w:rsidP="00095270">
                      <w:pPr>
                        <w:rPr>
                          <w:rFonts w:asciiTheme="majorHAnsi" w:hAnsiTheme="majorHAnsi"/>
                          <w:sz w:val="20"/>
                        </w:rPr>
                      </w:pPr>
                      <w:r>
                        <w:rPr>
                          <w:rFonts w:asciiTheme="majorHAnsi" w:hAnsiTheme="majorHAnsi"/>
                          <w:sz w:val="20"/>
                        </w:rPr>
                        <w:t>Exogenous</w:t>
                      </w:r>
                    </w:p>
                  </w:txbxContent>
                </v:textbox>
                <w10:wrap type="square"/>
              </v:shap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642C5FC9" wp14:editId="156397A9">
                <wp:simplePos x="0" y="0"/>
                <wp:positionH relativeFrom="column">
                  <wp:posOffset>-977265</wp:posOffset>
                </wp:positionH>
                <wp:positionV relativeFrom="paragraph">
                  <wp:posOffset>179705</wp:posOffset>
                </wp:positionV>
                <wp:extent cx="1143000" cy="40894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143000" cy="408940"/>
                        </a:xfrm>
                        <a:prstGeom prst="rect">
                          <a:avLst/>
                        </a:prstGeom>
                        <a:noFill/>
                        <a:ln>
                          <a:noFill/>
                        </a:ln>
                        <a:effectLst/>
                        <a:extLst>
                          <a:ext uri="{C572A759-6A51-4108-AA02-DFA0A04FC94B}">
                            <ma14:wrappingTextBoxFlag xmlns:ma14="http://schemas.microsoft.com/office/mac/drawingml/2011/main"/>
                          </a:ext>
                        </a:extLst>
                      </wps:spPr>
                      <wps:txbx>
                        <w:txbxContent>
                          <w:p w14:paraId="741FC289" w14:textId="77777777" w:rsidR="00095270" w:rsidRPr="00907307" w:rsidRDefault="00095270" w:rsidP="00095270">
                            <w:pPr>
                              <w:spacing w:line="360" w:lineRule="auto"/>
                              <w:rPr>
                                <w:rFonts w:asciiTheme="majorHAnsi" w:hAnsiTheme="majorHAnsi"/>
                                <w:sz w:val="20"/>
                              </w:rPr>
                            </w:pPr>
                            <w:r>
                              <w:rPr>
                                <w:rFonts w:asciiTheme="majorHAnsi" w:hAnsiTheme="majorHAnsi"/>
                                <w:sz w:val="20"/>
                              </w:rPr>
                              <w:t>Endogenous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4" type="#_x0000_t202" style="position:absolute;margin-left:-76.9pt;margin-top:14.15pt;width:90pt;height:3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" filled="f" stroked="f">
                <v:textbox>
                  <w:txbxContent>
                    <w:p w14:paraId="741FC289" w14:textId="77777777" w:rsidR="00095270" w:rsidRPr="00907307" w:rsidRDefault="00095270" w:rsidP="00095270">
                      <w:pPr>
                        <w:spacing w:line="360" w:lineRule="auto"/>
                        <w:rPr>
                          <w:rFonts w:asciiTheme="majorHAnsi" w:hAnsiTheme="majorHAnsi"/>
                          <w:sz w:val="20"/>
                        </w:rPr>
                      </w:pPr>
                      <w:r>
                        <w:rPr>
                          <w:rFonts w:asciiTheme="majorHAnsi" w:hAnsiTheme="majorHAnsi"/>
                          <w:sz w:val="20"/>
                        </w:rPr>
                        <w:t>Endogenous</w:t>
                      </w:r>
                    </w:p>
                  </w:txbxContent>
                </v:textbox>
                <w10:wrap type="square"/>
              </v:shape>
            </w:pict>
          </mc:Fallback>
        </mc:AlternateContent>
      </w:r>
      <w:r>
        <w:rPr>
          <w:noProof/>
          <w:lang w:val="en-US" w:eastAsia="en-US"/>
        </w:rPr>
        <mc:AlternateContent>
          <mc:Choice Requires="wps">
            <w:drawing>
              <wp:anchor distT="0" distB="0" distL="114300" distR="114300" simplePos="0" relativeHeight="251680768" behindDoc="0" locked="0" layoutInCell="1" allowOverlap="1" wp14:anchorId="28BDE89E" wp14:editId="1891AE0C">
                <wp:simplePos x="0" y="0"/>
                <wp:positionH relativeFrom="column">
                  <wp:posOffset>3137535</wp:posOffset>
                </wp:positionH>
                <wp:positionV relativeFrom="paragraph">
                  <wp:posOffset>178435</wp:posOffset>
                </wp:positionV>
                <wp:extent cx="1257300" cy="342900"/>
                <wp:effectExtent l="0" t="0" r="0" b="12700"/>
                <wp:wrapSquare wrapText="bothSides"/>
                <wp:docPr id="45" name="Text Box 45"/>
                <wp:cNvGraphicFramePr/>
                <a:graphic xmlns:a="http://schemas.openxmlformats.org/drawingml/2006/main">
                  <a:graphicData uri="http://schemas.microsoft.com/office/word/2010/wordprocessingShape">
                    <wps:wsp>
                      <wps:cNvSpPr txBox="1"/>
                      <wps:spPr>
                        <a:xfrm>
                          <a:off x="0" y="0"/>
                          <a:ext cx="12573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40A57C" w14:textId="77777777" w:rsidR="00095270" w:rsidRPr="00DD3083" w:rsidRDefault="00095270" w:rsidP="00095270">
                            <w:pPr>
                              <w:rPr>
                                <w:rFonts w:asciiTheme="majorHAnsi" w:hAnsiTheme="majorHAnsi"/>
                                <w:sz w:val="20"/>
                              </w:rPr>
                            </w:pPr>
                            <w:r>
                              <w:rPr>
                                <w:rFonts w:asciiTheme="majorHAnsi" w:hAnsiTheme="majorHAnsi"/>
                                <w:sz w:val="20"/>
                              </w:rPr>
                              <w:t>Paradigm 2: PWB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35" type="#_x0000_t202" style="position:absolute;margin-left:247.05pt;margin-top:14.05pt;width:99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" filled="f" stroked="f">
                <v:textbox>
                  <w:txbxContent>
                    <w:p w14:paraId="4A40A57C" w14:textId="77777777" w:rsidR="00095270" w:rsidRPr="00DD3083" w:rsidRDefault="00095270" w:rsidP="00095270">
                      <w:pPr>
                        <w:rPr>
                          <w:rFonts w:asciiTheme="majorHAnsi" w:hAnsiTheme="majorHAnsi"/>
                          <w:sz w:val="20"/>
                        </w:rPr>
                      </w:pPr>
                      <w:r>
                        <w:rPr>
                          <w:rFonts w:asciiTheme="majorHAnsi" w:hAnsiTheme="majorHAnsi"/>
                          <w:sz w:val="20"/>
                        </w:rPr>
                        <w:t>Paradigm 2: PWB</w:t>
                      </w:r>
                    </w:p>
                  </w:txbxContent>
                </v:textbox>
                <w10:wrap type="square"/>
              </v:shape>
            </w:pict>
          </mc:Fallback>
        </mc:AlternateContent>
      </w:r>
    </w:p>
    <w:p w14:paraId="2520E2C8" w14:textId="77777777" w:rsidR="00095270" w:rsidRPr="00105A67" w:rsidRDefault="00095270" w:rsidP="00095270">
      <w:pPr>
        <w:spacing w:line="360" w:lineRule="auto"/>
        <w:rPr>
          <w:rFonts w:asciiTheme="majorHAnsi" w:hAnsiTheme="majorHAnsi"/>
          <w:szCs w:val="24"/>
        </w:rPr>
      </w:pPr>
      <w:r>
        <w:rPr>
          <w:rFonts w:asciiTheme="majorHAnsi" w:hAnsiTheme="majorHAnsi"/>
          <w:noProof/>
          <w:szCs w:val="24"/>
          <w:lang w:val="en-US" w:eastAsia="en-US"/>
        </w:rPr>
        <mc:AlternateContent>
          <mc:Choice Requires="wps">
            <w:drawing>
              <wp:anchor distT="0" distB="0" distL="114300" distR="114300" simplePos="0" relativeHeight="251660288" behindDoc="0" locked="0" layoutInCell="1" allowOverlap="1" wp14:anchorId="27CEC220" wp14:editId="41FA0F34">
                <wp:simplePos x="0" y="0"/>
                <wp:positionH relativeFrom="column">
                  <wp:posOffset>-1257300</wp:posOffset>
                </wp:positionH>
                <wp:positionV relativeFrom="paragraph">
                  <wp:posOffset>116840</wp:posOffset>
                </wp:positionV>
                <wp:extent cx="6972300" cy="0"/>
                <wp:effectExtent l="76200" t="101600" r="38100" b="177800"/>
                <wp:wrapNone/>
                <wp:docPr id="3" name="Straight Arrow Connector 3"/>
                <wp:cNvGraphicFramePr/>
                <a:graphic xmlns:a="http://schemas.openxmlformats.org/drawingml/2006/main">
                  <a:graphicData uri="http://schemas.microsoft.com/office/word/2010/wordprocessingShape">
                    <wps:wsp>
                      <wps:cNvCnPr/>
                      <wps:spPr>
                        <a:xfrm>
                          <a:off x="0" y="0"/>
                          <a:ext cx="6972300"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98.95pt;margin-top:9.2pt;width:54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" strokecolor="#4f81bd [3204]" strokeweight="2pt">
                <v:stroke startarrow="open" endarrow="open"/>
                <v:shadow on="t" opacity="24903f" mv:blur="40000f" origin=",.5" offset="0,20000emu"/>
              </v:shape>
            </w:pict>
          </mc:Fallback>
        </mc:AlternateContent>
      </w:r>
      <w:r>
        <w:rPr>
          <w:rFonts w:asciiTheme="majorHAnsi" w:hAnsiTheme="majorHAnsi"/>
          <w:noProof/>
          <w:szCs w:val="24"/>
          <w:lang w:val="en-US" w:eastAsia="en-US"/>
        </w:rPr>
        <mc:AlternateContent>
          <mc:Choice Requires="wps">
            <w:drawing>
              <wp:anchor distT="0" distB="0" distL="114300" distR="114300" simplePos="0" relativeHeight="251682816" behindDoc="0" locked="0" layoutInCell="1" allowOverlap="1" wp14:anchorId="312625F8" wp14:editId="1F8B5A09">
                <wp:simplePos x="0" y="0"/>
                <wp:positionH relativeFrom="column">
                  <wp:posOffset>4114800</wp:posOffset>
                </wp:positionH>
                <wp:positionV relativeFrom="paragraph">
                  <wp:posOffset>1270</wp:posOffset>
                </wp:positionV>
                <wp:extent cx="1485900" cy="1499235"/>
                <wp:effectExtent l="50800" t="25400" r="38100" b="75565"/>
                <wp:wrapNone/>
                <wp:docPr id="47" name="Straight Connector 47"/>
                <wp:cNvGraphicFramePr/>
                <a:graphic xmlns:a="http://schemas.openxmlformats.org/drawingml/2006/main">
                  <a:graphicData uri="http://schemas.microsoft.com/office/word/2010/wordprocessingShape">
                    <wps:wsp>
                      <wps:cNvCnPr/>
                      <wps:spPr>
                        <a:xfrm>
                          <a:off x="0" y="0"/>
                          <a:ext cx="1485900" cy="1499235"/>
                        </a:xfrm>
                        <a:prstGeom prst="line">
                          <a:avLst/>
                        </a:prstGeom>
                        <a:ln>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1pt" to="441pt,118.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" strokecolor="#4f81bd [3204]" strokeweight="2pt">
                <v:stroke dashstyle="dot"/>
                <v:shadow on="t" opacity="24903f" mv:blur="40000f" origin=",.5" offset="0,20000emu"/>
              </v:line>
            </w:pict>
          </mc:Fallback>
        </mc:AlternateContent>
      </w:r>
      <w:r>
        <w:rPr>
          <w:rFonts w:asciiTheme="majorHAnsi" w:hAnsiTheme="majorHAnsi"/>
          <w:noProof/>
          <w:szCs w:val="24"/>
          <w:lang w:val="en-US" w:eastAsia="en-US"/>
        </w:rPr>
        <mc:AlternateContent>
          <mc:Choice Requires="wps">
            <w:drawing>
              <wp:anchor distT="0" distB="0" distL="114300" distR="114300" simplePos="0" relativeHeight="251681792" behindDoc="0" locked="0" layoutInCell="1" allowOverlap="1" wp14:anchorId="4009D4ED" wp14:editId="543A50C7">
                <wp:simplePos x="0" y="0"/>
                <wp:positionH relativeFrom="column">
                  <wp:posOffset>2400300</wp:posOffset>
                </wp:positionH>
                <wp:positionV relativeFrom="paragraph">
                  <wp:posOffset>1270</wp:posOffset>
                </wp:positionV>
                <wp:extent cx="1714500" cy="1842135"/>
                <wp:effectExtent l="50800" t="25400" r="63500" b="88265"/>
                <wp:wrapNone/>
                <wp:docPr id="46" name="Straight Connector 46"/>
                <wp:cNvGraphicFramePr/>
                <a:graphic xmlns:a="http://schemas.openxmlformats.org/drawingml/2006/main">
                  <a:graphicData uri="http://schemas.microsoft.com/office/word/2010/wordprocessingShape">
                    <wps:wsp>
                      <wps:cNvCnPr/>
                      <wps:spPr>
                        <a:xfrm flipH="1">
                          <a:off x="0" y="0"/>
                          <a:ext cx="1714500" cy="1842135"/>
                        </a:xfrm>
                        <a:prstGeom prst="line">
                          <a:avLst/>
                        </a:prstGeom>
                        <a:ln>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1pt" to="324pt,145.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" strokecolor="#4f81bd [3204]" strokeweight="2pt">
                <v:stroke dashstyle="dot"/>
                <v:shadow on="t" opacity="24903f" mv:blur="40000f" origin=",.5" offset="0,20000emu"/>
              </v:line>
            </w:pict>
          </mc:Fallback>
        </mc:AlternateContent>
      </w:r>
      <w:r>
        <w:rPr>
          <w:rFonts w:asciiTheme="majorHAnsi" w:hAnsiTheme="majorHAnsi"/>
          <w:noProof/>
          <w:szCs w:val="24"/>
          <w:lang w:val="en-US" w:eastAsia="en-US"/>
        </w:rPr>
        <mc:AlternateContent>
          <mc:Choice Requires="wps">
            <w:drawing>
              <wp:anchor distT="0" distB="0" distL="114300" distR="114300" simplePos="0" relativeHeight="251677696" behindDoc="0" locked="0" layoutInCell="1" allowOverlap="1" wp14:anchorId="5C39C379" wp14:editId="2F0CE95A">
                <wp:simplePos x="0" y="0"/>
                <wp:positionH relativeFrom="column">
                  <wp:posOffset>2171700</wp:posOffset>
                </wp:positionH>
                <wp:positionV relativeFrom="paragraph">
                  <wp:posOffset>1270</wp:posOffset>
                </wp:positionV>
                <wp:extent cx="2171700" cy="2299335"/>
                <wp:effectExtent l="50800" t="25400" r="63500" b="88265"/>
                <wp:wrapNone/>
                <wp:docPr id="40" name="Straight Connector 40"/>
                <wp:cNvGraphicFramePr/>
                <a:graphic xmlns:a="http://schemas.openxmlformats.org/drawingml/2006/main">
                  <a:graphicData uri="http://schemas.microsoft.com/office/word/2010/wordprocessingShape">
                    <wps:wsp>
                      <wps:cNvCnPr/>
                      <wps:spPr>
                        <a:xfrm flipH="1">
                          <a:off x="0" y="0"/>
                          <a:ext cx="2171700" cy="2299335"/>
                        </a:xfrm>
                        <a:prstGeom prst="line">
                          <a:avLst/>
                        </a:prstGeom>
                        <a:ln>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1pt" to="342pt,18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" strokecolor="#4f81bd [3204]" strokeweight="2pt">
                <v:stroke dashstyle="dot"/>
                <v:shadow on="t" opacity="24903f" mv:blur="40000f" origin=",.5" offset="0,20000emu"/>
              </v:line>
            </w:pict>
          </mc:Fallback>
        </mc:AlternateContent>
      </w:r>
    </w:p>
    <w:p w14:paraId="79A8EC1E" w14:textId="77777777" w:rsidR="00095270" w:rsidRPr="00105A67" w:rsidRDefault="00095270" w:rsidP="00095270">
      <w:pPr>
        <w:spacing w:line="360" w:lineRule="auto"/>
        <w:rPr>
          <w:rFonts w:asciiTheme="majorHAnsi" w:hAnsiTheme="majorHAnsi"/>
          <w:szCs w:val="24"/>
        </w:rPr>
      </w:pPr>
    </w:p>
    <w:p w14:paraId="60773674" w14:textId="77777777" w:rsidR="00095270" w:rsidRPr="00105A67" w:rsidRDefault="00095270" w:rsidP="00095270">
      <w:pPr>
        <w:spacing w:line="360" w:lineRule="auto"/>
        <w:rPr>
          <w:rFonts w:asciiTheme="majorHAnsi" w:hAnsiTheme="majorHAnsi"/>
          <w:szCs w:val="24"/>
        </w:rPr>
      </w:pPr>
      <w:r>
        <w:rPr>
          <w:rFonts w:asciiTheme="majorHAnsi" w:hAnsiTheme="majorHAnsi"/>
          <w:noProof/>
          <w:szCs w:val="24"/>
          <w:lang w:val="en-US" w:eastAsia="en-US"/>
        </w:rPr>
        <mc:AlternateContent>
          <mc:Choice Requires="wps">
            <w:drawing>
              <wp:anchor distT="0" distB="0" distL="114300" distR="114300" simplePos="0" relativeHeight="251684864" behindDoc="0" locked="0" layoutInCell="1" allowOverlap="1" wp14:anchorId="1D60E6DB" wp14:editId="29852C23">
                <wp:simplePos x="0" y="0"/>
                <wp:positionH relativeFrom="column">
                  <wp:posOffset>4051935</wp:posOffset>
                </wp:positionH>
                <wp:positionV relativeFrom="paragraph">
                  <wp:posOffset>217805</wp:posOffset>
                </wp:positionV>
                <wp:extent cx="1143000" cy="342900"/>
                <wp:effectExtent l="0" t="0" r="0" b="12700"/>
                <wp:wrapSquare wrapText="bothSides"/>
                <wp:docPr id="50" name="Text Box 50"/>
                <wp:cNvGraphicFramePr/>
                <a:graphic xmlns:a="http://schemas.openxmlformats.org/drawingml/2006/main">
                  <a:graphicData uri="http://schemas.microsoft.com/office/word/2010/wordprocessingShape">
                    <wps:wsp>
                      <wps:cNvSpPr txBox="1"/>
                      <wps:spPr>
                        <a:xfrm>
                          <a:off x="0" y="0"/>
                          <a:ext cx="11430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4F86CD" w14:textId="77777777" w:rsidR="00095270" w:rsidRPr="00DD3083" w:rsidRDefault="00095270" w:rsidP="00095270">
                            <w:pPr>
                              <w:rPr>
                                <w:rFonts w:asciiTheme="majorHAnsi" w:hAnsiTheme="majorHAnsi"/>
                                <w:sz w:val="20"/>
                              </w:rPr>
                            </w:pPr>
                            <w:r>
                              <w:rPr>
                                <w:rFonts w:asciiTheme="majorHAnsi" w:hAnsiTheme="majorHAnsi"/>
                                <w:sz w:val="20"/>
                              </w:rPr>
                              <w:t>Paradigm 3: PC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36" type="#_x0000_t202" style="position:absolute;margin-left:319.05pt;margin-top:17.15pt;width:90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" filled="f" stroked="f">
                <v:textbox>
                  <w:txbxContent>
                    <w:p w14:paraId="414F86CD" w14:textId="77777777" w:rsidR="00095270" w:rsidRPr="00DD3083" w:rsidRDefault="00095270" w:rsidP="00095270">
                      <w:pPr>
                        <w:rPr>
                          <w:rFonts w:asciiTheme="majorHAnsi" w:hAnsiTheme="majorHAnsi"/>
                          <w:sz w:val="20"/>
                        </w:rPr>
                      </w:pPr>
                      <w:r>
                        <w:rPr>
                          <w:rFonts w:asciiTheme="majorHAnsi" w:hAnsiTheme="majorHAnsi"/>
                          <w:sz w:val="20"/>
                        </w:rPr>
                        <w:t>Paradigm 3: PC</w:t>
                      </w:r>
                    </w:p>
                  </w:txbxContent>
                </v:textbox>
                <w10:wrap type="square"/>
              </v:shape>
            </w:pict>
          </mc:Fallback>
        </mc:AlternateContent>
      </w:r>
    </w:p>
    <w:p w14:paraId="5870EE36" w14:textId="77777777" w:rsidR="00095270" w:rsidRPr="00105A67" w:rsidRDefault="00095270" w:rsidP="00095270">
      <w:pPr>
        <w:spacing w:line="360" w:lineRule="auto"/>
        <w:rPr>
          <w:rFonts w:asciiTheme="majorHAnsi" w:hAnsiTheme="majorHAnsi"/>
          <w:szCs w:val="24"/>
        </w:rPr>
      </w:pPr>
      <w:r>
        <w:rPr>
          <w:rFonts w:asciiTheme="majorHAnsi" w:hAnsiTheme="majorHAnsi"/>
          <w:noProof/>
          <w:szCs w:val="24"/>
          <w:lang w:val="en-US" w:eastAsia="en-US"/>
        </w:rPr>
        <mc:AlternateContent>
          <mc:Choice Requires="wps">
            <w:drawing>
              <wp:anchor distT="0" distB="0" distL="114300" distR="114300" simplePos="0" relativeHeight="251669504" behindDoc="0" locked="0" layoutInCell="1" allowOverlap="1" wp14:anchorId="74FB069D" wp14:editId="5D39B550">
                <wp:simplePos x="0" y="0"/>
                <wp:positionH relativeFrom="column">
                  <wp:posOffset>508635</wp:posOffset>
                </wp:positionH>
                <wp:positionV relativeFrom="paragraph">
                  <wp:posOffset>281940</wp:posOffset>
                </wp:positionV>
                <wp:extent cx="1257300" cy="1028700"/>
                <wp:effectExtent l="0" t="0" r="0" b="12700"/>
                <wp:wrapSquare wrapText="bothSides"/>
                <wp:docPr id="29" name="Text Box 29"/>
                <wp:cNvGraphicFramePr/>
                <a:graphic xmlns:a="http://schemas.openxmlformats.org/drawingml/2006/main">
                  <a:graphicData uri="http://schemas.microsoft.com/office/word/2010/wordprocessingShape">
                    <wps:wsp>
                      <wps:cNvSpPr txBox="1"/>
                      <wps:spPr>
                        <a:xfrm>
                          <a:off x="0" y="0"/>
                          <a:ext cx="12573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B268DB" w14:textId="77777777" w:rsidR="00095270" w:rsidRPr="00264075" w:rsidRDefault="00095270" w:rsidP="00095270">
                            <w:pPr>
                              <w:rPr>
                                <w:rFonts w:asciiTheme="majorHAnsi" w:hAnsiTheme="majorHAnsi"/>
                                <w:sz w:val="20"/>
                              </w:rPr>
                            </w:pPr>
                            <w:r>
                              <w:rPr>
                                <w:rFonts w:asciiTheme="majorHAnsi" w:hAnsiTheme="majorHAnsi"/>
                                <w:sz w:val="20"/>
                              </w:rPr>
                              <w:t>Developing economies/less powerful states with some endogenous bargaining capacity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7" type="#_x0000_t202" style="position:absolute;margin-left:40.05pt;margin-top:22.2pt;width:99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" filled="f" stroked="f">
                <v:textbox>
                  <w:txbxContent>
                    <w:p w14:paraId="66B268DB" w14:textId="77777777" w:rsidR="00095270" w:rsidRPr="00264075" w:rsidRDefault="00095270" w:rsidP="00095270">
                      <w:pPr>
                        <w:rPr>
                          <w:rFonts w:asciiTheme="majorHAnsi" w:hAnsiTheme="majorHAnsi"/>
                          <w:sz w:val="20"/>
                        </w:rPr>
                      </w:pPr>
                      <w:r>
                        <w:rPr>
                          <w:rFonts w:asciiTheme="majorHAnsi" w:hAnsiTheme="majorHAnsi"/>
                          <w:sz w:val="20"/>
                        </w:rPr>
                        <w:t>Developing economies/less powerful states with some endogenous bargaining capacity</w:t>
                      </w:r>
                    </w:p>
                  </w:txbxContent>
                </v:textbox>
                <w10:wrap type="square"/>
              </v:shape>
            </w:pict>
          </mc:Fallback>
        </mc:AlternateContent>
      </w:r>
      <w:r>
        <w:rPr>
          <w:rFonts w:asciiTheme="majorHAnsi" w:hAnsiTheme="majorHAnsi"/>
          <w:noProof/>
          <w:szCs w:val="24"/>
          <w:lang w:val="en-US" w:eastAsia="en-US"/>
        </w:rPr>
        <mc:AlternateContent>
          <mc:Choice Requires="wps">
            <w:drawing>
              <wp:anchor distT="0" distB="0" distL="114300" distR="114300" simplePos="0" relativeHeight="251683840" behindDoc="0" locked="0" layoutInCell="1" allowOverlap="1" wp14:anchorId="09ED96B5" wp14:editId="7ABB4CA8">
                <wp:simplePos x="0" y="0"/>
                <wp:positionH relativeFrom="column">
                  <wp:posOffset>4166235</wp:posOffset>
                </wp:positionH>
                <wp:positionV relativeFrom="paragraph">
                  <wp:posOffset>281940</wp:posOffset>
                </wp:positionV>
                <wp:extent cx="1714500" cy="1828800"/>
                <wp:effectExtent l="50800" t="25400" r="63500" b="76200"/>
                <wp:wrapNone/>
                <wp:docPr id="48" name="Straight Connector 48"/>
                <wp:cNvGraphicFramePr/>
                <a:graphic xmlns:a="http://schemas.openxmlformats.org/drawingml/2006/main">
                  <a:graphicData uri="http://schemas.microsoft.com/office/word/2010/wordprocessingShape">
                    <wps:wsp>
                      <wps:cNvCnPr/>
                      <wps:spPr>
                        <a:xfrm flipH="1">
                          <a:off x="0" y="0"/>
                          <a:ext cx="1714500" cy="1828800"/>
                        </a:xfrm>
                        <a:prstGeom prst="line">
                          <a:avLst/>
                        </a:prstGeom>
                        <a:ln>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8"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05pt,22.2pt" to="463.05pt,16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" strokecolor="#4f81bd [3204]" strokeweight="2pt">
                <v:stroke dashstyle="dot"/>
                <v:shadow on="t" opacity="24903f" mv:blur="40000f" origin=",.5" offset="0,20000emu"/>
              </v:line>
            </w:pict>
          </mc:Fallback>
        </mc:AlternateContent>
      </w:r>
      <w:r>
        <w:rPr>
          <w:rFonts w:asciiTheme="majorHAnsi" w:hAnsiTheme="majorHAnsi"/>
          <w:noProof/>
          <w:szCs w:val="24"/>
          <w:lang w:val="en-US" w:eastAsia="en-US"/>
        </w:rPr>
        <mc:AlternateContent>
          <mc:Choice Requires="wps">
            <w:drawing>
              <wp:anchor distT="0" distB="0" distL="114300" distR="114300" simplePos="0" relativeHeight="251678720" behindDoc="0" locked="0" layoutInCell="1" allowOverlap="1" wp14:anchorId="7E78BDFE" wp14:editId="791DA7F0">
                <wp:simplePos x="0" y="0"/>
                <wp:positionH relativeFrom="column">
                  <wp:posOffset>1537335</wp:posOffset>
                </wp:positionH>
                <wp:positionV relativeFrom="paragraph">
                  <wp:posOffset>167640</wp:posOffset>
                </wp:positionV>
                <wp:extent cx="914400" cy="914400"/>
                <wp:effectExtent l="50800" t="25400" r="50800" b="76200"/>
                <wp:wrapNone/>
                <wp:docPr id="42" name="Straight Connector 42"/>
                <wp:cNvGraphicFramePr/>
                <a:graphic xmlns:a="http://schemas.openxmlformats.org/drawingml/2006/main">
                  <a:graphicData uri="http://schemas.microsoft.com/office/word/2010/wordprocessingShape">
                    <wps:wsp>
                      <wps:cNvCnPr/>
                      <wps:spPr>
                        <a:xfrm>
                          <a:off x="0" y="0"/>
                          <a:ext cx="914400" cy="914400"/>
                        </a:xfrm>
                        <a:prstGeom prst="line">
                          <a:avLst/>
                        </a:prstGeom>
                        <a:ln>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05pt,13.2pt" to="193.05pt,8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" strokecolor="#4f81bd [3204]" strokeweight="2pt">
                <v:stroke dashstyle="dot"/>
                <v:shadow on="t" opacity="24903f" mv:blur="40000f" origin=",.5" offset="0,20000emu"/>
              </v:line>
            </w:pict>
          </mc:Fallback>
        </mc:AlternateContent>
      </w:r>
    </w:p>
    <w:p w14:paraId="7F6F60EF" w14:textId="77777777" w:rsidR="00095270" w:rsidRPr="00105A67" w:rsidRDefault="00095270" w:rsidP="00095270">
      <w:pPr>
        <w:spacing w:line="360" w:lineRule="auto"/>
        <w:rPr>
          <w:rFonts w:asciiTheme="majorHAnsi" w:hAnsiTheme="majorHAnsi"/>
          <w:szCs w:val="24"/>
        </w:rPr>
      </w:pPr>
      <w:r>
        <w:rPr>
          <w:rFonts w:asciiTheme="majorHAnsi" w:hAnsiTheme="majorHAnsi"/>
          <w:noProof/>
          <w:szCs w:val="24"/>
          <w:lang w:val="en-US" w:eastAsia="en-US"/>
        </w:rPr>
        <mc:AlternateContent>
          <mc:Choice Requires="wps">
            <w:drawing>
              <wp:anchor distT="0" distB="0" distL="114300" distR="114300" simplePos="0" relativeHeight="251692032" behindDoc="0" locked="0" layoutInCell="1" allowOverlap="1" wp14:anchorId="01C0AD55" wp14:editId="57C65531">
                <wp:simplePos x="0" y="0"/>
                <wp:positionH relativeFrom="column">
                  <wp:posOffset>2794635</wp:posOffset>
                </wp:positionH>
                <wp:positionV relativeFrom="paragraph">
                  <wp:posOffset>217805</wp:posOffset>
                </wp:positionV>
                <wp:extent cx="1371600" cy="1485900"/>
                <wp:effectExtent l="50800" t="25400" r="50800" b="63500"/>
                <wp:wrapNone/>
                <wp:docPr id="58" name="Straight Connector 58"/>
                <wp:cNvGraphicFramePr/>
                <a:graphic xmlns:a="http://schemas.openxmlformats.org/drawingml/2006/main">
                  <a:graphicData uri="http://schemas.microsoft.com/office/word/2010/wordprocessingShape">
                    <wps:wsp>
                      <wps:cNvCnPr/>
                      <wps:spPr>
                        <a:xfrm>
                          <a:off x="0" y="0"/>
                          <a:ext cx="1371600" cy="1485900"/>
                        </a:xfrm>
                        <a:prstGeom prst="line">
                          <a:avLst/>
                        </a:prstGeom>
                        <a:ln>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05pt,17.15pt" to="328.05pt,134.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" strokecolor="#4f81bd [3204]" strokeweight="2pt">
                <v:stroke dashstyle="dot"/>
                <v:shadow on="t" opacity="24903f" mv:blur="40000f" origin=",.5" offset="0,20000emu"/>
              </v:line>
            </w:pict>
          </mc:Fallback>
        </mc:AlternateContent>
      </w:r>
      <w:r>
        <w:rPr>
          <w:rFonts w:asciiTheme="majorHAnsi" w:hAnsiTheme="majorHAnsi"/>
          <w:noProof/>
          <w:szCs w:val="24"/>
          <w:lang w:val="en-US" w:eastAsia="en-US"/>
        </w:rPr>
        <mc:AlternateContent>
          <mc:Choice Requires="wps">
            <w:drawing>
              <wp:anchor distT="0" distB="0" distL="114300" distR="114300" simplePos="0" relativeHeight="251694080" behindDoc="0" locked="0" layoutInCell="1" allowOverlap="1" wp14:anchorId="6EBF254C" wp14:editId="3606C60D">
                <wp:simplePos x="0" y="0"/>
                <wp:positionH relativeFrom="column">
                  <wp:posOffset>1651635</wp:posOffset>
                </wp:positionH>
                <wp:positionV relativeFrom="paragraph">
                  <wp:posOffset>52070</wp:posOffset>
                </wp:positionV>
                <wp:extent cx="342900" cy="342900"/>
                <wp:effectExtent l="50800" t="50800" r="63500" b="88900"/>
                <wp:wrapNone/>
                <wp:docPr id="60" name="Straight Arrow Connector 60"/>
                <wp:cNvGraphicFramePr/>
                <a:graphic xmlns:a="http://schemas.openxmlformats.org/drawingml/2006/main">
                  <a:graphicData uri="http://schemas.microsoft.com/office/word/2010/wordprocessingShape">
                    <wps:wsp>
                      <wps:cNvCnPr/>
                      <wps:spPr>
                        <a:xfrm flipV="1">
                          <a:off x="0" y="0"/>
                          <a:ext cx="342900" cy="342900"/>
                        </a:xfrm>
                        <a:prstGeom prst="straightConnector1">
                          <a:avLst/>
                        </a:prstGeom>
                        <a:ln>
                          <a:prstDash val="sysDash"/>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id="Straight Arrow Connector 60" o:spid="_x0000_s1026" type="#_x0000_t32" style="position:absolute;margin-left:130.05pt;margin-top:4.1pt;width:27pt;height:27pt;flip:y;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" strokecolor="#4f81bd [3204]" strokeweight="2pt">
                <v:stroke dashstyle="3 1" endarrow="open"/>
                <v:shadow on="t" opacity="24903f" mv:blur="40000f" origin=",.5" offset="0,20000emu"/>
              </v:shape>
            </w:pict>
          </mc:Fallback>
        </mc:AlternateContent>
      </w:r>
    </w:p>
    <w:p w14:paraId="6EE6B06D" w14:textId="77777777" w:rsidR="00095270" w:rsidRPr="00105A67" w:rsidRDefault="00095270" w:rsidP="00095270">
      <w:pPr>
        <w:spacing w:line="360" w:lineRule="auto"/>
        <w:rPr>
          <w:rFonts w:asciiTheme="majorHAnsi" w:hAnsiTheme="majorHAnsi"/>
          <w:szCs w:val="24"/>
        </w:rPr>
      </w:pPr>
    </w:p>
    <w:p w14:paraId="230B2C54" w14:textId="77777777" w:rsidR="00095270" w:rsidRPr="00105A67" w:rsidRDefault="00095270" w:rsidP="00095270">
      <w:pPr>
        <w:spacing w:line="360" w:lineRule="auto"/>
        <w:rPr>
          <w:rFonts w:asciiTheme="majorHAnsi" w:hAnsiTheme="majorHAnsi"/>
          <w:szCs w:val="24"/>
        </w:rPr>
      </w:pPr>
    </w:p>
    <w:p w14:paraId="4589677E" w14:textId="3DDDE05B" w:rsidR="00455B10" w:rsidRPr="000A4DDE" w:rsidRDefault="00095270" w:rsidP="000A4DDE">
      <w:pPr>
        <w:spacing w:line="360" w:lineRule="auto"/>
        <w:rPr>
          <w:rFonts w:asciiTheme="majorHAnsi" w:hAnsiTheme="majorHAnsi"/>
          <w:szCs w:val="24"/>
        </w:rPr>
      </w:pPr>
      <w:r>
        <w:rPr>
          <w:rFonts w:asciiTheme="majorHAnsi" w:hAnsiTheme="majorHAnsi"/>
          <w:noProof/>
          <w:szCs w:val="24"/>
          <w:lang w:val="en-US" w:eastAsia="en-US"/>
        </w:rPr>
        <mc:AlternateContent>
          <mc:Choice Requires="wps">
            <w:drawing>
              <wp:anchor distT="0" distB="0" distL="114300" distR="114300" simplePos="0" relativeHeight="251698176" behindDoc="0" locked="0" layoutInCell="1" allowOverlap="1" wp14:anchorId="7AC2D3E6" wp14:editId="7B5C9FB7">
                <wp:simplePos x="0" y="0"/>
                <wp:positionH relativeFrom="column">
                  <wp:posOffset>1765935</wp:posOffset>
                </wp:positionH>
                <wp:positionV relativeFrom="paragraph">
                  <wp:posOffset>285750</wp:posOffset>
                </wp:positionV>
                <wp:extent cx="1371600" cy="5715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13716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608F4C" w14:textId="0BF4175F" w:rsidR="00095270" w:rsidRPr="00095270" w:rsidRDefault="00095270">
                            <w:pPr>
                              <w:rPr>
                                <w:rFonts w:asciiTheme="majorHAnsi" w:hAnsiTheme="majorHAnsi"/>
                                <w:sz w:val="20"/>
                              </w:rPr>
                            </w:pPr>
                            <w:r>
                              <w:rPr>
                                <w:rFonts w:asciiTheme="majorHAnsi" w:hAnsiTheme="majorHAnsi"/>
                                <w:sz w:val="20"/>
                              </w:rPr>
                              <w:t>Developing economies/global south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8" type="#_x0000_t202" style="position:absolute;margin-left:139.05pt;margin-top:22.5pt;width:108pt;height: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" filled="f" stroked="f">
                <v:textbox>
                  <w:txbxContent>
                    <w:p w14:paraId="2D608F4C" w14:textId="0BF4175F" w:rsidR="00095270" w:rsidRPr="00095270" w:rsidRDefault="00095270">
                      <w:pPr>
                        <w:rPr>
                          <w:rFonts w:asciiTheme="majorHAnsi" w:hAnsiTheme="majorHAnsi"/>
                          <w:sz w:val="20"/>
                        </w:rPr>
                      </w:pPr>
                      <w:r>
                        <w:rPr>
                          <w:rFonts w:asciiTheme="majorHAnsi" w:hAnsiTheme="majorHAnsi"/>
                          <w:sz w:val="20"/>
                        </w:rPr>
                        <w:t>Developing economies/global south</w:t>
                      </w:r>
                    </w:p>
                  </w:txbxContent>
                </v:textbox>
                <w10:wrap type="square"/>
              </v:shape>
            </w:pict>
          </mc:Fallback>
        </mc:AlternateContent>
      </w:r>
      <w:r>
        <w:rPr>
          <w:rFonts w:asciiTheme="majorHAnsi" w:hAnsiTheme="majorHAnsi"/>
          <w:noProof/>
          <w:szCs w:val="24"/>
          <w:lang w:val="en-US" w:eastAsia="en-US"/>
        </w:rPr>
        <mc:AlternateContent>
          <mc:Choice Requires="wps">
            <w:drawing>
              <wp:anchor distT="0" distB="0" distL="114300" distR="114300" simplePos="0" relativeHeight="251691008" behindDoc="0" locked="0" layoutInCell="1" allowOverlap="1" wp14:anchorId="3CE8BADD" wp14:editId="3CB72B5F">
                <wp:simplePos x="0" y="0"/>
                <wp:positionH relativeFrom="column">
                  <wp:posOffset>3023235</wp:posOffset>
                </wp:positionH>
                <wp:positionV relativeFrom="paragraph">
                  <wp:posOffset>171450</wp:posOffset>
                </wp:positionV>
                <wp:extent cx="1257300" cy="658495"/>
                <wp:effectExtent l="0" t="0" r="0" b="1905"/>
                <wp:wrapSquare wrapText="bothSides"/>
                <wp:docPr id="57" name="Text Box 57"/>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E4B434" w14:textId="77777777" w:rsidR="00095270" w:rsidRPr="00AE48DF" w:rsidRDefault="00095270" w:rsidP="00095270">
                            <w:pPr>
                              <w:rPr>
                                <w:rFonts w:asciiTheme="majorHAnsi" w:hAnsiTheme="majorHAnsi"/>
                                <w:sz w:val="20"/>
                              </w:rPr>
                            </w:pPr>
                            <w:r>
                              <w:rPr>
                                <w:rFonts w:asciiTheme="majorHAnsi" w:hAnsiTheme="majorHAnsi"/>
                                <w:sz w:val="20"/>
                              </w:rPr>
                              <w:t>Weaker states/low bargaining capacity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o:spid="_x0000_s1039" type="#_x0000_t202" style="position:absolute;margin-left:238.05pt;margin-top:13.5pt;width:99pt;height:51.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" filled="f" stroked="f">
                <v:textbox>
                  <w:txbxContent>
                    <w:p w14:paraId="36E4B434" w14:textId="77777777" w:rsidR="00095270" w:rsidRPr="00AE48DF" w:rsidRDefault="00095270" w:rsidP="00095270">
                      <w:pPr>
                        <w:rPr>
                          <w:rFonts w:asciiTheme="majorHAnsi" w:hAnsiTheme="majorHAnsi"/>
                          <w:sz w:val="20"/>
                        </w:rPr>
                      </w:pPr>
                      <w:r>
                        <w:rPr>
                          <w:rFonts w:asciiTheme="majorHAnsi" w:hAnsiTheme="majorHAnsi"/>
                          <w:sz w:val="20"/>
                        </w:rPr>
                        <w:t>Weaker states/low bargaining capacity</w:t>
                      </w:r>
                    </w:p>
                  </w:txbxContent>
                </v:textbox>
                <w10:wrap type="square"/>
              </v:shape>
            </w:pict>
          </mc:Fallback>
        </mc:AlternateContent>
      </w:r>
      <w:r>
        <w:rPr>
          <w:rFonts w:asciiTheme="majorHAnsi" w:hAnsiTheme="majorHAnsi"/>
          <w:noProof/>
          <w:szCs w:val="24"/>
          <w:lang w:val="en-US" w:eastAsia="en-US"/>
        </w:rPr>
        <mc:AlternateContent>
          <mc:Choice Requires="wps">
            <w:drawing>
              <wp:anchor distT="0" distB="0" distL="114300" distR="114300" simplePos="0" relativeHeight="251667456" behindDoc="0" locked="0" layoutInCell="1" allowOverlap="1" wp14:anchorId="34D4FF80" wp14:editId="2F52A5F3">
                <wp:simplePos x="0" y="0"/>
                <wp:positionH relativeFrom="column">
                  <wp:posOffset>4506595</wp:posOffset>
                </wp:positionH>
                <wp:positionV relativeFrom="paragraph">
                  <wp:posOffset>400050</wp:posOffset>
                </wp:positionV>
                <wp:extent cx="1714500" cy="228600"/>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1714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7873F7" w14:textId="77777777" w:rsidR="00095270" w:rsidRPr="007D0EF4" w:rsidRDefault="00095270" w:rsidP="00095270">
                            <w:pPr>
                              <w:rPr>
                                <w:rFonts w:asciiTheme="majorHAnsi" w:hAnsiTheme="majorHAnsi"/>
                                <w:sz w:val="20"/>
                              </w:rPr>
                            </w:pPr>
                            <w:r>
                              <w:rPr>
                                <w:rFonts w:asciiTheme="majorHAnsi" w:hAnsiTheme="majorHAnsi"/>
                                <w:sz w:val="20"/>
                              </w:rPr>
                              <w:t>Coercive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40" type="#_x0000_t202" style="position:absolute;margin-left:354.85pt;margin-top:31.5pt;width:1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" filled="f" stroked="f">
                <v:textbox>
                  <w:txbxContent>
                    <w:p w14:paraId="417873F7" w14:textId="77777777" w:rsidR="00095270" w:rsidRPr="007D0EF4" w:rsidRDefault="00095270" w:rsidP="00095270">
                      <w:pPr>
                        <w:rPr>
                          <w:rFonts w:asciiTheme="majorHAnsi" w:hAnsiTheme="majorHAnsi"/>
                          <w:sz w:val="20"/>
                        </w:rPr>
                      </w:pPr>
                      <w:r>
                        <w:rPr>
                          <w:rFonts w:asciiTheme="majorHAnsi" w:hAnsiTheme="majorHAnsi"/>
                          <w:sz w:val="20"/>
                        </w:rPr>
                        <w:t>Coercive</w:t>
                      </w:r>
                    </w:p>
                  </w:txbxContent>
                </v:textbox>
                <w10:wrap type="square"/>
              </v:shape>
            </w:pict>
          </mc:Fallback>
        </mc:AlternateContent>
      </w:r>
    </w:p>
    <w:sectPr w:rsidR="00455B10" w:rsidRPr="000A4DDE" w:rsidSect="007D0EF4">
      <w:footerReference w:type="even" r:id="rId9"/>
      <w:footerReference w:type="default" r:id="rId10"/>
      <w:pgSz w:w="12240" w:h="15840"/>
      <w:pgMar w:top="1440" w:right="1440" w:bottom="1728" w:left="1800" w:header="720" w:footer="144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AC48A" w14:textId="77777777" w:rsidR="008D17F1" w:rsidRDefault="008D17F1" w:rsidP="00AA6330">
      <w:pPr>
        <w:spacing w:after="0"/>
      </w:pPr>
      <w:r>
        <w:separator/>
      </w:r>
    </w:p>
  </w:endnote>
  <w:endnote w:type="continuationSeparator" w:id="0">
    <w:p w14:paraId="68187358" w14:textId="77777777" w:rsidR="008D17F1" w:rsidRDefault="008D17F1" w:rsidP="00AA63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3A2A4" w14:textId="77777777" w:rsidR="008D17F1" w:rsidRDefault="008D17F1" w:rsidP="00AA63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4C6D22" w14:textId="77777777" w:rsidR="008D17F1" w:rsidRDefault="008D17F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E4B06" w14:textId="77777777" w:rsidR="008D17F1" w:rsidRDefault="008D17F1" w:rsidP="00AA63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4DFB">
      <w:rPr>
        <w:rStyle w:val="PageNumber"/>
        <w:noProof/>
      </w:rPr>
      <w:t>1</w:t>
    </w:r>
    <w:r>
      <w:rPr>
        <w:rStyle w:val="PageNumber"/>
      </w:rPr>
      <w:fldChar w:fldCharType="end"/>
    </w:r>
  </w:p>
  <w:p w14:paraId="68067B1F" w14:textId="77777777" w:rsidR="008D17F1" w:rsidRDefault="008D17F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43D48" w14:textId="77777777" w:rsidR="008D17F1" w:rsidRDefault="008D17F1" w:rsidP="00AA6330">
      <w:pPr>
        <w:spacing w:after="0"/>
      </w:pPr>
      <w:r>
        <w:separator/>
      </w:r>
    </w:p>
  </w:footnote>
  <w:footnote w:type="continuationSeparator" w:id="0">
    <w:p w14:paraId="60C92257" w14:textId="77777777" w:rsidR="008D17F1" w:rsidRDefault="008D17F1" w:rsidP="00AA633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2B5"/>
    <w:rsid w:val="00003205"/>
    <w:rsid w:val="000033C1"/>
    <w:rsid w:val="0001002B"/>
    <w:rsid w:val="00011085"/>
    <w:rsid w:val="000123D7"/>
    <w:rsid w:val="00013E25"/>
    <w:rsid w:val="000151D3"/>
    <w:rsid w:val="0001777C"/>
    <w:rsid w:val="00026993"/>
    <w:rsid w:val="00031AAC"/>
    <w:rsid w:val="00031D95"/>
    <w:rsid w:val="00035C42"/>
    <w:rsid w:val="00035F6D"/>
    <w:rsid w:val="00036015"/>
    <w:rsid w:val="000361FC"/>
    <w:rsid w:val="00036ACD"/>
    <w:rsid w:val="00041911"/>
    <w:rsid w:val="00042E08"/>
    <w:rsid w:val="00043198"/>
    <w:rsid w:val="00043C34"/>
    <w:rsid w:val="00043D7D"/>
    <w:rsid w:val="0005151F"/>
    <w:rsid w:val="00063470"/>
    <w:rsid w:val="00064B69"/>
    <w:rsid w:val="00075054"/>
    <w:rsid w:val="00075169"/>
    <w:rsid w:val="00080CF5"/>
    <w:rsid w:val="00081E64"/>
    <w:rsid w:val="00082CF4"/>
    <w:rsid w:val="00084B7C"/>
    <w:rsid w:val="00084E1A"/>
    <w:rsid w:val="00094FFA"/>
    <w:rsid w:val="00095270"/>
    <w:rsid w:val="00096ED1"/>
    <w:rsid w:val="00097D42"/>
    <w:rsid w:val="000A2720"/>
    <w:rsid w:val="000A4B17"/>
    <w:rsid w:val="000A4DDE"/>
    <w:rsid w:val="000A748C"/>
    <w:rsid w:val="000A76A2"/>
    <w:rsid w:val="000B1526"/>
    <w:rsid w:val="000C0F52"/>
    <w:rsid w:val="000D33EF"/>
    <w:rsid w:val="000D4583"/>
    <w:rsid w:val="000E1CD3"/>
    <w:rsid w:val="000E25C6"/>
    <w:rsid w:val="000E4D68"/>
    <w:rsid w:val="000E710B"/>
    <w:rsid w:val="000F065D"/>
    <w:rsid w:val="000F2303"/>
    <w:rsid w:val="000F3AB6"/>
    <w:rsid w:val="0010000E"/>
    <w:rsid w:val="00102320"/>
    <w:rsid w:val="00105225"/>
    <w:rsid w:val="00105A67"/>
    <w:rsid w:val="0010797F"/>
    <w:rsid w:val="00111C22"/>
    <w:rsid w:val="001170B8"/>
    <w:rsid w:val="00117FD2"/>
    <w:rsid w:val="0012037A"/>
    <w:rsid w:val="00130131"/>
    <w:rsid w:val="001304AE"/>
    <w:rsid w:val="001332A3"/>
    <w:rsid w:val="0013712E"/>
    <w:rsid w:val="00151167"/>
    <w:rsid w:val="00156821"/>
    <w:rsid w:val="001601D4"/>
    <w:rsid w:val="00163C60"/>
    <w:rsid w:val="001718A1"/>
    <w:rsid w:val="00174E33"/>
    <w:rsid w:val="00176B0E"/>
    <w:rsid w:val="00182861"/>
    <w:rsid w:val="00183EE4"/>
    <w:rsid w:val="001845DB"/>
    <w:rsid w:val="001909C5"/>
    <w:rsid w:val="001977C2"/>
    <w:rsid w:val="00197F9C"/>
    <w:rsid w:val="001A0657"/>
    <w:rsid w:val="001A3DA0"/>
    <w:rsid w:val="001A7DD6"/>
    <w:rsid w:val="001B0E9F"/>
    <w:rsid w:val="001B2B8E"/>
    <w:rsid w:val="001B50BF"/>
    <w:rsid w:val="001C1F06"/>
    <w:rsid w:val="001C3CB7"/>
    <w:rsid w:val="001C4408"/>
    <w:rsid w:val="001C7475"/>
    <w:rsid w:val="001D3258"/>
    <w:rsid w:val="001D42D6"/>
    <w:rsid w:val="001E1BD2"/>
    <w:rsid w:val="001E3BED"/>
    <w:rsid w:val="001E3DBD"/>
    <w:rsid w:val="001E7766"/>
    <w:rsid w:val="001E7A93"/>
    <w:rsid w:val="001F31B4"/>
    <w:rsid w:val="001F4173"/>
    <w:rsid w:val="001F70D2"/>
    <w:rsid w:val="00200EEA"/>
    <w:rsid w:val="0020288B"/>
    <w:rsid w:val="00205808"/>
    <w:rsid w:val="0021075D"/>
    <w:rsid w:val="00216557"/>
    <w:rsid w:val="00222218"/>
    <w:rsid w:val="00240434"/>
    <w:rsid w:val="00240C59"/>
    <w:rsid w:val="00241506"/>
    <w:rsid w:val="002422B5"/>
    <w:rsid w:val="002433B9"/>
    <w:rsid w:val="00250E35"/>
    <w:rsid w:val="00252653"/>
    <w:rsid w:val="00252ECC"/>
    <w:rsid w:val="00253ED8"/>
    <w:rsid w:val="00256CB6"/>
    <w:rsid w:val="002600F6"/>
    <w:rsid w:val="00264075"/>
    <w:rsid w:val="002650EC"/>
    <w:rsid w:val="00265CB7"/>
    <w:rsid w:val="002665F4"/>
    <w:rsid w:val="00267A4A"/>
    <w:rsid w:val="00267E4F"/>
    <w:rsid w:val="002702FC"/>
    <w:rsid w:val="00275CC9"/>
    <w:rsid w:val="00276E21"/>
    <w:rsid w:val="0028247D"/>
    <w:rsid w:val="00293D15"/>
    <w:rsid w:val="00295E0A"/>
    <w:rsid w:val="00295F16"/>
    <w:rsid w:val="002A1FE0"/>
    <w:rsid w:val="002A788D"/>
    <w:rsid w:val="002B1209"/>
    <w:rsid w:val="002B1E4E"/>
    <w:rsid w:val="002B37D8"/>
    <w:rsid w:val="002B7DD8"/>
    <w:rsid w:val="002C4513"/>
    <w:rsid w:val="002D1369"/>
    <w:rsid w:val="002D3792"/>
    <w:rsid w:val="002D6C69"/>
    <w:rsid w:val="002E3D53"/>
    <w:rsid w:val="002F3650"/>
    <w:rsid w:val="002F4DB8"/>
    <w:rsid w:val="00300E57"/>
    <w:rsid w:val="00322E84"/>
    <w:rsid w:val="00324491"/>
    <w:rsid w:val="00327A42"/>
    <w:rsid w:val="0034038D"/>
    <w:rsid w:val="003420D2"/>
    <w:rsid w:val="0034262C"/>
    <w:rsid w:val="00342906"/>
    <w:rsid w:val="00342978"/>
    <w:rsid w:val="00342AC5"/>
    <w:rsid w:val="00346088"/>
    <w:rsid w:val="003469E8"/>
    <w:rsid w:val="00352935"/>
    <w:rsid w:val="00354DF7"/>
    <w:rsid w:val="003575E5"/>
    <w:rsid w:val="003601A9"/>
    <w:rsid w:val="00364B4B"/>
    <w:rsid w:val="003729C3"/>
    <w:rsid w:val="00373FA3"/>
    <w:rsid w:val="00375736"/>
    <w:rsid w:val="00386B6E"/>
    <w:rsid w:val="0039329B"/>
    <w:rsid w:val="0039433B"/>
    <w:rsid w:val="00395CEF"/>
    <w:rsid w:val="003965AC"/>
    <w:rsid w:val="003A11AD"/>
    <w:rsid w:val="003A3647"/>
    <w:rsid w:val="003A697A"/>
    <w:rsid w:val="003B015D"/>
    <w:rsid w:val="003B3B17"/>
    <w:rsid w:val="003B5220"/>
    <w:rsid w:val="003C14D7"/>
    <w:rsid w:val="003C41AB"/>
    <w:rsid w:val="003D352C"/>
    <w:rsid w:val="003E1DD3"/>
    <w:rsid w:val="003E324C"/>
    <w:rsid w:val="003E3D61"/>
    <w:rsid w:val="003E517D"/>
    <w:rsid w:val="003F564C"/>
    <w:rsid w:val="003F67D3"/>
    <w:rsid w:val="004038B6"/>
    <w:rsid w:val="00404078"/>
    <w:rsid w:val="00404CBC"/>
    <w:rsid w:val="004057A5"/>
    <w:rsid w:val="00410BED"/>
    <w:rsid w:val="00411D90"/>
    <w:rsid w:val="004136C7"/>
    <w:rsid w:val="004243A0"/>
    <w:rsid w:val="0042462D"/>
    <w:rsid w:val="004262D8"/>
    <w:rsid w:val="004319ED"/>
    <w:rsid w:val="00434E11"/>
    <w:rsid w:val="00437934"/>
    <w:rsid w:val="00441D25"/>
    <w:rsid w:val="00444422"/>
    <w:rsid w:val="00444CA0"/>
    <w:rsid w:val="00445F73"/>
    <w:rsid w:val="004540B2"/>
    <w:rsid w:val="0045512D"/>
    <w:rsid w:val="00455B10"/>
    <w:rsid w:val="00456001"/>
    <w:rsid w:val="00456201"/>
    <w:rsid w:val="004629C6"/>
    <w:rsid w:val="00462C39"/>
    <w:rsid w:val="00462CA6"/>
    <w:rsid w:val="004633CA"/>
    <w:rsid w:val="00480BCF"/>
    <w:rsid w:val="0048359F"/>
    <w:rsid w:val="00487879"/>
    <w:rsid w:val="00490A87"/>
    <w:rsid w:val="004947E2"/>
    <w:rsid w:val="00494E70"/>
    <w:rsid w:val="004A1910"/>
    <w:rsid w:val="004A1B71"/>
    <w:rsid w:val="004A69E8"/>
    <w:rsid w:val="004B242A"/>
    <w:rsid w:val="004C1D49"/>
    <w:rsid w:val="004C33D5"/>
    <w:rsid w:val="004D1B26"/>
    <w:rsid w:val="004D64FF"/>
    <w:rsid w:val="004E4D49"/>
    <w:rsid w:val="004F2ED8"/>
    <w:rsid w:val="004F5550"/>
    <w:rsid w:val="004F564B"/>
    <w:rsid w:val="004F5A74"/>
    <w:rsid w:val="00500A3F"/>
    <w:rsid w:val="005037D0"/>
    <w:rsid w:val="00507D5A"/>
    <w:rsid w:val="0051310B"/>
    <w:rsid w:val="00513609"/>
    <w:rsid w:val="00521013"/>
    <w:rsid w:val="00522DE8"/>
    <w:rsid w:val="00524F95"/>
    <w:rsid w:val="005329C8"/>
    <w:rsid w:val="00532D42"/>
    <w:rsid w:val="005428DD"/>
    <w:rsid w:val="00547379"/>
    <w:rsid w:val="0055107F"/>
    <w:rsid w:val="0055136F"/>
    <w:rsid w:val="005519B5"/>
    <w:rsid w:val="00551D3A"/>
    <w:rsid w:val="00553207"/>
    <w:rsid w:val="00553C4C"/>
    <w:rsid w:val="00563770"/>
    <w:rsid w:val="00563E30"/>
    <w:rsid w:val="00564891"/>
    <w:rsid w:val="00567DF4"/>
    <w:rsid w:val="0057006A"/>
    <w:rsid w:val="00573DE5"/>
    <w:rsid w:val="00574866"/>
    <w:rsid w:val="005837BA"/>
    <w:rsid w:val="00590EFE"/>
    <w:rsid w:val="00591B4B"/>
    <w:rsid w:val="00597B21"/>
    <w:rsid w:val="005B1C9F"/>
    <w:rsid w:val="005C1F23"/>
    <w:rsid w:val="005C21E2"/>
    <w:rsid w:val="005C2B23"/>
    <w:rsid w:val="005C6A1D"/>
    <w:rsid w:val="005D07EE"/>
    <w:rsid w:val="005E24EA"/>
    <w:rsid w:val="005E5966"/>
    <w:rsid w:val="005E6976"/>
    <w:rsid w:val="005E77B9"/>
    <w:rsid w:val="005F6210"/>
    <w:rsid w:val="006018A0"/>
    <w:rsid w:val="00606FAB"/>
    <w:rsid w:val="00612886"/>
    <w:rsid w:val="006147F5"/>
    <w:rsid w:val="00621A9E"/>
    <w:rsid w:val="00623D4F"/>
    <w:rsid w:val="00625B3F"/>
    <w:rsid w:val="00637314"/>
    <w:rsid w:val="00643BD0"/>
    <w:rsid w:val="0064636F"/>
    <w:rsid w:val="0064666A"/>
    <w:rsid w:val="00647C7D"/>
    <w:rsid w:val="006501ED"/>
    <w:rsid w:val="00651C8C"/>
    <w:rsid w:val="006538AF"/>
    <w:rsid w:val="006629F4"/>
    <w:rsid w:val="0066625C"/>
    <w:rsid w:val="0066646E"/>
    <w:rsid w:val="006744E4"/>
    <w:rsid w:val="00674C47"/>
    <w:rsid w:val="00675098"/>
    <w:rsid w:val="006865E6"/>
    <w:rsid w:val="00687A5E"/>
    <w:rsid w:val="00693933"/>
    <w:rsid w:val="0069425A"/>
    <w:rsid w:val="006973D1"/>
    <w:rsid w:val="006A15D2"/>
    <w:rsid w:val="006A34DE"/>
    <w:rsid w:val="006A4BD5"/>
    <w:rsid w:val="006A7F18"/>
    <w:rsid w:val="006B5EE4"/>
    <w:rsid w:val="006C18DE"/>
    <w:rsid w:val="006C1A9D"/>
    <w:rsid w:val="006C1E09"/>
    <w:rsid w:val="006C3FC1"/>
    <w:rsid w:val="006D39E6"/>
    <w:rsid w:val="006D4695"/>
    <w:rsid w:val="006D52B8"/>
    <w:rsid w:val="006E679F"/>
    <w:rsid w:val="006F2312"/>
    <w:rsid w:val="006F2DCB"/>
    <w:rsid w:val="006F36E8"/>
    <w:rsid w:val="0070182D"/>
    <w:rsid w:val="00703D35"/>
    <w:rsid w:val="00705211"/>
    <w:rsid w:val="00712604"/>
    <w:rsid w:val="00720ECF"/>
    <w:rsid w:val="00724FF1"/>
    <w:rsid w:val="007433BF"/>
    <w:rsid w:val="007523B6"/>
    <w:rsid w:val="00754F51"/>
    <w:rsid w:val="007619D1"/>
    <w:rsid w:val="00766525"/>
    <w:rsid w:val="00766F74"/>
    <w:rsid w:val="0077023B"/>
    <w:rsid w:val="0077089C"/>
    <w:rsid w:val="007770B9"/>
    <w:rsid w:val="007806A5"/>
    <w:rsid w:val="00784DFB"/>
    <w:rsid w:val="007874F1"/>
    <w:rsid w:val="00796B19"/>
    <w:rsid w:val="00797DA0"/>
    <w:rsid w:val="007A136A"/>
    <w:rsid w:val="007A2236"/>
    <w:rsid w:val="007A3777"/>
    <w:rsid w:val="007A4D0C"/>
    <w:rsid w:val="007B1052"/>
    <w:rsid w:val="007B1947"/>
    <w:rsid w:val="007B229A"/>
    <w:rsid w:val="007C726F"/>
    <w:rsid w:val="007D0EF4"/>
    <w:rsid w:val="007D4002"/>
    <w:rsid w:val="007D72F0"/>
    <w:rsid w:val="007D7C33"/>
    <w:rsid w:val="007E1D75"/>
    <w:rsid w:val="007E4A64"/>
    <w:rsid w:val="007F0B67"/>
    <w:rsid w:val="007F1079"/>
    <w:rsid w:val="007F1FE9"/>
    <w:rsid w:val="007F7C33"/>
    <w:rsid w:val="00800722"/>
    <w:rsid w:val="00800ACE"/>
    <w:rsid w:val="00802BD3"/>
    <w:rsid w:val="00803EDD"/>
    <w:rsid w:val="0080570E"/>
    <w:rsid w:val="00805A4B"/>
    <w:rsid w:val="00807881"/>
    <w:rsid w:val="0082101E"/>
    <w:rsid w:val="0083006C"/>
    <w:rsid w:val="008357B9"/>
    <w:rsid w:val="0084547C"/>
    <w:rsid w:val="0084651E"/>
    <w:rsid w:val="008470D2"/>
    <w:rsid w:val="0084723A"/>
    <w:rsid w:val="00850238"/>
    <w:rsid w:val="00853382"/>
    <w:rsid w:val="00853B91"/>
    <w:rsid w:val="008541DA"/>
    <w:rsid w:val="00856DFF"/>
    <w:rsid w:val="0086496B"/>
    <w:rsid w:val="008676BF"/>
    <w:rsid w:val="008732C0"/>
    <w:rsid w:val="00883449"/>
    <w:rsid w:val="00891D7A"/>
    <w:rsid w:val="0089406B"/>
    <w:rsid w:val="0089505E"/>
    <w:rsid w:val="008A321D"/>
    <w:rsid w:val="008B11B2"/>
    <w:rsid w:val="008B18B0"/>
    <w:rsid w:val="008B2781"/>
    <w:rsid w:val="008B6411"/>
    <w:rsid w:val="008B6B12"/>
    <w:rsid w:val="008B704D"/>
    <w:rsid w:val="008C002D"/>
    <w:rsid w:val="008C11EA"/>
    <w:rsid w:val="008C3668"/>
    <w:rsid w:val="008D17F1"/>
    <w:rsid w:val="008D4722"/>
    <w:rsid w:val="008D596A"/>
    <w:rsid w:val="008D7BDB"/>
    <w:rsid w:val="008F063E"/>
    <w:rsid w:val="008F43A4"/>
    <w:rsid w:val="008F4905"/>
    <w:rsid w:val="0090371C"/>
    <w:rsid w:val="00907307"/>
    <w:rsid w:val="0091083B"/>
    <w:rsid w:val="009143E8"/>
    <w:rsid w:val="00916B6A"/>
    <w:rsid w:val="009212C6"/>
    <w:rsid w:val="00921E31"/>
    <w:rsid w:val="009225B9"/>
    <w:rsid w:val="00926F07"/>
    <w:rsid w:val="009321A3"/>
    <w:rsid w:val="00934BCE"/>
    <w:rsid w:val="0094053E"/>
    <w:rsid w:val="00941DB8"/>
    <w:rsid w:val="00944E8E"/>
    <w:rsid w:val="00947D20"/>
    <w:rsid w:val="009603B0"/>
    <w:rsid w:val="00961408"/>
    <w:rsid w:val="00963886"/>
    <w:rsid w:val="00974797"/>
    <w:rsid w:val="00976597"/>
    <w:rsid w:val="00990694"/>
    <w:rsid w:val="009A169D"/>
    <w:rsid w:val="009A41D3"/>
    <w:rsid w:val="009A6757"/>
    <w:rsid w:val="009B3A29"/>
    <w:rsid w:val="009B6F76"/>
    <w:rsid w:val="009B7258"/>
    <w:rsid w:val="009C00C4"/>
    <w:rsid w:val="009C0553"/>
    <w:rsid w:val="009C4356"/>
    <w:rsid w:val="009D51FD"/>
    <w:rsid w:val="009E12AB"/>
    <w:rsid w:val="009F2DED"/>
    <w:rsid w:val="009F3472"/>
    <w:rsid w:val="009F47B8"/>
    <w:rsid w:val="00A023DA"/>
    <w:rsid w:val="00A10BDF"/>
    <w:rsid w:val="00A13FBA"/>
    <w:rsid w:val="00A21833"/>
    <w:rsid w:val="00A42309"/>
    <w:rsid w:val="00A43427"/>
    <w:rsid w:val="00A43A95"/>
    <w:rsid w:val="00A447AC"/>
    <w:rsid w:val="00A45C47"/>
    <w:rsid w:val="00A52175"/>
    <w:rsid w:val="00A524DA"/>
    <w:rsid w:val="00A527C9"/>
    <w:rsid w:val="00A54792"/>
    <w:rsid w:val="00A54BFA"/>
    <w:rsid w:val="00A57FD5"/>
    <w:rsid w:val="00A625D1"/>
    <w:rsid w:val="00A6609B"/>
    <w:rsid w:val="00A701D9"/>
    <w:rsid w:val="00A71809"/>
    <w:rsid w:val="00A73DE6"/>
    <w:rsid w:val="00A757FF"/>
    <w:rsid w:val="00A85A53"/>
    <w:rsid w:val="00A900EC"/>
    <w:rsid w:val="00A952F1"/>
    <w:rsid w:val="00AA00E1"/>
    <w:rsid w:val="00AA0287"/>
    <w:rsid w:val="00AA20C1"/>
    <w:rsid w:val="00AA6330"/>
    <w:rsid w:val="00AA780D"/>
    <w:rsid w:val="00AB17DF"/>
    <w:rsid w:val="00AB257D"/>
    <w:rsid w:val="00AB5AC1"/>
    <w:rsid w:val="00AB7361"/>
    <w:rsid w:val="00AC1975"/>
    <w:rsid w:val="00AE1AB4"/>
    <w:rsid w:val="00AE2068"/>
    <w:rsid w:val="00AE360F"/>
    <w:rsid w:val="00AE48DF"/>
    <w:rsid w:val="00AE5C14"/>
    <w:rsid w:val="00AE6703"/>
    <w:rsid w:val="00AE7781"/>
    <w:rsid w:val="00AF2775"/>
    <w:rsid w:val="00AF2817"/>
    <w:rsid w:val="00AF5E8D"/>
    <w:rsid w:val="00AF5E9D"/>
    <w:rsid w:val="00B00109"/>
    <w:rsid w:val="00B03309"/>
    <w:rsid w:val="00B039B4"/>
    <w:rsid w:val="00B057DD"/>
    <w:rsid w:val="00B07D36"/>
    <w:rsid w:val="00B11081"/>
    <w:rsid w:val="00B13FBD"/>
    <w:rsid w:val="00B140E2"/>
    <w:rsid w:val="00B16F46"/>
    <w:rsid w:val="00B20AA1"/>
    <w:rsid w:val="00B2120A"/>
    <w:rsid w:val="00B3297E"/>
    <w:rsid w:val="00B34EEC"/>
    <w:rsid w:val="00B42FB2"/>
    <w:rsid w:val="00B43084"/>
    <w:rsid w:val="00B4562C"/>
    <w:rsid w:val="00B505E9"/>
    <w:rsid w:val="00B61965"/>
    <w:rsid w:val="00B62A5A"/>
    <w:rsid w:val="00B636DB"/>
    <w:rsid w:val="00B679C4"/>
    <w:rsid w:val="00B846D3"/>
    <w:rsid w:val="00B9055A"/>
    <w:rsid w:val="00BA407E"/>
    <w:rsid w:val="00BA5BDA"/>
    <w:rsid w:val="00BA7A40"/>
    <w:rsid w:val="00BB3289"/>
    <w:rsid w:val="00BB38D0"/>
    <w:rsid w:val="00BB6B14"/>
    <w:rsid w:val="00BB6F77"/>
    <w:rsid w:val="00BB772F"/>
    <w:rsid w:val="00BB78B7"/>
    <w:rsid w:val="00BC5CD1"/>
    <w:rsid w:val="00BD13AA"/>
    <w:rsid w:val="00BD1C42"/>
    <w:rsid w:val="00BD31AC"/>
    <w:rsid w:val="00BD4A5D"/>
    <w:rsid w:val="00BD60E8"/>
    <w:rsid w:val="00BE18DF"/>
    <w:rsid w:val="00BE30B3"/>
    <w:rsid w:val="00BF0CDD"/>
    <w:rsid w:val="00BF27F1"/>
    <w:rsid w:val="00BF3946"/>
    <w:rsid w:val="00BF4BB9"/>
    <w:rsid w:val="00BF536A"/>
    <w:rsid w:val="00BF5D4B"/>
    <w:rsid w:val="00C00D30"/>
    <w:rsid w:val="00C02467"/>
    <w:rsid w:val="00C03399"/>
    <w:rsid w:val="00C038D8"/>
    <w:rsid w:val="00C04125"/>
    <w:rsid w:val="00C10DEC"/>
    <w:rsid w:val="00C14FFE"/>
    <w:rsid w:val="00C15CD5"/>
    <w:rsid w:val="00C20582"/>
    <w:rsid w:val="00C222C7"/>
    <w:rsid w:val="00C248A1"/>
    <w:rsid w:val="00C25CD7"/>
    <w:rsid w:val="00C3703C"/>
    <w:rsid w:val="00C37257"/>
    <w:rsid w:val="00C43110"/>
    <w:rsid w:val="00C43D84"/>
    <w:rsid w:val="00C4758B"/>
    <w:rsid w:val="00C502C3"/>
    <w:rsid w:val="00C55AD6"/>
    <w:rsid w:val="00C56DDE"/>
    <w:rsid w:val="00C62EAB"/>
    <w:rsid w:val="00C64EDD"/>
    <w:rsid w:val="00C66D98"/>
    <w:rsid w:val="00C67BBD"/>
    <w:rsid w:val="00C76ABE"/>
    <w:rsid w:val="00C829D3"/>
    <w:rsid w:val="00C82D0A"/>
    <w:rsid w:val="00C83263"/>
    <w:rsid w:val="00C850D7"/>
    <w:rsid w:val="00C851A6"/>
    <w:rsid w:val="00C9525C"/>
    <w:rsid w:val="00C979B1"/>
    <w:rsid w:val="00CA117D"/>
    <w:rsid w:val="00CA1367"/>
    <w:rsid w:val="00CA4839"/>
    <w:rsid w:val="00CB0251"/>
    <w:rsid w:val="00CC59BF"/>
    <w:rsid w:val="00CC691F"/>
    <w:rsid w:val="00CD24A3"/>
    <w:rsid w:val="00CD6836"/>
    <w:rsid w:val="00CE126C"/>
    <w:rsid w:val="00CE51D2"/>
    <w:rsid w:val="00CF2D44"/>
    <w:rsid w:val="00CF4376"/>
    <w:rsid w:val="00CF5812"/>
    <w:rsid w:val="00CF5ED7"/>
    <w:rsid w:val="00CF775F"/>
    <w:rsid w:val="00D03227"/>
    <w:rsid w:val="00D05B95"/>
    <w:rsid w:val="00D074AE"/>
    <w:rsid w:val="00D1049B"/>
    <w:rsid w:val="00D22641"/>
    <w:rsid w:val="00D31E2F"/>
    <w:rsid w:val="00D4499C"/>
    <w:rsid w:val="00D56E82"/>
    <w:rsid w:val="00D577D8"/>
    <w:rsid w:val="00D61625"/>
    <w:rsid w:val="00D62183"/>
    <w:rsid w:val="00D627ED"/>
    <w:rsid w:val="00D723DB"/>
    <w:rsid w:val="00D76BD5"/>
    <w:rsid w:val="00D912D9"/>
    <w:rsid w:val="00D91BAB"/>
    <w:rsid w:val="00D93AC3"/>
    <w:rsid w:val="00D94BEB"/>
    <w:rsid w:val="00DA12AD"/>
    <w:rsid w:val="00DA5CDA"/>
    <w:rsid w:val="00DB1538"/>
    <w:rsid w:val="00DB48FC"/>
    <w:rsid w:val="00DB7EF8"/>
    <w:rsid w:val="00DD232F"/>
    <w:rsid w:val="00DD3083"/>
    <w:rsid w:val="00DD53AE"/>
    <w:rsid w:val="00DD6428"/>
    <w:rsid w:val="00DD6E3D"/>
    <w:rsid w:val="00DE0C90"/>
    <w:rsid w:val="00DE0DB1"/>
    <w:rsid w:val="00DE3A35"/>
    <w:rsid w:val="00DE7314"/>
    <w:rsid w:val="00DE7697"/>
    <w:rsid w:val="00DF0DAE"/>
    <w:rsid w:val="00DF2529"/>
    <w:rsid w:val="00DF3FDF"/>
    <w:rsid w:val="00DF46F2"/>
    <w:rsid w:val="00DF6A8A"/>
    <w:rsid w:val="00E0174C"/>
    <w:rsid w:val="00E035D1"/>
    <w:rsid w:val="00E03B98"/>
    <w:rsid w:val="00E11C70"/>
    <w:rsid w:val="00E17341"/>
    <w:rsid w:val="00E178FC"/>
    <w:rsid w:val="00E3179A"/>
    <w:rsid w:val="00E32E9F"/>
    <w:rsid w:val="00E426B6"/>
    <w:rsid w:val="00E4613C"/>
    <w:rsid w:val="00E51DEC"/>
    <w:rsid w:val="00E531BC"/>
    <w:rsid w:val="00E55F2C"/>
    <w:rsid w:val="00E57872"/>
    <w:rsid w:val="00E60D37"/>
    <w:rsid w:val="00E62E79"/>
    <w:rsid w:val="00E66E18"/>
    <w:rsid w:val="00E722C6"/>
    <w:rsid w:val="00E72D9D"/>
    <w:rsid w:val="00E757AA"/>
    <w:rsid w:val="00E762AD"/>
    <w:rsid w:val="00E8756A"/>
    <w:rsid w:val="00E93E7A"/>
    <w:rsid w:val="00EA4012"/>
    <w:rsid w:val="00EB3A47"/>
    <w:rsid w:val="00EB4030"/>
    <w:rsid w:val="00EC1933"/>
    <w:rsid w:val="00ED1177"/>
    <w:rsid w:val="00ED7E1F"/>
    <w:rsid w:val="00EE2240"/>
    <w:rsid w:val="00EE2DDE"/>
    <w:rsid w:val="00EE5002"/>
    <w:rsid w:val="00EF2429"/>
    <w:rsid w:val="00EF381E"/>
    <w:rsid w:val="00F166AD"/>
    <w:rsid w:val="00F17F54"/>
    <w:rsid w:val="00F26010"/>
    <w:rsid w:val="00F342DE"/>
    <w:rsid w:val="00F35CA7"/>
    <w:rsid w:val="00F40972"/>
    <w:rsid w:val="00F42972"/>
    <w:rsid w:val="00F503BF"/>
    <w:rsid w:val="00F60B2E"/>
    <w:rsid w:val="00F6448B"/>
    <w:rsid w:val="00F7147A"/>
    <w:rsid w:val="00F718FC"/>
    <w:rsid w:val="00F8430A"/>
    <w:rsid w:val="00F85409"/>
    <w:rsid w:val="00F878B0"/>
    <w:rsid w:val="00F950D9"/>
    <w:rsid w:val="00F97B8B"/>
    <w:rsid w:val="00FA0A01"/>
    <w:rsid w:val="00FA0F1B"/>
    <w:rsid w:val="00FA2FFC"/>
    <w:rsid w:val="00FA781E"/>
    <w:rsid w:val="00FB046A"/>
    <w:rsid w:val="00FC66FE"/>
    <w:rsid w:val="00FC6A8E"/>
    <w:rsid w:val="00FD0605"/>
    <w:rsid w:val="00FD5070"/>
    <w:rsid w:val="00FD625F"/>
    <w:rsid w:val="00FE510E"/>
    <w:rsid w:val="00FE5B21"/>
    <w:rsid w:val="00FE78EE"/>
    <w:rsid w:val="00FF567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DBC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6330"/>
    <w:pPr>
      <w:tabs>
        <w:tab w:val="center" w:pos="4320"/>
        <w:tab w:val="right" w:pos="8640"/>
      </w:tabs>
      <w:spacing w:after="0"/>
    </w:pPr>
  </w:style>
  <w:style w:type="character" w:customStyle="1" w:styleId="FooterChar">
    <w:name w:val="Footer Char"/>
    <w:basedOn w:val="DefaultParagraphFont"/>
    <w:link w:val="Footer"/>
    <w:uiPriority w:val="99"/>
    <w:rsid w:val="00AA6330"/>
    <w:rPr>
      <w:sz w:val="24"/>
    </w:rPr>
  </w:style>
  <w:style w:type="character" w:styleId="PageNumber">
    <w:name w:val="page number"/>
    <w:basedOn w:val="DefaultParagraphFont"/>
    <w:uiPriority w:val="99"/>
    <w:semiHidden/>
    <w:unhideWhenUsed/>
    <w:rsid w:val="00AA6330"/>
  </w:style>
  <w:style w:type="character" w:styleId="Hyperlink">
    <w:name w:val="Hyperlink"/>
    <w:basedOn w:val="DefaultParagraphFont"/>
    <w:uiPriority w:val="99"/>
    <w:unhideWhenUsed/>
    <w:rsid w:val="00ED7E1F"/>
    <w:rPr>
      <w:color w:val="0000FF" w:themeColor="hyperlink"/>
      <w:u w:val="single"/>
    </w:rPr>
  </w:style>
  <w:style w:type="paragraph" w:styleId="Header">
    <w:name w:val="header"/>
    <w:basedOn w:val="Normal"/>
    <w:link w:val="HeaderChar"/>
    <w:uiPriority w:val="99"/>
    <w:unhideWhenUsed/>
    <w:rsid w:val="000C0F52"/>
    <w:pPr>
      <w:tabs>
        <w:tab w:val="center" w:pos="4320"/>
        <w:tab w:val="right" w:pos="8640"/>
      </w:tabs>
      <w:spacing w:after="0"/>
    </w:pPr>
  </w:style>
  <w:style w:type="character" w:customStyle="1" w:styleId="HeaderChar">
    <w:name w:val="Header Char"/>
    <w:basedOn w:val="DefaultParagraphFont"/>
    <w:link w:val="Header"/>
    <w:uiPriority w:val="99"/>
    <w:rsid w:val="000C0F52"/>
    <w:rPr>
      <w:sz w:val="24"/>
    </w:rPr>
  </w:style>
  <w:style w:type="paragraph" w:styleId="NormalWeb">
    <w:name w:val="Normal (Web)"/>
    <w:basedOn w:val="Normal"/>
    <w:uiPriority w:val="99"/>
    <w:semiHidden/>
    <w:unhideWhenUsed/>
    <w:rsid w:val="00FE78EE"/>
    <w:pPr>
      <w:spacing w:before="100" w:beforeAutospacing="1" w:after="100" w:afterAutospacing="1"/>
    </w:pPr>
    <w:rPr>
      <w:rFonts w:ascii="Times" w:hAnsi="Times" w:cs="Times New Roman"/>
      <w:sz w:val="20"/>
      <w:lang w:eastAsia="en-US"/>
    </w:rPr>
  </w:style>
  <w:style w:type="paragraph" w:styleId="BalloonText">
    <w:name w:val="Balloon Text"/>
    <w:basedOn w:val="Normal"/>
    <w:link w:val="BalloonTextChar"/>
    <w:uiPriority w:val="99"/>
    <w:semiHidden/>
    <w:unhideWhenUsed/>
    <w:rsid w:val="00FE78E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78EE"/>
    <w:rPr>
      <w:rFonts w:ascii="Lucida Grande" w:hAnsi="Lucida Grande" w:cs="Lucida Grande"/>
      <w:sz w:val="18"/>
      <w:szCs w:val="18"/>
    </w:rPr>
  </w:style>
  <w:style w:type="table" w:styleId="TableGrid">
    <w:name w:val="Table Grid"/>
    <w:basedOn w:val="TableNormal"/>
    <w:uiPriority w:val="59"/>
    <w:rsid w:val="0090730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E1BD2"/>
    <w:pPr>
      <w:spacing w:after="0"/>
    </w:pPr>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6330"/>
    <w:pPr>
      <w:tabs>
        <w:tab w:val="center" w:pos="4320"/>
        <w:tab w:val="right" w:pos="8640"/>
      </w:tabs>
      <w:spacing w:after="0"/>
    </w:pPr>
  </w:style>
  <w:style w:type="character" w:customStyle="1" w:styleId="FooterChar">
    <w:name w:val="Footer Char"/>
    <w:basedOn w:val="DefaultParagraphFont"/>
    <w:link w:val="Footer"/>
    <w:uiPriority w:val="99"/>
    <w:rsid w:val="00AA6330"/>
    <w:rPr>
      <w:sz w:val="24"/>
    </w:rPr>
  </w:style>
  <w:style w:type="character" w:styleId="PageNumber">
    <w:name w:val="page number"/>
    <w:basedOn w:val="DefaultParagraphFont"/>
    <w:uiPriority w:val="99"/>
    <w:semiHidden/>
    <w:unhideWhenUsed/>
    <w:rsid w:val="00AA6330"/>
  </w:style>
  <w:style w:type="character" w:styleId="Hyperlink">
    <w:name w:val="Hyperlink"/>
    <w:basedOn w:val="DefaultParagraphFont"/>
    <w:uiPriority w:val="99"/>
    <w:unhideWhenUsed/>
    <w:rsid w:val="00ED7E1F"/>
    <w:rPr>
      <w:color w:val="0000FF" w:themeColor="hyperlink"/>
      <w:u w:val="single"/>
    </w:rPr>
  </w:style>
  <w:style w:type="paragraph" w:styleId="Header">
    <w:name w:val="header"/>
    <w:basedOn w:val="Normal"/>
    <w:link w:val="HeaderChar"/>
    <w:uiPriority w:val="99"/>
    <w:unhideWhenUsed/>
    <w:rsid w:val="000C0F52"/>
    <w:pPr>
      <w:tabs>
        <w:tab w:val="center" w:pos="4320"/>
        <w:tab w:val="right" w:pos="8640"/>
      </w:tabs>
      <w:spacing w:after="0"/>
    </w:pPr>
  </w:style>
  <w:style w:type="character" w:customStyle="1" w:styleId="HeaderChar">
    <w:name w:val="Header Char"/>
    <w:basedOn w:val="DefaultParagraphFont"/>
    <w:link w:val="Header"/>
    <w:uiPriority w:val="99"/>
    <w:rsid w:val="000C0F52"/>
    <w:rPr>
      <w:sz w:val="24"/>
    </w:rPr>
  </w:style>
  <w:style w:type="paragraph" w:styleId="NormalWeb">
    <w:name w:val="Normal (Web)"/>
    <w:basedOn w:val="Normal"/>
    <w:uiPriority w:val="99"/>
    <w:semiHidden/>
    <w:unhideWhenUsed/>
    <w:rsid w:val="00FE78EE"/>
    <w:pPr>
      <w:spacing w:before="100" w:beforeAutospacing="1" w:after="100" w:afterAutospacing="1"/>
    </w:pPr>
    <w:rPr>
      <w:rFonts w:ascii="Times" w:hAnsi="Times" w:cs="Times New Roman"/>
      <w:sz w:val="20"/>
      <w:lang w:eastAsia="en-US"/>
    </w:rPr>
  </w:style>
  <w:style w:type="paragraph" w:styleId="BalloonText">
    <w:name w:val="Balloon Text"/>
    <w:basedOn w:val="Normal"/>
    <w:link w:val="BalloonTextChar"/>
    <w:uiPriority w:val="99"/>
    <w:semiHidden/>
    <w:unhideWhenUsed/>
    <w:rsid w:val="00FE78E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78EE"/>
    <w:rPr>
      <w:rFonts w:ascii="Lucida Grande" w:hAnsi="Lucida Grande" w:cs="Lucida Grande"/>
      <w:sz w:val="18"/>
      <w:szCs w:val="18"/>
    </w:rPr>
  </w:style>
  <w:style w:type="table" w:styleId="TableGrid">
    <w:name w:val="Table Grid"/>
    <w:basedOn w:val="TableNormal"/>
    <w:uiPriority w:val="59"/>
    <w:rsid w:val="0090730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E1BD2"/>
    <w:pPr>
      <w:spacing w:after="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726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uninetwork.org/articles/achieving-millennium-development-goals-russian-federation"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E0B6C-C6B0-2C41-B807-158850063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26</Pages>
  <Words>8586</Words>
  <Characters>48941</Characters>
  <Application>Microsoft Macintosh Word</Application>
  <DocSecurity>0</DocSecurity>
  <Lines>407</Lines>
  <Paragraphs>114</Paragraphs>
  <ScaleCrop>false</ScaleCrop>
  <Company/>
  <LinksUpToDate>false</LinksUpToDate>
  <CharactersWithSpaces>57413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Nicl Ellison</dc:creator>
  <cp:keywords/>
  <dc:description/>
  <cp:lastModifiedBy>Nick Ellison</cp:lastModifiedBy>
  <cp:revision>7</cp:revision>
  <cp:lastPrinted>2016-05-22T13:17:00Z</cp:lastPrinted>
  <dcterms:created xsi:type="dcterms:W3CDTF">2016-10-24T10:18:00Z</dcterms:created>
  <dcterms:modified xsi:type="dcterms:W3CDTF">2016-10-24T15:46:00Z</dcterms:modified>
</cp:coreProperties>
</file>