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81267" w14:textId="77777777" w:rsidR="002E4C8D" w:rsidRPr="009D0D10" w:rsidRDefault="002E4C8D" w:rsidP="00C17316">
      <w:pPr>
        <w:pStyle w:val="Heading1"/>
        <w:spacing w:before="0" w:line="480" w:lineRule="auto"/>
        <w:jc w:val="both"/>
        <w:rPr>
          <w:rFonts w:asciiTheme="minorBidi" w:hAnsiTheme="minorBidi" w:cstheme="minorBidi"/>
          <w:b w:val="0"/>
          <w:bCs w:val="0"/>
          <w:color w:val="auto"/>
          <w:sz w:val="22"/>
          <w:szCs w:val="22"/>
        </w:rPr>
      </w:pPr>
      <w:bookmarkStart w:id="0" w:name="_GoBack"/>
      <w:bookmarkEnd w:id="0"/>
      <w:r w:rsidRPr="009D0D10">
        <w:rPr>
          <w:rFonts w:asciiTheme="minorBidi" w:hAnsiTheme="minorBidi" w:cstheme="minorBidi"/>
          <w:b w:val="0"/>
          <w:bCs w:val="0"/>
          <w:color w:val="auto"/>
          <w:sz w:val="22"/>
          <w:szCs w:val="22"/>
        </w:rPr>
        <w:t xml:space="preserve">Pragmatic, </w:t>
      </w:r>
      <w:r w:rsidR="00A43A43" w:rsidRPr="009D0D10">
        <w:rPr>
          <w:rFonts w:asciiTheme="minorBidi" w:hAnsiTheme="minorBidi" w:cstheme="minorBidi"/>
          <w:b w:val="0"/>
          <w:bCs w:val="0"/>
          <w:color w:val="auto"/>
          <w:sz w:val="22"/>
          <w:szCs w:val="22"/>
        </w:rPr>
        <w:t>P</w:t>
      </w:r>
      <w:r w:rsidRPr="009D0D10">
        <w:rPr>
          <w:rFonts w:asciiTheme="minorBidi" w:hAnsiTheme="minorBidi" w:cstheme="minorBidi"/>
          <w:b w:val="0"/>
          <w:bCs w:val="0"/>
          <w:color w:val="auto"/>
          <w:sz w:val="22"/>
          <w:szCs w:val="22"/>
        </w:rPr>
        <w:t xml:space="preserve">rogressive, </w:t>
      </w:r>
      <w:r w:rsidR="00A43A43" w:rsidRPr="009D0D10">
        <w:rPr>
          <w:rFonts w:asciiTheme="minorBidi" w:hAnsiTheme="minorBidi" w:cstheme="minorBidi"/>
          <w:b w:val="0"/>
          <w:bCs w:val="0"/>
          <w:color w:val="auto"/>
          <w:sz w:val="22"/>
          <w:szCs w:val="22"/>
        </w:rPr>
        <w:t>P</w:t>
      </w:r>
      <w:r w:rsidRPr="009D0D10">
        <w:rPr>
          <w:rFonts w:asciiTheme="minorBidi" w:hAnsiTheme="minorBidi" w:cstheme="minorBidi"/>
          <w:b w:val="0"/>
          <w:bCs w:val="0"/>
          <w:color w:val="auto"/>
          <w:sz w:val="22"/>
          <w:szCs w:val="22"/>
        </w:rPr>
        <w:t xml:space="preserve">roblematic: Addressing </w:t>
      </w:r>
      <w:r w:rsidR="00A43A43" w:rsidRPr="009D0D10">
        <w:rPr>
          <w:rFonts w:asciiTheme="minorBidi" w:hAnsiTheme="minorBidi" w:cstheme="minorBidi"/>
          <w:b w:val="0"/>
          <w:bCs w:val="0"/>
          <w:color w:val="auto"/>
          <w:sz w:val="22"/>
          <w:szCs w:val="22"/>
        </w:rPr>
        <w:t>V</w:t>
      </w:r>
      <w:r w:rsidRPr="009D0D10">
        <w:rPr>
          <w:rFonts w:asciiTheme="minorBidi" w:hAnsiTheme="minorBidi" w:cstheme="minorBidi"/>
          <w:b w:val="0"/>
          <w:bCs w:val="0"/>
          <w:color w:val="auto"/>
          <w:sz w:val="22"/>
          <w:szCs w:val="22"/>
        </w:rPr>
        <w:t xml:space="preserve">ulnerability </w:t>
      </w:r>
      <w:r w:rsidR="00A43A43" w:rsidRPr="009D0D10">
        <w:rPr>
          <w:rFonts w:asciiTheme="minorBidi" w:hAnsiTheme="minorBidi" w:cstheme="minorBidi"/>
          <w:b w:val="0"/>
          <w:bCs w:val="0"/>
          <w:color w:val="auto"/>
          <w:sz w:val="22"/>
          <w:szCs w:val="22"/>
        </w:rPr>
        <w:t>T</w:t>
      </w:r>
      <w:r w:rsidRPr="009D0D10">
        <w:rPr>
          <w:rFonts w:asciiTheme="minorBidi" w:hAnsiTheme="minorBidi" w:cstheme="minorBidi"/>
          <w:b w:val="0"/>
          <w:bCs w:val="0"/>
          <w:color w:val="auto"/>
          <w:sz w:val="22"/>
          <w:szCs w:val="22"/>
        </w:rPr>
        <w:t xml:space="preserve">hrough a </w:t>
      </w:r>
      <w:r w:rsidR="00A43A43" w:rsidRPr="009D0D10">
        <w:rPr>
          <w:rFonts w:asciiTheme="minorBidi" w:hAnsiTheme="minorBidi" w:cstheme="minorBidi"/>
          <w:b w:val="0"/>
          <w:bCs w:val="0"/>
          <w:color w:val="auto"/>
          <w:sz w:val="22"/>
          <w:szCs w:val="22"/>
        </w:rPr>
        <w:t>L</w:t>
      </w:r>
      <w:r w:rsidRPr="009D0D10">
        <w:rPr>
          <w:rFonts w:asciiTheme="minorBidi" w:hAnsiTheme="minorBidi" w:cstheme="minorBidi"/>
          <w:b w:val="0"/>
          <w:bCs w:val="0"/>
          <w:color w:val="auto"/>
          <w:sz w:val="22"/>
          <w:szCs w:val="22"/>
        </w:rPr>
        <w:t xml:space="preserve">ocal </w:t>
      </w:r>
      <w:r w:rsidR="00A43A43" w:rsidRPr="009D0D10">
        <w:rPr>
          <w:rFonts w:asciiTheme="minorBidi" w:hAnsiTheme="minorBidi" w:cstheme="minorBidi"/>
          <w:b w:val="0"/>
          <w:bCs w:val="0"/>
          <w:color w:val="auto"/>
          <w:sz w:val="22"/>
          <w:szCs w:val="22"/>
        </w:rPr>
        <w:t>S</w:t>
      </w:r>
      <w:r w:rsidRPr="009D0D10">
        <w:rPr>
          <w:rFonts w:asciiTheme="minorBidi" w:hAnsiTheme="minorBidi" w:cstheme="minorBidi"/>
          <w:b w:val="0"/>
          <w:bCs w:val="0"/>
          <w:color w:val="auto"/>
          <w:sz w:val="22"/>
          <w:szCs w:val="22"/>
        </w:rPr>
        <w:t xml:space="preserve">treet </w:t>
      </w:r>
      <w:r w:rsidR="00A43A43" w:rsidRPr="009D0D10">
        <w:rPr>
          <w:rFonts w:asciiTheme="minorBidi" w:hAnsiTheme="minorBidi" w:cstheme="minorBidi"/>
          <w:b w:val="0"/>
          <w:bCs w:val="0"/>
          <w:color w:val="auto"/>
          <w:sz w:val="22"/>
          <w:szCs w:val="22"/>
        </w:rPr>
        <w:t>S</w:t>
      </w:r>
      <w:r w:rsidRPr="009D0D10">
        <w:rPr>
          <w:rFonts w:asciiTheme="minorBidi" w:hAnsiTheme="minorBidi" w:cstheme="minorBidi"/>
          <w:b w:val="0"/>
          <w:bCs w:val="0"/>
          <w:color w:val="auto"/>
          <w:sz w:val="22"/>
          <w:szCs w:val="22"/>
        </w:rPr>
        <w:t xml:space="preserve">ex </w:t>
      </w:r>
      <w:r w:rsidR="00A43A43" w:rsidRPr="009D0D10">
        <w:rPr>
          <w:rFonts w:asciiTheme="minorBidi" w:hAnsiTheme="minorBidi" w:cstheme="minorBidi"/>
          <w:b w:val="0"/>
          <w:bCs w:val="0"/>
          <w:color w:val="auto"/>
          <w:sz w:val="22"/>
          <w:szCs w:val="22"/>
        </w:rPr>
        <w:t>W</w:t>
      </w:r>
      <w:r w:rsidRPr="009D0D10">
        <w:rPr>
          <w:rFonts w:asciiTheme="minorBidi" w:hAnsiTheme="minorBidi" w:cstheme="minorBidi"/>
          <w:b w:val="0"/>
          <w:bCs w:val="0"/>
          <w:color w:val="auto"/>
          <w:sz w:val="22"/>
          <w:szCs w:val="22"/>
        </w:rPr>
        <w:t xml:space="preserve">ork </w:t>
      </w:r>
      <w:r w:rsidR="00A43A43" w:rsidRPr="009D0D10">
        <w:rPr>
          <w:rFonts w:asciiTheme="minorBidi" w:hAnsiTheme="minorBidi" w:cstheme="minorBidi"/>
          <w:b w:val="0"/>
          <w:bCs w:val="0"/>
          <w:color w:val="auto"/>
          <w:sz w:val="22"/>
          <w:szCs w:val="22"/>
        </w:rPr>
        <w:t>P</w:t>
      </w:r>
      <w:r w:rsidRPr="009D0D10">
        <w:rPr>
          <w:rFonts w:asciiTheme="minorBidi" w:hAnsiTheme="minorBidi" w:cstheme="minorBidi"/>
          <w:b w:val="0"/>
          <w:bCs w:val="0"/>
          <w:color w:val="auto"/>
          <w:sz w:val="22"/>
          <w:szCs w:val="22"/>
        </w:rPr>
        <w:t xml:space="preserve">artnership </w:t>
      </w:r>
      <w:r w:rsidR="00A43A43" w:rsidRPr="009D0D10">
        <w:rPr>
          <w:rFonts w:asciiTheme="minorBidi" w:hAnsiTheme="minorBidi" w:cstheme="minorBidi"/>
          <w:b w:val="0"/>
          <w:bCs w:val="0"/>
          <w:color w:val="auto"/>
          <w:sz w:val="22"/>
          <w:szCs w:val="22"/>
        </w:rPr>
        <w:t>I</w:t>
      </w:r>
      <w:r w:rsidRPr="009D0D10">
        <w:rPr>
          <w:rFonts w:asciiTheme="minorBidi" w:hAnsiTheme="minorBidi" w:cstheme="minorBidi"/>
          <w:b w:val="0"/>
          <w:bCs w:val="0"/>
          <w:color w:val="auto"/>
          <w:sz w:val="22"/>
          <w:szCs w:val="22"/>
        </w:rPr>
        <w:t xml:space="preserve">nitiative </w:t>
      </w:r>
    </w:p>
    <w:p w14:paraId="08C6E6E4" w14:textId="77777777" w:rsidR="002E4C8D" w:rsidRPr="009D0D10" w:rsidRDefault="002E4C8D" w:rsidP="00C17316">
      <w:pPr>
        <w:spacing w:after="0" w:line="480" w:lineRule="auto"/>
        <w:jc w:val="both"/>
        <w:rPr>
          <w:rFonts w:asciiTheme="minorBidi" w:hAnsiTheme="minorBidi"/>
        </w:rPr>
      </w:pPr>
    </w:p>
    <w:p w14:paraId="51947AD7" w14:textId="77777777" w:rsidR="00D8717F" w:rsidRPr="009D0D10" w:rsidRDefault="002E4C8D" w:rsidP="00C17316">
      <w:pPr>
        <w:spacing w:after="0" w:line="480" w:lineRule="auto"/>
        <w:jc w:val="both"/>
        <w:rPr>
          <w:rFonts w:asciiTheme="minorBidi" w:hAnsiTheme="minorBidi"/>
          <w:b/>
          <w:bCs/>
        </w:rPr>
      </w:pPr>
      <w:r w:rsidRPr="009D0D10">
        <w:rPr>
          <w:rFonts w:asciiTheme="minorBidi" w:hAnsiTheme="minorBidi"/>
          <w:b/>
          <w:bCs/>
        </w:rPr>
        <w:t>Kate Brown* and Teela Sanders**</w:t>
      </w:r>
    </w:p>
    <w:p w14:paraId="483964EB" w14:textId="77777777" w:rsidR="002E4C8D" w:rsidRPr="009D0D10" w:rsidRDefault="002E4C8D" w:rsidP="00C17316">
      <w:pPr>
        <w:spacing w:after="0" w:line="480" w:lineRule="auto"/>
        <w:jc w:val="both"/>
        <w:rPr>
          <w:rFonts w:asciiTheme="minorBidi" w:hAnsiTheme="minorBidi"/>
        </w:rPr>
      </w:pPr>
    </w:p>
    <w:p w14:paraId="5CE16AE7" w14:textId="77777777" w:rsidR="00D8717F" w:rsidRPr="009D0D10" w:rsidRDefault="002E4C8D" w:rsidP="00C17316">
      <w:pPr>
        <w:spacing w:after="0" w:line="480" w:lineRule="auto"/>
        <w:jc w:val="both"/>
        <w:rPr>
          <w:rFonts w:asciiTheme="minorBidi" w:hAnsiTheme="minorBidi"/>
          <w:i/>
          <w:iCs/>
        </w:rPr>
      </w:pPr>
      <w:r w:rsidRPr="009D0D10">
        <w:rPr>
          <w:rFonts w:asciiTheme="minorBidi" w:hAnsiTheme="minorBidi"/>
          <w:i/>
          <w:iCs/>
        </w:rPr>
        <w:t>*</w:t>
      </w:r>
      <w:r w:rsidR="00D8717F" w:rsidRPr="009D0D10">
        <w:rPr>
          <w:rFonts w:asciiTheme="minorBidi" w:hAnsiTheme="minorBidi"/>
          <w:i/>
          <w:iCs/>
        </w:rPr>
        <w:t>Department o</w:t>
      </w:r>
      <w:r w:rsidRPr="009D0D10">
        <w:rPr>
          <w:rFonts w:asciiTheme="minorBidi" w:hAnsiTheme="minorBidi"/>
          <w:i/>
          <w:iCs/>
        </w:rPr>
        <w:t>f Social Policy and Social Work, University of York</w:t>
      </w:r>
    </w:p>
    <w:p w14:paraId="4ECF1076" w14:textId="77777777" w:rsidR="00D8717F" w:rsidRPr="009D0D10" w:rsidRDefault="002E4C8D" w:rsidP="00C17316">
      <w:pPr>
        <w:spacing w:after="0" w:line="480" w:lineRule="auto"/>
        <w:jc w:val="both"/>
        <w:rPr>
          <w:rFonts w:asciiTheme="minorBidi" w:hAnsiTheme="minorBidi"/>
          <w:i/>
          <w:iCs/>
        </w:rPr>
      </w:pPr>
      <w:r w:rsidRPr="009D0D10">
        <w:rPr>
          <w:rFonts w:asciiTheme="minorBidi" w:hAnsiTheme="minorBidi"/>
          <w:i/>
          <w:iCs/>
        </w:rPr>
        <w:t xml:space="preserve">E-mail: </w:t>
      </w:r>
      <w:r w:rsidR="00D8717F" w:rsidRPr="009D0D10">
        <w:rPr>
          <w:rFonts w:asciiTheme="minorBidi" w:hAnsiTheme="minorBidi"/>
          <w:i/>
          <w:iCs/>
        </w:rPr>
        <w:t xml:space="preserve">kate.brown@york.ac.uk </w:t>
      </w:r>
    </w:p>
    <w:p w14:paraId="78B751F6" w14:textId="77777777" w:rsidR="00D8717F" w:rsidRPr="009D0D10" w:rsidRDefault="002E4C8D" w:rsidP="00C17316">
      <w:pPr>
        <w:spacing w:after="0" w:line="480" w:lineRule="auto"/>
        <w:jc w:val="both"/>
        <w:rPr>
          <w:rFonts w:asciiTheme="minorBidi" w:eastAsia="Times New Roman" w:hAnsiTheme="minorBidi"/>
          <w:i/>
          <w:iCs/>
          <w:lang w:eastAsia="en-GB"/>
        </w:rPr>
      </w:pPr>
      <w:r w:rsidRPr="009D0D10">
        <w:rPr>
          <w:rFonts w:asciiTheme="minorBidi" w:eastAsia="Times New Roman" w:hAnsiTheme="minorBidi"/>
          <w:i/>
          <w:iCs/>
          <w:lang w:eastAsia="en-GB"/>
        </w:rPr>
        <w:t>**</w:t>
      </w:r>
      <w:r w:rsidR="00D8717F" w:rsidRPr="009D0D10">
        <w:rPr>
          <w:rFonts w:asciiTheme="minorBidi" w:eastAsia="Times New Roman" w:hAnsiTheme="minorBidi"/>
          <w:i/>
          <w:iCs/>
          <w:lang w:eastAsia="en-GB"/>
        </w:rPr>
        <w:t>Department of Criminology</w:t>
      </w:r>
      <w:r w:rsidRPr="009D0D10">
        <w:rPr>
          <w:rFonts w:asciiTheme="minorBidi" w:eastAsia="Times New Roman" w:hAnsiTheme="minorBidi"/>
          <w:i/>
          <w:iCs/>
          <w:lang w:eastAsia="en-GB"/>
        </w:rPr>
        <w:t xml:space="preserve">, </w:t>
      </w:r>
      <w:r w:rsidR="00D8717F" w:rsidRPr="009D0D10">
        <w:rPr>
          <w:rFonts w:asciiTheme="minorBidi" w:eastAsia="Times New Roman" w:hAnsiTheme="minorBidi"/>
          <w:i/>
          <w:iCs/>
          <w:lang w:eastAsia="en-GB"/>
        </w:rPr>
        <w:t>University of Leicester</w:t>
      </w:r>
    </w:p>
    <w:p w14:paraId="2BD03511" w14:textId="77777777" w:rsidR="00D8717F" w:rsidRPr="009D0D10" w:rsidRDefault="002E4C8D" w:rsidP="00C17316">
      <w:pPr>
        <w:spacing w:after="0" w:line="480" w:lineRule="auto"/>
        <w:jc w:val="both"/>
        <w:rPr>
          <w:rFonts w:asciiTheme="minorBidi" w:hAnsiTheme="minorBidi"/>
          <w:i/>
          <w:iCs/>
        </w:rPr>
      </w:pPr>
      <w:r w:rsidRPr="009D0D10">
        <w:rPr>
          <w:rFonts w:asciiTheme="minorBidi" w:eastAsia="Times New Roman" w:hAnsiTheme="minorBidi"/>
          <w:i/>
          <w:iCs/>
          <w:lang w:eastAsia="en-GB"/>
        </w:rPr>
        <w:t xml:space="preserve">E-mail: </w:t>
      </w:r>
      <w:r w:rsidR="00D8717F" w:rsidRPr="009D0D10">
        <w:rPr>
          <w:rFonts w:asciiTheme="minorBidi" w:hAnsiTheme="minorBidi"/>
          <w:i/>
          <w:iCs/>
          <w:shd w:val="clear" w:color="auto" w:fill="FFFFFF"/>
        </w:rPr>
        <w:t>tlms1@leicester.ac.uk</w:t>
      </w:r>
    </w:p>
    <w:p w14:paraId="6D9099D3" w14:textId="77777777" w:rsidR="00B067BF" w:rsidRPr="009D0D10" w:rsidRDefault="00B067BF" w:rsidP="00C17316">
      <w:pPr>
        <w:pStyle w:val="Heading2"/>
        <w:tabs>
          <w:tab w:val="left" w:pos="2910"/>
        </w:tabs>
        <w:spacing w:before="0" w:line="480" w:lineRule="auto"/>
        <w:jc w:val="both"/>
        <w:rPr>
          <w:rFonts w:asciiTheme="minorBidi" w:hAnsiTheme="minorBidi" w:cstheme="minorBidi"/>
          <w:color w:val="auto"/>
          <w:sz w:val="22"/>
          <w:szCs w:val="22"/>
        </w:rPr>
      </w:pPr>
    </w:p>
    <w:p w14:paraId="5F6A2CE2" w14:textId="77777777" w:rsidR="00A43A43" w:rsidRPr="009D0D10" w:rsidRDefault="00F36F05" w:rsidP="00C17316">
      <w:pPr>
        <w:spacing w:after="0" w:line="480" w:lineRule="auto"/>
        <w:jc w:val="both"/>
        <w:rPr>
          <w:rFonts w:asciiTheme="minorBidi" w:hAnsiTheme="minorBidi"/>
          <w:i/>
          <w:iCs/>
        </w:rPr>
      </w:pPr>
      <w:r w:rsidRPr="009D0D10">
        <w:rPr>
          <w:rFonts w:asciiTheme="minorBidi" w:hAnsiTheme="minorBidi"/>
          <w:i/>
          <w:iCs/>
        </w:rPr>
        <w:t xml:space="preserve">Whilst it remains </w:t>
      </w:r>
      <w:r w:rsidR="00382B7A" w:rsidRPr="009D0D10">
        <w:rPr>
          <w:rFonts w:asciiTheme="minorBidi" w:hAnsiTheme="minorBidi"/>
          <w:i/>
          <w:iCs/>
        </w:rPr>
        <w:t xml:space="preserve">a </w:t>
      </w:r>
      <w:r w:rsidRPr="009D0D10">
        <w:rPr>
          <w:rFonts w:asciiTheme="minorBidi" w:hAnsiTheme="minorBidi"/>
          <w:i/>
          <w:iCs/>
        </w:rPr>
        <w:t xml:space="preserve">criminal </w:t>
      </w:r>
      <w:r w:rsidR="00382B7A" w:rsidRPr="009D0D10">
        <w:rPr>
          <w:rFonts w:asciiTheme="minorBidi" w:hAnsiTheme="minorBidi"/>
          <w:i/>
          <w:iCs/>
        </w:rPr>
        <w:t xml:space="preserve">activity </w:t>
      </w:r>
      <w:r w:rsidR="008D52B1" w:rsidRPr="009D0D10">
        <w:rPr>
          <w:rFonts w:asciiTheme="minorBidi" w:hAnsiTheme="minorBidi"/>
          <w:i/>
          <w:iCs/>
        </w:rPr>
        <w:t>to solicit sex publicly in the UK, it has become increasingly popular to configure sex workers as ‘vulnerable’</w:t>
      </w:r>
      <w:r w:rsidR="00BB193E" w:rsidRPr="009D0D10">
        <w:rPr>
          <w:rFonts w:asciiTheme="minorBidi" w:hAnsiTheme="minorBidi"/>
          <w:i/>
          <w:iCs/>
        </w:rPr>
        <w:t xml:space="preserve">, </w:t>
      </w:r>
      <w:r w:rsidR="00382B7A" w:rsidRPr="009D0D10">
        <w:rPr>
          <w:rFonts w:asciiTheme="minorBidi" w:hAnsiTheme="minorBidi"/>
          <w:i/>
          <w:iCs/>
        </w:rPr>
        <w:t xml:space="preserve">often as a means of </w:t>
      </w:r>
      <w:r w:rsidR="00BB193E" w:rsidRPr="009D0D10">
        <w:rPr>
          <w:rFonts w:asciiTheme="minorBidi" w:hAnsiTheme="minorBidi"/>
          <w:i/>
          <w:iCs/>
        </w:rPr>
        <w:t xml:space="preserve">foregrounding </w:t>
      </w:r>
      <w:r w:rsidR="00BD7321" w:rsidRPr="009D0D10">
        <w:rPr>
          <w:rFonts w:asciiTheme="minorBidi" w:hAnsiTheme="minorBidi"/>
          <w:i/>
          <w:iCs/>
        </w:rPr>
        <w:t xml:space="preserve">the </w:t>
      </w:r>
      <w:r w:rsidR="00C60059" w:rsidRPr="009D0D10">
        <w:rPr>
          <w:rFonts w:asciiTheme="minorBidi" w:hAnsiTheme="minorBidi"/>
          <w:i/>
          <w:iCs/>
        </w:rPr>
        <w:t xml:space="preserve">significant </w:t>
      </w:r>
      <w:r w:rsidR="00BD7321" w:rsidRPr="009D0D10">
        <w:rPr>
          <w:rFonts w:asciiTheme="minorBidi" w:hAnsiTheme="minorBidi"/>
          <w:i/>
          <w:iCs/>
        </w:rPr>
        <w:t xml:space="preserve">levels of violence </w:t>
      </w:r>
      <w:r w:rsidR="00BB193E" w:rsidRPr="009D0D10">
        <w:rPr>
          <w:rFonts w:asciiTheme="minorBidi" w:hAnsiTheme="minorBidi"/>
          <w:i/>
          <w:iCs/>
        </w:rPr>
        <w:t xml:space="preserve">faced by </w:t>
      </w:r>
      <w:r w:rsidR="007731D3" w:rsidRPr="009D0D10">
        <w:rPr>
          <w:rFonts w:asciiTheme="minorBidi" w:hAnsiTheme="minorBidi"/>
          <w:i/>
          <w:iCs/>
        </w:rPr>
        <w:t>female street sex workers. Sex work s</w:t>
      </w:r>
      <w:r w:rsidR="009A5706" w:rsidRPr="009D0D10">
        <w:rPr>
          <w:rFonts w:asciiTheme="minorBidi" w:hAnsiTheme="minorBidi"/>
          <w:i/>
          <w:iCs/>
        </w:rPr>
        <w:t>cholars</w:t>
      </w:r>
      <w:r w:rsidR="00B35D88" w:rsidRPr="009D0D10">
        <w:rPr>
          <w:rFonts w:asciiTheme="minorBidi" w:hAnsiTheme="minorBidi"/>
          <w:i/>
          <w:iCs/>
        </w:rPr>
        <w:t xml:space="preserve"> hav</w:t>
      </w:r>
      <w:r w:rsidR="00D8200F" w:rsidRPr="009D0D10">
        <w:rPr>
          <w:rFonts w:asciiTheme="minorBidi" w:hAnsiTheme="minorBidi"/>
          <w:i/>
          <w:iCs/>
        </w:rPr>
        <w:t xml:space="preserve">e highlighted </w:t>
      </w:r>
      <w:r w:rsidR="007731D3" w:rsidRPr="009D0D10">
        <w:rPr>
          <w:rFonts w:asciiTheme="minorBidi" w:hAnsiTheme="minorBidi"/>
          <w:i/>
          <w:iCs/>
        </w:rPr>
        <w:t xml:space="preserve">that this discourse can play an enabling role in a </w:t>
      </w:r>
      <w:r w:rsidR="008D52B1" w:rsidRPr="009D0D10">
        <w:rPr>
          <w:rFonts w:asciiTheme="minorBidi" w:hAnsiTheme="minorBidi"/>
          <w:i/>
          <w:iCs/>
        </w:rPr>
        <w:t>moralistic</w:t>
      </w:r>
      <w:r w:rsidR="007731D3" w:rsidRPr="009D0D10">
        <w:rPr>
          <w:rFonts w:asciiTheme="minorBidi" w:hAnsiTheme="minorBidi"/>
          <w:i/>
          <w:iCs/>
        </w:rPr>
        <w:t xml:space="preserve"> national policy</w:t>
      </w:r>
      <w:r w:rsidR="008D52B1" w:rsidRPr="009D0D10">
        <w:rPr>
          <w:rFonts w:asciiTheme="minorBidi" w:hAnsiTheme="minorBidi"/>
          <w:i/>
          <w:iCs/>
        </w:rPr>
        <w:t xml:space="preserve"> agenda which criminalises and </w:t>
      </w:r>
      <w:r w:rsidR="00BB193E" w:rsidRPr="009D0D10">
        <w:rPr>
          <w:rFonts w:asciiTheme="minorBidi" w:hAnsiTheme="minorBidi"/>
          <w:i/>
          <w:iCs/>
        </w:rPr>
        <w:t xml:space="preserve">marginalises those </w:t>
      </w:r>
      <w:r w:rsidR="00B35D88" w:rsidRPr="009D0D10">
        <w:rPr>
          <w:rFonts w:asciiTheme="minorBidi" w:hAnsiTheme="minorBidi"/>
          <w:i/>
          <w:iCs/>
        </w:rPr>
        <w:t>who sell sex</w:t>
      </w:r>
      <w:r w:rsidR="00F23CDC" w:rsidRPr="009D0D10">
        <w:rPr>
          <w:rFonts w:asciiTheme="minorBidi" w:hAnsiTheme="minorBidi"/>
          <w:i/>
          <w:iCs/>
        </w:rPr>
        <w:t xml:space="preserve">. </w:t>
      </w:r>
      <w:r w:rsidR="007731D3" w:rsidRPr="009D0D10">
        <w:rPr>
          <w:rFonts w:asciiTheme="minorBidi" w:hAnsiTheme="minorBidi"/>
          <w:i/>
          <w:iCs/>
        </w:rPr>
        <w:t xml:space="preserve">Yet multiple and overlapping narratives of vulnerability circulate in this policy arena, raising questions about how these might operate at ground level. </w:t>
      </w:r>
      <w:r w:rsidR="008D52B1" w:rsidRPr="009D0D10">
        <w:rPr>
          <w:rFonts w:asciiTheme="minorBidi" w:hAnsiTheme="minorBidi"/>
          <w:i/>
          <w:iCs/>
        </w:rPr>
        <w:t xml:space="preserve">Drawing on </w:t>
      </w:r>
      <w:r w:rsidR="007C6A12" w:rsidRPr="009D0D10">
        <w:rPr>
          <w:rFonts w:asciiTheme="minorBidi" w:hAnsiTheme="minorBidi"/>
          <w:i/>
          <w:iCs/>
        </w:rPr>
        <w:t xml:space="preserve">empirical </w:t>
      </w:r>
      <w:r w:rsidR="00D8200F" w:rsidRPr="009D0D10">
        <w:rPr>
          <w:rFonts w:asciiTheme="minorBidi" w:hAnsiTheme="minorBidi"/>
          <w:i/>
          <w:iCs/>
        </w:rPr>
        <w:t>data gathered in the develop</w:t>
      </w:r>
      <w:r w:rsidR="00DC118C" w:rsidRPr="009D0D10">
        <w:rPr>
          <w:rFonts w:asciiTheme="minorBidi" w:hAnsiTheme="minorBidi"/>
          <w:i/>
          <w:iCs/>
        </w:rPr>
        <w:t>ment of an</w:t>
      </w:r>
      <w:r w:rsidR="00D8200F" w:rsidRPr="009D0D10">
        <w:rPr>
          <w:rFonts w:asciiTheme="minorBidi" w:hAnsiTheme="minorBidi"/>
          <w:i/>
          <w:iCs/>
        </w:rPr>
        <w:t xml:space="preserve"> </w:t>
      </w:r>
      <w:r w:rsidR="0090607E" w:rsidRPr="009D0D10">
        <w:rPr>
          <w:rFonts w:asciiTheme="minorBidi" w:hAnsiTheme="minorBidi"/>
          <w:i/>
          <w:iCs/>
        </w:rPr>
        <w:t xml:space="preserve">innovative local </w:t>
      </w:r>
      <w:r w:rsidR="00BB193E" w:rsidRPr="009D0D10">
        <w:rPr>
          <w:rFonts w:asciiTheme="minorBidi" w:hAnsiTheme="minorBidi"/>
          <w:i/>
          <w:iCs/>
        </w:rPr>
        <w:t xml:space="preserve">street sex work </w:t>
      </w:r>
      <w:r w:rsidR="00D8200F" w:rsidRPr="009D0D10">
        <w:rPr>
          <w:rFonts w:asciiTheme="minorBidi" w:hAnsiTheme="minorBidi"/>
          <w:i/>
          <w:iCs/>
        </w:rPr>
        <w:t xml:space="preserve">partnership </w:t>
      </w:r>
      <w:r w:rsidR="00DC118C" w:rsidRPr="009D0D10">
        <w:rPr>
          <w:rFonts w:asciiTheme="minorBidi" w:hAnsiTheme="minorBidi"/>
          <w:i/>
          <w:iCs/>
        </w:rPr>
        <w:t>in Leeds</w:t>
      </w:r>
      <w:r w:rsidR="00A06241" w:rsidRPr="009D0D10">
        <w:rPr>
          <w:rFonts w:asciiTheme="minorBidi" w:hAnsiTheme="minorBidi"/>
          <w:i/>
          <w:iCs/>
        </w:rPr>
        <w:t>,</w:t>
      </w:r>
      <w:r w:rsidR="00B067BF" w:rsidRPr="009D0D10">
        <w:rPr>
          <w:rFonts w:asciiTheme="minorBidi" w:hAnsiTheme="minorBidi"/>
          <w:i/>
          <w:iCs/>
        </w:rPr>
        <w:t xml:space="preserve"> this article</w:t>
      </w:r>
      <w:r w:rsidR="00505B88" w:rsidRPr="009D0D10">
        <w:rPr>
          <w:rFonts w:asciiTheme="minorBidi" w:hAnsiTheme="minorBidi"/>
          <w:i/>
          <w:iCs/>
        </w:rPr>
        <w:t xml:space="preserve"> explores debates</w:t>
      </w:r>
      <w:r w:rsidR="00CD53DC" w:rsidRPr="009D0D10">
        <w:rPr>
          <w:rFonts w:asciiTheme="minorBidi" w:hAnsiTheme="minorBidi"/>
          <w:i/>
          <w:iCs/>
        </w:rPr>
        <w:t>, discourses</w:t>
      </w:r>
      <w:r w:rsidR="00505B88" w:rsidRPr="009D0D10">
        <w:rPr>
          <w:rFonts w:asciiTheme="minorBidi" w:hAnsiTheme="minorBidi"/>
          <w:i/>
          <w:iCs/>
        </w:rPr>
        <w:t xml:space="preserve"> and </w:t>
      </w:r>
      <w:r w:rsidR="008D52B1" w:rsidRPr="009D0D10">
        <w:rPr>
          <w:rFonts w:asciiTheme="minorBidi" w:hAnsiTheme="minorBidi"/>
          <w:i/>
          <w:iCs/>
        </w:rPr>
        <w:t xml:space="preserve">realities of </w:t>
      </w:r>
      <w:r w:rsidR="00700F83" w:rsidRPr="009D0D10">
        <w:rPr>
          <w:rFonts w:asciiTheme="minorBidi" w:hAnsiTheme="minorBidi"/>
          <w:i/>
          <w:iCs/>
        </w:rPr>
        <w:t>sex worker vulnerability</w:t>
      </w:r>
      <w:r w:rsidR="00C33849" w:rsidRPr="009D0D10">
        <w:rPr>
          <w:rFonts w:asciiTheme="minorBidi" w:hAnsiTheme="minorBidi"/>
          <w:i/>
          <w:iCs/>
        </w:rPr>
        <w:t>.</w:t>
      </w:r>
      <w:r w:rsidR="0001204C" w:rsidRPr="009D0D10">
        <w:rPr>
          <w:rFonts w:asciiTheme="minorBidi" w:hAnsiTheme="minorBidi"/>
          <w:i/>
          <w:iCs/>
        </w:rPr>
        <w:t xml:space="preserve"> </w:t>
      </w:r>
      <w:r w:rsidR="00D75853" w:rsidRPr="009D0D10">
        <w:rPr>
          <w:rFonts w:asciiTheme="minorBidi" w:hAnsiTheme="minorBidi"/>
          <w:i/>
          <w:iCs/>
        </w:rPr>
        <w:t xml:space="preserve">Setting </w:t>
      </w:r>
      <w:r w:rsidR="005963D6" w:rsidRPr="009D0D10">
        <w:rPr>
          <w:rFonts w:asciiTheme="minorBidi" w:hAnsiTheme="minorBidi"/>
          <w:i/>
          <w:iCs/>
        </w:rPr>
        <w:t xml:space="preserve">applied insights </w:t>
      </w:r>
      <w:r w:rsidR="00D75853" w:rsidRPr="009D0D10">
        <w:rPr>
          <w:rFonts w:asciiTheme="minorBidi" w:hAnsiTheme="minorBidi"/>
          <w:i/>
          <w:iCs/>
        </w:rPr>
        <w:t xml:space="preserve">within </w:t>
      </w:r>
      <w:r w:rsidR="005963D6" w:rsidRPr="009D0D10">
        <w:rPr>
          <w:rFonts w:asciiTheme="minorBidi" w:hAnsiTheme="minorBidi"/>
          <w:i/>
          <w:iCs/>
        </w:rPr>
        <w:t xml:space="preserve">more theoretically-inclined analysis, we </w:t>
      </w:r>
      <w:r w:rsidR="00D75853" w:rsidRPr="009D0D10">
        <w:rPr>
          <w:rFonts w:asciiTheme="minorBidi" w:hAnsiTheme="minorBidi"/>
          <w:i/>
          <w:iCs/>
        </w:rPr>
        <w:t xml:space="preserve">suggest </w:t>
      </w:r>
      <w:r w:rsidR="005963D6" w:rsidRPr="009D0D10">
        <w:rPr>
          <w:rFonts w:asciiTheme="minorBidi" w:hAnsiTheme="minorBidi"/>
          <w:i/>
          <w:iCs/>
        </w:rPr>
        <w:t xml:space="preserve">how vulnerability might usefully be understood in relation to sex work, but also </w:t>
      </w:r>
      <w:r w:rsidR="00D75853" w:rsidRPr="009D0D10">
        <w:rPr>
          <w:rFonts w:asciiTheme="minorBidi" w:hAnsiTheme="minorBidi"/>
          <w:i/>
          <w:iCs/>
        </w:rPr>
        <w:t xml:space="preserve">highlight how social justice for </w:t>
      </w:r>
      <w:r w:rsidR="00565F84" w:rsidRPr="009D0D10">
        <w:rPr>
          <w:rFonts w:asciiTheme="minorBidi" w:hAnsiTheme="minorBidi"/>
          <w:i/>
          <w:iCs/>
        </w:rPr>
        <w:t xml:space="preserve">sex workers requires </w:t>
      </w:r>
      <w:r w:rsidR="005963D6" w:rsidRPr="009D0D10">
        <w:rPr>
          <w:rFonts w:asciiTheme="minorBidi" w:hAnsiTheme="minorBidi"/>
          <w:i/>
          <w:iCs/>
        </w:rPr>
        <w:t>more than progressive discourses</w:t>
      </w:r>
      <w:r w:rsidR="00A273F4" w:rsidRPr="009D0D10">
        <w:rPr>
          <w:rFonts w:asciiTheme="minorBidi" w:hAnsiTheme="minorBidi"/>
          <w:i/>
          <w:iCs/>
        </w:rPr>
        <w:t xml:space="preserve"> and local initiatives</w:t>
      </w:r>
      <w:r w:rsidR="005963D6" w:rsidRPr="009D0D10">
        <w:rPr>
          <w:rFonts w:asciiTheme="minorBidi" w:hAnsiTheme="minorBidi"/>
          <w:i/>
          <w:iCs/>
        </w:rPr>
        <w:t xml:space="preserve">. </w:t>
      </w:r>
      <w:r w:rsidR="00D75853" w:rsidRPr="009D0D10">
        <w:rPr>
          <w:rFonts w:asciiTheme="minorBidi" w:hAnsiTheme="minorBidi"/>
          <w:i/>
          <w:iCs/>
        </w:rPr>
        <w:t>Empirical findings highlight that w</w:t>
      </w:r>
      <w:r w:rsidR="005963D6" w:rsidRPr="009D0D10">
        <w:rPr>
          <w:rFonts w:asciiTheme="minorBidi" w:hAnsiTheme="minorBidi"/>
          <w:i/>
          <w:iCs/>
        </w:rPr>
        <w:t xml:space="preserve">hilst addressing vulnerability through a local street sex work </w:t>
      </w:r>
      <w:r w:rsidR="00D75853" w:rsidRPr="009D0D10">
        <w:rPr>
          <w:rFonts w:asciiTheme="minorBidi" w:hAnsiTheme="minorBidi"/>
          <w:i/>
          <w:iCs/>
        </w:rPr>
        <w:t xml:space="preserve">partnership </w:t>
      </w:r>
      <w:r w:rsidR="005963D6" w:rsidRPr="009D0D10">
        <w:rPr>
          <w:rFonts w:asciiTheme="minorBidi" w:hAnsiTheme="minorBidi"/>
          <w:i/>
          <w:iCs/>
        </w:rPr>
        <w:t>initiative can provide a valuable platform for shared action on violence in particular,</w:t>
      </w:r>
      <w:r w:rsidR="00D75853" w:rsidRPr="009D0D10">
        <w:rPr>
          <w:rFonts w:asciiTheme="minorBidi" w:hAnsiTheme="minorBidi"/>
          <w:i/>
          <w:iCs/>
        </w:rPr>
        <w:t xml:space="preserve"> more fundamental legal and social reform is required</w:t>
      </w:r>
      <w:r w:rsidR="005963D6" w:rsidRPr="009D0D10">
        <w:rPr>
          <w:rFonts w:asciiTheme="minorBidi" w:hAnsiTheme="minorBidi"/>
          <w:i/>
          <w:iCs/>
        </w:rPr>
        <w:t xml:space="preserve"> i</w:t>
      </w:r>
      <w:r w:rsidR="0001204C" w:rsidRPr="009D0D10">
        <w:rPr>
          <w:rFonts w:asciiTheme="minorBidi" w:hAnsiTheme="minorBidi"/>
          <w:i/>
          <w:iCs/>
        </w:rPr>
        <w:t>n order to address the differentiated and diverse lived experiences of sex worker vulnerability</w:t>
      </w:r>
      <w:r w:rsidR="00D75853" w:rsidRPr="009D0D10">
        <w:rPr>
          <w:rFonts w:asciiTheme="minorBidi" w:hAnsiTheme="minorBidi"/>
          <w:i/>
          <w:iCs/>
        </w:rPr>
        <w:t xml:space="preserve">. </w:t>
      </w:r>
    </w:p>
    <w:p w14:paraId="0748D669" w14:textId="77777777" w:rsidR="00A43A43" w:rsidRPr="009D0D10" w:rsidRDefault="00A43A43" w:rsidP="00C17316">
      <w:pPr>
        <w:spacing w:after="0" w:line="480" w:lineRule="auto"/>
        <w:jc w:val="both"/>
        <w:rPr>
          <w:rFonts w:asciiTheme="minorBidi" w:hAnsiTheme="minorBidi"/>
          <w:i/>
          <w:iCs/>
        </w:rPr>
      </w:pPr>
    </w:p>
    <w:p w14:paraId="10563ABC" w14:textId="77777777" w:rsidR="00FE7341" w:rsidRPr="009D0D10" w:rsidRDefault="00FE7341" w:rsidP="00C17316">
      <w:pPr>
        <w:spacing w:after="0" w:line="480" w:lineRule="auto"/>
        <w:jc w:val="both"/>
        <w:rPr>
          <w:rFonts w:asciiTheme="minorBidi" w:hAnsiTheme="minorBidi"/>
        </w:rPr>
      </w:pPr>
      <w:r w:rsidRPr="009D0D10">
        <w:rPr>
          <w:rFonts w:asciiTheme="minorBidi" w:hAnsiTheme="minorBidi"/>
          <w:b/>
          <w:bCs/>
        </w:rPr>
        <w:t>Keywords</w:t>
      </w:r>
      <w:r w:rsidRPr="009D0D10">
        <w:rPr>
          <w:rFonts w:asciiTheme="minorBidi" w:hAnsiTheme="minorBidi"/>
        </w:rPr>
        <w:t>: Vulnerability, sex work, prostitution, decriminalisation, safety.</w:t>
      </w:r>
    </w:p>
    <w:p w14:paraId="571807CD" w14:textId="77777777" w:rsidR="00A43A43" w:rsidRPr="009D0D10" w:rsidRDefault="00A43A43" w:rsidP="00B067BF">
      <w:pPr>
        <w:pStyle w:val="Heading2"/>
        <w:spacing w:line="360" w:lineRule="auto"/>
        <w:rPr>
          <w:rFonts w:asciiTheme="minorBidi" w:hAnsiTheme="minorBidi" w:cstheme="minorBidi"/>
          <w:color w:val="auto"/>
          <w:sz w:val="22"/>
          <w:szCs w:val="22"/>
        </w:rPr>
      </w:pPr>
    </w:p>
    <w:p w14:paraId="4FF02494" w14:textId="77777777" w:rsidR="00BA79AD" w:rsidRPr="009D0D10" w:rsidRDefault="00585DCF" w:rsidP="00C17316">
      <w:pPr>
        <w:pStyle w:val="Heading2"/>
        <w:spacing w:before="0" w:line="480" w:lineRule="auto"/>
        <w:ind w:firstLine="709"/>
        <w:jc w:val="both"/>
        <w:rPr>
          <w:rFonts w:asciiTheme="minorBidi" w:hAnsiTheme="minorBidi" w:cstheme="minorBidi"/>
          <w:color w:val="auto"/>
          <w:sz w:val="22"/>
          <w:szCs w:val="22"/>
        </w:rPr>
      </w:pPr>
      <w:r w:rsidRPr="009D0D10">
        <w:rPr>
          <w:rFonts w:asciiTheme="minorBidi" w:hAnsiTheme="minorBidi" w:cstheme="minorBidi"/>
          <w:color w:val="auto"/>
          <w:sz w:val="22"/>
          <w:szCs w:val="22"/>
        </w:rPr>
        <w:t>Introduction</w:t>
      </w:r>
    </w:p>
    <w:p w14:paraId="4AB82B30" w14:textId="77777777" w:rsidR="00E54E68" w:rsidRPr="009D0D10" w:rsidRDefault="00E54E68" w:rsidP="00DE4E8D">
      <w:pPr>
        <w:spacing w:after="0" w:line="480" w:lineRule="auto"/>
        <w:jc w:val="both"/>
        <w:rPr>
          <w:rFonts w:asciiTheme="minorBidi" w:hAnsiTheme="minorBidi"/>
        </w:rPr>
      </w:pPr>
      <w:r w:rsidRPr="009D0D10">
        <w:rPr>
          <w:rFonts w:asciiTheme="minorBidi" w:hAnsiTheme="minorBidi"/>
        </w:rPr>
        <w:t xml:space="preserve">In the UK and elsewhere, vulnerability </w:t>
      </w:r>
      <w:r w:rsidR="00DA522D" w:rsidRPr="009D0D10">
        <w:rPr>
          <w:rFonts w:asciiTheme="minorBidi" w:hAnsiTheme="minorBidi"/>
        </w:rPr>
        <w:t>h</w:t>
      </w:r>
      <w:r w:rsidRPr="009D0D10">
        <w:rPr>
          <w:rFonts w:asciiTheme="minorBidi" w:hAnsiTheme="minorBidi"/>
        </w:rPr>
        <w:t xml:space="preserve">as </w:t>
      </w:r>
      <w:r w:rsidR="00DA522D" w:rsidRPr="009D0D10">
        <w:rPr>
          <w:rFonts w:asciiTheme="minorBidi" w:hAnsiTheme="minorBidi"/>
        </w:rPr>
        <w:t xml:space="preserve">become </w:t>
      </w:r>
      <w:r w:rsidRPr="009D0D10">
        <w:rPr>
          <w:rFonts w:asciiTheme="minorBidi" w:hAnsiTheme="minorBidi"/>
        </w:rPr>
        <w:t>a</w:t>
      </w:r>
      <w:r w:rsidR="00DA522D" w:rsidRPr="009D0D10">
        <w:rPr>
          <w:rFonts w:asciiTheme="minorBidi" w:hAnsiTheme="minorBidi"/>
        </w:rPr>
        <w:t xml:space="preserve"> popular</w:t>
      </w:r>
      <w:r w:rsidR="00085D67" w:rsidRPr="009D0D10">
        <w:rPr>
          <w:rFonts w:asciiTheme="minorBidi" w:hAnsiTheme="minorBidi"/>
        </w:rPr>
        <w:t xml:space="preserve"> </w:t>
      </w:r>
      <w:r w:rsidR="005B67D5" w:rsidRPr="009D0D10">
        <w:rPr>
          <w:rFonts w:asciiTheme="minorBidi" w:hAnsiTheme="minorBidi"/>
        </w:rPr>
        <w:t xml:space="preserve">conceptual </w:t>
      </w:r>
      <w:r w:rsidRPr="009D0D10">
        <w:rPr>
          <w:rFonts w:asciiTheme="minorBidi" w:hAnsiTheme="minorBidi"/>
        </w:rPr>
        <w:t>f</w:t>
      </w:r>
      <w:r w:rsidR="00382B7A" w:rsidRPr="009D0D10">
        <w:rPr>
          <w:rFonts w:asciiTheme="minorBidi" w:hAnsiTheme="minorBidi"/>
        </w:rPr>
        <w:t xml:space="preserve">rame through which to view </w:t>
      </w:r>
      <w:r w:rsidR="00CA2110" w:rsidRPr="009D0D10">
        <w:rPr>
          <w:rFonts w:asciiTheme="minorBidi" w:hAnsiTheme="minorBidi"/>
        </w:rPr>
        <w:t>the labour, lives and bodies</w:t>
      </w:r>
      <w:r w:rsidRPr="009D0D10">
        <w:rPr>
          <w:rFonts w:asciiTheme="minorBidi" w:hAnsiTheme="minorBidi"/>
        </w:rPr>
        <w:t xml:space="preserve"> of sex workers.</w:t>
      </w:r>
      <w:r w:rsidR="00F41DFA" w:rsidRPr="009D0D10">
        <w:rPr>
          <w:rFonts w:asciiTheme="minorBidi" w:hAnsiTheme="minorBidi"/>
        </w:rPr>
        <w:t xml:space="preserve"> </w:t>
      </w:r>
      <w:r w:rsidR="004E06A5" w:rsidRPr="009D0D10">
        <w:rPr>
          <w:rFonts w:asciiTheme="minorBidi" w:hAnsiTheme="minorBidi"/>
        </w:rPr>
        <w:t>Discourses are widely recognised as playing an important role in processes which marginalise and endanger those who sell sex</w:t>
      </w:r>
      <w:r w:rsidR="00BD0C45" w:rsidRPr="009D0D10">
        <w:rPr>
          <w:rFonts w:asciiTheme="minorBidi" w:hAnsiTheme="minorBidi"/>
        </w:rPr>
        <w:t xml:space="preserve"> (Lowman, 2000) and whilst the rise of vulnerability narratives </w:t>
      </w:r>
      <w:r w:rsidR="004E06A5" w:rsidRPr="009D0D10">
        <w:rPr>
          <w:rFonts w:asciiTheme="minorBidi" w:hAnsiTheme="minorBidi"/>
        </w:rPr>
        <w:t>might at first appear a progressive development, beyond the surface it is more contentious. C</w:t>
      </w:r>
      <w:r w:rsidR="00F41DFA" w:rsidRPr="009D0D10">
        <w:rPr>
          <w:rFonts w:asciiTheme="minorBidi" w:hAnsiTheme="minorBidi"/>
        </w:rPr>
        <w:t>oncerns about vulnerability appear frequently alongside</w:t>
      </w:r>
      <w:r w:rsidRPr="009D0D10">
        <w:rPr>
          <w:rFonts w:asciiTheme="minorBidi" w:hAnsiTheme="minorBidi"/>
        </w:rPr>
        <w:t xml:space="preserve"> </w:t>
      </w:r>
      <w:r w:rsidR="00F41DFA" w:rsidRPr="009D0D10">
        <w:rPr>
          <w:rFonts w:asciiTheme="minorBidi" w:hAnsiTheme="minorBidi"/>
        </w:rPr>
        <w:t>n</w:t>
      </w:r>
      <w:r w:rsidR="00DD5BC2" w:rsidRPr="009D0D10">
        <w:rPr>
          <w:rFonts w:asciiTheme="minorBidi" w:hAnsiTheme="minorBidi"/>
        </w:rPr>
        <w:t>otions of ‘exploitatio</w:t>
      </w:r>
      <w:r w:rsidR="00F41DFA" w:rsidRPr="009D0D10">
        <w:rPr>
          <w:rFonts w:asciiTheme="minorBidi" w:hAnsiTheme="minorBidi"/>
        </w:rPr>
        <w:t>n’, ‘victimhood’ and ‘coercion’</w:t>
      </w:r>
      <w:r w:rsidR="00DD5BC2" w:rsidRPr="009D0D10">
        <w:rPr>
          <w:rFonts w:asciiTheme="minorBidi" w:hAnsiTheme="minorBidi"/>
        </w:rPr>
        <w:t xml:space="preserve"> in the </w:t>
      </w:r>
      <w:r w:rsidR="008B5E5D" w:rsidRPr="009D0D10">
        <w:rPr>
          <w:rFonts w:asciiTheme="minorBidi" w:hAnsiTheme="minorBidi"/>
        </w:rPr>
        <w:t>governance of the se</w:t>
      </w:r>
      <w:r w:rsidR="00F41DFA" w:rsidRPr="009D0D10">
        <w:rPr>
          <w:rFonts w:asciiTheme="minorBidi" w:hAnsiTheme="minorBidi"/>
        </w:rPr>
        <w:t xml:space="preserve">x industry; </w:t>
      </w:r>
      <w:r w:rsidR="004E06A5" w:rsidRPr="009D0D10">
        <w:rPr>
          <w:rFonts w:asciiTheme="minorBidi" w:hAnsiTheme="minorBidi"/>
        </w:rPr>
        <w:t xml:space="preserve">controversial </w:t>
      </w:r>
      <w:r w:rsidR="00D51823" w:rsidRPr="009D0D10">
        <w:rPr>
          <w:rFonts w:asciiTheme="minorBidi" w:hAnsiTheme="minorBidi"/>
        </w:rPr>
        <w:t>ideas</w:t>
      </w:r>
      <w:r w:rsidR="004E06A5" w:rsidRPr="009D0D10">
        <w:rPr>
          <w:rFonts w:asciiTheme="minorBidi" w:hAnsiTheme="minorBidi"/>
        </w:rPr>
        <w:t xml:space="preserve"> in</w:t>
      </w:r>
      <w:r w:rsidR="00DA522D" w:rsidRPr="009D0D10">
        <w:rPr>
          <w:rFonts w:asciiTheme="minorBidi" w:hAnsiTheme="minorBidi"/>
        </w:rPr>
        <w:t xml:space="preserve"> long-running debates about sex worker agency</w:t>
      </w:r>
      <w:r w:rsidR="004E06A5" w:rsidRPr="009D0D10">
        <w:rPr>
          <w:rFonts w:asciiTheme="minorBidi" w:hAnsiTheme="minorBidi"/>
        </w:rPr>
        <w:t>. V</w:t>
      </w:r>
      <w:r w:rsidRPr="009D0D10">
        <w:rPr>
          <w:rFonts w:asciiTheme="minorBidi" w:hAnsiTheme="minorBidi"/>
        </w:rPr>
        <w:t>ulnerability narratives</w:t>
      </w:r>
      <w:r w:rsidR="0090607E" w:rsidRPr="009D0D10">
        <w:rPr>
          <w:rFonts w:asciiTheme="minorBidi" w:hAnsiTheme="minorBidi"/>
        </w:rPr>
        <w:t xml:space="preserve"> </w:t>
      </w:r>
      <w:r w:rsidR="00085D67" w:rsidRPr="009D0D10">
        <w:rPr>
          <w:rFonts w:asciiTheme="minorBidi" w:hAnsiTheme="minorBidi"/>
        </w:rPr>
        <w:t xml:space="preserve">are </w:t>
      </w:r>
      <w:r w:rsidR="00DA522D" w:rsidRPr="009D0D10">
        <w:rPr>
          <w:rFonts w:asciiTheme="minorBidi" w:hAnsiTheme="minorBidi"/>
        </w:rPr>
        <w:t>most often</w:t>
      </w:r>
      <w:r w:rsidR="00085D67" w:rsidRPr="009D0D10">
        <w:rPr>
          <w:rFonts w:asciiTheme="minorBidi" w:hAnsiTheme="minorBidi"/>
        </w:rPr>
        <w:t xml:space="preserve"> used in highly normative ways</w:t>
      </w:r>
      <w:r w:rsidR="00F41DFA" w:rsidRPr="009D0D10">
        <w:rPr>
          <w:rFonts w:asciiTheme="minorBidi" w:hAnsiTheme="minorBidi"/>
        </w:rPr>
        <w:t xml:space="preserve">, </w:t>
      </w:r>
      <w:r w:rsidR="004E06A5" w:rsidRPr="009D0D10">
        <w:rPr>
          <w:rFonts w:asciiTheme="minorBidi" w:hAnsiTheme="minorBidi"/>
        </w:rPr>
        <w:t xml:space="preserve">sometimes </w:t>
      </w:r>
      <w:r w:rsidR="00F41DFA" w:rsidRPr="009D0D10">
        <w:rPr>
          <w:rFonts w:asciiTheme="minorBidi" w:hAnsiTheme="minorBidi"/>
        </w:rPr>
        <w:t>invoked to advance particular ideologies and interventions</w:t>
      </w:r>
      <w:r w:rsidR="00B373A6" w:rsidRPr="009D0D10">
        <w:rPr>
          <w:rFonts w:asciiTheme="minorBidi" w:hAnsiTheme="minorBidi"/>
        </w:rPr>
        <w:t xml:space="preserve">. </w:t>
      </w:r>
      <w:r w:rsidR="007731D3" w:rsidRPr="009D0D10">
        <w:rPr>
          <w:rFonts w:asciiTheme="minorBidi" w:hAnsiTheme="minorBidi"/>
        </w:rPr>
        <w:t>S</w:t>
      </w:r>
      <w:r w:rsidR="00506E9F" w:rsidRPr="009D0D10">
        <w:rPr>
          <w:rFonts w:asciiTheme="minorBidi" w:hAnsiTheme="minorBidi"/>
        </w:rPr>
        <w:t xml:space="preserve">ubtle hierarchies of recognition </w:t>
      </w:r>
      <w:r w:rsidR="00BD0C45" w:rsidRPr="009D0D10">
        <w:rPr>
          <w:rFonts w:asciiTheme="minorBidi" w:hAnsiTheme="minorBidi"/>
        </w:rPr>
        <w:t>(c</w:t>
      </w:r>
      <w:r w:rsidR="00382B7A" w:rsidRPr="009D0D10">
        <w:rPr>
          <w:rFonts w:asciiTheme="minorBidi" w:hAnsiTheme="minorBidi"/>
        </w:rPr>
        <w:t>f Gubbay, 1999; Butler, 2004</w:t>
      </w:r>
      <w:r w:rsidR="008B5E5D" w:rsidRPr="009D0D10">
        <w:rPr>
          <w:rFonts w:asciiTheme="minorBidi" w:hAnsiTheme="minorBidi"/>
        </w:rPr>
        <w:t xml:space="preserve">) </w:t>
      </w:r>
      <w:r w:rsidRPr="009D0D10">
        <w:rPr>
          <w:rFonts w:asciiTheme="minorBidi" w:hAnsiTheme="minorBidi"/>
        </w:rPr>
        <w:t>are</w:t>
      </w:r>
      <w:r w:rsidR="00F41DFA" w:rsidRPr="009D0D10">
        <w:rPr>
          <w:rFonts w:asciiTheme="minorBidi" w:hAnsiTheme="minorBidi"/>
        </w:rPr>
        <w:t xml:space="preserve"> also</w:t>
      </w:r>
      <w:r w:rsidRPr="009D0D10">
        <w:rPr>
          <w:rFonts w:asciiTheme="minorBidi" w:hAnsiTheme="minorBidi"/>
        </w:rPr>
        <w:t xml:space="preserve"> evident </w:t>
      </w:r>
      <w:r w:rsidR="00506E9F" w:rsidRPr="009D0D10">
        <w:rPr>
          <w:rFonts w:asciiTheme="minorBidi" w:hAnsiTheme="minorBidi"/>
        </w:rPr>
        <w:t>within th</w:t>
      </w:r>
      <w:r w:rsidR="004E06A5" w:rsidRPr="009D0D10">
        <w:rPr>
          <w:rFonts w:asciiTheme="minorBidi" w:hAnsiTheme="minorBidi"/>
        </w:rPr>
        <w:t>is discursive scheme</w:t>
      </w:r>
      <w:r w:rsidR="007731D3" w:rsidRPr="009D0D10">
        <w:rPr>
          <w:rFonts w:asciiTheme="minorBidi" w:hAnsiTheme="minorBidi"/>
        </w:rPr>
        <w:t>. F</w:t>
      </w:r>
      <w:r w:rsidR="00506E9F" w:rsidRPr="009D0D10">
        <w:rPr>
          <w:rFonts w:asciiTheme="minorBidi" w:hAnsiTheme="minorBidi"/>
        </w:rPr>
        <w:t xml:space="preserve">emale </w:t>
      </w:r>
      <w:r w:rsidR="00113A16" w:rsidRPr="009D0D10">
        <w:rPr>
          <w:rFonts w:asciiTheme="minorBidi" w:hAnsiTheme="minorBidi"/>
        </w:rPr>
        <w:t xml:space="preserve">sex </w:t>
      </w:r>
      <w:r w:rsidR="007731D3" w:rsidRPr="009D0D10">
        <w:rPr>
          <w:rFonts w:asciiTheme="minorBidi" w:hAnsiTheme="minorBidi"/>
        </w:rPr>
        <w:t xml:space="preserve">workers </w:t>
      </w:r>
      <w:r w:rsidR="004E06A5" w:rsidRPr="009D0D10">
        <w:rPr>
          <w:rFonts w:asciiTheme="minorBidi" w:hAnsiTheme="minorBidi"/>
        </w:rPr>
        <w:t xml:space="preserve">tend to be those </w:t>
      </w:r>
      <w:r w:rsidR="00DA522D" w:rsidRPr="009D0D10">
        <w:rPr>
          <w:rFonts w:asciiTheme="minorBidi" w:hAnsiTheme="minorBidi"/>
        </w:rPr>
        <w:t>positioned as ‘vulnerable’</w:t>
      </w:r>
      <w:r w:rsidR="00497B16" w:rsidRPr="009D0D10">
        <w:rPr>
          <w:rFonts w:asciiTheme="minorBidi" w:hAnsiTheme="minorBidi"/>
        </w:rPr>
        <w:t>, and women</w:t>
      </w:r>
      <w:r w:rsidR="00506E9F" w:rsidRPr="009D0D10">
        <w:rPr>
          <w:rFonts w:asciiTheme="minorBidi" w:hAnsiTheme="minorBidi"/>
        </w:rPr>
        <w:t xml:space="preserve"> sell</w:t>
      </w:r>
      <w:r w:rsidR="00497B16" w:rsidRPr="009D0D10">
        <w:rPr>
          <w:rFonts w:asciiTheme="minorBidi" w:hAnsiTheme="minorBidi"/>
        </w:rPr>
        <w:t>ing</w:t>
      </w:r>
      <w:r w:rsidR="00506E9F" w:rsidRPr="009D0D10">
        <w:rPr>
          <w:rFonts w:asciiTheme="minorBidi" w:hAnsiTheme="minorBidi"/>
        </w:rPr>
        <w:t xml:space="preserve"> sex on the street </w:t>
      </w:r>
      <w:r w:rsidR="007731D3" w:rsidRPr="009D0D10">
        <w:rPr>
          <w:rFonts w:asciiTheme="minorBidi" w:hAnsiTheme="minorBidi"/>
        </w:rPr>
        <w:t xml:space="preserve">are </w:t>
      </w:r>
      <w:r w:rsidR="00F41DFA" w:rsidRPr="009D0D10">
        <w:rPr>
          <w:rFonts w:asciiTheme="minorBidi" w:hAnsiTheme="minorBidi"/>
        </w:rPr>
        <w:t xml:space="preserve">commonly </w:t>
      </w:r>
      <w:r w:rsidR="007731D3" w:rsidRPr="009D0D10">
        <w:rPr>
          <w:rFonts w:asciiTheme="minorBidi" w:hAnsiTheme="minorBidi"/>
        </w:rPr>
        <w:t>the focus where this</w:t>
      </w:r>
      <w:r w:rsidR="00A000D5" w:rsidRPr="009D0D10">
        <w:rPr>
          <w:rFonts w:asciiTheme="minorBidi" w:hAnsiTheme="minorBidi"/>
        </w:rPr>
        <w:t xml:space="preserve"> </w:t>
      </w:r>
      <w:r w:rsidR="00506E9F" w:rsidRPr="009D0D10">
        <w:rPr>
          <w:rFonts w:asciiTheme="minorBidi" w:hAnsiTheme="minorBidi"/>
        </w:rPr>
        <w:t>sociological shortha</w:t>
      </w:r>
      <w:r w:rsidR="007731D3" w:rsidRPr="009D0D10">
        <w:rPr>
          <w:rFonts w:asciiTheme="minorBidi" w:hAnsiTheme="minorBidi"/>
        </w:rPr>
        <w:t>nd for deservingness is deployed</w:t>
      </w:r>
      <w:r w:rsidR="00506E9F" w:rsidRPr="009D0D10">
        <w:rPr>
          <w:rFonts w:asciiTheme="minorBidi" w:hAnsiTheme="minorBidi"/>
        </w:rPr>
        <w:t>.</w:t>
      </w:r>
      <w:r w:rsidR="00CA2110" w:rsidRPr="009D0D10">
        <w:rPr>
          <w:rFonts w:asciiTheme="minorBidi" w:hAnsiTheme="minorBidi"/>
        </w:rPr>
        <w:t xml:space="preserve"> </w:t>
      </w:r>
      <w:r w:rsidR="00F41DFA" w:rsidRPr="009D0D10">
        <w:rPr>
          <w:rFonts w:asciiTheme="minorBidi" w:hAnsiTheme="minorBidi"/>
        </w:rPr>
        <w:t>Within policy</w:t>
      </w:r>
      <w:r w:rsidR="004E06A5" w:rsidRPr="009D0D10">
        <w:rPr>
          <w:rFonts w:asciiTheme="minorBidi" w:hAnsiTheme="minorBidi"/>
        </w:rPr>
        <w:t xml:space="preserve"> frameworks</w:t>
      </w:r>
      <w:r w:rsidR="00F41DFA" w:rsidRPr="009D0D10">
        <w:rPr>
          <w:rFonts w:asciiTheme="minorBidi" w:hAnsiTheme="minorBidi"/>
        </w:rPr>
        <w:t xml:space="preserve"> such as the UK</w:t>
      </w:r>
      <w:r w:rsidR="004E06A5" w:rsidRPr="009D0D10">
        <w:rPr>
          <w:rFonts w:asciiTheme="minorBidi" w:hAnsiTheme="minorBidi"/>
        </w:rPr>
        <w:t>’s,</w:t>
      </w:r>
      <w:r w:rsidR="00F41DFA" w:rsidRPr="009D0D10">
        <w:rPr>
          <w:rFonts w:asciiTheme="minorBidi" w:hAnsiTheme="minorBidi"/>
        </w:rPr>
        <w:t xml:space="preserve"> which have long criminalised the sale of sex in public, v</w:t>
      </w:r>
      <w:r w:rsidRPr="009D0D10">
        <w:rPr>
          <w:rFonts w:asciiTheme="minorBidi" w:hAnsiTheme="minorBidi"/>
        </w:rPr>
        <w:t>ulner</w:t>
      </w:r>
      <w:r w:rsidR="007731D3" w:rsidRPr="009D0D10">
        <w:rPr>
          <w:rFonts w:asciiTheme="minorBidi" w:hAnsiTheme="minorBidi"/>
        </w:rPr>
        <w:t>ability narratives</w:t>
      </w:r>
      <w:r w:rsidR="00B373A6" w:rsidRPr="009D0D10">
        <w:rPr>
          <w:rFonts w:asciiTheme="minorBidi" w:hAnsiTheme="minorBidi"/>
        </w:rPr>
        <w:t xml:space="preserve"> </w:t>
      </w:r>
      <w:r w:rsidRPr="009D0D10">
        <w:rPr>
          <w:rFonts w:asciiTheme="minorBidi" w:hAnsiTheme="minorBidi"/>
        </w:rPr>
        <w:t>merge</w:t>
      </w:r>
      <w:r w:rsidR="00113A16" w:rsidRPr="009D0D10">
        <w:rPr>
          <w:rFonts w:asciiTheme="minorBidi" w:hAnsiTheme="minorBidi"/>
        </w:rPr>
        <w:t xml:space="preserve"> concern for sex workers’ safety with </w:t>
      </w:r>
      <w:r w:rsidR="00497B16" w:rsidRPr="009D0D10">
        <w:rPr>
          <w:rFonts w:asciiTheme="minorBidi" w:hAnsiTheme="minorBidi"/>
        </w:rPr>
        <w:t xml:space="preserve">anxieties </w:t>
      </w:r>
      <w:r w:rsidR="00113A16" w:rsidRPr="009D0D10">
        <w:rPr>
          <w:rFonts w:asciiTheme="minorBidi" w:hAnsiTheme="minorBidi"/>
        </w:rPr>
        <w:t>about the ‘problem</w:t>
      </w:r>
      <w:r w:rsidR="00497B16" w:rsidRPr="009D0D10">
        <w:rPr>
          <w:rFonts w:asciiTheme="minorBidi" w:hAnsiTheme="minorBidi"/>
        </w:rPr>
        <w:t>’ of prostitution</w:t>
      </w:r>
      <w:r w:rsidR="00113A16" w:rsidRPr="009D0D10">
        <w:rPr>
          <w:rFonts w:asciiTheme="minorBidi" w:hAnsiTheme="minorBidi"/>
        </w:rPr>
        <w:t xml:space="preserve">. </w:t>
      </w:r>
      <w:r w:rsidR="00F41DFA" w:rsidRPr="009D0D10">
        <w:rPr>
          <w:rFonts w:asciiTheme="minorBidi" w:hAnsiTheme="minorBidi"/>
        </w:rPr>
        <w:t>D</w:t>
      </w:r>
      <w:r w:rsidR="00A000D5" w:rsidRPr="009D0D10">
        <w:rPr>
          <w:rFonts w:asciiTheme="minorBidi" w:hAnsiTheme="minorBidi"/>
        </w:rPr>
        <w:t>ominant</w:t>
      </w:r>
      <w:r w:rsidRPr="009D0D10">
        <w:rPr>
          <w:rFonts w:asciiTheme="minorBidi" w:hAnsiTheme="minorBidi"/>
        </w:rPr>
        <w:t xml:space="preserve"> </w:t>
      </w:r>
      <w:r w:rsidR="00A000D5" w:rsidRPr="009D0D10">
        <w:rPr>
          <w:rFonts w:asciiTheme="minorBidi" w:hAnsiTheme="minorBidi"/>
        </w:rPr>
        <w:t xml:space="preserve">narrations of </w:t>
      </w:r>
      <w:r w:rsidRPr="009D0D10">
        <w:rPr>
          <w:rFonts w:asciiTheme="minorBidi" w:hAnsiTheme="minorBidi"/>
        </w:rPr>
        <w:t>s</w:t>
      </w:r>
      <w:r w:rsidR="00497B16" w:rsidRPr="009D0D10">
        <w:rPr>
          <w:rFonts w:asciiTheme="minorBidi" w:hAnsiTheme="minorBidi"/>
        </w:rPr>
        <w:t>ex work</w:t>
      </w:r>
      <w:r w:rsidR="00A000D5" w:rsidRPr="009D0D10">
        <w:rPr>
          <w:rFonts w:asciiTheme="minorBidi" w:hAnsiTheme="minorBidi"/>
        </w:rPr>
        <w:t xml:space="preserve"> might be considered part of a wider </w:t>
      </w:r>
      <w:r w:rsidR="001473E9" w:rsidRPr="009D0D10">
        <w:rPr>
          <w:rFonts w:asciiTheme="minorBidi" w:hAnsiTheme="minorBidi"/>
        </w:rPr>
        <w:t>‘vuln</w:t>
      </w:r>
      <w:r w:rsidR="004031B3" w:rsidRPr="009D0D10">
        <w:rPr>
          <w:rFonts w:asciiTheme="minorBidi" w:hAnsiTheme="minorBidi"/>
        </w:rPr>
        <w:t>erability-transgression nexus’</w:t>
      </w:r>
      <w:r w:rsidR="0090607E" w:rsidRPr="009D0D10">
        <w:rPr>
          <w:rFonts w:asciiTheme="minorBidi" w:hAnsiTheme="minorBidi"/>
        </w:rPr>
        <w:t xml:space="preserve"> (Brown</w:t>
      </w:r>
      <w:r w:rsidR="00750531">
        <w:rPr>
          <w:rFonts w:asciiTheme="minorBidi" w:hAnsiTheme="minorBidi"/>
        </w:rPr>
        <w:t>,</w:t>
      </w:r>
      <w:r w:rsidR="0090607E" w:rsidRPr="009D0D10">
        <w:rPr>
          <w:rFonts w:asciiTheme="minorBidi" w:hAnsiTheme="minorBidi"/>
        </w:rPr>
        <w:t xml:space="preserve"> 2014</w:t>
      </w:r>
      <w:r w:rsidR="00EC7445" w:rsidRPr="009D0D10">
        <w:rPr>
          <w:rFonts w:asciiTheme="minorBidi" w:hAnsiTheme="minorBidi"/>
        </w:rPr>
        <w:t>,</w:t>
      </w:r>
      <w:r w:rsidR="0090607E" w:rsidRPr="009D0D10">
        <w:rPr>
          <w:rFonts w:asciiTheme="minorBidi" w:hAnsiTheme="minorBidi"/>
        </w:rPr>
        <w:t xml:space="preserve"> 2015)</w:t>
      </w:r>
      <w:r w:rsidR="0038575B" w:rsidRPr="009D0D10">
        <w:rPr>
          <w:rFonts w:asciiTheme="minorBidi" w:hAnsiTheme="minorBidi"/>
        </w:rPr>
        <w:t>, where classifications of vulnerability are used to indicate that an individual is at ris</w:t>
      </w:r>
      <w:r w:rsidR="0090607E" w:rsidRPr="009D0D10">
        <w:rPr>
          <w:rFonts w:asciiTheme="minorBidi" w:hAnsiTheme="minorBidi"/>
        </w:rPr>
        <w:t xml:space="preserve">k, but also </w:t>
      </w:r>
      <w:r w:rsidR="00DA522D" w:rsidRPr="009D0D10">
        <w:rPr>
          <w:rFonts w:asciiTheme="minorBidi" w:hAnsiTheme="minorBidi"/>
        </w:rPr>
        <w:t xml:space="preserve">to imply </w:t>
      </w:r>
      <w:r w:rsidR="00A000D5" w:rsidRPr="009D0D10">
        <w:rPr>
          <w:rFonts w:asciiTheme="minorBidi" w:hAnsiTheme="minorBidi"/>
        </w:rPr>
        <w:t xml:space="preserve">that they </w:t>
      </w:r>
      <w:r w:rsidR="0090607E" w:rsidRPr="009D0D10">
        <w:rPr>
          <w:rFonts w:asciiTheme="minorBidi" w:hAnsiTheme="minorBidi"/>
        </w:rPr>
        <w:t xml:space="preserve">pose a </w:t>
      </w:r>
      <w:r w:rsidR="0038575B" w:rsidRPr="009D0D10">
        <w:rPr>
          <w:rFonts w:asciiTheme="minorBidi" w:hAnsiTheme="minorBidi"/>
        </w:rPr>
        <w:t xml:space="preserve">risk to others and </w:t>
      </w:r>
      <w:r w:rsidR="00A000D5" w:rsidRPr="009D0D10">
        <w:rPr>
          <w:rFonts w:asciiTheme="minorBidi" w:hAnsiTheme="minorBidi"/>
        </w:rPr>
        <w:t>should</w:t>
      </w:r>
      <w:r w:rsidR="0090607E" w:rsidRPr="009D0D10">
        <w:rPr>
          <w:rFonts w:asciiTheme="minorBidi" w:hAnsiTheme="minorBidi"/>
        </w:rPr>
        <w:t xml:space="preserve"> be </w:t>
      </w:r>
      <w:r w:rsidR="00BD0C45" w:rsidRPr="009D0D10">
        <w:rPr>
          <w:rFonts w:asciiTheme="minorBidi" w:hAnsiTheme="minorBidi"/>
        </w:rPr>
        <w:t>surveilled</w:t>
      </w:r>
      <w:r w:rsidR="00A000D5" w:rsidRPr="009D0D10">
        <w:rPr>
          <w:rFonts w:asciiTheme="minorBidi" w:hAnsiTheme="minorBidi"/>
        </w:rPr>
        <w:t xml:space="preserve"> or </w:t>
      </w:r>
      <w:r w:rsidR="0090607E" w:rsidRPr="009D0D10">
        <w:rPr>
          <w:rFonts w:asciiTheme="minorBidi" w:hAnsiTheme="minorBidi"/>
        </w:rPr>
        <w:t>controlled</w:t>
      </w:r>
      <w:r w:rsidR="00074EF1" w:rsidRPr="009D0D10">
        <w:rPr>
          <w:rFonts w:asciiTheme="minorBidi" w:hAnsiTheme="minorBidi"/>
        </w:rPr>
        <w:t xml:space="preserve">. </w:t>
      </w:r>
    </w:p>
    <w:p w14:paraId="165DC015" w14:textId="77777777" w:rsidR="003D640D" w:rsidRPr="009D0D10" w:rsidRDefault="00506E9F" w:rsidP="00C17316">
      <w:pPr>
        <w:spacing w:after="0" w:line="480" w:lineRule="auto"/>
        <w:ind w:firstLine="709"/>
        <w:jc w:val="both"/>
        <w:rPr>
          <w:rFonts w:asciiTheme="minorBidi" w:eastAsiaTheme="minorEastAsia" w:hAnsiTheme="minorBidi"/>
          <w:kern w:val="24"/>
        </w:rPr>
      </w:pPr>
      <w:r w:rsidRPr="009D0D10">
        <w:rPr>
          <w:rFonts w:asciiTheme="minorBidi" w:hAnsiTheme="minorBidi"/>
        </w:rPr>
        <w:t>I</w:t>
      </w:r>
      <w:r w:rsidR="00085D67" w:rsidRPr="009D0D10">
        <w:rPr>
          <w:rFonts w:asciiTheme="minorBidi" w:hAnsiTheme="minorBidi"/>
        </w:rPr>
        <w:t>n</w:t>
      </w:r>
      <w:r w:rsidR="00DF4A19" w:rsidRPr="009D0D10">
        <w:rPr>
          <w:rFonts w:asciiTheme="minorBidi" w:hAnsiTheme="minorBidi"/>
        </w:rPr>
        <w:t xml:space="preserve"> </w:t>
      </w:r>
      <w:r w:rsidR="0093087A" w:rsidRPr="009D0D10">
        <w:rPr>
          <w:rFonts w:asciiTheme="minorBidi" w:hAnsiTheme="minorBidi"/>
        </w:rPr>
        <w:t xml:space="preserve">highly </w:t>
      </w:r>
      <w:r w:rsidR="0038575B" w:rsidRPr="009D0D10">
        <w:rPr>
          <w:rFonts w:asciiTheme="minorBidi" w:hAnsiTheme="minorBidi"/>
        </w:rPr>
        <w:t>polarised</w:t>
      </w:r>
      <w:r w:rsidR="00DD5BC2" w:rsidRPr="009D0D10">
        <w:rPr>
          <w:rFonts w:asciiTheme="minorBidi" w:hAnsiTheme="minorBidi"/>
        </w:rPr>
        <w:t xml:space="preserve"> </w:t>
      </w:r>
      <w:r w:rsidR="0093087A" w:rsidRPr="009D0D10">
        <w:rPr>
          <w:rFonts w:asciiTheme="minorBidi" w:hAnsiTheme="minorBidi"/>
        </w:rPr>
        <w:t>debate</w:t>
      </w:r>
      <w:r w:rsidR="00DD5BC2" w:rsidRPr="009D0D10">
        <w:rPr>
          <w:rFonts w:asciiTheme="minorBidi" w:hAnsiTheme="minorBidi"/>
        </w:rPr>
        <w:t>s</w:t>
      </w:r>
      <w:r w:rsidR="0093087A" w:rsidRPr="009D0D10">
        <w:rPr>
          <w:rFonts w:asciiTheme="minorBidi" w:hAnsiTheme="minorBidi"/>
        </w:rPr>
        <w:t xml:space="preserve"> about the nature of</w:t>
      </w:r>
      <w:r w:rsidR="0098476F" w:rsidRPr="009D0D10">
        <w:rPr>
          <w:rFonts w:asciiTheme="minorBidi" w:hAnsiTheme="minorBidi"/>
        </w:rPr>
        <w:t xml:space="preserve"> sex work there are a</w:t>
      </w:r>
      <w:r w:rsidR="008B5E5D" w:rsidRPr="009D0D10">
        <w:rPr>
          <w:rFonts w:asciiTheme="minorBidi" w:hAnsiTheme="minorBidi"/>
        </w:rPr>
        <w:t xml:space="preserve"> range of comp</w:t>
      </w:r>
      <w:r w:rsidR="00DD5BC2" w:rsidRPr="009D0D10">
        <w:rPr>
          <w:rFonts w:asciiTheme="minorBidi" w:hAnsiTheme="minorBidi"/>
        </w:rPr>
        <w:t>et</w:t>
      </w:r>
      <w:r w:rsidR="0098476F" w:rsidRPr="009D0D10">
        <w:rPr>
          <w:rFonts w:asciiTheme="minorBidi" w:hAnsiTheme="minorBidi"/>
        </w:rPr>
        <w:t xml:space="preserve">ing and overlapping </w:t>
      </w:r>
      <w:r w:rsidR="007731D3" w:rsidRPr="009D0D10">
        <w:rPr>
          <w:rFonts w:asciiTheme="minorBidi" w:hAnsiTheme="minorBidi"/>
        </w:rPr>
        <w:t xml:space="preserve">discourses (Sanders </w:t>
      </w:r>
      <w:r w:rsidR="00EC7445" w:rsidRPr="009D0D10">
        <w:rPr>
          <w:rFonts w:asciiTheme="minorBidi" w:hAnsiTheme="minorBidi"/>
          <w:i/>
          <w:iCs/>
        </w:rPr>
        <w:t>et al</w:t>
      </w:r>
      <w:r w:rsidR="00EC7445" w:rsidRPr="009D0D10">
        <w:rPr>
          <w:rFonts w:asciiTheme="minorBidi" w:hAnsiTheme="minorBidi"/>
        </w:rPr>
        <w:t>.,</w:t>
      </w:r>
      <w:r w:rsidR="007731D3" w:rsidRPr="009D0D10">
        <w:rPr>
          <w:rFonts w:asciiTheme="minorBidi" w:hAnsiTheme="minorBidi"/>
        </w:rPr>
        <w:t xml:space="preserve"> </w:t>
      </w:r>
      <w:r w:rsidR="0098476F" w:rsidRPr="009D0D10">
        <w:rPr>
          <w:rFonts w:asciiTheme="minorBidi" w:hAnsiTheme="minorBidi"/>
        </w:rPr>
        <w:t>2009). G</w:t>
      </w:r>
      <w:r w:rsidR="00113A16" w:rsidRPr="009D0D10">
        <w:rPr>
          <w:rFonts w:asciiTheme="minorBidi" w:hAnsiTheme="minorBidi"/>
        </w:rPr>
        <w:t>enerally speaking, t</w:t>
      </w:r>
      <w:r w:rsidR="0093087A" w:rsidRPr="009D0D10">
        <w:rPr>
          <w:rFonts w:asciiTheme="minorBidi" w:hAnsiTheme="minorBidi"/>
        </w:rPr>
        <w:t>hose who view sex work as</w:t>
      </w:r>
      <w:r w:rsidR="0038575B" w:rsidRPr="009D0D10">
        <w:rPr>
          <w:rFonts w:asciiTheme="minorBidi" w:hAnsiTheme="minorBidi"/>
        </w:rPr>
        <w:t xml:space="preserve"> violence ag</w:t>
      </w:r>
      <w:r w:rsidR="0093087A" w:rsidRPr="009D0D10">
        <w:rPr>
          <w:rFonts w:asciiTheme="minorBidi" w:hAnsiTheme="minorBidi"/>
        </w:rPr>
        <w:t xml:space="preserve">ainst women and institutionalised male domination position </w:t>
      </w:r>
      <w:r w:rsidR="00C377AE" w:rsidRPr="009D0D10">
        <w:rPr>
          <w:rFonts w:asciiTheme="minorBidi" w:hAnsiTheme="minorBidi"/>
        </w:rPr>
        <w:t>vulnerability</w:t>
      </w:r>
      <w:r w:rsidR="0093087A" w:rsidRPr="009D0D10">
        <w:rPr>
          <w:rFonts w:asciiTheme="minorBidi" w:hAnsiTheme="minorBidi"/>
        </w:rPr>
        <w:t xml:space="preserve"> as</w:t>
      </w:r>
      <w:r w:rsidR="0038575B" w:rsidRPr="009D0D10">
        <w:rPr>
          <w:rFonts w:asciiTheme="minorBidi" w:hAnsiTheme="minorBidi"/>
        </w:rPr>
        <w:t xml:space="preserve"> fundamental</w:t>
      </w:r>
      <w:r w:rsidR="0093087A" w:rsidRPr="009D0D10">
        <w:rPr>
          <w:rFonts w:asciiTheme="minorBidi" w:hAnsiTheme="minorBidi"/>
        </w:rPr>
        <w:t xml:space="preserve"> </w:t>
      </w:r>
      <w:r w:rsidR="0038575B" w:rsidRPr="009D0D10">
        <w:rPr>
          <w:rFonts w:asciiTheme="minorBidi" w:hAnsiTheme="minorBidi"/>
        </w:rPr>
        <w:t>to</w:t>
      </w:r>
      <w:r w:rsidR="0093087A" w:rsidRPr="009D0D10">
        <w:rPr>
          <w:rFonts w:asciiTheme="minorBidi" w:hAnsiTheme="minorBidi"/>
        </w:rPr>
        <w:t xml:space="preserve"> and central in women’s </w:t>
      </w:r>
      <w:r w:rsidR="00C377AE" w:rsidRPr="009D0D10">
        <w:rPr>
          <w:rFonts w:asciiTheme="minorBidi" w:hAnsiTheme="minorBidi"/>
        </w:rPr>
        <w:t>experiences</w:t>
      </w:r>
      <w:r w:rsidR="00DF4A19" w:rsidRPr="009D0D10">
        <w:rPr>
          <w:rFonts w:asciiTheme="minorBidi" w:hAnsiTheme="minorBidi"/>
        </w:rPr>
        <w:t xml:space="preserve"> of selling sex</w:t>
      </w:r>
      <w:r w:rsidR="00E93E4A" w:rsidRPr="009D0D10">
        <w:rPr>
          <w:rFonts w:asciiTheme="minorBidi" w:hAnsiTheme="minorBidi"/>
        </w:rPr>
        <w:t xml:space="preserve">, </w:t>
      </w:r>
      <w:r w:rsidR="003D640D" w:rsidRPr="009D0D10">
        <w:rPr>
          <w:rFonts w:asciiTheme="minorBidi" w:hAnsiTheme="minorBidi"/>
        </w:rPr>
        <w:t>as a result of gender inequality</w:t>
      </w:r>
      <w:r w:rsidR="00DF4A19" w:rsidRPr="009D0D10">
        <w:rPr>
          <w:rFonts w:asciiTheme="minorBidi" w:hAnsiTheme="minorBidi"/>
        </w:rPr>
        <w:t xml:space="preserve">. </w:t>
      </w:r>
      <w:r w:rsidR="0093087A" w:rsidRPr="009D0D10">
        <w:rPr>
          <w:rFonts w:asciiTheme="minorBidi" w:hAnsiTheme="minorBidi"/>
        </w:rPr>
        <w:t>Barry (</w:t>
      </w:r>
      <w:r w:rsidR="0038575B" w:rsidRPr="009D0D10">
        <w:rPr>
          <w:rFonts w:asciiTheme="minorBidi" w:hAnsiTheme="minorBidi"/>
        </w:rPr>
        <w:t>1</w:t>
      </w:r>
      <w:r w:rsidR="006563F8" w:rsidRPr="009D0D10">
        <w:rPr>
          <w:rFonts w:asciiTheme="minorBidi" w:hAnsiTheme="minorBidi"/>
        </w:rPr>
        <w:t>995:</w:t>
      </w:r>
      <w:r w:rsidR="0093087A" w:rsidRPr="009D0D10">
        <w:rPr>
          <w:rFonts w:asciiTheme="minorBidi" w:hAnsiTheme="minorBidi"/>
        </w:rPr>
        <w:t xml:space="preserve"> 316)</w:t>
      </w:r>
      <w:r w:rsidR="00113A16" w:rsidRPr="009D0D10">
        <w:rPr>
          <w:rFonts w:asciiTheme="minorBidi" w:hAnsiTheme="minorBidi"/>
        </w:rPr>
        <w:t xml:space="preserve">, for example, </w:t>
      </w:r>
      <w:r w:rsidR="00DF4A19" w:rsidRPr="009D0D10">
        <w:rPr>
          <w:rFonts w:asciiTheme="minorBidi" w:hAnsiTheme="minorBidi"/>
        </w:rPr>
        <w:t>argues</w:t>
      </w:r>
      <w:r w:rsidR="0038575B" w:rsidRPr="009D0D10">
        <w:rPr>
          <w:rFonts w:asciiTheme="minorBidi" w:hAnsiTheme="minorBidi"/>
        </w:rPr>
        <w:t xml:space="preserve"> that ‘</w:t>
      </w:r>
      <w:r w:rsidR="0038575B" w:rsidRPr="009D0D10">
        <w:rPr>
          <w:rFonts w:asciiTheme="minorBidi" w:hAnsiTheme="minorBidi"/>
          <w:kern w:val="24"/>
        </w:rPr>
        <w:t>prostitution makes all women vulnerable, exposed to danger, open to attack</w:t>
      </w:r>
      <w:r w:rsidR="0038575B" w:rsidRPr="009D0D10">
        <w:rPr>
          <w:rFonts w:asciiTheme="minorBidi" w:eastAsiaTheme="minorEastAsia" w:hAnsiTheme="minorBidi"/>
          <w:kern w:val="24"/>
        </w:rPr>
        <w:t xml:space="preserve">’. </w:t>
      </w:r>
      <w:r w:rsidR="003D640D" w:rsidRPr="009D0D10">
        <w:rPr>
          <w:rFonts w:asciiTheme="minorBidi" w:hAnsiTheme="minorBidi"/>
        </w:rPr>
        <w:t>Whilst some argue this vulnerability narrative can offer a basis for countering individualising ‘neo-liberal’ discourses through attention to systemic gender inequalities in violence (see Hewer, 2015),</w:t>
      </w:r>
      <w:r w:rsidR="007731D3" w:rsidRPr="009D0D10">
        <w:rPr>
          <w:rFonts w:asciiTheme="minorBidi" w:hAnsiTheme="minorBidi"/>
        </w:rPr>
        <w:t xml:space="preserve"> controversially, such </w:t>
      </w:r>
      <w:r w:rsidR="007731D3" w:rsidRPr="009D0D10">
        <w:rPr>
          <w:rFonts w:asciiTheme="minorBidi" w:hAnsiTheme="minorBidi"/>
        </w:rPr>
        <w:lastRenderedPageBreak/>
        <w:t>accounts leave little room for</w:t>
      </w:r>
      <w:r w:rsidR="003D640D" w:rsidRPr="009D0D10">
        <w:rPr>
          <w:rFonts w:asciiTheme="minorBidi" w:hAnsiTheme="minorBidi"/>
        </w:rPr>
        <w:t xml:space="preserve"> </w:t>
      </w:r>
      <w:r w:rsidR="008D0CAA" w:rsidRPr="009D0D10">
        <w:rPr>
          <w:rFonts w:asciiTheme="minorBidi" w:hAnsiTheme="minorBidi"/>
        </w:rPr>
        <w:t xml:space="preserve">recognition of </w:t>
      </w:r>
      <w:r w:rsidR="003D640D" w:rsidRPr="009D0D10">
        <w:rPr>
          <w:rFonts w:asciiTheme="minorBidi" w:hAnsiTheme="minorBidi"/>
        </w:rPr>
        <w:t xml:space="preserve">sex worker agency. </w:t>
      </w:r>
      <w:r w:rsidR="00B831E3" w:rsidRPr="009D0D10">
        <w:rPr>
          <w:rFonts w:asciiTheme="minorBidi" w:eastAsiaTheme="minorEastAsia" w:hAnsiTheme="minorBidi"/>
          <w:kern w:val="24"/>
        </w:rPr>
        <w:t>Scholars</w:t>
      </w:r>
      <w:r w:rsidR="00DF4A19" w:rsidRPr="009D0D10">
        <w:rPr>
          <w:rFonts w:asciiTheme="minorBidi" w:eastAsiaTheme="minorEastAsia" w:hAnsiTheme="minorBidi"/>
          <w:kern w:val="24"/>
        </w:rPr>
        <w:t xml:space="preserve"> focus</w:t>
      </w:r>
      <w:r w:rsidR="00E93E4A" w:rsidRPr="009D0D10">
        <w:rPr>
          <w:rFonts w:asciiTheme="minorBidi" w:eastAsiaTheme="minorEastAsia" w:hAnsiTheme="minorBidi"/>
          <w:kern w:val="24"/>
        </w:rPr>
        <w:t>ing</w:t>
      </w:r>
      <w:r w:rsidR="00DF4A19" w:rsidRPr="009D0D10">
        <w:rPr>
          <w:rFonts w:asciiTheme="minorBidi" w:eastAsiaTheme="minorEastAsia" w:hAnsiTheme="minorBidi"/>
          <w:kern w:val="24"/>
        </w:rPr>
        <w:t xml:space="preserve"> </w:t>
      </w:r>
      <w:r w:rsidR="00085D67" w:rsidRPr="009D0D10">
        <w:rPr>
          <w:rFonts w:asciiTheme="minorBidi" w:eastAsiaTheme="minorEastAsia" w:hAnsiTheme="minorBidi"/>
          <w:kern w:val="24"/>
        </w:rPr>
        <w:t xml:space="preserve">more </w:t>
      </w:r>
      <w:r w:rsidR="00DF4A19" w:rsidRPr="009D0D10">
        <w:rPr>
          <w:rFonts w:asciiTheme="minorBidi" w:eastAsiaTheme="minorEastAsia" w:hAnsiTheme="minorBidi"/>
          <w:kern w:val="24"/>
        </w:rPr>
        <w:t xml:space="preserve">on </w:t>
      </w:r>
      <w:r w:rsidR="0038575B" w:rsidRPr="009D0D10">
        <w:rPr>
          <w:rFonts w:asciiTheme="minorBidi" w:eastAsiaTheme="minorEastAsia" w:hAnsiTheme="minorBidi"/>
          <w:kern w:val="24"/>
        </w:rPr>
        <w:t xml:space="preserve">the institutions and environments which </w:t>
      </w:r>
      <w:r w:rsidR="00DF4A19" w:rsidRPr="009D0D10">
        <w:rPr>
          <w:rFonts w:asciiTheme="minorBidi" w:eastAsiaTheme="minorEastAsia" w:hAnsiTheme="minorBidi"/>
          <w:kern w:val="24"/>
        </w:rPr>
        <w:t>structure the risks attached to sex work tend to use</w:t>
      </w:r>
      <w:r w:rsidR="00B831E3" w:rsidRPr="009D0D10">
        <w:rPr>
          <w:rFonts w:asciiTheme="minorBidi" w:eastAsiaTheme="minorEastAsia" w:hAnsiTheme="minorBidi"/>
          <w:kern w:val="24"/>
        </w:rPr>
        <w:t xml:space="preserve"> vulnerability</w:t>
      </w:r>
      <w:r w:rsidR="0093087A" w:rsidRPr="009D0D10">
        <w:rPr>
          <w:rFonts w:asciiTheme="minorBidi" w:eastAsiaTheme="minorEastAsia" w:hAnsiTheme="minorBidi"/>
          <w:kern w:val="24"/>
        </w:rPr>
        <w:t xml:space="preserve"> to highlight difference and variation</w:t>
      </w:r>
      <w:r w:rsidR="008D0CAA" w:rsidRPr="009D0D10">
        <w:rPr>
          <w:rFonts w:asciiTheme="minorBidi" w:eastAsiaTheme="minorEastAsia" w:hAnsiTheme="minorBidi"/>
          <w:kern w:val="24"/>
        </w:rPr>
        <w:t>s</w:t>
      </w:r>
      <w:r w:rsidR="0093087A" w:rsidRPr="009D0D10">
        <w:rPr>
          <w:rFonts w:asciiTheme="minorBidi" w:eastAsiaTheme="minorEastAsia" w:hAnsiTheme="minorBidi"/>
          <w:kern w:val="24"/>
        </w:rPr>
        <w:t xml:space="preserve"> of individual </w:t>
      </w:r>
      <w:r w:rsidR="00C377AE" w:rsidRPr="009D0D10">
        <w:rPr>
          <w:rFonts w:asciiTheme="minorBidi" w:eastAsiaTheme="minorEastAsia" w:hAnsiTheme="minorBidi"/>
          <w:kern w:val="24"/>
        </w:rPr>
        <w:t>experience</w:t>
      </w:r>
      <w:r w:rsidR="0093087A" w:rsidRPr="009D0D10">
        <w:rPr>
          <w:rFonts w:asciiTheme="minorBidi" w:eastAsiaTheme="minorEastAsia" w:hAnsiTheme="minorBidi"/>
          <w:kern w:val="24"/>
        </w:rPr>
        <w:t xml:space="preserve"> </w:t>
      </w:r>
      <w:r w:rsidR="008D0CAA" w:rsidRPr="009D0D10">
        <w:rPr>
          <w:rFonts w:asciiTheme="minorBidi" w:eastAsiaTheme="minorEastAsia" w:hAnsiTheme="minorBidi"/>
          <w:kern w:val="24"/>
        </w:rPr>
        <w:t>shaped by</w:t>
      </w:r>
      <w:r w:rsidR="0093087A" w:rsidRPr="009D0D10">
        <w:rPr>
          <w:rFonts w:asciiTheme="minorBidi" w:eastAsiaTheme="minorEastAsia" w:hAnsiTheme="minorBidi"/>
          <w:kern w:val="24"/>
        </w:rPr>
        <w:t xml:space="preserve"> </w:t>
      </w:r>
      <w:r w:rsidR="00E85D02" w:rsidRPr="009D0D10">
        <w:rPr>
          <w:rFonts w:asciiTheme="minorBidi" w:eastAsiaTheme="minorEastAsia" w:hAnsiTheme="minorBidi"/>
          <w:kern w:val="24"/>
        </w:rPr>
        <w:t xml:space="preserve">environmental, </w:t>
      </w:r>
      <w:r w:rsidR="003D640D" w:rsidRPr="009D0D10">
        <w:rPr>
          <w:rFonts w:asciiTheme="minorBidi" w:eastAsiaTheme="minorEastAsia" w:hAnsiTheme="minorBidi"/>
          <w:kern w:val="24"/>
        </w:rPr>
        <w:t>social and political factors (</w:t>
      </w:r>
      <w:r w:rsidR="00423CFD" w:rsidRPr="009D0D10">
        <w:rPr>
          <w:rFonts w:asciiTheme="minorBidi" w:eastAsiaTheme="minorEastAsia" w:hAnsiTheme="minorBidi"/>
          <w:kern w:val="24"/>
        </w:rPr>
        <w:t>see Sanders and Campbell, 2007</w:t>
      </w:r>
      <w:r w:rsidR="00546C45" w:rsidRPr="009D0D10">
        <w:rPr>
          <w:rFonts w:asciiTheme="minorBidi" w:eastAsiaTheme="minorEastAsia" w:hAnsiTheme="minorBidi"/>
          <w:kern w:val="24"/>
        </w:rPr>
        <w:t>; Carline, 2009</w:t>
      </w:r>
      <w:r w:rsidR="00423CFD" w:rsidRPr="009D0D10">
        <w:rPr>
          <w:rFonts w:asciiTheme="minorBidi" w:eastAsiaTheme="minorEastAsia" w:hAnsiTheme="minorBidi"/>
          <w:kern w:val="24"/>
        </w:rPr>
        <w:t>)</w:t>
      </w:r>
      <w:r w:rsidR="003D640D" w:rsidRPr="009D0D10">
        <w:rPr>
          <w:rFonts w:asciiTheme="minorBidi" w:eastAsiaTheme="minorEastAsia" w:hAnsiTheme="minorBidi"/>
          <w:kern w:val="24"/>
        </w:rPr>
        <w:t xml:space="preserve"> with stigma and </w:t>
      </w:r>
      <w:r w:rsidR="006148F2" w:rsidRPr="009D0D10">
        <w:rPr>
          <w:rFonts w:asciiTheme="minorBidi" w:eastAsiaTheme="minorEastAsia" w:hAnsiTheme="minorBidi"/>
          <w:kern w:val="24"/>
        </w:rPr>
        <w:t>prejudice</w:t>
      </w:r>
      <w:r w:rsidR="003D640D" w:rsidRPr="009D0D10">
        <w:rPr>
          <w:rFonts w:asciiTheme="minorBidi" w:eastAsiaTheme="minorEastAsia" w:hAnsiTheme="minorBidi"/>
          <w:kern w:val="24"/>
        </w:rPr>
        <w:t xml:space="preserve"> being </w:t>
      </w:r>
      <w:r w:rsidR="00423CFD" w:rsidRPr="009D0D10">
        <w:rPr>
          <w:rFonts w:asciiTheme="minorBidi" w:eastAsiaTheme="minorEastAsia" w:hAnsiTheme="minorBidi"/>
          <w:kern w:val="24"/>
        </w:rPr>
        <w:t xml:space="preserve">key. </w:t>
      </w:r>
      <w:r w:rsidR="00EB2934" w:rsidRPr="009D0D10">
        <w:rPr>
          <w:rFonts w:asciiTheme="minorBidi" w:hAnsiTheme="minorBidi"/>
        </w:rPr>
        <w:t>M</w:t>
      </w:r>
      <w:r w:rsidR="00085D67" w:rsidRPr="009D0D10">
        <w:rPr>
          <w:rFonts w:asciiTheme="minorBidi" w:hAnsiTheme="minorBidi"/>
        </w:rPr>
        <w:t xml:space="preserve">ultiple vulnerability narratives </w:t>
      </w:r>
      <w:r w:rsidR="002224FC" w:rsidRPr="009D0D10">
        <w:rPr>
          <w:rFonts w:asciiTheme="minorBidi" w:hAnsiTheme="minorBidi"/>
        </w:rPr>
        <w:t>operate alongside one another</w:t>
      </w:r>
      <w:r w:rsidR="00B831E3" w:rsidRPr="009D0D10">
        <w:rPr>
          <w:rFonts w:asciiTheme="minorBidi" w:hAnsiTheme="minorBidi"/>
        </w:rPr>
        <w:t xml:space="preserve"> in this field</w:t>
      </w:r>
      <w:r w:rsidR="00085D67" w:rsidRPr="009D0D10">
        <w:rPr>
          <w:rFonts w:asciiTheme="minorBidi" w:hAnsiTheme="minorBidi"/>
        </w:rPr>
        <w:t xml:space="preserve">, </w:t>
      </w:r>
      <w:r w:rsidR="006D5925" w:rsidRPr="009D0D10">
        <w:rPr>
          <w:rFonts w:asciiTheme="minorBidi" w:hAnsiTheme="minorBidi"/>
        </w:rPr>
        <w:t>offering a rare p</w:t>
      </w:r>
      <w:r w:rsidR="008B5E5D" w:rsidRPr="009D0D10">
        <w:rPr>
          <w:rFonts w:asciiTheme="minorBidi" w:hAnsiTheme="minorBidi"/>
        </w:rPr>
        <w:t xml:space="preserve">oint at which different ways of </w:t>
      </w:r>
      <w:r w:rsidR="006D5925" w:rsidRPr="009D0D10">
        <w:rPr>
          <w:rFonts w:asciiTheme="minorBidi" w:hAnsiTheme="minorBidi"/>
        </w:rPr>
        <w:t>describing</w:t>
      </w:r>
      <w:r w:rsidR="00CA2110" w:rsidRPr="009D0D10">
        <w:rPr>
          <w:rFonts w:asciiTheme="minorBidi" w:hAnsiTheme="minorBidi"/>
        </w:rPr>
        <w:t xml:space="preserve"> </w:t>
      </w:r>
      <w:r w:rsidR="008B5E5D" w:rsidRPr="009D0D10">
        <w:rPr>
          <w:rFonts w:asciiTheme="minorBidi" w:hAnsiTheme="minorBidi"/>
        </w:rPr>
        <w:t xml:space="preserve">and understanding </w:t>
      </w:r>
      <w:r w:rsidR="006D5925" w:rsidRPr="009D0D10">
        <w:rPr>
          <w:rFonts w:asciiTheme="minorBidi" w:hAnsiTheme="minorBidi"/>
        </w:rPr>
        <w:t>sex work intersect</w:t>
      </w:r>
      <w:r w:rsidR="00CA2110" w:rsidRPr="009D0D10">
        <w:rPr>
          <w:rFonts w:asciiTheme="minorBidi" w:hAnsiTheme="minorBidi"/>
        </w:rPr>
        <w:t xml:space="preserve"> and overlap</w:t>
      </w:r>
      <w:r w:rsidR="00497B16" w:rsidRPr="009D0D10">
        <w:rPr>
          <w:rFonts w:asciiTheme="minorBidi" w:hAnsiTheme="minorBidi"/>
        </w:rPr>
        <w:t xml:space="preserve">. </w:t>
      </w:r>
    </w:p>
    <w:p w14:paraId="259EB1D5" w14:textId="77777777" w:rsidR="00C45DE9" w:rsidRPr="009D0D10" w:rsidRDefault="00842E16" w:rsidP="00750531">
      <w:pPr>
        <w:spacing w:after="0" w:line="480" w:lineRule="auto"/>
        <w:ind w:firstLine="709"/>
        <w:jc w:val="both"/>
        <w:rPr>
          <w:rFonts w:asciiTheme="minorBidi" w:hAnsiTheme="minorBidi"/>
        </w:rPr>
      </w:pPr>
      <w:r w:rsidRPr="009D0D10">
        <w:rPr>
          <w:rFonts w:asciiTheme="minorBidi" w:hAnsiTheme="minorBidi"/>
        </w:rPr>
        <w:t xml:space="preserve">Vulnerability is, as Wiles notes (2011), a ‘vexed subject’. </w:t>
      </w:r>
      <w:r w:rsidR="002224FC" w:rsidRPr="009D0D10">
        <w:rPr>
          <w:rFonts w:asciiTheme="minorBidi" w:hAnsiTheme="minorBidi"/>
        </w:rPr>
        <w:t xml:space="preserve">The amorphousness of the </w:t>
      </w:r>
      <w:r w:rsidR="00D51823" w:rsidRPr="009D0D10">
        <w:rPr>
          <w:rFonts w:asciiTheme="minorBidi" w:hAnsiTheme="minorBidi"/>
        </w:rPr>
        <w:t>concept</w:t>
      </w:r>
      <w:r w:rsidR="00226822" w:rsidRPr="009D0D10">
        <w:rPr>
          <w:rFonts w:asciiTheme="minorBidi" w:hAnsiTheme="minorBidi"/>
        </w:rPr>
        <w:t xml:space="preserve"> is far from benign</w:t>
      </w:r>
      <w:r w:rsidR="006A3B7B" w:rsidRPr="009D0D10">
        <w:rPr>
          <w:rFonts w:asciiTheme="minorBidi" w:hAnsiTheme="minorBidi"/>
        </w:rPr>
        <w:t xml:space="preserve"> (Brown, 2011)</w:t>
      </w:r>
      <w:r w:rsidR="00FA0737" w:rsidRPr="009D0D10">
        <w:rPr>
          <w:rFonts w:asciiTheme="minorBidi" w:hAnsiTheme="minorBidi"/>
        </w:rPr>
        <w:t xml:space="preserve"> and</w:t>
      </w:r>
      <w:r w:rsidR="00226822" w:rsidRPr="009D0D10">
        <w:rPr>
          <w:rFonts w:asciiTheme="minorBidi" w:hAnsiTheme="minorBidi"/>
        </w:rPr>
        <w:t xml:space="preserve"> </w:t>
      </w:r>
      <w:r w:rsidR="00FA0737" w:rsidRPr="009D0D10">
        <w:rPr>
          <w:rFonts w:asciiTheme="minorBidi" w:hAnsiTheme="minorBidi"/>
        </w:rPr>
        <w:t>w</w:t>
      </w:r>
      <w:r w:rsidR="00085D67" w:rsidRPr="009D0D10">
        <w:rPr>
          <w:rFonts w:asciiTheme="minorBidi" w:hAnsiTheme="minorBidi"/>
        </w:rPr>
        <w:t>hilst attention to vulnerability can be useful to certain</w:t>
      </w:r>
      <w:r w:rsidR="00B831E3" w:rsidRPr="009D0D10">
        <w:rPr>
          <w:rFonts w:asciiTheme="minorBidi" w:hAnsiTheme="minorBidi"/>
        </w:rPr>
        <w:t xml:space="preserve"> individuals some of the time, its</w:t>
      </w:r>
      <w:r w:rsidRPr="009D0D10">
        <w:rPr>
          <w:rFonts w:asciiTheme="minorBidi" w:hAnsiTheme="minorBidi"/>
        </w:rPr>
        <w:t xml:space="preserve"> </w:t>
      </w:r>
      <w:r w:rsidR="00F46F59" w:rsidRPr="009D0D10">
        <w:rPr>
          <w:rFonts w:asciiTheme="minorBidi" w:hAnsiTheme="minorBidi"/>
        </w:rPr>
        <w:t>increasing</w:t>
      </w:r>
      <w:r w:rsidR="00C41E89" w:rsidRPr="009D0D10">
        <w:rPr>
          <w:rFonts w:asciiTheme="minorBidi" w:hAnsiTheme="minorBidi"/>
        </w:rPr>
        <w:t xml:space="preserve"> popularity</w:t>
      </w:r>
      <w:r w:rsidRPr="009D0D10">
        <w:rPr>
          <w:rFonts w:asciiTheme="minorBidi" w:hAnsiTheme="minorBidi"/>
        </w:rPr>
        <w:t xml:space="preserve"> </w:t>
      </w:r>
      <w:r w:rsidR="00E91664" w:rsidRPr="009D0D10">
        <w:rPr>
          <w:rFonts w:asciiTheme="minorBidi" w:hAnsiTheme="minorBidi"/>
        </w:rPr>
        <w:t xml:space="preserve">can </w:t>
      </w:r>
      <w:r w:rsidR="002224FC" w:rsidRPr="009D0D10">
        <w:rPr>
          <w:rFonts w:asciiTheme="minorBidi" w:hAnsiTheme="minorBidi"/>
        </w:rPr>
        <w:t>also</w:t>
      </w:r>
      <w:r w:rsidRPr="009D0D10">
        <w:rPr>
          <w:rFonts w:asciiTheme="minorBidi" w:hAnsiTheme="minorBidi"/>
        </w:rPr>
        <w:t xml:space="preserve"> support moves towards</w:t>
      </w:r>
      <w:r w:rsidR="00D51823" w:rsidRPr="009D0D10">
        <w:rPr>
          <w:rFonts w:asciiTheme="minorBidi" w:hAnsiTheme="minorBidi"/>
        </w:rPr>
        <w:t xml:space="preserve"> </w:t>
      </w:r>
      <w:r w:rsidR="00B831E3" w:rsidRPr="009D0D10">
        <w:rPr>
          <w:rFonts w:asciiTheme="minorBidi" w:hAnsiTheme="minorBidi"/>
        </w:rPr>
        <w:t xml:space="preserve">enhanced </w:t>
      </w:r>
      <w:r w:rsidR="00E91664" w:rsidRPr="009D0D10">
        <w:rPr>
          <w:rFonts w:asciiTheme="minorBidi" w:hAnsiTheme="minorBidi"/>
        </w:rPr>
        <w:t>social control in the name of pr</w:t>
      </w:r>
      <w:r w:rsidR="00BD0C45" w:rsidRPr="009D0D10">
        <w:rPr>
          <w:rFonts w:asciiTheme="minorBidi" w:hAnsiTheme="minorBidi"/>
        </w:rPr>
        <w:t>otection (c</w:t>
      </w:r>
      <w:r w:rsidR="00226822" w:rsidRPr="009D0D10">
        <w:rPr>
          <w:rFonts w:asciiTheme="minorBidi" w:hAnsiTheme="minorBidi"/>
        </w:rPr>
        <w:t>f Phoenix, 2012</w:t>
      </w:r>
      <w:r w:rsidRPr="009D0D10">
        <w:rPr>
          <w:rFonts w:asciiTheme="minorBidi" w:hAnsiTheme="minorBidi"/>
        </w:rPr>
        <w:t>)</w:t>
      </w:r>
      <w:r w:rsidR="00E83A1F" w:rsidRPr="009D0D10">
        <w:rPr>
          <w:rFonts w:asciiTheme="minorBidi" w:hAnsiTheme="minorBidi"/>
        </w:rPr>
        <w:t>,</w:t>
      </w:r>
      <w:r w:rsidR="002224FC" w:rsidRPr="009D0D10">
        <w:rPr>
          <w:rFonts w:asciiTheme="minorBidi" w:hAnsiTheme="minorBidi"/>
        </w:rPr>
        <w:t xml:space="preserve"> </w:t>
      </w:r>
      <w:r w:rsidR="005B67D5" w:rsidRPr="009D0D10">
        <w:rPr>
          <w:rFonts w:asciiTheme="minorBidi" w:hAnsiTheme="minorBidi"/>
        </w:rPr>
        <w:t>augment</w:t>
      </w:r>
      <w:r w:rsidR="002224FC" w:rsidRPr="009D0D10">
        <w:rPr>
          <w:rFonts w:asciiTheme="minorBidi" w:hAnsiTheme="minorBidi"/>
        </w:rPr>
        <w:t>ing</w:t>
      </w:r>
      <w:r w:rsidR="00524D72" w:rsidRPr="009D0D10">
        <w:rPr>
          <w:rFonts w:asciiTheme="minorBidi" w:hAnsiTheme="minorBidi"/>
        </w:rPr>
        <w:t xml:space="preserve"> tendencies for</w:t>
      </w:r>
      <w:r w:rsidR="005B67D5" w:rsidRPr="009D0D10">
        <w:rPr>
          <w:rFonts w:asciiTheme="minorBidi" w:hAnsiTheme="minorBidi"/>
        </w:rPr>
        <w:t xml:space="preserve"> </w:t>
      </w:r>
      <w:r w:rsidR="00524D72" w:rsidRPr="009D0D10">
        <w:rPr>
          <w:rFonts w:asciiTheme="minorBidi" w:hAnsiTheme="minorBidi"/>
        </w:rPr>
        <w:t>‘</w:t>
      </w:r>
      <w:r w:rsidR="00E91664" w:rsidRPr="009D0D10">
        <w:rPr>
          <w:rFonts w:asciiTheme="minorBidi" w:hAnsiTheme="minorBidi"/>
        </w:rPr>
        <w:t>vulnerable</w:t>
      </w:r>
      <w:r w:rsidR="00524D72" w:rsidRPr="009D0D10">
        <w:rPr>
          <w:rFonts w:asciiTheme="minorBidi" w:hAnsiTheme="minorBidi"/>
        </w:rPr>
        <w:t>’ people to be</w:t>
      </w:r>
      <w:r w:rsidR="00E91664" w:rsidRPr="009D0D10">
        <w:rPr>
          <w:rFonts w:asciiTheme="minorBidi" w:hAnsiTheme="minorBidi"/>
        </w:rPr>
        <w:t xml:space="preserve"> ‘done to’ by policy-makers</w:t>
      </w:r>
      <w:r w:rsidR="00627245" w:rsidRPr="009D0D10">
        <w:rPr>
          <w:rFonts w:asciiTheme="minorBidi" w:hAnsiTheme="minorBidi"/>
        </w:rPr>
        <w:t xml:space="preserve"> (</w:t>
      </w:r>
      <w:r w:rsidR="00B831E3" w:rsidRPr="009D0D10">
        <w:rPr>
          <w:rFonts w:asciiTheme="minorBidi" w:eastAsia="+mn-ea" w:hAnsiTheme="minorBidi"/>
        </w:rPr>
        <w:t>Brown, 2015</w:t>
      </w:r>
      <w:r w:rsidR="00627245" w:rsidRPr="009D0D10">
        <w:rPr>
          <w:rFonts w:asciiTheme="minorBidi" w:eastAsia="+mn-ea" w:hAnsiTheme="minorBidi"/>
        </w:rPr>
        <w:t>)</w:t>
      </w:r>
      <w:r w:rsidR="00E91664" w:rsidRPr="009D0D10">
        <w:rPr>
          <w:rFonts w:asciiTheme="minorBidi" w:hAnsiTheme="minorBidi"/>
        </w:rPr>
        <w:t xml:space="preserve">. </w:t>
      </w:r>
      <w:r w:rsidR="005A5C5D" w:rsidRPr="009D0D10">
        <w:rPr>
          <w:rFonts w:asciiTheme="minorBidi" w:hAnsiTheme="minorBidi"/>
        </w:rPr>
        <w:t xml:space="preserve">This is </w:t>
      </w:r>
      <w:r w:rsidR="00FA0737" w:rsidRPr="009D0D10">
        <w:rPr>
          <w:rFonts w:asciiTheme="minorBidi" w:hAnsiTheme="minorBidi"/>
        </w:rPr>
        <w:t xml:space="preserve">especially relevant </w:t>
      </w:r>
      <w:r w:rsidR="00EB2934" w:rsidRPr="009D0D10">
        <w:rPr>
          <w:rFonts w:asciiTheme="minorBidi" w:hAnsiTheme="minorBidi"/>
        </w:rPr>
        <w:t>in relation to street sex work</w:t>
      </w:r>
      <w:r w:rsidR="00FA0737" w:rsidRPr="009D0D10">
        <w:rPr>
          <w:rFonts w:asciiTheme="minorBidi" w:hAnsiTheme="minorBidi"/>
        </w:rPr>
        <w:t xml:space="preserve"> (</w:t>
      </w:r>
      <w:r w:rsidR="00995801" w:rsidRPr="009D0D10">
        <w:rPr>
          <w:rFonts w:asciiTheme="minorBidi" w:hAnsiTheme="minorBidi"/>
        </w:rPr>
        <w:t xml:space="preserve">see </w:t>
      </w:r>
      <w:r w:rsidR="006563F8" w:rsidRPr="009D0D10">
        <w:rPr>
          <w:rFonts w:asciiTheme="minorBidi" w:hAnsiTheme="minorBidi"/>
        </w:rPr>
        <w:t xml:space="preserve">Carline, 2009, </w:t>
      </w:r>
      <w:r w:rsidR="00BD0C45" w:rsidRPr="009D0D10">
        <w:rPr>
          <w:rFonts w:asciiTheme="minorBidi" w:hAnsiTheme="minorBidi"/>
        </w:rPr>
        <w:t xml:space="preserve">2011; </w:t>
      </w:r>
      <w:r w:rsidR="00EB2934" w:rsidRPr="009D0D10">
        <w:rPr>
          <w:rFonts w:asciiTheme="minorBidi" w:hAnsiTheme="minorBidi"/>
        </w:rPr>
        <w:t>Munro</w:t>
      </w:r>
      <w:r w:rsidR="00FA0737" w:rsidRPr="009D0D10">
        <w:rPr>
          <w:rFonts w:asciiTheme="minorBidi" w:hAnsiTheme="minorBidi"/>
        </w:rPr>
        <w:t xml:space="preserve"> and Scoular, </w:t>
      </w:r>
      <w:r w:rsidR="00B831E3" w:rsidRPr="009D0D10">
        <w:rPr>
          <w:rFonts w:asciiTheme="minorBidi" w:hAnsiTheme="minorBidi"/>
        </w:rPr>
        <w:t xml:space="preserve">2012 and </w:t>
      </w:r>
      <w:r w:rsidR="00FA0737" w:rsidRPr="009D0D10">
        <w:rPr>
          <w:rFonts w:asciiTheme="minorBidi" w:hAnsiTheme="minorBidi"/>
        </w:rPr>
        <w:t>2013</w:t>
      </w:r>
      <w:r w:rsidR="00634272" w:rsidRPr="009D0D10">
        <w:rPr>
          <w:rFonts w:asciiTheme="minorBidi" w:hAnsiTheme="minorBidi"/>
        </w:rPr>
        <w:t>). Although the majority</w:t>
      </w:r>
      <w:r w:rsidR="00576C0F" w:rsidRPr="009D0D10">
        <w:rPr>
          <w:rFonts w:asciiTheme="minorBidi" w:hAnsiTheme="minorBidi"/>
        </w:rPr>
        <w:t xml:space="preserve"> of sex workers sell sex indoors</w:t>
      </w:r>
      <w:r w:rsidR="00B831E3" w:rsidRPr="009D0D10">
        <w:rPr>
          <w:rFonts w:asciiTheme="minorBidi" w:eastAsiaTheme="minorEastAsia" w:hAnsiTheme="minorBidi"/>
        </w:rPr>
        <w:t xml:space="preserve"> (see</w:t>
      </w:r>
      <w:r w:rsidR="00543F38" w:rsidRPr="009D0D10">
        <w:rPr>
          <w:rFonts w:asciiTheme="minorBidi" w:eastAsiaTheme="minorEastAsia" w:hAnsiTheme="minorBidi"/>
        </w:rPr>
        <w:t xml:space="preserve"> Sanders, 2009;</w:t>
      </w:r>
      <w:r w:rsidR="00B831E3" w:rsidRPr="009D0D10">
        <w:rPr>
          <w:rFonts w:asciiTheme="minorBidi" w:eastAsiaTheme="minorEastAsia" w:hAnsiTheme="minorBidi"/>
        </w:rPr>
        <w:t xml:space="preserve"> </w:t>
      </w:r>
      <w:r w:rsidR="00EB2934" w:rsidRPr="009D0D10">
        <w:rPr>
          <w:rFonts w:asciiTheme="minorBidi" w:eastAsiaTheme="minorEastAsia" w:hAnsiTheme="minorBidi"/>
        </w:rPr>
        <w:t xml:space="preserve">Scoular, </w:t>
      </w:r>
      <w:r w:rsidR="00543F38" w:rsidRPr="009D0D10">
        <w:rPr>
          <w:rFonts w:asciiTheme="minorBidi" w:eastAsiaTheme="minorEastAsia" w:hAnsiTheme="minorBidi"/>
        </w:rPr>
        <w:t>2016</w:t>
      </w:r>
      <w:r w:rsidR="00EB2934" w:rsidRPr="009D0D10">
        <w:rPr>
          <w:rFonts w:asciiTheme="minorBidi" w:eastAsiaTheme="minorEastAsia" w:hAnsiTheme="minorBidi"/>
        </w:rPr>
        <w:t>),</w:t>
      </w:r>
      <w:r w:rsidR="00576C0F" w:rsidRPr="009D0D10">
        <w:rPr>
          <w:rFonts w:asciiTheme="minorBidi" w:eastAsiaTheme="minorEastAsia" w:hAnsiTheme="minorBidi"/>
        </w:rPr>
        <w:t xml:space="preserve"> </w:t>
      </w:r>
      <w:r w:rsidR="00EB2934" w:rsidRPr="009D0D10">
        <w:rPr>
          <w:rFonts w:asciiTheme="minorBidi" w:eastAsiaTheme="minorEastAsia" w:hAnsiTheme="minorBidi"/>
        </w:rPr>
        <w:t xml:space="preserve">on-street sex work </w:t>
      </w:r>
      <w:r w:rsidR="00576C0F" w:rsidRPr="009D0D10">
        <w:rPr>
          <w:rFonts w:asciiTheme="minorBidi" w:eastAsiaTheme="minorEastAsia" w:hAnsiTheme="minorBidi"/>
        </w:rPr>
        <w:t>is</w:t>
      </w:r>
      <w:r w:rsidR="00EB2934" w:rsidRPr="009D0D10">
        <w:rPr>
          <w:rFonts w:asciiTheme="minorBidi" w:eastAsiaTheme="minorEastAsia" w:hAnsiTheme="minorBidi"/>
        </w:rPr>
        <w:t xml:space="preserve"> the most </w:t>
      </w:r>
      <w:r w:rsidR="00995801" w:rsidRPr="009D0D10">
        <w:rPr>
          <w:rFonts w:asciiTheme="minorBidi" w:eastAsiaTheme="minorEastAsia" w:hAnsiTheme="minorBidi"/>
        </w:rPr>
        <w:t xml:space="preserve">often </w:t>
      </w:r>
      <w:r w:rsidR="00EB2934" w:rsidRPr="009D0D10">
        <w:rPr>
          <w:rFonts w:asciiTheme="minorBidi" w:eastAsiaTheme="minorEastAsia" w:hAnsiTheme="minorBidi"/>
        </w:rPr>
        <w:t xml:space="preserve">hazardous </w:t>
      </w:r>
      <w:r w:rsidR="00C411BD" w:rsidRPr="009D0D10">
        <w:rPr>
          <w:rFonts w:asciiTheme="minorBidi" w:eastAsiaTheme="minorEastAsia" w:hAnsiTheme="minorBidi"/>
        </w:rPr>
        <w:t>and most publicly</w:t>
      </w:r>
      <w:r w:rsidR="00576C0F" w:rsidRPr="009D0D10">
        <w:rPr>
          <w:rFonts w:asciiTheme="minorBidi" w:eastAsiaTheme="minorEastAsia" w:hAnsiTheme="minorBidi"/>
        </w:rPr>
        <w:t xml:space="preserve"> visible</w:t>
      </w:r>
      <w:r w:rsidR="00995801" w:rsidRPr="009D0D10">
        <w:rPr>
          <w:rFonts w:asciiTheme="minorBidi" w:eastAsiaTheme="minorEastAsia" w:hAnsiTheme="minorBidi"/>
        </w:rPr>
        <w:t xml:space="preserve"> sector of the sex industry</w:t>
      </w:r>
      <w:r w:rsidR="00FA0737" w:rsidRPr="009D0D10">
        <w:rPr>
          <w:rFonts w:asciiTheme="minorBidi" w:eastAsiaTheme="minorEastAsia" w:hAnsiTheme="minorBidi"/>
        </w:rPr>
        <w:t>, and</w:t>
      </w:r>
      <w:r w:rsidR="00BD0C45" w:rsidRPr="009D0D10">
        <w:rPr>
          <w:rFonts w:asciiTheme="minorBidi" w:eastAsiaTheme="minorEastAsia" w:hAnsiTheme="minorBidi"/>
        </w:rPr>
        <w:t xml:space="preserve"> is</w:t>
      </w:r>
      <w:r w:rsidR="00FA0737" w:rsidRPr="009D0D10">
        <w:rPr>
          <w:rFonts w:asciiTheme="minorBidi" w:eastAsiaTheme="minorEastAsia" w:hAnsiTheme="minorBidi"/>
        </w:rPr>
        <w:t xml:space="preserve"> therefore </w:t>
      </w:r>
      <w:r w:rsidR="00995801" w:rsidRPr="009D0D10">
        <w:rPr>
          <w:rFonts w:asciiTheme="minorBidi" w:eastAsiaTheme="minorEastAsia" w:hAnsiTheme="minorBidi"/>
        </w:rPr>
        <w:t>a key focus in</w:t>
      </w:r>
      <w:r w:rsidR="00576C0F" w:rsidRPr="009D0D10">
        <w:rPr>
          <w:rFonts w:asciiTheme="minorBidi" w:eastAsiaTheme="minorEastAsia" w:hAnsiTheme="minorBidi"/>
        </w:rPr>
        <w:t xml:space="preserve"> vulnerability debates</w:t>
      </w:r>
      <w:r w:rsidR="007433E1" w:rsidRPr="009D0D10">
        <w:rPr>
          <w:rFonts w:asciiTheme="minorBidi" w:eastAsiaTheme="minorEastAsia" w:hAnsiTheme="minorBidi"/>
        </w:rPr>
        <w:t xml:space="preserve">. </w:t>
      </w:r>
      <w:r w:rsidR="005A5C5D" w:rsidRPr="009D0D10">
        <w:rPr>
          <w:rFonts w:asciiTheme="minorBidi" w:eastAsiaTheme="minorEastAsia" w:hAnsiTheme="minorBidi"/>
        </w:rPr>
        <w:t xml:space="preserve">Yet </w:t>
      </w:r>
      <w:r w:rsidR="00995801" w:rsidRPr="009D0D10">
        <w:rPr>
          <w:rFonts w:asciiTheme="minorBidi" w:eastAsiaTheme="minorEastAsia" w:hAnsiTheme="minorBidi"/>
        </w:rPr>
        <w:t xml:space="preserve">wide-ranging research </w:t>
      </w:r>
      <w:r w:rsidR="00EB2934" w:rsidRPr="009D0D10">
        <w:rPr>
          <w:rFonts w:asciiTheme="minorBidi" w:eastAsiaTheme="minorEastAsia" w:hAnsiTheme="minorBidi"/>
        </w:rPr>
        <w:t xml:space="preserve">has shown </w:t>
      </w:r>
      <w:r w:rsidR="00FA0737" w:rsidRPr="009D0D10">
        <w:rPr>
          <w:rFonts w:asciiTheme="minorBidi" w:eastAsiaTheme="minorEastAsia" w:hAnsiTheme="minorBidi"/>
        </w:rPr>
        <w:t xml:space="preserve">important </w:t>
      </w:r>
      <w:r w:rsidR="00EB2934" w:rsidRPr="009D0D10">
        <w:rPr>
          <w:rFonts w:asciiTheme="minorBidi" w:eastAsiaTheme="minorEastAsia" w:hAnsiTheme="minorBidi"/>
        </w:rPr>
        <w:t xml:space="preserve">diversity and differentiation of sex work </w:t>
      </w:r>
      <w:r w:rsidR="005A5C5D" w:rsidRPr="009D0D10">
        <w:rPr>
          <w:rFonts w:asciiTheme="minorBidi" w:eastAsiaTheme="minorEastAsia" w:hAnsiTheme="minorBidi"/>
        </w:rPr>
        <w:t xml:space="preserve">vulnerability </w:t>
      </w:r>
      <w:r w:rsidR="00576C0F" w:rsidRPr="009D0D10">
        <w:rPr>
          <w:rFonts w:asciiTheme="minorBidi" w:eastAsiaTheme="minorEastAsia" w:hAnsiTheme="minorBidi"/>
        </w:rPr>
        <w:t>across</w:t>
      </w:r>
      <w:r w:rsidR="00AC4B55" w:rsidRPr="009D0D10">
        <w:rPr>
          <w:rFonts w:asciiTheme="minorBidi" w:eastAsiaTheme="minorEastAsia" w:hAnsiTheme="minorBidi"/>
        </w:rPr>
        <w:t xml:space="preserve"> street/</w:t>
      </w:r>
      <w:r w:rsidR="00576C0F" w:rsidRPr="009D0D10">
        <w:rPr>
          <w:rFonts w:asciiTheme="minorBidi" w:eastAsiaTheme="minorEastAsia" w:hAnsiTheme="minorBidi"/>
        </w:rPr>
        <w:t xml:space="preserve">indoor </w:t>
      </w:r>
      <w:r w:rsidR="00EB2934" w:rsidRPr="009D0D10">
        <w:rPr>
          <w:rFonts w:asciiTheme="minorBidi" w:eastAsiaTheme="minorEastAsia" w:hAnsiTheme="minorBidi"/>
        </w:rPr>
        <w:t>(Sanders and Campbel</w:t>
      </w:r>
      <w:r w:rsidR="00576C0F" w:rsidRPr="009D0D10">
        <w:rPr>
          <w:rFonts w:asciiTheme="minorBidi" w:eastAsiaTheme="minorEastAsia" w:hAnsiTheme="minorBidi"/>
        </w:rPr>
        <w:t>l</w:t>
      </w:r>
      <w:r w:rsidR="00EB2934" w:rsidRPr="009D0D10">
        <w:rPr>
          <w:rFonts w:asciiTheme="minorBidi" w:eastAsiaTheme="minorEastAsia" w:hAnsiTheme="minorBidi"/>
        </w:rPr>
        <w:t>, 2007)</w:t>
      </w:r>
      <w:r w:rsidR="006A3B7B" w:rsidRPr="009D0D10">
        <w:rPr>
          <w:rFonts w:asciiTheme="minorBidi" w:eastAsiaTheme="minorEastAsia" w:hAnsiTheme="minorBidi"/>
        </w:rPr>
        <w:t xml:space="preserve">, </w:t>
      </w:r>
      <w:r w:rsidR="00576C0F" w:rsidRPr="009D0D10">
        <w:rPr>
          <w:rFonts w:asciiTheme="minorBidi" w:eastAsiaTheme="minorEastAsia" w:hAnsiTheme="minorBidi"/>
        </w:rPr>
        <w:t>male (</w:t>
      </w:r>
      <w:r w:rsidR="006A3B7B" w:rsidRPr="009D0D10">
        <w:rPr>
          <w:rFonts w:asciiTheme="minorBidi" w:eastAsiaTheme="minorEastAsia" w:hAnsiTheme="minorBidi"/>
        </w:rPr>
        <w:t>Whowell, 2010</w:t>
      </w:r>
      <w:r w:rsidR="00FA0737" w:rsidRPr="009D0D10">
        <w:rPr>
          <w:rFonts w:asciiTheme="minorBidi" w:eastAsiaTheme="minorEastAsia" w:hAnsiTheme="minorBidi"/>
        </w:rPr>
        <w:t xml:space="preserve">) </w:t>
      </w:r>
      <w:r w:rsidR="006A3B7B" w:rsidRPr="009D0D10">
        <w:rPr>
          <w:rFonts w:asciiTheme="minorBidi" w:eastAsiaTheme="minorEastAsia" w:hAnsiTheme="minorBidi"/>
        </w:rPr>
        <w:t xml:space="preserve">and trans </w:t>
      </w:r>
      <w:r w:rsidR="00C8045D" w:rsidRPr="009D0D10">
        <w:rPr>
          <w:rFonts w:asciiTheme="minorBidi" w:eastAsiaTheme="minorEastAsia" w:hAnsiTheme="minorBidi"/>
        </w:rPr>
        <w:t>(Laing</w:t>
      </w:r>
      <w:r w:rsidR="00A000D5" w:rsidRPr="009D0D10">
        <w:rPr>
          <w:rFonts w:asciiTheme="minorBidi" w:eastAsiaTheme="minorEastAsia" w:hAnsiTheme="minorBidi"/>
        </w:rPr>
        <w:t xml:space="preserve"> </w:t>
      </w:r>
      <w:r w:rsidR="00EC7445" w:rsidRPr="009D0D10">
        <w:rPr>
          <w:rFonts w:asciiTheme="minorBidi" w:eastAsiaTheme="minorEastAsia" w:hAnsiTheme="minorBidi"/>
          <w:i/>
          <w:iCs/>
        </w:rPr>
        <w:t>et al</w:t>
      </w:r>
      <w:r w:rsidR="00EC7445" w:rsidRPr="009D0D10">
        <w:rPr>
          <w:rFonts w:asciiTheme="minorBidi" w:eastAsiaTheme="minorEastAsia" w:hAnsiTheme="minorBidi"/>
          <w:i/>
        </w:rPr>
        <w:t>.,</w:t>
      </w:r>
      <w:r w:rsidR="00A000D5" w:rsidRPr="009D0D10">
        <w:rPr>
          <w:rFonts w:asciiTheme="minorBidi" w:eastAsiaTheme="minorEastAsia" w:hAnsiTheme="minorBidi"/>
        </w:rPr>
        <w:t xml:space="preserve"> </w:t>
      </w:r>
      <w:r w:rsidR="00C8045D" w:rsidRPr="009D0D10">
        <w:rPr>
          <w:rFonts w:asciiTheme="minorBidi" w:eastAsiaTheme="minorEastAsia" w:hAnsiTheme="minorBidi"/>
        </w:rPr>
        <w:t>2015</w:t>
      </w:r>
      <w:r w:rsidR="006A3B7B" w:rsidRPr="009D0D10">
        <w:rPr>
          <w:rFonts w:asciiTheme="minorBidi" w:eastAsiaTheme="minorEastAsia" w:hAnsiTheme="minorBidi"/>
        </w:rPr>
        <w:t xml:space="preserve">) </w:t>
      </w:r>
      <w:r w:rsidR="00FA0737" w:rsidRPr="009D0D10">
        <w:rPr>
          <w:rFonts w:asciiTheme="minorBidi" w:eastAsiaTheme="minorEastAsia" w:hAnsiTheme="minorBidi"/>
        </w:rPr>
        <w:t>markets</w:t>
      </w:r>
      <w:r w:rsidR="00BD0C45" w:rsidRPr="009D0D10">
        <w:rPr>
          <w:rFonts w:asciiTheme="minorBidi" w:eastAsiaTheme="minorEastAsia" w:hAnsiTheme="minorBidi"/>
        </w:rPr>
        <w:t xml:space="preserve"> – these tend to be</w:t>
      </w:r>
      <w:r w:rsidR="00C41E89" w:rsidRPr="009D0D10">
        <w:rPr>
          <w:rFonts w:asciiTheme="minorBidi" w:eastAsiaTheme="minorEastAsia" w:hAnsiTheme="minorBidi"/>
        </w:rPr>
        <w:t xml:space="preserve"> </w:t>
      </w:r>
      <w:r w:rsidR="00E93E4A" w:rsidRPr="009D0D10">
        <w:rPr>
          <w:rFonts w:asciiTheme="minorBidi" w:eastAsiaTheme="minorEastAsia" w:hAnsiTheme="minorBidi"/>
        </w:rPr>
        <w:t xml:space="preserve">obscured in </w:t>
      </w:r>
      <w:r w:rsidR="008D0CAA" w:rsidRPr="009D0D10">
        <w:rPr>
          <w:rFonts w:asciiTheme="minorBidi" w:eastAsiaTheme="minorEastAsia" w:hAnsiTheme="minorBidi"/>
        </w:rPr>
        <w:t xml:space="preserve">overly simplistic </w:t>
      </w:r>
      <w:r w:rsidR="005A5C5D" w:rsidRPr="009D0D10">
        <w:rPr>
          <w:rFonts w:asciiTheme="minorBidi" w:eastAsiaTheme="minorEastAsia" w:hAnsiTheme="minorBidi"/>
        </w:rPr>
        <w:t>vulnerability narratives</w:t>
      </w:r>
      <w:r w:rsidR="00226822" w:rsidRPr="009D0D10">
        <w:rPr>
          <w:rFonts w:asciiTheme="minorBidi" w:hAnsiTheme="minorBidi"/>
        </w:rPr>
        <w:t xml:space="preserve">. </w:t>
      </w:r>
      <w:r w:rsidR="00104BF4" w:rsidRPr="009D0D10">
        <w:rPr>
          <w:rFonts w:asciiTheme="minorBidi" w:hAnsiTheme="minorBidi"/>
        </w:rPr>
        <w:t xml:space="preserve">Like all governance philosophies, designing and delivering provision based on ‘vulnerability’ has normative implications which play out on a day to day basis through the delivery of interventions </w:t>
      </w:r>
      <w:r w:rsidR="00FB45A4" w:rsidRPr="009D0D10">
        <w:rPr>
          <w:rFonts w:asciiTheme="minorBidi" w:hAnsiTheme="minorBidi"/>
        </w:rPr>
        <w:t>(see Bevir, 2013</w:t>
      </w:r>
      <w:r w:rsidR="006563F8" w:rsidRPr="009D0D10">
        <w:rPr>
          <w:rFonts w:asciiTheme="minorBidi" w:hAnsiTheme="minorBidi"/>
        </w:rPr>
        <w:t>:</w:t>
      </w:r>
      <w:r w:rsidR="00FB45A4" w:rsidRPr="009D0D10">
        <w:rPr>
          <w:rFonts w:asciiTheme="minorBidi" w:hAnsiTheme="minorBidi"/>
        </w:rPr>
        <w:t xml:space="preserve"> 4)</w:t>
      </w:r>
      <w:r w:rsidR="00E93E4A" w:rsidRPr="009D0D10">
        <w:rPr>
          <w:rFonts w:asciiTheme="minorBidi" w:hAnsiTheme="minorBidi"/>
        </w:rPr>
        <w:t>, but these textured</w:t>
      </w:r>
      <w:r w:rsidR="00FB45A4" w:rsidRPr="009D0D10">
        <w:rPr>
          <w:rFonts w:asciiTheme="minorBidi" w:hAnsiTheme="minorBidi"/>
        </w:rPr>
        <w:t xml:space="preserve"> implications </w:t>
      </w:r>
      <w:r w:rsidR="005A5C5D" w:rsidRPr="009D0D10">
        <w:rPr>
          <w:rFonts w:asciiTheme="minorBidi" w:hAnsiTheme="minorBidi"/>
        </w:rPr>
        <w:t>remain</w:t>
      </w:r>
      <w:r w:rsidR="00B831E3" w:rsidRPr="009D0D10">
        <w:rPr>
          <w:rFonts w:asciiTheme="minorBidi" w:hAnsiTheme="minorBidi"/>
        </w:rPr>
        <w:t xml:space="preserve"> little understood</w:t>
      </w:r>
      <w:r w:rsidR="00104BF4" w:rsidRPr="009D0D10">
        <w:rPr>
          <w:rFonts w:asciiTheme="minorBidi" w:hAnsiTheme="minorBidi"/>
        </w:rPr>
        <w:t xml:space="preserve">. </w:t>
      </w:r>
      <w:r w:rsidR="00E93E4A" w:rsidRPr="009D0D10">
        <w:rPr>
          <w:rFonts w:asciiTheme="minorBidi" w:hAnsiTheme="minorBidi"/>
        </w:rPr>
        <w:t xml:space="preserve">With </w:t>
      </w:r>
      <w:r w:rsidR="005A5C5D" w:rsidRPr="009D0D10">
        <w:rPr>
          <w:rFonts w:asciiTheme="minorBidi" w:hAnsiTheme="minorBidi"/>
        </w:rPr>
        <w:t xml:space="preserve">perspectives of </w:t>
      </w:r>
      <w:r w:rsidR="00E93E4A" w:rsidRPr="009D0D10">
        <w:rPr>
          <w:rFonts w:asciiTheme="minorBidi" w:hAnsiTheme="minorBidi"/>
        </w:rPr>
        <w:t xml:space="preserve">sex workers </w:t>
      </w:r>
      <w:r w:rsidR="00104BF4" w:rsidRPr="009D0D10">
        <w:rPr>
          <w:rFonts w:asciiTheme="minorBidi" w:hAnsiTheme="minorBidi"/>
        </w:rPr>
        <w:t xml:space="preserve">often side-lined in discussion of how their work and lives should be governed </w:t>
      </w:r>
      <w:r w:rsidR="00750531">
        <w:rPr>
          <w:rFonts w:asciiTheme="minorBidi" w:hAnsiTheme="minorBidi"/>
        </w:rPr>
        <w:t>(Geymo</w:t>
      </w:r>
      <w:r w:rsidR="00543F38" w:rsidRPr="009D0D10">
        <w:rPr>
          <w:rFonts w:asciiTheme="minorBidi" w:hAnsiTheme="minorBidi"/>
        </w:rPr>
        <w:t>n</w:t>
      </w:r>
      <w:r w:rsidR="00750531">
        <w:rPr>
          <w:rFonts w:asciiTheme="minorBidi" w:hAnsiTheme="minorBidi"/>
        </w:rPr>
        <w:t>a</w:t>
      </w:r>
      <w:r w:rsidR="00543F38" w:rsidRPr="009D0D10">
        <w:rPr>
          <w:rFonts w:asciiTheme="minorBidi" w:hAnsiTheme="minorBidi"/>
        </w:rPr>
        <w:t xml:space="preserve">t and Macioti, </w:t>
      </w:r>
      <w:r w:rsidR="007740E3" w:rsidRPr="009D0D10">
        <w:rPr>
          <w:rFonts w:asciiTheme="minorBidi" w:hAnsiTheme="minorBidi"/>
        </w:rPr>
        <w:t>2016</w:t>
      </w:r>
      <w:r w:rsidR="00543F38" w:rsidRPr="009D0D10">
        <w:rPr>
          <w:rFonts w:asciiTheme="minorBidi" w:hAnsiTheme="minorBidi"/>
        </w:rPr>
        <w:t xml:space="preserve"> and also</w:t>
      </w:r>
      <w:r w:rsidR="00C31C8A" w:rsidRPr="009D0D10">
        <w:rPr>
          <w:rFonts w:asciiTheme="minorBidi" w:hAnsiTheme="minorBidi"/>
        </w:rPr>
        <w:t xml:space="preserve"> Sanders </w:t>
      </w:r>
      <w:r w:rsidR="00EC7445" w:rsidRPr="009D0D10">
        <w:rPr>
          <w:rFonts w:asciiTheme="minorBidi" w:hAnsiTheme="minorBidi"/>
          <w:i/>
          <w:iCs/>
        </w:rPr>
        <w:t>et al</w:t>
      </w:r>
      <w:r w:rsidR="00EC7445" w:rsidRPr="009D0D10">
        <w:rPr>
          <w:rFonts w:asciiTheme="minorBidi" w:hAnsiTheme="minorBidi"/>
        </w:rPr>
        <w:t>.,</w:t>
      </w:r>
      <w:r w:rsidR="00104BF4" w:rsidRPr="009D0D10">
        <w:rPr>
          <w:rFonts w:asciiTheme="minorBidi" w:hAnsiTheme="minorBidi"/>
        </w:rPr>
        <w:t xml:space="preserve"> 2015), how </w:t>
      </w:r>
      <w:r w:rsidR="005A5C5D" w:rsidRPr="009D0D10">
        <w:rPr>
          <w:rFonts w:asciiTheme="minorBidi" w:hAnsiTheme="minorBidi"/>
        </w:rPr>
        <w:t xml:space="preserve">prominent </w:t>
      </w:r>
      <w:r w:rsidR="00104BF4" w:rsidRPr="009D0D10">
        <w:rPr>
          <w:rFonts w:asciiTheme="minorBidi" w:hAnsiTheme="minorBidi"/>
        </w:rPr>
        <w:t>poli</w:t>
      </w:r>
      <w:r w:rsidR="008D0CAA" w:rsidRPr="009D0D10">
        <w:rPr>
          <w:rFonts w:asciiTheme="minorBidi" w:hAnsiTheme="minorBidi"/>
        </w:rPr>
        <w:t xml:space="preserve">cy discourses are received and woven in with practice </w:t>
      </w:r>
      <w:r w:rsidR="005A5C5D" w:rsidRPr="009D0D10">
        <w:rPr>
          <w:rFonts w:asciiTheme="minorBidi" w:hAnsiTheme="minorBidi"/>
        </w:rPr>
        <w:t>on the ground remains</w:t>
      </w:r>
      <w:r w:rsidR="00B831E3" w:rsidRPr="009D0D10">
        <w:rPr>
          <w:rFonts w:asciiTheme="minorBidi" w:hAnsiTheme="minorBidi"/>
        </w:rPr>
        <w:t xml:space="preserve"> </w:t>
      </w:r>
      <w:r w:rsidR="00104BF4" w:rsidRPr="009D0D10">
        <w:rPr>
          <w:rFonts w:asciiTheme="minorBidi" w:hAnsiTheme="minorBidi"/>
        </w:rPr>
        <w:t>important.</w:t>
      </w:r>
    </w:p>
    <w:p w14:paraId="541907CD" w14:textId="77777777" w:rsidR="004E2CFF" w:rsidRPr="009D0D10" w:rsidRDefault="00E91664" w:rsidP="00C17316">
      <w:pPr>
        <w:spacing w:after="0" w:line="480" w:lineRule="auto"/>
        <w:ind w:firstLine="709"/>
        <w:jc w:val="both"/>
        <w:rPr>
          <w:rFonts w:asciiTheme="minorBidi" w:hAnsiTheme="minorBidi"/>
        </w:rPr>
      </w:pPr>
      <w:r w:rsidRPr="009D0D10">
        <w:rPr>
          <w:rFonts w:asciiTheme="minorBidi" w:hAnsiTheme="minorBidi"/>
        </w:rPr>
        <w:t>This</w:t>
      </w:r>
      <w:r w:rsidR="00C45DE9" w:rsidRPr="009D0D10">
        <w:rPr>
          <w:rFonts w:asciiTheme="minorBidi" w:hAnsiTheme="minorBidi"/>
        </w:rPr>
        <w:t xml:space="preserve"> article takes </w:t>
      </w:r>
      <w:r w:rsidR="00C45DE9" w:rsidRPr="009D0D10">
        <w:rPr>
          <w:rFonts w:asciiTheme="minorBidi" w:eastAsiaTheme="minorEastAsia" w:hAnsiTheme="minorBidi"/>
        </w:rPr>
        <w:t xml:space="preserve">sex workers </w:t>
      </w:r>
      <w:r w:rsidR="00524D72" w:rsidRPr="009D0D10">
        <w:rPr>
          <w:rFonts w:asciiTheme="minorBidi" w:hAnsiTheme="minorBidi"/>
          <w:lang w:eastAsia="en-GB"/>
        </w:rPr>
        <w:t xml:space="preserve">as </w:t>
      </w:r>
      <w:r w:rsidR="002224FC" w:rsidRPr="009D0D10">
        <w:rPr>
          <w:rFonts w:asciiTheme="minorBidi" w:hAnsiTheme="minorBidi"/>
          <w:lang w:eastAsia="en-GB"/>
        </w:rPr>
        <w:t xml:space="preserve">a </w:t>
      </w:r>
      <w:r w:rsidR="00524D72" w:rsidRPr="009D0D10">
        <w:rPr>
          <w:rFonts w:asciiTheme="minorBidi" w:hAnsiTheme="minorBidi"/>
          <w:lang w:eastAsia="en-GB"/>
        </w:rPr>
        <w:t xml:space="preserve">case study group through which to </w:t>
      </w:r>
      <w:r w:rsidR="006F471A" w:rsidRPr="009D0D10">
        <w:rPr>
          <w:rFonts w:asciiTheme="minorBidi" w:hAnsiTheme="minorBidi"/>
          <w:lang w:eastAsia="en-GB"/>
        </w:rPr>
        <w:t>expl</w:t>
      </w:r>
      <w:r w:rsidR="00524D72" w:rsidRPr="009D0D10">
        <w:rPr>
          <w:rFonts w:asciiTheme="minorBidi" w:eastAsiaTheme="minorEastAsia" w:hAnsiTheme="minorBidi"/>
        </w:rPr>
        <w:t xml:space="preserve">ore </w:t>
      </w:r>
      <w:r w:rsidR="00D06FBE" w:rsidRPr="009D0D10">
        <w:rPr>
          <w:rFonts w:asciiTheme="minorBidi" w:eastAsiaTheme="minorEastAsia" w:hAnsiTheme="minorBidi"/>
        </w:rPr>
        <w:t>vulnerability as a theoretical lens and governance mechanism</w:t>
      </w:r>
      <w:r w:rsidR="00C45DE9" w:rsidRPr="009D0D10">
        <w:rPr>
          <w:rFonts w:asciiTheme="minorBidi" w:eastAsiaTheme="minorEastAsia" w:hAnsiTheme="minorBidi"/>
        </w:rPr>
        <w:t xml:space="preserve">. </w:t>
      </w:r>
      <w:r w:rsidR="00524D72" w:rsidRPr="009D0D10">
        <w:rPr>
          <w:rFonts w:asciiTheme="minorBidi" w:eastAsiaTheme="minorEastAsia" w:hAnsiTheme="minorBidi"/>
        </w:rPr>
        <w:t>T</w:t>
      </w:r>
      <w:r w:rsidR="004E2CFF" w:rsidRPr="009D0D10">
        <w:rPr>
          <w:rFonts w:asciiTheme="minorBidi" w:eastAsiaTheme="minorEastAsia" w:hAnsiTheme="minorBidi"/>
        </w:rPr>
        <w:t>h</w:t>
      </w:r>
      <w:r w:rsidR="00E83A1F" w:rsidRPr="009D0D10">
        <w:rPr>
          <w:rFonts w:asciiTheme="minorBidi" w:eastAsiaTheme="minorEastAsia" w:hAnsiTheme="minorBidi"/>
        </w:rPr>
        <w:t>r</w:t>
      </w:r>
      <w:r w:rsidR="004E2CFF" w:rsidRPr="009D0D10">
        <w:rPr>
          <w:rFonts w:asciiTheme="minorBidi" w:eastAsiaTheme="minorEastAsia" w:hAnsiTheme="minorBidi"/>
        </w:rPr>
        <w:t xml:space="preserve">ough a focus on </w:t>
      </w:r>
      <w:r w:rsidR="00D06FBE" w:rsidRPr="009D0D10">
        <w:rPr>
          <w:rFonts w:asciiTheme="minorBidi" w:eastAsiaTheme="minorEastAsia" w:hAnsiTheme="minorBidi"/>
        </w:rPr>
        <w:t>a local</w:t>
      </w:r>
      <w:r w:rsidR="00497B16" w:rsidRPr="009D0D10">
        <w:rPr>
          <w:rFonts w:asciiTheme="minorBidi" w:eastAsiaTheme="minorEastAsia" w:hAnsiTheme="minorBidi"/>
        </w:rPr>
        <w:t xml:space="preserve"> </w:t>
      </w:r>
      <w:r w:rsidR="004E2CFF" w:rsidRPr="009D0D10">
        <w:rPr>
          <w:rFonts w:asciiTheme="minorBidi" w:hAnsiTheme="minorBidi"/>
        </w:rPr>
        <w:lastRenderedPageBreak/>
        <w:t>sex work partnership initiative</w:t>
      </w:r>
      <w:r w:rsidR="00524D72" w:rsidRPr="009D0D10">
        <w:rPr>
          <w:rFonts w:asciiTheme="minorBidi" w:hAnsiTheme="minorBidi"/>
        </w:rPr>
        <w:t xml:space="preserve"> in the c</w:t>
      </w:r>
      <w:r w:rsidR="008F41C6" w:rsidRPr="009D0D10">
        <w:rPr>
          <w:rFonts w:asciiTheme="minorBidi" w:hAnsiTheme="minorBidi"/>
        </w:rPr>
        <w:t xml:space="preserve">ity of Leeds, UK, </w:t>
      </w:r>
      <w:r w:rsidR="00B067BF" w:rsidRPr="009D0D10">
        <w:rPr>
          <w:rFonts w:asciiTheme="minorBidi" w:hAnsiTheme="minorBidi"/>
        </w:rPr>
        <w:t xml:space="preserve">the </w:t>
      </w:r>
      <w:r w:rsidR="00EB49D7" w:rsidRPr="009D0D10">
        <w:rPr>
          <w:rFonts w:asciiTheme="minorBidi" w:hAnsiTheme="minorBidi"/>
        </w:rPr>
        <w:t>article</w:t>
      </w:r>
      <w:r w:rsidR="00E93E4A" w:rsidRPr="009D0D10">
        <w:rPr>
          <w:rFonts w:asciiTheme="minorBidi" w:hAnsiTheme="minorBidi"/>
        </w:rPr>
        <w:t xml:space="preserve"> explores </w:t>
      </w:r>
      <w:r w:rsidR="008F41C6" w:rsidRPr="009D0D10">
        <w:rPr>
          <w:rFonts w:asciiTheme="minorBidi" w:hAnsiTheme="minorBidi"/>
        </w:rPr>
        <w:t>h</w:t>
      </w:r>
      <w:r w:rsidR="005A5C5D" w:rsidRPr="009D0D10">
        <w:rPr>
          <w:rFonts w:asciiTheme="minorBidi" w:hAnsiTheme="minorBidi"/>
        </w:rPr>
        <w:t xml:space="preserve">ow sex worker vulnerability might </w:t>
      </w:r>
      <w:r w:rsidR="008F41C6" w:rsidRPr="009D0D10">
        <w:rPr>
          <w:rFonts w:asciiTheme="minorBidi" w:hAnsiTheme="minorBidi"/>
        </w:rPr>
        <w:t>be understood and addressed</w:t>
      </w:r>
      <w:r w:rsidR="00D06FBE" w:rsidRPr="009D0D10">
        <w:rPr>
          <w:rFonts w:asciiTheme="minorBidi" w:hAnsiTheme="minorBidi"/>
        </w:rPr>
        <w:t>,</w:t>
      </w:r>
      <w:r w:rsidR="006A3B7B" w:rsidRPr="009D0D10">
        <w:rPr>
          <w:rFonts w:asciiTheme="minorBidi" w:hAnsiTheme="minorBidi"/>
        </w:rPr>
        <w:t xml:space="preserve"> both in relation to violence and also more generally.</w:t>
      </w:r>
      <w:r w:rsidR="003E6C91" w:rsidRPr="009D0D10">
        <w:rPr>
          <w:rFonts w:asciiTheme="minorBidi" w:hAnsiTheme="minorBidi"/>
        </w:rPr>
        <w:t xml:space="preserve"> </w:t>
      </w:r>
      <w:r w:rsidR="00E93E4A" w:rsidRPr="009D0D10">
        <w:rPr>
          <w:rFonts w:asciiTheme="minorBidi" w:hAnsiTheme="minorBidi"/>
        </w:rPr>
        <w:t xml:space="preserve">We use the idea of </w:t>
      </w:r>
      <w:r w:rsidR="00FA12E3" w:rsidRPr="009D0D10">
        <w:rPr>
          <w:rFonts w:asciiTheme="minorBidi" w:hAnsiTheme="minorBidi"/>
        </w:rPr>
        <w:t>‘v</w:t>
      </w:r>
      <w:r w:rsidR="00E93E4A" w:rsidRPr="009D0D10">
        <w:rPr>
          <w:rFonts w:asciiTheme="minorBidi" w:hAnsiTheme="minorBidi"/>
        </w:rPr>
        <w:t xml:space="preserve">ulnerability narratives’ </w:t>
      </w:r>
      <w:r w:rsidR="00FA12E3" w:rsidRPr="009D0D10">
        <w:rPr>
          <w:rFonts w:asciiTheme="minorBidi" w:hAnsiTheme="minorBidi"/>
        </w:rPr>
        <w:t>to refer to the stories people tell and which social scientis</w:t>
      </w:r>
      <w:r w:rsidR="006563F8" w:rsidRPr="009D0D10">
        <w:rPr>
          <w:rFonts w:asciiTheme="minorBidi" w:hAnsiTheme="minorBidi"/>
        </w:rPr>
        <w:t>ts investigate (see Bevir, 2013:</w:t>
      </w:r>
      <w:r w:rsidR="00FA12E3" w:rsidRPr="009D0D10">
        <w:rPr>
          <w:rFonts w:asciiTheme="minorBidi" w:hAnsiTheme="minorBidi"/>
        </w:rPr>
        <w:t xml:space="preserve"> 8) about what vulnerability is and how it should be addressed,</w:t>
      </w:r>
      <w:r w:rsidR="00C31C8A" w:rsidRPr="009D0D10">
        <w:rPr>
          <w:rFonts w:asciiTheme="minorBidi" w:hAnsiTheme="minorBidi"/>
        </w:rPr>
        <w:t xml:space="preserve"> giving attention to </w:t>
      </w:r>
      <w:r w:rsidR="00C41E89" w:rsidRPr="009D0D10">
        <w:rPr>
          <w:rFonts w:asciiTheme="minorBidi" w:hAnsiTheme="minorBidi"/>
        </w:rPr>
        <w:t>how these narratives</w:t>
      </w:r>
      <w:r w:rsidR="00FA12E3" w:rsidRPr="009D0D10">
        <w:rPr>
          <w:rFonts w:asciiTheme="minorBidi" w:hAnsiTheme="minorBidi"/>
        </w:rPr>
        <w:t xml:space="preserve"> alter and inform interactions and policy frameworks which in turn shape lived experiences of vulnerability. </w:t>
      </w:r>
      <w:r w:rsidR="00C31C8A" w:rsidRPr="009D0D10">
        <w:rPr>
          <w:rFonts w:asciiTheme="minorBidi" w:hAnsiTheme="minorBidi"/>
        </w:rPr>
        <w:t xml:space="preserve">Firstly, an overview of the rise of vulnerability in sex work policy in the UK is outlined. After brief contextual information about the local </w:t>
      </w:r>
      <w:r w:rsidR="00297803" w:rsidRPr="009D0D10">
        <w:rPr>
          <w:rFonts w:asciiTheme="minorBidi" w:hAnsiTheme="minorBidi"/>
        </w:rPr>
        <w:t xml:space="preserve">picture and </w:t>
      </w:r>
      <w:r w:rsidR="00C31C8A" w:rsidRPr="009D0D10">
        <w:rPr>
          <w:rFonts w:asciiTheme="minorBidi" w:hAnsiTheme="minorBidi"/>
        </w:rPr>
        <w:t>initiative, we report from</w:t>
      </w:r>
      <w:r w:rsidR="00BD0C45" w:rsidRPr="009D0D10">
        <w:rPr>
          <w:rFonts w:asciiTheme="minorBidi" w:hAnsiTheme="minorBidi"/>
        </w:rPr>
        <w:t xml:space="preserve"> qualitative and other available</w:t>
      </w:r>
      <w:r w:rsidR="00C31C8A" w:rsidRPr="009D0D10">
        <w:rPr>
          <w:rFonts w:asciiTheme="minorBidi" w:hAnsiTheme="minorBidi"/>
        </w:rPr>
        <w:t xml:space="preserve"> data gathered as part of the development, implementa</w:t>
      </w:r>
      <w:r w:rsidR="00297803" w:rsidRPr="009D0D10">
        <w:rPr>
          <w:rFonts w:asciiTheme="minorBidi" w:hAnsiTheme="minorBidi"/>
        </w:rPr>
        <w:t>tion and evaluation of the</w:t>
      </w:r>
      <w:r w:rsidR="00C31C8A" w:rsidRPr="009D0D10">
        <w:rPr>
          <w:rFonts w:asciiTheme="minorBidi" w:hAnsiTheme="minorBidi"/>
        </w:rPr>
        <w:t xml:space="preserve"> partnership scheme in Leeds</w:t>
      </w:r>
      <w:r w:rsidR="00CE4B6E" w:rsidRPr="009D0D10">
        <w:rPr>
          <w:rFonts w:asciiTheme="minorBidi" w:hAnsiTheme="minorBidi"/>
        </w:rPr>
        <w:t>. We focus first on vulnerability narratives in action, and then</w:t>
      </w:r>
      <w:r w:rsidR="00FF6B06" w:rsidRPr="009D0D10">
        <w:rPr>
          <w:rFonts w:asciiTheme="minorBidi" w:hAnsiTheme="minorBidi"/>
        </w:rPr>
        <w:t xml:space="preserve"> move </w:t>
      </w:r>
      <w:r w:rsidR="00297803" w:rsidRPr="009D0D10">
        <w:rPr>
          <w:rFonts w:asciiTheme="minorBidi" w:hAnsiTheme="minorBidi"/>
        </w:rPr>
        <w:t xml:space="preserve">on </w:t>
      </w:r>
      <w:r w:rsidR="00FF6B06" w:rsidRPr="009D0D10">
        <w:rPr>
          <w:rFonts w:asciiTheme="minorBidi" w:hAnsiTheme="minorBidi"/>
        </w:rPr>
        <w:t xml:space="preserve">to findings about how </w:t>
      </w:r>
      <w:r w:rsidR="00CE4B6E" w:rsidRPr="009D0D10">
        <w:rPr>
          <w:rFonts w:asciiTheme="minorBidi" w:hAnsiTheme="minorBidi"/>
        </w:rPr>
        <w:t>these map</w:t>
      </w:r>
      <w:r w:rsidR="00FF6B06" w:rsidRPr="009D0D10">
        <w:rPr>
          <w:rFonts w:asciiTheme="minorBidi" w:hAnsiTheme="minorBidi"/>
        </w:rPr>
        <w:t>ped</w:t>
      </w:r>
      <w:r w:rsidR="00CE4B6E" w:rsidRPr="009D0D10">
        <w:rPr>
          <w:rFonts w:asciiTheme="minorBidi" w:hAnsiTheme="minorBidi"/>
        </w:rPr>
        <w:t xml:space="preserve"> onto social justice for street sex workers. The </w:t>
      </w:r>
      <w:r w:rsidR="00565F84" w:rsidRPr="009D0D10">
        <w:rPr>
          <w:rFonts w:asciiTheme="minorBidi" w:hAnsiTheme="minorBidi"/>
        </w:rPr>
        <w:t xml:space="preserve">article highlights </w:t>
      </w:r>
      <w:r w:rsidR="00821F53" w:rsidRPr="009D0D10">
        <w:rPr>
          <w:rFonts w:asciiTheme="minorBidi" w:hAnsiTheme="minorBidi"/>
        </w:rPr>
        <w:t>how in a context of austerity politics and responsibilisation, risks of pathologisation a</w:t>
      </w:r>
      <w:r w:rsidR="00BD0C45" w:rsidRPr="009D0D10">
        <w:rPr>
          <w:rFonts w:asciiTheme="minorBidi" w:hAnsiTheme="minorBidi"/>
        </w:rPr>
        <w:t xml:space="preserve">re never far from the surface, and although </w:t>
      </w:r>
      <w:r w:rsidR="00821F53" w:rsidRPr="009D0D10">
        <w:rPr>
          <w:rFonts w:asciiTheme="minorBidi" w:hAnsiTheme="minorBidi"/>
        </w:rPr>
        <w:t xml:space="preserve">vulnerability </w:t>
      </w:r>
      <w:r w:rsidR="00BD0C45" w:rsidRPr="009D0D10">
        <w:rPr>
          <w:rFonts w:asciiTheme="minorBidi" w:hAnsiTheme="minorBidi"/>
        </w:rPr>
        <w:t>narratives could be considered to hold promise for framing the empiri</w:t>
      </w:r>
      <w:r w:rsidR="00565F84" w:rsidRPr="009D0D10">
        <w:rPr>
          <w:rFonts w:asciiTheme="minorBidi" w:hAnsiTheme="minorBidi"/>
        </w:rPr>
        <w:t xml:space="preserve">cal realities of sex work, they </w:t>
      </w:r>
      <w:r w:rsidR="00821F53" w:rsidRPr="009D0D10">
        <w:rPr>
          <w:rFonts w:asciiTheme="minorBidi" w:hAnsiTheme="minorBidi"/>
        </w:rPr>
        <w:t xml:space="preserve">must be handled with care. </w:t>
      </w:r>
      <w:r w:rsidR="00CE4B6E" w:rsidRPr="009D0D10">
        <w:rPr>
          <w:rFonts w:asciiTheme="minorBidi" w:hAnsiTheme="minorBidi"/>
        </w:rPr>
        <w:t xml:space="preserve">Using </w:t>
      </w:r>
      <w:r w:rsidR="00C31C8A" w:rsidRPr="009D0D10">
        <w:rPr>
          <w:rFonts w:asciiTheme="minorBidi" w:hAnsiTheme="minorBidi"/>
        </w:rPr>
        <w:t xml:space="preserve">applied insights </w:t>
      </w:r>
      <w:r w:rsidR="00CE4B6E" w:rsidRPr="009D0D10">
        <w:rPr>
          <w:rFonts w:asciiTheme="minorBidi" w:hAnsiTheme="minorBidi"/>
        </w:rPr>
        <w:t xml:space="preserve">to generate more </w:t>
      </w:r>
      <w:r w:rsidR="00C31C8A" w:rsidRPr="009D0D10">
        <w:rPr>
          <w:rFonts w:asciiTheme="minorBidi" w:hAnsiTheme="minorBidi"/>
        </w:rPr>
        <w:t>theoretically-inclined</w:t>
      </w:r>
      <w:r w:rsidR="00CE4B6E" w:rsidRPr="009D0D10">
        <w:rPr>
          <w:rFonts w:asciiTheme="minorBidi" w:hAnsiTheme="minorBidi"/>
        </w:rPr>
        <w:t xml:space="preserve"> </w:t>
      </w:r>
      <w:r w:rsidR="00565F84" w:rsidRPr="009D0D10">
        <w:rPr>
          <w:rFonts w:asciiTheme="minorBidi" w:hAnsiTheme="minorBidi"/>
        </w:rPr>
        <w:t>analysis, the article</w:t>
      </w:r>
      <w:r w:rsidR="00821F53" w:rsidRPr="009D0D10">
        <w:rPr>
          <w:rFonts w:asciiTheme="minorBidi" w:hAnsiTheme="minorBidi"/>
        </w:rPr>
        <w:t xml:space="preserve"> </w:t>
      </w:r>
      <w:r w:rsidR="00CE4B6E" w:rsidRPr="009D0D10">
        <w:rPr>
          <w:rFonts w:asciiTheme="minorBidi" w:hAnsiTheme="minorBidi"/>
        </w:rPr>
        <w:t xml:space="preserve">sets </w:t>
      </w:r>
      <w:r w:rsidR="00821F53" w:rsidRPr="009D0D10">
        <w:rPr>
          <w:rFonts w:asciiTheme="minorBidi" w:hAnsiTheme="minorBidi"/>
        </w:rPr>
        <w:t>out how vulnerability might best be understood in relation to sex work, b</w:t>
      </w:r>
      <w:r w:rsidR="00BD0C45" w:rsidRPr="009D0D10">
        <w:rPr>
          <w:rFonts w:asciiTheme="minorBidi" w:hAnsiTheme="minorBidi"/>
        </w:rPr>
        <w:t xml:space="preserve">ut also underlines </w:t>
      </w:r>
      <w:r w:rsidR="00821F53" w:rsidRPr="009D0D10">
        <w:rPr>
          <w:rFonts w:asciiTheme="minorBidi" w:hAnsiTheme="minorBidi"/>
        </w:rPr>
        <w:t xml:space="preserve">that addressing the </w:t>
      </w:r>
      <w:r w:rsidR="00CE4B6E" w:rsidRPr="009D0D10">
        <w:rPr>
          <w:rFonts w:asciiTheme="minorBidi" w:hAnsiTheme="minorBidi"/>
        </w:rPr>
        <w:t xml:space="preserve">lived </w:t>
      </w:r>
      <w:r w:rsidR="00821F53" w:rsidRPr="009D0D10">
        <w:rPr>
          <w:rFonts w:asciiTheme="minorBidi" w:hAnsiTheme="minorBidi"/>
        </w:rPr>
        <w:t>vulnerabilities of</w:t>
      </w:r>
      <w:r w:rsidR="00FB45A4" w:rsidRPr="009D0D10">
        <w:rPr>
          <w:rFonts w:asciiTheme="minorBidi" w:hAnsiTheme="minorBidi"/>
        </w:rPr>
        <w:t xml:space="preserve"> sex work</w:t>
      </w:r>
      <w:r w:rsidR="00821F53" w:rsidRPr="009D0D10">
        <w:rPr>
          <w:rFonts w:asciiTheme="minorBidi" w:hAnsiTheme="minorBidi"/>
        </w:rPr>
        <w:t>ers</w:t>
      </w:r>
      <w:r w:rsidR="00FA12E3" w:rsidRPr="009D0D10">
        <w:rPr>
          <w:rFonts w:asciiTheme="minorBidi" w:hAnsiTheme="minorBidi"/>
        </w:rPr>
        <w:t xml:space="preserve"> </w:t>
      </w:r>
      <w:r w:rsidR="00BD0C45" w:rsidRPr="009D0D10">
        <w:rPr>
          <w:rFonts w:asciiTheme="minorBidi" w:hAnsiTheme="minorBidi"/>
        </w:rPr>
        <w:t xml:space="preserve">requires </w:t>
      </w:r>
      <w:r w:rsidR="00CE4B6E" w:rsidRPr="009D0D10">
        <w:rPr>
          <w:rFonts w:asciiTheme="minorBidi" w:hAnsiTheme="minorBidi"/>
        </w:rPr>
        <w:t xml:space="preserve">more than progressive </w:t>
      </w:r>
      <w:r w:rsidR="00C31C8A" w:rsidRPr="009D0D10">
        <w:rPr>
          <w:rFonts w:asciiTheme="minorBidi" w:hAnsiTheme="minorBidi"/>
        </w:rPr>
        <w:t>discourses</w:t>
      </w:r>
      <w:r w:rsidR="00821F53" w:rsidRPr="009D0D10">
        <w:rPr>
          <w:rFonts w:asciiTheme="minorBidi" w:hAnsiTheme="minorBidi"/>
        </w:rPr>
        <w:t xml:space="preserve"> and local initiatives on tackl</w:t>
      </w:r>
      <w:r w:rsidR="00CE4B6E" w:rsidRPr="009D0D10">
        <w:rPr>
          <w:rFonts w:asciiTheme="minorBidi" w:hAnsiTheme="minorBidi"/>
        </w:rPr>
        <w:t xml:space="preserve">ing violence. </w:t>
      </w:r>
    </w:p>
    <w:p w14:paraId="5F4D31FE" w14:textId="77777777" w:rsidR="0017433B" w:rsidRPr="009D0D10" w:rsidRDefault="0017433B" w:rsidP="00C17316">
      <w:pPr>
        <w:spacing w:after="0" w:line="480" w:lineRule="auto"/>
        <w:ind w:firstLine="709"/>
        <w:jc w:val="both"/>
        <w:rPr>
          <w:rFonts w:asciiTheme="minorBidi" w:hAnsiTheme="minorBidi"/>
        </w:rPr>
      </w:pPr>
    </w:p>
    <w:p w14:paraId="2F83B40B" w14:textId="77777777" w:rsidR="00B373A6" w:rsidRPr="009D0D10" w:rsidRDefault="00781E1D" w:rsidP="00C17316">
      <w:pPr>
        <w:pStyle w:val="Heading2"/>
        <w:spacing w:before="0" w:line="480" w:lineRule="auto"/>
        <w:ind w:firstLine="709"/>
        <w:jc w:val="both"/>
        <w:rPr>
          <w:rFonts w:asciiTheme="minorBidi" w:eastAsia="+mn-ea" w:hAnsiTheme="minorBidi" w:cstheme="minorBidi"/>
          <w:color w:val="auto"/>
          <w:sz w:val="22"/>
          <w:szCs w:val="22"/>
        </w:rPr>
      </w:pPr>
      <w:r w:rsidRPr="009D0D10">
        <w:rPr>
          <w:rFonts w:asciiTheme="minorBidi" w:eastAsia="+mn-ea" w:hAnsiTheme="minorBidi" w:cstheme="minorBidi"/>
          <w:color w:val="auto"/>
          <w:sz w:val="22"/>
          <w:szCs w:val="22"/>
        </w:rPr>
        <w:t>Vuln</w:t>
      </w:r>
      <w:r w:rsidR="00446B59" w:rsidRPr="009D0D10">
        <w:rPr>
          <w:rFonts w:asciiTheme="minorBidi" w:eastAsia="+mn-ea" w:hAnsiTheme="minorBidi" w:cstheme="minorBidi"/>
          <w:color w:val="auto"/>
          <w:sz w:val="22"/>
          <w:szCs w:val="22"/>
        </w:rPr>
        <w:t xml:space="preserve">erability narratives in </w:t>
      </w:r>
      <w:r w:rsidR="00EA2690" w:rsidRPr="009D0D10">
        <w:rPr>
          <w:rFonts w:asciiTheme="minorBidi" w:eastAsia="+mn-ea" w:hAnsiTheme="minorBidi" w:cstheme="minorBidi"/>
          <w:color w:val="auto"/>
          <w:sz w:val="22"/>
          <w:szCs w:val="22"/>
        </w:rPr>
        <w:t xml:space="preserve">UK </w:t>
      </w:r>
      <w:r w:rsidR="00E56B43" w:rsidRPr="009D0D10">
        <w:rPr>
          <w:rFonts w:asciiTheme="minorBidi" w:eastAsia="+mn-ea" w:hAnsiTheme="minorBidi" w:cstheme="minorBidi"/>
          <w:color w:val="auto"/>
          <w:sz w:val="22"/>
          <w:szCs w:val="22"/>
        </w:rPr>
        <w:t xml:space="preserve">sex work policy and </w:t>
      </w:r>
      <w:r w:rsidR="00EA2690" w:rsidRPr="009D0D10">
        <w:rPr>
          <w:rFonts w:asciiTheme="minorBidi" w:eastAsia="+mn-ea" w:hAnsiTheme="minorBidi" w:cstheme="minorBidi"/>
          <w:color w:val="auto"/>
          <w:sz w:val="22"/>
          <w:szCs w:val="22"/>
        </w:rPr>
        <w:t xml:space="preserve">local </w:t>
      </w:r>
      <w:r w:rsidR="00E56B43" w:rsidRPr="009D0D10">
        <w:rPr>
          <w:rFonts w:asciiTheme="minorBidi" w:eastAsia="+mn-ea" w:hAnsiTheme="minorBidi" w:cstheme="minorBidi"/>
          <w:color w:val="auto"/>
          <w:sz w:val="22"/>
          <w:szCs w:val="22"/>
        </w:rPr>
        <w:t>practice</w:t>
      </w:r>
      <w:r w:rsidR="003E6C91" w:rsidRPr="009D0D10">
        <w:rPr>
          <w:rFonts w:asciiTheme="minorBidi" w:eastAsia="+mn-ea" w:hAnsiTheme="minorBidi" w:cstheme="minorBidi"/>
          <w:color w:val="auto"/>
          <w:sz w:val="22"/>
          <w:szCs w:val="22"/>
        </w:rPr>
        <w:t xml:space="preserve"> </w:t>
      </w:r>
    </w:p>
    <w:p w14:paraId="6A9ECA82" w14:textId="77777777" w:rsidR="00DC118C" w:rsidRPr="009D0D10" w:rsidRDefault="00C86DAE" w:rsidP="00DE4E8D">
      <w:pPr>
        <w:spacing w:after="0" w:line="480" w:lineRule="auto"/>
        <w:jc w:val="both"/>
        <w:rPr>
          <w:rFonts w:asciiTheme="minorBidi" w:hAnsiTheme="minorBidi"/>
        </w:rPr>
      </w:pPr>
      <w:r w:rsidRPr="009D0D10">
        <w:rPr>
          <w:rFonts w:asciiTheme="minorBidi" w:hAnsiTheme="minorBidi"/>
        </w:rPr>
        <w:t>T</w:t>
      </w:r>
      <w:r w:rsidR="00446B59" w:rsidRPr="009D0D10">
        <w:rPr>
          <w:rFonts w:asciiTheme="minorBidi" w:hAnsiTheme="minorBidi"/>
        </w:rPr>
        <w:t xml:space="preserve">he language of vulnerability has </w:t>
      </w:r>
      <w:r w:rsidR="00714E34" w:rsidRPr="009D0D10">
        <w:rPr>
          <w:rFonts w:asciiTheme="minorBidi" w:hAnsiTheme="minorBidi"/>
        </w:rPr>
        <w:t>become a prominent feature</w:t>
      </w:r>
      <w:r w:rsidR="003B12E1" w:rsidRPr="009D0D10">
        <w:rPr>
          <w:rFonts w:asciiTheme="minorBidi" w:hAnsiTheme="minorBidi"/>
        </w:rPr>
        <w:t xml:space="preserve"> of</w:t>
      </w:r>
      <w:r w:rsidR="00B3714E" w:rsidRPr="009D0D10">
        <w:rPr>
          <w:rFonts w:asciiTheme="minorBidi" w:hAnsiTheme="minorBidi"/>
        </w:rPr>
        <w:t xml:space="preserve"> UK pro</w:t>
      </w:r>
      <w:r w:rsidR="00714E34" w:rsidRPr="009D0D10">
        <w:rPr>
          <w:rFonts w:asciiTheme="minorBidi" w:hAnsiTheme="minorBidi"/>
        </w:rPr>
        <w:t>stitution policy in recent decades</w:t>
      </w:r>
      <w:r w:rsidR="00303AD8" w:rsidRPr="009D0D10">
        <w:rPr>
          <w:rFonts w:asciiTheme="minorBidi" w:hAnsiTheme="minorBidi"/>
        </w:rPr>
        <w:t xml:space="preserve"> </w:t>
      </w:r>
      <w:r w:rsidR="00033E12" w:rsidRPr="009D0D10">
        <w:rPr>
          <w:rFonts w:asciiTheme="minorBidi" w:hAnsiTheme="minorBidi"/>
        </w:rPr>
        <w:t>(Carline, 2009</w:t>
      </w:r>
      <w:r w:rsidR="00303AD8" w:rsidRPr="009D0D10">
        <w:rPr>
          <w:rFonts w:asciiTheme="minorBidi" w:hAnsiTheme="minorBidi"/>
        </w:rPr>
        <w:t>;</w:t>
      </w:r>
      <w:r w:rsidR="00B84503" w:rsidRPr="009D0D10">
        <w:rPr>
          <w:rFonts w:asciiTheme="minorBidi" w:hAnsiTheme="minorBidi"/>
        </w:rPr>
        <w:t xml:space="preserve"> Phoenix, 2012</w:t>
      </w:r>
      <w:r w:rsidR="00303AD8" w:rsidRPr="009D0D10">
        <w:rPr>
          <w:rFonts w:asciiTheme="minorBidi" w:hAnsiTheme="minorBidi"/>
        </w:rPr>
        <w:t>; Munro and Scoular, 2013; Hewer, 2015)</w:t>
      </w:r>
      <w:r w:rsidR="003F5280" w:rsidRPr="009D0D10">
        <w:rPr>
          <w:rFonts w:asciiTheme="minorBidi" w:hAnsiTheme="minorBidi"/>
        </w:rPr>
        <w:t xml:space="preserve">. </w:t>
      </w:r>
      <w:r w:rsidR="000B160E" w:rsidRPr="009D0D10">
        <w:rPr>
          <w:rFonts w:asciiTheme="minorBidi" w:hAnsiTheme="minorBidi"/>
        </w:rPr>
        <w:t>S</w:t>
      </w:r>
      <w:r w:rsidR="00841360" w:rsidRPr="009D0D10">
        <w:rPr>
          <w:rFonts w:asciiTheme="minorBidi" w:hAnsiTheme="minorBidi"/>
        </w:rPr>
        <w:t xml:space="preserve">uch </w:t>
      </w:r>
      <w:r w:rsidR="00714E34" w:rsidRPr="009D0D10">
        <w:rPr>
          <w:rFonts w:asciiTheme="minorBidi" w:hAnsiTheme="minorBidi"/>
        </w:rPr>
        <w:t xml:space="preserve">narratives have been evident for some time. </w:t>
      </w:r>
      <w:r w:rsidR="000B160E" w:rsidRPr="009D0D10">
        <w:rPr>
          <w:rFonts w:asciiTheme="minorBidi" w:hAnsiTheme="minorBidi"/>
        </w:rPr>
        <w:t>T</w:t>
      </w:r>
      <w:r w:rsidR="00B3714E" w:rsidRPr="009D0D10">
        <w:rPr>
          <w:rFonts w:asciiTheme="minorBidi" w:hAnsiTheme="minorBidi"/>
        </w:rPr>
        <w:t>he Wolfenden report (1957) on ‘prostit</w:t>
      </w:r>
      <w:r w:rsidR="000B160E" w:rsidRPr="009D0D10">
        <w:rPr>
          <w:rFonts w:asciiTheme="minorBidi" w:hAnsiTheme="minorBidi"/>
        </w:rPr>
        <w:t>ut</w:t>
      </w:r>
      <w:r w:rsidR="00BD0C45" w:rsidRPr="009D0D10">
        <w:rPr>
          <w:rFonts w:asciiTheme="minorBidi" w:hAnsiTheme="minorBidi"/>
        </w:rPr>
        <w:t>ion and homosexual offences’ is</w:t>
      </w:r>
      <w:r w:rsidR="000B160E" w:rsidRPr="009D0D10">
        <w:rPr>
          <w:rFonts w:asciiTheme="minorBidi" w:hAnsiTheme="minorBidi"/>
        </w:rPr>
        <w:t xml:space="preserve"> </w:t>
      </w:r>
      <w:r w:rsidR="00B3714E" w:rsidRPr="009D0D10">
        <w:rPr>
          <w:rFonts w:asciiTheme="minorBidi" w:hAnsiTheme="minorBidi"/>
        </w:rPr>
        <w:t>widely attributed to form the foundation of co</w:t>
      </w:r>
      <w:r w:rsidR="00714E34" w:rsidRPr="009D0D10">
        <w:rPr>
          <w:rFonts w:asciiTheme="minorBidi" w:hAnsiTheme="minorBidi"/>
        </w:rPr>
        <w:t>ntemporary sex work policy (</w:t>
      </w:r>
      <w:r w:rsidR="00841360" w:rsidRPr="009D0D10">
        <w:rPr>
          <w:rFonts w:asciiTheme="minorBidi" w:hAnsiTheme="minorBidi"/>
        </w:rPr>
        <w:t>see</w:t>
      </w:r>
      <w:r w:rsidR="00714E34" w:rsidRPr="009D0D10">
        <w:rPr>
          <w:rFonts w:asciiTheme="minorBidi" w:hAnsiTheme="minorBidi"/>
        </w:rPr>
        <w:t xml:space="preserve"> Phoenix and Oerton, 2005</w:t>
      </w:r>
      <w:r w:rsidR="00543F38" w:rsidRPr="009D0D10">
        <w:rPr>
          <w:rFonts w:asciiTheme="minorBidi" w:hAnsiTheme="minorBidi"/>
        </w:rPr>
        <w:t xml:space="preserve">; Sanders </w:t>
      </w:r>
      <w:r w:rsidR="00EC7445" w:rsidRPr="009D0D10">
        <w:rPr>
          <w:rFonts w:asciiTheme="minorBidi" w:hAnsiTheme="minorBidi"/>
          <w:i/>
          <w:iCs/>
        </w:rPr>
        <w:t>et al</w:t>
      </w:r>
      <w:r w:rsidR="00EC7445" w:rsidRPr="009D0D10">
        <w:rPr>
          <w:rFonts w:asciiTheme="minorBidi" w:hAnsiTheme="minorBidi"/>
        </w:rPr>
        <w:t>.,</w:t>
      </w:r>
      <w:r w:rsidR="00543F38" w:rsidRPr="009D0D10">
        <w:rPr>
          <w:rFonts w:asciiTheme="minorBidi" w:hAnsiTheme="minorBidi"/>
        </w:rPr>
        <w:t xml:space="preserve"> 2009</w:t>
      </w:r>
      <w:r w:rsidR="000311CA" w:rsidRPr="009D0D10">
        <w:rPr>
          <w:rFonts w:asciiTheme="minorBidi" w:hAnsiTheme="minorBidi"/>
        </w:rPr>
        <w:t>),</w:t>
      </w:r>
      <w:r w:rsidR="000B160E" w:rsidRPr="009D0D10">
        <w:rPr>
          <w:rFonts w:asciiTheme="minorBidi" w:hAnsiTheme="minorBidi"/>
        </w:rPr>
        <w:t xml:space="preserve"> </w:t>
      </w:r>
      <w:r w:rsidR="000311CA" w:rsidRPr="009D0D10">
        <w:rPr>
          <w:rFonts w:asciiTheme="minorBidi" w:hAnsiTheme="minorBidi"/>
        </w:rPr>
        <w:t>focusing</w:t>
      </w:r>
      <w:r w:rsidR="00B3714E" w:rsidRPr="009D0D10">
        <w:rPr>
          <w:rFonts w:asciiTheme="minorBidi" w:hAnsiTheme="minorBidi"/>
        </w:rPr>
        <w:t xml:space="preserve"> predominantly on moral concerns and the regulation and criminali</w:t>
      </w:r>
      <w:r w:rsidR="00AA79B1" w:rsidRPr="009D0D10">
        <w:rPr>
          <w:rFonts w:asciiTheme="minorBidi" w:hAnsiTheme="minorBidi"/>
        </w:rPr>
        <w:t>sation of public solicitation of</w:t>
      </w:r>
      <w:r w:rsidR="000B160E" w:rsidRPr="009D0D10">
        <w:rPr>
          <w:rFonts w:asciiTheme="minorBidi" w:hAnsiTheme="minorBidi"/>
        </w:rPr>
        <w:t xml:space="preserve"> sex, </w:t>
      </w:r>
      <w:r w:rsidR="000311CA" w:rsidRPr="009D0D10">
        <w:rPr>
          <w:rFonts w:asciiTheme="minorBidi" w:hAnsiTheme="minorBidi"/>
        </w:rPr>
        <w:t xml:space="preserve">but also making </w:t>
      </w:r>
      <w:r w:rsidR="00B3714E" w:rsidRPr="009D0D10">
        <w:rPr>
          <w:rFonts w:asciiTheme="minorBidi" w:hAnsiTheme="minorBidi"/>
        </w:rPr>
        <w:t>reference to the need to provid</w:t>
      </w:r>
      <w:r w:rsidR="007B20CE" w:rsidRPr="009D0D10">
        <w:rPr>
          <w:rFonts w:asciiTheme="minorBidi" w:hAnsiTheme="minorBidi"/>
        </w:rPr>
        <w:t>e safeguards to those who were ‘</w:t>
      </w:r>
      <w:r w:rsidR="00B3714E" w:rsidRPr="009D0D10">
        <w:rPr>
          <w:rFonts w:asciiTheme="minorBidi" w:hAnsiTheme="minorBidi"/>
        </w:rPr>
        <w:t xml:space="preserve">Specially vulnerable because they are young, weak in body or mind, inexperienced, or </w:t>
      </w:r>
      <w:r w:rsidR="00B3714E" w:rsidRPr="009D0D10">
        <w:rPr>
          <w:rFonts w:asciiTheme="minorBidi" w:hAnsiTheme="minorBidi"/>
        </w:rPr>
        <w:lastRenderedPageBreak/>
        <w:t>in a state of special physical, official or economic dependence</w:t>
      </w:r>
      <w:r w:rsidR="007B20CE" w:rsidRPr="009D0D10">
        <w:rPr>
          <w:rFonts w:asciiTheme="minorBidi" w:hAnsiTheme="minorBidi"/>
        </w:rPr>
        <w:t>’</w:t>
      </w:r>
      <w:r w:rsidR="00B3714E" w:rsidRPr="009D0D10">
        <w:rPr>
          <w:rFonts w:asciiTheme="minorBidi" w:hAnsiTheme="minorBidi"/>
        </w:rPr>
        <w:t xml:space="preserve"> (Wolfenden, 1957: 9-10)</w:t>
      </w:r>
      <w:r w:rsidR="007B20CE" w:rsidRPr="009D0D10">
        <w:rPr>
          <w:rFonts w:asciiTheme="minorBidi" w:hAnsiTheme="minorBidi"/>
        </w:rPr>
        <w:t>. This nexus where vulnerab</w:t>
      </w:r>
      <w:r w:rsidRPr="009D0D10">
        <w:rPr>
          <w:rFonts w:asciiTheme="minorBidi" w:hAnsiTheme="minorBidi"/>
        </w:rPr>
        <w:t xml:space="preserve">ility and transgression appear alongside one another </w:t>
      </w:r>
      <w:r w:rsidR="007B20CE" w:rsidRPr="009D0D10">
        <w:rPr>
          <w:rFonts w:asciiTheme="minorBidi" w:hAnsiTheme="minorBidi"/>
        </w:rPr>
        <w:t>has remained central</w:t>
      </w:r>
      <w:r w:rsidRPr="009D0D10">
        <w:rPr>
          <w:rFonts w:asciiTheme="minorBidi" w:hAnsiTheme="minorBidi"/>
        </w:rPr>
        <w:t xml:space="preserve"> in prostitution policy, with emphases on victimhood and off</w:t>
      </w:r>
      <w:r w:rsidR="00C41E89" w:rsidRPr="009D0D10">
        <w:rPr>
          <w:rFonts w:asciiTheme="minorBidi" w:hAnsiTheme="minorBidi"/>
        </w:rPr>
        <w:t>ending</w:t>
      </w:r>
      <w:r w:rsidRPr="009D0D10">
        <w:rPr>
          <w:rFonts w:asciiTheme="minorBidi" w:hAnsiTheme="minorBidi"/>
        </w:rPr>
        <w:t xml:space="preserve"> morphing over time</w:t>
      </w:r>
      <w:r w:rsidR="007B20CE" w:rsidRPr="009D0D10">
        <w:rPr>
          <w:rFonts w:asciiTheme="minorBidi" w:hAnsiTheme="minorBidi"/>
        </w:rPr>
        <w:t xml:space="preserve"> within </w:t>
      </w:r>
      <w:r w:rsidR="003B12E1" w:rsidRPr="009D0D10">
        <w:rPr>
          <w:rFonts w:asciiTheme="minorBidi" w:hAnsiTheme="minorBidi"/>
        </w:rPr>
        <w:t xml:space="preserve">the </w:t>
      </w:r>
      <w:r w:rsidR="007B20CE" w:rsidRPr="009D0D10">
        <w:rPr>
          <w:rFonts w:asciiTheme="minorBidi" w:hAnsiTheme="minorBidi"/>
        </w:rPr>
        <w:t>wider frame.</w:t>
      </w:r>
    </w:p>
    <w:p w14:paraId="68CBC620" w14:textId="6614AB84" w:rsidR="006F025E" w:rsidRPr="009D0D10" w:rsidRDefault="002D6A35" w:rsidP="00C17316">
      <w:pPr>
        <w:spacing w:after="0" w:line="480" w:lineRule="auto"/>
        <w:ind w:firstLine="709"/>
        <w:jc w:val="both"/>
        <w:rPr>
          <w:rFonts w:asciiTheme="minorBidi" w:hAnsiTheme="minorBidi"/>
        </w:rPr>
      </w:pPr>
      <w:r w:rsidRPr="009D0D10">
        <w:rPr>
          <w:rFonts w:asciiTheme="minorBidi" w:hAnsiTheme="minorBidi"/>
        </w:rPr>
        <w:t>Vulnerability narratives are</w:t>
      </w:r>
      <w:r w:rsidR="006F025E" w:rsidRPr="009D0D10">
        <w:rPr>
          <w:rFonts w:asciiTheme="minorBidi" w:hAnsiTheme="minorBidi"/>
        </w:rPr>
        <w:t xml:space="preserve"> commonly depl</w:t>
      </w:r>
      <w:r w:rsidRPr="009D0D10">
        <w:rPr>
          <w:rFonts w:asciiTheme="minorBidi" w:hAnsiTheme="minorBidi"/>
        </w:rPr>
        <w:t xml:space="preserve">oyed normatively, implying a need for action to address social injustice and drawing on a growing body of research </w:t>
      </w:r>
      <w:r w:rsidR="006F025E" w:rsidRPr="009D0D10">
        <w:rPr>
          <w:rFonts w:asciiTheme="minorBidi" w:hAnsiTheme="minorBidi"/>
        </w:rPr>
        <w:t>which has informed how the policy agenda has taken shape.</w:t>
      </w:r>
      <w:r w:rsidR="003E6C91" w:rsidRPr="009D0D10">
        <w:rPr>
          <w:rFonts w:asciiTheme="minorBidi" w:hAnsiTheme="minorBidi"/>
        </w:rPr>
        <w:t xml:space="preserve"> </w:t>
      </w:r>
      <w:r w:rsidR="006F025E" w:rsidRPr="009D0D10">
        <w:rPr>
          <w:rFonts w:asciiTheme="minorBidi" w:hAnsiTheme="minorBidi"/>
        </w:rPr>
        <w:t>Sexual health issues, drug use, physical and mental health problems are frequently identified components of the complex adversities experienced by street sex workers in particular (Grenfell and Platt, 2015). Most often though, sex worker vulnerability is configured in relation to violence (see Kinnell, 2008). Large amounts of research throughout the world document how th</w:t>
      </w:r>
      <w:r w:rsidR="005E0AE6" w:rsidRPr="009D0D10">
        <w:rPr>
          <w:rFonts w:asciiTheme="minorBidi" w:hAnsiTheme="minorBidi"/>
        </w:rPr>
        <w:t>e majority of street sex workers</w:t>
      </w:r>
      <w:r w:rsidR="006F025E" w:rsidRPr="009D0D10">
        <w:rPr>
          <w:rFonts w:asciiTheme="minorBidi" w:hAnsiTheme="minorBidi"/>
        </w:rPr>
        <w:t xml:space="preserve"> experience physical, sexual and economic violence in their job (see </w:t>
      </w:r>
      <w:r w:rsidR="0023226F">
        <w:rPr>
          <w:rFonts w:asciiTheme="minorBidi" w:hAnsiTheme="minorBidi"/>
        </w:rPr>
        <w:t xml:space="preserve">Deering </w:t>
      </w:r>
      <w:r w:rsidR="0023226F" w:rsidRPr="000E14EA">
        <w:rPr>
          <w:rFonts w:asciiTheme="minorBidi" w:hAnsiTheme="minorBidi"/>
          <w:i/>
          <w:iCs/>
        </w:rPr>
        <w:t>et al</w:t>
      </w:r>
      <w:r w:rsidR="000E14EA">
        <w:rPr>
          <w:rFonts w:asciiTheme="minorBidi" w:hAnsiTheme="minorBidi"/>
        </w:rPr>
        <w:t>.,</w:t>
      </w:r>
      <w:r w:rsidR="0023226F">
        <w:rPr>
          <w:rFonts w:asciiTheme="minorBidi" w:hAnsiTheme="minorBidi"/>
        </w:rPr>
        <w:t xml:space="preserve"> 2014; </w:t>
      </w:r>
      <w:r w:rsidR="006F025E" w:rsidRPr="009D0D10">
        <w:rPr>
          <w:rFonts w:asciiTheme="minorBidi" w:hAnsiTheme="minorBidi"/>
        </w:rPr>
        <w:t xml:space="preserve">Sanders, 2016). Salfati </w:t>
      </w:r>
      <w:r w:rsidR="00EC7445" w:rsidRPr="009D0D10">
        <w:rPr>
          <w:rFonts w:asciiTheme="minorBidi" w:hAnsiTheme="minorBidi"/>
          <w:i/>
          <w:iCs/>
        </w:rPr>
        <w:t>et al</w:t>
      </w:r>
      <w:r w:rsidR="006F025E" w:rsidRPr="009D0D10">
        <w:rPr>
          <w:rFonts w:asciiTheme="minorBidi" w:hAnsiTheme="minorBidi"/>
        </w:rPr>
        <w:t>’s (2008) systematic review of violence against sex workers (which mainly included street-based studies) is often used as a point of reference here, finding that sex workers were twelve times more likely to be killed that non-sex working women. Whilst this literature brings into focus structural as well as situational and more individual factors, the ubiquity of accounts of sex workers</w:t>
      </w:r>
      <w:r w:rsidR="00783FD2" w:rsidRPr="009D0D10">
        <w:rPr>
          <w:rFonts w:asciiTheme="minorBidi" w:hAnsiTheme="minorBidi"/>
        </w:rPr>
        <w:t>’</w:t>
      </w:r>
      <w:r w:rsidR="006F025E" w:rsidRPr="009D0D10">
        <w:rPr>
          <w:rFonts w:asciiTheme="minorBidi" w:hAnsiTheme="minorBidi"/>
        </w:rPr>
        <w:t xml:space="preserve"> various vulnerabilities migrates into practice in a way that can risk a ‘repackaging of </w:t>
      </w:r>
      <w:r w:rsidR="006563F8" w:rsidRPr="009D0D10">
        <w:rPr>
          <w:rFonts w:asciiTheme="minorBidi" w:hAnsiTheme="minorBidi"/>
        </w:rPr>
        <w:t>stereotypes’ (see Quesada, 2011:</w:t>
      </w:r>
      <w:r w:rsidR="006F025E" w:rsidRPr="009D0D10">
        <w:rPr>
          <w:rFonts w:asciiTheme="minorBidi" w:hAnsiTheme="minorBidi"/>
        </w:rPr>
        <w:t xml:space="preserve"> 250) supporting the very pathologisation they are deployed to mitigate.</w:t>
      </w:r>
    </w:p>
    <w:p w14:paraId="6C7C9EDA" w14:textId="77777777" w:rsidR="002D6A35" w:rsidRPr="009D0D10" w:rsidRDefault="007B20CE" w:rsidP="00C17316">
      <w:pPr>
        <w:spacing w:after="0" w:line="480" w:lineRule="auto"/>
        <w:ind w:firstLine="709"/>
        <w:jc w:val="both"/>
        <w:rPr>
          <w:rFonts w:asciiTheme="minorBidi" w:hAnsiTheme="minorBidi"/>
        </w:rPr>
      </w:pPr>
      <w:r w:rsidRPr="009D0D10">
        <w:rPr>
          <w:rFonts w:asciiTheme="minorBidi" w:hAnsiTheme="minorBidi"/>
        </w:rPr>
        <w:t xml:space="preserve">Under New Labour in particular, </w:t>
      </w:r>
      <w:r w:rsidR="003B12E1" w:rsidRPr="009D0D10">
        <w:rPr>
          <w:rFonts w:asciiTheme="minorBidi" w:hAnsiTheme="minorBidi"/>
        </w:rPr>
        <w:t>vul</w:t>
      </w:r>
      <w:r w:rsidRPr="009D0D10">
        <w:rPr>
          <w:rFonts w:asciiTheme="minorBidi" w:hAnsiTheme="minorBidi"/>
        </w:rPr>
        <w:t>n</w:t>
      </w:r>
      <w:r w:rsidR="003B12E1" w:rsidRPr="009D0D10">
        <w:rPr>
          <w:rFonts w:asciiTheme="minorBidi" w:hAnsiTheme="minorBidi"/>
        </w:rPr>
        <w:t>e</w:t>
      </w:r>
      <w:r w:rsidRPr="009D0D10">
        <w:rPr>
          <w:rFonts w:asciiTheme="minorBidi" w:hAnsiTheme="minorBidi"/>
        </w:rPr>
        <w:t>rability</w:t>
      </w:r>
      <w:r w:rsidR="003B12E1" w:rsidRPr="009D0D10">
        <w:rPr>
          <w:rFonts w:asciiTheme="minorBidi" w:hAnsiTheme="minorBidi"/>
        </w:rPr>
        <w:t xml:space="preserve"> narratives</w:t>
      </w:r>
      <w:r w:rsidRPr="009D0D10">
        <w:rPr>
          <w:rFonts w:asciiTheme="minorBidi" w:hAnsiTheme="minorBidi"/>
        </w:rPr>
        <w:t xml:space="preserve"> </w:t>
      </w:r>
      <w:r w:rsidR="002D6A35" w:rsidRPr="009D0D10">
        <w:rPr>
          <w:rFonts w:asciiTheme="minorBidi" w:hAnsiTheme="minorBidi"/>
        </w:rPr>
        <w:t xml:space="preserve">focused on ‘victimhood’ </w:t>
      </w:r>
      <w:r w:rsidRPr="009D0D10">
        <w:rPr>
          <w:rFonts w:asciiTheme="minorBidi" w:hAnsiTheme="minorBidi"/>
        </w:rPr>
        <w:t>further permeated policy and practice</w:t>
      </w:r>
      <w:r w:rsidR="000311CA" w:rsidRPr="009D0D10">
        <w:rPr>
          <w:rFonts w:asciiTheme="minorBidi" w:hAnsiTheme="minorBidi"/>
        </w:rPr>
        <w:t xml:space="preserve"> (Munro and Scoular, 2013)</w:t>
      </w:r>
      <w:r w:rsidR="002D6A35" w:rsidRPr="009D0D10">
        <w:rPr>
          <w:rFonts w:asciiTheme="minorBidi" w:hAnsiTheme="minorBidi"/>
        </w:rPr>
        <w:t xml:space="preserve">, as radical feminist accounts of sex work enjoyed considerable prominence at political level. </w:t>
      </w:r>
      <w:r w:rsidRPr="009D0D10">
        <w:rPr>
          <w:rFonts w:asciiTheme="minorBidi" w:hAnsiTheme="minorBidi"/>
        </w:rPr>
        <w:t xml:space="preserve">The 2004 </w:t>
      </w:r>
      <w:r w:rsidRPr="009D0D10">
        <w:rPr>
          <w:rFonts w:asciiTheme="minorBidi" w:hAnsiTheme="minorBidi"/>
          <w:i/>
        </w:rPr>
        <w:t xml:space="preserve">Paying the Price </w:t>
      </w:r>
      <w:r w:rsidRPr="009D0D10">
        <w:rPr>
          <w:rFonts w:asciiTheme="minorBidi" w:hAnsiTheme="minorBidi"/>
        </w:rPr>
        <w:t xml:space="preserve">consultation on prostitution policy, for example, brought violence and </w:t>
      </w:r>
      <w:r w:rsidR="00AA79B1" w:rsidRPr="009D0D10">
        <w:rPr>
          <w:rFonts w:asciiTheme="minorBidi" w:hAnsiTheme="minorBidi"/>
        </w:rPr>
        <w:t>vulnerability</w:t>
      </w:r>
      <w:r w:rsidRPr="009D0D10">
        <w:rPr>
          <w:rFonts w:asciiTheme="minorBidi" w:hAnsiTheme="minorBidi"/>
        </w:rPr>
        <w:t xml:space="preserve"> firmly to</w:t>
      </w:r>
      <w:r w:rsidR="003B12E1" w:rsidRPr="009D0D10">
        <w:rPr>
          <w:rFonts w:asciiTheme="minorBidi" w:hAnsiTheme="minorBidi"/>
        </w:rPr>
        <w:t xml:space="preserve"> </w:t>
      </w:r>
      <w:r w:rsidR="00D1715E" w:rsidRPr="009D0D10">
        <w:rPr>
          <w:rFonts w:asciiTheme="minorBidi" w:hAnsiTheme="minorBidi"/>
        </w:rPr>
        <w:t>centre stage (Hewer, 2015</w:t>
      </w:r>
      <w:r w:rsidR="00ED3ED8" w:rsidRPr="009D0D10">
        <w:rPr>
          <w:rFonts w:asciiTheme="minorBidi" w:hAnsiTheme="minorBidi"/>
        </w:rPr>
        <w:t>). The document</w:t>
      </w:r>
      <w:r w:rsidR="00AA79B1" w:rsidRPr="009D0D10">
        <w:rPr>
          <w:rFonts w:asciiTheme="minorBidi" w:hAnsiTheme="minorBidi"/>
        </w:rPr>
        <w:t xml:space="preserve"> explicitly states</w:t>
      </w:r>
      <w:r w:rsidR="003B12E1" w:rsidRPr="009D0D10">
        <w:rPr>
          <w:rFonts w:asciiTheme="minorBidi" w:hAnsiTheme="minorBidi"/>
        </w:rPr>
        <w:t xml:space="preserve"> at one point that ‘vulnerability is th</w:t>
      </w:r>
      <w:r w:rsidR="00AA79B1" w:rsidRPr="009D0D10">
        <w:rPr>
          <w:rFonts w:asciiTheme="minorBidi" w:hAnsiTheme="minorBidi"/>
        </w:rPr>
        <w:t xml:space="preserve">e </w:t>
      </w:r>
      <w:r w:rsidR="00ED3ED8" w:rsidRPr="009D0D10">
        <w:rPr>
          <w:rFonts w:asciiTheme="minorBidi" w:hAnsiTheme="minorBidi"/>
        </w:rPr>
        <w:t>key’ (Home Office, 2004</w:t>
      </w:r>
      <w:r w:rsidR="006563F8" w:rsidRPr="009D0D10">
        <w:rPr>
          <w:rFonts w:asciiTheme="minorBidi" w:hAnsiTheme="minorBidi"/>
        </w:rPr>
        <w:t>:</w:t>
      </w:r>
      <w:r w:rsidR="00ED3ED8" w:rsidRPr="009D0D10">
        <w:rPr>
          <w:rFonts w:asciiTheme="minorBidi" w:hAnsiTheme="minorBidi"/>
        </w:rPr>
        <w:t xml:space="preserve"> 33 and 63),</w:t>
      </w:r>
      <w:r w:rsidR="00AA79B1" w:rsidRPr="009D0D10">
        <w:rPr>
          <w:rFonts w:asciiTheme="minorBidi" w:hAnsiTheme="minorBidi"/>
        </w:rPr>
        <w:t xml:space="preserve"> </w:t>
      </w:r>
      <w:r w:rsidR="00BD498D" w:rsidRPr="009D0D10">
        <w:rPr>
          <w:rFonts w:asciiTheme="minorBidi" w:hAnsiTheme="minorBidi"/>
        </w:rPr>
        <w:t xml:space="preserve">with the notion configured </w:t>
      </w:r>
      <w:r w:rsidR="00AA79B1" w:rsidRPr="009D0D10">
        <w:rPr>
          <w:rFonts w:asciiTheme="minorBidi" w:hAnsiTheme="minorBidi"/>
        </w:rPr>
        <w:t xml:space="preserve">mainly </w:t>
      </w:r>
      <w:r w:rsidR="002C5039" w:rsidRPr="009D0D10">
        <w:rPr>
          <w:rFonts w:asciiTheme="minorBidi" w:hAnsiTheme="minorBidi"/>
        </w:rPr>
        <w:t>in relati</w:t>
      </w:r>
      <w:r w:rsidR="00AA79B1" w:rsidRPr="009D0D10">
        <w:rPr>
          <w:rFonts w:asciiTheme="minorBidi" w:hAnsiTheme="minorBidi"/>
        </w:rPr>
        <w:t xml:space="preserve">on to </w:t>
      </w:r>
      <w:r w:rsidR="00ED3ED8" w:rsidRPr="009D0D10">
        <w:rPr>
          <w:rFonts w:asciiTheme="minorBidi" w:hAnsiTheme="minorBidi"/>
        </w:rPr>
        <w:t xml:space="preserve">gendered </w:t>
      </w:r>
      <w:r w:rsidR="00AA79B1" w:rsidRPr="009D0D10">
        <w:rPr>
          <w:rFonts w:asciiTheme="minorBidi" w:hAnsiTheme="minorBidi"/>
        </w:rPr>
        <w:t xml:space="preserve">exploitation/violence but </w:t>
      </w:r>
      <w:r w:rsidR="000B160E" w:rsidRPr="009D0D10">
        <w:rPr>
          <w:rFonts w:asciiTheme="minorBidi" w:hAnsiTheme="minorBidi"/>
        </w:rPr>
        <w:t>also making passing acknowledgement to</w:t>
      </w:r>
      <w:r w:rsidR="002C5039" w:rsidRPr="009D0D10">
        <w:rPr>
          <w:rFonts w:asciiTheme="minorBidi" w:hAnsiTheme="minorBidi"/>
        </w:rPr>
        <w:t xml:space="preserve"> ‘</w:t>
      </w:r>
      <w:r w:rsidR="003B12E1" w:rsidRPr="009D0D10">
        <w:rPr>
          <w:rFonts w:asciiTheme="minorBidi" w:hAnsiTheme="minorBidi"/>
        </w:rPr>
        <w:t>economic</w:t>
      </w:r>
      <w:r w:rsidR="002C5039" w:rsidRPr="009D0D10">
        <w:rPr>
          <w:rFonts w:asciiTheme="minorBidi" w:hAnsiTheme="minorBidi"/>
        </w:rPr>
        <w:t>’</w:t>
      </w:r>
      <w:r w:rsidR="003B12E1" w:rsidRPr="009D0D10">
        <w:rPr>
          <w:rFonts w:asciiTheme="minorBidi" w:hAnsiTheme="minorBidi"/>
        </w:rPr>
        <w:t xml:space="preserve"> </w:t>
      </w:r>
      <w:r w:rsidR="002C5039" w:rsidRPr="009D0D10">
        <w:rPr>
          <w:rFonts w:asciiTheme="minorBidi" w:hAnsiTheme="minorBidi"/>
        </w:rPr>
        <w:t>and ‘</w:t>
      </w:r>
      <w:r w:rsidR="003B12E1" w:rsidRPr="009D0D10">
        <w:rPr>
          <w:rFonts w:asciiTheme="minorBidi" w:hAnsiTheme="minorBidi"/>
        </w:rPr>
        <w:t>emotional’</w:t>
      </w:r>
      <w:r w:rsidR="00ED3ED8" w:rsidRPr="009D0D10">
        <w:rPr>
          <w:rFonts w:asciiTheme="minorBidi" w:hAnsiTheme="minorBidi"/>
        </w:rPr>
        <w:t xml:space="preserve"> dimensions</w:t>
      </w:r>
      <w:r w:rsidR="002C5039" w:rsidRPr="009D0D10">
        <w:rPr>
          <w:rFonts w:asciiTheme="minorBidi" w:hAnsiTheme="minorBidi"/>
        </w:rPr>
        <w:t>.</w:t>
      </w:r>
      <w:r w:rsidR="00ED3ED8" w:rsidRPr="009D0D10">
        <w:rPr>
          <w:rFonts w:asciiTheme="minorBidi" w:hAnsiTheme="minorBidi"/>
        </w:rPr>
        <w:t xml:space="preserve"> </w:t>
      </w:r>
      <w:r w:rsidR="005E0AE6" w:rsidRPr="009D0D10">
        <w:rPr>
          <w:rFonts w:asciiTheme="minorBidi" w:hAnsiTheme="minorBidi"/>
        </w:rPr>
        <w:t xml:space="preserve">Focused mainly on street sex work, </w:t>
      </w:r>
      <w:r w:rsidR="002D6A35" w:rsidRPr="009D0D10">
        <w:rPr>
          <w:rFonts w:asciiTheme="minorBidi" w:hAnsiTheme="minorBidi"/>
        </w:rPr>
        <w:t xml:space="preserve">these vulnerability narratives were often a platform for bolstering interventions directed at </w:t>
      </w:r>
      <w:r w:rsidR="002D6A35" w:rsidRPr="009D0D10">
        <w:rPr>
          <w:rFonts w:asciiTheme="minorBidi" w:hAnsiTheme="minorBidi"/>
        </w:rPr>
        <w:lastRenderedPageBreak/>
        <w:t>‘preventin</w:t>
      </w:r>
      <w:r w:rsidR="005E0AE6" w:rsidRPr="009D0D10">
        <w:rPr>
          <w:rFonts w:asciiTheme="minorBidi" w:hAnsiTheme="minorBidi"/>
        </w:rPr>
        <w:t xml:space="preserve">g’ the ‘problem’ behaviours of </w:t>
      </w:r>
      <w:r w:rsidR="002D6A35" w:rsidRPr="009D0D10">
        <w:rPr>
          <w:rFonts w:asciiTheme="minorBidi" w:hAnsiTheme="minorBidi"/>
        </w:rPr>
        <w:t xml:space="preserve">sex workers, which included </w:t>
      </w:r>
      <w:r w:rsidR="00FF6B06" w:rsidRPr="009D0D10">
        <w:rPr>
          <w:rFonts w:asciiTheme="minorBidi" w:hAnsiTheme="minorBidi"/>
        </w:rPr>
        <w:t xml:space="preserve">not only </w:t>
      </w:r>
      <w:r w:rsidR="002D6A35" w:rsidRPr="009D0D10">
        <w:rPr>
          <w:rFonts w:asciiTheme="minorBidi" w:hAnsiTheme="minorBidi"/>
        </w:rPr>
        <w:t>support for ‘exiting’</w:t>
      </w:r>
      <w:r w:rsidR="00FF6B06" w:rsidRPr="009D0D10">
        <w:rPr>
          <w:rFonts w:asciiTheme="minorBidi" w:hAnsiTheme="minorBidi"/>
        </w:rPr>
        <w:t xml:space="preserve"> but</w:t>
      </w:r>
      <w:r w:rsidR="002D6A35" w:rsidRPr="009D0D10">
        <w:rPr>
          <w:rFonts w:asciiTheme="minorBidi" w:hAnsiTheme="minorBidi"/>
        </w:rPr>
        <w:t xml:space="preserve"> also sanctions where sex workers did </w:t>
      </w:r>
      <w:r w:rsidR="00FF6B06" w:rsidRPr="009D0D10">
        <w:rPr>
          <w:rFonts w:asciiTheme="minorBidi" w:hAnsiTheme="minorBidi"/>
        </w:rPr>
        <w:t xml:space="preserve">take ‘appropriate’ action to </w:t>
      </w:r>
      <w:r w:rsidR="00791E93" w:rsidRPr="009D0D10">
        <w:rPr>
          <w:rFonts w:asciiTheme="minorBidi" w:hAnsiTheme="minorBidi"/>
        </w:rPr>
        <w:t>exit prostitution (Scoular and O’Neill, 2007</w:t>
      </w:r>
      <w:r w:rsidR="002D6A35" w:rsidRPr="009D0D10">
        <w:rPr>
          <w:rFonts w:asciiTheme="minorBidi" w:hAnsiTheme="minorBidi"/>
        </w:rPr>
        <w:t xml:space="preserve">). </w:t>
      </w:r>
      <w:r w:rsidR="00540DE6" w:rsidRPr="009D0D10">
        <w:rPr>
          <w:rFonts w:asciiTheme="minorBidi" w:hAnsiTheme="minorBidi"/>
        </w:rPr>
        <w:t xml:space="preserve">The use of anti-social behaviour orders became common place nationally, with many </w:t>
      </w:r>
      <w:r w:rsidR="00297803" w:rsidRPr="009D0D10">
        <w:rPr>
          <w:rFonts w:asciiTheme="minorBidi" w:hAnsiTheme="minorBidi"/>
        </w:rPr>
        <w:t>criminal justice agencies awarded contracts to deliver highly conditional</w:t>
      </w:r>
      <w:r w:rsidR="00540DE6" w:rsidRPr="009D0D10">
        <w:rPr>
          <w:rFonts w:asciiTheme="minorBidi" w:hAnsiTheme="minorBidi"/>
        </w:rPr>
        <w:t xml:space="preserve"> ‘support’ for street sex </w:t>
      </w:r>
      <w:r w:rsidR="00791E93" w:rsidRPr="009D0D10">
        <w:rPr>
          <w:rFonts w:asciiTheme="minorBidi" w:hAnsiTheme="minorBidi"/>
        </w:rPr>
        <w:t>workers (Sagar, 2010</w:t>
      </w:r>
      <w:r w:rsidR="00540DE6" w:rsidRPr="009D0D10">
        <w:rPr>
          <w:rFonts w:asciiTheme="minorBidi" w:hAnsiTheme="minorBidi"/>
        </w:rPr>
        <w:t xml:space="preserve">). </w:t>
      </w:r>
    </w:p>
    <w:p w14:paraId="03E6FA40" w14:textId="0FA24E22" w:rsidR="00074EF1" w:rsidRPr="009D0D10" w:rsidRDefault="00074EF1" w:rsidP="001770BF">
      <w:pPr>
        <w:spacing w:after="0" w:line="480" w:lineRule="auto"/>
        <w:ind w:firstLine="709"/>
        <w:jc w:val="both"/>
        <w:rPr>
          <w:rFonts w:asciiTheme="minorBidi" w:hAnsiTheme="minorBidi"/>
        </w:rPr>
      </w:pPr>
      <w:r w:rsidRPr="009D0D10">
        <w:rPr>
          <w:rFonts w:asciiTheme="minorBidi" w:hAnsiTheme="minorBidi"/>
        </w:rPr>
        <w:t>C</w:t>
      </w:r>
      <w:r w:rsidR="00A61B59" w:rsidRPr="009D0D10">
        <w:rPr>
          <w:rFonts w:asciiTheme="minorBidi" w:hAnsiTheme="minorBidi"/>
        </w:rPr>
        <w:t>ritic</w:t>
      </w:r>
      <w:r w:rsidRPr="009D0D10">
        <w:rPr>
          <w:rFonts w:asciiTheme="minorBidi" w:hAnsiTheme="minorBidi"/>
        </w:rPr>
        <w:t xml:space="preserve">s </w:t>
      </w:r>
      <w:r w:rsidR="00297803" w:rsidRPr="009D0D10">
        <w:rPr>
          <w:rFonts w:asciiTheme="minorBidi" w:hAnsiTheme="minorBidi"/>
        </w:rPr>
        <w:t>of the</w:t>
      </w:r>
      <w:r w:rsidR="003D640D" w:rsidRPr="009D0D10">
        <w:rPr>
          <w:rFonts w:asciiTheme="minorBidi" w:hAnsiTheme="minorBidi"/>
        </w:rPr>
        <w:t xml:space="preserve"> rise of vulnerability</w:t>
      </w:r>
      <w:r w:rsidR="00297803" w:rsidRPr="009D0D10">
        <w:rPr>
          <w:rFonts w:asciiTheme="minorBidi" w:hAnsiTheme="minorBidi"/>
        </w:rPr>
        <w:t xml:space="preserve"> discourse</w:t>
      </w:r>
      <w:r w:rsidR="005E0AE6" w:rsidRPr="009D0D10">
        <w:rPr>
          <w:rFonts w:asciiTheme="minorBidi" w:hAnsiTheme="minorBidi"/>
        </w:rPr>
        <w:t>s</w:t>
      </w:r>
      <w:r w:rsidR="003D640D" w:rsidRPr="009D0D10">
        <w:rPr>
          <w:rFonts w:asciiTheme="minorBidi" w:hAnsiTheme="minorBidi"/>
        </w:rPr>
        <w:t xml:space="preserve"> </w:t>
      </w:r>
      <w:r w:rsidR="002D6A35" w:rsidRPr="009D0D10">
        <w:rPr>
          <w:rFonts w:asciiTheme="minorBidi" w:hAnsiTheme="minorBidi"/>
        </w:rPr>
        <w:t xml:space="preserve">in sex work policy </w:t>
      </w:r>
      <w:r w:rsidR="00A61B59" w:rsidRPr="009D0D10">
        <w:rPr>
          <w:rFonts w:asciiTheme="minorBidi" w:hAnsiTheme="minorBidi"/>
        </w:rPr>
        <w:t xml:space="preserve">argued that </w:t>
      </w:r>
      <w:r w:rsidR="00BD498D" w:rsidRPr="009D0D10">
        <w:rPr>
          <w:rFonts w:asciiTheme="minorBidi" w:hAnsiTheme="minorBidi"/>
        </w:rPr>
        <w:t xml:space="preserve">this </w:t>
      </w:r>
      <w:r w:rsidR="002D6A35" w:rsidRPr="009D0D10">
        <w:rPr>
          <w:rFonts w:asciiTheme="minorBidi" w:hAnsiTheme="minorBidi"/>
        </w:rPr>
        <w:t>played</w:t>
      </w:r>
      <w:r w:rsidR="00A61B59" w:rsidRPr="009D0D10">
        <w:rPr>
          <w:rFonts w:asciiTheme="minorBidi" w:hAnsiTheme="minorBidi"/>
        </w:rPr>
        <w:t xml:space="preserve"> an </w:t>
      </w:r>
      <w:r w:rsidR="00297803" w:rsidRPr="009D0D10">
        <w:rPr>
          <w:rFonts w:asciiTheme="minorBidi" w:hAnsiTheme="minorBidi"/>
        </w:rPr>
        <w:t>‘enabling role’ in advancing s</w:t>
      </w:r>
      <w:r w:rsidRPr="009D0D10">
        <w:rPr>
          <w:rFonts w:asciiTheme="minorBidi" w:hAnsiTheme="minorBidi"/>
        </w:rPr>
        <w:t>elf-governanc</w:t>
      </w:r>
      <w:r w:rsidR="00A61B59" w:rsidRPr="009D0D10">
        <w:rPr>
          <w:rFonts w:asciiTheme="minorBidi" w:hAnsiTheme="minorBidi"/>
        </w:rPr>
        <w:t>e</w:t>
      </w:r>
      <w:r w:rsidR="00BD498D" w:rsidRPr="009D0D10">
        <w:rPr>
          <w:rFonts w:asciiTheme="minorBidi" w:hAnsiTheme="minorBidi"/>
        </w:rPr>
        <w:t xml:space="preserve"> (Munro and Scoular, 2013</w:t>
      </w:r>
      <w:r w:rsidR="006563F8" w:rsidRPr="009D0D10">
        <w:rPr>
          <w:rFonts w:asciiTheme="minorBidi" w:hAnsiTheme="minorBidi"/>
        </w:rPr>
        <w:t>:</w:t>
      </w:r>
      <w:r w:rsidR="00BD498D" w:rsidRPr="009D0D10">
        <w:rPr>
          <w:rFonts w:asciiTheme="minorBidi" w:hAnsiTheme="minorBidi"/>
        </w:rPr>
        <w:t xml:space="preserve"> 31</w:t>
      </w:r>
      <w:r w:rsidR="00AA7B7A" w:rsidRPr="009D0D10">
        <w:rPr>
          <w:rFonts w:asciiTheme="minorBidi" w:hAnsiTheme="minorBidi"/>
        </w:rPr>
        <w:t xml:space="preserve">) and </w:t>
      </w:r>
      <w:r w:rsidR="00A61B59" w:rsidRPr="009D0D10">
        <w:rPr>
          <w:rFonts w:asciiTheme="minorBidi" w:hAnsiTheme="minorBidi"/>
        </w:rPr>
        <w:t xml:space="preserve">in furthering conservative concerns </w:t>
      </w:r>
      <w:r w:rsidRPr="009D0D10">
        <w:rPr>
          <w:rFonts w:asciiTheme="minorBidi" w:hAnsiTheme="minorBidi"/>
        </w:rPr>
        <w:t xml:space="preserve">with </w:t>
      </w:r>
      <w:r w:rsidR="00AA7B7A" w:rsidRPr="009D0D10">
        <w:rPr>
          <w:rFonts w:asciiTheme="minorBidi" w:hAnsiTheme="minorBidi"/>
        </w:rPr>
        <w:t xml:space="preserve">behavioural </w:t>
      </w:r>
      <w:r w:rsidRPr="009D0D10">
        <w:rPr>
          <w:rFonts w:asciiTheme="minorBidi" w:hAnsiTheme="minorBidi"/>
        </w:rPr>
        <w:t>compliance (</w:t>
      </w:r>
      <w:r w:rsidR="00A61B59" w:rsidRPr="009D0D10">
        <w:rPr>
          <w:rFonts w:asciiTheme="minorBidi" w:hAnsiTheme="minorBidi"/>
        </w:rPr>
        <w:t xml:space="preserve">Carline, 2011; </w:t>
      </w:r>
      <w:r w:rsidRPr="009D0D10">
        <w:rPr>
          <w:rFonts w:asciiTheme="minorBidi" w:hAnsiTheme="minorBidi"/>
        </w:rPr>
        <w:t>Munr</w:t>
      </w:r>
      <w:r w:rsidR="00A61B59" w:rsidRPr="009D0D10">
        <w:rPr>
          <w:rFonts w:asciiTheme="minorBidi" w:hAnsiTheme="minorBidi"/>
        </w:rPr>
        <w:t>o and Scoular</w:t>
      </w:r>
      <w:r w:rsidR="00543F38" w:rsidRPr="009D0D10">
        <w:rPr>
          <w:rFonts w:asciiTheme="minorBidi" w:hAnsiTheme="minorBidi"/>
        </w:rPr>
        <w:t>,</w:t>
      </w:r>
      <w:r w:rsidR="00A61B59" w:rsidRPr="009D0D10">
        <w:rPr>
          <w:rFonts w:asciiTheme="minorBidi" w:hAnsiTheme="minorBidi"/>
        </w:rPr>
        <w:t xml:space="preserve"> 2012; Phoenix, 2012</w:t>
      </w:r>
      <w:r w:rsidRPr="009D0D10">
        <w:rPr>
          <w:rFonts w:asciiTheme="minorBidi" w:hAnsiTheme="minorBidi"/>
        </w:rPr>
        <w:t>)</w:t>
      </w:r>
      <w:r w:rsidR="00AA7B7A" w:rsidRPr="009D0D10">
        <w:rPr>
          <w:rFonts w:asciiTheme="minorBidi" w:hAnsiTheme="minorBidi"/>
        </w:rPr>
        <w:t>; intensifying so</w:t>
      </w:r>
      <w:r w:rsidR="005E0AE6" w:rsidRPr="009D0D10">
        <w:rPr>
          <w:rFonts w:asciiTheme="minorBidi" w:hAnsiTheme="minorBidi"/>
        </w:rPr>
        <w:t xml:space="preserve">cial control </w:t>
      </w:r>
      <w:r w:rsidR="00AA7B7A" w:rsidRPr="009D0D10">
        <w:rPr>
          <w:rFonts w:asciiTheme="minorBidi" w:hAnsiTheme="minorBidi"/>
        </w:rPr>
        <w:t>and leading to an exacerbation of lived vulnerability</w:t>
      </w:r>
      <w:r w:rsidR="005E0AE6" w:rsidRPr="009D0D10">
        <w:rPr>
          <w:rFonts w:asciiTheme="minorBidi" w:hAnsiTheme="minorBidi"/>
        </w:rPr>
        <w:t xml:space="preserve"> as sex workers were further marginalised and stigmatised within intervention frameworks which masqueraded as ‘supportive’</w:t>
      </w:r>
      <w:r w:rsidRPr="009D0D10">
        <w:rPr>
          <w:rFonts w:asciiTheme="minorBidi" w:hAnsiTheme="minorBidi"/>
        </w:rPr>
        <w:t xml:space="preserve">. </w:t>
      </w:r>
      <w:r w:rsidR="00A61B59" w:rsidRPr="009D0D10">
        <w:rPr>
          <w:rFonts w:asciiTheme="minorBidi" w:hAnsiTheme="minorBidi"/>
        </w:rPr>
        <w:t xml:space="preserve">Such accounts highlight how street sex workers in particular have been brought further </w:t>
      </w:r>
      <w:r w:rsidR="00297803" w:rsidRPr="009D0D10">
        <w:rPr>
          <w:rFonts w:asciiTheme="minorBidi" w:hAnsiTheme="minorBidi"/>
        </w:rPr>
        <w:t>into the criminal justice system under auspices of ‘protection’ within a rights and responsibilities citizenship framework</w:t>
      </w:r>
      <w:r w:rsidR="00A61B59" w:rsidRPr="009D0D10">
        <w:rPr>
          <w:rFonts w:asciiTheme="minorBidi" w:hAnsiTheme="minorBidi"/>
        </w:rPr>
        <w:t xml:space="preserve">, as their </w:t>
      </w:r>
      <w:r w:rsidR="00AA7B7A" w:rsidRPr="009D0D10">
        <w:rPr>
          <w:rFonts w:asciiTheme="minorBidi" w:hAnsiTheme="minorBidi"/>
        </w:rPr>
        <w:t xml:space="preserve">often recidivist </w:t>
      </w:r>
      <w:r w:rsidR="00A61B59" w:rsidRPr="009D0D10">
        <w:rPr>
          <w:rFonts w:asciiTheme="minorBidi" w:hAnsiTheme="minorBidi"/>
        </w:rPr>
        <w:t>soliciting behaviour was targeted as out of place, uncivil and in need of controlling (</w:t>
      </w:r>
      <w:r w:rsidR="00FD6695" w:rsidRPr="009D0D10">
        <w:rPr>
          <w:rFonts w:asciiTheme="minorBidi" w:eastAsia="Calibri" w:hAnsiTheme="minorBidi"/>
        </w:rPr>
        <w:t xml:space="preserve">Scoular and O’Neill, 2007; </w:t>
      </w:r>
      <w:r w:rsidR="00CC3CC6" w:rsidRPr="009D0D10">
        <w:rPr>
          <w:rFonts w:asciiTheme="minorBidi" w:hAnsiTheme="minorBidi"/>
        </w:rPr>
        <w:t>Sagar</w:t>
      </w:r>
      <w:r w:rsidR="00543F38" w:rsidRPr="009D0D10">
        <w:rPr>
          <w:rFonts w:asciiTheme="minorBidi" w:hAnsiTheme="minorBidi"/>
        </w:rPr>
        <w:t>,</w:t>
      </w:r>
      <w:r w:rsidR="00CC3CC6" w:rsidRPr="009D0D10">
        <w:rPr>
          <w:rFonts w:asciiTheme="minorBidi" w:hAnsiTheme="minorBidi"/>
        </w:rPr>
        <w:t xml:space="preserve"> 2010</w:t>
      </w:r>
      <w:r w:rsidR="00A61B59" w:rsidRPr="009D0D10">
        <w:rPr>
          <w:rFonts w:asciiTheme="minorBidi" w:hAnsiTheme="minorBidi"/>
        </w:rPr>
        <w:t>;</w:t>
      </w:r>
      <w:r w:rsidR="0071001B" w:rsidRPr="009D0D10">
        <w:rPr>
          <w:rFonts w:asciiTheme="minorBidi" w:hAnsiTheme="minorBidi"/>
        </w:rPr>
        <w:t xml:space="preserve"> </w:t>
      </w:r>
      <w:r w:rsidR="001770BF" w:rsidRPr="009D0D10">
        <w:rPr>
          <w:rFonts w:asciiTheme="minorBidi" w:hAnsiTheme="minorBidi"/>
        </w:rPr>
        <w:t>Scoular and Carline, 201</w:t>
      </w:r>
      <w:r w:rsidR="001770BF">
        <w:rPr>
          <w:rFonts w:asciiTheme="minorBidi" w:hAnsiTheme="minorBidi"/>
        </w:rPr>
        <w:t xml:space="preserve">4; </w:t>
      </w:r>
      <w:r w:rsidR="0071001B" w:rsidRPr="009D0D10">
        <w:rPr>
          <w:rFonts w:asciiTheme="minorBidi" w:hAnsiTheme="minorBidi"/>
        </w:rPr>
        <w:t>Carline and Scoular</w:t>
      </w:r>
      <w:r w:rsidR="00543F38" w:rsidRPr="009D0D10">
        <w:rPr>
          <w:rFonts w:asciiTheme="minorBidi" w:hAnsiTheme="minorBidi"/>
        </w:rPr>
        <w:t>,</w:t>
      </w:r>
      <w:r w:rsidR="0071001B" w:rsidRPr="009D0D10">
        <w:rPr>
          <w:rFonts w:asciiTheme="minorBidi" w:hAnsiTheme="minorBidi"/>
        </w:rPr>
        <w:t xml:space="preserve"> 201</w:t>
      </w:r>
      <w:r w:rsidR="00260BA0">
        <w:rPr>
          <w:rFonts w:asciiTheme="minorBidi" w:hAnsiTheme="minorBidi"/>
        </w:rPr>
        <w:t>5</w:t>
      </w:r>
      <w:r w:rsidR="000E14EA">
        <w:rPr>
          <w:rFonts w:asciiTheme="minorBidi" w:hAnsiTheme="minorBidi"/>
        </w:rPr>
        <w:t>;</w:t>
      </w:r>
      <w:r w:rsidR="00A61B59" w:rsidRPr="009D0D10">
        <w:rPr>
          <w:rFonts w:asciiTheme="minorBidi" w:hAnsiTheme="minorBidi"/>
        </w:rPr>
        <w:t>)</w:t>
      </w:r>
      <w:r w:rsidRPr="009D0D10">
        <w:rPr>
          <w:rFonts w:asciiTheme="minorBidi" w:hAnsiTheme="minorBidi"/>
        </w:rPr>
        <w:t xml:space="preserve">. </w:t>
      </w:r>
      <w:r w:rsidR="007771B4" w:rsidRPr="009D0D10">
        <w:rPr>
          <w:rFonts w:asciiTheme="minorBidi" w:hAnsiTheme="minorBidi"/>
        </w:rPr>
        <w:t>P</w:t>
      </w:r>
      <w:r w:rsidR="003D640D" w:rsidRPr="009D0D10">
        <w:rPr>
          <w:rFonts w:asciiTheme="minorBidi" w:hAnsiTheme="minorBidi"/>
        </w:rPr>
        <w:t>olicy debates, guidance, and legal change under New Labour up un</w:t>
      </w:r>
      <w:r w:rsidR="005E0AE6" w:rsidRPr="009D0D10">
        <w:rPr>
          <w:rFonts w:asciiTheme="minorBidi" w:hAnsiTheme="minorBidi"/>
        </w:rPr>
        <w:t xml:space="preserve">til 2008 remained </w:t>
      </w:r>
      <w:r w:rsidR="007771B4" w:rsidRPr="009D0D10">
        <w:rPr>
          <w:rFonts w:asciiTheme="minorBidi" w:hAnsiTheme="minorBidi"/>
        </w:rPr>
        <w:t>overwhelmingly</w:t>
      </w:r>
      <w:r w:rsidR="003D640D" w:rsidRPr="009D0D10">
        <w:rPr>
          <w:rFonts w:asciiTheme="minorBidi" w:hAnsiTheme="minorBidi"/>
        </w:rPr>
        <w:t xml:space="preserve"> street focused (</w:t>
      </w:r>
      <w:r w:rsidR="0023226F">
        <w:rPr>
          <w:rFonts w:asciiTheme="minorBidi" w:hAnsiTheme="minorBidi"/>
        </w:rPr>
        <w:t>Sanders and Campbell, 2014</w:t>
      </w:r>
      <w:r w:rsidR="000E14EA">
        <w:rPr>
          <w:rFonts w:asciiTheme="minorBidi" w:hAnsiTheme="minorBidi"/>
        </w:rPr>
        <w:t>)</w:t>
      </w:r>
      <w:r w:rsidR="003D640D" w:rsidRPr="009D0D10">
        <w:rPr>
          <w:rFonts w:asciiTheme="minorBidi" w:hAnsiTheme="minorBidi"/>
        </w:rPr>
        <w:t xml:space="preserve">, with </w:t>
      </w:r>
      <w:r w:rsidR="008A5938" w:rsidRPr="009D0D10">
        <w:rPr>
          <w:rFonts w:asciiTheme="minorBidi" w:hAnsiTheme="minorBidi"/>
        </w:rPr>
        <w:t xml:space="preserve">overly simplistic </w:t>
      </w:r>
      <w:r w:rsidR="003D640D" w:rsidRPr="009D0D10">
        <w:rPr>
          <w:rFonts w:asciiTheme="minorBidi" w:hAnsiTheme="minorBidi"/>
        </w:rPr>
        <w:t xml:space="preserve">vulnerability narratives playing a role in </w:t>
      </w:r>
      <w:r w:rsidR="008A5938" w:rsidRPr="009D0D10">
        <w:rPr>
          <w:rFonts w:asciiTheme="minorBidi" w:hAnsiTheme="minorBidi"/>
        </w:rPr>
        <w:t xml:space="preserve">the obfuscation of </w:t>
      </w:r>
      <w:r w:rsidR="007771B4" w:rsidRPr="009D0D10">
        <w:rPr>
          <w:rFonts w:asciiTheme="minorBidi" w:hAnsiTheme="minorBidi"/>
        </w:rPr>
        <w:t xml:space="preserve">diverse </w:t>
      </w:r>
      <w:r w:rsidR="003D640D" w:rsidRPr="009D0D10">
        <w:rPr>
          <w:rFonts w:asciiTheme="minorBidi" w:hAnsiTheme="minorBidi"/>
        </w:rPr>
        <w:t>adversities faced by male, t</w:t>
      </w:r>
      <w:r w:rsidR="007771B4" w:rsidRPr="009D0D10">
        <w:rPr>
          <w:rFonts w:asciiTheme="minorBidi" w:hAnsiTheme="minorBidi"/>
        </w:rPr>
        <w:t>ra</w:t>
      </w:r>
      <w:r w:rsidR="008A5938" w:rsidRPr="009D0D10">
        <w:rPr>
          <w:rFonts w:asciiTheme="minorBidi" w:hAnsiTheme="minorBidi"/>
        </w:rPr>
        <w:t xml:space="preserve">ns and indoor sex workers and </w:t>
      </w:r>
      <w:r w:rsidR="00C86DAE" w:rsidRPr="009D0D10">
        <w:rPr>
          <w:rFonts w:asciiTheme="minorBidi" w:hAnsiTheme="minorBidi"/>
        </w:rPr>
        <w:t xml:space="preserve">of </w:t>
      </w:r>
      <w:r w:rsidR="00C86DAE" w:rsidRPr="006A0DB8">
        <w:rPr>
          <w:rFonts w:asciiTheme="minorBidi" w:hAnsiTheme="minorBidi"/>
        </w:rPr>
        <w:t xml:space="preserve">how </w:t>
      </w:r>
      <w:r w:rsidR="003D640D" w:rsidRPr="006A0DB8">
        <w:rPr>
          <w:rFonts w:asciiTheme="minorBidi" w:hAnsiTheme="minorBidi"/>
        </w:rPr>
        <w:t xml:space="preserve">new technologies </w:t>
      </w:r>
      <w:r w:rsidR="00C86DAE" w:rsidRPr="006A0DB8">
        <w:rPr>
          <w:rFonts w:asciiTheme="minorBidi" w:hAnsiTheme="minorBidi"/>
        </w:rPr>
        <w:t>were informing</w:t>
      </w:r>
      <w:r w:rsidR="003D640D" w:rsidRPr="006A0DB8">
        <w:rPr>
          <w:rFonts w:asciiTheme="minorBidi" w:hAnsiTheme="minorBidi"/>
        </w:rPr>
        <w:t xml:space="preserve"> the commercial sex landscape (see Sanders, 2009</w:t>
      </w:r>
      <w:r w:rsidR="004446EE" w:rsidRPr="006A0DB8">
        <w:rPr>
          <w:rFonts w:asciiTheme="minorBidi" w:hAnsiTheme="minorBidi"/>
        </w:rPr>
        <w:t xml:space="preserve">; Sanders </w:t>
      </w:r>
      <w:r w:rsidR="004446EE" w:rsidRPr="006A0DB8">
        <w:rPr>
          <w:rFonts w:asciiTheme="minorBidi" w:hAnsiTheme="minorBidi"/>
          <w:i/>
          <w:iCs/>
        </w:rPr>
        <w:t>et al</w:t>
      </w:r>
      <w:r w:rsidR="006A0DB8" w:rsidRPr="006A0DB8">
        <w:rPr>
          <w:rFonts w:asciiTheme="minorBidi" w:hAnsiTheme="minorBidi"/>
        </w:rPr>
        <w:t>.,</w:t>
      </w:r>
      <w:r w:rsidR="004446EE" w:rsidRPr="006A0DB8">
        <w:rPr>
          <w:rFonts w:asciiTheme="minorBidi" w:hAnsiTheme="minorBidi"/>
        </w:rPr>
        <w:t xml:space="preserve"> 2016</w:t>
      </w:r>
      <w:r w:rsidR="003D640D" w:rsidRPr="006A0DB8">
        <w:rPr>
          <w:rFonts w:asciiTheme="minorBidi" w:hAnsiTheme="minorBidi"/>
        </w:rPr>
        <w:t>).</w:t>
      </w:r>
      <w:r w:rsidR="003D71C9" w:rsidRPr="009D0D10">
        <w:rPr>
          <w:rFonts w:asciiTheme="minorBidi" w:hAnsiTheme="minorBidi"/>
        </w:rPr>
        <w:t xml:space="preserve"> </w:t>
      </w:r>
    </w:p>
    <w:p w14:paraId="4F1B0FD6" w14:textId="77777777" w:rsidR="00B373A6" w:rsidRPr="009D0D10" w:rsidRDefault="00DE33D7" w:rsidP="00C17316">
      <w:pPr>
        <w:spacing w:after="0" w:line="480" w:lineRule="auto"/>
        <w:ind w:firstLine="709"/>
        <w:jc w:val="both"/>
        <w:rPr>
          <w:rFonts w:asciiTheme="minorBidi" w:hAnsiTheme="minorBidi"/>
        </w:rPr>
      </w:pPr>
      <w:r w:rsidRPr="009D0D10">
        <w:rPr>
          <w:rFonts w:asciiTheme="minorBidi" w:hAnsiTheme="minorBidi"/>
        </w:rPr>
        <w:t>More rece</w:t>
      </w:r>
      <w:r w:rsidR="008A5938" w:rsidRPr="009D0D10">
        <w:rPr>
          <w:rFonts w:asciiTheme="minorBidi" w:hAnsiTheme="minorBidi"/>
        </w:rPr>
        <w:t>ntly, vulnerability has taken on</w:t>
      </w:r>
      <w:r w:rsidRPr="009D0D10">
        <w:rPr>
          <w:rFonts w:asciiTheme="minorBidi" w:hAnsiTheme="minorBidi"/>
        </w:rPr>
        <w:t xml:space="preserve"> a slightly more nuanced understanding in policy. </w:t>
      </w:r>
      <w:r w:rsidR="00ED3ED8" w:rsidRPr="009D0D10">
        <w:rPr>
          <w:rFonts w:asciiTheme="minorBidi" w:hAnsiTheme="minorBidi"/>
        </w:rPr>
        <w:t>T</w:t>
      </w:r>
      <w:r w:rsidR="00B373A6" w:rsidRPr="009D0D10">
        <w:rPr>
          <w:rFonts w:asciiTheme="minorBidi" w:hAnsiTheme="minorBidi"/>
        </w:rPr>
        <w:t xml:space="preserve">he Conservative-Liberal </w:t>
      </w:r>
      <w:r w:rsidR="007771B4" w:rsidRPr="009D0D10">
        <w:rPr>
          <w:rFonts w:asciiTheme="minorBidi" w:hAnsiTheme="minorBidi"/>
        </w:rPr>
        <w:t>democrat</w:t>
      </w:r>
      <w:r w:rsidR="00960BFA" w:rsidRPr="009D0D10">
        <w:rPr>
          <w:rFonts w:asciiTheme="minorBidi" w:hAnsiTheme="minorBidi"/>
        </w:rPr>
        <w:t xml:space="preserve"> Coalition government </w:t>
      </w:r>
      <w:r w:rsidR="00B373A6" w:rsidRPr="009D0D10">
        <w:rPr>
          <w:rFonts w:asciiTheme="minorBidi" w:hAnsiTheme="minorBidi"/>
        </w:rPr>
        <w:t xml:space="preserve">released the </w:t>
      </w:r>
      <w:r w:rsidR="000B160E" w:rsidRPr="009D0D10">
        <w:rPr>
          <w:rFonts w:asciiTheme="minorBidi" w:hAnsiTheme="minorBidi"/>
          <w:i/>
        </w:rPr>
        <w:t>Effective Practice in Responding to Prostitution</w:t>
      </w:r>
      <w:r w:rsidR="008B5680" w:rsidRPr="009D0D10">
        <w:rPr>
          <w:rFonts w:asciiTheme="minorBidi" w:hAnsiTheme="minorBidi"/>
        </w:rPr>
        <w:t xml:space="preserve"> (Home Office</w:t>
      </w:r>
      <w:r w:rsidR="00543F38" w:rsidRPr="009D0D10">
        <w:rPr>
          <w:rFonts w:asciiTheme="minorBidi" w:hAnsiTheme="minorBidi"/>
        </w:rPr>
        <w:t>,</w:t>
      </w:r>
      <w:r w:rsidR="008B5680" w:rsidRPr="009D0D10">
        <w:rPr>
          <w:rFonts w:asciiTheme="minorBidi" w:hAnsiTheme="minorBidi"/>
        </w:rPr>
        <w:t xml:space="preserve"> 2011)</w:t>
      </w:r>
      <w:r w:rsidR="000311CA" w:rsidRPr="009D0D10">
        <w:rPr>
          <w:rFonts w:asciiTheme="minorBidi" w:hAnsiTheme="minorBidi"/>
        </w:rPr>
        <w:t xml:space="preserve"> guidance, underlining</w:t>
      </w:r>
      <w:r w:rsidR="00C86DAE" w:rsidRPr="009D0D10">
        <w:rPr>
          <w:rFonts w:asciiTheme="minorBidi" w:hAnsiTheme="minorBidi"/>
        </w:rPr>
        <w:t xml:space="preserve"> local responses as central, creating space for towns and cities to innovate within the broader national framework. H</w:t>
      </w:r>
      <w:r w:rsidR="00B373A6" w:rsidRPr="009D0D10">
        <w:rPr>
          <w:rFonts w:asciiTheme="minorBidi" w:hAnsiTheme="minorBidi"/>
        </w:rPr>
        <w:t>olistic and harm reduction initiatives</w:t>
      </w:r>
      <w:r w:rsidR="004C6778" w:rsidRPr="009D0D10">
        <w:rPr>
          <w:rFonts w:asciiTheme="minorBidi" w:hAnsiTheme="minorBidi"/>
        </w:rPr>
        <w:t xml:space="preserve"> were emphasised</w:t>
      </w:r>
      <w:r w:rsidR="00B373A6" w:rsidRPr="009D0D10">
        <w:rPr>
          <w:rFonts w:asciiTheme="minorBidi" w:hAnsiTheme="minorBidi"/>
        </w:rPr>
        <w:t xml:space="preserve"> </w:t>
      </w:r>
      <w:r w:rsidR="008A5938" w:rsidRPr="009D0D10">
        <w:rPr>
          <w:rFonts w:asciiTheme="minorBidi" w:hAnsiTheme="minorBidi"/>
        </w:rPr>
        <w:t>as</w:t>
      </w:r>
      <w:r w:rsidR="00D1715E" w:rsidRPr="009D0D10">
        <w:rPr>
          <w:rFonts w:asciiTheme="minorBidi" w:hAnsiTheme="minorBidi"/>
        </w:rPr>
        <w:t xml:space="preserve"> </w:t>
      </w:r>
      <w:r w:rsidR="004C6778" w:rsidRPr="009D0D10">
        <w:rPr>
          <w:rFonts w:asciiTheme="minorBidi" w:hAnsiTheme="minorBidi"/>
        </w:rPr>
        <w:t xml:space="preserve">priority, with </w:t>
      </w:r>
      <w:r w:rsidR="00B373A6" w:rsidRPr="009D0D10">
        <w:rPr>
          <w:rFonts w:asciiTheme="minorBidi" w:hAnsiTheme="minorBidi"/>
        </w:rPr>
        <w:t xml:space="preserve">contractual behavioural tools such as ASBOs </w:t>
      </w:r>
      <w:r w:rsidR="004C6778" w:rsidRPr="009D0D10">
        <w:rPr>
          <w:rFonts w:asciiTheme="minorBidi" w:hAnsiTheme="minorBidi"/>
        </w:rPr>
        <w:t>deployed as</w:t>
      </w:r>
      <w:r w:rsidR="007771B4" w:rsidRPr="009D0D10">
        <w:rPr>
          <w:rFonts w:asciiTheme="minorBidi" w:hAnsiTheme="minorBidi"/>
        </w:rPr>
        <w:t xml:space="preserve"> </w:t>
      </w:r>
      <w:r w:rsidR="00B373A6" w:rsidRPr="009D0D10">
        <w:rPr>
          <w:rFonts w:asciiTheme="minorBidi" w:hAnsiTheme="minorBidi"/>
        </w:rPr>
        <w:t>a last resort.</w:t>
      </w:r>
      <w:r w:rsidR="00516728" w:rsidRPr="009D0D10">
        <w:rPr>
          <w:rFonts w:asciiTheme="minorBidi" w:hAnsiTheme="minorBidi"/>
        </w:rPr>
        <w:t xml:space="preserve"> </w:t>
      </w:r>
      <w:r w:rsidR="000311CA" w:rsidRPr="009D0D10">
        <w:rPr>
          <w:rFonts w:asciiTheme="minorBidi" w:hAnsiTheme="minorBidi"/>
        </w:rPr>
        <w:t xml:space="preserve">Supporting </w:t>
      </w:r>
      <w:r w:rsidR="00516728" w:rsidRPr="009D0D10">
        <w:rPr>
          <w:rFonts w:asciiTheme="minorBidi" w:hAnsiTheme="minorBidi"/>
        </w:rPr>
        <w:t>local policing pa</w:t>
      </w:r>
      <w:r w:rsidR="000311CA" w:rsidRPr="009D0D10">
        <w:rPr>
          <w:rFonts w:asciiTheme="minorBidi" w:hAnsiTheme="minorBidi"/>
        </w:rPr>
        <w:t xml:space="preserve">rtnerships and solutions was </w:t>
      </w:r>
      <w:r w:rsidR="00516728" w:rsidRPr="009D0D10">
        <w:rPr>
          <w:rFonts w:asciiTheme="minorBidi" w:hAnsiTheme="minorBidi"/>
        </w:rPr>
        <w:t>the</w:t>
      </w:r>
      <w:r w:rsidR="000311CA" w:rsidRPr="009D0D10">
        <w:rPr>
          <w:rFonts w:asciiTheme="minorBidi" w:hAnsiTheme="minorBidi"/>
        </w:rPr>
        <w:t xml:space="preserve"> guiding</w:t>
      </w:r>
      <w:r w:rsidR="00516728" w:rsidRPr="009D0D10">
        <w:rPr>
          <w:rFonts w:asciiTheme="minorBidi" w:hAnsiTheme="minorBidi"/>
        </w:rPr>
        <w:t xml:space="preserve"> principle behind the latest </w:t>
      </w:r>
      <w:r w:rsidR="00516728" w:rsidRPr="009D0D10">
        <w:rPr>
          <w:rFonts w:asciiTheme="minorBidi" w:hAnsiTheme="minorBidi"/>
          <w:i/>
        </w:rPr>
        <w:t>National Police Sex Work G</w:t>
      </w:r>
      <w:r w:rsidR="003F5280" w:rsidRPr="009D0D10">
        <w:rPr>
          <w:rFonts w:asciiTheme="minorBidi" w:hAnsiTheme="minorBidi"/>
          <w:i/>
        </w:rPr>
        <w:t>uidance</w:t>
      </w:r>
      <w:r w:rsidR="000311CA" w:rsidRPr="009D0D10">
        <w:rPr>
          <w:rFonts w:asciiTheme="minorBidi" w:hAnsiTheme="minorBidi"/>
        </w:rPr>
        <w:t xml:space="preserve"> (National Police Chief Council, </w:t>
      </w:r>
      <w:r w:rsidR="00516728" w:rsidRPr="009D0D10">
        <w:rPr>
          <w:rFonts w:asciiTheme="minorBidi" w:hAnsiTheme="minorBidi"/>
        </w:rPr>
        <w:t>2015)</w:t>
      </w:r>
      <w:r w:rsidR="00C86DAE" w:rsidRPr="009D0D10">
        <w:rPr>
          <w:rFonts w:asciiTheme="minorBidi" w:hAnsiTheme="minorBidi"/>
        </w:rPr>
        <w:t xml:space="preserve">, </w:t>
      </w:r>
      <w:r w:rsidR="00242702" w:rsidRPr="009D0D10">
        <w:rPr>
          <w:rFonts w:asciiTheme="minorBidi" w:hAnsiTheme="minorBidi"/>
        </w:rPr>
        <w:t xml:space="preserve">the backdrop to which has </w:t>
      </w:r>
      <w:r w:rsidR="00242702" w:rsidRPr="009D0D10">
        <w:rPr>
          <w:rFonts w:asciiTheme="minorBidi" w:hAnsiTheme="minorBidi"/>
        </w:rPr>
        <w:lastRenderedPageBreak/>
        <w:t xml:space="preserve">been widespread cuts to policing and political commitments </w:t>
      </w:r>
      <w:r w:rsidR="00791E93" w:rsidRPr="009D0D10">
        <w:rPr>
          <w:rFonts w:asciiTheme="minorBidi" w:hAnsiTheme="minorBidi"/>
        </w:rPr>
        <w:t>to shrinking state</w:t>
      </w:r>
      <w:r w:rsidR="00297803" w:rsidRPr="009D0D10">
        <w:rPr>
          <w:rFonts w:asciiTheme="minorBidi" w:hAnsiTheme="minorBidi"/>
        </w:rPr>
        <w:t xml:space="preserve"> apparatus and</w:t>
      </w:r>
      <w:r w:rsidR="00791E93" w:rsidRPr="009D0D10">
        <w:rPr>
          <w:rFonts w:asciiTheme="minorBidi" w:hAnsiTheme="minorBidi"/>
        </w:rPr>
        <w:t xml:space="preserve"> intervention</w:t>
      </w:r>
      <w:r w:rsidR="00297803" w:rsidRPr="009D0D10">
        <w:rPr>
          <w:rFonts w:asciiTheme="minorBidi" w:hAnsiTheme="minorBidi"/>
        </w:rPr>
        <w:t xml:space="preserve"> in society</w:t>
      </w:r>
      <w:r w:rsidR="00791E93" w:rsidRPr="009D0D10">
        <w:rPr>
          <w:rFonts w:asciiTheme="minorBidi" w:hAnsiTheme="minorBidi"/>
        </w:rPr>
        <w:t>. Yet this ground-breaking policing</w:t>
      </w:r>
      <w:r w:rsidRPr="009D0D10">
        <w:rPr>
          <w:rFonts w:asciiTheme="minorBidi" w:hAnsiTheme="minorBidi"/>
        </w:rPr>
        <w:t xml:space="preserve"> guidance</w:t>
      </w:r>
      <w:r w:rsidR="00791E93" w:rsidRPr="009D0D10">
        <w:rPr>
          <w:rFonts w:asciiTheme="minorBidi" w:hAnsiTheme="minorBidi"/>
        </w:rPr>
        <w:t xml:space="preserve"> clearly differentiates where policing priorities should lie and </w:t>
      </w:r>
      <w:r w:rsidRPr="009D0D10">
        <w:rPr>
          <w:rFonts w:asciiTheme="minorBidi" w:hAnsiTheme="minorBidi"/>
        </w:rPr>
        <w:t xml:space="preserve">vulnerability is operationalised amidst a more sophisticated understanding of the differences between voluntary sex work and forms of exploitation, as well as the prominence of sex markets located online. </w:t>
      </w:r>
      <w:r w:rsidR="00ED3ED8" w:rsidRPr="009D0D10">
        <w:rPr>
          <w:rFonts w:asciiTheme="minorBidi" w:hAnsiTheme="minorBidi"/>
        </w:rPr>
        <w:t xml:space="preserve">Within this </w:t>
      </w:r>
      <w:r w:rsidR="00C86DAE" w:rsidRPr="009D0D10">
        <w:rPr>
          <w:rFonts w:asciiTheme="minorBidi" w:hAnsiTheme="minorBidi"/>
        </w:rPr>
        <w:t xml:space="preserve">wider </w:t>
      </w:r>
      <w:r w:rsidR="00242702" w:rsidRPr="009D0D10">
        <w:rPr>
          <w:rFonts w:asciiTheme="minorBidi" w:hAnsiTheme="minorBidi"/>
        </w:rPr>
        <w:t xml:space="preserve">national </w:t>
      </w:r>
      <w:r w:rsidR="00C86DAE" w:rsidRPr="009D0D10">
        <w:rPr>
          <w:rFonts w:asciiTheme="minorBidi" w:hAnsiTheme="minorBidi"/>
        </w:rPr>
        <w:t xml:space="preserve">policy </w:t>
      </w:r>
      <w:r w:rsidR="00ED3ED8" w:rsidRPr="009D0D10">
        <w:rPr>
          <w:rFonts w:asciiTheme="minorBidi" w:hAnsiTheme="minorBidi"/>
        </w:rPr>
        <w:t>context,</w:t>
      </w:r>
      <w:r w:rsidR="007C7F2F" w:rsidRPr="009D0D10">
        <w:rPr>
          <w:rFonts w:asciiTheme="minorBidi" w:hAnsiTheme="minorBidi"/>
        </w:rPr>
        <w:t xml:space="preserve"> </w:t>
      </w:r>
      <w:r w:rsidR="00C86DAE" w:rsidRPr="009D0D10">
        <w:rPr>
          <w:rFonts w:asciiTheme="minorBidi" w:hAnsiTheme="minorBidi"/>
        </w:rPr>
        <w:t>certain local approaches</w:t>
      </w:r>
      <w:r w:rsidR="007C7F2F" w:rsidRPr="009D0D10">
        <w:rPr>
          <w:rFonts w:asciiTheme="minorBidi" w:hAnsiTheme="minorBidi"/>
        </w:rPr>
        <w:t xml:space="preserve"> </w:t>
      </w:r>
      <w:r w:rsidR="004C6778" w:rsidRPr="009D0D10">
        <w:rPr>
          <w:rFonts w:asciiTheme="minorBidi" w:hAnsiTheme="minorBidi"/>
        </w:rPr>
        <w:t xml:space="preserve">have </w:t>
      </w:r>
      <w:r w:rsidR="007C7F2F" w:rsidRPr="009D0D10">
        <w:rPr>
          <w:rFonts w:asciiTheme="minorBidi" w:hAnsiTheme="minorBidi"/>
        </w:rPr>
        <w:t>foreground</w:t>
      </w:r>
      <w:r w:rsidR="004C6778" w:rsidRPr="009D0D10">
        <w:rPr>
          <w:rFonts w:asciiTheme="minorBidi" w:hAnsiTheme="minorBidi"/>
        </w:rPr>
        <w:t>ed</w:t>
      </w:r>
      <w:r w:rsidR="007C7F2F" w:rsidRPr="009D0D10">
        <w:rPr>
          <w:rFonts w:asciiTheme="minorBidi" w:hAnsiTheme="minorBidi"/>
        </w:rPr>
        <w:t xml:space="preserve"> vulnerability in order to address the injustices and violence faced by sex workers. </w:t>
      </w:r>
      <w:r w:rsidR="008B5680" w:rsidRPr="009D0D10">
        <w:rPr>
          <w:rFonts w:asciiTheme="minorBidi" w:hAnsiTheme="minorBidi"/>
        </w:rPr>
        <w:t>For example, p</w:t>
      </w:r>
      <w:r w:rsidR="00ED3ED8" w:rsidRPr="009D0D10">
        <w:rPr>
          <w:rFonts w:asciiTheme="minorBidi" w:hAnsiTheme="minorBidi"/>
        </w:rPr>
        <w:t>ioneered in Liverpool</w:t>
      </w:r>
      <w:r w:rsidR="00242702" w:rsidRPr="009D0D10">
        <w:rPr>
          <w:rFonts w:asciiTheme="minorBidi" w:hAnsiTheme="minorBidi"/>
        </w:rPr>
        <w:t xml:space="preserve">, </w:t>
      </w:r>
      <w:r w:rsidR="000311CA" w:rsidRPr="009D0D10">
        <w:rPr>
          <w:rFonts w:asciiTheme="minorBidi" w:hAnsiTheme="minorBidi"/>
        </w:rPr>
        <w:t xml:space="preserve">the </w:t>
      </w:r>
      <w:r w:rsidR="00242702" w:rsidRPr="009D0D10">
        <w:rPr>
          <w:rFonts w:asciiTheme="minorBidi" w:hAnsiTheme="minorBidi"/>
        </w:rPr>
        <w:t>‘</w:t>
      </w:r>
      <w:r w:rsidR="000311CA" w:rsidRPr="009D0D10">
        <w:rPr>
          <w:rFonts w:asciiTheme="minorBidi" w:hAnsiTheme="minorBidi"/>
        </w:rPr>
        <w:t>Merseyside model’ treats</w:t>
      </w:r>
      <w:r w:rsidR="008B5680" w:rsidRPr="009D0D10">
        <w:rPr>
          <w:rFonts w:asciiTheme="minorBidi" w:hAnsiTheme="minorBidi"/>
        </w:rPr>
        <w:t xml:space="preserve"> </w:t>
      </w:r>
      <w:r w:rsidR="00C0639C" w:rsidRPr="009D0D10">
        <w:rPr>
          <w:rFonts w:asciiTheme="minorBidi" w:hAnsiTheme="minorBidi"/>
        </w:rPr>
        <w:t>all crimes against</w:t>
      </w:r>
      <w:r w:rsidR="00DA070F" w:rsidRPr="009D0D10">
        <w:rPr>
          <w:rFonts w:asciiTheme="minorBidi" w:hAnsiTheme="minorBidi"/>
        </w:rPr>
        <w:t xml:space="preserve"> </w:t>
      </w:r>
      <w:r w:rsidR="007C7F2F" w:rsidRPr="009D0D10">
        <w:rPr>
          <w:rFonts w:asciiTheme="minorBidi" w:hAnsiTheme="minorBidi"/>
        </w:rPr>
        <w:t>sex workers</w:t>
      </w:r>
      <w:r w:rsidR="008B5680" w:rsidRPr="009D0D10">
        <w:rPr>
          <w:rFonts w:asciiTheme="minorBidi" w:hAnsiTheme="minorBidi"/>
        </w:rPr>
        <w:t xml:space="preserve"> as hate crimes,</w:t>
      </w:r>
      <w:r w:rsidR="00D1715E" w:rsidRPr="009D0D10">
        <w:rPr>
          <w:rFonts w:asciiTheme="minorBidi" w:hAnsiTheme="minorBidi"/>
        </w:rPr>
        <w:t xml:space="preserve"> </w:t>
      </w:r>
      <w:r w:rsidR="008B5680" w:rsidRPr="009D0D10">
        <w:rPr>
          <w:rFonts w:asciiTheme="minorBidi" w:hAnsiTheme="minorBidi"/>
        </w:rPr>
        <w:t xml:space="preserve">with violence </w:t>
      </w:r>
      <w:r w:rsidR="004C6778" w:rsidRPr="009D0D10">
        <w:rPr>
          <w:rFonts w:asciiTheme="minorBidi" w:hAnsiTheme="minorBidi"/>
        </w:rPr>
        <w:t xml:space="preserve">tackled </w:t>
      </w:r>
      <w:r w:rsidR="003F5280" w:rsidRPr="009D0D10">
        <w:rPr>
          <w:rFonts w:asciiTheme="minorBidi" w:hAnsiTheme="minorBidi"/>
        </w:rPr>
        <w:t xml:space="preserve">firmly in </w:t>
      </w:r>
      <w:r w:rsidR="008B5680" w:rsidRPr="009D0D10">
        <w:rPr>
          <w:rFonts w:asciiTheme="minorBidi" w:hAnsiTheme="minorBidi"/>
        </w:rPr>
        <w:t>line with the hate crime agenda (Campbell, 2014)</w:t>
      </w:r>
      <w:r w:rsidR="00242702" w:rsidRPr="009D0D10">
        <w:rPr>
          <w:rFonts w:asciiTheme="minorBidi" w:hAnsiTheme="minorBidi"/>
        </w:rPr>
        <w:t xml:space="preserve">. As in the wider </w:t>
      </w:r>
      <w:r w:rsidR="00C0639C" w:rsidRPr="009D0D10">
        <w:rPr>
          <w:rFonts w:asciiTheme="minorBidi" w:hAnsiTheme="minorBidi"/>
        </w:rPr>
        <w:t xml:space="preserve">hate crime agenda the concept of </w:t>
      </w:r>
      <w:r w:rsidR="000311CA" w:rsidRPr="009D0D10">
        <w:rPr>
          <w:rFonts w:asciiTheme="minorBidi" w:hAnsiTheme="minorBidi"/>
        </w:rPr>
        <w:t>vulnerability</w:t>
      </w:r>
      <w:r w:rsidR="00C0639C" w:rsidRPr="009D0D10">
        <w:rPr>
          <w:rFonts w:asciiTheme="minorBidi" w:hAnsiTheme="minorBidi"/>
        </w:rPr>
        <w:t xml:space="preserve"> has been part of t</w:t>
      </w:r>
      <w:r w:rsidR="00242702" w:rsidRPr="009D0D10">
        <w:rPr>
          <w:rFonts w:asciiTheme="minorBidi" w:hAnsiTheme="minorBidi"/>
        </w:rPr>
        <w:t>he language used,</w:t>
      </w:r>
      <w:r w:rsidR="009A66F0" w:rsidRPr="009D0D10">
        <w:rPr>
          <w:rFonts w:asciiTheme="minorBidi" w:hAnsiTheme="minorBidi"/>
        </w:rPr>
        <w:t xml:space="preserve"> which some have argued is a</w:t>
      </w:r>
      <w:r w:rsidR="000311CA" w:rsidRPr="009D0D10">
        <w:rPr>
          <w:rFonts w:asciiTheme="minorBidi" w:hAnsiTheme="minorBidi"/>
        </w:rPr>
        <w:t xml:space="preserve"> </w:t>
      </w:r>
      <w:r w:rsidR="008B5680" w:rsidRPr="009D0D10">
        <w:rPr>
          <w:rFonts w:asciiTheme="minorBidi" w:hAnsiTheme="minorBidi"/>
        </w:rPr>
        <w:t>cont</w:t>
      </w:r>
      <w:r w:rsidR="005E0AE6" w:rsidRPr="009D0D10">
        <w:rPr>
          <w:rFonts w:asciiTheme="minorBidi" w:hAnsiTheme="minorBidi"/>
        </w:rPr>
        <w:t xml:space="preserve">roversial basis </w:t>
      </w:r>
      <w:r w:rsidR="001151B0" w:rsidRPr="009D0D10">
        <w:rPr>
          <w:rFonts w:asciiTheme="minorBidi" w:hAnsiTheme="minorBidi"/>
        </w:rPr>
        <w:t>for policing</w:t>
      </w:r>
      <w:r w:rsidR="003F5280" w:rsidRPr="009D0D10">
        <w:rPr>
          <w:rFonts w:asciiTheme="minorBidi" w:hAnsiTheme="minorBidi"/>
        </w:rPr>
        <w:t xml:space="preserve"> intervention</w:t>
      </w:r>
      <w:r w:rsidR="001151B0" w:rsidRPr="009D0D10">
        <w:rPr>
          <w:rFonts w:asciiTheme="minorBidi" w:hAnsiTheme="minorBidi"/>
        </w:rPr>
        <w:t>s</w:t>
      </w:r>
      <w:r w:rsidR="009A66F0" w:rsidRPr="009D0D10">
        <w:rPr>
          <w:rFonts w:asciiTheme="minorBidi" w:hAnsiTheme="minorBidi"/>
        </w:rPr>
        <w:t>, especially</w:t>
      </w:r>
      <w:r w:rsidR="003F5280" w:rsidRPr="009D0D10">
        <w:rPr>
          <w:rFonts w:asciiTheme="minorBidi" w:hAnsiTheme="minorBidi"/>
        </w:rPr>
        <w:t xml:space="preserve"> </w:t>
      </w:r>
      <w:r w:rsidR="009A66F0" w:rsidRPr="009D0D10">
        <w:rPr>
          <w:rFonts w:asciiTheme="minorBidi" w:hAnsiTheme="minorBidi"/>
        </w:rPr>
        <w:t xml:space="preserve">in terms of how groups such as disabled people might secure access to justice (see Roulstone </w:t>
      </w:r>
      <w:r w:rsidR="00EC7445" w:rsidRPr="009D0D10">
        <w:rPr>
          <w:rFonts w:asciiTheme="minorBidi" w:hAnsiTheme="minorBidi"/>
          <w:i/>
          <w:iCs/>
        </w:rPr>
        <w:t>et al</w:t>
      </w:r>
      <w:r w:rsidR="00EC7445" w:rsidRPr="009D0D10">
        <w:rPr>
          <w:rFonts w:asciiTheme="minorBidi" w:hAnsiTheme="minorBidi"/>
        </w:rPr>
        <w:t>.,</w:t>
      </w:r>
      <w:r w:rsidR="009A66F0" w:rsidRPr="009D0D10">
        <w:rPr>
          <w:rFonts w:asciiTheme="minorBidi" w:hAnsiTheme="minorBidi"/>
        </w:rPr>
        <w:t xml:space="preserve"> 2011; Roulstone and Sadique, 2013). </w:t>
      </w:r>
      <w:r w:rsidR="00FF6B06" w:rsidRPr="009D0D10">
        <w:rPr>
          <w:rFonts w:asciiTheme="minorBidi" w:hAnsiTheme="minorBidi"/>
        </w:rPr>
        <w:t>Whilst</w:t>
      </w:r>
      <w:r w:rsidR="00540DE6" w:rsidRPr="009D0D10">
        <w:rPr>
          <w:rFonts w:asciiTheme="minorBidi" w:hAnsiTheme="minorBidi"/>
        </w:rPr>
        <w:t xml:space="preserve"> the governance of vulnerability ha</w:t>
      </w:r>
      <w:r w:rsidR="00242702" w:rsidRPr="009D0D10">
        <w:rPr>
          <w:rFonts w:asciiTheme="minorBidi" w:hAnsiTheme="minorBidi"/>
        </w:rPr>
        <w:t>s been a focus for policy critique</w:t>
      </w:r>
      <w:r w:rsidR="00FF6B06" w:rsidRPr="009D0D10">
        <w:rPr>
          <w:rFonts w:asciiTheme="minorBidi" w:hAnsiTheme="minorBidi"/>
        </w:rPr>
        <w:t>s</w:t>
      </w:r>
      <w:r w:rsidR="00242702" w:rsidRPr="009D0D10">
        <w:rPr>
          <w:rFonts w:asciiTheme="minorBidi" w:hAnsiTheme="minorBidi"/>
        </w:rPr>
        <w:t>,</w:t>
      </w:r>
      <w:r w:rsidR="00540DE6" w:rsidRPr="009D0D10">
        <w:rPr>
          <w:rFonts w:asciiTheme="minorBidi" w:hAnsiTheme="minorBidi"/>
        </w:rPr>
        <w:t xml:space="preserve"> less</w:t>
      </w:r>
      <w:r w:rsidR="00242702" w:rsidRPr="009D0D10">
        <w:rPr>
          <w:rFonts w:asciiTheme="minorBidi" w:hAnsiTheme="minorBidi"/>
        </w:rPr>
        <w:t xml:space="preserve"> attention has been given to</w:t>
      </w:r>
      <w:r w:rsidR="00540DE6" w:rsidRPr="009D0D10">
        <w:rPr>
          <w:rFonts w:asciiTheme="minorBidi" w:hAnsiTheme="minorBidi"/>
        </w:rPr>
        <w:t xml:space="preserve"> </w:t>
      </w:r>
      <w:r w:rsidR="00242702" w:rsidRPr="009D0D10">
        <w:rPr>
          <w:rFonts w:asciiTheme="minorBidi" w:hAnsiTheme="minorBidi"/>
        </w:rPr>
        <w:t xml:space="preserve">the implications of the rise of vulnerability narratives </w:t>
      </w:r>
      <w:r w:rsidR="00FF6B06" w:rsidRPr="009D0D10">
        <w:rPr>
          <w:rFonts w:asciiTheme="minorBidi" w:hAnsiTheme="minorBidi"/>
        </w:rPr>
        <w:t xml:space="preserve">at ground level, and </w:t>
      </w:r>
      <w:r w:rsidR="00565F84" w:rsidRPr="009D0D10">
        <w:rPr>
          <w:rFonts w:asciiTheme="minorBidi" w:hAnsiTheme="minorBidi"/>
        </w:rPr>
        <w:t>it is to this which the article</w:t>
      </w:r>
      <w:r w:rsidR="00242702" w:rsidRPr="009D0D10">
        <w:rPr>
          <w:rFonts w:asciiTheme="minorBidi" w:hAnsiTheme="minorBidi"/>
        </w:rPr>
        <w:t xml:space="preserve"> now turns. </w:t>
      </w:r>
    </w:p>
    <w:p w14:paraId="5C3B737C" w14:textId="77777777" w:rsidR="0017433B" w:rsidRPr="009D0D10" w:rsidRDefault="0017433B" w:rsidP="00C17316">
      <w:pPr>
        <w:spacing w:after="0" w:line="480" w:lineRule="auto"/>
        <w:ind w:firstLine="709"/>
        <w:jc w:val="both"/>
        <w:rPr>
          <w:rFonts w:asciiTheme="minorBidi" w:hAnsiTheme="minorBidi"/>
        </w:rPr>
      </w:pPr>
    </w:p>
    <w:p w14:paraId="6FCA47B7" w14:textId="77777777" w:rsidR="00F92C54" w:rsidRPr="009D0D10" w:rsidRDefault="00F23CDC" w:rsidP="00C17316">
      <w:pPr>
        <w:pStyle w:val="Heading2"/>
        <w:spacing w:before="0" w:line="480" w:lineRule="auto"/>
        <w:ind w:firstLine="709"/>
        <w:jc w:val="both"/>
        <w:rPr>
          <w:rFonts w:asciiTheme="minorBidi" w:eastAsiaTheme="minorEastAsia" w:hAnsiTheme="minorBidi" w:cstheme="minorBidi"/>
          <w:color w:val="auto"/>
          <w:sz w:val="22"/>
          <w:szCs w:val="22"/>
        </w:rPr>
      </w:pPr>
      <w:r w:rsidRPr="009D0D10">
        <w:rPr>
          <w:rFonts w:asciiTheme="minorBidi" w:eastAsiaTheme="minorEastAsia" w:hAnsiTheme="minorBidi" w:cstheme="minorBidi"/>
          <w:color w:val="auto"/>
          <w:sz w:val="22"/>
          <w:szCs w:val="22"/>
        </w:rPr>
        <w:t xml:space="preserve">Addressing </w:t>
      </w:r>
      <w:r w:rsidR="00CA7FB0" w:rsidRPr="009D0D10">
        <w:rPr>
          <w:rFonts w:asciiTheme="minorBidi" w:eastAsiaTheme="minorEastAsia" w:hAnsiTheme="minorBidi" w:cstheme="minorBidi"/>
          <w:color w:val="auto"/>
          <w:sz w:val="22"/>
          <w:szCs w:val="22"/>
        </w:rPr>
        <w:t>vulnerability</w:t>
      </w:r>
      <w:r w:rsidR="00E56B43" w:rsidRPr="009D0D10">
        <w:rPr>
          <w:rFonts w:asciiTheme="minorBidi" w:eastAsiaTheme="minorEastAsia" w:hAnsiTheme="minorBidi" w:cstheme="minorBidi"/>
          <w:color w:val="auto"/>
          <w:sz w:val="22"/>
          <w:szCs w:val="22"/>
        </w:rPr>
        <w:t xml:space="preserve"> through a local </w:t>
      </w:r>
      <w:r w:rsidR="00087865" w:rsidRPr="009D0D10">
        <w:rPr>
          <w:rFonts w:asciiTheme="minorBidi" w:eastAsiaTheme="minorEastAsia" w:hAnsiTheme="minorBidi" w:cstheme="minorBidi"/>
          <w:color w:val="auto"/>
          <w:sz w:val="22"/>
          <w:szCs w:val="22"/>
        </w:rPr>
        <w:t>sex work</w:t>
      </w:r>
      <w:r w:rsidR="00EA2690" w:rsidRPr="009D0D10">
        <w:rPr>
          <w:rFonts w:asciiTheme="minorBidi" w:eastAsiaTheme="minorEastAsia" w:hAnsiTheme="minorBidi" w:cstheme="minorBidi"/>
          <w:color w:val="auto"/>
          <w:sz w:val="22"/>
          <w:szCs w:val="22"/>
        </w:rPr>
        <w:t xml:space="preserve"> </w:t>
      </w:r>
      <w:r w:rsidR="00E56B43" w:rsidRPr="009D0D10">
        <w:rPr>
          <w:rFonts w:asciiTheme="minorBidi" w:eastAsiaTheme="minorEastAsia" w:hAnsiTheme="minorBidi" w:cstheme="minorBidi"/>
          <w:color w:val="auto"/>
          <w:sz w:val="22"/>
          <w:szCs w:val="22"/>
        </w:rPr>
        <w:t>partnership</w:t>
      </w:r>
      <w:r w:rsidR="00087865" w:rsidRPr="009D0D10">
        <w:rPr>
          <w:rFonts w:asciiTheme="minorBidi" w:eastAsiaTheme="minorEastAsia" w:hAnsiTheme="minorBidi" w:cstheme="minorBidi"/>
          <w:color w:val="auto"/>
          <w:sz w:val="22"/>
          <w:szCs w:val="22"/>
        </w:rPr>
        <w:t xml:space="preserve"> initiative</w:t>
      </w:r>
      <w:r w:rsidR="00E56B43" w:rsidRPr="009D0D10">
        <w:rPr>
          <w:rFonts w:asciiTheme="minorBidi" w:eastAsiaTheme="minorEastAsia" w:hAnsiTheme="minorBidi" w:cstheme="minorBidi"/>
          <w:color w:val="auto"/>
          <w:sz w:val="22"/>
          <w:szCs w:val="22"/>
        </w:rPr>
        <w:t xml:space="preserve"> </w:t>
      </w:r>
    </w:p>
    <w:p w14:paraId="3E2E385C" w14:textId="77777777" w:rsidR="007771B4" w:rsidRPr="009D0D10" w:rsidRDefault="00587DEB" w:rsidP="00DE4E8D">
      <w:pPr>
        <w:spacing w:after="0" w:line="480" w:lineRule="auto"/>
        <w:jc w:val="both"/>
        <w:rPr>
          <w:rFonts w:asciiTheme="minorBidi" w:hAnsiTheme="minorBidi"/>
        </w:rPr>
      </w:pPr>
      <w:r w:rsidRPr="009D0D10">
        <w:rPr>
          <w:rFonts w:asciiTheme="minorBidi" w:hAnsiTheme="minorBidi"/>
        </w:rPr>
        <w:t xml:space="preserve">The </w:t>
      </w:r>
      <w:r w:rsidR="00DA070F" w:rsidRPr="009D0D10">
        <w:rPr>
          <w:rFonts w:asciiTheme="minorBidi" w:hAnsiTheme="minorBidi"/>
        </w:rPr>
        <w:t xml:space="preserve">street </w:t>
      </w:r>
      <w:r w:rsidRPr="009D0D10">
        <w:rPr>
          <w:rFonts w:asciiTheme="minorBidi" w:hAnsiTheme="minorBidi"/>
        </w:rPr>
        <w:t xml:space="preserve">sex </w:t>
      </w:r>
      <w:r w:rsidR="00242702" w:rsidRPr="009D0D10">
        <w:rPr>
          <w:rFonts w:asciiTheme="minorBidi" w:hAnsiTheme="minorBidi"/>
        </w:rPr>
        <w:t>industry in L</w:t>
      </w:r>
      <w:r w:rsidR="00297803" w:rsidRPr="009D0D10">
        <w:rPr>
          <w:rFonts w:asciiTheme="minorBidi" w:hAnsiTheme="minorBidi"/>
        </w:rPr>
        <w:t>eeds operates in a long established</w:t>
      </w:r>
      <w:r w:rsidR="00242702" w:rsidRPr="009D0D10">
        <w:rPr>
          <w:rFonts w:asciiTheme="minorBidi" w:hAnsiTheme="minorBidi"/>
        </w:rPr>
        <w:t xml:space="preserve"> and </w:t>
      </w:r>
      <w:r w:rsidRPr="009D0D10">
        <w:rPr>
          <w:rFonts w:asciiTheme="minorBidi" w:hAnsiTheme="minorBidi"/>
        </w:rPr>
        <w:t>relatively condense</w:t>
      </w:r>
      <w:r w:rsidR="001151B0" w:rsidRPr="009D0D10">
        <w:rPr>
          <w:rFonts w:asciiTheme="minorBidi" w:hAnsiTheme="minorBidi"/>
        </w:rPr>
        <w:t xml:space="preserve">d area close to the city centre, </w:t>
      </w:r>
      <w:r w:rsidRPr="009D0D10">
        <w:rPr>
          <w:rFonts w:asciiTheme="minorBidi" w:hAnsiTheme="minorBidi"/>
        </w:rPr>
        <w:t xml:space="preserve">which can be described as </w:t>
      </w:r>
      <w:r w:rsidR="001151B0" w:rsidRPr="009D0D10">
        <w:rPr>
          <w:rFonts w:asciiTheme="minorBidi" w:hAnsiTheme="minorBidi"/>
        </w:rPr>
        <w:t xml:space="preserve">mainly </w:t>
      </w:r>
      <w:r w:rsidRPr="009D0D10">
        <w:rPr>
          <w:rFonts w:asciiTheme="minorBidi" w:hAnsiTheme="minorBidi"/>
        </w:rPr>
        <w:t>urban industrial and partial wasteland</w:t>
      </w:r>
      <w:r w:rsidR="001151B0" w:rsidRPr="009D0D10">
        <w:rPr>
          <w:rFonts w:asciiTheme="minorBidi" w:hAnsiTheme="minorBidi"/>
        </w:rPr>
        <w:t xml:space="preserve">, with some residential streets and close </w:t>
      </w:r>
      <w:r w:rsidR="00242702" w:rsidRPr="009D0D10">
        <w:rPr>
          <w:rFonts w:asciiTheme="minorBidi" w:hAnsiTheme="minorBidi"/>
        </w:rPr>
        <w:t>to a site of major</w:t>
      </w:r>
      <w:r w:rsidR="00DA070F" w:rsidRPr="009D0D10">
        <w:rPr>
          <w:rFonts w:asciiTheme="minorBidi" w:hAnsiTheme="minorBidi"/>
        </w:rPr>
        <w:t xml:space="preserve"> urban regeneration</w:t>
      </w:r>
      <w:r w:rsidRPr="009D0D10">
        <w:rPr>
          <w:rFonts w:asciiTheme="minorBidi" w:hAnsiTheme="minorBidi"/>
        </w:rPr>
        <w:t>.</w:t>
      </w:r>
      <w:r w:rsidR="00242702" w:rsidRPr="009D0D10">
        <w:rPr>
          <w:rFonts w:asciiTheme="minorBidi" w:hAnsiTheme="minorBidi"/>
        </w:rPr>
        <w:t xml:space="preserve"> </w:t>
      </w:r>
      <w:r w:rsidR="00FF6B06" w:rsidRPr="009D0D10">
        <w:rPr>
          <w:rFonts w:asciiTheme="minorBidi" w:hAnsiTheme="minorBidi"/>
        </w:rPr>
        <w:t xml:space="preserve">The size of the </w:t>
      </w:r>
      <w:r w:rsidR="00242702" w:rsidRPr="009D0D10">
        <w:rPr>
          <w:rFonts w:asciiTheme="minorBidi" w:hAnsiTheme="minorBidi"/>
        </w:rPr>
        <w:t>sex industry is notoriously difficult to pin down</w:t>
      </w:r>
      <w:r w:rsidR="00297803" w:rsidRPr="009D0D10">
        <w:rPr>
          <w:rFonts w:asciiTheme="minorBidi" w:hAnsiTheme="minorBidi"/>
        </w:rPr>
        <w:t xml:space="preserve"> internationally</w:t>
      </w:r>
      <w:r w:rsidR="00242702" w:rsidRPr="009D0D10">
        <w:rPr>
          <w:rFonts w:asciiTheme="minorBidi" w:hAnsiTheme="minorBidi"/>
        </w:rPr>
        <w:t>,</w:t>
      </w:r>
      <w:r w:rsidR="00297803" w:rsidRPr="009D0D10">
        <w:rPr>
          <w:rFonts w:asciiTheme="minorBidi" w:hAnsiTheme="minorBidi"/>
        </w:rPr>
        <w:t xml:space="preserve"> nationally and locally,</w:t>
      </w:r>
      <w:r w:rsidR="00242702" w:rsidRPr="009D0D10">
        <w:rPr>
          <w:rFonts w:asciiTheme="minorBidi" w:hAnsiTheme="minorBidi"/>
        </w:rPr>
        <w:t xml:space="preserve"> but a scoping report </w:t>
      </w:r>
      <w:r w:rsidR="00297803" w:rsidRPr="009D0D10">
        <w:rPr>
          <w:rFonts w:asciiTheme="minorBidi" w:hAnsiTheme="minorBidi"/>
        </w:rPr>
        <w:t xml:space="preserve">in Leeds (Brown and Moore, 2014) </w:t>
      </w:r>
      <w:r w:rsidR="00242702" w:rsidRPr="009D0D10">
        <w:rPr>
          <w:rFonts w:asciiTheme="minorBidi" w:hAnsiTheme="minorBidi"/>
        </w:rPr>
        <w:t xml:space="preserve">indicated a </w:t>
      </w:r>
      <w:r w:rsidR="00297803" w:rsidRPr="009D0D10">
        <w:rPr>
          <w:rFonts w:asciiTheme="minorBidi" w:hAnsiTheme="minorBidi"/>
        </w:rPr>
        <w:t>large and diverse indoor market</w:t>
      </w:r>
      <w:r w:rsidR="00FF6B06" w:rsidRPr="009D0D10">
        <w:rPr>
          <w:rFonts w:asciiTheme="minorBidi" w:hAnsiTheme="minorBidi"/>
        </w:rPr>
        <w:t xml:space="preserve"> </w:t>
      </w:r>
      <w:r w:rsidR="00242702" w:rsidRPr="009D0D10">
        <w:rPr>
          <w:rFonts w:asciiTheme="minorBidi" w:hAnsiTheme="minorBidi"/>
        </w:rPr>
        <w:t>and a much smaller outdoor market</w:t>
      </w:r>
      <w:r w:rsidR="004B7EDA" w:rsidRPr="009D0D10">
        <w:rPr>
          <w:rFonts w:asciiTheme="minorBidi" w:hAnsiTheme="minorBidi"/>
        </w:rPr>
        <w:t>. Whilst different policing ini</w:t>
      </w:r>
      <w:r w:rsidR="000572BA" w:rsidRPr="009D0D10">
        <w:rPr>
          <w:rFonts w:asciiTheme="minorBidi" w:hAnsiTheme="minorBidi"/>
        </w:rPr>
        <w:t>tiatives show varying figures for</w:t>
      </w:r>
      <w:r w:rsidR="004B7EDA" w:rsidRPr="009D0D10">
        <w:rPr>
          <w:rFonts w:asciiTheme="minorBidi" w:hAnsiTheme="minorBidi"/>
        </w:rPr>
        <w:t xml:space="preserve"> the number of women involved in street sex work, Basis Yorkshire, the Leeds-based sex work support project (see </w:t>
      </w:r>
      <w:hyperlink r:id="rId9" w:history="1">
        <w:r w:rsidR="004B7EDA" w:rsidRPr="009D0D10">
          <w:rPr>
            <w:rStyle w:val="Hyperlink"/>
            <w:rFonts w:asciiTheme="minorBidi" w:hAnsiTheme="minorBidi"/>
            <w:color w:val="auto"/>
          </w:rPr>
          <w:t>http://basisyorkshire.org.uk/</w:t>
        </w:r>
      </w:hyperlink>
      <w:r w:rsidR="00FF6B06" w:rsidRPr="009D0D10">
        <w:rPr>
          <w:rFonts w:asciiTheme="minorBidi" w:hAnsiTheme="minorBidi"/>
        </w:rPr>
        <w:t xml:space="preserve">), </w:t>
      </w:r>
      <w:r w:rsidR="004B7EDA" w:rsidRPr="009D0D10">
        <w:rPr>
          <w:rFonts w:asciiTheme="minorBidi" w:hAnsiTheme="minorBidi"/>
        </w:rPr>
        <w:t>report around 10-15 women working on the street each evening</w:t>
      </w:r>
      <w:r w:rsidR="00C12AC3" w:rsidRPr="009D0D10">
        <w:rPr>
          <w:rFonts w:asciiTheme="minorBidi" w:hAnsiTheme="minorBidi"/>
        </w:rPr>
        <w:t>, a number that has been relatively static over many years</w:t>
      </w:r>
      <w:r w:rsidR="004B7EDA" w:rsidRPr="009D0D10">
        <w:rPr>
          <w:rFonts w:asciiTheme="minorBidi" w:hAnsiTheme="minorBidi"/>
        </w:rPr>
        <w:t xml:space="preserve">. </w:t>
      </w:r>
      <w:r w:rsidR="00FF6B06" w:rsidRPr="009D0D10">
        <w:rPr>
          <w:rFonts w:asciiTheme="minorBidi" w:hAnsiTheme="minorBidi"/>
        </w:rPr>
        <w:t>Prior to 2013, e</w:t>
      </w:r>
      <w:r w:rsidR="008C431C" w:rsidRPr="009D0D10">
        <w:rPr>
          <w:rFonts w:asciiTheme="minorBidi" w:hAnsiTheme="minorBidi"/>
        </w:rPr>
        <w:t xml:space="preserve">nforcement had been </w:t>
      </w:r>
      <w:r w:rsidR="00087865" w:rsidRPr="009D0D10">
        <w:rPr>
          <w:rFonts w:asciiTheme="minorBidi" w:hAnsiTheme="minorBidi"/>
        </w:rPr>
        <w:t>the central approach to managing prostitution in Leeds</w:t>
      </w:r>
      <w:r w:rsidR="005018DD" w:rsidRPr="009D0D10">
        <w:rPr>
          <w:rFonts w:asciiTheme="minorBidi" w:hAnsiTheme="minorBidi"/>
        </w:rPr>
        <w:t xml:space="preserve"> for over a decade</w:t>
      </w:r>
      <w:r w:rsidR="008C431C" w:rsidRPr="009D0D10">
        <w:rPr>
          <w:rFonts w:asciiTheme="minorBidi" w:hAnsiTheme="minorBidi"/>
        </w:rPr>
        <w:t xml:space="preserve">. </w:t>
      </w:r>
      <w:r w:rsidR="008E58DF" w:rsidRPr="009D0D10">
        <w:rPr>
          <w:rFonts w:asciiTheme="minorBidi" w:hAnsiTheme="minorBidi"/>
        </w:rPr>
        <w:t>Frustrations with</w:t>
      </w:r>
      <w:r w:rsidR="003D6679" w:rsidRPr="009D0D10">
        <w:rPr>
          <w:rFonts w:asciiTheme="minorBidi" w:hAnsiTheme="minorBidi"/>
        </w:rPr>
        <w:t xml:space="preserve"> this response</w:t>
      </w:r>
      <w:r w:rsidR="00074EF1" w:rsidRPr="009D0D10">
        <w:rPr>
          <w:rFonts w:asciiTheme="minorBidi" w:hAnsiTheme="minorBidi"/>
        </w:rPr>
        <w:t xml:space="preserve"> were marked</w:t>
      </w:r>
      <w:r w:rsidR="00F1493C" w:rsidRPr="009D0D10">
        <w:rPr>
          <w:rFonts w:asciiTheme="minorBidi" w:hAnsiTheme="minorBidi"/>
        </w:rPr>
        <w:t xml:space="preserve"> and</w:t>
      </w:r>
      <w:r w:rsidR="00F92C54" w:rsidRPr="009D0D10">
        <w:rPr>
          <w:rFonts w:asciiTheme="minorBidi" w:hAnsiTheme="minorBidi"/>
        </w:rPr>
        <w:t xml:space="preserve"> </w:t>
      </w:r>
      <w:r w:rsidR="00663210" w:rsidRPr="009D0D10">
        <w:rPr>
          <w:rFonts w:asciiTheme="minorBidi" w:hAnsiTheme="minorBidi"/>
        </w:rPr>
        <w:t xml:space="preserve">the </w:t>
      </w:r>
      <w:r w:rsidR="00F92C54" w:rsidRPr="009D0D10">
        <w:rPr>
          <w:rFonts w:asciiTheme="minorBidi" w:hAnsiTheme="minorBidi"/>
        </w:rPr>
        <w:lastRenderedPageBreak/>
        <w:t xml:space="preserve">baseline scoping </w:t>
      </w:r>
      <w:r w:rsidR="00F1493C" w:rsidRPr="009D0D10">
        <w:rPr>
          <w:rFonts w:asciiTheme="minorBidi" w:hAnsiTheme="minorBidi"/>
        </w:rPr>
        <w:t xml:space="preserve">research </w:t>
      </w:r>
      <w:r w:rsidR="008C431C" w:rsidRPr="009D0D10">
        <w:rPr>
          <w:rFonts w:asciiTheme="minorBidi" w:hAnsiTheme="minorBidi"/>
        </w:rPr>
        <w:t>revealed a concerning picture</w:t>
      </w:r>
      <w:r w:rsidR="005018DD" w:rsidRPr="009D0D10">
        <w:rPr>
          <w:rFonts w:asciiTheme="minorBidi" w:hAnsiTheme="minorBidi"/>
        </w:rPr>
        <w:t xml:space="preserve"> </w:t>
      </w:r>
      <w:r w:rsidR="0037202C" w:rsidRPr="009D0D10">
        <w:rPr>
          <w:rFonts w:asciiTheme="minorBidi" w:hAnsiTheme="minorBidi"/>
        </w:rPr>
        <w:t>in relation to viole</w:t>
      </w:r>
      <w:r w:rsidR="008E58DF" w:rsidRPr="009D0D10">
        <w:rPr>
          <w:rFonts w:asciiTheme="minorBidi" w:hAnsiTheme="minorBidi"/>
        </w:rPr>
        <w:t>nce against sex worker</w:t>
      </w:r>
      <w:r w:rsidR="00F1493C" w:rsidRPr="009D0D10">
        <w:rPr>
          <w:rFonts w:asciiTheme="minorBidi" w:hAnsiTheme="minorBidi"/>
        </w:rPr>
        <w:t>s</w:t>
      </w:r>
      <w:r w:rsidR="008E58DF" w:rsidRPr="009D0D10">
        <w:rPr>
          <w:rFonts w:asciiTheme="minorBidi" w:hAnsiTheme="minorBidi"/>
        </w:rPr>
        <w:t xml:space="preserve"> and </w:t>
      </w:r>
      <w:r w:rsidR="00087865" w:rsidRPr="009D0D10">
        <w:rPr>
          <w:rFonts w:asciiTheme="minorBidi" w:hAnsiTheme="minorBidi"/>
        </w:rPr>
        <w:t>persistence of</w:t>
      </w:r>
      <w:r w:rsidR="0037202C" w:rsidRPr="009D0D10">
        <w:rPr>
          <w:rFonts w:asciiTheme="minorBidi" w:hAnsiTheme="minorBidi"/>
        </w:rPr>
        <w:t xml:space="preserve"> resident complaints</w:t>
      </w:r>
      <w:r w:rsidR="004B7EDA" w:rsidRPr="009D0D10">
        <w:rPr>
          <w:rFonts w:asciiTheme="minorBidi" w:hAnsiTheme="minorBidi"/>
        </w:rPr>
        <w:t xml:space="preserve"> (</w:t>
      </w:r>
      <w:r w:rsidR="00663210" w:rsidRPr="009D0D10">
        <w:rPr>
          <w:rFonts w:asciiTheme="minorBidi" w:hAnsiTheme="minorBidi"/>
        </w:rPr>
        <w:t xml:space="preserve">see </w:t>
      </w:r>
      <w:r w:rsidR="004B7EDA" w:rsidRPr="009D0D10">
        <w:rPr>
          <w:rFonts w:asciiTheme="minorBidi" w:hAnsiTheme="minorBidi"/>
        </w:rPr>
        <w:t>Brown and Moore, 2014)</w:t>
      </w:r>
      <w:r w:rsidR="008E58DF" w:rsidRPr="009D0D10">
        <w:rPr>
          <w:rFonts w:asciiTheme="minorBidi" w:hAnsiTheme="minorBidi"/>
        </w:rPr>
        <w:t xml:space="preserve">. </w:t>
      </w:r>
      <w:r w:rsidR="00F1493C" w:rsidRPr="009D0D10">
        <w:rPr>
          <w:rFonts w:asciiTheme="minorBidi" w:hAnsiTheme="minorBidi"/>
        </w:rPr>
        <w:t xml:space="preserve">In 2014, </w:t>
      </w:r>
      <w:r w:rsidR="00087865" w:rsidRPr="009D0D10">
        <w:rPr>
          <w:rFonts w:asciiTheme="minorBidi" w:hAnsiTheme="minorBidi"/>
        </w:rPr>
        <w:t>a new city-wide strategic partnership</w:t>
      </w:r>
      <w:r w:rsidR="00F1493C" w:rsidRPr="009D0D10">
        <w:rPr>
          <w:rFonts w:asciiTheme="minorBidi" w:hAnsiTheme="minorBidi"/>
        </w:rPr>
        <w:t xml:space="preserve"> on prostitution</w:t>
      </w:r>
      <w:r w:rsidR="006148F2" w:rsidRPr="009D0D10">
        <w:rPr>
          <w:rFonts w:asciiTheme="minorBidi" w:hAnsiTheme="minorBidi"/>
        </w:rPr>
        <w:t xml:space="preserve"> took shape</w:t>
      </w:r>
      <w:r w:rsidR="007771B4" w:rsidRPr="009D0D10">
        <w:rPr>
          <w:rFonts w:asciiTheme="minorBidi" w:hAnsiTheme="minorBidi"/>
        </w:rPr>
        <w:t xml:space="preserve">. </w:t>
      </w:r>
      <w:r w:rsidR="008E58DF" w:rsidRPr="009D0D10">
        <w:rPr>
          <w:rFonts w:asciiTheme="minorBidi" w:hAnsiTheme="minorBidi"/>
        </w:rPr>
        <w:t>This</w:t>
      </w:r>
      <w:r w:rsidR="00087865" w:rsidRPr="009D0D10">
        <w:rPr>
          <w:rFonts w:asciiTheme="minorBidi" w:hAnsiTheme="minorBidi"/>
        </w:rPr>
        <w:t xml:space="preserve"> included </w:t>
      </w:r>
      <w:r w:rsidR="006148F2" w:rsidRPr="009D0D10">
        <w:rPr>
          <w:rFonts w:asciiTheme="minorBidi" w:hAnsiTheme="minorBidi"/>
        </w:rPr>
        <w:t>(</w:t>
      </w:r>
      <w:r w:rsidR="00087865" w:rsidRPr="009D0D10">
        <w:rPr>
          <w:rFonts w:asciiTheme="minorBidi" w:hAnsiTheme="minorBidi"/>
        </w:rPr>
        <w:t>but was not limit</w:t>
      </w:r>
      <w:r w:rsidR="00F1493C" w:rsidRPr="009D0D10">
        <w:rPr>
          <w:rFonts w:asciiTheme="minorBidi" w:hAnsiTheme="minorBidi"/>
        </w:rPr>
        <w:t>ed to</w:t>
      </w:r>
      <w:r w:rsidR="006148F2" w:rsidRPr="009D0D10">
        <w:rPr>
          <w:rFonts w:asciiTheme="minorBidi" w:hAnsiTheme="minorBidi"/>
        </w:rPr>
        <w:t>)</w:t>
      </w:r>
      <w:r w:rsidR="00FF1EF5" w:rsidRPr="009D0D10">
        <w:rPr>
          <w:rFonts w:asciiTheme="minorBidi" w:hAnsiTheme="minorBidi"/>
        </w:rPr>
        <w:t xml:space="preserve">: (i) </w:t>
      </w:r>
      <w:r w:rsidR="00087865" w:rsidRPr="009D0D10">
        <w:rPr>
          <w:rFonts w:asciiTheme="minorBidi" w:hAnsiTheme="minorBidi"/>
        </w:rPr>
        <w:t>the introduction of</w:t>
      </w:r>
      <w:r w:rsidR="004B1C33" w:rsidRPr="009D0D10">
        <w:rPr>
          <w:rFonts w:asciiTheme="minorBidi" w:hAnsiTheme="minorBidi"/>
        </w:rPr>
        <w:t xml:space="preserve"> a </w:t>
      </w:r>
      <w:r w:rsidR="00BA0F51" w:rsidRPr="009D0D10">
        <w:rPr>
          <w:rFonts w:asciiTheme="minorBidi" w:hAnsiTheme="minorBidi"/>
        </w:rPr>
        <w:t>dedicated</w:t>
      </w:r>
      <w:r w:rsidR="0070492B" w:rsidRPr="009D0D10">
        <w:rPr>
          <w:rFonts w:asciiTheme="minorBidi" w:hAnsiTheme="minorBidi"/>
        </w:rPr>
        <w:t xml:space="preserve"> </w:t>
      </w:r>
      <w:r w:rsidR="009A0E35" w:rsidRPr="009D0D10">
        <w:rPr>
          <w:rFonts w:asciiTheme="minorBidi" w:hAnsiTheme="minorBidi"/>
        </w:rPr>
        <w:t xml:space="preserve">police sex work </w:t>
      </w:r>
      <w:r w:rsidR="00505B88" w:rsidRPr="009D0D10">
        <w:rPr>
          <w:rFonts w:asciiTheme="minorBidi" w:hAnsiTheme="minorBidi"/>
        </w:rPr>
        <w:t>liaison</w:t>
      </w:r>
      <w:r w:rsidR="009A0E35" w:rsidRPr="009D0D10">
        <w:rPr>
          <w:rFonts w:asciiTheme="minorBidi" w:hAnsiTheme="minorBidi"/>
        </w:rPr>
        <w:t xml:space="preserve"> officer</w:t>
      </w:r>
      <w:r w:rsidR="00087865" w:rsidRPr="009D0D10">
        <w:rPr>
          <w:rFonts w:asciiTheme="minorBidi" w:hAnsiTheme="minorBidi"/>
        </w:rPr>
        <w:t>; (ii) the</w:t>
      </w:r>
      <w:r w:rsidR="005018DD" w:rsidRPr="009D0D10">
        <w:rPr>
          <w:rFonts w:asciiTheme="minorBidi" w:hAnsiTheme="minorBidi"/>
        </w:rPr>
        <w:t xml:space="preserve"> </w:t>
      </w:r>
      <w:r w:rsidR="003D6679" w:rsidRPr="009D0D10">
        <w:rPr>
          <w:rFonts w:asciiTheme="minorBidi" w:hAnsiTheme="minorBidi"/>
        </w:rPr>
        <w:t>pilot of a managed approach</w:t>
      </w:r>
      <w:r w:rsidR="000572BA" w:rsidRPr="009D0D10">
        <w:rPr>
          <w:rFonts w:asciiTheme="minorBidi" w:hAnsiTheme="minorBidi"/>
        </w:rPr>
        <w:t xml:space="preserve"> to</w:t>
      </w:r>
      <w:r w:rsidR="005018DD" w:rsidRPr="009D0D10">
        <w:rPr>
          <w:rFonts w:asciiTheme="minorBidi" w:hAnsiTheme="minorBidi"/>
        </w:rPr>
        <w:t xml:space="preserve"> street sex work (Octob</w:t>
      </w:r>
      <w:r w:rsidR="000572BA" w:rsidRPr="009D0D10">
        <w:rPr>
          <w:rFonts w:asciiTheme="minorBidi" w:hAnsiTheme="minorBidi"/>
        </w:rPr>
        <w:t xml:space="preserve">er 2014-October 2015) in the industrial area where street sex work had taken place for over a decade, and </w:t>
      </w:r>
      <w:r w:rsidR="00FF1EF5" w:rsidRPr="009D0D10">
        <w:rPr>
          <w:rFonts w:asciiTheme="minorBidi" w:hAnsiTheme="minorBidi"/>
        </w:rPr>
        <w:t xml:space="preserve">(iii) </w:t>
      </w:r>
      <w:r w:rsidR="005018DD" w:rsidRPr="009D0D10">
        <w:rPr>
          <w:rFonts w:asciiTheme="minorBidi" w:hAnsiTheme="minorBidi"/>
        </w:rPr>
        <w:t>enhanced safety work</w:t>
      </w:r>
      <w:r w:rsidR="004B7EDA" w:rsidRPr="009D0D10">
        <w:rPr>
          <w:rFonts w:asciiTheme="minorBidi" w:hAnsiTheme="minorBidi"/>
        </w:rPr>
        <w:t xml:space="preserve"> led by Basis Yorkshire</w:t>
      </w:r>
      <w:r w:rsidR="00087865" w:rsidRPr="009D0D10">
        <w:rPr>
          <w:rFonts w:asciiTheme="minorBidi" w:hAnsiTheme="minorBidi"/>
        </w:rPr>
        <w:t xml:space="preserve">, including </w:t>
      </w:r>
      <w:r w:rsidR="000572BA" w:rsidRPr="009D0D10">
        <w:rPr>
          <w:rFonts w:asciiTheme="minorBidi" w:hAnsiTheme="minorBidi"/>
        </w:rPr>
        <w:t xml:space="preserve">city-wide </w:t>
      </w:r>
      <w:r w:rsidR="00087865" w:rsidRPr="009D0D10">
        <w:rPr>
          <w:rFonts w:asciiTheme="minorBidi" w:hAnsiTheme="minorBidi"/>
        </w:rPr>
        <w:t>training and</w:t>
      </w:r>
      <w:r w:rsidR="005018DD" w:rsidRPr="009D0D10">
        <w:rPr>
          <w:rFonts w:asciiTheme="minorBidi" w:hAnsiTheme="minorBidi"/>
        </w:rPr>
        <w:t xml:space="preserve"> promotion of the ‘National Ugly Mugs’ safety scheme</w:t>
      </w:r>
      <w:r w:rsidR="00F1493C" w:rsidRPr="009D0D10">
        <w:rPr>
          <w:rFonts w:asciiTheme="minorBidi" w:hAnsiTheme="minorBidi"/>
        </w:rPr>
        <w:t xml:space="preserve"> (see </w:t>
      </w:r>
      <w:hyperlink r:id="rId10" w:history="1">
        <w:r w:rsidR="00F1493C" w:rsidRPr="009D0D10">
          <w:rPr>
            <w:rStyle w:val="Hyperlink"/>
            <w:rFonts w:asciiTheme="minorBidi" w:hAnsiTheme="minorBidi"/>
            <w:color w:val="auto"/>
          </w:rPr>
          <w:t>www.uknswp.org/um/</w:t>
        </w:r>
      </w:hyperlink>
      <w:r w:rsidR="007771B4" w:rsidRPr="009D0D10">
        <w:rPr>
          <w:rFonts w:asciiTheme="minorBidi" w:hAnsiTheme="minorBidi"/>
        </w:rPr>
        <w:t xml:space="preserve">) </w:t>
      </w:r>
      <w:r w:rsidR="000572BA" w:rsidRPr="009D0D10">
        <w:rPr>
          <w:rFonts w:asciiTheme="minorBidi" w:hAnsiTheme="minorBidi"/>
        </w:rPr>
        <w:t xml:space="preserve">─ </w:t>
      </w:r>
      <w:r w:rsidR="00F1493C" w:rsidRPr="009D0D10">
        <w:rPr>
          <w:rFonts w:asciiTheme="minorBidi" w:hAnsiTheme="minorBidi"/>
        </w:rPr>
        <w:t>which enables sex workers to</w:t>
      </w:r>
      <w:r w:rsidR="005018DD" w:rsidRPr="009D0D10">
        <w:rPr>
          <w:rFonts w:asciiTheme="minorBidi" w:hAnsiTheme="minorBidi"/>
        </w:rPr>
        <w:t xml:space="preserve"> report crimes committed against them either anonymously or w</w:t>
      </w:r>
      <w:r w:rsidR="00F1493C" w:rsidRPr="009D0D10">
        <w:rPr>
          <w:rFonts w:asciiTheme="minorBidi" w:hAnsiTheme="minorBidi"/>
        </w:rPr>
        <w:t>ith full details shared with</w:t>
      </w:r>
      <w:r w:rsidR="00087865" w:rsidRPr="009D0D10">
        <w:rPr>
          <w:rFonts w:asciiTheme="minorBidi" w:hAnsiTheme="minorBidi"/>
        </w:rPr>
        <w:t xml:space="preserve"> the police</w:t>
      </w:r>
      <w:r w:rsidR="000572BA" w:rsidRPr="009D0D10">
        <w:rPr>
          <w:rFonts w:asciiTheme="minorBidi" w:hAnsiTheme="minorBidi"/>
        </w:rPr>
        <w:t xml:space="preserve"> ─ and intensive support to sex workers reporting violence</w:t>
      </w:r>
      <w:r w:rsidR="00087865" w:rsidRPr="009D0D10">
        <w:rPr>
          <w:rFonts w:asciiTheme="minorBidi" w:hAnsiTheme="minorBidi"/>
        </w:rPr>
        <w:t>.</w:t>
      </w:r>
      <w:r w:rsidR="007771B4" w:rsidRPr="009D0D10">
        <w:rPr>
          <w:rFonts w:asciiTheme="minorBidi" w:hAnsiTheme="minorBidi"/>
        </w:rPr>
        <w:t xml:space="preserve"> </w:t>
      </w:r>
    </w:p>
    <w:p w14:paraId="0E34E516" w14:textId="77777777" w:rsidR="0037202C" w:rsidRPr="009D0D10" w:rsidRDefault="003D6679" w:rsidP="00C17316">
      <w:pPr>
        <w:spacing w:after="0" w:line="480" w:lineRule="auto"/>
        <w:ind w:firstLine="709"/>
        <w:jc w:val="both"/>
        <w:rPr>
          <w:rFonts w:asciiTheme="minorBidi" w:hAnsiTheme="minorBidi"/>
        </w:rPr>
      </w:pPr>
      <w:r w:rsidRPr="009D0D10">
        <w:rPr>
          <w:rFonts w:asciiTheme="minorBidi" w:hAnsiTheme="minorBidi"/>
        </w:rPr>
        <w:t>The managed approach</w:t>
      </w:r>
      <w:r w:rsidR="008E58DF" w:rsidRPr="009D0D10">
        <w:rPr>
          <w:rFonts w:asciiTheme="minorBidi" w:hAnsiTheme="minorBidi"/>
        </w:rPr>
        <w:t xml:space="preserve"> </w:t>
      </w:r>
      <w:r w:rsidR="005018DD" w:rsidRPr="009D0D10">
        <w:rPr>
          <w:rFonts w:asciiTheme="minorBidi" w:hAnsiTheme="minorBidi"/>
        </w:rPr>
        <w:t>had specific</w:t>
      </w:r>
      <w:r w:rsidR="00087865" w:rsidRPr="009D0D10">
        <w:rPr>
          <w:rFonts w:asciiTheme="minorBidi" w:hAnsiTheme="minorBidi"/>
        </w:rPr>
        <w:t xml:space="preserve"> operational rules</w:t>
      </w:r>
      <w:r w:rsidR="00663210" w:rsidRPr="009D0D10">
        <w:rPr>
          <w:rFonts w:asciiTheme="minorBidi" w:hAnsiTheme="minorBidi"/>
        </w:rPr>
        <w:t>, agreed through consultation with residents, businesses and sex workers</w:t>
      </w:r>
      <w:r w:rsidR="00087865" w:rsidRPr="009D0D10">
        <w:rPr>
          <w:rFonts w:asciiTheme="minorBidi" w:hAnsiTheme="minorBidi"/>
        </w:rPr>
        <w:t>. S</w:t>
      </w:r>
      <w:r w:rsidR="0037202C" w:rsidRPr="009D0D10">
        <w:rPr>
          <w:rFonts w:asciiTheme="minorBidi" w:hAnsiTheme="minorBidi"/>
        </w:rPr>
        <w:t xml:space="preserve">ex workers could work </w:t>
      </w:r>
      <w:r w:rsidR="005018DD" w:rsidRPr="009D0D10">
        <w:rPr>
          <w:rFonts w:asciiTheme="minorBidi" w:hAnsiTheme="minorBidi"/>
        </w:rPr>
        <w:t xml:space="preserve">in designated streets away from residential housing </w:t>
      </w:r>
      <w:r w:rsidR="0037202C" w:rsidRPr="009D0D10">
        <w:rPr>
          <w:rFonts w:asciiTheme="minorBidi" w:hAnsiTheme="minorBidi"/>
        </w:rPr>
        <w:t>between the hours of 7pm until 7am without being cautioned or arrested for loitering or soliciting. The area was policed</w:t>
      </w:r>
      <w:r w:rsidR="0058335C" w:rsidRPr="009D0D10">
        <w:rPr>
          <w:rFonts w:asciiTheme="minorBidi" w:hAnsiTheme="minorBidi"/>
        </w:rPr>
        <w:t xml:space="preserve"> for the safety of sex workers and all </w:t>
      </w:r>
      <w:r w:rsidR="0037202C" w:rsidRPr="009D0D10">
        <w:rPr>
          <w:rFonts w:asciiTheme="minorBidi" w:hAnsiTheme="minorBidi"/>
        </w:rPr>
        <w:t>other laws were enforced.</w:t>
      </w:r>
      <w:r w:rsidR="005018DD" w:rsidRPr="009D0D10">
        <w:rPr>
          <w:rFonts w:asciiTheme="minorBidi" w:hAnsiTheme="minorBidi"/>
        </w:rPr>
        <w:t xml:space="preserve"> </w:t>
      </w:r>
      <w:r w:rsidR="0058335C" w:rsidRPr="009D0D10">
        <w:rPr>
          <w:rFonts w:asciiTheme="minorBidi" w:hAnsiTheme="minorBidi"/>
        </w:rPr>
        <w:t>On</w:t>
      </w:r>
      <w:r w:rsidR="004B7EDA" w:rsidRPr="009D0D10">
        <w:rPr>
          <w:rFonts w:asciiTheme="minorBidi" w:hAnsiTheme="minorBidi"/>
        </w:rPr>
        <w:t>-</w:t>
      </w:r>
      <w:r w:rsidR="0058335C" w:rsidRPr="009D0D10">
        <w:rPr>
          <w:rFonts w:asciiTheme="minorBidi" w:hAnsiTheme="minorBidi"/>
        </w:rPr>
        <w:t>going attention was given to litter in the vicinity.</w:t>
      </w:r>
      <w:r w:rsidR="007771B4" w:rsidRPr="009D0D10">
        <w:rPr>
          <w:rFonts w:asciiTheme="minorBidi" w:hAnsiTheme="minorBidi"/>
        </w:rPr>
        <w:t xml:space="preserve"> </w:t>
      </w:r>
      <w:r w:rsidR="006148F2" w:rsidRPr="009D0D10">
        <w:rPr>
          <w:rFonts w:asciiTheme="minorBidi" w:hAnsiTheme="minorBidi"/>
        </w:rPr>
        <w:t>The</w:t>
      </w:r>
      <w:r w:rsidR="00C17516" w:rsidRPr="009D0D10">
        <w:rPr>
          <w:rFonts w:asciiTheme="minorBidi" w:hAnsiTheme="minorBidi"/>
        </w:rPr>
        <w:t xml:space="preserve"> approach was</w:t>
      </w:r>
      <w:r w:rsidR="00087865" w:rsidRPr="009D0D10">
        <w:rPr>
          <w:rFonts w:asciiTheme="minorBidi" w:hAnsiTheme="minorBidi"/>
        </w:rPr>
        <w:t xml:space="preserve"> novel in </w:t>
      </w:r>
      <w:r w:rsidR="000572BA" w:rsidRPr="009D0D10">
        <w:rPr>
          <w:rFonts w:asciiTheme="minorBidi" w:hAnsiTheme="minorBidi"/>
        </w:rPr>
        <w:t xml:space="preserve">some respects in </w:t>
      </w:r>
      <w:r w:rsidR="008E58DF" w:rsidRPr="009D0D10">
        <w:rPr>
          <w:rFonts w:asciiTheme="minorBidi" w:hAnsiTheme="minorBidi"/>
        </w:rPr>
        <w:t>that a</w:t>
      </w:r>
      <w:r w:rsidR="000572BA" w:rsidRPr="009D0D10">
        <w:rPr>
          <w:rFonts w:asciiTheme="minorBidi" w:hAnsiTheme="minorBidi"/>
        </w:rPr>
        <w:t>n</w:t>
      </w:r>
      <w:r w:rsidR="0037202C" w:rsidRPr="009D0D10">
        <w:rPr>
          <w:rFonts w:asciiTheme="minorBidi" w:hAnsiTheme="minorBidi"/>
        </w:rPr>
        <w:t xml:space="preserve"> </w:t>
      </w:r>
      <w:r w:rsidR="00C17516" w:rsidRPr="009D0D10">
        <w:rPr>
          <w:rFonts w:asciiTheme="minorBidi" w:hAnsiTheme="minorBidi"/>
        </w:rPr>
        <w:t xml:space="preserve">(albeit </w:t>
      </w:r>
      <w:r w:rsidR="00087865" w:rsidRPr="009D0D10">
        <w:rPr>
          <w:rFonts w:asciiTheme="minorBidi" w:hAnsiTheme="minorBidi"/>
        </w:rPr>
        <w:t>highly conditional</w:t>
      </w:r>
      <w:r w:rsidR="00C17516" w:rsidRPr="009D0D10">
        <w:rPr>
          <w:rFonts w:asciiTheme="minorBidi" w:hAnsiTheme="minorBidi"/>
        </w:rPr>
        <w:t>)</w:t>
      </w:r>
      <w:r w:rsidR="00087865" w:rsidRPr="009D0D10">
        <w:rPr>
          <w:rFonts w:asciiTheme="minorBidi" w:hAnsiTheme="minorBidi"/>
        </w:rPr>
        <w:t xml:space="preserve"> </w:t>
      </w:r>
      <w:r w:rsidR="0037202C" w:rsidRPr="009D0D10">
        <w:rPr>
          <w:rFonts w:asciiTheme="minorBidi" w:hAnsiTheme="minorBidi"/>
        </w:rPr>
        <w:t>st</w:t>
      </w:r>
      <w:r w:rsidR="006148F2" w:rsidRPr="009D0D10">
        <w:rPr>
          <w:rFonts w:asciiTheme="minorBidi" w:hAnsiTheme="minorBidi"/>
        </w:rPr>
        <w:t>rategy of minimal</w:t>
      </w:r>
      <w:r w:rsidR="005018DD" w:rsidRPr="009D0D10">
        <w:rPr>
          <w:rFonts w:asciiTheme="minorBidi" w:hAnsiTheme="minorBidi"/>
        </w:rPr>
        <w:t>-enforcement of</w:t>
      </w:r>
      <w:r w:rsidR="0037202C" w:rsidRPr="009D0D10">
        <w:rPr>
          <w:rFonts w:asciiTheme="minorBidi" w:hAnsiTheme="minorBidi"/>
        </w:rPr>
        <w:t xml:space="preserve"> soliciting </w:t>
      </w:r>
      <w:r w:rsidR="006148F2" w:rsidRPr="009D0D10">
        <w:rPr>
          <w:rFonts w:asciiTheme="minorBidi" w:hAnsiTheme="minorBidi"/>
        </w:rPr>
        <w:t xml:space="preserve">legislation </w:t>
      </w:r>
      <w:r w:rsidR="005018DD" w:rsidRPr="009D0D10">
        <w:rPr>
          <w:rFonts w:asciiTheme="minorBidi" w:hAnsiTheme="minorBidi"/>
        </w:rPr>
        <w:t>was supported by state agencies</w:t>
      </w:r>
      <w:r w:rsidR="008E58DF" w:rsidRPr="009D0D10">
        <w:rPr>
          <w:rFonts w:asciiTheme="minorBidi" w:hAnsiTheme="minorBidi"/>
        </w:rPr>
        <w:t xml:space="preserve">. In </w:t>
      </w:r>
      <w:r w:rsidR="0037202C" w:rsidRPr="009D0D10">
        <w:rPr>
          <w:rFonts w:asciiTheme="minorBidi" w:hAnsiTheme="minorBidi"/>
        </w:rPr>
        <w:t>othe</w:t>
      </w:r>
      <w:r w:rsidR="00087865" w:rsidRPr="009D0D10">
        <w:rPr>
          <w:rFonts w:asciiTheme="minorBidi" w:hAnsiTheme="minorBidi"/>
        </w:rPr>
        <w:t>r ways</w:t>
      </w:r>
      <w:r w:rsidR="008E58DF" w:rsidRPr="009D0D10">
        <w:rPr>
          <w:rFonts w:asciiTheme="minorBidi" w:hAnsiTheme="minorBidi"/>
        </w:rPr>
        <w:t xml:space="preserve"> </w:t>
      </w:r>
      <w:r w:rsidR="000572BA" w:rsidRPr="009D0D10">
        <w:rPr>
          <w:rFonts w:asciiTheme="minorBidi" w:hAnsiTheme="minorBidi"/>
        </w:rPr>
        <w:t>it was less so, in that it might be seen as</w:t>
      </w:r>
      <w:r w:rsidR="00087865" w:rsidRPr="009D0D10">
        <w:rPr>
          <w:rFonts w:asciiTheme="minorBidi" w:hAnsiTheme="minorBidi"/>
        </w:rPr>
        <w:t xml:space="preserve"> a formalisation of </w:t>
      </w:r>
      <w:r w:rsidR="006148F2" w:rsidRPr="009D0D10">
        <w:rPr>
          <w:rFonts w:asciiTheme="minorBidi" w:hAnsiTheme="minorBidi"/>
        </w:rPr>
        <w:t xml:space="preserve">commonly occurring </w:t>
      </w:r>
      <w:r w:rsidR="00087865" w:rsidRPr="009D0D10">
        <w:rPr>
          <w:rFonts w:asciiTheme="minorBidi" w:hAnsiTheme="minorBidi"/>
        </w:rPr>
        <w:t xml:space="preserve">informal local </w:t>
      </w:r>
      <w:r w:rsidR="00FC3A0C" w:rsidRPr="009D0D10">
        <w:rPr>
          <w:rFonts w:asciiTheme="minorBidi" w:hAnsiTheme="minorBidi"/>
        </w:rPr>
        <w:t xml:space="preserve">practices of </w:t>
      </w:r>
      <w:r w:rsidR="000572BA" w:rsidRPr="009D0D10">
        <w:rPr>
          <w:rFonts w:asciiTheme="minorBidi" w:hAnsiTheme="minorBidi"/>
        </w:rPr>
        <w:t xml:space="preserve">sporadic </w:t>
      </w:r>
      <w:r w:rsidR="00FC3A0C" w:rsidRPr="009D0D10">
        <w:rPr>
          <w:rFonts w:asciiTheme="minorBidi" w:hAnsiTheme="minorBidi"/>
        </w:rPr>
        <w:t>non-enforcement</w:t>
      </w:r>
      <w:r w:rsidR="008E58DF" w:rsidRPr="009D0D10">
        <w:rPr>
          <w:rFonts w:asciiTheme="minorBidi" w:hAnsiTheme="minorBidi"/>
        </w:rPr>
        <w:t xml:space="preserve"> which operate</w:t>
      </w:r>
      <w:r w:rsidR="0008338D" w:rsidRPr="009D0D10">
        <w:rPr>
          <w:rFonts w:asciiTheme="minorBidi" w:hAnsiTheme="minorBidi"/>
        </w:rPr>
        <w:t xml:space="preserve"> </w:t>
      </w:r>
      <w:r w:rsidR="008E58DF" w:rsidRPr="009D0D10">
        <w:rPr>
          <w:rFonts w:asciiTheme="minorBidi" w:hAnsiTheme="minorBidi"/>
        </w:rPr>
        <w:t xml:space="preserve">in </w:t>
      </w:r>
      <w:r w:rsidR="0008338D" w:rsidRPr="009D0D10">
        <w:rPr>
          <w:rFonts w:asciiTheme="minorBidi" w:hAnsiTheme="minorBidi"/>
        </w:rPr>
        <w:t>many</w:t>
      </w:r>
      <w:r w:rsidR="00087865" w:rsidRPr="009D0D10">
        <w:rPr>
          <w:rFonts w:asciiTheme="minorBidi" w:hAnsiTheme="minorBidi"/>
        </w:rPr>
        <w:t xml:space="preserve"> towns and cities</w:t>
      </w:r>
      <w:r w:rsidR="0008338D" w:rsidRPr="009D0D10">
        <w:rPr>
          <w:rFonts w:asciiTheme="minorBidi" w:hAnsiTheme="minorBidi"/>
        </w:rPr>
        <w:t xml:space="preserve"> across the UK</w:t>
      </w:r>
      <w:r w:rsidR="006148F2" w:rsidRPr="009D0D10">
        <w:rPr>
          <w:rFonts w:asciiTheme="minorBidi" w:hAnsiTheme="minorBidi"/>
        </w:rPr>
        <w:t xml:space="preserve">. </w:t>
      </w:r>
      <w:r w:rsidR="008E58DF" w:rsidRPr="009D0D10">
        <w:rPr>
          <w:rFonts w:asciiTheme="minorBidi" w:hAnsiTheme="minorBidi"/>
        </w:rPr>
        <w:t>After</w:t>
      </w:r>
      <w:r w:rsidR="0008338D" w:rsidRPr="009D0D10">
        <w:rPr>
          <w:rFonts w:asciiTheme="minorBidi" w:hAnsiTheme="minorBidi"/>
        </w:rPr>
        <w:t xml:space="preserve"> regular monitoring and an independent</w:t>
      </w:r>
      <w:r w:rsidR="00FC3A0C" w:rsidRPr="009D0D10">
        <w:rPr>
          <w:rFonts w:asciiTheme="minorBidi" w:hAnsiTheme="minorBidi"/>
        </w:rPr>
        <w:t xml:space="preserve"> evaluation </w:t>
      </w:r>
      <w:r w:rsidR="0058335C" w:rsidRPr="009D0D10">
        <w:rPr>
          <w:rFonts w:asciiTheme="minorBidi" w:hAnsiTheme="minorBidi"/>
        </w:rPr>
        <w:t>(Sanders, 2015)</w:t>
      </w:r>
      <w:r w:rsidR="00FC3A0C" w:rsidRPr="009D0D10">
        <w:rPr>
          <w:rFonts w:asciiTheme="minorBidi" w:hAnsiTheme="minorBidi"/>
        </w:rPr>
        <w:t>, t</w:t>
      </w:r>
      <w:r w:rsidRPr="009D0D10">
        <w:rPr>
          <w:rFonts w:asciiTheme="minorBidi" w:hAnsiTheme="minorBidi"/>
        </w:rPr>
        <w:t>he managed approach</w:t>
      </w:r>
      <w:r w:rsidR="0037202C" w:rsidRPr="009D0D10">
        <w:rPr>
          <w:rFonts w:asciiTheme="minorBidi" w:hAnsiTheme="minorBidi"/>
        </w:rPr>
        <w:t xml:space="preserve"> </w:t>
      </w:r>
      <w:r w:rsidR="00FC3A0C" w:rsidRPr="009D0D10">
        <w:rPr>
          <w:rFonts w:asciiTheme="minorBidi" w:hAnsiTheme="minorBidi"/>
        </w:rPr>
        <w:t xml:space="preserve">was confirmed </w:t>
      </w:r>
      <w:r w:rsidR="006148F2" w:rsidRPr="009D0D10">
        <w:rPr>
          <w:rFonts w:asciiTheme="minorBidi" w:hAnsiTheme="minorBidi"/>
        </w:rPr>
        <w:t xml:space="preserve">by the partners </w:t>
      </w:r>
      <w:r w:rsidR="00FC3A0C" w:rsidRPr="009D0D10">
        <w:rPr>
          <w:rFonts w:asciiTheme="minorBidi" w:hAnsiTheme="minorBidi"/>
        </w:rPr>
        <w:t xml:space="preserve">as an </w:t>
      </w:r>
      <w:r w:rsidRPr="009D0D10">
        <w:rPr>
          <w:rFonts w:asciiTheme="minorBidi" w:hAnsiTheme="minorBidi"/>
        </w:rPr>
        <w:t>on-going arrangement</w:t>
      </w:r>
      <w:r w:rsidR="0037202C" w:rsidRPr="009D0D10">
        <w:rPr>
          <w:rFonts w:asciiTheme="minorBidi" w:hAnsiTheme="minorBidi"/>
        </w:rPr>
        <w:t xml:space="preserve"> </w:t>
      </w:r>
      <w:r w:rsidR="0058335C" w:rsidRPr="009D0D10">
        <w:rPr>
          <w:rFonts w:asciiTheme="minorBidi" w:hAnsiTheme="minorBidi"/>
        </w:rPr>
        <w:t xml:space="preserve">in </w:t>
      </w:r>
      <w:r w:rsidR="00DE33D7" w:rsidRPr="009D0D10">
        <w:rPr>
          <w:rFonts w:asciiTheme="minorBidi" w:hAnsiTheme="minorBidi"/>
        </w:rPr>
        <w:t>September 2015</w:t>
      </w:r>
      <w:r w:rsidR="0037202C" w:rsidRPr="009D0D10">
        <w:rPr>
          <w:rFonts w:asciiTheme="minorBidi" w:hAnsiTheme="minorBidi"/>
        </w:rPr>
        <w:t>.</w:t>
      </w:r>
      <w:r w:rsidR="00FC3A0C" w:rsidRPr="009D0D10">
        <w:rPr>
          <w:rFonts w:asciiTheme="minorBidi" w:hAnsiTheme="minorBidi"/>
        </w:rPr>
        <w:t xml:space="preserve"> Tragically, in December 2015</w:t>
      </w:r>
      <w:r w:rsidR="006148F2" w:rsidRPr="009D0D10">
        <w:rPr>
          <w:rFonts w:asciiTheme="minorBidi" w:hAnsiTheme="minorBidi"/>
        </w:rPr>
        <w:t>,</w:t>
      </w:r>
      <w:r w:rsidR="00FC3A0C" w:rsidRPr="009D0D10">
        <w:rPr>
          <w:rFonts w:asciiTheme="minorBidi" w:hAnsiTheme="minorBidi"/>
        </w:rPr>
        <w:t xml:space="preserve"> </w:t>
      </w:r>
      <w:r w:rsidR="00A24DE3" w:rsidRPr="009D0D10">
        <w:rPr>
          <w:rFonts w:asciiTheme="minorBidi" w:hAnsiTheme="minorBidi"/>
        </w:rPr>
        <w:t xml:space="preserve">21-year-old </w:t>
      </w:r>
      <w:r w:rsidR="00FC3A0C" w:rsidRPr="009D0D10">
        <w:rPr>
          <w:rFonts w:asciiTheme="minorBidi" w:hAnsiTheme="minorBidi"/>
        </w:rPr>
        <w:t>Daria Pio</w:t>
      </w:r>
      <w:r w:rsidR="008E58DF" w:rsidRPr="009D0D10">
        <w:rPr>
          <w:rFonts w:asciiTheme="minorBidi" w:hAnsiTheme="minorBidi"/>
        </w:rPr>
        <w:t xml:space="preserve">nko was murdered in the </w:t>
      </w:r>
      <w:r w:rsidRPr="009D0D10">
        <w:rPr>
          <w:rFonts w:asciiTheme="minorBidi" w:hAnsiTheme="minorBidi"/>
        </w:rPr>
        <w:t xml:space="preserve">designated </w:t>
      </w:r>
      <w:r w:rsidR="00FC3A0C" w:rsidRPr="009D0D10">
        <w:rPr>
          <w:rFonts w:asciiTheme="minorBidi" w:hAnsiTheme="minorBidi"/>
        </w:rPr>
        <w:t>area</w:t>
      </w:r>
      <w:r w:rsidR="00C17516" w:rsidRPr="009D0D10">
        <w:rPr>
          <w:rFonts w:asciiTheme="minorBidi" w:hAnsiTheme="minorBidi"/>
        </w:rPr>
        <w:t>. This led to intense scrutiny of the strategy</w:t>
      </w:r>
      <w:r w:rsidR="00D440BF" w:rsidRPr="009D0D10">
        <w:rPr>
          <w:rFonts w:asciiTheme="minorBidi" w:hAnsiTheme="minorBidi"/>
        </w:rPr>
        <w:t xml:space="preserve"> ─ </w:t>
      </w:r>
      <w:r w:rsidRPr="009D0D10">
        <w:rPr>
          <w:rFonts w:asciiTheme="minorBidi" w:hAnsiTheme="minorBidi"/>
        </w:rPr>
        <w:t>especially in the press</w:t>
      </w:r>
      <w:r w:rsidR="00D440BF" w:rsidRPr="009D0D10">
        <w:rPr>
          <w:rFonts w:asciiTheme="minorBidi" w:hAnsiTheme="minorBidi"/>
        </w:rPr>
        <w:t xml:space="preserve"> ─ </w:t>
      </w:r>
      <w:r w:rsidR="0058335C" w:rsidRPr="009D0D10">
        <w:rPr>
          <w:rFonts w:asciiTheme="minorBidi" w:hAnsiTheme="minorBidi"/>
        </w:rPr>
        <w:t xml:space="preserve">and </w:t>
      </w:r>
      <w:r w:rsidR="000572BA" w:rsidRPr="009D0D10">
        <w:rPr>
          <w:rFonts w:asciiTheme="minorBidi" w:hAnsiTheme="minorBidi"/>
        </w:rPr>
        <w:t>a temporary spike in</w:t>
      </w:r>
      <w:r w:rsidR="0058335C" w:rsidRPr="009D0D10">
        <w:rPr>
          <w:rFonts w:asciiTheme="minorBidi" w:hAnsiTheme="minorBidi"/>
        </w:rPr>
        <w:t xml:space="preserve"> </w:t>
      </w:r>
      <w:r w:rsidR="00601458" w:rsidRPr="009D0D10">
        <w:rPr>
          <w:rFonts w:asciiTheme="minorBidi" w:hAnsiTheme="minorBidi"/>
        </w:rPr>
        <w:t xml:space="preserve">resident </w:t>
      </w:r>
      <w:r w:rsidR="0058335C" w:rsidRPr="009D0D10">
        <w:rPr>
          <w:rFonts w:asciiTheme="minorBidi" w:hAnsiTheme="minorBidi"/>
        </w:rPr>
        <w:t>c</w:t>
      </w:r>
      <w:r w:rsidR="00C17516" w:rsidRPr="009D0D10">
        <w:rPr>
          <w:rFonts w:asciiTheme="minorBidi" w:hAnsiTheme="minorBidi"/>
        </w:rPr>
        <w:t>oncerns</w:t>
      </w:r>
      <w:r w:rsidR="006148F2" w:rsidRPr="009D0D10">
        <w:rPr>
          <w:rFonts w:asciiTheme="minorBidi" w:hAnsiTheme="minorBidi"/>
        </w:rPr>
        <w:t>, with f</w:t>
      </w:r>
      <w:r w:rsidR="0058335C" w:rsidRPr="009D0D10">
        <w:rPr>
          <w:rFonts w:asciiTheme="minorBidi" w:hAnsiTheme="minorBidi"/>
        </w:rPr>
        <w:t xml:space="preserve">urther developments </w:t>
      </w:r>
      <w:r w:rsidR="006148F2" w:rsidRPr="009D0D10">
        <w:rPr>
          <w:rFonts w:asciiTheme="minorBidi" w:hAnsiTheme="minorBidi"/>
        </w:rPr>
        <w:t xml:space="preserve">underway </w:t>
      </w:r>
      <w:r w:rsidR="00FC3A0C" w:rsidRPr="009D0D10">
        <w:rPr>
          <w:rFonts w:asciiTheme="minorBidi" w:hAnsiTheme="minorBidi"/>
        </w:rPr>
        <w:t>at</w:t>
      </w:r>
      <w:r w:rsidR="00403F5B" w:rsidRPr="009D0D10">
        <w:rPr>
          <w:rFonts w:asciiTheme="minorBidi" w:hAnsiTheme="minorBidi"/>
        </w:rPr>
        <w:t xml:space="preserve"> the</w:t>
      </w:r>
      <w:r w:rsidR="00543F38" w:rsidRPr="009D0D10">
        <w:rPr>
          <w:rFonts w:asciiTheme="minorBidi" w:hAnsiTheme="minorBidi"/>
        </w:rPr>
        <w:t xml:space="preserve"> time of writing.</w:t>
      </w:r>
    </w:p>
    <w:p w14:paraId="1E45314B" w14:textId="77777777" w:rsidR="00CA7FB0" w:rsidRPr="009D0D10" w:rsidRDefault="0058335C" w:rsidP="00C17316">
      <w:pPr>
        <w:spacing w:after="0" w:line="480" w:lineRule="auto"/>
        <w:ind w:firstLine="709"/>
        <w:jc w:val="both"/>
        <w:rPr>
          <w:rFonts w:asciiTheme="minorBidi" w:hAnsiTheme="minorBidi"/>
        </w:rPr>
      </w:pPr>
      <w:r w:rsidRPr="009D0D10">
        <w:rPr>
          <w:rFonts w:asciiTheme="minorBidi" w:hAnsiTheme="minorBidi"/>
        </w:rPr>
        <w:t xml:space="preserve">This </w:t>
      </w:r>
      <w:r w:rsidR="002224FC" w:rsidRPr="009D0D10">
        <w:rPr>
          <w:rFonts w:asciiTheme="minorBidi" w:hAnsiTheme="minorBidi"/>
        </w:rPr>
        <w:t xml:space="preserve">article brings together findings generated </w:t>
      </w:r>
      <w:r w:rsidRPr="009D0D10">
        <w:rPr>
          <w:rFonts w:asciiTheme="minorBidi" w:hAnsiTheme="minorBidi"/>
        </w:rPr>
        <w:t xml:space="preserve">over the development, implementation and evaluation of the pilot </w:t>
      </w:r>
      <w:r w:rsidR="005E19E1" w:rsidRPr="009D0D10">
        <w:rPr>
          <w:rFonts w:asciiTheme="minorBidi" w:hAnsiTheme="minorBidi"/>
        </w:rPr>
        <w:t>of the managed area</w:t>
      </w:r>
      <w:r w:rsidR="0076055C" w:rsidRPr="009D0D10">
        <w:rPr>
          <w:rFonts w:asciiTheme="minorBidi" w:hAnsiTheme="minorBidi"/>
        </w:rPr>
        <w:t xml:space="preserve"> (2012-2015)</w:t>
      </w:r>
      <w:r w:rsidR="005E19E1" w:rsidRPr="009D0D10">
        <w:rPr>
          <w:rFonts w:asciiTheme="minorBidi" w:hAnsiTheme="minorBidi"/>
        </w:rPr>
        <w:t xml:space="preserve">. Both authors were involved </w:t>
      </w:r>
      <w:r w:rsidR="0076055C" w:rsidRPr="009D0D10">
        <w:rPr>
          <w:rFonts w:asciiTheme="minorBidi" w:hAnsiTheme="minorBidi"/>
        </w:rPr>
        <w:t>in this process</w:t>
      </w:r>
      <w:r w:rsidR="006148F2" w:rsidRPr="009D0D10">
        <w:rPr>
          <w:rFonts w:asciiTheme="minorBidi" w:hAnsiTheme="minorBidi"/>
        </w:rPr>
        <w:t xml:space="preserve">: </w:t>
      </w:r>
      <w:r w:rsidR="00783FD2" w:rsidRPr="009D0D10">
        <w:rPr>
          <w:rFonts w:asciiTheme="minorBidi" w:hAnsiTheme="minorBidi"/>
        </w:rPr>
        <w:t xml:space="preserve">Kate Brown </w:t>
      </w:r>
      <w:r w:rsidR="006148F2" w:rsidRPr="009D0D10">
        <w:rPr>
          <w:rFonts w:asciiTheme="minorBidi" w:hAnsiTheme="minorBidi"/>
        </w:rPr>
        <w:t>as</w:t>
      </w:r>
      <w:r w:rsidR="002224FC" w:rsidRPr="009D0D10">
        <w:rPr>
          <w:rFonts w:asciiTheme="minorBidi" w:hAnsiTheme="minorBidi"/>
        </w:rPr>
        <w:t xml:space="preserve"> Research Lead on </w:t>
      </w:r>
      <w:r w:rsidR="005E19E1" w:rsidRPr="009D0D10">
        <w:rPr>
          <w:rFonts w:asciiTheme="minorBidi" w:hAnsiTheme="minorBidi"/>
        </w:rPr>
        <w:t>the s</w:t>
      </w:r>
      <w:r w:rsidR="002224FC" w:rsidRPr="009D0D10">
        <w:rPr>
          <w:rFonts w:asciiTheme="minorBidi" w:hAnsiTheme="minorBidi"/>
        </w:rPr>
        <w:t>tra</w:t>
      </w:r>
      <w:r w:rsidR="005E19E1" w:rsidRPr="009D0D10">
        <w:rPr>
          <w:rFonts w:asciiTheme="minorBidi" w:hAnsiTheme="minorBidi"/>
        </w:rPr>
        <w:t>tegic p</w:t>
      </w:r>
      <w:r w:rsidRPr="009D0D10">
        <w:rPr>
          <w:rFonts w:asciiTheme="minorBidi" w:hAnsiTheme="minorBidi"/>
        </w:rPr>
        <w:t>artnership</w:t>
      </w:r>
      <w:r w:rsidR="00D440BF" w:rsidRPr="009D0D10">
        <w:rPr>
          <w:rFonts w:asciiTheme="minorBidi" w:hAnsiTheme="minorBidi"/>
        </w:rPr>
        <w:t xml:space="preserve"> </w:t>
      </w:r>
      <w:r w:rsidR="00C17516" w:rsidRPr="009D0D10">
        <w:rPr>
          <w:rFonts w:asciiTheme="minorBidi" w:hAnsiTheme="minorBidi"/>
        </w:rPr>
        <w:t>and author of</w:t>
      </w:r>
      <w:r w:rsidR="005E19E1" w:rsidRPr="009D0D10">
        <w:rPr>
          <w:rFonts w:asciiTheme="minorBidi" w:hAnsiTheme="minorBidi"/>
        </w:rPr>
        <w:t xml:space="preserve"> </w:t>
      </w:r>
      <w:r w:rsidR="00D440BF" w:rsidRPr="009D0D10">
        <w:rPr>
          <w:rFonts w:asciiTheme="minorBidi" w:hAnsiTheme="minorBidi"/>
        </w:rPr>
        <w:t>the</w:t>
      </w:r>
      <w:r w:rsidR="00C17516" w:rsidRPr="009D0D10">
        <w:rPr>
          <w:rFonts w:asciiTheme="minorBidi" w:hAnsiTheme="minorBidi"/>
        </w:rPr>
        <w:t xml:space="preserve"> </w:t>
      </w:r>
      <w:r w:rsidR="00C17516" w:rsidRPr="009D0D10">
        <w:rPr>
          <w:rFonts w:asciiTheme="minorBidi" w:hAnsiTheme="minorBidi"/>
        </w:rPr>
        <w:lastRenderedPageBreak/>
        <w:t>initial scoping which the strategy was based on</w:t>
      </w:r>
      <w:r w:rsidR="005E19E1" w:rsidRPr="009D0D10">
        <w:rPr>
          <w:rFonts w:asciiTheme="minorBidi" w:hAnsiTheme="minorBidi"/>
        </w:rPr>
        <w:t xml:space="preserve"> </w:t>
      </w:r>
      <w:r w:rsidR="002224FC" w:rsidRPr="009D0D10">
        <w:rPr>
          <w:rFonts w:asciiTheme="minorBidi" w:hAnsiTheme="minorBidi"/>
        </w:rPr>
        <w:t>(see Brown and Moo</w:t>
      </w:r>
      <w:r w:rsidR="006148F2" w:rsidRPr="009D0D10">
        <w:rPr>
          <w:rFonts w:asciiTheme="minorBidi" w:hAnsiTheme="minorBidi"/>
        </w:rPr>
        <w:t>re, 2014);</w:t>
      </w:r>
      <w:r w:rsidR="00783FD2" w:rsidRPr="009D0D10">
        <w:rPr>
          <w:rFonts w:asciiTheme="minorBidi" w:hAnsiTheme="minorBidi"/>
        </w:rPr>
        <w:t xml:space="preserve"> Teela Sanders c</w:t>
      </w:r>
      <w:r w:rsidR="00C17516" w:rsidRPr="009D0D10">
        <w:rPr>
          <w:rFonts w:asciiTheme="minorBidi" w:hAnsiTheme="minorBidi"/>
        </w:rPr>
        <w:t>onducted an</w:t>
      </w:r>
      <w:r w:rsidR="006148F2" w:rsidRPr="009D0D10">
        <w:rPr>
          <w:rFonts w:asciiTheme="minorBidi" w:hAnsiTheme="minorBidi"/>
        </w:rPr>
        <w:t xml:space="preserve"> </w:t>
      </w:r>
      <w:r w:rsidR="002224FC" w:rsidRPr="009D0D10">
        <w:rPr>
          <w:rFonts w:asciiTheme="minorBidi" w:hAnsiTheme="minorBidi"/>
        </w:rPr>
        <w:t>independent evaluation of the pilot (</w:t>
      </w:r>
      <w:r w:rsidR="00C17516" w:rsidRPr="009D0D10">
        <w:rPr>
          <w:rFonts w:asciiTheme="minorBidi" w:hAnsiTheme="minorBidi"/>
        </w:rPr>
        <w:t xml:space="preserve">see </w:t>
      </w:r>
      <w:r w:rsidR="002224FC" w:rsidRPr="009D0D10">
        <w:rPr>
          <w:rFonts w:asciiTheme="minorBidi" w:hAnsiTheme="minorBidi"/>
        </w:rPr>
        <w:t>Sanders, 2015)</w:t>
      </w:r>
      <w:r w:rsidR="00D440BF" w:rsidRPr="009D0D10">
        <w:rPr>
          <w:rFonts w:asciiTheme="minorBidi" w:hAnsiTheme="minorBidi"/>
        </w:rPr>
        <w:t xml:space="preserve">. </w:t>
      </w:r>
      <w:r w:rsidR="006148F2" w:rsidRPr="009D0D10">
        <w:rPr>
          <w:rFonts w:asciiTheme="minorBidi" w:hAnsiTheme="minorBidi"/>
          <w:shd w:val="clear" w:color="auto" w:fill="FFFFFF"/>
        </w:rPr>
        <w:t xml:space="preserve">The </w:t>
      </w:r>
      <w:r w:rsidR="008E58DF" w:rsidRPr="009D0D10">
        <w:rPr>
          <w:rFonts w:asciiTheme="minorBidi" w:hAnsiTheme="minorBidi"/>
          <w:shd w:val="clear" w:color="auto" w:fill="FFFFFF"/>
        </w:rPr>
        <w:t>evaluation</w:t>
      </w:r>
      <w:r w:rsidR="00FC3A0C" w:rsidRPr="009D0D10">
        <w:rPr>
          <w:rFonts w:asciiTheme="minorBidi" w:hAnsiTheme="minorBidi"/>
        </w:rPr>
        <w:t xml:space="preserve"> </w:t>
      </w:r>
      <w:r w:rsidR="0037202C" w:rsidRPr="009D0D10">
        <w:rPr>
          <w:rFonts w:asciiTheme="minorBidi" w:hAnsiTheme="minorBidi"/>
        </w:rPr>
        <w:t xml:space="preserve">used </w:t>
      </w:r>
      <w:r w:rsidR="008E58DF" w:rsidRPr="009D0D10">
        <w:rPr>
          <w:rFonts w:asciiTheme="minorBidi" w:hAnsiTheme="minorBidi"/>
        </w:rPr>
        <w:t>documentary analysis and qualitative</w:t>
      </w:r>
      <w:r w:rsidR="00291C59" w:rsidRPr="009D0D10">
        <w:rPr>
          <w:rFonts w:asciiTheme="minorBidi" w:hAnsiTheme="minorBidi"/>
        </w:rPr>
        <w:t xml:space="preserve"> interviews with practitioners</w:t>
      </w:r>
      <w:r w:rsidR="005E19E1" w:rsidRPr="009D0D10">
        <w:rPr>
          <w:rFonts w:asciiTheme="minorBidi" w:hAnsiTheme="minorBidi"/>
        </w:rPr>
        <w:t xml:space="preserve">, police and policy strategists </w:t>
      </w:r>
      <w:r w:rsidR="009A0E35" w:rsidRPr="009D0D10">
        <w:rPr>
          <w:rFonts w:asciiTheme="minorBidi" w:hAnsiTheme="minorBidi"/>
        </w:rPr>
        <w:t xml:space="preserve">(n=15), </w:t>
      </w:r>
      <w:r w:rsidR="00291C59" w:rsidRPr="009D0D10">
        <w:rPr>
          <w:rFonts w:asciiTheme="minorBidi" w:hAnsiTheme="minorBidi"/>
        </w:rPr>
        <w:t>residents and busines</w:t>
      </w:r>
      <w:r w:rsidR="009A0E35" w:rsidRPr="009D0D10">
        <w:rPr>
          <w:rFonts w:asciiTheme="minorBidi" w:hAnsiTheme="minorBidi"/>
        </w:rPr>
        <w:t>ses (n=6) and sex workers (n=6)</w:t>
      </w:r>
      <w:r w:rsidR="00FC3A0C" w:rsidRPr="009D0D10">
        <w:rPr>
          <w:rFonts w:asciiTheme="minorBidi" w:hAnsiTheme="minorBidi"/>
        </w:rPr>
        <w:t>,</w:t>
      </w:r>
      <w:r w:rsidR="005E19E1" w:rsidRPr="009D0D10">
        <w:rPr>
          <w:rFonts w:asciiTheme="minorBidi" w:hAnsiTheme="minorBidi"/>
        </w:rPr>
        <w:t xml:space="preserve"> </w:t>
      </w:r>
      <w:r w:rsidR="00FF6B06" w:rsidRPr="009D0D10">
        <w:rPr>
          <w:rFonts w:asciiTheme="minorBidi" w:hAnsiTheme="minorBidi"/>
        </w:rPr>
        <w:t xml:space="preserve">and was </w:t>
      </w:r>
      <w:r w:rsidR="009A0E35" w:rsidRPr="009D0D10">
        <w:rPr>
          <w:rFonts w:asciiTheme="minorBidi" w:hAnsiTheme="minorBidi"/>
        </w:rPr>
        <w:t>supplem</w:t>
      </w:r>
      <w:r w:rsidR="00097866" w:rsidRPr="009D0D10">
        <w:rPr>
          <w:rFonts w:asciiTheme="minorBidi" w:hAnsiTheme="minorBidi"/>
        </w:rPr>
        <w:t xml:space="preserve">ented by insights through </w:t>
      </w:r>
      <w:r w:rsidR="009A0E35" w:rsidRPr="009D0D10">
        <w:rPr>
          <w:rFonts w:asciiTheme="minorBidi" w:hAnsiTheme="minorBidi"/>
        </w:rPr>
        <w:t>ethnographic</w:t>
      </w:r>
      <w:r w:rsidR="00291C59" w:rsidRPr="009D0D10">
        <w:rPr>
          <w:rFonts w:asciiTheme="minorBidi" w:hAnsiTheme="minorBidi"/>
        </w:rPr>
        <w:t xml:space="preserve"> observations from street outreach</w:t>
      </w:r>
      <w:r w:rsidR="004B1C33" w:rsidRPr="009D0D10">
        <w:rPr>
          <w:rFonts w:asciiTheme="minorBidi" w:hAnsiTheme="minorBidi"/>
        </w:rPr>
        <w:t xml:space="preserve"> work</w:t>
      </w:r>
      <w:r w:rsidR="00055765" w:rsidRPr="009D0D10">
        <w:rPr>
          <w:rFonts w:asciiTheme="minorBidi" w:hAnsiTheme="minorBidi"/>
        </w:rPr>
        <w:t>.</w:t>
      </w:r>
      <w:r w:rsidR="00AD6469" w:rsidRPr="009D0D10">
        <w:rPr>
          <w:rFonts w:asciiTheme="minorBidi" w:hAnsiTheme="minorBidi"/>
        </w:rPr>
        <w:t xml:space="preserve"> </w:t>
      </w:r>
      <w:r w:rsidR="00AD6469" w:rsidRPr="009D0D10">
        <w:rPr>
          <w:rFonts w:asciiTheme="minorBidi" w:hAnsiTheme="minorBidi"/>
          <w:shd w:val="clear" w:color="auto" w:fill="FFFFFF"/>
        </w:rPr>
        <w:t xml:space="preserve">Ethical approval was received from the University of Leeds before fieldwork began, paying particular attention to the sensitive nature of the subject, the processes for anonymity for both the sex workers and the key informants and the possible consequences for the women if there were discussions around abuse and criminality. </w:t>
      </w:r>
      <w:r w:rsidR="00FF6B06" w:rsidRPr="009D0D10">
        <w:rPr>
          <w:rFonts w:asciiTheme="minorBidi" w:hAnsiTheme="minorBidi"/>
        </w:rPr>
        <w:t>I</w:t>
      </w:r>
      <w:r w:rsidR="005224F1" w:rsidRPr="009D0D10">
        <w:rPr>
          <w:rFonts w:asciiTheme="minorBidi" w:hAnsiTheme="minorBidi"/>
        </w:rPr>
        <w:t>nterviews took the format of formal structured questions for the practitioners. With sex workers, three of the int</w:t>
      </w:r>
      <w:r w:rsidR="00FF6B06" w:rsidRPr="009D0D10">
        <w:rPr>
          <w:rFonts w:asciiTheme="minorBidi" w:hAnsiTheme="minorBidi"/>
        </w:rPr>
        <w:t>erviews were conducted using</w:t>
      </w:r>
      <w:r w:rsidR="005224F1" w:rsidRPr="009D0D10">
        <w:rPr>
          <w:rFonts w:asciiTheme="minorBidi" w:hAnsiTheme="minorBidi"/>
        </w:rPr>
        <w:t xml:space="preserve"> </w:t>
      </w:r>
      <w:r w:rsidR="004B7EDA" w:rsidRPr="009D0D10">
        <w:rPr>
          <w:rFonts w:asciiTheme="minorBidi" w:hAnsiTheme="minorBidi"/>
        </w:rPr>
        <w:t>‘walking’ methodo</w:t>
      </w:r>
      <w:r w:rsidR="00FF6B06" w:rsidRPr="009D0D10">
        <w:rPr>
          <w:rFonts w:asciiTheme="minorBidi" w:hAnsiTheme="minorBidi"/>
        </w:rPr>
        <w:t>logies</w:t>
      </w:r>
      <w:r w:rsidR="004B7EDA" w:rsidRPr="009D0D10">
        <w:rPr>
          <w:rFonts w:asciiTheme="minorBidi" w:hAnsiTheme="minorBidi"/>
        </w:rPr>
        <w:t xml:space="preserve">, walking with women </w:t>
      </w:r>
      <w:r w:rsidR="00663210" w:rsidRPr="009D0D10">
        <w:rPr>
          <w:rFonts w:asciiTheme="minorBidi" w:hAnsiTheme="minorBidi"/>
        </w:rPr>
        <w:t>from the previous</w:t>
      </w:r>
      <w:r w:rsidR="005224F1" w:rsidRPr="009D0D10">
        <w:rPr>
          <w:rFonts w:asciiTheme="minorBidi" w:hAnsiTheme="minorBidi"/>
        </w:rPr>
        <w:t xml:space="preserve"> </w:t>
      </w:r>
      <w:r w:rsidR="004B7EDA" w:rsidRPr="009D0D10">
        <w:rPr>
          <w:rFonts w:asciiTheme="minorBidi" w:hAnsiTheme="minorBidi"/>
        </w:rPr>
        <w:t xml:space="preserve">larger </w:t>
      </w:r>
      <w:r w:rsidR="005224F1" w:rsidRPr="009D0D10">
        <w:rPr>
          <w:rFonts w:asciiTheme="minorBidi" w:hAnsiTheme="minorBidi"/>
        </w:rPr>
        <w:t>street sex work area</w:t>
      </w:r>
      <w:r w:rsidR="00DA070F" w:rsidRPr="009D0D10">
        <w:rPr>
          <w:rFonts w:asciiTheme="minorBidi" w:hAnsiTheme="minorBidi"/>
        </w:rPr>
        <w:t xml:space="preserve"> </w:t>
      </w:r>
      <w:r w:rsidR="004B7EDA" w:rsidRPr="009D0D10">
        <w:rPr>
          <w:rFonts w:asciiTheme="minorBidi" w:hAnsiTheme="minorBidi"/>
        </w:rPr>
        <w:t xml:space="preserve">to </w:t>
      </w:r>
      <w:r w:rsidR="005224F1" w:rsidRPr="009D0D10">
        <w:rPr>
          <w:rFonts w:asciiTheme="minorBidi" w:hAnsiTheme="minorBidi"/>
        </w:rPr>
        <w:t>the new</w:t>
      </w:r>
      <w:r w:rsidR="00DA070F" w:rsidRPr="009D0D10">
        <w:rPr>
          <w:rFonts w:asciiTheme="minorBidi" w:hAnsiTheme="minorBidi"/>
        </w:rPr>
        <w:t xml:space="preserve">ly </w:t>
      </w:r>
      <w:r w:rsidR="005224F1" w:rsidRPr="009D0D10">
        <w:rPr>
          <w:rFonts w:asciiTheme="minorBidi" w:hAnsiTheme="minorBidi"/>
        </w:rPr>
        <w:t xml:space="preserve">designated </w:t>
      </w:r>
      <w:r w:rsidR="004B7EDA" w:rsidRPr="009D0D10">
        <w:rPr>
          <w:rFonts w:asciiTheme="minorBidi" w:hAnsiTheme="minorBidi"/>
        </w:rPr>
        <w:t>(smaller</w:t>
      </w:r>
      <w:r w:rsidR="00DA070F" w:rsidRPr="009D0D10">
        <w:rPr>
          <w:rFonts w:asciiTheme="minorBidi" w:hAnsiTheme="minorBidi"/>
        </w:rPr>
        <w:t xml:space="preserve"> and non-residential) </w:t>
      </w:r>
      <w:r w:rsidR="005224F1" w:rsidRPr="009D0D10">
        <w:rPr>
          <w:rFonts w:asciiTheme="minorBidi" w:hAnsiTheme="minorBidi"/>
        </w:rPr>
        <w:t>area</w:t>
      </w:r>
      <w:r w:rsidR="00FF6B06" w:rsidRPr="009D0D10">
        <w:rPr>
          <w:rFonts w:asciiTheme="minorBidi" w:hAnsiTheme="minorBidi"/>
        </w:rPr>
        <w:t>, discussing their experiences before and after the managed approach was implemented</w:t>
      </w:r>
      <w:r w:rsidR="005224F1" w:rsidRPr="009D0D10">
        <w:rPr>
          <w:rFonts w:asciiTheme="minorBidi" w:hAnsiTheme="minorBidi"/>
        </w:rPr>
        <w:t xml:space="preserve">. </w:t>
      </w:r>
      <w:r w:rsidR="00DA070F" w:rsidRPr="009D0D10">
        <w:rPr>
          <w:rFonts w:asciiTheme="minorBidi" w:hAnsiTheme="minorBidi"/>
        </w:rPr>
        <w:t>E</w:t>
      </w:r>
      <w:r w:rsidR="005224F1" w:rsidRPr="009D0D10">
        <w:rPr>
          <w:rFonts w:asciiTheme="minorBidi" w:hAnsiTheme="minorBidi"/>
        </w:rPr>
        <w:t xml:space="preserve">xperiences and feelings of vulnerability on the streets </w:t>
      </w:r>
      <w:r w:rsidR="004B7EDA" w:rsidRPr="009D0D10">
        <w:rPr>
          <w:rFonts w:asciiTheme="minorBidi" w:hAnsiTheme="minorBidi"/>
        </w:rPr>
        <w:t xml:space="preserve">were </w:t>
      </w:r>
      <w:r w:rsidR="00DA070F" w:rsidRPr="009D0D10">
        <w:rPr>
          <w:rFonts w:asciiTheme="minorBidi" w:hAnsiTheme="minorBidi"/>
        </w:rPr>
        <w:t>specifically</w:t>
      </w:r>
      <w:r w:rsidR="004B7EDA" w:rsidRPr="009D0D10">
        <w:rPr>
          <w:rFonts w:asciiTheme="minorBidi" w:hAnsiTheme="minorBidi"/>
        </w:rPr>
        <w:t xml:space="preserve"> discussed,</w:t>
      </w:r>
      <w:r w:rsidR="00DA070F" w:rsidRPr="009D0D10">
        <w:rPr>
          <w:rFonts w:asciiTheme="minorBidi" w:hAnsiTheme="minorBidi"/>
        </w:rPr>
        <w:t xml:space="preserve"> </w:t>
      </w:r>
      <w:r w:rsidR="004B7EDA" w:rsidRPr="009D0D10">
        <w:rPr>
          <w:rFonts w:asciiTheme="minorBidi" w:hAnsiTheme="minorBidi"/>
        </w:rPr>
        <w:t>as well as</w:t>
      </w:r>
      <w:r w:rsidR="00FF6B06" w:rsidRPr="009D0D10">
        <w:rPr>
          <w:rFonts w:asciiTheme="minorBidi" w:hAnsiTheme="minorBidi"/>
        </w:rPr>
        <w:t xml:space="preserve"> how these</w:t>
      </w:r>
      <w:r w:rsidR="005224F1" w:rsidRPr="009D0D10">
        <w:rPr>
          <w:rFonts w:asciiTheme="minorBidi" w:hAnsiTheme="minorBidi"/>
        </w:rPr>
        <w:t xml:space="preserve"> differed depending on </w:t>
      </w:r>
      <w:r w:rsidR="00DA070F" w:rsidRPr="009D0D10">
        <w:rPr>
          <w:rFonts w:asciiTheme="minorBidi" w:hAnsiTheme="minorBidi"/>
        </w:rPr>
        <w:t>space and policy</w:t>
      </w:r>
      <w:r w:rsidR="005224F1" w:rsidRPr="009D0D10">
        <w:rPr>
          <w:rFonts w:asciiTheme="minorBidi" w:hAnsiTheme="minorBidi"/>
        </w:rPr>
        <w:t xml:space="preserve">. </w:t>
      </w:r>
      <w:r w:rsidR="00DA070F" w:rsidRPr="009D0D10">
        <w:rPr>
          <w:rFonts w:asciiTheme="minorBidi" w:hAnsiTheme="minorBidi"/>
        </w:rPr>
        <w:t xml:space="preserve">Interviews were analysed </w:t>
      </w:r>
      <w:r w:rsidR="005224F1" w:rsidRPr="009D0D10">
        <w:rPr>
          <w:rFonts w:asciiTheme="minorBidi" w:hAnsiTheme="minorBidi"/>
        </w:rPr>
        <w:t xml:space="preserve">based on thematic coding in order to fulfil </w:t>
      </w:r>
      <w:r w:rsidR="004B7EDA" w:rsidRPr="009D0D10">
        <w:rPr>
          <w:rFonts w:asciiTheme="minorBidi" w:hAnsiTheme="minorBidi"/>
        </w:rPr>
        <w:t xml:space="preserve">the </w:t>
      </w:r>
      <w:r w:rsidR="005224F1" w:rsidRPr="009D0D10">
        <w:rPr>
          <w:rFonts w:asciiTheme="minorBidi" w:hAnsiTheme="minorBidi"/>
        </w:rPr>
        <w:t>requirements of the evaluation</w:t>
      </w:r>
      <w:r w:rsidR="00DA070F" w:rsidRPr="009D0D10">
        <w:rPr>
          <w:rFonts w:asciiTheme="minorBidi" w:hAnsiTheme="minorBidi"/>
        </w:rPr>
        <w:t xml:space="preserve">, </w:t>
      </w:r>
      <w:r w:rsidR="004B7EDA" w:rsidRPr="009D0D10">
        <w:rPr>
          <w:rFonts w:asciiTheme="minorBidi" w:hAnsiTheme="minorBidi"/>
        </w:rPr>
        <w:t xml:space="preserve">which </w:t>
      </w:r>
      <w:r w:rsidR="00DA070F" w:rsidRPr="009D0D10">
        <w:rPr>
          <w:rFonts w:asciiTheme="minorBidi" w:hAnsiTheme="minorBidi"/>
        </w:rPr>
        <w:t xml:space="preserve">focused on </w:t>
      </w:r>
      <w:r w:rsidR="005224F1" w:rsidRPr="009D0D10">
        <w:rPr>
          <w:rFonts w:asciiTheme="minorBidi" w:hAnsiTheme="minorBidi"/>
        </w:rPr>
        <w:t>feeding back on key outco</w:t>
      </w:r>
      <w:r w:rsidR="004B7EDA" w:rsidRPr="009D0D10">
        <w:rPr>
          <w:rFonts w:asciiTheme="minorBidi" w:hAnsiTheme="minorBidi"/>
        </w:rPr>
        <w:t>mes related to the pilot of the scheme. Q</w:t>
      </w:r>
      <w:r w:rsidR="00DA070F" w:rsidRPr="009D0D10">
        <w:rPr>
          <w:rFonts w:asciiTheme="minorBidi" w:hAnsiTheme="minorBidi"/>
        </w:rPr>
        <w:t xml:space="preserve">ualitative </w:t>
      </w:r>
      <w:r w:rsidR="001F0ABD" w:rsidRPr="009D0D10">
        <w:rPr>
          <w:rFonts w:asciiTheme="minorBidi" w:hAnsiTheme="minorBidi"/>
        </w:rPr>
        <w:t>data</w:t>
      </w:r>
      <w:r w:rsidR="005224F1" w:rsidRPr="009D0D10">
        <w:rPr>
          <w:rFonts w:asciiTheme="minorBidi" w:hAnsiTheme="minorBidi"/>
        </w:rPr>
        <w:t xml:space="preserve"> included here</w:t>
      </w:r>
      <w:r w:rsidR="00DA070F" w:rsidRPr="009D0D10">
        <w:rPr>
          <w:rFonts w:asciiTheme="minorBidi" w:hAnsiTheme="minorBidi"/>
        </w:rPr>
        <w:t xml:space="preserve"> is taken mainly from </w:t>
      </w:r>
      <w:r w:rsidR="00FF6B06" w:rsidRPr="009D0D10">
        <w:rPr>
          <w:rFonts w:asciiTheme="minorBidi" w:hAnsiTheme="minorBidi"/>
        </w:rPr>
        <w:t>interview questions asking specifically about vulnerability</w:t>
      </w:r>
      <w:r w:rsidR="00663210" w:rsidRPr="009D0D10">
        <w:rPr>
          <w:rFonts w:asciiTheme="minorBidi" w:hAnsiTheme="minorBidi"/>
        </w:rPr>
        <w:t>,</w:t>
      </w:r>
      <w:r w:rsidR="0001204C" w:rsidRPr="009D0D10">
        <w:rPr>
          <w:rFonts w:asciiTheme="minorBidi" w:hAnsiTheme="minorBidi"/>
        </w:rPr>
        <w:t xml:space="preserve"> </w:t>
      </w:r>
      <w:r w:rsidR="004B7EDA" w:rsidRPr="009D0D10">
        <w:rPr>
          <w:rFonts w:asciiTheme="minorBidi" w:hAnsiTheme="minorBidi"/>
        </w:rPr>
        <w:t>supplemented by other available data gathered through on-going work with the local strategic partnership</w:t>
      </w:r>
      <w:r w:rsidR="00663210" w:rsidRPr="009D0D10">
        <w:rPr>
          <w:rFonts w:asciiTheme="minorBidi" w:hAnsiTheme="minorBidi"/>
        </w:rPr>
        <w:t xml:space="preserve"> and sex work support project</w:t>
      </w:r>
      <w:r w:rsidR="0001204C" w:rsidRPr="009D0D10">
        <w:rPr>
          <w:rFonts w:asciiTheme="minorBidi" w:hAnsiTheme="minorBidi"/>
        </w:rPr>
        <w:t xml:space="preserve">, with </w:t>
      </w:r>
      <w:r w:rsidR="00FF6B06" w:rsidRPr="009D0D10">
        <w:rPr>
          <w:rFonts w:asciiTheme="minorBidi" w:hAnsiTheme="minorBidi"/>
        </w:rPr>
        <w:t xml:space="preserve">attention </w:t>
      </w:r>
      <w:r w:rsidR="0001204C" w:rsidRPr="009D0D10">
        <w:rPr>
          <w:rFonts w:asciiTheme="minorBidi" w:hAnsiTheme="minorBidi"/>
        </w:rPr>
        <w:t xml:space="preserve">given </w:t>
      </w:r>
      <w:r w:rsidR="00FF6B06" w:rsidRPr="009D0D10">
        <w:rPr>
          <w:rFonts w:asciiTheme="minorBidi" w:hAnsiTheme="minorBidi"/>
        </w:rPr>
        <w:t xml:space="preserve">to how vulnerability </w:t>
      </w:r>
      <w:r w:rsidR="0001204C" w:rsidRPr="009D0D10">
        <w:rPr>
          <w:rFonts w:asciiTheme="minorBidi" w:hAnsiTheme="minorBidi"/>
        </w:rPr>
        <w:t>narratives operate, and how these map on to</w:t>
      </w:r>
      <w:r w:rsidR="00FF6B06" w:rsidRPr="009D0D10">
        <w:rPr>
          <w:rFonts w:asciiTheme="minorBidi" w:hAnsiTheme="minorBidi"/>
        </w:rPr>
        <w:t xml:space="preserve"> wider material developments in social justice for </w:t>
      </w:r>
      <w:r w:rsidR="001F0ABD" w:rsidRPr="009D0D10">
        <w:rPr>
          <w:rFonts w:asciiTheme="minorBidi" w:hAnsiTheme="minorBidi"/>
        </w:rPr>
        <w:t>street sex workers in Leeds</w:t>
      </w:r>
      <w:r w:rsidR="00FF6B06" w:rsidRPr="009D0D10">
        <w:rPr>
          <w:rFonts w:asciiTheme="minorBidi" w:hAnsiTheme="minorBidi"/>
        </w:rPr>
        <w:t xml:space="preserve">. </w:t>
      </w:r>
    </w:p>
    <w:p w14:paraId="5F80DBD7" w14:textId="77777777" w:rsidR="0017433B" w:rsidRPr="009D0D10" w:rsidRDefault="0017433B" w:rsidP="00C17316">
      <w:pPr>
        <w:spacing w:after="0" w:line="480" w:lineRule="auto"/>
        <w:ind w:firstLine="709"/>
        <w:jc w:val="both"/>
        <w:rPr>
          <w:rFonts w:asciiTheme="minorBidi" w:hAnsiTheme="minorBidi"/>
        </w:rPr>
      </w:pPr>
    </w:p>
    <w:p w14:paraId="6D7EBFE3" w14:textId="77777777" w:rsidR="007864F9" w:rsidRPr="009D0D10" w:rsidRDefault="007864F9" w:rsidP="00C17316">
      <w:pPr>
        <w:pStyle w:val="Heading3"/>
        <w:spacing w:before="0" w:line="480" w:lineRule="auto"/>
        <w:ind w:firstLine="709"/>
        <w:jc w:val="both"/>
        <w:rPr>
          <w:rFonts w:asciiTheme="minorBidi" w:hAnsiTheme="minorBidi" w:cstheme="minorBidi"/>
          <w:b w:val="0"/>
          <w:bCs w:val="0"/>
          <w:i/>
          <w:iCs/>
          <w:color w:val="auto"/>
        </w:rPr>
      </w:pPr>
      <w:r w:rsidRPr="009D0D10">
        <w:rPr>
          <w:rFonts w:asciiTheme="minorBidi" w:hAnsiTheme="minorBidi" w:cstheme="minorBidi"/>
          <w:b w:val="0"/>
          <w:bCs w:val="0"/>
          <w:i/>
          <w:iCs/>
          <w:color w:val="auto"/>
        </w:rPr>
        <w:t>Narratives of vulnerability: a platform for pragmatism?</w:t>
      </w:r>
      <w:r w:rsidR="003E6C91" w:rsidRPr="009D0D10">
        <w:rPr>
          <w:rFonts w:asciiTheme="minorBidi" w:hAnsiTheme="minorBidi" w:cstheme="minorBidi"/>
          <w:b w:val="0"/>
          <w:bCs w:val="0"/>
          <w:i/>
          <w:iCs/>
          <w:color w:val="auto"/>
        </w:rPr>
        <w:t xml:space="preserve"> </w:t>
      </w:r>
    </w:p>
    <w:p w14:paraId="3294602D" w14:textId="77777777" w:rsidR="007864F9" w:rsidRPr="009D0D10" w:rsidRDefault="007864F9" w:rsidP="00DE4E8D">
      <w:pPr>
        <w:spacing w:after="0" w:line="480" w:lineRule="auto"/>
        <w:jc w:val="both"/>
        <w:rPr>
          <w:rFonts w:asciiTheme="minorBidi" w:eastAsiaTheme="minorEastAsia" w:hAnsiTheme="minorBidi"/>
          <w:lang w:eastAsia="en-GB"/>
        </w:rPr>
      </w:pPr>
      <w:r w:rsidRPr="009D0D10">
        <w:rPr>
          <w:rFonts w:asciiTheme="minorBidi" w:hAnsiTheme="minorBidi"/>
        </w:rPr>
        <w:t>A range of understandin</w:t>
      </w:r>
      <w:r w:rsidR="00E844F3" w:rsidRPr="009D0D10">
        <w:rPr>
          <w:rFonts w:asciiTheme="minorBidi" w:hAnsiTheme="minorBidi"/>
        </w:rPr>
        <w:t>gs of vulnerability were operating</w:t>
      </w:r>
      <w:r w:rsidRPr="009D0D10">
        <w:rPr>
          <w:rFonts w:asciiTheme="minorBidi" w:hAnsiTheme="minorBidi"/>
        </w:rPr>
        <w:t xml:space="preserve"> on the ground, </w:t>
      </w:r>
      <w:r w:rsidR="00165B9C" w:rsidRPr="009D0D10">
        <w:rPr>
          <w:rFonts w:asciiTheme="minorBidi" w:hAnsiTheme="minorBidi"/>
        </w:rPr>
        <w:t xml:space="preserve">providing a conceptual umbrella for </w:t>
      </w:r>
      <w:r w:rsidRPr="009D0D10">
        <w:rPr>
          <w:rFonts w:asciiTheme="minorBidi" w:hAnsiTheme="minorBidi"/>
        </w:rPr>
        <w:t xml:space="preserve">pragmatic </w:t>
      </w:r>
      <w:r w:rsidR="00165B9C" w:rsidRPr="009D0D10">
        <w:rPr>
          <w:rFonts w:asciiTheme="minorBidi" w:hAnsiTheme="minorBidi"/>
        </w:rPr>
        <w:t>shared action on safety in particular</w:t>
      </w:r>
      <w:r w:rsidRPr="009D0D10">
        <w:rPr>
          <w:rFonts w:asciiTheme="minorBidi" w:hAnsiTheme="minorBidi"/>
        </w:rPr>
        <w:t xml:space="preserve">. Essentialist understandings of the </w:t>
      </w:r>
      <w:r w:rsidR="00165B9C" w:rsidRPr="009D0D10">
        <w:rPr>
          <w:rFonts w:asciiTheme="minorBidi" w:hAnsiTheme="minorBidi"/>
        </w:rPr>
        <w:t>‘</w:t>
      </w:r>
      <w:r w:rsidRPr="009D0D10">
        <w:rPr>
          <w:rFonts w:asciiTheme="minorBidi" w:hAnsiTheme="minorBidi"/>
        </w:rPr>
        <w:t>in</w:t>
      </w:r>
      <w:r w:rsidR="00165B9C" w:rsidRPr="009D0D10">
        <w:rPr>
          <w:rFonts w:asciiTheme="minorBidi" w:hAnsiTheme="minorBidi"/>
        </w:rPr>
        <w:t>herent’ nature of vulnerability</w:t>
      </w:r>
      <w:r w:rsidR="00055765" w:rsidRPr="009D0D10">
        <w:rPr>
          <w:rFonts w:asciiTheme="minorBidi" w:hAnsiTheme="minorBidi"/>
        </w:rPr>
        <w:t xml:space="preserve"> were common</w:t>
      </w:r>
      <w:r w:rsidR="00E132DE" w:rsidRPr="009D0D10">
        <w:rPr>
          <w:rFonts w:asciiTheme="minorBidi" w:hAnsiTheme="minorBidi"/>
        </w:rPr>
        <w:t xml:space="preserve">, as one business </w:t>
      </w:r>
      <w:r w:rsidR="00E132DE" w:rsidRPr="009D0D10">
        <w:rPr>
          <w:rFonts w:asciiTheme="minorBidi" w:hAnsiTheme="minorBidi"/>
        </w:rPr>
        <w:lastRenderedPageBreak/>
        <w:t>owner said, ‘</w:t>
      </w:r>
      <w:r w:rsidR="00E132DE" w:rsidRPr="009D0D10">
        <w:rPr>
          <w:rFonts w:asciiTheme="minorBidi" w:hAnsiTheme="minorBidi"/>
          <w:i/>
        </w:rPr>
        <w:t>They know it’s part of the job they do unfortunately. It’s a sad truth’</w:t>
      </w:r>
      <w:r w:rsidRPr="009D0D10">
        <w:rPr>
          <w:rFonts w:asciiTheme="minorBidi" w:hAnsiTheme="minorBidi"/>
        </w:rPr>
        <w:t xml:space="preserve">. </w:t>
      </w:r>
      <w:r w:rsidR="00E132DE" w:rsidRPr="009D0D10">
        <w:rPr>
          <w:rFonts w:asciiTheme="minorBidi" w:hAnsiTheme="minorBidi"/>
        </w:rPr>
        <w:t xml:space="preserve">In </w:t>
      </w:r>
      <w:r w:rsidR="00E132DE" w:rsidRPr="009D0D10">
        <w:rPr>
          <w:rFonts w:asciiTheme="minorBidi" w:eastAsiaTheme="minorEastAsia" w:hAnsiTheme="minorBidi"/>
          <w:lang w:eastAsia="en-GB"/>
        </w:rPr>
        <w:t xml:space="preserve">police approaches, </w:t>
      </w:r>
      <w:r w:rsidR="00165B9C" w:rsidRPr="009D0D10">
        <w:rPr>
          <w:rFonts w:asciiTheme="minorBidi" w:eastAsiaTheme="minorEastAsia" w:hAnsiTheme="minorBidi"/>
          <w:lang w:eastAsia="en-GB"/>
        </w:rPr>
        <w:t xml:space="preserve">vulnerability </w:t>
      </w:r>
      <w:r w:rsidR="00055765" w:rsidRPr="009D0D10">
        <w:rPr>
          <w:rFonts w:asciiTheme="minorBidi" w:eastAsiaTheme="minorEastAsia" w:hAnsiTheme="minorBidi"/>
          <w:lang w:eastAsia="en-GB"/>
        </w:rPr>
        <w:t>narratives often served as a frame for</w:t>
      </w:r>
      <w:r w:rsidR="00E132DE" w:rsidRPr="009D0D10">
        <w:rPr>
          <w:rFonts w:asciiTheme="minorBidi" w:eastAsiaTheme="minorEastAsia" w:hAnsiTheme="minorBidi"/>
          <w:lang w:eastAsia="en-GB"/>
        </w:rPr>
        <w:t xml:space="preserve"> a </w:t>
      </w:r>
      <w:r w:rsidR="00165B9C" w:rsidRPr="009D0D10">
        <w:rPr>
          <w:rFonts w:asciiTheme="minorBidi" w:eastAsiaTheme="minorEastAsia" w:hAnsiTheme="minorBidi"/>
          <w:lang w:eastAsia="en-GB"/>
        </w:rPr>
        <w:t>focus on</w:t>
      </w:r>
      <w:r w:rsidRPr="009D0D10">
        <w:rPr>
          <w:rFonts w:asciiTheme="minorBidi" w:eastAsiaTheme="minorEastAsia" w:hAnsiTheme="minorBidi"/>
          <w:lang w:eastAsia="en-GB"/>
        </w:rPr>
        <w:t xml:space="preserve"> protection: </w:t>
      </w:r>
    </w:p>
    <w:p w14:paraId="013A69CE" w14:textId="77777777" w:rsidR="00C83864" w:rsidRPr="009D0D10" w:rsidRDefault="00C83864" w:rsidP="00C17316">
      <w:pPr>
        <w:spacing w:after="0" w:line="480" w:lineRule="auto"/>
        <w:ind w:firstLine="709"/>
        <w:jc w:val="both"/>
        <w:rPr>
          <w:rFonts w:asciiTheme="minorBidi" w:hAnsiTheme="minorBidi"/>
        </w:rPr>
      </w:pPr>
    </w:p>
    <w:p w14:paraId="38F9B3F1" w14:textId="77777777" w:rsidR="007864F9" w:rsidRPr="009D0D10" w:rsidRDefault="007864F9" w:rsidP="00DE4E8D">
      <w:pPr>
        <w:spacing w:after="0" w:line="480" w:lineRule="auto"/>
        <w:ind w:left="709"/>
        <w:jc w:val="both"/>
        <w:rPr>
          <w:rFonts w:asciiTheme="minorBidi" w:hAnsiTheme="minorBidi"/>
          <w:lang w:eastAsia="en-GB"/>
        </w:rPr>
      </w:pPr>
      <w:r w:rsidRPr="009D0D10">
        <w:rPr>
          <w:rFonts w:asciiTheme="minorBidi" w:hAnsiTheme="minorBidi"/>
          <w:i/>
          <w:iCs/>
          <w:lang w:eastAsia="en-GB"/>
        </w:rPr>
        <w:t>I hear the details of their stories and they are horrific and we must do everything we can do to keep them safe. We are here to make vulnerable people safe and it doesn’t matter what background they come from we need to make them safe</w:t>
      </w:r>
      <w:r w:rsidR="00BA2544" w:rsidRPr="009D0D10">
        <w:rPr>
          <w:rFonts w:asciiTheme="minorBidi" w:hAnsiTheme="minorBidi"/>
          <w:i/>
          <w:iCs/>
          <w:lang w:eastAsia="en-GB"/>
        </w:rPr>
        <w:t xml:space="preserve"> </w:t>
      </w:r>
      <w:r w:rsidRPr="009D0D10">
        <w:rPr>
          <w:rFonts w:asciiTheme="minorBidi" w:hAnsiTheme="minorBidi"/>
          <w:i/>
          <w:iCs/>
          <w:lang w:eastAsia="en-GB"/>
        </w:rPr>
        <w:t>… It’s an industry that I wou</w:t>
      </w:r>
      <w:r w:rsidR="008811B2" w:rsidRPr="009D0D10">
        <w:rPr>
          <w:rFonts w:asciiTheme="minorBidi" w:hAnsiTheme="minorBidi"/>
          <w:i/>
          <w:iCs/>
          <w:lang w:eastAsia="en-GB"/>
        </w:rPr>
        <w:t>ld say is inherently dangerous</w:t>
      </w:r>
      <w:r w:rsidR="00BA2544" w:rsidRPr="009D0D10">
        <w:rPr>
          <w:rFonts w:asciiTheme="minorBidi" w:hAnsiTheme="minorBidi"/>
          <w:i/>
          <w:iCs/>
          <w:lang w:eastAsia="en-GB"/>
        </w:rPr>
        <w:t xml:space="preserve"> </w:t>
      </w:r>
      <w:r w:rsidR="008811B2" w:rsidRPr="009D0D10">
        <w:rPr>
          <w:rFonts w:asciiTheme="minorBidi" w:hAnsiTheme="minorBidi"/>
          <w:i/>
          <w:iCs/>
          <w:lang w:eastAsia="en-GB"/>
        </w:rPr>
        <w:t>─</w:t>
      </w:r>
      <w:r w:rsidRPr="009D0D10">
        <w:rPr>
          <w:rFonts w:asciiTheme="minorBidi" w:hAnsiTheme="minorBidi"/>
          <w:i/>
          <w:iCs/>
          <w:lang w:eastAsia="en-GB"/>
        </w:rPr>
        <w:t xml:space="preserve"> I don’t think you can do it safely. </w:t>
      </w:r>
      <w:r w:rsidRPr="009D0D10">
        <w:rPr>
          <w:rFonts w:asciiTheme="minorBidi" w:hAnsiTheme="minorBidi"/>
          <w:lang w:eastAsia="en-GB"/>
        </w:rPr>
        <w:t>(Senior Police Officer A)</w:t>
      </w:r>
    </w:p>
    <w:p w14:paraId="5E78EF8E" w14:textId="77777777" w:rsidR="00C83864" w:rsidRPr="009D0D10" w:rsidRDefault="00C83864" w:rsidP="00C17316">
      <w:pPr>
        <w:spacing w:after="0" w:line="480" w:lineRule="auto"/>
        <w:ind w:firstLine="709"/>
        <w:jc w:val="both"/>
        <w:rPr>
          <w:rFonts w:asciiTheme="minorBidi" w:hAnsiTheme="minorBidi"/>
        </w:rPr>
      </w:pPr>
    </w:p>
    <w:p w14:paraId="608AF912" w14:textId="77777777" w:rsidR="007864F9" w:rsidRPr="009D0D10" w:rsidRDefault="00165B9C" w:rsidP="00F454FD">
      <w:pPr>
        <w:spacing w:after="0" w:line="480" w:lineRule="auto"/>
        <w:jc w:val="both"/>
        <w:rPr>
          <w:rFonts w:asciiTheme="minorBidi" w:eastAsia="Times New Roman" w:hAnsiTheme="minorBidi"/>
          <w:lang w:eastAsia="en-GB"/>
        </w:rPr>
      </w:pPr>
      <w:r w:rsidRPr="009D0D10">
        <w:rPr>
          <w:rFonts w:asciiTheme="minorBidi" w:eastAsiaTheme="minorEastAsia" w:hAnsiTheme="minorBidi"/>
          <w:iCs/>
          <w:lang w:eastAsia="en-GB"/>
        </w:rPr>
        <w:t xml:space="preserve">Other practitioners employed the language of vulnerability to frame </w:t>
      </w:r>
      <w:r w:rsidR="00E621FB" w:rsidRPr="009D0D10">
        <w:rPr>
          <w:rFonts w:asciiTheme="minorBidi" w:eastAsiaTheme="minorEastAsia" w:hAnsiTheme="minorBidi"/>
          <w:iCs/>
          <w:lang w:eastAsia="en-GB"/>
        </w:rPr>
        <w:t xml:space="preserve">more situational </w:t>
      </w:r>
      <w:r w:rsidRPr="009D0D10">
        <w:rPr>
          <w:rFonts w:asciiTheme="minorBidi" w:eastAsiaTheme="minorEastAsia" w:hAnsiTheme="minorBidi"/>
          <w:iCs/>
          <w:lang w:eastAsia="en-GB"/>
        </w:rPr>
        <w:t>accounts</w:t>
      </w:r>
      <w:r w:rsidR="007864F9" w:rsidRPr="009D0D10">
        <w:rPr>
          <w:rFonts w:asciiTheme="minorBidi" w:eastAsiaTheme="minorEastAsia" w:hAnsiTheme="minorBidi"/>
          <w:iCs/>
          <w:lang w:eastAsia="en-GB"/>
        </w:rPr>
        <w:t xml:space="preserve"> of adversity</w:t>
      </w:r>
      <w:r w:rsidR="00E844F3" w:rsidRPr="009D0D10">
        <w:rPr>
          <w:rFonts w:asciiTheme="minorBidi" w:eastAsiaTheme="minorEastAsia" w:hAnsiTheme="minorBidi"/>
          <w:iCs/>
          <w:lang w:eastAsia="en-GB"/>
        </w:rPr>
        <w:t>, countering emphases on i</w:t>
      </w:r>
      <w:r w:rsidRPr="009D0D10">
        <w:rPr>
          <w:rFonts w:asciiTheme="minorBidi" w:eastAsiaTheme="minorEastAsia" w:hAnsiTheme="minorBidi"/>
          <w:iCs/>
          <w:lang w:eastAsia="en-GB"/>
        </w:rPr>
        <w:t>ndivid</w:t>
      </w:r>
      <w:r w:rsidR="00055765" w:rsidRPr="009D0D10">
        <w:rPr>
          <w:rFonts w:asciiTheme="minorBidi" w:eastAsiaTheme="minorEastAsia" w:hAnsiTheme="minorBidi"/>
          <w:iCs/>
          <w:lang w:eastAsia="en-GB"/>
        </w:rPr>
        <w:t>ual defects or potential pathologies</w:t>
      </w:r>
      <w:r w:rsidR="00E621FB" w:rsidRPr="009D0D10">
        <w:rPr>
          <w:rFonts w:asciiTheme="minorBidi" w:eastAsiaTheme="minorEastAsia" w:hAnsiTheme="minorBidi"/>
          <w:iCs/>
          <w:lang w:eastAsia="en-GB"/>
        </w:rPr>
        <w:t xml:space="preserve">. </w:t>
      </w:r>
      <w:r w:rsidR="00E844F3" w:rsidRPr="009D0D10">
        <w:rPr>
          <w:rFonts w:asciiTheme="minorBidi" w:eastAsia="Times New Roman" w:hAnsiTheme="minorBidi"/>
          <w:lang w:eastAsia="en-GB"/>
        </w:rPr>
        <w:t xml:space="preserve">In these accounts, </w:t>
      </w:r>
      <w:r w:rsidR="00E621FB" w:rsidRPr="009D0D10">
        <w:rPr>
          <w:rFonts w:asciiTheme="minorBidi" w:eastAsia="Times New Roman" w:hAnsiTheme="minorBidi"/>
          <w:lang w:eastAsia="en-GB"/>
        </w:rPr>
        <w:t>sex worker a</w:t>
      </w:r>
      <w:r w:rsidR="00E132DE" w:rsidRPr="009D0D10">
        <w:rPr>
          <w:rFonts w:asciiTheme="minorBidi" w:eastAsia="Times New Roman" w:hAnsiTheme="minorBidi"/>
          <w:lang w:eastAsia="en-GB"/>
        </w:rPr>
        <w:t xml:space="preserve">gency and resilience could be accommodated within </w:t>
      </w:r>
      <w:r w:rsidR="00E621FB" w:rsidRPr="009D0D10">
        <w:rPr>
          <w:rFonts w:asciiTheme="minorBidi" w:eastAsia="Times New Roman" w:hAnsiTheme="minorBidi"/>
          <w:lang w:eastAsia="en-GB"/>
        </w:rPr>
        <w:t xml:space="preserve">vulnerability narratives: </w:t>
      </w:r>
    </w:p>
    <w:p w14:paraId="4E820340" w14:textId="77777777" w:rsidR="00C83864" w:rsidRPr="009D0D10" w:rsidRDefault="00C83864" w:rsidP="00C17316">
      <w:pPr>
        <w:spacing w:after="0" w:line="480" w:lineRule="auto"/>
        <w:ind w:firstLine="709"/>
        <w:jc w:val="both"/>
        <w:rPr>
          <w:rFonts w:asciiTheme="minorBidi" w:hAnsiTheme="minorBidi"/>
          <w:kern w:val="24"/>
          <w:lang w:eastAsia="en-GB"/>
        </w:rPr>
      </w:pPr>
    </w:p>
    <w:p w14:paraId="6CC394AD" w14:textId="77777777" w:rsidR="007864F9" w:rsidRPr="009D0D10" w:rsidRDefault="00E132DE" w:rsidP="00DE4E8D">
      <w:pPr>
        <w:spacing w:after="0" w:line="480" w:lineRule="auto"/>
        <w:ind w:left="709"/>
        <w:jc w:val="both"/>
        <w:rPr>
          <w:rFonts w:asciiTheme="minorBidi" w:hAnsiTheme="minorBidi"/>
          <w:kern w:val="24"/>
          <w:lang w:eastAsia="en-GB"/>
        </w:rPr>
      </w:pPr>
      <w:r w:rsidRPr="009D0D10">
        <w:rPr>
          <w:rFonts w:asciiTheme="minorBidi" w:hAnsiTheme="minorBidi"/>
          <w:iCs/>
          <w:kern w:val="24"/>
          <w:lang w:eastAsia="en-GB"/>
        </w:rPr>
        <w:t>[S</w:t>
      </w:r>
      <w:r w:rsidR="00E844F3" w:rsidRPr="009D0D10">
        <w:rPr>
          <w:rFonts w:asciiTheme="minorBidi" w:hAnsiTheme="minorBidi"/>
          <w:iCs/>
          <w:kern w:val="24"/>
          <w:lang w:eastAsia="en-GB"/>
        </w:rPr>
        <w:t>ex workers]</w:t>
      </w:r>
      <w:r w:rsidR="007864F9" w:rsidRPr="009D0D10">
        <w:rPr>
          <w:rFonts w:asciiTheme="minorBidi" w:hAnsiTheme="minorBidi"/>
          <w:iCs/>
          <w:kern w:val="24"/>
          <w:lang w:eastAsia="en-GB"/>
        </w:rPr>
        <w:t xml:space="preserve"> </w:t>
      </w:r>
      <w:r w:rsidR="007864F9" w:rsidRPr="009D0D10">
        <w:rPr>
          <w:rFonts w:asciiTheme="minorBidi" w:hAnsiTheme="minorBidi"/>
          <w:i/>
          <w:iCs/>
          <w:kern w:val="24"/>
          <w:lang w:eastAsia="en-GB"/>
        </w:rPr>
        <w:t xml:space="preserve">can be </w:t>
      </w:r>
      <w:r w:rsidR="007864F9" w:rsidRPr="009D0D10">
        <w:rPr>
          <w:rFonts w:asciiTheme="minorBidi" w:hAnsiTheme="minorBidi"/>
          <w:kern w:val="24"/>
          <w:lang w:eastAsia="en-GB"/>
        </w:rPr>
        <w:t xml:space="preserve">[vulnerable] </w:t>
      </w:r>
      <w:r w:rsidR="007864F9" w:rsidRPr="009D0D10">
        <w:rPr>
          <w:rFonts w:asciiTheme="minorBidi" w:hAnsiTheme="minorBidi"/>
          <w:i/>
          <w:iCs/>
          <w:kern w:val="24"/>
          <w:lang w:eastAsia="en-GB"/>
        </w:rPr>
        <w:t xml:space="preserve">because of the spaces that they are in but I don’t think they are vulnerable otherwise. I think </w:t>
      </w:r>
      <w:r w:rsidR="007864F9" w:rsidRPr="009D0D10">
        <w:rPr>
          <w:rFonts w:asciiTheme="minorBidi" w:hAnsiTheme="minorBidi"/>
          <w:bCs/>
          <w:i/>
          <w:iCs/>
          <w:kern w:val="24"/>
          <w:lang w:eastAsia="en-GB"/>
        </w:rPr>
        <w:t>the environments that they can be placed in</w:t>
      </w:r>
      <w:r w:rsidR="007864F9" w:rsidRPr="009D0D10">
        <w:rPr>
          <w:rFonts w:asciiTheme="minorBidi" w:hAnsiTheme="minorBidi"/>
          <w:b/>
          <w:bCs/>
          <w:i/>
          <w:iCs/>
          <w:kern w:val="24"/>
          <w:lang w:eastAsia="en-GB"/>
        </w:rPr>
        <w:t xml:space="preserve"> </w:t>
      </w:r>
      <w:r w:rsidR="007864F9" w:rsidRPr="009D0D10">
        <w:rPr>
          <w:rFonts w:asciiTheme="minorBidi" w:hAnsiTheme="minorBidi"/>
          <w:i/>
          <w:iCs/>
          <w:kern w:val="24"/>
          <w:lang w:eastAsia="en-GB"/>
        </w:rPr>
        <w:t xml:space="preserve">can massively contribute to their vulnerability but I wouldn’t have said that they are </w:t>
      </w:r>
      <w:r w:rsidR="007864F9" w:rsidRPr="009D0D10">
        <w:rPr>
          <w:rFonts w:asciiTheme="minorBidi" w:hAnsiTheme="minorBidi"/>
          <w:iCs/>
          <w:kern w:val="24"/>
          <w:lang w:eastAsia="en-GB"/>
        </w:rPr>
        <w:t>[vulnerable].</w:t>
      </w:r>
      <w:r w:rsidR="007864F9" w:rsidRPr="009D0D10">
        <w:rPr>
          <w:rFonts w:asciiTheme="minorBidi" w:hAnsiTheme="minorBidi"/>
          <w:i/>
          <w:iCs/>
          <w:kern w:val="24"/>
          <w:lang w:eastAsia="en-GB"/>
        </w:rPr>
        <w:t xml:space="preserve"> I think they are very, very strong, powerful people actually because of the work they engage in.</w:t>
      </w:r>
      <w:r w:rsidR="00543F38" w:rsidRPr="009D0D10">
        <w:rPr>
          <w:rFonts w:asciiTheme="minorBidi" w:hAnsiTheme="minorBidi"/>
          <w:i/>
          <w:iCs/>
          <w:kern w:val="24"/>
          <w:lang w:eastAsia="en-GB"/>
        </w:rPr>
        <w:t xml:space="preserve"> </w:t>
      </w:r>
      <w:r w:rsidR="007864F9" w:rsidRPr="009D0D10">
        <w:rPr>
          <w:rFonts w:asciiTheme="minorBidi" w:hAnsiTheme="minorBidi"/>
          <w:kern w:val="24"/>
          <w:lang w:eastAsia="en-GB"/>
        </w:rPr>
        <w:t>(Outreach Worker)</w:t>
      </w:r>
    </w:p>
    <w:p w14:paraId="262B964D" w14:textId="77777777" w:rsidR="00C83864" w:rsidRPr="009D0D10" w:rsidRDefault="00C83864" w:rsidP="00C17316">
      <w:pPr>
        <w:spacing w:after="0" w:line="480" w:lineRule="auto"/>
        <w:ind w:firstLine="709"/>
        <w:jc w:val="both"/>
        <w:rPr>
          <w:rFonts w:asciiTheme="minorBidi" w:hAnsiTheme="minorBidi"/>
          <w:kern w:val="24"/>
          <w:lang w:eastAsia="en-GB"/>
        </w:rPr>
      </w:pPr>
    </w:p>
    <w:p w14:paraId="7131DFB6" w14:textId="77777777" w:rsidR="007864F9" w:rsidRPr="009D0D10" w:rsidRDefault="00E132DE" w:rsidP="00F454FD">
      <w:pPr>
        <w:spacing w:after="0" w:line="480" w:lineRule="auto"/>
        <w:jc w:val="both"/>
        <w:rPr>
          <w:rFonts w:asciiTheme="minorBidi" w:eastAsia="Times New Roman" w:hAnsiTheme="minorBidi"/>
          <w:lang w:eastAsia="en-GB"/>
        </w:rPr>
      </w:pPr>
      <w:r w:rsidRPr="009D0D10">
        <w:rPr>
          <w:rFonts w:asciiTheme="minorBidi" w:eastAsia="Times New Roman" w:hAnsiTheme="minorBidi"/>
          <w:lang w:eastAsia="en-GB"/>
        </w:rPr>
        <w:t xml:space="preserve">Indeed, discourses of vulnerability </w:t>
      </w:r>
      <w:r w:rsidR="007864F9" w:rsidRPr="009D0D10">
        <w:rPr>
          <w:rFonts w:asciiTheme="minorBidi" w:eastAsia="Times New Roman" w:hAnsiTheme="minorBidi"/>
          <w:lang w:eastAsia="en-GB"/>
        </w:rPr>
        <w:t>offered a means of naming injusti</w:t>
      </w:r>
      <w:r w:rsidR="00E621FB" w:rsidRPr="009D0D10">
        <w:rPr>
          <w:rFonts w:asciiTheme="minorBidi" w:eastAsia="Times New Roman" w:hAnsiTheme="minorBidi"/>
          <w:lang w:eastAsia="en-GB"/>
        </w:rPr>
        <w:t xml:space="preserve">ces, </w:t>
      </w:r>
      <w:r w:rsidR="007864F9" w:rsidRPr="009D0D10">
        <w:rPr>
          <w:rFonts w:asciiTheme="minorBidi" w:eastAsia="Times New Roman" w:hAnsiTheme="minorBidi"/>
          <w:lang w:eastAsia="en-GB"/>
        </w:rPr>
        <w:t>structural factors</w:t>
      </w:r>
      <w:r w:rsidR="00E621FB" w:rsidRPr="009D0D10">
        <w:rPr>
          <w:rFonts w:asciiTheme="minorBidi" w:eastAsia="Times New Roman" w:hAnsiTheme="minorBidi"/>
          <w:lang w:eastAsia="en-GB"/>
        </w:rPr>
        <w:t xml:space="preserve"> and inequalities associ</w:t>
      </w:r>
      <w:r w:rsidRPr="009D0D10">
        <w:rPr>
          <w:rFonts w:asciiTheme="minorBidi" w:eastAsia="Times New Roman" w:hAnsiTheme="minorBidi"/>
          <w:lang w:eastAsia="en-GB"/>
        </w:rPr>
        <w:t>ated with violence</w:t>
      </w:r>
      <w:r w:rsidR="007864F9" w:rsidRPr="009D0D10">
        <w:rPr>
          <w:rFonts w:asciiTheme="minorBidi" w:eastAsia="Times New Roman" w:hAnsiTheme="minorBidi"/>
          <w:lang w:eastAsia="en-GB"/>
        </w:rPr>
        <w:t>:</w:t>
      </w:r>
      <w:r w:rsidR="003E6C91" w:rsidRPr="009D0D10">
        <w:rPr>
          <w:rFonts w:asciiTheme="minorBidi" w:eastAsia="Times New Roman" w:hAnsiTheme="minorBidi"/>
          <w:lang w:eastAsia="en-GB"/>
        </w:rPr>
        <w:t xml:space="preserve"> </w:t>
      </w:r>
    </w:p>
    <w:p w14:paraId="21603DDC" w14:textId="77777777" w:rsidR="00C83864" w:rsidRPr="009D0D10" w:rsidRDefault="00C83864" w:rsidP="00C17316">
      <w:pPr>
        <w:spacing w:after="0" w:line="480" w:lineRule="auto"/>
        <w:ind w:firstLine="709"/>
        <w:jc w:val="both"/>
        <w:rPr>
          <w:rFonts w:asciiTheme="minorBidi" w:eastAsia="Times New Roman" w:hAnsiTheme="minorBidi"/>
          <w:lang w:eastAsia="en-GB"/>
        </w:rPr>
      </w:pPr>
    </w:p>
    <w:p w14:paraId="0431D467" w14:textId="77777777" w:rsidR="00E132DE" w:rsidRPr="009D0D10" w:rsidRDefault="007864F9" w:rsidP="00DE4E8D">
      <w:pPr>
        <w:spacing w:after="0" w:line="480" w:lineRule="auto"/>
        <w:ind w:left="709"/>
        <w:jc w:val="both"/>
        <w:rPr>
          <w:rFonts w:asciiTheme="minorBidi" w:hAnsiTheme="minorBidi"/>
          <w:kern w:val="24"/>
          <w:lang w:eastAsia="en-GB"/>
        </w:rPr>
      </w:pPr>
      <w:r w:rsidRPr="00DE4E8D">
        <w:rPr>
          <w:rFonts w:asciiTheme="minorBidi" w:hAnsiTheme="minorBidi"/>
          <w:iCs/>
          <w:kern w:val="24"/>
          <w:lang w:eastAsia="en-GB"/>
        </w:rPr>
        <w:t>Lots</w:t>
      </w:r>
      <w:r w:rsidRPr="009D0D10">
        <w:rPr>
          <w:rFonts w:asciiTheme="minorBidi" w:hAnsiTheme="minorBidi"/>
          <w:i/>
          <w:iCs/>
          <w:kern w:val="24"/>
          <w:lang w:eastAsia="en-GB"/>
        </w:rPr>
        <w:t xml:space="preserve"> of perpetrators of sexual assault and other assault would </w:t>
      </w:r>
      <w:r w:rsidRPr="009D0D10">
        <w:rPr>
          <w:rFonts w:asciiTheme="minorBidi" w:hAnsiTheme="minorBidi"/>
          <w:bCs/>
          <w:i/>
          <w:iCs/>
          <w:kern w:val="24"/>
          <w:lang w:eastAsia="en-GB"/>
        </w:rPr>
        <w:t>target sex workers specifically</w:t>
      </w:r>
      <w:r w:rsidRPr="009D0D10">
        <w:rPr>
          <w:rFonts w:asciiTheme="minorBidi" w:hAnsiTheme="minorBidi"/>
          <w:i/>
          <w:iCs/>
          <w:kern w:val="24"/>
          <w:lang w:eastAsia="en-GB"/>
        </w:rPr>
        <w:t xml:space="preserve"> because of their vulnerability, because of the fact that they are unlikely to report.</w:t>
      </w:r>
      <w:r w:rsidR="007918C6" w:rsidRPr="009D0D10">
        <w:rPr>
          <w:rFonts w:asciiTheme="minorBidi" w:hAnsiTheme="minorBidi"/>
          <w:i/>
          <w:iCs/>
          <w:kern w:val="24"/>
          <w:lang w:eastAsia="en-GB"/>
        </w:rPr>
        <w:t xml:space="preserve"> </w:t>
      </w:r>
      <w:r w:rsidRPr="009D0D10">
        <w:rPr>
          <w:rFonts w:asciiTheme="minorBidi" w:hAnsiTheme="minorBidi"/>
          <w:kern w:val="24"/>
          <w:lang w:eastAsia="en-GB"/>
        </w:rPr>
        <w:t>(Senior Outreach Worker)</w:t>
      </w:r>
    </w:p>
    <w:p w14:paraId="06AE1EBB" w14:textId="77777777" w:rsidR="00C83864" w:rsidRPr="009D0D10" w:rsidRDefault="00C83864" w:rsidP="00C17316">
      <w:pPr>
        <w:spacing w:after="0" w:line="480" w:lineRule="auto"/>
        <w:ind w:firstLine="709"/>
        <w:jc w:val="both"/>
        <w:rPr>
          <w:rFonts w:asciiTheme="minorBidi" w:hAnsiTheme="minorBidi"/>
          <w:kern w:val="24"/>
          <w:lang w:eastAsia="en-GB"/>
        </w:rPr>
      </w:pPr>
    </w:p>
    <w:p w14:paraId="60DD9EF5" w14:textId="77777777" w:rsidR="00E132DE" w:rsidRPr="009D0D10" w:rsidRDefault="00E621FB" w:rsidP="00F454FD">
      <w:pPr>
        <w:spacing w:after="0" w:line="480" w:lineRule="auto"/>
        <w:jc w:val="both"/>
        <w:rPr>
          <w:rFonts w:asciiTheme="minorBidi" w:eastAsiaTheme="minorEastAsia" w:hAnsiTheme="minorBidi"/>
          <w:iCs/>
          <w:lang w:eastAsia="en-GB"/>
        </w:rPr>
      </w:pPr>
      <w:r w:rsidRPr="009D0D10">
        <w:rPr>
          <w:rFonts w:asciiTheme="minorBidi" w:eastAsia="Times New Roman" w:hAnsiTheme="minorBidi"/>
          <w:lang w:eastAsia="en-GB"/>
        </w:rPr>
        <w:lastRenderedPageBreak/>
        <w:t>As in other research and commentary of the sex industry</w:t>
      </w:r>
      <w:r w:rsidR="00EB2CB3" w:rsidRPr="009D0D10">
        <w:rPr>
          <w:rFonts w:asciiTheme="minorBidi" w:eastAsia="Times New Roman" w:hAnsiTheme="minorBidi"/>
          <w:lang w:eastAsia="en-GB"/>
        </w:rPr>
        <w:t xml:space="preserve"> from sex workers</w:t>
      </w:r>
      <w:r w:rsidR="00F65C8D" w:rsidRPr="009D0D10">
        <w:rPr>
          <w:rFonts w:asciiTheme="minorBidi" w:eastAsia="Times New Roman" w:hAnsiTheme="minorBidi"/>
          <w:lang w:eastAsia="en-GB"/>
        </w:rPr>
        <w:t xml:space="preserve"> and their organising allies</w:t>
      </w:r>
      <w:r w:rsidR="00EB2CB3" w:rsidRPr="009D0D10">
        <w:rPr>
          <w:rFonts w:asciiTheme="minorBidi" w:eastAsia="Times New Roman" w:hAnsiTheme="minorBidi"/>
          <w:lang w:eastAsia="en-GB"/>
        </w:rPr>
        <w:t xml:space="preserve"> </w:t>
      </w:r>
      <w:r w:rsidR="00F65C8D" w:rsidRPr="009D0D10">
        <w:rPr>
          <w:rFonts w:asciiTheme="minorBidi" w:eastAsia="Times New Roman" w:hAnsiTheme="minorBidi"/>
          <w:lang w:eastAsia="en-GB"/>
        </w:rPr>
        <w:t>(G</w:t>
      </w:r>
      <w:r w:rsidR="00E844F3" w:rsidRPr="009D0D10">
        <w:rPr>
          <w:rFonts w:asciiTheme="minorBidi" w:eastAsia="Times New Roman" w:hAnsiTheme="minorBidi"/>
          <w:lang w:eastAsia="en-GB"/>
        </w:rPr>
        <w:t xml:space="preserve">eymonat and Macioti, </w:t>
      </w:r>
      <w:r w:rsidR="00F65C8D" w:rsidRPr="009D0D10">
        <w:rPr>
          <w:rFonts w:asciiTheme="minorBidi" w:eastAsia="Times New Roman" w:hAnsiTheme="minorBidi"/>
          <w:lang w:eastAsia="en-GB"/>
        </w:rPr>
        <w:t>2016</w:t>
      </w:r>
      <w:r w:rsidRPr="009D0D10">
        <w:rPr>
          <w:rFonts w:asciiTheme="minorBidi" w:eastAsia="Times New Roman" w:hAnsiTheme="minorBidi"/>
          <w:lang w:eastAsia="en-GB"/>
        </w:rPr>
        <w:t xml:space="preserve">), </w:t>
      </w:r>
      <w:r w:rsidRPr="009D0D10">
        <w:rPr>
          <w:rFonts w:asciiTheme="minorBidi" w:eastAsiaTheme="minorEastAsia" w:hAnsiTheme="minorBidi"/>
          <w:iCs/>
          <w:lang w:eastAsia="en-GB"/>
        </w:rPr>
        <w:t>i</w:t>
      </w:r>
      <w:r w:rsidR="007864F9" w:rsidRPr="009D0D10">
        <w:rPr>
          <w:rFonts w:asciiTheme="minorBidi" w:eastAsiaTheme="minorEastAsia" w:hAnsiTheme="minorBidi"/>
          <w:iCs/>
          <w:lang w:eastAsia="en-GB"/>
        </w:rPr>
        <w:t>n</w:t>
      </w:r>
      <w:r w:rsidRPr="009D0D10">
        <w:rPr>
          <w:rFonts w:asciiTheme="minorBidi" w:eastAsiaTheme="minorEastAsia" w:hAnsiTheme="minorBidi"/>
          <w:iCs/>
          <w:lang w:eastAsia="en-GB"/>
        </w:rPr>
        <w:t xml:space="preserve"> the small sample of </w:t>
      </w:r>
      <w:r w:rsidR="00055765" w:rsidRPr="009D0D10">
        <w:rPr>
          <w:rFonts w:asciiTheme="minorBidi" w:eastAsiaTheme="minorEastAsia" w:hAnsiTheme="minorBidi"/>
          <w:iCs/>
          <w:lang w:eastAsia="en-GB"/>
        </w:rPr>
        <w:t xml:space="preserve">evaluation </w:t>
      </w:r>
      <w:r w:rsidRPr="009D0D10">
        <w:rPr>
          <w:rFonts w:asciiTheme="minorBidi" w:eastAsiaTheme="minorEastAsia" w:hAnsiTheme="minorBidi"/>
          <w:iCs/>
          <w:lang w:eastAsia="en-GB"/>
        </w:rPr>
        <w:t xml:space="preserve">interviews with sex workers </w:t>
      </w:r>
      <w:r w:rsidR="00E132DE" w:rsidRPr="009D0D10">
        <w:rPr>
          <w:rFonts w:asciiTheme="minorBidi" w:eastAsiaTheme="minorEastAsia" w:hAnsiTheme="minorBidi"/>
          <w:iCs/>
          <w:lang w:eastAsia="en-GB"/>
        </w:rPr>
        <w:t>there were hints</w:t>
      </w:r>
      <w:r w:rsidR="007864F9" w:rsidRPr="009D0D10">
        <w:rPr>
          <w:rFonts w:asciiTheme="minorBidi" w:eastAsiaTheme="minorEastAsia" w:hAnsiTheme="minorBidi"/>
          <w:iCs/>
          <w:lang w:eastAsia="en-GB"/>
        </w:rPr>
        <w:t xml:space="preserve"> that vulnerability </w:t>
      </w:r>
      <w:r w:rsidR="00E132DE" w:rsidRPr="009D0D10">
        <w:rPr>
          <w:rFonts w:asciiTheme="minorBidi" w:eastAsiaTheme="minorEastAsia" w:hAnsiTheme="minorBidi"/>
          <w:iCs/>
          <w:lang w:eastAsia="en-GB"/>
        </w:rPr>
        <w:t xml:space="preserve">narratives </w:t>
      </w:r>
      <w:r w:rsidR="007864F9" w:rsidRPr="009D0D10">
        <w:rPr>
          <w:rFonts w:asciiTheme="minorBidi" w:eastAsiaTheme="minorEastAsia" w:hAnsiTheme="minorBidi"/>
          <w:iCs/>
          <w:lang w:eastAsia="en-GB"/>
        </w:rPr>
        <w:t xml:space="preserve">resonated with </w:t>
      </w:r>
      <w:r w:rsidRPr="009D0D10">
        <w:rPr>
          <w:rFonts w:asciiTheme="minorBidi" w:eastAsiaTheme="minorEastAsia" w:hAnsiTheme="minorBidi"/>
          <w:iCs/>
          <w:lang w:eastAsia="en-GB"/>
        </w:rPr>
        <w:t xml:space="preserve">street sex workers’ </w:t>
      </w:r>
      <w:r w:rsidR="007864F9" w:rsidRPr="009D0D10">
        <w:rPr>
          <w:rFonts w:asciiTheme="minorBidi" w:eastAsiaTheme="minorEastAsia" w:hAnsiTheme="minorBidi"/>
          <w:iCs/>
          <w:lang w:eastAsia="en-GB"/>
        </w:rPr>
        <w:t xml:space="preserve">own </w:t>
      </w:r>
      <w:r w:rsidRPr="009D0D10">
        <w:rPr>
          <w:rFonts w:asciiTheme="minorBidi" w:eastAsiaTheme="minorEastAsia" w:hAnsiTheme="minorBidi"/>
          <w:iCs/>
          <w:lang w:eastAsia="en-GB"/>
        </w:rPr>
        <w:t>interpretation</w:t>
      </w:r>
      <w:r w:rsidR="00E132DE" w:rsidRPr="009D0D10">
        <w:rPr>
          <w:rFonts w:asciiTheme="minorBidi" w:eastAsiaTheme="minorEastAsia" w:hAnsiTheme="minorBidi"/>
          <w:iCs/>
          <w:lang w:eastAsia="en-GB"/>
        </w:rPr>
        <w:t xml:space="preserve"> of their lives and work: </w:t>
      </w:r>
    </w:p>
    <w:p w14:paraId="31281198" w14:textId="77777777" w:rsidR="00C83864" w:rsidRPr="009D0D10" w:rsidRDefault="00C83864" w:rsidP="00C17316">
      <w:pPr>
        <w:spacing w:after="0" w:line="480" w:lineRule="auto"/>
        <w:ind w:firstLine="709"/>
        <w:jc w:val="both"/>
        <w:rPr>
          <w:rFonts w:asciiTheme="minorBidi" w:hAnsiTheme="minorBidi"/>
          <w:kern w:val="24"/>
          <w:lang w:eastAsia="en-GB"/>
        </w:rPr>
      </w:pPr>
    </w:p>
    <w:p w14:paraId="6937BFF8" w14:textId="77777777" w:rsidR="00E132DE" w:rsidRPr="009D0D10" w:rsidRDefault="00E132DE" w:rsidP="00DE4E8D">
      <w:pPr>
        <w:spacing w:after="0" w:line="480" w:lineRule="auto"/>
        <w:ind w:left="709"/>
        <w:jc w:val="both"/>
        <w:rPr>
          <w:rFonts w:asciiTheme="minorBidi" w:eastAsiaTheme="minorEastAsia" w:hAnsiTheme="minorBidi"/>
          <w:iCs/>
          <w:lang w:eastAsia="en-GB"/>
        </w:rPr>
      </w:pPr>
      <w:r w:rsidRPr="009D0D10">
        <w:rPr>
          <w:rFonts w:asciiTheme="minorBidi" w:eastAsiaTheme="minorEastAsia" w:hAnsiTheme="minorBidi"/>
          <w:i/>
          <w:iCs/>
          <w:lang w:eastAsia="en-GB"/>
        </w:rPr>
        <w:t xml:space="preserve">Well obviously </w:t>
      </w:r>
      <w:r w:rsidRPr="00DE4E8D">
        <w:rPr>
          <w:rFonts w:asciiTheme="minorBidi" w:hAnsiTheme="minorBidi"/>
          <w:iCs/>
          <w:kern w:val="24"/>
          <w:lang w:eastAsia="en-GB"/>
        </w:rPr>
        <w:t>we</w:t>
      </w:r>
      <w:r w:rsidRPr="009D0D10">
        <w:rPr>
          <w:rFonts w:asciiTheme="minorBidi" w:eastAsiaTheme="minorEastAsia" w:hAnsiTheme="minorBidi"/>
          <w:i/>
          <w:iCs/>
          <w:lang w:eastAsia="en-GB"/>
        </w:rPr>
        <w:t xml:space="preserve"> are going to be vulnerable on t</w:t>
      </w:r>
      <w:r w:rsidR="00393875" w:rsidRPr="009D0D10">
        <w:rPr>
          <w:rFonts w:asciiTheme="minorBidi" w:eastAsiaTheme="minorEastAsia" w:hAnsiTheme="minorBidi"/>
          <w:i/>
          <w:iCs/>
          <w:lang w:eastAsia="en-GB"/>
        </w:rPr>
        <w:t>he streets, who ain’t going to b</w:t>
      </w:r>
      <w:r w:rsidRPr="009D0D10">
        <w:rPr>
          <w:rFonts w:asciiTheme="minorBidi" w:eastAsiaTheme="minorEastAsia" w:hAnsiTheme="minorBidi"/>
          <w:i/>
          <w:iCs/>
          <w:lang w:eastAsia="en-GB"/>
        </w:rPr>
        <w:t>e vulnerable on the street, but that’s a risk you have got to take if yo</w:t>
      </w:r>
      <w:r w:rsidR="007918C6" w:rsidRPr="009D0D10">
        <w:rPr>
          <w:rFonts w:asciiTheme="minorBidi" w:eastAsiaTheme="minorEastAsia" w:hAnsiTheme="minorBidi"/>
          <w:i/>
          <w:iCs/>
          <w:lang w:eastAsia="en-GB"/>
        </w:rPr>
        <w:t xml:space="preserve">u are going to work the streets. </w:t>
      </w:r>
      <w:r w:rsidR="00D019DB" w:rsidRPr="009D0D10">
        <w:rPr>
          <w:rFonts w:asciiTheme="minorBidi" w:eastAsiaTheme="minorEastAsia" w:hAnsiTheme="minorBidi"/>
          <w:iCs/>
          <w:lang w:eastAsia="en-GB"/>
        </w:rPr>
        <w:t>(26 years</w:t>
      </w:r>
      <w:r w:rsidRPr="009D0D10">
        <w:rPr>
          <w:rFonts w:asciiTheme="minorBidi" w:eastAsiaTheme="minorEastAsia" w:hAnsiTheme="minorBidi"/>
          <w:iCs/>
          <w:lang w:eastAsia="en-GB"/>
        </w:rPr>
        <w:t>,</w:t>
      </w:r>
      <w:r w:rsidR="00D019DB" w:rsidRPr="009D0D10">
        <w:rPr>
          <w:rFonts w:asciiTheme="minorBidi" w:eastAsiaTheme="minorEastAsia" w:hAnsiTheme="minorBidi"/>
          <w:iCs/>
          <w:lang w:eastAsia="en-GB"/>
        </w:rPr>
        <w:t xml:space="preserve"> involved in sex industry</w:t>
      </w:r>
      <w:r w:rsidRPr="009D0D10">
        <w:rPr>
          <w:rFonts w:asciiTheme="minorBidi" w:eastAsiaTheme="minorEastAsia" w:hAnsiTheme="minorBidi"/>
          <w:iCs/>
          <w:lang w:eastAsia="en-GB"/>
        </w:rPr>
        <w:t xml:space="preserve"> since 9 years old) </w:t>
      </w:r>
    </w:p>
    <w:p w14:paraId="1ACC7F70" w14:textId="77777777" w:rsidR="00C83864" w:rsidRPr="009D0D10" w:rsidRDefault="00C83864" w:rsidP="00C17316">
      <w:pPr>
        <w:spacing w:after="0" w:line="480" w:lineRule="auto"/>
        <w:ind w:firstLine="709"/>
        <w:jc w:val="both"/>
        <w:rPr>
          <w:rFonts w:asciiTheme="minorBidi" w:eastAsiaTheme="minorEastAsia" w:hAnsiTheme="minorBidi"/>
          <w:i/>
          <w:iCs/>
          <w:lang w:eastAsia="en-GB"/>
        </w:rPr>
      </w:pPr>
    </w:p>
    <w:p w14:paraId="3241A635" w14:textId="77777777" w:rsidR="007864F9" w:rsidRPr="009D0D10" w:rsidRDefault="007864F9" w:rsidP="00F454FD">
      <w:pPr>
        <w:spacing w:after="0" w:line="480" w:lineRule="auto"/>
        <w:jc w:val="both"/>
        <w:rPr>
          <w:rFonts w:asciiTheme="minorBidi" w:eastAsiaTheme="minorEastAsia" w:hAnsiTheme="minorBidi"/>
          <w:iCs/>
          <w:lang w:eastAsia="en-GB"/>
        </w:rPr>
      </w:pPr>
      <w:r w:rsidRPr="009D0D10">
        <w:rPr>
          <w:rFonts w:asciiTheme="minorBidi" w:eastAsiaTheme="minorEastAsia" w:hAnsiTheme="minorBidi"/>
          <w:iCs/>
          <w:lang w:eastAsia="en-GB"/>
        </w:rPr>
        <w:t xml:space="preserve">Physical danger especially remained an everyday concern for the women, summed up starkly here </w:t>
      </w:r>
      <w:r w:rsidR="00BB36BD" w:rsidRPr="009D0D10">
        <w:rPr>
          <w:rFonts w:asciiTheme="minorBidi" w:eastAsiaTheme="minorEastAsia" w:hAnsiTheme="minorBidi"/>
          <w:iCs/>
          <w:lang w:eastAsia="en-GB"/>
        </w:rPr>
        <w:t>through</w:t>
      </w:r>
      <w:r w:rsidRPr="009D0D10">
        <w:rPr>
          <w:rFonts w:asciiTheme="minorBidi" w:eastAsiaTheme="minorEastAsia" w:hAnsiTheme="minorBidi"/>
          <w:iCs/>
          <w:lang w:eastAsia="en-GB"/>
        </w:rPr>
        <w:t xml:space="preserve"> the language of vulnerability</w:t>
      </w:r>
      <w:r w:rsidR="00CE4E77" w:rsidRPr="009D0D10">
        <w:rPr>
          <w:rFonts w:asciiTheme="minorBidi" w:eastAsiaTheme="minorEastAsia" w:hAnsiTheme="minorBidi"/>
          <w:iCs/>
          <w:lang w:eastAsia="en-GB"/>
        </w:rPr>
        <w:t xml:space="preserve"> used by one of the participants</w:t>
      </w:r>
      <w:r w:rsidRPr="009D0D10">
        <w:rPr>
          <w:rFonts w:asciiTheme="minorBidi" w:eastAsiaTheme="minorEastAsia" w:hAnsiTheme="minorBidi"/>
          <w:iCs/>
          <w:lang w:eastAsia="en-GB"/>
        </w:rPr>
        <w:t>:</w:t>
      </w:r>
    </w:p>
    <w:p w14:paraId="1B9213C7" w14:textId="77777777" w:rsidR="00C83864" w:rsidRPr="009D0D10" w:rsidRDefault="00C83864" w:rsidP="00C17316">
      <w:pPr>
        <w:spacing w:after="0" w:line="480" w:lineRule="auto"/>
        <w:ind w:firstLine="709"/>
        <w:jc w:val="both"/>
        <w:rPr>
          <w:rFonts w:asciiTheme="minorBidi" w:eastAsiaTheme="minorEastAsia" w:hAnsiTheme="minorBidi"/>
          <w:bCs/>
        </w:rPr>
      </w:pPr>
    </w:p>
    <w:p w14:paraId="4E0D6892" w14:textId="77777777" w:rsidR="00E621FB" w:rsidRPr="009D0D10" w:rsidRDefault="007864F9" w:rsidP="00DE4E8D">
      <w:pPr>
        <w:spacing w:after="0" w:line="480" w:lineRule="auto"/>
        <w:ind w:left="709"/>
        <w:jc w:val="both"/>
        <w:rPr>
          <w:rFonts w:asciiTheme="minorBidi" w:eastAsiaTheme="minorEastAsia" w:hAnsiTheme="minorBidi"/>
          <w:iCs/>
          <w:lang w:eastAsia="en-GB"/>
        </w:rPr>
      </w:pPr>
      <w:r w:rsidRPr="009D0D10">
        <w:rPr>
          <w:rFonts w:asciiTheme="minorBidi" w:eastAsiaTheme="minorEastAsia" w:hAnsiTheme="minorBidi"/>
          <w:i/>
          <w:iCs/>
          <w:lang w:eastAsia="en-GB"/>
        </w:rPr>
        <w:t xml:space="preserve">Women are </w:t>
      </w:r>
      <w:r w:rsidRPr="00DE4E8D">
        <w:rPr>
          <w:rFonts w:asciiTheme="minorBidi" w:hAnsiTheme="minorBidi"/>
          <w:iCs/>
          <w:kern w:val="24"/>
          <w:lang w:eastAsia="en-GB"/>
        </w:rPr>
        <w:t>vulnerable</w:t>
      </w:r>
      <w:r w:rsidRPr="009D0D10">
        <w:rPr>
          <w:rFonts w:asciiTheme="minorBidi" w:eastAsiaTheme="minorEastAsia" w:hAnsiTheme="minorBidi"/>
          <w:i/>
          <w:iCs/>
          <w:lang w:eastAsia="en-GB"/>
        </w:rPr>
        <w:t xml:space="preserve"> everyday of the year love, because this is like a life or death thing. You either walk on the beat alive or you walk down here and go back in a bodybag. </w:t>
      </w:r>
      <w:r w:rsidRPr="009D0D10">
        <w:rPr>
          <w:rFonts w:asciiTheme="minorBidi" w:eastAsiaTheme="minorEastAsia" w:hAnsiTheme="minorBidi"/>
          <w:iCs/>
          <w:lang w:eastAsia="en-GB"/>
        </w:rPr>
        <w:t>(32 years, s</w:t>
      </w:r>
      <w:r w:rsidR="007918C6" w:rsidRPr="009D0D10">
        <w:rPr>
          <w:rFonts w:asciiTheme="minorBidi" w:eastAsiaTheme="minorEastAsia" w:hAnsiTheme="minorBidi"/>
          <w:iCs/>
          <w:lang w:eastAsia="en-GB"/>
        </w:rPr>
        <w:t>treet/home working for 8 years)</w:t>
      </w:r>
    </w:p>
    <w:p w14:paraId="73719A7A" w14:textId="77777777" w:rsidR="00C83864" w:rsidRPr="009D0D10" w:rsidRDefault="00C83864" w:rsidP="00C17316">
      <w:pPr>
        <w:spacing w:after="0" w:line="480" w:lineRule="auto"/>
        <w:ind w:firstLine="709"/>
        <w:jc w:val="both"/>
        <w:rPr>
          <w:rFonts w:asciiTheme="minorBidi" w:eastAsiaTheme="minorEastAsia" w:hAnsiTheme="minorBidi"/>
          <w:i/>
          <w:iCs/>
          <w:lang w:eastAsia="en-GB"/>
        </w:rPr>
      </w:pPr>
    </w:p>
    <w:p w14:paraId="68403AAC" w14:textId="77777777" w:rsidR="00E621FB" w:rsidRPr="009D0D10" w:rsidRDefault="00E844F3" w:rsidP="00F454FD">
      <w:pPr>
        <w:spacing w:after="0" w:line="480" w:lineRule="auto"/>
        <w:jc w:val="both"/>
        <w:rPr>
          <w:rFonts w:asciiTheme="minorBidi" w:eastAsiaTheme="minorEastAsia" w:hAnsiTheme="minorBidi"/>
          <w:iCs/>
          <w:lang w:eastAsia="en-GB"/>
        </w:rPr>
      </w:pPr>
      <w:r w:rsidRPr="009D0D10">
        <w:rPr>
          <w:rFonts w:asciiTheme="minorBidi" w:eastAsiaTheme="minorEastAsia" w:hAnsiTheme="minorBidi"/>
          <w:iCs/>
          <w:lang w:eastAsia="en-GB"/>
        </w:rPr>
        <w:t>Discourses of vulnerability appeared to be</w:t>
      </w:r>
      <w:r w:rsidR="00E621FB" w:rsidRPr="009D0D10">
        <w:rPr>
          <w:rFonts w:asciiTheme="minorBidi" w:eastAsiaTheme="minorEastAsia" w:hAnsiTheme="minorBidi"/>
          <w:iCs/>
          <w:lang w:eastAsia="en-GB"/>
        </w:rPr>
        <w:t xml:space="preserve"> something shared, proving a broad umbrella under which different understandings of and action to manag</w:t>
      </w:r>
      <w:r w:rsidR="00403F5B" w:rsidRPr="009D0D10">
        <w:rPr>
          <w:rFonts w:asciiTheme="minorBidi" w:eastAsiaTheme="minorEastAsia" w:hAnsiTheme="minorBidi"/>
          <w:iCs/>
          <w:lang w:eastAsia="en-GB"/>
        </w:rPr>
        <w:t>e sex work took place</w:t>
      </w:r>
      <w:r w:rsidR="00E132DE" w:rsidRPr="009D0D10">
        <w:rPr>
          <w:rFonts w:asciiTheme="minorBidi" w:eastAsiaTheme="minorEastAsia" w:hAnsiTheme="minorBidi"/>
          <w:iCs/>
          <w:lang w:eastAsia="en-GB"/>
        </w:rPr>
        <w:t xml:space="preserve">. </w:t>
      </w:r>
      <w:r w:rsidR="00E621FB" w:rsidRPr="009D0D10">
        <w:rPr>
          <w:rFonts w:asciiTheme="minorBidi" w:eastAsiaTheme="minorEastAsia" w:hAnsiTheme="minorBidi"/>
          <w:iCs/>
          <w:lang w:eastAsia="en-GB"/>
        </w:rPr>
        <w:t xml:space="preserve">Yet resistance to vulnerability narratives </w:t>
      </w:r>
      <w:r w:rsidR="00393875" w:rsidRPr="009D0D10">
        <w:rPr>
          <w:rFonts w:asciiTheme="minorBidi" w:eastAsiaTheme="minorEastAsia" w:hAnsiTheme="minorBidi"/>
          <w:iCs/>
          <w:lang w:eastAsia="en-GB"/>
        </w:rPr>
        <w:t xml:space="preserve">was also evident, </w:t>
      </w:r>
      <w:r w:rsidR="00E621FB" w:rsidRPr="009D0D10">
        <w:rPr>
          <w:rFonts w:asciiTheme="minorBidi" w:eastAsiaTheme="minorEastAsia" w:hAnsiTheme="minorBidi"/>
          <w:iCs/>
          <w:lang w:eastAsia="en-GB"/>
        </w:rPr>
        <w:t>due to the</w:t>
      </w:r>
      <w:r w:rsidR="00393875" w:rsidRPr="009D0D10">
        <w:rPr>
          <w:rFonts w:asciiTheme="minorBidi" w:eastAsiaTheme="minorEastAsia" w:hAnsiTheme="minorBidi"/>
          <w:iCs/>
          <w:lang w:eastAsia="en-GB"/>
        </w:rPr>
        <w:t xml:space="preserve"> connotations of weakness </w:t>
      </w:r>
      <w:r w:rsidR="007918C6" w:rsidRPr="009D0D10">
        <w:rPr>
          <w:rFonts w:asciiTheme="minorBidi" w:eastAsiaTheme="minorEastAsia" w:hAnsiTheme="minorBidi"/>
          <w:iCs/>
          <w:lang w:eastAsia="en-GB"/>
        </w:rPr>
        <w:t xml:space="preserve">and pathology </w:t>
      </w:r>
      <w:r w:rsidR="00393875" w:rsidRPr="009D0D10">
        <w:rPr>
          <w:rFonts w:asciiTheme="minorBidi" w:eastAsiaTheme="minorEastAsia" w:hAnsiTheme="minorBidi"/>
          <w:iCs/>
          <w:lang w:eastAsia="en-GB"/>
        </w:rPr>
        <w:t xml:space="preserve">the notion </w:t>
      </w:r>
      <w:r w:rsidR="00E621FB" w:rsidRPr="009D0D10">
        <w:rPr>
          <w:rFonts w:asciiTheme="minorBidi" w:eastAsiaTheme="minorEastAsia" w:hAnsiTheme="minorBidi"/>
          <w:iCs/>
          <w:lang w:eastAsia="en-GB"/>
        </w:rPr>
        <w:t xml:space="preserve">carried: </w:t>
      </w:r>
    </w:p>
    <w:p w14:paraId="0317B82C" w14:textId="77777777" w:rsidR="00C83864" w:rsidRPr="009D0D10" w:rsidRDefault="00C83864" w:rsidP="00C17316">
      <w:pPr>
        <w:spacing w:after="0" w:line="480" w:lineRule="auto"/>
        <w:ind w:firstLine="709"/>
        <w:jc w:val="both"/>
        <w:rPr>
          <w:rFonts w:asciiTheme="minorBidi" w:eastAsiaTheme="minorEastAsia" w:hAnsiTheme="minorBidi"/>
          <w:iCs/>
          <w:lang w:eastAsia="en-GB"/>
        </w:rPr>
      </w:pPr>
    </w:p>
    <w:p w14:paraId="400121BD" w14:textId="77777777" w:rsidR="00E621FB" w:rsidRPr="009D0D10" w:rsidRDefault="00E132DE" w:rsidP="00DE4E8D">
      <w:pPr>
        <w:spacing w:after="0" w:line="480" w:lineRule="auto"/>
        <w:ind w:left="709"/>
        <w:jc w:val="both"/>
        <w:rPr>
          <w:rFonts w:asciiTheme="minorBidi" w:eastAsiaTheme="minorEastAsia" w:hAnsiTheme="minorBidi"/>
          <w:iCs/>
          <w:lang w:eastAsia="en-GB"/>
        </w:rPr>
      </w:pPr>
      <w:r w:rsidRPr="009D0D10">
        <w:rPr>
          <w:rFonts w:asciiTheme="minorBidi" w:eastAsiaTheme="minorEastAsia" w:hAnsiTheme="minorBidi"/>
          <w:i/>
          <w:iCs/>
          <w:lang w:eastAsia="en-GB"/>
        </w:rPr>
        <w:t>…</w:t>
      </w:r>
      <w:r w:rsidR="00E621FB" w:rsidRPr="009D0D10">
        <w:rPr>
          <w:rFonts w:asciiTheme="minorBidi" w:eastAsiaTheme="minorEastAsia" w:hAnsiTheme="minorBidi"/>
          <w:i/>
          <w:iCs/>
          <w:lang w:eastAsia="en-GB"/>
        </w:rPr>
        <w:t xml:space="preserve"> they are just as vulnerable as you and I would be walking down there on a night. I struggle with that term as it is disempowering in some senses. Some women are fully aware of the risks around their personal safety and have made their choices but I think some other women are m</w:t>
      </w:r>
      <w:r w:rsidRPr="009D0D10">
        <w:rPr>
          <w:rFonts w:asciiTheme="minorBidi" w:eastAsiaTheme="minorEastAsia" w:hAnsiTheme="minorBidi"/>
          <w:i/>
          <w:iCs/>
          <w:lang w:eastAsia="en-GB"/>
        </w:rPr>
        <w:t>ore vulnerable</w:t>
      </w:r>
      <w:r w:rsidR="007918C6" w:rsidRPr="009D0D10">
        <w:rPr>
          <w:rFonts w:asciiTheme="minorBidi" w:eastAsiaTheme="minorEastAsia" w:hAnsiTheme="minorBidi"/>
          <w:i/>
          <w:iCs/>
          <w:lang w:eastAsia="en-GB"/>
        </w:rPr>
        <w:t>.</w:t>
      </w:r>
      <w:r w:rsidR="00E621FB" w:rsidRPr="009D0D10">
        <w:rPr>
          <w:rFonts w:asciiTheme="minorBidi" w:eastAsiaTheme="minorEastAsia" w:hAnsiTheme="minorBidi"/>
          <w:i/>
          <w:iCs/>
          <w:lang w:eastAsia="en-GB"/>
        </w:rPr>
        <w:t xml:space="preserve"> </w:t>
      </w:r>
      <w:r w:rsidR="00E621FB" w:rsidRPr="009D0D10">
        <w:rPr>
          <w:rFonts w:asciiTheme="minorBidi" w:eastAsiaTheme="minorEastAsia" w:hAnsiTheme="minorBidi"/>
          <w:iCs/>
          <w:lang w:eastAsia="en-GB"/>
        </w:rPr>
        <w:t>(Senior Support Worker)</w:t>
      </w:r>
    </w:p>
    <w:p w14:paraId="06781A85" w14:textId="77777777" w:rsidR="00C83864" w:rsidRPr="009D0D10" w:rsidRDefault="00C83864" w:rsidP="00C17316">
      <w:pPr>
        <w:spacing w:after="0" w:line="480" w:lineRule="auto"/>
        <w:ind w:firstLine="709"/>
        <w:jc w:val="both"/>
        <w:rPr>
          <w:rFonts w:asciiTheme="minorBidi" w:eastAsiaTheme="minorEastAsia" w:hAnsiTheme="minorBidi"/>
          <w:i/>
          <w:iCs/>
          <w:lang w:eastAsia="en-GB"/>
        </w:rPr>
      </w:pPr>
    </w:p>
    <w:p w14:paraId="489E160A" w14:textId="77777777" w:rsidR="00E621FB" w:rsidRPr="009D0D10" w:rsidRDefault="00393875" w:rsidP="00F454FD">
      <w:pPr>
        <w:spacing w:after="0" w:line="480" w:lineRule="auto"/>
        <w:jc w:val="both"/>
        <w:rPr>
          <w:rFonts w:asciiTheme="minorBidi" w:eastAsiaTheme="minorEastAsia" w:hAnsiTheme="minorBidi"/>
          <w:iCs/>
          <w:lang w:eastAsia="en-GB"/>
        </w:rPr>
      </w:pPr>
      <w:r w:rsidRPr="009D0D10">
        <w:rPr>
          <w:rFonts w:asciiTheme="minorBidi" w:eastAsiaTheme="minorEastAsia" w:hAnsiTheme="minorBidi"/>
          <w:iCs/>
          <w:lang w:eastAsia="en-GB"/>
        </w:rPr>
        <w:t>Generally speaking</w:t>
      </w:r>
      <w:r w:rsidR="00E844F3" w:rsidRPr="009D0D10">
        <w:rPr>
          <w:rFonts w:asciiTheme="minorBidi" w:eastAsiaTheme="minorEastAsia" w:hAnsiTheme="minorBidi"/>
          <w:iCs/>
          <w:lang w:eastAsia="en-GB"/>
        </w:rPr>
        <w:t xml:space="preserve">, </w:t>
      </w:r>
      <w:r w:rsidR="007831D5" w:rsidRPr="009D0D10">
        <w:rPr>
          <w:rFonts w:asciiTheme="minorBidi" w:eastAsiaTheme="minorEastAsia" w:hAnsiTheme="minorBidi"/>
          <w:iCs/>
          <w:lang w:eastAsia="en-GB"/>
        </w:rPr>
        <w:t>discourses of vulnerability</w:t>
      </w:r>
      <w:r w:rsidR="00916072" w:rsidRPr="009D0D10">
        <w:rPr>
          <w:rFonts w:asciiTheme="minorBidi" w:eastAsiaTheme="minorEastAsia" w:hAnsiTheme="minorBidi"/>
          <w:iCs/>
          <w:lang w:eastAsia="en-GB"/>
        </w:rPr>
        <w:t xml:space="preserve"> could</w:t>
      </w:r>
      <w:r w:rsidR="007831D5" w:rsidRPr="009D0D10">
        <w:rPr>
          <w:rFonts w:asciiTheme="minorBidi" w:eastAsiaTheme="minorEastAsia" w:hAnsiTheme="minorBidi"/>
          <w:iCs/>
          <w:lang w:eastAsia="en-GB"/>
        </w:rPr>
        <w:t xml:space="preserve"> accommodate diverse interests and interpret</w:t>
      </w:r>
      <w:r w:rsidR="007918C6" w:rsidRPr="009D0D10">
        <w:rPr>
          <w:rFonts w:asciiTheme="minorBidi" w:eastAsiaTheme="minorEastAsia" w:hAnsiTheme="minorBidi"/>
          <w:iCs/>
          <w:lang w:eastAsia="en-GB"/>
        </w:rPr>
        <w:t xml:space="preserve">ations of sex work, from essentialising violence to highlighting systemic </w:t>
      </w:r>
      <w:r w:rsidR="007918C6" w:rsidRPr="009D0D10">
        <w:rPr>
          <w:rFonts w:asciiTheme="minorBidi" w:eastAsiaTheme="minorEastAsia" w:hAnsiTheme="minorBidi"/>
          <w:iCs/>
          <w:lang w:eastAsia="en-GB"/>
        </w:rPr>
        <w:lastRenderedPageBreak/>
        <w:t>marginalisations and injustices</w:t>
      </w:r>
      <w:r w:rsidR="007831D5" w:rsidRPr="009D0D10">
        <w:rPr>
          <w:rFonts w:asciiTheme="minorBidi" w:eastAsiaTheme="minorEastAsia" w:hAnsiTheme="minorBidi"/>
          <w:iCs/>
          <w:lang w:eastAsia="en-GB"/>
        </w:rPr>
        <w:t>. V</w:t>
      </w:r>
      <w:r w:rsidR="00E844F3" w:rsidRPr="009D0D10">
        <w:rPr>
          <w:rFonts w:asciiTheme="minorBidi" w:eastAsiaTheme="minorEastAsia" w:hAnsiTheme="minorBidi"/>
          <w:iCs/>
          <w:lang w:eastAsia="en-GB"/>
        </w:rPr>
        <w:t>ul</w:t>
      </w:r>
      <w:r w:rsidR="007831D5" w:rsidRPr="009D0D10">
        <w:rPr>
          <w:rFonts w:asciiTheme="minorBidi" w:eastAsiaTheme="minorEastAsia" w:hAnsiTheme="minorBidi"/>
          <w:iCs/>
          <w:lang w:eastAsia="en-GB"/>
        </w:rPr>
        <w:t xml:space="preserve">nerability narratives </w:t>
      </w:r>
      <w:r w:rsidR="007918C6" w:rsidRPr="009D0D10">
        <w:rPr>
          <w:rFonts w:asciiTheme="minorBidi" w:eastAsiaTheme="minorEastAsia" w:hAnsiTheme="minorBidi"/>
          <w:iCs/>
          <w:lang w:eastAsia="en-GB"/>
        </w:rPr>
        <w:t>were deployed in Leeds to underpin</w:t>
      </w:r>
      <w:r w:rsidR="007831D5" w:rsidRPr="009D0D10">
        <w:rPr>
          <w:rFonts w:asciiTheme="minorBidi" w:eastAsiaTheme="minorEastAsia" w:hAnsiTheme="minorBidi"/>
          <w:iCs/>
          <w:lang w:eastAsia="en-GB"/>
        </w:rPr>
        <w:t xml:space="preserve"> </w:t>
      </w:r>
      <w:r w:rsidR="00053D9D" w:rsidRPr="009D0D10">
        <w:rPr>
          <w:rFonts w:asciiTheme="minorBidi" w:eastAsiaTheme="minorEastAsia" w:hAnsiTheme="minorBidi"/>
          <w:iCs/>
          <w:lang w:eastAsia="en-GB"/>
        </w:rPr>
        <w:t>cul</w:t>
      </w:r>
      <w:r w:rsidR="001D0789" w:rsidRPr="009D0D10">
        <w:rPr>
          <w:rFonts w:asciiTheme="minorBidi" w:eastAsiaTheme="minorEastAsia" w:hAnsiTheme="minorBidi"/>
          <w:iCs/>
          <w:lang w:eastAsia="en-GB"/>
        </w:rPr>
        <w:t>tural shifts away from sex wor</w:t>
      </w:r>
      <w:r w:rsidR="007918C6" w:rsidRPr="009D0D10">
        <w:rPr>
          <w:rFonts w:asciiTheme="minorBidi" w:eastAsiaTheme="minorEastAsia" w:hAnsiTheme="minorBidi"/>
          <w:iCs/>
          <w:lang w:eastAsia="en-GB"/>
        </w:rPr>
        <w:t xml:space="preserve">kers being seen a deviant group. These </w:t>
      </w:r>
      <w:r w:rsidR="005909B0" w:rsidRPr="009D0D10">
        <w:rPr>
          <w:rFonts w:asciiTheme="minorBidi" w:eastAsiaTheme="minorEastAsia" w:hAnsiTheme="minorBidi"/>
          <w:iCs/>
          <w:lang w:eastAsia="en-GB"/>
        </w:rPr>
        <w:t xml:space="preserve">provided a </w:t>
      </w:r>
      <w:r w:rsidR="00E132DE" w:rsidRPr="009D0D10">
        <w:rPr>
          <w:rFonts w:asciiTheme="minorBidi" w:eastAsiaTheme="minorEastAsia" w:hAnsiTheme="minorBidi"/>
          <w:iCs/>
          <w:lang w:eastAsia="en-GB"/>
        </w:rPr>
        <w:t xml:space="preserve">degree of </w:t>
      </w:r>
      <w:r w:rsidR="005909B0" w:rsidRPr="009D0D10">
        <w:rPr>
          <w:rFonts w:asciiTheme="minorBidi" w:eastAsiaTheme="minorEastAsia" w:hAnsiTheme="minorBidi"/>
          <w:iCs/>
          <w:lang w:eastAsia="en-GB"/>
        </w:rPr>
        <w:t xml:space="preserve">shared language </w:t>
      </w:r>
      <w:r w:rsidR="007918C6" w:rsidRPr="009D0D10">
        <w:rPr>
          <w:rFonts w:asciiTheme="minorBidi" w:eastAsiaTheme="minorEastAsia" w:hAnsiTheme="minorBidi"/>
          <w:iCs/>
          <w:lang w:eastAsia="en-GB"/>
        </w:rPr>
        <w:t xml:space="preserve">on violence in particular, </w:t>
      </w:r>
      <w:r w:rsidR="00916072" w:rsidRPr="009D0D10">
        <w:rPr>
          <w:rFonts w:asciiTheme="minorBidi" w:eastAsiaTheme="minorEastAsia" w:hAnsiTheme="minorBidi"/>
          <w:iCs/>
          <w:lang w:eastAsia="en-GB"/>
        </w:rPr>
        <w:t xml:space="preserve">which foregrounded safety </w:t>
      </w:r>
      <w:r w:rsidR="007918C6" w:rsidRPr="009D0D10">
        <w:rPr>
          <w:rFonts w:asciiTheme="minorBidi" w:eastAsiaTheme="minorEastAsia" w:hAnsiTheme="minorBidi"/>
          <w:iCs/>
          <w:lang w:eastAsia="en-GB"/>
        </w:rPr>
        <w:t>and protection but which had less emphasis on</w:t>
      </w:r>
      <w:r w:rsidR="007831D5" w:rsidRPr="009D0D10">
        <w:rPr>
          <w:rFonts w:asciiTheme="minorBidi" w:eastAsiaTheme="minorEastAsia" w:hAnsiTheme="minorBidi"/>
          <w:iCs/>
          <w:lang w:eastAsia="en-GB"/>
        </w:rPr>
        <w:t xml:space="preserve"> </w:t>
      </w:r>
      <w:r w:rsidR="007918C6" w:rsidRPr="009D0D10">
        <w:rPr>
          <w:rFonts w:asciiTheme="minorBidi" w:eastAsiaTheme="minorEastAsia" w:hAnsiTheme="minorBidi"/>
          <w:iCs/>
          <w:lang w:eastAsia="en-GB"/>
        </w:rPr>
        <w:t xml:space="preserve">wider </w:t>
      </w:r>
      <w:r w:rsidR="007831D5" w:rsidRPr="009D0D10">
        <w:rPr>
          <w:rFonts w:asciiTheme="minorBidi" w:eastAsiaTheme="minorEastAsia" w:hAnsiTheme="minorBidi"/>
          <w:iCs/>
          <w:lang w:eastAsia="en-GB"/>
        </w:rPr>
        <w:t xml:space="preserve">rights and entitlements. </w:t>
      </w:r>
      <w:r w:rsidR="007918C6" w:rsidRPr="009D0D10">
        <w:rPr>
          <w:rFonts w:asciiTheme="minorBidi" w:eastAsiaTheme="minorEastAsia" w:hAnsiTheme="minorBidi"/>
          <w:iCs/>
          <w:lang w:eastAsia="en-GB"/>
        </w:rPr>
        <w:t xml:space="preserve">How far this </w:t>
      </w:r>
      <w:r w:rsidR="00B67123" w:rsidRPr="009D0D10">
        <w:rPr>
          <w:rFonts w:asciiTheme="minorBidi" w:eastAsiaTheme="minorEastAsia" w:hAnsiTheme="minorBidi"/>
          <w:iCs/>
          <w:lang w:eastAsia="en-GB"/>
        </w:rPr>
        <w:t xml:space="preserve">shared language of vulnerability amongst stakeholders </w:t>
      </w:r>
      <w:r w:rsidR="00DA070F" w:rsidRPr="009D0D10">
        <w:rPr>
          <w:rFonts w:asciiTheme="minorBidi" w:eastAsiaTheme="minorEastAsia" w:hAnsiTheme="minorBidi"/>
          <w:iCs/>
          <w:lang w:eastAsia="en-GB"/>
        </w:rPr>
        <w:t>translate</w:t>
      </w:r>
      <w:r w:rsidR="007918C6" w:rsidRPr="009D0D10">
        <w:rPr>
          <w:rFonts w:asciiTheme="minorBidi" w:eastAsiaTheme="minorEastAsia" w:hAnsiTheme="minorBidi"/>
          <w:iCs/>
          <w:lang w:eastAsia="en-GB"/>
        </w:rPr>
        <w:t>d</w:t>
      </w:r>
      <w:r w:rsidR="00DA070F" w:rsidRPr="009D0D10">
        <w:rPr>
          <w:rFonts w:asciiTheme="minorBidi" w:eastAsiaTheme="minorEastAsia" w:hAnsiTheme="minorBidi"/>
          <w:iCs/>
          <w:lang w:eastAsia="en-GB"/>
        </w:rPr>
        <w:t xml:space="preserve"> into progressive </w:t>
      </w:r>
      <w:r w:rsidR="007918C6" w:rsidRPr="009D0D10">
        <w:rPr>
          <w:rFonts w:asciiTheme="minorBidi" w:eastAsiaTheme="minorEastAsia" w:hAnsiTheme="minorBidi"/>
          <w:iCs/>
          <w:lang w:eastAsia="en-GB"/>
        </w:rPr>
        <w:t>action on the ground is a further consideration now explored in more detail</w:t>
      </w:r>
      <w:r w:rsidR="00DA070F" w:rsidRPr="009D0D10">
        <w:rPr>
          <w:rFonts w:asciiTheme="minorBidi" w:eastAsiaTheme="minorEastAsia" w:hAnsiTheme="minorBidi"/>
          <w:iCs/>
          <w:lang w:eastAsia="en-GB"/>
        </w:rPr>
        <w:t xml:space="preserve">. </w:t>
      </w:r>
    </w:p>
    <w:p w14:paraId="73C06089" w14:textId="77777777" w:rsidR="0017433B" w:rsidRPr="009D0D10" w:rsidRDefault="0017433B" w:rsidP="00C17316">
      <w:pPr>
        <w:spacing w:after="0" w:line="480" w:lineRule="auto"/>
        <w:ind w:firstLine="709"/>
        <w:jc w:val="both"/>
        <w:rPr>
          <w:rFonts w:asciiTheme="minorBidi" w:eastAsiaTheme="minorEastAsia" w:hAnsiTheme="minorBidi"/>
          <w:i/>
          <w:iCs/>
          <w:lang w:eastAsia="en-GB"/>
        </w:rPr>
      </w:pPr>
    </w:p>
    <w:p w14:paraId="36445EFB" w14:textId="77777777" w:rsidR="00CA7FB0" w:rsidRPr="009B5D6A" w:rsidRDefault="00CA7FB0" w:rsidP="00C17316">
      <w:pPr>
        <w:pStyle w:val="Heading3"/>
        <w:spacing w:before="0" w:line="480" w:lineRule="auto"/>
        <w:ind w:firstLine="709"/>
        <w:jc w:val="both"/>
        <w:rPr>
          <w:rFonts w:asciiTheme="minorBidi" w:hAnsiTheme="minorBidi" w:cstheme="minorBidi"/>
          <w:b w:val="0"/>
          <w:bCs w:val="0"/>
          <w:i/>
          <w:iCs/>
          <w:color w:val="auto"/>
        </w:rPr>
      </w:pPr>
      <w:r w:rsidRPr="009B5D6A">
        <w:rPr>
          <w:rFonts w:asciiTheme="minorBidi" w:hAnsiTheme="minorBidi" w:cstheme="minorBidi"/>
          <w:b w:val="0"/>
          <w:bCs w:val="0"/>
          <w:i/>
          <w:iCs/>
          <w:color w:val="auto"/>
        </w:rPr>
        <w:t>Away from enforcement</w:t>
      </w:r>
    </w:p>
    <w:p w14:paraId="77FC9CB8" w14:textId="77777777" w:rsidR="00CA7FB0" w:rsidRPr="009D0D10" w:rsidRDefault="007D1AF5" w:rsidP="009B5D6A">
      <w:pPr>
        <w:spacing w:after="0" w:line="480" w:lineRule="auto"/>
        <w:jc w:val="both"/>
        <w:rPr>
          <w:rFonts w:asciiTheme="minorBidi" w:eastAsiaTheme="minorEastAsia" w:hAnsiTheme="minorBidi"/>
          <w:iCs/>
          <w:lang w:eastAsia="en-GB"/>
        </w:rPr>
      </w:pPr>
      <w:r w:rsidRPr="009D0D10">
        <w:rPr>
          <w:rFonts w:asciiTheme="minorBidi" w:hAnsiTheme="minorBidi"/>
        </w:rPr>
        <w:t>Prior to the new approa</w:t>
      </w:r>
      <w:r w:rsidR="00AD4034" w:rsidRPr="009D0D10">
        <w:rPr>
          <w:rFonts w:asciiTheme="minorBidi" w:hAnsiTheme="minorBidi"/>
        </w:rPr>
        <w:t>ch</w:t>
      </w:r>
      <w:r w:rsidRPr="009D0D10">
        <w:rPr>
          <w:rFonts w:asciiTheme="minorBidi" w:hAnsiTheme="minorBidi"/>
        </w:rPr>
        <w:t xml:space="preserve">, </w:t>
      </w:r>
      <w:r w:rsidR="0037202C" w:rsidRPr="009D0D10">
        <w:rPr>
          <w:rFonts w:asciiTheme="minorBidi" w:hAnsiTheme="minorBidi"/>
        </w:rPr>
        <w:t>levels of enforcement action taken against sex workers</w:t>
      </w:r>
      <w:r w:rsidRPr="009D0D10">
        <w:rPr>
          <w:rFonts w:asciiTheme="minorBidi" w:hAnsiTheme="minorBidi"/>
        </w:rPr>
        <w:t xml:space="preserve"> </w:t>
      </w:r>
      <w:r w:rsidR="00916072" w:rsidRPr="009D0D10">
        <w:rPr>
          <w:rFonts w:asciiTheme="minorBidi" w:hAnsiTheme="minorBidi"/>
        </w:rPr>
        <w:t xml:space="preserve">in Leeds </w:t>
      </w:r>
      <w:r w:rsidRPr="009D0D10">
        <w:rPr>
          <w:rFonts w:asciiTheme="minorBidi" w:hAnsiTheme="minorBidi"/>
        </w:rPr>
        <w:t xml:space="preserve">were high. </w:t>
      </w:r>
      <w:r w:rsidR="0037202C" w:rsidRPr="009D0D10">
        <w:rPr>
          <w:rFonts w:asciiTheme="minorBidi" w:hAnsiTheme="minorBidi"/>
        </w:rPr>
        <w:t>Twenty Anti-Social Behaviour Orde</w:t>
      </w:r>
      <w:r w:rsidR="00A741BD" w:rsidRPr="009D0D10">
        <w:rPr>
          <w:rFonts w:asciiTheme="minorBidi" w:hAnsiTheme="minorBidi"/>
        </w:rPr>
        <w:t>rs (ASBOs) ranging f</w:t>
      </w:r>
      <w:r w:rsidR="001D0789" w:rsidRPr="009D0D10">
        <w:rPr>
          <w:rFonts w:asciiTheme="minorBidi" w:hAnsiTheme="minorBidi"/>
        </w:rPr>
        <w:t xml:space="preserve">rom two to five years </w:t>
      </w:r>
      <w:r w:rsidR="00A741BD" w:rsidRPr="009D0D10">
        <w:rPr>
          <w:rFonts w:asciiTheme="minorBidi" w:hAnsiTheme="minorBidi"/>
        </w:rPr>
        <w:t>were issued to street</w:t>
      </w:r>
      <w:r w:rsidR="0037202C" w:rsidRPr="009D0D10">
        <w:rPr>
          <w:rFonts w:asciiTheme="minorBidi" w:hAnsiTheme="minorBidi"/>
        </w:rPr>
        <w:t xml:space="preserve"> sex workers during the period 2006-2013</w:t>
      </w:r>
      <w:r w:rsidR="007918C6" w:rsidRPr="009D0D10">
        <w:rPr>
          <w:rFonts w:asciiTheme="minorBidi" w:hAnsiTheme="minorBidi"/>
        </w:rPr>
        <w:t xml:space="preserve"> and i</w:t>
      </w:r>
      <w:r w:rsidR="001D0789" w:rsidRPr="009D0D10">
        <w:rPr>
          <w:rFonts w:asciiTheme="minorBidi" w:hAnsiTheme="minorBidi"/>
        </w:rPr>
        <w:t xml:space="preserve">n 2013 alone, </w:t>
      </w:r>
      <w:r w:rsidR="0037202C" w:rsidRPr="009D0D10">
        <w:rPr>
          <w:rFonts w:asciiTheme="minorBidi" w:hAnsiTheme="minorBidi"/>
        </w:rPr>
        <w:t>nearly 60 Home Office Cautions</w:t>
      </w:r>
      <w:r w:rsidR="001D0789" w:rsidRPr="009D0D10">
        <w:rPr>
          <w:rFonts w:asciiTheme="minorBidi" w:hAnsiTheme="minorBidi"/>
        </w:rPr>
        <w:t xml:space="preserve"> were</w:t>
      </w:r>
      <w:r w:rsidR="0037202C" w:rsidRPr="009D0D10">
        <w:rPr>
          <w:rFonts w:asciiTheme="minorBidi" w:hAnsiTheme="minorBidi"/>
        </w:rPr>
        <w:t xml:space="preserve"> issued for prostitution</w:t>
      </w:r>
      <w:r w:rsidRPr="009D0D10">
        <w:rPr>
          <w:rFonts w:asciiTheme="minorBidi" w:hAnsiTheme="minorBidi"/>
        </w:rPr>
        <w:t xml:space="preserve"> (Brown and Moore, 2014)</w:t>
      </w:r>
      <w:r w:rsidR="007C67AF" w:rsidRPr="009D0D10">
        <w:rPr>
          <w:rFonts w:asciiTheme="minorBidi" w:hAnsiTheme="minorBidi"/>
        </w:rPr>
        <w:t xml:space="preserve">, </w:t>
      </w:r>
      <w:r w:rsidR="007918C6" w:rsidRPr="009D0D10">
        <w:rPr>
          <w:rFonts w:asciiTheme="minorBidi" w:hAnsiTheme="minorBidi"/>
        </w:rPr>
        <w:t xml:space="preserve">tied to a range of disposals including </w:t>
      </w:r>
      <w:r w:rsidR="007C67AF" w:rsidRPr="009D0D10">
        <w:rPr>
          <w:rFonts w:asciiTheme="minorBidi" w:hAnsiTheme="minorBidi"/>
        </w:rPr>
        <w:t>fines through to imprisonment</w:t>
      </w:r>
      <w:r w:rsidR="001D0789" w:rsidRPr="009D0D10">
        <w:rPr>
          <w:rFonts w:asciiTheme="minorBidi" w:hAnsiTheme="minorBidi"/>
        </w:rPr>
        <w:t>. S</w:t>
      </w:r>
      <w:r w:rsidRPr="009D0D10">
        <w:rPr>
          <w:rFonts w:asciiTheme="minorBidi" w:hAnsiTheme="minorBidi"/>
        </w:rPr>
        <w:t>ex bu</w:t>
      </w:r>
      <w:r w:rsidR="00A741BD" w:rsidRPr="009D0D10">
        <w:rPr>
          <w:rFonts w:asciiTheme="minorBidi" w:hAnsiTheme="minorBidi"/>
        </w:rPr>
        <w:t xml:space="preserve">yers were also </w:t>
      </w:r>
      <w:r w:rsidR="00AD4034" w:rsidRPr="009D0D10">
        <w:rPr>
          <w:rFonts w:asciiTheme="minorBidi" w:hAnsiTheme="minorBidi"/>
        </w:rPr>
        <w:t>disciplined</w:t>
      </w:r>
      <w:r w:rsidR="00823999" w:rsidRPr="009D0D10">
        <w:rPr>
          <w:rFonts w:asciiTheme="minorBidi" w:hAnsiTheme="minorBidi"/>
        </w:rPr>
        <w:t xml:space="preserve"> th</w:t>
      </w:r>
      <w:r w:rsidRPr="009D0D10">
        <w:rPr>
          <w:rFonts w:asciiTheme="minorBidi" w:hAnsiTheme="minorBidi"/>
        </w:rPr>
        <w:t>r</w:t>
      </w:r>
      <w:r w:rsidR="00823999" w:rsidRPr="009D0D10">
        <w:rPr>
          <w:rFonts w:asciiTheme="minorBidi" w:hAnsiTheme="minorBidi"/>
        </w:rPr>
        <w:t>o</w:t>
      </w:r>
      <w:r w:rsidR="007C67AF" w:rsidRPr="009D0D10">
        <w:rPr>
          <w:rFonts w:asciiTheme="minorBidi" w:hAnsiTheme="minorBidi"/>
        </w:rPr>
        <w:t>ugh Anti-Social Behaviour C</w:t>
      </w:r>
      <w:r w:rsidR="00AD4034" w:rsidRPr="009D0D10">
        <w:rPr>
          <w:rFonts w:asciiTheme="minorBidi" w:hAnsiTheme="minorBidi"/>
        </w:rPr>
        <w:t>ontracts (ABCs</w:t>
      </w:r>
      <w:r w:rsidR="00A741BD" w:rsidRPr="009D0D10">
        <w:rPr>
          <w:rFonts w:asciiTheme="minorBidi" w:hAnsiTheme="minorBidi"/>
        </w:rPr>
        <w:t>). Under the new initiative</w:t>
      </w:r>
      <w:r w:rsidR="00AD4034" w:rsidRPr="009D0D10">
        <w:rPr>
          <w:rFonts w:asciiTheme="minorBidi" w:hAnsiTheme="minorBidi"/>
        </w:rPr>
        <w:t xml:space="preserve">, </w:t>
      </w:r>
      <w:r w:rsidR="00FB721E" w:rsidRPr="009D0D10">
        <w:rPr>
          <w:rFonts w:asciiTheme="minorBidi" w:hAnsiTheme="minorBidi"/>
        </w:rPr>
        <w:t>at time of the evaluation</w:t>
      </w:r>
      <w:r w:rsidR="00F75859" w:rsidRPr="009D0D10">
        <w:rPr>
          <w:rFonts w:asciiTheme="minorBidi" w:hAnsiTheme="minorBidi"/>
        </w:rPr>
        <w:t xml:space="preserve"> just</w:t>
      </w:r>
      <w:r w:rsidR="00A741BD" w:rsidRPr="009D0D10">
        <w:rPr>
          <w:rFonts w:asciiTheme="minorBidi" w:hAnsiTheme="minorBidi"/>
        </w:rPr>
        <w:t xml:space="preserve"> </w:t>
      </w:r>
      <w:r w:rsidR="00AD4034" w:rsidRPr="009D0D10">
        <w:rPr>
          <w:rFonts w:asciiTheme="minorBidi" w:hAnsiTheme="minorBidi"/>
        </w:rPr>
        <w:t>three cautio</w:t>
      </w:r>
      <w:r w:rsidR="008474D4" w:rsidRPr="009D0D10">
        <w:rPr>
          <w:rFonts w:asciiTheme="minorBidi" w:hAnsiTheme="minorBidi"/>
        </w:rPr>
        <w:t>ns had been</w:t>
      </w:r>
      <w:r w:rsidR="00A741BD" w:rsidRPr="009D0D10">
        <w:rPr>
          <w:rFonts w:asciiTheme="minorBidi" w:hAnsiTheme="minorBidi"/>
        </w:rPr>
        <w:t xml:space="preserve"> issued to women workin</w:t>
      </w:r>
      <w:r w:rsidR="00F96E39" w:rsidRPr="009D0D10">
        <w:rPr>
          <w:rFonts w:asciiTheme="minorBidi" w:hAnsiTheme="minorBidi"/>
        </w:rPr>
        <w:t>g outside the designated area</w:t>
      </w:r>
      <w:r w:rsidR="004F53E1" w:rsidRPr="009D0D10">
        <w:rPr>
          <w:rFonts w:asciiTheme="minorBidi" w:hAnsiTheme="minorBidi"/>
        </w:rPr>
        <w:t xml:space="preserve">, although </w:t>
      </w:r>
      <w:r w:rsidR="007C67AF" w:rsidRPr="009D0D10">
        <w:rPr>
          <w:rFonts w:asciiTheme="minorBidi" w:hAnsiTheme="minorBidi"/>
        </w:rPr>
        <w:t xml:space="preserve">it should be noted that </w:t>
      </w:r>
      <w:r w:rsidR="004F53E1" w:rsidRPr="009D0D10">
        <w:rPr>
          <w:rFonts w:asciiTheme="minorBidi" w:hAnsiTheme="minorBidi"/>
        </w:rPr>
        <w:t>further</w:t>
      </w:r>
      <w:r w:rsidR="00FB721E" w:rsidRPr="009D0D10">
        <w:rPr>
          <w:rFonts w:asciiTheme="minorBidi" w:hAnsiTheme="minorBidi"/>
        </w:rPr>
        <w:t xml:space="preserve"> cautions had been issued against women working outside the </w:t>
      </w:r>
      <w:r w:rsidR="007C67AF" w:rsidRPr="009D0D10">
        <w:rPr>
          <w:rFonts w:asciiTheme="minorBidi" w:hAnsiTheme="minorBidi"/>
        </w:rPr>
        <w:t xml:space="preserve">designated </w:t>
      </w:r>
      <w:r w:rsidR="00FB721E" w:rsidRPr="009D0D10">
        <w:rPr>
          <w:rFonts w:asciiTheme="minorBidi" w:hAnsiTheme="minorBidi"/>
        </w:rPr>
        <w:t xml:space="preserve">area since media and public attention </w:t>
      </w:r>
      <w:r w:rsidR="004F53E1" w:rsidRPr="009D0D10">
        <w:rPr>
          <w:rFonts w:asciiTheme="minorBidi" w:hAnsiTheme="minorBidi"/>
        </w:rPr>
        <w:t>following</w:t>
      </w:r>
      <w:r w:rsidR="00F96E39" w:rsidRPr="009D0D10">
        <w:rPr>
          <w:rFonts w:asciiTheme="minorBidi" w:hAnsiTheme="minorBidi"/>
        </w:rPr>
        <w:t xml:space="preserve"> Daria Pionko’s murder</w:t>
      </w:r>
      <w:r w:rsidR="007C67AF" w:rsidRPr="009D0D10">
        <w:rPr>
          <w:rFonts w:asciiTheme="minorBidi" w:hAnsiTheme="minorBidi"/>
        </w:rPr>
        <w:t>, in response to resident complaints</w:t>
      </w:r>
      <w:r w:rsidR="00F96E39" w:rsidRPr="009D0D10">
        <w:rPr>
          <w:rFonts w:asciiTheme="minorBidi" w:hAnsiTheme="minorBidi"/>
        </w:rPr>
        <w:t xml:space="preserve">. </w:t>
      </w:r>
      <w:r w:rsidR="00AD4034" w:rsidRPr="009D0D10">
        <w:rPr>
          <w:rFonts w:asciiTheme="minorBidi" w:hAnsiTheme="minorBidi"/>
        </w:rPr>
        <w:t>Important c</w:t>
      </w:r>
      <w:r w:rsidR="00CA7FB0" w:rsidRPr="009D0D10">
        <w:rPr>
          <w:rFonts w:asciiTheme="minorBidi" w:hAnsiTheme="minorBidi"/>
        </w:rPr>
        <w:t xml:space="preserve">ultural changes </w:t>
      </w:r>
      <w:r w:rsidR="00AD4034" w:rsidRPr="009D0D10">
        <w:rPr>
          <w:rFonts w:asciiTheme="minorBidi" w:hAnsiTheme="minorBidi"/>
        </w:rPr>
        <w:t xml:space="preserve">were evident </w:t>
      </w:r>
      <w:r w:rsidR="00CA7FB0" w:rsidRPr="009D0D10">
        <w:rPr>
          <w:rFonts w:asciiTheme="minorBidi" w:hAnsiTheme="minorBidi"/>
        </w:rPr>
        <w:t xml:space="preserve">in relation to the focus of the police and the attitude switch from enforcement to protection. </w:t>
      </w:r>
      <w:r w:rsidR="00AD4034" w:rsidRPr="009D0D10">
        <w:rPr>
          <w:rFonts w:asciiTheme="minorBidi" w:hAnsiTheme="minorBidi"/>
        </w:rPr>
        <w:t>One</w:t>
      </w:r>
      <w:r w:rsidR="00CA7FB0" w:rsidRPr="009D0D10">
        <w:rPr>
          <w:rFonts w:asciiTheme="minorBidi" w:hAnsiTheme="minorBidi"/>
        </w:rPr>
        <w:t xml:space="preserve"> se</w:t>
      </w:r>
      <w:r w:rsidR="00AD4034" w:rsidRPr="009D0D10">
        <w:rPr>
          <w:rFonts w:asciiTheme="minorBidi" w:hAnsiTheme="minorBidi"/>
        </w:rPr>
        <w:t xml:space="preserve">nior police strategist </w:t>
      </w:r>
      <w:r w:rsidR="00A741BD" w:rsidRPr="009D0D10">
        <w:rPr>
          <w:rFonts w:asciiTheme="minorBidi" w:hAnsiTheme="minorBidi"/>
        </w:rPr>
        <w:t>indicated this was</w:t>
      </w:r>
      <w:r w:rsidR="00AD4034" w:rsidRPr="009D0D10">
        <w:rPr>
          <w:rFonts w:asciiTheme="minorBidi" w:hAnsiTheme="minorBidi"/>
        </w:rPr>
        <w:t xml:space="preserve"> ‘progress’</w:t>
      </w:r>
      <w:r w:rsidR="00CA7FB0" w:rsidRPr="009D0D10">
        <w:rPr>
          <w:rFonts w:asciiTheme="minorBidi" w:eastAsiaTheme="minorEastAsia" w:hAnsiTheme="minorBidi"/>
          <w:iCs/>
          <w:lang w:eastAsia="en-GB"/>
        </w:rPr>
        <w:t>:</w:t>
      </w:r>
    </w:p>
    <w:p w14:paraId="3115415F" w14:textId="77777777" w:rsidR="00C83864" w:rsidRPr="009D0D10" w:rsidRDefault="00C83864" w:rsidP="00C17316">
      <w:pPr>
        <w:spacing w:after="0" w:line="480" w:lineRule="auto"/>
        <w:ind w:firstLine="709"/>
        <w:jc w:val="both"/>
        <w:rPr>
          <w:rFonts w:asciiTheme="minorBidi" w:hAnsiTheme="minorBidi"/>
        </w:rPr>
      </w:pPr>
    </w:p>
    <w:p w14:paraId="17799D2D" w14:textId="77777777" w:rsidR="00FA1610" w:rsidRPr="009D0D10" w:rsidRDefault="00CA7FB0" w:rsidP="009B5D6A">
      <w:pPr>
        <w:spacing w:after="0" w:line="480" w:lineRule="auto"/>
        <w:ind w:left="709"/>
        <w:jc w:val="both"/>
        <w:rPr>
          <w:rFonts w:asciiTheme="minorBidi" w:hAnsiTheme="minorBidi"/>
          <w:i/>
        </w:rPr>
      </w:pPr>
      <w:r w:rsidRPr="009D0D10">
        <w:rPr>
          <w:rFonts w:asciiTheme="minorBidi" w:hAnsiTheme="minorBidi"/>
          <w:i/>
        </w:rPr>
        <w:t xml:space="preserve">The fact that they </w:t>
      </w:r>
      <w:r w:rsidR="00AD4034" w:rsidRPr="009D0D10">
        <w:rPr>
          <w:rFonts w:asciiTheme="minorBidi" w:hAnsiTheme="minorBidi"/>
        </w:rPr>
        <w:t>[</w:t>
      </w:r>
      <w:r w:rsidRPr="009D0D10">
        <w:rPr>
          <w:rFonts w:asciiTheme="minorBidi" w:hAnsiTheme="minorBidi"/>
        </w:rPr>
        <w:t>sex workers]</w:t>
      </w:r>
      <w:r w:rsidRPr="009D0D10">
        <w:rPr>
          <w:rFonts w:asciiTheme="minorBidi" w:hAnsiTheme="minorBidi"/>
          <w:i/>
        </w:rPr>
        <w:t xml:space="preserve"> </w:t>
      </w:r>
      <w:r w:rsidRPr="009B5D6A">
        <w:rPr>
          <w:rFonts w:asciiTheme="minorBidi" w:eastAsiaTheme="minorEastAsia" w:hAnsiTheme="minorBidi"/>
          <w:i/>
          <w:iCs/>
          <w:lang w:eastAsia="en-GB"/>
        </w:rPr>
        <w:t>are</w:t>
      </w:r>
      <w:r w:rsidRPr="009D0D10">
        <w:rPr>
          <w:rFonts w:asciiTheme="minorBidi" w:hAnsiTheme="minorBidi"/>
          <w:i/>
        </w:rPr>
        <w:t xml:space="preserve"> not having to hide away in dodgy places, some of the roads are quite busy and they are not skulking away down a back</w:t>
      </w:r>
      <w:r w:rsidR="00AD4034" w:rsidRPr="009D0D10">
        <w:rPr>
          <w:rFonts w:asciiTheme="minorBidi" w:hAnsiTheme="minorBidi"/>
          <w:i/>
        </w:rPr>
        <w:t xml:space="preserve"> alley trying to avoid detection…</w:t>
      </w:r>
      <w:r w:rsidR="003E6C91" w:rsidRPr="009D0D10">
        <w:rPr>
          <w:rFonts w:asciiTheme="minorBidi" w:hAnsiTheme="minorBidi"/>
          <w:i/>
        </w:rPr>
        <w:t xml:space="preserve"> </w:t>
      </w:r>
    </w:p>
    <w:p w14:paraId="2F8F7BA6" w14:textId="77777777" w:rsidR="00C83864" w:rsidRPr="009D0D10" w:rsidRDefault="00C83864" w:rsidP="00C17316">
      <w:pPr>
        <w:spacing w:after="0" w:line="480" w:lineRule="auto"/>
        <w:ind w:firstLine="709"/>
        <w:jc w:val="both"/>
        <w:rPr>
          <w:rFonts w:asciiTheme="minorBidi" w:eastAsiaTheme="minorEastAsia" w:hAnsiTheme="minorBidi"/>
          <w:iCs/>
          <w:lang w:eastAsia="en-GB"/>
        </w:rPr>
      </w:pPr>
    </w:p>
    <w:p w14:paraId="2E8760E7" w14:textId="77777777" w:rsidR="00A741BD" w:rsidRPr="009D0D10" w:rsidRDefault="00A741BD" w:rsidP="00F454FD">
      <w:pPr>
        <w:spacing w:after="0" w:line="480" w:lineRule="auto"/>
        <w:jc w:val="both"/>
        <w:rPr>
          <w:rFonts w:asciiTheme="minorBidi" w:eastAsiaTheme="minorEastAsia" w:hAnsiTheme="minorBidi"/>
          <w:iCs/>
          <w:lang w:eastAsia="en-GB"/>
        </w:rPr>
      </w:pPr>
      <w:r w:rsidRPr="009D0D10">
        <w:rPr>
          <w:rFonts w:asciiTheme="minorBidi" w:hAnsiTheme="minorBidi"/>
        </w:rPr>
        <w:t xml:space="preserve">Such moves had clear benefits to sex workers in terms of </w:t>
      </w:r>
      <w:r w:rsidR="00916072" w:rsidRPr="009D0D10">
        <w:rPr>
          <w:rFonts w:asciiTheme="minorBidi" w:hAnsiTheme="minorBidi"/>
        </w:rPr>
        <w:t xml:space="preserve">treatment by police, </w:t>
      </w:r>
      <w:r w:rsidRPr="009D0D10">
        <w:rPr>
          <w:rFonts w:asciiTheme="minorBidi" w:eastAsiaTheme="minorEastAsia" w:hAnsiTheme="minorBidi"/>
          <w:iCs/>
          <w:lang w:eastAsia="en-GB"/>
        </w:rPr>
        <w:t>remov</w:t>
      </w:r>
      <w:r w:rsidR="00F96E39" w:rsidRPr="009D0D10">
        <w:rPr>
          <w:rFonts w:asciiTheme="minorBidi" w:eastAsiaTheme="minorEastAsia" w:hAnsiTheme="minorBidi"/>
          <w:iCs/>
          <w:lang w:eastAsia="en-GB"/>
        </w:rPr>
        <w:t>ing threat of arrest</w:t>
      </w:r>
      <w:r w:rsidRPr="009D0D10">
        <w:rPr>
          <w:rFonts w:asciiTheme="minorBidi" w:eastAsiaTheme="minorEastAsia" w:hAnsiTheme="minorBidi"/>
          <w:iCs/>
          <w:lang w:eastAsia="en-GB"/>
        </w:rPr>
        <w:t xml:space="preserve">, </w:t>
      </w:r>
      <w:r w:rsidR="00F96E39" w:rsidRPr="009D0D10">
        <w:rPr>
          <w:rFonts w:asciiTheme="minorBidi" w:eastAsiaTheme="minorEastAsia" w:hAnsiTheme="minorBidi"/>
          <w:iCs/>
          <w:lang w:eastAsia="en-GB"/>
        </w:rPr>
        <w:t xml:space="preserve">and concerns over </w:t>
      </w:r>
      <w:r w:rsidRPr="009D0D10">
        <w:rPr>
          <w:rFonts w:asciiTheme="minorBidi" w:eastAsiaTheme="minorEastAsia" w:hAnsiTheme="minorBidi"/>
          <w:iCs/>
          <w:lang w:eastAsia="en-GB"/>
        </w:rPr>
        <w:t xml:space="preserve">if the police were nearby and putting off clients: </w:t>
      </w:r>
    </w:p>
    <w:p w14:paraId="1A9D5057" w14:textId="77777777" w:rsidR="00C83864" w:rsidRPr="009D0D10" w:rsidRDefault="00C83864" w:rsidP="00C17316">
      <w:pPr>
        <w:spacing w:after="0" w:line="480" w:lineRule="auto"/>
        <w:ind w:firstLine="709"/>
        <w:jc w:val="both"/>
        <w:rPr>
          <w:rFonts w:asciiTheme="minorBidi" w:hAnsiTheme="minorBidi"/>
        </w:rPr>
      </w:pPr>
    </w:p>
    <w:p w14:paraId="201FEBF4" w14:textId="77777777" w:rsidR="00D54A67" w:rsidRPr="009D0D10" w:rsidRDefault="00F96E39" w:rsidP="009B5D6A">
      <w:pPr>
        <w:spacing w:after="0" w:line="480" w:lineRule="auto"/>
        <w:ind w:left="709"/>
        <w:jc w:val="both"/>
        <w:rPr>
          <w:rFonts w:asciiTheme="minorBidi" w:hAnsiTheme="minorBidi"/>
        </w:rPr>
      </w:pPr>
      <w:r w:rsidRPr="009D0D10">
        <w:rPr>
          <w:rFonts w:asciiTheme="minorBidi" w:hAnsiTheme="minorBidi"/>
        </w:rPr>
        <w:lastRenderedPageBreak/>
        <w:t xml:space="preserve">…[Police] </w:t>
      </w:r>
      <w:r w:rsidR="00D54A67" w:rsidRPr="009D0D10">
        <w:rPr>
          <w:rFonts w:asciiTheme="minorBidi" w:hAnsiTheme="minorBidi"/>
          <w:i/>
        </w:rPr>
        <w:t>would pull up and not believe anything you said and had no compassion</w:t>
      </w:r>
      <w:r w:rsidRPr="009D0D10">
        <w:rPr>
          <w:rFonts w:asciiTheme="minorBidi" w:hAnsiTheme="minorBidi"/>
          <w:i/>
        </w:rPr>
        <w:t xml:space="preserve"> and you would be nicked</w:t>
      </w:r>
      <w:r w:rsidR="00BA2544" w:rsidRPr="009D0D10">
        <w:rPr>
          <w:rFonts w:asciiTheme="minorBidi" w:hAnsiTheme="minorBidi"/>
          <w:i/>
        </w:rPr>
        <w:t xml:space="preserve"> </w:t>
      </w:r>
      <w:r w:rsidRPr="009D0D10">
        <w:rPr>
          <w:rFonts w:asciiTheme="minorBidi" w:hAnsiTheme="minorBidi"/>
          <w:i/>
        </w:rPr>
        <w:t xml:space="preserve">… </w:t>
      </w:r>
      <w:r w:rsidR="00D54A67" w:rsidRPr="009D0D10">
        <w:rPr>
          <w:rFonts w:asciiTheme="minorBidi" w:hAnsiTheme="minorBidi"/>
          <w:i/>
        </w:rPr>
        <w:t>before</w:t>
      </w:r>
      <w:r w:rsidRPr="009D0D10">
        <w:rPr>
          <w:rFonts w:asciiTheme="minorBidi" w:hAnsiTheme="minorBidi"/>
          <w:i/>
        </w:rPr>
        <w:t>,</w:t>
      </w:r>
      <w:r w:rsidR="00D54A67" w:rsidRPr="009D0D10">
        <w:rPr>
          <w:rFonts w:asciiTheme="minorBidi" w:hAnsiTheme="minorBidi"/>
          <w:i/>
        </w:rPr>
        <w:t xml:space="preserve"> I was worried about getting arrested and if we saw a polic</w:t>
      </w:r>
      <w:r w:rsidRPr="009D0D10">
        <w:rPr>
          <w:rFonts w:asciiTheme="minorBidi" w:hAnsiTheme="minorBidi"/>
          <w:i/>
        </w:rPr>
        <w:t>e car we would go somewhere else</w:t>
      </w:r>
      <w:r w:rsidR="00BA2544" w:rsidRPr="009D0D10">
        <w:rPr>
          <w:rFonts w:asciiTheme="minorBidi" w:hAnsiTheme="minorBidi"/>
          <w:i/>
        </w:rPr>
        <w:t xml:space="preserve"> </w:t>
      </w:r>
      <w:r w:rsidRPr="009D0D10">
        <w:rPr>
          <w:rFonts w:asciiTheme="minorBidi" w:hAnsiTheme="minorBidi"/>
          <w:i/>
        </w:rPr>
        <w:t>..</w:t>
      </w:r>
      <w:r w:rsidR="00D54A67" w:rsidRPr="009D0D10">
        <w:rPr>
          <w:rFonts w:asciiTheme="minorBidi" w:hAnsiTheme="minorBidi"/>
          <w:i/>
        </w:rPr>
        <w:t>.</w:t>
      </w:r>
      <w:r w:rsidR="00D54A67" w:rsidRPr="009D0D10">
        <w:rPr>
          <w:rFonts w:asciiTheme="minorBidi" w:hAnsiTheme="minorBidi"/>
        </w:rPr>
        <w:t xml:space="preserve"> </w:t>
      </w:r>
      <w:r w:rsidR="00D54A67" w:rsidRPr="009D0D10">
        <w:rPr>
          <w:rFonts w:asciiTheme="minorBidi" w:hAnsiTheme="minorBidi"/>
          <w:i/>
        </w:rPr>
        <w:t>It seems like the police have changed – the 7-7 works as they are still around and the punters know the police are around, they are half here for us and half to still get rid of the punters</w:t>
      </w:r>
      <w:r w:rsidR="007C67AF" w:rsidRPr="009D0D10">
        <w:rPr>
          <w:rFonts w:asciiTheme="minorBidi" w:hAnsiTheme="minorBidi"/>
          <w:i/>
        </w:rPr>
        <w:t>.</w:t>
      </w:r>
      <w:r w:rsidR="00D54A67" w:rsidRPr="009D0D10">
        <w:rPr>
          <w:rFonts w:asciiTheme="minorBidi" w:hAnsiTheme="minorBidi"/>
          <w:i/>
        </w:rPr>
        <w:t xml:space="preserve"> </w:t>
      </w:r>
      <w:r w:rsidR="00D54A67" w:rsidRPr="009D0D10">
        <w:rPr>
          <w:rFonts w:asciiTheme="minorBidi" w:hAnsiTheme="minorBidi"/>
        </w:rPr>
        <w:t>(28 yea</w:t>
      </w:r>
      <w:r w:rsidR="007C67AF" w:rsidRPr="009D0D10">
        <w:rPr>
          <w:rFonts w:asciiTheme="minorBidi" w:hAnsiTheme="minorBidi"/>
        </w:rPr>
        <w:t>rs, street working for 8 years)</w:t>
      </w:r>
    </w:p>
    <w:p w14:paraId="03ABBB06" w14:textId="77777777" w:rsidR="00C83864" w:rsidRPr="009D0D10" w:rsidRDefault="00C83864" w:rsidP="00C17316">
      <w:pPr>
        <w:spacing w:after="0" w:line="480" w:lineRule="auto"/>
        <w:ind w:firstLine="709"/>
        <w:jc w:val="both"/>
        <w:rPr>
          <w:rFonts w:asciiTheme="minorBidi" w:hAnsiTheme="minorBidi"/>
          <w:i/>
        </w:rPr>
      </w:pPr>
    </w:p>
    <w:p w14:paraId="6E327E50" w14:textId="77777777" w:rsidR="00FA1610" w:rsidRPr="009D0D10" w:rsidRDefault="00AD4034" w:rsidP="00F454FD">
      <w:pPr>
        <w:spacing w:after="0" w:line="480" w:lineRule="auto"/>
        <w:jc w:val="both"/>
        <w:rPr>
          <w:rFonts w:asciiTheme="minorBidi" w:eastAsiaTheme="minorEastAsia" w:hAnsiTheme="minorBidi"/>
          <w:iCs/>
          <w:lang w:eastAsia="en-GB"/>
        </w:rPr>
      </w:pPr>
      <w:r w:rsidRPr="009D0D10">
        <w:rPr>
          <w:rFonts w:asciiTheme="minorBidi" w:eastAsiaTheme="minorEastAsia" w:hAnsiTheme="minorBidi"/>
          <w:iCs/>
          <w:lang w:eastAsia="en-GB"/>
        </w:rPr>
        <w:t xml:space="preserve">At the same time though, </w:t>
      </w:r>
      <w:r w:rsidR="00FA1610" w:rsidRPr="009D0D10">
        <w:rPr>
          <w:rFonts w:asciiTheme="minorBidi" w:eastAsiaTheme="minorEastAsia" w:hAnsiTheme="minorBidi"/>
          <w:iCs/>
          <w:lang w:eastAsia="en-GB"/>
        </w:rPr>
        <w:t xml:space="preserve">the fragility </w:t>
      </w:r>
      <w:r w:rsidRPr="009D0D10">
        <w:rPr>
          <w:rFonts w:asciiTheme="minorBidi" w:eastAsiaTheme="minorEastAsia" w:hAnsiTheme="minorBidi"/>
          <w:iCs/>
          <w:lang w:eastAsia="en-GB"/>
        </w:rPr>
        <w:t xml:space="preserve">of </w:t>
      </w:r>
      <w:r w:rsidR="005D0181" w:rsidRPr="009D0D10">
        <w:rPr>
          <w:rFonts w:asciiTheme="minorBidi" w:eastAsiaTheme="minorEastAsia" w:hAnsiTheme="minorBidi"/>
          <w:iCs/>
          <w:lang w:eastAsia="en-GB"/>
        </w:rPr>
        <w:t xml:space="preserve">coordinated efforts to address </w:t>
      </w:r>
      <w:r w:rsidRPr="009D0D10">
        <w:rPr>
          <w:rFonts w:asciiTheme="minorBidi" w:eastAsiaTheme="minorEastAsia" w:hAnsiTheme="minorBidi"/>
          <w:iCs/>
          <w:lang w:eastAsia="en-GB"/>
        </w:rPr>
        <w:t xml:space="preserve">sex </w:t>
      </w:r>
      <w:r w:rsidR="00A741BD" w:rsidRPr="009D0D10">
        <w:rPr>
          <w:rFonts w:asciiTheme="minorBidi" w:eastAsiaTheme="minorEastAsia" w:hAnsiTheme="minorBidi"/>
          <w:iCs/>
          <w:lang w:eastAsia="en-GB"/>
        </w:rPr>
        <w:t>worker vulnerability</w:t>
      </w:r>
      <w:r w:rsidR="00F96E39" w:rsidRPr="009D0D10">
        <w:rPr>
          <w:rFonts w:asciiTheme="minorBidi" w:eastAsiaTheme="minorEastAsia" w:hAnsiTheme="minorBidi"/>
          <w:iCs/>
          <w:lang w:eastAsia="en-GB"/>
        </w:rPr>
        <w:t xml:space="preserve"> was clear</w:t>
      </w:r>
      <w:r w:rsidR="005D0181" w:rsidRPr="009D0D10">
        <w:rPr>
          <w:rFonts w:asciiTheme="minorBidi" w:eastAsiaTheme="minorEastAsia" w:hAnsiTheme="minorBidi"/>
          <w:iCs/>
          <w:lang w:eastAsia="en-GB"/>
        </w:rPr>
        <w:t xml:space="preserve">, as indicated by this Strategic Level Senior Police Officer: </w:t>
      </w:r>
    </w:p>
    <w:p w14:paraId="2224B88D" w14:textId="77777777" w:rsidR="00C83864" w:rsidRPr="009D0D10" w:rsidRDefault="00C83864" w:rsidP="00C17316">
      <w:pPr>
        <w:spacing w:after="0" w:line="480" w:lineRule="auto"/>
        <w:ind w:firstLine="709"/>
        <w:jc w:val="both"/>
        <w:rPr>
          <w:rFonts w:asciiTheme="minorBidi" w:eastAsiaTheme="minorEastAsia" w:hAnsiTheme="minorBidi"/>
          <w:iCs/>
          <w:lang w:eastAsia="en-GB"/>
        </w:rPr>
      </w:pPr>
    </w:p>
    <w:p w14:paraId="75C8CBDE" w14:textId="77777777" w:rsidR="00FA1610" w:rsidRPr="009D0D10" w:rsidRDefault="00FA1610" w:rsidP="009B5D6A">
      <w:pPr>
        <w:spacing w:after="0" w:line="480" w:lineRule="auto"/>
        <w:ind w:left="709"/>
        <w:jc w:val="both"/>
        <w:rPr>
          <w:rFonts w:asciiTheme="minorBidi" w:eastAsiaTheme="minorEastAsia" w:hAnsiTheme="minorBidi"/>
          <w:i/>
          <w:iCs/>
          <w:lang w:eastAsia="en-GB"/>
        </w:rPr>
      </w:pPr>
      <w:r w:rsidRPr="009D0D10">
        <w:rPr>
          <w:rFonts w:asciiTheme="minorBidi" w:eastAsiaTheme="minorEastAsia" w:hAnsiTheme="minorBidi"/>
          <w:i/>
          <w:iCs/>
          <w:lang w:eastAsia="en-GB"/>
        </w:rPr>
        <w:t>It’s fortunate that we are the type of institution where you tell people what to do and they do it. If I say arrest one day they would and if I said don’t arrest the next then they would. That’s</w:t>
      </w:r>
      <w:r w:rsidR="00F96E39" w:rsidRPr="009D0D10">
        <w:rPr>
          <w:rFonts w:asciiTheme="minorBidi" w:eastAsiaTheme="minorEastAsia" w:hAnsiTheme="minorBidi"/>
          <w:i/>
          <w:iCs/>
          <w:lang w:eastAsia="en-GB"/>
        </w:rPr>
        <w:t xml:space="preserve"> how it works here. Some of </w:t>
      </w:r>
      <w:r w:rsidR="00F96E39" w:rsidRPr="009D0D10">
        <w:rPr>
          <w:rFonts w:asciiTheme="minorBidi" w:eastAsiaTheme="minorEastAsia" w:hAnsiTheme="minorBidi"/>
          <w:iCs/>
          <w:lang w:eastAsia="en-GB"/>
        </w:rPr>
        <w:t>[the officers]</w:t>
      </w:r>
      <w:r w:rsidRPr="009D0D10">
        <w:rPr>
          <w:rFonts w:asciiTheme="minorBidi" w:eastAsiaTheme="minorEastAsia" w:hAnsiTheme="minorBidi"/>
          <w:iCs/>
          <w:lang w:eastAsia="en-GB"/>
        </w:rPr>
        <w:t xml:space="preserve"> </w:t>
      </w:r>
      <w:r w:rsidRPr="009D0D10">
        <w:rPr>
          <w:rFonts w:asciiTheme="minorBidi" w:eastAsiaTheme="minorEastAsia" w:hAnsiTheme="minorBidi"/>
          <w:i/>
          <w:iCs/>
          <w:lang w:eastAsia="en-GB"/>
        </w:rPr>
        <w:t xml:space="preserve">understand the approach but if it stopped tomorrow they would just go back to arresting. </w:t>
      </w:r>
    </w:p>
    <w:p w14:paraId="3341EAE7" w14:textId="77777777" w:rsidR="00C83864" w:rsidRPr="009D0D10" w:rsidRDefault="00C83864" w:rsidP="00C17316">
      <w:pPr>
        <w:spacing w:after="0" w:line="480" w:lineRule="auto"/>
        <w:ind w:firstLine="709"/>
        <w:jc w:val="both"/>
        <w:rPr>
          <w:rFonts w:asciiTheme="minorBidi" w:eastAsiaTheme="minorEastAsia" w:hAnsiTheme="minorBidi"/>
          <w:i/>
          <w:iCs/>
          <w:lang w:eastAsia="en-GB"/>
        </w:rPr>
      </w:pPr>
    </w:p>
    <w:p w14:paraId="02DD5F16" w14:textId="77777777" w:rsidR="00DC118C" w:rsidRPr="009D0D10" w:rsidRDefault="007C67AF" w:rsidP="00F454FD">
      <w:pPr>
        <w:spacing w:after="0" w:line="480" w:lineRule="auto"/>
        <w:jc w:val="both"/>
        <w:rPr>
          <w:rFonts w:asciiTheme="minorBidi" w:eastAsiaTheme="minorEastAsia" w:hAnsiTheme="minorBidi"/>
          <w:iCs/>
          <w:lang w:eastAsia="en-GB"/>
        </w:rPr>
      </w:pPr>
      <w:r w:rsidRPr="009D0D10">
        <w:rPr>
          <w:rFonts w:asciiTheme="minorBidi" w:eastAsiaTheme="minorEastAsia" w:hAnsiTheme="minorBidi"/>
          <w:iCs/>
          <w:lang w:eastAsia="en-GB"/>
        </w:rPr>
        <w:t>T</w:t>
      </w:r>
      <w:r w:rsidR="005D0181" w:rsidRPr="009D0D10">
        <w:rPr>
          <w:rFonts w:asciiTheme="minorBidi" w:eastAsiaTheme="minorEastAsia" w:hAnsiTheme="minorBidi"/>
          <w:iCs/>
          <w:lang w:eastAsia="en-GB"/>
        </w:rPr>
        <w:t>he non-enforcement approach and associated focus on vulnerability represented a</w:t>
      </w:r>
      <w:r w:rsidR="00DC118C" w:rsidRPr="009D0D10">
        <w:rPr>
          <w:rFonts w:asciiTheme="minorBidi" w:eastAsiaTheme="minorEastAsia" w:hAnsiTheme="minorBidi"/>
          <w:iCs/>
          <w:lang w:eastAsia="en-GB"/>
        </w:rPr>
        <w:t xml:space="preserve"> </w:t>
      </w:r>
      <w:r w:rsidR="00F96E39" w:rsidRPr="009D0D10">
        <w:rPr>
          <w:rFonts w:asciiTheme="minorBidi" w:eastAsiaTheme="minorEastAsia" w:hAnsiTheme="minorBidi"/>
          <w:iCs/>
          <w:lang w:eastAsia="en-GB"/>
        </w:rPr>
        <w:t>move away from</w:t>
      </w:r>
      <w:r w:rsidR="008474D4" w:rsidRPr="009D0D10">
        <w:rPr>
          <w:rFonts w:asciiTheme="minorBidi" w:eastAsiaTheme="minorEastAsia" w:hAnsiTheme="minorBidi"/>
          <w:iCs/>
          <w:lang w:eastAsia="en-GB"/>
        </w:rPr>
        <w:t xml:space="preserve"> </w:t>
      </w:r>
      <w:r w:rsidR="00F96E39" w:rsidRPr="009D0D10">
        <w:rPr>
          <w:rFonts w:asciiTheme="minorBidi" w:eastAsiaTheme="minorEastAsia" w:hAnsiTheme="minorBidi"/>
          <w:iCs/>
          <w:lang w:eastAsia="en-GB"/>
        </w:rPr>
        <w:t xml:space="preserve">responding to sex work as </w:t>
      </w:r>
      <w:r w:rsidR="005D0181" w:rsidRPr="009D0D10">
        <w:rPr>
          <w:rFonts w:asciiTheme="minorBidi" w:eastAsiaTheme="minorEastAsia" w:hAnsiTheme="minorBidi"/>
          <w:iCs/>
          <w:lang w:eastAsia="en-GB"/>
        </w:rPr>
        <w:t>transgression</w:t>
      </w:r>
      <w:r w:rsidR="00F96E39" w:rsidRPr="009D0D10">
        <w:rPr>
          <w:rFonts w:asciiTheme="minorBidi" w:eastAsiaTheme="minorEastAsia" w:hAnsiTheme="minorBidi"/>
          <w:iCs/>
          <w:lang w:eastAsia="en-GB"/>
        </w:rPr>
        <w:t xml:space="preserve"> and public nuisance</w:t>
      </w:r>
      <w:r w:rsidR="005D0181" w:rsidRPr="009D0D10">
        <w:rPr>
          <w:rFonts w:asciiTheme="minorBidi" w:eastAsiaTheme="minorEastAsia" w:hAnsiTheme="minorBidi"/>
          <w:iCs/>
          <w:lang w:eastAsia="en-GB"/>
        </w:rPr>
        <w:t xml:space="preserve">, </w:t>
      </w:r>
      <w:r w:rsidR="008474D4" w:rsidRPr="009D0D10">
        <w:rPr>
          <w:rFonts w:asciiTheme="minorBidi" w:eastAsiaTheme="minorEastAsia" w:hAnsiTheme="minorBidi"/>
          <w:iCs/>
          <w:lang w:eastAsia="en-GB"/>
        </w:rPr>
        <w:t>meaning sex workers, police and support workers could get on with their work less hindered by enforcement-</w:t>
      </w:r>
      <w:r w:rsidR="00916072" w:rsidRPr="009D0D10">
        <w:rPr>
          <w:rFonts w:asciiTheme="minorBidi" w:eastAsiaTheme="minorEastAsia" w:hAnsiTheme="minorBidi"/>
          <w:iCs/>
          <w:lang w:eastAsia="en-GB"/>
        </w:rPr>
        <w:t>orientated problems</w:t>
      </w:r>
      <w:r w:rsidR="005D0181" w:rsidRPr="009D0D10">
        <w:rPr>
          <w:rFonts w:asciiTheme="minorBidi" w:eastAsiaTheme="minorEastAsia" w:hAnsiTheme="minorBidi"/>
          <w:iCs/>
          <w:lang w:eastAsia="en-GB"/>
        </w:rPr>
        <w:t xml:space="preserve">. </w:t>
      </w:r>
      <w:r w:rsidRPr="009D0D10">
        <w:rPr>
          <w:rFonts w:asciiTheme="minorBidi" w:eastAsiaTheme="minorEastAsia" w:hAnsiTheme="minorBidi"/>
          <w:iCs/>
          <w:lang w:eastAsia="en-GB"/>
        </w:rPr>
        <w:t>Although evidently a fragile</w:t>
      </w:r>
      <w:r w:rsidR="00D612C6" w:rsidRPr="009D0D10">
        <w:rPr>
          <w:rFonts w:asciiTheme="minorBidi" w:eastAsiaTheme="minorEastAsia" w:hAnsiTheme="minorBidi"/>
          <w:iCs/>
          <w:lang w:eastAsia="en-GB"/>
        </w:rPr>
        <w:t xml:space="preserve"> development, </w:t>
      </w:r>
      <w:r w:rsidRPr="009D0D10">
        <w:rPr>
          <w:rFonts w:asciiTheme="minorBidi" w:eastAsiaTheme="minorEastAsia" w:hAnsiTheme="minorBidi"/>
          <w:iCs/>
          <w:lang w:eastAsia="en-GB"/>
        </w:rPr>
        <w:t>this was</w:t>
      </w:r>
      <w:r w:rsidR="00BB36BD" w:rsidRPr="009D0D10">
        <w:rPr>
          <w:rFonts w:asciiTheme="minorBidi" w:eastAsiaTheme="minorEastAsia" w:hAnsiTheme="minorBidi"/>
          <w:iCs/>
          <w:lang w:eastAsia="en-GB"/>
        </w:rPr>
        <w:t xml:space="preserve"> particularly</w:t>
      </w:r>
      <w:r w:rsidR="00CA6900" w:rsidRPr="009D0D10">
        <w:rPr>
          <w:rFonts w:asciiTheme="minorBidi" w:eastAsiaTheme="minorEastAsia" w:hAnsiTheme="minorBidi"/>
          <w:iCs/>
          <w:lang w:eastAsia="en-GB"/>
        </w:rPr>
        <w:t xml:space="preserve"> </w:t>
      </w:r>
      <w:r w:rsidR="00BB36BD" w:rsidRPr="009D0D10">
        <w:rPr>
          <w:rFonts w:asciiTheme="minorBidi" w:eastAsiaTheme="minorEastAsia" w:hAnsiTheme="minorBidi"/>
          <w:iCs/>
          <w:lang w:eastAsia="en-GB"/>
        </w:rPr>
        <w:t xml:space="preserve">important </w:t>
      </w:r>
      <w:r w:rsidR="00CA6900" w:rsidRPr="009D0D10">
        <w:rPr>
          <w:rFonts w:asciiTheme="minorBidi" w:eastAsiaTheme="minorEastAsia" w:hAnsiTheme="minorBidi"/>
          <w:iCs/>
          <w:lang w:eastAsia="en-GB"/>
        </w:rPr>
        <w:t xml:space="preserve">in relation to </w:t>
      </w:r>
      <w:r w:rsidRPr="009D0D10">
        <w:rPr>
          <w:rFonts w:asciiTheme="minorBidi" w:eastAsiaTheme="minorEastAsia" w:hAnsiTheme="minorBidi"/>
          <w:iCs/>
          <w:lang w:eastAsia="en-GB"/>
        </w:rPr>
        <w:t xml:space="preserve">the management of </w:t>
      </w:r>
      <w:r w:rsidR="00CA6900" w:rsidRPr="009D0D10">
        <w:rPr>
          <w:rFonts w:asciiTheme="minorBidi" w:eastAsiaTheme="minorEastAsia" w:hAnsiTheme="minorBidi"/>
          <w:iCs/>
          <w:lang w:eastAsia="en-GB"/>
        </w:rPr>
        <w:t>crimes</w:t>
      </w:r>
      <w:r w:rsidRPr="009D0D10">
        <w:rPr>
          <w:rFonts w:asciiTheme="minorBidi" w:eastAsiaTheme="minorEastAsia" w:hAnsiTheme="minorBidi"/>
          <w:iCs/>
          <w:lang w:eastAsia="en-GB"/>
        </w:rPr>
        <w:t xml:space="preserve"> committed against sex workers.</w:t>
      </w:r>
      <w:r w:rsidR="003E6C91" w:rsidRPr="009D0D10">
        <w:rPr>
          <w:rFonts w:asciiTheme="minorBidi" w:eastAsiaTheme="minorEastAsia" w:hAnsiTheme="minorBidi"/>
          <w:iCs/>
          <w:lang w:eastAsia="en-GB"/>
        </w:rPr>
        <w:t xml:space="preserve"> </w:t>
      </w:r>
    </w:p>
    <w:p w14:paraId="01958731" w14:textId="77777777" w:rsidR="0017433B" w:rsidRPr="009D0D10" w:rsidRDefault="0017433B" w:rsidP="00C17316">
      <w:pPr>
        <w:spacing w:after="0" w:line="480" w:lineRule="auto"/>
        <w:ind w:firstLine="709"/>
        <w:jc w:val="both"/>
        <w:rPr>
          <w:rFonts w:asciiTheme="minorBidi" w:eastAsiaTheme="minorEastAsia" w:hAnsiTheme="minorBidi"/>
          <w:iCs/>
          <w:lang w:eastAsia="en-GB"/>
        </w:rPr>
      </w:pPr>
    </w:p>
    <w:p w14:paraId="60701F1E" w14:textId="77777777" w:rsidR="00D440B5" w:rsidRPr="009D0D10" w:rsidRDefault="003C72F0" w:rsidP="00C17316">
      <w:pPr>
        <w:pStyle w:val="Heading3"/>
        <w:spacing w:before="0" w:line="480" w:lineRule="auto"/>
        <w:ind w:firstLine="709"/>
        <w:jc w:val="both"/>
        <w:rPr>
          <w:rFonts w:asciiTheme="minorBidi" w:hAnsiTheme="minorBidi" w:cstheme="minorBidi"/>
          <w:b w:val="0"/>
          <w:bCs w:val="0"/>
          <w:i/>
          <w:iCs/>
          <w:color w:val="auto"/>
        </w:rPr>
      </w:pPr>
      <w:r w:rsidRPr="009D0D10">
        <w:rPr>
          <w:rFonts w:asciiTheme="minorBidi" w:hAnsiTheme="minorBidi" w:cstheme="minorBidi"/>
          <w:b w:val="0"/>
          <w:bCs w:val="0"/>
          <w:i/>
          <w:iCs/>
          <w:color w:val="auto"/>
        </w:rPr>
        <w:t>Towards justice</w:t>
      </w:r>
      <w:r w:rsidR="003E6C91" w:rsidRPr="009D0D10">
        <w:rPr>
          <w:rFonts w:asciiTheme="minorBidi" w:hAnsiTheme="minorBidi" w:cstheme="minorBidi"/>
          <w:b w:val="0"/>
          <w:bCs w:val="0"/>
          <w:i/>
          <w:iCs/>
          <w:color w:val="auto"/>
        </w:rPr>
        <w:t xml:space="preserve"> </w:t>
      </w:r>
    </w:p>
    <w:p w14:paraId="4866BB34" w14:textId="77777777" w:rsidR="00CA7FB0" w:rsidRPr="009D0D10" w:rsidRDefault="00F46282" w:rsidP="009B5D6A">
      <w:pPr>
        <w:spacing w:after="0" w:line="480" w:lineRule="auto"/>
        <w:jc w:val="both"/>
        <w:rPr>
          <w:rFonts w:asciiTheme="minorBidi" w:hAnsiTheme="minorBidi"/>
          <w:kern w:val="24"/>
          <w:lang w:eastAsia="en-GB"/>
        </w:rPr>
      </w:pPr>
      <w:r w:rsidRPr="009D0D10">
        <w:rPr>
          <w:rFonts w:asciiTheme="minorBidi" w:hAnsiTheme="minorBidi"/>
        </w:rPr>
        <w:t xml:space="preserve">In </w:t>
      </w:r>
      <w:r w:rsidR="004F53E1" w:rsidRPr="009D0D10">
        <w:rPr>
          <w:rFonts w:asciiTheme="minorBidi" w:hAnsiTheme="minorBidi"/>
        </w:rPr>
        <w:t>2012</w:t>
      </w:r>
      <w:r w:rsidR="005C4C70" w:rsidRPr="009D0D10">
        <w:rPr>
          <w:rFonts w:asciiTheme="minorBidi" w:hAnsiTheme="minorBidi"/>
        </w:rPr>
        <w:t xml:space="preserve"> </w:t>
      </w:r>
      <w:r w:rsidRPr="009D0D10">
        <w:rPr>
          <w:rFonts w:asciiTheme="minorBidi" w:hAnsiTheme="minorBidi"/>
        </w:rPr>
        <w:t xml:space="preserve">the </w:t>
      </w:r>
      <w:r w:rsidR="005C4C70" w:rsidRPr="009D0D10">
        <w:rPr>
          <w:rFonts w:asciiTheme="minorBidi" w:hAnsiTheme="minorBidi"/>
        </w:rPr>
        <w:t>West Yorkshire Polic</w:t>
      </w:r>
      <w:r w:rsidR="005105F8" w:rsidRPr="009D0D10">
        <w:rPr>
          <w:rFonts w:asciiTheme="minorBidi" w:hAnsiTheme="minorBidi"/>
        </w:rPr>
        <w:t xml:space="preserve">ing and Crime </w:t>
      </w:r>
      <w:r w:rsidR="001C20C6" w:rsidRPr="009D0D10">
        <w:rPr>
          <w:rFonts w:asciiTheme="minorBidi" w:hAnsiTheme="minorBidi"/>
        </w:rPr>
        <w:t>Commissioner</w:t>
      </w:r>
      <w:r w:rsidR="005105F8" w:rsidRPr="009D0D10">
        <w:rPr>
          <w:rFonts w:asciiTheme="minorBidi" w:hAnsiTheme="minorBidi"/>
        </w:rPr>
        <w:t xml:space="preserve"> </w:t>
      </w:r>
      <w:r w:rsidR="0005465E" w:rsidRPr="009D0D10">
        <w:rPr>
          <w:rFonts w:asciiTheme="minorBidi" w:hAnsiTheme="minorBidi"/>
        </w:rPr>
        <w:t xml:space="preserve">(WYPCC) </w:t>
      </w:r>
      <w:r w:rsidR="005C4C70" w:rsidRPr="009D0D10">
        <w:rPr>
          <w:rFonts w:asciiTheme="minorBidi" w:hAnsiTheme="minorBidi"/>
        </w:rPr>
        <w:t>area had one of the lowest reporting rates of violence and harassment against sex workers nationally</w:t>
      </w:r>
      <w:r w:rsidR="002A20A7" w:rsidRPr="009D0D10">
        <w:rPr>
          <w:rFonts w:asciiTheme="minorBidi" w:hAnsiTheme="minorBidi"/>
        </w:rPr>
        <w:t xml:space="preserve"> (Feis-Bryce, 2016</w:t>
      </w:r>
      <w:r w:rsidR="005105F8" w:rsidRPr="009D0D10">
        <w:rPr>
          <w:rFonts w:asciiTheme="minorBidi" w:hAnsiTheme="minorBidi"/>
        </w:rPr>
        <w:t>)</w:t>
      </w:r>
      <w:r w:rsidR="00916072" w:rsidRPr="009D0D10">
        <w:rPr>
          <w:rFonts w:asciiTheme="minorBidi" w:hAnsiTheme="minorBidi"/>
        </w:rPr>
        <w:t>, with just</w:t>
      </w:r>
      <w:r w:rsidR="00B067BF" w:rsidRPr="009D0D10">
        <w:rPr>
          <w:rFonts w:asciiTheme="minorBidi" w:hAnsiTheme="minorBidi"/>
        </w:rPr>
        <w:t xml:space="preserve"> 7 per cent</w:t>
      </w:r>
      <w:r w:rsidR="00F96E39" w:rsidRPr="009D0D10">
        <w:rPr>
          <w:rFonts w:asciiTheme="minorBidi" w:hAnsiTheme="minorBidi"/>
        </w:rPr>
        <w:t xml:space="preserve"> of </w:t>
      </w:r>
      <w:r w:rsidR="0005465E" w:rsidRPr="009D0D10">
        <w:rPr>
          <w:rFonts w:asciiTheme="minorBidi" w:hAnsiTheme="minorBidi"/>
        </w:rPr>
        <w:t>15 reports being made with</w:t>
      </w:r>
      <w:r w:rsidR="0005465E" w:rsidRPr="009D0D10">
        <w:rPr>
          <w:rFonts w:asciiTheme="minorBidi" w:hAnsiTheme="minorBidi"/>
          <w:lang w:eastAsia="en-GB"/>
        </w:rPr>
        <w:t xml:space="preserve"> consent to share </w:t>
      </w:r>
      <w:r w:rsidR="0005465E" w:rsidRPr="009D0D10">
        <w:rPr>
          <w:rFonts w:asciiTheme="minorBidi" w:hAnsiTheme="minorBidi"/>
        </w:rPr>
        <w:t xml:space="preserve">full details with the police. A full report is significant </w:t>
      </w:r>
      <w:r w:rsidR="00916072" w:rsidRPr="009D0D10">
        <w:rPr>
          <w:rFonts w:asciiTheme="minorBidi" w:hAnsiTheme="minorBidi"/>
        </w:rPr>
        <w:t xml:space="preserve">as </w:t>
      </w:r>
      <w:r w:rsidR="0005465E" w:rsidRPr="009D0D10">
        <w:rPr>
          <w:rFonts w:asciiTheme="minorBidi" w:hAnsiTheme="minorBidi"/>
        </w:rPr>
        <w:t>means follow up action can be taken by the police.</w:t>
      </w:r>
      <w:r w:rsidR="003E6C91" w:rsidRPr="009D0D10">
        <w:rPr>
          <w:rFonts w:asciiTheme="minorBidi" w:hAnsiTheme="minorBidi"/>
        </w:rPr>
        <w:t xml:space="preserve"> </w:t>
      </w:r>
      <w:r w:rsidR="005105F8" w:rsidRPr="009D0D10">
        <w:rPr>
          <w:rFonts w:asciiTheme="minorBidi" w:hAnsiTheme="minorBidi"/>
          <w:lang w:eastAsia="en-GB"/>
        </w:rPr>
        <w:t xml:space="preserve">Under the new </w:t>
      </w:r>
      <w:r w:rsidR="00D54A67" w:rsidRPr="009D0D10">
        <w:rPr>
          <w:rFonts w:asciiTheme="minorBidi" w:hAnsiTheme="minorBidi"/>
          <w:lang w:eastAsia="en-GB"/>
        </w:rPr>
        <w:t>initiative</w:t>
      </w:r>
      <w:r w:rsidR="0005465E" w:rsidRPr="009D0D10">
        <w:rPr>
          <w:rFonts w:asciiTheme="minorBidi" w:hAnsiTheme="minorBidi"/>
          <w:lang w:eastAsia="en-GB"/>
        </w:rPr>
        <w:t xml:space="preserve"> the area</w:t>
      </w:r>
      <w:r w:rsidR="00F96E39" w:rsidRPr="009D0D10">
        <w:rPr>
          <w:rFonts w:asciiTheme="minorBidi" w:hAnsiTheme="minorBidi"/>
          <w:lang w:eastAsia="en-GB"/>
        </w:rPr>
        <w:t xml:space="preserve"> moved to having</w:t>
      </w:r>
      <w:r w:rsidR="00212BA9" w:rsidRPr="009D0D10">
        <w:rPr>
          <w:rFonts w:asciiTheme="minorBidi" w:hAnsiTheme="minorBidi"/>
          <w:lang w:eastAsia="en-GB"/>
        </w:rPr>
        <w:t xml:space="preserve"> one of the</w:t>
      </w:r>
      <w:r w:rsidRPr="009D0D10">
        <w:rPr>
          <w:rFonts w:asciiTheme="minorBidi" w:hAnsiTheme="minorBidi"/>
          <w:lang w:eastAsia="en-GB"/>
        </w:rPr>
        <w:t xml:space="preserve"> highest</w:t>
      </w:r>
      <w:r w:rsidR="00212BA9" w:rsidRPr="009D0D10">
        <w:rPr>
          <w:rFonts w:asciiTheme="minorBidi" w:hAnsiTheme="minorBidi"/>
          <w:lang w:eastAsia="en-GB"/>
        </w:rPr>
        <w:t xml:space="preserve"> reporting rates </w:t>
      </w:r>
      <w:r w:rsidR="00212BA9" w:rsidRPr="009D0D10">
        <w:rPr>
          <w:rFonts w:asciiTheme="minorBidi" w:hAnsiTheme="minorBidi"/>
          <w:lang w:eastAsia="en-GB"/>
        </w:rPr>
        <w:lastRenderedPageBreak/>
        <w:t xml:space="preserve">in the </w:t>
      </w:r>
      <w:r w:rsidR="00D54A67" w:rsidRPr="009D0D10">
        <w:rPr>
          <w:rFonts w:asciiTheme="minorBidi" w:hAnsiTheme="minorBidi"/>
          <w:lang w:eastAsia="en-GB"/>
        </w:rPr>
        <w:t>UK</w:t>
      </w:r>
      <w:r w:rsidRPr="009D0D10">
        <w:rPr>
          <w:rFonts w:asciiTheme="minorBidi" w:hAnsiTheme="minorBidi"/>
          <w:lang w:eastAsia="en-GB"/>
        </w:rPr>
        <w:t>, with many more reports also being taken from sex workers</w:t>
      </w:r>
      <w:r w:rsidR="0005465E" w:rsidRPr="009D0D10">
        <w:rPr>
          <w:rFonts w:asciiTheme="minorBidi" w:hAnsiTheme="minorBidi"/>
          <w:lang w:eastAsia="en-GB"/>
        </w:rPr>
        <w:t xml:space="preserve"> in Leeds</w:t>
      </w:r>
      <w:r w:rsidRPr="009D0D10">
        <w:rPr>
          <w:rFonts w:asciiTheme="minorBidi" w:hAnsiTheme="minorBidi"/>
          <w:lang w:eastAsia="en-GB"/>
        </w:rPr>
        <w:t>.</w:t>
      </w:r>
      <w:r w:rsidR="0005465E" w:rsidRPr="009D0D10">
        <w:rPr>
          <w:rFonts w:asciiTheme="minorBidi" w:hAnsiTheme="minorBidi"/>
          <w:lang w:eastAsia="en-GB"/>
        </w:rPr>
        <w:t xml:space="preserve"> I</w:t>
      </w:r>
      <w:r w:rsidR="00212BA9" w:rsidRPr="009D0D10">
        <w:rPr>
          <w:rFonts w:asciiTheme="minorBidi" w:hAnsiTheme="minorBidi"/>
          <w:lang w:eastAsia="en-GB"/>
        </w:rPr>
        <w:t xml:space="preserve">n 2014 there were 68 </w:t>
      </w:r>
      <w:r w:rsidR="00E668BA" w:rsidRPr="009D0D10">
        <w:rPr>
          <w:rFonts w:asciiTheme="minorBidi" w:hAnsiTheme="minorBidi"/>
          <w:lang w:eastAsia="en-GB"/>
        </w:rPr>
        <w:t xml:space="preserve">reports </w:t>
      </w:r>
      <w:r w:rsidR="00B067BF" w:rsidRPr="009D0D10">
        <w:rPr>
          <w:rFonts w:asciiTheme="minorBidi" w:hAnsiTheme="minorBidi"/>
          <w:lang w:eastAsia="en-GB"/>
        </w:rPr>
        <w:t>made in the WYPCC area with 42 per cent</w:t>
      </w:r>
      <w:r w:rsidR="0005465E" w:rsidRPr="009D0D10">
        <w:rPr>
          <w:rFonts w:asciiTheme="minorBidi" w:hAnsiTheme="minorBidi"/>
          <w:lang w:eastAsia="en-GB"/>
        </w:rPr>
        <w:t xml:space="preserve"> </w:t>
      </w:r>
      <w:r w:rsidR="00916072" w:rsidRPr="009D0D10">
        <w:rPr>
          <w:rFonts w:asciiTheme="minorBidi" w:hAnsiTheme="minorBidi"/>
          <w:lang w:eastAsia="en-GB"/>
        </w:rPr>
        <w:t xml:space="preserve">sex workers giving permission for </w:t>
      </w:r>
      <w:r w:rsidR="0005465E" w:rsidRPr="009D0D10">
        <w:rPr>
          <w:rFonts w:asciiTheme="minorBidi" w:hAnsiTheme="minorBidi"/>
          <w:lang w:eastAsia="en-GB"/>
        </w:rPr>
        <w:t xml:space="preserve">full reports, and </w:t>
      </w:r>
      <w:r w:rsidR="0051277E" w:rsidRPr="009D0D10">
        <w:rPr>
          <w:rFonts w:asciiTheme="minorBidi" w:hAnsiTheme="minorBidi"/>
          <w:lang w:eastAsia="en-GB"/>
        </w:rPr>
        <w:t xml:space="preserve">in 2015 </w:t>
      </w:r>
      <w:r w:rsidR="0005465E" w:rsidRPr="009D0D10">
        <w:rPr>
          <w:rFonts w:asciiTheme="minorBidi" w:hAnsiTheme="minorBidi"/>
          <w:lang w:eastAsia="en-GB"/>
        </w:rPr>
        <w:t xml:space="preserve">this </w:t>
      </w:r>
      <w:r w:rsidR="004F53E1" w:rsidRPr="009D0D10">
        <w:rPr>
          <w:rFonts w:asciiTheme="minorBidi" w:hAnsiTheme="minorBidi"/>
          <w:lang w:eastAsia="en-GB"/>
        </w:rPr>
        <w:t xml:space="preserve">rate </w:t>
      </w:r>
      <w:r w:rsidR="00B067BF" w:rsidRPr="009D0D10">
        <w:rPr>
          <w:rFonts w:asciiTheme="minorBidi" w:hAnsiTheme="minorBidi"/>
          <w:lang w:eastAsia="en-GB"/>
        </w:rPr>
        <w:t>rose further to 52 per cent</w:t>
      </w:r>
      <w:r w:rsidR="0005465E" w:rsidRPr="009D0D10">
        <w:rPr>
          <w:rFonts w:asciiTheme="minorBidi" w:hAnsiTheme="minorBidi"/>
          <w:lang w:eastAsia="en-GB"/>
        </w:rPr>
        <w:t xml:space="preserve"> </w:t>
      </w:r>
      <w:r w:rsidR="004F53E1" w:rsidRPr="009D0D10">
        <w:rPr>
          <w:rFonts w:asciiTheme="minorBidi" w:hAnsiTheme="minorBidi"/>
          <w:lang w:eastAsia="en-GB"/>
        </w:rPr>
        <w:t>(</w:t>
      </w:r>
      <w:r w:rsidR="0005465E" w:rsidRPr="009D0D10">
        <w:rPr>
          <w:rFonts w:asciiTheme="minorBidi" w:hAnsiTheme="minorBidi"/>
          <w:lang w:eastAsia="en-GB"/>
        </w:rPr>
        <w:t xml:space="preserve">of </w:t>
      </w:r>
      <w:r w:rsidR="0051277E" w:rsidRPr="009D0D10">
        <w:rPr>
          <w:rFonts w:asciiTheme="minorBidi" w:hAnsiTheme="minorBidi"/>
          <w:lang w:eastAsia="en-GB"/>
        </w:rPr>
        <w:t>61 report</w:t>
      </w:r>
      <w:r w:rsidR="0005465E" w:rsidRPr="009D0D10">
        <w:rPr>
          <w:rFonts w:asciiTheme="minorBidi" w:hAnsiTheme="minorBidi"/>
          <w:lang w:eastAsia="en-GB"/>
        </w:rPr>
        <w:t>s</w:t>
      </w:r>
      <w:r w:rsidR="004F53E1" w:rsidRPr="009D0D10">
        <w:rPr>
          <w:rFonts w:asciiTheme="minorBidi" w:hAnsiTheme="minorBidi"/>
          <w:lang w:eastAsia="en-GB"/>
        </w:rPr>
        <w:t>)</w:t>
      </w:r>
      <w:r w:rsidR="00C83864" w:rsidRPr="009D0D10">
        <w:rPr>
          <w:rFonts w:asciiTheme="minorBidi" w:hAnsiTheme="minorBidi"/>
          <w:vertAlign w:val="superscript"/>
          <w:lang w:eastAsia="en-GB"/>
        </w:rPr>
        <w:t>1</w:t>
      </w:r>
      <w:r w:rsidR="00212BA9" w:rsidRPr="009D0D10">
        <w:rPr>
          <w:rFonts w:asciiTheme="minorBidi" w:hAnsiTheme="minorBidi"/>
          <w:lang w:eastAsia="en-GB"/>
        </w:rPr>
        <w:t>.</w:t>
      </w:r>
      <w:r w:rsidR="003E6C91" w:rsidRPr="009D0D10">
        <w:rPr>
          <w:rFonts w:asciiTheme="minorBidi" w:hAnsiTheme="minorBidi"/>
          <w:lang w:eastAsia="en-GB"/>
        </w:rPr>
        <w:t xml:space="preserve"> </w:t>
      </w:r>
      <w:r w:rsidR="00E668BA" w:rsidRPr="009D0D10">
        <w:rPr>
          <w:rFonts w:asciiTheme="minorBidi" w:hAnsiTheme="minorBidi"/>
          <w:lang w:eastAsia="en-GB"/>
        </w:rPr>
        <w:t xml:space="preserve">This dramatic </w:t>
      </w:r>
      <w:r w:rsidR="00D2469D" w:rsidRPr="009D0D10">
        <w:rPr>
          <w:rFonts w:asciiTheme="minorBidi" w:hAnsiTheme="minorBidi"/>
          <w:lang w:eastAsia="en-GB"/>
        </w:rPr>
        <w:t>change indicates a</w:t>
      </w:r>
      <w:r w:rsidR="005105F8" w:rsidRPr="009D0D10">
        <w:rPr>
          <w:rFonts w:asciiTheme="minorBidi" w:hAnsiTheme="minorBidi"/>
          <w:lang w:eastAsia="en-GB"/>
        </w:rPr>
        <w:t xml:space="preserve"> significantly more</w:t>
      </w:r>
      <w:r w:rsidRPr="009D0D10">
        <w:rPr>
          <w:rFonts w:asciiTheme="minorBidi" w:hAnsiTheme="minorBidi"/>
          <w:lang w:eastAsia="en-GB"/>
        </w:rPr>
        <w:t xml:space="preserve"> </w:t>
      </w:r>
      <w:r w:rsidR="005105F8" w:rsidRPr="009D0D10">
        <w:rPr>
          <w:rFonts w:asciiTheme="minorBidi" w:hAnsiTheme="minorBidi"/>
          <w:lang w:eastAsia="en-GB"/>
        </w:rPr>
        <w:t>trusting</w:t>
      </w:r>
      <w:r w:rsidR="00E668BA" w:rsidRPr="009D0D10">
        <w:rPr>
          <w:rFonts w:asciiTheme="minorBidi" w:hAnsiTheme="minorBidi"/>
          <w:lang w:eastAsia="en-GB"/>
        </w:rPr>
        <w:t xml:space="preserve"> relationship bet</w:t>
      </w:r>
      <w:r w:rsidRPr="009D0D10">
        <w:rPr>
          <w:rFonts w:asciiTheme="minorBidi" w:hAnsiTheme="minorBidi"/>
          <w:lang w:eastAsia="en-GB"/>
        </w:rPr>
        <w:t>ween the police and sex workers</w:t>
      </w:r>
      <w:r w:rsidR="0005465E" w:rsidRPr="009D0D10">
        <w:rPr>
          <w:rFonts w:asciiTheme="minorBidi" w:hAnsiTheme="minorBidi"/>
        </w:rPr>
        <w:t xml:space="preserve">, which was supported by the </w:t>
      </w:r>
      <w:r w:rsidR="00C654B7" w:rsidRPr="009D0D10">
        <w:rPr>
          <w:rFonts w:asciiTheme="minorBidi" w:hAnsiTheme="minorBidi"/>
        </w:rPr>
        <w:t>qualitative research</w:t>
      </w:r>
      <w:r w:rsidR="00CA7FB0" w:rsidRPr="009D0D10">
        <w:rPr>
          <w:rFonts w:asciiTheme="minorBidi" w:hAnsiTheme="minorBidi"/>
          <w:kern w:val="24"/>
          <w:lang w:eastAsia="en-GB"/>
        </w:rPr>
        <w:t>:</w:t>
      </w:r>
      <w:r w:rsidR="003E6C91" w:rsidRPr="009D0D10">
        <w:rPr>
          <w:rFonts w:asciiTheme="minorBidi" w:hAnsiTheme="minorBidi"/>
          <w:kern w:val="24"/>
          <w:lang w:eastAsia="en-GB"/>
        </w:rPr>
        <w:t xml:space="preserve"> </w:t>
      </w:r>
    </w:p>
    <w:p w14:paraId="2828838C" w14:textId="77777777" w:rsidR="00C83864" w:rsidRPr="009D0D10" w:rsidRDefault="00C83864" w:rsidP="00C17316">
      <w:pPr>
        <w:spacing w:after="0" w:line="480" w:lineRule="auto"/>
        <w:ind w:firstLine="709"/>
        <w:jc w:val="both"/>
        <w:rPr>
          <w:rFonts w:asciiTheme="minorBidi" w:hAnsiTheme="minorBidi"/>
          <w:lang w:eastAsia="en-GB"/>
        </w:rPr>
      </w:pPr>
    </w:p>
    <w:p w14:paraId="354B5A8A" w14:textId="77777777" w:rsidR="00CA7FB0" w:rsidRPr="009D0D10" w:rsidRDefault="00CA7FB0" w:rsidP="009B5D6A">
      <w:pPr>
        <w:spacing w:after="0" w:line="480" w:lineRule="auto"/>
        <w:ind w:left="709"/>
        <w:jc w:val="both"/>
        <w:rPr>
          <w:rFonts w:asciiTheme="minorBidi" w:hAnsiTheme="minorBidi"/>
          <w:lang w:eastAsia="en-GB"/>
        </w:rPr>
      </w:pPr>
      <w:r w:rsidRPr="009D0D10">
        <w:rPr>
          <w:rFonts w:asciiTheme="minorBidi" w:hAnsiTheme="minorBidi"/>
          <w:i/>
          <w:iCs/>
          <w:lang w:eastAsia="en-GB"/>
        </w:rPr>
        <w:t>Issues are being recognised more, women are being listened to, they’re reporting more</w:t>
      </w:r>
      <w:r w:rsidR="00BA2544" w:rsidRPr="009D0D10">
        <w:rPr>
          <w:rFonts w:asciiTheme="minorBidi" w:hAnsiTheme="minorBidi"/>
          <w:i/>
          <w:iCs/>
          <w:lang w:eastAsia="en-GB"/>
        </w:rPr>
        <w:t xml:space="preserve"> </w:t>
      </w:r>
      <w:r w:rsidRPr="009D0D10">
        <w:rPr>
          <w:rFonts w:asciiTheme="minorBidi" w:hAnsiTheme="minorBidi"/>
          <w:i/>
          <w:iCs/>
          <w:lang w:eastAsia="en-GB"/>
        </w:rPr>
        <w:t>… Lots of police reports used to be rude to women, slagging them off,</w:t>
      </w:r>
      <w:r w:rsidR="0005465E" w:rsidRPr="009D0D10">
        <w:rPr>
          <w:rFonts w:asciiTheme="minorBidi" w:hAnsiTheme="minorBidi"/>
          <w:i/>
          <w:iCs/>
          <w:lang w:eastAsia="en-GB"/>
        </w:rPr>
        <w:t xml:space="preserve"> saying horrible things to them, </w:t>
      </w:r>
      <w:r w:rsidRPr="009D0D10">
        <w:rPr>
          <w:rFonts w:asciiTheme="minorBidi" w:hAnsiTheme="minorBidi"/>
          <w:i/>
          <w:iCs/>
          <w:lang w:eastAsia="en-GB"/>
        </w:rPr>
        <w:t>and women are sort of starting to believe that they can do something a</w:t>
      </w:r>
      <w:r w:rsidR="0005465E" w:rsidRPr="009D0D10">
        <w:rPr>
          <w:rFonts w:asciiTheme="minorBidi" w:hAnsiTheme="minorBidi"/>
          <w:i/>
          <w:iCs/>
          <w:lang w:eastAsia="en-GB"/>
        </w:rPr>
        <w:t>bout that now. T</w:t>
      </w:r>
      <w:r w:rsidRPr="009D0D10">
        <w:rPr>
          <w:rFonts w:asciiTheme="minorBidi" w:hAnsiTheme="minorBidi"/>
          <w:i/>
          <w:iCs/>
          <w:lang w:eastAsia="en-GB"/>
        </w:rPr>
        <w:t>here’s a bigger culture of understanding, myth-busting, which means that women are ultimately s</w:t>
      </w:r>
      <w:r w:rsidR="000B2408" w:rsidRPr="009D0D10">
        <w:rPr>
          <w:rFonts w:asciiTheme="minorBidi" w:hAnsiTheme="minorBidi"/>
          <w:i/>
          <w:iCs/>
          <w:lang w:eastAsia="en-GB"/>
        </w:rPr>
        <w:t xml:space="preserve">afer. </w:t>
      </w:r>
      <w:r w:rsidRPr="009D0D10">
        <w:rPr>
          <w:rFonts w:asciiTheme="minorBidi" w:hAnsiTheme="minorBidi"/>
          <w:lang w:eastAsia="en-GB"/>
        </w:rPr>
        <w:t>(Senior Outreach Worker)</w:t>
      </w:r>
    </w:p>
    <w:p w14:paraId="26DD4151" w14:textId="77777777" w:rsidR="00C83864" w:rsidRPr="009D0D10" w:rsidRDefault="00C83864" w:rsidP="00C17316">
      <w:pPr>
        <w:spacing w:after="0" w:line="480" w:lineRule="auto"/>
        <w:ind w:firstLine="709"/>
        <w:jc w:val="both"/>
        <w:rPr>
          <w:rFonts w:asciiTheme="minorBidi" w:hAnsiTheme="minorBidi"/>
          <w:lang w:eastAsia="en-GB"/>
        </w:rPr>
      </w:pPr>
    </w:p>
    <w:p w14:paraId="111F8A75" w14:textId="77777777" w:rsidR="00BE7574" w:rsidRPr="009D0D10" w:rsidRDefault="002C6A00" w:rsidP="00F454FD">
      <w:pPr>
        <w:spacing w:after="0" w:line="480" w:lineRule="auto"/>
        <w:jc w:val="both"/>
        <w:rPr>
          <w:rFonts w:asciiTheme="minorBidi" w:hAnsiTheme="minorBidi"/>
        </w:rPr>
      </w:pPr>
      <w:r w:rsidRPr="009D0D10">
        <w:rPr>
          <w:rFonts w:asciiTheme="minorBidi" w:hAnsiTheme="minorBidi"/>
        </w:rPr>
        <w:t>Here the outreach worker’s view</w:t>
      </w:r>
      <w:r w:rsidR="00C654B7" w:rsidRPr="009D0D10">
        <w:rPr>
          <w:rFonts w:asciiTheme="minorBidi" w:hAnsiTheme="minorBidi"/>
        </w:rPr>
        <w:t xml:space="preserve"> hints </w:t>
      </w:r>
      <w:r w:rsidRPr="009D0D10">
        <w:rPr>
          <w:rFonts w:asciiTheme="minorBidi" w:hAnsiTheme="minorBidi"/>
        </w:rPr>
        <w:t>that within a protective strategy there could be a fostering of rights and entitlements</w:t>
      </w:r>
      <w:r w:rsidR="00C654B7" w:rsidRPr="009D0D10">
        <w:rPr>
          <w:rFonts w:asciiTheme="minorBidi" w:hAnsiTheme="minorBidi"/>
        </w:rPr>
        <w:t xml:space="preserve"> to justice, in particular</w:t>
      </w:r>
      <w:r w:rsidRPr="009D0D10">
        <w:rPr>
          <w:rFonts w:asciiTheme="minorBidi" w:hAnsiTheme="minorBidi"/>
        </w:rPr>
        <w:t>. There were wider</w:t>
      </w:r>
      <w:r w:rsidR="005105F8" w:rsidRPr="009D0D10">
        <w:rPr>
          <w:rFonts w:asciiTheme="minorBidi" w:hAnsiTheme="minorBidi"/>
        </w:rPr>
        <w:t xml:space="preserve"> </w:t>
      </w:r>
      <w:r w:rsidR="0005465E" w:rsidRPr="009D0D10">
        <w:rPr>
          <w:rFonts w:asciiTheme="minorBidi" w:hAnsiTheme="minorBidi"/>
        </w:rPr>
        <w:t xml:space="preserve">indications </w:t>
      </w:r>
      <w:r w:rsidRPr="009D0D10">
        <w:rPr>
          <w:rFonts w:asciiTheme="minorBidi" w:hAnsiTheme="minorBidi"/>
        </w:rPr>
        <w:t>that the</w:t>
      </w:r>
      <w:r w:rsidR="005105F8" w:rsidRPr="009D0D10">
        <w:rPr>
          <w:rFonts w:asciiTheme="minorBidi" w:hAnsiTheme="minorBidi"/>
        </w:rPr>
        <w:t xml:space="preserve"> shift</w:t>
      </w:r>
      <w:r w:rsidRPr="009D0D10">
        <w:rPr>
          <w:rFonts w:asciiTheme="minorBidi" w:hAnsiTheme="minorBidi"/>
        </w:rPr>
        <w:t xml:space="preserve"> away from enforcement</w:t>
      </w:r>
      <w:r w:rsidR="005105F8" w:rsidRPr="009D0D10">
        <w:rPr>
          <w:rFonts w:asciiTheme="minorBidi" w:hAnsiTheme="minorBidi"/>
        </w:rPr>
        <w:t xml:space="preserve"> was dovetailing with more effective criminal justice re</w:t>
      </w:r>
      <w:r w:rsidR="00AD278A" w:rsidRPr="009D0D10">
        <w:rPr>
          <w:rFonts w:asciiTheme="minorBidi" w:hAnsiTheme="minorBidi"/>
        </w:rPr>
        <w:t>spo</w:t>
      </w:r>
      <w:r w:rsidR="005105F8" w:rsidRPr="009D0D10">
        <w:rPr>
          <w:rFonts w:asciiTheme="minorBidi" w:hAnsiTheme="minorBidi"/>
        </w:rPr>
        <w:t xml:space="preserve">nses to </w:t>
      </w:r>
      <w:r w:rsidR="0005465E" w:rsidRPr="009D0D10">
        <w:rPr>
          <w:rFonts w:asciiTheme="minorBidi" w:hAnsiTheme="minorBidi"/>
        </w:rPr>
        <w:t>crimes against sex workers. At time of writing, s</w:t>
      </w:r>
      <w:r w:rsidR="00E668BA" w:rsidRPr="009D0D10">
        <w:rPr>
          <w:rFonts w:asciiTheme="minorBidi" w:hAnsiTheme="minorBidi"/>
        </w:rPr>
        <w:t>ince the introduction</w:t>
      </w:r>
      <w:r w:rsidR="0005465E" w:rsidRPr="009D0D10">
        <w:rPr>
          <w:rFonts w:asciiTheme="minorBidi" w:hAnsiTheme="minorBidi"/>
        </w:rPr>
        <w:t xml:space="preserve"> of the managed area</w:t>
      </w:r>
      <w:r w:rsidR="005105F8" w:rsidRPr="009D0D10">
        <w:rPr>
          <w:rFonts w:asciiTheme="minorBidi" w:hAnsiTheme="minorBidi"/>
        </w:rPr>
        <w:t xml:space="preserve"> </w:t>
      </w:r>
      <w:r w:rsidR="0005465E" w:rsidRPr="009D0D10">
        <w:rPr>
          <w:rFonts w:asciiTheme="minorBidi" w:hAnsiTheme="minorBidi"/>
        </w:rPr>
        <w:t>two violent</w:t>
      </w:r>
      <w:r w:rsidR="00E668BA" w:rsidRPr="009D0D10">
        <w:rPr>
          <w:rFonts w:asciiTheme="minorBidi" w:hAnsiTheme="minorBidi"/>
        </w:rPr>
        <w:t xml:space="preserve"> perpetr</w:t>
      </w:r>
      <w:r w:rsidR="0005465E" w:rsidRPr="009D0D10">
        <w:rPr>
          <w:rFonts w:asciiTheme="minorBidi" w:hAnsiTheme="minorBidi"/>
        </w:rPr>
        <w:t xml:space="preserve">ators who raped sex workers had been brought to justice; </w:t>
      </w:r>
      <w:r w:rsidR="00E668BA" w:rsidRPr="009D0D10">
        <w:rPr>
          <w:rFonts w:asciiTheme="minorBidi" w:hAnsiTheme="minorBidi"/>
        </w:rPr>
        <w:t>sentenced to 8 and 10 years</w:t>
      </w:r>
      <w:r w:rsidRPr="009D0D10">
        <w:rPr>
          <w:rFonts w:asciiTheme="minorBidi" w:hAnsiTheme="minorBidi"/>
        </w:rPr>
        <w:t xml:space="preserve"> respectively. A third case was to</w:t>
      </w:r>
      <w:r w:rsidR="00E668BA" w:rsidRPr="009D0D10">
        <w:rPr>
          <w:rFonts w:asciiTheme="minorBidi" w:hAnsiTheme="minorBidi"/>
        </w:rPr>
        <w:t xml:space="preserve"> be tried in </w:t>
      </w:r>
      <w:r w:rsidR="00BE7574" w:rsidRPr="009D0D10">
        <w:rPr>
          <w:rFonts w:asciiTheme="minorBidi" w:hAnsiTheme="minorBidi"/>
        </w:rPr>
        <w:t xml:space="preserve">Leeds Crown Court </w:t>
      </w:r>
      <w:r w:rsidR="00AD278A" w:rsidRPr="009D0D10">
        <w:rPr>
          <w:rFonts w:asciiTheme="minorBidi" w:hAnsiTheme="minorBidi"/>
        </w:rPr>
        <w:t xml:space="preserve">later </w:t>
      </w:r>
      <w:r w:rsidR="00BE7574" w:rsidRPr="009D0D10">
        <w:rPr>
          <w:rFonts w:asciiTheme="minorBidi" w:hAnsiTheme="minorBidi"/>
        </w:rPr>
        <w:t>in 2016</w:t>
      </w:r>
      <w:r w:rsidR="00E668BA" w:rsidRPr="009D0D10">
        <w:rPr>
          <w:rFonts w:asciiTheme="minorBidi" w:hAnsiTheme="minorBidi"/>
        </w:rPr>
        <w:t xml:space="preserve">. </w:t>
      </w:r>
    </w:p>
    <w:p w14:paraId="020F6FAB" w14:textId="77777777" w:rsidR="00BE7574" w:rsidRPr="009D0D10" w:rsidRDefault="0005465E" w:rsidP="00C17316">
      <w:pPr>
        <w:spacing w:after="0" w:line="480" w:lineRule="auto"/>
        <w:ind w:firstLine="709"/>
        <w:jc w:val="both"/>
        <w:rPr>
          <w:rFonts w:asciiTheme="minorBidi" w:eastAsiaTheme="minorEastAsia" w:hAnsiTheme="minorBidi"/>
          <w:iCs/>
          <w:lang w:eastAsia="en-GB"/>
        </w:rPr>
      </w:pPr>
      <w:r w:rsidRPr="009D0D10">
        <w:rPr>
          <w:rFonts w:asciiTheme="minorBidi" w:eastAsiaTheme="minorEastAsia" w:hAnsiTheme="minorBidi"/>
          <w:bCs/>
        </w:rPr>
        <w:t>Despite this</w:t>
      </w:r>
      <w:r w:rsidR="00C654B7" w:rsidRPr="009D0D10">
        <w:rPr>
          <w:rFonts w:asciiTheme="minorBidi" w:eastAsiaTheme="minorEastAsia" w:hAnsiTheme="minorBidi"/>
          <w:bCs/>
        </w:rPr>
        <w:t xml:space="preserve"> progress and attitudinal change</w:t>
      </w:r>
      <w:r w:rsidRPr="009D0D10">
        <w:rPr>
          <w:rFonts w:asciiTheme="minorBidi" w:eastAsiaTheme="minorEastAsia" w:hAnsiTheme="minorBidi"/>
          <w:bCs/>
        </w:rPr>
        <w:t>,</w:t>
      </w:r>
      <w:r w:rsidR="00B90AB8" w:rsidRPr="009D0D10">
        <w:rPr>
          <w:rFonts w:asciiTheme="minorBidi" w:eastAsiaTheme="minorEastAsia" w:hAnsiTheme="minorBidi"/>
          <w:bCs/>
        </w:rPr>
        <w:t xml:space="preserve"> </w:t>
      </w:r>
      <w:r w:rsidR="00C654B7" w:rsidRPr="009D0D10">
        <w:rPr>
          <w:rFonts w:asciiTheme="minorBidi" w:eastAsiaTheme="minorEastAsia" w:hAnsiTheme="minorBidi"/>
          <w:bCs/>
        </w:rPr>
        <w:t>recognising and addressing</w:t>
      </w:r>
      <w:r w:rsidR="00BE7574" w:rsidRPr="009D0D10">
        <w:rPr>
          <w:rFonts w:asciiTheme="minorBidi" w:eastAsiaTheme="minorEastAsia" w:hAnsiTheme="minorBidi"/>
          <w:bCs/>
        </w:rPr>
        <w:t xml:space="preserve"> crimes </w:t>
      </w:r>
      <w:r w:rsidR="00C654B7" w:rsidRPr="009D0D10">
        <w:rPr>
          <w:rFonts w:asciiTheme="minorBidi" w:eastAsiaTheme="minorEastAsia" w:hAnsiTheme="minorBidi"/>
          <w:bCs/>
        </w:rPr>
        <w:t xml:space="preserve">perpetrated </w:t>
      </w:r>
      <w:r w:rsidR="00BE7574" w:rsidRPr="009D0D10">
        <w:rPr>
          <w:rFonts w:asciiTheme="minorBidi" w:eastAsiaTheme="minorEastAsia" w:hAnsiTheme="minorBidi"/>
          <w:bCs/>
        </w:rPr>
        <w:t>against sex workers did not necessarily deliver res</w:t>
      </w:r>
      <w:r w:rsidR="002C6A00" w:rsidRPr="009D0D10">
        <w:rPr>
          <w:rFonts w:asciiTheme="minorBidi" w:eastAsiaTheme="minorEastAsia" w:hAnsiTheme="minorBidi"/>
          <w:bCs/>
        </w:rPr>
        <w:t xml:space="preserve">ults in terms of addressing </w:t>
      </w:r>
      <w:r w:rsidR="00BE7574" w:rsidRPr="009D0D10">
        <w:rPr>
          <w:rFonts w:asciiTheme="minorBidi" w:eastAsiaTheme="minorEastAsia" w:hAnsiTheme="minorBidi"/>
          <w:bCs/>
        </w:rPr>
        <w:t xml:space="preserve">lived realities of vulnerability. </w:t>
      </w:r>
      <w:r w:rsidRPr="009D0D10">
        <w:rPr>
          <w:rFonts w:asciiTheme="minorBidi" w:eastAsiaTheme="minorEastAsia" w:hAnsiTheme="minorBidi"/>
          <w:bCs/>
        </w:rPr>
        <w:t>S</w:t>
      </w:r>
      <w:r w:rsidR="00B90AB8" w:rsidRPr="009D0D10">
        <w:rPr>
          <w:rFonts w:asciiTheme="minorBidi" w:eastAsiaTheme="minorEastAsia" w:hAnsiTheme="minorBidi"/>
          <w:bCs/>
        </w:rPr>
        <w:t xml:space="preserve">ituational dangers and harms </w:t>
      </w:r>
      <w:r w:rsidRPr="009D0D10">
        <w:rPr>
          <w:rFonts w:asciiTheme="minorBidi" w:eastAsiaTheme="minorEastAsia" w:hAnsiTheme="minorBidi"/>
          <w:bCs/>
        </w:rPr>
        <w:t xml:space="preserve">in particular </w:t>
      </w:r>
      <w:r w:rsidR="00B90AB8" w:rsidRPr="009D0D10">
        <w:rPr>
          <w:rFonts w:asciiTheme="minorBidi" w:eastAsiaTheme="minorEastAsia" w:hAnsiTheme="minorBidi"/>
          <w:bCs/>
        </w:rPr>
        <w:t>remain</w:t>
      </w:r>
      <w:r w:rsidR="00BE7574" w:rsidRPr="009D0D10">
        <w:rPr>
          <w:rFonts w:asciiTheme="minorBidi" w:eastAsiaTheme="minorEastAsia" w:hAnsiTheme="minorBidi"/>
          <w:bCs/>
        </w:rPr>
        <w:t>ed</w:t>
      </w:r>
      <w:r w:rsidR="00B90AB8" w:rsidRPr="009D0D10">
        <w:rPr>
          <w:rFonts w:asciiTheme="minorBidi" w:eastAsiaTheme="minorEastAsia" w:hAnsiTheme="minorBidi"/>
          <w:bCs/>
        </w:rPr>
        <w:t xml:space="preserve"> </w:t>
      </w:r>
      <w:r w:rsidR="007D2A71" w:rsidRPr="009D0D10">
        <w:rPr>
          <w:rFonts w:asciiTheme="minorBidi" w:eastAsiaTheme="minorEastAsia" w:hAnsiTheme="minorBidi"/>
          <w:bCs/>
        </w:rPr>
        <w:t xml:space="preserve">significant </w:t>
      </w:r>
      <w:r w:rsidR="00B90AB8" w:rsidRPr="009D0D10">
        <w:rPr>
          <w:rFonts w:asciiTheme="minorBidi" w:eastAsiaTheme="minorEastAsia" w:hAnsiTheme="minorBidi"/>
          <w:bCs/>
        </w:rPr>
        <w:t xml:space="preserve">because of </w:t>
      </w:r>
      <w:r w:rsidR="007D2A71" w:rsidRPr="009D0D10">
        <w:rPr>
          <w:rFonts w:asciiTheme="minorBidi" w:eastAsiaTheme="minorEastAsia" w:hAnsiTheme="minorBidi"/>
          <w:bCs/>
        </w:rPr>
        <w:t xml:space="preserve">sex being sold in </w:t>
      </w:r>
      <w:r w:rsidR="00BE7574" w:rsidRPr="009D0D10">
        <w:rPr>
          <w:rFonts w:asciiTheme="minorBidi" w:eastAsiaTheme="minorEastAsia" w:hAnsiTheme="minorBidi"/>
          <w:bCs/>
        </w:rPr>
        <w:t>isolated spaces:</w:t>
      </w:r>
      <w:r w:rsidR="00B90AB8" w:rsidRPr="009D0D10">
        <w:rPr>
          <w:rFonts w:asciiTheme="minorBidi" w:eastAsiaTheme="minorEastAsia" w:hAnsiTheme="minorBidi"/>
          <w:bCs/>
        </w:rPr>
        <w:t xml:space="preserve"> backstreets, industrial estat</w:t>
      </w:r>
      <w:r w:rsidR="00BE7574" w:rsidRPr="009D0D10">
        <w:rPr>
          <w:rFonts w:asciiTheme="minorBidi" w:eastAsiaTheme="minorEastAsia" w:hAnsiTheme="minorBidi"/>
          <w:bCs/>
        </w:rPr>
        <w:t>es and car parks</w:t>
      </w:r>
      <w:r w:rsidR="00B90AB8" w:rsidRPr="009D0D10">
        <w:rPr>
          <w:rFonts w:asciiTheme="minorBidi" w:eastAsiaTheme="minorEastAsia" w:hAnsiTheme="minorBidi"/>
          <w:bCs/>
        </w:rPr>
        <w:t>, usually in the dark during night</w:t>
      </w:r>
      <w:r w:rsidR="001C20C6" w:rsidRPr="009D0D10">
        <w:rPr>
          <w:rFonts w:asciiTheme="minorBidi" w:eastAsiaTheme="minorEastAsia" w:hAnsiTheme="minorBidi"/>
          <w:bCs/>
        </w:rPr>
        <w:t>-</w:t>
      </w:r>
      <w:r w:rsidR="007D2A71" w:rsidRPr="009D0D10">
        <w:rPr>
          <w:rFonts w:asciiTheme="minorBidi" w:eastAsiaTheme="minorEastAsia" w:hAnsiTheme="minorBidi"/>
          <w:bCs/>
        </w:rPr>
        <w:t>time</w:t>
      </w:r>
      <w:r w:rsidR="001C20C6" w:rsidRPr="009D0D10">
        <w:rPr>
          <w:rFonts w:asciiTheme="minorBidi" w:eastAsiaTheme="minorEastAsia" w:hAnsiTheme="minorBidi"/>
          <w:bCs/>
        </w:rPr>
        <w:t xml:space="preserve"> hours. As</w:t>
      </w:r>
      <w:r w:rsidR="00B90AB8" w:rsidRPr="009D0D10">
        <w:rPr>
          <w:rFonts w:asciiTheme="minorBidi" w:eastAsiaTheme="minorEastAsia" w:hAnsiTheme="minorBidi"/>
          <w:bCs/>
        </w:rPr>
        <w:t xml:space="preserve"> </w:t>
      </w:r>
      <w:r w:rsidR="007D2A71" w:rsidRPr="009D0D10">
        <w:rPr>
          <w:rFonts w:asciiTheme="minorBidi" w:eastAsiaTheme="minorEastAsia" w:hAnsiTheme="minorBidi"/>
          <w:bCs/>
        </w:rPr>
        <w:t>one drugs worker and outreach partner stated</w:t>
      </w:r>
      <w:r w:rsidR="003E6C91" w:rsidRPr="009D0D10">
        <w:rPr>
          <w:rFonts w:asciiTheme="minorBidi" w:eastAsiaTheme="minorEastAsia" w:hAnsiTheme="minorBidi"/>
          <w:bCs/>
        </w:rPr>
        <w:t>: ‘</w:t>
      </w:r>
      <w:r w:rsidR="00B90AB8" w:rsidRPr="009D0D10">
        <w:rPr>
          <w:rFonts w:asciiTheme="minorBidi" w:eastAsiaTheme="minorEastAsia" w:hAnsiTheme="minorBidi"/>
          <w:i/>
          <w:iCs/>
          <w:lang w:eastAsia="en-GB"/>
        </w:rPr>
        <w:t>Sex workers are always going to be vulnerable, as soon as you get picked up you are being taken away and the risk is still present</w:t>
      </w:r>
      <w:r w:rsidR="003E6C91" w:rsidRPr="009D0D10">
        <w:rPr>
          <w:rFonts w:asciiTheme="minorBidi" w:eastAsiaTheme="minorEastAsia" w:hAnsiTheme="minorBidi"/>
          <w:i/>
          <w:iCs/>
          <w:lang w:eastAsia="en-GB"/>
        </w:rPr>
        <w:t>’</w:t>
      </w:r>
      <w:r w:rsidR="00BE7574" w:rsidRPr="009D0D10">
        <w:rPr>
          <w:rFonts w:asciiTheme="minorBidi" w:eastAsiaTheme="minorEastAsia" w:hAnsiTheme="minorBidi"/>
          <w:lang w:eastAsia="en-GB"/>
        </w:rPr>
        <w:t xml:space="preserve">. </w:t>
      </w:r>
      <w:r w:rsidR="005B1C9E" w:rsidRPr="009D0D10">
        <w:rPr>
          <w:rFonts w:asciiTheme="minorBidi" w:eastAsiaTheme="minorEastAsia" w:hAnsiTheme="minorBidi"/>
          <w:iCs/>
          <w:lang w:eastAsia="en-GB"/>
        </w:rPr>
        <w:t xml:space="preserve">Sex workers noted that physical </w:t>
      </w:r>
      <w:r w:rsidR="007D2A71" w:rsidRPr="009D0D10">
        <w:rPr>
          <w:rFonts w:asciiTheme="minorBidi" w:eastAsiaTheme="minorEastAsia" w:hAnsiTheme="minorBidi"/>
          <w:iCs/>
          <w:lang w:eastAsia="en-GB"/>
        </w:rPr>
        <w:t xml:space="preserve">vulnerability </w:t>
      </w:r>
      <w:r w:rsidR="005B1C9E" w:rsidRPr="009D0D10">
        <w:rPr>
          <w:rFonts w:asciiTheme="minorBidi" w:eastAsiaTheme="minorEastAsia" w:hAnsiTheme="minorBidi"/>
          <w:iCs/>
          <w:lang w:eastAsia="en-GB"/>
        </w:rPr>
        <w:t>remained very much central to the</w:t>
      </w:r>
      <w:r w:rsidR="00F54B58" w:rsidRPr="009D0D10">
        <w:rPr>
          <w:rFonts w:asciiTheme="minorBidi" w:eastAsiaTheme="minorEastAsia" w:hAnsiTheme="minorBidi"/>
          <w:iCs/>
          <w:lang w:eastAsia="en-GB"/>
        </w:rPr>
        <w:t>ir</w:t>
      </w:r>
      <w:r w:rsidR="005B1C9E" w:rsidRPr="009D0D10">
        <w:rPr>
          <w:rFonts w:asciiTheme="minorBidi" w:eastAsiaTheme="minorEastAsia" w:hAnsiTheme="minorBidi"/>
          <w:iCs/>
          <w:lang w:eastAsia="en-GB"/>
        </w:rPr>
        <w:t xml:space="preserve"> work</w:t>
      </w:r>
      <w:r w:rsidR="00BE7574" w:rsidRPr="009D0D10">
        <w:rPr>
          <w:rFonts w:asciiTheme="minorBidi" w:eastAsiaTheme="minorEastAsia" w:hAnsiTheme="minorBidi"/>
          <w:iCs/>
          <w:lang w:eastAsia="en-GB"/>
        </w:rPr>
        <w:t xml:space="preserve">: </w:t>
      </w:r>
    </w:p>
    <w:p w14:paraId="253B9956" w14:textId="77777777" w:rsidR="00C83864" w:rsidRPr="009D0D10" w:rsidRDefault="00C83864" w:rsidP="00C17316">
      <w:pPr>
        <w:spacing w:after="0" w:line="480" w:lineRule="auto"/>
        <w:ind w:firstLine="709"/>
        <w:jc w:val="both"/>
        <w:rPr>
          <w:rFonts w:asciiTheme="minorBidi" w:eastAsiaTheme="minorEastAsia" w:hAnsiTheme="minorBidi"/>
          <w:i/>
          <w:iCs/>
          <w:lang w:eastAsia="en-GB"/>
        </w:rPr>
      </w:pPr>
    </w:p>
    <w:p w14:paraId="7A764425" w14:textId="77777777" w:rsidR="00CA7FB0" w:rsidRPr="009D0D10" w:rsidRDefault="0005465E" w:rsidP="009B5D6A">
      <w:pPr>
        <w:spacing w:after="0" w:line="480" w:lineRule="auto"/>
        <w:ind w:left="709"/>
        <w:jc w:val="both"/>
        <w:rPr>
          <w:rFonts w:asciiTheme="minorBidi" w:hAnsiTheme="minorBidi"/>
        </w:rPr>
      </w:pPr>
      <w:r w:rsidRPr="009D0D10">
        <w:rPr>
          <w:rFonts w:asciiTheme="minorBidi" w:hAnsiTheme="minorBidi"/>
          <w:i/>
        </w:rPr>
        <w:lastRenderedPageBreak/>
        <w:t>I think</w:t>
      </w:r>
      <w:r w:rsidR="00CA7FB0" w:rsidRPr="009D0D10">
        <w:rPr>
          <w:rFonts w:asciiTheme="minorBidi" w:hAnsiTheme="minorBidi"/>
          <w:i/>
        </w:rPr>
        <w:t xml:space="preserve"> </w:t>
      </w:r>
      <w:r w:rsidR="00CA7FB0" w:rsidRPr="009D0D10">
        <w:rPr>
          <w:rFonts w:asciiTheme="minorBidi" w:hAnsiTheme="minorBidi"/>
        </w:rPr>
        <w:t>[</w:t>
      </w:r>
      <w:r w:rsidRPr="009D0D10">
        <w:rPr>
          <w:rFonts w:asciiTheme="minorBidi" w:hAnsiTheme="minorBidi"/>
        </w:rPr>
        <w:t xml:space="preserve">the </w:t>
      </w:r>
      <w:r w:rsidR="00CA7FB0" w:rsidRPr="009D0D10">
        <w:rPr>
          <w:rFonts w:asciiTheme="minorBidi" w:hAnsiTheme="minorBidi"/>
        </w:rPr>
        <w:t>non-arrest approach]</w:t>
      </w:r>
      <w:r w:rsidR="00CA7FB0" w:rsidRPr="009D0D10">
        <w:rPr>
          <w:rFonts w:asciiTheme="minorBidi" w:hAnsiTheme="minorBidi"/>
          <w:i/>
        </w:rPr>
        <w:t xml:space="preserve"> is a lot easier because they will never stop prostitution – but there could be more police officers – because you know there are serious attacks that go on down here and it is when police presence aren’t about. </w:t>
      </w:r>
      <w:r w:rsidR="00CA7FB0" w:rsidRPr="009D0D10">
        <w:rPr>
          <w:rFonts w:asciiTheme="minorBidi" w:hAnsiTheme="minorBidi"/>
        </w:rPr>
        <w:t>(28 year</w:t>
      </w:r>
      <w:r w:rsidR="000B2408" w:rsidRPr="009D0D10">
        <w:rPr>
          <w:rFonts w:asciiTheme="minorBidi" w:hAnsiTheme="minorBidi"/>
        </w:rPr>
        <w:t>s, street working for 8 years)</w:t>
      </w:r>
    </w:p>
    <w:p w14:paraId="2621305C" w14:textId="77777777" w:rsidR="00C83864" w:rsidRPr="009D0D10" w:rsidRDefault="00C83864" w:rsidP="00C17316">
      <w:pPr>
        <w:spacing w:after="0" w:line="480" w:lineRule="auto"/>
        <w:ind w:firstLine="709"/>
        <w:jc w:val="both"/>
        <w:rPr>
          <w:rFonts w:asciiTheme="minorBidi" w:hAnsiTheme="minorBidi"/>
          <w:i/>
        </w:rPr>
      </w:pPr>
    </w:p>
    <w:p w14:paraId="62490912" w14:textId="77777777" w:rsidR="00055194" w:rsidRPr="009D0D10" w:rsidRDefault="007D2A71" w:rsidP="00F454FD">
      <w:pPr>
        <w:spacing w:after="0" w:line="480" w:lineRule="auto"/>
        <w:jc w:val="both"/>
        <w:rPr>
          <w:rFonts w:asciiTheme="minorBidi" w:eastAsia="Times New Roman" w:hAnsiTheme="minorBidi"/>
          <w:lang w:eastAsia="en-GB"/>
        </w:rPr>
      </w:pPr>
      <w:r w:rsidRPr="009D0D10">
        <w:rPr>
          <w:rFonts w:asciiTheme="minorBidi" w:eastAsiaTheme="minorEastAsia" w:hAnsiTheme="minorBidi"/>
          <w:iCs/>
          <w:lang w:eastAsia="en-GB"/>
        </w:rPr>
        <w:t>F</w:t>
      </w:r>
      <w:r w:rsidR="00CA7FB0" w:rsidRPr="009D0D10">
        <w:rPr>
          <w:rFonts w:asciiTheme="minorBidi" w:eastAsiaTheme="minorEastAsia" w:hAnsiTheme="minorBidi"/>
          <w:iCs/>
          <w:lang w:eastAsia="en-GB"/>
        </w:rPr>
        <w:t>ear of violence, and indeed the attacks on sex workers continue</w:t>
      </w:r>
      <w:r w:rsidR="000B2408" w:rsidRPr="009D0D10">
        <w:rPr>
          <w:rFonts w:asciiTheme="minorBidi" w:eastAsiaTheme="minorEastAsia" w:hAnsiTheme="minorBidi"/>
          <w:iCs/>
          <w:lang w:eastAsia="en-GB"/>
        </w:rPr>
        <w:t>d</w:t>
      </w:r>
      <w:r w:rsidR="00CA7FB0" w:rsidRPr="009D0D10">
        <w:rPr>
          <w:rFonts w:asciiTheme="minorBidi" w:eastAsiaTheme="minorEastAsia" w:hAnsiTheme="minorBidi"/>
          <w:iCs/>
          <w:lang w:eastAsia="en-GB"/>
        </w:rPr>
        <w:t xml:space="preserve">, </w:t>
      </w:r>
      <w:r w:rsidRPr="009D0D10">
        <w:rPr>
          <w:rFonts w:asciiTheme="minorBidi" w:eastAsiaTheme="minorEastAsia" w:hAnsiTheme="minorBidi"/>
          <w:iCs/>
          <w:lang w:eastAsia="en-GB"/>
        </w:rPr>
        <w:t>underlined most</w:t>
      </w:r>
      <w:r w:rsidR="00C81E4B" w:rsidRPr="009D0D10">
        <w:rPr>
          <w:rFonts w:asciiTheme="minorBidi" w:eastAsiaTheme="minorEastAsia" w:hAnsiTheme="minorBidi"/>
          <w:iCs/>
          <w:lang w:eastAsia="en-GB"/>
        </w:rPr>
        <w:t xml:space="preserve"> starkly by the Daria Pionko murder </w:t>
      </w:r>
      <w:r w:rsidRPr="009D0D10">
        <w:rPr>
          <w:rFonts w:asciiTheme="minorBidi" w:eastAsiaTheme="minorEastAsia" w:hAnsiTheme="minorBidi"/>
          <w:iCs/>
          <w:lang w:eastAsia="en-GB"/>
        </w:rPr>
        <w:t>in December 2015</w:t>
      </w:r>
      <w:r w:rsidR="00BE7574" w:rsidRPr="009D0D10">
        <w:rPr>
          <w:rFonts w:asciiTheme="minorBidi" w:eastAsiaTheme="minorEastAsia" w:hAnsiTheme="minorBidi"/>
          <w:iCs/>
          <w:lang w:eastAsia="en-GB"/>
        </w:rPr>
        <w:t xml:space="preserve">. </w:t>
      </w:r>
      <w:r w:rsidR="00C654B7" w:rsidRPr="009D0D10">
        <w:rPr>
          <w:rFonts w:asciiTheme="minorBidi" w:eastAsiaTheme="minorEastAsia" w:hAnsiTheme="minorBidi"/>
          <w:iCs/>
          <w:lang w:eastAsia="en-GB"/>
        </w:rPr>
        <w:t xml:space="preserve">Daria was a Polish migrant worker and her </w:t>
      </w:r>
      <w:r w:rsidR="00D94467" w:rsidRPr="009D0D10">
        <w:rPr>
          <w:rFonts w:asciiTheme="minorBidi" w:eastAsiaTheme="minorEastAsia" w:hAnsiTheme="minorBidi"/>
          <w:iCs/>
          <w:lang w:eastAsia="en-GB"/>
        </w:rPr>
        <w:t>death</w:t>
      </w:r>
      <w:r w:rsidR="00F54B58" w:rsidRPr="009D0D10">
        <w:rPr>
          <w:rFonts w:asciiTheme="minorBidi" w:eastAsiaTheme="minorEastAsia" w:hAnsiTheme="minorBidi"/>
          <w:iCs/>
          <w:lang w:eastAsia="en-GB"/>
        </w:rPr>
        <w:t xml:space="preserve"> </w:t>
      </w:r>
      <w:r w:rsidR="00950856" w:rsidRPr="009D0D10">
        <w:rPr>
          <w:rFonts w:asciiTheme="minorBidi" w:eastAsiaTheme="minorEastAsia" w:hAnsiTheme="minorBidi"/>
          <w:iCs/>
          <w:lang w:eastAsia="en-GB"/>
        </w:rPr>
        <w:t xml:space="preserve">forms part of a wider picture of fatal attacks on </w:t>
      </w:r>
      <w:r w:rsidR="00893B61" w:rsidRPr="009D0D10">
        <w:rPr>
          <w:rFonts w:asciiTheme="minorBidi" w:eastAsiaTheme="minorEastAsia" w:hAnsiTheme="minorBidi"/>
          <w:iCs/>
          <w:lang w:eastAsia="en-GB"/>
        </w:rPr>
        <w:t>migrant</w:t>
      </w:r>
      <w:r w:rsidR="00F54B58" w:rsidRPr="009D0D10">
        <w:rPr>
          <w:rFonts w:asciiTheme="minorBidi" w:eastAsiaTheme="minorEastAsia" w:hAnsiTheme="minorBidi"/>
          <w:iCs/>
          <w:lang w:eastAsia="en-GB"/>
        </w:rPr>
        <w:t xml:space="preserve"> sex workers</w:t>
      </w:r>
      <w:r w:rsidR="00A94FA4" w:rsidRPr="009D0D10">
        <w:rPr>
          <w:rFonts w:asciiTheme="minorBidi" w:eastAsiaTheme="minorEastAsia" w:hAnsiTheme="minorBidi"/>
          <w:iCs/>
          <w:lang w:eastAsia="en-GB"/>
        </w:rPr>
        <w:t xml:space="preserve"> in the UK</w:t>
      </w:r>
      <w:r w:rsidR="00893B61" w:rsidRPr="009D0D10">
        <w:rPr>
          <w:rFonts w:asciiTheme="minorBidi" w:eastAsiaTheme="minorEastAsia" w:hAnsiTheme="minorBidi"/>
          <w:iCs/>
          <w:lang w:eastAsia="en-GB"/>
        </w:rPr>
        <w:t xml:space="preserve">. </w:t>
      </w:r>
      <w:r w:rsidR="00950856" w:rsidRPr="009D0D10">
        <w:rPr>
          <w:rFonts w:asciiTheme="minorBidi" w:eastAsiaTheme="minorEastAsia" w:hAnsiTheme="minorBidi"/>
          <w:iCs/>
          <w:lang w:eastAsia="en-GB"/>
        </w:rPr>
        <w:t>C</w:t>
      </w:r>
      <w:r w:rsidR="00F54B58" w:rsidRPr="009D0D10">
        <w:rPr>
          <w:rFonts w:asciiTheme="minorBidi" w:eastAsiaTheme="minorEastAsia" w:hAnsiTheme="minorBidi"/>
          <w:iCs/>
          <w:lang w:eastAsia="en-GB"/>
        </w:rPr>
        <w:t xml:space="preserve">orrespondence with </w:t>
      </w:r>
      <w:r w:rsidR="00893B61" w:rsidRPr="009D0D10">
        <w:rPr>
          <w:rFonts w:asciiTheme="minorBidi" w:eastAsiaTheme="minorEastAsia" w:hAnsiTheme="minorBidi"/>
          <w:iCs/>
          <w:lang w:eastAsia="en-GB"/>
        </w:rPr>
        <w:t>grassroot</w:t>
      </w:r>
      <w:r w:rsidR="00F54B58" w:rsidRPr="009D0D10">
        <w:rPr>
          <w:rFonts w:asciiTheme="minorBidi" w:eastAsiaTheme="minorEastAsia" w:hAnsiTheme="minorBidi"/>
          <w:iCs/>
          <w:lang w:eastAsia="en-GB"/>
        </w:rPr>
        <w:t>s</w:t>
      </w:r>
      <w:r w:rsidR="00893B61" w:rsidRPr="009D0D10">
        <w:rPr>
          <w:rFonts w:asciiTheme="minorBidi" w:eastAsiaTheme="minorEastAsia" w:hAnsiTheme="minorBidi"/>
          <w:iCs/>
          <w:lang w:eastAsia="en-GB"/>
        </w:rPr>
        <w:t xml:space="preserve"> projects </w:t>
      </w:r>
      <w:r w:rsidR="00950856" w:rsidRPr="009D0D10">
        <w:rPr>
          <w:rFonts w:asciiTheme="minorBidi" w:eastAsiaTheme="minorEastAsia" w:hAnsiTheme="minorBidi"/>
          <w:iCs/>
          <w:lang w:eastAsia="en-GB"/>
        </w:rPr>
        <w:t xml:space="preserve">established that from the last </w:t>
      </w:r>
      <w:r w:rsidR="00F54B58" w:rsidRPr="009D0D10">
        <w:rPr>
          <w:rFonts w:asciiTheme="minorBidi" w:eastAsiaTheme="minorEastAsia" w:hAnsiTheme="minorBidi"/>
          <w:iCs/>
          <w:lang w:eastAsia="en-GB"/>
        </w:rPr>
        <w:t xml:space="preserve">14 sex worker murders </w:t>
      </w:r>
      <w:r w:rsidR="00950856" w:rsidRPr="009D0D10">
        <w:rPr>
          <w:rFonts w:asciiTheme="minorBidi" w:eastAsiaTheme="minorEastAsia" w:hAnsiTheme="minorBidi"/>
          <w:iCs/>
          <w:lang w:eastAsia="en-GB"/>
        </w:rPr>
        <w:t>in the UK (October</w:t>
      </w:r>
      <w:r w:rsidR="00F54B58" w:rsidRPr="009D0D10">
        <w:rPr>
          <w:rFonts w:asciiTheme="minorBidi" w:eastAsiaTheme="minorEastAsia" w:hAnsiTheme="minorBidi"/>
          <w:iCs/>
          <w:lang w:eastAsia="en-GB"/>
        </w:rPr>
        <w:t xml:space="preserve"> 2013 to December 2015</w:t>
      </w:r>
      <w:r w:rsidR="00950856" w:rsidRPr="009D0D10">
        <w:rPr>
          <w:rFonts w:asciiTheme="minorBidi" w:eastAsiaTheme="minorEastAsia" w:hAnsiTheme="minorBidi"/>
          <w:iCs/>
          <w:lang w:eastAsia="en-GB"/>
        </w:rPr>
        <w:t xml:space="preserve">), 11 of those lost </w:t>
      </w:r>
      <w:r w:rsidR="00F54B58" w:rsidRPr="009D0D10">
        <w:rPr>
          <w:rFonts w:asciiTheme="minorBidi" w:eastAsiaTheme="minorEastAsia" w:hAnsiTheme="minorBidi"/>
          <w:iCs/>
          <w:lang w:eastAsia="en-GB"/>
        </w:rPr>
        <w:t>were migrant women</w:t>
      </w:r>
      <w:r w:rsidR="00C83864" w:rsidRPr="009D0D10">
        <w:rPr>
          <w:rFonts w:asciiTheme="minorBidi" w:eastAsiaTheme="minorEastAsia" w:hAnsiTheme="minorBidi"/>
          <w:iCs/>
          <w:vertAlign w:val="superscript"/>
          <w:lang w:eastAsia="en-GB"/>
        </w:rPr>
        <w:t>2</w:t>
      </w:r>
      <w:r w:rsidR="00A94FA4" w:rsidRPr="009D0D10">
        <w:rPr>
          <w:rFonts w:asciiTheme="minorBidi" w:eastAsiaTheme="minorEastAsia" w:hAnsiTheme="minorBidi"/>
          <w:iCs/>
          <w:lang w:eastAsia="en-GB"/>
        </w:rPr>
        <w:t xml:space="preserve">. This </w:t>
      </w:r>
      <w:r w:rsidR="00C654B7" w:rsidRPr="009D0D10">
        <w:rPr>
          <w:rFonts w:asciiTheme="minorBidi" w:eastAsiaTheme="minorEastAsia" w:hAnsiTheme="minorBidi"/>
          <w:iCs/>
          <w:lang w:eastAsia="en-GB"/>
        </w:rPr>
        <w:t>indicates</w:t>
      </w:r>
      <w:r w:rsidR="00A94FA4" w:rsidRPr="009D0D10">
        <w:rPr>
          <w:rFonts w:asciiTheme="minorBidi" w:eastAsiaTheme="minorEastAsia" w:hAnsiTheme="minorBidi"/>
          <w:iCs/>
          <w:lang w:eastAsia="en-GB"/>
        </w:rPr>
        <w:t xml:space="preserve"> </w:t>
      </w:r>
      <w:r w:rsidR="00F54B58" w:rsidRPr="009D0D10">
        <w:rPr>
          <w:rFonts w:asciiTheme="minorBidi" w:eastAsiaTheme="minorEastAsia" w:hAnsiTheme="minorBidi"/>
          <w:iCs/>
          <w:lang w:eastAsia="en-GB"/>
        </w:rPr>
        <w:t>a</w:t>
      </w:r>
      <w:r w:rsidR="000B2408" w:rsidRPr="009D0D10">
        <w:rPr>
          <w:rFonts w:asciiTheme="minorBidi" w:eastAsiaTheme="minorEastAsia" w:hAnsiTheme="minorBidi"/>
          <w:iCs/>
          <w:lang w:eastAsia="en-GB"/>
        </w:rPr>
        <w:t xml:space="preserve"> racialis</w:t>
      </w:r>
      <w:r w:rsidR="00893B61" w:rsidRPr="009D0D10">
        <w:rPr>
          <w:rFonts w:asciiTheme="minorBidi" w:eastAsiaTheme="minorEastAsia" w:hAnsiTheme="minorBidi"/>
          <w:iCs/>
          <w:lang w:eastAsia="en-GB"/>
        </w:rPr>
        <w:t xml:space="preserve">ed targeting of sex workers </w:t>
      </w:r>
      <w:r w:rsidR="00C654B7" w:rsidRPr="009D0D10">
        <w:rPr>
          <w:rFonts w:asciiTheme="minorBidi" w:eastAsiaTheme="minorEastAsia" w:hAnsiTheme="minorBidi"/>
          <w:iCs/>
          <w:lang w:eastAsia="en-GB"/>
        </w:rPr>
        <w:t xml:space="preserve">due to </w:t>
      </w:r>
      <w:r w:rsidR="00950856" w:rsidRPr="009D0D10">
        <w:rPr>
          <w:rFonts w:asciiTheme="minorBidi" w:eastAsiaTheme="minorEastAsia" w:hAnsiTheme="minorBidi"/>
          <w:iCs/>
          <w:lang w:eastAsia="en-GB"/>
        </w:rPr>
        <w:t xml:space="preserve">heightened </w:t>
      </w:r>
      <w:r w:rsidR="00F54B58" w:rsidRPr="009D0D10">
        <w:rPr>
          <w:rFonts w:asciiTheme="minorBidi" w:eastAsiaTheme="minorEastAsia" w:hAnsiTheme="minorBidi"/>
          <w:iCs/>
          <w:lang w:eastAsia="en-GB"/>
        </w:rPr>
        <w:t>vulnerability,</w:t>
      </w:r>
      <w:r w:rsidR="00893B61" w:rsidRPr="009D0D10">
        <w:rPr>
          <w:rFonts w:asciiTheme="minorBidi" w:eastAsiaTheme="minorEastAsia" w:hAnsiTheme="minorBidi"/>
          <w:iCs/>
          <w:lang w:eastAsia="en-GB"/>
        </w:rPr>
        <w:t xml:space="preserve"> </w:t>
      </w:r>
      <w:r w:rsidR="00950856" w:rsidRPr="009D0D10">
        <w:rPr>
          <w:rFonts w:asciiTheme="minorBidi" w:eastAsiaTheme="minorEastAsia" w:hAnsiTheme="minorBidi"/>
          <w:iCs/>
          <w:lang w:eastAsia="en-GB"/>
        </w:rPr>
        <w:t>particularly in relation to migrant workers</w:t>
      </w:r>
      <w:r w:rsidR="00D94467" w:rsidRPr="009D0D10">
        <w:rPr>
          <w:rFonts w:asciiTheme="minorBidi" w:eastAsiaTheme="minorEastAsia" w:hAnsiTheme="minorBidi"/>
          <w:iCs/>
          <w:lang w:eastAsia="en-GB"/>
        </w:rPr>
        <w:t>’ reluctance to report</w:t>
      </w:r>
      <w:r w:rsidR="00F54B58" w:rsidRPr="009D0D10">
        <w:rPr>
          <w:rFonts w:asciiTheme="minorBidi" w:eastAsiaTheme="minorEastAsia" w:hAnsiTheme="minorBidi"/>
          <w:iCs/>
          <w:lang w:eastAsia="en-GB"/>
        </w:rPr>
        <w:t xml:space="preserve"> crimes </w:t>
      </w:r>
      <w:r w:rsidR="00893B61" w:rsidRPr="009D0D10">
        <w:rPr>
          <w:rFonts w:asciiTheme="minorBidi" w:eastAsiaTheme="minorEastAsia" w:hAnsiTheme="minorBidi"/>
          <w:iCs/>
          <w:lang w:eastAsia="en-GB"/>
        </w:rPr>
        <w:t xml:space="preserve">for fear of </w:t>
      </w:r>
      <w:r w:rsidR="00F54B58" w:rsidRPr="009D0D10">
        <w:rPr>
          <w:rFonts w:asciiTheme="minorBidi" w:eastAsiaTheme="minorEastAsia" w:hAnsiTheme="minorBidi"/>
          <w:iCs/>
          <w:lang w:eastAsia="en-GB"/>
        </w:rPr>
        <w:t>citizenship status repe</w:t>
      </w:r>
      <w:r w:rsidR="00D94467" w:rsidRPr="009D0D10">
        <w:rPr>
          <w:rFonts w:asciiTheme="minorBidi" w:eastAsiaTheme="minorEastAsia" w:hAnsiTheme="minorBidi"/>
          <w:iCs/>
          <w:lang w:eastAsia="en-GB"/>
        </w:rPr>
        <w:t>rcussions. Such</w:t>
      </w:r>
      <w:r w:rsidR="000B2408" w:rsidRPr="009D0D10">
        <w:rPr>
          <w:rFonts w:asciiTheme="minorBidi" w:eastAsiaTheme="minorEastAsia" w:hAnsiTheme="minorBidi"/>
          <w:iCs/>
          <w:lang w:eastAsia="en-GB"/>
        </w:rPr>
        <w:t xml:space="preserve"> racialis</w:t>
      </w:r>
      <w:r w:rsidR="00F54B58" w:rsidRPr="009D0D10">
        <w:rPr>
          <w:rFonts w:asciiTheme="minorBidi" w:eastAsiaTheme="minorEastAsia" w:hAnsiTheme="minorBidi"/>
          <w:iCs/>
          <w:lang w:eastAsia="en-GB"/>
        </w:rPr>
        <w:t xml:space="preserve">ed vulnerability might be </w:t>
      </w:r>
      <w:r w:rsidR="000B2408" w:rsidRPr="009D0D10">
        <w:rPr>
          <w:rFonts w:asciiTheme="minorBidi" w:eastAsiaTheme="minorEastAsia" w:hAnsiTheme="minorBidi"/>
          <w:iCs/>
          <w:lang w:eastAsia="en-GB"/>
        </w:rPr>
        <w:t>understood as intensified by a</w:t>
      </w:r>
      <w:r w:rsidR="005E4D34" w:rsidRPr="009D0D10">
        <w:rPr>
          <w:rFonts w:asciiTheme="minorBidi" w:eastAsiaTheme="minorEastAsia" w:hAnsiTheme="minorBidi"/>
          <w:iCs/>
          <w:lang w:eastAsia="en-GB"/>
        </w:rPr>
        <w:t xml:space="preserve"> broader context of</w:t>
      </w:r>
      <w:r w:rsidR="00055194" w:rsidRPr="009D0D10">
        <w:rPr>
          <w:rFonts w:asciiTheme="minorBidi" w:eastAsia="Times New Roman" w:hAnsiTheme="minorBidi"/>
          <w:lang w:eastAsia="en-GB"/>
        </w:rPr>
        <w:t xml:space="preserve"> selling sex in risky physical spaces</w:t>
      </w:r>
      <w:r w:rsidR="005E4D34" w:rsidRPr="009D0D10">
        <w:rPr>
          <w:rFonts w:asciiTheme="minorBidi" w:eastAsia="Times New Roman" w:hAnsiTheme="minorBidi"/>
          <w:lang w:eastAsia="en-GB"/>
        </w:rPr>
        <w:t xml:space="preserve">: </w:t>
      </w:r>
    </w:p>
    <w:p w14:paraId="26EDD49A" w14:textId="77777777" w:rsidR="00C83864" w:rsidRPr="009D0D10" w:rsidRDefault="00C83864" w:rsidP="00C17316">
      <w:pPr>
        <w:spacing w:after="0" w:line="480" w:lineRule="auto"/>
        <w:ind w:firstLine="709"/>
        <w:jc w:val="both"/>
        <w:rPr>
          <w:rFonts w:asciiTheme="minorBidi" w:eastAsiaTheme="minorEastAsia" w:hAnsiTheme="minorBidi"/>
          <w:iCs/>
          <w:lang w:eastAsia="en-GB"/>
        </w:rPr>
      </w:pPr>
    </w:p>
    <w:p w14:paraId="0D01E25A" w14:textId="77777777" w:rsidR="00A94FA4" w:rsidRPr="009D0D10" w:rsidRDefault="00055194" w:rsidP="009B5D6A">
      <w:pPr>
        <w:spacing w:after="0" w:line="480" w:lineRule="auto"/>
        <w:ind w:left="709"/>
        <w:jc w:val="both"/>
        <w:rPr>
          <w:rFonts w:asciiTheme="minorBidi" w:hAnsiTheme="minorBidi"/>
          <w:kern w:val="24"/>
          <w:lang w:eastAsia="en-GB"/>
        </w:rPr>
      </w:pPr>
      <w:r w:rsidRPr="009D0D10">
        <w:rPr>
          <w:rFonts w:asciiTheme="minorBidi" w:hAnsiTheme="minorBidi"/>
          <w:i/>
          <w:iCs/>
          <w:kern w:val="24"/>
          <w:lang w:eastAsia="en-GB"/>
        </w:rPr>
        <w:t xml:space="preserve">I am a police officer – if I am going into someone’s house I have a stab vest, handcuffs, a baton, CS spray, I will ask the radio to ask about previous information, and I have no way intentions of getting as </w:t>
      </w:r>
      <w:r w:rsidRPr="009B5D6A">
        <w:rPr>
          <w:rFonts w:asciiTheme="minorBidi" w:hAnsiTheme="minorBidi"/>
          <w:i/>
        </w:rPr>
        <w:t>intimate</w:t>
      </w:r>
      <w:r w:rsidRPr="009D0D10">
        <w:rPr>
          <w:rFonts w:asciiTheme="minorBidi" w:hAnsiTheme="minorBidi"/>
          <w:i/>
          <w:iCs/>
          <w:kern w:val="24"/>
          <w:lang w:eastAsia="en-GB"/>
        </w:rPr>
        <w:t xml:space="preserve"> as the women do. The women are getting into cars and they don’t know who he is. They </w:t>
      </w:r>
      <w:r w:rsidRPr="009D0D10">
        <w:rPr>
          <w:rFonts w:asciiTheme="minorBidi" w:hAnsiTheme="minorBidi"/>
          <w:bCs/>
          <w:i/>
          <w:iCs/>
          <w:kern w:val="24"/>
          <w:lang w:eastAsia="en-GB"/>
        </w:rPr>
        <w:t>have none of the protection</w:t>
      </w:r>
      <w:r w:rsidRPr="009D0D10">
        <w:rPr>
          <w:rFonts w:asciiTheme="minorBidi" w:hAnsiTheme="minorBidi"/>
          <w:b/>
          <w:bCs/>
          <w:i/>
          <w:iCs/>
          <w:kern w:val="24"/>
          <w:lang w:eastAsia="en-GB"/>
        </w:rPr>
        <w:t xml:space="preserve"> </w:t>
      </w:r>
      <w:r w:rsidRPr="009D0D10">
        <w:rPr>
          <w:rFonts w:asciiTheme="minorBidi" w:hAnsiTheme="minorBidi"/>
          <w:i/>
          <w:iCs/>
          <w:kern w:val="24"/>
          <w:lang w:eastAsia="en-GB"/>
        </w:rPr>
        <w:t xml:space="preserve">afforded to them. I do think they are vulnerable. </w:t>
      </w:r>
      <w:r w:rsidRPr="009D0D10">
        <w:rPr>
          <w:rFonts w:asciiTheme="minorBidi" w:hAnsiTheme="minorBidi"/>
          <w:kern w:val="24"/>
          <w:lang w:eastAsia="en-GB"/>
        </w:rPr>
        <w:t>(Senior Police Officer B)</w:t>
      </w:r>
    </w:p>
    <w:p w14:paraId="1C555856" w14:textId="77777777" w:rsidR="00C83864" w:rsidRPr="009D0D10" w:rsidRDefault="00C83864" w:rsidP="00C17316">
      <w:pPr>
        <w:spacing w:after="0" w:line="480" w:lineRule="auto"/>
        <w:ind w:firstLine="709"/>
        <w:jc w:val="both"/>
        <w:rPr>
          <w:rFonts w:asciiTheme="minorBidi" w:hAnsiTheme="minorBidi"/>
          <w:kern w:val="24"/>
          <w:lang w:eastAsia="en-GB"/>
        </w:rPr>
      </w:pPr>
    </w:p>
    <w:p w14:paraId="112A9338" w14:textId="77777777" w:rsidR="00DD6BE3" w:rsidRPr="009D0D10" w:rsidRDefault="00950856" w:rsidP="00F454FD">
      <w:pPr>
        <w:spacing w:after="0" w:line="480" w:lineRule="auto"/>
        <w:jc w:val="both"/>
        <w:rPr>
          <w:rFonts w:asciiTheme="minorBidi" w:hAnsiTheme="minorBidi"/>
          <w:kern w:val="24"/>
          <w:lang w:eastAsia="en-GB"/>
        </w:rPr>
      </w:pPr>
      <w:r w:rsidRPr="009D0D10">
        <w:rPr>
          <w:rFonts w:asciiTheme="minorBidi" w:eastAsiaTheme="minorEastAsia" w:hAnsiTheme="minorBidi"/>
          <w:iCs/>
          <w:lang w:eastAsia="en-GB"/>
        </w:rPr>
        <w:t xml:space="preserve">Attitudinal change and a foregrounding of vulnerability </w:t>
      </w:r>
      <w:r w:rsidR="000B2408" w:rsidRPr="009D0D10">
        <w:rPr>
          <w:rFonts w:asciiTheme="minorBidi" w:eastAsiaTheme="minorEastAsia" w:hAnsiTheme="minorBidi"/>
          <w:iCs/>
          <w:lang w:eastAsia="en-GB"/>
        </w:rPr>
        <w:t xml:space="preserve">were </w:t>
      </w:r>
      <w:r w:rsidRPr="009D0D10">
        <w:rPr>
          <w:rFonts w:asciiTheme="minorBidi" w:eastAsiaTheme="minorEastAsia" w:hAnsiTheme="minorBidi"/>
          <w:iCs/>
          <w:lang w:eastAsia="en-GB"/>
        </w:rPr>
        <w:t>step</w:t>
      </w:r>
      <w:r w:rsidR="000B2408" w:rsidRPr="009D0D10">
        <w:rPr>
          <w:rFonts w:asciiTheme="minorBidi" w:eastAsiaTheme="minorEastAsia" w:hAnsiTheme="minorBidi"/>
          <w:iCs/>
          <w:lang w:eastAsia="en-GB"/>
        </w:rPr>
        <w:t>s</w:t>
      </w:r>
      <w:r w:rsidRPr="009D0D10">
        <w:rPr>
          <w:rFonts w:asciiTheme="minorBidi" w:eastAsiaTheme="minorEastAsia" w:hAnsiTheme="minorBidi"/>
          <w:iCs/>
          <w:lang w:eastAsia="en-GB"/>
        </w:rPr>
        <w:t xml:space="preserve"> towards social justice for sex workers, but i</w:t>
      </w:r>
      <w:r w:rsidRPr="009D0D10">
        <w:rPr>
          <w:rFonts w:asciiTheme="minorBidi" w:hAnsiTheme="minorBidi"/>
        </w:rPr>
        <w:t xml:space="preserve">t is also notable that </w:t>
      </w:r>
      <w:r w:rsidR="000B2408" w:rsidRPr="009D0D10">
        <w:rPr>
          <w:rFonts w:asciiTheme="minorBidi" w:hAnsiTheme="minorBidi"/>
        </w:rPr>
        <w:t xml:space="preserve">addressing </w:t>
      </w:r>
      <w:r w:rsidRPr="009D0D10">
        <w:rPr>
          <w:rFonts w:asciiTheme="minorBidi" w:hAnsiTheme="minorBidi"/>
        </w:rPr>
        <w:t>wider s</w:t>
      </w:r>
      <w:r w:rsidR="000B2408" w:rsidRPr="009D0D10">
        <w:rPr>
          <w:rFonts w:asciiTheme="minorBidi" w:hAnsiTheme="minorBidi"/>
        </w:rPr>
        <w:t xml:space="preserve">tructural vulnerabilities seemed beyond the scope, remit and outcome of the partnership </w:t>
      </w:r>
      <w:r w:rsidRPr="009D0D10">
        <w:rPr>
          <w:rFonts w:asciiTheme="minorBidi" w:hAnsiTheme="minorBidi"/>
        </w:rPr>
        <w:t xml:space="preserve">scheme. </w:t>
      </w:r>
      <w:r w:rsidR="00657727" w:rsidRPr="009D0D10">
        <w:rPr>
          <w:rFonts w:asciiTheme="minorBidi" w:hAnsiTheme="minorBidi"/>
        </w:rPr>
        <w:t>The value of using a shared non-discriminatory language to highlight the hazards and injustices faced by street sex workers might wel</w:t>
      </w:r>
      <w:r w:rsidR="0001204C" w:rsidRPr="009D0D10">
        <w:rPr>
          <w:rFonts w:asciiTheme="minorBidi" w:hAnsiTheme="minorBidi"/>
        </w:rPr>
        <w:t xml:space="preserve">l be </w:t>
      </w:r>
      <w:r w:rsidR="000B2408" w:rsidRPr="009D0D10">
        <w:rPr>
          <w:rFonts w:asciiTheme="minorBidi" w:hAnsiTheme="minorBidi"/>
        </w:rPr>
        <w:t xml:space="preserve">seen as limited </w:t>
      </w:r>
      <w:r w:rsidR="0001204C" w:rsidRPr="009D0D10">
        <w:rPr>
          <w:rFonts w:asciiTheme="minorBidi" w:hAnsiTheme="minorBidi"/>
        </w:rPr>
        <w:t xml:space="preserve">if </w:t>
      </w:r>
      <w:r w:rsidR="000B2408" w:rsidRPr="009D0D10">
        <w:rPr>
          <w:rFonts w:asciiTheme="minorBidi" w:hAnsiTheme="minorBidi"/>
        </w:rPr>
        <w:t>this language is not matched by corresponding action on social justice</w:t>
      </w:r>
      <w:r w:rsidR="00657727" w:rsidRPr="009D0D10">
        <w:rPr>
          <w:rFonts w:asciiTheme="minorBidi" w:hAnsiTheme="minorBidi"/>
        </w:rPr>
        <w:t>.</w:t>
      </w:r>
      <w:r w:rsidR="00657727" w:rsidRPr="009D0D10">
        <w:rPr>
          <w:rFonts w:asciiTheme="minorBidi" w:eastAsiaTheme="minorEastAsia" w:hAnsiTheme="minorBidi"/>
        </w:rPr>
        <w:t xml:space="preserve"> </w:t>
      </w:r>
      <w:r w:rsidR="0001204C" w:rsidRPr="009D0D10">
        <w:rPr>
          <w:rFonts w:asciiTheme="minorBidi" w:hAnsiTheme="minorBidi"/>
          <w:kern w:val="24"/>
          <w:lang w:eastAsia="en-GB"/>
        </w:rPr>
        <w:t>Indeed, s</w:t>
      </w:r>
      <w:r w:rsidRPr="009D0D10">
        <w:rPr>
          <w:rFonts w:asciiTheme="minorBidi" w:hAnsiTheme="minorBidi"/>
          <w:kern w:val="24"/>
          <w:lang w:eastAsia="en-GB"/>
        </w:rPr>
        <w:t xml:space="preserve">ex workers drew attention to </w:t>
      </w:r>
      <w:r w:rsidR="00DD6BE3" w:rsidRPr="009D0D10">
        <w:rPr>
          <w:rFonts w:asciiTheme="minorBidi" w:hAnsiTheme="minorBidi"/>
          <w:kern w:val="24"/>
          <w:lang w:eastAsia="en-GB"/>
        </w:rPr>
        <w:t>broader regulatory structures which were considered to be the only way t</w:t>
      </w:r>
      <w:r w:rsidR="00893B61" w:rsidRPr="009D0D10">
        <w:rPr>
          <w:rFonts w:asciiTheme="minorBidi" w:hAnsiTheme="minorBidi"/>
          <w:kern w:val="24"/>
          <w:lang w:eastAsia="en-GB"/>
        </w:rPr>
        <w:t xml:space="preserve">hat violence would be </w:t>
      </w:r>
      <w:r w:rsidRPr="009D0D10">
        <w:rPr>
          <w:rFonts w:asciiTheme="minorBidi" w:hAnsiTheme="minorBidi"/>
          <w:kern w:val="24"/>
          <w:lang w:eastAsia="en-GB"/>
        </w:rPr>
        <w:t xml:space="preserve">more fully </w:t>
      </w:r>
      <w:r w:rsidR="00DD6BE3" w:rsidRPr="009D0D10">
        <w:rPr>
          <w:rFonts w:asciiTheme="minorBidi" w:hAnsiTheme="minorBidi"/>
          <w:kern w:val="24"/>
          <w:lang w:eastAsia="en-GB"/>
        </w:rPr>
        <w:t>addressed:</w:t>
      </w:r>
    </w:p>
    <w:p w14:paraId="295E72C2" w14:textId="77777777" w:rsidR="00C83864" w:rsidRPr="009D0D10" w:rsidRDefault="00C83864" w:rsidP="00C17316">
      <w:pPr>
        <w:spacing w:after="0" w:line="480" w:lineRule="auto"/>
        <w:ind w:firstLine="709"/>
        <w:jc w:val="both"/>
        <w:rPr>
          <w:rFonts w:asciiTheme="minorBidi" w:hAnsiTheme="minorBidi"/>
          <w:kern w:val="24"/>
          <w:lang w:eastAsia="en-GB"/>
        </w:rPr>
      </w:pPr>
    </w:p>
    <w:p w14:paraId="276544C9" w14:textId="77777777" w:rsidR="00DD6BE3" w:rsidRPr="009D0D10" w:rsidRDefault="00950856" w:rsidP="009B5D6A">
      <w:pPr>
        <w:spacing w:after="0" w:line="480" w:lineRule="auto"/>
        <w:ind w:left="709"/>
        <w:jc w:val="both"/>
        <w:rPr>
          <w:rFonts w:asciiTheme="minorBidi" w:hAnsiTheme="minorBidi"/>
          <w:kern w:val="24"/>
          <w:lang w:eastAsia="en-GB"/>
        </w:rPr>
      </w:pPr>
      <w:r w:rsidRPr="009D0D10">
        <w:rPr>
          <w:rFonts w:asciiTheme="minorBidi" w:hAnsiTheme="minorBidi"/>
          <w:kern w:val="24"/>
          <w:lang w:eastAsia="en-GB"/>
        </w:rPr>
        <w:t>…</w:t>
      </w:r>
      <w:r w:rsidR="00DD6BE3" w:rsidRPr="009D0D10">
        <w:rPr>
          <w:rFonts w:asciiTheme="minorBidi" w:hAnsiTheme="minorBidi"/>
          <w:i/>
          <w:kern w:val="24"/>
          <w:lang w:eastAsia="en-GB"/>
        </w:rPr>
        <w:t xml:space="preserve"> it is never going to be safe down there, even with cameras down there, every time you get into a </w:t>
      </w:r>
      <w:r w:rsidR="00DD6BE3" w:rsidRPr="009B5D6A">
        <w:rPr>
          <w:rFonts w:asciiTheme="minorBidi" w:hAnsiTheme="minorBidi"/>
          <w:i/>
        </w:rPr>
        <w:t>punters</w:t>
      </w:r>
      <w:r w:rsidR="00DD6BE3" w:rsidRPr="009D0D10">
        <w:rPr>
          <w:rFonts w:asciiTheme="minorBidi" w:hAnsiTheme="minorBidi"/>
          <w:i/>
          <w:kern w:val="24"/>
          <w:lang w:eastAsia="en-GB"/>
        </w:rPr>
        <w:t xml:space="preserve"> car you are putting yourself at risk, I don’t see how anything down there can make it safer. The only way it will make it safer is if they made houses for girls to work in but the government won’t do that. </w:t>
      </w:r>
      <w:r w:rsidR="00DD6BE3" w:rsidRPr="009D0D10">
        <w:rPr>
          <w:rFonts w:asciiTheme="minorBidi" w:hAnsiTheme="minorBidi"/>
          <w:kern w:val="24"/>
          <w:lang w:eastAsia="en-GB"/>
        </w:rPr>
        <w:t>(26 year old, street working intermittently for 12 years)</w:t>
      </w:r>
    </w:p>
    <w:p w14:paraId="730C915B" w14:textId="77777777" w:rsidR="00C83864" w:rsidRPr="009D0D10" w:rsidRDefault="00C83864" w:rsidP="00C17316">
      <w:pPr>
        <w:spacing w:after="0" w:line="480" w:lineRule="auto"/>
        <w:ind w:firstLine="709"/>
        <w:jc w:val="both"/>
        <w:rPr>
          <w:rFonts w:asciiTheme="minorBidi" w:hAnsiTheme="minorBidi"/>
          <w:i/>
          <w:kern w:val="24"/>
          <w:lang w:eastAsia="en-GB"/>
        </w:rPr>
      </w:pPr>
    </w:p>
    <w:p w14:paraId="4431550E" w14:textId="77777777" w:rsidR="00AD4034" w:rsidRPr="009D0D10" w:rsidRDefault="00657727" w:rsidP="00F454FD">
      <w:pPr>
        <w:spacing w:after="0" w:line="480" w:lineRule="auto"/>
        <w:jc w:val="both"/>
        <w:rPr>
          <w:rFonts w:asciiTheme="minorBidi" w:eastAsia="Times New Roman" w:hAnsiTheme="minorBidi"/>
          <w:lang w:eastAsia="en-GB"/>
        </w:rPr>
      </w:pPr>
      <w:r w:rsidRPr="009D0D10">
        <w:rPr>
          <w:rFonts w:asciiTheme="minorBidi" w:eastAsiaTheme="minorEastAsia" w:hAnsiTheme="minorBidi"/>
        </w:rPr>
        <w:t xml:space="preserve">Concerns of residents and businesses continued to be a central driver of the </w:t>
      </w:r>
      <w:r w:rsidR="00663210" w:rsidRPr="009D0D10">
        <w:rPr>
          <w:rFonts w:asciiTheme="minorBidi" w:eastAsiaTheme="minorEastAsia" w:hAnsiTheme="minorBidi"/>
        </w:rPr>
        <w:t xml:space="preserve">development of the </w:t>
      </w:r>
      <w:r w:rsidRPr="009D0D10">
        <w:rPr>
          <w:rFonts w:asciiTheme="minorBidi" w:eastAsiaTheme="minorEastAsia" w:hAnsiTheme="minorBidi"/>
        </w:rPr>
        <w:t xml:space="preserve">scheme, particularly </w:t>
      </w:r>
      <w:r w:rsidR="0001204C" w:rsidRPr="009D0D10">
        <w:rPr>
          <w:rFonts w:asciiTheme="minorBidi" w:eastAsiaTheme="minorEastAsia" w:hAnsiTheme="minorBidi"/>
        </w:rPr>
        <w:t xml:space="preserve">following </w:t>
      </w:r>
      <w:r w:rsidR="00E96639" w:rsidRPr="009D0D10">
        <w:rPr>
          <w:rFonts w:asciiTheme="minorBidi" w:eastAsiaTheme="minorEastAsia" w:hAnsiTheme="minorBidi"/>
        </w:rPr>
        <w:t>Daria</w:t>
      </w:r>
      <w:r w:rsidR="00663210" w:rsidRPr="009D0D10">
        <w:rPr>
          <w:rFonts w:asciiTheme="minorBidi" w:eastAsiaTheme="minorEastAsia" w:hAnsiTheme="minorBidi"/>
        </w:rPr>
        <w:t>’s murder</w:t>
      </w:r>
      <w:r w:rsidR="00E96639" w:rsidRPr="009D0D10">
        <w:rPr>
          <w:rFonts w:asciiTheme="minorBidi" w:eastAsiaTheme="minorEastAsia" w:hAnsiTheme="minorBidi"/>
        </w:rPr>
        <w:t xml:space="preserve">, after which </w:t>
      </w:r>
      <w:r w:rsidRPr="009D0D10">
        <w:rPr>
          <w:rFonts w:asciiTheme="minorBidi" w:eastAsiaTheme="minorEastAsia" w:hAnsiTheme="minorBidi"/>
        </w:rPr>
        <w:t>the p</w:t>
      </w:r>
      <w:r w:rsidR="00663210" w:rsidRPr="009D0D10">
        <w:rPr>
          <w:rFonts w:asciiTheme="minorBidi" w:eastAsiaTheme="minorEastAsia" w:hAnsiTheme="minorBidi"/>
        </w:rPr>
        <w:t xml:space="preserve">olicy was placed under review and enforcement of conditions of the managed area was </w:t>
      </w:r>
      <w:r w:rsidR="000B2408" w:rsidRPr="009D0D10">
        <w:rPr>
          <w:rFonts w:asciiTheme="minorBidi" w:eastAsiaTheme="minorEastAsia" w:hAnsiTheme="minorBidi"/>
        </w:rPr>
        <w:t xml:space="preserve">tightened. This highlighted </w:t>
      </w:r>
      <w:r w:rsidR="00D13137" w:rsidRPr="009D0D10">
        <w:rPr>
          <w:rFonts w:asciiTheme="minorBidi" w:eastAsiaTheme="minorEastAsia" w:hAnsiTheme="minorBidi"/>
        </w:rPr>
        <w:t xml:space="preserve">the fragility of </w:t>
      </w:r>
      <w:r w:rsidR="00B728E0" w:rsidRPr="009D0D10">
        <w:rPr>
          <w:rFonts w:asciiTheme="minorBidi" w:eastAsiaTheme="minorEastAsia" w:hAnsiTheme="minorBidi"/>
        </w:rPr>
        <w:t>enhance</w:t>
      </w:r>
      <w:r w:rsidR="00D13137" w:rsidRPr="009D0D10">
        <w:rPr>
          <w:rFonts w:asciiTheme="minorBidi" w:eastAsiaTheme="minorEastAsia" w:hAnsiTheme="minorBidi"/>
        </w:rPr>
        <w:t>d</w:t>
      </w:r>
      <w:r w:rsidR="00B728E0" w:rsidRPr="009D0D10">
        <w:rPr>
          <w:rFonts w:asciiTheme="minorBidi" w:eastAsiaTheme="minorEastAsia" w:hAnsiTheme="minorBidi"/>
        </w:rPr>
        <w:t xml:space="preserve"> </w:t>
      </w:r>
      <w:r w:rsidR="000B2408" w:rsidRPr="009D0D10">
        <w:rPr>
          <w:rFonts w:asciiTheme="minorBidi" w:eastAsiaTheme="minorEastAsia" w:hAnsiTheme="minorBidi"/>
        </w:rPr>
        <w:t>safety</w:t>
      </w:r>
      <w:r w:rsidR="00D13137" w:rsidRPr="009D0D10">
        <w:rPr>
          <w:rFonts w:asciiTheme="minorBidi" w:eastAsiaTheme="minorEastAsia" w:hAnsiTheme="minorBidi"/>
        </w:rPr>
        <w:t xml:space="preserve"> work</w:t>
      </w:r>
      <w:r w:rsidR="000B2408" w:rsidRPr="009D0D10">
        <w:rPr>
          <w:rFonts w:asciiTheme="minorBidi" w:eastAsiaTheme="minorEastAsia" w:hAnsiTheme="minorBidi"/>
        </w:rPr>
        <w:t xml:space="preserve"> and how local initiative</w:t>
      </w:r>
      <w:r w:rsidR="00DF72B5" w:rsidRPr="009D0D10">
        <w:rPr>
          <w:rFonts w:asciiTheme="minorBidi" w:eastAsiaTheme="minorEastAsia" w:hAnsiTheme="minorBidi"/>
        </w:rPr>
        <w:t xml:space="preserve">s implemented within a wider framework of criminalisation involved a delicate </w:t>
      </w:r>
      <w:r w:rsidR="000B2408" w:rsidRPr="009D0D10">
        <w:rPr>
          <w:rFonts w:asciiTheme="minorBidi" w:eastAsiaTheme="minorEastAsia" w:hAnsiTheme="minorBidi"/>
        </w:rPr>
        <w:t>balanc</w:t>
      </w:r>
      <w:r w:rsidR="00DF72B5" w:rsidRPr="009D0D10">
        <w:rPr>
          <w:rFonts w:asciiTheme="minorBidi" w:eastAsiaTheme="minorEastAsia" w:hAnsiTheme="minorBidi"/>
        </w:rPr>
        <w:t xml:space="preserve">ing of sex worker safety </w:t>
      </w:r>
      <w:r w:rsidR="00B728E0" w:rsidRPr="009D0D10">
        <w:rPr>
          <w:rFonts w:asciiTheme="minorBidi" w:eastAsiaTheme="minorEastAsia" w:hAnsiTheme="minorBidi"/>
        </w:rPr>
        <w:t xml:space="preserve">and the </w:t>
      </w:r>
      <w:r w:rsidR="000B2408" w:rsidRPr="009D0D10">
        <w:rPr>
          <w:rFonts w:asciiTheme="minorBidi" w:eastAsiaTheme="minorEastAsia" w:hAnsiTheme="minorBidi"/>
        </w:rPr>
        <w:t>concerns of</w:t>
      </w:r>
      <w:r w:rsidR="00DF72B5" w:rsidRPr="009D0D10">
        <w:rPr>
          <w:rFonts w:asciiTheme="minorBidi" w:eastAsiaTheme="minorEastAsia" w:hAnsiTheme="minorBidi"/>
        </w:rPr>
        <w:t xml:space="preserve"> certain </w:t>
      </w:r>
      <w:r w:rsidR="000B2408" w:rsidRPr="009D0D10">
        <w:rPr>
          <w:rFonts w:asciiTheme="minorBidi" w:eastAsiaTheme="minorEastAsia" w:hAnsiTheme="minorBidi"/>
        </w:rPr>
        <w:t>residents.</w:t>
      </w:r>
      <w:r w:rsidR="00663210" w:rsidRPr="009D0D10">
        <w:rPr>
          <w:rFonts w:asciiTheme="minorBidi" w:eastAsiaTheme="minorEastAsia" w:hAnsiTheme="minorBidi"/>
        </w:rPr>
        <w:t xml:space="preserve"> For some this may </w:t>
      </w:r>
      <w:r w:rsidR="0001204C" w:rsidRPr="009D0D10">
        <w:rPr>
          <w:rFonts w:asciiTheme="minorBidi" w:eastAsiaTheme="minorEastAsia" w:hAnsiTheme="minorBidi"/>
        </w:rPr>
        <w:t>r</w:t>
      </w:r>
      <w:r w:rsidR="00663210" w:rsidRPr="009D0D10">
        <w:rPr>
          <w:rFonts w:asciiTheme="minorBidi" w:eastAsiaTheme="minorEastAsia" w:hAnsiTheme="minorBidi"/>
        </w:rPr>
        <w:t>aise</w:t>
      </w:r>
      <w:r w:rsidRPr="009D0D10">
        <w:rPr>
          <w:rFonts w:asciiTheme="minorBidi" w:eastAsiaTheme="minorEastAsia" w:hAnsiTheme="minorBidi"/>
        </w:rPr>
        <w:t xml:space="preserve"> questions about how far </w:t>
      </w:r>
      <w:r w:rsidR="0001204C" w:rsidRPr="009D0D10">
        <w:rPr>
          <w:rFonts w:asciiTheme="minorBidi" w:eastAsiaTheme="minorEastAsia" w:hAnsiTheme="minorBidi"/>
        </w:rPr>
        <w:t xml:space="preserve">shared </w:t>
      </w:r>
      <w:r w:rsidR="00DF72B5" w:rsidRPr="009D0D10">
        <w:rPr>
          <w:rFonts w:asciiTheme="minorBidi" w:eastAsiaTheme="minorEastAsia" w:hAnsiTheme="minorBidi"/>
        </w:rPr>
        <w:t xml:space="preserve">discourses and local </w:t>
      </w:r>
      <w:r w:rsidR="00D13137" w:rsidRPr="009D0D10">
        <w:rPr>
          <w:rFonts w:asciiTheme="minorBidi" w:eastAsiaTheme="minorEastAsia" w:hAnsiTheme="minorBidi"/>
        </w:rPr>
        <w:t>partnership work</w:t>
      </w:r>
      <w:r w:rsidR="00DF72B5" w:rsidRPr="009D0D10">
        <w:rPr>
          <w:rFonts w:asciiTheme="minorBidi" w:eastAsiaTheme="minorEastAsia" w:hAnsiTheme="minorBidi"/>
        </w:rPr>
        <w:t xml:space="preserve"> on</w:t>
      </w:r>
      <w:r w:rsidRPr="009D0D10">
        <w:rPr>
          <w:rFonts w:asciiTheme="minorBidi" w:eastAsiaTheme="minorEastAsia" w:hAnsiTheme="minorBidi"/>
        </w:rPr>
        <w:t xml:space="preserve"> vulnerability </w:t>
      </w:r>
      <w:r w:rsidR="00E96639" w:rsidRPr="009D0D10">
        <w:rPr>
          <w:rFonts w:asciiTheme="minorBidi" w:eastAsiaTheme="minorEastAsia" w:hAnsiTheme="minorBidi"/>
        </w:rPr>
        <w:t xml:space="preserve">translated into </w:t>
      </w:r>
      <w:r w:rsidR="00D13137" w:rsidRPr="009D0D10">
        <w:rPr>
          <w:rFonts w:asciiTheme="minorBidi" w:eastAsiaTheme="minorEastAsia" w:hAnsiTheme="minorBidi"/>
        </w:rPr>
        <w:t xml:space="preserve">widespread and a deep-rooted </w:t>
      </w:r>
      <w:r w:rsidR="0001204C" w:rsidRPr="009D0D10">
        <w:rPr>
          <w:rFonts w:asciiTheme="minorBidi" w:eastAsiaTheme="minorEastAsia" w:hAnsiTheme="minorBidi"/>
        </w:rPr>
        <w:t xml:space="preserve">commitment to </w:t>
      </w:r>
      <w:r w:rsidRPr="009D0D10">
        <w:rPr>
          <w:rFonts w:asciiTheme="minorBidi" w:eastAsiaTheme="minorEastAsia" w:hAnsiTheme="minorBidi"/>
        </w:rPr>
        <w:t xml:space="preserve">action against </w:t>
      </w:r>
      <w:r w:rsidR="0001204C" w:rsidRPr="009D0D10">
        <w:rPr>
          <w:rFonts w:asciiTheme="minorBidi" w:eastAsiaTheme="minorEastAsia" w:hAnsiTheme="minorBidi"/>
        </w:rPr>
        <w:t xml:space="preserve">what could be </w:t>
      </w:r>
      <w:r w:rsidRPr="009D0D10">
        <w:rPr>
          <w:rFonts w:asciiTheme="minorBidi" w:eastAsiaTheme="minorEastAsia" w:hAnsiTheme="minorBidi"/>
        </w:rPr>
        <w:t>fatal risks</w:t>
      </w:r>
      <w:r w:rsidR="00D13137" w:rsidRPr="009D0D10">
        <w:rPr>
          <w:rFonts w:asciiTheme="minorBidi" w:eastAsiaTheme="minorEastAsia" w:hAnsiTheme="minorBidi"/>
        </w:rPr>
        <w:t xml:space="preserve"> faced by sex workers</w:t>
      </w:r>
      <w:r w:rsidR="0001204C" w:rsidRPr="009D0D10">
        <w:rPr>
          <w:rFonts w:asciiTheme="minorBidi" w:eastAsiaTheme="minorEastAsia" w:hAnsiTheme="minorBidi"/>
        </w:rPr>
        <w:t xml:space="preserve">. </w:t>
      </w:r>
      <w:r w:rsidR="00950856" w:rsidRPr="009D0D10">
        <w:rPr>
          <w:rFonts w:asciiTheme="minorBidi" w:eastAsiaTheme="minorEastAsia" w:hAnsiTheme="minorBidi"/>
        </w:rPr>
        <w:t>When considered in light</w:t>
      </w:r>
      <w:r w:rsidR="00424378" w:rsidRPr="009D0D10">
        <w:rPr>
          <w:rFonts w:asciiTheme="minorBidi" w:eastAsiaTheme="minorEastAsia" w:hAnsiTheme="minorBidi"/>
        </w:rPr>
        <w:t xml:space="preserve"> of the socio-economic and political factors which shape the </w:t>
      </w:r>
      <w:r w:rsidR="002C6A00" w:rsidRPr="009D0D10">
        <w:rPr>
          <w:rFonts w:asciiTheme="minorBidi" w:eastAsiaTheme="minorEastAsia" w:hAnsiTheme="minorBidi"/>
        </w:rPr>
        <w:t xml:space="preserve">lived </w:t>
      </w:r>
      <w:r w:rsidR="00424378" w:rsidRPr="009D0D10">
        <w:rPr>
          <w:rFonts w:asciiTheme="minorBidi" w:eastAsiaTheme="minorEastAsia" w:hAnsiTheme="minorBidi"/>
        </w:rPr>
        <w:t>vulnerabilities of sex workers, the managed area was a blunt tool in some ways</w:t>
      </w:r>
      <w:r w:rsidR="00C654B7" w:rsidRPr="009D0D10">
        <w:rPr>
          <w:rFonts w:asciiTheme="minorBidi" w:eastAsiaTheme="minorEastAsia" w:hAnsiTheme="minorBidi"/>
        </w:rPr>
        <w:t xml:space="preserve">. It offered </w:t>
      </w:r>
      <w:r w:rsidR="00DF72B5" w:rsidRPr="009D0D10">
        <w:rPr>
          <w:rFonts w:asciiTheme="minorBidi" w:eastAsiaTheme="minorEastAsia" w:hAnsiTheme="minorBidi"/>
        </w:rPr>
        <w:t>important pragmatic and progressive</w:t>
      </w:r>
      <w:r w:rsidR="00C654B7" w:rsidRPr="009D0D10">
        <w:rPr>
          <w:rFonts w:asciiTheme="minorBidi" w:eastAsiaTheme="minorEastAsia" w:hAnsiTheme="minorBidi"/>
        </w:rPr>
        <w:t xml:space="preserve"> developments but could only achieve so much given the wider structural context</w:t>
      </w:r>
      <w:r w:rsidR="00DF72B5" w:rsidRPr="009D0D10">
        <w:rPr>
          <w:rFonts w:asciiTheme="minorBidi" w:eastAsiaTheme="minorEastAsia" w:hAnsiTheme="minorBidi"/>
        </w:rPr>
        <w:t xml:space="preserve"> and national legal framework</w:t>
      </w:r>
      <w:r w:rsidR="00424378" w:rsidRPr="009D0D10">
        <w:rPr>
          <w:rFonts w:asciiTheme="minorBidi" w:eastAsiaTheme="minorEastAsia" w:hAnsiTheme="minorBidi"/>
        </w:rPr>
        <w:t xml:space="preserve">. As </w:t>
      </w:r>
      <w:r w:rsidR="00424378" w:rsidRPr="009D0D10">
        <w:rPr>
          <w:rFonts w:asciiTheme="minorBidi" w:eastAsiaTheme="minorEastAsia" w:hAnsiTheme="minorBidi"/>
          <w:iCs/>
          <w:lang w:eastAsia="en-GB"/>
        </w:rPr>
        <w:t>o</w:t>
      </w:r>
      <w:r w:rsidR="00AD4034" w:rsidRPr="009D0D10">
        <w:rPr>
          <w:rFonts w:asciiTheme="minorBidi" w:eastAsiaTheme="minorEastAsia" w:hAnsiTheme="minorBidi"/>
          <w:iCs/>
          <w:lang w:eastAsia="en-GB"/>
        </w:rPr>
        <w:t>ne senior police strategist</w:t>
      </w:r>
      <w:r w:rsidR="00424378" w:rsidRPr="009D0D10">
        <w:rPr>
          <w:rFonts w:asciiTheme="minorBidi" w:eastAsiaTheme="minorEastAsia" w:hAnsiTheme="minorBidi"/>
          <w:iCs/>
          <w:lang w:eastAsia="en-GB"/>
        </w:rPr>
        <w:t xml:space="preserve"> said:</w:t>
      </w:r>
      <w:r w:rsidR="00AD4034" w:rsidRPr="009D0D10">
        <w:rPr>
          <w:rFonts w:asciiTheme="minorBidi" w:hAnsiTheme="minorBidi"/>
          <w:i/>
        </w:rPr>
        <w:t xml:space="preserve"> </w:t>
      </w:r>
      <w:r w:rsidR="00424378" w:rsidRPr="009D0D10">
        <w:rPr>
          <w:rFonts w:asciiTheme="minorBidi" w:hAnsiTheme="minorBidi"/>
          <w:i/>
        </w:rPr>
        <w:t>‘</w:t>
      </w:r>
      <w:r w:rsidR="00AD4034" w:rsidRPr="009D0D10">
        <w:rPr>
          <w:rFonts w:asciiTheme="minorBidi" w:hAnsiTheme="minorBidi"/>
          <w:i/>
        </w:rPr>
        <w:t>I would like to think there was some progress but there is a long way to go</w:t>
      </w:r>
      <w:r w:rsidR="00424378" w:rsidRPr="009D0D10">
        <w:rPr>
          <w:rFonts w:asciiTheme="minorBidi" w:hAnsiTheme="minorBidi"/>
          <w:i/>
        </w:rPr>
        <w:t>’</w:t>
      </w:r>
      <w:r w:rsidR="00AD4034" w:rsidRPr="009D0D10">
        <w:rPr>
          <w:rFonts w:asciiTheme="minorBidi" w:hAnsiTheme="minorBidi"/>
          <w:i/>
        </w:rPr>
        <w:t>.</w:t>
      </w:r>
    </w:p>
    <w:p w14:paraId="3398E3D0" w14:textId="77777777" w:rsidR="0017433B" w:rsidRPr="009D0D10" w:rsidRDefault="0017433B" w:rsidP="00C17316">
      <w:pPr>
        <w:pStyle w:val="Heading2"/>
        <w:spacing w:before="0" w:line="480" w:lineRule="auto"/>
        <w:ind w:firstLine="709"/>
        <w:jc w:val="both"/>
        <w:rPr>
          <w:rFonts w:asciiTheme="minorBidi" w:hAnsiTheme="minorBidi" w:cstheme="minorBidi"/>
          <w:color w:val="auto"/>
          <w:sz w:val="22"/>
          <w:szCs w:val="22"/>
        </w:rPr>
      </w:pPr>
    </w:p>
    <w:p w14:paraId="0B68615B" w14:textId="77777777" w:rsidR="00435334" w:rsidRPr="009D0D10" w:rsidRDefault="00A81A52" w:rsidP="00C17316">
      <w:pPr>
        <w:pStyle w:val="Heading2"/>
        <w:spacing w:before="0" w:line="480" w:lineRule="auto"/>
        <w:ind w:firstLine="709"/>
        <w:jc w:val="both"/>
        <w:rPr>
          <w:rFonts w:asciiTheme="minorBidi" w:hAnsiTheme="minorBidi" w:cstheme="minorBidi"/>
          <w:color w:val="auto"/>
          <w:sz w:val="22"/>
          <w:szCs w:val="22"/>
        </w:rPr>
      </w:pPr>
      <w:r w:rsidRPr="009D0D10">
        <w:rPr>
          <w:rFonts w:asciiTheme="minorBidi" w:hAnsiTheme="minorBidi" w:cstheme="minorBidi"/>
          <w:color w:val="auto"/>
          <w:sz w:val="22"/>
          <w:szCs w:val="22"/>
        </w:rPr>
        <w:t>Concluding comments:</w:t>
      </w:r>
      <w:r w:rsidR="00A50A1F" w:rsidRPr="009D0D10">
        <w:rPr>
          <w:rFonts w:asciiTheme="minorBidi" w:hAnsiTheme="minorBidi" w:cstheme="minorBidi"/>
          <w:color w:val="auto"/>
          <w:sz w:val="22"/>
          <w:szCs w:val="22"/>
        </w:rPr>
        <w:t xml:space="preserve"> </w:t>
      </w:r>
      <w:r w:rsidR="007850D3" w:rsidRPr="009D0D10">
        <w:rPr>
          <w:rFonts w:asciiTheme="minorBidi" w:hAnsiTheme="minorBidi" w:cstheme="minorBidi"/>
          <w:color w:val="auto"/>
          <w:sz w:val="22"/>
          <w:szCs w:val="22"/>
        </w:rPr>
        <w:t>v</w:t>
      </w:r>
      <w:r w:rsidR="003D02FB" w:rsidRPr="009D0D10">
        <w:rPr>
          <w:rFonts w:asciiTheme="minorBidi" w:hAnsiTheme="minorBidi" w:cstheme="minorBidi"/>
          <w:color w:val="auto"/>
          <w:sz w:val="22"/>
          <w:szCs w:val="22"/>
        </w:rPr>
        <w:t xml:space="preserve">ulnerability and social justice for sex workers </w:t>
      </w:r>
    </w:p>
    <w:p w14:paraId="3E6B9BC7" w14:textId="77777777" w:rsidR="00CF5A28" w:rsidRPr="009D0D10" w:rsidRDefault="004D20A1" w:rsidP="009B5D6A">
      <w:pPr>
        <w:spacing w:after="0" w:line="480" w:lineRule="auto"/>
        <w:jc w:val="both"/>
        <w:rPr>
          <w:rFonts w:asciiTheme="minorBidi" w:hAnsiTheme="minorBidi"/>
        </w:rPr>
      </w:pPr>
      <w:r w:rsidRPr="009D0D10">
        <w:rPr>
          <w:rFonts w:asciiTheme="minorBidi" w:hAnsiTheme="minorBidi"/>
        </w:rPr>
        <w:t>The concept of v</w:t>
      </w:r>
      <w:r w:rsidR="000F3F46" w:rsidRPr="009D0D10">
        <w:rPr>
          <w:rFonts w:asciiTheme="minorBidi" w:hAnsiTheme="minorBidi"/>
        </w:rPr>
        <w:t>ulnerability has risen to prominence in the governance of sex work</w:t>
      </w:r>
      <w:r w:rsidR="00D94467" w:rsidRPr="009D0D10">
        <w:rPr>
          <w:rFonts w:asciiTheme="minorBidi" w:hAnsiTheme="minorBidi"/>
        </w:rPr>
        <w:t xml:space="preserve">, with vulnerability narratives </w:t>
      </w:r>
      <w:r w:rsidR="003F5DD6" w:rsidRPr="009D0D10">
        <w:rPr>
          <w:rFonts w:asciiTheme="minorBidi" w:hAnsiTheme="minorBidi"/>
        </w:rPr>
        <w:t>offer</w:t>
      </w:r>
      <w:r w:rsidR="00D94467" w:rsidRPr="009D0D10">
        <w:rPr>
          <w:rFonts w:asciiTheme="minorBidi" w:hAnsiTheme="minorBidi"/>
        </w:rPr>
        <w:t>ing</w:t>
      </w:r>
      <w:r w:rsidR="00A6516E" w:rsidRPr="009D0D10">
        <w:rPr>
          <w:rFonts w:asciiTheme="minorBidi" w:hAnsiTheme="minorBidi"/>
        </w:rPr>
        <w:t xml:space="preserve"> a rare point at which </w:t>
      </w:r>
      <w:r w:rsidR="00695B3A" w:rsidRPr="009D0D10">
        <w:rPr>
          <w:rFonts w:asciiTheme="minorBidi" w:hAnsiTheme="minorBidi"/>
        </w:rPr>
        <w:t xml:space="preserve">radical feminist, </w:t>
      </w:r>
      <w:r w:rsidR="00A6516E" w:rsidRPr="009D0D10">
        <w:rPr>
          <w:rFonts w:asciiTheme="minorBidi" w:hAnsiTheme="minorBidi"/>
        </w:rPr>
        <w:t xml:space="preserve">liberal feminist, sex worker, </w:t>
      </w:r>
      <w:r w:rsidRPr="009D0D10">
        <w:rPr>
          <w:rFonts w:asciiTheme="minorBidi" w:hAnsiTheme="minorBidi"/>
        </w:rPr>
        <w:t xml:space="preserve">activists, </w:t>
      </w:r>
      <w:r w:rsidR="00A6516E" w:rsidRPr="009D0D10">
        <w:rPr>
          <w:rFonts w:asciiTheme="minorBidi" w:hAnsiTheme="minorBidi"/>
        </w:rPr>
        <w:t xml:space="preserve">local </w:t>
      </w:r>
      <w:r w:rsidR="00695B3A" w:rsidRPr="009D0D10">
        <w:rPr>
          <w:rFonts w:asciiTheme="minorBidi" w:hAnsiTheme="minorBidi"/>
        </w:rPr>
        <w:t xml:space="preserve">practitioner </w:t>
      </w:r>
      <w:r w:rsidR="00A6516E" w:rsidRPr="009D0D10">
        <w:rPr>
          <w:rFonts w:asciiTheme="minorBidi" w:hAnsiTheme="minorBidi"/>
        </w:rPr>
        <w:t xml:space="preserve">and </w:t>
      </w:r>
      <w:r w:rsidR="003F5DD6" w:rsidRPr="009D0D10">
        <w:rPr>
          <w:rFonts w:asciiTheme="minorBidi" w:hAnsiTheme="minorBidi"/>
        </w:rPr>
        <w:t>national</w:t>
      </w:r>
      <w:r w:rsidR="00A6516E" w:rsidRPr="009D0D10">
        <w:rPr>
          <w:rFonts w:asciiTheme="minorBidi" w:hAnsiTheme="minorBidi"/>
        </w:rPr>
        <w:t xml:space="preserve"> pol</w:t>
      </w:r>
      <w:r w:rsidR="003F5DD6" w:rsidRPr="009D0D10">
        <w:rPr>
          <w:rFonts w:asciiTheme="minorBidi" w:hAnsiTheme="minorBidi"/>
        </w:rPr>
        <w:t>i</w:t>
      </w:r>
      <w:r w:rsidR="00077EF7" w:rsidRPr="009D0D10">
        <w:rPr>
          <w:rFonts w:asciiTheme="minorBidi" w:hAnsiTheme="minorBidi"/>
        </w:rPr>
        <w:t>cy</w:t>
      </w:r>
      <w:r w:rsidR="00A6516E" w:rsidRPr="009D0D10">
        <w:rPr>
          <w:rFonts w:asciiTheme="minorBidi" w:hAnsiTheme="minorBidi"/>
        </w:rPr>
        <w:t xml:space="preserve"> </w:t>
      </w:r>
      <w:r w:rsidR="00C828D3" w:rsidRPr="009D0D10">
        <w:rPr>
          <w:rFonts w:asciiTheme="minorBidi" w:hAnsiTheme="minorBidi"/>
        </w:rPr>
        <w:t>discourses</w:t>
      </w:r>
      <w:r w:rsidR="00A6516E" w:rsidRPr="009D0D10">
        <w:rPr>
          <w:rFonts w:asciiTheme="minorBidi" w:hAnsiTheme="minorBidi"/>
        </w:rPr>
        <w:t xml:space="preserve"> inte</w:t>
      </w:r>
      <w:r w:rsidR="00077EF7" w:rsidRPr="009D0D10">
        <w:rPr>
          <w:rFonts w:asciiTheme="minorBidi" w:hAnsiTheme="minorBidi"/>
        </w:rPr>
        <w:t>rsect</w:t>
      </w:r>
      <w:r w:rsidR="002C6A00" w:rsidRPr="009D0D10">
        <w:rPr>
          <w:rFonts w:asciiTheme="minorBidi" w:hAnsiTheme="minorBidi"/>
        </w:rPr>
        <w:t xml:space="preserve"> and overlap</w:t>
      </w:r>
      <w:r w:rsidR="00830D77" w:rsidRPr="009D0D10">
        <w:rPr>
          <w:rFonts w:asciiTheme="minorBidi" w:hAnsiTheme="minorBidi"/>
        </w:rPr>
        <w:t>.</w:t>
      </w:r>
      <w:r w:rsidR="00077EF7" w:rsidRPr="009D0D10">
        <w:rPr>
          <w:rFonts w:asciiTheme="minorBidi" w:hAnsiTheme="minorBidi"/>
        </w:rPr>
        <w:t xml:space="preserve"> </w:t>
      </w:r>
      <w:r w:rsidR="00830D77" w:rsidRPr="009D0D10">
        <w:rPr>
          <w:rFonts w:asciiTheme="minorBidi" w:hAnsiTheme="minorBidi"/>
        </w:rPr>
        <w:t>However, w</w:t>
      </w:r>
      <w:r w:rsidR="00077EF7" w:rsidRPr="009D0D10">
        <w:rPr>
          <w:rFonts w:asciiTheme="minorBidi" w:hAnsiTheme="minorBidi"/>
        </w:rPr>
        <w:t>idespread a</w:t>
      </w:r>
      <w:r w:rsidRPr="009D0D10">
        <w:rPr>
          <w:rFonts w:asciiTheme="minorBidi" w:hAnsiTheme="minorBidi"/>
        </w:rPr>
        <w:t>nd variable usage of the notion</w:t>
      </w:r>
      <w:r w:rsidR="00695B3A" w:rsidRPr="009D0D10">
        <w:rPr>
          <w:rFonts w:asciiTheme="minorBidi" w:hAnsiTheme="minorBidi"/>
        </w:rPr>
        <w:t xml:space="preserve"> </w:t>
      </w:r>
      <w:r w:rsidR="00C828D3" w:rsidRPr="009D0D10">
        <w:rPr>
          <w:rFonts w:asciiTheme="minorBidi" w:hAnsiTheme="minorBidi"/>
        </w:rPr>
        <w:t>in this</w:t>
      </w:r>
      <w:r w:rsidR="00695B3A" w:rsidRPr="009D0D10">
        <w:rPr>
          <w:rFonts w:asciiTheme="minorBidi" w:hAnsiTheme="minorBidi"/>
        </w:rPr>
        <w:t xml:space="preserve"> arena</w:t>
      </w:r>
      <w:r w:rsidR="00BC03B4" w:rsidRPr="009D0D10">
        <w:rPr>
          <w:rFonts w:asciiTheme="minorBidi" w:hAnsiTheme="minorBidi"/>
        </w:rPr>
        <w:t xml:space="preserve"> also results in</w:t>
      </w:r>
      <w:r w:rsidR="007424F5" w:rsidRPr="009D0D10">
        <w:rPr>
          <w:rFonts w:asciiTheme="minorBidi" w:hAnsiTheme="minorBidi"/>
        </w:rPr>
        <w:t xml:space="preserve"> </w:t>
      </w:r>
      <w:r w:rsidR="00C828D3" w:rsidRPr="009D0D10">
        <w:rPr>
          <w:rFonts w:asciiTheme="minorBidi" w:hAnsiTheme="minorBidi"/>
        </w:rPr>
        <w:t xml:space="preserve">a </w:t>
      </w:r>
      <w:r w:rsidR="00830D77" w:rsidRPr="009D0D10">
        <w:rPr>
          <w:rFonts w:asciiTheme="minorBidi" w:hAnsiTheme="minorBidi"/>
        </w:rPr>
        <w:t xml:space="preserve">lack of </w:t>
      </w:r>
      <w:r w:rsidR="00077EF7" w:rsidRPr="009D0D10">
        <w:rPr>
          <w:rFonts w:asciiTheme="minorBidi" w:hAnsiTheme="minorBidi"/>
        </w:rPr>
        <w:t>analytic clarity which can</w:t>
      </w:r>
      <w:r w:rsidR="00695B3A" w:rsidRPr="009D0D10">
        <w:rPr>
          <w:rFonts w:asciiTheme="minorBidi" w:hAnsiTheme="minorBidi"/>
        </w:rPr>
        <w:t xml:space="preserve"> be</w:t>
      </w:r>
      <w:r w:rsidR="00077EF7" w:rsidRPr="009D0D10">
        <w:rPr>
          <w:rFonts w:asciiTheme="minorBidi" w:hAnsiTheme="minorBidi"/>
        </w:rPr>
        <w:t xml:space="preserve"> problematic</w:t>
      </w:r>
      <w:r w:rsidRPr="009D0D10">
        <w:rPr>
          <w:rFonts w:asciiTheme="minorBidi" w:hAnsiTheme="minorBidi"/>
        </w:rPr>
        <w:t xml:space="preserve"> when it is operationalised</w:t>
      </w:r>
      <w:r w:rsidR="00077EF7" w:rsidRPr="009D0D10">
        <w:rPr>
          <w:rFonts w:asciiTheme="minorBidi" w:hAnsiTheme="minorBidi"/>
        </w:rPr>
        <w:t>.</w:t>
      </w:r>
      <w:r w:rsidR="003E6C91" w:rsidRPr="009D0D10">
        <w:rPr>
          <w:rFonts w:asciiTheme="minorBidi" w:hAnsiTheme="minorBidi"/>
        </w:rPr>
        <w:t xml:space="preserve"> </w:t>
      </w:r>
      <w:r w:rsidR="00077EF7" w:rsidRPr="009D0D10">
        <w:rPr>
          <w:rFonts w:asciiTheme="minorBidi" w:hAnsiTheme="minorBidi"/>
        </w:rPr>
        <w:t>A</w:t>
      </w:r>
      <w:r w:rsidR="00C828D3" w:rsidRPr="009D0D10">
        <w:rPr>
          <w:rFonts w:asciiTheme="minorBidi" w:hAnsiTheme="minorBidi"/>
        </w:rPr>
        <w:t xml:space="preserve">t national </w:t>
      </w:r>
      <w:r w:rsidR="00D019DB" w:rsidRPr="009D0D10">
        <w:rPr>
          <w:rFonts w:asciiTheme="minorBidi" w:hAnsiTheme="minorBidi"/>
        </w:rPr>
        <w:t>policy level across the UK</w:t>
      </w:r>
      <w:r w:rsidR="00AE774B" w:rsidRPr="009D0D10">
        <w:rPr>
          <w:rFonts w:asciiTheme="minorBidi" w:hAnsiTheme="minorBidi"/>
        </w:rPr>
        <w:t xml:space="preserve">, vulnerability narratives </w:t>
      </w:r>
      <w:r w:rsidR="00077EF7" w:rsidRPr="009D0D10">
        <w:rPr>
          <w:rFonts w:asciiTheme="minorBidi" w:hAnsiTheme="minorBidi"/>
        </w:rPr>
        <w:t xml:space="preserve">operate to </w:t>
      </w:r>
      <w:r w:rsidR="00030798" w:rsidRPr="009D0D10">
        <w:rPr>
          <w:rFonts w:asciiTheme="minorBidi" w:hAnsiTheme="minorBidi"/>
        </w:rPr>
        <w:t xml:space="preserve">downplay structural accounts of social </w:t>
      </w:r>
      <w:r w:rsidR="00030798" w:rsidRPr="009D0D10">
        <w:rPr>
          <w:rFonts w:asciiTheme="minorBidi" w:hAnsiTheme="minorBidi"/>
        </w:rPr>
        <w:lastRenderedPageBreak/>
        <w:t>problems and rehearse constructions of certain groups as representing a</w:t>
      </w:r>
      <w:r w:rsidR="00AE774B" w:rsidRPr="009D0D10">
        <w:rPr>
          <w:rFonts w:asciiTheme="minorBidi" w:hAnsiTheme="minorBidi"/>
        </w:rPr>
        <w:t xml:space="preserve"> social problem</w:t>
      </w:r>
      <w:r w:rsidRPr="009D0D10">
        <w:rPr>
          <w:rFonts w:asciiTheme="minorBidi" w:hAnsiTheme="minorBidi"/>
        </w:rPr>
        <w:t>. These ideas are often a vehicle for advancing</w:t>
      </w:r>
      <w:r w:rsidR="00AE774B" w:rsidRPr="009D0D10">
        <w:rPr>
          <w:rFonts w:asciiTheme="minorBidi" w:hAnsiTheme="minorBidi"/>
        </w:rPr>
        <w:t xml:space="preserve"> the idea</w:t>
      </w:r>
      <w:r w:rsidR="00030798" w:rsidRPr="009D0D10">
        <w:rPr>
          <w:rFonts w:asciiTheme="minorBidi" w:hAnsiTheme="minorBidi"/>
        </w:rPr>
        <w:t xml:space="preserve"> that sex </w:t>
      </w:r>
      <w:r w:rsidR="00AE774B" w:rsidRPr="009D0D10">
        <w:rPr>
          <w:rFonts w:asciiTheme="minorBidi" w:hAnsiTheme="minorBidi"/>
        </w:rPr>
        <w:t>work is inherently dangerous</w:t>
      </w:r>
      <w:r w:rsidR="00E456C6" w:rsidRPr="009D0D10">
        <w:rPr>
          <w:rFonts w:asciiTheme="minorBidi" w:hAnsiTheme="minorBidi"/>
        </w:rPr>
        <w:t xml:space="preserve"> and </w:t>
      </w:r>
      <w:r w:rsidR="00D019DB" w:rsidRPr="009D0D10">
        <w:rPr>
          <w:rFonts w:asciiTheme="minorBidi" w:hAnsiTheme="minorBidi"/>
        </w:rPr>
        <w:t>an activity that</w:t>
      </w:r>
      <w:r w:rsidR="00AE774B" w:rsidRPr="009D0D10">
        <w:rPr>
          <w:rFonts w:asciiTheme="minorBidi" w:hAnsiTheme="minorBidi"/>
        </w:rPr>
        <w:t xml:space="preserve"> </w:t>
      </w:r>
      <w:r w:rsidR="00030798" w:rsidRPr="009D0D10">
        <w:rPr>
          <w:rFonts w:asciiTheme="minorBidi" w:hAnsiTheme="minorBidi"/>
        </w:rPr>
        <w:t xml:space="preserve">can never be </w:t>
      </w:r>
      <w:r w:rsidR="00AE774B" w:rsidRPr="009D0D10">
        <w:rPr>
          <w:rFonts w:asciiTheme="minorBidi" w:hAnsiTheme="minorBidi"/>
        </w:rPr>
        <w:t xml:space="preserve">pursued through </w:t>
      </w:r>
      <w:r w:rsidR="00D019DB" w:rsidRPr="009D0D10">
        <w:rPr>
          <w:rFonts w:asciiTheme="minorBidi" w:hAnsiTheme="minorBidi"/>
        </w:rPr>
        <w:t xml:space="preserve">voluntarily engagement. Such uni-dimensional understandings of </w:t>
      </w:r>
      <w:r w:rsidR="00E456C6" w:rsidRPr="009D0D10">
        <w:rPr>
          <w:rFonts w:asciiTheme="minorBidi" w:hAnsiTheme="minorBidi"/>
        </w:rPr>
        <w:t xml:space="preserve">vulnerability within </w:t>
      </w:r>
      <w:r w:rsidR="00D019DB" w:rsidRPr="009D0D10">
        <w:rPr>
          <w:rFonts w:asciiTheme="minorBidi" w:hAnsiTheme="minorBidi"/>
        </w:rPr>
        <w:t>commercial sex</w:t>
      </w:r>
      <w:r w:rsidR="00AE774B" w:rsidRPr="009D0D10">
        <w:rPr>
          <w:rFonts w:asciiTheme="minorBidi" w:hAnsiTheme="minorBidi"/>
        </w:rPr>
        <w:t xml:space="preserve"> </w:t>
      </w:r>
      <w:r w:rsidR="00E456C6" w:rsidRPr="009D0D10">
        <w:rPr>
          <w:rFonts w:asciiTheme="minorBidi" w:hAnsiTheme="minorBidi"/>
        </w:rPr>
        <w:t xml:space="preserve">arenas </w:t>
      </w:r>
      <w:r w:rsidR="00D019DB" w:rsidRPr="009D0D10">
        <w:rPr>
          <w:rFonts w:asciiTheme="minorBidi" w:hAnsiTheme="minorBidi"/>
        </w:rPr>
        <w:t>flatten</w:t>
      </w:r>
      <w:r w:rsidRPr="009D0D10">
        <w:rPr>
          <w:rFonts w:asciiTheme="minorBidi" w:hAnsiTheme="minorBidi"/>
        </w:rPr>
        <w:t xml:space="preserve"> out the diversity of the industry</w:t>
      </w:r>
      <w:r w:rsidR="007740E3" w:rsidRPr="009D0D10">
        <w:rPr>
          <w:rFonts w:asciiTheme="minorBidi" w:hAnsiTheme="minorBidi"/>
        </w:rPr>
        <w:t xml:space="preserve"> and experiences, </w:t>
      </w:r>
      <w:r w:rsidRPr="009D0D10">
        <w:rPr>
          <w:rFonts w:asciiTheme="minorBidi" w:hAnsiTheme="minorBidi"/>
        </w:rPr>
        <w:t>justifying</w:t>
      </w:r>
      <w:r w:rsidR="00AE774B" w:rsidRPr="009D0D10">
        <w:rPr>
          <w:rFonts w:asciiTheme="minorBidi" w:hAnsiTheme="minorBidi"/>
        </w:rPr>
        <w:t xml:space="preserve"> </w:t>
      </w:r>
      <w:r w:rsidRPr="009D0D10">
        <w:rPr>
          <w:rFonts w:asciiTheme="minorBidi" w:hAnsiTheme="minorBidi"/>
        </w:rPr>
        <w:t xml:space="preserve">social control mechanisms which exacerbate the lived vulnerabilities of those who sell sex. </w:t>
      </w:r>
      <w:r w:rsidR="00077EF7" w:rsidRPr="009D0D10">
        <w:rPr>
          <w:rFonts w:asciiTheme="minorBidi" w:hAnsiTheme="minorBidi"/>
        </w:rPr>
        <w:t xml:space="preserve">This </w:t>
      </w:r>
      <w:r w:rsidR="00AE774B" w:rsidRPr="009D0D10">
        <w:rPr>
          <w:rFonts w:asciiTheme="minorBidi" w:hAnsiTheme="minorBidi"/>
        </w:rPr>
        <w:t>play</w:t>
      </w:r>
      <w:r w:rsidR="003F5DD6" w:rsidRPr="009D0D10">
        <w:rPr>
          <w:rFonts w:asciiTheme="minorBidi" w:hAnsiTheme="minorBidi"/>
        </w:rPr>
        <w:t>s</w:t>
      </w:r>
      <w:r w:rsidR="00AE774B" w:rsidRPr="009D0D10">
        <w:rPr>
          <w:rFonts w:asciiTheme="minorBidi" w:hAnsiTheme="minorBidi"/>
        </w:rPr>
        <w:t xml:space="preserve"> into </w:t>
      </w:r>
      <w:r w:rsidRPr="009D0D10">
        <w:rPr>
          <w:rFonts w:asciiTheme="minorBidi" w:hAnsiTheme="minorBidi"/>
        </w:rPr>
        <w:t xml:space="preserve">a longstanding </w:t>
      </w:r>
      <w:r w:rsidR="004776B6" w:rsidRPr="009D0D10">
        <w:rPr>
          <w:rFonts w:asciiTheme="minorBidi" w:hAnsiTheme="minorBidi"/>
        </w:rPr>
        <w:t>simultaneous</w:t>
      </w:r>
      <w:r w:rsidR="00077EF7" w:rsidRPr="009D0D10">
        <w:rPr>
          <w:rFonts w:asciiTheme="minorBidi" w:hAnsiTheme="minorBidi"/>
        </w:rPr>
        <w:t xml:space="preserve"> offende</w:t>
      </w:r>
      <w:r w:rsidRPr="009D0D10">
        <w:rPr>
          <w:rFonts w:asciiTheme="minorBidi" w:hAnsiTheme="minorBidi"/>
        </w:rPr>
        <w:t xml:space="preserve">r/victim construction </w:t>
      </w:r>
      <w:r w:rsidR="00AE774B" w:rsidRPr="009D0D10">
        <w:rPr>
          <w:rFonts w:asciiTheme="minorBidi" w:hAnsiTheme="minorBidi"/>
        </w:rPr>
        <w:t>which</w:t>
      </w:r>
      <w:r w:rsidRPr="009D0D10">
        <w:rPr>
          <w:rFonts w:asciiTheme="minorBidi" w:hAnsiTheme="minorBidi"/>
        </w:rPr>
        <w:t xml:space="preserve"> ultimately locates </w:t>
      </w:r>
      <w:r w:rsidR="00030798" w:rsidRPr="009D0D10">
        <w:rPr>
          <w:rFonts w:asciiTheme="minorBidi" w:hAnsiTheme="minorBidi"/>
        </w:rPr>
        <w:t xml:space="preserve">responsibility for </w:t>
      </w:r>
      <w:r w:rsidR="00830D77" w:rsidRPr="009D0D10">
        <w:rPr>
          <w:rFonts w:asciiTheme="minorBidi" w:hAnsiTheme="minorBidi"/>
        </w:rPr>
        <w:t xml:space="preserve">risks and harms </w:t>
      </w:r>
      <w:r w:rsidR="00030798" w:rsidRPr="009D0D10">
        <w:rPr>
          <w:rFonts w:asciiTheme="minorBidi" w:hAnsiTheme="minorBidi"/>
        </w:rPr>
        <w:t xml:space="preserve">with the individual </w:t>
      </w:r>
      <w:r w:rsidR="00830D77" w:rsidRPr="009D0D10">
        <w:rPr>
          <w:rFonts w:asciiTheme="minorBidi" w:hAnsiTheme="minorBidi"/>
        </w:rPr>
        <w:t xml:space="preserve">sex worker </w:t>
      </w:r>
      <w:r w:rsidR="00030798" w:rsidRPr="009D0D10">
        <w:rPr>
          <w:rFonts w:asciiTheme="minorBidi" w:hAnsiTheme="minorBidi"/>
        </w:rPr>
        <w:t xml:space="preserve">rather than </w:t>
      </w:r>
      <w:r w:rsidR="00AE774B" w:rsidRPr="009D0D10">
        <w:rPr>
          <w:rFonts w:asciiTheme="minorBidi" w:hAnsiTheme="minorBidi"/>
        </w:rPr>
        <w:t>in structural factors</w:t>
      </w:r>
      <w:r w:rsidR="00030798" w:rsidRPr="009D0D10">
        <w:rPr>
          <w:rFonts w:asciiTheme="minorBidi" w:hAnsiTheme="minorBidi"/>
        </w:rPr>
        <w:t xml:space="preserve"> such as poverty, exclusion, </w:t>
      </w:r>
      <w:r w:rsidRPr="009D0D10">
        <w:rPr>
          <w:rFonts w:asciiTheme="minorBidi" w:hAnsiTheme="minorBidi"/>
        </w:rPr>
        <w:t xml:space="preserve">and </w:t>
      </w:r>
      <w:r w:rsidR="00AE774B" w:rsidRPr="009D0D10">
        <w:rPr>
          <w:rFonts w:asciiTheme="minorBidi" w:hAnsiTheme="minorBidi"/>
        </w:rPr>
        <w:t xml:space="preserve">gendered </w:t>
      </w:r>
      <w:r w:rsidRPr="009D0D10">
        <w:rPr>
          <w:rFonts w:asciiTheme="minorBidi" w:hAnsiTheme="minorBidi"/>
        </w:rPr>
        <w:t xml:space="preserve">violence. </w:t>
      </w:r>
    </w:p>
    <w:p w14:paraId="4143F237" w14:textId="77777777" w:rsidR="00C83864" w:rsidRPr="009D0D10" w:rsidRDefault="002C6A00" w:rsidP="00C17316">
      <w:pPr>
        <w:spacing w:after="0" w:line="480" w:lineRule="auto"/>
        <w:ind w:firstLine="709"/>
        <w:jc w:val="both"/>
        <w:rPr>
          <w:rFonts w:asciiTheme="minorBidi" w:hAnsiTheme="minorBidi"/>
        </w:rPr>
      </w:pPr>
      <w:r w:rsidRPr="009D0D10">
        <w:rPr>
          <w:rFonts w:asciiTheme="minorBidi" w:hAnsiTheme="minorBidi"/>
        </w:rPr>
        <w:t>A</w:t>
      </w:r>
      <w:r w:rsidR="004D20A1" w:rsidRPr="009D0D10">
        <w:rPr>
          <w:rFonts w:asciiTheme="minorBidi" w:hAnsiTheme="minorBidi"/>
        </w:rPr>
        <w:t xml:space="preserve"> local view of attempts to address sex worker vulnerability </w:t>
      </w:r>
      <w:r w:rsidRPr="009D0D10">
        <w:rPr>
          <w:rFonts w:asciiTheme="minorBidi" w:hAnsiTheme="minorBidi"/>
        </w:rPr>
        <w:t>reveals a more varied picture. E</w:t>
      </w:r>
      <w:r w:rsidR="002E48F9" w:rsidRPr="009D0D10">
        <w:rPr>
          <w:rFonts w:asciiTheme="minorBidi" w:hAnsiTheme="minorBidi"/>
        </w:rPr>
        <w:t xml:space="preserve">vidence from Leeds highlights </w:t>
      </w:r>
      <w:r w:rsidR="00E456C6" w:rsidRPr="009D0D10">
        <w:rPr>
          <w:rFonts w:asciiTheme="minorBidi" w:hAnsiTheme="minorBidi"/>
        </w:rPr>
        <w:t xml:space="preserve">possibilities for how </w:t>
      </w:r>
      <w:r w:rsidR="00AE774B" w:rsidRPr="009D0D10">
        <w:rPr>
          <w:rFonts w:asciiTheme="minorBidi" w:hAnsiTheme="minorBidi"/>
        </w:rPr>
        <w:t>v</w:t>
      </w:r>
      <w:r w:rsidR="00CF5A28" w:rsidRPr="009D0D10">
        <w:rPr>
          <w:rFonts w:asciiTheme="minorBidi" w:hAnsiTheme="minorBidi"/>
        </w:rPr>
        <w:t xml:space="preserve">ulnerability </w:t>
      </w:r>
      <w:r w:rsidR="00BC03B4" w:rsidRPr="009D0D10">
        <w:rPr>
          <w:rFonts w:asciiTheme="minorBidi" w:hAnsiTheme="minorBidi"/>
        </w:rPr>
        <w:t xml:space="preserve">narratives </w:t>
      </w:r>
      <w:r w:rsidR="00E456C6" w:rsidRPr="009D0D10">
        <w:rPr>
          <w:rFonts w:asciiTheme="minorBidi" w:hAnsiTheme="minorBidi"/>
        </w:rPr>
        <w:t xml:space="preserve">can </w:t>
      </w:r>
      <w:r w:rsidR="004D20A1" w:rsidRPr="009D0D10">
        <w:rPr>
          <w:rFonts w:asciiTheme="minorBidi" w:hAnsiTheme="minorBidi"/>
        </w:rPr>
        <w:t xml:space="preserve">operate </w:t>
      </w:r>
      <w:r w:rsidR="00BC03B4" w:rsidRPr="009D0D10">
        <w:rPr>
          <w:rFonts w:asciiTheme="minorBidi" w:hAnsiTheme="minorBidi"/>
        </w:rPr>
        <w:t xml:space="preserve">to support </w:t>
      </w:r>
      <w:r w:rsidR="00AE774B" w:rsidRPr="009D0D10">
        <w:rPr>
          <w:rFonts w:asciiTheme="minorBidi" w:hAnsiTheme="minorBidi"/>
        </w:rPr>
        <w:t>mobilisation of resources</w:t>
      </w:r>
      <w:r w:rsidR="00B7107E" w:rsidRPr="009D0D10">
        <w:rPr>
          <w:rFonts w:asciiTheme="minorBidi" w:hAnsiTheme="minorBidi"/>
        </w:rPr>
        <w:t>, cultu</w:t>
      </w:r>
      <w:r w:rsidR="002E48F9" w:rsidRPr="009D0D10">
        <w:rPr>
          <w:rFonts w:asciiTheme="minorBidi" w:hAnsiTheme="minorBidi"/>
        </w:rPr>
        <w:t>ral shifts away from sex workers</w:t>
      </w:r>
      <w:r w:rsidR="00B7107E" w:rsidRPr="009D0D10">
        <w:rPr>
          <w:rFonts w:asciiTheme="minorBidi" w:hAnsiTheme="minorBidi"/>
        </w:rPr>
        <w:t xml:space="preserve"> being seen as ‘public nuisance’ and</w:t>
      </w:r>
      <w:r w:rsidR="00CF5A28" w:rsidRPr="009D0D10">
        <w:rPr>
          <w:rFonts w:asciiTheme="minorBidi" w:hAnsiTheme="minorBidi"/>
        </w:rPr>
        <w:t xml:space="preserve"> moves</w:t>
      </w:r>
      <w:r w:rsidR="00B7107E" w:rsidRPr="009D0D10">
        <w:rPr>
          <w:rFonts w:asciiTheme="minorBidi" w:hAnsiTheme="minorBidi"/>
        </w:rPr>
        <w:t xml:space="preserve"> </w:t>
      </w:r>
      <w:r w:rsidR="00830D77" w:rsidRPr="009D0D10">
        <w:rPr>
          <w:rFonts w:asciiTheme="minorBidi" w:hAnsiTheme="minorBidi"/>
        </w:rPr>
        <w:t xml:space="preserve">towards </w:t>
      </w:r>
      <w:r w:rsidR="00AE774B" w:rsidRPr="009D0D10">
        <w:rPr>
          <w:rFonts w:asciiTheme="minorBidi" w:hAnsiTheme="minorBidi"/>
        </w:rPr>
        <w:t>progressive criminal justice responses to violence and harassment.</w:t>
      </w:r>
      <w:r w:rsidR="00D94467" w:rsidRPr="009D0D10">
        <w:rPr>
          <w:rFonts w:asciiTheme="minorBidi" w:eastAsiaTheme="minorEastAsia" w:hAnsiTheme="minorBidi"/>
          <w:iCs/>
          <w:lang w:eastAsia="en-GB"/>
        </w:rPr>
        <w:t xml:space="preserve"> Although</w:t>
      </w:r>
      <w:r w:rsidR="004D20A1" w:rsidRPr="009D0D10">
        <w:rPr>
          <w:rFonts w:asciiTheme="minorBidi" w:eastAsiaTheme="minorEastAsia" w:hAnsiTheme="minorBidi"/>
          <w:iCs/>
          <w:lang w:eastAsia="en-GB"/>
        </w:rPr>
        <w:t xml:space="preserve"> foregrounding protection </w:t>
      </w:r>
      <w:r w:rsidR="00E456C6" w:rsidRPr="009D0D10">
        <w:rPr>
          <w:rFonts w:asciiTheme="minorBidi" w:eastAsiaTheme="minorEastAsia" w:hAnsiTheme="minorBidi"/>
          <w:iCs/>
          <w:lang w:eastAsia="en-GB"/>
        </w:rPr>
        <w:t xml:space="preserve">from violence </w:t>
      </w:r>
      <w:r w:rsidR="004D20A1" w:rsidRPr="009D0D10">
        <w:rPr>
          <w:rFonts w:asciiTheme="minorBidi" w:eastAsiaTheme="minorEastAsia" w:hAnsiTheme="minorBidi"/>
          <w:iCs/>
          <w:lang w:eastAsia="en-GB"/>
        </w:rPr>
        <w:t>more than</w:t>
      </w:r>
      <w:r w:rsidR="00D94467" w:rsidRPr="009D0D10">
        <w:rPr>
          <w:rFonts w:asciiTheme="minorBidi" w:eastAsiaTheme="minorEastAsia" w:hAnsiTheme="minorBidi"/>
          <w:iCs/>
          <w:lang w:eastAsia="en-GB"/>
        </w:rPr>
        <w:t xml:space="preserve"> </w:t>
      </w:r>
      <w:r w:rsidR="00E456C6" w:rsidRPr="009D0D10">
        <w:rPr>
          <w:rFonts w:asciiTheme="minorBidi" w:eastAsiaTheme="minorEastAsia" w:hAnsiTheme="minorBidi"/>
          <w:iCs/>
          <w:lang w:eastAsia="en-GB"/>
        </w:rPr>
        <w:t xml:space="preserve">wider </w:t>
      </w:r>
      <w:r w:rsidR="00D94467" w:rsidRPr="009D0D10">
        <w:rPr>
          <w:rFonts w:asciiTheme="minorBidi" w:eastAsiaTheme="minorEastAsia" w:hAnsiTheme="minorBidi"/>
          <w:iCs/>
          <w:lang w:eastAsia="en-GB"/>
        </w:rPr>
        <w:t>rights and entitlements, vulnerability-based approaches prov</w:t>
      </w:r>
      <w:r w:rsidR="00E456C6" w:rsidRPr="009D0D10">
        <w:rPr>
          <w:rFonts w:asciiTheme="minorBidi" w:eastAsiaTheme="minorEastAsia" w:hAnsiTheme="minorBidi"/>
          <w:iCs/>
          <w:lang w:eastAsia="en-GB"/>
        </w:rPr>
        <w:t xml:space="preserve">ided a platform for </w:t>
      </w:r>
      <w:r w:rsidR="0085761B" w:rsidRPr="009D0D10">
        <w:rPr>
          <w:rFonts w:asciiTheme="minorBidi" w:eastAsiaTheme="minorEastAsia" w:hAnsiTheme="minorBidi"/>
          <w:iCs/>
          <w:lang w:eastAsia="en-GB"/>
        </w:rPr>
        <w:t>safety</w:t>
      </w:r>
      <w:r w:rsidR="00E456C6" w:rsidRPr="009D0D10">
        <w:rPr>
          <w:rFonts w:asciiTheme="minorBidi" w:eastAsiaTheme="minorEastAsia" w:hAnsiTheme="minorBidi"/>
          <w:iCs/>
          <w:lang w:eastAsia="en-GB"/>
        </w:rPr>
        <w:t xml:space="preserve"> work</w:t>
      </w:r>
      <w:r w:rsidR="0085761B" w:rsidRPr="009D0D10">
        <w:rPr>
          <w:rFonts w:asciiTheme="minorBidi" w:eastAsiaTheme="minorEastAsia" w:hAnsiTheme="minorBidi"/>
          <w:iCs/>
          <w:lang w:eastAsia="en-GB"/>
        </w:rPr>
        <w:t xml:space="preserve"> and </w:t>
      </w:r>
      <w:r w:rsidR="00E456C6" w:rsidRPr="009D0D10">
        <w:rPr>
          <w:rFonts w:asciiTheme="minorBidi" w:eastAsiaTheme="minorEastAsia" w:hAnsiTheme="minorBidi"/>
          <w:iCs/>
          <w:lang w:eastAsia="en-GB"/>
        </w:rPr>
        <w:t xml:space="preserve">ideas about </w:t>
      </w:r>
      <w:r w:rsidR="0085761B" w:rsidRPr="009D0D10">
        <w:rPr>
          <w:rFonts w:asciiTheme="minorBidi" w:eastAsiaTheme="minorEastAsia" w:hAnsiTheme="minorBidi"/>
          <w:iCs/>
          <w:lang w:eastAsia="en-GB"/>
        </w:rPr>
        <w:t xml:space="preserve">freedom from victimisation that </w:t>
      </w:r>
      <w:r w:rsidR="00E456C6" w:rsidRPr="009D0D10">
        <w:rPr>
          <w:rFonts w:asciiTheme="minorBidi" w:eastAsiaTheme="minorEastAsia" w:hAnsiTheme="minorBidi"/>
          <w:iCs/>
          <w:lang w:eastAsia="en-GB"/>
        </w:rPr>
        <w:t xml:space="preserve">in Leeds </w:t>
      </w:r>
      <w:r w:rsidR="0085761B" w:rsidRPr="009D0D10">
        <w:rPr>
          <w:rFonts w:asciiTheme="minorBidi" w:eastAsiaTheme="minorEastAsia" w:hAnsiTheme="minorBidi"/>
          <w:iCs/>
          <w:lang w:eastAsia="en-GB"/>
        </w:rPr>
        <w:t>mapped onto</w:t>
      </w:r>
      <w:r w:rsidR="00D94467" w:rsidRPr="009D0D10">
        <w:rPr>
          <w:rFonts w:asciiTheme="minorBidi" w:eastAsiaTheme="minorEastAsia" w:hAnsiTheme="minorBidi"/>
          <w:iCs/>
          <w:lang w:eastAsia="en-GB"/>
        </w:rPr>
        <w:t xml:space="preserve"> progressive criminal justic</w:t>
      </w:r>
      <w:r w:rsidR="0085761B" w:rsidRPr="009D0D10">
        <w:rPr>
          <w:rFonts w:asciiTheme="minorBidi" w:eastAsiaTheme="minorEastAsia" w:hAnsiTheme="minorBidi"/>
          <w:iCs/>
          <w:lang w:eastAsia="en-GB"/>
        </w:rPr>
        <w:t xml:space="preserve">e responses </w:t>
      </w:r>
      <w:r w:rsidR="00D94467" w:rsidRPr="009D0D10">
        <w:rPr>
          <w:rFonts w:asciiTheme="minorBidi" w:eastAsiaTheme="minorEastAsia" w:hAnsiTheme="minorBidi"/>
          <w:iCs/>
          <w:lang w:eastAsia="en-GB"/>
        </w:rPr>
        <w:t>in particular.</w:t>
      </w:r>
      <w:r w:rsidR="00B7107E" w:rsidRPr="009D0D10">
        <w:rPr>
          <w:rFonts w:asciiTheme="minorBidi" w:hAnsiTheme="minorBidi"/>
        </w:rPr>
        <w:t xml:space="preserve"> </w:t>
      </w:r>
      <w:r w:rsidR="00743A17" w:rsidRPr="009D0D10">
        <w:rPr>
          <w:rFonts w:asciiTheme="minorBidi" w:hAnsiTheme="minorBidi"/>
        </w:rPr>
        <w:t>D</w:t>
      </w:r>
      <w:r w:rsidR="00BC03B4" w:rsidRPr="009D0D10">
        <w:rPr>
          <w:rFonts w:asciiTheme="minorBidi" w:hAnsiTheme="minorBidi"/>
        </w:rPr>
        <w:t>iscourses of</w:t>
      </w:r>
      <w:r w:rsidR="004F2443" w:rsidRPr="009D0D10">
        <w:rPr>
          <w:rFonts w:asciiTheme="minorBidi" w:hAnsiTheme="minorBidi"/>
        </w:rPr>
        <w:t xml:space="preserve"> </w:t>
      </w:r>
      <w:r w:rsidR="004F2443" w:rsidRPr="009D0D10">
        <w:rPr>
          <w:rFonts w:asciiTheme="minorBidi" w:eastAsiaTheme="minorEastAsia" w:hAnsiTheme="minorBidi"/>
          <w:iCs/>
          <w:lang w:eastAsia="en-GB"/>
        </w:rPr>
        <w:t>v</w:t>
      </w:r>
      <w:r w:rsidR="00BC0FEC" w:rsidRPr="009D0D10">
        <w:rPr>
          <w:rFonts w:asciiTheme="minorBidi" w:eastAsiaTheme="minorEastAsia" w:hAnsiTheme="minorBidi"/>
          <w:iCs/>
          <w:lang w:eastAsia="en-GB"/>
        </w:rPr>
        <w:t xml:space="preserve">ulnerability </w:t>
      </w:r>
      <w:r w:rsidR="00743A17" w:rsidRPr="009D0D10">
        <w:rPr>
          <w:rFonts w:asciiTheme="minorBidi" w:eastAsiaTheme="minorEastAsia" w:hAnsiTheme="minorBidi"/>
          <w:iCs/>
          <w:lang w:eastAsia="en-GB"/>
        </w:rPr>
        <w:t xml:space="preserve">could be pathologising, but could also </w:t>
      </w:r>
      <w:r w:rsidR="00BC03B4" w:rsidRPr="009D0D10">
        <w:rPr>
          <w:rFonts w:asciiTheme="minorBidi" w:eastAsiaTheme="minorEastAsia" w:hAnsiTheme="minorBidi"/>
          <w:iCs/>
          <w:lang w:eastAsia="en-GB"/>
        </w:rPr>
        <w:t xml:space="preserve">frame </w:t>
      </w:r>
      <w:r w:rsidR="002E48F9" w:rsidRPr="009D0D10">
        <w:rPr>
          <w:rFonts w:asciiTheme="minorBidi" w:eastAsiaTheme="minorEastAsia" w:hAnsiTheme="minorBidi"/>
          <w:iCs/>
          <w:lang w:eastAsia="en-GB"/>
        </w:rPr>
        <w:t xml:space="preserve">challenges to the </w:t>
      </w:r>
      <w:r w:rsidR="00B7107E" w:rsidRPr="009D0D10">
        <w:rPr>
          <w:rFonts w:asciiTheme="minorBidi" w:eastAsiaTheme="minorEastAsia" w:hAnsiTheme="minorBidi"/>
          <w:iCs/>
          <w:lang w:eastAsia="en-GB"/>
        </w:rPr>
        <w:t>stigmatisation of</w:t>
      </w:r>
      <w:r w:rsidR="002E48F9" w:rsidRPr="009D0D10">
        <w:rPr>
          <w:rFonts w:asciiTheme="minorBidi" w:eastAsiaTheme="minorEastAsia" w:hAnsiTheme="minorBidi"/>
          <w:iCs/>
          <w:lang w:eastAsia="en-GB"/>
        </w:rPr>
        <w:t xml:space="preserve"> sex workers </w:t>
      </w:r>
      <w:r w:rsidR="00B7107E" w:rsidRPr="009D0D10">
        <w:rPr>
          <w:rFonts w:asciiTheme="minorBidi" w:eastAsiaTheme="minorEastAsia" w:hAnsiTheme="minorBidi"/>
          <w:iCs/>
          <w:lang w:eastAsia="en-GB"/>
        </w:rPr>
        <w:t xml:space="preserve">and bring into focus situational and structural </w:t>
      </w:r>
      <w:r w:rsidR="00BC0FEC" w:rsidRPr="009D0D10">
        <w:rPr>
          <w:rFonts w:asciiTheme="minorBidi" w:eastAsiaTheme="minorEastAsia" w:hAnsiTheme="minorBidi"/>
          <w:iCs/>
          <w:lang w:eastAsia="en-GB"/>
        </w:rPr>
        <w:t>context</w:t>
      </w:r>
      <w:r w:rsidR="00BC03B4" w:rsidRPr="009D0D10">
        <w:rPr>
          <w:rFonts w:asciiTheme="minorBidi" w:eastAsiaTheme="minorEastAsia" w:hAnsiTheme="minorBidi"/>
          <w:iCs/>
          <w:lang w:eastAsia="en-GB"/>
        </w:rPr>
        <w:t>s that exacerbate</w:t>
      </w:r>
      <w:r w:rsidR="00BC0FEC" w:rsidRPr="009D0D10">
        <w:rPr>
          <w:rFonts w:asciiTheme="minorBidi" w:eastAsiaTheme="minorEastAsia" w:hAnsiTheme="minorBidi"/>
          <w:iCs/>
          <w:lang w:eastAsia="en-GB"/>
        </w:rPr>
        <w:t xml:space="preserve"> harm and violence.</w:t>
      </w:r>
      <w:r w:rsidRPr="009D0D10">
        <w:rPr>
          <w:rFonts w:asciiTheme="minorBidi" w:eastAsiaTheme="minorEastAsia" w:hAnsiTheme="minorBidi"/>
          <w:iCs/>
          <w:lang w:eastAsia="en-GB"/>
        </w:rPr>
        <w:t xml:space="preserve"> </w:t>
      </w:r>
      <w:r w:rsidR="004F2443" w:rsidRPr="009D0D10">
        <w:rPr>
          <w:rFonts w:asciiTheme="minorBidi" w:hAnsiTheme="minorBidi"/>
        </w:rPr>
        <w:t>Indeed, t</w:t>
      </w:r>
      <w:r w:rsidR="00F54B58" w:rsidRPr="009D0D10">
        <w:rPr>
          <w:rFonts w:asciiTheme="minorBidi" w:hAnsiTheme="minorBidi"/>
        </w:rPr>
        <w:t xml:space="preserve">he normative power and amorphousness of vulnerability narratives </w:t>
      </w:r>
      <w:r w:rsidR="004F2443" w:rsidRPr="009D0D10">
        <w:rPr>
          <w:rFonts w:asciiTheme="minorBidi" w:hAnsiTheme="minorBidi"/>
        </w:rPr>
        <w:t>provide</w:t>
      </w:r>
      <w:r w:rsidR="00E456C6" w:rsidRPr="009D0D10">
        <w:rPr>
          <w:rFonts w:asciiTheme="minorBidi" w:hAnsiTheme="minorBidi"/>
        </w:rPr>
        <w:t>d</w:t>
      </w:r>
      <w:r w:rsidR="004D20A1" w:rsidRPr="009D0D10">
        <w:rPr>
          <w:rFonts w:asciiTheme="minorBidi" w:hAnsiTheme="minorBidi"/>
        </w:rPr>
        <w:t xml:space="preserve"> </w:t>
      </w:r>
      <w:r w:rsidR="00743A17" w:rsidRPr="009D0D10">
        <w:rPr>
          <w:rFonts w:asciiTheme="minorBidi" w:hAnsiTheme="minorBidi"/>
        </w:rPr>
        <w:t xml:space="preserve">a pragmatic </w:t>
      </w:r>
      <w:r w:rsidR="004F2443" w:rsidRPr="009D0D10">
        <w:rPr>
          <w:rFonts w:asciiTheme="minorBidi" w:hAnsiTheme="minorBidi"/>
        </w:rPr>
        <w:t>conceptual</w:t>
      </w:r>
      <w:r w:rsidR="00B7107E" w:rsidRPr="009D0D10">
        <w:rPr>
          <w:rFonts w:asciiTheme="minorBidi" w:hAnsiTheme="minorBidi"/>
        </w:rPr>
        <w:t xml:space="preserve"> umbrella under which </w:t>
      </w:r>
      <w:r w:rsidR="002E48F9" w:rsidRPr="009D0D10">
        <w:rPr>
          <w:rFonts w:asciiTheme="minorBidi" w:hAnsiTheme="minorBidi"/>
        </w:rPr>
        <w:t xml:space="preserve">variously motivated </w:t>
      </w:r>
      <w:r w:rsidR="00030798" w:rsidRPr="009D0D10">
        <w:rPr>
          <w:rFonts w:asciiTheme="minorBidi" w:hAnsiTheme="minorBidi"/>
        </w:rPr>
        <w:t xml:space="preserve">collective action on </w:t>
      </w:r>
      <w:r w:rsidR="002E48F9" w:rsidRPr="009D0D10">
        <w:rPr>
          <w:rFonts w:asciiTheme="minorBidi" w:hAnsiTheme="minorBidi"/>
        </w:rPr>
        <w:t xml:space="preserve">sex worker </w:t>
      </w:r>
      <w:r w:rsidR="00030798" w:rsidRPr="009D0D10">
        <w:rPr>
          <w:rFonts w:asciiTheme="minorBidi" w:hAnsiTheme="minorBidi"/>
        </w:rPr>
        <w:t>safety</w:t>
      </w:r>
      <w:r w:rsidR="00E456C6" w:rsidRPr="009D0D10">
        <w:rPr>
          <w:rFonts w:asciiTheme="minorBidi" w:hAnsiTheme="minorBidi"/>
        </w:rPr>
        <w:t xml:space="preserve"> could </w:t>
      </w:r>
      <w:r w:rsidR="00B7107E" w:rsidRPr="009D0D10">
        <w:rPr>
          <w:rFonts w:asciiTheme="minorBidi" w:hAnsiTheme="minorBidi"/>
        </w:rPr>
        <w:t>be pursued</w:t>
      </w:r>
      <w:r w:rsidR="00E456C6" w:rsidRPr="009D0D10">
        <w:rPr>
          <w:rFonts w:asciiTheme="minorBidi" w:hAnsiTheme="minorBidi"/>
        </w:rPr>
        <w:t xml:space="preserve">, </w:t>
      </w:r>
      <w:r w:rsidR="00030798" w:rsidRPr="009D0D10">
        <w:rPr>
          <w:rFonts w:asciiTheme="minorBidi" w:hAnsiTheme="minorBidi"/>
        </w:rPr>
        <w:t>and there is some evidence that sex worke</w:t>
      </w:r>
      <w:r w:rsidR="001C20C6" w:rsidRPr="009D0D10">
        <w:rPr>
          <w:rFonts w:asciiTheme="minorBidi" w:hAnsiTheme="minorBidi"/>
        </w:rPr>
        <w:t>rs themselves are receptive to</w:t>
      </w:r>
      <w:r w:rsidR="00030798" w:rsidRPr="009D0D10">
        <w:rPr>
          <w:rFonts w:asciiTheme="minorBidi" w:hAnsiTheme="minorBidi"/>
        </w:rPr>
        <w:t xml:space="preserve"> framing their </w:t>
      </w:r>
      <w:r w:rsidR="002E48F9" w:rsidRPr="009D0D10">
        <w:rPr>
          <w:rFonts w:asciiTheme="minorBidi" w:hAnsiTheme="minorBidi"/>
        </w:rPr>
        <w:t>experiences</w:t>
      </w:r>
      <w:r w:rsidR="00030798" w:rsidRPr="009D0D10">
        <w:rPr>
          <w:rFonts w:asciiTheme="minorBidi" w:hAnsiTheme="minorBidi"/>
        </w:rPr>
        <w:t xml:space="preserve"> </w:t>
      </w:r>
      <w:r w:rsidR="00F65C8D" w:rsidRPr="009D0D10">
        <w:rPr>
          <w:rFonts w:asciiTheme="minorBidi" w:hAnsiTheme="minorBidi"/>
        </w:rPr>
        <w:t>in these terms (</w:t>
      </w:r>
      <w:r w:rsidR="00BC03B4" w:rsidRPr="009D0D10">
        <w:rPr>
          <w:rFonts w:asciiTheme="minorBidi" w:hAnsiTheme="minorBidi"/>
        </w:rPr>
        <w:t xml:space="preserve">see also </w:t>
      </w:r>
      <w:r w:rsidR="00F65C8D" w:rsidRPr="009D0D10">
        <w:rPr>
          <w:rFonts w:asciiTheme="minorBidi" w:hAnsiTheme="minorBidi"/>
        </w:rPr>
        <w:t xml:space="preserve">Ava Caradonna and x:talk project 2016). </w:t>
      </w:r>
    </w:p>
    <w:p w14:paraId="66B00869" w14:textId="77777777" w:rsidR="00CF5A28" w:rsidRPr="009D0D10" w:rsidRDefault="00642358" w:rsidP="00C17316">
      <w:pPr>
        <w:spacing w:after="0" w:line="480" w:lineRule="auto"/>
        <w:ind w:firstLine="709"/>
        <w:jc w:val="both"/>
        <w:rPr>
          <w:rFonts w:asciiTheme="minorBidi" w:hAnsiTheme="minorBidi"/>
        </w:rPr>
      </w:pPr>
      <w:r w:rsidRPr="009D0D10">
        <w:rPr>
          <w:rFonts w:asciiTheme="minorBidi" w:hAnsiTheme="minorBidi"/>
        </w:rPr>
        <w:t xml:space="preserve">The </w:t>
      </w:r>
      <w:r w:rsidR="00830D77" w:rsidRPr="009D0D10">
        <w:rPr>
          <w:rFonts w:asciiTheme="minorBidi" w:hAnsiTheme="minorBidi"/>
        </w:rPr>
        <w:t>limited-enforcement, protection-</w:t>
      </w:r>
      <w:r w:rsidRPr="009D0D10">
        <w:rPr>
          <w:rFonts w:asciiTheme="minorBidi" w:hAnsiTheme="minorBidi"/>
        </w:rPr>
        <w:t>based</w:t>
      </w:r>
      <w:r w:rsidR="00BC03B4" w:rsidRPr="009D0D10">
        <w:rPr>
          <w:rFonts w:asciiTheme="minorBidi" w:hAnsiTheme="minorBidi"/>
        </w:rPr>
        <w:t xml:space="preserve"> sex work partnership in Leeds</w:t>
      </w:r>
      <w:r w:rsidRPr="009D0D10">
        <w:rPr>
          <w:rFonts w:asciiTheme="minorBidi" w:hAnsiTheme="minorBidi"/>
        </w:rPr>
        <w:t xml:space="preserve"> is a clear example of how efforts can be made to ‘design out’ vulner</w:t>
      </w:r>
      <w:r w:rsidR="00743A17" w:rsidRPr="009D0D10">
        <w:rPr>
          <w:rFonts w:asciiTheme="minorBidi" w:hAnsiTheme="minorBidi"/>
        </w:rPr>
        <w:t xml:space="preserve">ability in </w:t>
      </w:r>
      <w:r w:rsidR="00DC68D4" w:rsidRPr="009D0D10">
        <w:rPr>
          <w:rFonts w:asciiTheme="minorBidi" w:hAnsiTheme="minorBidi"/>
        </w:rPr>
        <w:t>sex work</w:t>
      </w:r>
      <w:r w:rsidR="00830D77" w:rsidRPr="009D0D10">
        <w:rPr>
          <w:rFonts w:asciiTheme="minorBidi" w:hAnsiTheme="minorBidi"/>
        </w:rPr>
        <w:t xml:space="preserve"> (see Sanders and Campbell, 2007)</w:t>
      </w:r>
      <w:r w:rsidR="00DC68D4" w:rsidRPr="009D0D10">
        <w:rPr>
          <w:rFonts w:asciiTheme="minorBidi" w:hAnsiTheme="minorBidi"/>
        </w:rPr>
        <w:t xml:space="preserve">. Yet in the context of wider </w:t>
      </w:r>
      <w:r w:rsidRPr="009D0D10">
        <w:rPr>
          <w:rFonts w:asciiTheme="minorBidi" w:hAnsiTheme="minorBidi"/>
        </w:rPr>
        <w:t>‘discourse</w:t>
      </w:r>
      <w:r w:rsidR="00DC68D4" w:rsidRPr="009D0D10">
        <w:rPr>
          <w:rFonts w:asciiTheme="minorBidi" w:hAnsiTheme="minorBidi"/>
        </w:rPr>
        <w:t>s</w:t>
      </w:r>
      <w:r w:rsidR="00B84503" w:rsidRPr="009D0D10">
        <w:rPr>
          <w:rFonts w:asciiTheme="minorBidi" w:hAnsiTheme="minorBidi"/>
        </w:rPr>
        <w:t xml:space="preserve"> of disposability’ (Lowman, </w:t>
      </w:r>
      <w:r w:rsidRPr="009D0D10">
        <w:rPr>
          <w:rFonts w:asciiTheme="minorBidi" w:hAnsiTheme="minorBidi"/>
        </w:rPr>
        <w:t>2000)</w:t>
      </w:r>
      <w:r w:rsidR="00DC68D4" w:rsidRPr="009D0D10">
        <w:rPr>
          <w:rFonts w:asciiTheme="minorBidi" w:hAnsiTheme="minorBidi"/>
        </w:rPr>
        <w:t xml:space="preserve">, </w:t>
      </w:r>
      <w:r w:rsidR="003547A2" w:rsidRPr="009D0D10">
        <w:rPr>
          <w:rFonts w:asciiTheme="minorBidi" w:hAnsiTheme="minorBidi"/>
        </w:rPr>
        <w:t>national policy framew</w:t>
      </w:r>
      <w:r w:rsidRPr="009D0D10">
        <w:rPr>
          <w:rFonts w:asciiTheme="minorBidi" w:hAnsiTheme="minorBidi"/>
        </w:rPr>
        <w:t>ork</w:t>
      </w:r>
      <w:r w:rsidR="00DC68D4" w:rsidRPr="009D0D10">
        <w:rPr>
          <w:rFonts w:asciiTheme="minorBidi" w:hAnsiTheme="minorBidi"/>
        </w:rPr>
        <w:t>s</w:t>
      </w:r>
      <w:r w:rsidR="00830D77" w:rsidRPr="009D0D10">
        <w:rPr>
          <w:rFonts w:asciiTheme="minorBidi" w:hAnsiTheme="minorBidi"/>
        </w:rPr>
        <w:t xml:space="preserve"> which criminalise</w:t>
      </w:r>
      <w:r w:rsidRPr="009D0D10">
        <w:rPr>
          <w:rFonts w:asciiTheme="minorBidi" w:hAnsiTheme="minorBidi"/>
        </w:rPr>
        <w:t xml:space="preserve"> the sale of sex</w:t>
      </w:r>
      <w:r w:rsidR="00DC68D4" w:rsidRPr="009D0D10">
        <w:rPr>
          <w:rFonts w:asciiTheme="minorBidi" w:hAnsiTheme="minorBidi"/>
        </w:rPr>
        <w:t>, and a</w:t>
      </w:r>
      <w:r w:rsidRPr="009D0D10">
        <w:rPr>
          <w:rFonts w:asciiTheme="minorBidi" w:hAnsiTheme="minorBidi"/>
        </w:rPr>
        <w:t xml:space="preserve"> broader</w:t>
      </w:r>
      <w:r w:rsidR="00830D77" w:rsidRPr="009D0D10">
        <w:rPr>
          <w:rFonts w:asciiTheme="minorBidi" w:hAnsiTheme="minorBidi"/>
        </w:rPr>
        <w:t xml:space="preserve"> austerity and</w:t>
      </w:r>
      <w:r w:rsidRPr="009D0D10">
        <w:rPr>
          <w:rFonts w:asciiTheme="minorBidi" w:hAnsiTheme="minorBidi"/>
        </w:rPr>
        <w:t xml:space="preserve"> responsibilisation agenda</w:t>
      </w:r>
      <w:r w:rsidR="00830D77" w:rsidRPr="009D0D10">
        <w:rPr>
          <w:rFonts w:asciiTheme="minorBidi" w:hAnsiTheme="minorBidi"/>
        </w:rPr>
        <w:t>,</w:t>
      </w:r>
      <w:r w:rsidRPr="009D0D10">
        <w:rPr>
          <w:rFonts w:asciiTheme="minorBidi" w:hAnsiTheme="minorBidi"/>
        </w:rPr>
        <w:t xml:space="preserve"> progressive local </w:t>
      </w:r>
      <w:r w:rsidR="003547A2" w:rsidRPr="009D0D10">
        <w:rPr>
          <w:rFonts w:asciiTheme="minorBidi" w:hAnsiTheme="minorBidi"/>
        </w:rPr>
        <w:t>initiative</w:t>
      </w:r>
      <w:r w:rsidR="00830D77" w:rsidRPr="009D0D10">
        <w:rPr>
          <w:rFonts w:asciiTheme="minorBidi" w:hAnsiTheme="minorBidi"/>
        </w:rPr>
        <w:t>s</w:t>
      </w:r>
      <w:r w:rsidRPr="009D0D10">
        <w:rPr>
          <w:rFonts w:asciiTheme="minorBidi" w:hAnsiTheme="minorBidi"/>
        </w:rPr>
        <w:t xml:space="preserve"> can </w:t>
      </w:r>
      <w:r w:rsidR="003547A2" w:rsidRPr="009D0D10">
        <w:rPr>
          <w:rFonts w:asciiTheme="minorBidi" w:hAnsiTheme="minorBidi"/>
        </w:rPr>
        <w:t>only achieve</w:t>
      </w:r>
      <w:r w:rsidRPr="009D0D10">
        <w:rPr>
          <w:rFonts w:asciiTheme="minorBidi" w:hAnsiTheme="minorBidi"/>
        </w:rPr>
        <w:t xml:space="preserve"> so much.</w:t>
      </w:r>
      <w:r w:rsidR="003E6C91" w:rsidRPr="009D0D10">
        <w:rPr>
          <w:rFonts w:asciiTheme="minorBidi" w:hAnsiTheme="minorBidi"/>
        </w:rPr>
        <w:t xml:space="preserve"> </w:t>
      </w:r>
      <w:r w:rsidR="003547A2" w:rsidRPr="009D0D10">
        <w:rPr>
          <w:rFonts w:asciiTheme="minorBidi" w:hAnsiTheme="minorBidi"/>
        </w:rPr>
        <w:lastRenderedPageBreak/>
        <w:t>A</w:t>
      </w:r>
      <w:r w:rsidRPr="009D0D10">
        <w:rPr>
          <w:rFonts w:asciiTheme="minorBidi" w:hAnsiTheme="minorBidi"/>
        </w:rPr>
        <w:t>ddressing sex</w:t>
      </w:r>
      <w:r w:rsidR="00257A2B" w:rsidRPr="009D0D10">
        <w:rPr>
          <w:rFonts w:asciiTheme="minorBidi" w:hAnsiTheme="minorBidi"/>
        </w:rPr>
        <w:t xml:space="preserve"> worker vulnerability</w:t>
      </w:r>
      <w:r w:rsidR="004F2443" w:rsidRPr="009D0D10">
        <w:rPr>
          <w:rFonts w:asciiTheme="minorBidi" w:hAnsiTheme="minorBidi"/>
        </w:rPr>
        <w:t xml:space="preserve"> at local level</w:t>
      </w:r>
      <w:r w:rsidR="003547A2" w:rsidRPr="009D0D10">
        <w:rPr>
          <w:rFonts w:asciiTheme="minorBidi" w:hAnsiTheme="minorBidi"/>
        </w:rPr>
        <w:t xml:space="preserve"> seemed in many ways to be a strategy which centred on</w:t>
      </w:r>
      <w:r w:rsidR="00257A2B" w:rsidRPr="009D0D10">
        <w:rPr>
          <w:rFonts w:asciiTheme="minorBidi" w:hAnsiTheme="minorBidi"/>
        </w:rPr>
        <w:t xml:space="preserve"> a</w:t>
      </w:r>
      <w:r w:rsidR="003547A2" w:rsidRPr="009D0D10">
        <w:rPr>
          <w:rFonts w:asciiTheme="minorBidi" w:hAnsiTheme="minorBidi"/>
        </w:rPr>
        <w:t>cknowledging and prosecuting violence.</w:t>
      </w:r>
      <w:r w:rsidR="003E6C91" w:rsidRPr="009D0D10">
        <w:rPr>
          <w:rFonts w:asciiTheme="minorBidi" w:hAnsiTheme="minorBidi"/>
        </w:rPr>
        <w:t xml:space="preserve"> </w:t>
      </w:r>
      <w:r w:rsidR="009F0AD8" w:rsidRPr="009D0D10">
        <w:rPr>
          <w:rFonts w:asciiTheme="minorBidi" w:hAnsiTheme="minorBidi"/>
        </w:rPr>
        <w:t>Such a</w:t>
      </w:r>
      <w:r w:rsidR="00BC03B4" w:rsidRPr="009D0D10">
        <w:rPr>
          <w:rFonts w:asciiTheme="minorBidi" w:hAnsiTheme="minorBidi"/>
        </w:rPr>
        <w:t xml:space="preserve"> focus provided </w:t>
      </w:r>
      <w:r w:rsidR="003547A2" w:rsidRPr="009D0D10">
        <w:rPr>
          <w:rFonts w:asciiTheme="minorBidi" w:hAnsiTheme="minorBidi"/>
        </w:rPr>
        <w:t xml:space="preserve">important </w:t>
      </w:r>
      <w:r w:rsidR="00257A2B" w:rsidRPr="009D0D10">
        <w:rPr>
          <w:rFonts w:asciiTheme="minorBidi" w:hAnsiTheme="minorBidi"/>
        </w:rPr>
        <w:t>gains</w:t>
      </w:r>
      <w:r w:rsidR="004F2443" w:rsidRPr="009D0D10">
        <w:rPr>
          <w:rFonts w:asciiTheme="minorBidi" w:hAnsiTheme="minorBidi"/>
        </w:rPr>
        <w:t xml:space="preserve"> not to be understated in their significance</w:t>
      </w:r>
      <w:r w:rsidR="00257A2B" w:rsidRPr="009D0D10">
        <w:rPr>
          <w:rFonts w:asciiTheme="minorBidi" w:hAnsiTheme="minorBidi"/>
        </w:rPr>
        <w:t xml:space="preserve">, but </w:t>
      </w:r>
      <w:r w:rsidR="004F2443" w:rsidRPr="009D0D10">
        <w:rPr>
          <w:rFonts w:asciiTheme="minorBidi" w:hAnsiTheme="minorBidi"/>
        </w:rPr>
        <w:t>might also be seen as</w:t>
      </w:r>
      <w:r w:rsidR="00257A2B" w:rsidRPr="009D0D10">
        <w:rPr>
          <w:rFonts w:asciiTheme="minorBidi" w:hAnsiTheme="minorBidi"/>
        </w:rPr>
        <w:t xml:space="preserve"> limited in terms of tackling </w:t>
      </w:r>
      <w:r w:rsidRPr="009D0D10">
        <w:rPr>
          <w:rFonts w:asciiTheme="minorBidi" w:hAnsiTheme="minorBidi"/>
        </w:rPr>
        <w:t xml:space="preserve">wider </w:t>
      </w:r>
      <w:r w:rsidR="00BC03B4" w:rsidRPr="009D0D10">
        <w:rPr>
          <w:rFonts w:asciiTheme="minorBidi" w:hAnsiTheme="minorBidi"/>
        </w:rPr>
        <w:t xml:space="preserve">inequalities and </w:t>
      </w:r>
      <w:r w:rsidRPr="009D0D10">
        <w:rPr>
          <w:rFonts w:asciiTheme="minorBidi" w:hAnsiTheme="minorBidi"/>
        </w:rPr>
        <w:t>so</w:t>
      </w:r>
      <w:r w:rsidR="00BC03B4" w:rsidRPr="009D0D10">
        <w:rPr>
          <w:rFonts w:asciiTheme="minorBidi" w:hAnsiTheme="minorBidi"/>
        </w:rPr>
        <w:t xml:space="preserve">cial policy </w:t>
      </w:r>
      <w:r w:rsidR="001A75B3" w:rsidRPr="009D0D10">
        <w:rPr>
          <w:rFonts w:asciiTheme="minorBidi" w:hAnsiTheme="minorBidi"/>
        </w:rPr>
        <w:t xml:space="preserve">scaffolding </w:t>
      </w:r>
      <w:r w:rsidR="00257A2B" w:rsidRPr="009D0D10">
        <w:rPr>
          <w:rFonts w:asciiTheme="minorBidi" w:hAnsiTheme="minorBidi"/>
        </w:rPr>
        <w:t>implicated in the lived realities of sex work</w:t>
      </w:r>
      <w:r w:rsidR="004F2443" w:rsidRPr="009D0D10">
        <w:rPr>
          <w:rFonts w:asciiTheme="minorBidi" w:hAnsiTheme="minorBidi"/>
        </w:rPr>
        <w:t>, such as matters of welfare, housing, health and gender inequalities</w:t>
      </w:r>
      <w:r w:rsidRPr="009D0D10">
        <w:rPr>
          <w:rFonts w:asciiTheme="minorBidi" w:hAnsiTheme="minorBidi"/>
        </w:rPr>
        <w:t xml:space="preserve">. </w:t>
      </w:r>
    </w:p>
    <w:p w14:paraId="0A3F9B95" w14:textId="77777777" w:rsidR="00964604" w:rsidRPr="009D0D10" w:rsidRDefault="00743A17" w:rsidP="00C17316">
      <w:pPr>
        <w:spacing w:after="0" w:line="480" w:lineRule="auto"/>
        <w:ind w:firstLine="709"/>
        <w:jc w:val="both"/>
        <w:rPr>
          <w:rFonts w:asciiTheme="minorBidi" w:hAnsiTheme="minorBidi"/>
          <w:i/>
        </w:rPr>
      </w:pPr>
      <w:r w:rsidRPr="009D0D10">
        <w:rPr>
          <w:rFonts w:asciiTheme="minorBidi" w:hAnsiTheme="minorBidi"/>
        </w:rPr>
        <w:t>Inclusive, anti-discriminatory language</w:t>
      </w:r>
      <w:r w:rsidR="00257A2B" w:rsidRPr="009D0D10">
        <w:rPr>
          <w:rFonts w:asciiTheme="minorBidi" w:hAnsiTheme="minorBidi"/>
        </w:rPr>
        <w:t xml:space="preserve"> and action on violence are</w:t>
      </w:r>
      <w:r w:rsidR="00830D77" w:rsidRPr="009D0D10">
        <w:rPr>
          <w:rFonts w:asciiTheme="minorBidi" w:hAnsiTheme="minorBidi"/>
        </w:rPr>
        <w:t xml:space="preserve"> vital </w:t>
      </w:r>
      <w:r w:rsidR="00642358" w:rsidRPr="009D0D10">
        <w:rPr>
          <w:rFonts w:asciiTheme="minorBidi" w:hAnsiTheme="minorBidi"/>
        </w:rPr>
        <w:t>strand</w:t>
      </w:r>
      <w:r w:rsidR="00257A2B" w:rsidRPr="009D0D10">
        <w:rPr>
          <w:rFonts w:asciiTheme="minorBidi" w:hAnsiTheme="minorBidi"/>
        </w:rPr>
        <w:t>s of challenging the</w:t>
      </w:r>
      <w:r w:rsidR="00642358" w:rsidRPr="009D0D10">
        <w:rPr>
          <w:rFonts w:asciiTheme="minorBidi" w:hAnsiTheme="minorBidi"/>
        </w:rPr>
        <w:t xml:space="preserve"> stigma a</w:t>
      </w:r>
      <w:r w:rsidR="00257A2B" w:rsidRPr="009D0D10">
        <w:rPr>
          <w:rFonts w:asciiTheme="minorBidi" w:hAnsiTheme="minorBidi"/>
        </w:rPr>
        <w:t xml:space="preserve">nd marginalisation which </w:t>
      </w:r>
      <w:r w:rsidR="00E215F7" w:rsidRPr="009D0D10">
        <w:rPr>
          <w:rFonts w:asciiTheme="minorBidi" w:hAnsiTheme="minorBidi"/>
        </w:rPr>
        <w:t>sex workers face, but the political</w:t>
      </w:r>
      <w:r w:rsidR="00642358" w:rsidRPr="009D0D10">
        <w:rPr>
          <w:rFonts w:asciiTheme="minorBidi" w:hAnsiTheme="minorBidi"/>
        </w:rPr>
        <w:t>, economic and l</w:t>
      </w:r>
      <w:r w:rsidR="00830D77" w:rsidRPr="009D0D10">
        <w:rPr>
          <w:rFonts w:asciiTheme="minorBidi" w:hAnsiTheme="minorBidi"/>
        </w:rPr>
        <w:t>egal context</w:t>
      </w:r>
      <w:r w:rsidR="00642358" w:rsidRPr="009D0D10">
        <w:rPr>
          <w:rFonts w:asciiTheme="minorBidi" w:hAnsiTheme="minorBidi"/>
        </w:rPr>
        <w:t xml:space="preserve"> </w:t>
      </w:r>
      <w:r w:rsidR="00830D77" w:rsidRPr="009D0D10">
        <w:rPr>
          <w:rFonts w:asciiTheme="minorBidi" w:hAnsiTheme="minorBidi"/>
        </w:rPr>
        <w:t xml:space="preserve">which shapes their daily lives </w:t>
      </w:r>
      <w:r w:rsidR="00642358" w:rsidRPr="009D0D10">
        <w:rPr>
          <w:rFonts w:asciiTheme="minorBidi" w:hAnsiTheme="minorBidi"/>
        </w:rPr>
        <w:t>is urgently in nee</w:t>
      </w:r>
      <w:r w:rsidR="004F2443" w:rsidRPr="009D0D10">
        <w:rPr>
          <w:rFonts w:asciiTheme="minorBidi" w:hAnsiTheme="minorBidi"/>
        </w:rPr>
        <w:t>d of reform if sex workers lived</w:t>
      </w:r>
      <w:r w:rsidR="00642358" w:rsidRPr="009D0D10">
        <w:rPr>
          <w:rFonts w:asciiTheme="minorBidi" w:hAnsiTheme="minorBidi"/>
        </w:rPr>
        <w:t xml:space="preserve"> </w:t>
      </w:r>
      <w:r w:rsidR="00257A2B" w:rsidRPr="009D0D10">
        <w:rPr>
          <w:rFonts w:asciiTheme="minorBidi" w:hAnsiTheme="minorBidi"/>
        </w:rPr>
        <w:t>experiences</w:t>
      </w:r>
      <w:r w:rsidR="00642358" w:rsidRPr="009D0D10">
        <w:rPr>
          <w:rFonts w:asciiTheme="minorBidi" w:hAnsiTheme="minorBidi"/>
        </w:rPr>
        <w:t xml:space="preserve"> of vulnerability are to be </w:t>
      </w:r>
      <w:r w:rsidR="00830D77" w:rsidRPr="009D0D10">
        <w:rPr>
          <w:rFonts w:asciiTheme="minorBidi" w:hAnsiTheme="minorBidi"/>
        </w:rPr>
        <w:t>addressed</w:t>
      </w:r>
      <w:r w:rsidRPr="009D0D10">
        <w:rPr>
          <w:rFonts w:asciiTheme="minorBidi" w:hAnsiTheme="minorBidi"/>
        </w:rPr>
        <w:t xml:space="preserve"> effectively</w:t>
      </w:r>
      <w:r w:rsidR="00642358" w:rsidRPr="009D0D10">
        <w:rPr>
          <w:rFonts w:asciiTheme="minorBidi" w:hAnsiTheme="minorBidi"/>
        </w:rPr>
        <w:t>.</w:t>
      </w:r>
      <w:r w:rsidRPr="009D0D10">
        <w:rPr>
          <w:rFonts w:asciiTheme="minorBidi" w:hAnsiTheme="minorBidi"/>
        </w:rPr>
        <w:t xml:space="preserve"> In efforts to address the vulnerability of sex workers it is important that this slippery concept is handled with care.</w:t>
      </w:r>
      <w:r w:rsidR="003E6C91" w:rsidRPr="009D0D10">
        <w:rPr>
          <w:rFonts w:asciiTheme="minorBidi" w:hAnsiTheme="minorBidi"/>
        </w:rPr>
        <w:t xml:space="preserve"> </w:t>
      </w:r>
      <w:r w:rsidRPr="009D0D10">
        <w:rPr>
          <w:rFonts w:asciiTheme="minorBidi" w:hAnsiTheme="minorBidi"/>
        </w:rPr>
        <w:t>B</w:t>
      </w:r>
      <w:r w:rsidR="00A37531" w:rsidRPr="009D0D10">
        <w:rPr>
          <w:rFonts w:asciiTheme="minorBidi" w:hAnsiTheme="minorBidi"/>
        </w:rPr>
        <w:t xml:space="preserve">uilding on </w:t>
      </w:r>
      <w:r w:rsidR="00BB36BD" w:rsidRPr="009D0D10">
        <w:rPr>
          <w:rFonts w:asciiTheme="minorBidi" w:hAnsiTheme="minorBidi"/>
        </w:rPr>
        <w:t xml:space="preserve">accounts of </w:t>
      </w:r>
      <w:r w:rsidR="00A37531" w:rsidRPr="009D0D10">
        <w:rPr>
          <w:rFonts w:asciiTheme="minorBidi" w:hAnsiTheme="minorBidi"/>
        </w:rPr>
        <w:t xml:space="preserve">vulnerability advanced by Quesada </w:t>
      </w:r>
      <w:r w:rsidR="00EC7445" w:rsidRPr="009D0D10">
        <w:rPr>
          <w:rFonts w:asciiTheme="minorBidi" w:hAnsiTheme="minorBidi"/>
          <w:i/>
          <w:iCs/>
        </w:rPr>
        <w:t>et al</w:t>
      </w:r>
      <w:r w:rsidR="00A37531" w:rsidRPr="009D0D10">
        <w:rPr>
          <w:rFonts w:asciiTheme="minorBidi" w:hAnsiTheme="minorBidi"/>
        </w:rPr>
        <w:t xml:space="preserve"> (2011</w:t>
      </w:r>
      <w:r w:rsidR="006563F8" w:rsidRPr="009D0D10">
        <w:rPr>
          <w:rFonts w:asciiTheme="minorBidi" w:hAnsiTheme="minorBidi"/>
        </w:rPr>
        <w:t>:</w:t>
      </w:r>
      <w:r w:rsidR="004776B6" w:rsidRPr="009D0D10">
        <w:rPr>
          <w:rFonts w:asciiTheme="minorBidi" w:hAnsiTheme="minorBidi"/>
        </w:rPr>
        <w:t xml:space="preserve"> 341</w:t>
      </w:r>
      <w:r w:rsidR="00A37531" w:rsidRPr="009D0D10">
        <w:rPr>
          <w:rFonts w:asciiTheme="minorBidi" w:hAnsiTheme="minorBidi"/>
        </w:rPr>
        <w:t>)</w:t>
      </w:r>
      <w:r w:rsidR="00BB36BD" w:rsidRPr="009D0D10">
        <w:rPr>
          <w:rFonts w:asciiTheme="minorBidi" w:hAnsiTheme="minorBidi"/>
        </w:rPr>
        <w:t>,</w:t>
      </w:r>
      <w:r w:rsidR="00A37531" w:rsidRPr="009D0D10">
        <w:rPr>
          <w:rFonts w:asciiTheme="minorBidi" w:hAnsiTheme="minorBidi"/>
        </w:rPr>
        <w:t xml:space="preserve"> </w:t>
      </w:r>
      <w:r w:rsidR="00956BF7" w:rsidRPr="009D0D10">
        <w:rPr>
          <w:rFonts w:asciiTheme="minorBidi" w:hAnsiTheme="minorBidi"/>
        </w:rPr>
        <w:t>sex worker vulnerability</w:t>
      </w:r>
      <w:r w:rsidR="006B45C2" w:rsidRPr="009D0D10">
        <w:rPr>
          <w:rFonts w:asciiTheme="minorBidi" w:hAnsiTheme="minorBidi"/>
        </w:rPr>
        <w:t xml:space="preserve"> </w:t>
      </w:r>
      <w:r w:rsidR="00A37531" w:rsidRPr="009D0D10">
        <w:rPr>
          <w:rFonts w:asciiTheme="minorBidi" w:hAnsiTheme="minorBidi"/>
        </w:rPr>
        <w:t>might</w:t>
      </w:r>
      <w:r w:rsidR="006B45C2" w:rsidRPr="009D0D10">
        <w:rPr>
          <w:rFonts w:asciiTheme="minorBidi" w:hAnsiTheme="minorBidi"/>
        </w:rPr>
        <w:t xml:space="preserve"> usefully</w:t>
      </w:r>
      <w:r w:rsidRPr="009D0D10">
        <w:rPr>
          <w:rFonts w:asciiTheme="minorBidi" w:hAnsiTheme="minorBidi"/>
        </w:rPr>
        <w:t xml:space="preserve"> be understood </w:t>
      </w:r>
      <w:r w:rsidR="00933D21" w:rsidRPr="009D0D10">
        <w:rPr>
          <w:rFonts w:asciiTheme="minorBidi" w:hAnsiTheme="minorBidi"/>
        </w:rPr>
        <w:t xml:space="preserve">as </w:t>
      </w:r>
      <w:r w:rsidR="00FF46F8" w:rsidRPr="009D0D10">
        <w:rPr>
          <w:rFonts w:asciiTheme="minorBidi" w:hAnsiTheme="minorBidi"/>
        </w:rPr>
        <w:t>position</w:t>
      </w:r>
      <w:r w:rsidR="00BC03B4" w:rsidRPr="009D0D10">
        <w:rPr>
          <w:rFonts w:asciiTheme="minorBidi" w:hAnsiTheme="minorBidi"/>
        </w:rPr>
        <w:t xml:space="preserve"> in a social order</w:t>
      </w:r>
      <w:r w:rsidR="006B45C2" w:rsidRPr="009D0D10">
        <w:rPr>
          <w:rFonts w:asciiTheme="minorBidi" w:hAnsiTheme="minorBidi"/>
        </w:rPr>
        <w:t xml:space="preserve"> </w:t>
      </w:r>
      <w:r w:rsidR="00A37531" w:rsidRPr="009D0D10">
        <w:rPr>
          <w:rFonts w:asciiTheme="minorBidi" w:hAnsiTheme="minorBidi"/>
        </w:rPr>
        <w:t xml:space="preserve">where physical and emotional suffering is inflicted </w:t>
      </w:r>
      <w:r w:rsidR="004776B6" w:rsidRPr="009D0D10">
        <w:rPr>
          <w:rFonts w:asciiTheme="minorBidi" w:hAnsiTheme="minorBidi"/>
        </w:rPr>
        <w:t xml:space="preserve">and </w:t>
      </w:r>
      <w:r w:rsidR="00A37531" w:rsidRPr="009D0D10">
        <w:rPr>
          <w:rFonts w:asciiTheme="minorBidi" w:hAnsiTheme="minorBidi"/>
        </w:rPr>
        <w:t xml:space="preserve">patterned </w:t>
      </w:r>
      <w:r w:rsidR="004776B6" w:rsidRPr="009D0D10">
        <w:rPr>
          <w:rFonts w:asciiTheme="minorBidi" w:hAnsiTheme="minorBidi"/>
        </w:rPr>
        <w:t>by economic injustice</w:t>
      </w:r>
      <w:r w:rsidR="00A37531" w:rsidRPr="009D0D10">
        <w:rPr>
          <w:rFonts w:asciiTheme="minorBidi" w:hAnsiTheme="minorBidi"/>
        </w:rPr>
        <w:t xml:space="preserve">, </w:t>
      </w:r>
      <w:r w:rsidR="004776B6" w:rsidRPr="009D0D10">
        <w:rPr>
          <w:rFonts w:asciiTheme="minorBidi" w:hAnsiTheme="minorBidi"/>
        </w:rPr>
        <w:t xml:space="preserve">cultural </w:t>
      </w:r>
      <w:r w:rsidR="00A37531" w:rsidRPr="009D0D10">
        <w:rPr>
          <w:rFonts w:asciiTheme="minorBidi" w:hAnsiTheme="minorBidi"/>
        </w:rPr>
        <w:t xml:space="preserve">stigma, and gendered, sexualised and </w:t>
      </w:r>
      <w:r w:rsidR="005822F1" w:rsidRPr="009D0D10">
        <w:rPr>
          <w:rFonts w:asciiTheme="minorBidi" w:hAnsiTheme="minorBidi"/>
        </w:rPr>
        <w:t>racialized</w:t>
      </w:r>
      <w:r w:rsidR="006B45C2" w:rsidRPr="009D0D10">
        <w:rPr>
          <w:rFonts w:asciiTheme="minorBidi" w:hAnsiTheme="minorBidi"/>
        </w:rPr>
        <w:t xml:space="preserve"> discriminations</w:t>
      </w:r>
      <w:r w:rsidR="00A37531" w:rsidRPr="009D0D10">
        <w:rPr>
          <w:rFonts w:asciiTheme="minorBidi" w:hAnsiTheme="minorBidi"/>
        </w:rPr>
        <w:t xml:space="preserve">. </w:t>
      </w:r>
      <w:r w:rsidR="00BB36BD" w:rsidRPr="009D0D10">
        <w:rPr>
          <w:rFonts w:asciiTheme="minorBidi" w:hAnsiTheme="minorBidi"/>
        </w:rPr>
        <w:t>At the same time, a</w:t>
      </w:r>
      <w:r w:rsidR="004F2443" w:rsidRPr="009D0D10">
        <w:rPr>
          <w:rFonts w:asciiTheme="minorBidi" w:hAnsiTheme="minorBidi"/>
        </w:rPr>
        <w:t xml:space="preserve">ccounts of </w:t>
      </w:r>
      <w:r w:rsidR="00A37531" w:rsidRPr="009D0D10">
        <w:rPr>
          <w:rFonts w:asciiTheme="minorBidi" w:hAnsiTheme="minorBidi"/>
        </w:rPr>
        <w:t xml:space="preserve">sex worker </w:t>
      </w:r>
      <w:r w:rsidR="004F2443" w:rsidRPr="009D0D10">
        <w:rPr>
          <w:rFonts w:asciiTheme="minorBidi" w:hAnsiTheme="minorBidi"/>
        </w:rPr>
        <w:t xml:space="preserve">vulnerability must leave space for </w:t>
      </w:r>
      <w:r w:rsidR="001B31BB" w:rsidRPr="009D0D10">
        <w:rPr>
          <w:rFonts w:asciiTheme="minorBidi" w:hAnsiTheme="minorBidi"/>
        </w:rPr>
        <w:t>r</w:t>
      </w:r>
      <w:r w:rsidR="00621CED" w:rsidRPr="009D0D10">
        <w:rPr>
          <w:rFonts w:asciiTheme="minorBidi" w:hAnsiTheme="minorBidi"/>
        </w:rPr>
        <w:t xml:space="preserve">ecognition of the multitude of </w:t>
      </w:r>
      <w:r w:rsidR="00BB36BD" w:rsidRPr="009D0D10">
        <w:rPr>
          <w:rFonts w:asciiTheme="minorBidi" w:hAnsiTheme="minorBidi"/>
        </w:rPr>
        <w:t>iden</w:t>
      </w:r>
      <w:r w:rsidR="001B31BB" w:rsidRPr="009D0D10">
        <w:rPr>
          <w:rFonts w:asciiTheme="minorBidi" w:hAnsiTheme="minorBidi"/>
        </w:rPr>
        <w:t>tities, stories, embodiments, emotions, practices and</w:t>
      </w:r>
      <w:r w:rsidR="00621CED" w:rsidRPr="009D0D10">
        <w:rPr>
          <w:rFonts w:asciiTheme="minorBidi" w:hAnsiTheme="minorBidi"/>
        </w:rPr>
        <w:t xml:space="preserve"> performances which</w:t>
      </w:r>
      <w:r w:rsidR="00C35E0E" w:rsidRPr="009D0D10">
        <w:rPr>
          <w:rFonts w:asciiTheme="minorBidi" w:hAnsiTheme="minorBidi"/>
        </w:rPr>
        <w:t xml:space="preserve"> sex work</w:t>
      </w:r>
      <w:r w:rsidR="001B31BB" w:rsidRPr="009D0D10">
        <w:rPr>
          <w:rFonts w:asciiTheme="minorBidi" w:hAnsiTheme="minorBidi"/>
        </w:rPr>
        <w:t xml:space="preserve"> involve</w:t>
      </w:r>
      <w:r w:rsidR="00C35E0E" w:rsidRPr="009D0D10">
        <w:rPr>
          <w:rFonts w:asciiTheme="minorBidi" w:hAnsiTheme="minorBidi"/>
        </w:rPr>
        <w:t>s</w:t>
      </w:r>
      <w:r w:rsidR="001B31BB" w:rsidRPr="009D0D10">
        <w:rPr>
          <w:rFonts w:asciiTheme="minorBidi" w:hAnsiTheme="minorBidi"/>
        </w:rPr>
        <w:t xml:space="preserve">. </w:t>
      </w:r>
      <w:r w:rsidR="00F07958" w:rsidRPr="009D0D10">
        <w:rPr>
          <w:rFonts w:asciiTheme="minorBidi" w:hAnsiTheme="minorBidi"/>
        </w:rPr>
        <w:t>S</w:t>
      </w:r>
      <w:r w:rsidR="00C35E0E" w:rsidRPr="009D0D10">
        <w:rPr>
          <w:rFonts w:asciiTheme="minorBidi" w:hAnsiTheme="minorBidi"/>
        </w:rPr>
        <w:t xml:space="preserve">ex workers </w:t>
      </w:r>
      <w:r w:rsidR="006B45C2" w:rsidRPr="009D0D10">
        <w:rPr>
          <w:rFonts w:asciiTheme="minorBidi" w:hAnsiTheme="minorBidi"/>
        </w:rPr>
        <w:t xml:space="preserve">should be seen as </w:t>
      </w:r>
      <w:r w:rsidR="00B7107E" w:rsidRPr="009D0D10">
        <w:rPr>
          <w:rFonts w:asciiTheme="minorBidi" w:hAnsiTheme="minorBidi"/>
        </w:rPr>
        <w:t>vulnerable</w:t>
      </w:r>
      <w:r w:rsidR="00C35E0E" w:rsidRPr="009D0D10">
        <w:rPr>
          <w:rFonts w:asciiTheme="minorBidi" w:hAnsiTheme="minorBidi"/>
        </w:rPr>
        <w:t xml:space="preserve"> but also </w:t>
      </w:r>
      <w:r w:rsidR="004F2443" w:rsidRPr="009D0D10">
        <w:rPr>
          <w:rFonts w:asciiTheme="minorBidi" w:hAnsiTheme="minorBidi"/>
        </w:rPr>
        <w:t xml:space="preserve">as </w:t>
      </w:r>
      <w:r w:rsidR="001B31BB" w:rsidRPr="009D0D10">
        <w:rPr>
          <w:rFonts w:asciiTheme="minorBidi" w:hAnsiTheme="minorBidi"/>
        </w:rPr>
        <w:t>creat</w:t>
      </w:r>
      <w:r w:rsidR="00621CED" w:rsidRPr="009D0D10">
        <w:rPr>
          <w:rFonts w:asciiTheme="minorBidi" w:hAnsiTheme="minorBidi"/>
        </w:rPr>
        <w:t xml:space="preserve">ive agents with </w:t>
      </w:r>
      <w:r w:rsidR="00304B32" w:rsidRPr="009D0D10">
        <w:rPr>
          <w:rFonts w:asciiTheme="minorBidi" w:hAnsiTheme="minorBidi"/>
        </w:rPr>
        <w:t xml:space="preserve">differential resources, </w:t>
      </w:r>
      <w:r w:rsidR="001B31BB" w:rsidRPr="009D0D10">
        <w:rPr>
          <w:rFonts w:asciiTheme="minorBidi" w:hAnsiTheme="minorBidi"/>
        </w:rPr>
        <w:t>pursui</w:t>
      </w:r>
      <w:r w:rsidR="003375F9" w:rsidRPr="009D0D10">
        <w:rPr>
          <w:rFonts w:asciiTheme="minorBidi" w:hAnsiTheme="minorBidi"/>
        </w:rPr>
        <w:t xml:space="preserve">ng varying strategies of being </w:t>
      </w:r>
      <w:r w:rsidR="00A37531" w:rsidRPr="009D0D10">
        <w:rPr>
          <w:rFonts w:asciiTheme="minorBidi" w:hAnsiTheme="minorBidi"/>
        </w:rPr>
        <w:t xml:space="preserve">under conditions which </w:t>
      </w:r>
      <w:r w:rsidR="003375F9" w:rsidRPr="009D0D10">
        <w:rPr>
          <w:rFonts w:asciiTheme="minorBidi" w:hAnsiTheme="minorBidi"/>
        </w:rPr>
        <w:t xml:space="preserve">expose them to violence, </w:t>
      </w:r>
      <w:r w:rsidR="00304B32" w:rsidRPr="009D0D10">
        <w:rPr>
          <w:rFonts w:asciiTheme="minorBidi" w:hAnsiTheme="minorBidi"/>
        </w:rPr>
        <w:t>harassment,</w:t>
      </w:r>
      <w:r w:rsidR="00FF46F8" w:rsidRPr="009D0D10">
        <w:rPr>
          <w:rFonts w:asciiTheme="minorBidi" w:hAnsiTheme="minorBidi"/>
        </w:rPr>
        <w:t xml:space="preserve"> health difficulties</w:t>
      </w:r>
      <w:r w:rsidR="00A37531" w:rsidRPr="009D0D10">
        <w:rPr>
          <w:rFonts w:asciiTheme="minorBidi" w:hAnsiTheme="minorBidi"/>
        </w:rPr>
        <w:t>, discrimination</w:t>
      </w:r>
      <w:r w:rsidR="00FF46F8" w:rsidRPr="009D0D10">
        <w:rPr>
          <w:rFonts w:asciiTheme="minorBidi" w:hAnsiTheme="minorBidi"/>
        </w:rPr>
        <w:t>s</w:t>
      </w:r>
      <w:r w:rsidR="003375F9" w:rsidRPr="009D0D10">
        <w:rPr>
          <w:rFonts w:asciiTheme="minorBidi" w:hAnsiTheme="minorBidi"/>
        </w:rPr>
        <w:t xml:space="preserve"> an</w:t>
      </w:r>
      <w:r w:rsidR="00E215F7" w:rsidRPr="009D0D10">
        <w:rPr>
          <w:rFonts w:asciiTheme="minorBidi" w:hAnsiTheme="minorBidi"/>
        </w:rPr>
        <w:t xml:space="preserve">d </w:t>
      </w:r>
      <w:r w:rsidR="00304B32" w:rsidRPr="009D0D10">
        <w:rPr>
          <w:rFonts w:asciiTheme="minorBidi" w:hAnsiTheme="minorBidi"/>
        </w:rPr>
        <w:t xml:space="preserve">a proliferation of other </w:t>
      </w:r>
      <w:r w:rsidR="00E215F7" w:rsidRPr="009D0D10">
        <w:rPr>
          <w:rFonts w:asciiTheme="minorBidi" w:hAnsiTheme="minorBidi"/>
        </w:rPr>
        <w:t>adversities.</w:t>
      </w:r>
      <w:r w:rsidR="00E96639" w:rsidRPr="009D0D10">
        <w:rPr>
          <w:rFonts w:asciiTheme="minorBidi" w:hAnsiTheme="minorBidi"/>
        </w:rPr>
        <w:t xml:space="preserve"> Progressive discourses of vulnerability might be one tool in the armoury of moves towards social justice for sex workers, but as the sex worker voices in the evaluation showed, it is action to tackle legal, social and economic marginalisation, stigma and violence that are needed most urgently. </w:t>
      </w:r>
    </w:p>
    <w:p w14:paraId="45406B23" w14:textId="77777777" w:rsidR="002E4C8D" w:rsidRPr="009D0D10" w:rsidRDefault="002E4C8D" w:rsidP="00C17316">
      <w:pPr>
        <w:pStyle w:val="Heading2"/>
        <w:tabs>
          <w:tab w:val="left" w:pos="2910"/>
        </w:tabs>
        <w:spacing w:before="0" w:line="480" w:lineRule="auto"/>
        <w:ind w:firstLine="709"/>
        <w:jc w:val="both"/>
        <w:rPr>
          <w:rFonts w:asciiTheme="minorBidi" w:hAnsiTheme="minorBidi" w:cstheme="minorBidi"/>
          <w:color w:val="auto"/>
          <w:sz w:val="22"/>
          <w:szCs w:val="22"/>
        </w:rPr>
      </w:pPr>
    </w:p>
    <w:p w14:paraId="535AE68B" w14:textId="77777777" w:rsidR="002E4C8D" w:rsidRPr="009D0D10" w:rsidRDefault="002E4C8D" w:rsidP="00C17316">
      <w:pPr>
        <w:pStyle w:val="Heading2"/>
        <w:tabs>
          <w:tab w:val="left" w:pos="2910"/>
        </w:tabs>
        <w:spacing w:before="0" w:line="480" w:lineRule="auto"/>
        <w:ind w:firstLine="709"/>
        <w:jc w:val="both"/>
        <w:rPr>
          <w:rFonts w:asciiTheme="minorBidi" w:hAnsiTheme="minorBidi" w:cstheme="minorBidi"/>
          <w:color w:val="auto"/>
          <w:sz w:val="22"/>
          <w:szCs w:val="22"/>
        </w:rPr>
      </w:pPr>
      <w:r w:rsidRPr="009D0D10">
        <w:rPr>
          <w:rFonts w:asciiTheme="minorBidi" w:hAnsiTheme="minorBidi" w:cstheme="minorBidi"/>
          <w:color w:val="auto"/>
          <w:sz w:val="22"/>
          <w:szCs w:val="22"/>
        </w:rPr>
        <w:t xml:space="preserve">Acknowledgements </w:t>
      </w:r>
      <w:r w:rsidRPr="009D0D10">
        <w:rPr>
          <w:rFonts w:asciiTheme="minorBidi" w:hAnsiTheme="minorBidi" w:cstheme="minorBidi"/>
          <w:color w:val="auto"/>
          <w:sz w:val="22"/>
          <w:szCs w:val="22"/>
        </w:rPr>
        <w:tab/>
      </w:r>
    </w:p>
    <w:p w14:paraId="614B519D" w14:textId="77777777" w:rsidR="002E4C8D" w:rsidRPr="009D0D10" w:rsidRDefault="002E4C8D" w:rsidP="001B7D2D">
      <w:pPr>
        <w:spacing w:after="0" w:line="480" w:lineRule="auto"/>
        <w:jc w:val="both"/>
        <w:rPr>
          <w:rFonts w:asciiTheme="minorBidi" w:hAnsiTheme="minorBidi"/>
        </w:rPr>
      </w:pPr>
      <w:r w:rsidRPr="009D0D10">
        <w:rPr>
          <w:rFonts w:asciiTheme="minorBidi" w:hAnsiTheme="minorBidi"/>
        </w:rPr>
        <w:t xml:space="preserve">Thank you to sex workers and practitioners who shared their views in the evaluation, and to Basis Yorkshire and National Ugly Mugs for ongoing support with data collection. Thanks also to Dr Rosie Campbell and the two reviewers for their helpful comments on earlier drafts. </w:t>
      </w:r>
    </w:p>
    <w:p w14:paraId="2186DC30" w14:textId="77777777" w:rsidR="00964604" w:rsidRPr="009D0D10" w:rsidRDefault="00964604" w:rsidP="00C17316">
      <w:pPr>
        <w:spacing w:after="0" w:line="480" w:lineRule="auto"/>
        <w:ind w:firstLine="709"/>
        <w:jc w:val="both"/>
        <w:rPr>
          <w:rFonts w:asciiTheme="minorBidi" w:hAnsiTheme="minorBidi"/>
        </w:rPr>
      </w:pPr>
    </w:p>
    <w:p w14:paraId="4DB9E358" w14:textId="77777777" w:rsidR="00C83864" w:rsidRPr="009D0D10" w:rsidRDefault="00C83864" w:rsidP="00C17316">
      <w:pPr>
        <w:spacing w:after="0" w:line="480" w:lineRule="auto"/>
        <w:ind w:firstLine="709"/>
        <w:jc w:val="both"/>
        <w:rPr>
          <w:rFonts w:asciiTheme="minorBidi" w:hAnsiTheme="minorBidi"/>
          <w:b/>
          <w:bCs/>
        </w:rPr>
      </w:pPr>
      <w:r w:rsidRPr="009D0D10">
        <w:rPr>
          <w:rFonts w:asciiTheme="minorBidi" w:hAnsiTheme="minorBidi"/>
          <w:b/>
          <w:bCs/>
        </w:rPr>
        <w:t>Notes</w:t>
      </w:r>
    </w:p>
    <w:p w14:paraId="6F5392DD" w14:textId="77777777" w:rsidR="00C83864" w:rsidRPr="009D0D10" w:rsidRDefault="00C83864" w:rsidP="00C17316">
      <w:pPr>
        <w:pStyle w:val="EndnoteText"/>
        <w:spacing w:line="480" w:lineRule="auto"/>
        <w:ind w:firstLine="709"/>
        <w:jc w:val="both"/>
        <w:rPr>
          <w:rFonts w:asciiTheme="minorBidi" w:hAnsiTheme="minorBidi"/>
          <w:sz w:val="22"/>
          <w:szCs w:val="22"/>
        </w:rPr>
      </w:pPr>
      <w:r w:rsidRPr="009D0D10">
        <w:rPr>
          <w:rFonts w:asciiTheme="minorBidi" w:hAnsiTheme="minorBidi"/>
          <w:sz w:val="22"/>
          <w:szCs w:val="22"/>
        </w:rPr>
        <w:t>1 Correspondence with National Ugly Mugs March 2016.</w:t>
      </w:r>
    </w:p>
    <w:p w14:paraId="743617B3" w14:textId="77777777" w:rsidR="00C83864" w:rsidRPr="009D0D10" w:rsidRDefault="00C83864" w:rsidP="00C17316">
      <w:pPr>
        <w:spacing w:after="0" w:line="480" w:lineRule="auto"/>
        <w:ind w:firstLine="709"/>
        <w:jc w:val="both"/>
        <w:rPr>
          <w:rFonts w:asciiTheme="minorBidi" w:hAnsiTheme="minorBidi"/>
        </w:rPr>
      </w:pPr>
      <w:r w:rsidRPr="009D0D10">
        <w:rPr>
          <w:rFonts w:asciiTheme="minorBidi" w:hAnsiTheme="minorBidi"/>
        </w:rPr>
        <w:t>2 N=11  victims were migrants (5 Romanian, 3 Polish, 1 Columbian, 1 Israeli, 1 US/Mexican). Information from Shelly Stoops via National Ugly Mugs.</w:t>
      </w:r>
    </w:p>
    <w:p w14:paraId="5A383220" w14:textId="77777777" w:rsidR="00C83864" w:rsidRPr="009D0D10" w:rsidRDefault="00C83864" w:rsidP="00C17316">
      <w:pPr>
        <w:spacing w:after="0" w:line="480" w:lineRule="auto"/>
        <w:ind w:firstLine="709"/>
        <w:jc w:val="both"/>
        <w:rPr>
          <w:rFonts w:asciiTheme="minorBidi" w:hAnsiTheme="minorBidi"/>
        </w:rPr>
      </w:pPr>
    </w:p>
    <w:p w14:paraId="38E7D875" w14:textId="77777777" w:rsidR="002B6ECE" w:rsidRPr="009D0D10" w:rsidRDefault="00470646" w:rsidP="00C17316">
      <w:pPr>
        <w:pStyle w:val="Heading2"/>
        <w:spacing w:before="0" w:line="480" w:lineRule="auto"/>
        <w:ind w:firstLine="709"/>
        <w:jc w:val="both"/>
        <w:rPr>
          <w:rFonts w:asciiTheme="minorBidi" w:hAnsiTheme="minorBidi" w:cstheme="minorBidi"/>
          <w:color w:val="auto"/>
          <w:sz w:val="22"/>
          <w:szCs w:val="22"/>
        </w:rPr>
      </w:pPr>
      <w:r w:rsidRPr="009D0D10">
        <w:rPr>
          <w:rFonts w:asciiTheme="minorBidi" w:hAnsiTheme="minorBidi" w:cstheme="minorBidi"/>
          <w:color w:val="auto"/>
          <w:sz w:val="22"/>
          <w:szCs w:val="22"/>
        </w:rPr>
        <w:t>References</w:t>
      </w:r>
    </w:p>
    <w:p w14:paraId="3167CA62" w14:textId="77777777" w:rsidR="000061CC" w:rsidRPr="009D0D10" w:rsidRDefault="000061CC" w:rsidP="001B7D2D">
      <w:pPr>
        <w:spacing w:after="0" w:line="480" w:lineRule="auto"/>
        <w:ind w:left="709" w:hanging="709"/>
        <w:jc w:val="both"/>
        <w:rPr>
          <w:rFonts w:asciiTheme="minorBidi" w:hAnsiTheme="minorBidi"/>
        </w:rPr>
      </w:pPr>
      <w:r w:rsidRPr="009D0D10">
        <w:rPr>
          <w:rFonts w:asciiTheme="minorBidi" w:hAnsiTheme="minorBidi"/>
        </w:rPr>
        <w:t xml:space="preserve">Ava Caradonna and x:talk project (2016) </w:t>
      </w:r>
      <w:r w:rsidR="00FD6695" w:rsidRPr="009D0D10">
        <w:rPr>
          <w:rFonts w:asciiTheme="minorBidi" w:hAnsiTheme="minorBidi"/>
        </w:rPr>
        <w:t>‘</w:t>
      </w:r>
      <w:r w:rsidRPr="009D0D10">
        <w:rPr>
          <w:rFonts w:asciiTheme="minorBidi" w:hAnsiTheme="minorBidi"/>
        </w:rPr>
        <w:t>We speak but you don’t listen: migrant sex worker organising at the border</w:t>
      </w:r>
      <w:r w:rsidR="00FD6695" w:rsidRPr="009D0D10">
        <w:rPr>
          <w:rFonts w:asciiTheme="minorBidi" w:hAnsiTheme="minorBidi"/>
        </w:rPr>
        <w:t>’</w:t>
      </w:r>
      <w:r w:rsidR="00382357">
        <w:rPr>
          <w:rFonts w:asciiTheme="minorBidi" w:hAnsiTheme="minorBidi"/>
        </w:rPr>
        <w:t>,</w:t>
      </w:r>
      <w:r w:rsidRPr="009D0D10">
        <w:rPr>
          <w:rFonts w:asciiTheme="minorBidi" w:hAnsiTheme="minorBidi"/>
        </w:rPr>
        <w:t xml:space="preserve"> </w:t>
      </w:r>
      <w:hyperlink r:id="rId11" w:history="1">
        <w:r w:rsidRPr="009D0D10">
          <w:rPr>
            <w:rStyle w:val="Hyperlink"/>
            <w:rFonts w:asciiTheme="minorBidi" w:hAnsiTheme="minorBidi"/>
            <w:color w:val="auto"/>
          </w:rPr>
          <w:t>https://www.opendemocracy.net/beyondslavery/sws/ava-caradonna-x-talk-project/we-speak-but-you-don-t-listen-migrant-sex-worker-organisi</w:t>
        </w:r>
      </w:hyperlink>
      <w:r w:rsidR="00382357">
        <w:rPr>
          <w:rStyle w:val="Hyperlink"/>
          <w:rFonts w:asciiTheme="minorBidi" w:hAnsiTheme="minorBidi"/>
          <w:color w:val="auto"/>
        </w:rPr>
        <w:t>.</w:t>
      </w:r>
    </w:p>
    <w:p w14:paraId="75CBEF2F" w14:textId="77777777" w:rsidR="00FD6695" w:rsidRPr="009D0D10" w:rsidRDefault="00FD6695" w:rsidP="001B7D2D">
      <w:pPr>
        <w:spacing w:after="0" w:line="480" w:lineRule="auto"/>
        <w:ind w:left="709" w:hanging="709"/>
        <w:jc w:val="both"/>
        <w:rPr>
          <w:rFonts w:asciiTheme="minorBidi" w:eastAsia="Calibri" w:hAnsiTheme="minorBidi"/>
        </w:rPr>
      </w:pPr>
      <w:r w:rsidRPr="009D0D10">
        <w:rPr>
          <w:rFonts w:asciiTheme="minorBidi" w:hAnsiTheme="minorBidi"/>
        </w:rPr>
        <w:t>Barry, K</w:t>
      </w:r>
      <w:r w:rsidR="00BB36BD" w:rsidRPr="009D0D10">
        <w:rPr>
          <w:rFonts w:asciiTheme="minorBidi" w:hAnsiTheme="minorBidi"/>
        </w:rPr>
        <w:t>.</w:t>
      </w:r>
      <w:r w:rsidRPr="009D0D10">
        <w:rPr>
          <w:rFonts w:asciiTheme="minorBidi" w:hAnsiTheme="minorBidi"/>
        </w:rPr>
        <w:t xml:space="preserve"> </w:t>
      </w:r>
      <w:r w:rsidRPr="009D0D10">
        <w:rPr>
          <w:rFonts w:asciiTheme="minorBidi" w:eastAsia="Calibri" w:hAnsiTheme="minorBidi"/>
        </w:rPr>
        <w:t xml:space="preserve">(1995) </w:t>
      </w:r>
      <w:r w:rsidRPr="009D0D10">
        <w:rPr>
          <w:rFonts w:asciiTheme="minorBidi" w:eastAsia="Calibri" w:hAnsiTheme="minorBidi"/>
          <w:i/>
        </w:rPr>
        <w:t>Prostitution and Sexuality</w:t>
      </w:r>
      <w:r w:rsidRPr="009D0D10">
        <w:rPr>
          <w:rFonts w:asciiTheme="minorBidi" w:eastAsia="Calibri" w:hAnsiTheme="minorBidi"/>
        </w:rPr>
        <w:t xml:space="preserve">, New </w:t>
      </w:r>
      <w:r w:rsidR="00BB36BD" w:rsidRPr="009D0D10">
        <w:rPr>
          <w:rFonts w:asciiTheme="minorBidi" w:eastAsia="Calibri" w:hAnsiTheme="minorBidi"/>
        </w:rPr>
        <w:t>York: New York University Press.</w:t>
      </w:r>
    </w:p>
    <w:p w14:paraId="2BA3D942"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Bevir. M. (2013) </w:t>
      </w:r>
      <w:r w:rsidRPr="009D0D10">
        <w:rPr>
          <w:rFonts w:asciiTheme="minorBidi" w:hAnsiTheme="minorBidi"/>
          <w:i/>
        </w:rPr>
        <w:t>A Theory of Governance</w:t>
      </w:r>
      <w:r w:rsidRPr="009D0D10">
        <w:rPr>
          <w:rFonts w:asciiTheme="minorBidi" w:hAnsiTheme="minorBidi"/>
        </w:rPr>
        <w:t>. Berkeley: University of California Press</w:t>
      </w:r>
      <w:r w:rsidR="00BB36BD" w:rsidRPr="009D0D10">
        <w:rPr>
          <w:rFonts w:asciiTheme="minorBidi" w:hAnsiTheme="minorBidi"/>
        </w:rPr>
        <w:t>.</w:t>
      </w:r>
    </w:p>
    <w:p w14:paraId="47D28421" w14:textId="77777777" w:rsidR="00FD6695" w:rsidRPr="009D0D10" w:rsidRDefault="00382357" w:rsidP="00382357">
      <w:pPr>
        <w:spacing w:after="0" w:line="480" w:lineRule="auto"/>
        <w:ind w:left="709" w:hanging="709"/>
        <w:jc w:val="both"/>
        <w:rPr>
          <w:rFonts w:asciiTheme="minorBidi" w:hAnsiTheme="minorBidi"/>
        </w:rPr>
      </w:pPr>
      <w:r>
        <w:rPr>
          <w:rFonts w:asciiTheme="minorBidi" w:hAnsiTheme="minorBidi"/>
        </w:rPr>
        <w:t>Brown, K. (2011) ‘</w:t>
      </w:r>
      <w:r w:rsidR="00FD6695" w:rsidRPr="009D0D10">
        <w:rPr>
          <w:rFonts w:asciiTheme="minorBidi" w:hAnsiTheme="minorBidi"/>
        </w:rPr>
        <w:t xml:space="preserve">‘Vulnerability’: </w:t>
      </w:r>
      <w:r>
        <w:rPr>
          <w:rFonts w:asciiTheme="minorBidi" w:hAnsiTheme="minorBidi"/>
        </w:rPr>
        <w:t>h</w:t>
      </w:r>
      <w:r w:rsidR="00FD6695" w:rsidRPr="009D0D10">
        <w:rPr>
          <w:rFonts w:asciiTheme="minorBidi" w:hAnsiTheme="minorBidi"/>
        </w:rPr>
        <w:t xml:space="preserve">andle with care’, </w:t>
      </w:r>
      <w:r w:rsidR="00FD6695" w:rsidRPr="009D0D10">
        <w:rPr>
          <w:rFonts w:asciiTheme="minorBidi" w:hAnsiTheme="minorBidi"/>
          <w:i/>
        </w:rPr>
        <w:t>Journal of Ethics and Social Welfare</w:t>
      </w:r>
      <w:r w:rsidR="00FD6695" w:rsidRPr="009D0D10">
        <w:rPr>
          <w:rFonts w:asciiTheme="minorBidi" w:hAnsiTheme="minorBidi"/>
        </w:rPr>
        <w:t>, 5</w:t>
      </w:r>
      <w:r>
        <w:rPr>
          <w:rFonts w:asciiTheme="minorBidi" w:hAnsiTheme="minorBidi"/>
        </w:rPr>
        <w:t xml:space="preserve">, </w:t>
      </w:r>
      <w:r w:rsidR="00FD6695" w:rsidRPr="009D0D10">
        <w:rPr>
          <w:rFonts w:asciiTheme="minorBidi" w:hAnsiTheme="minorBidi"/>
        </w:rPr>
        <w:t>3</w:t>
      </w:r>
      <w:r>
        <w:rPr>
          <w:rFonts w:asciiTheme="minorBidi" w:hAnsiTheme="minorBidi"/>
        </w:rPr>
        <w:t xml:space="preserve">, </w:t>
      </w:r>
      <w:r w:rsidR="00FD6695" w:rsidRPr="009D0D10">
        <w:rPr>
          <w:rFonts w:asciiTheme="minorBidi" w:hAnsiTheme="minorBidi"/>
        </w:rPr>
        <w:t>313-21.</w:t>
      </w:r>
    </w:p>
    <w:p w14:paraId="7223C6F1" w14:textId="77777777" w:rsidR="00FD6695" w:rsidRPr="009D0D10" w:rsidRDefault="00FD6695" w:rsidP="000A67FF">
      <w:pPr>
        <w:spacing w:after="0" w:line="480" w:lineRule="auto"/>
        <w:ind w:left="709" w:hanging="709"/>
        <w:jc w:val="both"/>
        <w:rPr>
          <w:rFonts w:asciiTheme="minorBidi" w:hAnsiTheme="minorBidi"/>
        </w:rPr>
      </w:pPr>
      <w:r w:rsidRPr="009D0D10">
        <w:rPr>
          <w:rFonts w:asciiTheme="minorBidi" w:hAnsiTheme="minorBidi"/>
        </w:rPr>
        <w:t xml:space="preserve">Brown, K. (2014) ‘Questioning the </w:t>
      </w:r>
      <w:r w:rsidR="000A67FF">
        <w:rPr>
          <w:rFonts w:asciiTheme="minorBidi" w:hAnsiTheme="minorBidi"/>
        </w:rPr>
        <w:t>v</w:t>
      </w:r>
      <w:r w:rsidRPr="009D0D10">
        <w:rPr>
          <w:rFonts w:asciiTheme="minorBidi" w:hAnsiTheme="minorBidi"/>
        </w:rPr>
        <w:t xml:space="preserve">ulnerability </w:t>
      </w:r>
      <w:r w:rsidR="000A67FF">
        <w:rPr>
          <w:rFonts w:asciiTheme="minorBidi" w:hAnsiTheme="minorBidi"/>
        </w:rPr>
        <w:t>z</w:t>
      </w:r>
      <w:r w:rsidRPr="009D0D10">
        <w:rPr>
          <w:rFonts w:asciiTheme="minorBidi" w:hAnsiTheme="minorBidi"/>
        </w:rPr>
        <w:t xml:space="preserve">eitgeist: care and control practices with ‘vulnerable’ young people’, </w:t>
      </w:r>
      <w:r w:rsidRPr="009D0D10">
        <w:rPr>
          <w:rFonts w:asciiTheme="minorBidi" w:hAnsiTheme="minorBidi"/>
          <w:i/>
        </w:rPr>
        <w:t>Social Policy and Society</w:t>
      </w:r>
      <w:r w:rsidR="000A67FF">
        <w:rPr>
          <w:rFonts w:asciiTheme="minorBidi" w:hAnsiTheme="minorBidi"/>
        </w:rPr>
        <w:t xml:space="preserve">, 13, </w:t>
      </w:r>
      <w:r w:rsidRPr="009D0D10">
        <w:rPr>
          <w:rFonts w:asciiTheme="minorBidi" w:hAnsiTheme="minorBidi"/>
        </w:rPr>
        <w:t>3</w:t>
      </w:r>
      <w:r w:rsidR="000A67FF">
        <w:rPr>
          <w:rFonts w:asciiTheme="minorBidi" w:hAnsiTheme="minorBidi"/>
        </w:rPr>
        <w:t xml:space="preserve">, </w:t>
      </w:r>
      <w:r w:rsidRPr="009D0D10">
        <w:rPr>
          <w:rFonts w:asciiTheme="minorBidi" w:hAnsiTheme="minorBidi"/>
        </w:rPr>
        <w:t>371-87.</w:t>
      </w:r>
    </w:p>
    <w:p w14:paraId="61940D66"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Brown, K. (2015) </w:t>
      </w:r>
      <w:r w:rsidRPr="009D0D10">
        <w:rPr>
          <w:rFonts w:asciiTheme="minorBidi" w:hAnsiTheme="minorBidi"/>
          <w:i/>
        </w:rPr>
        <w:t>Vulnerability and Young People: Care and Social Control in Policy and Practice</w:t>
      </w:r>
      <w:r w:rsidRPr="009D0D10">
        <w:rPr>
          <w:rFonts w:asciiTheme="minorBidi" w:hAnsiTheme="minorBidi"/>
        </w:rPr>
        <w:t>. Bristol: Policy Press</w:t>
      </w:r>
      <w:r w:rsidR="00757AF0">
        <w:rPr>
          <w:rFonts w:asciiTheme="minorBidi" w:hAnsiTheme="minorBidi"/>
        </w:rPr>
        <w:t>.</w:t>
      </w:r>
    </w:p>
    <w:p w14:paraId="07D2FA05"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Brown, K. and Moore, J. (2014) </w:t>
      </w:r>
      <w:r w:rsidRPr="009D0D10">
        <w:rPr>
          <w:rFonts w:asciiTheme="minorBidi" w:hAnsiTheme="minorBidi"/>
          <w:i/>
        </w:rPr>
        <w:t>Prostitution in Leeds: Preliminary Scoping Research</w:t>
      </w:r>
      <w:r w:rsidR="00757AF0">
        <w:rPr>
          <w:rFonts w:asciiTheme="minorBidi" w:hAnsiTheme="minorBidi"/>
        </w:rPr>
        <w:t>,</w:t>
      </w:r>
      <w:r w:rsidRPr="009D0D10">
        <w:rPr>
          <w:rFonts w:asciiTheme="minorBidi" w:hAnsiTheme="minorBidi"/>
        </w:rPr>
        <w:t xml:space="preserve"> Leeds: Safer Leeds and University of York</w:t>
      </w:r>
      <w:r w:rsidR="00BB36BD" w:rsidRPr="009D0D10">
        <w:rPr>
          <w:rFonts w:asciiTheme="minorBidi" w:hAnsiTheme="minorBidi"/>
        </w:rPr>
        <w:t>.</w:t>
      </w:r>
    </w:p>
    <w:p w14:paraId="43CE3DE0"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Butler, J. (2004) </w:t>
      </w:r>
      <w:r w:rsidRPr="009D0D10">
        <w:rPr>
          <w:rFonts w:asciiTheme="minorBidi" w:hAnsiTheme="minorBidi"/>
          <w:i/>
        </w:rPr>
        <w:t>Precarious Life: The Powers of Mourning and Violence</w:t>
      </w:r>
      <w:r w:rsidRPr="009D0D10">
        <w:rPr>
          <w:rFonts w:asciiTheme="minorBidi" w:hAnsiTheme="minorBidi"/>
        </w:rPr>
        <w:t>, London: Verso</w:t>
      </w:r>
      <w:r w:rsidR="00BB36BD" w:rsidRPr="009D0D10">
        <w:rPr>
          <w:rFonts w:asciiTheme="minorBidi" w:hAnsiTheme="minorBidi"/>
        </w:rPr>
        <w:t>.</w:t>
      </w:r>
      <w:r w:rsidR="00781E1D" w:rsidRPr="009D0D10">
        <w:rPr>
          <w:rFonts w:asciiTheme="minorBidi" w:hAnsiTheme="minorBidi"/>
        </w:rPr>
        <w:fldChar w:fldCharType="begin">
          <w:fldData xml:space="preserve">MgA3AEEAOABFADIANwBBADAAMAA0ADIAQQAzADYAOAA1ADYAMQAwADAAMAAwADgAMwAyAEMARgA2
ADUANgBFADYAMgA2ADIAMAAwADQAMgBFADQARAAzAEQANAAwADAAQwA2ADEANAA3ADAAMAAyADAA
MAAwADAAMQAzADEARAA3ADgANwAxADUANQBCAEYAMAAwADAAMAAwADAA
</w:fldData>
        </w:fldChar>
      </w:r>
      <w:r w:rsidRPr="009D0D10">
        <w:rPr>
          <w:rFonts w:asciiTheme="minorBidi" w:hAnsiTheme="minorBidi"/>
        </w:rPr>
        <w:instrText xml:space="preserve"> ADDIN ENBbu </w:instrText>
      </w:r>
      <w:r w:rsidR="00781E1D" w:rsidRPr="009D0D10">
        <w:rPr>
          <w:rFonts w:asciiTheme="minorBidi" w:hAnsiTheme="minorBidi"/>
        </w:rPr>
      </w:r>
      <w:r w:rsidR="00781E1D" w:rsidRPr="009D0D10">
        <w:rPr>
          <w:rFonts w:asciiTheme="minorBidi" w:hAnsiTheme="minorBidi"/>
        </w:rPr>
        <w:fldChar w:fldCharType="separate"/>
      </w:r>
    </w:p>
    <w:p w14:paraId="5A288CB8" w14:textId="77777777" w:rsidR="00FD6695" w:rsidRPr="009D0D10" w:rsidRDefault="00FD6695" w:rsidP="00757AF0">
      <w:pPr>
        <w:spacing w:after="0" w:line="480" w:lineRule="auto"/>
        <w:ind w:left="709" w:hanging="709"/>
        <w:jc w:val="both"/>
        <w:rPr>
          <w:rFonts w:asciiTheme="minorBidi" w:eastAsia="Times New Roman" w:hAnsiTheme="minorBidi"/>
        </w:rPr>
      </w:pPr>
      <w:r w:rsidRPr="009D0D10">
        <w:rPr>
          <w:rFonts w:asciiTheme="minorBidi" w:eastAsia="Times New Roman" w:hAnsiTheme="minorBidi"/>
        </w:rPr>
        <w:t xml:space="preserve">Campbell, R. (2014) 'Not </w:t>
      </w:r>
      <w:r w:rsidR="00757AF0">
        <w:rPr>
          <w:rFonts w:asciiTheme="minorBidi" w:eastAsia="Times New Roman" w:hAnsiTheme="minorBidi"/>
        </w:rPr>
        <w:t>g</w:t>
      </w:r>
      <w:r w:rsidRPr="009D0D10">
        <w:rPr>
          <w:rFonts w:asciiTheme="minorBidi" w:eastAsia="Times New Roman" w:hAnsiTheme="minorBidi"/>
        </w:rPr>
        <w:t xml:space="preserve">etting </w:t>
      </w:r>
      <w:r w:rsidR="00757AF0">
        <w:rPr>
          <w:rFonts w:asciiTheme="minorBidi" w:eastAsia="Times New Roman" w:hAnsiTheme="minorBidi"/>
        </w:rPr>
        <w:t>a</w:t>
      </w:r>
      <w:r w:rsidRPr="009D0D10">
        <w:rPr>
          <w:rFonts w:asciiTheme="minorBidi" w:eastAsia="Times New Roman" w:hAnsiTheme="minorBidi"/>
        </w:rPr>
        <w:t xml:space="preserve">way </w:t>
      </w:r>
      <w:r w:rsidR="00757AF0">
        <w:rPr>
          <w:rFonts w:asciiTheme="minorBidi" w:eastAsia="Times New Roman" w:hAnsiTheme="minorBidi"/>
        </w:rPr>
        <w:t>w</w:t>
      </w:r>
      <w:r w:rsidRPr="009D0D10">
        <w:rPr>
          <w:rFonts w:asciiTheme="minorBidi" w:eastAsia="Times New Roman" w:hAnsiTheme="minorBidi"/>
        </w:rPr>
        <w:t xml:space="preserve">ith it: linking sex work and hate crime in Merseyside', in </w:t>
      </w:r>
      <w:r w:rsidR="00757AF0">
        <w:rPr>
          <w:rFonts w:asciiTheme="minorBidi" w:eastAsia="Times New Roman" w:hAnsiTheme="minorBidi"/>
        </w:rPr>
        <w:t xml:space="preserve">N. </w:t>
      </w:r>
      <w:r w:rsidR="006563F8" w:rsidRPr="009D0D10">
        <w:rPr>
          <w:rFonts w:asciiTheme="minorBidi" w:eastAsia="Times New Roman" w:hAnsiTheme="minorBidi"/>
        </w:rPr>
        <w:t xml:space="preserve">Chakraborti and </w:t>
      </w:r>
      <w:r w:rsidR="00757AF0">
        <w:rPr>
          <w:rFonts w:asciiTheme="minorBidi" w:eastAsia="Times New Roman" w:hAnsiTheme="minorBidi"/>
        </w:rPr>
        <w:t xml:space="preserve">J. </w:t>
      </w:r>
      <w:r w:rsidR="006563F8" w:rsidRPr="009D0D10">
        <w:rPr>
          <w:rFonts w:asciiTheme="minorBidi" w:eastAsia="Times New Roman" w:hAnsiTheme="minorBidi"/>
        </w:rPr>
        <w:t>Garland</w:t>
      </w:r>
      <w:r w:rsidRPr="009D0D10">
        <w:rPr>
          <w:rFonts w:asciiTheme="minorBidi" w:eastAsia="Times New Roman" w:hAnsiTheme="minorBidi"/>
        </w:rPr>
        <w:t xml:space="preserve"> (eds</w:t>
      </w:r>
      <w:r w:rsidR="00757AF0">
        <w:rPr>
          <w:rFonts w:asciiTheme="minorBidi" w:eastAsia="Times New Roman" w:hAnsiTheme="minorBidi"/>
        </w:rPr>
        <w:t>.</w:t>
      </w:r>
      <w:r w:rsidRPr="009D0D10">
        <w:rPr>
          <w:rFonts w:asciiTheme="minorBidi" w:eastAsia="Times New Roman" w:hAnsiTheme="minorBidi"/>
        </w:rPr>
        <w:t>)</w:t>
      </w:r>
      <w:r w:rsidR="00757AF0">
        <w:rPr>
          <w:rFonts w:asciiTheme="minorBidi" w:eastAsia="Times New Roman" w:hAnsiTheme="minorBidi"/>
        </w:rPr>
        <w:t>,</w:t>
      </w:r>
      <w:r w:rsidR="003E6C91" w:rsidRPr="009D0D10">
        <w:rPr>
          <w:rFonts w:asciiTheme="minorBidi" w:eastAsia="Times New Roman" w:hAnsiTheme="minorBidi"/>
        </w:rPr>
        <w:t xml:space="preserve"> </w:t>
      </w:r>
      <w:r w:rsidRPr="009D0D10">
        <w:rPr>
          <w:rFonts w:asciiTheme="minorBidi" w:eastAsia="Times New Roman" w:hAnsiTheme="minorBidi"/>
          <w:i/>
        </w:rPr>
        <w:t>Responding to Hate Crime: The Case to Connecting Policy &amp; Research</w:t>
      </w:r>
      <w:r w:rsidR="00757AF0">
        <w:rPr>
          <w:rFonts w:asciiTheme="minorBidi" w:eastAsia="Times New Roman" w:hAnsiTheme="minorBidi"/>
        </w:rPr>
        <w:t>, Bristol: Policy Press,</w:t>
      </w:r>
      <w:r w:rsidRPr="009D0D10">
        <w:rPr>
          <w:rFonts w:asciiTheme="minorBidi" w:eastAsia="Times New Roman" w:hAnsiTheme="minorBidi"/>
        </w:rPr>
        <w:t xml:space="preserve"> 57-72</w:t>
      </w:r>
      <w:r w:rsidR="00BB36BD" w:rsidRPr="009D0D10">
        <w:rPr>
          <w:rFonts w:asciiTheme="minorBidi" w:eastAsia="Times New Roman" w:hAnsiTheme="minorBidi"/>
        </w:rPr>
        <w:t>.</w:t>
      </w:r>
    </w:p>
    <w:p w14:paraId="60AB6095" w14:textId="77777777" w:rsidR="00FD6695" w:rsidRPr="009D0D10" w:rsidRDefault="00FD6695" w:rsidP="00757AF0">
      <w:pPr>
        <w:spacing w:after="0" w:line="480" w:lineRule="auto"/>
        <w:ind w:left="709" w:hanging="709"/>
        <w:jc w:val="both"/>
        <w:rPr>
          <w:rFonts w:asciiTheme="minorBidi" w:hAnsiTheme="minorBidi"/>
        </w:rPr>
      </w:pPr>
      <w:r w:rsidRPr="009D0D10">
        <w:rPr>
          <w:rFonts w:asciiTheme="minorBidi" w:hAnsiTheme="minorBidi"/>
        </w:rPr>
        <w:t xml:space="preserve">Carline, A. (2009) ‘Ethics and vulnerability in street prostitution: an argument in favour of managed zones’, </w:t>
      </w:r>
      <w:r w:rsidRPr="009D0D10">
        <w:rPr>
          <w:rFonts w:asciiTheme="minorBidi" w:hAnsiTheme="minorBidi"/>
          <w:i/>
          <w:iCs/>
        </w:rPr>
        <w:t>Crimes and Misdemeanours</w:t>
      </w:r>
      <w:r w:rsidRPr="009D0D10">
        <w:rPr>
          <w:rFonts w:asciiTheme="minorBidi" w:hAnsiTheme="minorBidi"/>
        </w:rPr>
        <w:t>, 3</w:t>
      </w:r>
      <w:r w:rsidR="00757AF0">
        <w:rPr>
          <w:rFonts w:asciiTheme="minorBidi" w:hAnsiTheme="minorBidi"/>
        </w:rPr>
        <w:t xml:space="preserve">, 1, </w:t>
      </w:r>
      <w:r w:rsidRPr="009D0D10">
        <w:rPr>
          <w:rFonts w:asciiTheme="minorBidi" w:hAnsiTheme="minorBidi"/>
        </w:rPr>
        <w:t>20-53</w:t>
      </w:r>
    </w:p>
    <w:p w14:paraId="29A529FE" w14:textId="77777777" w:rsidR="00FD6695" w:rsidRPr="009D0D10" w:rsidRDefault="00FD6695" w:rsidP="00757AF0">
      <w:pPr>
        <w:spacing w:after="0" w:line="480" w:lineRule="auto"/>
        <w:ind w:left="709" w:hanging="709"/>
        <w:jc w:val="both"/>
        <w:rPr>
          <w:rFonts w:asciiTheme="minorBidi" w:hAnsiTheme="minorBidi"/>
        </w:rPr>
      </w:pPr>
      <w:r w:rsidRPr="009D0D10">
        <w:rPr>
          <w:rFonts w:asciiTheme="minorBidi" w:hAnsiTheme="minorBidi"/>
        </w:rPr>
        <w:t xml:space="preserve">Carline, A. (2011) ‘Criminal justice, extreme pornography and prostitution: protecting women or promoting morality?’, </w:t>
      </w:r>
      <w:r w:rsidRPr="009D0D10">
        <w:rPr>
          <w:rFonts w:asciiTheme="minorBidi" w:hAnsiTheme="minorBidi"/>
          <w:i/>
          <w:iCs/>
        </w:rPr>
        <w:t>Sexualities</w:t>
      </w:r>
      <w:r w:rsidRPr="009D0D10">
        <w:rPr>
          <w:rFonts w:asciiTheme="minorBidi" w:hAnsiTheme="minorBidi"/>
        </w:rPr>
        <w:t>, 14</w:t>
      </w:r>
      <w:r w:rsidR="00757AF0">
        <w:rPr>
          <w:rFonts w:asciiTheme="minorBidi" w:hAnsiTheme="minorBidi"/>
        </w:rPr>
        <w:t xml:space="preserve">, </w:t>
      </w:r>
      <w:r w:rsidRPr="009D0D10">
        <w:rPr>
          <w:rFonts w:asciiTheme="minorBidi" w:hAnsiTheme="minorBidi"/>
        </w:rPr>
        <w:t>3</w:t>
      </w:r>
      <w:r w:rsidR="00757AF0">
        <w:rPr>
          <w:rFonts w:asciiTheme="minorBidi" w:hAnsiTheme="minorBidi"/>
        </w:rPr>
        <w:t xml:space="preserve">, </w:t>
      </w:r>
      <w:r w:rsidRPr="009D0D10">
        <w:rPr>
          <w:rFonts w:asciiTheme="minorBidi" w:hAnsiTheme="minorBidi"/>
        </w:rPr>
        <w:t>312-33</w:t>
      </w:r>
      <w:r w:rsidR="00757AF0">
        <w:rPr>
          <w:rFonts w:asciiTheme="minorBidi" w:hAnsiTheme="minorBidi"/>
        </w:rPr>
        <w:t>.</w:t>
      </w:r>
    </w:p>
    <w:p w14:paraId="4048C466" w14:textId="4CE887C8" w:rsidR="0071001B" w:rsidRPr="009D0D10" w:rsidRDefault="0071001B" w:rsidP="00D67E97">
      <w:pPr>
        <w:spacing w:after="0" w:line="480" w:lineRule="auto"/>
        <w:ind w:left="709" w:hanging="709"/>
        <w:jc w:val="both"/>
        <w:rPr>
          <w:rFonts w:asciiTheme="minorBidi" w:hAnsiTheme="minorBidi"/>
        </w:rPr>
      </w:pPr>
      <w:r w:rsidRPr="009D0D10">
        <w:rPr>
          <w:rFonts w:asciiTheme="minorBidi" w:hAnsiTheme="minorBidi"/>
        </w:rPr>
        <w:lastRenderedPageBreak/>
        <w:t>Carline, A</w:t>
      </w:r>
      <w:r w:rsidR="00BB36BD" w:rsidRPr="009D0D10">
        <w:rPr>
          <w:rFonts w:asciiTheme="minorBidi" w:hAnsiTheme="minorBidi"/>
        </w:rPr>
        <w:t>.</w:t>
      </w:r>
      <w:r w:rsidRPr="009D0D10">
        <w:rPr>
          <w:rFonts w:asciiTheme="minorBidi" w:hAnsiTheme="minorBidi"/>
        </w:rPr>
        <w:t xml:space="preserve"> </w:t>
      </w:r>
      <w:r w:rsidR="00D67E97">
        <w:rPr>
          <w:rFonts w:asciiTheme="minorBidi" w:hAnsiTheme="minorBidi"/>
        </w:rPr>
        <w:t>and</w:t>
      </w:r>
      <w:r w:rsidRPr="009D0D10">
        <w:rPr>
          <w:rFonts w:asciiTheme="minorBidi" w:hAnsiTheme="minorBidi"/>
        </w:rPr>
        <w:t xml:space="preserve"> Scoular, J</w:t>
      </w:r>
      <w:r w:rsidR="00BB36BD" w:rsidRPr="009D0D10">
        <w:rPr>
          <w:rFonts w:asciiTheme="minorBidi" w:hAnsiTheme="minorBidi"/>
        </w:rPr>
        <w:t>.</w:t>
      </w:r>
      <w:r w:rsidRPr="009D0D10">
        <w:rPr>
          <w:rFonts w:asciiTheme="minorBidi" w:hAnsiTheme="minorBidi"/>
        </w:rPr>
        <w:t xml:space="preserve"> (201</w:t>
      </w:r>
      <w:r w:rsidR="00260BA0">
        <w:rPr>
          <w:rFonts w:asciiTheme="minorBidi" w:hAnsiTheme="minorBidi"/>
        </w:rPr>
        <w:t>5</w:t>
      </w:r>
      <w:r w:rsidRPr="009D0D10">
        <w:rPr>
          <w:rFonts w:asciiTheme="minorBidi" w:hAnsiTheme="minorBidi"/>
        </w:rPr>
        <w:t>) 'Saving fallen women now? Critical perspectives on engagement and support orders and their policy of forced welfarism'</w:t>
      </w:r>
      <w:r w:rsidR="00BB36BD" w:rsidRPr="009D0D10">
        <w:rPr>
          <w:rFonts w:asciiTheme="minorBidi" w:hAnsiTheme="minorBidi"/>
        </w:rPr>
        <w:t>,</w:t>
      </w:r>
      <w:r w:rsidRPr="009D0D10">
        <w:rPr>
          <w:rFonts w:asciiTheme="minorBidi" w:hAnsiTheme="minorBidi"/>
        </w:rPr>
        <w:t xml:space="preserve"> </w:t>
      </w:r>
      <w:r w:rsidRPr="009D0D10">
        <w:rPr>
          <w:rFonts w:asciiTheme="minorBidi" w:hAnsiTheme="minorBidi"/>
          <w:i/>
        </w:rPr>
        <w:t>Social Policy and Society</w:t>
      </w:r>
      <w:r w:rsidR="00D227AB" w:rsidRPr="009D0D10">
        <w:rPr>
          <w:rFonts w:asciiTheme="minorBidi" w:hAnsiTheme="minorBidi"/>
        </w:rPr>
        <w:t>, 14</w:t>
      </w:r>
      <w:r w:rsidR="00D67E97">
        <w:rPr>
          <w:rFonts w:asciiTheme="minorBidi" w:hAnsiTheme="minorBidi"/>
        </w:rPr>
        <w:t xml:space="preserve">, </w:t>
      </w:r>
      <w:r w:rsidR="00D227AB" w:rsidRPr="009D0D10">
        <w:rPr>
          <w:rFonts w:asciiTheme="minorBidi" w:hAnsiTheme="minorBidi"/>
        </w:rPr>
        <w:t>1</w:t>
      </w:r>
      <w:r w:rsidR="00D67E97">
        <w:rPr>
          <w:rFonts w:asciiTheme="minorBidi" w:hAnsiTheme="minorBidi"/>
        </w:rPr>
        <w:t xml:space="preserve">, </w:t>
      </w:r>
      <w:r w:rsidRPr="009D0D10">
        <w:rPr>
          <w:rFonts w:asciiTheme="minorBidi" w:hAnsiTheme="minorBidi"/>
        </w:rPr>
        <w:t>103-12.</w:t>
      </w:r>
    </w:p>
    <w:p w14:paraId="42A34FB3" w14:textId="77777777" w:rsidR="00FD6695" w:rsidRPr="009D0D10" w:rsidRDefault="00634272" w:rsidP="009E1C21">
      <w:pPr>
        <w:spacing w:after="0" w:line="480" w:lineRule="auto"/>
        <w:ind w:left="709" w:hanging="709"/>
        <w:jc w:val="both"/>
        <w:rPr>
          <w:rFonts w:asciiTheme="minorBidi" w:eastAsia="Calibri" w:hAnsiTheme="minorBidi"/>
        </w:rPr>
      </w:pPr>
      <w:r w:rsidRPr="009D0D10">
        <w:rPr>
          <w:rFonts w:asciiTheme="minorBidi" w:eastAsia="Calibri" w:hAnsiTheme="minorBidi"/>
        </w:rPr>
        <w:t>Deering, K., Amin, A., Shoveller, J., Nesbitt, A., Garcia-Moreno, C., Duff, P., Argento, E.</w:t>
      </w:r>
      <w:r w:rsidR="00012B96">
        <w:rPr>
          <w:rFonts w:asciiTheme="minorBidi" w:eastAsia="Calibri" w:hAnsiTheme="minorBidi"/>
        </w:rPr>
        <w:t xml:space="preserve"> and </w:t>
      </w:r>
      <w:r w:rsidRPr="009D0D10">
        <w:rPr>
          <w:rFonts w:asciiTheme="minorBidi" w:eastAsia="Calibri" w:hAnsiTheme="minorBidi"/>
        </w:rPr>
        <w:t>Shannon, K</w:t>
      </w:r>
      <w:r w:rsidR="009E1C21">
        <w:rPr>
          <w:rFonts w:asciiTheme="minorBidi" w:eastAsia="Calibri" w:hAnsiTheme="minorBidi"/>
        </w:rPr>
        <w:t>.</w:t>
      </w:r>
      <w:r w:rsidR="00FD6695" w:rsidRPr="009D0D10">
        <w:rPr>
          <w:rFonts w:asciiTheme="minorBidi" w:eastAsia="Calibri" w:hAnsiTheme="minorBidi"/>
        </w:rPr>
        <w:t xml:space="preserve"> (2014) </w:t>
      </w:r>
      <w:r w:rsidR="00CE11B6" w:rsidRPr="009D0D10">
        <w:rPr>
          <w:rFonts w:asciiTheme="minorBidi" w:eastAsia="Calibri" w:hAnsiTheme="minorBidi"/>
        </w:rPr>
        <w:t>'</w:t>
      </w:r>
      <w:r w:rsidR="00FD6695" w:rsidRPr="009D0D10">
        <w:rPr>
          <w:rFonts w:asciiTheme="minorBidi" w:eastAsia="Calibri" w:hAnsiTheme="minorBidi"/>
        </w:rPr>
        <w:t>A systematic review of the correlates of violence against sex workers</w:t>
      </w:r>
      <w:r w:rsidR="00CE11B6" w:rsidRPr="009D0D10">
        <w:rPr>
          <w:rFonts w:asciiTheme="minorBidi" w:eastAsia="Calibri" w:hAnsiTheme="minorBidi"/>
        </w:rPr>
        <w:t>'</w:t>
      </w:r>
      <w:r w:rsidR="009E1C21">
        <w:rPr>
          <w:rFonts w:asciiTheme="minorBidi" w:eastAsia="Calibri" w:hAnsiTheme="minorBidi"/>
        </w:rPr>
        <w:t xml:space="preserve">, </w:t>
      </w:r>
      <w:r w:rsidR="00FD6695" w:rsidRPr="009D0D10">
        <w:rPr>
          <w:rFonts w:asciiTheme="minorBidi" w:eastAsia="Calibri" w:hAnsiTheme="minorBidi"/>
          <w:i/>
        </w:rPr>
        <w:t>Am</w:t>
      </w:r>
      <w:r w:rsidR="009E1C21">
        <w:rPr>
          <w:rFonts w:asciiTheme="minorBidi" w:eastAsia="Calibri" w:hAnsiTheme="minorBidi"/>
          <w:i/>
        </w:rPr>
        <w:t xml:space="preserve">erican Journal of Public Health, </w:t>
      </w:r>
      <w:r w:rsidR="00FD6695" w:rsidRPr="009D0D10">
        <w:rPr>
          <w:rFonts w:asciiTheme="minorBidi" w:eastAsia="Calibri" w:hAnsiTheme="minorBidi"/>
        </w:rPr>
        <w:t>104</w:t>
      </w:r>
      <w:r w:rsidR="009E1C21">
        <w:rPr>
          <w:rFonts w:asciiTheme="minorBidi" w:eastAsia="Calibri" w:hAnsiTheme="minorBidi"/>
        </w:rPr>
        <w:t xml:space="preserve">, </w:t>
      </w:r>
      <w:r w:rsidR="00FD6695" w:rsidRPr="009D0D10">
        <w:rPr>
          <w:rFonts w:asciiTheme="minorBidi" w:eastAsia="Calibri" w:hAnsiTheme="minorBidi"/>
        </w:rPr>
        <w:t>5</w:t>
      </w:r>
      <w:r w:rsidR="009E1C21">
        <w:rPr>
          <w:rFonts w:asciiTheme="minorBidi" w:eastAsia="Calibri" w:hAnsiTheme="minorBidi"/>
        </w:rPr>
        <w:t xml:space="preserve">, </w:t>
      </w:r>
      <w:r w:rsidR="00FD6695" w:rsidRPr="009D0D10">
        <w:rPr>
          <w:rFonts w:asciiTheme="minorBidi" w:eastAsia="Calibri" w:hAnsiTheme="minorBidi"/>
        </w:rPr>
        <w:t>e42-e54</w:t>
      </w:r>
      <w:r w:rsidR="009E1C21">
        <w:rPr>
          <w:rFonts w:asciiTheme="minorBidi" w:eastAsia="Calibri" w:hAnsiTheme="minorBidi"/>
        </w:rPr>
        <w:t>.</w:t>
      </w:r>
    </w:p>
    <w:p w14:paraId="0E356D48" w14:textId="77777777" w:rsidR="00FD6695" w:rsidRPr="009D0D10" w:rsidRDefault="00FD6695" w:rsidP="009665E7">
      <w:pPr>
        <w:spacing w:after="0" w:line="480" w:lineRule="auto"/>
        <w:ind w:left="709" w:hanging="709"/>
        <w:jc w:val="both"/>
        <w:rPr>
          <w:rFonts w:asciiTheme="minorBidi" w:eastAsia="Calibri" w:hAnsiTheme="minorBidi"/>
        </w:rPr>
      </w:pPr>
      <w:r w:rsidRPr="009D0D10">
        <w:rPr>
          <w:rFonts w:asciiTheme="minorBidi" w:eastAsia="Calibri" w:hAnsiTheme="minorBidi"/>
        </w:rPr>
        <w:t>Feis-Bryce, A</w:t>
      </w:r>
      <w:r w:rsidR="00BB36BD" w:rsidRPr="009D0D10">
        <w:rPr>
          <w:rFonts w:asciiTheme="minorBidi" w:eastAsia="Calibri" w:hAnsiTheme="minorBidi"/>
        </w:rPr>
        <w:t>.</w:t>
      </w:r>
      <w:r w:rsidRPr="009D0D10">
        <w:rPr>
          <w:rFonts w:asciiTheme="minorBidi" w:eastAsia="Calibri" w:hAnsiTheme="minorBidi"/>
        </w:rPr>
        <w:t xml:space="preserve"> (2016) National Ugly Mugs presentation</w:t>
      </w:r>
      <w:r w:rsidR="00BB36BD" w:rsidRPr="009D0D10">
        <w:rPr>
          <w:rFonts w:asciiTheme="minorBidi" w:eastAsia="Calibri" w:hAnsiTheme="minorBidi"/>
        </w:rPr>
        <w:t>,</w:t>
      </w:r>
      <w:r w:rsidRPr="009D0D10">
        <w:rPr>
          <w:rFonts w:asciiTheme="minorBidi" w:eastAsia="Calibri" w:hAnsiTheme="minorBidi"/>
        </w:rPr>
        <w:t xml:space="preserve"> Queens University</w:t>
      </w:r>
      <w:r w:rsidR="00D227AB" w:rsidRPr="009D0D10">
        <w:rPr>
          <w:rFonts w:asciiTheme="minorBidi" w:eastAsia="Calibri" w:hAnsiTheme="minorBidi"/>
        </w:rPr>
        <w:t xml:space="preserve"> School of Law</w:t>
      </w:r>
      <w:r w:rsidRPr="009D0D10">
        <w:rPr>
          <w:rFonts w:asciiTheme="minorBidi" w:eastAsia="Calibri" w:hAnsiTheme="minorBidi"/>
        </w:rPr>
        <w:t xml:space="preserve">, Belfast, </w:t>
      </w:r>
      <w:r w:rsidR="009665E7">
        <w:rPr>
          <w:rFonts w:asciiTheme="minorBidi" w:eastAsia="Calibri" w:hAnsiTheme="minorBidi"/>
        </w:rPr>
        <w:t xml:space="preserve">3 </w:t>
      </w:r>
      <w:r w:rsidRPr="009D0D10">
        <w:rPr>
          <w:rFonts w:asciiTheme="minorBidi" w:eastAsia="Calibri" w:hAnsiTheme="minorBidi"/>
        </w:rPr>
        <w:t xml:space="preserve">March </w:t>
      </w:r>
      <w:r w:rsidR="00D227AB" w:rsidRPr="009D0D10">
        <w:rPr>
          <w:rFonts w:asciiTheme="minorBidi" w:eastAsia="Calibri" w:hAnsiTheme="minorBidi"/>
        </w:rPr>
        <w:t xml:space="preserve">2016. </w:t>
      </w:r>
    </w:p>
    <w:p w14:paraId="32AE222C" w14:textId="77777777" w:rsidR="00FD6695" w:rsidRPr="009665E7" w:rsidRDefault="00D227AB" w:rsidP="001B7D2D">
      <w:pPr>
        <w:spacing w:after="0" w:line="480" w:lineRule="auto"/>
        <w:ind w:left="709" w:hanging="709"/>
        <w:jc w:val="both"/>
        <w:rPr>
          <w:rFonts w:asciiTheme="minorBidi" w:hAnsiTheme="minorBidi"/>
        </w:rPr>
      </w:pPr>
      <w:r w:rsidRPr="009665E7">
        <w:rPr>
          <w:rFonts w:asciiTheme="minorBidi" w:hAnsiTheme="minorBidi"/>
        </w:rPr>
        <w:t xml:space="preserve">Geymonat, G. </w:t>
      </w:r>
      <w:r w:rsidR="00FD6695" w:rsidRPr="009665E7">
        <w:rPr>
          <w:rFonts w:asciiTheme="minorBidi" w:hAnsiTheme="minorBidi"/>
        </w:rPr>
        <w:t>and Macioti, P.G</w:t>
      </w:r>
      <w:r w:rsidRPr="009665E7">
        <w:rPr>
          <w:rFonts w:asciiTheme="minorBidi" w:hAnsiTheme="minorBidi"/>
        </w:rPr>
        <w:t>.</w:t>
      </w:r>
      <w:r w:rsidR="00FD6695" w:rsidRPr="009665E7">
        <w:rPr>
          <w:rFonts w:asciiTheme="minorBidi" w:hAnsiTheme="minorBidi"/>
        </w:rPr>
        <w:t xml:space="preserve"> (2016) </w:t>
      </w:r>
      <w:r w:rsidRPr="009665E7">
        <w:rPr>
          <w:rFonts w:asciiTheme="minorBidi" w:hAnsiTheme="minorBidi"/>
        </w:rPr>
        <w:t>'</w:t>
      </w:r>
      <w:r w:rsidR="00FD6695" w:rsidRPr="009665E7">
        <w:rPr>
          <w:rFonts w:asciiTheme="minorBidi" w:hAnsiTheme="minorBidi"/>
        </w:rPr>
        <w:t>Sex workers speak: who listens?</w:t>
      </w:r>
      <w:r w:rsidRPr="009665E7">
        <w:rPr>
          <w:rFonts w:asciiTheme="minorBidi" w:hAnsiTheme="minorBidi"/>
        </w:rPr>
        <w:t xml:space="preserve">', </w:t>
      </w:r>
      <w:r w:rsidR="00FD6695" w:rsidRPr="009665E7">
        <w:rPr>
          <w:rFonts w:asciiTheme="minorBidi" w:hAnsiTheme="minorBidi"/>
          <w:i/>
          <w:iCs/>
        </w:rPr>
        <w:t>Open Democracy 'Beyond</w:t>
      </w:r>
      <w:r w:rsidR="00CE11B6" w:rsidRPr="009665E7">
        <w:rPr>
          <w:rFonts w:asciiTheme="minorBidi" w:hAnsiTheme="minorBidi"/>
          <w:i/>
          <w:iCs/>
        </w:rPr>
        <w:t xml:space="preserve"> Trafficking and Slavery' issue</w:t>
      </w:r>
      <w:r w:rsidR="009665E7" w:rsidRPr="009665E7">
        <w:rPr>
          <w:rFonts w:asciiTheme="minorBidi" w:hAnsiTheme="minorBidi"/>
        </w:rPr>
        <w:t xml:space="preserve">, </w:t>
      </w:r>
      <w:r w:rsidR="00276C20" w:rsidRPr="009665E7">
        <w:rPr>
          <w:rFonts w:asciiTheme="minorBidi" w:hAnsiTheme="minorBidi"/>
        </w:rPr>
        <w:t xml:space="preserve"> </w:t>
      </w:r>
      <w:r w:rsidR="00FD6695" w:rsidRPr="009665E7">
        <w:rPr>
          <w:rFonts w:asciiTheme="minorBidi" w:hAnsiTheme="minorBidi"/>
        </w:rPr>
        <w:t>https://www.opendemocracy.net/beyondslavery/sws/giulia-garofalo-geymonat</w:t>
      </w:r>
      <w:r w:rsidR="00750531">
        <w:rPr>
          <w:rFonts w:ascii="Helvetica" w:hAnsi="Helvetica" w:cs="Helvetica"/>
          <w:color w:val="333333"/>
          <w:sz w:val="20"/>
          <w:szCs w:val="20"/>
        </w:rPr>
        <w:t>Geymonat</w:t>
      </w:r>
      <w:r w:rsidR="00FD6695" w:rsidRPr="009665E7">
        <w:rPr>
          <w:rFonts w:asciiTheme="minorBidi" w:hAnsiTheme="minorBidi"/>
        </w:rPr>
        <w:t>-pg-macioti/sex-workers-speak-who-listens</w:t>
      </w:r>
      <w:r w:rsidR="009665E7" w:rsidRPr="009665E7">
        <w:rPr>
          <w:rFonts w:asciiTheme="minorBidi" w:hAnsiTheme="minorBidi"/>
        </w:rPr>
        <w:t>.</w:t>
      </w:r>
    </w:p>
    <w:p w14:paraId="5D61C29B" w14:textId="0FADF3FA" w:rsidR="00FD6695" w:rsidRPr="009D0D10" w:rsidRDefault="00FD6695" w:rsidP="009665E7">
      <w:pPr>
        <w:spacing w:after="0" w:line="480" w:lineRule="auto"/>
        <w:ind w:left="709" w:hanging="709"/>
        <w:jc w:val="both"/>
        <w:rPr>
          <w:rFonts w:asciiTheme="minorBidi" w:hAnsiTheme="minorBidi"/>
        </w:rPr>
      </w:pPr>
      <w:r w:rsidRPr="009D0D10">
        <w:rPr>
          <w:rFonts w:asciiTheme="minorBidi" w:hAnsiTheme="minorBidi"/>
        </w:rPr>
        <w:t>Grenfell, P</w:t>
      </w:r>
      <w:r w:rsidR="00D227AB" w:rsidRPr="009D0D10">
        <w:rPr>
          <w:rFonts w:asciiTheme="minorBidi" w:hAnsiTheme="minorBidi"/>
        </w:rPr>
        <w:t>.</w:t>
      </w:r>
      <w:r w:rsidR="0056516B" w:rsidRPr="009D0D10">
        <w:rPr>
          <w:rFonts w:asciiTheme="minorBidi" w:hAnsiTheme="minorBidi"/>
        </w:rPr>
        <w:t xml:space="preserve"> and Platt, L</w:t>
      </w:r>
      <w:r w:rsidR="00D227AB" w:rsidRPr="009D0D10">
        <w:rPr>
          <w:rFonts w:asciiTheme="minorBidi" w:hAnsiTheme="minorBidi"/>
        </w:rPr>
        <w:t>.</w:t>
      </w:r>
      <w:r w:rsidR="0056516B" w:rsidRPr="009D0D10">
        <w:rPr>
          <w:rFonts w:asciiTheme="minorBidi" w:hAnsiTheme="minorBidi"/>
        </w:rPr>
        <w:t xml:space="preserve"> (2015</w:t>
      </w:r>
      <w:r w:rsidRPr="009D0D10">
        <w:rPr>
          <w:rFonts w:asciiTheme="minorBidi" w:hAnsiTheme="minorBidi"/>
        </w:rPr>
        <w:t xml:space="preserve">) </w:t>
      </w:r>
      <w:r w:rsidR="00D227AB" w:rsidRPr="009D0D10">
        <w:rPr>
          <w:rFonts w:asciiTheme="minorBidi" w:hAnsiTheme="minorBidi"/>
        </w:rPr>
        <w:t>'</w:t>
      </w:r>
      <w:r w:rsidR="0056516B" w:rsidRPr="009D0D10">
        <w:rPr>
          <w:rFonts w:asciiTheme="minorBidi" w:hAnsiTheme="minorBidi"/>
        </w:rPr>
        <w:t>The heal</w:t>
      </w:r>
      <w:r w:rsidR="00D227AB" w:rsidRPr="009D0D10">
        <w:rPr>
          <w:rFonts w:asciiTheme="minorBidi" w:hAnsiTheme="minorBidi"/>
        </w:rPr>
        <w:t>th impacts of criminalisation of</w:t>
      </w:r>
      <w:r w:rsidR="0056516B" w:rsidRPr="009D0D10">
        <w:rPr>
          <w:rFonts w:asciiTheme="minorBidi" w:hAnsiTheme="minorBidi"/>
        </w:rPr>
        <w:t xml:space="preserve"> sex work</w:t>
      </w:r>
      <w:r w:rsidR="00D227AB" w:rsidRPr="009D0D10">
        <w:rPr>
          <w:rFonts w:asciiTheme="minorBidi" w:hAnsiTheme="minorBidi"/>
        </w:rPr>
        <w:t xml:space="preserve">', </w:t>
      </w:r>
      <w:r w:rsidR="00D227AB" w:rsidRPr="009665E7">
        <w:rPr>
          <w:rFonts w:asciiTheme="minorBidi" w:hAnsiTheme="minorBidi"/>
          <w:i/>
          <w:iCs/>
        </w:rPr>
        <w:t>NUM UK NSWP 'Policy, Policing and Protection' Conference</w:t>
      </w:r>
      <w:r w:rsidR="00D227AB" w:rsidRPr="009D0D10">
        <w:rPr>
          <w:rFonts w:asciiTheme="minorBidi" w:hAnsiTheme="minorBidi"/>
        </w:rPr>
        <w:t>, Manchester,</w:t>
      </w:r>
      <w:r w:rsidR="0056516B" w:rsidRPr="009D0D10">
        <w:rPr>
          <w:rFonts w:asciiTheme="minorBidi" w:hAnsiTheme="minorBidi"/>
        </w:rPr>
        <w:t xml:space="preserve"> 2 March </w:t>
      </w:r>
      <w:r w:rsidR="009944B6" w:rsidRPr="009D0D10">
        <w:rPr>
          <w:rFonts w:asciiTheme="minorBidi" w:hAnsiTheme="minorBidi"/>
        </w:rPr>
        <w:t>2015</w:t>
      </w:r>
      <w:r w:rsidR="00543F38" w:rsidRPr="009D0D10">
        <w:rPr>
          <w:rFonts w:asciiTheme="minorBidi" w:hAnsiTheme="minorBidi"/>
        </w:rPr>
        <w:t xml:space="preserve">. </w:t>
      </w:r>
    </w:p>
    <w:p w14:paraId="0A739F3C" w14:textId="77777777" w:rsidR="00FD6695" w:rsidRPr="009D0D10" w:rsidRDefault="00FD6695" w:rsidP="00A1327E">
      <w:pPr>
        <w:spacing w:after="0" w:line="480" w:lineRule="auto"/>
        <w:ind w:left="709" w:hanging="709"/>
        <w:jc w:val="both"/>
        <w:rPr>
          <w:rFonts w:asciiTheme="minorBidi" w:hAnsiTheme="minorBidi"/>
        </w:rPr>
      </w:pPr>
      <w:r w:rsidRPr="009D0D10">
        <w:rPr>
          <w:rFonts w:asciiTheme="minorBidi" w:hAnsiTheme="minorBidi"/>
        </w:rPr>
        <w:t xml:space="preserve">Gubbay, J. (1999) 'The European </w:t>
      </w:r>
      <w:r w:rsidR="00D227AB" w:rsidRPr="009D0D10">
        <w:rPr>
          <w:rFonts w:asciiTheme="minorBidi" w:hAnsiTheme="minorBidi"/>
        </w:rPr>
        <w:t xml:space="preserve">Union role in the formation, </w:t>
      </w:r>
      <w:r w:rsidRPr="009D0D10">
        <w:rPr>
          <w:rFonts w:asciiTheme="minorBidi" w:hAnsiTheme="minorBidi"/>
        </w:rPr>
        <w:t>legitimation and implementatio</w:t>
      </w:r>
      <w:r w:rsidR="00D227AB" w:rsidRPr="009D0D10">
        <w:rPr>
          <w:rFonts w:asciiTheme="minorBidi" w:hAnsiTheme="minorBidi"/>
        </w:rPr>
        <w:t xml:space="preserve">n of migration policy', </w:t>
      </w:r>
      <w:r w:rsidR="00A1327E">
        <w:rPr>
          <w:rFonts w:asciiTheme="minorBidi" w:hAnsiTheme="minorBidi"/>
        </w:rPr>
        <w:t>i</w:t>
      </w:r>
      <w:r w:rsidRPr="009D0D10">
        <w:rPr>
          <w:rFonts w:asciiTheme="minorBidi" w:hAnsiTheme="minorBidi"/>
        </w:rPr>
        <w:t xml:space="preserve">n </w:t>
      </w:r>
      <w:r w:rsidR="00A1327E">
        <w:rPr>
          <w:rFonts w:asciiTheme="minorBidi" w:hAnsiTheme="minorBidi"/>
        </w:rPr>
        <w:t xml:space="preserve">G. </w:t>
      </w:r>
      <w:r w:rsidRPr="009D0D10">
        <w:rPr>
          <w:rFonts w:asciiTheme="minorBidi" w:hAnsiTheme="minorBidi"/>
        </w:rPr>
        <w:t xml:space="preserve">Dale and </w:t>
      </w:r>
      <w:r w:rsidR="00A1327E">
        <w:rPr>
          <w:rFonts w:asciiTheme="minorBidi" w:hAnsiTheme="minorBidi"/>
        </w:rPr>
        <w:t xml:space="preserve">M. </w:t>
      </w:r>
      <w:r w:rsidRPr="009D0D10">
        <w:rPr>
          <w:rFonts w:asciiTheme="minorBidi" w:hAnsiTheme="minorBidi"/>
        </w:rPr>
        <w:t>Cole (eds.)</w:t>
      </w:r>
      <w:r w:rsidR="00A1327E">
        <w:rPr>
          <w:rFonts w:asciiTheme="minorBidi" w:hAnsiTheme="minorBidi"/>
        </w:rPr>
        <w:t>,</w:t>
      </w:r>
      <w:r w:rsidRPr="009D0D10">
        <w:rPr>
          <w:rFonts w:asciiTheme="minorBidi" w:hAnsiTheme="minorBidi"/>
        </w:rPr>
        <w:t xml:space="preserve"> </w:t>
      </w:r>
      <w:r w:rsidRPr="009D0D10">
        <w:rPr>
          <w:rFonts w:asciiTheme="minorBidi" w:hAnsiTheme="minorBidi"/>
          <w:i/>
        </w:rPr>
        <w:t xml:space="preserve">The European Union and </w:t>
      </w:r>
      <w:r w:rsidR="00A1327E">
        <w:rPr>
          <w:rFonts w:asciiTheme="minorBidi" w:hAnsiTheme="minorBidi"/>
          <w:i/>
        </w:rPr>
        <w:t>M</w:t>
      </w:r>
      <w:r w:rsidRPr="009D0D10">
        <w:rPr>
          <w:rFonts w:asciiTheme="minorBidi" w:hAnsiTheme="minorBidi"/>
          <w:i/>
        </w:rPr>
        <w:t xml:space="preserve">igrant </w:t>
      </w:r>
      <w:r w:rsidR="00A1327E">
        <w:rPr>
          <w:rFonts w:asciiTheme="minorBidi" w:hAnsiTheme="minorBidi"/>
          <w:i/>
        </w:rPr>
        <w:t>L</w:t>
      </w:r>
      <w:r w:rsidRPr="009D0D10">
        <w:rPr>
          <w:rFonts w:asciiTheme="minorBidi" w:hAnsiTheme="minorBidi"/>
          <w:i/>
        </w:rPr>
        <w:t>abour</w:t>
      </w:r>
      <w:r w:rsidR="00D227AB" w:rsidRPr="009D0D10">
        <w:rPr>
          <w:rFonts w:asciiTheme="minorBidi" w:hAnsiTheme="minorBidi"/>
        </w:rPr>
        <w:t>,</w:t>
      </w:r>
      <w:r w:rsidR="00A1327E">
        <w:rPr>
          <w:rFonts w:asciiTheme="minorBidi" w:hAnsiTheme="minorBidi"/>
        </w:rPr>
        <w:t xml:space="preserve"> Oxford: Berg, </w:t>
      </w:r>
      <w:r w:rsidR="00A1327E" w:rsidRPr="009D0D10">
        <w:rPr>
          <w:rFonts w:asciiTheme="minorBidi" w:hAnsiTheme="minorBidi"/>
        </w:rPr>
        <w:t>23–35</w:t>
      </w:r>
      <w:r w:rsidR="00A1327E">
        <w:rPr>
          <w:rFonts w:asciiTheme="minorBidi" w:hAnsiTheme="minorBidi"/>
        </w:rPr>
        <w:t>.</w:t>
      </w:r>
    </w:p>
    <w:p w14:paraId="10B07BFE" w14:textId="77777777" w:rsidR="00FD6695" w:rsidRPr="009D0D10" w:rsidRDefault="00FD6695" w:rsidP="0042072F">
      <w:pPr>
        <w:spacing w:after="0" w:line="480" w:lineRule="auto"/>
        <w:ind w:left="709" w:hanging="709"/>
        <w:jc w:val="both"/>
        <w:rPr>
          <w:rFonts w:asciiTheme="minorBidi" w:hAnsiTheme="minorBidi"/>
        </w:rPr>
      </w:pPr>
      <w:r w:rsidRPr="009D0D10">
        <w:rPr>
          <w:rFonts w:asciiTheme="minorBidi" w:hAnsiTheme="minorBidi"/>
        </w:rPr>
        <w:t xml:space="preserve">Hewer, R. (2015) ‘Towards a progressive prostitution policy: </w:t>
      </w:r>
      <w:r w:rsidR="0042072F">
        <w:rPr>
          <w:rFonts w:asciiTheme="minorBidi" w:hAnsiTheme="minorBidi"/>
        </w:rPr>
        <w:t>c</w:t>
      </w:r>
      <w:r w:rsidR="00D227AB" w:rsidRPr="009D0D10">
        <w:rPr>
          <w:rFonts w:asciiTheme="minorBidi" w:hAnsiTheme="minorBidi"/>
        </w:rPr>
        <w:t xml:space="preserve">ountering the </w:t>
      </w:r>
      <w:r w:rsidR="0042072F">
        <w:rPr>
          <w:rFonts w:asciiTheme="minorBidi" w:hAnsiTheme="minorBidi"/>
        </w:rPr>
        <w:t>n</w:t>
      </w:r>
      <w:r w:rsidR="00D227AB" w:rsidRPr="009D0D10">
        <w:rPr>
          <w:rFonts w:asciiTheme="minorBidi" w:hAnsiTheme="minorBidi"/>
        </w:rPr>
        <w:t xml:space="preserve">eoliberal </w:t>
      </w:r>
      <w:r w:rsidR="0042072F">
        <w:rPr>
          <w:rFonts w:asciiTheme="minorBidi" w:hAnsiTheme="minorBidi"/>
        </w:rPr>
        <w:t>t</w:t>
      </w:r>
      <w:r w:rsidR="00D227AB" w:rsidRPr="009D0D10">
        <w:rPr>
          <w:rFonts w:asciiTheme="minorBidi" w:hAnsiTheme="minorBidi"/>
        </w:rPr>
        <w:t>urn’, p</w:t>
      </w:r>
      <w:r w:rsidRPr="009D0D10">
        <w:rPr>
          <w:rFonts w:asciiTheme="minorBidi" w:hAnsiTheme="minorBidi"/>
        </w:rPr>
        <w:t xml:space="preserve">aper presented at the </w:t>
      </w:r>
      <w:r w:rsidRPr="0042072F">
        <w:rPr>
          <w:rFonts w:asciiTheme="minorBidi" w:hAnsiTheme="minorBidi"/>
          <w:i/>
          <w:iCs/>
        </w:rPr>
        <w:t>Social Policy Association Conference</w:t>
      </w:r>
      <w:r w:rsidRPr="009D0D10">
        <w:rPr>
          <w:rFonts w:asciiTheme="minorBidi" w:hAnsiTheme="minorBidi"/>
        </w:rPr>
        <w:t xml:space="preserve">, Belfast, July 2015. </w:t>
      </w:r>
    </w:p>
    <w:p w14:paraId="5D9185C8" w14:textId="77777777" w:rsidR="007A2886" w:rsidRPr="009D0D10" w:rsidRDefault="00D227AB" w:rsidP="001B7D2D">
      <w:pPr>
        <w:spacing w:after="0" w:line="480" w:lineRule="auto"/>
        <w:ind w:left="709" w:hanging="709"/>
        <w:jc w:val="both"/>
        <w:rPr>
          <w:rFonts w:asciiTheme="minorBidi" w:hAnsiTheme="minorBidi"/>
        </w:rPr>
      </w:pPr>
      <w:r w:rsidRPr="009D0D10">
        <w:rPr>
          <w:rFonts w:asciiTheme="minorBidi" w:hAnsiTheme="minorBidi"/>
        </w:rPr>
        <w:t xml:space="preserve">Home Office, (2004) </w:t>
      </w:r>
      <w:r w:rsidR="007A2886" w:rsidRPr="009D0D10">
        <w:rPr>
          <w:rFonts w:asciiTheme="minorBidi" w:hAnsiTheme="minorBidi"/>
          <w:i/>
        </w:rPr>
        <w:t>Paying the Price: A Con</w:t>
      </w:r>
      <w:r w:rsidRPr="009D0D10">
        <w:rPr>
          <w:rFonts w:asciiTheme="minorBidi" w:hAnsiTheme="minorBidi"/>
          <w:i/>
        </w:rPr>
        <w:t>sultation Paper on Prostitution</w:t>
      </w:r>
      <w:r w:rsidRPr="009D0D10">
        <w:rPr>
          <w:rFonts w:asciiTheme="minorBidi" w:hAnsiTheme="minorBidi"/>
        </w:rPr>
        <w:t>,</w:t>
      </w:r>
      <w:r w:rsidR="007A2886" w:rsidRPr="009D0D10">
        <w:rPr>
          <w:rFonts w:asciiTheme="minorBidi" w:hAnsiTheme="minorBidi"/>
        </w:rPr>
        <w:t xml:space="preserve"> London: HMSO.</w:t>
      </w:r>
    </w:p>
    <w:p w14:paraId="32C62093"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Home Office (2011)</w:t>
      </w:r>
      <w:r w:rsidR="007A2886" w:rsidRPr="009D0D10">
        <w:rPr>
          <w:rFonts w:asciiTheme="minorBidi" w:hAnsiTheme="minorBidi"/>
        </w:rPr>
        <w:t xml:space="preserve"> </w:t>
      </w:r>
      <w:r w:rsidR="007A2886" w:rsidRPr="009D0D10">
        <w:rPr>
          <w:rFonts w:asciiTheme="minorBidi" w:hAnsiTheme="minorBidi"/>
          <w:i/>
        </w:rPr>
        <w:t xml:space="preserve">Effective Practice in Responding to Prostitution </w:t>
      </w:r>
      <w:r w:rsidR="007A2886" w:rsidRPr="009D0D10">
        <w:rPr>
          <w:rFonts w:asciiTheme="minorBidi" w:hAnsiTheme="minorBidi"/>
        </w:rPr>
        <w:t>https://www.gov.uk/government/publications/effective-practice-in-responding-to-prostitution</w:t>
      </w:r>
      <w:r w:rsidR="004349EF">
        <w:rPr>
          <w:rFonts w:asciiTheme="minorBidi" w:hAnsiTheme="minorBidi"/>
        </w:rPr>
        <w:t>.</w:t>
      </w:r>
    </w:p>
    <w:p w14:paraId="75DC75D9" w14:textId="77777777" w:rsidR="00FD6695" w:rsidRPr="009D0D10"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Kinnell, H. (2008) </w:t>
      </w:r>
      <w:r w:rsidRPr="009D0D10">
        <w:rPr>
          <w:rFonts w:asciiTheme="minorBidi" w:hAnsiTheme="minorBidi"/>
          <w:i/>
        </w:rPr>
        <w:t>Violence and Sex Work in Britain</w:t>
      </w:r>
      <w:r w:rsidR="00D227AB" w:rsidRPr="009D0D10">
        <w:rPr>
          <w:rFonts w:asciiTheme="minorBidi" w:hAnsiTheme="minorBidi"/>
        </w:rPr>
        <w:t>,</w:t>
      </w:r>
      <w:r w:rsidRPr="009D0D10">
        <w:rPr>
          <w:rFonts w:asciiTheme="minorBidi" w:hAnsiTheme="minorBidi"/>
        </w:rPr>
        <w:t xml:space="preserve"> </w:t>
      </w:r>
      <w:r w:rsidR="00D227AB" w:rsidRPr="009D0D10">
        <w:rPr>
          <w:rFonts w:asciiTheme="minorBidi" w:hAnsiTheme="minorBidi"/>
        </w:rPr>
        <w:t xml:space="preserve">Cullompton Devon: Willan. </w:t>
      </w:r>
    </w:p>
    <w:p w14:paraId="25A20CDB" w14:textId="77777777" w:rsidR="0056516B" w:rsidRPr="009D0D10" w:rsidRDefault="004349EF" w:rsidP="001B7D2D">
      <w:pPr>
        <w:spacing w:after="0" w:line="480" w:lineRule="auto"/>
        <w:ind w:left="709" w:hanging="709"/>
        <w:jc w:val="both"/>
        <w:rPr>
          <w:rFonts w:asciiTheme="minorBidi" w:hAnsiTheme="minorBidi"/>
        </w:rPr>
      </w:pPr>
      <w:r>
        <w:rPr>
          <w:rFonts w:asciiTheme="minorBidi" w:hAnsiTheme="minorBidi"/>
        </w:rPr>
        <w:t>Laing, M., Pilcher, K. and</w:t>
      </w:r>
      <w:r w:rsidR="0056516B" w:rsidRPr="009D0D10">
        <w:rPr>
          <w:rFonts w:asciiTheme="minorBidi" w:hAnsiTheme="minorBidi"/>
        </w:rPr>
        <w:t xml:space="preserve"> Smith, N. (2015) (eds)</w:t>
      </w:r>
      <w:r w:rsidR="0056516B" w:rsidRPr="009D0D10">
        <w:rPr>
          <w:rFonts w:asciiTheme="minorBidi" w:hAnsiTheme="minorBidi"/>
          <w:i/>
        </w:rPr>
        <w:t xml:space="preserve"> Queer Sex Work</w:t>
      </w:r>
      <w:r w:rsidR="00D227AB" w:rsidRPr="009D0D10">
        <w:rPr>
          <w:rFonts w:asciiTheme="minorBidi" w:hAnsiTheme="minorBidi"/>
        </w:rPr>
        <w:t xml:space="preserve">, </w:t>
      </w:r>
      <w:r w:rsidR="0056516B" w:rsidRPr="009D0D10">
        <w:rPr>
          <w:rFonts w:asciiTheme="minorBidi" w:hAnsiTheme="minorBidi"/>
        </w:rPr>
        <w:t>London</w:t>
      </w:r>
      <w:r w:rsidR="00D227AB" w:rsidRPr="009D0D10">
        <w:rPr>
          <w:rFonts w:asciiTheme="minorBidi" w:hAnsiTheme="minorBidi"/>
        </w:rPr>
        <w:t>: Routledge.</w:t>
      </w:r>
    </w:p>
    <w:p w14:paraId="54D3ED52" w14:textId="77777777" w:rsidR="00FD6695" w:rsidRPr="009D0D10" w:rsidRDefault="00FD6695" w:rsidP="004349EF">
      <w:pPr>
        <w:spacing w:after="0" w:line="480" w:lineRule="auto"/>
        <w:ind w:left="709" w:hanging="709"/>
        <w:jc w:val="both"/>
        <w:rPr>
          <w:rFonts w:asciiTheme="minorBidi" w:hAnsiTheme="minorBidi"/>
        </w:rPr>
      </w:pPr>
      <w:r w:rsidRPr="009D0D10">
        <w:rPr>
          <w:rFonts w:asciiTheme="minorBidi" w:hAnsiTheme="minorBidi"/>
        </w:rPr>
        <w:t xml:space="preserve">Lowman, J. (2000) ‘Violence and the </w:t>
      </w:r>
      <w:r w:rsidR="004349EF">
        <w:rPr>
          <w:rFonts w:asciiTheme="minorBidi" w:hAnsiTheme="minorBidi"/>
        </w:rPr>
        <w:t>o</w:t>
      </w:r>
      <w:r w:rsidRPr="009D0D10">
        <w:rPr>
          <w:rFonts w:asciiTheme="minorBidi" w:hAnsiTheme="minorBidi"/>
        </w:rPr>
        <w:t xml:space="preserve">utlaw </w:t>
      </w:r>
      <w:r w:rsidR="004349EF">
        <w:rPr>
          <w:rFonts w:asciiTheme="minorBidi" w:hAnsiTheme="minorBidi"/>
        </w:rPr>
        <w:t>s</w:t>
      </w:r>
      <w:r w:rsidRPr="009D0D10">
        <w:rPr>
          <w:rFonts w:asciiTheme="minorBidi" w:hAnsiTheme="minorBidi"/>
        </w:rPr>
        <w:t xml:space="preserve">tatus of </w:t>
      </w:r>
      <w:r w:rsidR="004349EF">
        <w:rPr>
          <w:rFonts w:asciiTheme="minorBidi" w:hAnsiTheme="minorBidi"/>
        </w:rPr>
        <w:t>s</w:t>
      </w:r>
      <w:r w:rsidRPr="009D0D10">
        <w:rPr>
          <w:rFonts w:asciiTheme="minorBidi" w:hAnsiTheme="minorBidi"/>
        </w:rPr>
        <w:t xml:space="preserve">treet </w:t>
      </w:r>
      <w:r w:rsidR="004349EF">
        <w:rPr>
          <w:rFonts w:asciiTheme="minorBidi" w:hAnsiTheme="minorBidi"/>
        </w:rPr>
        <w:t>p</w:t>
      </w:r>
      <w:r w:rsidRPr="009D0D10">
        <w:rPr>
          <w:rFonts w:asciiTheme="minorBidi" w:hAnsiTheme="minorBidi"/>
        </w:rPr>
        <w:t xml:space="preserve">rostitution in Canada’, </w:t>
      </w:r>
      <w:r w:rsidRPr="009D0D10">
        <w:rPr>
          <w:rFonts w:asciiTheme="minorBidi" w:hAnsiTheme="minorBidi"/>
          <w:i/>
        </w:rPr>
        <w:t>Violence Against Women</w:t>
      </w:r>
      <w:r w:rsidR="00D227AB" w:rsidRPr="009D0D10">
        <w:rPr>
          <w:rFonts w:asciiTheme="minorBidi" w:hAnsiTheme="minorBidi"/>
        </w:rPr>
        <w:t xml:space="preserve">, </w:t>
      </w:r>
      <w:r w:rsidRPr="009D0D10">
        <w:rPr>
          <w:rFonts w:asciiTheme="minorBidi" w:hAnsiTheme="minorBidi"/>
        </w:rPr>
        <w:t>6</w:t>
      </w:r>
      <w:r w:rsidR="004349EF">
        <w:rPr>
          <w:rFonts w:asciiTheme="minorBidi" w:hAnsiTheme="minorBidi"/>
        </w:rPr>
        <w:t xml:space="preserve">, </w:t>
      </w:r>
      <w:r w:rsidRPr="009D0D10">
        <w:rPr>
          <w:rFonts w:asciiTheme="minorBidi" w:hAnsiTheme="minorBidi"/>
        </w:rPr>
        <w:t>9</w:t>
      </w:r>
      <w:r w:rsidR="004349EF">
        <w:rPr>
          <w:rFonts w:asciiTheme="minorBidi" w:hAnsiTheme="minorBidi"/>
        </w:rPr>
        <w:t xml:space="preserve">, </w:t>
      </w:r>
      <w:r w:rsidRPr="009D0D10">
        <w:rPr>
          <w:rFonts w:asciiTheme="minorBidi" w:hAnsiTheme="minorBidi"/>
        </w:rPr>
        <w:t>987-1011.</w:t>
      </w:r>
    </w:p>
    <w:p w14:paraId="614452BB" w14:textId="77777777" w:rsidR="00FD6695" w:rsidRPr="009D0D10" w:rsidRDefault="00FD6695" w:rsidP="00E7699B">
      <w:pPr>
        <w:spacing w:after="0" w:line="480" w:lineRule="auto"/>
        <w:ind w:left="709" w:hanging="709"/>
        <w:jc w:val="both"/>
        <w:rPr>
          <w:rFonts w:asciiTheme="minorBidi" w:hAnsiTheme="minorBidi"/>
        </w:rPr>
      </w:pPr>
      <w:r w:rsidRPr="009D0D10">
        <w:rPr>
          <w:rFonts w:asciiTheme="minorBidi" w:hAnsiTheme="minorBidi"/>
        </w:rPr>
        <w:lastRenderedPageBreak/>
        <w:t xml:space="preserve">Munro, </w:t>
      </w:r>
      <w:r w:rsidR="00276C20" w:rsidRPr="009D0D10">
        <w:rPr>
          <w:rFonts w:asciiTheme="minorBidi" w:hAnsiTheme="minorBidi"/>
        </w:rPr>
        <w:t>V. and Scoular, J. (2012) ‘The abuse of v</w:t>
      </w:r>
      <w:r w:rsidRPr="009D0D10">
        <w:rPr>
          <w:rFonts w:asciiTheme="minorBidi" w:hAnsiTheme="minorBidi"/>
        </w:rPr>
        <w:t xml:space="preserve">ulnerability in prostitution law, policy and politics’, </w:t>
      </w:r>
      <w:r w:rsidR="00D227AB" w:rsidRPr="009D0D10">
        <w:rPr>
          <w:rFonts w:asciiTheme="minorBidi" w:hAnsiTheme="minorBidi"/>
          <w:i/>
        </w:rPr>
        <w:t xml:space="preserve">Feminist Legal Studies, </w:t>
      </w:r>
      <w:r w:rsidRPr="009D0D10">
        <w:rPr>
          <w:rFonts w:asciiTheme="minorBidi" w:hAnsiTheme="minorBidi"/>
        </w:rPr>
        <w:t>20</w:t>
      </w:r>
      <w:r w:rsidR="00E7699B">
        <w:rPr>
          <w:rFonts w:asciiTheme="minorBidi" w:hAnsiTheme="minorBidi"/>
        </w:rPr>
        <w:t xml:space="preserve">, </w:t>
      </w:r>
      <w:r w:rsidRPr="009D0D10">
        <w:rPr>
          <w:rFonts w:asciiTheme="minorBidi" w:hAnsiTheme="minorBidi"/>
        </w:rPr>
        <w:t>3</w:t>
      </w:r>
      <w:r w:rsidR="00E7699B">
        <w:rPr>
          <w:rFonts w:asciiTheme="minorBidi" w:hAnsiTheme="minorBidi"/>
        </w:rPr>
        <w:t xml:space="preserve">, </w:t>
      </w:r>
      <w:r w:rsidRPr="009D0D10">
        <w:rPr>
          <w:rFonts w:asciiTheme="minorBidi" w:hAnsiTheme="minorBidi"/>
        </w:rPr>
        <w:t>30-52</w:t>
      </w:r>
      <w:r w:rsidR="00D227AB" w:rsidRPr="009D0D10">
        <w:rPr>
          <w:rFonts w:asciiTheme="minorBidi" w:hAnsiTheme="minorBidi"/>
        </w:rPr>
        <w:t>.</w:t>
      </w:r>
    </w:p>
    <w:p w14:paraId="1526B803" w14:textId="77777777" w:rsidR="00FD6695" w:rsidRPr="009D0D10" w:rsidRDefault="00FD6695" w:rsidP="00E04E4D">
      <w:pPr>
        <w:spacing w:after="0" w:line="480" w:lineRule="auto"/>
        <w:ind w:left="709" w:hanging="709"/>
        <w:jc w:val="both"/>
        <w:rPr>
          <w:rFonts w:asciiTheme="minorBidi" w:hAnsiTheme="minorBidi"/>
        </w:rPr>
      </w:pPr>
      <w:r w:rsidRPr="009D0D10">
        <w:rPr>
          <w:rFonts w:asciiTheme="minorBidi" w:hAnsiTheme="minorBidi"/>
        </w:rPr>
        <w:t>Munro, V. and S</w:t>
      </w:r>
      <w:r w:rsidR="0085761B" w:rsidRPr="009D0D10">
        <w:rPr>
          <w:rFonts w:asciiTheme="minorBidi" w:hAnsiTheme="minorBidi"/>
        </w:rPr>
        <w:t>cou</w:t>
      </w:r>
      <w:r w:rsidRPr="009D0D10">
        <w:rPr>
          <w:rFonts w:asciiTheme="minorBidi" w:hAnsiTheme="minorBidi"/>
        </w:rPr>
        <w:t xml:space="preserve">lar, J. (2013) ‘Harm, </w:t>
      </w:r>
      <w:r w:rsidR="00E04E4D">
        <w:rPr>
          <w:rFonts w:asciiTheme="minorBidi" w:hAnsiTheme="minorBidi"/>
        </w:rPr>
        <w:t>v</w:t>
      </w:r>
      <w:r w:rsidRPr="009D0D10">
        <w:rPr>
          <w:rFonts w:asciiTheme="minorBidi" w:hAnsiTheme="minorBidi"/>
        </w:rPr>
        <w:t xml:space="preserve">ulnerability and </w:t>
      </w:r>
      <w:r w:rsidR="00E04E4D">
        <w:rPr>
          <w:rFonts w:asciiTheme="minorBidi" w:hAnsiTheme="minorBidi"/>
        </w:rPr>
        <w:t>c</w:t>
      </w:r>
      <w:r w:rsidRPr="009D0D10">
        <w:rPr>
          <w:rFonts w:asciiTheme="minorBidi" w:hAnsiTheme="minorBidi"/>
        </w:rPr>
        <w:t xml:space="preserve">itizenship: </w:t>
      </w:r>
      <w:r w:rsidR="00E04E4D">
        <w:rPr>
          <w:rFonts w:asciiTheme="minorBidi" w:hAnsiTheme="minorBidi"/>
        </w:rPr>
        <w:t>c</w:t>
      </w:r>
      <w:r w:rsidRPr="009D0D10">
        <w:rPr>
          <w:rFonts w:asciiTheme="minorBidi" w:hAnsiTheme="minorBidi"/>
        </w:rPr>
        <w:t xml:space="preserve">onstitutional </w:t>
      </w:r>
      <w:r w:rsidR="00E04E4D">
        <w:rPr>
          <w:rFonts w:asciiTheme="minorBidi" w:hAnsiTheme="minorBidi"/>
        </w:rPr>
        <w:t>c</w:t>
      </w:r>
      <w:r w:rsidRPr="009D0D10">
        <w:rPr>
          <w:rFonts w:asciiTheme="minorBidi" w:hAnsiTheme="minorBidi"/>
        </w:rPr>
        <w:t xml:space="preserve">oncerns in the </w:t>
      </w:r>
      <w:r w:rsidR="00E04E4D">
        <w:rPr>
          <w:rFonts w:asciiTheme="minorBidi" w:hAnsiTheme="minorBidi"/>
        </w:rPr>
        <w:t>c</w:t>
      </w:r>
      <w:r w:rsidRPr="009D0D10">
        <w:rPr>
          <w:rFonts w:asciiTheme="minorBidi" w:hAnsiTheme="minorBidi"/>
        </w:rPr>
        <w:t xml:space="preserve">riminalisation of </w:t>
      </w:r>
      <w:r w:rsidR="00E04E4D">
        <w:rPr>
          <w:rFonts w:asciiTheme="minorBidi" w:hAnsiTheme="minorBidi"/>
        </w:rPr>
        <w:t>c</w:t>
      </w:r>
      <w:r w:rsidRPr="009D0D10">
        <w:rPr>
          <w:rFonts w:asciiTheme="minorBidi" w:hAnsiTheme="minorBidi"/>
        </w:rPr>
        <w:t xml:space="preserve">ontemporary </w:t>
      </w:r>
      <w:r w:rsidR="00E04E4D">
        <w:rPr>
          <w:rFonts w:asciiTheme="minorBidi" w:hAnsiTheme="minorBidi"/>
        </w:rPr>
        <w:t>s</w:t>
      </w:r>
      <w:r w:rsidRPr="009D0D10">
        <w:rPr>
          <w:rFonts w:asciiTheme="minorBidi" w:hAnsiTheme="minorBidi"/>
        </w:rPr>
        <w:t xml:space="preserve">ex </w:t>
      </w:r>
      <w:r w:rsidR="00E04E4D">
        <w:rPr>
          <w:rFonts w:asciiTheme="minorBidi" w:hAnsiTheme="minorBidi"/>
        </w:rPr>
        <w:t>w</w:t>
      </w:r>
      <w:r w:rsidRPr="009D0D10">
        <w:rPr>
          <w:rFonts w:asciiTheme="minorBidi" w:hAnsiTheme="minorBidi"/>
        </w:rPr>
        <w:t xml:space="preserve">ork’, in </w:t>
      </w:r>
      <w:r w:rsidR="00E04E4D">
        <w:rPr>
          <w:rFonts w:asciiTheme="minorBidi" w:hAnsiTheme="minorBidi"/>
        </w:rPr>
        <w:t xml:space="preserve">R. A. </w:t>
      </w:r>
      <w:r w:rsidRPr="009D0D10">
        <w:rPr>
          <w:rFonts w:asciiTheme="minorBidi" w:hAnsiTheme="minorBidi"/>
        </w:rPr>
        <w:t xml:space="preserve">Duff, </w:t>
      </w:r>
      <w:r w:rsidR="00E04E4D">
        <w:rPr>
          <w:rFonts w:asciiTheme="minorBidi" w:hAnsiTheme="minorBidi"/>
        </w:rPr>
        <w:t xml:space="preserve">L. </w:t>
      </w:r>
      <w:r w:rsidRPr="009D0D10">
        <w:rPr>
          <w:rFonts w:asciiTheme="minorBidi" w:hAnsiTheme="minorBidi"/>
        </w:rPr>
        <w:t xml:space="preserve">Farmer, </w:t>
      </w:r>
      <w:r w:rsidR="00E04E4D">
        <w:rPr>
          <w:rFonts w:asciiTheme="minorBidi" w:hAnsiTheme="minorBidi"/>
        </w:rPr>
        <w:t xml:space="preserve">S. E. </w:t>
      </w:r>
      <w:r w:rsidRPr="009D0D10">
        <w:rPr>
          <w:rFonts w:asciiTheme="minorBidi" w:hAnsiTheme="minorBidi"/>
        </w:rPr>
        <w:t>Marshall</w:t>
      </w:r>
      <w:r w:rsidR="00D227AB" w:rsidRPr="009D0D10">
        <w:rPr>
          <w:rFonts w:asciiTheme="minorBidi" w:hAnsiTheme="minorBidi"/>
        </w:rPr>
        <w:t xml:space="preserve">, </w:t>
      </w:r>
      <w:r w:rsidR="00E04E4D">
        <w:rPr>
          <w:rFonts w:asciiTheme="minorBidi" w:hAnsiTheme="minorBidi"/>
        </w:rPr>
        <w:t xml:space="preserve">M. </w:t>
      </w:r>
      <w:r w:rsidR="00D227AB" w:rsidRPr="009D0D10">
        <w:rPr>
          <w:rFonts w:asciiTheme="minorBidi" w:hAnsiTheme="minorBidi"/>
        </w:rPr>
        <w:t>Ranzo</w:t>
      </w:r>
      <w:r w:rsidR="00E04E4D">
        <w:rPr>
          <w:rFonts w:asciiTheme="minorBidi" w:hAnsiTheme="minorBidi"/>
        </w:rPr>
        <w:t xml:space="preserve"> and V.</w:t>
      </w:r>
      <w:r w:rsidR="00D227AB" w:rsidRPr="009D0D10">
        <w:rPr>
          <w:rFonts w:asciiTheme="minorBidi" w:hAnsiTheme="minorBidi"/>
        </w:rPr>
        <w:t xml:space="preserve"> Tadross (e</w:t>
      </w:r>
      <w:r w:rsidRPr="009D0D10">
        <w:rPr>
          <w:rFonts w:asciiTheme="minorBidi" w:hAnsiTheme="minorBidi"/>
        </w:rPr>
        <w:t>ds</w:t>
      </w:r>
      <w:r w:rsidR="00E04E4D">
        <w:rPr>
          <w:rFonts w:asciiTheme="minorBidi" w:hAnsiTheme="minorBidi"/>
        </w:rPr>
        <w:t>.</w:t>
      </w:r>
      <w:r w:rsidRPr="009D0D10">
        <w:rPr>
          <w:rFonts w:asciiTheme="minorBidi" w:hAnsiTheme="minorBidi"/>
        </w:rPr>
        <w:t>)</w:t>
      </w:r>
      <w:r w:rsidR="00E04E4D">
        <w:rPr>
          <w:rFonts w:asciiTheme="minorBidi" w:hAnsiTheme="minorBidi"/>
        </w:rPr>
        <w:t>,</w:t>
      </w:r>
      <w:r w:rsidRPr="009D0D10">
        <w:rPr>
          <w:rFonts w:asciiTheme="minorBidi" w:hAnsiTheme="minorBidi"/>
        </w:rPr>
        <w:t xml:space="preserve"> </w:t>
      </w:r>
      <w:r w:rsidRPr="009D0D10">
        <w:rPr>
          <w:rFonts w:asciiTheme="minorBidi" w:hAnsiTheme="minorBidi"/>
          <w:i/>
        </w:rPr>
        <w:t>The Constitution of the Criminal Law</w:t>
      </w:r>
      <w:r w:rsidRPr="009D0D10">
        <w:rPr>
          <w:rFonts w:asciiTheme="minorBidi" w:hAnsiTheme="minorBidi"/>
        </w:rPr>
        <w:t>. O</w:t>
      </w:r>
      <w:r w:rsidR="00D227AB" w:rsidRPr="009D0D10">
        <w:rPr>
          <w:rFonts w:asciiTheme="minorBidi" w:hAnsiTheme="minorBidi"/>
        </w:rPr>
        <w:t>xfor</w:t>
      </w:r>
      <w:r w:rsidR="00E04E4D">
        <w:rPr>
          <w:rFonts w:asciiTheme="minorBidi" w:hAnsiTheme="minorBidi"/>
        </w:rPr>
        <w:t xml:space="preserve">d: Oxford University Press, </w:t>
      </w:r>
      <w:r w:rsidRPr="009D0D10">
        <w:rPr>
          <w:rFonts w:asciiTheme="minorBidi" w:hAnsiTheme="minorBidi"/>
        </w:rPr>
        <w:t>30-53</w:t>
      </w:r>
      <w:r w:rsidR="00D227AB" w:rsidRPr="009D0D10">
        <w:rPr>
          <w:rFonts w:asciiTheme="minorBidi" w:hAnsiTheme="minorBidi"/>
        </w:rPr>
        <w:t>.</w:t>
      </w:r>
    </w:p>
    <w:p w14:paraId="096E0A09" w14:textId="77777777" w:rsidR="00FD6695" w:rsidRDefault="00FD6695" w:rsidP="001B7D2D">
      <w:pPr>
        <w:spacing w:after="0" w:line="480" w:lineRule="auto"/>
        <w:ind w:left="709" w:hanging="709"/>
        <w:jc w:val="both"/>
        <w:rPr>
          <w:rFonts w:asciiTheme="minorBidi" w:hAnsiTheme="minorBidi"/>
        </w:rPr>
      </w:pPr>
      <w:r w:rsidRPr="009D0D10">
        <w:rPr>
          <w:rFonts w:asciiTheme="minorBidi" w:hAnsiTheme="minorBidi"/>
        </w:rPr>
        <w:t xml:space="preserve">National Police Chief Council (2015) </w:t>
      </w:r>
      <w:r w:rsidRPr="009D0D10">
        <w:rPr>
          <w:rFonts w:asciiTheme="minorBidi" w:hAnsiTheme="minorBidi"/>
          <w:i/>
        </w:rPr>
        <w:t>National Policing Sex Work Guidance</w:t>
      </w:r>
      <w:r w:rsidR="00D227AB" w:rsidRPr="009D0D10">
        <w:rPr>
          <w:rFonts w:asciiTheme="minorBidi" w:hAnsiTheme="minorBidi"/>
        </w:rPr>
        <w:t xml:space="preserve">, London: College of Policing. </w:t>
      </w:r>
    </w:p>
    <w:p w14:paraId="5D839E8F" w14:textId="77CBCC5C" w:rsidR="0023226F" w:rsidRPr="009D0D10" w:rsidRDefault="0023226F" w:rsidP="00E41BEA">
      <w:pPr>
        <w:spacing w:after="0" w:line="480" w:lineRule="auto"/>
        <w:ind w:left="709" w:hanging="709"/>
        <w:jc w:val="both"/>
        <w:rPr>
          <w:rFonts w:asciiTheme="minorBidi" w:hAnsiTheme="minorBidi"/>
        </w:rPr>
      </w:pPr>
      <w:r w:rsidRPr="0023226F">
        <w:rPr>
          <w:rFonts w:asciiTheme="minorBidi" w:hAnsiTheme="minorBidi"/>
        </w:rPr>
        <w:t xml:space="preserve">Phoenix, J. and Oerton, S. (2005) </w:t>
      </w:r>
      <w:r w:rsidRPr="00E41BEA">
        <w:rPr>
          <w:rFonts w:asciiTheme="minorBidi" w:hAnsiTheme="minorBidi"/>
          <w:i/>
          <w:iCs/>
        </w:rPr>
        <w:t xml:space="preserve">Illicit </w:t>
      </w:r>
      <w:r w:rsidR="00E41BEA" w:rsidRPr="00E41BEA">
        <w:rPr>
          <w:rFonts w:asciiTheme="minorBidi" w:hAnsiTheme="minorBidi"/>
          <w:i/>
          <w:iCs/>
        </w:rPr>
        <w:t>and</w:t>
      </w:r>
      <w:r w:rsidRPr="00E41BEA">
        <w:rPr>
          <w:rFonts w:asciiTheme="minorBidi" w:hAnsiTheme="minorBidi"/>
          <w:i/>
          <w:iCs/>
        </w:rPr>
        <w:t xml:space="preserve"> Illegal. Sex, Regulation and Social Control</w:t>
      </w:r>
      <w:r w:rsidRPr="0023226F">
        <w:rPr>
          <w:rFonts w:asciiTheme="minorBidi" w:hAnsiTheme="minorBidi"/>
        </w:rPr>
        <w:t>, Cullompton: Willan.</w:t>
      </w:r>
    </w:p>
    <w:p w14:paraId="1D66C2FF" w14:textId="77777777" w:rsidR="00FD6695" w:rsidRPr="009D0D10" w:rsidRDefault="00FD6695" w:rsidP="007824A9">
      <w:pPr>
        <w:spacing w:after="0" w:line="480" w:lineRule="auto"/>
        <w:ind w:left="709" w:hanging="709"/>
        <w:jc w:val="both"/>
        <w:rPr>
          <w:rFonts w:asciiTheme="minorBidi" w:hAnsiTheme="minorBidi"/>
        </w:rPr>
      </w:pPr>
      <w:r w:rsidRPr="009D0D10">
        <w:rPr>
          <w:rFonts w:asciiTheme="minorBidi" w:hAnsiTheme="minorBidi"/>
        </w:rPr>
        <w:t xml:space="preserve">Phoenix, J. (2012) ‘Sex work, sexual exploitations and consumerism’, in </w:t>
      </w:r>
      <w:r w:rsidR="007824A9">
        <w:rPr>
          <w:rFonts w:asciiTheme="minorBidi" w:hAnsiTheme="minorBidi"/>
        </w:rPr>
        <w:t xml:space="preserve">K. </w:t>
      </w:r>
      <w:r w:rsidRPr="009D0D10">
        <w:rPr>
          <w:rFonts w:asciiTheme="minorBidi" w:hAnsiTheme="minorBidi"/>
        </w:rPr>
        <w:t xml:space="preserve">Carrington, </w:t>
      </w:r>
      <w:r w:rsidR="007824A9">
        <w:rPr>
          <w:rFonts w:asciiTheme="minorBidi" w:hAnsiTheme="minorBidi"/>
        </w:rPr>
        <w:t xml:space="preserve">M. </w:t>
      </w:r>
      <w:r w:rsidRPr="009D0D10">
        <w:rPr>
          <w:rFonts w:asciiTheme="minorBidi" w:hAnsiTheme="minorBidi"/>
        </w:rPr>
        <w:t xml:space="preserve">Ball, </w:t>
      </w:r>
      <w:r w:rsidR="007824A9">
        <w:rPr>
          <w:rFonts w:asciiTheme="minorBidi" w:hAnsiTheme="minorBidi"/>
        </w:rPr>
        <w:t xml:space="preserve">E. </w:t>
      </w:r>
      <w:r w:rsidRPr="009D0D10">
        <w:rPr>
          <w:rFonts w:asciiTheme="minorBidi" w:hAnsiTheme="minorBidi"/>
        </w:rPr>
        <w:t xml:space="preserve">O’Brien and </w:t>
      </w:r>
      <w:r w:rsidR="007824A9">
        <w:rPr>
          <w:rFonts w:asciiTheme="minorBidi" w:hAnsiTheme="minorBidi"/>
        </w:rPr>
        <w:t xml:space="preserve">J. </w:t>
      </w:r>
      <w:r w:rsidRPr="009D0D10">
        <w:rPr>
          <w:rFonts w:asciiTheme="minorBidi" w:hAnsiTheme="minorBidi"/>
        </w:rPr>
        <w:t>Tauri (eds</w:t>
      </w:r>
      <w:r w:rsidR="007824A9">
        <w:rPr>
          <w:rFonts w:asciiTheme="minorBidi" w:hAnsiTheme="minorBidi"/>
        </w:rPr>
        <w:t>.</w:t>
      </w:r>
      <w:r w:rsidRPr="009D0D10">
        <w:rPr>
          <w:rFonts w:asciiTheme="minorBidi" w:hAnsiTheme="minorBidi"/>
        </w:rPr>
        <w:t>)</w:t>
      </w:r>
      <w:r w:rsidR="007824A9">
        <w:rPr>
          <w:rFonts w:asciiTheme="minorBidi" w:hAnsiTheme="minorBidi"/>
        </w:rPr>
        <w:t>,</w:t>
      </w:r>
      <w:r w:rsidRPr="009D0D10">
        <w:rPr>
          <w:rFonts w:asciiTheme="minorBidi" w:hAnsiTheme="minorBidi"/>
        </w:rPr>
        <w:t xml:space="preserve"> </w:t>
      </w:r>
      <w:r w:rsidRPr="009D0D10">
        <w:rPr>
          <w:rFonts w:asciiTheme="minorBidi" w:hAnsiTheme="minorBidi"/>
          <w:i/>
          <w:iCs/>
        </w:rPr>
        <w:t>Crime,</w:t>
      </w:r>
      <w:r w:rsidRPr="009D0D10">
        <w:rPr>
          <w:rFonts w:asciiTheme="minorBidi" w:hAnsiTheme="minorBidi"/>
        </w:rPr>
        <w:t xml:space="preserve"> </w:t>
      </w:r>
      <w:r w:rsidRPr="009D0D10">
        <w:rPr>
          <w:rFonts w:asciiTheme="minorBidi" w:hAnsiTheme="minorBidi"/>
          <w:i/>
          <w:iCs/>
        </w:rPr>
        <w:t>Justice and Social Democracy: International Perspectives</w:t>
      </w:r>
      <w:r w:rsidRPr="009D0D10">
        <w:rPr>
          <w:rFonts w:asciiTheme="minorBidi" w:hAnsiTheme="minorBidi"/>
        </w:rPr>
        <w:t>, Basi</w:t>
      </w:r>
      <w:r w:rsidR="00D227AB" w:rsidRPr="009D0D10">
        <w:rPr>
          <w:rFonts w:asciiTheme="minorBidi" w:hAnsiTheme="minorBidi"/>
        </w:rPr>
        <w:t xml:space="preserve">ngstoke: Palgrave Macmillan, </w:t>
      </w:r>
      <w:r w:rsidRPr="009D0D10">
        <w:rPr>
          <w:rFonts w:asciiTheme="minorBidi" w:hAnsiTheme="minorBidi"/>
        </w:rPr>
        <w:t>149-61.</w:t>
      </w:r>
    </w:p>
    <w:p w14:paraId="0A536B76" w14:textId="77777777" w:rsidR="00FD6695" w:rsidRPr="009D0D10" w:rsidRDefault="00FD6695" w:rsidP="00464F95">
      <w:pPr>
        <w:spacing w:after="0" w:line="480" w:lineRule="auto"/>
        <w:ind w:left="709" w:hanging="709"/>
        <w:jc w:val="both"/>
        <w:rPr>
          <w:rFonts w:asciiTheme="minorBidi" w:eastAsia="Calibri" w:hAnsiTheme="minorBidi"/>
        </w:rPr>
      </w:pPr>
      <w:r w:rsidRPr="009D0D10">
        <w:rPr>
          <w:rFonts w:asciiTheme="minorBidi" w:eastAsia="Calibri" w:hAnsiTheme="minorBidi"/>
        </w:rPr>
        <w:t xml:space="preserve">Pitcher J., Campbell, R., Hubbard, P., O’Neill, M. and Scoular, J. (2006) </w:t>
      </w:r>
      <w:r w:rsidR="00464F95">
        <w:rPr>
          <w:rFonts w:asciiTheme="minorBidi" w:eastAsia="Calibri" w:hAnsiTheme="minorBidi"/>
          <w:i/>
        </w:rPr>
        <w:t>Living and W</w:t>
      </w:r>
      <w:r w:rsidRPr="009D0D10">
        <w:rPr>
          <w:rFonts w:asciiTheme="minorBidi" w:eastAsia="Calibri" w:hAnsiTheme="minorBidi"/>
          <w:i/>
        </w:rPr>
        <w:t xml:space="preserve">orking in </w:t>
      </w:r>
      <w:r w:rsidR="00464F95">
        <w:rPr>
          <w:rFonts w:asciiTheme="minorBidi" w:eastAsia="Calibri" w:hAnsiTheme="minorBidi"/>
          <w:i/>
        </w:rPr>
        <w:t>A</w:t>
      </w:r>
      <w:r w:rsidRPr="009D0D10">
        <w:rPr>
          <w:rFonts w:asciiTheme="minorBidi" w:eastAsia="Calibri" w:hAnsiTheme="minorBidi"/>
          <w:i/>
        </w:rPr>
        <w:t xml:space="preserve">reas of </w:t>
      </w:r>
      <w:r w:rsidR="00464F95">
        <w:rPr>
          <w:rFonts w:asciiTheme="minorBidi" w:eastAsia="Calibri" w:hAnsiTheme="minorBidi"/>
          <w:i/>
        </w:rPr>
        <w:t>S</w:t>
      </w:r>
      <w:r w:rsidRPr="009D0D10">
        <w:rPr>
          <w:rFonts w:asciiTheme="minorBidi" w:eastAsia="Calibri" w:hAnsiTheme="minorBidi"/>
          <w:i/>
        </w:rPr>
        <w:t xml:space="preserve">treet </w:t>
      </w:r>
      <w:r w:rsidR="00464F95">
        <w:rPr>
          <w:rFonts w:asciiTheme="minorBidi" w:eastAsia="Calibri" w:hAnsiTheme="minorBidi"/>
          <w:i/>
        </w:rPr>
        <w:t>S</w:t>
      </w:r>
      <w:r w:rsidRPr="009D0D10">
        <w:rPr>
          <w:rFonts w:asciiTheme="minorBidi" w:eastAsia="Calibri" w:hAnsiTheme="minorBidi"/>
          <w:i/>
        </w:rPr>
        <w:t xml:space="preserve">ex </w:t>
      </w:r>
      <w:r w:rsidR="00464F95">
        <w:rPr>
          <w:rFonts w:asciiTheme="minorBidi" w:eastAsia="Calibri" w:hAnsiTheme="minorBidi"/>
          <w:i/>
        </w:rPr>
        <w:t>W</w:t>
      </w:r>
      <w:r w:rsidRPr="009D0D10">
        <w:rPr>
          <w:rFonts w:asciiTheme="minorBidi" w:eastAsia="Calibri" w:hAnsiTheme="minorBidi"/>
          <w:i/>
        </w:rPr>
        <w:t xml:space="preserve">ork: </w:t>
      </w:r>
      <w:r w:rsidR="00464F95">
        <w:rPr>
          <w:rFonts w:asciiTheme="minorBidi" w:eastAsia="Calibri" w:hAnsiTheme="minorBidi"/>
          <w:i/>
        </w:rPr>
        <w:t>f</w:t>
      </w:r>
      <w:r w:rsidRPr="009D0D10">
        <w:rPr>
          <w:rFonts w:asciiTheme="minorBidi" w:eastAsia="Calibri" w:hAnsiTheme="minorBidi"/>
          <w:i/>
        </w:rPr>
        <w:t xml:space="preserve">rom </w:t>
      </w:r>
      <w:r w:rsidR="00464F95">
        <w:rPr>
          <w:rFonts w:asciiTheme="minorBidi" w:eastAsia="Calibri" w:hAnsiTheme="minorBidi"/>
          <w:i/>
        </w:rPr>
        <w:t>C</w:t>
      </w:r>
      <w:r w:rsidRPr="009D0D10">
        <w:rPr>
          <w:rFonts w:asciiTheme="minorBidi" w:eastAsia="Calibri" w:hAnsiTheme="minorBidi"/>
          <w:i/>
        </w:rPr>
        <w:t xml:space="preserve">onflict to </w:t>
      </w:r>
      <w:r w:rsidR="00464F95">
        <w:rPr>
          <w:rFonts w:asciiTheme="minorBidi" w:eastAsia="Calibri" w:hAnsiTheme="minorBidi"/>
          <w:i/>
        </w:rPr>
        <w:t>C</w:t>
      </w:r>
      <w:r w:rsidRPr="009D0D10">
        <w:rPr>
          <w:rFonts w:asciiTheme="minorBidi" w:eastAsia="Calibri" w:hAnsiTheme="minorBidi"/>
          <w:i/>
        </w:rPr>
        <w:t>oexistence</w:t>
      </w:r>
      <w:r w:rsidR="00464F95">
        <w:rPr>
          <w:rFonts w:asciiTheme="minorBidi" w:eastAsia="Calibri" w:hAnsiTheme="minorBidi"/>
        </w:rPr>
        <w:t xml:space="preserve">, </w:t>
      </w:r>
      <w:r w:rsidR="00D227AB" w:rsidRPr="009D0D10">
        <w:rPr>
          <w:rFonts w:asciiTheme="minorBidi" w:eastAsia="Calibri" w:hAnsiTheme="minorBidi"/>
        </w:rPr>
        <w:t xml:space="preserve">Bristol: Policy Press and Joseph Rowntree Foundation. </w:t>
      </w:r>
    </w:p>
    <w:p w14:paraId="3D4E3189" w14:textId="77777777" w:rsidR="00FD6695" w:rsidRPr="009D0D10" w:rsidRDefault="00FD6695" w:rsidP="001D6C65">
      <w:pPr>
        <w:spacing w:after="0" w:line="480" w:lineRule="auto"/>
        <w:ind w:left="709" w:hanging="709"/>
        <w:jc w:val="both"/>
        <w:rPr>
          <w:rFonts w:asciiTheme="minorBidi" w:hAnsiTheme="minorBidi"/>
        </w:rPr>
      </w:pPr>
      <w:r w:rsidRPr="009D0D10">
        <w:rPr>
          <w:rFonts w:asciiTheme="minorBidi" w:hAnsiTheme="minorBidi"/>
        </w:rPr>
        <w:t xml:space="preserve">Quesada, J., Hart, L.K., Borbois, P. (2011) ‘Structural </w:t>
      </w:r>
      <w:r w:rsidR="001D6C65">
        <w:rPr>
          <w:rFonts w:asciiTheme="minorBidi" w:hAnsiTheme="minorBidi"/>
        </w:rPr>
        <w:t>v</w:t>
      </w:r>
      <w:r w:rsidRPr="009D0D10">
        <w:rPr>
          <w:rFonts w:asciiTheme="minorBidi" w:hAnsiTheme="minorBidi"/>
        </w:rPr>
        <w:t xml:space="preserve">ulnerability and </w:t>
      </w:r>
      <w:r w:rsidR="001D6C65">
        <w:rPr>
          <w:rFonts w:asciiTheme="minorBidi" w:hAnsiTheme="minorBidi"/>
        </w:rPr>
        <w:t>h</w:t>
      </w:r>
      <w:r w:rsidRPr="009D0D10">
        <w:rPr>
          <w:rFonts w:asciiTheme="minorBidi" w:hAnsiTheme="minorBidi"/>
        </w:rPr>
        <w:t xml:space="preserve">ealth: Latino </w:t>
      </w:r>
      <w:r w:rsidR="001D6C65">
        <w:rPr>
          <w:rFonts w:asciiTheme="minorBidi" w:hAnsiTheme="minorBidi"/>
        </w:rPr>
        <w:t>m</w:t>
      </w:r>
      <w:r w:rsidRPr="009D0D10">
        <w:rPr>
          <w:rFonts w:asciiTheme="minorBidi" w:hAnsiTheme="minorBidi"/>
        </w:rPr>
        <w:t xml:space="preserve">igrant </w:t>
      </w:r>
      <w:r w:rsidR="001D6C65">
        <w:rPr>
          <w:rFonts w:asciiTheme="minorBidi" w:hAnsiTheme="minorBidi"/>
        </w:rPr>
        <w:t>l</w:t>
      </w:r>
      <w:r w:rsidRPr="009D0D10">
        <w:rPr>
          <w:rFonts w:asciiTheme="minorBidi" w:hAnsiTheme="minorBidi"/>
        </w:rPr>
        <w:t xml:space="preserve">abourers in the United States’, </w:t>
      </w:r>
      <w:r w:rsidRPr="009D0D10">
        <w:rPr>
          <w:rFonts w:asciiTheme="minorBidi" w:hAnsiTheme="minorBidi"/>
          <w:i/>
        </w:rPr>
        <w:t>Medical Anthropology</w:t>
      </w:r>
      <w:r w:rsidRPr="009D0D10">
        <w:rPr>
          <w:rFonts w:asciiTheme="minorBidi" w:hAnsiTheme="minorBidi"/>
        </w:rPr>
        <w:t>, 30</w:t>
      </w:r>
      <w:r w:rsidR="001D6C65">
        <w:rPr>
          <w:rFonts w:asciiTheme="minorBidi" w:hAnsiTheme="minorBidi"/>
        </w:rPr>
        <w:t xml:space="preserve">, </w:t>
      </w:r>
      <w:r w:rsidRPr="009D0D10">
        <w:rPr>
          <w:rFonts w:asciiTheme="minorBidi" w:hAnsiTheme="minorBidi"/>
        </w:rPr>
        <w:t>4</w:t>
      </w:r>
      <w:r w:rsidR="001D6C65">
        <w:rPr>
          <w:rFonts w:asciiTheme="minorBidi" w:hAnsiTheme="minorBidi"/>
        </w:rPr>
        <w:t xml:space="preserve">, </w:t>
      </w:r>
      <w:r w:rsidRPr="009D0D10">
        <w:rPr>
          <w:rFonts w:asciiTheme="minorBidi" w:hAnsiTheme="minorBidi"/>
        </w:rPr>
        <w:t>339-62</w:t>
      </w:r>
      <w:r w:rsidR="001D6C65">
        <w:rPr>
          <w:rFonts w:asciiTheme="minorBidi" w:hAnsiTheme="minorBidi"/>
        </w:rPr>
        <w:t>.</w:t>
      </w:r>
    </w:p>
    <w:p w14:paraId="7BCF19ED" w14:textId="77777777" w:rsidR="00FD6695" w:rsidRPr="009D0D10" w:rsidRDefault="00D600E9" w:rsidP="00D600E9">
      <w:pPr>
        <w:spacing w:after="0" w:line="480" w:lineRule="auto"/>
        <w:ind w:left="709" w:hanging="709"/>
        <w:jc w:val="both"/>
        <w:rPr>
          <w:rFonts w:asciiTheme="minorBidi" w:hAnsiTheme="minorBidi"/>
        </w:rPr>
      </w:pPr>
      <w:r>
        <w:rPr>
          <w:rFonts w:asciiTheme="minorBidi" w:hAnsiTheme="minorBidi"/>
        </w:rPr>
        <w:t>Roulstone, A., Thomas, P.</w:t>
      </w:r>
      <w:r w:rsidR="00FD6695" w:rsidRPr="009D0D10">
        <w:rPr>
          <w:rFonts w:asciiTheme="minorBidi" w:hAnsiTheme="minorBidi"/>
        </w:rPr>
        <w:t xml:space="preserve"> and Balderson, S. (2011) ‘Between hate and vulnerability: unpacking the British criminal justice system’s construction of disablist hate crime’, </w:t>
      </w:r>
      <w:r w:rsidR="00FD6695" w:rsidRPr="009D0D10">
        <w:rPr>
          <w:rFonts w:asciiTheme="minorBidi" w:hAnsiTheme="minorBidi"/>
          <w:i/>
        </w:rPr>
        <w:t>Disability and Society</w:t>
      </w:r>
      <w:r w:rsidR="00FD6695" w:rsidRPr="009D0D10">
        <w:rPr>
          <w:rFonts w:asciiTheme="minorBidi" w:hAnsiTheme="minorBidi"/>
        </w:rPr>
        <w:t>, 26</w:t>
      </w:r>
      <w:r>
        <w:rPr>
          <w:rFonts w:asciiTheme="minorBidi" w:hAnsiTheme="minorBidi"/>
        </w:rPr>
        <w:t>, 3, 351-</w:t>
      </w:r>
      <w:r w:rsidR="00FD6695" w:rsidRPr="009D0D10">
        <w:rPr>
          <w:rFonts w:asciiTheme="minorBidi" w:hAnsiTheme="minorBidi"/>
        </w:rPr>
        <w:t>64.</w:t>
      </w:r>
    </w:p>
    <w:p w14:paraId="53228C09" w14:textId="77777777" w:rsidR="00FD6695" w:rsidRPr="009D0D10" w:rsidRDefault="00FD6695" w:rsidP="008D268A">
      <w:pPr>
        <w:spacing w:after="0" w:line="480" w:lineRule="auto"/>
        <w:ind w:left="709" w:hanging="709"/>
        <w:jc w:val="both"/>
        <w:rPr>
          <w:rFonts w:asciiTheme="minorBidi" w:hAnsiTheme="minorBidi"/>
        </w:rPr>
      </w:pPr>
      <w:r w:rsidRPr="009D0D10">
        <w:rPr>
          <w:rFonts w:asciiTheme="minorBidi" w:hAnsiTheme="minorBidi"/>
        </w:rPr>
        <w:t>Roulstone, A. and Sadique, K. (2013) ‘‘Vulnerability’ and t</w:t>
      </w:r>
      <w:r w:rsidR="008D268A">
        <w:rPr>
          <w:rFonts w:asciiTheme="minorBidi" w:hAnsiTheme="minorBidi"/>
        </w:rPr>
        <w:t xml:space="preserve">he fight for legal recognition’, </w:t>
      </w:r>
      <w:r w:rsidRPr="009D0D10">
        <w:rPr>
          <w:rFonts w:asciiTheme="minorBidi" w:hAnsiTheme="minorBidi"/>
        </w:rPr>
        <w:t xml:space="preserve">in </w:t>
      </w:r>
      <w:r w:rsidR="008D268A">
        <w:rPr>
          <w:rFonts w:asciiTheme="minorBidi" w:hAnsiTheme="minorBidi"/>
        </w:rPr>
        <w:t xml:space="preserve">A. </w:t>
      </w:r>
      <w:r w:rsidRPr="009D0D10">
        <w:rPr>
          <w:rFonts w:asciiTheme="minorBidi" w:hAnsiTheme="minorBidi"/>
        </w:rPr>
        <w:t xml:space="preserve">Roulstone and </w:t>
      </w:r>
      <w:r w:rsidR="008D268A">
        <w:rPr>
          <w:rFonts w:asciiTheme="minorBidi" w:hAnsiTheme="minorBidi"/>
        </w:rPr>
        <w:t xml:space="preserve">H. </w:t>
      </w:r>
      <w:r w:rsidRPr="009D0D10">
        <w:rPr>
          <w:rFonts w:asciiTheme="minorBidi" w:hAnsiTheme="minorBidi"/>
        </w:rPr>
        <w:t>Mason-Bish (eds</w:t>
      </w:r>
      <w:r w:rsidR="008D268A">
        <w:rPr>
          <w:rFonts w:asciiTheme="minorBidi" w:hAnsiTheme="minorBidi"/>
        </w:rPr>
        <w:t>.</w:t>
      </w:r>
      <w:r w:rsidRPr="009D0D10">
        <w:rPr>
          <w:rFonts w:asciiTheme="minorBidi" w:hAnsiTheme="minorBidi"/>
        </w:rPr>
        <w:t>)</w:t>
      </w:r>
      <w:r w:rsidR="008D268A">
        <w:rPr>
          <w:rFonts w:asciiTheme="minorBidi" w:hAnsiTheme="minorBidi"/>
        </w:rPr>
        <w:t>,</w:t>
      </w:r>
      <w:r w:rsidRPr="009D0D10">
        <w:rPr>
          <w:rFonts w:asciiTheme="minorBidi" w:hAnsiTheme="minorBidi"/>
        </w:rPr>
        <w:t xml:space="preserve"> </w:t>
      </w:r>
      <w:r w:rsidRPr="009D0D10">
        <w:rPr>
          <w:rFonts w:asciiTheme="minorBidi" w:hAnsiTheme="minorBidi"/>
          <w:i/>
        </w:rPr>
        <w:t>Disability, Hate Crime and Violence</w:t>
      </w:r>
      <w:r w:rsidRPr="009D0D10">
        <w:rPr>
          <w:rFonts w:asciiTheme="minorBidi" w:hAnsiTheme="minorBidi"/>
        </w:rPr>
        <w:t>, Abingdon: Routledge.</w:t>
      </w:r>
    </w:p>
    <w:p w14:paraId="6F6327AF" w14:textId="77777777" w:rsidR="00791E93" w:rsidRPr="009D0D10" w:rsidRDefault="00791E93" w:rsidP="004E62C0">
      <w:pPr>
        <w:spacing w:after="0" w:line="480" w:lineRule="auto"/>
        <w:ind w:left="709" w:hanging="709"/>
        <w:jc w:val="both"/>
        <w:rPr>
          <w:rFonts w:asciiTheme="minorBidi" w:eastAsia="Calibri" w:hAnsiTheme="minorBidi"/>
        </w:rPr>
      </w:pPr>
      <w:r w:rsidRPr="009D0D10">
        <w:rPr>
          <w:rFonts w:asciiTheme="minorBidi" w:eastAsia="Calibri" w:hAnsiTheme="minorBidi"/>
        </w:rPr>
        <w:t>Sagar, T. (2010) ‘Anti-</w:t>
      </w:r>
      <w:r w:rsidR="004E62C0">
        <w:rPr>
          <w:rFonts w:asciiTheme="minorBidi" w:eastAsia="Calibri" w:hAnsiTheme="minorBidi"/>
        </w:rPr>
        <w:t>s</w:t>
      </w:r>
      <w:r w:rsidRPr="009D0D10">
        <w:rPr>
          <w:rFonts w:asciiTheme="minorBidi" w:eastAsia="Calibri" w:hAnsiTheme="minorBidi"/>
        </w:rPr>
        <w:t xml:space="preserve">ocial </w:t>
      </w:r>
      <w:r w:rsidR="004E62C0">
        <w:rPr>
          <w:rFonts w:asciiTheme="minorBidi" w:eastAsia="Calibri" w:hAnsiTheme="minorBidi"/>
        </w:rPr>
        <w:t>p</w:t>
      </w:r>
      <w:r w:rsidRPr="009D0D10">
        <w:rPr>
          <w:rFonts w:asciiTheme="minorBidi" w:eastAsia="Calibri" w:hAnsiTheme="minorBidi"/>
        </w:rPr>
        <w:t xml:space="preserve">owers and the </w:t>
      </w:r>
      <w:r w:rsidR="004E62C0">
        <w:rPr>
          <w:rFonts w:asciiTheme="minorBidi" w:eastAsia="Calibri" w:hAnsiTheme="minorBidi"/>
        </w:rPr>
        <w:t>r</w:t>
      </w:r>
      <w:r w:rsidRPr="009D0D10">
        <w:rPr>
          <w:rFonts w:asciiTheme="minorBidi" w:eastAsia="Calibri" w:hAnsiTheme="minorBidi"/>
        </w:rPr>
        <w:t xml:space="preserve">egulation of </w:t>
      </w:r>
      <w:r w:rsidR="004E62C0">
        <w:rPr>
          <w:rFonts w:asciiTheme="minorBidi" w:eastAsia="Calibri" w:hAnsiTheme="minorBidi"/>
        </w:rPr>
        <w:t>s</w:t>
      </w:r>
      <w:r w:rsidRPr="009D0D10">
        <w:rPr>
          <w:rFonts w:asciiTheme="minorBidi" w:eastAsia="Calibri" w:hAnsiTheme="minorBidi"/>
        </w:rPr>
        <w:t xml:space="preserve">treet </w:t>
      </w:r>
      <w:r w:rsidR="004E62C0">
        <w:rPr>
          <w:rFonts w:asciiTheme="minorBidi" w:eastAsia="Calibri" w:hAnsiTheme="minorBidi"/>
        </w:rPr>
        <w:t>s</w:t>
      </w:r>
      <w:r w:rsidRPr="009D0D10">
        <w:rPr>
          <w:rFonts w:asciiTheme="minorBidi" w:eastAsia="Calibri" w:hAnsiTheme="minorBidi"/>
        </w:rPr>
        <w:t xml:space="preserve">ex </w:t>
      </w:r>
      <w:r w:rsidR="004E62C0">
        <w:rPr>
          <w:rFonts w:asciiTheme="minorBidi" w:eastAsia="Calibri" w:hAnsiTheme="minorBidi"/>
        </w:rPr>
        <w:t>w</w:t>
      </w:r>
      <w:r w:rsidRPr="009D0D10">
        <w:rPr>
          <w:rFonts w:asciiTheme="minorBidi" w:eastAsia="Calibri" w:hAnsiTheme="minorBidi"/>
        </w:rPr>
        <w:t xml:space="preserve">ork’, </w:t>
      </w:r>
      <w:r w:rsidRPr="009D0D10">
        <w:rPr>
          <w:rFonts w:asciiTheme="minorBidi" w:eastAsia="Calibri" w:hAnsiTheme="minorBidi"/>
          <w:i/>
        </w:rPr>
        <w:t>Social Policy and Society</w:t>
      </w:r>
      <w:r w:rsidRPr="009D0D10">
        <w:rPr>
          <w:rFonts w:asciiTheme="minorBidi" w:eastAsia="Calibri" w:hAnsiTheme="minorBidi"/>
        </w:rPr>
        <w:t>, 9</w:t>
      </w:r>
      <w:r w:rsidR="004E62C0">
        <w:rPr>
          <w:rFonts w:asciiTheme="minorBidi" w:eastAsia="Calibri" w:hAnsiTheme="minorBidi"/>
        </w:rPr>
        <w:t xml:space="preserve">, </w:t>
      </w:r>
      <w:r w:rsidRPr="009D0D10">
        <w:rPr>
          <w:rFonts w:asciiTheme="minorBidi" w:eastAsia="Calibri" w:hAnsiTheme="minorBidi"/>
        </w:rPr>
        <w:t>1</w:t>
      </w:r>
      <w:r w:rsidR="004E62C0">
        <w:rPr>
          <w:rFonts w:asciiTheme="minorBidi" w:eastAsia="Calibri" w:hAnsiTheme="minorBidi"/>
        </w:rPr>
        <w:t xml:space="preserve">, </w:t>
      </w:r>
      <w:r w:rsidRPr="009D0D10">
        <w:rPr>
          <w:rFonts w:asciiTheme="minorBidi" w:eastAsia="Calibri" w:hAnsiTheme="minorBidi"/>
        </w:rPr>
        <w:t>101-09.</w:t>
      </w:r>
    </w:p>
    <w:p w14:paraId="49F64C6D" w14:textId="77777777" w:rsidR="00FD6695" w:rsidRPr="009D0D10" w:rsidRDefault="00FD6695" w:rsidP="007B76BA">
      <w:pPr>
        <w:spacing w:after="0" w:line="480" w:lineRule="auto"/>
        <w:ind w:left="709" w:hanging="709"/>
        <w:jc w:val="both"/>
        <w:rPr>
          <w:rFonts w:asciiTheme="minorBidi" w:hAnsiTheme="minorBidi"/>
        </w:rPr>
      </w:pPr>
      <w:r w:rsidRPr="009D0D10">
        <w:rPr>
          <w:rFonts w:asciiTheme="minorBidi" w:hAnsiTheme="minorBidi"/>
        </w:rPr>
        <w:t xml:space="preserve">Salfati, C. G., James, A. and Ferguson, L (2008) </w:t>
      </w:r>
      <w:r w:rsidRPr="009D0D10">
        <w:rPr>
          <w:rFonts w:asciiTheme="minorBidi" w:hAnsiTheme="minorBidi"/>
          <w:i/>
        </w:rPr>
        <w:t>Prostitute Homicides: A Descriptive Study Jo</w:t>
      </w:r>
      <w:r w:rsidR="00D227AB" w:rsidRPr="009D0D10">
        <w:rPr>
          <w:rFonts w:asciiTheme="minorBidi" w:hAnsiTheme="minorBidi"/>
          <w:i/>
        </w:rPr>
        <w:t xml:space="preserve">urnal of Interpersonal Violence, </w:t>
      </w:r>
      <w:r w:rsidR="007B76BA">
        <w:rPr>
          <w:rFonts w:asciiTheme="minorBidi" w:hAnsiTheme="minorBidi"/>
        </w:rPr>
        <w:t xml:space="preserve">23, </w:t>
      </w:r>
      <w:r w:rsidRPr="009D0D10">
        <w:rPr>
          <w:rFonts w:asciiTheme="minorBidi" w:hAnsiTheme="minorBidi"/>
        </w:rPr>
        <w:t>4</w:t>
      </w:r>
      <w:r w:rsidR="007B76BA">
        <w:rPr>
          <w:rFonts w:asciiTheme="minorBidi" w:hAnsiTheme="minorBidi"/>
        </w:rPr>
        <w:t xml:space="preserve">, </w:t>
      </w:r>
      <w:r w:rsidRPr="009D0D10">
        <w:rPr>
          <w:rFonts w:asciiTheme="minorBidi" w:hAnsiTheme="minorBidi"/>
        </w:rPr>
        <w:t>505-43</w:t>
      </w:r>
      <w:r w:rsidR="00D227AB" w:rsidRPr="009D0D10">
        <w:rPr>
          <w:rFonts w:asciiTheme="minorBidi" w:hAnsiTheme="minorBidi"/>
        </w:rPr>
        <w:t xml:space="preserve">. </w:t>
      </w:r>
    </w:p>
    <w:p w14:paraId="64CAE965" w14:textId="77777777" w:rsidR="00FD6695" w:rsidRPr="009D0D10" w:rsidRDefault="00FD6695" w:rsidP="00217406">
      <w:pPr>
        <w:spacing w:after="0" w:line="480" w:lineRule="auto"/>
        <w:ind w:left="709" w:hanging="709"/>
        <w:jc w:val="both"/>
        <w:rPr>
          <w:rFonts w:asciiTheme="minorBidi" w:eastAsia="Calibri" w:hAnsiTheme="minorBidi"/>
        </w:rPr>
      </w:pPr>
      <w:r w:rsidRPr="009D0D10">
        <w:rPr>
          <w:rFonts w:asciiTheme="minorBidi" w:eastAsia="Calibri" w:hAnsiTheme="minorBidi"/>
        </w:rPr>
        <w:lastRenderedPageBreak/>
        <w:t>Sand</w:t>
      </w:r>
      <w:r w:rsidR="00D227AB" w:rsidRPr="009D0D10">
        <w:rPr>
          <w:rFonts w:asciiTheme="minorBidi" w:eastAsia="Calibri" w:hAnsiTheme="minorBidi"/>
        </w:rPr>
        <w:t xml:space="preserve">ers, T. </w:t>
      </w:r>
      <w:r w:rsidR="0056516B" w:rsidRPr="009D0D10">
        <w:rPr>
          <w:rFonts w:asciiTheme="minorBidi" w:eastAsia="Calibri" w:hAnsiTheme="minorBidi"/>
        </w:rPr>
        <w:t xml:space="preserve">(2009) </w:t>
      </w:r>
      <w:r w:rsidR="00D227AB" w:rsidRPr="009D0D10">
        <w:rPr>
          <w:rFonts w:asciiTheme="minorBidi" w:eastAsia="Calibri" w:hAnsiTheme="minorBidi"/>
        </w:rPr>
        <w:t>'</w:t>
      </w:r>
      <w:r w:rsidR="0056516B" w:rsidRPr="009D0D10">
        <w:rPr>
          <w:rFonts w:asciiTheme="minorBidi" w:eastAsia="Calibri" w:hAnsiTheme="minorBidi"/>
        </w:rPr>
        <w:t xml:space="preserve">Sex </w:t>
      </w:r>
      <w:r w:rsidR="00217406">
        <w:rPr>
          <w:rFonts w:asciiTheme="minorBidi" w:eastAsia="Calibri" w:hAnsiTheme="minorBidi"/>
        </w:rPr>
        <w:t>c</w:t>
      </w:r>
      <w:r w:rsidR="0056516B" w:rsidRPr="009D0D10">
        <w:rPr>
          <w:rFonts w:asciiTheme="minorBidi" w:eastAsia="Calibri" w:hAnsiTheme="minorBidi"/>
        </w:rPr>
        <w:t xml:space="preserve">rime and the </w:t>
      </w:r>
      <w:r w:rsidR="00217406">
        <w:rPr>
          <w:rFonts w:asciiTheme="minorBidi" w:eastAsia="Calibri" w:hAnsiTheme="minorBidi"/>
        </w:rPr>
        <w:t>i</w:t>
      </w:r>
      <w:r w:rsidR="0056516B" w:rsidRPr="009D0D10">
        <w:rPr>
          <w:rFonts w:asciiTheme="minorBidi" w:eastAsia="Calibri" w:hAnsiTheme="minorBidi"/>
        </w:rPr>
        <w:t>nternet</w:t>
      </w:r>
      <w:r w:rsidR="00217406">
        <w:rPr>
          <w:rFonts w:asciiTheme="minorBidi" w:eastAsia="Calibri" w:hAnsiTheme="minorBidi"/>
        </w:rPr>
        <w:t>',</w:t>
      </w:r>
      <w:r w:rsidR="0056516B" w:rsidRPr="009D0D10">
        <w:rPr>
          <w:rFonts w:asciiTheme="minorBidi" w:eastAsia="Calibri" w:hAnsiTheme="minorBidi"/>
        </w:rPr>
        <w:t xml:space="preserve"> in </w:t>
      </w:r>
      <w:r w:rsidR="00217406">
        <w:rPr>
          <w:rFonts w:asciiTheme="minorBidi" w:eastAsia="Calibri" w:hAnsiTheme="minorBidi"/>
        </w:rPr>
        <w:t xml:space="preserve">Y. </w:t>
      </w:r>
      <w:r w:rsidR="0056516B" w:rsidRPr="009D0D10">
        <w:rPr>
          <w:rFonts w:asciiTheme="minorBidi" w:eastAsia="Calibri" w:hAnsiTheme="minorBidi"/>
        </w:rPr>
        <w:t xml:space="preserve">Jewkes and </w:t>
      </w:r>
      <w:r w:rsidR="00217406">
        <w:rPr>
          <w:rFonts w:asciiTheme="minorBidi" w:eastAsia="Calibri" w:hAnsiTheme="minorBidi"/>
        </w:rPr>
        <w:t xml:space="preserve">M. </w:t>
      </w:r>
      <w:r w:rsidR="0056516B" w:rsidRPr="009D0D10">
        <w:rPr>
          <w:rFonts w:asciiTheme="minorBidi" w:eastAsia="Calibri" w:hAnsiTheme="minorBidi"/>
        </w:rPr>
        <w:t>Yar</w:t>
      </w:r>
      <w:r w:rsidR="00217406">
        <w:rPr>
          <w:rFonts w:asciiTheme="minorBidi" w:eastAsia="Calibri" w:hAnsiTheme="minorBidi"/>
        </w:rPr>
        <w:t xml:space="preserve"> (e</w:t>
      </w:r>
      <w:r w:rsidR="0056516B" w:rsidRPr="009D0D10">
        <w:rPr>
          <w:rFonts w:asciiTheme="minorBidi" w:eastAsia="Calibri" w:hAnsiTheme="minorBidi"/>
        </w:rPr>
        <w:t>ds</w:t>
      </w:r>
      <w:r w:rsidR="00217406">
        <w:rPr>
          <w:rFonts w:asciiTheme="minorBidi" w:eastAsia="Calibri" w:hAnsiTheme="minorBidi"/>
        </w:rPr>
        <w:t>.</w:t>
      </w:r>
      <w:r w:rsidR="0056516B" w:rsidRPr="009D0D10">
        <w:rPr>
          <w:rFonts w:asciiTheme="minorBidi" w:eastAsia="Calibri" w:hAnsiTheme="minorBidi"/>
        </w:rPr>
        <w:t>)</w:t>
      </w:r>
      <w:r w:rsidR="00217406">
        <w:rPr>
          <w:rFonts w:asciiTheme="minorBidi" w:eastAsia="Calibri" w:hAnsiTheme="minorBidi"/>
        </w:rPr>
        <w:t>,</w:t>
      </w:r>
      <w:r w:rsidR="0056516B" w:rsidRPr="009D0D10">
        <w:rPr>
          <w:rFonts w:asciiTheme="minorBidi" w:eastAsia="Calibri" w:hAnsiTheme="minorBidi"/>
        </w:rPr>
        <w:t xml:space="preserve"> </w:t>
      </w:r>
      <w:r w:rsidR="0056516B" w:rsidRPr="009D0D10">
        <w:rPr>
          <w:rFonts w:asciiTheme="minorBidi" w:eastAsia="Calibri" w:hAnsiTheme="minorBidi"/>
          <w:i/>
        </w:rPr>
        <w:t>Handbook of Internet Crime</w:t>
      </w:r>
      <w:r w:rsidR="00D227AB" w:rsidRPr="009D0D10">
        <w:rPr>
          <w:rFonts w:asciiTheme="minorBidi" w:eastAsia="Calibri" w:hAnsiTheme="minorBidi"/>
        </w:rPr>
        <w:t xml:space="preserve">, </w:t>
      </w:r>
      <w:r w:rsidR="00964604" w:rsidRPr="009D0D10">
        <w:rPr>
          <w:rFonts w:asciiTheme="minorBidi" w:hAnsiTheme="minorBidi"/>
        </w:rPr>
        <w:t>Cullompton Devon</w:t>
      </w:r>
      <w:r w:rsidR="00964604" w:rsidRPr="009D0D10">
        <w:rPr>
          <w:rFonts w:asciiTheme="minorBidi" w:eastAsia="Calibri" w:hAnsiTheme="minorBidi"/>
        </w:rPr>
        <w:t>: Willan,</w:t>
      </w:r>
      <w:r w:rsidR="00217406">
        <w:rPr>
          <w:rFonts w:asciiTheme="minorBidi" w:eastAsia="Calibri" w:hAnsiTheme="minorBidi"/>
        </w:rPr>
        <w:t xml:space="preserve"> </w:t>
      </w:r>
      <w:r w:rsidR="0056516B" w:rsidRPr="009D0D10">
        <w:rPr>
          <w:rFonts w:asciiTheme="minorBidi" w:eastAsia="Calibri" w:hAnsiTheme="minorBidi"/>
        </w:rPr>
        <w:t>302-19</w:t>
      </w:r>
      <w:r w:rsidR="00964604" w:rsidRPr="009D0D10">
        <w:rPr>
          <w:rFonts w:asciiTheme="minorBidi" w:eastAsia="Calibri" w:hAnsiTheme="minorBidi"/>
        </w:rPr>
        <w:t xml:space="preserve">. </w:t>
      </w:r>
    </w:p>
    <w:p w14:paraId="5768AD5E" w14:textId="01EA0675" w:rsidR="007740E3" w:rsidRDefault="00FD6695" w:rsidP="001B7D2D">
      <w:pPr>
        <w:spacing w:after="0" w:line="480" w:lineRule="auto"/>
        <w:ind w:left="709" w:hanging="709"/>
        <w:jc w:val="both"/>
        <w:rPr>
          <w:rFonts w:asciiTheme="minorBidi" w:eastAsia="Calibri" w:hAnsiTheme="minorBidi"/>
        </w:rPr>
      </w:pPr>
      <w:r w:rsidRPr="009D0D10">
        <w:rPr>
          <w:rFonts w:asciiTheme="minorBidi" w:eastAsia="Calibri" w:hAnsiTheme="minorBidi"/>
        </w:rPr>
        <w:t>Sanders</w:t>
      </w:r>
      <w:r w:rsidR="0056516B" w:rsidRPr="009D0D10">
        <w:rPr>
          <w:rFonts w:asciiTheme="minorBidi" w:eastAsia="Calibri" w:hAnsiTheme="minorBidi"/>
        </w:rPr>
        <w:t>, T</w:t>
      </w:r>
      <w:r w:rsidR="00A52C8B">
        <w:rPr>
          <w:rFonts w:asciiTheme="minorBidi" w:eastAsia="Calibri" w:hAnsiTheme="minorBidi"/>
        </w:rPr>
        <w:t>.</w:t>
      </w:r>
      <w:r w:rsidRPr="009D0D10">
        <w:rPr>
          <w:rFonts w:asciiTheme="minorBidi" w:eastAsia="Calibri" w:hAnsiTheme="minorBidi"/>
        </w:rPr>
        <w:t xml:space="preserve"> (2</w:t>
      </w:r>
      <w:r w:rsidR="0056516B" w:rsidRPr="009D0D10">
        <w:rPr>
          <w:rFonts w:asciiTheme="minorBidi" w:eastAsia="Calibri" w:hAnsiTheme="minorBidi"/>
        </w:rPr>
        <w:t xml:space="preserve">015) </w:t>
      </w:r>
      <w:r w:rsidR="0056516B" w:rsidRPr="009D0D10">
        <w:rPr>
          <w:rFonts w:asciiTheme="minorBidi" w:eastAsia="Calibri" w:hAnsiTheme="minorBidi"/>
          <w:i/>
        </w:rPr>
        <w:t>Evaluation of the Leeds Managed Area Pilot Project</w:t>
      </w:r>
      <w:r w:rsidR="0056516B" w:rsidRPr="009D0D10">
        <w:rPr>
          <w:rFonts w:asciiTheme="minorBidi" w:eastAsia="Calibri" w:hAnsiTheme="minorBidi"/>
        </w:rPr>
        <w:t>, Leeds City Council</w:t>
      </w:r>
      <w:r w:rsidR="00964604" w:rsidRPr="009D0D10">
        <w:rPr>
          <w:rFonts w:asciiTheme="minorBidi" w:eastAsia="Calibri" w:hAnsiTheme="minorBidi"/>
        </w:rPr>
        <w:t xml:space="preserve">. </w:t>
      </w:r>
    </w:p>
    <w:p w14:paraId="65CFDBA5" w14:textId="77777777" w:rsidR="00E76A03" w:rsidRPr="009D0D10" w:rsidRDefault="00E76A03" w:rsidP="00E76A03">
      <w:pPr>
        <w:spacing w:after="0" w:line="480" w:lineRule="auto"/>
        <w:ind w:left="709" w:hanging="709"/>
        <w:jc w:val="both"/>
        <w:rPr>
          <w:rFonts w:asciiTheme="minorBidi" w:hAnsiTheme="minorBidi"/>
          <w:b/>
        </w:rPr>
      </w:pPr>
      <w:r w:rsidRPr="009D0D10">
        <w:rPr>
          <w:rFonts w:asciiTheme="minorBidi" w:hAnsiTheme="minorBidi"/>
        </w:rPr>
        <w:t>Sanders,</w:t>
      </w:r>
      <w:r>
        <w:rPr>
          <w:rFonts w:asciiTheme="minorBidi" w:hAnsiTheme="minorBidi"/>
        </w:rPr>
        <w:t xml:space="preserve"> </w:t>
      </w:r>
      <w:r w:rsidRPr="009D0D10">
        <w:rPr>
          <w:rFonts w:asciiTheme="minorBidi" w:hAnsiTheme="minorBidi"/>
        </w:rPr>
        <w:t xml:space="preserve">T. (2016) 'Inevitably violent? Dynamics of space, governance and stigma in understanding violence against sex workers'. </w:t>
      </w:r>
      <w:r w:rsidRPr="009D0D10">
        <w:rPr>
          <w:rFonts w:asciiTheme="minorBidi" w:hAnsiTheme="minorBidi"/>
          <w:i/>
        </w:rPr>
        <w:t xml:space="preserve">Law, Politics </w:t>
      </w:r>
      <w:r>
        <w:rPr>
          <w:rFonts w:asciiTheme="minorBidi" w:hAnsiTheme="minorBidi"/>
          <w:i/>
        </w:rPr>
        <w:t>and</w:t>
      </w:r>
      <w:r w:rsidRPr="009D0D10">
        <w:rPr>
          <w:rFonts w:asciiTheme="minorBidi" w:hAnsiTheme="minorBidi"/>
          <w:i/>
        </w:rPr>
        <w:t xml:space="preserve"> Society</w:t>
      </w:r>
      <w:r>
        <w:rPr>
          <w:rFonts w:asciiTheme="minorBidi" w:hAnsiTheme="minorBidi"/>
        </w:rPr>
        <w:t xml:space="preserve">, </w:t>
      </w:r>
      <w:r w:rsidRPr="009D0D10">
        <w:rPr>
          <w:rFonts w:asciiTheme="minorBidi" w:hAnsiTheme="minorBidi"/>
        </w:rPr>
        <w:t>71, 93-114</w:t>
      </w:r>
      <w:r>
        <w:rPr>
          <w:rFonts w:asciiTheme="minorBidi" w:hAnsiTheme="minorBidi"/>
        </w:rPr>
        <w:t>.</w:t>
      </w:r>
    </w:p>
    <w:p w14:paraId="722A2361" w14:textId="77777777" w:rsidR="00FD6695" w:rsidRPr="009D0D10" w:rsidRDefault="00FD6695" w:rsidP="003909AE">
      <w:pPr>
        <w:spacing w:after="0" w:line="480" w:lineRule="auto"/>
        <w:ind w:left="709" w:hanging="709"/>
        <w:jc w:val="both"/>
        <w:rPr>
          <w:rFonts w:asciiTheme="minorBidi" w:eastAsia="Calibri" w:hAnsiTheme="minorBidi"/>
        </w:rPr>
      </w:pPr>
      <w:r w:rsidRPr="009D0D10">
        <w:rPr>
          <w:rFonts w:asciiTheme="minorBidi" w:eastAsia="Calibri" w:hAnsiTheme="minorBidi"/>
        </w:rPr>
        <w:t xml:space="preserve">Sanders, T. and Campbell, R. (2007) 'Designing </w:t>
      </w:r>
      <w:r w:rsidR="003909AE">
        <w:rPr>
          <w:rFonts w:asciiTheme="minorBidi" w:eastAsia="Calibri" w:hAnsiTheme="minorBidi"/>
        </w:rPr>
        <w:t>o</w:t>
      </w:r>
      <w:r w:rsidRPr="009D0D10">
        <w:rPr>
          <w:rFonts w:asciiTheme="minorBidi" w:eastAsia="Calibri" w:hAnsiTheme="minorBidi"/>
        </w:rPr>
        <w:t xml:space="preserve">ut </w:t>
      </w:r>
      <w:r w:rsidR="003909AE">
        <w:rPr>
          <w:rFonts w:asciiTheme="minorBidi" w:eastAsia="Calibri" w:hAnsiTheme="minorBidi"/>
        </w:rPr>
        <w:t>v</w:t>
      </w:r>
      <w:r w:rsidRPr="009D0D10">
        <w:rPr>
          <w:rFonts w:asciiTheme="minorBidi" w:eastAsia="Calibri" w:hAnsiTheme="minorBidi"/>
        </w:rPr>
        <w:t xml:space="preserve">iolence, </w:t>
      </w:r>
      <w:r w:rsidR="003909AE">
        <w:rPr>
          <w:rFonts w:asciiTheme="minorBidi" w:eastAsia="Calibri" w:hAnsiTheme="minorBidi"/>
        </w:rPr>
        <w:t>b</w:t>
      </w:r>
      <w:r w:rsidRPr="009D0D10">
        <w:rPr>
          <w:rFonts w:asciiTheme="minorBidi" w:eastAsia="Calibri" w:hAnsiTheme="minorBidi"/>
        </w:rPr>
        <w:t xml:space="preserve">uilding in </w:t>
      </w:r>
      <w:r w:rsidR="003909AE">
        <w:rPr>
          <w:rFonts w:asciiTheme="minorBidi" w:eastAsia="Calibri" w:hAnsiTheme="minorBidi"/>
        </w:rPr>
        <w:t>r</w:t>
      </w:r>
      <w:r w:rsidRPr="009D0D10">
        <w:rPr>
          <w:rFonts w:asciiTheme="minorBidi" w:eastAsia="Calibri" w:hAnsiTheme="minorBidi"/>
        </w:rPr>
        <w:t xml:space="preserve">espect: </w:t>
      </w:r>
      <w:r w:rsidR="003909AE">
        <w:rPr>
          <w:rFonts w:asciiTheme="minorBidi" w:eastAsia="Calibri" w:hAnsiTheme="minorBidi"/>
        </w:rPr>
        <w:t>v</w:t>
      </w:r>
      <w:r w:rsidRPr="009D0D10">
        <w:rPr>
          <w:rFonts w:asciiTheme="minorBidi" w:eastAsia="Calibri" w:hAnsiTheme="minorBidi"/>
        </w:rPr>
        <w:t xml:space="preserve">iolence, </w:t>
      </w:r>
      <w:r w:rsidR="003909AE">
        <w:rPr>
          <w:rFonts w:asciiTheme="minorBidi" w:eastAsia="Calibri" w:hAnsiTheme="minorBidi"/>
        </w:rPr>
        <w:t>s</w:t>
      </w:r>
      <w:r w:rsidRPr="009D0D10">
        <w:rPr>
          <w:rFonts w:asciiTheme="minorBidi" w:eastAsia="Calibri" w:hAnsiTheme="minorBidi"/>
        </w:rPr>
        <w:t xml:space="preserve">afety and </w:t>
      </w:r>
      <w:r w:rsidR="003909AE">
        <w:rPr>
          <w:rFonts w:asciiTheme="minorBidi" w:eastAsia="Calibri" w:hAnsiTheme="minorBidi"/>
        </w:rPr>
        <w:t>s</w:t>
      </w:r>
      <w:r w:rsidRPr="009D0D10">
        <w:rPr>
          <w:rFonts w:asciiTheme="minorBidi" w:eastAsia="Calibri" w:hAnsiTheme="minorBidi"/>
        </w:rPr>
        <w:t xml:space="preserve">ex </w:t>
      </w:r>
      <w:r w:rsidR="003909AE">
        <w:rPr>
          <w:rFonts w:asciiTheme="minorBidi" w:eastAsia="Calibri" w:hAnsiTheme="minorBidi"/>
        </w:rPr>
        <w:t>w</w:t>
      </w:r>
      <w:r w:rsidRPr="009D0D10">
        <w:rPr>
          <w:rFonts w:asciiTheme="minorBidi" w:eastAsia="Calibri" w:hAnsiTheme="minorBidi"/>
        </w:rPr>
        <w:t xml:space="preserve">ork </w:t>
      </w:r>
      <w:r w:rsidR="003909AE">
        <w:rPr>
          <w:rFonts w:asciiTheme="minorBidi" w:eastAsia="Calibri" w:hAnsiTheme="minorBidi"/>
        </w:rPr>
        <w:t>p</w:t>
      </w:r>
      <w:r w:rsidRPr="009D0D10">
        <w:rPr>
          <w:rFonts w:asciiTheme="minorBidi" w:eastAsia="Calibri" w:hAnsiTheme="minorBidi"/>
        </w:rPr>
        <w:t xml:space="preserve">olicy', </w:t>
      </w:r>
      <w:r w:rsidRPr="009D0D10">
        <w:rPr>
          <w:rFonts w:asciiTheme="minorBidi" w:eastAsia="Calibri" w:hAnsiTheme="minorBidi"/>
          <w:i/>
        </w:rPr>
        <w:t>British Journal of Sociology</w:t>
      </w:r>
      <w:r w:rsidR="00964604" w:rsidRPr="009D0D10">
        <w:rPr>
          <w:rFonts w:asciiTheme="minorBidi" w:eastAsia="Calibri" w:hAnsiTheme="minorBidi"/>
        </w:rPr>
        <w:t xml:space="preserve">, </w:t>
      </w:r>
      <w:r w:rsidR="003909AE">
        <w:rPr>
          <w:rFonts w:asciiTheme="minorBidi" w:eastAsia="Calibri" w:hAnsiTheme="minorBidi"/>
        </w:rPr>
        <w:t xml:space="preserve">58, </w:t>
      </w:r>
      <w:r w:rsidRPr="009D0D10">
        <w:rPr>
          <w:rFonts w:asciiTheme="minorBidi" w:eastAsia="Calibri" w:hAnsiTheme="minorBidi"/>
        </w:rPr>
        <w:t>1</w:t>
      </w:r>
      <w:r w:rsidR="003909AE">
        <w:rPr>
          <w:rFonts w:asciiTheme="minorBidi" w:eastAsia="Calibri" w:hAnsiTheme="minorBidi"/>
        </w:rPr>
        <w:t xml:space="preserve">, </w:t>
      </w:r>
      <w:r w:rsidRPr="009D0D10">
        <w:rPr>
          <w:rFonts w:asciiTheme="minorBidi" w:eastAsia="Calibri" w:hAnsiTheme="minorBidi"/>
        </w:rPr>
        <w:t>1-18</w:t>
      </w:r>
      <w:r w:rsidR="003909AE">
        <w:rPr>
          <w:rFonts w:asciiTheme="minorBidi" w:eastAsia="Calibri" w:hAnsiTheme="minorBidi"/>
        </w:rPr>
        <w:t>.</w:t>
      </w:r>
    </w:p>
    <w:p w14:paraId="559C234B" w14:textId="77777777" w:rsidR="00FD6695" w:rsidRPr="00BE080B" w:rsidRDefault="00964604" w:rsidP="000F5703">
      <w:pPr>
        <w:spacing w:after="0" w:line="480" w:lineRule="auto"/>
        <w:ind w:left="709" w:hanging="709"/>
        <w:jc w:val="both"/>
        <w:rPr>
          <w:rFonts w:asciiTheme="minorBidi" w:eastAsia="Calibri" w:hAnsiTheme="minorBidi"/>
        </w:rPr>
      </w:pPr>
      <w:r w:rsidRPr="009D0D10">
        <w:rPr>
          <w:rFonts w:asciiTheme="minorBidi" w:eastAsia="Calibri" w:hAnsiTheme="minorBidi"/>
        </w:rPr>
        <w:t xml:space="preserve">Sanders, T. </w:t>
      </w:r>
      <w:r w:rsidR="00FD6695" w:rsidRPr="009D0D10">
        <w:rPr>
          <w:rFonts w:asciiTheme="minorBidi" w:eastAsia="Calibri" w:hAnsiTheme="minorBidi"/>
        </w:rPr>
        <w:t>and Campbell, R</w:t>
      </w:r>
      <w:r w:rsidRPr="009D0D10">
        <w:rPr>
          <w:rFonts w:asciiTheme="minorBidi" w:eastAsia="Calibri" w:hAnsiTheme="minorBidi"/>
        </w:rPr>
        <w:t>.</w:t>
      </w:r>
      <w:r w:rsidR="00FD6695" w:rsidRPr="009D0D10">
        <w:rPr>
          <w:rFonts w:asciiTheme="minorBidi" w:eastAsia="Calibri" w:hAnsiTheme="minorBidi"/>
        </w:rPr>
        <w:t xml:space="preserve"> (2014) '</w:t>
      </w:r>
      <w:r w:rsidR="00FD6695" w:rsidRPr="009D0D10">
        <w:rPr>
          <w:rFonts w:asciiTheme="minorBidi" w:hAnsiTheme="minorBidi"/>
        </w:rPr>
        <w:t xml:space="preserve">Criminalisation, </w:t>
      </w:r>
      <w:r w:rsidR="000F5703">
        <w:rPr>
          <w:rFonts w:asciiTheme="minorBidi" w:hAnsiTheme="minorBidi"/>
        </w:rPr>
        <w:t>p</w:t>
      </w:r>
      <w:r w:rsidR="00FD6695" w:rsidRPr="009D0D10">
        <w:rPr>
          <w:rFonts w:asciiTheme="minorBidi" w:hAnsiTheme="minorBidi"/>
        </w:rPr>
        <w:t xml:space="preserve">rotection and </w:t>
      </w:r>
      <w:r w:rsidR="000F5703">
        <w:rPr>
          <w:rFonts w:asciiTheme="minorBidi" w:hAnsiTheme="minorBidi"/>
        </w:rPr>
        <w:t>r</w:t>
      </w:r>
      <w:r w:rsidR="00FD6695" w:rsidRPr="009D0D10">
        <w:rPr>
          <w:rFonts w:asciiTheme="minorBidi" w:hAnsiTheme="minorBidi"/>
        </w:rPr>
        <w:t xml:space="preserve">ights: </w:t>
      </w:r>
      <w:r w:rsidR="000F5703">
        <w:rPr>
          <w:rFonts w:asciiTheme="minorBidi" w:hAnsiTheme="minorBidi"/>
        </w:rPr>
        <w:t>g</w:t>
      </w:r>
      <w:r w:rsidR="00FD6695" w:rsidRPr="009D0D10">
        <w:rPr>
          <w:rFonts w:asciiTheme="minorBidi" w:hAnsiTheme="minorBidi"/>
        </w:rPr>
        <w:t xml:space="preserve">lobal </w:t>
      </w:r>
      <w:r w:rsidR="000F5703">
        <w:rPr>
          <w:rFonts w:asciiTheme="minorBidi" w:hAnsiTheme="minorBidi"/>
        </w:rPr>
        <w:t>t</w:t>
      </w:r>
      <w:r w:rsidR="00FD6695" w:rsidRPr="009D0D10">
        <w:rPr>
          <w:rFonts w:asciiTheme="minorBidi" w:hAnsiTheme="minorBidi"/>
        </w:rPr>
        <w:t xml:space="preserve">ensions </w:t>
      </w:r>
      <w:r w:rsidR="00FD6695" w:rsidRPr="00BE080B">
        <w:rPr>
          <w:rFonts w:asciiTheme="minorBidi" w:hAnsiTheme="minorBidi"/>
        </w:rPr>
        <w:t xml:space="preserve">in the </w:t>
      </w:r>
      <w:r w:rsidR="000F5703" w:rsidRPr="00BE080B">
        <w:rPr>
          <w:rFonts w:asciiTheme="minorBidi" w:hAnsiTheme="minorBidi"/>
        </w:rPr>
        <w:t>g</w:t>
      </w:r>
      <w:r w:rsidR="00FD6695" w:rsidRPr="00BE080B">
        <w:rPr>
          <w:rFonts w:asciiTheme="minorBidi" w:hAnsiTheme="minorBidi"/>
        </w:rPr>
        <w:t xml:space="preserve">overnance of </w:t>
      </w:r>
      <w:r w:rsidR="000F5703" w:rsidRPr="00BE080B">
        <w:rPr>
          <w:rFonts w:asciiTheme="minorBidi" w:hAnsiTheme="minorBidi"/>
        </w:rPr>
        <w:t>c</w:t>
      </w:r>
      <w:r w:rsidR="00FD6695" w:rsidRPr="00BE080B">
        <w:rPr>
          <w:rFonts w:asciiTheme="minorBidi" w:hAnsiTheme="minorBidi"/>
        </w:rPr>
        <w:t xml:space="preserve">ommercial </w:t>
      </w:r>
      <w:r w:rsidR="000F5703" w:rsidRPr="00BE080B">
        <w:rPr>
          <w:rFonts w:asciiTheme="minorBidi" w:hAnsiTheme="minorBidi"/>
        </w:rPr>
        <w:t>s</w:t>
      </w:r>
      <w:r w:rsidR="00FD6695" w:rsidRPr="00BE080B">
        <w:rPr>
          <w:rFonts w:asciiTheme="minorBidi" w:hAnsiTheme="minorBidi"/>
        </w:rPr>
        <w:t>ex'</w:t>
      </w:r>
      <w:r w:rsidRPr="00BE080B">
        <w:rPr>
          <w:rFonts w:asciiTheme="minorBidi" w:hAnsiTheme="minorBidi"/>
        </w:rPr>
        <w:t>,</w:t>
      </w:r>
      <w:r w:rsidR="00FD6695" w:rsidRPr="00BE080B">
        <w:rPr>
          <w:rFonts w:asciiTheme="minorBidi" w:eastAsia="Calibri" w:hAnsiTheme="minorBidi"/>
        </w:rPr>
        <w:t xml:space="preserve"> </w:t>
      </w:r>
      <w:r w:rsidR="00FD6695" w:rsidRPr="00BE080B">
        <w:rPr>
          <w:rFonts w:asciiTheme="minorBidi" w:eastAsia="Calibri" w:hAnsiTheme="minorBidi"/>
          <w:i/>
        </w:rPr>
        <w:t>Criminology and Criminal Justice Studies</w:t>
      </w:r>
      <w:r w:rsidR="000F5703" w:rsidRPr="00BE080B">
        <w:rPr>
          <w:rFonts w:asciiTheme="minorBidi" w:eastAsia="Calibri" w:hAnsiTheme="minorBidi"/>
          <w:iCs/>
        </w:rPr>
        <w:t>,</w:t>
      </w:r>
      <w:r w:rsidR="000F5703" w:rsidRPr="00BE080B">
        <w:rPr>
          <w:rFonts w:asciiTheme="minorBidi" w:eastAsia="Calibri" w:hAnsiTheme="minorBidi"/>
        </w:rPr>
        <w:t xml:space="preserve"> </w:t>
      </w:r>
      <w:r w:rsidR="007740E3" w:rsidRPr="00BE080B">
        <w:rPr>
          <w:rFonts w:asciiTheme="minorBidi" w:eastAsia="Calibri" w:hAnsiTheme="minorBidi"/>
        </w:rPr>
        <w:t>14</w:t>
      </w:r>
      <w:r w:rsidR="000F5703" w:rsidRPr="00BE080B">
        <w:rPr>
          <w:rFonts w:asciiTheme="minorBidi" w:eastAsia="Calibri" w:hAnsiTheme="minorBidi"/>
        </w:rPr>
        <w:t xml:space="preserve">, </w:t>
      </w:r>
      <w:r w:rsidR="007740E3" w:rsidRPr="00BE080B">
        <w:rPr>
          <w:rFonts w:asciiTheme="minorBidi" w:eastAsia="Calibri" w:hAnsiTheme="minorBidi"/>
        </w:rPr>
        <w:t>6</w:t>
      </w:r>
      <w:r w:rsidR="000F5703" w:rsidRPr="00BE080B">
        <w:rPr>
          <w:rFonts w:asciiTheme="minorBidi" w:eastAsia="Calibri" w:hAnsiTheme="minorBidi"/>
        </w:rPr>
        <w:t xml:space="preserve">, </w:t>
      </w:r>
      <w:r w:rsidR="007740E3" w:rsidRPr="00BE080B">
        <w:rPr>
          <w:rFonts w:asciiTheme="minorBidi" w:eastAsia="Calibri" w:hAnsiTheme="minorBidi"/>
        </w:rPr>
        <w:t>535-48</w:t>
      </w:r>
      <w:r w:rsidRPr="00BE080B">
        <w:rPr>
          <w:rFonts w:asciiTheme="minorBidi" w:eastAsia="Calibri" w:hAnsiTheme="minorBidi"/>
        </w:rPr>
        <w:t>.</w:t>
      </w:r>
    </w:p>
    <w:p w14:paraId="602D27D6" w14:textId="77777777" w:rsidR="00665F56" w:rsidRPr="009D0D10" w:rsidRDefault="00665F56" w:rsidP="00665F56">
      <w:pPr>
        <w:spacing w:after="0" w:line="480" w:lineRule="auto"/>
        <w:ind w:left="709" w:hanging="709"/>
        <w:jc w:val="both"/>
        <w:rPr>
          <w:rFonts w:asciiTheme="minorBidi" w:hAnsiTheme="minorBidi"/>
        </w:rPr>
      </w:pPr>
      <w:r w:rsidRPr="00BE080B">
        <w:rPr>
          <w:rFonts w:asciiTheme="minorBidi" w:hAnsiTheme="minorBidi"/>
        </w:rPr>
        <w:t xml:space="preserve">Sanders, T., Connelly, L. and Jarvis-King, L (2016) 'On our own terms: working conditions amongst internet based sex workers in the UK', </w:t>
      </w:r>
      <w:r w:rsidRPr="00BE080B">
        <w:rPr>
          <w:rFonts w:asciiTheme="minorBidi" w:hAnsiTheme="minorBidi"/>
          <w:i/>
          <w:iCs/>
        </w:rPr>
        <w:t>Sociological Research Online</w:t>
      </w:r>
      <w:r w:rsidRPr="00BE080B">
        <w:rPr>
          <w:rFonts w:asciiTheme="minorBidi" w:hAnsiTheme="minorBidi"/>
        </w:rPr>
        <w:t xml:space="preserve"> 21, 4, 15.</w:t>
      </w:r>
    </w:p>
    <w:p w14:paraId="216C6ADF" w14:textId="77777777" w:rsidR="0056516B" w:rsidRDefault="00964604" w:rsidP="00FC1FC3">
      <w:pPr>
        <w:spacing w:after="0" w:line="480" w:lineRule="auto"/>
        <w:ind w:left="709" w:hanging="709"/>
        <w:jc w:val="both"/>
        <w:rPr>
          <w:rFonts w:asciiTheme="minorBidi" w:hAnsiTheme="minorBidi"/>
        </w:rPr>
      </w:pPr>
      <w:r w:rsidRPr="009D0D10">
        <w:rPr>
          <w:rFonts w:asciiTheme="minorBidi" w:hAnsiTheme="minorBidi"/>
        </w:rPr>
        <w:t xml:space="preserve">Sanders, T., Hardy, K. </w:t>
      </w:r>
      <w:r w:rsidR="0056516B" w:rsidRPr="009D0D10">
        <w:rPr>
          <w:rFonts w:asciiTheme="minorBidi" w:hAnsiTheme="minorBidi"/>
        </w:rPr>
        <w:t>and Campbell, R</w:t>
      </w:r>
      <w:r w:rsidRPr="009D0D10">
        <w:rPr>
          <w:rFonts w:asciiTheme="minorBidi" w:hAnsiTheme="minorBidi"/>
        </w:rPr>
        <w:t>.</w:t>
      </w:r>
      <w:r w:rsidR="0056516B" w:rsidRPr="009D0D10">
        <w:rPr>
          <w:rFonts w:asciiTheme="minorBidi" w:hAnsiTheme="minorBidi"/>
        </w:rPr>
        <w:t xml:space="preserve"> (2015) </w:t>
      </w:r>
      <w:r w:rsidRPr="009D0D10">
        <w:rPr>
          <w:rFonts w:asciiTheme="minorBidi" w:hAnsiTheme="minorBidi"/>
        </w:rPr>
        <w:t>'</w:t>
      </w:r>
      <w:r w:rsidR="0056516B" w:rsidRPr="009D0D10">
        <w:rPr>
          <w:rFonts w:asciiTheme="minorBidi" w:hAnsiTheme="minorBidi"/>
        </w:rPr>
        <w:t xml:space="preserve">Regulating </w:t>
      </w:r>
      <w:r w:rsidR="00FC1FC3">
        <w:rPr>
          <w:rFonts w:asciiTheme="minorBidi" w:hAnsiTheme="minorBidi"/>
        </w:rPr>
        <w:t>s</w:t>
      </w:r>
      <w:r w:rsidR="0056516B" w:rsidRPr="009D0D10">
        <w:rPr>
          <w:rFonts w:asciiTheme="minorBidi" w:hAnsiTheme="minorBidi"/>
        </w:rPr>
        <w:t>trip-</w:t>
      </w:r>
      <w:r w:rsidR="00FC1FC3">
        <w:rPr>
          <w:rFonts w:asciiTheme="minorBidi" w:hAnsiTheme="minorBidi"/>
        </w:rPr>
        <w:t>b</w:t>
      </w:r>
      <w:r w:rsidR="0056516B" w:rsidRPr="009D0D10">
        <w:rPr>
          <w:rFonts w:asciiTheme="minorBidi" w:hAnsiTheme="minorBidi"/>
        </w:rPr>
        <w:t xml:space="preserve">ased </w:t>
      </w:r>
      <w:r w:rsidR="00FC1FC3">
        <w:rPr>
          <w:rFonts w:asciiTheme="minorBidi" w:hAnsiTheme="minorBidi"/>
        </w:rPr>
        <w:t>e</w:t>
      </w:r>
      <w:r w:rsidR="0056516B" w:rsidRPr="009D0D10">
        <w:rPr>
          <w:rFonts w:asciiTheme="minorBidi" w:hAnsiTheme="minorBidi"/>
        </w:rPr>
        <w:t xml:space="preserve">ntertainment: </w:t>
      </w:r>
      <w:r w:rsidR="00FC1FC3">
        <w:rPr>
          <w:rFonts w:asciiTheme="minorBidi" w:hAnsiTheme="minorBidi"/>
        </w:rPr>
        <w:t>s</w:t>
      </w:r>
      <w:r w:rsidR="0056516B" w:rsidRPr="009D0D10">
        <w:rPr>
          <w:rFonts w:asciiTheme="minorBidi" w:hAnsiTheme="minorBidi"/>
        </w:rPr>
        <w:t xml:space="preserve">exual </w:t>
      </w:r>
      <w:r w:rsidR="00FC1FC3">
        <w:rPr>
          <w:rFonts w:asciiTheme="minorBidi" w:hAnsiTheme="minorBidi"/>
        </w:rPr>
        <w:t>e</w:t>
      </w:r>
      <w:r w:rsidR="0056516B" w:rsidRPr="009D0D10">
        <w:rPr>
          <w:rFonts w:asciiTheme="minorBidi" w:hAnsiTheme="minorBidi"/>
        </w:rPr>
        <w:t xml:space="preserve">ntertainment </w:t>
      </w:r>
      <w:r w:rsidR="00FC1FC3">
        <w:rPr>
          <w:rFonts w:asciiTheme="minorBidi" w:hAnsiTheme="minorBidi"/>
        </w:rPr>
        <w:t>v</w:t>
      </w:r>
      <w:r w:rsidR="0056516B" w:rsidRPr="009D0D10">
        <w:rPr>
          <w:rFonts w:asciiTheme="minorBidi" w:hAnsiTheme="minorBidi"/>
        </w:rPr>
        <w:t xml:space="preserve">enue </w:t>
      </w:r>
      <w:r w:rsidR="00FC1FC3">
        <w:rPr>
          <w:rFonts w:asciiTheme="minorBidi" w:hAnsiTheme="minorBidi"/>
        </w:rPr>
        <w:t>p</w:t>
      </w:r>
      <w:r w:rsidR="0056516B" w:rsidRPr="009D0D10">
        <w:rPr>
          <w:rFonts w:asciiTheme="minorBidi" w:hAnsiTheme="minorBidi"/>
        </w:rPr>
        <w:t xml:space="preserve">olicy and the </w:t>
      </w:r>
      <w:r w:rsidR="00FC1FC3">
        <w:rPr>
          <w:rFonts w:asciiTheme="minorBidi" w:hAnsiTheme="minorBidi"/>
        </w:rPr>
        <w:t>e</w:t>
      </w:r>
      <w:r w:rsidR="0056516B" w:rsidRPr="009D0D10">
        <w:rPr>
          <w:rFonts w:asciiTheme="minorBidi" w:hAnsiTheme="minorBidi"/>
        </w:rPr>
        <w:t>x/</w:t>
      </w:r>
      <w:r w:rsidR="00FC1FC3">
        <w:rPr>
          <w:rFonts w:asciiTheme="minorBidi" w:hAnsiTheme="minorBidi"/>
        </w:rPr>
        <w:t>i</w:t>
      </w:r>
      <w:r w:rsidR="0056516B" w:rsidRPr="009D0D10">
        <w:rPr>
          <w:rFonts w:asciiTheme="minorBidi" w:hAnsiTheme="minorBidi"/>
        </w:rPr>
        <w:t>nc</w:t>
      </w:r>
      <w:r w:rsidRPr="009D0D10">
        <w:rPr>
          <w:rFonts w:asciiTheme="minorBidi" w:hAnsiTheme="minorBidi"/>
        </w:rPr>
        <w:t xml:space="preserve">lusion of </w:t>
      </w:r>
      <w:r w:rsidR="00FC1FC3">
        <w:rPr>
          <w:rFonts w:asciiTheme="minorBidi" w:hAnsiTheme="minorBidi"/>
        </w:rPr>
        <w:t>d</w:t>
      </w:r>
      <w:r w:rsidRPr="009D0D10">
        <w:rPr>
          <w:rFonts w:asciiTheme="minorBidi" w:hAnsiTheme="minorBidi"/>
        </w:rPr>
        <w:t>ancers'</w:t>
      </w:r>
      <w:r w:rsidR="0056516B" w:rsidRPr="009D0D10">
        <w:rPr>
          <w:rFonts w:asciiTheme="minorBidi" w:hAnsiTheme="minorBidi"/>
        </w:rPr>
        <w:t xml:space="preserve"> </w:t>
      </w:r>
      <w:r w:rsidR="00FC1FC3">
        <w:rPr>
          <w:rFonts w:asciiTheme="minorBidi" w:hAnsiTheme="minorBidi"/>
        </w:rPr>
        <w:t>p</w:t>
      </w:r>
      <w:r w:rsidR="0056516B" w:rsidRPr="009D0D10">
        <w:rPr>
          <w:rFonts w:asciiTheme="minorBidi" w:hAnsiTheme="minorBidi"/>
        </w:rPr>
        <w:t xml:space="preserve">erspectives and </w:t>
      </w:r>
      <w:r w:rsidR="00FC1FC3">
        <w:rPr>
          <w:rFonts w:asciiTheme="minorBidi" w:hAnsiTheme="minorBidi"/>
        </w:rPr>
        <w:t>n</w:t>
      </w:r>
      <w:r w:rsidR="0056516B" w:rsidRPr="009D0D10">
        <w:rPr>
          <w:rFonts w:asciiTheme="minorBidi" w:hAnsiTheme="minorBidi"/>
        </w:rPr>
        <w:t>eeds</w:t>
      </w:r>
      <w:r w:rsidRPr="009D0D10">
        <w:rPr>
          <w:rFonts w:asciiTheme="minorBidi" w:hAnsiTheme="minorBidi"/>
        </w:rPr>
        <w:t>'</w:t>
      </w:r>
      <w:r w:rsidR="0056516B" w:rsidRPr="009D0D10">
        <w:rPr>
          <w:rFonts w:asciiTheme="minorBidi" w:hAnsiTheme="minorBidi"/>
        </w:rPr>
        <w:t xml:space="preserve">, </w:t>
      </w:r>
      <w:r w:rsidR="0056516B" w:rsidRPr="009D0D10">
        <w:rPr>
          <w:rFonts w:asciiTheme="minorBidi" w:hAnsiTheme="minorBidi"/>
          <w:i/>
        </w:rPr>
        <w:t>Social Policy and Society</w:t>
      </w:r>
      <w:r w:rsidRPr="009D0D10">
        <w:rPr>
          <w:rFonts w:asciiTheme="minorBidi" w:hAnsiTheme="minorBidi"/>
        </w:rPr>
        <w:t xml:space="preserve">, </w:t>
      </w:r>
      <w:r w:rsidR="0056516B" w:rsidRPr="009D0D10">
        <w:rPr>
          <w:rFonts w:asciiTheme="minorBidi" w:hAnsiTheme="minorBidi"/>
        </w:rPr>
        <w:t>14</w:t>
      </w:r>
      <w:r w:rsidR="00FC1FC3">
        <w:rPr>
          <w:rFonts w:asciiTheme="minorBidi" w:hAnsiTheme="minorBidi"/>
        </w:rPr>
        <w:t xml:space="preserve">, </w:t>
      </w:r>
      <w:r w:rsidR="0056516B" w:rsidRPr="009D0D10">
        <w:rPr>
          <w:rFonts w:asciiTheme="minorBidi" w:hAnsiTheme="minorBidi"/>
        </w:rPr>
        <w:t>1</w:t>
      </w:r>
      <w:r w:rsidR="00FC1FC3">
        <w:rPr>
          <w:rFonts w:asciiTheme="minorBidi" w:hAnsiTheme="minorBidi"/>
        </w:rPr>
        <w:t xml:space="preserve">, </w:t>
      </w:r>
      <w:r w:rsidR="0056516B" w:rsidRPr="009D0D10">
        <w:rPr>
          <w:rFonts w:asciiTheme="minorBidi" w:hAnsiTheme="minorBidi"/>
        </w:rPr>
        <w:t>83-92</w:t>
      </w:r>
      <w:r w:rsidR="00FC1FC3">
        <w:rPr>
          <w:rFonts w:asciiTheme="minorBidi" w:hAnsiTheme="minorBidi"/>
        </w:rPr>
        <w:t>.</w:t>
      </w:r>
    </w:p>
    <w:p w14:paraId="35A3BFD2" w14:textId="77777777" w:rsidR="00FD6695" w:rsidRPr="009D0D10" w:rsidRDefault="00FD6695" w:rsidP="001B7D2D">
      <w:pPr>
        <w:spacing w:after="0" w:line="480" w:lineRule="auto"/>
        <w:ind w:left="709" w:hanging="709"/>
        <w:jc w:val="both"/>
        <w:rPr>
          <w:rFonts w:asciiTheme="minorBidi" w:eastAsia="Calibri" w:hAnsiTheme="minorBidi"/>
        </w:rPr>
      </w:pPr>
      <w:r w:rsidRPr="009D0D10">
        <w:rPr>
          <w:rFonts w:asciiTheme="minorBidi" w:eastAsia="Calibri" w:hAnsiTheme="minorBidi"/>
        </w:rPr>
        <w:t>Sanders,</w:t>
      </w:r>
      <w:r w:rsidR="007740E3" w:rsidRPr="009D0D10">
        <w:rPr>
          <w:rFonts w:asciiTheme="minorBidi" w:eastAsia="Calibri" w:hAnsiTheme="minorBidi"/>
        </w:rPr>
        <w:t xml:space="preserve"> T.,</w:t>
      </w:r>
      <w:r w:rsidRPr="009D0D10">
        <w:rPr>
          <w:rFonts w:asciiTheme="minorBidi" w:eastAsia="Calibri" w:hAnsiTheme="minorBidi"/>
        </w:rPr>
        <w:t xml:space="preserve"> O'Neil</w:t>
      </w:r>
      <w:r w:rsidR="007740E3" w:rsidRPr="009D0D10">
        <w:rPr>
          <w:rFonts w:asciiTheme="minorBidi" w:eastAsia="Calibri" w:hAnsiTheme="minorBidi"/>
        </w:rPr>
        <w:t>l. M</w:t>
      </w:r>
      <w:r w:rsidR="00964604" w:rsidRPr="009D0D10">
        <w:rPr>
          <w:rFonts w:asciiTheme="minorBidi" w:eastAsia="Calibri" w:hAnsiTheme="minorBidi"/>
        </w:rPr>
        <w:t>.</w:t>
      </w:r>
      <w:r w:rsidRPr="009D0D10">
        <w:rPr>
          <w:rFonts w:asciiTheme="minorBidi" w:eastAsia="Calibri" w:hAnsiTheme="minorBidi"/>
        </w:rPr>
        <w:t xml:space="preserve"> and Pitcher</w:t>
      </w:r>
      <w:r w:rsidR="007740E3" w:rsidRPr="009D0D10">
        <w:rPr>
          <w:rFonts w:asciiTheme="minorBidi" w:eastAsia="Calibri" w:hAnsiTheme="minorBidi"/>
        </w:rPr>
        <w:t>, J</w:t>
      </w:r>
      <w:r w:rsidR="00964604" w:rsidRPr="009D0D10">
        <w:rPr>
          <w:rFonts w:asciiTheme="minorBidi" w:eastAsia="Calibri" w:hAnsiTheme="minorBidi"/>
        </w:rPr>
        <w:t>.</w:t>
      </w:r>
      <w:r w:rsidRPr="009D0D10">
        <w:rPr>
          <w:rFonts w:asciiTheme="minorBidi" w:eastAsia="Calibri" w:hAnsiTheme="minorBidi"/>
        </w:rPr>
        <w:t xml:space="preserve"> (2009)</w:t>
      </w:r>
      <w:r w:rsidR="007740E3" w:rsidRPr="009D0D10">
        <w:rPr>
          <w:rFonts w:asciiTheme="minorBidi" w:eastAsia="Calibri" w:hAnsiTheme="minorBidi"/>
        </w:rPr>
        <w:t xml:space="preserve"> </w:t>
      </w:r>
      <w:r w:rsidR="007740E3" w:rsidRPr="009D0D10">
        <w:rPr>
          <w:rFonts w:asciiTheme="minorBidi" w:eastAsia="Calibri" w:hAnsiTheme="minorBidi"/>
          <w:i/>
        </w:rPr>
        <w:t>Prostitution: Sex Work, Policy and Politics,</w:t>
      </w:r>
      <w:r w:rsidR="00964604" w:rsidRPr="009D0D10">
        <w:rPr>
          <w:rFonts w:asciiTheme="minorBidi" w:eastAsia="Calibri" w:hAnsiTheme="minorBidi"/>
        </w:rPr>
        <w:t xml:space="preserve"> </w:t>
      </w:r>
      <w:r w:rsidR="007740E3" w:rsidRPr="009D0D10">
        <w:rPr>
          <w:rFonts w:asciiTheme="minorBidi" w:eastAsia="Calibri" w:hAnsiTheme="minorBidi"/>
        </w:rPr>
        <w:t>London</w:t>
      </w:r>
      <w:r w:rsidR="00964604" w:rsidRPr="009D0D10">
        <w:rPr>
          <w:rFonts w:asciiTheme="minorBidi" w:eastAsia="Calibri" w:hAnsiTheme="minorBidi"/>
        </w:rPr>
        <w:t xml:space="preserve">: Sage. </w:t>
      </w:r>
    </w:p>
    <w:p w14:paraId="66029DC0" w14:textId="77777777" w:rsidR="00FD6695" w:rsidRPr="009D0D10" w:rsidRDefault="00634272" w:rsidP="001B7D2D">
      <w:pPr>
        <w:spacing w:after="0" w:line="480" w:lineRule="auto"/>
        <w:ind w:left="709" w:hanging="709"/>
        <w:jc w:val="both"/>
        <w:rPr>
          <w:rFonts w:asciiTheme="minorBidi" w:eastAsia="Calibri" w:hAnsiTheme="minorBidi"/>
        </w:rPr>
      </w:pPr>
      <w:r w:rsidRPr="009D0D10">
        <w:rPr>
          <w:rFonts w:asciiTheme="minorBidi" w:eastAsia="Calibri" w:hAnsiTheme="minorBidi"/>
        </w:rPr>
        <w:t>Scoular, J. (2016</w:t>
      </w:r>
      <w:r w:rsidR="00FD6695" w:rsidRPr="009D0D10">
        <w:rPr>
          <w:rFonts w:asciiTheme="minorBidi" w:eastAsia="Calibri" w:hAnsiTheme="minorBidi"/>
        </w:rPr>
        <w:t xml:space="preserve">) </w:t>
      </w:r>
      <w:r w:rsidR="00FD6695" w:rsidRPr="009D0D10">
        <w:rPr>
          <w:rFonts w:asciiTheme="minorBidi" w:eastAsia="Calibri" w:hAnsiTheme="minorBidi"/>
          <w:i/>
        </w:rPr>
        <w:t>The Subject of Prostitution: Sex Work, Law and Social Theory</w:t>
      </w:r>
      <w:r w:rsidR="00276C20" w:rsidRPr="009D0D10">
        <w:rPr>
          <w:rFonts w:asciiTheme="minorBidi" w:eastAsia="Calibri" w:hAnsiTheme="minorBidi"/>
        </w:rPr>
        <w:t xml:space="preserve">. Abingdon: Routledge. </w:t>
      </w:r>
    </w:p>
    <w:p w14:paraId="0D6AAD03" w14:textId="77777777" w:rsidR="00FD6695" w:rsidRPr="009D0D10" w:rsidRDefault="00FD6695" w:rsidP="0029555D">
      <w:pPr>
        <w:spacing w:after="0" w:line="480" w:lineRule="auto"/>
        <w:ind w:left="709" w:hanging="709"/>
        <w:jc w:val="both"/>
        <w:rPr>
          <w:rFonts w:asciiTheme="minorBidi" w:eastAsia="Calibri" w:hAnsiTheme="minorBidi"/>
        </w:rPr>
      </w:pPr>
      <w:r w:rsidRPr="009D0D10">
        <w:rPr>
          <w:rFonts w:asciiTheme="minorBidi" w:eastAsia="Calibri" w:hAnsiTheme="minorBidi"/>
        </w:rPr>
        <w:t>Scoular, J</w:t>
      </w:r>
      <w:r w:rsidR="00964604" w:rsidRPr="009D0D10">
        <w:rPr>
          <w:rFonts w:asciiTheme="minorBidi" w:eastAsia="Calibri" w:hAnsiTheme="minorBidi"/>
        </w:rPr>
        <w:t>.</w:t>
      </w:r>
      <w:r w:rsidRPr="009D0D10">
        <w:rPr>
          <w:rFonts w:asciiTheme="minorBidi" w:eastAsia="Calibri" w:hAnsiTheme="minorBidi"/>
        </w:rPr>
        <w:t xml:space="preserve"> and O’Neill, M</w:t>
      </w:r>
      <w:r w:rsidR="00964604" w:rsidRPr="009D0D10">
        <w:rPr>
          <w:rFonts w:asciiTheme="minorBidi" w:eastAsia="Calibri" w:hAnsiTheme="minorBidi"/>
        </w:rPr>
        <w:t>.</w:t>
      </w:r>
      <w:r w:rsidRPr="009D0D10">
        <w:rPr>
          <w:rFonts w:asciiTheme="minorBidi" w:eastAsia="Calibri" w:hAnsiTheme="minorBidi"/>
        </w:rPr>
        <w:t xml:space="preserve"> (2007) ‘Regulating </w:t>
      </w:r>
      <w:r w:rsidR="0029555D">
        <w:rPr>
          <w:rFonts w:asciiTheme="minorBidi" w:eastAsia="Calibri" w:hAnsiTheme="minorBidi"/>
        </w:rPr>
        <w:t>p</w:t>
      </w:r>
      <w:r w:rsidRPr="009D0D10">
        <w:rPr>
          <w:rFonts w:asciiTheme="minorBidi" w:eastAsia="Calibri" w:hAnsiTheme="minorBidi"/>
        </w:rPr>
        <w:t>rostitution: social inclusion, responsibilization and the politics of p</w:t>
      </w:r>
      <w:r w:rsidR="00276C20" w:rsidRPr="009D0D10">
        <w:rPr>
          <w:rFonts w:asciiTheme="minorBidi" w:eastAsia="Calibri" w:hAnsiTheme="minorBidi"/>
        </w:rPr>
        <w:t>olitics of prostitution reform’,</w:t>
      </w:r>
      <w:r w:rsidRPr="009D0D10">
        <w:rPr>
          <w:rFonts w:asciiTheme="minorBidi" w:eastAsia="Calibri" w:hAnsiTheme="minorBidi"/>
        </w:rPr>
        <w:t xml:space="preserve"> </w:t>
      </w:r>
      <w:r w:rsidRPr="009D0D10">
        <w:rPr>
          <w:rFonts w:asciiTheme="minorBidi" w:eastAsia="Calibri" w:hAnsiTheme="minorBidi"/>
          <w:i/>
        </w:rPr>
        <w:t>British Journal of Criminology</w:t>
      </w:r>
      <w:r w:rsidR="00964604" w:rsidRPr="009D0D10">
        <w:rPr>
          <w:rFonts w:asciiTheme="minorBidi" w:eastAsia="Calibri" w:hAnsiTheme="minorBidi"/>
        </w:rPr>
        <w:t>, 47</w:t>
      </w:r>
      <w:r w:rsidR="0029555D">
        <w:rPr>
          <w:rFonts w:asciiTheme="minorBidi" w:eastAsia="Calibri" w:hAnsiTheme="minorBidi"/>
        </w:rPr>
        <w:t xml:space="preserve">, </w:t>
      </w:r>
      <w:r w:rsidR="00964604" w:rsidRPr="009D0D10">
        <w:rPr>
          <w:rFonts w:asciiTheme="minorBidi" w:eastAsia="Calibri" w:hAnsiTheme="minorBidi"/>
        </w:rPr>
        <w:t>5</w:t>
      </w:r>
      <w:r w:rsidR="0029555D">
        <w:rPr>
          <w:rFonts w:asciiTheme="minorBidi" w:eastAsia="Calibri" w:hAnsiTheme="minorBidi"/>
        </w:rPr>
        <w:t xml:space="preserve">, </w:t>
      </w:r>
      <w:r w:rsidRPr="009D0D10">
        <w:rPr>
          <w:rFonts w:asciiTheme="minorBidi" w:eastAsia="Calibri" w:hAnsiTheme="minorBidi"/>
        </w:rPr>
        <w:t>764-78.</w:t>
      </w:r>
    </w:p>
    <w:p w14:paraId="507C12E5" w14:textId="77777777" w:rsidR="00002EDF" w:rsidRPr="009D0D10" w:rsidRDefault="00002EDF" w:rsidP="00FA7B3E">
      <w:pPr>
        <w:spacing w:after="0" w:line="480" w:lineRule="auto"/>
        <w:ind w:left="709" w:hanging="709"/>
        <w:jc w:val="both"/>
        <w:rPr>
          <w:rFonts w:asciiTheme="minorBidi" w:hAnsiTheme="minorBidi"/>
        </w:rPr>
      </w:pPr>
      <w:r w:rsidRPr="009D0D10">
        <w:rPr>
          <w:rFonts w:asciiTheme="minorBidi" w:hAnsiTheme="minorBidi"/>
        </w:rPr>
        <w:t>Scoular, J</w:t>
      </w:r>
      <w:r w:rsidR="00964604" w:rsidRPr="009D0D10">
        <w:rPr>
          <w:rFonts w:asciiTheme="minorBidi" w:hAnsiTheme="minorBidi"/>
        </w:rPr>
        <w:t>. and</w:t>
      </w:r>
      <w:r w:rsidRPr="009D0D10">
        <w:rPr>
          <w:rFonts w:asciiTheme="minorBidi" w:hAnsiTheme="minorBidi"/>
        </w:rPr>
        <w:t xml:space="preserve"> Carline, A</w:t>
      </w:r>
      <w:r w:rsidR="00964604" w:rsidRPr="009D0D10">
        <w:rPr>
          <w:rFonts w:asciiTheme="minorBidi" w:hAnsiTheme="minorBidi"/>
        </w:rPr>
        <w:t>.</w:t>
      </w:r>
      <w:r w:rsidRPr="009D0D10">
        <w:rPr>
          <w:rFonts w:asciiTheme="minorBidi" w:hAnsiTheme="minorBidi"/>
        </w:rPr>
        <w:t xml:space="preserve"> </w:t>
      </w:r>
      <w:r w:rsidR="00964604" w:rsidRPr="009D0D10">
        <w:rPr>
          <w:rFonts w:asciiTheme="minorBidi" w:hAnsiTheme="minorBidi"/>
        </w:rPr>
        <w:t>(2014)</w:t>
      </w:r>
      <w:r w:rsidRPr="009D0D10">
        <w:rPr>
          <w:rFonts w:asciiTheme="minorBidi" w:hAnsiTheme="minorBidi"/>
        </w:rPr>
        <w:t xml:space="preserve"> 'A critical account of a 'creeping neo-abolitionism': regulating pro</w:t>
      </w:r>
      <w:r w:rsidR="00964604" w:rsidRPr="009D0D10">
        <w:rPr>
          <w:rFonts w:asciiTheme="minorBidi" w:hAnsiTheme="minorBidi"/>
        </w:rPr>
        <w:t xml:space="preserve">stitution in England and Wales', </w:t>
      </w:r>
      <w:r w:rsidRPr="009D0D10">
        <w:rPr>
          <w:rFonts w:asciiTheme="minorBidi" w:hAnsiTheme="minorBidi"/>
          <w:i/>
        </w:rPr>
        <w:t>Criminology and Criminal Justice</w:t>
      </w:r>
      <w:r w:rsidR="00964604" w:rsidRPr="009D0D10">
        <w:rPr>
          <w:rFonts w:asciiTheme="minorBidi" w:hAnsiTheme="minorBidi"/>
        </w:rPr>
        <w:t>, 14</w:t>
      </w:r>
      <w:r w:rsidR="00FA7B3E">
        <w:rPr>
          <w:rFonts w:asciiTheme="minorBidi" w:hAnsiTheme="minorBidi"/>
        </w:rPr>
        <w:t xml:space="preserve">, </w:t>
      </w:r>
      <w:r w:rsidR="00964604" w:rsidRPr="009D0D10">
        <w:rPr>
          <w:rFonts w:asciiTheme="minorBidi" w:hAnsiTheme="minorBidi"/>
        </w:rPr>
        <w:t>5</w:t>
      </w:r>
      <w:r w:rsidR="00FA7B3E">
        <w:rPr>
          <w:rFonts w:asciiTheme="minorBidi" w:hAnsiTheme="minorBidi"/>
        </w:rPr>
        <w:t xml:space="preserve">, </w:t>
      </w:r>
      <w:r w:rsidRPr="009D0D10">
        <w:rPr>
          <w:rFonts w:asciiTheme="minorBidi" w:hAnsiTheme="minorBidi"/>
        </w:rPr>
        <w:t>608-26</w:t>
      </w:r>
      <w:r w:rsidR="00FA7B3E">
        <w:rPr>
          <w:rFonts w:asciiTheme="minorBidi" w:hAnsiTheme="minorBidi"/>
        </w:rPr>
        <w:t>.</w:t>
      </w:r>
    </w:p>
    <w:p w14:paraId="42EDCDFB" w14:textId="77777777" w:rsidR="00CC3CC6" w:rsidRPr="009D0D10" w:rsidRDefault="00CC3CC6" w:rsidP="00FE534F">
      <w:pPr>
        <w:spacing w:after="0" w:line="480" w:lineRule="auto"/>
        <w:ind w:left="709" w:hanging="709"/>
        <w:jc w:val="both"/>
        <w:rPr>
          <w:rFonts w:asciiTheme="minorBidi" w:hAnsiTheme="minorBidi"/>
        </w:rPr>
      </w:pPr>
      <w:r w:rsidRPr="009D0D10">
        <w:rPr>
          <w:rFonts w:asciiTheme="minorBidi" w:hAnsiTheme="minorBidi"/>
        </w:rPr>
        <w:t>Whowell, M. (2010) 'Male sex work: exploring regulation in Englan</w:t>
      </w:r>
      <w:r w:rsidR="00964604" w:rsidRPr="009D0D10">
        <w:rPr>
          <w:rFonts w:asciiTheme="minorBidi" w:hAnsiTheme="minorBidi"/>
        </w:rPr>
        <w:t>d and Wales',</w:t>
      </w:r>
      <w:r w:rsidRPr="009D0D10">
        <w:rPr>
          <w:rFonts w:asciiTheme="minorBidi" w:hAnsiTheme="minorBidi"/>
          <w:i/>
        </w:rPr>
        <w:t xml:space="preserve"> Journal of Law and Society</w:t>
      </w:r>
      <w:r w:rsidR="00964604" w:rsidRPr="009D0D10">
        <w:rPr>
          <w:rFonts w:asciiTheme="minorBidi" w:hAnsiTheme="minorBidi"/>
        </w:rPr>
        <w:t>, 37</w:t>
      </w:r>
      <w:r w:rsidR="00FE534F">
        <w:rPr>
          <w:rFonts w:asciiTheme="minorBidi" w:hAnsiTheme="minorBidi"/>
        </w:rPr>
        <w:t xml:space="preserve">, </w:t>
      </w:r>
      <w:r w:rsidR="00964604" w:rsidRPr="009D0D10">
        <w:rPr>
          <w:rFonts w:asciiTheme="minorBidi" w:hAnsiTheme="minorBidi"/>
        </w:rPr>
        <w:t>1</w:t>
      </w:r>
      <w:r w:rsidR="00FE534F">
        <w:rPr>
          <w:rFonts w:asciiTheme="minorBidi" w:hAnsiTheme="minorBidi"/>
        </w:rPr>
        <w:t>, 125-</w:t>
      </w:r>
      <w:r w:rsidRPr="009D0D10">
        <w:rPr>
          <w:rFonts w:asciiTheme="minorBidi" w:hAnsiTheme="minorBidi"/>
        </w:rPr>
        <w:t>44.</w:t>
      </w:r>
    </w:p>
    <w:p w14:paraId="3803FA83" w14:textId="77777777" w:rsidR="00FD6695" w:rsidRPr="009D0D10" w:rsidRDefault="00FD6695" w:rsidP="001B7D2D">
      <w:pPr>
        <w:spacing w:after="0" w:line="480" w:lineRule="auto"/>
        <w:ind w:left="709" w:hanging="709"/>
        <w:jc w:val="both"/>
        <w:rPr>
          <w:rFonts w:asciiTheme="minorBidi" w:hAnsiTheme="minorBidi"/>
          <w:i/>
          <w:iCs/>
        </w:rPr>
      </w:pPr>
      <w:r w:rsidRPr="009D0D10">
        <w:rPr>
          <w:rFonts w:asciiTheme="minorBidi" w:hAnsiTheme="minorBidi"/>
        </w:rPr>
        <w:lastRenderedPageBreak/>
        <w:t xml:space="preserve">Wolfenden, J. (1957) </w:t>
      </w:r>
      <w:r w:rsidRPr="009D0D10">
        <w:rPr>
          <w:rFonts w:asciiTheme="minorBidi" w:hAnsiTheme="minorBidi"/>
          <w:i/>
          <w:iCs/>
        </w:rPr>
        <w:t>Report of the Committee on Homosexual Offences and Prostitution</w:t>
      </w:r>
      <w:r w:rsidRPr="009D0D10">
        <w:rPr>
          <w:rFonts w:asciiTheme="minorBidi" w:hAnsiTheme="minorBidi"/>
        </w:rPr>
        <w:t>, London: HMSO, accessed online via House of Commons</w:t>
      </w:r>
      <w:r w:rsidRPr="009D0D10">
        <w:rPr>
          <w:rFonts w:asciiTheme="minorBidi" w:hAnsiTheme="minorBidi"/>
          <w:i/>
          <w:iCs/>
        </w:rPr>
        <w:t xml:space="preserve"> </w:t>
      </w:r>
      <w:r w:rsidRPr="009D0D10">
        <w:rPr>
          <w:rFonts w:asciiTheme="minorBidi" w:hAnsiTheme="minorBidi"/>
        </w:rPr>
        <w:t>parliamentary papers.</w:t>
      </w:r>
    </w:p>
    <w:p w14:paraId="0BAE55C0" w14:textId="77777777" w:rsidR="002C6EF5" w:rsidRPr="009D0D10" w:rsidRDefault="00FD6695" w:rsidP="00D434A9">
      <w:pPr>
        <w:spacing w:after="0" w:line="480" w:lineRule="auto"/>
        <w:ind w:left="709" w:hanging="709"/>
        <w:jc w:val="both"/>
        <w:rPr>
          <w:rFonts w:asciiTheme="minorBidi" w:hAnsiTheme="minorBidi"/>
        </w:rPr>
      </w:pPr>
      <w:r w:rsidRPr="009D0D10">
        <w:rPr>
          <w:rFonts w:asciiTheme="minorBidi" w:hAnsiTheme="minorBidi"/>
        </w:rPr>
        <w:t xml:space="preserve">Wiles, J. (2011) ‘Reflections on being a recipient of care: vexing the concept of vulnerability’, </w:t>
      </w:r>
      <w:r w:rsidRPr="009D0D10">
        <w:rPr>
          <w:rFonts w:asciiTheme="minorBidi" w:hAnsiTheme="minorBidi"/>
          <w:i/>
          <w:iCs/>
        </w:rPr>
        <w:t>Social and Cultural Geography</w:t>
      </w:r>
      <w:r w:rsidRPr="009D0D10">
        <w:rPr>
          <w:rFonts w:asciiTheme="minorBidi" w:hAnsiTheme="minorBidi"/>
        </w:rPr>
        <w:t>, 12</w:t>
      </w:r>
      <w:r w:rsidR="00D434A9">
        <w:rPr>
          <w:rFonts w:asciiTheme="minorBidi" w:hAnsiTheme="minorBidi"/>
        </w:rPr>
        <w:t xml:space="preserve">, </w:t>
      </w:r>
      <w:r w:rsidRPr="009D0D10">
        <w:rPr>
          <w:rFonts w:asciiTheme="minorBidi" w:hAnsiTheme="minorBidi"/>
        </w:rPr>
        <w:t>6</w:t>
      </w:r>
      <w:r w:rsidR="00D434A9">
        <w:rPr>
          <w:rFonts w:asciiTheme="minorBidi" w:hAnsiTheme="minorBidi"/>
        </w:rPr>
        <w:t>,</w:t>
      </w:r>
      <w:r w:rsidRPr="009D0D10">
        <w:rPr>
          <w:rFonts w:asciiTheme="minorBidi" w:hAnsiTheme="minorBidi"/>
        </w:rPr>
        <w:t xml:space="preserve"> 573-88</w:t>
      </w:r>
      <w:r w:rsidR="00781E1D" w:rsidRPr="009D0D10">
        <w:rPr>
          <w:rFonts w:asciiTheme="minorBidi" w:hAnsiTheme="minorBidi"/>
        </w:rPr>
        <w:fldChar w:fldCharType="end"/>
      </w:r>
      <w:r w:rsidR="00964604" w:rsidRPr="009D0D10">
        <w:rPr>
          <w:rFonts w:asciiTheme="minorBidi" w:hAnsiTheme="minorBidi"/>
        </w:rPr>
        <w:t xml:space="preserve">. </w:t>
      </w:r>
    </w:p>
    <w:p w14:paraId="3A1C5847" w14:textId="77777777" w:rsidR="00470646" w:rsidRPr="009D0D10" w:rsidRDefault="00470646" w:rsidP="00C17316">
      <w:pPr>
        <w:spacing w:after="0" w:line="480" w:lineRule="auto"/>
        <w:ind w:firstLine="709"/>
        <w:jc w:val="both"/>
        <w:rPr>
          <w:rFonts w:asciiTheme="minorBidi" w:hAnsiTheme="minorBidi"/>
        </w:rPr>
      </w:pPr>
    </w:p>
    <w:sectPr w:rsidR="00470646" w:rsidRPr="009D0D10" w:rsidSect="00B07AD9">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75F0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9E44C" w14:textId="77777777" w:rsidR="009D00B2" w:rsidRDefault="009D00B2" w:rsidP="001F181A">
      <w:pPr>
        <w:spacing w:after="0" w:line="240" w:lineRule="auto"/>
      </w:pPr>
      <w:r>
        <w:separator/>
      </w:r>
    </w:p>
  </w:endnote>
  <w:endnote w:type="continuationSeparator" w:id="0">
    <w:p w14:paraId="558B1439" w14:textId="77777777" w:rsidR="009D00B2" w:rsidRDefault="009D00B2" w:rsidP="001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623387"/>
      <w:docPartObj>
        <w:docPartGallery w:val="Page Numbers (Bottom of Page)"/>
        <w:docPartUnique/>
      </w:docPartObj>
    </w:sdtPr>
    <w:sdtEndPr>
      <w:rPr>
        <w:noProof/>
      </w:rPr>
    </w:sdtEndPr>
    <w:sdtContent>
      <w:p w14:paraId="59FB0510" w14:textId="5374B08E" w:rsidR="00A1327E" w:rsidRDefault="00A1327E">
        <w:pPr>
          <w:pStyle w:val="Footer"/>
          <w:jc w:val="center"/>
        </w:pPr>
        <w:r>
          <w:fldChar w:fldCharType="begin"/>
        </w:r>
        <w:r>
          <w:instrText xml:space="preserve"> PAGE   \* MERGEFORMAT </w:instrText>
        </w:r>
        <w:r>
          <w:fldChar w:fldCharType="separate"/>
        </w:r>
        <w:r w:rsidR="00946EA7">
          <w:rPr>
            <w:noProof/>
          </w:rPr>
          <w:t>1</w:t>
        </w:r>
        <w:r>
          <w:rPr>
            <w:noProof/>
          </w:rPr>
          <w:fldChar w:fldCharType="end"/>
        </w:r>
      </w:p>
    </w:sdtContent>
  </w:sdt>
  <w:p w14:paraId="0DFE2DA7" w14:textId="77777777" w:rsidR="00A1327E" w:rsidRDefault="00A13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3A304" w14:textId="77777777" w:rsidR="009D00B2" w:rsidRDefault="009D00B2" w:rsidP="001F181A">
      <w:pPr>
        <w:spacing w:after="0" w:line="240" w:lineRule="auto"/>
      </w:pPr>
      <w:r>
        <w:separator/>
      </w:r>
    </w:p>
  </w:footnote>
  <w:footnote w:type="continuationSeparator" w:id="0">
    <w:p w14:paraId="756BA57D" w14:textId="77777777" w:rsidR="009D00B2" w:rsidRDefault="009D00B2" w:rsidP="001F1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1035B" w14:textId="7C4F4383" w:rsidR="00A1327E" w:rsidRDefault="00A1327E" w:rsidP="009A4EB5">
    <w:pPr>
      <w:pStyle w:val="Header"/>
    </w:pPr>
    <w:r>
      <w:t>Themed KB</w:t>
    </w:r>
    <w:r>
      <w:ptab w:relativeTo="margin" w:alignment="center" w:leader="none"/>
    </w:r>
    <w:r w:rsidR="009A4EB5">
      <w:t>Final for CUP</w:t>
    </w:r>
    <w:r>
      <w:ptab w:relativeTo="margin" w:alignment="right" w:leader="none"/>
    </w:r>
    <w:r w:rsidR="00AF1AA5">
      <w:t>29</w:t>
    </w:r>
    <w:r>
      <w:t>.11.16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0A6"/>
    <w:multiLevelType w:val="hybridMultilevel"/>
    <w:tmpl w:val="12FA7510"/>
    <w:lvl w:ilvl="0" w:tplc="8A3CC60A">
      <w:start w:val="1"/>
      <w:numFmt w:val="bullet"/>
      <w:lvlText w:val="•"/>
      <w:lvlJc w:val="left"/>
      <w:pPr>
        <w:tabs>
          <w:tab w:val="num" w:pos="720"/>
        </w:tabs>
        <w:ind w:left="720" w:hanging="360"/>
      </w:pPr>
      <w:rPr>
        <w:rFonts w:ascii="Arial" w:hAnsi="Arial" w:hint="default"/>
      </w:rPr>
    </w:lvl>
    <w:lvl w:ilvl="1" w:tplc="02B05CB2" w:tentative="1">
      <w:start w:val="1"/>
      <w:numFmt w:val="bullet"/>
      <w:lvlText w:val="•"/>
      <w:lvlJc w:val="left"/>
      <w:pPr>
        <w:tabs>
          <w:tab w:val="num" w:pos="1440"/>
        </w:tabs>
        <w:ind w:left="1440" w:hanging="360"/>
      </w:pPr>
      <w:rPr>
        <w:rFonts w:ascii="Arial" w:hAnsi="Arial" w:hint="default"/>
      </w:rPr>
    </w:lvl>
    <w:lvl w:ilvl="2" w:tplc="B4DE57DA" w:tentative="1">
      <w:start w:val="1"/>
      <w:numFmt w:val="bullet"/>
      <w:lvlText w:val="•"/>
      <w:lvlJc w:val="left"/>
      <w:pPr>
        <w:tabs>
          <w:tab w:val="num" w:pos="2160"/>
        </w:tabs>
        <w:ind w:left="2160" w:hanging="360"/>
      </w:pPr>
      <w:rPr>
        <w:rFonts w:ascii="Arial" w:hAnsi="Arial" w:hint="default"/>
      </w:rPr>
    </w:lvl>
    <w:lvl w:ilvl="3" w:tplc="9B0A3AD6" w:tentative="1">
      <w:start w:val="1"/>
      <w:numFmt w:val="bullet"/>
      <w:lvlText w:val="•"/>
      <w:lvlJc w:val="left"/>
      <w:pPr>
        <w:tabs>
          <w:tab w:val="num" w:pos="2880"/>
        </w:tabs>
        <w:ind w:left="2880" w:hanging="360"/>
      </w:pPr>
      <w:rPr>
        <w:rFonts w:ascii="Arial" w:hAnsi="Arial" w:hint="default"/>
      </w:rPr>
    </w:lvl>
    <w:lvl w:ilvl="4" w:tplc="7E9A7158" w:tentative="1">
      <w:start w:val="1"/>
      <w:numFmt w:val="bullet"/>
      <w:lvlText w:val="•"/>
      <w:lvlJc w:val="left"/>
      <w:pPr>
        <w:tabs>
          <w:tab w:val="num" w:pos="3600"/>
        </w:tabs>
        <w:ind w:left="3600" w:hanging="360"/>
      </w:pPr>
      <w:rPr>
        <w:rFonts w:ascii="Arial" w:hAnsi="Arial" w:hint="default"/>
      </w:rPr>
    </w:lvl>
    <w:lvl w:ilvl="5" w:tplc="D2467E10" w:tentative="1">
      <w:start w:val="1"/>
      <w:numFmt w:val="bullet"/>
      <w:lvlText w:val="•"/>
      <w:lvlJc w:val="left"/>
      <w:pPr>
        <w:tabs>
          <w:tab w:val="num" w:pos="4320"/>
        </w:tabs>
        <w:ind w:left="4320" w:hanging="360"/>
      </w:pPr>
      <w:rPr>
        <w:rFonts w:ascii="Arial" w:hAnsi="Arial" w:hint="default"/>
      </w:rPr>
    </w:lvl>
    <w:lvl w:ilvl="6" w:tplc="B7A499C8" w:tentative="1">
      <w:start w:val="1"/>
      <w:numFmt w:val="bullet"/>
      <w:lvlText w:val="•"/>
      <w:lvlJc w:val="left"/>
      <w:pPr>
        <w:tabs>
          <w:tab w:val="num" w:pos="5040"/>
        </w:tabs>
        <w:ind w:left="5040" w:hanging="360"/>
      </w:pPr>
      <w:rPr>
        <w:rFonts w:ascii="Arial" w:hAnsi="Arial" w:hint="default"/>
      </w:rPr>
    </w:lvl>
    <w:lvl w:ilvl="7" w:tplc="350C93CE" w:tentative="1">
      <w:start w:val="1"/>
      <w:numFmt w:val="bullet"/>
      <w:lvlText w:val="•"/>
      <w:lvlJc w:val="left"/>
      <w:pPr>
        <w:tabs>
          <w:tab w:val="num" w:pos="5760"/>
        </w:tabs>
        <w:ind w:left="5760" w:hanging="360"/>
      </w:pPr>
      <w:rPr>
        <w:rFonts w:ascii="Arial" w:hAnsi="Arial" w:hint="default"/>
      </w:rPr>
    </w:lvl>
    <w:lvl w:ilvl="8" w:tplc="CA5CE4EA" w:tentative="1">
      <w:start w:val="1"/>
      <w:numFmt w:val="bullet"/>
      <w:lvlText w:val="•"/>
      <w:lvlJc w:val="left"/>
      <w:pPr>
        <w:tabs>
          <w:tab w:val="num" w:pos="6480"/>
        </w:tabs>
        <w:ind w:left="6480" w:hanging="360"/>
      </w:pPr>
      <w:rPr>
        <w:rFonts w:ascii="Arial" w:hAnsi="Arial" w:hint="default"/>
      </w:rPr>
    </w:lvl>
  </w:abstractNum>
  <w:abstractNum w:abstractNumId="1">
    <w:nsid w:val="05BB76FF"/>
    <w:multiLevelType w:val="hybridMultilevel"/>
    <w:tmpl w:val="FDB0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0112D0"/>
    <w:multiLevelType w:val="hybridMultilevel"/>
    <w:tmpl w:val="AF8038CE"/>
    <w:lvl w:ilvl="0" w:tplc="B9D84460">
      <w:start w:val="1"/>
      <w:numFmt w:val="bullet"/>
      <w:lvlText w:val="•"/>
      <w:lvlJc w:val="left"/>
      <w:pPr>
        <w:tabs>
          <w:tab w:val="num" w:pos="720"/>
        </w:tabs>
        <w:ind w:left="720" w:hanging="360"/>
      </w:pPr>
      <w:rPr>
        <w:rFonts w:ascii="Arial" w:hAnsi="Arial" w:hint="default"/>
      </w:rPr>
    </w:lvl>
    <w:lvl w:ilvl="1" w:tplc="A560EFEA" w:tentative="1">
      <w:start w:val="1"/>
      <w:numFmt w:val="bullet"/>
      <w:lvlText w:val="•"/>
      <w:lvlJc w:val="left"/>
      <w:pPr>
        <w:tabs>
          <w:tab w:val="num" w:pos="1440"/>
        </w:tabs>
        <w:ind w:left="1440" w:hanging="360"/>
      </w:pPr>
      <w:rPr>
        <w:rFonts w:ascii="Arial" w:hAnsi="Arial" w:hint="default"/>
      </w:rPr>
    </w:lvl>
    <w:lvl w:ilvl="2" w:tplc="88046F72" w:tentative="1">
      <w:start w:val="1"/>
      <w:numFmt w:val="bullet"/>
      <w:lvlText w:val="•"/>
      <w:lvlJc w:val="left"/>
      <w:pPr>
        <w:tabs>
          <w:tab w:val="num" w:pos="2160"/>
        </w:tabs>
        <w:ind w:left="2160" w:hanging="360"/>
      </w:pPr>
      <w:rPr>
        <w:rFonts w:ascii="Arial" w:hAnsi="Arial" w:hint="default"/>
      </w:rPr>
    </w:lvl>
    <w:lvl w:ilvl="3" w:tplc="C8FE3268" w:tentative="1">
      <w:start w:val="1"/>
      <w:numFmt w:val="bullet"/>
      <w:lvlText w:val="•"/>
      <w:lvlJc w:val="left"/>
      <w:pPr>
        <w:tabs>
          <w:tab w:val="num" w:pos="2880"/>
        </w:tabs>
        <w:ind w:left="2880" w:hanging="360"/>
      </w:pPr>
      <w:rPr>
        <w:rFonts w:ascii="Arial" w:hAnsi="Arial" w:hint="default"/>
      </w:rPr>
    </w:lvl>
    <w:lvl w:ilvl="4" w:tplc="1A02218C" w:tentative="1">
      <w:start w:val="1"/>
      <w:numFmt w:val="bullet"/>
      <w:lvlText w:val="•"/>
      <w:lvlJc w:val="left"/>
      <w:pPr>
        <w:tabs>
          <w:tab w:val="num" w:pos="3600"/>
        </w:tabs>
        <w:ind w:left="3600" w:hanging="360"/>
      </w:pPr>
      <w:rPr>
        <w:rFonts w:ascii="Arial" w:hAnsi="Arial" w:hint="default"/>
      </w:rPr>
    </w:lvl>
    <w:lvl w:ilvl="5" w:tplc="791A4FDC" w:tentative="1">
      <w:start w:val="1"/>
      <w:numFmt w:val="bullet"/>
      <w:lvlText w:val="•"/>
      <w:lvlJc w:val="left"/>
      <w:pPr>
        <w:tabs>
          <w:tab w:val="num" w:pos="4320"/>
        </w:tabs>
        <w:ind w:left="4320" w:hanging="360"/>
      </w:pPr>
      <w:rPr>
        <w:rFonts w:ascii="Arial" w:hAnsi="Arial" w:hint="default"/>
      </w:rPr>
    </w:lvl>
    <w:lvl w:ilvl="6" w:tplc="1602908A" w:tentative="1">
      <w:start w:val="1"/>
      <w:numFmt w:val="bullet"/>
      <w:lvlText w:val="•"/>
      <w:lvlJc w:val="left"/>
      <w:pPr>
        <w:tabs>
          <w:tab w:val="num" w:pos="5040"/>
        </w:tabs>
        <w:ind w:left="5040" w:hanging="360"/>
      </w:pPr>
      <w:rPr>
        <w:rFonts w:ascii="Arial" w:hAnsi="Arial" w:hint="default"/>
      </w:rPr>
    </w:lvl>
    <w:lvl w:ilvl="7" w:tplc="A2400072" w:tentative="1">
      <w:start w:val="1"/>
      <w:numFmt w:val="bullet"/>
      <w:lvlText w:val="•"/>
      <w:lvlJc w:val="left"/>
      <w:pPr>
        <w:tabs>
          <w:tab w:val="num" w:pos="5760"/>
        </w:tabs>
        <w:ind w:left="5760" w:hanging="360"/>
      </w:pPr>
      <w:rPr>
        <w:rFonts w:ascii="Arial" w:hAnsi="Arial" w:hint="default"/>
      </w:rPr>
    </w:lvl>
    <w:lvl w:ilvl="8" w:tplc="86666994" w:tentative="1">
      <w:start w:val="1"/>
      <w:numFmt w:val="bullet"/>
      <w:lvlText w:val="•"/>
      <w:lvlJc w:val="left"/>
      <w:pPr>
        <w:tabs>
          <w:tab w:val="num" w:pos="6480"/>
        </w:tabs>
        <w:ind w:left="6480" w:hanging="360"/>
      </w:pPr>
      <w:rPr>
        <w:rFonts w:ascii="Arial" w:hAnsi="Arial" w:hint="default"/>
      </w:rPr>
    </w:lvl>
  </w:abstractNum>
  <w:abstractNum w:abstractNumId="3">
    <w:nsid w:val="18A077C7"/>
    <w:multiLevelType w:val="hybridMultilevel"/>
    <w:tmpl w:val="AB86BF46"/>
    <w:lvl w:ilvl="0" w:tplc="833E45B2">
      <w:start w:val="1"/>
      <w:numFmt w:val="bullet"/>
      <w:lvlText w:val="–"/>
      <w:lvlJc w:val="left"/>
      <w:pPr>
        <w:tabs>
          <w:tab w:val="num" w:pos="720"/>
        </w:tabs>
        <w:ind w:left="720" w:hanging="360"/>
      </w:pPr>
      <w:rPr>
        <w:rFonts w:ascii="Arial" w:hAnsi="Arial" w:hint="default"/>
      </w:rPr>
    </w:lvl>
    <w:lvl w:ilvl="1" w:tplc="3EB04118">
      <w:start w:val="1"/>
      <w:numFmt w:val="bullet"/>
      <w:lvlText w:val="–"/>
      <w:lvlJc w:val="left"/>
      <w:pPr>
        <w:tabs>
          <w:tab w:val="num" w:pos="1440"/>
        </w:tabs>
        <w:ind w:left="1440" w:hanging="360"/>
      </w:pPr>
      <w:rPr>
        <w:rFonts w:ascii="Arial" w:hAnsi="Arial" w:hint="default"/>
      </w:rPr>
    </w:lvl>
    <w:lvl w:ilvl="2" w:tplc="ADBA4D5E" w:tentative="1">
      <w:start w:val="1"/>
      <w:numFmt w:val="bullet"/>
      <w:lvlText w:val="–"/>
      <w:lvlJc w:val="left"/>
      <w:pPr>
        <w:tabs>
          <w:tab w:val="num" w:pos="2160"/>
        </w:tabs>
        <w:ind w:left="2160" w:hanging="360"/>
      </w:pPr>
      <w:rPr>
        <w:rFonts w:ascii="Arial" w:hAnsi="Arial" w:hint="default"/>
      </w:rPr>
    </w:lvl>
    <w:lvl w:ilvl="3" w:tplc="9A7C15D8" w:tentative="1">
      <w:start w:val="1"/>
      <w:numFmt w:val="bullet"/>
      <w:lvlText w:val="–"/>
      <w:lvlJc w:val="left"/>
      <w:pPr>
        <w:tabs>
          <w:tab w:val="num" w:pos="2880"/>
        </w:tabs>
        <w:ind w:left="2880" w:hanging="360"/>
      </w:pPr>
      <w:rPr>
        <w:rFonts w:ascii="Arial" w:hAnsi="Arial" w:hint="default"/>
      </w:rPr>
    </w:lvl>
    <w:lvl w:ilvl="4" w:tplc="795C36BC" w:tentative="1">
      <w:start w:val="1"/>
      <w:numFmt w:val="bullet"/>
      <w:lvlText w:val="–"/>
      <w:lvlJc w:val="left"/>
      <w:pPr>
        <w:tabs>
          <w:tab w:val="num" w:pos="3600"/>
        </w:tabs>
        <w:ind w:left="3600" w:hanging="360"/>
      </w:pPr>
      <w:rPr>
        <w:rFonts w:ascii="Arial" w:hAnsi="Arial" w:hint="default"/>
      </w:rPr>
    </w:lvl>
    <w:lvl w:ilvl="5" w:tplc="166A67B6" w:tentative="1">
      <w:start w:val="1"/>
      <w:numFmt w:val="bullet"/>
      <w:lvlText w:val="–"/>
      <w:lvlJc w:val="left"/>
      <w:pPr>
        <w:tabs>
          <w:tab w:val="num" w:pos="4320"/>
        </w:tabs>
        <w:ind w:left="4320" w:hanging="360"/>
      </w:pPr>
      <w:rPr>
        <w:rFonts w:ascii="Arial" w:hAnsi="Arial" w:hint="default"/>
      </w:rPr>
    </w:lvl>
    <w:lvl w:ilvl="6" w:tplc="4B9CEC90" w:tentative="1">
      <w:start w:val="1"/>
      <w:numFmt w:val="bullet"/>
      <w:lvlText w:val="–"/>
      <w:lvlJc w:val="left"/>
      <w:pPr>
        <w:tabs>
          <w:tab w:val="num" w:pos="5040"/>
        </w:tabs>
        <w:ind w:left="5040" w:hanging="360"/>
      </w:pPr>
      <w:rPr>
        <w:rFonts w:ascii="Arial" w:hAnsi="Arial" w:hint="default"/>
      </w:rPr>
    </w:lvl>
    <w:lvl w:ilvl="7" w:tplc="E158769C" w:tentative="1">
      <w:start w:val="1"/>
      <w:numFmt w:val="bullet"/>
      <w:lvlText w:val="–"/>
      <w:lvlJc w:val="left"/>
      <w:pPr>
        <w:tabs>
          <w:tab w:val="num" w:pos="5760"/>
        </w:tabs>
        <w:ind w:left="5760" w:hanging="360"/>
      </w:pPr>
      <w:rPr>
        <w:rFonts w:ascii="Arial" w:hAnsi="Arial" w:hint="default"/>
      </w:rPr>
    </w:lvl>
    <w:lvl w:ilvl="8" w:tplc="AE3CC9FC" w:tentative="1">
      <w:start w:val="1"/>
      <w:numFmt w:val="bullet"/>
      <w:lvlText w:val="–"/>
      <w:lvlJc w:val="left"/>
      <w:pPr>
        <w:tabs>
          <w:tab w:val="num" w:pos="6480"/>
        </w:tabs>
        <w:ind w:left="6480" w:hanging="360"/>
      </w:pPr>
      <w:rPr>
        <w:rFonts w:ascii="Arial" w:hAnsi="Arial" w:hint="default"/>
      </w:rPr>
    </w:lvl>
  </w:abstractNum>
  <w:abstractNum w:abstractNumId="4">
    <w:nsid w:val="1F204415"/>
    <w:multiLevelType w:val="hybridMultilevel"/>
    <w:tmpl w:val="1D92F35E"/>
    <w:lvl w:ilvl="0" w:tplc="FFB680A2">
      <w:start w:val="1"/>
      <w:numFmt w:val="bullet"/>
      <w:lvlText w:val="•"/>
      <w:lvlJc w:val="left"/>
      <w:pPr>
        <w:tabs>
          <w:tab w:val="num" w:pos="720"/>
        </w:tabs>
        <w:ind w:left="720" w:hanging="360"/>
      </w:pPr>
      <w:rPr>
        <w:rFonts w:ascii="Arial" w:hAnsi="Arial" w:hint="default"/>
      </w:rPr>
    </w:lvl>
    <w:lvl w:ilvl="1" w:tplc="3106234A">
      <w:start w:val="1243"/>
      <w:numFmt w:val="bullet"/>
      <w:lvlText w:val="–"/>
      <w:lvlJc w:val="left"/>
      <w:pPr>
        <w:tabs>
          <w:tab w:val="num" w:pos="1440"/>
        </w:tabs>
        <w:ind w:left="1440" w:hanging="360"/>
      </w:pPr>
      <w:rPr>
        <w:rFonts w:ascii="Arial" w:hAnsi="Arial" w:hint="default"/>
      </w:rPr>
    </w:lvl>
    <w:lvl w:ilvl="2" w:tplc="414A1784" w:tentative="1">
      <w:start w:val="1"/>
      <w:numFmt w:val="bullet"/>
      <w:lvlText w:val="•"/>
      <w:lvlJc w:val="left"/>
      <w:pPr>
        <w:tabs>
          <w:tab w:val="num" w:pos="2160"/>
        </w:tabs>
        <w:ind w:left="2160" w:hanging="360"/>
      </w:pPr>
      <w:rPr>
        <w:rFonts w:ascii="Arial" w:hAnsi="Arial" w:hint="default"/>
      </w:rPr>
    </w:lvl>
    <w:lvl w:ilvl="3" w:tplc="8F02BCAA" w:tentative="1">
      <w:start w:val="1"/>
      <w:numFmt w:val="bullet"/>
      <w:lvlText w:val="•"/>
      <w:lvlJc w:val="left"/>
      <w:pPr>
        <w:tabs>
          <w:tab w:val="num" w:pos="2880"/>
        </w:tabs>
        <w:ind w:left="2880" w:hanging="360"/>
      </w:pPr>
      <w:rPr>
        <w:rFonts w:ascii="Arial" w:hAnsi="Arial" w:hint="default"/>
      </w:rPr>
    </w:lvl>
    <w:lvl w:ilvl="4" w:tplc="4C14FE24" w:tentative="1">
      <w:start w:val="1"/>
      <w:numFmt w:val="bullet"/>
      <w:lvlText w:val="•"/>
      <w:lvlJc w:val="left"/>
      <w:pPr>
        <w:tabs>
          <w:tab w:val="num" w:pos="3600"/>
        </w:tabs>
        <w:ind w:left="3600" w:hanging="360"/>
      </w:pPr>
      <w:rPr>
        <w:rFonts w:ascii="Arial" w:hAnsi="Arial" w:hint="default"/>
      </w:rPr>
    </w:lvl>
    <w:lvl w:ilvl="5" w:tplc="5AD2C5D4" w:tentative="1">
      <w:start w:val="1"/>
      <w:numFmt w:val="bullet"/>
      <w:lvlText w:val="•"/>
      <w:lvlJc w:val="left"/>
      <w:pPr>
        <w:tabs>
          <w:tab w:val="num" w:pos="4320"/>
        </w:tabs>
        <w:ind w:left="4320" w:hanging="360"/>
      </w:pPr>
      <w:rPr>
        <w:rFonts w:ascii="Arial" w:hAnsi="Arial" w:hint="default"/>
      </w:rPr>
    </w:lvl>
    <w:lvl w:ilvl="6" w:tplc="CC1AB24E" w:tentative="1">
      <w:start w:val="1"/>
      <w:numFmt w:val="bullet"/>
      <w:lvlText w:val="•"/>
      <w:lvlJc w:val="left"/>
      <w:pPr>
        <w:tabs>
          <w:tab w:val="num" w:pos="5040"/>
        </w:tabs>
        <w:ind w:left="5040" w:hanging="360"/>
      </w:pPr>
      <w:rPr>
        <w:rFonts w:ascii="Arial" w:hAnsi="Arial" w:hint="default"/>
      </w:rPr>
    </w:lvl>
    <w:lvl w:ilvl="7" w:tplc="F60E0E0A" w:tentative="1">
      <w:start w:val="1"/>
      <w:numFmt w:val="bullet"/>
      <w:lvlText w:val="•"/>
      <w:lvlJc w:val="left"/>
      <w:pPr>
        <w:tabs>
          <w:tab w:val="num" w:pos="5760"/>
        </w:tabs>
        <w:ind w:left="5760" w:hanging="360"/>
      </w:pPr>
      <w:rPr>
        <w:rFonts w:ascii="Arial" w:hAnsi="Arial" w:hint="default"/>
      </w:rPr>
    </w:lvl>
    <w:lvl w:ilvl="8" w:tplc="F500BEF2" w:tentative="1">
      <w:start w:val="1"/>
      <w:numFmt w:val="bullet"/>
      <w:lvlText w:val="•"/>
      <w:lvlJc w:val="left"/>
      <w:pPr>
        <w:tabs>
          <w:tab w:val="num" w:pos="6480"/>
        </w:tabs>
        <w:ind w:left="6480" w:hanging="360"/>
      </w:pPr>
      <w:rPr>
        <w:rFonts w:ascii="Arial" w:hAnsi="Arial" w:hint="default"/>
      </w:rPr>
    </w:lvl>
  </w:abstractNum>
  <w:abstractNum w:abstractNumId="5">
    <w:nsid w:val="2BF63C16"/>
    <w:multiLevelType w:val="hybridMultilevel"/>
    <w:tmpl w:val="ACFA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A95A20"/>
    <w:multiLevelType w:val="hybridMultilevel"/>
    <w:tmpl w:val="97E8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C204F9"/>
    <w:multiLevelType w:val="hybridMultilevel"/>
    <w:tmpl w:val="FE1C214C"/>
    <w:lvl w:ilvl="0" w:tplc="DAC40AB2">
      <w:start w:val="1"/>
      <w:numFmt w:val="bullet"/>
      <w:lvlText w:val="•"/>
      <w:lvlJc w:val="left"/>
      <w:pPr>
        <w:tabs>
          <w:tab w:val="num" w:pos="720"/>
        </w:tabs>
        <w:ind w:left="720" w:hanging="360"/>
      </w:pPr>
      <w:rPr>
        <w:rFonts w:ascii="Times New Roman" w:hAnsi="Times New Roman" w:hint="default"/>
      </w:rPr>
    </w:lvl>
    <w:lvl w:ilvl="1" w:tplc="A768EBC0">
      <w:start w:val="448"/>
      <w:numFmt w:val="bullet"/>
      <w:lvlText w:val="•"/>
      <w:lvlJc w:val="left"/>
      <w:pPr>
        <w:tabs>
          <w:tab w:val="num" w:pos="1440"/>
        </w:tabs>
        <w:ind w:left="1440" w:hanging="360"/>
      </w:pPr>
      <w:rPr>
        <w:rFonts w:ascii="Times New Roman" w:hAnsi="Times New Roman" w:hint="default"/>
      </w:rPr>
    </w:lvl>
    <w:lvl w:ilvl="2" w:tplc="EE2E17CE" w:tentative="1">
      <w:start w:val="1"/>
      <w:numFmt w:val="bullet"/>
      <w:lvlText w:val="•"/>
      <w:lvlJc w:val="left"/>
      <w:pPr>
        <w:tabs>
          <w:tab w:val="num" w:pos="2160"/>
        </w:tabs>
        <w:ind w:left="2160" w:hanging="360"/>
      </w:pPr>
      <w:rPr>
        <w:rFonts w:ascii="Times New Roman" w:hAnsi="Times New Roman" w:hint="default"/>
      </w:rPr>
    </w:lvl>
    <w:lvl w:ilvl="3" w:tplc="96CE0736" w:tentative="1">
      <w:start w:val="1"/>
      <w:numFmt w:val="bullet"/>
      <w:lvlText w:val="•"/>
      <w:lvlJc w:val="left"/>
      <w:pPr>
        <w:tabs>
          <w:tab w:val="num" w:pos="2880"/>
        </w:tabs>
        <w:ind w:left="2880" w:hanging="360"/>
      </w:pPr>
      <w:rPr>
        <w:rFonts w:ascii="Times New Roman" w:hAnsi="Times New Roman" w:hint="default"/>
      </w:rPr>
    </w:lvl>
    <w:lvl w:ilvl="4" w:tplc="1F567BDE" w:tentative="1">
      <w:start w:val="1"/>
      <w:numFmt w:val="bullet"/>
      <w:lvlText w:val="•"/>
      <w:lvlJc w:val="left"/>
      <w:pPr>
        <w:tabs>
          <w:tab w:val="num" w:pos="3600"/>
        </w:tabs>
        <w:ind w:left="3600" w:hanging="360"/>
      </w:pPr>
      <w:rPr>
        <w:rFonts w:ascii="Times New Roman" w:hAnsi="Times New Roman" w:hint="default"/>
      </w:rPr>
    </w:lvl>
    <w:lvl w:ilvl="5" w:tplc="80969B7A" w:tentative="1">
      <w:start w:val="1"/>
      <w:numFmt w:val="bullet"/>
      <w:lvlText w:val="•"/>
      <w:lvlJc w:val="left"/>
      <w:pPr>
        <w:tabs>
          <w:tab w:val="num" w:pos="4320"/>
        </w:tabs>
        <w:ind w:left="4320" w:hanging="360"/>
      </w:pPr>
      <w:rPr>
        <w:rFonts w:ascii="Times New Roman" w:hAnsi="Times New Roman" w:hint="default"/>
      </w:rPr>
    </w:lvl>
    <w:lvl w:ilvl="6" w:tplc="1BB668BC" w:tentative="1">
      <w:start w:val="1"/>
      <w:numFmt w:val="bullet"/>
      <w:lvlText w:val="•"/>
      <w:lvlJc w:val="left"/>
      <w:pPr>
        <w:tabs>
          <w:tab w:val="num" w:pos="5040"/>
        </w:tabs>
        <w:ind w:left="5040" w:hanging="360"/>
      </w:pPr>
      <w:rPr>
        <w:rFonts w:ascii="Times New Roman" w:hAnsi="Times New Roman" w:hint="default"/>
      </w:rPr>
    </w:lvl>
    <w:lvl w:ilvl="7" w:tplc="63EA9514" w:tentative="1">
      <w:start w:val="1"/>
      <w:numFmt w:val="bullet"/>
      <w:lvlText w:val="•"/>
      <w:lvlJc w:val="left"/>
      <w:pPr>
        <w:tabs>
          <w:tab w:val="num" w:pos="5760"/>
        </w:tabs>
        <w:ind w:left="5760" w:hanging="360"/>
      </w:pPr>
      <w:rPr>
        <w:rFonts w:ascii="Times New Roman" w:hAnsi="Times New Roman" w:hint="default"/>
      </w:rPr>
    </w:lvl>
    <w:lvl w:ilvl="8" w:tplc="869C9AE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C8F7203"/>
    <w:multiLevelType w:val="hybridMultilevel"/>
    <w:tmpl w:val="519AF0AA"/>
    <w:lvl w:ilvl="0" w:tplc="B9F46F1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340775"/>
    <w:multiLevelType w:val="hybridMultilevel"/>
    <w:tmpl w:val="A998A58E"/>
    <w:lvl w:ilvl="0" w:tplc="B9F46F1E">
      <w:start w:val="1"/>
      <w:numFmt w:val="bullet"/>
      <w:lvlText w:val="•"/>
      <w:lvlJc w:val="left"/>
      <w:pPr>
        <w:tabs>
          <w:tab w:val="num" w:pos="720"/>
        </w:tabs>
        <w:ind w:left="720" w:hanging="360"/>
      </w:pPr>
      <w:rPr>
        <w:rFonts w:ascii="Arial" w:hAnsi="Arial" w:hint="default"/>
      </w:rPr>
    </w:lvl>
    <w:lvl w:ilvl="1" w:tplc="4D5069E6" w:tentative="1">
      <w:start w:val="1"/>
      <w:numFmt w:val="bullet"/>
      <w:lvlText w:val="•"/>
      <w:lvlJc w:val="left"/>
      <w:pPr>
        <w:tabs>
          <w:tab w:val="num" w:pos="1440"/>
        </w:tabs>
        <w:ind w:left="1440" w:hanging="360"/>
      </w:pPr>
      <w:rPr>
        <w:rFonts w:ascii="Arial" w:hAnsi="Arial" w:hint="default"/>
      </w:rPr>
    </w:lvl>
    <w:lvl w:ilvl="2" w:tplc="24A2DA1C" w:tentative="1">
      <w:start w:val="1"/>
      <w:numFmt w:val="bullet"/>
      <w:lvlText w:val="•"/>
      <w:lvlJc w:val="left"/>
      <w:pPr>
        <w:tabs>
          <w:tab w:val="num" w:pos="2160"/>
        </w:tabs>
        <w:ind w:left="2160" w:hanging="360"/>
      </w:pPr>
      <w:rPr>
        <w:rFonts w:ascii="Arial" w:hAnsi="Arial" w:hint="default"/>
      </w:rPr>
    </w:lvl>
    <w:lvl w:ilvl="3" w:tplc="1E7A715C" w:tentative="1">
      <w:start w:val="1"/>
      <w:numFmt w:val="bullet"/>
      <w:lvlText w:val="•"/>
      <w:lvlJc w:val="left"/>
      <w:pPr>
        <w:tabs>
          <w:tab w:val="num" w:pos="2880"/>
        </w:tabs>
        <w:ind w:left="2880" w:hanging="360"/>
      </w:pPr>
      <w:rPr>
        <w:rFonts w:ascii="Arial" w:hAnsi="Arial" w:hint="default"/>
      </w:rPr>
    </w:lvl>
    <w:lvl w:ilvl="4" w:tplc="783AEDC4" w:tentative="1">
      <w:start w:val="1"/>
      <w:numFmt w:val="bullet"/>
      <w:lvlText w:val="•"/>
      <w:lvlJc w:val="left"/>
      <w:pPr>
        <w:tabs>
          <w:tab w:val="num" w:pos="3600"/>
        </w:tabs>
        <w:ind w:left="3600" w:hanging="360"/>
      </w:pPr>
      <w:rPr>
        <w:rFonts w:ascii="Arial" w:hAnsi="Arial" w:hint="default"/>
      </w:rPr>
    </w:lvl>
    <w:lvl w:ilvl="5" w:tplc="2F123736" w:tentative="1">
      <w:start w:val="1"/>
      <w:numFmt w:val="bullet"/>
      <w:lvlText w:val="•"/>
      <w:lvlJc w:val="left"/>
      <w:pPr>
        <w:tabs>
          <w:tab w:val="num" w:pos="4320"/>
        </w:tabs>
        <w:ind w:left="4320" w:hanging="360"/>
      </w:pPr>
      <w:rPr>
        <w:rFonts w:ascii="Arial" w:hAnsi="Arial" w:hint="default"/>
      </w:rPr>
    </w:lvl>
    <w:lvl w:ilvl="6" w:tplc="5F325568" w:tentative="1">
      <w:start w:val="1"/>
      <w:numFmt w:val="bullet"/>
      <w:lvlText w:val="•"/>
      <w:lvlJc w:val="left"/>
      <w:pPr>
        <w:tabs>
          <w:tab w:val="num" w:pos="5040"/>
        </w:tabs>
        <w:ind w:left="5040" w:hanging="360"/>
      </w:pPr>
      <w:rPr>
        <w:rFonts w:ascii="Arial" w:hAnsi="Arial" w:hint="default"/>
      </w:rPr>
    </w:lvl>
    <w:lvl w:ilvl="7" w:tplc="EFB8E64E" w:tentative="1">
      <w:start w:val="1"/>
      <w:numFmt w:val="bullet"/>
      <w:lvlText w:val="•"/>
      <w:lvlJc w:val="left"/>
      <w:pPr>
        <w:tabs>
          <w:tab w:val="num" w:pos="5760"/>
        </w:tabs>
        <w:ind w:left="5760" w:hanging="360"/>
      </w:pPr>
      <w:rPr>
        <w:rFonts w:ascii="Arial" w:hAnsi="Arial" w:hint="default"/>
      </w:rPr>
    </w:lvl>
    <w:lvl w:ilvl="8" w:tplc="E1C282A8" w:tentative="1">
      <w:start w:val="1"/>
      <w:numFmt w:val="bullet"/>
      <w:lvlText w:val="•"/>
      <w:lvlJc w:val="left"/>
      <w:pPr>
        <w:tabs>
          <w:tab w:val="num" w:pos="6480"/>
        </w:tabs>
        <w:ind w:left="6480" w:hanging="360"/>
      </w:pPr>
      <w:rPr>
        <w:rFonts w:ascii="Arial" w:hAnsi="Arial" w:hint="default"/>
      </w:rPr>
    </w:lvl>
  </w:abstractNum>
  <w:abstractNum w:abstractNumId="10">
    <w:nsid w:val="58FA42E6"/>
    <w:multiLevelType w:val="hybridMultilevel"/>
    <w:tmpl w:val="4B2894E6"/>
    <w:lvl w:ilvl="0" w:tplc="BAA4B66C">
      <w:start w:val="1"/>
      <w:numFmt w:val="bullet"/>
      <w:lvlText w:val="•"/>
      <w:lvlJc w:val="left"/>
      <w:pPr>
        <w:tabs>
          <w:tab w:val="num" w:pos="720"/>
        </w:tabs>
        <w:ind w:left="720" w:hanging="360"/>
      </w:pPr>
      <w:rPr>
        <w:rFonts w:ascii="Arial" w:hAnsi="Arial" w:hint="default"/>
      </w:rPr>
    </w:lvl>
    <w:lvl w:ilvl="1" w:tplc="F26E2FFA">
      <w:start w:val="1"/>
      <w:numFmt w:val="bullet"/>
      <w:lvlText w:val="•"/>
      <w:lvlJc w:val="left"/>
      <w:pPr>
        <w:tabs>
          <w:tab w:val="num" w:pos="1440"/>
        </w:tabs>
        <w:ind w:left="1440" w:hanging="360"/>
      </w:pPr>
      <w:rPr>
        <w:rFonts w:ascii="Arial" w:hAnsi="Arial" w:hint="default"/>
      </w:rPr>
    </w:lvl>
    <w:lvl w:ilvl="2" w:tplc="E6D0605A" w:tentative="1">
      <w:start w:val="1"/>
      <w:numFmt w:val="bullet"/>
      <w:lvlText w:val="•"/>
      <w:lvlJc w:val="left"/>
      <w:pPr>
        <w:tabs>
          <w:tab w:val="num" w:pos="2160"/>
        </w:tabs>
        <w:ind w:left="2160" w:hanging="360"/>
      </w:pPr>
      <w:rPr>
        <w:rFonts w:ascii="Arial" w:hAnsi="Arial" w:hint="default"/>
      </w:rPr>
    </w:lvl>
    <w:lvl w:ilvl="3" w:tplc="BEC4E778" w:tentative="1">
      <w:start w:val="1"/>
      <w:numFmt w:val="bullet"/>
      <w:lvlText w:val="•"/>
      <w:lvlJc w:val="left"/>
      <w:pPr>
        <w:tabs>
          <w:tab w:val="num" w:pos="2880"/>
        </w:tabs>
        <w:ind w:left="2880" w:hanging="360"/>
      </w:pPr>
      <w:rPr>
        <w:rFonts w:ascii="Arial" w:hAnsi="Arial" w:hint="default"/>
      </w:rPr>
    </w:lvl>
    <w:lvl w:ilvl="4" w:tplc="693EE208" w:tentative="1">
      <w:start w:val="1"/>
      <w:numFmt w:val="bullet"/>
      <w:lvlText w:val="•"/>
      <w:lvlJc w:val="left"/>
      <w:pPr>
        <w:tabs>
          <w:tab w:val="num" w:pos="3600"/>
        </w:tabs>
        <w:ind w:left="3600" w:hanging="360"/>
      </w:pPr>
      <w:rPr>
        <w:rFonts w:ascii="Arial" w:hAnsi="Arial" w:hint="default"/>
      </w:rPr>
    </w:lvl>
    <w:lvl w:ilvl="5" w:tplc="0596AA38" w:tentative="1">
      <w:start w:val="1"/>
      <w:numFmt w:val="bullet"/>
      <w:lvlText w:val="•"/>
      <w:lvlJc w:val="left"/>
      <w:pPr>
        <w:tabs>
          <w:tab w:val="num" w:pos="4320"/>
        </w:tabs>
        <w:ind w:left="4320" w:hanging="360"/>
      </w:pPr>
      <w:rPr>
        <w:rFonts w:ascii="Arial" w:hAnsi="Arial" w:hint="default"/>
      </w:rPr>
    </w:lvl>
    <w:lvl w:ilvl="6" w:tplc="BF4426F2" w:tentative="1">
      <w:start w:val="1"/>
      <w:numFmt w:val="bullet"/>
      <w:lvlText w:val="•"/>
      <w:lvlJc w:val="left"/>
      <w:pPr>
        <w:tabs>
          <w:tab w:val="num" w:pos="5040"/>
        </w:tabs>
        <w:ind w:left="5040" w:hanging="360"/>
      </w:pPr>
      <w:rPr>
        <w:rFonts w:ascii="Arial" w:hAnsi="Arial" w:hint="default"/>
      </w:rPr>
    </w:lvl>
    <w:lvl w:ilvl="7" w:tplc="9DC28A90" w:tentative="1">
      <w:start w:val="1"/>
      <w:numFmt w:val="bullet"/>
      <w:lvlText w:val="•"/>
      <w:lvlJc w:val="left"/>
      <w:pPr>
        <w:tabs>
          <w:tab w:val="num" w:pos="5760"/>
        </w:tabs>
        <w:ind w:left="5760" w:hanging="360"/>
      </w:pPr>
      <w:rPr>
        <w:rFonts w:ascii="Arial" w:hAnsi="Arial" w:hint="default"/>
      </w:rPr>
    </w:lvl>
    <w:lvl w:ilvl="8" w:tplc="3B9C2FB2" w:tentative="1">
      <w:start w:val="1"/>
      <w:numFmt w:val="bullet"/>
      <w:lvlText w:val="•"/>
      <w:lvlJc w:val="left"/>
      <w:pPr>
        <w:tabs>
          <w:tab w:val="num" w:pos="6480"/>
        </w:tabs>
        <w:ind w:left="6480" w:hanging="360"/>
      </w:pPr>
      <w:rPr>
        <w:rFonts w:ascii="Arial" w:hAnsi="Arial" w:hint="default"/>
      </w:rPr>
    </w:lvl>
  </w:abstractNum>
  <w:abstractNum w:abstractNumId="11">
    <w:nsid w:val="5C876FD2"/>
    <w:multiLevelType w:val="hybridMultilevel"/>
    <w:tmpl w:val="417E10D6"/>
    <w:lvl w:ilvl="0" w:tplc="5810DEE2">
      <w:start w:val="1"/>
      <w:numFmt w:val="bullet"/>
      <w:lvlText w:val="•"/>
      <w:lvlJc w:val="left"/>
      <w:pPr>
        <w:tabs>
          <w:tab w:val="num" w:pos="720"/>
        </w:tabs>
        <w:ind w:left="720" w:hanging="360"/>
      </w:pPr>
      <w:rPr>
        <w:rFonts w:ascii="Arial" w:hAnsi="Arial" w:hint="default"/>
      </w:rPr>
    </w:lvl>
    <w:lvl w:ilvl="1" w:tplc="234A4506" w:tentative="1">
      <w:start w:val="1"/>
      <w:numFmt w:val="bullet"/>
      <w:lvlText w:val="•"/>
      <w:lvlJc w:val="left"/>
      <w:pPr>
        <w:tabs>
          <w:tab w:val="num" w:pos="1440"/>
        </w:tabs>
        <w:ind w:left="1440" w:hanging="360"/>
      </w:pPr>
      <w:rPr>
        <w:rFonts w:ascii="Arial" w:hAnsi="Arial" w:hint="default"/>
      </w:rPr>
    </w:lvl>
    <w:lvl w:ilvl="2" w:tplc="600C0D68" w:tentative="1">
      <w:start w:val="1"/>
      <w:numFmt w:val="bullet"/>
      <w:lvlText w:val="•"/>
      <w:lvlJc w:val="left"/>
      <w:pPr>
        <w:tabs>
          <w:tab w:val="num" w:pos="2160"/>
        </w:tabs>
        <w:ind w:left="2160" w:hanging="360"/>
      </w:pPr>
      <w:rPr>
        <w:rFonts w:ascii="Arial" w:hAnsi="Arial" w:hint="default"/>
      </w:rPr>
    </w:lvl>
    <w:lvl w:ilvl="3" w:tplc="BEBCC974" w:tentative="1">
      <w:start w:val="1"/>
      <w:numFmt w:val="bullet"/>
      <w:lvlText w:val="•"/>
      <w:lvlJc w:val="left"/>
      <w:pPr>
        <w:tabs>
          <w:tab w:val="num" w:pos="2880"/>
        </w:tabs>
        <w:ind w:left="2880" w:hanging="360"/>
      </w:pPr>
      <w:rPr>
        <w:rFonts w:ascii="Arial" w:hAnsi="Arial" w:hint="default"/>
      </w:rPr>
    </w:lvl>
    <w:lvl w:ilvl="4" w:tplc="DB5042CA" w:tentative="1">
      <w:start w:val="1"/>
      <w:numFmt w:val="bullet"/>
      <w:lvlText w:val="•"/>
      <w:lvlJc w:val="left"/>
      <w:pPr>
        <w:tabs>
          <w:tab w:val="num" w:pos="3600"/>
        </w:tabs>
        <w:ind w:left="3600" w:hanging="360"/>
      </w:pPr>
      <w:rPr>
        <w:rFonts w:ascii="Arial" w:hAnsi="Arial" w:hint="default"/>
      </w:rPr>
    </w:lvl>
    <w:lvl w:ilvl="5" w:tplc="B3BCE9F4" w:tentative="1">
      <w:start w:val="1"/>
      <w:numFmt w:val="bullet"/>
      <w:lvlText w:val="•"/>
      <w:lvlJc w:val="left"/>
      <w:pPr>
        <w:tabs>
          <w:tab w:val="num" w:pos="4320"/>
        </w:tabs>
        <w:ind w:left="4320" w:hanging="360"/>
      </w:pPr>
      <w:rPr>
        <w:rFonts w:ascii="Arial" w:hAnsi="Arial" w:hint="default"/>
      </w:rPr>
    </w:lvl>
    <w:lvl w:ilvl="6" w:tplc="F13C45C2" w:tentative="1">
      <w:start w:val="1"/>
      <w:numFmt w:val="bullet"/>
      <w:lvlText w:val="•"/>
      <w:lvlJc w:val="left"/>
      <w:pPr>
        <w:tabs>
          <w:tab w:val="num" w:pos="5040"/>
        </w:tabs>
        <w:ind w:left="5040" w:hanging="360"/>
      </w:pPr>
      <w:rPr>
        <w:rFonts w:ascii="Arial" w:hAnsi="Arial" w:hint="default"/>
      </w:rPr>
    </w:lvl>
    <w:lvl w:ilvl="7" w:tplc="A98ABF38" w:tentative="1">
      <w:start w:val="1"/>
      <w:numFmt w:val="bullet"/>
      <w:lvlText w:val="•"/>
      <w:lvlJc w:val="left"/>
      <w:pPr>
        <w:tabs>
          <w:tab w:val="num" w:pos="5760"/>
        </w:tabs>
        <w:ind w:left="5760" w:hanging="360"/>
      </w:pPr>
      <w:rPr>
        <w:rFonts w:ascii="Arial" w:hAnsi="Arial" w:hint="default"/>
      </w:rPr>
    </w:lvl>
    <w:lvl w:ilvl="8" w:tplc="423A3DF0" w:tentative="1">
      <w:start w:val="1"/>
      <w:numFmt w:val="bullet"/>
      <w:lvlText w:val="•"/>
      <w:lvlJc w:val="left"/>
      <w:pPr>
        <w:tabs>
          <w:tab w:val="num" w:pos="6480"/>
        </w:tabs>
        <w:ind w:left="6480" w:hanging="360"/>
      </w:pPr>
      <w:rPr>
        <w:rFonts w:ascii="Arial" w:hAnsi="Arial" w:hint="default"/>
      </w:rPr>
    </w:lvl>
  </w:abstractNum>
  <w:abstractNum w:abstractNumId="12">
    <w:nsid w:val="5E522999"/>
    <w:multiLevelType w:val="hybridMultilevel"/>
    <w:tmpl w:val="1FE63A0E"/>
    <w:lvl w:ilvl="0" w:tplc="8EAA91B6">
      <w:start w:val="1"/>
      <w:numFmt w:val="bullet"/>
      <w:lvlText w:val="•"/>
      <w:lvlJc w:val="left"/>
      <w:pPr>
        <w:tabs>
          <w:tab w:val="num" w:pos="720"/>
        </w:tabs>
        <w:ind w:left="720" w:hanging="360"/>
      </w:pPr>
      <w:rPr>
        <w:rFonts w:ascii="Arial" w:hAnsi="Arial" w:hint="default"/>
      </w:rPr>
    </w:lvl>
    <w:lvl w:ilvl="1" w:tplc="808024BA" w:tentative="1">
      <w:start w:val="1"/>
      <w:numFmt w:val="bullet"/>
      <w:lvlText w:val="•"/>
      <w:lvlJc w:val="left"/>
      <w:pPr>
        <w:tabs>
          <w:tab w:val="num" w:pos="1440"/>
        </w:tabs>
        <w:ind w:left="1440" w:hanging="360"/>
      </w:pPr>
      <w:rPr>
        <w:rFonts w:ascii="Arial" w:hAnsi="Arial" w:hint="default"/>
      </w:rPr>
    </w:lvl>
    <w:lvl w:ilvl="2" w:tplc="4492FE02" w:tentative="1">
      <w:start w:val="1"/>
      <w:numFmt w:val="bullet"/>
      <w:lvlText w:val="•"/>
      <w:lvlJc w:val="left"/>
      <w:pPr>
        <w:tabs>
          <w:tab w:val="num" w:pos="2160"/>
        </w:tabs>
        <w:ind w:left="2160" w:hanging="360"/>
      </w:pPr>
      <w:rPr>
        <w:rFonts w:ascii="Arial" w:hAnsi="Arial" w:hint="default"/>
      </w:rPr>
    </w:lvl>
    <w:lvl w:ilvl="3" w:tplc="44D8A7E2" w:tentative="1">
      <w:start w:val="1"/>
      <w:numFmt w:val="bullet"/>
      <w:lvlText w:val="•"/>
      <w:lvlJc w:val="left"/>
      <w:pPr>
        <w:tabs>
          <w:tab w:val="num" w:pos="2880"/>
        </w:tabs>
        <w:ind w:left="2880" w:hanging="360"/>
      </w:pPr>
      <w:rPr>
        <w:rFonts w:ascii="Arial" w:hAnsi="Arial" w:hint="default"/>
      </w:rPr>
    </w:lvl>
    <w:lvl w:ilvl="4" w:tplc="33C210A2" w:tentative="1">
      <w:start w:val="1"/>
      <w:numFmt w:val="bullet"/>
      <w:lvlText w:val="•"/>
      <w:lvlJc w:val="left"/>
      <w:pPr>
        <w:tabs>
          <w:tab w:val="num" w:pos="3600"/>
        </w:tabs>
        <w:ind w:left="3600" w:hanging="360"/>
      </w:pPr>
      <w:rPr>
        <w:rFonts w:ascii="Arial" w:hAnsi="Arial" w:hint="default"/>
      </w:rPr>
    </w:lvl>
    <w:lvl w:ilvl="5" w:tplc="7ED6512C" w:tentative="1">
      <w:start w:val="1"/>
      <w:numFmt w:val="bullet"/>
      <w:lvlText w:val="•"/>
      <w:lvlJc w:val="left"/>
      <w:pPr>
        <w:tabs>
          <w:tab w:val="num" w:pos="4320"/>
        </w:tabs>
        <w:ind w:left="4320" w:hanging="360"/>
      </w:pPr>
      <w:rPr>
        <w:rFonts w:ascii="Arial" w:hAnsi="Arial" w:hint="default"/>
      </w:rPr>
    </w:lvl>
    <w:lvl w:ilvl="6" w:tplc="8746F9B2" w:tentative="1">
      <w:start w:val="1"/>
      <w:numFmt w:val="bullet"/>
      <w:lvlText w:val="•"/>
      <w:lvlJc w:val="left"/>
      <w:pPr>
        <w:tabs>
          <w:tab w:val="num" w:pos="5040"/>
        </w:tabs>
        <w:ind w:left="5040" w:hanging="360"/>
      </w:pPr>
      <w:rPr>
        <w:rFonts w:ascii="Arial" w:hAnsi="Arial" w:hint="default"/>
      </w:rPr>
    </w:lvl>
    <w:lvl w:ilvl="7" w:tplc="CAE08E08" w:tentative="1">
      <w:start w:val="1"/>
      <w:numFmt w:val="bullet"/>
      <w:lvlText w:val="•"/>
      <w:lvlJc w:val="left"/>
      <w:pPr>
        <w:tabs>
          <w:tab w:val="num" w:pos="5760"/>
        </w:tabs>
        <w:ind w:left="5760" w:hanging="360"/>
      </w:pPr>
      <w:rPr>
        <w:rFonts w:ascii="Arial" w:hAnsi="Arial" w:hint="default"/>
      </w:rPr>
    </w:lvl>
    <w:lvl w:ilvl="8" w:tplc="6B3C575E" w:tentative="1">
      <w:start w:val="1"/>
      <w:numFmt w:val="bullet"/>
      <w:lvlText w:val="•"/>
      <w:lvlJc w:val="left"/>
      <w:pPr>
        <w:tabs>
          <w:tab w:val="num" w:pos="6480"/>
        </w:tabs>
        <w:ind w:left="6480" w:hanging="360"/>
      </w:pPr>
      <w:rPr>
        <w:rFonts w:ascii="Arial" w:hAnsi="Arial" w:hint="default"/>
      </w:rPr>
    </w:lvl>
  </w:abstractNum>
  <w:abstractNum w:abstractNumId="13">
    <w:nsid w:val="65FA654A"/>
    <w:multiLevelType w:val="hybridMultilevel"/>
    <w:tmpl w:val="26B8B730"/>
    <w:lvl w:ilvl="0" w:tplc="77F68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ACB2C31"/>
    <w:multiLevelType w:val="hybridMultilevel"/>
    <w:tmpl w:val="3E140DEE"/>
    <w:lvl w:ilvl="0" w:tplc="DCDC85D6">
      <w:start w:val="1"/>
      <w:numFmt w:val="bullet"/>
      <w:lvlText w:val="•"/>
      <w:lvlJc w:val="left"/>
      <w:pPr>
        <w:tabs>
          <w:tab w:val="num" w:pos="720"/>
        </w:tabs>
        <w:ind w:left="720" w:hanging="360"/>
      </w:pPr>
      <w:rPr>
        <w:rFonts w:ascii="Arial" w:hAnsi="Arial" w:hint="default"/>
      </w:rPr>
    </w:lvl>
    <w:lvl w:ilvl="1" w:tplc="F5F66D48">
      <w:start w:val="989"/>
      <w:numFmt w:val="bullet"/>
      <w:lvlText w:val="–"/>
      <w:lvlJc w:val="left"/>
      <w:pPr>
        <w:tabs>
          <w:tab w:val="num" w:pos="1440"/>
        </w:tabs>
        <w:ind w:left="1440" w:hanging="360"/>
      </w:pPr>
      <w:rPr>
        <w:rFonts w:ascii="Arial" w:hAnsi="Arial" w:hint="default"/>
      </w:rPr>
    </w:lvl>
    <w:lvl w:ilvl="2" w:tplc="E4308380" w:tentative="1">
      <w:start w:val="1"/>
      <w:numFmt w:val="bullet"/>
      <w:lvlText w:val="•"/>
      <w:lvlJc w:val="left"/>
      <w:pPr>
        <w:tabs>
          <w:tab w:val="num" w:pos="2160"/>
        </w:tabs>
        <w:ind w:left="2160" w:hanging="360"/>
      </w:pPr>
      <w:rPr>
        <w:rFonts w:ascii="Arial" w:hAnsi="Arial" w:hint="default"/>
      </w:rPr>
    </w:lvl>
    <w:lvl w:ilvl="3" w:tplc="463E0E94" w:tentative="1">
      <w:start w:val="1"/>
      <w:numFmt w:val="bullet"/>
      <w:lvlText w:val="•"/>
      <w:lvlJc w:val="left"/>
      <w:pPr>
        <w:tabs>
          <w:tab w:val="num" w:pos="2880"/>
        </w:tabs>
        <w:ind w:left="2880" w:hanging="360"/>
      </w:pPr>
      <w:rPr>
        <w:rFonts w:ascii="Arial" w:hAnsi="Arial" w:hint="default"/>
      </w:rPr>
    </w:lvl>
    <w:lvl w:ilvl="4" w:tplc="8BE0941A" w:tentative="1">
      <w:start w:val="1"/>
      <w:numFmt w:val="bullet"/>
      <w:lvlText w:val="•"/>
      <w:lvlJc w:val="left"/>
      <w:pPr>
        <w:tabs>
          <w:tab w:val="num" w:pos="3600"/>
        </w:tabs>
        <w:ind w:left="3600" w:hanging="360"/>
      </w:pPr>
      <w:rPr>
        <w:rFonts w:ascii="Arial" w:hAnsi="Arial" w:hint="default"/>
      </w:rPr>
    </w:lvl>
    <w:lvl w:ilvl="5" w:tplc="150CE06E" w:tentative="1">
      <w:start w:val="1"/>
      <w:numFmt w:val="bullet"/>
      <w:lvlText w:val="•"/>
      <w:lvlJc w:val="left"/>
      <w:pPr>
        <w:tabs>
          <w:tab w:val="num" w:pos="4320"/>
        </w:tabs>
        <w:ind w:left="4320" w:hanging="360"/>
      </w:pPr>
      <w:rPr>
        <w:rFonts w:ascii="Arial" w:hAnsi="Arial" w:hint="default"/>
      </w:rPr>
    </w:lvl>
    <w:lvl w:ilvl="6" w:tplc="8EC0CC92" w:tentative="1">
      <w:start w:val="1"/>
      <w:numFmt w:val="bullet"/>
      <w:lvlText w:val="•"/>
      <w:lvlJc w:val="left"/>
      <w:pPr>
        <w:tabs>
          <w:tab w:val="num" w:pos="5040"/>
        </w:tabs>
        <w:ind w:left="5040" w:hanging="360"/>
      </w:pPr>
      <w:rPr>
        <w:rFonts w:ascii="Arial" w:hAnsi="Arial" w:hint="default"/>
      </w:rPr>
    </w:lvl>
    <w:lvl w:ilvl="7" w:tplc="8BE4428C" w:tentative="1">
      <w:start w:val="1"/>
      <w:numFmt w:val="bullet"/>
      <w:lvlText w:val="•"/>
      <w:lvlJc w:val="left"/>
      <w:pPr>
        <w:tabs>
          <w:tab w:val="num" w:pos="5760"/>
        </w:tabs>
        <w:ind w:left="5760" w:hanging="360"/>
      </w:pPr>
      <w:rPr>
        <w:rFonts w:ascii="Arial" w:hAnsi="Arial" w:hint="default"/>
      </w:rPr>
    </w:lvl>
    <w:lvl w:ilvl="8" w:tplc="74CE6F9E" w:tentative="1">
      <w:start w:val="1"/>
      <w:numFmt w:val="bullet"/>
      <w:lvlText w:val="•"/>
      <w:lvlJc w:val="left"/>
      <w:pPr>
        <w:tabs>
          <w:tab w:val="num" w:pos="6480"/>
        </w:tabs>
        <w:ind w:left="6480" w:hanging="360"/>
      </w:pPr>
      <w:rPr>
        <w:rFonts w:ascii="Arial" w:hAnsi="Arial" w:hint="default"/>
      </w:rPr>
    </w:lvl>
  </w:abstractNum>
  <w:abstractNum w:abstractNumId="15">
    <w:nsid w:val="6BA43487"/>
    <w:multiLevelType w:val="hybridMultilevel"/>
    <w:tmpl w:val="C4FCA72C"/>
    <w:lvl w:ilvl="0" w:tplc="E35E48B8">
      <w:start w:val="1"/>
      <w:numFmt w:val="bullet"/>
      <w:lvlText w:val="•"/>
      <w:lvlJc w:val="left"/>
      <w:pPr>
        <w:tabs>
          <w:tab w:val="num" w:pos="720"/>
        </w:tabs>
        <w:ind w:left="720" w:hanging="360"/>
      </w:pPr>
      <w:rPr>
        <w:rFonts w:ascii="Arial" w:hAnsi="Arial" w:hint="default"/>
      </w:rPr>
    </w:lvl>
    <w:lvl w:ilvl="1" w:tplc="245AFACE" w:tentative="1">
      <w:start w:val="1"/>
      <w:numFmt w:val="bullet"/>
      <w:lvlText w:val="•"/>
      <w:lvlJc w:val="left"/>
      <w:pPr>
        <w:tabs>
          <w:tab w:val="num" w:pos="1440"/>
        </w:tabs>
        <w:ind w:left="1440" w:hanging="360"/>
      </w:pPr>
      <w:rPr>
        <w:rFonts w:ascii="Arial" w:hAnsi="Arial" w:hint="default"/>
      </w:rPr>
    </w:lvl>
    <w:lvl w:ilvl="2" w:tplc="51DA91F4" w:tentative="1">
      <w:start w:val="1"/>
      <w:numFmt w:val="bullet"/>
      <w:lvlText w:val="•"/>
      <w:lvlJc w:val="left"/>
      <w:pPr>
        <w:tabs>
          <w:tab w:val="num" w:pos="2160"/>
        </w:tabs>
        <w:ind w:left="2160" w:hanging="360"/>
      </w:pPr>
      <w:rPr>
        <w:rFonts w:ascii="Arial" w:hAnsi="Arial" w:hint="default"/>
      </w:rPr>
    </w:lvl>
    <w:lvl w:ilvl="3" w:tplc="A1687FD2" w:tentative="1">
      <w:start w:val="1"/>
      <w:numFmt w:val="bullet"/>
      <w:lvlText w:val="•"/>
      <w:lvlJc w:val="left"/>
      <w:pPr>
        <w:tabs>
          <w:tab w:val="num" w:pos="2880"/>
        </w:tabs>
        <w:ind w:left="2880" w:hanging="360"/>
      </w:pPr>
      <w:rPr>
        <w:rFonts w:ascii="Arial" w:hAnsi="Arial" w:hint="default"/>
      </w:rPr>
    </w:lvl>
    <w:lvl w:ilvl="4" w:tplc="0F7A3F72" w:tentative="1">
      <w:start w:val="1"/>
      <w:numFmt w:val="bullet"/>
      <w:lvlText w:val="•"/>
      <w:lvlJc w:val="left"/>
      <w:pPr>
        <w:tabs>
          <w:tab w:val="num" w:pos="3600"/>
        </w:tabs>
        <w:ind w:left="3600" w:hanging="360"/>
      </w:pPr>
      <w:rPr>
        <w:rFonts w:ascii="Arial" w:hAnsi="Arial" w:hint="default"/>
      </w:rPr>
    </w:lvl>
    <w:lvl w:ilvl="5" w:tplc="7B10A144" w:tentative="1">
      <w:start w:val="1"/>
      <w:numFmt w:val="bullet"/>
      <w:lvlText w:val="•"/>
      <w:lvlJc w:val="left"/>
      <w:pPr>
        <w:tabs>
          <w:tab w:val="num" w:pos="4320"/>
        </w:tabs>
        <w:ind w:left="4320" w:hanging="360"/>
      </w:pPr>
      <w:rPr>
        <w:rFonts w:ascii="Arial" w:hAnsi="Arial" w:hint="default"/>
      </w:rPr>
    </w:lvl>
    <w:lvl w:ilvl="6" w:tplc="1CD2F960" w:tentative="1">
      <w:start w:val="1"/>
      <w:numFmt w:val="bullet"/>
      <w:lvlText w:val="•"/>
      <w:lvlJc w:val="left"/>
      <w:pPr>
        <w:tabs>
          <w:tab w:val="num" w:pos="5040"/>
        </w:tabs>
        <w:ind w:left="5040" w:hanging="360"/>
      </w:pPr>
      <w:rPr>
        <w:rFonts w:ascii="Arial" w:hAnsi="Arial" w:hint="default"/>
      </w:rPr>
    </w:lvl>
    <w:lvl w:ilvl="7" w:tplc="92761BDA" w:tentative="1">
      <w:start w:val="1"/>
      <w:numFmt w:val="bullet"/>
      <w:lvlText w:val="•"/>
      <w:lvlJc w:val="left"/>
      <w:pPr>
        <w:tabs>
          <w:tab w:val="num" w:pos="5760"/>
        </w:tabs>
        <w:ind w:left="5760" w:hanging="360"/>
      </w:pPr>
      <w:rPr>
        <w:rFonts w:ascii="Arial" w:hAnsi="Arial" w:hint="default"/>
      </w:rPr>
    </w:lvl>
    <w:lvl w:ilvl="8" w:tplc="00D0AB30" w:tentative="1">
      <w:start w:val="1"/>
      <w:numFmt w:val="bullet"/>
      <w:lvlText w:val="•"/>
      <w:lvlJc w:val="left"/>
      <w:pPr>
        <w:tabs>
          <w:tab w:val="num" w:pos="6480"/>
        </w:tabs>
        <w:ind w:left="6480" w:hanging="360"/>
      </w:pPr>
      <w:rPr>
        <w:rFonts w:ascii="Arial" w:hAnsi="Arial" w:hint="default"/>
      </w:rPr>
    </w:lvl>
  </w:abstractNum>
  <w:abstractNum w:abstractNumId="16">
    <w:nsid w:val="6BBC471D"/>
    <w:multiLevelType w:val="hybridMultilevel"/>
    <w:tmpl w:val="D97607BA"/>
    <w:lvl w:ilvl="0" w:tplc="D4E85CE4">
      <w:start w:val="1"/>
      <w:numFmt w:val="bullet"/>
      <w:lvlText w:val="•"/>
      <w:lvlJc w:val="left"/>
      <w:pPr>
        <w:tabs>
          <w:tab w:val="num" w:pos="720"/>
        </w:tabs>
        <w:ind w:left="720" w:hanging="360"/>
      </w:pPr>
      <w:rPr>
        <w:rFonts w:ascii="Arial" w:hAnsi="Arial" w:hint="default"/>
      </w:rPr>
    </w:lvl>
    <w:lvl w:ilvl="1" w:tplc="18469F82">
      <w:start w:val="355"/>
      <w:numFmt w:val="bullet"/>
      <w:lvlText w:val="•"/>
      <w:lvlJc w:val="left"/>
      <w:pPr>
        <w:tabs>
          <w:tab w:val="num" w:pos="1440"/>
        </w:tabs>
        <w:ind w:left="1440" w:hanging="360"/>
      </w:pPr>
      <w:rPr>
        <w:rFonts w:ascii="Arial" w:hAnsi="Arial" w:hint="default"/>
      </w:rPr>
    </w:lvl>
    <w:lvl w:ilvl="2" w:tplc="CFFA49BC" w:tentative="1">
      <w:start w:val="1"/>
      <w:numFmt w:val="bullet"/>
      <w:lvlText w:val="•"/>
      <w:lvlJc w:val="left"/>
      <w:pPr>
        <w:tabs>
          <w:tab w:val="num" w:pos="2160"/>
        </w:tabs>
        <w:ind w:left="2160" w:hanging="360"/>
      </w:pPr>
      <w:rPr>
        <w:rFonts w:ascii="Arial" w:hAnsi="Arial" w:hint="default"/>
      </w:rPr>
    </w:lvl>
    <w:lvl w:ilvl="3" w:tplc="1402E1F6" w:tentative="1">
      <w:start w:val="1"/>
      <w:numFmt w:val="bullet"/>
      <w:lvlText w:val="•"/>
      <w:lvlJc w:val="left"/>
      <w:pPr>
        <w:tabs>
          <w:tab w:val="num" w:pos="2880"/>
        </w:tabs>
        <w:ind w:left="2880" w:hanging="360"/>
      </w:pPr>
      <w:rPr>
        <w:rFonts w:ascii="Arial" w:hAnsi="Arial" w:hint="default"/>
      </w:rPr>
    </w:lvl>
    <w:lvl w:ilvl="4" w:tplc="35AC56DC" w:tentative="1">
      <w:start w:val="1"/>
      <w:numFmt w:val="bullet"/>
      <w:lvlText w:val="•"/>
      <w:lvlJc w:val="left"/>
      <w:pPr>
        <w:tabs>
          <w:tab w:val="num" w:pos="3600"/>
        </w:tabs>
        <w:ind w:left="3600" w:hanging="360"/>
      </w:pPr>
      <w:rPr>
        <w:rFonts w:ascii="Arial" w:hAnsi="Arial" w:hint="default"/>
      </w:rPr>
    </w:lvl>
    <w:lvl w:ilvl="5" w:tplc="B8D43618" w:tentative="1">
      <w:start w:val="1"/>
      <w:numFmt w:val="bullet"/>
      <w:lvlText w:val="•"/>
      <w:lvlJc w:val="left"/>
      <w:pPr>
        <w:tabs>
          <w:tab w:val="num" w:pos="4320"/>
        </w:tabs>
        <w:ind w:left="4320" w:hanging="360"/>
      </w:pPr>
      <w:rPr>
        <w:rFonts w:ascii="Arial" w:hAnsi="Arial" w:hint="default"/>
      </w:rPr>
    </w:lvl>
    <w:lvl w:ilvl="6" w:tplc="A6745412" w:tentative="1">
      <w:start w:val="1"/>
      <w:numFmt w:val="bullet"/>
      <w:lvlText w:val="•"/>
      <w:lvlJc w:val="left"/>
      <w:pPr>
        <w:tabs>
          <w:tab w:val="num" w:pos="5040"/>
        </w:tabs>
        <w:ind w:left="5040" w:hanging="360"/>
      </w:pPr>
      <w:rPr>
        <w:rFonts w:ascii="Arial" w:hAnsi="Arial" w:hint="default"/>
      </w:rPr>
    </w:lvl>
    <w:lvl w:ilvl="7" w:tplc="ADD20278" w:tentative="1">
      <w:start w:val="1"/>
      <w:numFmt w:val="bullet"/>
      <w:lvlText w:val="•"/>
      <w:lvlJc w:val="left"/>
      <w:pPr>
        <w:tabs>
          <w:tab w:val="num" w:pos="5760"/>
        </w:tabs>
        <w:ind w:left="5760" w:hanging="360"/>
      </w:pPr>
      <w:rPr>
        <w:rFonts w:ascii="Arial" w:hAnsi="Arial" w:hint="default"/>
      </w:rPr>
    </w:lvl>
    <w:lvl w:ilvl="8" w:tplc="37A89D54" w:tentative="1">
      <w:start w:val="1"/>
      <w:numFmt w:val="bullet"/>
      <w:lvlText w:val="•"/>
      <w:lvlJc w:val="left"/>
      <w:pPr>
        <w:tabs>
          <w:tab w:val="num" w:pos="6480"/>
        </w:tabs>
        <w:ind w:left="6480" w:hanging="360"/>
      </w:pPr>
      <w:rPr>
        <w:rFonts w:ascii="Arial" w:hAnsi="Arial" w:hint="default"/>
      </w:rPr>
    </w:lvl>
  </w:abstractNum>
  <w:abstractNum w:abstractNumId="17">
    <w:nsid w:val="6F2C3478"/>
    <w:multiLevelType w:val="hybridMultilevel"/>
    <w:tmpl w:val="2F9CF806"/>
    <w:lvl w:ilvl="0" w:tplc="BE2C25EE">
      <w:start w:val="1"/>
      <w:numFmt w:val="bullet"/>
      <w:lvlText w:val="•"/>
      <w:lvlJc w:val="left"/>
      <w:pPr>
        <w:tabs>
          <w:tab w:val="num" w:pos="720"/>
        </w:tabs>
        <w:ind w:left="720" w:hanging="360"/>
      </w:pPr>
      <w:rPr>
        <w:rFonts w:ascii="Arial" w:hAnsi="Arial" w:hint="default"/>
      </w:rPr>
    </w:lvl>
    <w:lvl w:ilvl="1" w:tplc="6144C8D4">
      <w:start w:val="355"/>
      <w:numFmt w:val="bullet"/>
      <w:lvlText w:val="–"/>
      <w:lvlJc w:val="left"/>
      <w:pPr>
        <w:tabs>
          <w:tab w:val="num" w:pos="1440"/>
        </w:tabs>
        <w:ind w:left="1440" w:hanging="360"/>
      </w:pPr>
      <w:rPr>
        <w:rFonts w:ascii="Arial" w:hAnsi="Arial" w:hint="default"/>
      </w:rPr>
    </w:lvl>
    <w:lvl w:ilvl="2" w:tplc="E87EB138" w:tentative="1">
      <w:start w:val="1"/>
      <w:numFmt w:val="bullet"/>
      <w:lvlText w:val="•"/>
      <w:lvlJc w:val="left"/>
      <w:pPr>
        <w:tabs>
          <w:tab w:val="num" w:pos="2160"/>
        </w:tabs>
        <w:ind w:left="2160" w:hanging="360"/>
      </w:pPr>
      <w:rPr>
        <w:rFonts w:ascii="Arial" w:hAnsi="Arial" w:hint="default"/>
      </w:rPr>
    </w:lvl>
    <w:lvl w:ilvl="3" w:tplc="397E1614" w:tentative="1">
      <w:start w:val="1"/>
      <w:numFmt w:val="bullet"/>
      <w:lvlText w:val="•"/>
      <w:lvlJc w:val="left"/>
      <w:pPr>
        <w:tabs>
          <w:tab w:val="num" w:pos="2880"/>
        </w:tabs>
        <w:ind w:left="2880" w:hanging="360"/>
      </w:pPr>
      <w:rPr>
        <w:rFonts w:ascii="Arial" w:hAnsi="Arial" w:hint="default"/>
      </w:rPr>
    </w:lvl>
    <w:lvl w:ilvl="4" w:tplc="4B6600FC" w:tentative="1">
      <w:start w:val="1"/>
      <w:numFmt w:val="bullet"/>
      <w:lvlText w:val="•"/>
      <w:lvlJc w:val="left"/>
      <w:pPr>
        <w:tabs>
          <w:tab w:val="num" w:pos="3600"/>
        </w:tabs>
        <w:ind w:left="3600" w:hanging="360"/>
      </w:pPr>
      <w:rPr>
        <w:rFonts w:ascii="Arial" w:hAnsi="Arial" w:hint="default"/>
      </w:rPr>
    </w:lvl>
    <w:lvl w:ilvl="5" w:tplc="1C02EC44" w:tentative="1">
      <w:start w:val="1"/>
      <w:numFmt w:val="bullet"/>
      <w:lvlText w:val="•"/>
      <w:lvlJc w:val="left"/>
      <w:pPr>
        <w:tabs>
          <w:tab w:val="num" w:pos="4320"/>
        </w:tabs>
        <w:ind w:left="4320" w:hanging="360"/>
      </w:pPr>
      <w:rPr>
        <w:rFonts w:ascii="Arial" w:hAnsi="Arial" w:hint="default"/>
      </w:rPr>
    </w:lvl>
    <w:lvl w:ilvl="6" w:tplc="99F82524" w:tentative="1">
      <w:start w:val="1"/>
      <w:numFmt w:val="bullet"/>
      <w:lvlText w:val="•"/>
      <w:lvlJc w:val="left"/>
      <w:pPr>
        <w:tabs>
          <w:tab w:val="num" w:pos="5040"/>
        </w:tabs>
        <w:ind w:left="5040" w:hanging="360"/>
      </w:pPr>
      <w:rPr>
        <w:rFonts w:ascii="Arial" w:hAnsi="Arial" w:hint="default"/>
      </w:rPr>
    </w:lvl>
    <w:lvl w:ilvl="7" w:tplc="1EA4EA4E" w:tentative="1">
      <w:start w:val="1"/>
      <w:numFmt w:val="bullet"/>
      <w:lvlText w:val="•"/>
      <w:lvlJc w:val="left"/>
      <w:pPr>
        <w:tabs>
          <w:tab w:val="num" w:pos="5760"/>
        </w:tabs>
        <w:ind w:left="5760" w:hanging="360"/>
      </w:pPr>
      <w:rPr>
        <w:rFonts w:ascii="Arial" w:hAnsi="Arial" w:hint="default"/>
      </w:rPr>
    </w:lvl>
    <w:lvl w:ilvl="8" w:tplc="533A61EC" w:tentative="1">
      <w:start w:val="1"/>
      <w:numFmt w:val="bullet"/>
      <w:lvlText w:val="•"/>
      <w:lvlJc w:val="left"/>
      <w:pPr>
        <w:tabs>
          <w:tab w:val="num" w:pos="6480"/>
        </w:tabs>
        <w:ind w:left="6480" w:hanging="360"/>
      </w:pPr>
      <w:rPr>
        <w:rFonts w:ascii="Arial" w:hAnsi="Arial" w:hint="default"/>
      </w:rPr>
    </w:lvl>
  </w:abstractNum>
  <w:abstractNum w:abstractNumId="18">
    <w:nsid w:val="78E1310D"/>
    <w:multiLevelType w:val="hybridMultilevel"/>
    <w:tmpl w:val="48BE2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EFD0E8A"/>
    <w:multiLevelType w:val="hybridMultilevel"/>
    <w:tmpl w:val="FCF6F4B8"/>
    <w:lvl w:ilvl="0" w:tplc="E1980B22">
      <w:start w:val="1"/>
      <w:numFmt w:val="bullet"/>
      <w:lvlText w:val="•"/>
      <w:lvlJc w:val="left"/>
      <w:pPr>
        <w:tabs>
          <w:tab w:val="num" w:pos="720"/>
        </w:tabs>
        <w:ind w:left="720" w:hanging="360"/>
      </w:pPr>
      <w:rPr>
        <w:rFonts w:ascii="Arial" w:hAnsi="Arial" w:hint="default"/>
      </w:rPr>
    </w:lvl>
    <w:lvl w:ilvl="1" w:tplc="97087E7E" w:tentative="1">
      <w:start w:val="1"/>
      <w:numFmt w:val="bullet"/>
      <w:lvlText w:val="•"/>
      <w:lvlJc w:val="left"/>
      <w:pPr>
        <w:tabs>
          <w:tab w:val="num" w:pos="1440"/>
        </w:tabs>
        <w:ind w:left="1440" w:hanging="360"/>
      </w:pPr>
      <w:rPr>
        <w:rFonts w:ascii="Arial" w:hAnsi="Arial" w:hint="default"/>
      </w:rPr>
    </w:lvl>
    <w:lvl w:ilvl="2" w:tplc="20DE6214" w:tentative="1">
      <w:start w:val="1"/>
      <w:numFmt w:val="bullet"/>
      <w:lvlText w:val="•"/>
      <w:lvlJc w:val="left"/>
      <w:pPr>
        <w:tabs>
          <w:tab w:val="num" w:pos="2160"/>
        </w:tabs>
        <w:ind w:left="2160" w:hanging="360"/>
      </w:pPr>
      <w:rPr>
        <w:rFonts w:ascii="Arial" w:hAnsi="Arial" w:hint="default"/>
      </w:rPr>
    </w:lvl>
    <w:lvl w:ilvl="3" w:tplc="36D0187C" w:tentative="1">
      <w:start w:val="1"/>
      <w:numFmt w:val="bullet"/>
      <w:lvlText w:val="•"/>
      <w:lvlJc w:val="left"/>
      <w:pPr>
        <w:tabs>
          <w:tab w:val="num" w:pos="2880"/>
        </w:tabs>
        <w:ind w:left="2880" w:hanging="360"/>
      </w:pPr>
      <w:rPr>
        <w:rFonts w:ascii="Arial" w:hAnsi="Arial" w:hint="default"/>
      </w:rPr>
    </w:lvl>
    <w:lvl w:ilvl="4" w:tplc="B50C1A02" w:tentative="1">
      <w:start w:val="1"/>
      <w:numFmt w:val="bullet"/>
      <w:lvlText w:val="•"/>
      <w:lvlJc w:val="left"/>
      <w:pPr>
        <w:tabs>
          <w:tab w:val="num" w:pos="3600"/>
        </w:tabs>
        <w:ind w:left="3600" w:hanging="360"/>
      </w:pPr>
      <w:rPr>
        <w:rFonts w:ascii="Arial" w:hAnsi="Arial" w:hint="default"/>
      </w:rPr>
    </w:lvl>
    <w:lvl w:ilvl="5" w:tplc="404C36D8" w:tentative="1">
      <w:start w:val="1"/>
      <w:numFmt w:val="bullet"/>
      <w:lvlText w:val="•"/>
      <w:lvlJc w:val="left"/>
      <w:pPr>
        <w:tabs>
          <w:tab w:val="num" w:pos="4320"/>
        </w:tabs>
        <w:ind w:left="4320" w:hanging="360"/>
      </w:pPr>
      <w:rPr>
        <w:rFonts w:ascii="Arial" w:hAnsi="Arial" w:hint="default"/>
      </w:rPr>
    </w:lvl>
    <w:lvl w:ilvl="6" w:tplc="517C8132" w:tentative="1">
      <w:start w:val="1"/>
      <w:numFmt w:val="bullet"/>
      <w:lvlText w:val="•"/>
      <w:lvlJc w:val="left"/>
      <w:pPr>
        <w:tabs>
          <w:tab w:val="num" w:pos="5040"/>
        </w:tabs>
        <w:ind w:left="5040" w:hanging="360"/>
      </w:pPr>
      <w:rPr>
        <w:rFonts w:ascii="Arial" w:hAnsi="Arial" w:hint="default"/>
      </w:rPr>
    </w:lvl>
    <w:lvl w:ilvl="7" w:tplc="DA9C2B1A" w:tentative="1">
      <w:start w:val="1"/>
      <w:numFmt w:val="bullet"/>
      <w:lvlText w:val="•"/>
      <w:lvlJc w:val="left"/>
      <w:pPr>
        <w:tabs>
          <w:tab w:val="num" w:pos="5760"/>
        </w:tabs>
        <w:ind w:left="5760" w:hanging="360"/>
      </w:pPr>
      <w:rPr>
        <w:rFonts w:ascii="Arial" w:hAnsi="Arial" w:hint="default"/>
      </w:rPr>
    </w:lvl>
    <w:lvl w:ilvl="8" w:tplc="CE40E9C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6"/>
  </w:num>
  <w:num w:numId="3">
    <w:abstractNumId w:val="0"/>
  </w:num>
  <w:num w:numId="4">
    <w:abstractNumId w:val="17"/>
  </w:num>
  <w:num w:numId="5">
    <w:abstractNumId w:val="15"/>
  </w:num>
  <w:num w:numId="6">
    <w:abstractNumId w:val="12"/>
  </w:num>
  <w:num w:numId="7">
    <w:abstractNumId w:val="2"/>
  </w:num>
  <w:num w:numId="8">
    <w:abstractNumId w:val="11"/>
  </w:num>
  <w:num w:numId="9">
    <w:abstractNumId w:val="3"/>
  </w:num>
  <w:num w:numId="10">
    <w:abstractNumId w:val="7"/>
  </w:num>
  <w:num w:numId="11">
    <w:abstractNumId w:val="4"/>
  </w:num>
  <w:num w:numId="12">
    <w:abstractNumId w:val="14"/>
  </w:num>
  <w:num w:numId="13">
    <w:abstractNumId w:val="9"/>
  </w:num>
  <w:num w:numId="14">
    <w:abstractNumId w:val="19"/>
  </w:num>
  <w:num w:numId="15">
    <w:abstractNumId w:val="8"/>
  </w:num>
  <w:num w:numId="16">
    <w:abstractNumId w:val="1"/>
  </w:num>
  <w:num w:numId="17">
    <w:abstractNumId w:val="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AD"/>
    <w:rsid w:val="00002EDF"/>
    <w:rsid w:val="000061CC"/>
    <w:rsid w:val="00006911"/>
    <w:rsid w:val="0001204C"/>
    <w:rsid w:val="00012B96"/>
    <w:rsid w:val="00020757"/>
    <w:rsid w:val="00025BFA"/>
    <w:rsid w:val="00030798"/>
    <w:rsid w:val="000311CA"/>
    <w:rsid w:val="00033E12"/>
    <w:rsid w:val="000344F9"/>
    <w:rsid w:val="00053D9D"/>
    <w:rsid w:val="0005465E"/>
    <w:rsid w:val="00055194"/>
    <w:rsid w:val="00055765"/>
    <w:rsid w:val="000559B1"/>
    <w:rsid w:val="000572BA"/>
    <w:rsid w:val="00057F41"/>
    <w:rsid w:val="000723BF"/>
    <w:rsid w:val="00074EF1"/>
    <w:rsid w:val="00077EF7"/>
    <w:rsid w:val="0008338D"/>
    <w:rsid w:val="00085D67"/>
    <w:rsid w:val="00087865"/>
    <w:rsid w:val="0009133B"/>
    <w:rsid w:val="00097866"/>
    <w:rsid w:val="000A1CED"/>
    <w:rsid w:val="000A4A3C"/>
    <w:rsid w:val="000A67FF"/>
    <w:rsid w:val="000A75CA"/>
    <w:rsid w:val="000B160E"/>
    <w:rsid w:val="000B2408"/>
    <w:rsid w:val="000C04C2"/>
    <w:rsid w:val="000C5CAA"/>
    <w:rsid w:val="000C69DE"/>
    <w:rsid w:val="000E14EA"/>
    <w:rsid w:val="000E2906"/>
    <w:rsid w:val="000E2AEF"/>
    <w:rsid w:val="000E67AE"/>
    <w:rsid w:val="000F3F46"/>
    <w:rsid w:val="000F5703"/>
    <w:rsid w:val="00102C71"/>
    <w:rsid w:val="00104BF4"/>
    <w:rsid w:val="00110DF2"/>
    <w:rsid w:val="00113A16"/>
    <w:rsid w:val="001151B0"/>
    <w:rsid w:val="0011549D"/>
    <w:rsid w:val="00115CFB"/>
    <w:rsid w:val="00122E60"/>
    <w:rsid w:val="00125E9B"/>
    <w:rsid w:val="0012730D"/>
    <w:rsid w:val="00140749"/>
    <w:rsid w:val="001473E9"/>
    <w:rsid w:val="00157046"/>
    <w:rsid w:val="00165B9C"/>
    <w:rsid w:val="0017433B"/>
    <w:rsid w:val="00175D58"/>
    <w:rsid w:val="001770BF"/>
    <w:rsid w:val="00177383"/>
    <w:rsid w:val="00180DD2"/>
    <w:rsid w:val="00182DF8"/>
    <w:rsid w:val="001861B4"/>
    <w:rsid w:val="001937CB"/>
    <w:rsid w:val="001940DA"/>
    <w:rsid w:val="001A2E68"/>
    <w:rsid w:val="001A75B3"/>
    <w:rsid w:val="001B0182"/>
    <w:rsid w:val="001B11E1"/>
    <w:rsid w:val="001B2BA7"/>
    <w:rsid w:val="001B31BB"/>
    <w:rsid w:val="001B6354"/>
    <w:rsid w:val="001B7D2D"/>
    <w:rsid w:val="001C0345"/>
    <w:rsid w:val="001C20C6"/>
    <w:rsid w:val="001D0789"/>
    <w:rsid w:val="001D4D89"/>
    <w:rsid w:val="001D6C65"/>
    <w:rsid w:val="001D7A75"/>
    <w:rsid w:val="001E135B"/>
    <w:rsid w:val="001F0ABD"/>
    <w:rsid w:val="001F181A"/>
    <w:rsid w:val="001F24DE"/>
    <w:rsid w:val="00212BA9"/>
    <w:rsid w:val="00217406"/>
    <w:rsid w:val="00220E0E"/>
    <w:rsid w:val="0022243B"/>
    <w:rsid w:val="002224FC"/>
    <w:rsid w:val="00226822"/>
    <w:rsid w:val="0023226F"/>
    <w:rsid w:val="00242702"/>
    <w:rsid w:val="00245BE7"/>
    <w:rsid w:val="002507AA"/>
    <w:rsid w:val="002536F3"/>
    <w:rsid w:val="00253C25"/>
    <w:rsid w:val="0025742E"/>
    <w:rsid w:val="00257A2B"/>
    <w:rsid w:val="00260BA0"/>
    <w:rsid w:val="00276383"/>
    <w:rsid w:val="00276C20"/>
    <w:rsid w:val="00277145"/>
    <w:rsid w:val="00291C59"/>
    <w:rsid w:val="002952B5"/>
    <w:rsid w:val="0029555D"/>
    <w:rsid w:val="00296520"/>
    <w:rsid w:val="00297803"/>
    <w:rsid w:val="002A03A7"/>
    <w:rsid w:val="002A20A7"/>
    <w:rsid w:val="002B6ECE"/>
    <w:rsid w:val="002B7318"/>
    <w:rsid w:val="002C0A76"/>
    <w:rsid w:val="002C5039"/>
    <w:rsid w:val="002C6A00"/>
    <w:rsid w:val="002C6EF5"/>
    <w:rsid w:val="002D2915"/>
    <w:rsid w:val="002D6A35"/>
    <w:rsid w:val="002E48F9"/>
    <w:rsid w:val="002E4C8D"/>
    <w:rsid w:val="002E5ECC"/>
    <w:rsid w:val="002F404A"/>
    <w:rsid w:val="002F4293"/>
    <w:rsid w:val="00303AD8"/>
    <w:rsid w:val="0030452F"/>
    <w:rsid w:val="00304B32"/>
    <w:rsid w:val="00323F83"/>
    <w:rsid w:val="00335239"/>
    <w:rsid w:val="003375F9"/>
    <w:rsid w:val="003466AB"/>
    <w:rsid w:val="003479E4"/>
    <w:rsid w:val="003547A2"/>
    <w:rsid w:val="00355F2E"/>
    <w:rsid w:val="00356731"/>
    <w:rsid w:val="0037202C"/>
    <w:rsid w:val="00373E47"/>
    <w:rsid w:val="003757A5"/>
    <w:rsid w:val="003760C2"/>
    <w:rsid w:val="00382357"/>
    <w:rsid w:val="00382B7A"/>
    <w:rsid w:val="0038575B"/>
    <w:rsid w:val="003869C5"/>
    <w:rsid w:val="00387F52"/>
    <w:rsid w:val="003909AE"/>
    <w:rsid w:val="00393875"/>
    <w:rsid w:val="00394E35"/>
    <w:rsid w:val="003A045A"/>
    <w:rsid w:val="003A04E9"/>
    <w:rsid w:val="003A5057"/>
    <w:rsid w:val="003B12E1"/>
    <w:rsid w:val="003B579D"/>
    <w:rsid w:val="003C72F0"/>
    <w:rsid w:val="003D02FB"/>
    <w:rsid w:val="003D212A"/>
    <w:rsid w:val="003D640D"/>
    <w:rsid w:val="003D6679"/>
    <w:rsid w:val="003D71C9"/>
    <w:rsid w:val="003E385B"/>
    <w:rsid w:val="003E55D3"/>
    <w:rsid w:val="003E6C91"/>
    <w:rsid w:val="003F4C8D"/>
    <w:rsid w:val="003F5280"/>
    <w:rsid w:val="003F5DD6"/>
    <w:rsid w:val="004031B3"/>
    <w:rsid w:val="00403F5B"/>
    <w:rsid w:val="0042072F"/>
    <w:rsid w:val="00423CFD"/>
    <w:rsid w:val="00424378"/>
    <w:rsid w:val="0043215C"/>
    <w:rsid w:val="004349EF"/>
    <w:rsid w:val="00435334"/>
    <w:rsid w:val="004446EE"/>
    <w:rsid w:val="00446B59"/>
    <w:rsid w:val="00454C73"/>
    <w:rsid w:val="00464F95"/>
    <w:rsid w:val="00470646"/>
    <w:rsid w:val="004776B6"/>
    <w:rsid w:val="0047780A"/>
    <w:rsid w:val="00481BE3"/>
    <w:rsid w:val="0048467F"/>
    <w:rsid w:val="00490A35"/>
    <w:rsid w:val="00494C8C"/>
    <w:rsid w:val="00497B16"/>
    <w:rsid w:val="00497C48"/>
    <w:rsid w:val="004A00A3"/>
    <w:rsid w:val="004B1353"/>
    <w:rsid w:val="004B1C33"/>
    <w:rsid w:val="004B4BE4"/>
    <w:rsid w:val="004B7EDA"/>
    <w:rsid w:val="004C1041"/>
    <w:rsid w:val="004C6778"/>
    <w:rsid w:val="004D0139"/>
    <w:rsid w:val="004D20A1"/>
    <w:rsid w:val="004E06A5"/>
    <w:rsid w:val="004E2CFF"/>
    <w:rsid w:val="004E62C0"/>
    <w:rsid w:val="004F2443"/>
    <w:rsid w:val="004F5329"/>
    <w:rsid w:val="004F53E1"/>
    <w:rsid w:val="005018DD"/>
    <w:rsid w:val="00505B88"/>
    <w:rsid w:val="00506E9F"/>
    <w:rsid w:val="005105F8"/>
    <w:rsid w:val="0051277E"/>
    <w:rsid w:val="00516728"/>
    <w:rsid w:val="00520A1C"/>
    <w:rsid w:val="005224F1"/>
    <w:rsid w:val="005243BA"/>
    <w:rsid w:val="00524D72"/>
    <w:rsid w:val="0052619A"/>
    <w:rsid w:val="00540DE6"/>
    <w:rsid w:val="00543F38"/>
    <w:rsid w:val="00545097"/>
    <w:rsid w:val="00546C45"/>
    <w:rsid w:val="00552D72"/>
    <w:rsid w:val="005548E3"/>
    <w:rsid w:val="00554909"/>
    <w:rsid w:val="0056516B"/>
    <w:rsid w:val="00565659"/>
    <w:rsid w:val="00565F84"/>
    <w:rsid w:val="0057031E"/>
    <w:rsid w:val="00572312"/>
    <w:rsid w:val="00573C03"/>
    <w:rsid w:val="00576C0F"/>
    <w:rsid w:val="005804D8"/>
    <w:rsid w:val="005822F1"/>
    <w:rsid w:val="0058335C"/>
    <w:rsid w:val="00585DCF"/>
    <w:rsid w:val="00587DEB"/>
    <w:rsid w:val="005909B0"/>
    <w:rsid w:val="005933FE"/>
    <w:rsid w:val="005963D6"/>
    <w:rsid w:val="005A5C5D"/>
    <w:rsid w:val="005B1C9E"/>
    <w:rsid w:val="005B1D19"/>
    <w:rsid w:val="005B67D5"/>
    <w:rsid w:val="005B685E"/>
    <w:rsid w:val="005C011F"/>
    <w:rsid w:val="005C0334"/>
    <w:rsid w:val="005C2F7B"/>
    <w:rsid w:val="005C4C70"/>
    <w:rsid w:val="005D0181"/>
    <w:rsid w:val="005D24EC"/>
    <w:rsid w:val="005D681D"/>
    <w:rsid w:val="005D7693"/>
    <w:rsid w:val="005E0AE6"/>
    <w:rsid w:val="005E19E1"/>
    <w:rsid w:val="005E4D34"/>
    <w:rsid w:val="005F0802"/>
    <w:rsid w:val="00600BCE"/>
    <w:rsid w:val="00601458"/>
    <w:rsid w:val="00605E71"/>
    <w:rsid w:val="006148F2"/>
    <w:rsid w:val="00620550"/>
    <w:rsid w:val="00621CED"/>
    <w:rsid w:val="006268E0"/>
    <w:rsid w:val="00627245"/>
    <w:rsid w:val="00634272"/>
    <w:rsid w:val="00642358"/>
    <w:rsid w:val="00643E1B"/>
    <w:rsid w:val="0065224F"/>
    <w:rsid w:val="006563F8"/>
    <w:rsid w:val="00656A88"/>
    <w:rsid w:val="00657727"/>
    <w:rsid w:val="00662E28"/>
    <w:rsid w:val="00663210"/>
    <w:rsid w:val="00663E32"/>
    <w:rsid w:val="00664BFD"/>
    <w:rsid w:val="00665F56"/>
    <w:rsid w:val="00695B3A"/>
    <w:rsid w:val="006A0DB8"/>
    <w:rsid w:val="006A3B7B"/>
    <w:rsid w:val="006A665B"/>
    <w:rsid w:val="006B1111"/>
    <w:rsid w:val="006B45C2"/>
    <w:rsid w:val="006B7225"/>
    <w:rsid w:val="006B7BF5"/>
    <w:rsid w:val="006C2B2B"/>
    <w:rsid w:val="006D5925"/>
    <w:rsid w:val="006D71E6"/>
    <w:rsid w:val="006E7BAA"/>
    <w:rsid w:val="006E7FF5"/>
    <w:rsid w:val="006F025E"/>
    <w:rsid w:val="006F471A"/>
    <w:rsid w:val="00700F83"/>
    <w:rsid w:val="0070492B"/>
    <w:rsid w:val="0071001B"/>
    <w:rsid w:val="00714813"/>
    <w:rsid w:val="00714E34"/>
    <w:rsid w:val="007201EE"/>
    <w:rsid w:val="00722798"/>
    <w:rsid w:val="00730DE2"/>
    <w:rsid w:val="00735C6C"/>
    <w:rsid w:val="007424F5"/>
    <w:rsid w:val="007433E1"/>
    <w:rsid w:val="00743A17"/>
    <w:rsid w:val="00746746"/>
    <w:rsid w:val="00750531"/>
    <w:rsid w:val="00757AF0"/>
    <w:rsid w:val="0076055C"/>
    <w:rsid w:val="00761C6B"/>
    <w:rsid w:val="00766326"/>
    <w:rsid w:val="007731D3"/>
    <w:rsid w:val="00773690"/>
    <w:rsid w:val="007740E3"/>
    <w:rsid w:val="007771B4"/>
    <w:rsid w:val="00781E1D"/>
    <w:rsid w:val="007824A9"/>
    <w:rsid w:val="007831D5"/>
    <w:rsid w:val="00783FD2"/>
    <w:rsid w:val="007850D3"/>
    <w:rsid w:val="007864F9"/>
    <w:rsid w:val="007918C6"/>
    <w:rsid w:val="00791E93"/>
    <w:rsid w:val="00795F9B"/>
    <w:rsid w:val="007A2886"/>
    <w:rsid w:val="007A322E"/>
    <w:rsid w:val="007B1AE1"/>
    <w:rsid w:val="007B20CE"/>
    <w:rsid w:val="007B29A1"/>
    <w:rsid w:val="007B30BA"/>
    <w:rsid w:val="007B76BA"/>
    <w:rsid w:val="007C67AF"/>
    <w:rsid w:val="007C6A12"/>
    <w:rsid w:val="007C6EFA"/>
    <w:rsid w:val="007C7F2F"/>
    <w:rsid w:val="007D1AF5"/>
    <w:rsid w:val="007D2A71"/>
    <w:rsid w:val="007E6B5B"/>
    <w:rsid w:val="007F24FC"/>
    <w:rsid w:val="007F62CE"/>
    <w:rsid w:val="008136D9"/>
    <w:rsid w:val="00821F53"/>
    <w:rsid w:val="00823999"/>
    <w:rsid w:val="008273E8"/>
    <w:rsid w:val="00830D77"/>
    <w:rsid w:val="00841360"/>
    <w:rsid w:val="00842468"/>
    <w:rsid w:val="00842E16"/>
    <w:rsid w:val="008445F0"/>
    <w:rsid w:val="008474D4"/>
    <w:rsid w:val="0085761B"/>
    <w:rsid w:val="00874512"/>
    <w:rsid w:val="00874D39"/>
    <w:rsid w:val="008811B2"/>
    <w:rsid w:val="00892066"/>
    <w:rsid w:val="00893B61"/>
    <w:rsid w:val="00897547"/>
    <w:rsid w:val="00897D44"/>
    <w:rsid w:val="008A5938"/>
    <w:rsid w:val="008A611C"/>
    <w:rsid w:val="008A68A3"/>
    <w:rsid w:val="008B2CCF"/>
    <w:rsid w:val="008B5680"/>
    <w:rsid w:val="008B5E5D"/>
    <w:rsid w:val="008C431C"/>
    <w:rsid w:val="008C63F5"/>
    <w:rsid w:val="008D0CAA"/>
    <w:rsid w:val="008D268A"/>
    <w:rsid w:val="008D2D22"/>
    <w:rsid w:val="008D52B1"/>
    <w:rsid w:val="008D7137"/>
    <w:rsid w:val="008E58DF"/>
    <w:rsid w:val="008F2C8C"/>
    <w:rsid w:val="008F41C6"/>
    <w:rsid w:val="008F5CEE"/>
    <w:rsid w:val="008F7F72"/>
    <w:rsid w:val="0090202A"/>
    <w:rsid w:val="0090607E"/>
    <w:rsid w:val="009074C4"/>
    <w:rsid w:val="00916072"/>
    <w:rsid w:val="00924EE9"/>
    <w:rsid w:val="0093087A"/>
    <w:rsid w:val="00932FA4"/>
    <w:rsid w:val="00933D21"/>
    <w:rsid w:val="009449FC"/>
    <w:rsid w:val="00946EA7"/>
    <w:rsid w:val="00950856"/>
    <w:rsid w:val="009558C4"/>
    <w:rsid w:val="00955D01"/>
    <w:rsid w:val="00956BF7"/>
    <w:rsid w:val="00960BFA"/>
    <w:rsid w:val="00964604"/>
    <w:rsid w:val="009665E7"/>
    <w:rsid w:val="009726A4"/>
    <w:rsid w:val="00972C0C"/>
    <w:rsid w:val="0098476F"/>
    <w:rsid w:val="00990B48"/>
    <w:rsid w:val="009932D3"/>
    <w:rsid w:val="009944B6"/>
    <w:rsid w:val="00995801"/>
    <w:rsid w:val="009A0E35"/>
    <w:rsid w:val="009A4EB5"/>
    <w:rsid w:val="009A5706"/>
    <w:rsid w:val="009A66F0"/>
    <w:rsid w:val="009B5D6A"/>
    <w:rsid w:val="009C17DA"/>
    <w:rsid w:val="009D00B2"/>
    <w:rsid w:val="009D0D10"/>
    <w:rsid w:val="009D2C44"/>
    <w:rsid w:val="009D4261"/>
    <w:rsid w:val="009E1C21"/>
    <w:rsid w:val="009E28A9"/>
    <w:rsid w:val="009E2AEA"/>
    <w:rsid w:val="009F0AD8"/>
    <w:rsid w:val="00A000D5"/>
    <w:rsid w:val="00A06241"/>
    <w:rsid w:val="00A1327E"/>
    <w:rsid w:val="00A13E23"/>
    <w:rsid w:val="00A24DE3"/>
    <w:rsid w:val="00A273F4"/>
    <w:rsid w:val="00A27617"/>
    <w:rsid w:val="00A37531"/>
    <w:rsid w:val="00A43A43"/>
    <w:rsid w:val="00A462F0"/>
    <w:rsid w:val="00A50A1F"/>
    <w:rsid w:val="00A52C8B"/>
    <w:rsid w:val="00A61B59"/>
    <w:rsid w:val="00A632AF"/>
    <w:rsid w:val="00A6516E"/>
    <w:rsid w:val="00A7026E"/>
    <w:rsid w:val="00A71795"/>
    <w:rsid w:val="00A73D31"/>
    <w:rsid w:val="00A741BD"/>
    <w:rsid w:val="00A755E6"/>
    <w:rsid w:val="00A76E5B"/>
    <w:rsid w:val="00A81A52"/>
    <w:rsid w:val="00A83FE3"/>
    <w:rsid w:val="00A94FA4"/>
    <w:rsid w:val="00A962AB"/>
    <w:rsid w:val="00A97086"/>
    <w:rsid w:val="00AA6004"/>
    <w:rsid w:val="00AA79B1"/>
    <w:rsid w:val="00AA7A32"/>
    <w:rsid w:val="00AA7B7A"/>
    <w:rsid w:val="00AB0ED6"/>
    <w:rsid w:val="00AB345D"/>
    <w:rsid w:val="00AB4EFE"/>
    <w:rsid w:val="00AC4B55"/>
    <w:rsid w:val="00AD278A"/>
    <w:rsid w:val="00AD4034"/>
    <w:rsid w:val="00AD6469"/>
    <w:rsid w:val="00AD6A7E"/>
    <w:rsid w:val="00AE17D5"/>
    <w:rsid w:val="00AE774B"/>
    <w:rsid w:val="00AF1AA5"/>
    <w:rsid w:val="00AF59DF"/>
    <w:rsid w:val="00B0247F"/>
    <w:rsid w:val="00B067BF"/>
    <w:rsid w:val="00B07AD9"/>
    <w:rsid w:val="00B1574E"/>
    <w:rsid w:val="00B16FEA"/>
    <w:rsid w:val="00B25FEA"/>
    <w:rsid w:val="00B26B46"/>
    <w:rsid w:val="00B31BF4"/>
    <w:rsid w:val="00B34CE2"/>
    <w:rsid w:val="00B354E5"/>
    <w:rsid w:val="00B35D88"/>
    <w:rsid w:val="00B3714E"/>
    <w:rsid w:val="00B373A6"/>
    <w:rsid w:val="00B67123"/>
    <w:rsid w:val="00B705ED"/>
    <w:rsid w:val="00B7107E"/>
    <w:rsid w:val="00B728E0"/>
    <w:rsid w:val="00B736FB"/>
    <w:rsid w:val="00B8031F"/>
    <w:rsid w:val="00B816DE"/>
    <w:rsid w:val="00B831E3"/>
    <w:rsid w:val="00B84503"/>
    <w:rsid w:val="00B90AB8"/>
    <w:rsid w:val="00B94CEB"/>
    <w:rsid w:val="00BA0F51"/>
    <w:rsid w:val="00BA2544"/>
    <w:rsid w:val="00BA25F1"/>
    <w:rsid w:val="00BA79AD"/>
    <w:rsid w:val="00BB193E"/>
    <w:rsid w:val="00BB36BD"/>
    <w:rsid w:val="00BB75A9"/>
    <w:rsid w:val="00BC03B4"/>
    <w:rsid w:val="00BC0FEC"/>
    <w:rsid w:val="00BD0C45"/>
    <w:rsid w:val="00BD498D"/>
    <w:rsid w:val="00BD7321"/>
    <w:rsid w:val="00BE080B"/>
    <w:rsid w:val="00BE7574"/>
    <w:rsid w:val="00C0639C"/>
    <w:rsid w:val="00C07C7E"/>
    <w:rsid w:val="00C12AC3"/>
    <w:rsid w:val="00C17316"/>
    <w:rsid w:val="00C17516"/>
    <w:rsid w:val="00C31C8A"/>
    <w:rsid w:val="00C323C8"/>
    <w:rsid w:val="00C32F7E"/>
    <w:rsid w:val="00C33849"/>
    <w:rsid w:val="00C35E0E"/>
    <w:rsid w:val="00C377AE"/>
    <w:rsid w:val="00C411BD"/>
    <w:rsid w:val="00C413B3"/>
    <w:rsid w:val="00C41E89"/>
    <w:rsid w:val="00C43F64"/>
    <w:rsid w:val="00C45DE9"/>
    <w:rsid w:val="00C57D6A"/>
    <w:rsid w:val="00C60059"/>
    <w:rsid w:val="00C654B7"/>
    <w:rsid w:val="00C73EC2"/>
    <w:rsid w:val="00C75A43"/>
    <w:rsid w:val="00C77370"/>
    <w:rsid w:val="00C8045D"/>
    <w:rsid w:val="00C81E4B"/>
    <w:rsid w:val="00C828D3"/>
    <w:rsid w:val="00C83864"/>
    <w:rsid w:val="00C86DAE"/>
    <w:rsid w:val="00C96B59"/>
    <w:rsid w:val="00C97399"/>
    <w:rsid w:val="00CA2110"/>
    <w:rsid w:val="00CA5476"/>
    <w:rsid w:val="00CA6900"/>
    <w:rsid w:val="00CA7E1D"/>
    <w:rsid w:val="00CA7FB0"/>
    <w:rsid w:val="00CB3ACD"/>
    <w:rsid w:val="00CC3CC6"/>
    <w:rsid w:val="00CC56B8"/>
    <w:rsid w:val="00CD53DC"/>
    <w:rsid w:val="00CE11B6"/>
    <w:rsid w:val="00CE4B6E"/>
    <w:rsid w:val="00CE4E77"/>
    <w:rsid w:val="00CE646A"/>
    <w:rsid w:val="00CF0622"/>
    <w:rsid w:val="00CF5A28"/>
    <w:rsid w:val="00D019DB"/>
    <w:rsid w:val="00D06FBE"/>
    <w:rsid w:val="00D13137"/>
    <w:rsid w:val="00D1715E"/>
    <w:rsid w:val="00D226E4"/>
    <w:rsid w:val="00D227AB"/>
    <w:rsid w:val="00D2444B"/>
    <w:rsid w:val="00D2469D"/>
    <w:rsid w:val="00D27231"/>
    <w:rsid w:val="00D361E5"/>
    <w:rsid w:val="00D368FF"/>
    <w:rsid w:val="00D434A9"/>
    <w:rsid w:val="00D440B5"/>
    <w:rsid w:val="00D440BF"/>
    <w:rsid w:val="00D470DA"/>
    <w:rsid w:val="00D50CD4"/>
    <w:rsid w:val="00D51823"/>
    <w:rsid w:val="00D54A67"/>
    <w:rsid w:val="00D56117"/>
    <w:rsid w:val="00D600E9"/>
    <w:rsid w:val="00D612C6"/>
    <w:rsid w:val="00D67E97"/>
    <w:rsid w:val="00D75853"/>
    <w:rsid w:val="00D771BB"/>
    <w:rsid w:val="00D8200F"/>
    <w:rsid w:val="00D867D3"/>
    <w:rsid w:val="00D8717F"/>
    <w:rsid w:val="00D94467"/>
    <w:rsid w:val="00DA070F"/>
    <w:rsid w:val="00DA522D"/>
    <w:rsid w:val="00DB7D2F"/>
    <w:rsid w:val="00DC0315"/>
    <w:rsid w:val="00DC118C"/>
    <w:rsid w:val="00DC2EF6"/>
    <w:rsid w:val="00DC68D4"/>
    <w:rsid w:val="00DC691B"/>
    <w:rsid w:val="00DD51CC"/>
    <w:rsid w:val="00DD5BC2"/>
    <w:rsid w:val="00DD6BE3"/>
    <w:rsid w:val="00DE33D7"/>
    <w:rsid w:val="00DE4E8D"/>
    <w:rsid w:val="00DE4F63"/>
    <w:rsid w:val="00DF4A19"/>
    <w:rsid w:val="00DF5471"/>
    <w:rsid w:val="00DF72B5"/>
    <w:rsid w:val="00E034F3"/>
    <w:rsid w:val="00E043FC"/>
    <w:rsid w:val="00E04E4D"/>
    <w:rsid w:val="00E132DE"/>
    <w:rsid w:val="00E1492E"/>
    <w:rsid w:val="00E215F7"/>
    <w:rsid w:val="00E31CE4"/>
    <w:rsid w:val="00E41BEA"/>
    <w:rsid w:val="00E456C6"/>
    <w:rsid w:val="00E50016"/>
    <w:rsid w:val="00E54E68"/>
    <w:rsid w:val="00E559DE"/>
    <w:rsid w:val="00E562FA"/>
    <w:rsid w:val="00E56653"/>
    <w:rsid w:val="00E56B43"/>
    <w:rsid w:val="00E61DFB"/>
    <w:rsid w:val="00E621FB"/>
    <w:rsid w:val="00E653AA"/>
    <w:rsid w:val="00E668BA"/>
    <w:rsid w:val="00E67DFF"/>
    <w:rsid w:val="00E7699B"/>
    <w:rsid w:val="00E76A03"/>
    <w:rsid w:val="00E80DCB"/>
    <w:rsid w:val="00E8100B"/>
    <w:rsid w:val="00E8362E"/>
    <w:rsid w:val="00E839C7"/>
    <w:rsid w:val="00E83A1F"/>
    <w:rsid w:val="00E844F3"/>
    <w:rsid w:val="00E846A1"/>
    <w:rsid w:val="00E85CD1"/>
    <w:rsid w:val="00E85D02"/>
    <w:rsid w:val="00E91664"/>
    <w:rsid w:val="00E93E4A"/>
    <w:rsid w:val="00E96639"/>
    <w:rsid w:val="00EA2690"/>
    <w:rsid w:val="00EB2934"/>
    <w:rsid w:val="00EB2CB3"/>
    <w:rsid w:val="00EB49D7"/>
    <w:rsid w:val="00EC7445"/>
    <w:rsid w:val="00ED33D7"/>
    <w:rsid w:val="00ED3ED8"/>
    <w:rsid w:val="00ED4F32"/>
    <w:rsid w:val="00EE0A2B"/>
    <w:rsid w:val="00EE7A29"/>
    <w:rsid w:val="00EF0748"/>
    <w:rsid w:val="00EF5B88"/>
    <w:rsid w:val="00EF6B36"/>
    <w:rsid w:val="00F01146"/>
    <w:rsid w:val="00F06531"/>
    <w:rsid w:val="00F0752C"/>
    <w:rsid w:val="00F07958"/>
    <w:rsid w:val="00F125BF"/>
    <w:rsid w:val="00F138E7"/>
    <w:rsid w:val="00F1493C"/>
    <w:rsid w:val="00F20172"/>
    <w:rsid w:val="00F23CDC"/>
    <w:rsid w:val="00F36F05"/>
    <w:rsid w:val="00F41DFA"/>
    <w:rsid w:val="00F454FD"/>
    <w:rsid w:val="00F46282"/>
    <w:rsid w:val="00F463A0"/>
    <w:rsid w:val="00F46F59"/>
    <w:rsid w:val="00F50C20"/>
    <w:rsid w:val="00F53E08"/>
    <w:rsid w:val="00F54B58"/>
    <w:rsid w:val="00F65C8D"/>
    <w:rsid w:val="00F75859"/>
    <w:rsid w:val="00F80019"/>
    <w:rsid w:val="00F859CE"/>
    <w:rsid w:val="00F92C54"/>
    <w:rsid w:val="00F9694B"/>
    <w:rsid w:val="00F96E39"/>
    <w:rsid w:val="00FA0737"/>
    <w:rsid w:val="00FA12E3"/>
    <w:rsid w:val="00FA1610"/>
    <w:rsid w:val="00FA7B3E"/>
    <w:rsid w:val="00FB3952"/>
    <w:rsid w:val="00FB45A4"/>
    <w:rsid w:val="00FB5069"/>
    <w:rsid w:val="00FB5E83"/>
    <w:rsid w:val="00FB721E"/>
    <w:rsid w:val="00FC1FC3"/>
    <w:rsid w:val="00FC31A1"/>
    <w:rsid w:val="00FC3A0C"/>
    <w:rsid w:val="00FC60CB"/>
    <w:rsid w:val="00FD224E"/>
    <w:rsid w:val="00FD6695"/>
    <w:rsid w:val="00FE14CA"/>
    <w:rsid w:val="00FE1717"/>
    <w:rsid w:val="00FE3EA6"/>
    <w:rsid w:val="00FE534F"/>
    <w:rsid w:val="00FE7341"/>
    <w:rsid w:val="00FF19E5"/>
    <w:rsid w:val="00FF1EF5"/>
    <w:rsid w:val="00FF288B"/>
    <w:rsid w:val="00FF35F6"/>
    <w:rsid w:val="00FF46F8"/>
    <w:rsid w:val="00FF6B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1D"/>
  </w:style>
  <w:style w:type="paragraph" w:styleId="Heading1">
    <w:name w:val="heading 1"/>
    <w:basedOn w:val="Normal"/>
    <w:next w:val="Normal"/>
    <w:link w:val="Heading1Char"/>
    <w:uiPriority w:val="9"/>
    <w:qFormat/>
    <w:rsid w:val="00FC6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0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7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9AD"/>
    <w:rPr>
      <w:rFonts w:ascii="Tahoma" w:hAnsi="Tahoma" w:cs="Tahoma"/>
      <w:sz w:val="16"/>
      <w:szCs w:val="16"/>
    </w:rPr>
  </w:style>
  <w:style w:type="paragraph" w:styleId="ListParagraph">
    <w:name w:val="List Paragraph"/>
    <w:basedOn w:val="Normal"/>
    <w:uiPriority w:val="34"/>
    <w:qFormat/>
    <w:rsid w:val="00BA79A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A7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C60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0C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1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81A"/>
  </w:style>
  <w:style w:type="paragraph" w:styleId="Footer">
    <w:name w:val="footer"/>
    <w:basedOn w:val="Normal"/>
    <w:link w:val="FooterChar"/>
    <w:uiPriority w:val="99"/>
    <w:unhideWhenUsed/>
    <w:rsid w:val="001F1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81A"/>
  </w:style>
  <w:style w:type="paragraph" w:styleId="FootnoteText">
    <w:name w:val="footnote text"/>
    <w:basedOn w:val="Normal"/>
    <w:link w:val="FootnoteTextChar"/>
    <w:uiPriority w:val="99"/>
    <w:semiHidden/>
    <w:unhideWhenUsed/>
    <w:rsid w:val="00140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749"/>
    <w:rPr>
      <w:sz w:val="20"/>
      <w:szCs w:val="20"/>
    </w:rPr>
  </w:style>
  <w:style w:type="character" w:styleId="FootnoteReference">
    <w:name w:val="footnote reference"/>
    <w:uiPriority w:val="99"/>
    <w:semiHidden/>
    <w:rsid w:val="00140749"/>
    <w:rPr>
      <w:vertAlign w:val="superscript"/>
    </w:rPr>
  </w:style>
  <w:style w:type="character" w:styleId="Hyperlink">
    <w:name w:val="Hyperlink"/>
    <w:basedOn w:val="DefaultParagraphFont"/>
    <w:uiPriority w:val="99"/>
    <w:unhideWhenUsed/>
    <w:rsid w:val="00990B48"/>
    <w:rPr>
      <w:color w:val="0000FF" w:themeColor="hyperlink"/>
      <w:u w:val="single"/>
    </w:rPr>
  </w:style>
  <w:style w:type="character" w:styleId="CommentReference">
    <w:name w:val="annotation reference"/>
    <w:basedOn w:val="DefaultParagraphFont"/>
    <w:uiPriority w:val="99"/>
    <w:semiHidden/>
    <w:unhideWhenUsed/>
    <w:rsid w:val="00505B88"/>
    <w:rPr>
      <w:sz w:val="16"/>
      <w:szCs w:val="16"/>
    </w:rPr>
  </w:style>
  <w:style w:type="paragraph" w:styleId="CommentText">
    <w:name w:val="annotation text"/>
    <w:basedOn w:val="Normal"/>
    <w:link w:val="CommentTextChar"/>
    <w:uiPriority w:val="99"/>
    <w:unhideWhenUsed/>
    <w:rsid w:val="00505B88"/>
    <w:pPr>
      <w:spacing w:line="240" w:lineRule="auto"/>
    </w:pPr>
    <w:rPr>
      <w:sz w:val="20"/>
      <w:szCs w:val="20"/>
    </w:rPr>
  </w:style>
  <w:style w:type="character" w:customStyle="1" w:styleId="CommentTextChar">
    <w:name w:val="Comment Text Char"/>
    <w:basedOn w:val="DefaultParagraphFont"/>
    <w:link w:val="CommentText"/>
    <w:uiPriority w:val="99"/>
    <w:rsid w:val="00505B88"/>
    <w:rPr>
      <w:sz w:val="20"/>
      <w:szCs w:val="20"/>
    </w:rPr>
  </w:style>
  <w:style w:type="paragraph" w:styleId="CommentSubject">
    <w:name w:val="annotation subject"/>
    <w:basedOn w:val="CommentText"/>
    <w:next w:val="CommentText"/>
    <w:link w:val="CommentSubjectChar"/>
    <w:uiPriority w:val="99"/>
    <w:semiHidden/>
    <w:unhideWhenUsed/>
    <w:rsid w:val="00505B88"/>
    <w:rPr>
      <w:b/>
      <w:bCs/>
    </w:rPr>
  </w:style>
  <w:style w:type="character" w:customStyle="1" w:styleId="CommentSubjectChar">
    <w:name w:val="Comment Subject Char"/>
    <w:basedOn w:val="CommentTextChar"/>
    <w:link w:val="CommentSubject"/>
    <w:uiPriority w:val="99"/>
    <w:semiHidden/>
    <w:rsid w:val="00505B88"/>
    <w:rPr>
      <w:b/>
      <w:bCs/>
      <w:sz w:val="20"/>
      <w:szCs w:val="20"/>
    </w:rPr>
  </w:style>
  <w:style w:type="character" w:customStyle="1" w:styleId="apple-converted-space">
    <w:name w:val="apple-converted-space"/>
    <w:basedOn w:val="DefaultParagraphFont"/>
    <w:rsid w:val="003757A5"/>
  </w:style>
  <w:style w:type="character" w:customStyle="1" w:styleId="personname">
    <w:name w:val="person_name"/>
    <w:basedOn w:val="DefaultParagraphFont"/>
    <w:rsid w:val="003757A5"/>
  </w:style>
  <w:style w:type="character" w:styleId="Emphasis">
    <w:name w:val="Emphasis"/>
    <w:basedOn w:val="DefaultParagraphFont"/>
    <w:uiPriority w:val="20"/>
    <w:qFormat/>
    <w:rsid w:val="003757A5"/>
    <w:rPr>
      <w:i/>
      <w:iCs/>
    </w:rPr>
  </w:style>
  <w:style w:type="paragraph" w:styleId="BodyText2">
    <w:name w:val="Body Text 2"/>
    <w:basedOn w:val="Normal"/>
    <w:link w:val="BodyText2Char"/>
    <w:uiPriority w:val="99"/>
    <w:unhideWhenUsed/>
    <w:rsid w:val="003757A5"/>
    <w:pPr>
      <w:spacing w:after="120" w:line="480" w:lineRule="auto"/>
    </w:pPr>
  </w:style>
  <w:style w:type="character" w:customStyle="1" w:styleId="BodyText2Char">
    <w:name w:val="Body Text 2 Char"/>
    <w:basedOn w:val="DefaultParagraphFont"/>
    <w:link w:val="BodyText2"/>
    <w:uiPriority w:val="99"/>
    <w:rsid w:val="003757A5"/>
  </w:style>
  <w:style w:type="paragraph" w:styleId="PlainText">
    <w:name w:val="Plain Text"/>
    <w:basedOn w:val="Normal"/>
    <w:link w:val="PlainTextChar"/>
    <w:uiPriority w:val="99"/>
    <w:unhideWhenUsed/>
    <w:rsid w:val="006C2B2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C2B2B"/>
    <w:rPr>
      <w:rFonts w:ascii="Consolas" w:eastAsia="Calibri" w:hAnsi="Consolas" w:cs="Times New Roman"/>
      <w:sz w:val="21"/>
      <w:szCs w:val="21"/>
    </w:rPr>
  </w:style>
  <w:style w:type="character" w:customStyle="1" w:styleId="Heading3Char">
    <w:name w:val="Heading 3 Char"/>
    <w:basedOn w:val="DefaultParagraphFont"/>
    <w:link w:val="Heading3"/>
    <w:uiPriority w:val="9"/>
    <w:rsid w:val="00CA7FB0"/>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893B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B61"/>
    <w:rPr>
      <w:sz w:val="20"/>
      <w:szCs w:val="20"/>
    </w:rPr>
  </w:style>
  <w:style w:type="character" w:styleId="EndnoteReference">
    <w:name w:val="endnote reference"/>
    <w:basedOn w:val="DefaultParagraphFont"/>
    <w:uiPriority w:val="99"/>
    <w:semiHidden/>
    <w:unhideWhenUsed/>
    <w:rsid w:val="00893B61"/>
    <w:rPr>
      <w:vertAlign w:val="superscript"/>
    </w:rPr>
  </w:style>
  <w:style w:type="character" w:styleId="FollowedHyperlink">
    <w:name w:val="FollowedHyperlink"/>
    <w:basedOn w:val="DefaultParagraphFont"/>
    <w:uiPriority w:val="99"/>
    <w:semiHidden/>
    <w:unhideWhenUsed/>
    <w:rsid w:val="00DE4E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1D"/>
  </w:style>
  <w:style w:type="paragraph" w:styleId="Heading1">
    <w:name w:val="heading 1"/>
    <w:basedOn w:val="Normal"/>
    <w:next w:val="Normal"/>
    <w:link w:val="Heading1Char"/>
    <w:uiPriority w:val="9"/>
    <w:qFormat/>
    <w:rsid w:val="00FC6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0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7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9AD"/>
    <w:rPr>
      <w:rFonts w:ascii="Tahoma" w:hAnsi="Tahoma" w:cs="Tahoma"/>
      <w:sz w:val="16"/>
      <w:szCs w:val="16"/>
    </w:rPr>
  </w:style>
  <w:style w:type="paragraph" w:styleId="ListParagraph">
    <w:name w:val="List Paragraph"/>
    <w:basedOn w:val="Normal"/>
    <w:uiPriority w:val="34"/>
    <w:qFormat/>
    <w:rsid w:val="00BA79A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A7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C60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0C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1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81A"/>
  </w:style>
  <w:style w:type="paragraph" w:styleId="Footer">
    <w:name w:val="footer"/>
    <w:basedOn w:val="Normal"/>
    <w:link w:val="FooterChar"/>
    <w:uiPriority w:val="99"/>
    <w:unhideWhenUsed/>
    <w:rsid w:val="001F1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81A"/>
  </w:style>
  <w:style w:type="paragraph" w:styleId="FootnoteText">
    <w:name w:val="footnote text"/>
    <w:basedOn w:val="Normal"/>
    <w:link w:val="FootnoteTextChar"/>
    <w:uiPriority w:val="99"/>
    <w:semiHidden/>
    <w:unhideWhenUsed/>
    <w:rsid w:val="00140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749"/>
    <w:rPr>
      <w:sz w:val="20"/>
      <w:szCs w:val="20"/>
    </w:rPr>
  </w:style>
  <w:style w:type="character" w:styleId="FootnoteReference">
    <w:name w:val="footnote reference"/>
    <w:uiPriority w:val="99"/>
    <w:semiHidden/>
    <w:rsid w:val="00140749"/>
    <w:rPr>
      <w:vertAlign w:val="superscript"/>
    </w:rPr>
  </w:style>
  <w:style w:type="character" w:styleId="Hyperlink">
    <w:name w:val="Hyperlink"/>
    <w:basedOn w:val="DefaultParagraphFont"/>
    <w:uiPriority w:val="99"/>
    <w:unhideWhenUsed/>
    <w:rsid w:val="00990B48"/>
    <w:rPr>
      <w:color w:val="0000FF" w:themeColor="hyperlink"/>
      <w:u w:val="single"/>
    </w:rPr>
  </w:style>
  <w:style w:type="character" w:styleId="CommentReference">
    <w:name w:val="annotation reference"/>
    <w:basedOn w:val="DefaultParagraphFont"/>
    <w:uiPriority w:val="99"/>
    <w:semiHidden/>
    <w:unhideWhenUsed/>
    <w:rsid w:val="00505B88"/>
    <w:rPr>
      <w:sz w:val="16"/>
      <w:szCs w:val="16"/>
    </w:rPr>
  </w:style>
  <w:style w:type="paragraph" w:styleId="CommentText">
    <w:name w:val="annotation text"/>
    <w:basedOn w:val="Normal"/>
    <w:link w:val="CommentTextChar"/>
    <w:uiPriority w:val="99"/>
    <w:unhideWhenUsed/>
    <w:rsid w:val="00505B88"/>
    <w:pPr>
      <w:spacing w:line="240" w:lineRule="auto"/>
    </w:pPr>
    <w:rPr>
      <w:sz w:val="20"/>
      <w:szCs w:val="20"/>
    </w:rPr>
  </w:style>
  <w:style w:type="character" w:customStyle="1" w:styleId="CommentTextChar">
    <w:name w:val="Comment Text Char"/>
    <w:basedOn w:val="DefaultParagraphFont"/>
    <w:link w:val="CommentText"/>
    <w:uiPriority w:val="99"/>
    <w:rsid w:val="00505B88"/>
    <w:rPr>
      <w:sz w:val="20"/>
      <w:szCs w:val="20"/>
    </w:rPr>
  </w:style>
  <w:style w:type="paragraph" w:styleId="CommentSubject">
    <w:name w:val="annotation subject"/>
    <w:basedOn w:val="CommentText"/>
    <w:next w:val="CommentText"/>
    <w:link w:val="CommentSubjectChar"/>
    <w:uiPriority w:val="99"/>
    <w:semiHidden/>
    <w:unhideWhenUsed/>
    <w:rsid w:val="00505B88"/>
    <w:rPr>
      <w:b/>
      <w:bCs/>
    </w:rPr>
  </w:style>
  <w:style w:type="character" w:customStyle="1" w:styleId="CommentSubjectChar">
    <w:name w:val="Comment Subject Char"/>
    <w:basedOn w:val="CommentTextChar"/>
    <w:link w:val="CommentSubject"/>
    <w:uiPriority w:val="99"/>
    <w:semiHidden/>
    <w:rsid w:val="00505B88"/>
    <w:rPr>
      <w:b/>
      <w:bCs/>
      <w:sz w:val="20"/>
      <w:szCs w:val="20"/>
    </w:rPr>
  </w:style>
  <w:style w:type="character" w:customStyle="1" w:styleId="apple-converted-space">
    <w:name w:val="apple-converted-space"/>
    <w:basedOn w:val="DefaultParagraphFont"/>
    <w:rsid w:val="003757A5"/>
  </w:style>
  <w:style w:type="character" w:customStyle="1" w:styleId="personname">
    <w:name w:val="person_name"/>
    <w:basedOn w:val="DefaultParagraphFont"/>
    <w:rsid w:val="003757A5"/>
  </w:style>
  <w:style w:type="character" w:styleId="Emphasis">
    <w:name w:val="Emphasis"/>
    <w:basedOn w:val="DefaultParagraphFont"/>
    <w:uiPriority w:val="20"/>
    <w:qFormat/>
    <w:rsid w:val="003757A5"/>
    <w:rPr>
      <w:i/>
      <w:iCs/>
    </w:rPr>
  </w:style>
  <w:style w:type="paragraph" w:styleId="BodyText2">
    <w:name w:val="Body Text 2"/>
    <w:basedOn w:val="Normal"/>
    <w:link w:val="BodyText2Char"/>
    <w:uiPriority w:val="99"/>
    <w:unhideWhenUsed/>
    <w:rsid w:val="003757A5"/>
    <w:pPr>
      <w:spacing w:after="120" w:line="480" w:lineRule="auto"/>
    </w:pPr>
  </w:style>
  <w:style w:type="character" w:customStyle="1" w:styleId="BodyText2Char">
    <w:name w:val="Body Text 2 Char"/>
    <w:basedOn w:val="DefaultParagraphFont"/>
    <w:link w:val="BodyText2"/>
    <w:uiPriority w:val="99"/>
    <w:rsid w:val="003757A5"/>
  </w:style>
  <w:style w:type="paragraph" w:styleId="PlainText">
    <w:name w:val="Plain Text"/>
    <w:basedOn w:val="Normal"/>
    <w:link w:val="PlainTextChar"/>
    <w:uiPriority w:val="99"/>
    <w:unhideWhenUsed/>
    <w:rsid w:val="006C2B2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C2B2B"/>
    <w:rPr>
      <w:rFonts w:ascii="Consolas" w:eastAsia="Calibri" w:hAnsi="Consolas" w:cs="Times New Roman"/>
      <w:sz w:val="21"/>
      <w:szCs w:val="21"/>
    </w:rPr>
  </w:style>
  <w:style w:type="character" w:customStyle="1" w:styleId="Heading3Char">
    <w:name w:val="Heading 3 Char"/>
    <w:basedOn w:val="DefaultParagraphFont"/>
    <w:link w:val="Heading3"/>
    <w:uiPriority w:val="9"/>
    <w:rsid w:val="00CA7FB0"/>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893B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B61"/>
    <w:rPr>
      <w:sz w:val="20"/>
      <w:szCs w:val="20"/>
    </w:rPr>
  </w:style>
  <w:style w:type="character" w:styleId="EndnoteReference">
    <w:name w:val="endnote reference"/>
    <w:basedOn w:val="DefaultParagraphFont"/>
    <w:uiPriority w:val="99"/>
    <w:semiHidden/>
    <w:unhideWhenUsed/>
    <w:rsid w:val="00893B61"/>
    <w:rPr>
      <w:vertAlign w:val="superscript"/>
    </w:rPr>
  </w:style>
  <w:style w:type="character" w:styleId="FollowedHyperlink">
    <w:name w:val="FollowedHyperlink"/>
    <w:basedOn w:val="DefaultParagraphFont"/>
    <w:uiPriority w:val="99"/>
    <w:semiHidden/>
    <w:unhideWhenUsed/>
    <w:rsid w:val="00DE4E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5786">
      <w:bodyDiv w:val="1"/>
      <w:marLeft w:val="0"/>
      <w:marRight w:val="0"/>
      <w:marTop w:val="0"/>
      <w:marBottom w:val="0"/>
      <w:divBdr>
        <w:top w:val="none" w:sz="0" w:space="0" w:color="auto"/>
        <w:left w:val="none" w:sz="0" w:space="0" w:color="auto"/>
        <w:bottom w:val="none" w:sz="0" w:space="0" w:color="auto"/>
        <w:right w:val="none" w:sz="0" w:space="0" w:color="auto"/>
      </w:divBdr>
      <w:divsChild>
        <w:div w:id="1400708124">
          <w:marLeft w:val="547"/>
          <w:marRight w:val="0"/>
          <w:marTop w:val="86"/>
          <w:marBottom w:val="0"/>
          <w:divBdr>
            <w:top w:val="none" w:sz="0" w:space="0" w:color="auto"/>
            <w:left w:val="none" w:sz="0" w:space="0" w:color="auto"/>
            <w:bottom w:val="none" w:sz="0" w:space="0" w:color="auto"/>
            <w:right w:val="none" w:sz="0" w:space="0" w:color="auto"/>
          </w:divBdr>
        </w:div>
        <w:div w:id="1963684984">
          <w:marLeft w:val="547"/>
          <w:marRight w:val="0"/>
          <w:marTop w:val="86"/>
          <w:marBottom w:val="0"/>
          <w:divBdr>
            <w:top w:val="none" w:sz="0" w:space="0" w:color="auto"/>
            <w:left w:val="none" w:sz="0" w:space="0" w:color="auto"/>
            <w:bottom w:val="none" w:sz="0" w:space="0" w:color="auto"/>
            <w:right w:val="none" w:sz="0" w:space="0" w:color="auto"/>
          </w:divBdr>
        </w:div>
        <w:div w:id="1620065232">
          <w:marLeft w:val="547"/>
          <w:marRight w:val="0"/>
          <w:marTop w:val="86"/>
          <w:marBottom w:val="0"/>
          <w:divBdr>
            <w:top w:val="none" w:sz="0" w:space="0" w:color="auto"/>
            <w:left w:val="none" w:sz="0" w:space="0" w:color="auto"/>
            <w:bottom w:val="none" w:sz="0" w:space="0" w:color="auto"/>
            <w:right w:val="none" w:sz="0" w:space="0" w:color="auto"/>
          </w:divBdr>
        </w:div>
        <w:div w:id="1069887008">
          <w:marLeft w:val="547"/>
          <w:marRight w:val="0"/>
          <w:marTop w:val="86"/>
          <w:marBottom w:val="0"/>
          <w:divBdr>
            <w:top w:val="none" w:sz="0" w:space="0" w:color="auto"/>
            <w:left w:val="none" w:sz="0" w:space="0" w:color="auto"/>
            <w:bottom w:val="none" w:sz="0" w:space="0" w:color="auto"/>
            <w:right w:val="none" w:sz="0" w:space="0" w:color="auto"/>
          </w:divBdr>
        </w:div>
        <w:div w:id="2004502513">
          <w:marLeft w:val="547"/>
          <w:marRight w:val="0"/>
          <w:marTop w:val="86"/>
          <w:marBottom w:val="0"/>
          <w:divBdr>
            <w:top w:val="none" w:sz="0" w:space="0" w:color="auto"/>
            <w:left w:val="none" w:sz="0" w:space="0" w:color="auto"/>
            <w:bottom w:val="none" w:sz="0" w:space="0" w:color="auto"/>
            <w:right w:val="none" w:sz="0" w:space="0" w:color="auto"/>
          </w:divBdr>
        </w:div>
      </w:divsChild>
    </w:div>
    <w:div w:id="331301069">
      <w:bodyDiv w:val="1"/>
      <w:marLeft w:val="0"/>
      <w:marRight w:val="0"/>
      <w:marTop w:val="0"/>
      <w:marBottom w:val="0"/>
      <w:divBdr>
        <w:top w:val="none" w:sz="0" w:space="0" w:color="auto"/>
        <w:left w:val="none" w:sz="0" w:space="0" w:color="auto"/>
        <w:bottom w:val="none" w:sz="0" w:space="0" w:color="auto"/>
        <w:right w:val="none" w:sz="0" w:space="0" w:color="auto"/>
      </w:divBdr>
      <w:divsChild>
        <w:div w:id="344671689">
          <w:marLeft w:val="547"/>
          <w:marRight w:val="0"/>
          <w:marTop w:val="106"/>
          <w:marBottom w:val="0"/>
          <w:divBdr>
            <w:top w:val="none" w:sz="0" w:space="0" w:color="auto"/>
            <w:left w:val="none" w:sz="0" w:space="0" w:color="auto"/>
            <w:bottom w:val="none" w:sz="0" w:space="0" w:color="auto"/>
            <w:right w:val="none" w:sz="0" w:space="0" w:color="auto"/>
          </w:divBdr>
        </w:div>
        <w:div w:id="97875269">
          <w:marLeft w:val="547"/>
          <w:marRight w:val="0"/>
          <w:marTop w:val="106"/>
          <w:marBottom w:val="0"/>
          <w:divBdr>
            <w:top w:val="none" w:sz="0" w:space="0" w:color="auto"/>
            <w:left w:val="none" w:sz="0" w:space="0" w:color="auto"/>
            <w:bottom w:val="none" w:sz="0" w:space="0" w:color="auto"/>
            <w:right w:val="none" w:sz="0" w:space="0" w:color="auto"/>
          </w:divBdr>
        </w:div>
        <w:div w:id="1180510033">
          <w:marLeft w:val="547"/>
          <w:marRight w:val="0"/>
          <w:marTop w:val="106"/>
          <w:marBottom w:val="0"/>
          <w:divBdr>
            <w:top w:val="none" w:sz="0" w:space="0" w:color="auto"/>
            <w:left w:val="none" w:sz="0" w:space="0" w:color="auto"/>
            <w:bottom w:val="none" w:sz="0" w:space="0" w:color="auto"/>
            <w:right w:val="none" w:sz="0" w:space="0" w:color="auto"/>
          </w:divBdr>
        </w:div>
        <w:div w:id="182549124">
          <w:marLeft w:val="547"/>
          <w:marRight w:val="0"/>
          <w:marTop w:val="106"/>
          <w:marBottom w:val="0"/>
          <w:divBdr>
            <w:top w:val="none" w:sz="0" w:space="0" w:color="auto"/>
            <w:left w:val="none" w:sz="0" w:space="0" w:color="auto"/>
            <w:bottom w:val="none" w:sz="0" w:space="0" w:color="auto"/>
            <w:right w:val="none" w:sz="0" w:space="0" w:color="auto"/>
          </w:divBdr>
        </w:div>
        <w:div w:id="1359161079">
          <w:marLeft w:val="547"/>
          <w:marRight w:val="0"/>
          <w:marTop w:val="106"/>
          <w:marBottom w:val="0"/>
          <w:divBdr>
            <w:top w:val="none" w:sz="0" w:space="0" w:color="auto"/>
            <w:left w:val="none" w:sz="0" w:space="0" w:color="auto"/>
            <w:bottom w:val="none" w:sz="0" w:space="0" w:color="auto"/>
            <w:right w:val="none" w:sz="0" w:space="0" w:color="auto"/>
          </w:divBdr>
        </w:div>
        <w:div w:id="1619919862">
          <w:marLeft w:val="547"/>
          <w:marRight w:val="0"/>
          <w:marTop w:val="106"/>
          <w:marBottom w:val="0"/>
          <w:divBdr>
            <w:top w:val="none" w:sz="0" w:space="0" w:color="auto"/>
            <w:left w:val="none" w:sz="0" w:space="0" w:color="auto"/>
            <w:bottom w:val="none" w:sz="0" w:space="0" w:color="auto"/>
            <w:right w:val="none" w:sz="0" w:space="0" w:color="auto"/>
          </w:divBdr>
        </w:div>
        <w:div w:id="2096824834">
          <w:marLeft w:val="547"/>
          <w:marRight w:val="0"/>
          <w:marTop w:val="106"/>
          <w:marBottom w:val="0"/>
          <w:divBdr>
            <w:top w:val="none" w:sz="0" w:space="0" w:color="auto"/>
            <w:left w:val="none" w:sz="0" w:space="0" w:color="auto"/>
            <w:bottom w:val="none" w:sz="0" w:space="0" w:color="auto"/>
            <w:right w:val="none" w:sz="0" w:space="0" w:color="auto"/>
          </w:divBdr>
        </w:div>
        <w:div w:id="495997675">
          <w:marLeft w:val="547"/>
          <w:marRight w:val="0"/>
          <w:marTop w:val="106"/>
          <w:marBottom w:val="0"/>
          <w:divBdr>
            <w:top w:val="none" w:sz="0" w:space="0" w:color="auto"/>
            <w:left w:val="none" w:sz="0" w:space="0" w:color="auto"/>
            <w:bottom w:val="none" w:sz="0" w:space="0" w:color="auto"/>
            <w:right w:val="none" w:sz="0" w:space="0" w:color="auto"/>
          </w:divBdr>
        </w:div>
        <w:div w:id="1368724038">
          <w:marLeft w:val="547"/>
          <w:marRight w:val="0"/>
          <w:marTop w:val="106"/>
          <w:marBottom w:val="0"/>
          <w:divBdr>
            <w:top w:val="none" w:sz="0" w:space="0" w:color="auto"/>
            <w:left w:val="none" w:sz="0" w:space="0" w:color="auto"/>
            <w:bottom w:val="none" w:sz="0" w:space="0" w:color="auto"/>
            <w:right w:val="none" w:sz="0" w:space="0" w:color="auto"/>
          </w:divBdr>
        </w:div>
      </w:divsChild>
    </w:div>
    <w:div w:id="372923117">
      <w:bodyDiv w:val="1"/>
      <w:marLeft w:val="0"/>
      <w:marRight w:val="0"/>
      <w:marTop w:val="0"/>
      <w:marBottom w:val="0"/>
      <w:divBdr>
        <w:top w:val="none" w:sz="0" w:space="0" w:color="auto"/>
        <w:left w:val="none" w:sz="0" w:space="0" w:color="auto"/>
        <w:bottom w:val="none" w:sz="0" w:space="0" w:color="auto"/>
        <w:right w:val="none" w:sz="0" w:space="0" w:color="auto"/>
      </w:divBdr>
    </w:div>
    <w:div w:id="384647261">
      <w:bodyDiv w:val="1"/>
      <w:marLeft w:val="0"/>
      <w:marRight w:val="0"/>
      <w:marTop w:val="0"/>
      <w:marBottom w:val="0"/>
      <w:divBdr>
        <w:top w:val="none" w:sz="0" w:space="0" w:color="auto"/>
        <w:left w:val="none" w:sz="0" w:space="0" w:color="auto"/>
        <w:bottom w:val="none" w:sz="0" w:space="0" w:color="auto"/>
        <w:right w:val="none" w:sz="0" w:space="0" w:color="auto"/>
      </w:divBdr>
    </w:div>
    <w:div w:id="397872782">
      <w:bodyDiv w:val="1"/>
      <w:marLeft w:val="0"/>
      <w:marRight w:val="0"/>
      <w:marTop w:val="0"/>
      <w:marBottom w:val="0"/>
      <w:divBdr>
        <w:top w:val="none" w:sz="0" w:space="0" w:color="auto"/>
        <w:left w:val="none" w:sz="0" w:space="0" w:color="auto"/>
        <w:bottom w:val="none" w:sz="0" w:space="0" w:color="auto"/>
        <w:right w:val="none" w:sz="0" w:space="0" w:color="auto"/>
      </w:divBdr>
    </w:div>
    <w:div w:id="537203131">
      <w:bodyDiv w:val="1"/>
      <w:marLeft w:val="0"/>
      <w:marRight w:val="0"/>
      <w:marTop w:val="0"/>
      <w:marBottom w:val="0"/>
      <w:divBdr>
        <w:top w:val="none" w:sz="0" w:space="0" w:color="auto"/>
        <w:left w:val="none" w:sz="0" w:space="0" w:color="auto"/>
        <w:bottom w:val="none" w:sz="0" w:space="0" w:color="auto"/>
        <w:right w:val="none" w:sz="0" w:space="0" w:color="auto"/>
      </w:divBdr>
      <w:divsChild>
        <w:div w:id="2084181838">
          <w:marLeft w:val="547"/>
          <w:marRight w:val="0"/>
          <w:marTop w:val="115"/>
          <w:marBottom w:val="0"/>
          <w:divBdr>
            <w:top w:val="none" w:sz="0" w:space="0" w:color="auto"/>
            <w:left w:val="none" w:sz="0" w:space="0" w:color="auto"/>
            <w:bottom w:val="none" w:sz="0" w:space="0" w:color="auto"/>
            <w:right w:val="none" w:sz="0" w:space="0" w:color="auto"/>
          </w:divBdr>
        </w:div>
        <w:div w:id="1545943236">
          <w:marLeft w:val="547"/>
          <w:marRight w:val="0"/>
          <w:marTop w:val="115"/>
          <w:marBottom w:val="0"/>
          <w:divBdr>
            <w:top w:val="none" w:sz="0" w:space="0" w:color="auto"/>
            <w:left w:val="none" w:sz="0" w:space="0" w:color="auto"/>
            <w:bottom w:val="none" w:sz="0" w:space="0" w:color="auto"/>
            <w:right w:val="none" w:sz="0" w:space="0" w:color="auto"/>
          </w:divBdr>
        </w:div>
        <w:div w:id="742139999">
          <w:marLeft w:val="547"/>
          <w:marRight w:val="0"/>
          <w:marTop w:val="115"/>
          <w:marBottom w:val="0"/>
          <w:divBdr>
            <w:top w:val="none" w:sz="0" w:space="0" w:color="auto"/>
            <w:left w:val="none" w:sz="0" w:space="0" w:color="auto"/>
            <w:bottom w:val="none" w:sz="0" w:space="0" w:color="auto"/>
            <w:right w:val="none" w:sz="0" w:space="0" w:color="auto"/>
          </w:divBdr>
        </w:div>
        <w:div w:id="790899032">
          <w:marLeft w:val="547"/>
          <w:marRight w:val="0"/>
          <w:marTop w:val="115"/>
          <w:marBottom w:val="0"/>
          <w:divBdr>
            <w:top w:val="none" w:sz="0" w:space="0" w:color="auto"/>
            <w:left w:val="none" w:sz="0" w:space="0" w:color="auto"/>
            <w:bottom w:val="none" w:sz="0" w:space="0" w:color="auto"/>
            <w:right w:val="none" w:sz="0" w:space="0" w:color="auto"/>
          </w:divBdr>
        </w:div>
        <w:div w:id="1935936287">
          <w:marLeft w:val="547"/>
          <w:marRight w:val="0"/>
          <w:marTop w:val="115"/>
          <w:marBottom w:val="0"/>
          <w:divBdr>
            <w:top w:val="none" w:sz="0" w:space="0" w:color="auto"/>
            <w:left w:val="none" w:sz="0" w:space="0" w:color="auto"/>
            <w:bottom w:val="none" w:sz="0" w:space="0" w:color="auto"/>
            <w:right w:val="none" w:sz="0" w:space="0" w:color="auto"/>
          </w:divBdr>
        </w:div>
      </w:divsChild>
    </w:div>
    <w:div w:id="628558322">
      <w:bodyDiv w:val="1"/>
      <w:marLeft w:val="0"/>
      <w:marRight w:val="0"/>
      <w:marTop w:val="0"/>
      <w:marBottom w:val="0"/>
      <w:divBdr>
        <w:top w:val="none" w:sz="0" w:space="0" w:color="auto"/>
        <w:left w:val="none" w:sz="0" w:space="0" w:color="auto"/>
        <w:bottom w:val="none" w:sz="0" w:space="0" w:color="auto"/>
        <w:right w:val="none" w:sz="0" w:space="0" w:color="auto"/>
      </w:divBdr>
      <w:divsChild>
        <w:div w:id="1954091575">
          <w:marLeft w:val="547"/>
          <w:marRight w:val="0"/>
          <w:marTop w:val="86"/>
          <w:marBottom w:val="0"/>
          <w:divBdr>
            <w:top w:val="none" w:sz="0" w:space="0" w:color="auto"/>
            <w:left w:val="none" w:sz="0" w:space="0" w:color="auto"/>
            <w:bottom w:val="none" w:sz="0" w:space="0" w:color="auto"/>
            <w:right w:val="none" w:sz="0" w:space="0" w:color="auto"/>
          </w:divBdr>
        </w:div>
        <w:div w:id="580141922">
          <w:marLeft w:val="547"/>
          <w:marRight w:val="0"/>
          <w:marTop w:val="86"/>
          <w:marBottom w:val="0"/>
          <w:divBdr>
            <w:top w:val="none" w:sz="0" w:space="0" w:color="auto"/>
            <w:left w:val="none" w:sz="0" w:space="0" w:color="auto"/>
            <w:bottom w:val="none" w:sz="0" w:space="0" w:color="auto"/>
            <w:right w:val="none" w:sz="0" w:space="0" w:color="auto"/>
          </w:divBdr>
        </w:div>
        <w:div w:id="1144928935">
          <w:marLeft w:val="1166"/>
          <w:marRight w:val="0"/>
          <w:marTop w:val="72"/>
          <w:marBottom w:val="0"/>
          <w:divBdr>
            <w:top w:val="none" w:sz="0" w:space="0" w:color="auto"/>
            <w:left w:val="none" w:sz="0" w:space="0" w:color="auto"/>
            <w:bottom w:val="none" w:sz="0" w:space="0" w:color="auto"/>
            <w:right w:val="none" w:sz="0" w:space="0" w:color="auto"/>
          </w:divBdr>
        </w:div>
        <w:div w:id="361252884">
          <w:marLeft w:val="1166"/>
          <w:marRight w:val="0"/>
          <w:marTop w:val="72"/>
          <w:marBottom w:val="0"/>
          <w:divBdr>
            <w:top w:val="none" w:sz="0" w:space="0" w:color="auto"/>
            <w:left w:val="none" w:sz="0" w:space="0" w:color="auto"/>
            <w:bottom w:val="none" w:sz="0" w:space="0" w:color="auto"/>
            <w:right w:val="none" w:sz="0" w:space="0" w:color="auto"/>
          </w:divBdr>
        </w:div>
        <w:div w:id="840855764">
          <w:marLeft w:val="1166"/>
          <w:marRight w:val="0"/>
          <w:marTop w:val="72"/>
          <w:marBottom w:val="0"/>
          <w:divBdr>
            <w:top w:val="none" w:sz="0" w:space="0" w:color="auto"/>
            <w:left w:val="none" w:sz="0" w:space="0" w:color="auto"/>
            <w:bottom w:val="none" w:sz="0" w:space="0" w:color="auto"/>
            <w:right w:val="none" w:sz="0" w:space="0" w:color="auto"/>
          </w:divBdr>
        </w:div>
        <w:div w:id="859857752">
          <w:marLeft w:val="1166"/>
          <w:marRight w:val="0"/>
          <w:marTop w:val="72"/>
          <w:marBottom w:val="0"/>
          <w:divBdr>
            <w:top w:val="none" w:sz="0" w:space="0" w:color="auto"/>
            <w:left w:val="none" w:sz="0" w:space="0" w:color="auto"/>
            <w:bottom w:val="none" w:sz="0" w:space="0" w:color="auto"/>
            <w:right w:val="none" w:sz="0" w:space="0" w:color="auto"/>
          </w:divBdr>
        </w:div>
        <w:div w:id="1759674184">
          <w:marLeft w:val="1166"/>
          <w:marRight w:val="0"/>
          <w:marTop w:val="72"/>
          <w:marBottom w:val="0"/>
          <w:divBdr>
            <w:top w:val="none" w:sz="0" w:space="0" w:color="auto"/>
            <w:left w:val="none" w:sz="0" w:space="0" w:color="auto"/>
            <w:bottom w:val="none" w:sz="0" w:space="0" w:color="auto"/>
            <w:right w:val="none" w:sz="0" w:space="0" w:color="auto"/>
          </w:divBdr>
        </w:div>
        <w:div w:id="901018357">
          <w:marLeft w:val="1166"/>
          <w:marRight w:val="0"/>
          <w:marTop w:val="72"/>
          <w:marBottom w:val="0"/>
          <w:divBdr>
            <w:top w:val="none" w:sz="0" w:space="0" w:color="auto"/>
            <w:left w:val="none" w:sz="0" w:space="0" w:color="auto"/>
            <w:bottom w:val="none" w:sz="0" w:space="0" w:color="auto"/>
            <w:right w:val="none" w:sz="0" w:space="0" w:color="auto"/>
          </w:divBdr>
        </w:div>
        <w:div w:id="990402036">
          <w:marLeft w:val="547"/>
          <w:marRight w:val="0"/>
          <w:marTop w:val="86"/>
          <w:marBottom w:val="0"/>
          <w:divBdr>
            <w:top w:val="none" w:sz="0" w:space="0" w:color="auto"/>
            <w:left w:val="none" w:sz="0" w:space="0" w:color="auto"/>
            <w:bottom w:val="none" w:sz="0" w:space="0" w:color="auto"/>
            <w:right w:val="none" w:sz="0" w:space="0" w:color="auto"/>
          </w:divBdr>
        </w:div>
        <w:div w:id="391466421">
          <w:marLeft w:val="547"/>
          <w:marRight w:val="0"/>
          <w:marTop w:val="86"/>
          <w:marBottom w:val="0"/>
          <w:divBdr>
            <w:top w:val="none" w:sz="0" w:space="0" w:color="auto"/>
            <w:left w:val="none" w:sz="0" w:space="0" w:color="auto"/>
            <w:bottom w:val="none" w:sz="0" w:space="0" w:color="auto"/>
            <w:right w:val="none" w:sz="0" w:space="0" w:color="auto"/>
          </w:divBdr>
        </w:div>
      </w:divsChild>
    </w:div>
    <w:div w:id="818614177">
      <w:bodyDiv w:val="1"/>
      <w:marLeft w:val="0"/>
      <w:marRight w:val="0"/>
      <w:marTop w:val="0"/>
      <w:marBottom w:val="0"/>
      <w:divBdr>
        <w:top w:val="none" w:sz="0" w:space="0" w:color="auto"/>
        <w:left w:val="none" w:sz="0" w:space="0" w:color="auto"/>
        <w:bottom w:val="none" w:sz="0" w:space="0" w:color="auto"/>
        <w:right w:val="none" w:sz="0" w:space="0" w:color="auto"/>
      </w:divBdr>
    </w:div>
    <w:div w:id="849876167">
      <w:bodyDiv w:val="1"/>
      <w:marLeft w:val="0"/>
      <w:marRight w:val="0"/>
      <w:marTop w:val="0"/>
      <w:marBottom w:val="0"/>
      <w:divBdr>
        <w:top w:val="none" w:sz="0" w:space="0" w:color="auto"/>
        <w:left w:val="none" w:sz="0" w:space="0" w:color="auto"/>
        <w:bottom w:val="none" w:sz="0" w:space="0" w:color="auto"/>
        <w:right w:val="none" w:sz="0" w:space="0" w:color="auto"/>
      </w:divBdr>
    </w:div>
    <w:div w:id="886336645">
      <w:bodyDiv w:val="1"/>
      <w:marLeft w:val="0"/>
      <w:marRight w:val="0"/>
      <w:marTop w:val="0"/>
      <w:marBottom w:val="0"/>
      <w:divBdr>
        <w:top w:val="none" w:sz="0" w:space="0" w:color="auto"/>
        <w:left w:val="none" w:sz="0" w:space="0" w:color="auto"/>
        <w:bottom w:val="none" w:sz="0" w:space="0" w:color="auto"/>
        <w:right w:val="none" w:sz="0" w:space="0" w:color="auto"/>
      </w:divBdr>
    </w:div>
    <w:div w:id="922185282">
      <w:bodyDiv w:val="1"/>
      <w:marLeft w:val="0"/>
      <w:marRight w:val="0"/>
      <w:marTop w:val="0"/>
      <w:marBottom w:val="0"/>
      <w:divBdr>
        <w:top w:val="none" w:sz="0" w:space="0" w:color="auto"/>
        <w:left w:val="none" w:sz="0" w:space="0" w:color="auto"/>
        <w:bottom w:val="none" w:sz="0" w:space="0" w:color="auto"/>
        <w:right w:val="none" w:sz="0" w:space="0" w:color="auto"/>
      </w:divBdr>
    </w:div>
    <w:div w:id="923030021">
      <w:bodyDiv w:val="1"/>
      <w:marLeft w:val="0"/>
      <w:marRight w:val="0"/>
      <w:marTop w:val="0"/>
      <w:marBottom w:val="0"/>
      <w:divBdr>
        <w:top w:val="none" w:sz="0" w:space="0" w:color="auto"/>
        <w:left w:val="none" w:sz="0" w:space="0" w:color="auto"/>
        <w:bottom w:val="none" w:sz="0" w:space="0" w:color="auto"/>
        <w:right w:val="none" w:sz="0" w:space="0" w:color="auto"/>
      </w:divBdr>
    </w:div>
    <w:div w:id="936713386">
      <w:bodyDiv w:val="1"/>
      <w:marLeft w:val="0"/>
      <w:marRight w:val="0"/>
      <w:marTop w:val="0"/>
      <w:marBottom w:val="0"/>
      <w:divBdr>
        <w:top w:val="none" w:sz="0" w:space="0" w:color="auto"/>
        <w:left w:val="none" w:sz="0" w:space="0" w:color="auto"/>
        <w:bottom w:val="none" w:sz="0" w:space="0" w:color="auto"/>
        <w:right w:val="none" w:sz="0" w:space="0" w:color="auto"/>
      </w:divBdr>
      <w:divsChild>
        <w:div w:id="868686571">
          <w:marLeft w:val="547"/>
          <w:marRight w:val="0"/>
          <w:marTop w:val="144"/>
          <w:marBottom w:val="0"/>
          <w:divBdr>
            <w:top w:val="none" w:sz="0" w:space="0" w:color="auto"/>
            <w:left w:val="none" w:sz="0" w:space="0" w:color="auto"/>
            <w:bottom w:val="none" w:sz="0" w:space="0" w:color="auto"/>
            <w:right w:val="none" w:sz="0" w:space="0" w:color="auto"/>
          </w:divBdr>
        </w:div>
        <w:div w:id="645817096">
          <w:marLeft w:val="547"/>
          <w:marRight w:val="0"/>
          <w:marTop w:val="144"/>
          <w:marBottom w:val="0"/>
          <w:divBdr>
            <w:top w:val="none" w:sz="0" w:space="0" w:color="auto"/>
            <w:left w:val="none" w:sz="0" w:space="0" w:color="auto"/>
            <w:bottom w:val="none" w:sz="0" w:space="0" w:color="auto"/>
            <w:right w:val="none" w:sz="0" w:space="0" w:color="auto"/>
          </w:divBdr>
        </w:div>
        <w:div w:id="662392014">
          <w:marLeft w:val="547"/>
          <w:marRight w:val="0"/>
          <w:marTop w:val="144"/>
          <w:marBottom w:val="0"/>
          <w:divBdr>
            <w:top w:val="none" w:sz="0" w:space="0" w:color="auto"/>
            <w:left w:val="none" w:sz="0" w:space="0" w:color="auto"/>
            <w:bottom w:val="none" w:sz="0" w:space="0" w:color="auto"/>
            <w:right w:val="none" w:sz="0" w:space="0" w:color="auto"/>
          </w:divBdr>
        </w:div>
        <w:div w:id="1789547414">
          <w:marLeft w:val="547"/>
          <w:marRight w:val="0"/>
          <w:marTop w:val="144"/>
          <w:marBottom w:val="0"/>
          <w:divBdr>
            <w:top w:val="none" w:sz="0" w:space="0" w:color="auto"/>
            <w:left w:val="none" w:sz="0" w:space="0" w:color="auto"/>
            <w:bottom w:val="none" w:sz="0" w:space="0" w:color="auto"/>
            <w:right w:val="none" w:sz="0" w:space="0" w:color="auto"/>
          </w:divBdr>
        </w:div>
        <w:div w:id="668992263">
          <w:marLeft w:val="547"/>
          <w:marRight w:val="0"/>
          <w:marTop w:val="125"/>
          <w:marBottom w:val="0"/>
          <w:divBdr>
            <w:top w:val="none" w:sz="0" w:space="0" w:color="auto"/>
            <w:left w:val="none" w:sz="0" w:space="0" w:color="auto"/>
            <w:bottom w:val="none" w:sz="0" w:space="0" w:color="auto"/>
            <w:right w:val="none" w:sz="0" w:space="0" w:color="auto"/>
          </w:divBdr>
        </w:div>
        <w:div w:id="1425033498">
          <w:marLeft w:val="1166"/>
          <w:marRight w:val="0"/>
          <w:marTop w:val="125"/>
          <w:marBottom w:val="0"/>
          <w:divBdr>
            <w:top w:val="none" w:sz="0" w:space="0" w:color="auto"/>
            <w:left w:val="none" w:sz="0" w:space="0" w:color="auto"/>
            <w:bottom w:val="none" w:sz="0" w:space="0" w:color="auto"/>
            <w:right w:val="none" w:sz="0" w:space="0" w:color="auto"/>
          </w:divBdr>
        </w:div>
        <w:div w:id="1693410920">
          <w:marLeft w:val="547"/>
          <w:marRight w:val="0"/>
          <w:marTop w:val="144"/>
          <w:marBottom w:val="0"/>
          <w:divBdr>
            <w:top w:val="none" w:sz="0" w:space="0" w:color="auto"/>
            <w:left w:val="none" w:sz="0" w:space="0" w:color="auto"/>
            <w:bottom w:val="none" w:sz="0" w:space="0" w:color="auto"/>
            <w:right w:val="none" w:sz="0" w:space="0" w:color="auto"/>
          </w:divBdr>
        </w:div>
      </w:divsChild>
    </w:div>
    <w:div w:id="939610097">
      <w:bodyDiv w:val="1"/>
      <w:marLeft w:val="0"/>
      <w:marRight w:val="0"/>
      <w:marTop w:val="0"/>
      <w:marBottom w:val="0"/>
      <w:divBdr>
        <w:top w:val="none" w:sz="0" w:space="0" w:color="auto"/>
        <w:left w:val="none" w:sz="0" w:space="0" w:color="auto"/>
        <w:bottom w:val="none" w:sz="0" w:space="0" w:color="auto"/>
        <w:right w:val="none" w:sz="0" w:space="0" w:color="auto"/>
      </w:divBdr>
    </w:div>
    <w:div w:id="976300766">
      <w:bodyDiv w:val="1"/>
      <w:marLeft w:val="0"/>
      <w:marRight w:val="0"/>
      <w:marTop w:val="0"/>
      <w:marBottom w:val="0"/>
      <w:divBdr>
        <w:top w:val="none" w:sz="0" w:space="0" w:color="auto"/>
        <w:left w:val="none" w:sz="0" w:space="0" w:color="auto"/>
        <w:bottom w:val="none" w:sz="0" w:space="0" w:color="auto"/>
        <w:right w:val="none" w:sz="0" w:space="0" w:color="auto"/>
      </w:divBdr>
      <w:divsChild>
        <w:div w:id="1746415254">
          <w:marLeft w:val="547"/>
          <w:marRight w:val="0"/>
          <w:marTop w:val="86"/>
          <w:marBottom w:val="0"/>
          <w:divBdr>
            <w:top w:val="none" w:sz="0" w:space="0" w:color="auto"/>
            <w:left w:val="none" w:sz="0" w:space="0" w:color="auto"/>
            <w:bottom w:val="none" w:sz="0" w:space="0" w:color="auto"/>
            <w:right w:val="none" w:sz="0" w:space="0" w:color="auto"/>
          </w:divBdr>
        </w:div>
        <w:div w:id="1316105065">
          <w:marLeft w:val="547"/>
          <w:marRight w:val="0"/>
          <w:marTop w:val="86"/>
          <w:marBottom w:val="0"/>
          <w:divBdr>
            <w:top w:val="none" w:sz="0" w:space="0" w:color="auto"/>
            <w:left w:val="none" w:sz="0" w:space="0" w:color="auto"/>
            <w:bottom w:val="none" w:sz="0" w:space="0" w:color="auto"/>
            <w:right w:val="none" w:sz="0" w:space="0" w:color="auto"/>
          </w:divBdr>
        </w:div>
        <w:div w:id="326635333">
          <w:marLeft w:val="1166"/>
          <w:marRight w:val="0"/>
          <w:marTop w:val="72"/>
          <w:marBottom w:val="0"/>
          <w:divBdr>
            <w:top w:val="none" w:sz="0" w:space="0" w:color="auto"/>
            <w:left w:val="none" w:sz="0" w:space="0" w:color="auto"/>
            <w:bottom w:val="none" w:sz="0" w:space="0" w:color="auto"/>
            <w:right w:val="none" w:sz="0" w:space="0" w:color="auto"/>
          </w:divBdr>
        </w:div>
        <w:div w:id="781921788">
          <w:marLeft w:val="1166"/>
          <w:marRight w:val="0"/>
          <w:marTop w:val="72"/>
          <w:marBottom w:val="0"/>
          <w:divBdr>
            <w:top w:val="none" w:sz="0" w:space="0" w:color="auto"/>
            <w:left w:val="none" w:sz="0" w:space="0" w:color="auto"/>
            <w:bottom w:val="none" w:sz="0" w:space="0" w:color="auto"/>
            <w:right w:val="none" w:sz="0" w:space="0" w:color="auto"/>
          </w:divBdr>
        </w:div>
        <w:div w:id="732243029">
          <w:marLeft w:val="1166"/>
          <w:marRight w:val="0"/>
          <w:marTop w:val="72"/>
          <w:marBottom w:val="0"/>
          <w:divBdr>
            <w:top w:val="none" w:sz="0" w:space="0" w:color="auto"/>
            <w:left w:val="none" w:sz="0" w:space="0" w:color="auto"/>
            <w:bottom w:val="none" w:sz="0" w:space="0" w:color="auto"/>
            <w:right w:val="none" w:sz="0" w:space="0" w:color="auto"/>
          </w:divBdr>
        </w:div>
        <w:div w:id="678311994">
          <w:marLeft w:val="1166"/>
          <w:marRight w:val="0"/>
          <w:marTop w:val="72"/>
          <w:marBottom w:val="0"/>
          <w:divBdr>
            <w:top w:val="none" w:sz="0" w:space="0" w:color="auto"/>
            <w:left w:val="none" w:sz="0" w:space="0" w:color="auto"/>
            <w:bottom w:val="none" w:sz="0" w:space="0" w:color="auto"/>
            <w:right w:val="none" w:sz="0" w:space="0" w:color="auto"/>
          </w:divBdr>
        </w:div>
        <w:div w:id="798063617">
          <w:marLeft w:val="1166"/>
          <w:marRight w:val="0"/>
          <w:marTop w:val="72"/>
          <w:marBottom w:val="0"/>
          <w:divBdr>
            <w:top w:val="none" w:sz="0" w:space="0" w:color="auto"/>
            <w:left w:val="none" w:sz="0" w:space="0" w:color="auto"/>
            <w:bottom w:val="none" w:sz="0" w:space="0" w:color="auto"/>
            <w:right w:val="none" w:sz="0" w:space="0" w:color="auto"/>
          </w:divBdr>
        </w:div>
        <w:div w:id="628753468">
          <w:marLeft w:val="1166"/>
          <w:marRight w:val="0"/>
          <w:marTop w:val="72"/>
          <w:marBottom w:val="0"/>
          <w:divBdr>
            <w:top w:val="none" w:sz="0" w:space="0" w:color="auto"/>
            <w:left w:val="none" w:sz="0" w:space="0" w:color="auto"/>
            <w:bottom w:val="none" w:sz="0" w:space="0" w:color="auto"/>
            <w:right w:val="none" w:sz="0" w:space="0" w:color="auto"/>
          </w:divBdr>
        </w:div>
        <w:div w:id="1507791130">
          <w:marLeft w:val="547"/>
          <w:marRight w:val="0"/>
          <w:marTop w:val="86"/>
          <w:marBottom w:val="0"/>
          <w:divBdr>
            <w:top w:val="none" w:sz="0" w:space="0" w:color="auto"/>
            <w:left w:val="none" w:sz="0" w:space="0" w:color="auto"/>
            <w:bottom w:val="none" w:sz="0" w:space="0" w:color="auto"/>
            <w:right w:val="none" w:sz="0" w:space="0" w:color="auto"/>
          </w:divBdr>
        </w:div>
        <w:div w:id="1434477817">
          <w:marLeft w:val="547"/>
          <w:marRight w:val="0"/>
          <w:marTop w:val="86"/>
          <w:marBottom w:val="0"/>
          <w:divBdr>
            <w:top w:val="none" w:sz="0" w:space="0" w:color="auto"/>
            <w:left w:val="none" w:sz="0" w:space="0" w:color="auto"/>
            <w:bottom w:val="none" w:sz="0" w:space="0" w:color="auto"/>
            <w:right w:val="none" w:sz="0" w:space="0" w:color="auto"/>
          </w:divBdr>
        </w:div>
      </w:divsChild>
    </w:div>
    <w:div w:id="986742390">
      <w:bodyDiv w:val="1"/>
      <w:marLeft w:val="0"/>
      <w:marRight w:val="0"/>
      <w:marTop w:val="0"/>
      <w:marBottom w:val="0"/>
      <w:divBdr>
        <w:top w:val="none" w:sz="0" w:space="0" w:color="auto"/>
        <w:left w:val="none" w:sz="0" w:space="0" w:color="auto"/>
        <w:bottom w:val="none" w:sz="0" w:space="0" w:color="auto"/>
        <w:right w:val="none" w:sz="0" w:space="0" w:color="auto"/>
      </w:divBdr>
    </w:div>
    <w:div w:id="1083455556">
      <w:bodyDiv w:val="1"/>
      <w:marLeft w:val="0"/>
      <w:marRight w:val="0"/>
      <w:marTop w:val="0"/>
      <w:marBottom w:val="0"/>
      <w:divBdr>
        <w:top w:val="none" w:sz="0" w:space="0" w:color="auto"/>
        <w:left w:val="none" w:sz="0" w:space="0" w:color="auto"/>
        <w:bottom w:val="none" w:sz="0" w:space="0" w:color="auto"/>
        <w:right w:val="none" w:sz="0" w:space="0" w:color="auto"/>
      </w:divBdr>
    </w:div>
    <w:div w:id="1147746756">
      <w:bodyDiv w:val="1"/>
      <w:marLeft w:val="0"/>
      <w:marRight w:val="0"/>
      <w:marTop w:val="0"/>
      <w:marBottom w:val="0"/>
      <w:divBdr>
        <w:top w:val="none" w:sz="0" w:space="0" w:color="auto"/>
        <w:left w:val="none" w:sz="0" w:space="0" w:color="auto"/>
        <w:bottom w:val="none" w:sz="0" w:space="0" w:color="auto"/>
        <w:right w:val="none" w:sz="0" w:space="0" w:color="auto"/>
      </w:divBdr>
      <w:divsChild>
        <w:div w:id="575165252">
          <w:marLeft w:val="547"/>
          <w:marRight w:val="0"/>
          <w:marTop w:val="144"/>
          <w:marBottom w:val="0"/>
          <w:divBdr>
            <w:top w:val="none" w:sz="0" w:space="0" w:color="auto"/>
            <w:left w:val="none" w:sz="0" w:space="0" w:color="auto"/>
            <w:bottom w:val="none" w:sz="0" w:space="0" w:color="auto"/>
            <w:right w:val="none" w:sz="0" w:space="0" w:color="auto"/>
          </w:divBdr>
        </w:div>
        <w:div w:id="494876268">
          <w:marLeft w:val="547"/>
          <w:marRight w:val="0"/>
          <w:marTop w:val="144"/>
          <w:marBottom w:val="0"/>
          <w:divBdr>
            <w:top w:val="none" w:sz="0" w:space="0" w:color="auto"/>
            <w:left w:val="none" w:sz="0" w:space="0" w:color="auto"/>
            <w:bottom w:val="none" w:sz="0" w:space="0" w:color="auto"/>
            <w:right w:val="none" w:sz="0" w:space="0" w:color="auto"/>
          </w:divBdr>
        </w:div>
        <w:div w:id="879362837">
          <w:marLeft w:val="547"/>
          <w:marRight w:val="0"/>
          <w:marTop w:val="144"/>
          <w:marBottom w:val="0"/>
          <w:divBdr>
            <w:top w:val="none" w:sz="0" w:space="0" w:color="auto"/>
            <w:left w:val="none" w:sz="0" w:space="0" w:color="auto"/>
            <w:bottom w:val="none" w:sz="0" w:space="0" w:color="auto"/>
            <w:right w:val="none" w:sz="0" w:space="0" w:color="auto"/>
          </w:divBdr>
        </w:div>
        <w:div w:id="608509257">
          <w:marLeft w:val="547"/>
          <w:marRight w:val="0"/>
          <w:marTop w:val="144"/>
          <w:marBottom w:val="0"/>
          <w:divBdr>
            <w:top w:val="none" w:sz="0" w:space="0" w:color="auto"/>
            <w:left w:val="none" w:sz="0" w:space="0" w:color="auto"/>
            <w:bottom w:val="none" w:sz="0" w:space="0" w:color="auto"/>
            <w:right w:val="none" w:sz="0" w:space="0" w:color="auto"/>
          </w:divBdr>
        </w:div>
        <w:div w:id="755640044">
          <w:marLeft w:val="547"/>
          <w:marRight w:val="0"/>
          <w:marTop w:val="144"/>
          <w:marBottom w:val="0"/>
          <w:divBdr>
            <w:top w:val="none" w:sz="0" w:space="0" w:color="auto"/>
            <w:left w:val="none" w:sz="0" w:space="0" w:color="auto"/>
            <w:bottom w:val="none" w:sz="0" w:space="0" w:color="auto"/>
            <w:right w:val="none" w:sz="0" w:space="0" w:color="auto"/>
          </w:divBdr>
        </w:div>
      </w:divsChild>
    </w:div>
    <w:div w:id="1185560111">
      <w:bodyDiv w:val="1"/>
      <w:marLeft w:val="0"/>
      <w:marRight w:val="0"/>
      <w:marTop w:val="0"/>
      <w:marBottom w:val="0"/>
      <w:divBdr>
        <w:top w:val="none" w:sz="0" w:space="0" w:color="auto"/>
        <w:left w:val="none" w:sz="0" w:space="0" w:color="auto"/>
        <w:bottom w:val="none" w:sz="0" w:space="0" w:color="auto"/>
        <w:right w:val="none" w:sz="0" w:space="0" w:color="auto"/>
      </w:divBdr>
      <w:divsChild>
        <w:div w:id="257565574">
          <w:marLeft w:val="1166"/>
          <w:marRight w:val="0"/>
          <w:marTop w:val="106"/>
          <w:marBottom w:val="0"/>
          <w:divBdr>
            <w:top w:val="none" w:sz="0" w:space="0" w:color="auto"/>
            <w:left w:val="none" w:sz="0" w:space="0" w:color="auto"/>
            <w:bottom w:val="none" w:sz="0" w:space="0" w:color="auto"/>
            <w:right w:val="none" w:sz="0" w:space="0" w:color="auto"/>
          </w:divBdr>
        </w:div>
        <w:div w:id="1506629738">
          <w:marLeft w:val="1166"/>
          <w:marRight w:val="0"/>
          <w:marTop w:val="106"/>
          <w:marBottom w:val="0"/>
          <w:divBdr>
            <w:top w:val="none" w:sz="0" w:space="0" w:color="auto"/>
            <w:left w:val="none" w:sz="0" w:space="0" w:color="auto"/>
            <w:bottom w:val="none" w:sz="0" w:space="0" w:color="auto"/>
            <w:right w:val="none" w:sz="0" w:space="0" w:color="auto"/>
          </w:divBdr>
        </w:div>
        <w:div w:id="1904560171">
          <w:marLeft w:val="1166"/>
          <w:marRight w:val="0"/>
          <w:marTop w:val="106"/>
          <w:marBottom w:val="0"/>
          <w:divBdr>
            <w:top w:val="none" w:sz="0" w:space="0" w:color="auto"/>
            <w:left w:val="none" w:sz="0" w:space="0" w:color="auto"/>
            <w:bottom w:val="none" w:sz="0" w:space="0" w:color="auto"/>
            <w:right w:val="none" w:sz="0" w:space="0" w:color="auto"/>
          </w:divBdr>
        </w:div>
      </w:divsChild>
    </w:div>
    <w:div w:id="1402943837">
      <w:bodyDiv w:val="1"/>
      <w:marLeft w:val="0"/>
      <w:marRight w:val="0"/>
      <w:marTop w:val="0"/>
      <w:marBottom w:val="0"/>
      <w:divBdr>
        <w:top w:val="none" w:sz="0" w:space="0" w:color="auto"/>
        <w:left w:val="none" w:sz="0" w:space="0" w:color="auto"/>
        <w:bottom w:val="none" w:sz="0" w:space="0" w:color="auto"/>
        <w:right w:val="none" w:sz="0" w:space="0" w:color="auto"/>
      </w:divBdr>
    </w:div>
    <w:div w:id="1436250009">
      <w:bodyDiv w:val="1"/>
      <w:marLeft w:val="0"/>
      <w:marRight w:val="0"/>
      <w:marTop w:val="0"/>
      <w:marBottom w:val="0"/>
      <w:divBdr>
        <w:top w:val="none" w:sz="0" w:space="0" w:color="auto"/>
        <w:left w:val="none" w:sz="0" w:space="0" w:color="auto"/>
        <w:bottom w:val="none" w:sz="0" w:space="0" w:color="auto"/>
        <w:right w:val="none" w:sz="0" w:space="0" w:color="auto"/>
      </w:divBdr>
    </w:div>
    <w:div w:id="1566794153">
      <w:bodyDiv w:val="1"/>
      <w:marLeft w:val="0"/>
      <w:marRight w:val="0"/>
      <w:marTop w:val="0"/>
      <w:marBottom w:val="0"/>
      <w:divBdr>
        <w:top w:val="none" w:sz="0" w:space="0" w:color="auto"/>
        <w:left w:val="none" w:sz="0" w:space="0" w:color="auto"/>
        <w:bottom w:val="none" w:sz="0" w:space="0" w:color="auto"/>
        <w:right w:val="none" w:sz="0" w:space="0" w:color="auto"/>
      </w:divBdr>
    </w:div>
    <w:div w:id="1579972246">
      <w:bodyDiv w:val="1"/>
      <w:marLeft w:val="0"/>
      <w:marRight w:val="0"/>
      <w:marTop w:val="0"/>
      <w:marBottom w:val="0"/>
      <w:divBdr>
        <w:top w:val="none" w:sz="0" w:space="0" w:color="auto"/>
        <w:left w:val="none" w:sz="0" w:space="0" w:color="auto"/>
        <w:bottom w:val="none" w:sz="0" w:space="0" w:color="auto"/>
        <w:right w:val="none" w:sz="0" w:space="0" w:color="auto"/>
      </w:divBdr>
    </w:div>
    <w:div w:id="1586764370">
      <w:bodyDiv w:val="1"/>
      <w:marLeft w:val="0"/>
      <w:marRight w:val="0"/>
      <w:marTop w:val="0"/>
      <w:marBottom w:val="0"/>
      <w:divBdr>
        <w:top w:val="none" w:sz="0" w:space="0" w:color="auto"/>
        <w:left w:val="none" w:sz="0" w:space="0" w:color="auto"/>
        <w:bottom w:val="none" w:sz="0" w:space="0" w:color="auto"/>
        <w:right w:val="none" w:sz="0" w:space="0" w:color="auto"/>
      </w:divBdr>
    </w:div>
    <w:div w:id="1605377157">
      <w:bodyDiv w:val="1"/>
      <w:marLeft w:val="0"/>
      <w:marRight w:val="0"/>
      <w:marTop w:val="0"/>
      <w:marBottom w:val="0"/>
      <w:divBdr>
        <w:top w:val="none" w:sz="0" w:space="0" w:color="auto"/>
        <w:left w:val="none" w:sz="0" w:space="0" w:color="auto"/>
        <w:bottom w:val="none" w:sz="0" w:space="0" w:color="auto"/>
        <w:right w:val="none" w:sz="0" w:space="0" w:color="auto"/>
      </w:divBdr>
    </w:div>
    <w:div w:id="1743600518">
      <w:bodyDiv w:val="1"/>
      <w:marLeft w:val="0"/>
      <w:marRight w:val="0"/>
      <w:marTop w:val="0"/>
      <w:marBottom w:val="0"/>
      <w:divBdr>
        <w:top w:val="none" w:sz="0" w:space="0" w:color="auto"/>
        <w:left w:val="none" w:sz="0" w:space="0" w:color="auto"/>
        <w:bottom w:val="none" w:sz="0" w:space="0" w:color="auto"/>
        <w:right w:val="none" w:sz="0" w:space="0" w:color="auto"/>
      </w:divBdr>
      <w:divsChild>
        <w:div w:id="1530752579">
          <w:marLeft w:val="547"/>
          <w:marRight w:val="0"/>
          <w:marTop w:val="106"/>
          <w:marBottom w:val="0"/>
          <w:divBdr>
            <w:top w:val="none" w:sz="0" w:space="0" w:color="auto"/>
            <w:left w:val="none" w:sz="0" w:space="0" w:color="auto"/>
            <w:bottom w:val="none" w:sz="0" w:space="0" w:color="auto"/>
            <w:right w:val="none" w:sz="0" w:space="0" w:color="auto"/>
          </w:divBdr>
        </w:div>
        <w:div w:id="1780222702">
          <w:marLeft w:val="547"/>
          <w:marRight w:val="0"/>
          <w:marTop w:val="106"/>
          <w:marBottom w:val="0"/>
          <w:divBdr>
            <w:top w:val="none" w:sz="0" w:space="0" w:color="auto"/>
            <w:left w:val="none" w:sz="0" w:space="0" w:color="auto"/>
            <w:bottom w:val="none" w:sz="0" w:space="0" w:color="auto"/>
            <w:right w:val="none" w:sz="0" w:space="0" w:color="auto"/>
          </w:divBdr>
        </w:div>
        <w:div w:id="109319858">
          <w:marLeft w:val="547"/>
          <w:marRight w:val="0"/>
          <w:marTop w:val="106"/>
          <w:marBottom w:val="0"/>
          <w:divBdr>
            <w:top w:val="none" w:sz="0" w:space="0" w:color="auto"/>
            <w:left w:val="none" w:sz="0" w:space="0" w:color="auto"/>
            <w:bottom w:val="none" w:sz="0" w:space="0" w:color="auto"/>
            <w:right w:val="none" w:sz="0" w:space="0" w:color="auto"/>
          </w:divBdr>
        </w:div>
        <w:div w:id="370496857">
          <w:marLeft w:val="547"/>
          <w:marRight w:val="0"/>
          <w:marTop w:val="106"/>
          <w:marBottom w:val="0"/>
          <w:divBdr>
            <w:top w:val="none" w:sz="0" w:space="0" w:color="auto"/>
            <w:left w:val="none" w:sz="0" w:space="0" w:color="auto"/>
            <w:bottom w:val="none" w:sz="0" w:space="0" w:color="auto"/>
            <w:right w:val="none" w:sz="0" w:space="0" w:color="auto"/>
          </w:divBdr>
        </w:div>
        <w:div w:id="1377310514">
          <w:marLeft w:val="547"/>
          <w:marRight w:val="0"/>
          <w:marTop w:val="106"/>
          <w:marBottom w:val="0"/>
          <w:divBdr>
            <w:top w:val="none" w:sz="0" w:space="0" w:color="auto"/>
            <w:left w:val="none" w:sz="0" w:space="0" w:color="auto"/>
            <w:bottom w:val="none" w:sz="0" w:space="0" w:color="auto"/>
            <w:right w:val="none" w:sz="0" w:space="0" w:color="auto"/>
          </w:divBdr>
        </w:div>
      </w:divsChild>
    </w:div>
    <w:div w:id="1784110817">
      <w:bodyDiv w:val="1"/>
      <w:marLeft w:val="0"/>
      <w:marRight w:val="0"/>
      <w:marTop w:val="0"/>
      <w:marBottom w:val="0"/>
      <w:divBdr>
        <w:top w:val="none" w:sz="0" w:space="0" w:color="auto"/>
        <w:left w:val="none" w:sz="0" w:space="0" w:color="auto"/>
        <w:bottom w:val="none" w:sz="0" w:space="0" w:color="auto"/>
        <w:right w:val="none" w:sz="0" w:space="0" w:color="auto"/>
      </w:divBdr>
      <w:divsChild>
        <w:div w:id="985009453">
          <w:marLeft w:val="0"/>
          <w:marRight w:val="0"/>
          <w:marTop w:val="0"/>
          <w:marBottom w:val="0"/>
          <w:divBdr>
            <w:top w:val="none" w:sz="0" w:space="0" w:color="auto"/>
            <w:left w:val="none" w:sz="0" w:space="0" w:color="auto"/>
            <w:bottom w:val="none" w:sz="0" w:space="0" w:color="auto"/>
            <w:right w:val="none" w:sz="0" w:space="0" w:color="auto"/>
          </w:divBdr>
        </w:div>
        <w:div w:id="26567156">
          <w:marLeft w:val="0"/>
          <w:marRight w:val="0"/>
          <w:marTop w:val="0"/>
          <w:marBottom w:val="0"/>
          <w:divBdr>
            <w:top w:val="none" w:sz="0" w:space="0" w:color="auto"/>
            <w:left w:val="none" w:sz="0" w:space="0" w:color="auto"/>
            <w:bottom w:val="none" w:sz="0" w:space="0" w:color="auto"/>
            <w:right w:val="none" w:sz="0" w:space="0" w:color="auto"/>
          </w:divBdr>
        </w:div>
      </w:divsChild>
    </w:div>
    <w:div w:id="1796946593">
      <w:bodyDiv w:val="1"/>
      <w:marLeft w:val="0"/>
      <w:marRight w:val="0"/>
      <w:marTop w:val="0"/>
      <w:marBottom w:val="0"/>
      <w:divBdr>
        <w:top w:val="none" w:sz="0" w:space="0" w:color="auto"/>
        <w:left w:val="none" w:sz="0" w:space="0" w:color="auto"/>
        <w:bottom w:val="none" w:sz="0" w:space="0" w:color="auto"/>
        <w:right w:val="none" w:sz="0" w:space="0" w:color="auto"/>
      </w:divBdr>
    </w:div>
    <w:div w:id="1802071078">
      <w:bodyDiv w:val="1"/>
      <w:marLeft w:val="0"/>
      <w:marRight w:val="0"/>
      <w:marTop w:val="0"/>
      <w:marBottom w:val="0"/>
      <w:divBdr>
        <w:top w:val="none" w:sz="0" w:space="0" w:color="auto"/>
        <w:left w:val="none" w:sz="0" w:space="0" w:color="auto"/>
        <w:bottom w:val="none" w:sz="0" w:space="0" w:color="auto"/>
        <w:right w:val="none" w:sz="0" w:space="0" w:color="auto"/>
      </w:divBdr>
    </w:div>
    <w:div w:id="1809013187">
      <w:bodyDiv w:val="1"/>
      <w:marLeft w:val="0"/>
      <w:marRight w:val="0"/>
      <w:marTop w:val="0"/>
      <w:marBottom w:val="0"/>
      <w:divBdr>
        <w:top w:val="none" w:sz="0" w:space="0" w:color="auto"/>
        <w:left w:val="none" w:sz="0" w:space="0" w:color="auto"/>
        <w:bottom w:val="none" w:sz="0" w:space="0" w:color="auto"/>
        <w:right w:val="none" w:sz="0" w:space="0" w:color="auto"/>
      </w:divBdr>
    </w:div>
    <w:div w:id="1842623538">
      <w:bodyDiv w:val="1"/>
      <w:marLeft w:val="0"/>
      <w:marRight w:val="0"/>
      <w:marTop w:val="0"/>
      <w:marBottom w:val="0"/>
      <w:divBdr>
        <w:top w:val="none" w:sz="0" w:space="0" w:color="auto"/>
        <w:left w:val="none" w:sz="0" w:space="0" w:color="auto"/>
        <w:bottom w:val="none" w:sz="0" w:space="0" w:color="auto"/>
        <w:right w:val="none" w:sz="0" w:space="0" w:color="auto"/>
      </w:divBdr>
      <w:divsChild>
        <w:div w:id="1485505959">
          <w:marLeft w:val="547"/>
          <w:marRight w:val="0"/>
          <w:marTop w:val="130"/>
          <w:marBottom w:val="0"/>
          <w:divBdr>
            <w:top w:val="none" w:sz="0" w:space="0" w:color="auto"/>
            <w:left w:val="none" w:sz="0" w:space="0" w:color="auto"/>
            <w:bottom w:val="none" w:sz="0" w:space="0" w:color="auto"/>
            <w:right w:val="none" w:sz="0" w:space="0" w:color="auto"/>
          </w:divBdr>
        </w:div>
        <w:div w:id="1929849366">
          <w:marLeft w:val="547"/>
          <w:marRight w:val="0"/>
          <w:marTop w:val="130"/>
          <w:marBottom w:val="0"/>
          <w:divBdr>
            <w:top w:val="none" w:sz="0" w:space="0" w:color="auto"/>
            <w:left w:val="none" w:sz="0" w:space="0" w:color="auto"/>
            <w:bottom w:val="none" w:sz="0" w:space="0" w:color="auto"/>
            <w:right w:val="none" w:sz="0" w:space="0" w:color="auto"/>
          </w:divBdr>
        </w:div>
        <w:div w:id="1333415639">
          <w:marLeft w:val="547"/>
          <w:marRight w:val="0"/>
          <w:marTop w:val="130"/>
          <w:marBottom w:val="0"/>
          <w:divBdr>
            <w:top w:val="none" w:sz="0" w:space="0" w:color="auto"/>
            <w:left w:val="none" w:sz="0" w:space="0" w:color="auto"/>
            <w:bottom w:val="none" w:sz="0" w:space="0" w:color="auto"/>
            <w:right w:val="none" w:sz="0" w:space="0" w:color="auto"/>
          </w:divBdr>
        </w:div>
        <w:div w:id="82456804">
          <w:marLeft w:val="547"/>
          <w:marRight w:val="0"/>
          <w:marTop w:val="130"/>
          <w:marBottom w:val="0"/>
          <w:divBdr>
            <w:top w:val="none" w:sz="0" w:space="0" w:color="auto"/>
            <w:left w:val="none" w:sz="0" w:space="0" w:color="auto"/>
            <w:bottom w:val="none" w:sz="0" w:space="0" w:color="auto"/>
            <w:right w:val="none" w:sz="0" w:space="0" w:color="auto"/>
          </w:divBdr>
        </w:div>
        <w:div w:id="1287354072">
          <w:marLeft w:val="547"/>
          <w:marRight w:val="0"/>
          <w:marTop w:val="130"/>
          <w:marBottom w:val="0"/>
          <w:divBdr>
            <w:top w:val="none" w:sz="0" w:space="0" w:color="auto"/>
            <w:left w:val="none" w:sz="0" w:space="0" w:color="auto"/>
            <w:bottom w:val="none" w:sz="0" w:space="0" w:color="auto"/>
            <w:right w:val="none" w:sz="0" w:space="0" w:color="auto"/>
          </w:divBdr>
        </w:div>
      </w:divsChild>
    </w:div>
    <w:div w:id="1856118306">
      <w:bodyDiv w:val="1"/>
      <w:marLeft w:val="0"/>
      <w:marRight w:val="0"/>
      <w:marTop w:val="0"/>
      <w:marBottom w:val="0"/>
      <w:divBdr>
        <w:top w:val="none" w:sz="0" w:space="0" w:color="auto"/>
        <w:left w:val="none" w:sz="0" w:space="0" w:color="auto"/>
        <w:bottom w:val="none" w:sz="0" w:space="0" w:color="auto"/>
        <w:right w:val="none" w:sz="0" w:space="0" w:color="auto"/>
      </w:divBdr>
    </w:div>
    <w:div w:id="1866480128">
      <w:bodyDiv w:val="1"/>
      <w:marLeft w:val="0"/>
      <w:marRight w:val="0"/>
      <w:marTop w:val="0"/>
      <w:marBottom w:val="0"/>
      <w:divBdr>
        <w:top w:val="none" w:sz="0" w:space="0" w:color="auto"/>
        <w:left w:val="none" w:sz="0" w:space="0" w:color="auto"/>
        <w:bottom w:val="none" w:sz="0" w:space="0" w:color="auto"/>
        <w:right w:val="none" w:sz="0" w:space="0" w:color="auto"/>
      </w:divBdr>
    </w:div>
    <w:div w:id="1903635993">
      <w:bodyDiv w:val="1"/>
      <w:marLeft w:val="0"/>
      <w:marRight w:val="0"/>
      <w:marTop w:val="0"/>
      <w:marBottom w:val="0"/>
      <w:divBdr>
        <w:top w:val="none" w:sz="0" w:space="0" w:color="auto"/>
        <w:left w:val="none" w:sz="0" w:space="0" w:color="auto"/>
        <w:bottom w:val="none" w:sz="0" w:space="0" w:color="auto"/>
        <w:right w:val="none" w:sz="0" w:space="0" w:color="auto"/>
      </w:divBdr>
      <w:divsChild>
        <w:div w:id="1391423279">
          <w:marLeft w:val="547"/>
          <w:marRight w:val="0"/>
          <w:marTop w:val="86"/>
          <w:marBottom w:val="0"/>
          <w:divBdr>
            <w:top w:val="none" w:sz="0" w:space="0" w:color="auto"/>
            <w:left w:val="none" w:sz="0" w:space="0" w:color="auto"/>
            <w:bottom w:val="none" w:sz="0" w:space="0" w:color="auto"/>
            <w:right w:val="none" w:sz="0" w:space="0" w:color="auto"/>
          </w:divBdr>
        </w:div>
        <w:div w:id="1588465623">
          <w:marLeft w:val="547"/>
          <w:marRight w:val="0"/>
          <w:marTop w:val="86"/>
          <w:marBottom w:val="0"/>
          <w:divBdr>
            <w:top w:val="none" w:sz="0" w:space="0" w:color="auto"/>
            <w:left w:val="none" w:sz="0" w:space="0" w:color="auto"/>
            <w:bottom w:val="none" w:sz="0" w:space="0" w:color="auto"/>
            <w:right w:val="none" w:sz="0" w:space="0" w:color="auto"/>
          </w:divBdr>
        </w:div>
        <w:div w:id="392192220">
          <w:marLeft w:val="547"/>
          <w:marRight w:val="0"/>
          <w:marTop w:val="86"/>
          <w:marBottom w:val="0"/>
          <w:divBdr>
            <w:top w:val="none" w:sz="0" w:space="0" w:color="auto"/>
            <w:left w:val="none" w:sz="0" w:space="0" w:color="auto"/>
            <w:bottom w:val="none" w:sz="0" w:space="0" w:color="auto"/>
            <w:right w:val="none" w:sz="0" w:space="0" w:color="auto"/>
          </w:divBdr>
        </w:div>
        <w:div w:id="1111777680">
          <w:marLeft w:val="547"/>
          <w:marRight w:val="0"/>
          <w:marTop w:val="86"/>
          <w:marBottom w:val="0"/>
          <w:divBdr>
            <w:top w:val="none" w:sz="0" w:space="0" w:color="auto"/>
            <w:left w:val="none" w:sz="0" w:space="0" w:color="auto"/>
            <w:bottom w:val="none" w:sz="0" w:space="0" w:color="auto"/>
            <w:right w:val="none" w:sz="0" w:space="0" w:color="auto"/>
          </w:divBdr>
        </w:div>
      </w:divsChild>
    </w:div>
    <w:div w:id="1904413759">
      <w:bodyDiv w:val="1"/>
      <w:marLeft w:val="0"/>
      <w:marRight w:val="0"/>
      <w:marTop w:val="0"/>
      <w:marBottom w:val="0"/>
      <w:divBdr>
        <w:top w:val="none" w:sz="0" w:space="0" w:color="auto"/>
        <w:left w:val="none" w:sz="0" w:space="0" w:color="auto"/>
        <w:bottom w:val="none" w:sz="0" w:space="0" w:color="auto"/>
        <w:right w:val="none" w:sz="0" w:space="0" w:color="auto"/>
      </w:divBdr>
      <w:divsChild>
        <w:div w:id="2119786741">
          <w:marLeft w:val="547"/>
          <w:marRight w:val="0"/>
          <w:marTop w:val="86"/>
          <w:marBottom w:val="0"/>
          <w:divBdr>
            <w:top w:val="none" w:sz="0" w:space="0" w:color="auto"/>
            <w:left w:val="none" w:sz="0" w:space="0" w:color="auto"/>
            <w:bottom w:val="none" w:sz="0" w:space="0" w:color="auto"/>
            <w:right w:val="none" w:sz="0" w:space="0" w:color="auto"/>
          </w:divBdr>
        </w:div>
        <w:div w:id="2034842421">
          <w:marLeft w:val="547"/>
          <w:marRight w:val="0"/>
          <w:marTop w:val="86"/>
          <w:marBottom w:val="0"/>
          <w:divBdr>
            <w:top w:val="none" w:sz="0" w:space="0" w:color="auto"/>
            <w:left w:val="none" w:sz="0" w:space="0" w:color="auto"/>
            <w:bottom w:val="none" w:sz="0" w:space="0" w:color="auto"/>
            <w:right w:val="none" w:sz="0" w:space="0" w:color="auto"/>
          </w:divBdr>
        </w:div>
        <w:div w:id="87195079">
          <w:marLeft w:val="1166"/>
          <w:marRight w:val="0"/>
          <w:marTop w:val="72"/>
          <w:marBottom w:val="0"/>
          <w:divBdr>
            <w:top w:val="none" w:sz="0" w:space="0" w:color="auto"/>
            <w:left w:val="none" w:sz="0" w:space="0" w:color="auto"/>
            <w:bottom w:val="none" w:sz="0" w:space="0" w:color="auto"/>
            <w:right w:val="none" w:sz="0" w:space="0" w:color="auto"/>
          </w:divBdr>
        </w:div>
        <w:div w:id="742878665">
          <w:marLeft w:val="1166"/>
          <w:marRight w:val="0"/>
          <w:marTop w:val="72"/>
          <w:marBottom w:val="0"/>
          <w:divBdr>
            <w:top w:val="none" w:sz="0" w:space="0" w:color="auto"/>
            <w:left w:val="none" w:sz="0" w:space="0" w:color="auto"/>
            <w:bottom w:val="none" w:sz="0" w:space="0" w:color="auto"/>
            <w:right w:val="none" w:sz="0" w:space="0" w:color="auto"/>
          </w:divBdr>
        </w:div>
        <w:div w:id="591207421">
          <w:marLeft w:val="1166"/>
          <w:marRight w:val="0"/>
          <w:marTop w:val="72"/>
          <w:marBottom w:val="0"/>
          <w:divBdr>
            <w:top w:val="none" w:sz="0" w:space="0" w:color="auto"/>
            <w:left w:val="none" w:sz="0" w:space="0" w:color="auto"/>
            <w:bottom w:val="none" w:sz="0" w:space="0" w:color="auto"/>
            <w:right w:val="none" w:sz="0" w:space="0" w:color="auto"/>
          </w:divBdr>
        </w:div>
        <w:div w:id="1656228002">
          <w:marLeft w:val="547"/>
          <w:marRight w:val="0"/>
          <w:marTop w:val="86"/>
          <w:marBottom w:val="0"/>
          <w:divBdr>
            <w:top w:val="none" w:sz="0" w:space="0" w:color="auto"/>
            <w:left w:val="none" w:sz="0" w:space="0" w:color="auto"/>
            <w:bottom w:val="none" w:sz="0" w:space="0" w:color="auto"/>
            <w:right w:val="none" w:sz="0" w:space="0" w:color="auto"/>
          </w:divBdr>
        </w:div>
        <w:div w:id="1440828919">
          <w:marLeft w:val="547"/>
          <w:marRight w:val="0"/>
          <w:marTop w:val="86"/>
          <w:marBottom w:val="0"/>
          <w:divBdr>
            <w:top w:val="none" w:sz="0" w:space="0" w:color="auto"/>
            <w:left w:val="none" w:sz="0" w:space="0" w:color="auto"/>
            <w:bottom w:val="none" w:sz="0" w:space="0" w:color="auto"/>
            <w:right w:val="none" w:sz="0" w:space="0" w:color="auto"/>
          </w:divBdr>
        </w:div>
        <w:div w:id="1872765360">
          <w:marLeft w:val="547"/>
          <w:marRight w:val="0"/>
          <w:marTop w:val="86"/>
          <w:marBottom w:val="0"/>
          <w:divBdr>
            <w:top w:val="none" w:sz="0" w:space="0" w:color="auto"/>
            <w:left w:val="none" w:sz="0" w:space="0" w:color="auto"/>
            <w:bottom w:val="none" w:sz="0" w:space="0" w:color="auto"/>
            <w:right w:val="none" w:sz="0" w:space="0" w:color="auto"/>
          </w:divBdr>
        </w:div>
        <w:div w:id="1451901576">
          <w:marLeft w:val="547"/>
          <w:marRight w:val="0"/>
          <w:marTop w:val="86"/>
          <w:marBottom w:val="0"/>
          <w:divBdr>
            <w:top w:val="none" w:sz="0" w:space="0" w:color="auto"/>
            <w:left w:val="none" w:sz="0" w:space="0" w:color="auto"/>
            <w:bottom w:val="none" w:sz="0" w:space="0" w:color="auto"/>
            <w:right w:val="none" w:sz="0" w:space="0" w:color="auto"/>
          </w:divBdr>
        </w:div>
        <w:div w:id="1638533851">
          <w:marLeft w:val="547"/>
          <w:marRight w:val="0"/>
          <w:marTop w:val="86"/>
          <w:marBottom w:val="0"/>
          <w:divBdr>
            <w:top w:val="none" w:sz="0" w:space="0" w:color="auto"/>
            <w:left w:val="none" w:sz="0" w:space="0" w:color="auto"/>
            <w:bottom w:val="none" w:sz="0" w:space="0" w:color="auto"/>
            <w:right w:val="none" w:sz="0" w:space="0" w:color="auto"/>
          </w:divBdr>
        </w:div>
      </w:divsChild>
    </w:div>
    <w:div w:id="2102723823">
      <w:bodyDiv w:val="1"/>
      <w:marLeft w:val="0"/>
      <w:marRight w:val="0"/>
      <w:marTop w:val="0"/>
      <w:marBottom w:val="0"/>
      <w:divBdr>
        <w:top w:val="none" w:sz="0" w:space="0" w:color="auto"/>
        <w:left w:val="none" w:sz="0" w:space="0" w:color="auto"/>
        <w:bottom w:val="none" w:sz="0" w:space="0" w:color="auto"/>
        <w:right w:val="none" w:sz="0" w:space="0" w:color="auto"/>
      </w:divBdr>
      <w:divsChild>
        <w:div w:id="148061615">
          <w:marLeft w:val="547"/>
          <w:marRight w:val="0"/>
          <w:marTop w:val="115"/>
          <w:marBottom w:val="0"/>
          <w:divBdr>
            <w:top w:val="none" w:sz="0" w:space="0" w:color="auto"/>
            <w:left w:val="none" w:sz="0" w:space="0" w:color="auto"/>
            <w:bottom w:val="none" w:sz="0" w:space="0" w:color="auto"/>
            <w:right w:val="none" w:sz="0" w:space="0" w:color="auto"/>
          </w:divBdr>
        </w:div>
        <w:div w:id="1664625581">
          <w:marLeft w:val="547"/>
          <w:marRight w:val="0"/>
          <w:marTop w:val="115"/>
          <w:marBottom w:val="0"/>
          <w:divBdr>
            <w:top w:val="none" w:sz="0" w:space="0" w:color="auto"/>
            <w:left w:val="none" w:sz="0" w:space="0" w:color="auto"/>
            <w:bottom w:val="none" w:sz="0" w:space="0" w:color="auto"/>
            <w:right w:val="none" w:sz="0" w:space="0" w:color="auto"/>
          </w:divBdr>
        </w:div>
        <w:div w:id="415633683">
          <w:marLeft w:val="547"/>
          <w:marRight w:val="0"/>
          <w:marTop w:val="115"/>
          <w:marBottom w:val="0"/>
          <w:divBdr>
            <w:top w:val="none" w:sz="0" w:space="0" w:color="auto"/>
            <w:left w:val="none" w:sz="0" w:space="0" w:color="auto"/>
            <w:bottom w:val="none" w:sz="0" w:space="0" w:color="auto"/>
            <w:right w:val="none" w:sz="0" w:space="0" w:color="auto"/>
          </w:divBdr>
        </w:div>
        <w:div w:id="1806000801">
          <w:marLeft w:val="547"/>
          <w:marRight w:val="0"/>
          <w:marTop w:val="115"/>
          <w:marBottom w:val="0"/>
          <w:divBdr>
            <w:top w:val="none" w:sz="0" w:space="0" w:color="auto"/>
            <w:left w:val="none" w:sz="0" w:space="0" w:color="auto"/>
            <w:bottom w:val="none" w:sz="0" w:space="0" w:color="auto"/>
            <w:right w:val="none" w:sz="0" w:space="0" w:color="auto"/>
          </w:divBdr>
        </w:div>
        <w:div w:id="655378764">
          <w:marLeft w:val="547"/>
          <w:marRight w:val="0"/>
          <w:marTop w:val="115"/>
          <w:marBottom w:val="0"/>
          <w:divBdr>
            <w:top w:val="none" w:sz="0" w:space="0" w:color="auto"/>
            <w:left w:val="none" w:sz="0" w:space="0" w:color="auto"/>
            <w:bottom w:val="none" w:sz="0" w:space="0" w:color="auto"/>
            <w:right w:val="none" w:sz="0" w:space="0" w:color="auto"/>
          </w:divBdr>
        </w:div>
      </w:divsChild>
    </w:div>
    <w:div w:id="2114855967">
      <w:bodyDiv w:val="1"/>
      <w:marLeft w:val="0"/>
      <w:marRight w:val="0"/>
      <w:marTop w:val="0"/>
      <w:marBottom w:val="0"/>
      <w:divBdr>
        <w:top w:val="none" w:sz="0" w:space="0" w:color="auto"/>
        <w:left w:val="none" w:sz="0" w:space="0" w:color="auto"/>
        <w:bottom w:val="none" w:sz="0" w:space="0" w:color="auto"/>
        <w:right w:val="none" w:sz="0" w:space="0" w:color="auto"/>
      </w:divBdr>
    </w:div>
    <w:div w:id="2142726929">
      <w:bodyDiv w:val="1"/>
      <w:marLeft w:val="0"/>
      <w:marRight w:val="0"/>
      <w:marTop w:val="0"/>
      <w:marBottom w:val="0"/>
      <w:divBdr>
        <w:top w:val="none" w:sz="0" w:space="0" w:color="auto"/>
        <w:left w:val="none" w:sz="0" w:space="0" w:color="auto"/>
        <w:bottom w:val="none" w:sz="0" w:space="0" w:color="auto"/>
        <w:right w:val="none" w:sz="0" w:space="0" w:color="auto"/>
      </w:divBdr>
      <w:divsChild>
        <w:div w:id="1193107161">
          <w:marLeft w:val="547"/>
          <w:marRight w:val="0"/>
          <w:marTop w:val="0"/>
          <w:marBottom w:val="0"/>
          <w:divBdr>
            <w:top w:val="none" w:sz="0" w:space="0" w:color="auto"/>
            <w:left w:val="none" w:sz="0" w:space="0" w:color="auto"/>
            <w:bottom w:val="none" w:sz="0" w:space="0" w:color="auto"/>
            <w:right w:val="none" w:sz="0" w:space="0" w:color="auto"/>
          </w:divBdr>
        </w:div>
        <w:div w:id="936788733">
          <w:marLeft w:val="547"/>
          <w:marRight w:val="0"/>
          <w:marTop w:val="0"/>
          <w:marBottom w:val="0"/>
          <w:divBdr>
            <w:top w:val="none" w:sz="0" w:space="0" w:color="auto"/>
            <w:left w:val="none" w:sz="0" w:space="0" w:color="auto"/>
            <w:bottom w:val="none" w:sz="0" w:space="0" w:color="auto"/>
            <w:right w:val="none" w:sz="0" w:space="0" w:color="auto"/>
          </w:divBdr>
        </w:div>
        <w:div w:id="84303833">
          <w:marLeft w:val="1166"/>
          <w:marRight w:val="0"/>
          <w:marTop w:val="0"/>
          <w:marBottom w:val="0"/>
          <w:divBdr>
            <w:top w:val="none" w:sz="0" w:space="0" w:color="auto"/>
            <w:left w:val="none" w:sz="0" w:space="0" w:color="auto"/>
            <w:bottom w:val="none" w:sz="0" w:space="0" w:color="auto"/>
            <w:right w:val="none" w:sz="0" w:space="0" w:color="auto"/>
          </w:divBdr>
        </w:div>
        <w:div w:id="1376466843">
          <w:marLeft w:val="1166"/>
          <w:marRight w:val="0"/>
          <w:marTop w:val="0"/>
          <w:marBottom w:val="0"/>
          <w:divBdr>
            <w:top w:val="none" w:sz="0" w:space="0" w:color="auto"/>
            <w:left w:val="none" w:sz="0" w:space="0" w:color="auto"/>
            <w:bottom w:val="none" w:sz="0" w:space="0" w:color="auto"/>
            <w:right w:val="none" w:sz="0" w:space="0" w:color="auto"/>
          </w:divBdr>
        </w:div>
        <w:div w:id="53894772">
          <w:marLeft w:val="1166"/>
          <w:marRight w:val="0"/>
          <w:marTop w:val="0"/>
          <w:marBottom w:val="0"/>
          <w:divBdr>
            <w:top w:val="none" w:sz="0" w:space="0" w:color="auto"/>
            <w:left w:val="none" w:sz="0" w:space="0" w:color="auto"/>
            <w:bottom w:val="none" w:sz="0" w:space="0" w:color="auto"/>
            <w:right w:val="none" w:sz="0" w:space="0" w:color="auto"/>
          </w:divBdr>
        </w:div>
        <w:div w:id="796220697">
          <w:marLeft w:val="1166"/>
          <w:marRight w:val="0"/>
          <w:marTop w:val="0"/>
          <w:marBottom w:val="0"/>
          <w:divBdr>
            <w:top w:val="none" w:sz="0" w:space="0" w:color="auto"/>
            <w:left w:val="none" w:sz="0" w:space="0" w:color="auto"/>
            <w:bottom w:val="none" w:sz="0" w:space="0" w:color="auto"/>
            <w:right w:val="none" w:sz="0" w:space="0" w:color="auto"/>
          </w:divBdr>
        </w:div>
        <w:div w:id="1535650289">
          <w:marLeft w:val="1166"/>
          <w:marRight w:val="0"/>
          <w:marTop w:val="0"/>
          <w:marBottom w:val="0"/>
          <w:divBdr>
            <w:top w:val="none" w:sz="0" w:space="0" w:color="auto"/>
            <w:left w:val="none" w:sz="0" w:space="0" w:color="auto"/>
            <w:bottom w:val="none" w:sz="0" w:space="0" w:color="auto"/>
            <w:right w:val="none" w:sz="0" w:space="0" w:color="auto"/>
          </w:divBdr>
        </w:div>
        <w:div w:id="949317010">
          <w:marLeft w:val="1166"/>
          <w:marRight w:val="0"/>
          <w:marTop w:val="0"/>
          <w:marBottom w:val="0"/>
          <w:divBdr>
            <w:top w:val="none" w:sz="0" w:space="0" w:color="auto"/>
            <w:left w:val="none" w:sz="0" w:space="0" w:color="auto"/>
            <w:bottom w:val="none" w:sz="0" w:space="0" w:color="auto"/>
            <w:right w:val="none" w:sz="0" w:space="0" w:color="auto"/>
          </w:divBdr>
        </w:div>
        <w:div w:id="822047722">
          <w:marLeft w:val="1166"/>
          <w:marRight w:val="0"/>
          <w:marTop w:val="0"/>
          <w:marBottom w:val="0"/>
          <w:divBdr>
            <w:top w:val="none" w:sz="0" w:space="0" w:color="auto"/>
            <w:left w:val="none" w:sz="0" w:space="0" w:color="auto"/>
            <w:bottom w:val="none" w:sz="0" w:space="0" w:color="auto"/>
            <w:right w:val="none" w:sz="0" w:space="0" w:color="auto"/>
          </w:divBdr>
        </w:div>
        <w:div w:id="1450200944">
          <w:marLeft w:val="1166"/>
          <w:marRight w:val="0"/>
          <w:marTop w:val="0"/>
          <w:marBottom w:val="0"/>
          <w:divBdr>
            <w:top w:val="none" w:sz="0" w:space="0" w:color="auto"/>
            <w:left w:val="none" w:sz="0" w:space="0" w:color="auto"/>
            <w:bottom w:val="none" w:sz="0" w:space="0" w:color="auto"/>
            <w:right w:val="none" w:sz="0" w:space="0" w:color="auto"/>
          </w:divBdr>
        </w:div>
        <w:div w:id="2012416231">
          <w:marLeft w:val="1166"/>
          <w:marRight w:val="0"/>
          <w:marTop w:val="0"/>
          <w:marBottom w:val="0"/>
          <w:divBdr>
            <w:top w:val="none" w:sz="0" w:space="0" w:color="auto"/>
            <w:left w:val="none" w:sz="0" w:space="0" w:color="auto"/>
            <w:bottom w:val="none" w:sz="0" w:space="0" w:color="auto"/>
            <w:right w:val="none" w:sz="0" w:space="0" w:color="auto"/>
          </w:divBdr>
        </w:div>
        <w:div w:id="73093023">
          <w:marLeft w:val="1166"/>
          <w:marRight w:val="0"/>
          <w:marTop w:val="0"/>
          <w:marBottom w:val="0"/>
          <w:divBdr>
            <w:top w:val="none" w:sz="0" w:space="0" w:color="auto"/>
            <w:left w:val="none" w:sz="0" w:space="0" w:color="auto"/>
            <w:bottom w:val="none" w:sz="0" w:space="0" w:color="auto"/>
            <w:right w:val="none" w:sz="0" w:space="0" w:color="auto"/>
          </w:divBdr>
        </w:div>
        <w:div w:id="101145150">
          <w:marLeft w:val="1166"/>
          <w:marRight w:val="0"/>
          <w:marTop w:val="0"/>
          <w:marBottom w:val="0"/>
          <w:divBdr>
            <w:top w:val="none" w:sz="0" w:space="0" w:color="auto"/>
            <w:left w:val="none" w:sz="0" w:space="0" w:color="auto"/>
            <w:bottom w:val="none" w:sz="0" w:space="0" w:color="auto"/>
            <w:right w:val="none" w:sz="0" w:space="0" w:color="auto"/>
          </w:divBdr>
        </w:div>
        <w:div w:id="1910921663">
          <w:marLeft w:val="1166"/>
          <w:marRight w:val="0"/>
          <w:marTop w:val="0"/>
          <w:marBottom w:val="0"/>
          <w:divBdr>
            <w:top w:val="none" w:sz="0" w:space="0" w:color="auto"/>
            <w:left w:val="none" w:sz="0" w:space="0" w:color="auto"/>
            <w:bottom w:val="none" w:sz="0" w:space="0" w:color="auto"/>
            <w:right w:val="none" w:sz="0" w:space="0" w:color="auto"/>
          </w:divBdr>
        </w:div>
        <w:div w:id="124321991">
          <w:marLeft w:val="1166"/>
          <w:marRight w:val="0"/>
          <w:marTop w:val="0"/>
          <w:marBottom w:val="0"/>
          <w:divBdr>
            <w:top w:val="none" w:sz="0" w:space="0" w:color="auto"/>
            <w:left w:val="none" w:sz="0" w:space="0" w:color="auto"/>
            <w:bottom w:val="none" w:sz="0" w:space="0" w:color="auto"/>
            <w:right w:val="none" w:sz="0" w:space="0" w:color="auto"/>
          </w:divBdr>
        </w:div>
        <w:div w:id="1803307742">
          <w:marLeft w:val="1166"/>
          <w:marRight w:val="0"/>
          <w:marTop w:val="0"/>
          <w:marBottom w:val="0"/>
          <w:divBdr>
            <w:top w:val="none" w:sz="0" w:space="0" w:color="auto"/>
            <w:left w:val="none" w:sz="0" w:space="0" w:color="auto"/>
            <w:bottom w:val="none" w:sz="0" w:space="0" w:color="auto"/>
            <w:right w:val="none" w:sz="0" w:space="0" w:color="auto"/>
          </w:divBdr>
        </w:div>
        <w:div w:id="1967732080">
          <w:marLeft w:val="1166"/>
          <w:marRight w:val="0"/>
          <w:marTop w:val="0"/>
          <w:marBottom w:val="0"/>
          <w:divBdr>
            <w:top w:val="none" w:sz="0" w:space="0" w:color="auto"/>
            <w:left w:val="none" w:sz="0" w:space="0" w:color="auto"/>
            <w:bottom w:val="none" w:sz="0" w:space="0" w:color="auto"/>
            <w:right w:val="none" w:sz="0" w:space="0" w:color="auto"/>
          </w:divBdr>
        </w:div>
        <w:div w:id="93926285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endemocracy.net/beyondslavery/sws/ava-caradonna-x-talk-project/we-speak-but-you-don-t-listen-migrant-sex-worker-organi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knswp.org/um/" TargetMode="External"/><Relationship Id="rId4" Type="http://schemas.microsoft.com/office/2007/relationships/stylesWithEffects" Target="stylesWithEffects.xml"/><Relationship Id="rId9" Type="http://schemas.openxmlformats.org/officeDocument/2006/relationships/hyperlink" Target="http://basisyork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6F73-FCFA-4B5D-9829-A2789F04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7015</Words>
  <Characters>39990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46912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Brown</dc:creator>
  <cp:lastModifiedBy>Kate Brown</cp:lastModifiedBy>
  <cp:revision>2</cp:revision>
  <cp:lastPrinted>2016-09-19T10:29:00Z</cp:lastPrinted>
  <dcterms:created xsi:type="dcterms:W3CDTF">2016-11-29T13:54:00Z</dcterms:created>
  <dcterms:modified xsi:type="dcterms:W3CDTF">2016-11-29T13:54:00Z</dcterms:modified>
</cp:coreProperties>
</file>