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2D0A6" w14:textId="1DF648AB" w:rsidR="002F4AD8" w:rsidRPr="00B77CAB" w:rsidRDefault="00A61090" w:rsidP="001B7ABA">
      <w:pPr>
        <w:spacing w:line="480" w:lineRule="auto"/>
        <w:rPr>
          <w:rFonts w:eastAsiaTheme="minorHAnsi" w:cs="StoneSans-Bold"/>
          <w:b/>
          <w:bCs/>
          <w:sz w:val="32"/>
          <w:szCs w:val="32"/>
          <w:lang w:eastAsia="en-US"/>
        </w:rPr>
      </w:pPr>
      <w:r w:rsidRPr="00B77CAB">
        <w:rPr>
          <w:rFonts w:eastAsiaTheme="minorHAnsi" w:cs="StoneSans-Bold"/>
          <w:b/>
          <w:bCs/>
          <w:sz w:val="32"/>
          <w:szCs w:val="32"/>
          <w:lang w:eastAsia="en-US"/>
        </w:rPr>
        <w:t>Community</w:t>
      </w:r>
      <w:r w:rsidR="000468D2" w:rsidRPr="00B77CAB">
        <w:rPr>
          <w:rFonts w:eastAsiaTheme="minorHAnsi" w:cs="StoneSans-Bold"/>
          <w:b/>
          <w:bCs/>
          <w:sz w:val="32"/>
          <w:szCs w:val="32"/>
          <w:lang w:eastAsia="en-US"/>
        </w:rPr>
        <w:t>-</w:t>
      </w:r>
      <w:r w:rsidRPr="00B77CAB">
        <w:rPr>
          <w:rFonts w:eastAsiaTheme="minorHAnsi" w:cs="StoneSans-Bold"/>
          <w:b/>
          <w:bCs/>
          <w:sz w:val="32"/>
          <w:szCs w:val="32"/>
          <w:lang w:eastAsia="en-US"/>
        </w:rPr>
        <w:t xml:space="preserve">based </w:t>
      </w:r>
      <w:r w:rsidR="003E6084">
        <w:rPr>
          <w:rFonts w:eastAsiaTheme="minorHAnsi" w:cs="StoneSans-Bold"/>
          <w:b/>
          <w:bCs/>
          <w:sz w:val="32"/>
          <w:szCs w:val="32"/>
          <w:lang w:eastAsia="en-US"/>
        </w:rPr>
        <w:t>v</w:t>
      </w:r>
      <w:r w:rsidR="009F1BCA" w:rsidRPr="00B77CAB">
        <w:rPr>
          <w:rFonts w:eastAsiaTheme="minorHAnsi" w:cs="StoneSans-Bold"/>
          <w:b/>
          <w:bCs/>
          <w:sz w:val="32"/>
          <w:szCs w:val="32"/>
          <w:lang w:eastAsia="en-US"/>
        </w:rPr>
        <w:t xml:space="preserve">ision </w:t>
      </w:r>
      <w:r w:rsidR="003E6084">
        <w:rPr>
          <w:rFonts w:eastAsiaTheme="minorHAnsi" w:cs="StoneSans-Bold"/>
          <w:b/>
          <w:bCs/>
          <w:sz w:val="32"/>
          <w:szCs w:val="32"/>
          <w:lang w:eastAsia="en-US"/>
        </w:rPr>
        <w:t>r</w:t>
      </w:r>
      <w:r w:rsidR="009F1BCA" w:rsidRPr="00B77CAB">
        <w:rPr>
          <w:rFonts w:eastAsiaTheme="minorHAnsi" w:cs="StoneSans-Bold"/>
          <w:b/>
          <w:bCs/>
          <w:sz w:val="32"/>
          <w:szCs w:val="32"/>
          <w:lang w:eastAsia="en-US"/>
        </w:rPr>
        <w:t xml:space="preserve">ehabilitation </w:t>
      </w:r>
      <w:r w:rsidR="003E6084">
        <w:rPr>
          <w:rFonts w:eastAsiaTheme="minorHAnsi" w:cs="StoneSans-Bold"/>
          <w:b/>
          <w:bCs/>
          <w:sz w:val="32"/>
          <w:szCs w:val="32"/>
          <w:lang w:eastAsia="en-US"/>
        </w:rPr>
        <w:t>p</w:t>
      </w:r>
      <w:r w:rsidR="009F1BCA" w:rsidRPr="00B77CAB">
        <w:rPr>
          <w:rFonts w:eastAsiaTheme="minorHAnsi" w:cs="StoneSans-Bold"/>
          <w:b/>
          <w:bCs/>
          <w:sz w:val="32"/>
          <w:szCs w:val="32"/>
          <w:lang w:eastAsia="en-US"/>
        </w:rPr>
        <w:t xml:space="preserve">rovision in England </w:t>
      </w:r>
    </w:p>
    <w:p w14:paraId="6CE161EF" w14:textId="1F90170E" w:rsidR="0090720D" w:rsidRDefault="0090720D" w:rsidP="001B7ABA">
      <w:pPr>
        <w:spacing w:line="480" w:lineRule="auto"/>
        <w:rPr>
          <w:rFonts w:eastAsiaTheme="minorHAnsi" w:cs="StoneSans-Bold"/>
          <w:b/>
          <w:bCs/>
          <w:lang w:eastAsia="en-US"/>
        </w:rPr>
      </w:pPr>
    </w:p>
    <w:p w14:paraId="1A3DCF19" w14:textId="1C9EE227" w:rsidR="009F1BCA" w:rsidRPr="001C44C6" w:rsidRDefault="00D4462C" w:rsidP="001B7ABA">
      <w:pPr>
        <w:spacing w:line="480" w:lineRule="auto"/>
        <w:rPr>
          <w:rFonts w:eastAsiaTheme="minorHAnsi" w:cs="StoneSans-Bold"/>
          <w:bCs/>
          <w:lang w:eastAsia="en-US"/>
        </w:rPr>
      </w:pPr>
      <w:r w:rsidRPr="001C44C6">
        <w:rPr>
          <w:rFonts w:eastAsiaTheme="minorHAnsi" w:cs="StoneSans-Bold"/>
          <w:b/>
          <w:bCs/>
          <w:lang w:eastAsia="en-US"/>
        </w:rPr>
        <w:t xml:space="preserve">Abstract </w:t>
      </w:r>
    </w:p>
    <w:p w14:paraId="503E9F90" w14:textId="417F097A" w:rsidR="00D554E6" w:rsidRPr="001C44C6" w:rsidRDefault="001F28FC" w:rsidP="001B7ABA">
      <w:pPr>
        <w:spacing w:line="480" w:lineRule="auto"/>
        <w:rPr>
          <w:rFonts w:cs="Arial"/>
        </w:rPr>
      </w:pPr>
      <w:r w:rsidRPr="001C44C6">
        <w:rPr>
          <w:rFonts w:cs="Arial"/>
        </w:rPr>
        <w:t xml:space="preserve">Sight loss </w:t>
      </w:r>
      <w:r w:rsidR="00070FA5" w:rsidRPr="001C44C6">
        <w:rPr>
          <w:rFonts w:cs="Arial"/>
        </w:rPr>
        <w:t>is m</w:t>
      </w:r>
      <w:r w:rsidR="00C3661F" w:rsidRPr="001C44C6">
        <w:rPr>
          <w:rFonts w:cs="Arial"/>
        </w:rPr>
        <w:t>ore</w:t>
      </w:r>
      <w:r w:rsidR="00070FA5" w:rsidRPr="001C44C6">
        <w:rPr>
          <w:rFonts w:cs="Arial"/>
        </w:rPr>
        <w:t xml:space="preserve"> </w:t>
      </w:r>
      <w:r w:rsidR="00471FDA" w:rsidRPr="001C44C6">
        <w:rPr>
          <w:rFonts w:cs="Arial"/>
        </w:rPr>
        <w:t xml:space="preserve">common </w:t>
      </w:r>
      <w:r w:rsidR="00070FA5" w:rsidRPr="001C44C6">
        <w:rPr>
          <w:rFonts w:cs="Arial"/>
        </w:rPr>
        <w:t xml:space="preserve">among older </w:t>
      </w:r>
      <w:r w:rsidR="00471FDA" w:rsidRPr="001C44C6">
        <w:rPr>
          <w:rFonts w:cs="Arial"/>
        </w:rPr>
        <w:t xml:space="preserve">than younger </w:t>
      </w:r>
      <w:r w:rsidR="00070FA5" w:rsidRPr="001C44C6">
        <w:rPr>
          <w:rFonts w:cs="Arial"/>
        </w:rPr>
        <w:t xml:space="preserve">people. </w:t>
      </w:r>
      <w:r w:rsidR="00471FDA" w:rsidRPr="001C44C6">
        <w:rPr>
          <w:rFonts w:cs="Arial"/>
        </w:rPr>
        <w:t>With an a</w:t>
      </w:r>
      <w:r w:rsidR="00070FA5" w:rsidRPr="001C44C6">
        <w:rPr>
          <w:rFonts w:cs="Arial"/>
        </w:rPr>
        <w:t xml:space="preserve">geing population </w:t>
      </w:r>
      <w:r w:rsidR="00471FDA" w:rsidRPr="001C44C6">
        <w:rPr>
          <w:rFonts w:cs="Arial"/>
        </w:rPr>
        <w:t xml:space="preserve">and </w:t>
      </w:r>
      <w:r w:rsidR="00070FA5" w:rsidRPr="001C44C6">
        <w:rPr>
          <w:rFonts w:cs="Arial"/>
        </w:rPr>
        <w:t>increasing pressure on health and social care services</w:t>
      </w:r>
      <w:r w:rsidR="00471FDA" w:rsidRPr="001C44C6">
        <w:rPr>
          <w:rFonts w:cs="Arial"/>
        </w:rPr>
        <w:t>, preventive and rehabilitation services are being prioritised. However,</w:t>
      </w:r>
      <w:r w:rsidR="00D554E6" w:rsidRPr="001C44C6">
        <w:rPr>
          <w:rFonts w:cs="Arial"/>
        </w:rPr>
        <w:t xml:space="preserve"> evidence </w:t>
      </w:r>
      <w:r w:rsidR="00D554E6" w:rsidRPr="001C44C6">
        <w:t xml:space="preserve">around community-based vision rehabilitation services is </w:t>
      </w:r>
      <w:r w:rsidR="00E32D08">
        <w:t>underdeveloped</w:t>
      </w:r>
      <w:r w:rsidR="00D554E6" w:rsidRPr="001C44C6">
        <w:t>.</w:t>
      </w:r>
      <w:r w:rsidR="00D554E6" w:rsidRPr="001C44C6">
        <w:rPr>
          <w:rFonts w:cs="Arial"/>
        </w:rPr>
        <w:t xml:space="preserve"> Th</w:t>
      </w:r>
      <w:r w:rsidR="00471955" w:rsidRPr="001C44C6">
        <w:rPr>
          <w:rFonts w:cs="Arial"/>
        </w:rPr>
        <w:t>e</w:t>
      </w:r>
      <w:r w:rsidR="00D554E6" w:rsidRPr="001C44C6">
        <w:rPr>
          <w:rFonts w:cs="Arial"/>
        </w:rPr>
        <w:t xml:space="preserve"> focus of this </w:t>
      </w:r>
      <w:r w:rsidR="002F63C5">
        <w:rPr>
          <w:rFonts w:cs="Arial"/>
        </w:rPr>
        <w:t>article</w:t>
      </w:r>
      <w:r w:rsidR="002F63C5" w:rsidRPr="001C44C6">
        <w:rPr>
          <w:rFonts w:cs="Arial"/>
        </w:rPr>
        <w:t xml:space="preserve"> </w:t>
      </w:r>
      <w:r w:rsidR="00D554E6" w:rsidRPr="001C44C6">
        <w:rPr>
          <w:rFonts w:cs="Arial"/>
        </w:rPr>
        <w:t xml:space="preserve">is on the prevalence, organisational models and capacity of community-based vision rehabilitation </w:t>
      </w:r>
      <w:r w:rsidR="00471FDA" w:rsidRPr="001C44C6">
        <w:rPr>
          <w:rFonts w:cs="Arial"/>
        </w:rPr>
        <w:t xml:space="preserve">services </w:t>
      </w:r>
      <w:r w:rsidR="00D554E6" w:rsidRPr="001C44C6">
        <w:rPr>
          <w:rFonts w:cs="Arial"/>
        </w:rPr>
        <w:t>in England</w:t>
      </w:r>
      <w:r w:rsidR="004F6C90">
        <w:rPr>
          <w:rFonts w:cs="Arial"/>
        </w:rPr>
        <w:t xml:space="preserve"> that are </w:t>
      </w:r>
      <w:r w:rsidR="004F6C90" w:rsidRPr="001C44C6">
        <w:t>wholly or partly funded by local authorities</w:t>
      </w:r>
      <w:r w:rsidR="00201682">
        <w:t xml:space="preserve"> (LAs)</w:t>
      </w:r>
      <w:r w:rsidR="00D554E6" w:rsidRPr="001C44C6">
        <w:rPr>
          <w:rFonts w:cs="Arial"/>
        </w:rPr>
        <w:t xml:space="preserve">.  </w:t>
      </w:r>
    </w:p>
    <w:p w14:paraId="0D7C3AF8" w14:textId="77777777" w:rsidR="00C96F54" w:rsidRPr="001C44C6" w:rsidRDefault="00C96F54" w:rsidP="001B7ABA">
      <w:pPr>
        <w:spacing w:line="480" w:lineRule="auto"/>
        <w:rPr>
          <w:rFonts w:cs="Arial"/>
        </w:rPr>
      </w:pPr>
    </w:p>
    <w:p w14:paraId="71EF05E5" w14:textId="78C22D2D" w:rsidR="00D4462C" w:rsidRDefault="00471FDA" w:rsidP="001B7ABA">
      <w:pPr>
        <w:spacing w:line="480" w:lineRule="auto"/>
      </w:pPr>
      <w:r w:rsidRPr="001C44C6">
        <w:t>Eighty</w:t>
      </w:r>
      <w:r w:rsidR="0023158C">
        <w:t>-</w:t>
      </w:r>
      <w:r w:rsidRPr="001C44C6">
        <w:t>nine</w:t>
      </w:r>
      <w:r w:rsidR="00205D29" w:rsidRPr="001C44C6">
        <w:t xml:space="preserve"> of the 152</w:t>
      </w:r>
      <w:r w:rsidRPr="001C44C6">
        <w:t xml:space="preserve"> (57%)</w:t>
      </w:r>
      <w:r w:rsidR="00205D29" w:rsidRPr="001C44C6">
        <w:t xml:space="preserve"> LA</w:t>
      </w:r>
      <w:r w:rsidRPr="001C44C6">
        <w:t xml:space="preserve">s </w:t>
      </w:r>
      <w:r w:rsidR="00205D29" w:rsidRPr="001C44C6">
        <w:t xml:space="preserve">responded to </w:t>
      </w:r>
      <w:r w:rsidRPr="001C44C6">
        <w:t xml:space="preserve">an online </w:t>
      </w:r>
      <w:r w:rsidR="00205D29" w:rsidRPr="001C44C6">
        <w:t>survey</w:t>
      </w:r>
      <w:r w:rsidRPr="001C44C6">
        <w:t xml:space="preserve"> about </w:t>
      </w:r>
      <w:r w:rsidRPr="001C44C6">
        <w:rPr>
          <w:rFonts w:cs="Arial"/>
        </w:rPr>
        <w:t xml:space="preserve">vision rehabilitation </w:t>
      </w:r>
      <w:r w:rsidRPr="001C44C6">
        <w:t>services</w:t>
      </w:r>
      <w:r w:rsidR="004F6C90">
        <w:t>.</w:t>
      </w:r>
      <w:r w:rsidR="006257A6" w:rsidRPr="001C44C6">
        <w:t xml:space="preserve"> Services vary widely in</w:t>
      </w:r>
      <w:r w:rsidRPr="001C44C6">
        <w:t>:</w:t>
      </w:r>
      <w:r w:rsidR="006257A6" w:rsidRPr="001C44C6">
        <w:t xml:space="preserve"> the type of provider</w:t>
      </w:r>
      <w:r w:rsidR="005C4B58" w:rsidRPr="001C44C6">
        <w:t>,</w:t>
      </w:r>
      <w:r w:rsidR="006257A6" w:rsidRPr="001C44C6">
        <w:t xml:space="preserve"> type of support offered</w:t>
      </w:r>
      <w:r w:rsidR="005C4B58" w:rsidRPr="001C44C6">
        <w:t>,</w:t>
      </w:r>
      <w:r w:rsidR="006257A6" w:rsidRPr="001C44C6">
        <w:t xml:space="preserve"> structure and skills of</w:t>
      </w:r>
      <w:r w:rsidRPr="001C44C6">
        <w:t xml:space="preserve"> the</w:t>
      </w:r>
      <w:r w:rsidR="006257A6" w:rsidRPr="001C44C6">
        <w:t xml:space="preserve"> team delivering interventions</w:t>
      </w:r>
      <w:r w:rsidR="005C4B58" w:rsidRPr="001C44C6">
        <w:t>,</w:t>
      </w:r>
      <w:r w:rsidR="006257A6" w:rsidRPr="001C44C6">
        <w:t xml:space="preserve"> caseloads and waiting times. Voluntary organisations appear to experience more pressure on budgets and sta</w:t>
      </w:r>
      <w:r w:rsidR="008F1526" w:rsidRPr="001C44C6">
        <w:t>ffing ratios than LA</w:t>
      </w:r>
      <w:r w:rsidR="005E304E" w:rsidRPr="001C44C6">
        <w:t xml:space="preserve"> in-house</w:t>
      </w:r>
      <w:r w:rsidR="008F1526" w:rsidRPr="001C44C6">
        <w:t xml:space="preserve"> services. </w:t>
      </w:r>
      <w:r w:rsidR="00AF7AF8" w:rsidRPr="001C44C6">
        <w:t xml:space="preserve">The </w:t>
      </w:r>
      <w:r w:rsidR="002F63C5">
        <w:t>article</w:t>
      </w:r>
      <w:r w:rsidR="002F63C5" w:rsidRPr="001C44C6">
        <w:t xml:space="preserve"> </w:t>
      </w:r>
      <w:r w:rsidR="00AF7AF8" w:rsidRPr="001C44C6">
        <w:t>discusses implications for practice</w:t>
      </w:r>
      <w:r w:rsidR="00A97B77" w:rsidRPr="001C44C6">
        <w:t>.</w:t>
      </w:r>
      <w:r w:rsidR="00AF7AF8" w:rsidRPr="001C44C6">
        <w:t xml:space="preserve">  </w:t>
      </w:r>
    </w:p>
    <w:p w14:paraId="76AF51B5" w14:textId="77777777" w:rsidR="00AE59E6" w:rsidRDefault="00AE59E6" w:rsidP="001B7ABA">
      <w:pPr>
        <w:spacing w:line="480" w:lineRule="auto"/>
      </w:pPr>
    </w:p>
    <w:p w14:paraId="18412766" w14:textId="77777777" w:rsidR="00816CB8" w:rsidRPr="00AA3CD9" w:rsidRDefault="00AE59E6" w:rsidP="001B7ABA">
      <w:pPr>
        <w:spacing w:line="480" w:lineRule="auto"/>
        <w:rPr>
          <w:b/>
        </w:rPr>
      </w:pPr>
      <w:r w:rsidRPr="00AA3CD9">
        <w:rPr>
          <w:b/>
        </w:rPr>
        <w:t>Keywords</w:t>
      </w:r>
    </w:p>
    <w:p w14:paraId="79C21F2B" w14:textId="13DBA8A4" w:rsidR="003D2CB1" w:rsidRPr="001C44C6" w:rsidRDefault="00816CB8" w:rsidP="001B7ABA">
      <w:pPr>
        <w:spacing w:line="480" w:lineRule="auto"/>
        <w:rPr>
          <w:rFonts w:cs="Arial"/>
        </w:rPr>
      </w:pPr>
      <w:r w:rsidRPr="00AA3CD9">
        <w:t>V</w:t>
      </w:r>
      <w:r w:rsidR="00AE59E6" w:rsidRPr="00AA3CD9">
        <w:t>isual impairment, sight loss, community</w:t>
      </w:r>
      <w:r w:rsidR="00937E3D" w:rsidRPr="00AA3CD9">
        <w:t>-based</w:t>
      </w:r>
      <w:r w:rsidR="00AE59E6" w:rsidRPr="00AA3CD9">
        <w:t xml:space="preserve"> vision rehabilitation, adults</w:t>
      </w:r>
      <w:r w:rsidR="0071053C" w:rsidRPr="00AA3CD9">
        <w:t>, national survey</w:t>
      </w:r>
    </w:p>
    <w:p w14:paraId="409792CA" w14:textId="77777777" w:rsidR="00BE1B1D" w:rsidRDefault="00BE1B1D">
      <w:pPr>
        <w:spacing w:after="200" w:line="276" w:lineRule="auto"/>
        <w:rPr>
          <w:b/>
        </w:rPr>
      </w:pPr>
      <w:r>
        <w:rPr>
          <w:b/>
        </w:rPr>
        <w:lastRenderedPageBreak/>
        <w:br w:type="page"/>
      </w:r>
    </w:p>
    <w:p w14:paraId="2732B3ED" w14:textId="16B88A1F" w:rsidR="00BC517A" w:rsidRPr="001C44C6" w:rsidRDefault="00A61090" w:rsidP="001B7ABA">
      <w:pPr>
        <w:spacing w:line="480" w:lineRule="auto"/>
        <w:rPr>
          <w:b/>
        </w:rPr>
      </w:pPr>
      <w:r w:rsidRPr="001C44C6">
        <w:rPr>
          <w:b/>
        </w:rPr>
        <w:lastRenderedPageBreak/>
        <w:t xml:space="preserve">Background </w:t>
      </w:r>
    </w:p>
    <w:p w14:paraId="6C0B432D" w14:textId="0E9B2F62" w:rsidR="00710AB1" w:rsidRPr="001C44C6" w:rsidRDefault="001B1628" w:rsidP="001B7ABA">
      <w:pPr>
        <w:spacing w:line="480" w:lineRule="auto"/>
      </w:pPr>
      <w:r w:rsidRPr="001C44C6">
        <w:t>S</w:t>
      </w:r>
      <w:r w:rsidR="00FC3E03" w:rsidRPr="001C44C6">
        <w:t xml:space="preserve">ight loss is more prevalent among older </w:t>
      </w:r>
      <w:r w:rsidR="00FB06AE" w:rsidRPr="001C44C6">
        <w:t xml:space="preserve">than younger </w:t>
      </w:r>
      <w:r w:rsidR="00FC3E03" w:rsidRPr="001C44C6">
        <w:t>people</w:t>
      </w:r>
      <w:r w:rsidRPr="001C44C6">
        <w:t xml:space="preserve"> and can have a profound impact on all aspects of well-being including daily functioning and mental health. </w:t>
      </w:r>
      <w:r w:rsidR="00EC28A7" w:rsidRPr="001C44C6">
        <w:t>With t</w:t>
      </w:r>
      <w:r w:rsidRPr="001C44C6">
        <w:t>he UK’s ageing population</w:t>
      </w:r>
      <w:r w:rsidR="00EC28A7" w:rsidRPr="001C44C6">
        <w:t>,</w:t>
      </w:r>
      <w:r w:rsidR="00FC3E03" w:rsidRPr="001C44C6">
        <w:t xml:space="preserve"> the number of people with sight loss is set to </w:t>
      </w:r>
      <w:r w:rsidR="00EC28A7" w:rsidRPr="001C44C6">
        <w:t>rise</w:t>
      </w:r>
      <w:r w:rsidRPr="001C44C6">
        <w:t xml:space="preserve"> </w:t>
      </w:r>
      <w:r w:rsidR="00EC28A7" w:rsidRPr="001C44C6">
        <w:t>significantly.</w:t>
      </w:r>
      <w:r w:rsidR="00B248CC">
        <w:t xml:space="preserve"> </w:t>
      </w:r>
      <w:r w:rsidR="00E7149D" w:rsidRPr="001C44C6">
        <w:t xml:space="preserve">There are </w:t>
      </w:r>
      <w:r w:rsidR="0022707C" w:rsidRPr="001C44C6">
        <w:t>almost</w:t>
      </w:r>
      <w:r w:rsidR="00E7149D" w:rsidRPr="001C44C6">
        <w:t xml:space="preserve"> two mil</w:t>
      </w:r>
      <w:r w:rsidR="00FC3E03" w:rsidRPr="001C44C6">
        <w:t xml:space="preserve">lion people in the UK currently living with sight loss. </w:t>
      </w:r>
      <w:r w:rsidR="0022707C" w:rsidRPr="001C44C6">
        <w:t xml:space="preserve">By 2050 this number is estimated to double to almost four million people (Access Economics, 2009). The total direct </w:t>
      </w:r>
      <w:r w:rsidR="00201682">
        <w:t>National Health Service (</w:t>
      </w:r>
      <w:r w:rsidR="0022707C" w:rsidRPr="001C44C6">
        <w:t>NHS</w:t>
      </w:r>
      <w:r w:rsidR="00201682">
        <w:t>)</w:t>
      </w:r>
      <w:r w:rsidR="0022707C" w:rsidRPr="001C44C6">
        <w:t xml:space="preserve"> expenditure linked to eye health and the total indirect cost  of sight loss to the UK economy</w:t>
      </w:r>
      <w:r w:rsidR="00EC28A7" w:rsidRPr="001C44C6">
        <w:t xml:space="preserve"> (e.g. the cost of providing informal care to those living with sight loss)</w:t>
      </w:r>
      <w:r w:rsidR="0022707C" w:rsidRPr="001C44C6">
        <w:t xml:space="preserve"> in 2013 </w:t>
      </w:r>
      <w:r w:rsidR="007762B6" w:rsidRPr="001C44C6">
        <w:t>wa</w:t>
      </w:r>
      <w:r w:rsidR="0022707C" w:rsidRPr="001C44C6">
        <w:t xml:space="preserve">s estimated to be around </w:t>
      </w:r>
      <w:r w:rsidR="00475AD0">
        <w:t>£</w:t>
      </w:r>
      <w:r w:rsidR="0022707C" w:rsidRPr="001C44C6">
        <w:t xml:space="preserve">2.64 billion and </w:t>
      </w:r>
      <w:r w:rsidR="00475AD0">
        <w:t>£</w:t>
      </w:r>
      <w:r w:rsidR="0022707C" w:rsidRPr="001C44C6">
        <w:t xml:space="preserve">5.3 billion respectively (RNIB, 2013). </w:t>
      </w:r>
    </w:p>
    <w:p w14:paraId="071D0BBD" w14:textId="77777777" w:rsidR="00710AB1" w:rsidRPr="001C44C6" w:rsidRDefault="00710AB1" w:rsidP="001B7ABA">
      <w:pPr>
        <w:spacing w:line="480" w:lineRule="auto"/>
      </w:pPr>
    </w:p>
    <w:p w14:paraId="005804D7" w14:textId="350C1535" w:rsidR="008D07C9" w:rsidRPr="001C44C6" w:rsidRDefault="00C4584C" w:rsidP="001B7ABA">
      <w:pPr>
        <w:spacing w:line="480" w:lineRule="auto"/>
      </w:pPr>
      <w:r w:rsidRPr="001C44C6">
        <w:t xml:space="preserve">To manage </w:t>
      </w:r>
      <w:r w:rsidR="002D1C21" w:rsidRPr="001C44C6">
        <w:t xml:space="preserve">increasing </w:t>
      </w:r>
      <w:r w:rsidRPr="001C44C6">
        <w:t xml:space="preserve">demand and respond to </w:t>
      </w:r>
      <w:r w:rsidR="002D1C21" w:rsidRPr="001C44C6">
        <w:t xml:space="preserve">financial </w:t>
      </w:r>
      <w:r w:rsidRPr="001C44C6">
        <w:t xml:space="preserve">pressure on services, preventive and rehabilitation services have dominated health and social care policies </w:t>
      </w:r>
      <w:r w:rsidR="00D336A2" w:rsidRPr="001C44C6">
        <w:t xml:space="preserve">for over a </w:t>
      </w:r>
      <w:r w:rsidR="001217DC" w:rsidRPr="001C44C6">
        <w:t>decade</w:t>
      </w:r>
      <w:r w:rsidR="00710AB1" w:rsidRPr="001C44C6">
        <w:t xml:space="preserve"> (</w:t>
      </w:r>
      <w:r w:rsidR="002270CA" w:rsidRPr="001C44C6">
        <w:t>D</w:t>
      </w:r>
      <w:r w:rsidR="00352541">
        <w:t xml:space="preserve">epartment of </w:t>
      </w:r>
      <w:r w:rsidR="002270CA" w:rsidRPr="001C44C6">
        <w:t>H</w:t>
      </w:r>
      <w:r w:rsidR="00352541">
        <w:t>ealth [DH]</w:t>
      </w:r>
      <w:r w:rsidR="002270CA" w:rsidRPr="001C44C6">
        <w:t>, 2005</w:t>
      </w:r>
      <w:r w:rsidR="00475AD0">
        <w:t>,</w:t>
      </w:r>
      <w:r w:rsidR="002270CA" w:rsidRPr="001C44C6">
        <w:t xml:space="preserve"> 2006</w:t>
      </w:r>
      <w:r w:rsidR="00475AD0">
        <w:t>,</w:t>
      </w:r>
      <w:r w:rsidR="002270CA" w:rsidRPr="001C44C6">
        <w:t xml:space="preserve"> 2007</w:t>
      </w:r>
      <w:r w:rsidR="00710AB1" w:rsidRPr="001C44C6">
        <w:t>)</w:t>
      </w:r>
      <w:r w:rsidR="00D336A2" w:rsidRPr="001C44C6">
        <w:t xml:space="preserve">. </w:t>
      </w:r>
      <w:r w:rsidR="008D07C9" w:rsidRPr="001C44C6">
        <w:t>In 2010, DH guidance on eligibility criteria for adult social care urged LAs to invest in early intervention and prevention:</w:t>
      </w:r>
    </w:p>
    <w:p w14:paraId="4BBE61E7" w14:textId="77777777" w:rsidR="008D07C9" w:rsidRPr="001C44C6" w:rsidRDefault="008D07C9" w:rsidP="001B7ABA">
      <w:pPr>
        <w:spacing w:line="480" w:lineRule="auto"/>
      </w:pPr>
    </w:p>
    <w:p w14:paraId="61BEC4CB" w14:textId="415F0A1E" w:rsidR="00033CA0" w:rsidRPr="00475AD0" w:rsidRDefault="00033CA0" w:rsidP="001B7ABA">
      <w:pPr>
        <w:spacing w:line="480" w:lineRule="auto"/>
        <w:ind w:left="567" w:right="567"/>
        <w:jc w:val="both"/>
        <w:rPr>
          <w:sz w:val="18"/>
        </w:rPr>
      </w:pPr>
      <w:r w:rsidRPr="00475AD0">
        <w:rPr>
          <w:sz w:val="18"/>
        </w:rPr>
        <w:t>Before proceeding to determine eligible needs, councils should consider whether an individual might benefit from a short period of re-</w:t>
      </w:r>
      <w:proofErr w:type="spellStart"/>
      <w:r w:rsidRPr="00475AD0">
        <w:rPr>
          <w:sz w:val="18"/>
        </w:rPr>
        <w:t>ablement</w:t>
      </w:r>
      <w:proofErr w:type="spellEnd"/>
      <w:r w:rsidRPr="00475AD0">
        <w:rPr>
          <w:sz w:val="18"/>
        </w:rPr>
        <w:t xml:space="preserve"> or intermediate care to increase what they are able to do for themselves before an assessment of longer-term need is undertaken</w:t>
      </w:r>
      <w:r w:rsidR="00FC33E9">
        <w:rPr>
          <w:sz w:val="18"/>
        </w:rPr>
        <w:t>.</w:t>
      </w:r>
      <w:r w:rsidRPr="00475AD0">
        <w:rPr>
          <w:sz w:val="18"/>
        </w:rPr>
        <w:t xml:space="preserve"> (DH 2010, p.18)</w:t>
      </w:r>
    </w:p>
    <w:p w14:paraId="37C61EF7" w14:textId="433D2D6F" w:rsidR="00235ADA" w:rsidRPr="001C44C6" w:rsidRDefault="00793FEF" w:rsidP="001B7ABA">
      <w:pPr>
        <w:spacing w:line="480" w:lineRule="auto"/>
      </w:pPr>
      <w:r w:rsidRPr="001C44C6">
        <w:lastRenderedPageBreak/>
        <w:t>To support this policy, the Adult UK sight loss pathway (Vision</w:t>
      </w:r>
      <w:r w:rsidR="00A108DC">
        <w:t xml:space="preserve"> </w:t>
      </w:r>
      <w:r w:rsidRPr="001C44C6">
        <w:t>2020</w:t>
      </w:r>
      <w:r w:rsidR="00A108DC">
        <w:t xml:space="preserve"> </w:t>
      </w:r>
      <w:r w:rsidRPr="001C44C6">
        <w:t>UK</w:t>
      </w:r>
      <w:r w:rsidR="00475AD0">
        <w:t>,</w:t>
      </w:r>
      <w:r w:rsidRPr="001C44C6">
        <w:t xml:space="preserve"> 2013) provided a process map to promote a unified best practice response across local authorities in the UK. This process map which was endorsed by the UK Vision Strategy (UK Vision Strategy Advisory Group</w:t>
      </w:r>
      <w:r w:rsidR="00475AD0">
        <w:t>,</w:t>
      </w:r>
      <w:r w:rsidRPr="001C44C6">
        <w:t xml:space="preserve"> 2013) and ADASS </w:t>
      </w:r>
      <w:r w:rsidR="00E32D08" w:rsidRPr="001C44C6">
        <w:t xml:space="preserve">(Association of Directors of Adult Social Services) </w:t>
      </w:r>
      <w:r w:rsidRPr="001C44C6">
        <w:t>guidance (ADASS</w:t>
      </w:r>
      <w:r w:rsidR="00475AD0">
        <w:t>,</w:t>
      </w:r>
      <w:r w:rsidRPr="001C44C6">
        <w:t xml:space="preserve"> 2013) made it clear that vision rehabilitation should not be dependent on FACS (Fair Access to Care Services) eligibility criteria. </w:t>
      </w:r>
      <w:r w:rsidR="00755A35" w:rsidRPr="001C44C6">
        <w:t>More recently, the</w:t>
      </w:r>
      <w:r w:rsidRPr="001C44C6">
        <w:t xml:space="preserve"> Care Act 2014</w:t>
      </w:r>
      <w:r w:rsidR="00755A35" w:rsidRPr="001C44C6">
        <w:t xml:space="preserve"> took this </w:t>
      </w:r>
      <w:r w:rsidR="00E57C6A" w:rsidRPr="001C44C6">
        <w:t>one</w:t>
      </w:r>
      <w:r w:rsidR="00755A35" w:rsidRPr="001C44C6">
        <w:t xml:space="preserve"> step further </w:t>
      </w:r>
      <w:r w:rsidR="00E57C6A" w:rsidRPr="001C44C6">
        <w:t xml:space="preserve">by </w:t>
      </w:r>
      <w:r w:rsidR="00755A35" w:rsidRPr="001C44C6">
        <w:t xml:space="preserve">replacing existing legislation concerned with care and acknowledging, for the first time, rehabilitation services for blind and partially sighted people in statutory guidance. </w:t>
      </w:r>
      <w:r w:rsidR="00FB06AE" w:rsidRPr="001C44C6">
        <w:t>T</w:t>
      </w:r>
      <w:r w:rsidR="00755A35" w:rsidRPr="001C44C6">
        <w:t>he Care Act</w:t>
      </w:r>
      <w:r w:rsidR="00FB06AE" w:rsidRPr="001C44C6">
        <w:t xml:space="preserve"> requires</w:t>
      </w:r>
      <w:r w:rsidR="00755A35" w:rsidRPr="001C44C6">
        <w:t xml:space="preserve"> LAs to promote well-being and independence to prevent people </w:t>
      </w:r>
      <w:r w:rsidR="00E57C6A" w:rsidRPr="001C44C6">
        <w:t>reaching a crisis point</w:t>
      </w:r>
      <w:r w:rsidR="004B4419" w:rsidRPr="001C44C6">
        <w:t>,</w:t>
      </w:r>
      <w:r w:rsidR="00E57C6A" w:rsidRPr="001C44C6">
        <w:t xml:space="preserve"> whether </w:t>
      </w:r>
      <w:r w:rsidR="004B4419" w:rsidRPr="001C44C6">
        <w:t xml:space="preserve">or not </w:t>
      </w:r>
      <w:r w:rsidR="00E57C6A" w:rsidRPr="001C44C6">
        <w:t>their needs meet the new eligibility threshold</w:t>
      </w:r>
      <w:r w:rsidR="00235ADA" w:rsidRPr="001C44C6">
        <w:t xml:space="preserve"> (DH, 2014a)</w:t>
      </w:r>
      <w:r w:rsidR="00E57C6A" w:rsidRPr="001C44C6">
        <w:t xml:space="preserve">. </w:t>
      </w:r>
      <w:r w:rsidR="0000095E" w:rsidRPr="001C44C6">
        <w:t xml:space="preserve">Moreover, </w:t>
      </w:r>
      <w:r w:rsidR="00235ADA" w:rsidRPr="001C44C6">
        <w:t>in line with the ADASS guidance (ADASS</w:t>
      </w:r>
      <w:r w:rsidR="00475AD0">
        <w:t>,</w:t>
      </w:r>
      <w:r w:rsidR="00235ADA" w:rsidRPr="001C44C6">
        <w:t xml:space="preserve"> 2013), the Care Act 2014 has highlighted the importance of assessments being carried out by professionals with relevant experience and training:</w:t>
      </w:r>
    </w:p>
    <w:p w14:paraId="469EC9DD" w14:textId="77777777" w:rsidR="00235ADA" w:rsidRPr="001C44C6" w:rsidRDefault="00235ADA" w:rsidP="001B7ABA">
      <w:pPr>
        <w:spacing w:line="480" w:lineRule="auto"/>
      </w:pPr>
    </w:p>
    <w:p w14:paraId="54B2FED9" w14:textId="1D382834" w:rsidR="00235ADA" w:rsidRPr="00475AD0" w:rsidRDefault="00235ADA" w:rsidP="001B7ABA">
      <w:pPr>
        <w:spacing w:line="480" w:lineRule="auto"/>
        <w:ind w:left="567" w:right="567"/>
        <w:rPr>
          <w:sz w:val="18"/>
          <w:szCs w:val="18"/>
        </w:rPr>
      </w:pPr>
      <w:r w:rsidRPr="00475AD0">
        <w:rPr>
          <w:sz w:val="18"/>
          <w:szCs w:val="18"/>
        </w:rPr>
        <w:t xml:space="preserve">Local authorities must ensure that their staff have the required skills, knowledge and competence to undertake assessments and that this is maintained … Local authorities </w:t>
      </w:r>
      <w:r w:rsidRPr="00475AD0">
        <w:rPr>
          <w:i/>
          <w:sz w:val="18"/>
          <w:szCs w:val="18"/>
        </w:rPr>
        <w:t>should</w:t>
      </w:r>
      <w:r w:rsidRPr="00475AD0">
        <w:rPr>
          <w:sz w:val="18"/>
          <w:szCs w:val="18"/>
        </w:rPr>
        <w:t xml:space="preserve"> </w:t>
      </w:r>
      <w:r w:rsidR="002D0686">
        <w:rPr>
          <w:sz w:val="18"/>
          <w:szCs w:val="18"/>
        </w:rPr>
        <w:t xml:space="preserve">[emphasis in original] </w:t>
      </w:r>
      <w:r w:rsidRPr="00475AD0">
        <w:rPr>
          <w:sz w:val="18"/>
          <w:szCs w:val="18"/>
        </w:rPr>
        <w:t>consider whether additional relevant expertise is required on a case-by-case basis, taking into account the nature of the needs of the individual, and the skills of those carrying out the assessment</w:t>
      </w:r>
      <w:r w:rsidR="009C554F">
        <w:rPr>
          <w:sz w:val="18"/>
          <w:szCs w:val="18"/>
        </w:rPr>
        <w:t>.</w:t>
      </w:r>
      <w:r w:rsidR="00B63F74" w:rsidRPr="00475AD0">
        <w:rPr>
          <w:sz w:val="18"/>
          <w:szCs w:val="18"/>
        </w:rPr>
        <w:t xml:space="preserve"> </w:t>
      </w:r>
      <w:r w:rsidRPr="00475AD0">
        <w:rPr>
          <w:sz w:val="18"/>
          <w:szCs w:val="18"/>
        </w:rPr>
        <w:t xml:space="preserve"> (DH 2014</w:t>
      </w:r>
      <w:r w:rsidR="00B47658" w:rsidRPr="00475AD0">
        <w:rPr>
          <w:sz w:val="18"/>
          <w:szCs w:val="18"/>
        </w:rPr>
        <w:t>b</w:t>
      </w:r>
      <w:r w:rsidRPr="00475AD0">
        <w:rPr>
          <w:sz w:val="18"/>
          <w:szCs w:val="18"/>
        </w:rPr>
        <w:t>, p.82)</w:t>
      </w:r>
    </w:p>
    <w:p w14:paraId="1A464C93" w14:textId="77777777" w:rsidR="00475AD0" w:rsidRDefault="00475AD0" w:rsidP="001B7ABA">
      <w:pPr>
        <w:spacing w:line="480" w:lineRule="auto"/>
      </w:pPr>
    </w:p>
    <w:p w14:paraId="5E716E7C" w14:textId="5D2B1F94" w:rsidR="00E57C6A" w:rsidRPr="001C44C6" w:rsidRDefault="00E57C6A" w:rsidP="001B7ABA">
      <w:pPr>
        <w:spacing w:line="480" w:lineRule="auto"/>
      </w:pPr>
      <w:r w:rsidRPr="001C44C6">
        <w:lastRenderedPageBreak/>
        <w:t>Underlying these policies is the assumption that by maximising people’s ability to live independently in their own homes, such services would reduce the number of people entering the care system and their needs for on-going care and support</w:t>
      </w:r>
      <w:r w:rsidR="00475AD0">
        <w:t>:</w:t>
      </w:r>
      <w:r w:rsidRPr="001C44C6">
        <w:t xml:space="preserve"> </w:t>
      </w:r>
    </w:p>
    <w:p w14:paraId="40A861E4" w14:textId="77777777" w:rsidR="00E57C6A" w:rsidRPr="001C44C6" w:rsidRDefault="00E57C6A" w:rsidP="001B7ABA">
      <w:pPr>
        <w:spacing w:line="480" w:lineRule="auto"/>
      </w:pPr>
    </w:p>
    <w:p w14:paraId="16C02F50" w14:textId="6936DD87" w:rsidR="00E57C6A" w:rsidRPr="00475AD0" w:rsidRDefault="00E57C6A" w:rsidP="001B7ABA">
      <w:pPr>
        <w:spacing w:line="480" w:lineRule="auto"/>
        <w:ind w:left="567" w:right="567"/>
        <w:rPr>
          <w:sz w:val="18"/>
          <w:szCs w:val="18"/>
        </w:rPr>
      </w:pPr>
      <w:r w:rsidRPr="00475AD0">
        <w:rPr>
          <w:sz w:val="18"/>
          <w:szCs w:val="18"/>
        </w:rPr>
        <w:t>Effective interventions at the right time can stop needs from escalating, and help people maintain their independence for longer</w:t>
      </w:r>
      <w:r w:rsidR="009C554F">
        <w:rPr>
          <w:sz w:val="18"/>
          <w:szCs w:val="18"/>
        </w:rPr>
        <w:t>.</w:t>
      </w:r>
      <w:r w:rsidRPr="00475AD0">
        <w:rPr>
          <w:sz w:val="18"/>
          <w:szCs w:val="18"/>
        </w:rPr>
        <w:t xml:space="preserve"> (DH 2014</w:t>
      </w:r>
      <w:r w:rsidR="00B47658" w:rsidRPr="00475AD0">
        <w:rPr>
          <w:sz w:val="18"/>
          <w:szCs w:val="18"/>
        </w:rPr>
        <w:t>b</w:t>
      </w:r>
      <w:r w:rsidRPr="00475AD0">
        <w:rPr>
          <w:sz w:val="18"/>
          <w:szCs w:val="18"/>
        </w:rPr>
        <w:t>, p.9)</w:t>
      </w:r>
    </w:p>
    <w:p w14:paraId="65E3CE7A" w14:textId="77777777" w:rsidR="00533480" w:rsidRPr="001C44C6" w:rsidRDefault="00533480" w:rsidP="001B7ABA">
      <w:pPr>
        <w:spacing w:line="480" w:lineRule="auto"/>
      </w:pPr>
    </w:p>
    <w:p w14:paraId="2EC3820B" w14:textId="77777777" w:rsidR="00003F4A" w:rsidRDefault="00003F4A" w:rsidP="00003F4A">
      <w:pPr>
        <w:spacing w:line="480" w:lineRule="auto"/>
      </w:pPr>
      <w:r w:rsidRPr="001C44C6">
        <w:t>The interest in prevention and rehabilitation is not unique to the UK. Other countries such as the USA and Australia have developed rehabilitation programmes with the specific objective of reducing an individual’s need for ongoing support (Rees et</w:t>
      </w:r>
      <w:r>
        <w:t xml:space="preserve"> al</w:t>
      </w:r>
      <w:r w:rsidRPr="001C44C6">
        <w:t xml:space="preserve">., 2010; </w:t>
      </w:r>
      <w:proofErr w:type="spellStart"/>
      <w:r w:rsidRPr="001C44C6">
        <w:t>Soucy-Moloney</w:t>
      </w:r>
      <w:proofErr w:type="spellEnd"/>
      <w:r w:rsidRPr="001C44C6">
        <w:t xml:space="preserve"> </w:t>
      </w:r>
      <w:r>
        <w:t>&amp;</w:t>
      </w:r>
      <w:r w:rsidRPr="001C44C6">
        <w:t xml:space="preserve"> Paskin, 2001; </w:t>
      </w:r>
      <w:proofErr w:type="spellStart"/>
      <w:r w:rsidRPr="001C44C6">
        <w:t>Deremeik</w:t>
      </w:r>
      <w:proofErr w:type="spellEnd"/>
      <w:r w:rsidRPr="001C44C6">
        <w:t xml:space="preserve"> et al., 2007). </w:t>
      </w:r>
    </w:p>
    <w:p w14:paraId="52FE2BA0" w14:textId="77777777" w:rsidR="00003F4A" w:rsidRDefault="00003F4A" w:rsidP="00FC647B">
      <w:pPr>
        <w:spacing w:line="480" w:lineRule="auto"/>
      </w:pPr>
    </w:p>
    <w:p w14:paraId="769DE5FC" w14:textId="78CBE499" w:rsidR="00C52B59" w:rsidRDefault="001217DC" w:rsidP="00301A42">
      <w:pPr>
        <w:spacing w:before="240" w:line="480" w:lineRule="auto"/>
      </w:pPr>
      <w:r w:rsidRPr="001C44C6">
        <w:t xml:space="preserve">The </w:t>
      </w:r>
      <w:r w:rsidR="00E57C6A" w:rsidRPr="001C44C6">
        <w:t>concept</w:t>
      </w:r>
      <w:r w:rsidRPr="001C44C6">
        <w:t xml:space="preserve"> of independent living is supported in research too</w:t>
      </w:r>
      <w:r w:rsidR="00E57C6A" w:rsidRPr="001C44C6">
        <w:t xml:space="preserve">. </w:t>
      </w:r>
      <w:r w:rsidR="00767C34" w:rsidRPr="001C44C6">
        <w:t>The</w:t>
      </w:r>
      <w:r w:rsidR="006E0BE7" w:rsidRPr="001C44C6">
        <w:t xml:space="preserve"> need to</w:t>
      </w:r>
      <w:r w:rsidR="00767C34" w:rsidRPr="001C44C6">
        <w:t xml:space="preserve"> move away from dependency-based services to services that focus on promoting independence has long been argued by scholars of disability studies (Morris</w:t>
      </w:r>
      <w:r w:rsidR="00633870" w:rsidRPr="001C44C6">
        <w:t>,</w:t>
      </w:r>
      <w:r w:rsidR="00767C34" w:rsidRPr="001C44C6">
        <w:t xml:space="preserve"> 1997</w:t>
      </w:r>
      <w:r w:rsidR="00C366AB">
        <w:t>;</w:t>
      </w:r>
      <w:r w:rsidR="00C366AB" w:rsidRPr="001C44C6">
        <w:t xml:space="preserve"> </w:t>
      </w:r>
      <w:r w:rsidR="0051491C" w:rsidRPr="001C44C6">
        <w:t>Barnes, 1997</w:t>
      </w:r>
      <w:r w:rsidR="00C366AB">
        <w:t>;</w:t>
      </w:r>
      <w:r w:rsidR="00C366AB" w:rsidRPr="001C44C6">
        <w:t xml:space="preserve"> </w:t>
      </w:r>
      <w:r w:rsidR="00767C34" w:rsidRPr="001C44C6">
        <w:t>Barnes</w:t>
      </w:r>
      <w:r w:rsidR="007E4BD1" w:rsidRPr="001C44C6">
        <w:t xml:space="preserve">, </w:t>
      </w:r>
      <w:r w:rsidR="00767C34" w:rsidRPr="001C44C6">
        <w:t>&amp; Mercer</w:t>
      </w:r>
      <w:r w:rsidR="00633870" w:rsidRPr="001C44C6">
        <w:t>,</w:t>
      </w:r>
      <w:r w:rsidR="00767C34" w:rsidRPr="001C44C6">
        <w:t xml:space="preserve"> 2006</w:t>
      </w:r>
      <w:r w:rsidR="00337FD3">
        <w:t>;</w:t>
      </w:r>
      <w:r w:rsidR="00337FD3" w:rsidRPr="001C44C6">
        <w:t xml:space="preserve"> </w:t>
      </w:r>
      <w:r w:rsidR="007E4BD1" w:rsidRPr="001C44C6">
        <w:t xml:space="preserve">Campbell </w:t>
      </w:r>
      <w:r w:rsidR="00337FD3">
        <w:t>&amp;</w:t>
      </w:r>
      <w:r w:rsidR="00337FD3" w:rsidRPr="001C44C6">
        <w:t xml:space="preserve"> </w:t>
      </w:r>
      <w:r w:rsidR="007E4BD1" w:rsidRPr="001C44C6">
        <w:t>Oliver, 2013</w:t>
      </w:r>
      <w:r w:rsidR="00767C34" w:rsidRPr="001C44C6">
        <w:t>) and</w:t>
      </w:r>
      <w:r w:rsidR="00947192" w:rsidRPr="001C44C6">
        <w:t xml:space="preserve"> research focusing on older people</w:t>
      </w:r>
      <w:r w:rsidR="006E0BE7" w:rsidRPr="001C44C6">
        <w:t xml:space="preserve"> (Baker</w:t>
      </w:r>
      <w:r w:rsidR="00633870" w:rsidRPr="001C44C6">
        <w:t>,</w:t>
      </w:r>
      <w:r w:rsidR="006E0BE7" w:rsidRPr="001C44C6">
        <w:t xml:space="preserve"> 2006</w:t>
      </w:r>
      <w:r w:rsidR="00C366AB">
        <w:t>;</w:t>
      </w:r>
      <w:r w:rsidR="00C366AB" w:rsidRPr="001C44C6">
        <w:t xml:space="preserve"> </w:t>
      </w:r>
      <w:r w:rsidR="006E0BE7" w:rsidRPr="001C44C6">
        <w:t>Lewin et al.</w:t>
      </w:r>
      <w:r w:rsidR="00633870" w:rsidRPr="001C44C6">
        <w:t xml:space="preserve">, </w:t>
      </w:r>
      <w:r w:rsidR="006E0BE7" w:rsidRPr="001C44C6">
        <w:t>2006)</w:t>
      </w:r>
      <w:r w:rsidR="00947192" w:rsidRPr="001C44C6">
        <w:t>.</w:t>
      </w:r>
      <w:r w:rsidR="006E0BE7" w:rsidRPr="001C44C6">
        <w:t xml:space="preserve"> </w:t>
      </w:r>
      <w:r w:rsidR="00240FC9">
        <w:t xml:space="preserve">Research shows  that </w:t>
      </w:r>
      <w:r w:rsidR="00516256">
        <w:t xml:space="preserve">people with </w:t>
      </w:r>
      <w:r w:rsidR="00835200">
        <w:t>visual impairment</w:t>
      </w:r>
      <w:r w:rsidR="00516256">
        <w:t xml:space="preserve"> have an increased need for emotional support (</w:t>
      </w:r>
      <w:proofErr w:type="spellStart"/>
      <w:r w:rsidR="00516256">
        <w:t>Gosney</w:t>
      </w:r>
      <w:proofErr w:type="spellEnd"/>
      <w:r w:rsidR="00516256">
        <w:t xml:space="preserve"> et al., 2010)</w:t>
      </w:r>
      <w:r w:rsidR="00AA2C1F">
        <w:t xml:space="preserve"> </w:t>
      </w:r>
      <w:r w:rsidR="006802EE">
        <w:t xml:space="preserve">and </w:t>
      </w:r>
      <w:r w:rsidR="00B24B60">
        <w:t xml:space="preserve">rates of depression among older visually impaired people </w:t>
      </w:r>
      <w:r w:rsidR="006802EE">
        <w:t xml:space="preserve">is </w:t>
      </w:r>
      <w:r w:rsidR="00B24B60">
        <w:t>at least twice those of the general population (</w:t>
      </w:r>
      <w:proofErr w:type="spellStart"/>
      <w:r w:rsidR="00B24B60">
        <w:t>Burmedi</w:t>
      </w:r>
      <w:proofErr w:type="spellEnd"/>
      <w:r w:rsidR="00B24B60">
        <w:t xml:space="preserve"> et al., 2002). There is </w:t>
      </w:r>
      <w:r w:rsidR="00240FC9">
        <w:t xml:space="preserve">some </w:t>
      </w:r>
      <w:r w:rsidR="00B24B60">
        <w:t>evidence</w:t>
      </w:r>
      <w:r w:rsidR="00AA2C1F">
        <w:t xml:space="preserve"> </w:t>
      </w:r>
      <w:r w:rsidR="00835200">
        <w:t xml:space="preserve">that </w:t>
      </w:r>
      <w:r w:rsidR="00516256">
        <w:t xml:space="preserve">rehabilitation </w:t>
      </w:r>
      <w:r w:rsidR="006043D2">
        <w:t xml:space="preserve">can </w:t>
      </w:r>
      <w:r w:rsidR="006043D2" w:rsidRPr="001C44C6">
        <w:t>be an important contributor to the quality of life, independence and emotional well-being for peopl</w:t>
      </w:r>
      <w:r w:rsidR="00B72194">
        <w:t>e with visual impairment (</w:t>
      </w:r>
      <w:proofErr w:type="spellStart"/>
      <w:r w:rsidR="00B72194">
        <w:t>Binns</w:t>
      </w:r>
      <w:proofErr w:type="spellEnd"/>
      <w:r w:rsidR="003F3328">
        <w:t xml:space="preserve"> </w:t>
      </w:r>
      <w:r w:rsidR="003F3328" w:rsidRPr="00003F4A">
        <w:t>et al.</w:t>
      </w:r>
      <w:r w:rsidR="00B72194">
        <w:t>,</w:t>
      </w:r>
      <w:r w:rsidR="006043D2" w:rsidRPr="001C44C6">
        <w:t xml:space="preserve"> 2012; Horowitz</w:t>
      </w:r>
      <w:r w:rsidR="00C37E31">
        <w:t xml:space="preserve"> et al.</w:t>
      </w:r>
      <w:r w:rsidR="006043D2" w:rsidRPr="001C44C6">
        <w:t>, 2003; Rees</w:t>
      </w:r>
      <w:r w:rsidR="00C37E31">
        <w:t xml:space="preserve"> et al.</w:t>
      </w:r>
      <w:r w:rsidR="006043D2" w:rsidRPr="001C44C6">
        <w:t>, 2010; Lee</w:t>
      </w:r>
      <w:r w:rsidR="00C37E31">
        <w:t xml:space="preserve"> et al.</w:t>
      </w:r>
      <w:r w:rsidR="006043D2" w:rsidRPr="001C44C6">
        <w:t xml:space="preserve">, 2008; </w:t>
      </w:r>
      <w:proofErr w:type="spellStart"/>
      <w:r w:rsidR="006043D2" w:rsidRPr="001C44C6">
        <w:lastRenderedPageBreak/>
        <w:t>Orellano</w:t>
      </w:r>
      <w:proofErr w:type="spellEnd"/>
      <w:r w:rsidR="00C37E31">
        <w:t xml:space="preserve"> et al.</w:t>
      </w:r>
      <w:r w:rsidR="006043D2" w:rsidRPr="001C44C6">
        <w:t>, 2012; Hooper</w:t>
      </w:r>
      <w:r w:rsidR="00C37E31">
        <w:t xml:space="preserve"> et al.,</w:t>
      </w:r>
      <w:r w:rsidR="006043D2" w:rsidRPr="001C44C6">
        <w:t xml:space="preserve"> 2008)</w:t>
      </w:r>
      <w:r w:rsidR="00E95533">
        <w:t>; it</w:t>
      </w:r>
      <w:r w:rsidR="00516256">
        <w:t xml:space="preserve"> can </w:t>
      </w:r>
      <w:r w:rsidR="006802EE">
        <w:t>reduce depression (Horowitz</w:t>
      </w:r>
      <w:r w:rsidR="00C37E31">
        <w:t xml:space="preserve"> et al.</w:t>
      </w:r>
      <w:r w:rsidR="006802EE">
        <w:t>, 2003</w:t>
      </w:r>
      <w:r w:rsidR="0030217B">
        <w:t>, Girdler</w:t>
      </w:r>
      <w:r w:rsidR="0094522C">
        <w:t xml:space="preserve"> et al.</w:t>
      </w:r>
      <w:r w:rsidR="0030217B">
        <w:t>, 2010</w:t>
      </w:r>
      <w:r w:rsidR="006802EE">
        <w:t xml:space="preserve">) and </w:t>
      </w:r>
      <w:r w:rsidR="00516256">
        <w:t>affect patterns of coping (</w:t>
      </w:r>
      <w:proofErr w:type="spellStart"/>
      <w:r w:rsidR="00516256">
        <w:t>Boerner</w:t>
      </w:r>
      <w:proofErr w:type="spellEnd"/>
      <w:r w:rsidR="004533FB">
        <w:t xml:space="preserve"> et al.</w:t>
      </w:r>
      <w:r w:rsidR="00516256">
        <w:t>, 2006)</w:t>
      </w:r>
      <w:r w:rsidR="006802EE">
        <w:t xml:space="preserve"> </w:t>
      </w:r>
      <w:r w:rsidR="00835200">
        <w:t>over time</w:t>
      </w:r>
      <w:r w:rsidR="00E95533">
        <w:t xml:space="preserve">; and </w:t>
      </w:r>
      <w:r w:rsidR="00DD6971" w:rsidRPr="001C44C6">
        <w:t>that people with</w:t>
      </w:r>
      <w:r w:rsidR="004B4419" w:rsidRPr="001C44C6">
        <w:t xml:space="preserve"> the</w:t>
      </w:r>
      <w:r w:rsidR="00DD6971" w:rsidRPr="001C44C6">
        <w:t xml:space="preserve"> highest quality of life scores tend to have less difficulty with independent living skills, activities and mobility (Guide </w:t>
      </w:r>
      <w:r w:rsidR="0074703E" w:rsidRPr="001C44C6">
        <w:t>Dogs</w:t>
      </w:r>
      <w:r w:rsidR="00DD6971" w:rsidRPr="001C44C6">
        <w:t xml:space="preserve">, 2007). </w:t>
      </w:r>
      <w:r w:rsidR="00147937">
        <w:t xml:space="preserve">There are </w:t>
      </w:r>
      <w:r w:rsidR="008C1502">
        <w:t xml:space="preserve">also some </w:t>
      </w:r>
      <w:r w:rsidR="00147937">
        <w:t xml:space="preserve">strong </w:t>
      </w:r>
      <w:r w:rsidR="0047575C">
        <w:t xml:space="preserve">messages </w:t>
      </w:r>
      <w:r w:rsidR="006043D2">
        <w:t xml:space="preserve">in the existing research </w:t>
      </w:r>
      <w:r w:rsidR="008C1502">
        <w:t xml:space="preserve">that </w:t>
      </w:r>
      <w:r w:rsidR="000160DF">
        <w:t xml:space="preserve">self-management programmes improve adaptation to vision loss (Rees, 2010) and belief </w:t>
      </w:r>
      <w:r w:rsidR="00D33C78">
        <w:t>in the ability to manage everyday tasks (</w:t>
      </w:r>
      <w:proofErr w:type="spellStart"/>
      <w:r w:rsidR="00D33C78">
        <w:t>Binns</w:t>
      </w:r>
      <w:proofErr w:type="spellEnd"/>
      <w:r w:rsidR="00D33C78">
        <w:t xml:space="preserve"> et al., 2012) and that </w:t>
      </w:r>
      <w:r w:rsidR="008C1502">
        <w:t>group-based</w:t>
      </w:r>
      <w:r w:rsidR="000D239A">
        <w:t>, problem solving ‘health education’ programme</w:t>
      </w:r>
      <w:r w:rsidR="009011C0">
        <w:t>s are</w:t>
      </w:r>
      <w:r w:rsidR="000D239A">
        <w:t xml:space="preserve"> more effective </w:t>
      </w:r>
      <w:r w:rsidR="008C1502">
        <w:t>than individual intervention</w:t>
      </w:r>
      <w:r w:rsidR="009011C0">
        <w:t>s</w:t>
      </w:r>
      <w:r w:rsidR="008C1502">
        <w:t xml:space="preserve"> (</w:t>
      </w:r>
      <w:proofErr w:type="spellStart"/>
      <w:r w:rsidR="008C1502" w:rsidRPr="00194050">
        <w:t>Binns</w:t>
      </w:r>
      <w:proofErr w:type="spellEnd"/>
      <w:r w:rsidR="005961B9" w:rsidRPr="00194050">
        <w:t xml:space="preserve"> et al.,</w:t>
      </w:r>
      <w:r w:rsidR="008C1502" w:rsidRPr="00194050">
        <w:t xml:space="preserve"> 2012</w:t>
      </w:r>
      <w:r w:rsidR="008C1502">
        <w:t>)</w:t>
      </w:r>
      <w:r w:rsidR="00302551">
        <w:t xml:space="preserve">. </w:t>
      </w:r>
      <w:r w:rsidR="00DD6971" w:rsidRPr="001C44C6">
        <w:t>A</w:t>
      </w:r>
      <w:r w:rsidR="000572FA" w:rsidRPr="001C44C6">
        <w:t xml:space="preserve">ccess to rehabilitation services is </w:t>
      </w:r>
      <w:r w:rsidR="00DD6971" w:rsidRPr="001C44C6">
        <w:t xml:space="preserve">also reported to be </w:t>
      </w:r>
      <w:r w:rsidR="000572FA" w:rsidRPr="001C44C6">
        <w:t>variable in terms of geographical location, model of service delivery and the content of a rehabilitation programme (Percival, 2011</w:t>
      </w:r>
      <w:r w:rsidR="00B30CD9">
        <w:t xml:space="preserve">; </w:t>
      </w:r>
      <w:proofErr w:type="spellStart"/>
      <w:r w:rsidR="00B30CD9">
        <w:t>Culham</w:t>
      </w:r>
      <w:proofErr w:type="spellEnd"/>
      <w:r w:rsidR="004533FB">
        <w:t xml:space="preserve"> et al.</w:t>
      </w:r>
      <w:r w:rsidR="00B30CD9">
        <w:t>, 2002</w:t>
      </w:r>
      <w:r w:rsidR="00DD6971" w:rsidRPr="001C44C6">
        <w:t xml:space="preserve">). </w:t>
      </w:r>
    </w:p>
    <w:p w14:paraId="2A8D96C4" w14:textId="77777777" w:rsidR="000160DF" w:rsidRDefault="000160DF" w:rsidP="001B7ABA">
      <w:pPr>
        <w:spacing w:line="480" w:lineRule="auto"/>
      </w:pPr>
    </w:p>
    <w:p w14:paraId="05A3C82E" w14:textId="2472B5C0" w:rsidR="00171076" w:rsidRDefault="006043D2" w:rsidP="001B7ABA">
      <w:pPr>
        <w:spacing w:line="480" w:lineRule="auto"/>
      </w:pPr>
      <w:r>
        <w:t xml:space="preserve">Despite </w:t>
      </w:r>
      <w:r w:rsidR="00900BCD">
        <w:t>strong indicators of the potential for vision rehabilitation services to have a positive impact on people’s daily life and emotional well-being</w:t>
      </w:r>
      <w:r>
        <w:t xml:space="preserve">, </w:t>
      </w:r>
      <w:r w:rsidR="00E95533">
        <w:t>a</w:t>
      </w:r>
      <w:r w:rsidR="00CF4DD1">
        <w:t xml:space="preserve"> </w:t>
      </w:r>
      <w:r w:rsidR="00E95533">
        <w:t xml:space="preserve">recent </w:t>
      </w:r>
      <w:r w:rsidR="00CF4DD1">
        <w:t xml:space="preserve">review of the </w:t>
      </w:r>
      <w:r>
        <w:t xml:space="preserve">international </w:t>
      </w:r>
      <w:r w:rsidR="00CF4DD1" w:rsidRPr="004057B2">
        <w:t>literature on vision rehabilitation services</w:t>
      </w:r>
      <w:r w:rsidR="00CF4DD1">
        <w:t xml:space="preserve"> </w:t>
      </w:r>
      <w:r w:rsidR="00E95533" w:rsidRPr="001C44C6">
        <w:t>(</w:t>
      </w:r>
      <w:proofErr w:type="spellStart"/>
      <w:r w:rsidR="00C37E31">
        <w:t>Rabiee</w:t>
      </w:r>
      <w:proofErr w:type="spellEnd"/>
      <w:r w:rsidR="00C37E31">
        <w:t xml:space="preserve"> et al., 2015</w:t>
      </w:r>
      <w:r w:rsidR="00E95533">
        <w:t xml:space="preserve">) </w:t>
      </w:r>
      <w:r w:rsidR="000B1F07">
        <w:t xml:space="preserve">found </w:t>
      </w:r>
      <w:r w:rsidR="00CF4DD1">
        <w:t xml:space="preserve">that </w:t>
      </w:r>
      <w:r w:rsidR="00771E84" w:rsidRPr="001C44C6">
        <w:t xml:space="preserve">much of the existing </w:t>
      </w:r>
      <w:r w:rsidR="006C6BEA" w:rsidRPr="001C44C6">
        <w:t>evidence</w:t>
      </w:r>
      <w:r w:rsidR="00771E84" w:rsidRPr="001C44C6">
        <w:t xml:space="preserve"> in this field </w:t>
      </w:r>
      <w:r w:rsidR="006C6BEA" w:rsidRPr="001C44C6">
        <w:t xml:space="preserve">has hitherto been dominated by research </w:t>
      </w:r>
      <w:r w:rsidR="00771E84" w:rsidRPr="001C44C6">
        <w:t xml:space="preserve">focusing on low vision rehabilitation which is mostly hospital based and </w:t>
      </w:r>
      <w:r w:rsidR="0074703E" w:rsidRPr="001C44C6">
        <w:t xml:space="preserve">is </w:t>
      </w:r>
      <w:r w:rsidR="00771E84" w:rsidRPr="001C44C6">
        <w:t>focusing on functional ability (e.g. Reeves et al., 2004</w:t>
      </w:r>
      <w:r w:rsidR="00D85604" w:rsidRPr="001C44C6">
        <w:t>; Walter et al., 2007</w:t>
      </w:r>
      <w:r w:rsidR="00771E84" w:rsidRPr="001C44C6">
        <w:t>)</w:t>
      </w:r>
      <w:r w:rsidR="003270FD">
        <w:t>.</w:t>
      </w:r>
      <w:r w:rsidR="00DD6971" w:rsidRPr="001C44C6">
        <w:t xml:space="preserve"> </w:t>
      </w:r>
      <w:r w:rsidR="00CF4DD1">
        <w:t>Robust e</w:t>
      </w:r>
      <w:r w:rsidR="006C6BEA" w:rsidRPr="001C44C6">
        <w:t xml:space="preserve">vidence </w:t>
      </w:r>
      <w:r w:rsidR="003270FD">
        <w:t>of the impact and cost</w:t>
      </w:r>
      <w:r w:rsidR="000B1F07">
        <w:t>-</w:t>
      </w:r>
      <w:r w:rsidR="003270FD">
        <w:t>effectiveness of community-based vision rehabilitation services</w:t>
      </w:r>
      <w:r w:rsidR="003270FD" w:rsidRPr="001C44C6">
        <w:t xml:space="preserve"> </w:t>
      </w:r>
      <w:r w:rsidR="003270FD">
        <w:t xml:space="preserve">is patchy and </w:t>
      </w:r>
      <w:r w:rsidR="006C6BEA" w:rsidRPr="001C44C6">
        <w:t xml:space="preserve">limited in </w:t>
      </w:r>
      <w:r w:rsidR="00ED7E2F" w:rsidRPr="001C44C6">
        <w:t xml:space="preserve">both </w:t>
      </w:r>
      <w:r w:rsidR="006C6BEA" w:rsidRPr="001C44C6">
        <w:t>scope and quality (</w:t>
      </w:r>
      <w:proofErr w:type="spellStart"/>
      <w:r w:rsidR="00C37E31">
        <w:t>Rabiee</w:t>
      </w:r>
      <w:proofErr w:type="spellEnd"/>
      <w:r w:rsidR="00C37E31">
        <w:t xml:space="preserve"> et al., 2015</w:t>
      </w:r>
      <w:r w:rsidR="00171076" w:rsidRPr="001C44C6">
        <w:t>).</w:t>
      </w:r>
      <w:r w:rsidR="0090720D">
        <w:t xml:space="preserve"> </w:t>
      </w:r>
      <w:r w:rsidR="003562D4">
        <w:t xml:space="preserve">It is worth noting that different countries organise </w:t>
      </w:r>
      <w:r w:rsidR="000E2B04">
        <w:t xml:space="preserve">their vision services in different ways and some international examples of health service-based services, in </w:t>
      </w:r>
      <w:r w:rsidR="000E2B04">
        <w:lastRenderedPageBreak/>
        <w:t xml:space="preserve">particular those with multidisciplinary approaches, may have more in common with </w:t>
      </w:r>
      <w:r w:rsidR="008066D3">
        <w:t>local authority (</w:t>
      </w:r>
      <w:r w:rsidR="000E2B04">
        <w:t>LA</w:t>
      </w:r>
      <w:r w:rsidR="008066D3">
        <w:t>)</w:t>
      </w:r>
      <w:r w:rsidR="000E2B04">
        <w:t xml:space="preserve"> commissioned services than they do with UK low vision services. </w:t>
      </w:r>
    </w:p>
    <w:p w14:paraId="32907353" w14:textId="77777777" w:rsidR="000E2B04" w:rsidRDefault="000E2B04" w:rsidP="001B7ABA">
      <w:pPr>
        <w:spacing w:line="480" w:lineRule="auto"/>
      </w:pPr>
    </w:p>
    <w:p w14:paraId="1F38C5DE" w14:textId="718A7DBD" w:rsidR="00840C27" w:rsidRDefault="00AF4567" w:rsidP="00FA6CB7">
      <w:pPr>
        <w:spacing w:line="480" w:lineRule="auto"/>
      </w:pPr>
      <w:r w:rsidRPr="001C44C6">
        <w:t xml:space="preserve">This </w:t>
      </w:r>
      <w:r w:rsidR="00175E4C">
        <w:t>article</w:t>
      </w:r>
      <w:r w:rsidR="00175E4C" w:rsidRPr="001C44C6">
        <w:t xml:space="preserve"> </w:t>
      </w:r>
      <w:r w:rsidR="004B4419" w:rsidRPr="001C44C6">
        <w:t>draws on</w:t>
      </w:r>
      <w:r w:rsidRPr="001C44C6">
        <w:t xml:space="preserve"> </w:t>
      </w:r>
      <w:r w:rsidR="00840C27" w:rsidRPr="001C44C6">
        <w:t>a wider study (</w:t>
      </w:r>
      <w:proofErr w:type="spellStart"/>
      <w:r w:rsidR="00C37E31">
        <w:t>Rabiee</w:t>
      </w:r>
      <w:proofErr w:type="spellEnd"/>
      <w:r w:rsidR="00C37E31">
        <w:t xml:space="preserve"> et al., 2015</w:t>
      </w:r>
      <w:r w:rsidR="00840C27" w:rsidRPr="001C44C6">
        <w:t>) investigating the evidence base for community-based vision rehabilitation services</w:t>
      </w:r>
      <w:r w:rsidR="00B9156D">
        <w:t xml:space="preserve"> in England.  </w:t>
      </w:r>
      <w:r w:rsidR="00B9156D" w:rsidRPr="001C44C6">
        <w:rPr>
          <w:bCs/>
        </w:rPr>
        <w:t xml:space="preserve">The study was designed to </w:t>
      </w:r>
      <w:r w:rsidR="00B9156D">
        <w:rPr>
          <w:bCs/>
        </w:rPr>
        <w:t>inform</w:t>
      </w:r>
      <w:r w:rsidR="00B9156D" w:rsidRPr="001C44C6">
        <w:rPr>
          <w:bCs/>
        </w:rPr>
        <w:t xml:space="preserve"> </w:t>
      </w:r>
      <w:r w:rsidR="00B9156D" w:rsidRPr="001C44C6">
        <w:t xml:space="preserve">a future full scale evaluation study </w:t>
      </w:r>
      <w:r w:rsidR="00B9156D" w:rsidRPr="001C44C6">
        <w:rPr>
          <w:bCs/>
        </w:rPr>
        <w:t xml:space="preserve">(Craig et al., 2008) </w:t>
      </w:r>
      <w:r w:rsidR="00B9156D" w:rsidRPr="001C44C6">
        <w:t xml:space="preserve">to determine the </w:t>
      </w:r>
      <w:r w:rsidR="00301A42">
        <w:t xml:space="preserve">effectiveness and </w:t>
      </w:r>
      <w:r w:rsidR="00B9156D" w:rsidRPr="001C44C6">
        <w:t>cost</w:t>
      </w:r>
      <w:r w:rsidR="00301A42">
        <w:t>-</w:t>
      </w:r>
      <w:r w:rsidR="00B9156D" w:rsidRPr="001C44C6">
        <w:t>effectiveness of vision rehabilitation services for people with visual impairment.</w:t>
      </w:r>
      <w:r w:rsidR="00B9156D">
        <w:t xml:space="preserve"> This </w:t>
      </w:r>
      <w:r w:rsidR="00175E4C">
        <w:t>article</w:t>
      </w:r>
      <w:r w:rsidR="00B9156D">
        <w:t xml:space="preserve"> </w:t>
      </w:r>
      <w:r w:rsidR="00840C27" w:rsidRPr="001C44C6">
        <w:t>provide</w:t>
      </w:r>
      <w:r w:rsidR="004B4419" w:rsidRPr="001C44C6">
        <w:t>s</w:t>
      </w:r>
      <w:r w:rsidR="00840C27" w:rsidRPr="001C44C6">
        <w:t xml:space="preserve"> an overview of the prevalence, organisational </w:t>
      </w:r>
      <w:r w:rsidR="00633870" w:rsidRPr="001C44C6">
        <w:t>models</w:t>
      </w:r>
      <w:r w:rsidR="00840C27" w:rsidRPr="001C44C6">
        <w:t xml:space="preserve"> and capacity of </w:t>
      </w:r>
      <w:r w:rsidR="009011C0">
        <w:t xml:space="preserve">local authority funded </w:t>
      </w:r>
      <w:r w:rsidR="00840C27" w:rsidRPr="001C44C6">
        <w:t xml:space="preserve">community-based rehabilitation provision available </w:t>
      </w:r>
      <w:r w:rsidR="00E32D08">
        <w:t xml:space="preserve">at the time of the study </w:t>
      </w:r>
      <w:r w:rsidR="00840C27" w:rsidRPr="001C44C6">
        <w:t>to people with visual impairment in England</w:t>
      </w:r>
      <w:r w:rsidR="00343AB3" w:rsidRPr="001C44C6">
        <w:t>.</w:t>
      </w:r>
      <w:r w:rsidR="00840C27" w:rsidRPr="001C44C6">
        <w:t xml:space="preserve"> </w:t>
      </w:r>
    </w:p>
    <w:p w14:paraId="4A34EB10" w14:textId="77777777" w:rsidR="00B9156D" w:rsidRDefault="00B9156D" w:rsidP="001B7ABA">
      <w:pPr>
        <w:spacing w:line="480" w:lineRule="auto"/>
      </w:pPr>
    </w:p>
    <w:p w14:paraId="36D49412" w14:textId="197DDA62" w:rsidR="00BC517A" w:rsidRPr="001C44C6" w:rsidRDefault="00A61090" w:rsidP="001B7ABA">
      <w:pPr>
        <w:spacing w:line="480" w:lineRule="auto"/>
      </w:pPr>
      <w:r w:rsidRPr="001C44C6">
        <w:rPr>
          <w:b/>
        </w:rPr>
        <w:t>Methods</w:t>
      </w:r>
      <w:r w:rsidRPr="001C44C6">
        <w:t xml:space="preserve"> </w:t>
      </w:r>
    </w:p>
    <w:p w14:paraId="3B07AC6A" w14:textId="3B7C60F1" w:rsidR="00141E15" w:rsidRPr="001C44C6" w:rsidRDefault="00343AB3" w:rsidP="001B7ABA">
      <w:pPr>
        <w:spacing w:line="480" w:lineRule="auto"/>
      </w:pPr>
      <w:r w:rsidRPr="001C44C6">
        <w:t>The study was</w:t>
      </w:r>
      <w:r w:rsidR="00855137" w:rsidRPr="001C44C6">
        <w:t xml:space="preserve"> </w:t>
      </w:r>
      <w:r w:rsidRPr="001C44C6">
        <w:t xml:space="preserve">carried out in England </w:t>
      </w:r>
      <w:r w:rsidR="00855137" w:rsidRPr="001C44C6">
        <w:t>between October 2012 and September 2014</w:t>
      </w:r>
      <w:r w:rsidRPr="001C44C6">
        <w:t xml:space="preserve">, focusing </w:t>
      </w:r>
      <w:r w:rsidR="00855137" w:rsidRPr="001C44C6">
        <w:t xml:space="preserve">on rehabilitation services </w:t>
      </w:r>
      <w:r w:rsidR="00855137" w:rsidRPr="009011C0">
        <w:t xml:space="preserve">funded by </w:t>
      </w:r>
      <w:r w:rsidR="00505A2E" w:rsidRPr="009011C0">
        <w:t>LAs</w:t>
      </w:r>
      <w:r w:rsidR="00C17065" w:rsidRPr="001C44C6">
        <w:t xml:space="preserve"> and offered to people over the age of 18</w:t>
      </w:r>
      <w:r w:rsidR="00855137" w:rsidRPr="001C44C6">
        <w:t>.</w:t>
      </w:r>
      <w:r w:rsidR="00667B53" w:rsidRPr="001C44C6">
        <w:t xml:space="preserve"> </w:t>
      </w:r>
      <w:r w:rsidRPr="001C44C6">
        <w:t xml:space="preserve">It </w:t>
      </w:r>
      <w:r w:rsidR="00855137" w:rsidRPr="001C44C6">
        <w:t>comprised</w:t>
      </w:r>
      <w:r w:rsidR="00A965E8" w:rsidRPr="001C44C6">
        <w:t xml:space="preserve"> four stages. Stage 1 </w:t>
      </w:r>
      <w:r w:rsidR="00B96707" w:rsidRPr="001C44C6">
        <w:t xml:space="preserve">was </w:t>
      </w:r>
      <w:r w:rsidR="00A965E8" w:rsidRPr="001C44C6">
        <w:t xml:space="preserve">a review of </w:t>
      </w:r>
      <w:r w:rsidR="00A965E8" w:rsidRPr="004057B2">
        <w:t xml:space="preserve">the existing </w:t>
      </w:r>
      <w:r w:rsidR="00E96EB0" w:rsidRPr="004057B2">
        <w:t xml:space="preserve">national, international and grey </w:t>
      </w:r>
      <w:r w:rsidR="00A965E8" w:rsidRPr="004057B2">
        <w:t>literature on vision rehabilitation services published since 2000</w:t>
      </w:r>
      <w:r w:rsidR="00E96EB0" w:rsidRPr="004057B2">
        <w:t>, excluding studies that were exclusively on low vision services</w:t>
      </w:r>
      <w:r w:rsidR="00A965E8" w:rsidRPr="004057B2">
        <w:t>.</w:t>
      </w:r>
      <w:r w:rsidR="00A965E8" w:rsidRPr="001C44C6">
        <w:t xml:space="preserve"> Stage 2 </w:t>
      </w:r>
      <w:r w:rsidR="00B96707" w:rsidRPr="001C44C6">
        <w:t xml:space="preserve">comprised </w:t>
      </w:r>
      <w:r w:rsidR="00A965E8" w:rsidRPr="001C44C6">
        <w:t xml:space="preserve">scoping workshops with people with </w:t>
      </w:r>
      <w:r w:rsidR="00BD4C98" w:rsidRPr="001C44C6">
        <w:t>visual impairment</w:t>
      </w:r>
      <w:r w:rsidR="00A965E8" w:rsidRPr="001C44C6">
        <w:t xml:space="preserve"> and key professionals</w:t>
      </w:r>
      <w:r w:rsidR="00BD4C98" w:rsidRPr="001C44C6">
        <w:t xml:space="preserve"> involved in delivering or managing vision rehabilitation services</w:t>
      </w:r>
      <w:r w:rsidR="00A965E8" w:rsidRPr="001C44C6">
        <w:t xml:space="preserve">. </w:t>
      </w:r>
      <w:r w:rsidR="000D210E" w:rsidRPr="001C44C6">
        <w:t xml:space="preserve">This was followed in Stage 3 by </w:t>
      </w:r>
      <w:r w:rsidR="00A965E8" w:rsidRPr="001C44C6">
        <w:t xml:space="preserve">a national survey of LAs and voluntary organisations providing vision rehabilitation services </w:t>
      </w:r>
      <w:r w:rsidR="00BD4C98" w:rsidRPr="001C44C6">
        <w:t xml:space="preserve">that are funded by </w:t>
      </w:r>
      <w:r w:rsidR="00633870" w:rsidRPr="001C44C6">
        <w:t>LAs</w:t>
      </w:r>
      <w:r w:rsidR="00BD4C98" w:rsidRPr="001C44C6">
        <w:t>. T</w:t>
      </w:r>
      <w:r w:rsidR="00A965E8" w:rsidRPr="001C44C6">
        <w:t xml:space="preserve">he final stage </w:t>
      </w:r>
      <w:r w:rsidR="00A965E8" w:rsidRPr="001C44C6">
        <w:lastRenderedPageBreak/>
        <w:t>involved case studies</w:t>
      </w:r>
      <w:r w:rsidR="008C5719" w:rsidRPr="001C44C6">
        <w:t xml:space="preserve"> of three models of vision rehabilitation services. </w:t>
      </w:r>
      <w:r w:rsidR="00141E15" w:rsidRPr="001C44C6">
        <w:t xml:space="preserve">This </w:t>
      </w:r>
      <w:r w:rsidR="00175E4C">
        <w:t xml:space="preserve">article </w:t>
      </w:r>
      <w:r w:rsidR="00141E15" w:rsidRPr="001C44C6">
        <w:t>uses data from stage three - the national survey. Other findings are reported elsewhere (</w:t>
      </w:r>
      <w:proofErr w:type="spellStart"/>
      <w:r w:rsidR="00361B97">
        <w:t>Rabiee</w:t>
      </w:r>
      <w:proofErr w:type="spellEnd"/>
      <w:r w:rsidR="00361B97">
        <w:t xml:space="preserve"> et al., 2015</w:t>
      </w:r>
      <w:r w:rsidR="00141E15" w:rsidRPr="001C44C6">
        <w:t>).</w:t>
      </w:r>
    </w:p>
    <w:p w14:paraId="0D2FED8C" w14:textId="77777777" w:rsidR="00D74D4B" w:rsidRDefault="00D74D4B" w:rsidP="001B7ABA">
      <w:pPr>
        <w:spacing w:line="480" w:lineRule="auto"/>
      </w:pPr>
    </w:p>
    <w:p w14:paraId="0CE7FD5D" w14:textId="5E1A9A36" w:rsidR="00002A56" w:rsidRPr="001C44C6" w:rsidRDefault="00A965E8" w:rsidP="001B7ABA">
      <w:pPr>
        <w:spacing w:line="480" w:lineRule="auto"/>
      </w:pPr>
      <w:r w:rsidRPr="001C44C6">
        <w:t>Th</w:t>
      </w:r>
      <w:r w:rsidR="00FC7238" w:rsidRPr="001C44C6">
        <w:t>e survey took</w:t>
      </w:r>
      <w:r w:rsidRPr="001C44C6">
        <w:t xml:space="preserve"> place in two </w:t>
      </w:r>
      <w:r w:rsidR="004057B2">
        <w:t>parts</w:t>
      </w:r>
      <w:r w:rsidRPr="001C44C6">
        <w:t>.</w:t>
      </w:r>
      <w:r w:rsidR="00FC7238" w:rsidRPr="001C44C6">
        <w:t xml:space="preserve"> In </w:t>
      </w:r>
      <w:r w:rsidR="00361B97">
        <w:t>P</w:t>
      </w:r>
      <w:r w:rsidR="004057B2">
        <w:t>art</w:t>
      </w:r>
      <w:r w:rsidR="004057B2" w:rsidRPr="001C44C6">
        <w:t xml:space="preserve"> </w:t>
      </w:r>
      <w:r w:rsidR="00FC7238" w:rsidRPr="001C44C6">
        <w:t xml:space="preserve">1, directors of adult social care were emailed via the publicly available list of ADASS contacts to identify services that were wholly- or part-funded by English LAs. </w:t>
      </w:r>
      <w:r w:rsidR="00E32D08">
        <w:t xml:space="preserve">Additional efforts were made to supplement the responses from ADASS contacts to locate services </w:t>
      </w:r>
      <w:r w:rsidR="00835322" w:rsidRPr="001C44C6">
        <w:t xml:space="preserve">(e.g. </w:t>
      </w:r>
      <w:r w:rsidR="00FC7238" w:rsidRPr="001C44C6">
        <w:t>requests via Vision</w:t>
      </w:r>
      <w:r w:rsidR="007F0AA1">
        <w:t xml:space="preserve"> </w:t>
      </w:r>
      <w:r w:rsidR="00FC7238" w:rsidRPr="001C44C6">
        <w:t>2020</w:t>
      </w:r>
      <w:r w:rsidR="007F0AA1">
        <w:t xml:space="preserve"> </w:t>
      </w:r>
      <w:r w:rsidR="00FC7238" w:rsidRPr="001C44C6">
        <w:t>UK networks and Visionary newsletter</w:t>
      </w:r>
      <w:r w:rsidR="00E32D08">
        <w:t xml:space="preserve"> and searches using RNIB’s </w:t>
      </w:r>
      <w:r w:rsidR="00E32D08" w:rsidRPr="001E3BE4">
        <w:t>sightline</w:t>
      </w:r>
      <w:r w:rsidR="00E32D08">
        <w:t xml:space="preserve"> directory and LA websites</w:t>
      </w:r>
      <w:r w:rsidR="00835322" w:rsidRPr="001C44C6">
        <w:t xml:space="preserve">). </w:t>
      </w:r>
      <w:r w:rsidR="00002A56" w:rsidRPr="001C44C6">
        <w:t xml:space="preserve">In </w:t>
      </w:r>
      <w:r w:rsidR="00361B97">
        <w:t>P</w:t>
      </w:r>
      <w:r w:rsidR="004057B2">
        <w:t>art</w:t>
      </w:r>
      <w:r w:rsidR="004057B2" w:rsidRPr="001C44C6">
        <w:t xml:space="preserve"> </w:t>
      </w:r>
      <w:r w:rsidR="00002A56" w:rsidRPr="001C44C6">
        <w:t>2</w:t>
      </w:r>
      <w:r w:rsidR="00505A2E" w:rsidRPr="001C44C6">
        <w:t>,</w:t>
      </w:r>
      <w:r w:rsidR="00002A56" w:rsidRPr="001C44C6">
        <w:t xml:space="preserve"> the aim was to survey services identified in </w:t>
      </w:r>
      <w:r w:rsidR="00B9212E" w:rsidRPr="001C44C6">
        <w:t>phase</w:t>
      </w:r>
      <w:r w:rsidR="00002A56" w:rsidRPr="001C44C6">
        <w:t xml:space="preserve"> 1</w:t>
      </w:r>
      <w:r w:rsidR="00505A2E" w:rsidRPr="001C44C6">
        <w:t xml:space="preserve"> to obtain </w:t>
      </w:r>
      <w:r w:rsidR="00002A56" w:rsidRPr="001C44C6">
        <w:t>detailed information on the characteristics of service</w:t>
      </w:r>
      <w:r w:rsidR="00505A2E" w:rsidRPr="001C44C6">
        <w:t>s</w:t>
      </w:r>
      <w:r w:rsidR="00002A56" w:rsidRPr="001C44C6">
        <w:t>.</w:t>
      </w:r>
    </w:p>
    <w:p w14:paraId="2E53C3FB" w14:textId="77777777" w:rsidR="003D59D5" w:rsidRDefault="003D59D5" w:rsidP="002A2E5C">
      <w:pPr>
        <w:spacing w:line="480" w:lineRule="auto"/>
      </w:pPr>
    </w:p>
    <w:p w14:paraId="1509BF50" w14:textId="3CAB279E" w:rsidR="00835322" w:rsidRPr="001C44C6" w:rsidRDefault="00142CCE" w:rsidP="001B7ABA">
      <w:pPr>
        <w:spacing w:line="480" w:lineRule="auto"/>
      </w:pPr>
      <w:r w:rsidRPr="001C44C6">
        <w:t xml:space="preserve">Based on preliminary findings from the </w:t>
      </w:r>
      <w:r w:rsidR="00505A2E" w:rsidRPr="001C44C6">
        <w:t xml:space="preserve">literature review and </w:t>
      </w:r>
      <w:r w:rsidR="0038369C" w:rsidRPr="001C44C6">
        <w:t xml:space="preserve">scoping </w:t>
      </w:r>
      <w:r w:rsidRPr="001C44C6">
        <w:t>workshops</w:t>
      </w:r>
      <w:r w:rsidR="00505A2E" w:rsidRPr="001C44C6">
        <w:t xml:space="preserve"> (stages 1 and 2)</w:t>
      </w:r>
      <w:r w:rsidRPr="001C44C6">
        <w:t>, a</w:t>
      </w:r>
      <w:r w:rsidR="00835322" w:rsidRPr="001C44C6">
        <w:t xml:space="preserve"> draft questionnaire was designed using ‘</w:t>
      </w:r>
      <w:proofErr w:type="spellStart"/>
      <w:r w:rsidR="00835322" w:rsidRPr="001C44C6">
        <w:t>Qualtrics</w:t>
      </w:r>
      <w:proofErr w:type="spellEnd"/>
      <w:r w:rsidR="00835322" w:rsidRPr="001C44C6">
        <w:t>’ software</w:t>
      </w:r>
      <w:r w:rsidR="00224AF3">
        <w:t xml:space="preserve"> </w:t>
      </w:r>
      <w:r w:rsidR="00224AF3" w:rsidRPr="00224AF3">
        <w:rPr>
          <w:rFonts w:cs="Arial"/>
        </w:rPr>
        <w:t>(</w:t>
      </w:r>
      <w:hyperlink r:id="rId9" w:history="1">
        <w:r w:rsidR="00224AF3" w:rsidRPr="00224AF3">
          <w:rPr>
            <w:rStyle w:val="Hyperlink"/>
            <w:rFonts w:cs="Arial"/>
            <w:i/>
          </w:rPr>
          <w:t>http://www.qualtrics.com</w:t>
        </w:r>
      </w:hyperlink>
      <w:r w:rsidR="00224AF3" w:rsidRPr="00224AF3">
        <w:rPr>
          <w:rFonts w:cs="Arial"/>
        </w:rPr>
        <w:t>)</w:t>
      </w:r>
      <w:r w:rsidR="00835322" w:rsidRPr="00224AF3">
        <w:t>,</w:t>
      </w:r>
      <w:r w:rsidR="00835322" w:rsidRPr="001C44C6">
        <w:t xml:space="preserve"> a comprehensive online survey package</w:t>
      </w:r>
      <w:r w:rsidRPr="001C44C6">
        <w:t>,</w:t>
      </w:r>
      <w:r w:rsidR="00835322" w:rsidRPr="001C44C6">
        <w:t xml:space="preserve"> and piloted with three </w:t>
      </w:r>
      <w:r w:rsidRPr="001C44C6">
        <w:t>vision rehabilitation</w:t>
      </w:r>
      <w:r w:rsidR="00835322" w:rsidRPr="001C44C6">
        <w:t xml:space="preserve"> services, two </w:t>
      </w:r>
      <w:r w:rsidR="007F0AA1">
        <w:t xml:space="preserve">LA </w:t>
      </w:r>
      <w:r w:rsidR="00835322" w:rsidRPr="001C44C6">
        <w:t xml:space="preserve">in-house </w:t>
      </w:r>
      <w:r w:rsidR="002A2E5C">
        <w:t>service</w:t>
      </w:r>
      <w:r w:rsidR="00F030C3">
        <w:t>s</w:t>
      </w:r>
      <w:r w:rsidR="002A2E5C">
        <w:t xml:space="preserve"> </w:t>
      </w:r>
      <w:r w:rsidR="00E32D08">
        <w:t>(where local authorities deliver the</w:t>
      </w:r>
      <w:r w:rsidR="002A2E5C">
        <w:t>ir own</w:t>
      </w:r>
      <w:r w:rsidR="00E32D08">
        <w:t xml:space="preserve"> service) </w:t>
      </w:r>
      <w:r w:rsidR="00835322" w:rsidRPr="001C44C6">
        <w:t>and one</w:t>
      </w:r>
      <w:r w:rsidR="00B248CC">
        <w:t xml:space="preserve"> </w:t>
      </w:r>
      <w:r w:rsidR="002A2E5C">
        <w:t>‘contracted-out’ service (</w:t>
      </w:r>
      <w:r w:rsidR="00B248CC">
        <w:t xml:space="preserve">a voluntary </w:t>
      </w:r>
      <w:r w:rsidR="002A2E5C" w:rsidRPr="002A2E5C">
        <w:rPr>
          <w:rFonts w:cs="Arial"/>
        </w:rPr>
        <w:t xml:space="preserve">organisation paid to deliver the service for the </w:t>
      </w:r>
      <w:r w:rsidR="00361B97">
        <w:rPr>
          <w:rFonts w:cs="Arial"/>
        </w:rPr>
        <w:t>LA</w:t>
      </w:r>
      <w:r w:rsidR="002A2E5C">
        <w:rPr>
          <w:rFonts w:cs="Arial"/>
        </w:rPr>
        <w:t>)</w:t>
      </w:r>
      <w:r w:rsidR="002A2E5C" w:rsidRPr="002A2E5C">
        <w:rPr>
          <w:rFonts w:cs="Arial"/>
        </w:rPr>
        <w:t>.</w:t>
      </w:r>
      <w:r w:rsidR="00A2775F">
        <w:rPr>
          <w:rFonts w:cs="Arial"/>
        </w:rPr>
        <w:t xml:space="preserve"> </w:t>
      </w:r>
      <w:r w:rsidR="00835322" w:rsidRPr="001C44C6">
        <w:t>The final questionnaire comprised five sections</w:t>
      </w:r>
      <w:r w:rsidR="00002A56" w:rsidRPr="001C44C6">
        <w:t xml:space="preserve"> including: </w:t>
      </w:r>
      <w:r w:rsidR="000D210E" w:rsidRPr="001C44C6">
        <w:t xml:space="preserve">organisation </w:t>
      </w:r>
      <w:r w:rsidR="00002A56" w:rsidRPr="001C44C6">
        <w:t xml:space="preserve">and structure of the </w:t>
      </w:r>
      <w:r w:rsidRPr="001C44C6">
        <w:t>vision rehabilitation</w:t>
      </w:r>
      <w:r w:rsidR="00002A56" w:rsidRPr="001C44C6">
        <w:t xml:space="preserve"> service and skill mix within the service; </w:t>
      </w:r>
      <w:r w:rsidRPr="001C44C6">
        <w:t>a</w:t>
      </w:r>
      <w:r w:rsidR="00002A56" w:rsidRPr="001C44C6">
        <w:t xml:space="preserve">ccess, referral and assessment practices; </w:t>
      </w:r>
      <w:r w:rsidRPr="001C44C6">
        <w:t>t</w:t>
      </w:r>
      <w:r w:rsidR="00002A56" w:rsidRPr="001C44C6">
        <w:t xml:space="preserve">ype and reach of service provided; </w:t>
      </w:r>
      <w:r w:rsidRPr="001C44C6">
        <w:t xml:space="preserve">assessing and measuring outcomes of the service; </w:t>
      </w:r>
      <w:r w:rsidR="00505A2E" w:rsidRPr="001C44C6">
        <w:t>and c</w:t>
      </w:r>
      <w:r w:rsidR="00002A56" w:rsidRPr="001C44C6">
        <w:t>osts and charges and experience of change.</w:t>
      </w:r>
    </w:p>
    <w:p w14:paraId="31FD2599" w14:textId="77777777" w:rsidR="00A965E8" w:rsidRPr="001C44C6" w:rsidRDefault="00A965E8" w:rsidP="001B7ABA">
      <w:pPr>
        <w:spacing w:line="480" w:lineRule="auto"/>
      </w:pPr>
    </w:p>
    <w:p w14:paraId="579827A3" w14:textId="40C3D8E6" w:rsidR="001F28FC" w:rsidRPr="001C44C6" w:rsidRDefault="00A965E8" w:rsidP="001B7ABA">
      <w:pPr>
        <w:spacing w:line="480" w:lineRule="auto"/>
      </w:pPr>
      <w:r w:rsidRPr="001C44C6">
        <w:t>As far as possible the questions had closed responses, so that results could be compared across services to gain a national picture. Questions requiring a qualitative open response were confined to instances where more explanation might be required and questions designed to allow respondents to comment about their service.</w:t>
      </w:r>
      <w:r w:rsidR="00002A56" w:rsidRPr="001C44C6">
        <w:t xml:space="preserve"> </w:t>
      </w:r>
      <w:r w:rsidRPr="001C44C6">
        <w:t xml:space="preserve">The survey was distributed </w:t>
      </w:r>
      <w:r w:rsidR="00002A56" w:rsidRPr="001C44C6">
        <w:t xml:space="preserve">at the end of </w:t>
      </w:r>
      <w:r w:rsidRPr="001C44C6">
        <w:t xml:space="preserve">November </w:t>
      </w:r>
      <w:r w:rsidR="00002A56" w:rsidRPr="001C44C6">
        <w:t>2013 and closed at the end of January 2014.</w:t>
      </w:r>
      <w:r w:rsidR="00B22634" w:rsidRPr="001C44C6">
        <w:t xml:space="preserve"> </w:t>
      </w:r>
      <w:r w:rsidR="001F28FC" w:rsidRPr="001C44C6">
        <w:t xml:space="preserve">Data </w:t>
      </w:r>
      <w:r w:rsidR="00B22634" w:rsidRPr="001C44C6">
        <w:t>w</w:t>
      </w:r>
      <w:r w:rsidR="00633870" w:rsidRPr="001C44C6">
        <w:t>ere</w:t>
      </w:r>
      <w:r w:rsidR="00B22634" w:rsidRPr="001C44C6">
        <w:t xml:space="preserve"> analysed using SPSS. Descriptive statistics </w:t>
      </w:r>
      <w:r w:rsidR="00E80BB7" w:rsidRPr="001C44C6">
        <w:t xml:space="preserve">were </w:t>
      </w:r>
      <w:r w:rsidR="00B22634" w:rsidRPr="001C44C6">
        <w:t xml:space="preserve">used to </w:t>
      </w:r>
      <w:r w:rsidR="00E80BB7" w:rsidRPr="001C44C6">
        <w:t>analyse</w:t>
      </w:r>
      <w:r w:rsidR="00B22634" w:rsidRPr="001C44C6">
        <w:t xml:space="preserve"> data on the extent and type of services nationally, to identify gaps and to provide more detailed information on individual vision rehabilitation services. </w:t>
      </w:r>
    </w:p>
    <w:p w14:paraId="033575E1" w14:textId="77777777" w:rsidR="001F28FC" w:rsidRPr="001C44C6" w:rsidRDefault="001F28FC" w:rsidP="001B7ABA">
      <w:pPr>
        <w:spacing w:line="480" w:lineRule="auto"/>
      </w:pPr>
    </w:p>
    <w:p w14:paraId="34F7EE2A" w14:textId="4CF3C030" w:rsidR="004101D3" w:rsidRPr="001C44C6" w:rsidRDefault="004101D3" w:rsidP="001B7ABA">
      <w:pPr>
        <w:spacing w:line="480" w:lineRule="auto"/>
      </w:pPr>
      <w:r w:rsidRPr="001C44C6">
        <w:t xml:space="preserve">Ethical approval from </w:t>
      </w:r>
      <w:r w:rsidR="00B22634" w:rsidRPr="001C44C6">
        <w:t>S</w:t>
      </w:r>
      <w:r w:rsidR="000D210E" w:rsidRPr="001C44C6">
        <w:t>C</w:t>
      </w:r>
      <w:r w:rsidR="00B22634" w:rsidRPr="001C44C6">
        <w:t>REC (</w:t>
      </w:r>
      <w:r w:rsidRPr="001C44C6">
        <w:t>Social Care Research Ethics Committee</w:t>
      </w:r>
      <w:r w:rsidR="00B22634" w:rsidRPr="001C44C6">
        <w:t>)</w:t>
      </w:r>
      <w:r w:rsidRPr="001C44C6">
        <w:t xml:space="preserve">, ADASS </w:t>
      </w:r>
      <w:r w:rsidR="00B22634" w:rsidRPr="001C44C6">
        <w:t>R</w:t>
      </w:r>
      <w:r w:rsidRPr="001C44C6">
        <w:t xml:space="preserve">esearch </w:t>
      </w:r>
      <w:r w:rsidR="00B22634" w:rsidRPr="001C44C6">
        <w:t>G</w:t>
      </w:r>
      <w:r w:rsidRPr="001C44C6">
        <w:t xml:space="preserve">roup </w:t>
      </w:r>
      <w:r w:rsidR="000D210E" w:rsidRPr="001C44C6">
        <w:t xml:space="preserve">approval </w:t>
      </w:r>
      <w:r w:rsidRPr="001C44C6">
        <w:t xml:space="preserve">and research governance </w:t>
      </w:r>
      <w:r w:rsidR="00711D21" w:rsidRPr="001C44C6">
        <w:t xml:space="preserve">from the three </w:t>
      </w:r>
      <w:r w:rsidR="00B22634" w:rsidRPr="001C44C6">
        <w:t xml:space="preserve">LAs taking part in the </w:t>
      </w:r>
      <w:r w:rsidR="00711D21" w:rsidRPr="001C44C6">
        <w:t xml:space="preserve">case </w:t>
      </w:r>
      <w:r w:rsidR="00B22634" w:rsidRPr="001C44C6">
        <w:t>studies</w:t>
      </w:r>
      <w:r w:rsidR="00711D21" w:rsidRPr="001C44C6">
        <w:t xml:space="preserve"> were obtained for this project. </w:t>
      </w:r>
    </w:p>
    <w:p w14:paraId="2678884B" w14:textId="77777777" w:rsidR="004101D3" w:rsidRPr="001C44C6" w:rsidRDefault="004101D3" w:rsidP="001B7ABA">
      <w:pPr>
        <w:spacing w:line="480" w:lineRule="auto"/>
      </w:pPr>
    </w:p>
    <w:p w14:paraId="79117737" w14:textId="77777777" w:rsidR="005E5510" w:rsidRPr="001C44C6" w:rsidRDefault="00D313FF" w:rsidP="001B7ABA">
      <w:pPr>
        <w:spacing w:line="480" w:lineRule="auto"/>
        <w:rPr>
          <w:b/>
        </w:rPr>
      </w:pPr>
      <w:r w:rsidRPr="001C44C6">
        <w:rPr>
          <w:b/>
        </w:rPr>
        <w:t>Results</w:t>
      </w:r>
      <w:r w:rsidR="00816DD6" w:rsidRPr="001C44C6">
        <w:rPr>
          <w:b/>
        </w:rPr>
        <w:t xml:space="preserve"> </w:t>
      </w:r>
    </w:p>
    <w:p w14:paraId="53ED24B4" w14:textId="77777777" w:rsidR="00D4462C" w:rsidRPr="00BE1B1D" w:rsidRDefault="00D4462C" w:rsidP="001B7ABA">
      <w:pPr>
        <w:spacing w:line="480" w:lineRule="auto"/>
        <w:rPr>
          <w:i/>
        </w:rPr>
      </w:pPr>
      <w:r w:rsidRPr="00BE1B1D">
        <w:rPr>
          <w:i/>
        </w:rPr>
        <w:t>Response rate</w:t>
      </w:r>
    </w:p>
    <w:p w14:paraId="4BA5E19C" w14:textId="2591B17C" w:rsidR="001565ED" w:rsidRPr="001C44C6" w:rsidRDefault="006E6907" w:rsidP="001B7ABA">
      <w:pPr>
        <w:spacing w:line="480" w:lineRule="auto"/>
      </w:pPr>
      <w:r w:rsidRPr="001C44C6">
        <w:t xml:space="preserve">The initial email to ADASS contacts and follow-up in </w:t>
      </w:r>
      <w:r w:rsidR="00361B97">
        <w:t>P</w:t>
      </w:r>
      <w:r w:rsidR="00F030C3">
        <w:t>art</w:t>
      </w:r>
      <w:r w:rsidR="00F030C3" w:rsidRPr="001C44C6">
        <w:t xml:space="preserve"> </w:t>
      </w:r>
      <w:r w:rsidRPr="001C44C6">
        <w:t xml:space="preserve">1 provided basic information for approximately </w:t>
      </w:r>
      <w:r w:rsidR="005D450E" w:rsidRPr="001C44C6">
        <w:t>95</w:t>
      </w:r>
      <w:r w:rsidR="00EC71DD" w:rsidRPr="001C44C6">
        <w:t xml:space="preserve"> per cent </w:t>
      </w:r>
      <w:r w:rsidR="005D450E" w:rsidRPr="001C44C6">
        <w:t>of</w:t>
      </w:r>
      <w:r w:rsidRPr="001C44C6">
        <w:t xml:space="preserve"> LAs. </w:t>
      </w:r>
      <w:r w:rsidR="004F6041" w:rsidRPr="001C44C6">
        <w:t>In total</w:t>
      </w:r>
      <w:r w:rsidR="00A1547C" w:rsidRPr="001C44C6">
        <w:t xml:space="preserve">, 89 of the 152 LA areas </w:t>
      </w:r>
      <w:r w:rsidR="007F4E57" w:rsidRPr="001C44C6">
        <w:t xml:space="preserve">(57%) </w:t>
      </w:r>
      <w:r w:rsidR="00A1547C" w:rsidRPr="001C44C6">
        <w:t>responded</w:t>
      </w:r>
      <w:r w:rsidR="00DC3651">
        <w:t xml:space="preserve"> </w:t>
      </w:r>
      <w:r w:rsidR="00DC3651" w:rsidRPr="00F030C3">
        <w:t>across the country</w:t>
      </w:r>
      <w:r w:rsidR="00A1547C" w:rsidRPr="001C44C6">
        <w:t xml:space="preserve"> to </w:t>
      </w:r>
      <w:r w:rsidR="00361B97">
        <w:t>P</w:t>
      </w:r>
      <w:r w:rsidR="00F030C3">
        <w:t>art</w:t>
      </w:r>
      <w:r w:rsidR="00F030C3" w:rsidRPr="001C44C6">
        <w:t xml:space="preserve"> </w:t>
      </w:r>
      <w:r w:rsidR="005D631E" w:rsidRPr="001C44C6">
        <w:t xml:space="preserve">2 of the </w:t>
      </w:r>
      <w:r w:rsidR="00A1547C" w:rsidRPr="001C44C6">
        <w:t xml:space="preserve">survey; </w:t>
      </w:r>
      <w:r w:rsidR="007F4E57" w:rsidRPr="001C44C6">
        <w:t xml:space="preserve">two </w:t>
      </w:r>
      <w:r w:rsidR="00A1547C" w:rsidRPr="001C44C6">
        <w:t>refus</w:t>
      </w:r>
      <w:r w:rsidR="00D0228E" w:rsidRPr="001C44C6">
        <w:t>ed</w:t>
      </w:r>
      <w:r w:rsidR="00A1547C" w:rsidRPr="001C44C6">
        <w:t xml:space="preserve"> to take part and 87 completed the questionnaire. </w:t>
      </w:r>
      <w:r w:rsidR="007F4E57" w:rsidRPr="001C44C6">
        <w:t>T</w:t>
      </w:r>
      <w:r w:rsidR="00DF3DC2" w:rsidRPr="001C44C6">
        <w:t>he timing of the distribution of the questionnaire (i.e. before the Christmas/New Year period)</w:t>
      </w:r>
      <w:r w:rsidR="0038369C" w:rsidRPr="001C44C6">
        <w:t xml:space="preserve"> was</w:t>
      </w:r>
      <w:r w:rsidR="00DF3DC2" w:rsidRPr="001C44C6">
        <w:t xml:space="preserve"> unavoidable within the constraints of the project timetable </w:t>
      </w:r>
      <w:r w:rsidR="007F4E57" w:rsidRPr="001C44C6">
        <w:t xml:space="preserve">and </w:t>
      </w:r>
      <w:r w:rsidR="00DF3DC2" w:rsidRPr="001C44C6">
        <w:t>may have had an impact on responses</w:t>
      </w:r>
      <w:r w:rsidR="006B63B6" w:rsidRPr="001C44C6">
        <w:t xml:space="preserve">. However, the response rate </w:t>
      </w:r>
      <w:r w:rsidR="00951153" w:rsidRPr="001C44C6">
        <w:t>is</w:t>
      </w:r>
      <w:r w:rsidR="006B63B6" w:rsidRPr="001C44C6">
        <w:t xml:space="preserve"> similar to that of other surveys which obtained </w:t>
      </w:r>
      <w:r w:rsidR="006B63B6" w:rsidRPr="001C44C6">
        <w:lastRenderedPageBreak/>
        <w:t xml:space="preserve">information from LAs (e.g. Local </w:t>
      </w:r>
      <w:r w:rsidR="00951153" w:rsidRPr="001C44C6">
        <w:t>Government</w:t>
      </w:r>
      <w:r w:rsidR="006B63B6" w:rsidRPr="001C44C6">
        <w:t xml:space="preserve"> Association</w:t>
      </w:r>
      <w:r w:rsidR="008F6CDA">
        <w:t>,</w:t>
      </w:r>
      <w:r w:rsidR="006B63B6" w:rsidRPr="001C44C6">
        <w:t xml:space="preserve"> 2014</w:t>
      </w:r>
      <w:r w:rsidR="008F6CDA">
        <w:t>;</w:t>
      </w:r>
      <w:r w:rsidR="006B63B6" w:rsidRPr="001C44C6">
        <w:t xml:space="preserve"> Cabinet Office</w:t>
      </w:r>
      <w:r w:rsidR="008F6CDA">
        <w:t>,</w:t>
      </w:r>
      <w:r w:rsidR="006B63B6" w:rsidRPr="001C44C6">
        <w:t xml:space="preserve"> 2014). </w:t>
      </w:r>
    </w:p>
    <w:p w14:paraId="35CCFDCE" w14:textId="77777777" w:rsidR="001565ED" w:rsidRPr="001C44C6" w:rsidRDefault="001565ED" w:rsidP="001B7ABA">
      <w:pPr>
        <w:spacing w:line="480" w:lineRule="auto"/>
      </w:pPr>
    </w:p>
    <w:p w14:paraId="1431A367" w14:textId="77777777" w:rsidR="00F648E1" w:rsidRPr="001C44C6" w:rsidRDefault="00F648E1" w:rsidP="001B7ABA">
      <w:pPr>
        <w:spacing w:line="480" w:lineRule="auto"/>
      </w:pPr>
    </w:p>
    <w:p w14:paraId="4F56588B" w14:textId="77777777" w:rsidR="00D64C8A" w:rsidRPr="00BE1B1D" w:rsidRDefault="00445FC5" w:rsidP="001B7ABA">
      <w:pPr>
        <w:spacing w:line="480" w:lineRule="auto"/>
        <w:rPr>
          <w:i/>
        </w:rPr>
      </w:pPr>
      <w:r w:rsidRPr="00BE1B1D">
        <w:rPr>
          <w:i/>
        </w:rPr>
        <w:t>Main provider, t</w:t>
      </w:r>
      <w:r w:rsidR="00E9769E" w:rsidRPr="00BE1B1D">
        <w:rPr>
          <w:i/>
        </w:rPr>
        <w:t xml:space="preserve">ype and location of </w:t>
      </w:r>
      <w:r w:rsidR="008D574D" w:rsidRPr="00BE1B1D">
        <w:rPr>
          <w:i/>
        </w:rPr>
        <w:t>vision rehabilitation</w:t>
      </w:r>
      <w:r w:rsidR="00E9769E" w:rsidRPr="00BE1B1D">
        <w:rPr>
          <w:i/>
        </w:rPr>
        <w:t xml:space="preserve"> services </w:t>
      </w:r>
    </w:p>
    <w:p w14:paraId="2AE6C0A5" w14:textId="24508ABE" w:rsidR="00445FC5" w:rsidRPr="001C44C6" w:rsidRDefault="001A2749" w:rsidP="001B7ABA">
      <w:pPr>
        <w:spacing w:line="480" w:lineRule="auto"/>
      </w:pPr>
      <w:r w:rsidRPr="001C44C6">
        <w:t>Table 1 shows t</w:t>
      </w:r>
      <w:r w:rsidR="001377AC" w:rsidRPr="001C44C6">
        <w:t xml:space="preserve">he two main types of providers were </w:t>
      </w:r>
      <w:r w:rsidR="003D59D5">
        <w:t>LA</w:t>
      </w:r>
      <w:r w:rsidR="001377AC" w:rsidRPr="001C44C6">
        <w:t xml:space="preserve"> in-house (61% of services) and voluntary (not for profit) organisations with LA funding (28% of services). Other providers includ</w:t>
      </w:r>
      <w:r w:rsidR="00445FC5" w:rsidRPr="001C44C6">
        <w:t>ing</w:t>
      </w:r>
      <w:r w:rsidR="001377AC" w:rsidRPr="001C44C6">
        <w:t xml:space="preserve"> joint health and social care, pilot social enterprises, private (for profit) organisations and other arrangements (e.g. ‘LA trading company’)</w:t>
      </w:r>
      <w:r w:rsidR="00445FC5" w:rsidRPr="001C44C6">
        <w:t xml:space="preserve"> made up the remaining services. A minority of LAs </w:t>
      </w:r>
      <w:r w:rsidR="004F6041" w:rsidRPr="001C44C6">
        <w:t>which</w:t>
      </w:r>
      <w:r w:rsidR="00445FC5" w:rsidRPr="001C44C6">
        <w:t xml:space="preserve"> provided the core service in-</w:t>
      </w:r>
      <w:proofErr w:type="gramStart"/>
      <w:r w:rsidR="00445FC5" w:rsidRPr="001C44C6">
        <w:t>house,</w:t>
      </w:r>
      <w:proofErr w:type="gramEnd"/>
      <w:r w:rsidR="00445FC5" w:rsidRPr="001C44C6">
        <w:t xml:space="preserve"> contracted out some elements of the service (e.g. home safety checks, home visiting/befriending services and provision of basic equipment). </w:t>
      </w:r>
    </w:p>
    <w:p w14:paraId="7179416C" w14:textId="77777777" w:rsidR="00445FC5" w:rsidRPr="001C44C6" w:rsidRDefault="00445FC5" w:rsidP="001B7ABA">
      <w:pPr>
        <w:spacing w:line="480" w:lineRule="auto"/>
      </w:pPr>
    </w:p>
    <w:p w14:paraId="58D32559" w14:textId="77777777" w:rsidR="008F6CDA" w:rsidRDefault="008F6CDA">
      <w:pPr>
        <w:spacing w:after="200" w:line="276" w:lineRule="auto"/>
        <w:rPr>
          <w:rFonts w:eastAsiaTheme="minorHAnsi" w:cstheme="minorBidi"/>
          <w:b/>
          <w:lang w:eastAsia="en-US"/>
        </w:rPr>
      </w:pPr>
      <w:bookmarkStart w:id="0" w:name="_Toc409527286"/>
      <w:r>
        <w:br w:type="page"/>
      </w:r>
    </w:p>
    <w:p w14:paraId="53CFB103" w14:textId="345D487E" w:rsidR="00445FC5" w:rsidRPr="001C44C6" w:rsidRDefault="0030341A" w:rsidP="008F6CDA">
      <w:pPr>
        <w:pStyle w:val="Table"/>
        <w:spacing w:after="0" w:line="480" w:lineRule="auto"/>
        <w:ind w:left="1134" w:hanging="1134"/>
        <w:rPr>
          <w:rFonts w:ascii="Verdana" w:hAnsi="Verdana"/>
          <w:color w:val="auto"/>
          <w:sz w:val="20"/>
          <w:szCs w:val="20"/>
        </w:rPr>
      </w:pPr>
      <w:r w:rsidRPr="001C44C6">
        <w:rPr>
          <w:rFonts w:ascii="Verdana" w:hAnsi="Verdana"/>
          <w:color w:val="auto"/>
          <w:sz w:val="20"/>
          <w:szCs w:val="20"/>
        </w:rPr>
        <w:lastRenderedPageBreak/>
        <w:t>Table 1</w:t>
      </w:r>
      <w:r w:rsidR="008F6CDA">
        <w:rPr>
          <w:rFonts w:ascii="Verdana" w:hAnsi="Verdana"/>
          <w:color w:val="auto"/>
          <w:sz w:val="20"/>
          <w:szCs w:val="20"/>
        </w:rPr>
        <w:t>:</w:t>
      </w:r>
      <w:r w:rsidRPr="001C44C6">
        <w:rPr>
          <w:rFonts w:ascii="Verdana" w:hAnsi="Verdana"/>
          <w:color w:val="auto"/>
          <w:sz w:val="20"/>
          <w:szCs w:val="20"/>
        </w:rPr>
        <w:tab/>
      </w:r>
      <w:r w:rsidR="00445FC5" w:rsidRPr="001C44C6">
        <w:rPr>
          <w:rFonts w:ascii="Verdana" w:hAnsi="Verdana"/>
          <w:color w:val="auto"/>
          <w:sz w:val="20"/>
          <w:szCs w:val="20"/>
        </w:rPr>
        <w:t xml:space="preserve">Main provider of vision rehabilitation service </w:t>
      </w:r>
      <w:bookmarkEnd w:id="0"/>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724"/>
        <w:gridCol w:w="1724"/>
      </w:tblGrid>
      <w:tr w:rsidR="00445FC5" w:rsidRPr="001C44C6" w14:paraId="7793AD48" w14:textId="77777777" w:rsidTr="008F6CDA">
        <w:tc>
          <w:tcPr>
            <w:tcW w:w="4621" w:type="dxa"/>
            <w:tcBorders>
              <w:top w:val="single" w:sz="4" w:space="0" w:color="auto"/>
              <w:bottom w:val="single" w:sz="4" w:space="0" w:color="auto"/>
            </w:tcBorders>
          </w:tcPr>
          <w:p w14:paraId="61C6A5C4" w14:textId="77777777" w:rsidR="00445FC5" w:rsidRPr="001C44C6" w:rsidRDefault="00445FC5" w:rsidP="001B7ABA">
            <w:pPr>
              <w:spacing w:line="480" w:lineRule="auto"/>
              <w:rPr>
                <w:rFonts w:cs="Aharoni"/>
                <w:b/>
              </w:rPr>
            </w:pPr>
          </w:p>
        </w:tc>
        <w:tc>
          <w:tcPr>
            <w:tcW w:w="1724" w:type="dxa"/>
            <w:tcBorders>
              <w:top w:val="single" w:sz="4" w:space="0" w:color="auto"/>
              <w:bottom w:val="single" w:sz="4" w:space="0" w:color="auto"/>
            </w:tcBorders>
          </w:tcPr>
          <w:p w14:paraId="1CD23CB4" w14:textId="77777777" w:rsidR="00445FC5" w:rsidRPr="001C44C6" w:rsidRDefault="00445FC5" w:rsidP="008F6CDA">
            <w:pPr>
              <w:spacing w:line="480" w:lineRule="auto"/>
              <w:rPr>
                <w:rFonts w:cs="Aharoni"/>
                <w:b/>
              </w:rPr>
            </w:pPr>
            <w:r w:rsidRPr="001C44C6">
              <w:rPr>
                <w:rFonts w:cs="Aharoni"/>
                <w:b/>
              </w:rPr>
              <w:t>Number of services</w:t>
            </w:r>
          </w:p>
        </w:tc>
        <w:tc>
          <w:tcPr>
            <w:tcW w:w="1724" w:type="dxa"/>
            <w:tcBorders>
              <w:top w:val="single" w:sz="4" w:space="0" w:color="auto"/>
              <w:bottom w:val="single" w:sz="4" w:space="0" w:color="auto"/>
            </w:tcBorders>
          </w:tcPr>
          <w:p w14:paraId="486F7977" w14:textId="77777777" w:rsidR="00445FC5" w:rsidRPr="001C44C6" w:rsidRDefault="00445FC5" w:rsidP="008F6CDA">
            <w:pPr>
              <w:spacing w:line="480" w:lineRule="auto"/>
              <w:rPr>
                <w:rFonts w:cs="Aharoni"/>
                <w:b/>
              </w:rPr>
            </w:pPr>
            <w:r w:rsidRPr="001C44C6">
              <w:rPr>
                <w:rFonts w:cs="Aharoni"/>
                <w:b/>
              </w:rPr>
              <w:t>Percentage of services</w:t>
            </w:r>
          </w:p>
        </w:tc>
      </w:tr>
      <w:tr w:rsidR="00445FC5" w:rsidRPr="001C44C6" w14:paraId="7FC59CF2" w14:textId="77777777" w:rsidTr="008F6CDA">
        <w:tc>
          <w:tcPr>
            <w:tcW w:w="4621" w:type="dxa"/>
            <w:tcBorders>
              <w:top w:val="single" w:sz="4" w:space="0" w:color="auto"/>
              <w:bottom w:val="single" w:sz="4" w:space="0" w:color="auto"/>
            </w:tcBorders>
          </w:tcPr>
          <w:p w14:paraId="776BA84D" w14:textId="77777777" w:rsidR="00445FC5" w:rsidRPr="001C44C6" w:rsidRDefault="00445FC5" w:rsidP="001B7ABA">
            <w:pPr>
              <w:spacing w:line="480" w:lineRule="auto"/>
              <w:rPr>
                <w:rFonts w:cs="Aharoni"/>
              </w:rPr>
            </w:pPr>
            <w:r w:rsidRPr="001C44C6">
              <w:rPr>
                <w:rFonts w:cs="Aharoni"/>
              </w:rPr>
              <w:t>Local authority</w:t>
            </w:r>
          </w:p>
          <w:p w14:paraId="782489A1" w14:textId="77777777" w:rsidR="00445FC5" w:rsidRPr="001C44C6" w:rsidRDefault="00445FC5" w:rsidP="001B7ABA">
            <w:pPr>
              <w:spacing w:line="480" w:lineRule="auto"/>
              <w:rPr>
                <w:rFonts w:cs="Aharoni"/>
              </w:rPr>
            </w:pPr>
            <w:r w:rsidRPr="001C44C6">
              <w:rPr>
                <w:rFonts w:cs="Aharoni"/>
              </w:rPr>
              <w:t>Voluntary (not for profit) with LA funding</w:t>
            </w:r>
          </w:p>
          <w:p w14:paraId="2CC0E8D7" w14:textId="77777777" w:rsidR="00445FC5" w:rsidRPr="001C44C6" w:rsidRDefault="00445FC5" w:rsidP="001B7ABA">
            <w:pPr>
              <w:spacing w:line="480" w:lineRule="auto"/>
              <w:rPr>
                <w:rFonts w:cs="Aharoni"/>
              </w:rPr>
            </w:pPr>
            <w:r w:rsidRPr="001C44C6">
              <w:rPr>
                <w:rFonts w:cs="Aharoni"/>
              </w:rPr>
              <w:t>Joint health and social care</w:t>
            </w:r>
          </w:p>
          <w:p w14:paraId="7FB1439D" w14:textId="77777777" w:rsidR="00445FC5" w:rsidRPr="001C44C6" w:rsidRDefault="00445FC5" w:rsidP="001B7ABA">
            <w:pPr>
              <w:spacing w:line="480" w:lineRule="auto"/>
              <w:rPr>
                <w:rFonts w:cs="Aharoni"/>
              </w:rPr>
            </w:pPr>
            <w:r w:rsidRPr="001C44C6">
              <w:rPr>
                <w:rFonts w:cs="Aharoni"/>
              </w:rPr>
              <w:t>Pilot social enterprise</w:t>
            </w:r>
          </w:p>
          <w:p w14:paraId="4E7BD120" w14:textId="77777777" w:rsidR="00445FC5" w:rsidRPr="001C44C6" w:rsidRDefault="00445FC5" w:rsidP="001B7ABA">
            <w:pPr>
              <w:spacing w:line="480" w:lineRule="auto"/>
              <w:rPr>
                <w:rFonts w:cs="Aharoni"/>
              </w:rPr>
            </w:pPr>
            <w:r w:rsidRPr="001C44C6">
              <w:rPr>
                <w:rFonts w:cs="Aharoni"/>
              </w:rPr>
              <w:t>Private (for profit) with LA funding</w:t>
            </w:r>
          </w:p>
          <w:p w14:paraId="7F129276" w14:textId="77777777" w:rsidR="00445FC5" w:rsidRPr="001C44C6" w:rsidRDefault="00445FC5" w:rsidP="001B7ABA">
            <w:pPr>
              <w:spacing w:line="480" w:lineRule="auto"/>
              <w:rPr>
                <w:rFonts w:cs="Aharoni"/>
              </w:rPr>
            </w:pPr>
            <w:r w:rsidRPr="001C44C6">
              <w:rPr>
                <w:rFonts w:cs="Aharoni"/>
              </w:rPr>
              <w:t>Other</w:t>
            </w:r>
          </w:p>
          <w:p w14:paraId="0689B0E8" w14:textId="43DCE2ED" w:rsidR="008F6CDA" w:rsidRPr="001C44C6" w:rsidRDefault="00445FC5" w:rsidP="008F6CDA">
            <w:pPr>
              <w:spacing w:line="480" w:lineRule="auto"/>
              <w:rPr>
                <w:rFonts w:cs="Aharoni"/>
              </w:rPr>
            </w:pPr>
            <w:r w:rsidRPr="001C44C6">
              <w:rPr>
                <w:rFonts w:cs="Aharoni"/>
              </w:rPr>
              <w:t>Total</w:t>
            </w:r>
          </w:p>
        </w:tc>
        <w:tc>
          <w:tcPr>
            <w:tcW w:w="1724" w:type="dxa"/>
            <w:tcBorders>
              <w:top w:val="single" w:sz="4" w:space="0" w:color="auto"/>
              <w:bottom w:val="single" w:sz="4" w:space="0" w:color="auto"/>
            </w:tcBorders>
          </w:tcPr>
          <w:p w14:paraId="6B546774" w14:textId="77777777" w:rsidR="00445FC5" w:rsidRPr="001C44C6" w:rsidRDefault="00445FC5" w:rsidP="008F6CDA">
            <w:pPr>
              <w:spacing w:line="480" w:lineRule="auto"/>
              <w:rPr>
                <w:rFonts w:cs="Aharoni"/>
              </w:rPr>
            </w:pPr>
            <w:r w:rsidRPr="001C44C6">
              <w:rPr>
                <w:rFonts w:cs="Aharoni"/>
              </w:rPr>
              <w:t>53</w:t>
            </w:r>
          </w:p>
          <w:p w14:paraId="2011CFAB" w14:textId="77777777" w:rsidR="00445FC5" w:rsidRPr="001C44C6" w:rsidRDefault="00445FC5" w:rsidP="008F6CDA">
            <w:pPr>
              <w:spacing w:line="480" w:lineRule="auto"/>
              <w:rPr>
                <w:rFonts w:cs="Aharoni"/>
              </w:rPr>
            </w:pPr>
            <w:r w:rsidRPr="001C44C6">
              <w:rPr>
                <w:rFonts w:cs="Aharoni"/>
              </w:rPr>
              <w:t>24</w:t>
            </w:r>
          </w:p>
          <w:p w14:paraId="665896C8" w14:textId="77777777" w:rsidR="00445FC5" w:rsidRPr="001C44C6" w:rsidRDefault="00445FC5" w:rsidP="008F6CDA">
            <w:pPr>
              <w:spacing w:line="480" w:lineRule="auto"/>
              <w:rPr>
                <w:rFonts w:cs="Aharoni"/>
              </w:rPr>
            </w:pPr>
            <w:r w:rsidRPr="001C44C6">
              <w:rPr>
                <w:rFonts w:cs="Aharoni"/>
              </w:rPr>
              <w:t>3</w:t>
            </w:r>
          </w:p>
          <w:p w14:paraId="6F9D5151" w14:textId="77777777" w:rsidR="00445FC5" w:rsidRPr="001C44C6" w:rsidRDefault="00445FC5" w:rsidP="008F6CDA">
            <w:pPr>
              <w:spacing w:line="480" w:lineRule="auto"/>
              <w:rPr>
                <w:rFonts w:cs="Aharoni"/>
              </w:rPr>
            </w:pPr>
            <w:r w:rsidRPr="001C44C6">
              <w:rPr>
                <w:rFonts w:cs="Aharoni"/>
              </w:rPr>
              <w:t>2</w:t>
            </w:r>
          </w:p>
          <w:p w14:paraId="01458864" w14:textId="77777777" w:rsidR="00445FC5" w:rsidRPr="001C44C6" w:rsidRDefault="00445FC5" w:rsidP="008F6CDA">
            <w:pPr>
              <w:spacing w:line="480" w:lineRule="auto"/>
              <w:rPr>
                <w:rFonts w:cs="Aharoni"/>
              </w:rPr>
            </w:pPr>
            <w:r w:rsidRPr="001C44C6">
              <w:rPr>
                <w:rFonts w:cs="Aharoni"/>
              </w:rPr>
              <w:t>2</w:t>
            </w:r>
          </w:p>
          <w:p w14:paraId="638E1076" w14:textId="77777777" w:rsidR="00445FC5" w:rsidRPr="001C44C6" w:rsidRDefault="00445FC5" w:rsidP="008F6CDA">
            <w:pPr>
              <w:spacing w:line="480" w:lineRule="auto"/>
              <w:rPr>
                <w:rFonts w:cs="Aharoni"/>
              </w:rPr>
            </w:pPr>
            <w:r w:rsidRPr="001C44C6">
              <w:rPr>
                <w:rFonts w:cs="Aharoni"/>
              </w:rPr>
              <w:t>3</w:t>
            </w:r>
          </w:p>
          <w:p w14:paraId="5C1A582E" w14:textId="77777777" w:rsidR="00445FC5" w:rsidRPr="001C44C6" w:rsidRDefault="00445FC5" w:rsidP="008F6CDA">
            <w:pPr>
              <w:spacing w:line="480" w:lineRule="auto"/>
              <w:rPr>
                <w:rFonts w:cs="Aharoni"/>
              </w:rPr>
            </w:pPr>
            <w:r w:rsidRPr="001C44C6">
              <w:rPr>
                <w:rFonts w:cs="Aharoni"/>
              </w:rPr>
              <w:t>87</w:t>
            </w:r>
          </w:p>
        </w:tc>
        <w:tc>
          <w:tcPr>
            <w:tcW w:w="1724" w:type="dxa"/>
            <w:tcBorders>
              <w:top w:val="single" w:sz="4" w:space="0" w:color="auto"/>
              <w:bottom w:val="single" w:sz="4" w:space="0" w:color="auto"/>
            </w:tcBorders>
          </w:tcPr>
          <w:p w14:paraId="79B5D5CB" w14:textId="77777777" w:rsidR="00445FC5" w:rsidRPr="001C44C6" w:rsidRDefault="00445FC5" w:rsidP="008F6CDA">
            <w:pPr>
              <w:spacing w:line="480" w:lineRule="auto"/>
              <w:rPr>
                <w:rFonts w:cs="Aharoni"/>
              </w:rPr>
            </w:pPr>
            <w:r w:rsidRPr="001C44C6">
              <w:rPr>
                <w:rFonts w:cs="Aharoni"/>
              </w:rPr>
              <w:t>61</w:t>
            </w:r>
          </w:p>
          <w:p w14:paraId="4FD7BAF7" w14:textId="77777777" w:rsidR="00445FC5" w:rsidRPr="001C44C6" w:rsidRDefault="00445FC5" w:rsidP="008F6CDA">
            <w:pPr>
              <w:spacing w:line="480" w:lineRule="auto"/>
              <w:rPr>
                <w:rFonts w:cs="Aharoni"/>
              </w:rPr>
            </w:pPr>
            <w:r w:rsidRPr="001C44C6">
              <w:rPr>
                <w:rFonts w:cs="Aharoni"/>
              </w:rPr>
              <w:t>28</w:t>
            </w:r>
          </w:p>
          <w:p w14:paraId="222C7711" w14:textId="77777777" w:rsidR="00445FC5" w:rsidRPr="001C44C6" w:rsidRDefault="00445FC5" w:rsidP="008F6CDA">
            <w:pPr>
              <w:spacing w:line="480" w:lineRule="auto"/>
              <w:rPr>
                <w:rFonts w:cs="Aharoni"/>
              </w:rPr>
            </w:pPr>
            <w:r w:rsidRPr="001C44C6">
              <w:rPr>
                <w:rFonts w:cs="Aharoni"/>
              </w:rPr>
              <w:t>3</w:t>
            </w:r>
          </w:p>
          <w:p w14:paraId="1EE078C8" w14:textId="77777777" w:rsidR="00445FC5" w:rsidRPr="001C44C6" w:rsidRDefault="00445FC5" w:rsidP="008F6CDA">
            <w:pPr>
              <w:spacing w:line="480" w:lineRule="auto"/>
              <w:rPr>
                <w:rFonts w:cs="Aharoni"/>
              </w:rPr>
            </w:pPr>
            <w:r w:rsidRPr="001C44C6">
              <w:rPr>
                <w:rFonts w:cs="Aharoni"/>
              </w:rPr>
              <w:t>2</w:t>
            </w:r>
          </w:p>
          <w:p w14:paraId="24864D93" w14:textId="77777777" w:rsidR="00445FC5" w:rsidRPr="001C44C6" w:rsidRDefault="00445FC5" w:rsidP="008F6CDA">
            <w:pPr>
              <w:spacing w:line="480" w:lineRule="auto"/>
              <w:rPr>
                <w:rFonts w:cs="Aharoni"/>
              </w:rPr>
            </w:pPr>
            <w:r w:rsidRPr="001C44C6">
              <w:rPr>
                <w:rFonts w:cs="Aharoni"/>
              </w:rPr>
              <w:t>2</w:t>
            </w:r>
          </w:p>
          <w:p w14:paraId="4F5ACDBA" w14:textId="77777777" w:rsidR="00445FC5" w:rsidRPr="001C44C6" w:rsidRDefault="00445FC5" w:rsidP="008F6CDA">
            <w:pPr>
              <w:spacing w:line="480" w:lineRule="auto"/>
              <w:rPr>
                <w:rFonts w:cs="Aharoni"/>
              </w:rPr>
            </w:pPr>
            <w:r w:rsidRPr="001C44C6">
              <w:rPr>
                <w:rFonts w:cs="Aharoni"/>
              </w:rPr>
              <w:t>3</w:t>
            </w:r>
          </w:p>
          <w:p w14:paraId="519C99D0" w14:textId="77777777" w:rsidR="00445FC5" w:rsidRPr="001C44C6" w:rsidRDefault="00445FC5" w:rsidP="008F6CDA">
            <w:pPr>
              <w:spacing w:line="480" w:lineRule="auto"/>
              <w:rPr>
                <w:rFonts w:cs="Aharoni"/>
              </w:rPr>
            </w:pPr>
          </w:p>
        </w:tc>
      </w:tr>
    </w:tbl>
    <w:p w14:paraId="0BFA81FB" w14:textId="77777777" w:rsidR="008F6CDA" w:rsidRDefault="008F6CDA" w:rsidP="001B7ABA">
      <w:pPr>
        <w:spacing w:line="480" w:lineRule="auto"/>
        <w:rPr>
          <w:rFonts w:cs="Arial"/>
        </w:rPr>
      </w:pPr>
    </w:p>
    <w:p w14:paraId="5B22EEB1" w14:textId="169DDB40" w:rsidR="00445FC5" w:rsidRPr="008F6CDA" w:rsidRDefault="00445FC5" w:rsidP="001B7ABA">
      <w:pPr>
        <w:spacing w:line="480" w:lineRule="auto"/>
        <w:rPr>
          <w:rFonts w:cs="Arial"/>
          <w:sz w:val="18"/>
          <w:szCs w:val="18"/>
        </w:rPr>
      </w:pPr>
      <w:r w:rsidRPr="008F6CDA">
        <w:rPr>
          <w:rFonts w:cs="Arial"/>
          <w:sz w:val="18"/>
          <w:szCs w:val="18"/>
        </w:rPr>
        <w:t xml:space="preserve">NB: percentages </w:t>
      </w:r>
      <w:r w:rsidR="00E80BB7" w:rsidRPr="008F6CDA">
        <w:rPr>
          <w:rFonts w:cs="Arial"/>
          <w:sz w:val="18"/>
          <w:szCs w:val="18"/>
        </w:rPr>
        <w:t xml:space="preserve">do </w:t>
      </w:r>
      <w:r w:rsidRPr="008F6CDA">
        <w:rPr>
          <w:rFonts w:cs="Arial"/>
          <w:sz w:val="18"/>
          <w:szCs w:val="18"/>
        </w:rPr>
        <w:t>not total 100 due to rounding.</w:t>
      </w:r>
    </w:p>
    <w:p w14:paraId="662BE307" w14:textId="77777777" w:rsidR="00856A56" w:rsidRPr="001C44C6" w:rsidRDefault="00856A56" w:rsidP="001B7ABA">
      <w:pPr>
        <w:spacing w:line="480" w:lineRule="auto"/>
      </w:pPr>
    </w:p>
    <w:p w14:paraId="3CB15E82" w14:textId="1EFF90F7" w:rsidR="00E9769E" w:rsidRPr="001C44C6" w:rsidRDefault="001A2749" w:rsidP="001B7ABA">
      <w:pPr>
        <w:spacing w:line="480" w:lineRule="auto"/>
      </w:pPr>
      <w:r w:rsidRPr="001C44C6">
        <w:t>Table 2 shows t</w:t>
      </w:r>
      <w:r w:rsidR="00BC1A6E" w:rsidRPr="001C44C6">
        <w:t xml:space="preserve">he majority </w:t>
      </w:r>
      <w:r w:rsidR="00856A56" w:rsidRPr="001C44C6">
        <w:t xml:space="preserve">of services </w:t>
      </w:r>
      <w:r w:rsidR="00BC1A6E" w:rsidRPr="001C44C6">
        <w:t xml:space="preserve">(81%) </w:t>
      </w:r>
      <w:r w:rsidR="00856A56" w:rsidRPr="001C44C6">
        <w:t xml:space="preserve">described their core team delivering </w:t>
      </w:r>
      <w:r w:rsidR="00633870" w:rsidRPr="001C44C6">
        <w:t xml:space="preserve">vision rehabilitation </w:t>
      </w:r>
      <w:r w:rsidR="00856A56" w:rsidRPr="001C44C6">
        <w:t xml:space="preserve">as ‘specialist’, either in vision impairment, sensory impairment or physical and sensory impairment. </w:t>
      </w:r>
      <w:r w:rsidR="00C030B3" w:rsidRPr="001C44C6">
        <w:t xml:space="preserve">The majority of teams </w:t>
      </w:r>
      <w:r w:rsidR="000E507D" w:rsidRPr="001C44C6">
        <w:t xml:space="preserve">(60%) </w:t>
      </w:r>
      <w:r w:rsidR="00C030B3" w:rsidRPr="001C44C6">
        <w:t>were based in a local authority setting, reflecting the type of provider.</w:t>
      </w:r>
    </w:p>
    <w:p w14:paraId="7B836855" w14:textId="77777777" w:rsidR="000E507D" w:rsidRPr="001C44C6" w:rsidRDefault="000E507D" w:rsidP="001B7ABA">
      <w:pPr>
        <w:spacing w:line="480" w:lineRule="auto"/>
      </w:pPr>
    </w:p>
    <w:p w14:paraId="7B466D2D" w14:textId="77777777" w:rsidR="00856A56" w:rsidRPr="001C44C6" w:rsidRDefault="00856A56" w:rsidP="001B7ABA">
      <w:pPr>
        <w:spacing w:line="480" w:lineRule="auto"/>
        <w:rPr>
          <w:rFonts w:cs="Arial"/>
          <w:szCs w:val="28"/>
        </w:rPr>
      </w:pPr>
    </w:p>
    <w:p w14:paraId="52B63D5F" w14:textId="77777777" w:rsidR="008F6CDA" w:rsidRDefault="008F6CDA">
      <w:pPr>
        <w:spacing w:after="200" w:line="276" w:lineRule="auto"/>
        <w:rPr>
          <w:rFonts w:eastAsiaTheme="minorHAnsi" w:cstheme="minorBidi"/>
          <w:b/>
          <w:lang w:eastAsia="en-US"/>
        </w:rPr>
      </w:pPr>
      <w:bookmarkStart w:id="1" w:name="_Toc409527287"/>
      <w:r>
        <w:br w:type="page"/>
      </w:r>
    </w:p>
    <w:p w14:paraId="57D7518E" w14:textId="79B2E196" w:rsidR="00856A56" w:rsidRPr="001C44C6" w:rsidRDefault="00856A56" w:rsidP="008F6CDA">
      <w:pPr>
        <w:pStyle w:val="Table"/>
        <w:tabs>
          <w:tab w:val="left" w:pos="1134"/>
        </w:tabs>
        <w:spacing w:after="0" w:line="480" w:lineRule="auto"/>
        <w:rPr>
          <w:rFonts w:ascii="Verdana" w:hAnsi="Verdana"/>
          <w:color w:val="auto"/>
          <w:sz w:val="20"/>
          <w:szCs w:val="20"/>
        </w:rPr>
      </w:pPr>
      <w:r w:rsidRPr="001C44C6">
        <w:rPr>
          <w:rFonts w:ascii="Verdana" w:hAnsi="Verdana"/>
          <w:color w:val="auto"/>
          <w:sz w:val="20"/>
          <w:szCs w:val="20"/>
        </w:rPr>
        <w:lastRenderedPageBreak/>
        <w:t>Table 2</w:t>
      </w:r>
      <w:r w:rsidR="008F6CDA">
        <w:rPr>
          <w:rFonts w:ascii="Verdana" w:hAnsi="Verdana"/>
          <w:color w:val="auto"/>
          <w:sz w:val="20"/>
          <w:szCs w:val="20"/>
        </w:rPr>
        <w:t>:</w:t>
      </w:r>
      <w:r w:rsidR="0030341A" w:rsidRPr="001C44C6">
        <w:rPr>
          <w:rFonts w:ascii="Verdana" w:hAnsi="Verdana"/>
          <w:color w:val="auto"/>
          <w:sz w:val="20"/>
          <w:szCs w:val="20"/>
        </w:rPr>
        <w:tab/>
      </w:r>
      <w:r w:rsidRPr="001C44C6">
        <w:rPr>
          <w:rFonts w:ascii="Verdana" w:hAnsi="Verdana"/>
          <w:color w:val="auto"/>
          <w:sz w:val="20"/>
          <w:szCs w:val="20"/>
        </w:rPr>
        <w:t>Type and location of vision rehabilitation services</w:t>
      </w:r>
      <w:bookmarkEnd w:id="1"/>
    </w:p>
    <w:tbl>
      <w:tblPr>
        <w:tblStyle w:val="TableGrid1"/>
        <w:tblW w:w="85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1453"/>
        <w:gridCol w:w="1560"/>
      </w:tblGrid>
      <w:tr w:rsidR="00856A56" w:rsidRPr="001C44C6" w14:paraId="5C8B463C" w14:textId="77777777" w:rsidTr="008F6CDA">
        <w:trPr>
          <w:trHeight w:val="559"/>
        </w:trPr>
        <w:tc>
          <w:tcPr>
            <w:tcW w:w="5493" w:type="dxa"/>
            <w:tcBorders>
              <w:top w:val="single" w:sz="4" w:space="0" w:color="auto"/>
              <w:bottom w:val="single" w:sz="4" w:space="0" w:color="auto"/>
            </w:tcBorders>
          </w:tcPr>
          <w:p w14:paraId="7A609850" w14:textId="77777777" w:rsidR="00856A56" w:rsidRPr="001C44C6" w:rsidRDefault="00856A56" w:rsidP="00A36C1C">
            <w:pPr>
              <w:spacing w:line="468" w:lineRule="auto"/>
              <w:rPr>
                <w:rFonts w:cs="Arial"/>
                <w:szCs w:val="28"/>
              </w:rPr>
            </w:pPr>
          </w:p>
        </w:tc>
        <w:tc>
          <w:tcPr>
            <w:tcW w:w="1453" w:type="dxa"/>
            <w:tcBorders>
              <w:top w:val="single" w:sz="4" w:space="0" w:color="auto"/>
              <w:bottom w:val="single" w:sz="4" w:space="0" w:color="auto"/>
            </w:tcBorders>
          </w:tcPr>
          <w:p w14:paraId="66C02C32" w14:textId="77777777" w:rsidR="00856A56" w:rsidRPr="001C44C6" w:rsidRDefault="00856A56" w:rsidP="00A36C1C">
            <w:pPr>
              <w:spacing w:line="468" w:lineRule="auto"/>
              <w:rPr>
                <w:rFonts w:cs="Arial"/>
                <w:b/>
              </w:rPr>
            </w:pPr>
            <w:r w:rsidRPr="001C44C6">
              <w:rPr>
                <w:rFonts w:cs="Arial"/>
                <w:b/>
              </w:rPr>
              <w:t>Number of services</w:t>
            </w:r>
          </w:p>
        </w:tc>
        <w:tc>
          <w:tcPr>
            <w:tcW w:w="1560" w:type="dxa"/>
            <w:tcBorders>
              <w:top w:val="single" w:sz="4" w:space="0" w:color="auto"/>
              <w:bottom w:val="single" w:sz="4" w:space="0" w:color="auto"/>
            </w:tcBorders>
          </w:tcPr>
          <w:p w14:paraId="756C732C" w14:textId="77777777" w:rsidR="00856A56" w:rsidRPr="001C44C6" w:rsidRDefault="00856A56" w:rsidP="00A36C1C">
            <w:pPr>
              <w:spacing w:line="468" w:lineRule="auto"/>
              <w:rPr>
                <w:rFonts w:cs="Arial"/>
                <w:b/>
              </w:rPr>
            </w:pPr>
            <w:r w:rsidRPr="001C44C6">
              <w:rPr>
                <w:rFonts w:cs="Arial"/>
                <w:b/>
              </w:rPr>
              <w:t>Percentage of services</w:t>
            </w:r>
          </w:p>
        </w:tc>
      </w:tr>
      <w:tr w:rsidR="00856A56" w:rsidRPr="001C44C6" w14:paraId="39DA9344" w14:textId="77777777" w:rsidTr="008F6CDA">
        <w:trPr>
          <w:trHeight w:val="354"/>
        </w:trPr>
        <w:tc>
          <w:tcPr>
            <w:tcW w:w="5493" w:type="dxa"/>
            <w:tcBorders>
              <w:top w:val="single" w:sz="4" w:space="0" w:color="auto"/>
              <w:bottom w:val="single" w:sz="4" w:space="0" w:color="auto"/>
            </w:tcBorders>
          </w:tcPr>
          <w:p w14:paraId="66125153" w14:textId="77777777" w:rsidR="00856A56" w:rsidRPr="001C44C6" w:rsidRDefault="00856A56" w:rsidP="00A36C1C">
            <w:pPr>
              <w:spacing w:line="468" w:lineRule="auto"/>
              <w:rPr>
                <w:rFonts w:cs="Arial"/>
                <w:i/>
                <w:szCs w:val="28"/>
              </w:rPr>
            </w:pPr>
            <w:r w:rsidRPr="001C44C6">
              <w:rPr>
                <w:rFonts w:cs="Arial"/>
                <w:i/>
                <w:szCs w:val="28"/>
              </w:rPr>
              <w:t>Type of core team delivering vision rehabilitation:</w:t>
            </w:r>
          </w:p>
          <w:p w14:paraId="67C6BBB6" w14:textId="77777777" w:rsidR="00921D46" w:rsidRPr="001C44C6" w:rsidRDefault="00921D46" w:rsidP="00A36C1C">
            <w:pPr>
              <w:spacing w:line="468" w:lineRule="auto"/>
              <w:rPr>
                <w:rFonts w:cs="Arial"/>
                <w:szCs w:val="28"/>
              </w:rPr>
            </w:pPr>
            <w:r w:rsidRPr="001C44C6">
              <w:rPr>
                <w:rFonts w:cs="Arial"/>
                <w:szCs w:val="28"/>
              </w:rPr>
              <w:t>Specialist sensory impairment team</w:t>
            </w:r>
          </w:p>
          <w:p w14:paraId="4E1C17CC" w14:textId="77777777" w:rsidR="00856A56" w:rsidRPr="001C44C6" w:rsidRDefault="00856A56" w:rsidP="00A36C1C">
            <w:pPr>
              <w:spacing w:line="468" w:lineRule="auto"/>
              <w:rPr>
                <w:rFonts w:cs="Arial"/>
                <w:szCs w:val="28"/>
              </w:rPr>
            </w:pPr>
            <w:r w:rsidRPr="001C44C6">
              <w:rPr>
                <w:rFonts w:cs="Arial"/>
                <w:szCs w:val="28"/>
              </w:rPr>
              <w:t>Specialist vision impairment team</w:t>
            </w:r>
          </w:p>
          <w:p w14:paraId="26C9CF6B" w14:textId="77777777" w:rsidR="00921D46" w:rsidRPr="001C44C6" w:rsidRDefault="00921D46" w:rsidP="00A36C1C">
            <w:pPr>
              <w:spacing w:line="468" w:lineRule="auto"/>
              <w:rPr>
                <w:rFonts w:cs="Arial"/>
                <w:szCs w:val="28"/>
              </w:rPr>
            </w:pPr>
            <w:r w:rsidRPr="001C44C6">
              <w:rPr>
                <w:rFonts w:cs="Arial"/>
                <w:szCs w:val="28"/>
              </w:rPr>
              <w:t>Part of generic adult social care team</w:t>
            </w:r>
          </w:p>
          <w:p w14:paraId="2726FB56" w14:textId="77777777" w:rsidR="00856A56" w:rsidRPr="001C44C6" w:rsidRDefault="00856A56" w:rsidP="00A36C1C">
            <w:pPr>
              <w:spacing w:line="468" w:lineRule="auto"/>
              <w:rPr>
                <w:rFonts w:cs="Arial"/>
                <w:szCs w:val="28"/>
              </w:rPr>
            </w:pPr>
            <w:r w:rsidRPr="001C44C6">
              <w:rPr>
                <w:rFonts w:cs="Arial"/>
                <w:szCs w:val="28"/>
              </w:rPr>
              <w:t>Specialist physical and sensory impairment team</w:t>
            </w:r>
          </w:p>
          <w:p w14:paraId="1D84E650" w14:textId="77777777" w:rsidR="00856A56" w:rsidRPr="001C44C6" w:rsidRDefault="00856A56" w:rsidP="00A36C1C">
            <w:pPr>
              <w:spacing w:line="468" w:lineRule="auto"/>
              <w:rPr>
                <w:rFonts w:cs="Arial"/>
                <w:szCs w:val="28"/>
              </w:rPr>
            </w:pPr>
            <w:r w:rsidRPr="001C44C6">
              <w:rPr>
                <w:rFonts w:cs="Arial"/>
                <w:szCs w:val="28"/>
              </w:rPr>
              <w:t xml:space="preserve">Other specialist multi-disciplinary team (for example, a stroke team) </w:t>
            </w:r>
          </w:p>
          <w:p w14:paraId="0E845D43" w14:textId="77777777" w:rsidR="00921D46" w:rsidRPr="001C44C6" w:rsidRDefault="00921D46" w:rsidP="00A36C1C">
            <w:pPr>
              <w:spacing w:line="468" w:lineRule="auto"/>
              <w:rPr>
                <w:rFonts w:cs="Arial"/>
                <w:szCs w:val="28"/>
              </w:rPr>
            </w:pPr>
            <w:r w:rsidRPr="001C44C6">
              <w:rPr>
                <w:rFonts w:cs="Arial"/>
                <w:szCs w:val="28"/>
              </w:rPr>
              <w:t>Lone worker</w:t>
            </w:r>
          </w:p>
          <w:p w14:paraId="06FA90C9" w14:textId="77777777" w:rsidR="00921D46" w:rsidRPr="001C44C6" w:rsidRDefault="00921D46" w:rsidP="00A36C1C">
            <w:pPr>
              <w:spacing w:line="468" w:lineRule="auto"/>
              <w:rPr>
                <w:rFonts w:cs="Arial"/>
                <w:szCs w:val="28"/>
              </w:rPr>
            </w:pPr>
            <w:r w:rsidRPr="001C44C6">
              <w:rPr>
                <w:rFonts w:cs="Arial"/>
                <w:szCs w:val="28"/>
              </w:rPr>
              <w:t>Multi-disciplinary re-</w:t>
            </w:r>
            <w:proofErr w:type="spellStart"/>
            <w:r w:rsidRPr="001C44C6">
              <w:rPr>
                <w:rFonts w:cs="Arial"/>
                <w:szCs w:val="28"/>
              </w:rPr>
              <w:t>ablement</w:t>
            </w:r>
            <w:proofErr w:type="spellEnd"/>
            <w:r w:rsidRPr="001C44C6">
              <w:rPr>
                <w:rFonts w:cs="Arial"/>
                <w:szCs w:val="28"/>
              </w:rPr>
              <w:t xml:space="preserve"> team</w:t>
            </w:r>
          </w:p>
          <w:p w14:paraId="55912065" w14:textId="77777777" w:rsidR="00856A56" w:rsidRPr="001C44C6" w:rsidRDefault="00856A56" w:rsidP="00A36C1C">
            <w:pPr>
              <w:spacing w:line="468" w:lineRule="auto"/>
              <w:rPr>
                <w:rFonts w:cs="Arial"/>
                <w:szCs w:val="28"/>
              </w:rPr>
            </w:pPr>
            <w:r w:rsidRPr="001C44C6">
              <w:rPr>
                <w:rFonts w:cs="Arial"/>
                <w:szCs w:val="28"/>
              </w:rPr>
              <w:t xml:space="preserve">Other </w:t>
            </w:r>
          </w:p>
          <w:p w14:paraId="3B94B76E" w14:textId="77777777" w:rsidR="00856A56" w:rsidRPr="001C44C6" w:rsidRDefault="00856A56" w:rsidP="00A36C1C">
            <w:pPr>
              <w:spacing w:line="468" w:lineRule="auto"/>
              <w:rPr>
                <w:rFonts w:cs="Arial"/>
                <w:szCs w:val="28"/>
              </w:rPr>
            </w:pPr>
            <w:r w:rsidRPr="001C44C6">
              <w:rPr>
                <w:rFonts w:cs="Arial"/>
                <w:szCs w:val="28"/>
              </w:rPr>
              <w:t>Total</w:t>
            </w:r>
          </w:p>
          <w:p w14:paraId="534DD0A6" w14:textId="77777777" w:rsidR="00856A56" w:rsidRPr="001C44C6" w:rsidRDefault="00856A56" w:rsidP="00A36C1C">
            <w:pPr>
              <w:spacing w:line="468" w:lineRule="auto"/>
              <w:rPr>
                <w:rFonts w:cs="Arial"/>
                <w:szCs w:val="28"/>
              </w:rPr>
            </w:pPr>
          </w:p>
          <w:p w14:paraId="6B4A5A67" w14:textId="77777777" w:rsidR="00856A56" w:rsidRPr="001C44C6" w:rsidRDefault="00856A56" w:rsidP="00A36C1C">
            <w:pPr>
              <w:spacing w:line="468" w:lineRule="auto"/>
              <w:rPr>
                <w:rFonts w:cs="Arial"/>
                <w:i/>
                <w:szCs w:val="28"/>
              </w:rPr>
            </w:pPr>
            <w:r w:rsidRPr="001C44C6">
              <w:rPr>
                <w:rFonts w:cs="Arial"/>
                <w:i/>
                <w:szCs w:val="28"/>
              </w:rPr>
              <w:t>Where the core service is based:</w:t>
            </w:r>
          </w:p>
          <w:p w14:paraId="1E7B030D" w14:textId="77777777" w:rsidR="00856A56" w:rsidRPr="001C44C6" w:rsidRDefault="00856A56" w:rsidP="00A36C1C">
            <w:pPr>
              <w:spacing w:line="468" w:lineRule="auto"/>
              <w:rPr>
                <w:rFonts w:cs="Arial"/>
                <w:szCs w:val="28"/>
              </w:rPr>
            </w:pPr>
            <w:r w:rsidRPr="001C44C6">
              <w:rPr>
                <w:rFonts w:cs="Arial"/>
                <w:szCs w:val="28"/>
              </w:rPr>
              <w:t>Local authority setting</w:t>
            </w:r>
          </w:p>
          <w:p w14:paraId="7030D745" w14:textId="77777777" w:rsidR="00856A56" w:rsidRPr="001C44C6" w:rsidRDefault="00856A56" w:rsidP="00A36C1C">
            <w:pPr>
              <w:spacing w:line="468" w:lineRule="auto"/>
              <w:rPr>
                <w:rFonts w:cs="Arial"/>
                <w:szCs w:val="28"/>
              </w:rPr>
            </w:pPr>
            <w:r w:rsidRPr="001C44C6">
              <w:rPr>
                <w:rFonts w:cs="Arial"/>
                <w:szCs w:val="28"/>
              </w:rPr>
              <w:t>Independent organisation setting</w:t>
            </w:r>
          </w:p>
          <w:p w14:paraId="1CBF7232" w14:textId="77777777" w:rsidR="00921D46" w:rsidRPr="001C44C6" w:rsidRDefault="00921D46" w:rsidP="00A36C1C">
            <w:pPr>
              <w:spacing w:line="468" w:lineRule="auto"/>
              <w:rPr>
                <w:rFonts w:cs="Arial"/>
                <w:szCs w:val="28"/>
              </w:rPr>
            </w:pPr>
            <w:r w:rsidRPr="001C44C6">
              <w:rPr>
                <w:rFonts w:cs="Arial"/>
                <w:szCs w:val="28"/>
              </w:rPr>
              <w:t>Healthcare setting</w:t>
            </w:r>
          </w:p>
          <w:p w14:paraId="778CB304" w14:textId="77777777" w:rsidR="00856A56" w:rsidRPr="001C44C6" w:rsidRDefault="00856A56" w:rsidP="00A36C1C">
            <w:pPr>
              <w:spacing w:line="468" w:lineRule="auto"/>
              <w:rPr>
                <w:rFonts w:cs="Arial"/>
                <w:szCs w:val="28"/>
              </w:rPr>
            </w:pPr>
            <w:r w:rsidRPr="001C44C6">
              <w:rPr>
                <w:rFonts w:cs="Arial"/>
                <w:szCs w:val="28"/>
              </w:rPr>
              <w:t xml:space="preserve">Other </w:t>
            </w:r>
          </w:p>
          <w:p w14:paraId="6BBC8BE6" w14:textId="77777777" w:rsidR="00856A56" w:rsidRPr="001C44C6" w:rsidRDefault="00856A56" w:rsidP="00A36C1C">
            <w:pPr>
              <w:spacing w:line="468" w:lineRule="auto"/>
              <w:rPr>
                <w:rFonts w:cs="Arial"/>
                <w:szCs w:val="28"/>
              </w:rPr>
            </w:pPr>
            <w:r w:rsidRPr="001C44C6">
              <w:rPr>
                <w:rFonts w:cs="Arial"/>
                <w:szCs w:val="28"/>
              </w:rPr>
              <w:t>Total</w:t>
            </w:r>
          </w:p>
        </w:tc>
        <w:tc>
          <w:tcPr>
            <w:tcW w:w="1453" w:type="dxa"/>
            <w:tcBorders>
              <w:top w:val="single" w:sz="4" w:space="0" w:color="auto"/>
              <w:bottom w:val="single" w:sz="4" w:space="0" w:color="auto"/>
            </w:tcBorders>
          </w:tcPr>
          <w:p w14:paraId="3B4FE2AD" w14:textId="77777777" w:rsidR="00856A56" w:rsidRPr="001C44C6" w:rsidRDefault="00856A56" w:rsidP="00A36C1C">
            <w:pPr>
              <w:spacing w:line="468" w:lineRule="auto"/>
              <w:rPr>
                <w:rFonts w:cs="Arial"/>
                <w:szCs w:val="28"/>
              </w:rPr>
            </w:pPr>
          </w:p>
          <w:p w14:paraId="02B7E4E3" w14:textId="77777777" w:rsidR="00921D46" w:rsidRPr="001C44C6" w:rsidRDefault="00921D46" w:rsidP="00A36C1C">
            <w:pPr>
              <w:spacing w:line="468" w:lineRule="auto"/>
              <w:rPr>
                <w:rFonts w:cs="Arial"/>
                <w:szCs w:val="28"/>
              </w:rPr>
            </w:pPr>
            <w:r w:rsidRPr="001C44C6">
              <w:rPr>
                <w:rFonts w:cs="Arial"/>
                <w:szCs w:val="28"/>
              </w:rPr>
              <w:t>33</w:t>
            </w:r>
          </w:p>
          <w:p w14:paraId="63D48A5D" w14:textId="77777777" w:rsidR="00856A56" w:rsidRPr="001C44C6" w:rsidRDefault="00856A56" w:rsidP="00A36C1C">
            <w:pPr>
              <w:spacing w:line="468" w:lineRule="auto"/>
              <w:rPr>
                <w:rFonts w:cs="Arial"/>
                <w:szCs w:val="28"/>
              </w:rPr>
            </w:pPr>
            <w:r w:rsidRPr="001C44C6">
              <w:rPr>
                <w:rFonts w:cs="Arial"/>
                <w:szCs w:val="28"/>
              </w:rPr>
              <w:t>28</w:t>
            </w:r>
          </w:p>
          <w:p w14:paraId="6BCD10F0" w14:textId="77777777" w:rsidR="00921D46" w:rsidRPr="001C44C6" w:rsidRDefault="00921D46" w:rsidP="00A36C1C">
            <w:pPr>
              <w:spacing w:line="468" w:lineRule="auto"/>
              <w:rPr>
                <w:rFonts w:cs="Arial"/>
                <w:szCs w:val="28"/>
              </w:rPr>
            </w:pPr>
            <w:r w:rsidRPr="001C44C6">
              <w:rPr>
                <w:rFonts w:cs="Arial"/>
                <w:szCs w:val="28"/>
              </w:rPr>
              <w:t>5</w:t>
            </w:r>
          </w:p>
          <w:p w14:paraId="350FC166" w14:textId="77777777" w:rsidR="00856A56" w:rsidRPr="001C44C6" w:rsidRDefault="00856A56" w:rsidP="00A36C1C">
            <w:pPr>
              <w:spacing w:line="468" w:lineRule="auto"/>
              <w:rPr>
                <w:rFonts w:cs="Arial"/>
                <w:szCs w:val="28"/>
              </w:rPr>
            </w:pPr>
            <w:r w:rsidRPr="001C44C6">
              <w:rPr>
                <w:rFonts w:cs="Arial"/>
                <w:szCs w:val="28"/>
              </w:rPr>
              <w:t>3</w:t>
            </w:r>
          </w:p>
          <w:p w14:paraId="387B236C" w14:textId="77777777" w:rsidR="00856A56" w:rsidRPr="001C44C6" w:rsidRDefault="00856A56" w:rsidP="00A36C1C">
            <w:pPr>
              <w:spacing w:line="468" w:lineRule="auto"/>
              <w:rPr>
                <w:rFonts w:cs="Arial"/>
                <w:szCs w:val="28"/>
              </w:rPr>
            </w:pPr>
            <w:r w:rsidRPr="001C44C6">
              <w:rPr>
                <w:rFonts w:cs="Arial"/>
                <w:szCs w:val="28"/>
              </w:rPr>
              <w:t>3</w:t>
            </w:r>
          </w:p>
          <w:p w14:paraId="670AB701" w14:textId="77777777" w:rsidR="00856A56" w:rsidRPr="001C44C6" w:rsidRDefault="00856A56" w:rsidP="00A36C1C">
            <w:pPr>
              <w:spacing w:line="468" w:lineRule="auto"/>
              <w:rPr>
                <w:rFonts w:cs="Arial"/>
                <w:szCs w:val="28"/>
              </w:rPr>
            </w:pPr>
          </w:p>
          <w:p w14:paraId="211B9A3A" w14:textId="77777777" w:rsidR="00921D46" w:rsidRPr="001C44C6" w:rsidRDefault="00921D46" w:rsidP="00A36C1C">
            <w:pPr>
              <w:spacing w:line="468" w:lineRule="auto"/>
              <w:rPr>
                <w:rFonts w:cs="Arial"/>
                <w:szCs w:val="28"/>
              </w:rPr>
            </w:pPr>
            <w:r w:rsidRPr="001C44C6">
              <w:rPr>
                <w:rFonts w:cs="Arial"/>
                <w:szCs w:val="28"/>
              </w:rPr>
              <w:t>3</w:t>
            </w:r>
          </w:p>
          <w:p w14:paraId="3AF85606" w14:textId="77777777" w:rsidR="00921D46" w:rsidRPr="001C44C6" w:rsidRDefault="00921D46" w:rsidP="00A36C1C">
            <w:pPr>
              <w:spacing w:line="468" w:lineRule="auto"/>
              <w:rPr>
                <w:rFonts w:cs="Arial"/>
                <w:szCs w:val="28"/>
              </w:rPr>
            </w:pPr>
            <w:r w:rsidRPr="001C44C6">
              <w:rPr>
                <w:rFonts w:cs="Arial"/>
                <w:szCs w:val="28"/>
              </w:rPr>
              <w:t>2</w:t>
            </w:r>
          </w:p>
          <w:p w14:paraId="6408EB6F" w14:textId="77777777" w:rsidR="00856A56" w:rsidRPr="001C44C6" w:rsidRDefault="00856A56" w:rsidP="00A36C1C">
            <w:pPr>
              <w:spacing w:line="468" w:lineRule="auto"/>
              <w:rPr>
                <w:rFonts w:cs="Arial"/>
                <w:szCs w:val="28"/>
              </w:rPr>
            </w:pPr>
            <w:r w:rsidRPr="001C44C6">
              <w:rPr>
                <w:rFonts w:cs="Arial"/>
                <w:szCs w:val="28"/>
              </w:rPr>
              <w:t>2</w:t>
            </w:r>
          </w:p>
          <w:p w14:paraId="453CF790" w14:textId="77777777" w:rsidR="00856A56" w:rsidRPr="001C44C6" w:rsidRDefault="00856A56" w:rsidP="00A36C1C">
            <w:pPr>
              <w:spacing w:line="468" w:lineRule="auto"/>
              <w:rPr>
                <w:rFonts w:cs="Arial"/>
                <w:szCs w:val="28"/>
              </w:rPr>
            </w:pPr>
            <w:r w:rsidRPr="001C44C6">
              <w:rPr>
                <w:rFonts w:cs="Arial"/>
                <w:szCs w:val="28"/>
              </w:rPr>
              <w:t>79</w:t>
            </w:r>
          </w:p>
          <w:p w14:paraId="4EF21AEA" w14:textId="77777777" w:rsidR="00856A56" w:rsidRPr="001C44C6" w:rsidRDefault="00856A56" w:rsidP="00A36C1C">
            <w:pPr>
              <w:spacing w:line="468" w:lineRule="auto"/>
              <w:rPr>
                <w:rFonts w:cs="Arial"/>
                <w:szCs w:val="28"/>
              </w:rPr>
            </w:pPr>
          </w:p>
          <w:p w14:paraId="38FF676A" w14:textId="77777777" w:rsidR="00856A56" w:rsidRPr="001C44C6" w:rsidRDefault="00856A56" w:rsidP="00A36C1C">
            <w:pPr>
              <w:spacing w:line="468" w:lineRule="auto"/>
              <w:rPr>
                <w:rFonts w:cs="Arial"/>
                <w:szCs w:val="28"/>
              </w:rPr>
            </w:pPr>
          </w:p>
          <w:p w14:paraId="392F1045" w14:textId="77777777" w:rsidR="00856A56" w:rsidRPr="001C44C6" w:rsidRDefault="00856A56" w:rsidP="00A36C1C">
            <w:pPr>
              <w:spacing w:line="468" w:lineRule="auto"/>
              <w:rPr>
                <w:rFonts w:cs="Arial"/>
                <w:szCs w:val="28"/>
              </w:rPr>
            </w:pPr>
            <w:r w:rsidRPr="001C44C6">
              <w:rPr>
                <w:rFonts w:cs="Arial"/>
                <w:szCs w:val="28"/>
              </w:rPr>
              <w:t>47</w:t>
            </w:r>
          </w:p>
          <w:p w14:paraId="5D8FFAD6" w14:textId="77777777" w:rsidR="00856A56" w:rsidRPr="001C44C6" w:rsidRDefault="00856A56" w:rsidP="00A36C1C">
            <w:pPr>
              <w:spacing w:line="468" w:lineRule="auto"/>
              <w:rPr>
                <w:rFonts w:cs="Arial"/>
                <w:szCs w:val="28"/>
              </w:rPr>
            </w:pPr>
            <w:r w:rsidRPr="001C44C6">
              <w:rPr>
                <w:rFonts w:cs="Arial"/>
                <w:szCs w:val="28"/>
              </w:rPr>
              <w:t>25</w:t>
            </w:r>
          </w:p>
          <w:p w14:paraId="7796C06D" w14:textId="77777777" w:rsidR="00921D46" w:rsidRPr="001C44C6" w:rsidRDefault="00921D46" w:rsidP="00A36C1C">
            <w:pPr>
              <w:spacing w:line="468" w:lineRule="auto"/>
              <w:rPr>
                <w:rFonts w:cs="Arial"/>
                <w:szCs w:val="28"/>
              </w:rPr>
            </w:pPr>
            <w:r w:rsidRPr="001C44C6">
              <w:rPr>
                <w:rFonts w:cs="Arial"/>
                <w:szCs w:val="28"/>
              </w:rPr>
              <w:t>2</w:t>
            </w:r>
          </w:p>
          <w:p w14:paraId="6D6109E2" w14:textId="77777777" w:rsidR="00856A56" w:rsidRPr="001C44C6" w:rsidRDefault="00856A56" w:rsidP="00A36C1C">
            <w:pPr>
              <w:spacing w:line="468" w:lineRule="auto"/>
              <w:rPr>
                <w:rFonts w:cs="Arial"/>
                <w:szCs w:val="28"/>
              </w:rPr>
            </w:pPr>
            <w:r w:rsidRPr="001C44C6">
              <w:rPr>
                <w:rFonts w:cs="Arial"/>
                <w:szCs w:val="28"/>
              </w:rPr>
              <w:t>5</w:t>
            </w:r>
          </w:p>
          <w:p w14:paraId="2B5E3F4B" w14:textId="5E853332" w:rsidR="00856A56" w:rsidRPr="001C44C6" w:rsidRDefault="00856A56" w:rsidP="00A36C1C">
            <w:pPr>
              <w:spacing w:line="468" w:lineRule="auto"/>
              <w:rPr>
                <w:rFonts w:cs="Arial"/>
                <w:szCs w:val="28"/>
              </w:rPr>
            </w:pPr>
            <w:r w:rsidRPr="001C44C6">
              <w:rPr>
                <w:rFonts w:cs="Arial"/>
                <w:szCs w:val="28"/>
              </w:rPr>
              <w:t>79</w:t>
            </w:r>
          </w:p>
        </w:tc>
        <w:tc>
          <w:tcPr>
            <w:tcW w:w="1560" w:type="dxa"/>
            <w:tcBorders>
              <w:top w:val="single" w:sz="4" w:space="0" w:color="auto"/>
              <w:bottom w:val="single" w:sz="4" w:space="0" w:color="auto"/>
            </w:tcBorders>
          </w:tcPr>
          <w:p w14:paraId="59AEE03C" w14:textId="77777777" w:rsidR="00856A56" w:rsidRPr="001C44C6" w:rsidRDefault="00856A56" w:rsidP="00A36C1C">
            <w:pPr>
              <w:spacing w:line="468" w:lineRule="auto"/>
              <w:rPr>
                <w:rFonts w:cs="Arial"/>
                <w:szCs w:val="28"/>
              </w:rPr>
            </w:pPr>
          </w:p>
          <w:p w14:paraId="24DD3C49" w14:textId="77777777" w:rsidR="00921D46" w:rsidRPr="001C44C6" w:rsidRDefault="00921D46" w:rsidP="00A36C1C">
            <w:pPr>
              <w:spacing w:line="468" w:lineRule="auto"/>
              <w:rPr>
                <w:rFonts w:cs="Arial"/>
                <w:szCs w:val="28"/>
              </w:rPr>
            </w:pPr>
            <w:r w:rsidRPr="001C44C6">
              <w:rPr>
                <w:rFonts w:cs="Arial"/>
                <w:szCs w:val="28"/>
              </w:rPr>
              <w:t>42</w:t>
            </w:r>
          </w:p>
          <w:p w14:paraId="565E71DE" w14:textId="77777777" w:rsidR="00856A56" w:rsidRPr="001C44C6" w:rsidRDefault="00856A56" w:rsidP="00A36C1C">
            <w:pPr>
              <w:spacing w:line="468" w:lineRule="auto"/>
              <w:rPr>
                <w:rFonts w:cs="Arial"/>
                <w:szCs w:val="28"/>
              </w:rPr>
            </w:pPr>
            <w:r w:rsidRPr="001C44C6">
              <w:rPr>
                <w:rFonts w:cs="Arial"/>
                <w:szCs w:val="28"/>
              </w:rPr>
              <w:t>35</w:t>
            </w:r>
          </w:p>
          <w:p w14:paraId="00433814" w14:textId="77777777" w:rsidR="00921D46" w:rsidRPr="001C44C6" w:rsidRDefault="00921D46" w:rsidP="00A36C1C">
            <w:pPr>
              <w:spacing w:line="468" w:lineRule="auto"/>
              <w:rPr>
                <w:rFonts w:cs="Arial"/>
                <w:szCs w:val="28"/>
              </w:rPr>
            </w:pPr>
            <w:r w:rsidRPr="001C44C6">
              <w:rPr>
                <w:rFonts w:cs="Arial"/>
                <w:szCs w:val="28"/>
              </w:rPr>
              <w:t>6</w:t>
            </w:r>
          </w:p>
          <w:p w14:paraId="2DCB165B" w14:textId="77777777" w:rsidR="00856A56" w:rsidRPr="001C44C6" w:rsidRDefault="00856A56" w:rsidP="00A36C1C">
            <w:pPr>
              <w:spacing w:line="468" w:lineRule="auto"/>
              <w:rPr>
                <w:rFonts w:cs="Arial"/>
                <w:szCs w:val="28"/>
              </w:rPr>
            </w:pPr>
            <w:r w:rsidRPr="001C44C6">
              <w:rPr>
                <w:rFonts w:cs="Arial"/>
                <w:szCs w:val="28"/>
              </w:rPr>
              <w:t>4</w:t>
            </w:r>
          </w:p>
          <w:p w14:paraId="632578A6" w14:textId="77777777" w:rsidR="00856A56" w:rsidRPr="001C44C6" w:rsidRDefault="00856A56" w:rsidP="00A36C1C">
            <w:pPr>
              <w:spacing w:line="468" w:lineRule="auto"/>
              <w:rPr>
                <w:rFonts w:cs="Arial"/>
                <w:szCs w:val="28"/>
              </w:rPr>
            </w:pPr>
            <w:r w:rsidRPr="001C44C6">
              <w:rPr>
                <w:rFonts w:cs="Arial"/>
                <w:szCs w:val="28"/>
              </w:rPr>
              <w:t>4</w:t>
            </w:r>
          </w:p>
          <w:p w14:paraId="2F926D7E" w14:textId="77777777" w:rsidR="00856A56" w:rsidRPr="001C44C6" w:rsidRDefault="00856A56" w:rsidP="00A36C1C">
            <w:pPr>
              <w:spacing w:line="468" w:lineRule="auto"/>
              <w:rPr>
                <w:rFonts w:cs="Arial"/>
                <w:szCs w:val="28"/>
              </w:rPr>
            </w:pPr>
          </w:p>
          <w:p w14:paraId="1F7F57E9" w14:textId="77777777" w:rsidR="00921D46" w:rsidRPr="001C44C6" w:rsidRDefault="00921D46" w:rsidP="00A36C1C">
            <w:pPr>
              <w:spacing w:line="468" w:lineRule="auto"/>
              <w:rPr>
                <w:rFonts w:cs="Arial"/>
                <w:szCs w:val="28"/>
              </w:rPr>
            </w:pPr>
            <w:r w:rsidRPr="001C44C6">
              <w:rPr>
                <w:rFonts w:cs="Arial"/>
                <w:szCs w:val="28"/>
              </w:rPr>
              <w:t>4</w:t>
            </w:r>
          </w:p>
          <w:p w14:paraId="735C5704" w14:textId="77777777" w:rsidR="00921D46" w:rsidRPr="001C44C6" w:rsidRDefault="00921D46" w:rsidP="00A36C1C">
            <w:pPr>
              <w:spacing w:line="468" w:lineRule="auto"/>
              <w:rPr>
                <w:rFonts w:cs="Arial"/>
                <w:szCs w:val="28"/>
              </w:rPr>
            </w:pPr>
            <w:r w:rsidRPr="001C44C6">
              <w:rPr>
                <w:rFonts w:cs="Arial"/>
                <w:szCs w:val="28"/>
              </w:rPr>
              <w:t>3</w:t>
            </w:r>
          </w:p>
          <w:p w14:paraId="38831855" w14:textId="77777777" w:rsidR="00856A56" w:rsidRPr="001C44C6" w:rsidRDefault="00856A56" w:rsidP="00A36C1C">
            <w:pPr>
              <w:spacing w:line="468" w:lineRule="auto"/>
              <w:rPr>
                <w:rFonts w:cs="Arial"/>
                <w:szCs w:val="28"/>
              </w:rPr>
            </w:pPr>
            <w:r w:rsidRPr="001C44C6">
              <w:rPr>
                <w:rFonts w:cs="Arial"/>
                <w:szCs w:val="28"/>
              </w:rPr>
              <w:t>3</w:t>
            </w:r>
          </w:p>
          <w:p w14:paraId="184953AA" w14:textId="77777777" w:rsidR="00856A56" w:rsidRPr="001C44C6" w:rsidRDefault="00856A56" w:rsidP="00A36C1C">
            <w:pPr>
              <w:spacing w:line="468" w:lineRule="auto"/>
              <w:rPr>
                <w:rFonts w:cs="Arial"/>
                <w:szCs w:val="28"/>
              </w:rPr>
            </w:pPr>
          </w:p>
          <w:p w14:paraId="501B71FB" w14:textId="77777777" w:rsidR="00856A56" w:rsidRPr="001C44C6" w:rsidRDefault="00856A56" w:rsidP="00A36C1C">
            <w:pPr>
              <w:spacing w:line="468" w:lineRule="auto"/>
              <w:rPr>
                <w:rFonts w:cs="Arial"/>
                <w:szCs w:val="28"/>
              </w:rPr>
            </w:pPr>
          </w:p>
          <w:p w14:paraId="47F08020" w14:textId="77777777" w:rsidR="00856A56" w:rsidRPr="001C44C6" w:rsidRDefault="00856A56" w:rsidP="00A36C1C">
            <w:pPr>
              <w:spacing w:line="468" w:lineRule="auto"/>
              <w:rPr>
                <w:rFonts w:cs="Arial"/>
                <w:szCs w:val="28"/>
              </w:rPr>
            </w:pPr>
          </w:p>
          <w:p w14:paraId="70703293" w14:textId="77777777" w:rsidR="00856A56" w:rsidRPr="001C44C6" w:rsidRDefault="00856A56" w:rsidP="00A36C1C">
            <w:pPr>
              <w:spacing w:line="468" w:lineRule="auto"/>
              <w:rPr>
                <w:rFonts w:cs="Arial"/>
                <w:szCs w:val="28"/>
              </w:rPr>
            </w:pPr>
            <w:r w:rsidRPr="001C44C6">
              <w:rPr>
                <w:rFonts w:cs="Arial"/>
                <w:szCs w:val="28"/>
              </w:rPr>
              <w:t>60</w:t>
            </w:r>
          </w:p>
          <w:p w14:paraId="1B512146" w14:textId="77777777" w:rsidR="00856A56" w:rsidRPr="001C44C6" w:rsidRDefault="00856A56" w:rsidP="00A36C1C">
            <w:pPr>
              <w:spacing w:line="468" w:lineRule="auto"/>
              <w:rPr>
                <w:rFonts w:cs="Arial"/>
                <w:szCs w:val="28"/>
              </w:rPr>
            </w:pPr>
            <w:r w:rsidRPr="001C44C6">
              <w:rPr>
                <w:rFonts w:cs="Arial"/>
                <w:szCs w:val="28"/>
              </w:rPr>
              <w:t>32</w:t>
            </w:r>
          </w:p>
          <w:p w14:paraId="12763540" w14:textId="77777777" w:rsidR="00921D46" w:rsidRPr="001C44C6" w:rsidRDefault="00921D46" w:rsidP="00A36C1C">
            <w:pPr>
              <w:spacing w:line="468" w:lineRule="auto"/>
              <w:rPr>
                <w:rFonts w:cs="Arial"/>
                <w:szCs w:val="28"/>
              </w:rPr>
            </w:pPr>
            <w:r w:rsidRPr="001C44C6">
              <w:rPr>
                <w:rFonts w:cs="Arial"/>
                <w:szCs w:val="28"/>
              </w:rPr>
              <w:t>3</w:t>
            </w:r>
          </w:p>
          <w:p w14:paraId="5BE5A247" w14:textId="77777777" w:rsidR="00856A56" w:rsidRPr="001C44C6" w:rsidRDefault="00856A56" w:rsidP="00A36C1C">
            <w:pPr>
              <w:spacing w:line="468" w:lineRule="auto"/>
              <w:rPr>
                <w:rFonts w:cs="Arial"/>
                <w:szCs w:val="28"/>
              </w:rPr>
            </w:pPr>
            <w:r w:rsidRPr="001C44C6">
              <w:rPr>
                <w:rFonts w:cs="Arial"/>
                <w:szCs w:val="28"/>
              </w:rPr>
              <w:t>6</w:t>
            </w:r>
          </w:p>
          <w:p w14:paraId="7FC81500" w14:textId="77777777" w:rsidR="00856A56" w:rsidRPr="001C44C6" w:rsidRDefault="00856A56" w:rsidP="00A36C1C">
            <w:pPr>
              <w:spacing w:line="468" w:lineRule="auto"/>
              <w:rPr>
                <w:rFonts w:cs="Arial"/>
                <w:szCs w:val="28"/>
              </w:rPr>
            </w:pPr>
          </w:p>
        </w:tc>
      </w:tr>
    </w:tbl>
    <w:p w14:paraId="370A012C" w14:textId="77777777" w:rsidR="008F6CDA" w:rsidRDefault="008F6CDA" w:rsidP="001B7ABA">
      <w:pPr>
        <w:spacing w:line="480" w:lineRule="auto"/>
        <w:rPr>
          <w:rFonts w:cs="Arial"/>
          <w:szCs w:val="28"/>
        </w:rPr>
      </w:pPr>
    </w:p>
    <w:p w14:paraId="115071B2" w14:textId="40F0DED2" w:rsidR="00856A56" w:rsidRPr="008F6CDA" w:rsidRDefault="00856A56" w:rsidP="008F6CDA">
      <w:pPr>
        <w:spacing w:line="480" w:lineRule="auto"/>
        <w:rPr>
          <w:rFonts w:cs="Arial"/>
          <w:sz w:val="18"/>
          <w:szCs w:val="18"/>
        </w:rPr>
      </w:pPr>
      <w:r w:rsidRPr="008F6CDA">
        <w:rPr>
          <w:rFonts w:cs="Arial"/>
          <w:sz w:val="18"/>
          <w:szCs w:val="18"/>
        </w:rPr>
        <w:t xml:space="preserve">NB: percentages </w:t>
      </w:r>
      <w:r w:rsidR="00E80BB7" w:rsidRPr="008F6CDA">
        <w:rPr>
          <w:rFonts w:cs="Arial"/>
          <w:sz w:val="18"/>
          <w:szCs w:val="18"/>
        </w:rPr>
        <w:t xml:space="preserve">do </w:t>
      </w:r>
      <w:r w:rsidRPr="008F6CDA">
        <w:rPr>
          <w:rFonts w:cs="Arial"/>
          <w:sz w:val="18"/>
          <w:szCs w:val="18"/>
        </w:rPr>
        <w:t>not total 100 due to rounding or where more than one option c</w:t>
      </w:r>
      <w:r w:rsidR="00633870" w:rsidRPr="008F6CDA">
        <w:rPr>
          <w:rFonts w:cs="Arial"/>
          <w:sz w:val="18"/>
          <w:szCs w:val="18"/>
        </w:rPr>
        <w:t xml:space="preserve">ould </w:t>
      </w:r>
      <w:r w:rsidRPr="008F6CDA">
        <w:rPr>
          <w:rFonts w:cs="Arial"/>
          <w:sz w:val="18"/>
          <w:szCs w:val="18"/>
        </w:rPr>
        <w:t>be selected.</w:t>
      </w:r>
    </w:p>
    <w:p w14:paraId="1C1325CB" w14:textId="77777777" w:rsidR="002C7A4C" w:rsidRPr="00BE1B1D" w:rsidRDefault="002C7A4C" w:rsidP="001B7ABA">
      <w:pPr>
        <w:spacing w:line="480" w:lineRule="auto"/>
        <w:rPr>
          <w:i/>
        </w:rPr>
      </w:pPr>
      <w:r w:rsidRPr="00BE1B1D">
        <w:rPr>
          <w:i/>
        </w:rPr>
        <w:lastRenderedPageBreak/>
        <w:t>Skill mix within teams</w:t>
      </w:r>
    </w:p>
    <w:p w14:paraId="259DABB9" w14:textId="75FD28BA" w:rsidR="00E9769E" w:rsidRPr="001C44C6" w:rsidRDefault="0030341A" w:rsidP="001B7ABA">
      <w:pPr>
        <w:spacing w:line="480" w:lineRule="auto"/>
      </w:pPr>
      <w:r w:rsidRPr="001C44C6">
        <w:t>There w</w:t>
      </w:r>
      <w:r w:rsidR="00C63633">
        <w:t>as</w:t>
      </w:r>
      <w:r w:rsidRPr="001C44C6">
        <w:t xml:space="preserve"> a range of professional skills represented in team</w:t>
      </w:r>
      <w:r w:rsidR="00BC1A6E" w:rsidRPr="001C44C6">
        <w:t>s</w:t>
      </w:r>
      <w:r w:rsidRPr="001C44C6">
        <w:t>. Just over a third of managers were de</w:t>
      </w:r>
      <w:r w:rsidR="00A40890" w:rsidRPr="001C44C6">
        <w:t>scribed as being specialist in vision impairment</w:t>
      </w:r>
      <w:r w:rsidRPr="001C44C6">
        <w:t xml:space="preserve"> and a further 18</w:t>
      </w:r>
      <w:r w:rsidR="00A36C1C">
        <w:t>%</w:t>
      </w:r>
      <w:r w:rsidR="00EC71DD" w:rsidRPr="001C44C6">
        <w:t xml:space="preserve"> </w:t>
      </w:r>
      <w:r w:rsidRPr="001C44C6">
        <w:t>in sensory impairment. Managers included in the ‘other’ category included a speech and language therapist, specialist in strokes</w:t>
      </w:r>
      <w:r w:rsidR="00F030C3">
        <w:t xml:space="preserve"> </w:t>
      </w:r>
      <w:r w:rsidRPr="001C44C6">
        <w:t>and manager</w:t>
      </w:r>
      <w:r w:rsidR="0069655A">
        <w:t>s</w:t>
      </w:r>
      <w:r w:rsidR="00F030C3">
        <w:t xml:space="preserve"> </w:t>
      </w:r>
      <w:r w:rsidR="0069655A">
        <w:t xml:space="preserve">without a background in </w:t>
      </w:r>
      <w:r w:rsidR="00F030C3">
        <w:t>vision impairment</w:t>
      </w:r>
      <w:r w:rsidRPr="001C44C6">
        <w:t>.</w:t>
      </w:r>
    </w:p>
    <w:p w14:paraId="2CD19CEB" w14:textId="77777777" w:rsidR="00E9769E" w:rsidRPr="001C44C6" w:rsidRDefault="00E9769E" w:rsidP="001B7ABA">
      <w:pPr>
        <w:spacing w:line="480" w:lineRule="auto"/>
      </w:pPr>
    </w:p>
    <w:p w14:paraId="007DAC81" w14:textId="77777777" w:rsidR="00A40890" w:rsidRPr="001C44C6" w:rsidRDefault="00885FCA" w:rsidP="001B7ABA">
      <w:pPr>
        <w:spacing w:line="480" w:lineRule="auto"/>
      </w:pPr>
      <w:r w:rsidRPr="001C44C6">
        <w:t>T</w:t>
      </w:r>
      <w:r w:rsidR="00A40890" w:rsidRPr="001C44C6">
        <w:t xml:space="preserve">he </w:t>
      </w:r>
      <w:r w:rsidRPr="001C44C6">
        <w:t xml:space="preserve">most typical </w:t>
      </w:r>
      <w:r w:rsidR="00A40890" w:rsidRPr="001C44C6">
        <w:t xml:space="preserve">profession found within all teams </w:t>
      </w:r>
      <w:r w:rsidRPr="001C44C6">
        <w:t xml:space="preserve">was rehabilitation officers for visual impairment (ROVIs) </w:t>
      </w:r>
      <w:r w:rsidR="00A40890" w:rsidRPr="001C44C6">
        <w:t xml:space="preserve">(92% of services). </w:t>
      </w:r>
      <w:r w:rsidR="00067BE7" w:rsidRPr="001C44C6">
        <w:t>Included in the ‘o</w:t>
      </w:r>
      <w:r w:rsidR="00A40890" w:rsidRPr="001C44C6">
        <w:t>ther</w:t>
      </w:r>
      <w:r w:rsidR="00067BE7" w:rsidRPr="001C44C6">
        <w:t>’</w:t>
      </w:r>
      <w:r w:rsidR="00A40890" w:rsidRPr="001C44C6">
        <w:t xml:space="preserve"> skills</w:t>
      </w:r>
      <w:r w:rsidR="00067BE7" w:rsidRPr="001C44C6">
        <w:t xml:space="preserve"> category in teams were</w:t>
      </w:r>
      <w:r w:rsidR="00A40890" w:rsidRPr="001C44C6">
        <w:t xml:space="preserve"> registration and equipment advisers, advocacy/welfare rights worker, dual sensory impairment workers, link-worker and independent living worker </w:t>
      </w:r>
      <w:r w:rsidRPr="001C44C6">
        <w:t>(Table 3)</w:t>
      </w:r>
      <w:r w:rsidR="006A0FD7" w:rsidRPr="001C44C6">
        <w:t>.</w:t>
      </w:r>
    </w:p>
    <w:p w14:paraId="704F8F20" w14:textId="77777777" w:rsidR="00E9769E" w:rsidRPr="001C44C6" w:rsidRDefault="00E9769E" w:rsidP="001B7ABA">
      <w:pPr>
        <w:spacing w:line="480" w:lineRule="auto"/>
      </w:pPr>
    </w:p>
    <w:p w14:paraId="3732BCA8" w14:textId="7802E89C" w:rsidR="002C7A4C" w:rsidRPr="001C44C6" w:rsidRDefault="002C7A4C" w:rsidP="008667E9">
      <w:pPr>
        <w:pStyle w:val="Table"/>
        <w:tabs>
          <w:tab w:val="left" w:pos="1134"/>
        </w:tabs>
        <w:spacing w:after="0" w:line="480" w:lineRule="auto"/>
        <w:rPr>
          <w:rFonts w:ascii="Verdana" w:hAnsi="Verdana"/>
          <w:color w:val="auto"/>
          <w:sz w:val="20"/>
          <w:szCs w:val="20"/>
        </w:rPr>
      </w:pPr>
      <w:bookmarkStart w:id="2" w:name="_Toc409527288"/>
      <w:r w:rsidRPr="001C44C6">
        <w:rPr>
          <w:rFonts w:ascii="Verdana" w:hAnsi="Verdana"/>
          <w:color w:val="auto"/>
          <w:sz w:val="20"/>
          <w:szCs w:val="20"/>
        </w:rPr>
        <w:t xml:space="preserve">Table </w:t>
      </w:r>
      <w:r w:rsidR="0030341A" w:rsidRPr="001C44C6">
        <w:rPr>
          <w:rFonts w:ascii="Verdana" w:hAnsi="Verdana"/>
          <w:color w:val="auto"/>
          <w:sz w:val="20"/>
          <w:szCs w:val="20"/>
        </w:rPr>
        <w:t>3</w:t>
      </w:r>
      <w:r w:rsidR="00F52013">
        <w:rPr>
          <w:rFonts w:ascii="Verdana" w:hAnsi="Verdana"/>
          <w:color w:val="auto"/>
          <w:sz w:val="20"/>
          <w:szCs w:val="20"/>
        </w:rPr>
        <w:t>:</w:t>
      </w:r>
      <w:r w:rsidRPr="001C44C6">
        <w:rPr>
          <w:rFonts w:ascii="Verdana" w:hAnsi="Verdana"/>
          <w:color w:val="auto"/>
          <w:sz w:val="20"/>
          <w:szCs w:val="20"/>
        </w:rPr>
        <w:tab/>
        <w:t>Professional skills within teams</w:t>
      </w:r>
      <w:bookmarkEnd w:id="2"/>
    </w:p>
    <w:tbl>
      <w:tblPr>
        <w:tblStyle w:val="TableGrid1"/>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985"/>
        <w:gridCol w:w="1843"/>
      </w:tblGrid>
      <w:tr w:rsidR="008667E9" w:rsidRPr="001C44C6" w14:paraId="7BB93F4C" w14:textId="77777777" w:rsidTr="008667E9">
        <w:tc>
          <w:tcPr>
            <w:tcW w:w="4644" w:type="dxa"/>
            <w:tcBorders>
              <w:top w:val="single" w:sz="4" w:space="0" w:color="auto"/>
              <w:bottom w:val="single" w:sz="4" w:space="0" w:color="auto"/>
            </w:tcBorders>
          </w:tcPr>
          <w:p w14:paraId="307C4BFA" w14:textId="77777777" w:rsidR="002C7A4C" w:rsidRPr="001C44C6" w:rsidRDefault="002C7A4C" w:rsidP="001B7ABA">
            <w:pPr>
              <w:spacing w:line="480" w:lineRule="auto"/>
              <w:rPr>
                <w:rFonts w:cs="Arial"/>
                <w:b/>
                <w:szCs w:val="28"/>
              </w:rPr>
            </w:pPr>
          </w:p>
        </w:tc>
        <w:tc>
          <w:tcPr>
            <w:tcW w:w="1985" w:type="dxa"/>
            <w:tcBorders>
              <w:top w:val="single" w:sz="4" w:space="0" w:color="auto"/>
              <w:bottom w:val="single" w:sz="4" w:space="0" w:color="auto"/>
            </w:tcBorders>
          </w:tcPr>
          <w:p w14:paraId="2B7B9295" w14:textId="77777777" w:rsidR="002C7A4C" w:rsidRPr="008667E9" w:rsidRDefault="002C7A4C" w:rsidP="008667E9">
            <w:pPr>
              <w:spacing w:line="480" w:lineRule="auto"/>
              <w:rPr>
                <w:rFonts w:cs="Arial"/>
                <w:b/>
                <w:szCs w:val="28"/>
              </w:rPr>
            </w:pPr>
            <w:r w:rsidRPr="008667E9">
              <w:rPr>
                <w:rFonts w:cs="Arial"/>
                <w:b/>
                <w:szCs w:val="28"/>
              </w:rPr>
              <w:t>Number of services</w:t>
            </w:r>
          </w:p>
        </w:tc>
        <w:tc>
          <w:tcPr>
            <w:tcW w:w="1843" w:type="dxa"/>
            <w:tcBorders>
              <w:top w:val="single" w:sz="4" w:space="0" w:color="auto"/>
              <w:bottom w:val="single" w:sz="4" w:space="0" w:color="auto"/>
            </w:tcBorders>
          </w:tcPr>
          <w:p w14:paraId="3EB33306" w14:textId="77777777" w:rsidR="002C7A4C" w:rsidRPr="008667E9" w:rsidRDefault="002C7A4C" w:rsidP="008667E9">
            <w:pPr>
              <w:spacing w:line="480" w:lineRule="auto"/>
              <w:rPr>
                <w:rFonts w:cs="Arial"/>
                <w:b/>
                <w:szCs w:val="28"/>
              </w:rPr>
            </w:pPr>
            <w:r w:rsidRPr="008667E9">
              <w:rPr>
                <w:rFonts w:cs="Arial"/>
                <w:b/>
                <w:szCs w:val="28"/>
              </w:rPr>
              <w:t>Percentage of services</w:t>
            </w:r>
          </w:p>
        </w:tc>
      </w:tr>
      <w:tr w:rsidR="008667E9" w:rsidRPr="001C44C6" w14:paraId="7729945F" w14:textId="77777777" w:rsidTr="008667E9">
        <w:tc>
          <w:tcPr>
            <w:tcW w:w="4644" w:type="dxa"/>
            <w:tcBorders>
              <w:top w:val="single" w:sz="4" w:space="0" w:color="auto"/>
              <w:bottom w:val="single" w:sz="4" w:space="0" w:color="auto"/>
            </w:tcBorders>
          </w:tcPr>
          <w:p w14:paraId="0CBE49D0" w14:textId="77777777" w:rsidR="002C7A4C" w:rsidRPr="001C44C6" w:rsidRDefault="002C7A4C" w:rsidP="001B7ABA">
            <w:pPr>
              <w:spacing w:line="480" w:lineRule="auto"/>
              <w:rPr>
                <w:rFonts w:cs="Arial"/>
                <w:i/>
                <w:szCs w:val="28"/>
              </w:rPr>
            </w:pPr>
            <w:r w:rsidRPr="001C44C6">
              <w:rPr>
                <w:rFonts w:cs="Arial"/>
                <w:i/>
                <w:szCs w:val="28"/>
              </w:rPr>
              <w:t>Manager of service (based on 79 responses):</w:t>
            </w:r>
          </w:p>
          <w:p w14:paraId="7B226622" w14:textId="77777777" w:rsidR="002C7A4C" w:rsidRPr="001C44C6" w:rsidRDefault="002C7A4C" w:rsidP="001B7ABA">
            <w:pPr>
              <w:spacing w:line="480" w:lineRule="auto"/>
              <w:rPr>
                <w:rFonts w:cs="Arial"/>
                <w:szCs w:val="28"/>
              </w:rPr>
            </w:pPr>
            <w:r w:rsidRPr="001C44C6">
              <w:rPr>
                <w:rFonts w:cs="Arial"/>
                <w:szCs w:val="28"/>
              </w:rPr>
              <w:t>Specialist in vision impairment</w:t>
            </w:r>
          </w:p>
          <w:p w14:paraId="71B521AE" w14:textId="77777777" w:rsidR="002C7A4C" w:rsidRPr="001C44C6" w:rsidRDefault="002C7A4C" w:rsidP="001B7ABA">
            <w:pPr>
              <w:spacing w:line="480" w:lineRule="auto"/>
              <w:rPr>
                <w:rFonts w:cs="Arial"/>
                <w:szCs w:val="28"/>
              </w:rPr>
            </w:pPr>
            <w:r w:rsidRPr="001C44C6">
              <w:rPr>
                <w:rFonts w:cs="Arial"/>
                <w:szCs w:val="28"/>
              </w:rPr>
              <w:t>Specialist in sensory impairment</w:t>
            </w:r>
          </w:p>
          <w:p w14:paraId="4CDA0FD0" w14:textId="77777777" w:rsidR="002C7A4C" w:rsidRPr="001C44C6" w:rsidRDefault="002C7A4C" w:rsidP="001B7ABA">
            <w:pPr>
              <w:spacing w:line="480" w:lineRule="auto"/>
              <w:rPr>
                <w:rFonts w:cs="Arial"/>
                <w:szCs w:val="28"/>
              </w:rPr>
            </w:pPr>
            <w:r w:rsidRPr="001C44C6">
              <w:rPr>
                <w:rFonts w:cs="Arial"/>
                <w:szCs w:val="28"/>
              </w:rPr>
              <w:t>Generic social worker</w:t>
            </w:r>
          </w:p>
          <w:p w14:paraId="649D854A" w14:textId="77777777" w:rsidR="00B60DFE" w:rsidRPr="001C44C6" w:rsidRDefault="00B60DFE" w:rsidP="001B7ABA">
            <w:pPr>
              <w:spacing w:line="480" w:lineRule="auto"/>
              <w:rPr>
                <w:rFonts w:cs="Arial"/>
                <w:szCs w:val="28"/>
              </w:rPr>
            </w:pPr>
            <w:r w:rsidRPr="001C44C6">
              <w:rPr>
                <w:rFonts w:cs="Arial"/>
                <w:szCs w:val="28"/>
              </w:rPr>
              <w:t xml:space="preserve">Occupational therapist (OT) </w:t>
            </w:r>
          </w:p>
          <w:p w14:paraId="0A0F42D9" w14:textId="77777777" w:rsidR="00B60DFE" w:rsidRPr="001C44C6" w:rsidRDefault="00B60DFE" w:rsidP="001B7ABA">
            <w:pPr>
              <w:spacing w:line="480" w:lineRule="auto"/>
              <w:rPr>
                <w:rFonts w:cs="Arial"/>
                <w:szCs w:val="28"/>
              </w:rPr>
            </w:pPr>
            <w:r w:rsidRPr="001C44C6">
              <w:rPr>
                <w:rFonts w:cs="Arial"/>
                <w:szCs w:val="28"/>
              </w:rPr>
              <w:lastRenderedPageBreak/>
              <w:t>Specialist in physical and sensory impairment</w:t>
            </w:r>
          </w:p>
          <w:p w14:paraId="068445F1" w14:textId="77777777" w:rsidR="0030341A" w:rsidRPr="001C44C6" w:rsidRDefault="002C7A4C" w:rsidP="001B7ABA">
            <w:pPr>
              <w:spacing w:line="480" w:lineRule="auto"/>
              <w:rPr>
                <w:rFonts w:cs="Arial"/>
                <w:szCs w:val="28"/>
              </w:rPr>
            </w:pPr>
            <w:r w:rsidRPr="001C44C6">
              <w:rPr>
                <w:rFonts w:cs="Arial"/>
                <w:szCs w:val="28"/>
              </w:rPr>
              <w:t xml:space="preserve">Other </w:t>
            </w:r>
          </w:p>
          <w:p w14:paraId="1B7BF07E" w14:textId="77777777" w:rsidR="002C7A4C" w:rsidRPr="001C44C6" w:rsidRDefault="002C7A4C" w:rsidP="001B7ABA">
            <w:pPr>
              <w:spacing w:line="480" w:lineRule="auto"/>
              <w:rPr>
                <w:rFonts w:cs="Arial"/>
                <w:szCs w:val="28"/>
              </w:rPr>
            </w:pPr>
            <w:r w:rsidRPr="001C44C6">
              <w:rPr>
                <w:rFonts w:cs="Arial"/>
                <w:szCs w:val="28"/>
              </w:rPr>
              <w:t>Total</w:t>
            </w:r>
          </w:p>
          <w:p w14:paraId="7CC5BF40" w14:textId="77777777" w:rsidR="002C7A4C" w:rsidRPr="001C44C6" w:rsidRDefault="002C7A4C" w:rsidP="001B7ABA">
            <w:pPr>
              <w:spacing w:line="480" w:lineRule="auto"/>
              <w:rPr>
                <w:rFonts w:cs="Arial"/>
                <w:szCs w:val="28"/>
              </w:rPr>
            </w:pPr>
          </w:p>
          <w:p w14:paraId="49470445" w14:textId="77777777" w:rsidR="00B60DFE" w:rsidRPr="001C44C6" w:rsidRDefault="0030341A" w:rsidP="001B7ABA">
            <w:pPr>
              <w:spacing w:line="480" w:lineRule="auto"/>
              <w:rPr>
                <w:rFonts w:cs="Arial"/>
                <w:szCs w:val="28"/>
              </w:rPr>
            </w:pPr>
            <w:r w:rsidRPr="001C44C6">
              <w:rPr>
                <w:rFonts w:cs="Arial"/>
                <w:i/>
                <w:szCs w:val="28"/>
              </w:rPr>
              <w:t>Other s</w:t>
            </w:r>
            <w:r w:rsidR="002C7A4C" w:rsidRPr="001C44C6">
              <w:rPr>
                <w:rFonts w:cs="Arial"/>
                <w:i/>
                <w:szCs w:val="28"/>
              </w:rPr>
              <w:t>kills represented in teams</w:t>
            </w:r>
            <w:r w:rsidRPr="001C44C6">
              <w:rPr>
                <w:rFonts w:cs="Arial"/>
                <w:i/>
                <w:szCs w:val="28"/>
              </w:rPr>
              <w:t>:</w:t>
            </w:r>
            <w:r w:rsidR="002C7A4C" w:rsidRPr="001C44C6">
              <w:rPr>
                <w:rFonts w:cs="Arial"/>
                <w:i/>
                <w:szCs w:val="28"/>
              </w:rPr>
              <w:t xml:space="preserve"> </w:t>
            </w:r>
            <w:r w:rsidR="002C7A4C" w:rsidRPr="001C44C6">
              <w:rPr>
                <w:rFonts w:cs="Arial"/>
                <w:i/>
                <w:szCs w:val="28"/>
              </w:rPr>
              <w:br/>
            </w:r>
            <w:r w:rsidR="00B60DFE" w:rsidRPr="001C44C6">
              <w:rPr>
                <w:rFonts w:cs="Arial"/>
                <w:szCs w:val="28"/>
              </w:rPr>
              <w:t>ROVI</w:t>
            </w:r>
          </w:p>
          <w:p w14:paraId="447B9505" w14:textId="77777777" w:rsidR="002C7A4C" w:rsidRPr="001C44C6" w:rsidRDefault="002C7A4C" w:rsidP="001B7ABA">
            <w:pPr>
              <w:spacing w:line="480" w:lineRule="auto"/>
              <w:rPr>
                <w:rFonts w:cs="Arial"/>
                <w:szCs w:val="28"/>
              </w:rPr>
            </w:pPr>
            <w:r w:rsidRPr="001C44C6">
              <w:rPr>
                <w:rFonts w:cs="Arial"/>
                <w:szCs w:val="28"/>
              </w:rPr>
              <w:t>Senior ROVI</w:t>
            </w:r>
          </w:p>
          <w:p w14:paraId="5410C55F" w14:textId="77777777" w:rsidR="002C7A4C" w:rsidRPr="001C44C6" w:rsidRDefault="002C7A4C" w:rsidP="001B7ABA">
            <w:pPr>
              <w:spacing w:line="480" w:lineRule="auto"/>
              <w:rPr>
                <w:rFonts w:cs="Arial"/>
                <w:szCs w:val="28"/>
              </w:rPr>
            </w:pPr>
            <w:r w:rsidRPr="001C44C6">
              <w:rPr>
                <w:rFonts w:cs="Arial"/>
                <w:szCs w:val="28"/>
              </w:rPr>
              <w:t>Assistant ROVI</w:t>
            </w:r>
          </w:p>
          <w:p w14:paraId="22709E36" w14:textId="77777777" w:rsidR="00B60DFE" w:rsidRPr="001C44C6" w:rsidRDefault="00B60DFE" w:rsidP="001B7ABA">
            <w:pPr>
              <w:spacing w:line="480" w:lineRule="auto"/>
              <w:rPr>
                <w:rFonts w:cs="Arial"/>
                <w:szCs w:val="28"/>
              </w:rPr>
            </w:pPr>
            <w:r w:rsidRPr="001C44C6">
              <w:rPr>
                <w:rFonts w:cs="Arial"/>
                <w:szCs w:val="28"/>
              </w:rPr>
              <w:t>Social worker</w:t>
            </w:r>
          </w:p>
          <w:p w14:paraId="55724925" w14:textId="77777777" w:rsidR="00B60DFE" w:rsidRPr="001C44C6" w:rsidRDefault="00B60DFE" w:rsidP="001B7ABA">
            <w:pPr>
              <w:spacing w:line="480" w:lineRule="auto"/>
              <w:rPr>
                <w:rFonts w:cs="Arial"/>
                <w:szCs w:val="28"/>
              </w:rPr>
            </w:pPr>
            <w:r w:rsidRPr="001C44C6">
              <w:rPr>
                <w:rFonts w:cs="Arial"/>
                <w:szCs w:val="28"/>
              </w:rPr>
              <w:t>Community care officer</w:t>
            </w:r>
          </w:p>
          <w:p w14:paraId="1C6CEDE1" w14:textId="77777777" w:rsidR="00B60DFE" w:rsidRPr="001C44C6" w:rsidRDefault="00B60DFE" w:rsidP="001B7ABA">
            <w:pPr>
              <w:spacing w:line="480" w:lineRule="auto"/>
              <w:rPr>
                <w:rFonts w:cs="Arial"/>
                <w:szCs w:val="28"/>
              </w:rPr>
            </w:pPr>
            <w:r w:rsidRPr="001C44C6">
              <w:rPr>
                <w:rFonts w:cs="Arial"/>
                <w:szCs w:val="28"/>
              </w:rPr>
              <w:t>Eye clinic liaison officer</w:t>
            </w:r>
          </w:p>
          <w:p w14:paraId="19EE97A0" w14:textId="77777777" w:rsidR="002C7A4C" w:rsidRPr="001C44C6" w:rsidRDefault="002C7A4C" w:rsidP="001B7ABA">
            <w:pPr>
              <w:spacing w:line="480" w:lineRule="auto"/>
              <w:rPr>
                <w:rFonts w:cs="Arial"/>
                <w:szCs w:val="28"/>
              </w:rPr>
            </w:pPr>
            <w:r w:rsidRPr="001C44C6">
              <w:rPr>
                <w:rFonts w:cs="Arial"/>
                <w:szCs w:val="28"/>
              </w:rPr>
              <w:t>Assistive technology specialist</w:t>
            </w:r>
          </w:p>
          <w:p w14:paraId="713B8227" w14:textId="77777777" w:rsidR="002C7A4C" w:rsidRPr="001C44C6" w:rsidRDefault="002C7A4C" w:rsidP="001B7ABA">
            <w:pPr>
              <w:spacing w:line="480" w:lineRule="auto"/>
              <w:rPr>
                <w:rFonts w:cs="Arial"/>
                <w:szCs w:val="28"/>
              </w:rPr>
            </w:pPr>
            <w:r w:rsidRPr="001C44C6">
              <w:rPr>
                <w:rFonts w:cs="Arial"/>
                <w:szCs w:val="28"/>
              </w:rPr>
              <w:t>OT</w:t>
            </w:r>
          </w:p>
          <w:p w14:paraId="12FD18BE" w14:textId="77777777" w:rsidR="002C7A4C" w:rsidRPr="001C44C6" w:rsidRDefault="002C7A4C" w:rsidP="001B7ABA">
            <w:pPr>
              <w:spacing w:line="480" w:lineRule="auto"/>
              <w:rPr>
                <w:rFonts w:cs="Arial"/>
                <w:szCs w:val="28"/>
              </w:rPr>
            </w:pPr>
            <w:r w:rsidRPr="001C44C6">
              <w:rPr>
                <w:rFonts w:cs="Arial"/>
                <w:szCs w:val="28"/>
              </w:rPr>
              <w:t>Other</w:t>
            </w:r>
          </w:p>
          <w:p w14:paraId="12AAED32" w14:textId="77777777" w:rsidR="002C7A4C" w:rsidRPr="001C44C6" w:rsidRDefault="002C7A4C" w:rsidP="001B7ABA">
            <w:pPr>
              <w:spacing w:line="480" w:lineRule="auto"/>
              <w:rPr>
                <w:rFonts w:cs="Arial"/>
                <w:szCs w:val="28"/>
              </w:rPr>
            </w:pPr>
            <w:r w:rsidRPr="001C44C6">
              <w:rPr>
                <w:rFonts w:cs="Arial"/>
                <w:szCs w:val="28"/>
              </w:rPr>
              <w:t>Total</w:t>
            </w:r>
          </w:p>
        </w:tc>
        <w:tc>
          <w:tcPr>
            <w:tcW w:w="1985" w:type="dxa"/>
            <w:tcBorders>
              <w:top w:val="single" w:sz="4" w:space="0" w:color="auto"/>
              <w:bottom w:val="single" w:sz="4" w:space="0" w:color="auto"/>
            </w:tcBorders>
          </w:tcPr>
          <w:p w14:paraId="425A452C" w14:textId="77777777" w:rsidR="002C7A4C" w:rsidRPr="001C44C6" w:rsidRDefault="002C7A4C" w:rsidP="008667E9">
            <w:pPr>
              <w:spacing w:line="480" w:lineRule="auto"/>
              <w:rPr>
                <w:rFonts w:cs="Arial"/>
                <w:szCs w:val="28"/>
              </w:rPr>
            </w:pPr>
          </w:p>
          <w:p w14:paraId="1C1C70B1" w14:textId="77777777" w:rsidR="002C7A4C" w:rsidRPr="001C44C6" w:rsidRDefault="002C7A4C" w:rsidP="008667E9">
            <w:pPr>
              <w:spacing w:line="480" w:lineRule="auto"/>
              <w:rPr>
                <w:rFonts w:cs="Arial"/>
                <w:szCs w:val="28"/>
              </w:rPr>
            </w:pPr>
          </w:p>
          <w:p w14:paraId="0A1C09A0" w14:textId="77777777" w:rsidR="002C7A4C" w:rsidRPr="001C44C6" w:rsidRDefault="002C7A4C" w:rsidP="008667E9">
            <w:pPr>
              <w:spacing w:line="480" w:lineRule="auto"/>
              <w:rPr>
                <w:rFonts w:cs="Arial"/>
                <w:szCs w:val="28"/>
              </w:rPr>
            </w:pPr>
            <w:r w:rsidRPr="001C44C6">
              <w:rPr>
                <w:rFonts w:cs="Arial"/>
                <w:szCs w:val="28"/>
              </w:rPr>
              <w:t>28</w:t>
            </w:r>
          </w:p>
          <w:p w14:paraId="70A9F200" w14:textId="77777777" w:rsidR="002C7A4C" w:rsidRPr="001C44C6" w:rsidRDefault="002C7A4C" w:rsidP="008667E9">
            <w:pPr>
              <w:spacing w:line="480" w:lineRule="auto"/>
              <w:rPr>
                <w:rFonts w:cs="Arial"/>
                <w:szCs w:val="28"/>
              </w:rPr>
            </w:pPr>
            <w:r w:rsidRPr="001C44C6">
              <w:rPr>
                <w:rFonts w:cs="Arial"/>
                <w:szCs w:val="28"/>
              </w:rPr>
              <w:t>14</w:t>
            </w:r>
          </w:p>
          <w:p w14:paraId="42B5D0A7" w14:textId="77777777" w:rsidR="002C7A4C" w:rsidRPr="001C44C6" w:rsidRDefault="002C7A4C" w:rsidP="008667E9">
            <w:pPr>
              <w:spacing w:line="480" w:lineRule="auto"/>
              <w:rPr>
                <w:rFonts w:cs="Arial"/>
                <w:szCs w:val="28"/>
              </w:rPr>
            </w:pPr>
            <w:r w:rsidRPr="001C44C6">
              <w:rPr>
                <w:rFonts w:cs="Arial"/>
                <w:szCs w:val="28"/>
              </w:rPr>
              <w:t>11</w:t>
            </w:r>
          </w:p>
          <w:p w14:paraId="54126AD0" w14:textId="77777777" w:rsidR="00B60DFE" w:rsidRPr="001C44C6" w:rsidRDefault="00B60DFE" w:rsidP="008667E9">
            <w:pPr>
              <w:spacing w:line="480" w:lineRule="auto"/>
              <w:rPr>
                <w:rFonts w:cs="Arial"/>
                <w:szCs w:val="28"/>
              </w:rPr>
            </w:pPr>
            <w:r w:rsidRPr="001C44C6">
              <w:rPr>
                <w:rFonts w:cs="Arial"/>
                <w:szCs w:val="28"/>
              </w:rPr>
              <w:t>10</w:t>
            </w:r>
          </w:p>
          <w:p w14:paraId="619886BA" w14:textId="77777777" w:rsidR="00B60DFE" w:rsidRPr="001C44C6" w:rsidRDefault="00B60DFE" w:rsidP="008667E9">
            <w:pPr>
              <w:spacing w:line="480" w:lineRule="auto"/>
              <w:rPr>
                <w:rFonts w:cs="Arial"/>
                <w:szCs w:val="28"/>
              </w:rPr>
            </w:pPr>
            <w:r w:rsidRPr="001C44C6">
              <w:rPr>
                <w:rFonts w:cs="Arial"/>
                <w:szCs w:val="28"/>
              </w:rPr>
              <w:lastRenderedPageBreak/>
              <w:t>1</w:t>
            </w:r>
          </w:p>
          <w:p w14:paraId="33756D41" w14:textId="77777777" w:rsidR="00B60DFE" w:rsidRPr="001C44C6" w:rsidRDefault="00B60DFE" w:rsidP="008667E9">
            <w:pPr>
              <w:spacing w:line="480" w:lineRule="auto"/>
              <w:rPr>
                <w:rFonts w:cs="Arial"/>
                <w:szCs w:val="28"/>
              </w:rPr>
            </w:pPr>
          </w:p>
          <w:p w14:paraId="3AED2EBB" w14:textId="77777777" w:rsidR="002C7A4C" w:rsidRPr="001C44C6" w:rsidRDefault="002C7A4C" w:rsidP="008667E9">
            <w:pPr>
              <w:spacing w:line="480" w:lineRule="auto"/>
              <w:rPr>
                <w:rFonts w:cs="Arial"/>
                <w:szCs w:val="28"/>
              </w:rPr>
            </w:pPr>
            <w:r w:rsidRPr="001C44C6">
              <w:rPr>
                <w:rFonts w:cs="Arial"/>
                <w:szCs w:val="28"/>
              </w:rPr>
              <w:t>15</w:t>
            </w:r>
          </w:p>
          <w:p w14:paraId="382686CA" w14:textId="77777777" w:rsidR="002C7A4C" w:rsidRPr="001C44C6" w:rsidRDefault="002C7A4C" w:rsidP="008667E9">
            <w:pPr>
              <w:spacing w:line="480" w:lineRule="auto"/>
              <w:rPr>
                <w:rFonts w:cs="Arial"/>
                <w:szCs w:val="28"/>
              </w:rPr>
            </w:pPr>
            <w:r w:rsidRPr="001C44C6">
              <w:rPr>
                <w:rFonts w:cs="Arial"/>
                <w:szCs w:val="28"/>
              </w:rPr>
              <w:t>79</w:t>
            </w:r>
          </w:p>
          <w:p w14:paraId="390DB878" w14:textId="77777777" w:rsidR="002C7A4C" w:rsidRPr="001C44C6" w:rsidRDefault="002C7A4C" w:rsidP="008667E9">
            <w:pPr>
              <w:spacing w:line="480" w:lineRule="auto"/>
              <w:rPr>
                <w:rFonts w:cs="Arial"/>
                <w:szCs w:val="28"/>
              </w:rPr>
            </w:pPr>
          </w:p>
          <w:p w14:paraId="5E6A9933" w14:textId="77777777" w:rsidR="002C7A4C" w:rsidRPr="001C44C6" w:rsidRDefault="002C7A4C" w:rsidP="008667E9">
            <w:pPr>
              <w:spacing w:line="480" w:lineRule="auto"/>
              <w:rPr>
                <w:rFonts w:cs="Arial"/>
                <w:szCs w:val="28"/>
              </w:rPr>
            </w:pPr>
          </w:p>
          <w:p w14:paraId="3A842FEA" w14:textId="77777777" w:rsidR="00B60DFE" w:rsidRPr="001C44C6" w:rsidRDefault="00B60DFE" w:rsidP="008667E9">
            <w:pPr>
              <w:spacing w:line="480" w:lineRule="auto"/>
              <w:rPr>
                <w:rFonts w:cs="Arial"/>
                <w:szCs w:val="28"/>
              </w:rPr>
            </w:pPr>
            <w:r w:rsidRPr="001C44C6">
              <w:rPr>
                <w:rFonts w:cs="Arial"/>
                <w:szCs w:val="28"/>
              </w:rPr>
              <w:t>60</w:t>
            </w:r>
          </w:p>
          <w:p w14:paraId="7C2EFD8B" w14:textId="77777777" w:rsidR="002C7A4C" w:rsidRPr="001C44C6" w:rsidRDefault="002C7A4C" w:rsidP="008667E9">
            <w:pPr>
              <w:spacing w:line="480" w:lineRule="auto"/>
              <w:rPr>
                <w:rFonts w:cs="Arial"/>
                <w:szCs w:val="28"/>
              </w:rPr>
            </w:pPr>
            <w:r w:rsidRPr="001C44C6">
              <w:rPr>
                <w:rFonts w:cs="Arial"/>
                <w:szCs w:val="28"/>
              </w:rPr>
              <w:t>23</w:t>
            </w:r>
          </w:p>
          <w:p w14:paraId="31C1C006" w14:textId="77777777" w:rsidR="002C7A4C" w:rsidRPr="001C44C6" w:rsidRDefault="002C7A4C" w:rsidP="008667E9">
            <w:pPr>
              <w:spacing w:line="480" w:lineRule="auto"/>
              <w:rPr>
                <w:rFonts w:cs="Arial"/>
                <w:szCs w:val="28"/>
              </w:rPr>
            </w:pPr>
            <w:r w:rsidRPr="001C44C6">
              <w:rPr>
                <w:rFonts w:cs="Arial"/>
                <w:szCs w:val="28"/>
              </w:rPr>
              <w:t>16</w:t>
            </w:r>
          </w:p>
          <w:p w14:paraId="70F069D6" w14:textId="77777777" w:rsidR="00B60DFE" w:rsidRPr="001C44C6" w:rsidRDefault="00B60DFE" w:rsidP="008667E9">
            <w:pPr>
              <w:spacing w:line="480" w:lineRule="auto"/>
              <w:rPr>
                <w:rFonts w:cs="Arial"/>
                <w:szCs w:val="28"/>
              </w:rPr>
            </w:pPr>
            <w:r w:rsidRPr="001C44C6">
              <w:rPr>
                <w:rFonts w:cs="Arial"/>
                <w:szCs w:val="28"/>
              </w:rPr>
              <w:t>16</w:t>
            </w:r>
          </w:p>
          <w:p w14:paraId="521937C5" w14:textId="77777777" w:rsidR="00B60DFE" w:rsidRPr="001C44C6" w:rsidRDefault="00B60DFE" w:rsidP="008667E9">
            <w:pPr>
              <w:spacing w:line="480" w:lineRule="auto"/>
              <w:rPr>
                <w:rFonts w:cs="Arial"/>
                <w:szCs w:val="28"/>
              </w:rPr>
            </w:pPr>
            <w:r w:rsidRPr="001C44C6">
              <w:rPr>
                <w:rFonts w:cs="Arial"/>
                <w:szCs w:val="28"/>
              </w:rPr>
              <w:t>14</w:t>
            </w:r>
          </w:p>
          <w:p w14:paraId="2C7D5251" w14:textId="77777777" w:rsidR="00B60DFE" w:rsidRPr="001C44C6" w:rsidRDefault="00B60DFE" w:rsidP="008667E9">
            <w:pPr>
              <w:spacing w:line="480" w:lineRule="auto"/>
              <w:rPr>
                <w:rFonts w:cs="Arial"/>
                <w:szCs w:val="28"/>
              </w:rPr>
            </w:pPr>
            <w:r w:rsidRPr="001C44C6">
              <w:rPr>
                <w:rFonts w:cs="Arial"/>
                <w:szCs w:val="28"/>
              </w:rPr>
              <w:t>11</w:t>
            </w:r>
          </w:p>
          <w:p w14:paraId="5ECBA76B" w14:textId="77777777" w:rsidR="002C7A4C" w:rsidRPr="001C44C6" w:rsidRDefault="002C7A4C" w:rsidP="008667E9">
            <w:pPr>
              <w:spacing w:line="480" w:lineRule="auto"/>
              <w:rPr>
                <w:rFonts w:cs="Arial"/>
                <w:szCs w:val="28"/>
              </w:rPr>
            </w:pPr>
            <w:r w:rsidRPr="001C44C6">
              <w:rPr>
                <w:rFonts w:cs="Arial"/>
                <w:szCs w:val="28"/>
              </w:rPr>
              <w:t>7</w:t>
            </w:r>
          </w:p>
          <w:p w14:paraId="45E2A457" w14:textId="77777777" w:rsidR="002C7A4C" w:rsidRPr="001C44C6" w:rsidRDefault="002C7A4C" w:rsidP="008667E9">
            <w:pPr>
              <w:spacing w:line="480" w:lineRule="auto"/>
              <w:rPr>
                <w:rFonts w:cs="Arial"/>
                <w:szCs w:val="28"/>
              </w:rPr>
            </w:pPr>
            <w:r w:rsidRPr="001C44C6">
              <w:rPr>
                <w:rFonts w:cs="Arial"/>
                <w:szCs w:val="28"/>
              </w:rPr>
              <w:t>4</w:t>
            </w:r>
          </w:p>
          <w:p w14:paraId="22C769BC" w14:textId="77777777" w:rsidR="002C7A4C" w:rsidRPr="001C44C6" w:rsidRDefault="002C7A4C" w:rsidP="008667E9">
            <w:pPr>
              <w:spacing w:line="480" w:lineRule="auto"/>
              <w:rPr>
                <w:rFonts w:cs="Arial"/>
                <w:szCs w:val="28"/>
              </w:rPr>
            </w:pPr>
            <w:r w:rsidRPr="001C44C6">
              <w:rPr>
                <w:rFonts w:cs="Arial"/>
                <w:szCs w:val="28"/>
              </w:rPr>
              <w:t>12</w:t>
            </w:r>
          </w:p>
          <w:p w14:paraId="573019C0" w14:textId="77777777" w:rsidR="002C7A4C" w:rsidRPr="001C44C6" w:rsidRDefault="002C7A4C" w:rsidP="008667E9">
            <w:pPr>
              <w:spacing w:line="480" w:lineRule="auto"/>
              <w:rPr>
                <w:rFonts w:cs="Arial"/>
                <w:szCs w:val="28"/>
              </w:rPr>
            </w:pPr>
            <w:r w:rsidRPr="001C44C6">
              <w:rPr>
                <w:rFonts w:cs="Arial"/>
                <w:szCs w:val="28"/>
              </w:rPr>
              <w:t>65</w:t>
            </w:r>
          </w:p>
        </w:tc>
        <w:tc>
          <w:tcPr>
            <w:tcW w:w="1843" w:type="dxa"/>
            <w:tcBorders>
              <w:top w:val="single" w:sz="4" w:space="0" w:color="auto"/>
              <w:bottom w:val="single" w:sz="4" w:space="0" w:color="auto"/>
            </w:tcBorders>
          </w:tcPr>
          <w:p w14:paraId="6B58CD63" w14:textId="77777777" w:rsidR="002C7A4C" w:rsidRPr="001C44C6" w:rsidRDefault="002C7A4C" w:rsidP="008667E9">
            <w:pPr>
              <w:spacing w:line="480" w:lineRule="auto"/>
              <w:rPr>
                <w:rFonts w:cs="Arial"/>
                <w:szCs w:val="28"/>
              </w:rPr>
            </w:pPr>
          </w:p>
          <w:p w14:paraId="48CC4BB8" w14:textId="77777777" w:rsidR="002C7A4C" w:rsidRPr="001C44C6" w:rsidRDefault="002C7A4C" w:rsidP="008667E9">
            <w:pPr>
              <w:spacing w:line="480" w:lineRule="auto"/>
              <w:rPr>
                <w:rFonts w:cs="Arial"/>
                <w:szCs w:val="28"/>
              </w:rPr>
            </w:pPr>
          </w:p>
          <w:p w14:paraId="6081BC51" w14:textId="77777777" w:rsidR="002C7A4C" w:rsidRPr="001C44C6" w:rsidRDefault="002C7A4C" w:rsidP="008667E9">
            <w:pPr>
              <w:spacing w:line="480" w:lineRule="auto"/>
              <w:rPr>
                <w:rFonts w:cs="Arial"/>
                <w:szCs w:val="28"/>
              </w:rPr>
            </w:pPr>
            <w:r w:rsidRPr="001C44C6">
              <w:rPr>
                <w:rFonts w:cs="Arial"/>
                <w:szCs w:val="28"/>
              </w:rPr>
              <w:t>35</w:t>
            </w:r>
          </w:p>
          <w:p w14:paraId="6C224D89" w14:textId="77777777" w:rsidR="002C7A4C" w:rsidRPr="001C44C6" w:rsidRDefault="002C7A4C" w:rsidP="008667E9">
            <w:pPr>
              <w:spacing w:line="480" w:lineRule="auto"/>
              <w:rPr>
                <w:rFonts w:cs="Arial"/>
                <w:szCs w:val="28"/>
              </w:rPr>
            </w:pPr>
            <w:r w:rsidRPr="001C44C6">
              <w:rPr>
                <w:rFonts w:cs="Arial"/>
                <w:szCs w:val="28"/>
              </w:rPr>
              <w:t>18</w:t>
            </w:r>
          </w:p>
          <w:p w14:paraId="7B056000" w14:textId="77777777" w:rsidR="002C7A4C" w:rsidRPr="001C44C6" w:rsidRDefault="002C7A4C" w:rsidP="008667E9">
            <w:pPr>
              <w:spacing w:line="480" w:lineRule="auto"/>
              <w:rPr>
                <w:rFonts w:cs="Arial"/>
                <w:szCs w:val="28"/>
              </w:rPr>
            </w:pPr>
            <w:r w:rsidRPr="001C44C6">
              <w:rPr>
                <w:rFonts w:cs="Arial"/>
                <w:szCs w:val="28"/>
              </w:rPr>
              <w:t>14</w:t>
            </w:r>
          </w:p>
          <w:p w14:paraId="1840DB1C" w14:textId="77777777" w:rsidR="00B60DFE" w:rsidRPr="001C44C6" w:rsidRDefault="00B60DFE" w:rsidP="008667E9">
            <w:pPr>
              <w:spacing w:line="480" w:lineRule="auto"/>
              <w:rPr>
                <w:rFonts w:cs="Arial"/>
                <w:szCs w:val="28"/>
              </w:rPr>
            </w:pPr>
            <w:r w:rsidRPr="001C44C6">
              <w:rPr>
                <w:rFonts w:cs="Arial"/>
                <w:szCs w:val="28"/>
              </w:rPr>
              <w:t>13</w:t>
            </w:r>
          </w:p>
          <w:p w14:paraId="0B22856F" w14:textId="77777777" w:rsidR="00B60DFE" w:rsidRPr="001C44C6" w:rsidRDefault="00B60DFE" w:rsidP="008667E9">
            <w:pPr>
              <w:spacing w:line="480" w:lineRule="auto"/>
              <w:rPr>
                <w:rFonts w:cs="Arial"/>
                <w:szCs w:val="28"/>
              </w:rPr>
            </w:pPr>
            <w:r w:rsidRPr="001C44C6">
              <w:rPr>
                <w:rFonts w:cs="Arial"/>
                <w:szCs w:val="28"/>
              </w:rPr>
              <w:lastRenderedPageBreak/>
              <w:t>1</w:t>
            </w:r>
          </w:p>
          <w:p w14:paraId="4665B902" w14:textId="77777777" w:rsidR="00B60DFE" w:rsidRPr="001C44C6" w:rsidRDefault="00B60DFE" w:rsidP="008667E9">
            <w:pPr>
              <w:spacing w:line="480" w:lineRule="auto"/>
              <w:rPr>
                <w:rFonts w:cs="Arial"/>
                <w:szCs w:val="28"/>
              </w:rPr>
            </w:pPr>
          </w:p>
          <w:p w14:paraId="477758B8" w14:textId="77777777" w:rsidR="002C7A4C" w:rsidRPr="001C44C6" w:rsidRDefault="002C7A4C" w:rsidP="008667E9">
            <w:pPr>
              <w:spacing w:line="480" w:lineRule="auto"/>
              <w:rPr>
                <w:rFonts w:cs="Arial"/>
                <w:szCs w:val="28"/>
              </w:rPr>
            </w:pPr>
            <w:r w:rsidRPr="001C44C6">
              <w:rPr>
                <w:rFonts w:cs="Arial"/>
                <w:szCs w:val="28"/>
              </w:rPr>
              <w:t>19</w:t>
            </w:r>
          </w:p>
          <w:p w14:paraId="48936043" w14:textId="77777777" w:rsidR="002C7A4C" w:rsidRPr="001C44C6" w:rsidRDefault="002C7A4C" w:rsidP="008667E9">
            <w:pPr>
              <w:spacing w:line="480" w:lineRule="auto"/>
              <w:rPr>
                <w:rFonts w:cs="Arial"/>
                <w:szCs w:val="28"/>
              </w:rPr>
            </w:pPr>
          </w:p>
          <w:p w14:paraId="58E0C6E0" w14:textId="77777777" w:rsidR="002C7A4C" w:rsidRPr="001C44C6" w:rsidRDefault="002C7A4C" w:rsidP="008667E9">
            <w:pPr>
              <w:spacing w:line="480" w:lineRule="auto"/>
              <w:rPr>
                <w:rFonts w:cs="Arial"/>
                <w:szCs w:val="28"/>
              </w:rPr>
            </w:pPr>
          </w:p>
          <w:p w14:paraId="423A65BA" w14:textId="77777777" w:rsidR="002C7A4C" w:rsidRPr="001C44C6" w:rsidRDefault="002C7A4C" w:rsidP="008667E9">
            <w:pPr>
              <w:spacing w:line="480" w:lineRule="auto"/>
              <w:rPr>
                <w:rFonts w:cs="Arial"/>
                <w:szCs w:val="28"/>
              </w:rPr>
            </w:pPr>
          </w:p>
          <w:p w14:paraId="555D6F0E" w14:textId="77777777" w:rsidR="00B60DFE" w:rsidRPr="001C44C6" w:rsidRDefault="00B60DFE" w:rsidP="008667E9">
            <w:pPr>
              <w:spacing w:line="480" w:lineRule="auto"/>
              <w:rPr>
                <w:rFonts w:cs="Arial"/>
                <w:szCs w:val="28"/>
              </w:rPr>
            </w:pPr>
            <w:r w:rsidRPr="001C44C6">
              <w:rPr>
                <w:rFonts w:cs="Arial"/>
                <w:szCs w:val="28"/>
              </w:rPr>
              <w:t>92</w:t>
            </w:r>
          </w:p>
          <w:p w14:paraId="7C7A47CB" w14:textId="77777777" w:rsidR="002C7A4C" w:rsidRPr="001C44C6" w:rsidRDefault="002C7A4C" w:rsidP="008667E9">
            <w:pPr>
              <w:spacing w:line="480" w:lineRule="auto"/>
              <w:rPr>
                <w:rFonts w:cs="Arial"/>
                <w:szCs w:val="28"/>
              </w:rPr>
            </w:pPr>
            <w:r w:rsidRPr="001C44C6">
              <w:rPr>
                <w:rFonts w:cs="Arial"/>
                <w:szCs w:val="28"/>
              </w:rPr>
              <w:t>35</w:t>
            </w:r>
          </w:p>
          <w:p w14:paraId="7A214388" w14:textId="77777777" w:rsidR="002C7A4C" w:rsidRPr="001C44C6" w:rsidRDefault="002C7A4C" w:rsidP="008667E9">
            <w:pPr>
              <w:spacing w:line="480" w:lineRule="auto"/>
              <w:rPr>
                <w:rFonts w:cs="Arial"/>
                <w:szCs w:val="28"/>
              </w:rPr>
            </w:pPr>
            <w:r w:rsidRPr="001C44C6">
              <w:rPr>
                <w:rFonts w:cs="Arial"/>
                <w:szCs w:val="28"/>
              </w:rPr>
              <w:t>25</w:t>
            </w:r>
          </w:p>
          <w:p w14:paraId="6928C44C" w14:textId="77777777" w:rsidR="00B60DFE" w:rsidRPr="001C44C6" w:rsidRDefault="00B60DFE" w:rsidP="008667E9">
            <w:pPr>
              <w:spacing w:line="480" w:lineRule="auto"/>
              <w:rPr>
                <w:rFonts w:cs="Arial"/>
                <w:szCs w:val="28"/>
              </w:rPr>
            </w:pPr>
            <w:r w:rsidRPr="001C44C6">
              <w:rPr>
                <w:rFonts w:cs="Arial"/>
                <w:szCs w:val="28"/>
              </w:rPr>
              <w:t>25</w:t>
            </w:r>
          </w:p>
          <w:p w14:paraId="5BFF763E" w14:textId="77777777" w:rsidR="00B60DFE" w:rsidRPr="001C44C6" w:rsidRDefault="00B60DFE" w:rsidP="008667E9">
            <w:pPr>
              <w:spacing w:line="480" w:lineRule="auto"/>
              <w:rPr>
                <w:rFonts w:cs="Arial"/>
                <w:szCs w:val="28"/>
              </w:rPr>
            </w:pPr>
            <w:r w:rsidRPr="001C44C6">
              <w:rPr>
                <w:rFonts w:cs="Arial"/>
                <w:szCs w:val="28"/>
              </w:rPr>
              <w:t>22</w:t>
            </w:r>
          </w:p>
          <w:p w14:paraId="7268122B" w14:textId="77777777" w:rsidR="00B60DFE" w:rsidRPr="001C44C6" w:rsidRDefault="00B60DFE" w:rsidP="008667E9">
            <w:pPr>
              <w:spacing w:line="480" w:lineRule="auto"/>
              <w:rPr>
                <w:rFonts w:cs="Arial"/>
                <w:szCs w:val="28"/>
              </w:rPr>
            </w:pPr>
            <w:r w:rsidRPr="001C44C6">
              <w:rPr>
                <w:rFonts w:cs="Arial"/>
                <w:szCs w:val="28"/>
              </w:rPr>
              <w:t>17</w:t>
            </w:r>
          </w:p>
          <w:p w14:paraId="1D8E002C" w14:textId="77777777" w:rsidR="002C7A4C" w:rsidRPr="001C44C6" w:rsidRDefault="002C7A4C" w:rsidP="008667E9">
            <w:pPr>
              <w:spacing w:line="480" w:lineRule="auto"/>
              <w:rPr>
                <w:rFonts w:cs="Arial"/>
                <w:szCs w:val="28"/>
              </w:rPr>
            </w:pPr>
            <w:r w:rsidRPr="001C44C6">
              <w:rPr>
                <w:rFonts w:cs="Arial"/>
                <w:szCs w:val="28"/>
              </w:rPr>
              <w:t>11</w:t>
            </w:r>
          </w:p>
          <w:p w14:paraId="6BA957E5" w14:textId="77777777" w:rsidR="002C7A4C" w:rsidRPr="001C44C6" w:rsidRDefault="002C7A4C" w:rsidP="008667E9">
            <w:pPr>
              <w:spacing w:line="480" w:lineRule="auto"/>
              <w:rPr>
                <w:rFonts w:cs="Arial"/>
                <w:szCs w:val="28"/>
              </w:rPr>
            </w:pPr>
            <w:r w:rsidRPr="001C44C6">
              <w:rPr>
                <w:rFonts w:cs="Arial"/>
                <w:szCs w:val="28"/>
              </w:rPr>
              <w:t>6</w:t>
            </w:r>
          </w:p>
          <w:p w14:paraId="5A9DEA12" w14:textId="77777777" w:rsidR="002C7A4C" w:rsidRPr="001C44C6" w:rsidRDefault="002C7A4C" w:rsidP="008667E9">
            <w:pPr>
              <w:spacing w:line="480" w:lineRule="auto"/>
              <w:rPr>
                <w:rFonts w:cs="Arial"/>
                <w:szCs w:val="28"/>
              </w:rPr>
            </w:pPr>
            <w:r w:rsidRPr="001C44C6">
              <w:rPr>
                <w:rFonts w:cs="Arial"/>
                <w:szCs w:val="28"/>
              </w:rPr>
              <w:t>18</w:t>
            </w:r>
          </w:p>
        </w:tc>
      </w:tr>
    </w:tbl>
    <w:p w14:paraId="37370537" w14:textId="77777777" w:rsidR="008667E9" w:rsidRDefault="008667E9" w:rsidP="001B7ABA">
      <w:pPr>
        <w:spacing w:line="480" w:lineRule="auto"/>
        <w:rPr>
          <w:rFonts w:cs="Arial"/>
          <w:szCs w:val="28"/>
        </w:rPr>
      </w:pPr>
    </w:p>
    <w:p w14:paraId="112DE691" w14:textId="73A0FD72" w:rsidR="002C7A4C" w:rsidRPr="008667E9" w:rsidRDefault="002C7A4C" w:rsidP="001B7ABA">
      <w:pPr>
        <w:spacing w:line="480" w:lineRule="auto"/>
        <w:rPr>
          <w:rFonts w:cs="Arial"/>
          <w:sz w:val="18"/>
          <w:szCs w:val="18"/>
        </w:rPr>
      </w:pPr>
      <w:r w:rsidRPr="008667E9">
        <w:rPr>
          <w:rFonts w:cs="Arial"/>
          <w:sz w:val="18"/>
          <w:szCs w:val="18"/>
        </w:rPr>
        <w:t xml:space="preserve">NB: percentages </w:t>
      </w:r>
      <w:r w:rsidR="00685A97" w:rsidRPr="008667E9">
        <w:rPr>
          <w:rFonts w:cs="Arial"/>
          <w:sz w:val="18"/>
          <w:szCs w:val="18"/>
        </w:rPr>
        <w:t xml:space="preserve">do </w:t>
      </w:r>
      <w:r w:rsidRPr="008667E9">
        <w:rPr>
          <w:rFonts w:cs="Arial"/>
          <w:sz w:val="18"/>
          <w:szCs w:val="18"/>
        </w:rPr>
        <w:t>not total 100 due to rounding or where more than one option c</w:t>
      </w:r>
      <w:r w:rsidR="00403B02" w:rsidRPr="008667E9">
        <w:rPr>
          <w:rFonts w:cs="Arial"/>
          <w:sz w:val="18"/>
          <w:szCs w:val="18"/>
        </w:rPr>
        <w:t>ould</w:t>
      </w:r>
      <w:r w:rsidRPr="008667E9">
        <w:rPr>
          <w:rFonts w:cs="Arial"/>
          <w:sz w:val="18"/>
          <w:szCs w:val="18"/>
        </w:rPr>
        <w:t xml:space="preserve"> be selected.</w:t>
      </w:r>
    </w:p>
    <w:p w14:paraId="28F30B70" w14:textId="77777777" w:rsidR="00E9769E" w:rsidRPr="001C44C6" w:rsidRDefault="00E9769E" w:rsidP="001B7ABA">
      <w:pPr>
        <w:spacing w:line="480" w:lineRule="auto"/>
      </w:pPr>
    </w:p>
    <w:p w14:paraId="0F0A9B76" w14:textId="4CD5F97A" w:rsidR="00CB3BFB" w:rsidRPr="001C44C6" w:rsidRDefault="00EC2047" w:rsidP="001B7ABA">
      <w:pPr>
        <w:spacing w:line="480" w:lineRule="auto"/>
      </w:pPr>
      <w:r w:rsidRPr="001C44C6">
        <w:t>A comparison</w:t>
      </w:r>
      <w:r w:rsidR="006E7C75" w:rsidRPr="001C44C6">
        <w:t xml:space="preserve"> </w:t>
      </w:r>
      <w:r w:rsidRPr="001C44C6">
        <w:t xml:space="preserve">of </w:t>
      </w:r>
      <w:r w:rsidR="002E6A3C" w:rsidRPr="001C44C6">
        <w:t>LA</w:t>
      </w:r>
      <w:r w:rsidR="00356015" w:rsidRPr="001C44C6">
        <w:t xml:space="preserve"> </w:t>
      </w:r>
      <w:r w:rsidR="00403B02" w:rsidRPr="001C44C6">
        <w:t>in</w:t>
      </w:r>
      <w:r w:rsidR="00356015" w:rsidRPr="001C44C6">
        <w:t>-</w:t>
      </w:r>
      <w:r w:rsidR="00403B02" w:rsidRPr="001C44C6">
        <w:t xml:space="preserve">house and voluntary sector </w:t>
      </w:r>
      <w:r w:rsidR="002E6A3C" w:rsidRPr="001C44C6">
        <w:t>organisations</w:t>
      </w:r>
      <w:r w:rsidRPr="001C44C6">
        <w:t xml:space="preserve"> show</w:t>
      </w:r>
      <w:r w:rsidR="00C63633">
        <w:t>s</w:t>
      </w:r>
      <w:r w:rsidRPr="001C44C6">
        <w:t xml:space="preserve"> clear differences between the two types of providers</w:t>
      </w:r>
      <w:r w:rsidR="00885FCA" w:rsidRPr="001C44C6">
        <w:t xml:space="preserve"> </w:t>
      </w:r>
      <w:r w:rsidR="00A40890" w:rsidRPr="001C44C6">
        <w:t xml:space="preserve">in terms of </w:t>
      </w:r>
      <w:r w:rsidR="006E7C75" w:rsidRPr="001C44C6">
        <w:t xml:space="preserve">the </w:t>
      </w:r>
      <w:r w:rsidR="00356015" w:rsidRPr="001C44C6">
        <w:t>composition of the</w:t>
      </w:r>
      <w:r w:rsidR="006E7C75" w:rsidRPr="001C44C6">
        <w:t xml:space="preserve"> team delivering </w:t>
      </w:r>
      <w:r w:rsidR="001A2749" w:rsidRPr="001C44C6">
        <w:t>vision rehabilitation</w:t>
      </w:r>
      <w:r w:rsidR="00A97B77" w:rsidRPr="001C44C6">
        <w:t>,</w:t>
      </w:r>
      <w:r w:rsidRPr="001C44C6">
        <w:t xml:space="preserve"> with greater</w:t>
      </w:r>
      <w:r w:rsidR="00F867D8" w:rsidRPr="001C44C6">
        <w:t xml:space="preserve"> diversity </w:t>
      </w:r>
      <w:r w:rsidR="00495E19" w:rsidRPr="001C44C6">
        <w:t xml:space="preserve">present </w:t>
      </w:r>
      <w:r w:rsidR="00104CFA" w:rsidRPr="001C44C6">
        <w:t xml:space="preserve">in the type of </w:t>
      </w:r>
      <w:r w:rsidR="00104CFA" w:rsidRPr="001C44C6">
        <w:lastRenderedPageBreak/>
        <w:t xml:space="preserve">team delivering the service </w:t>
      </w:r>
      <w:r w:rsidR="00F867D8" w:rsidRPr="001C44C6">
        <w:t xml:space="preserve">within </w:t>
      </w:r>
      <w:r w:rsidR="00CB3BFB" w:rsidRPr="001C44C6">
        <w:t>LA</w:t>
      </w:r>
      <w:r w:rsidR="00356015" w:rsidRPr="001C44C6">
        <w:t xml:space="preserve"> </w:t>
      </w:r>
      <w:r w:rsidR="00CB3BFB" w:rsidRPr="001C44C6">
        <w:t>in</w:t>
      </w:r>
      <w:r w:rsidR="00356015" w:rsidRPr="001C44C6">
        <w:t>-</w:t>
      </w:r>
      <w:r w:rsidR="00CB3BFB" w:rsidRPr="001C44C6">
        <w:t>house services</w:t>
      </w:r>
      <w:r w:rsidR="00980EAE" w:rsidRPr="001C44C6">
        <w:t xml:space="preserve">. The most common type of team found within </w:t>
      </w:r>
      <w:r w:rsidR="007856D8" w:rsidRPr="001C44C6">
        <w:t>LA</w:t>
      </w:r>
      <w:r w:rsidR="00356015" w:rsidRPr="001C44C6">
        <w:t xml:space="preserve"> </w:t>
      </w:r>
      <w:r w:rsidR="00980EAE" w:rsidRPr="001C44C6">
        <w:t>in</w:t>
      </w:r>
      <w:r w:rsidR="00356015" w:rsidRPr="001C44C6">
        <w:t>-</w:t>
      </w:r>
      <w:r w:rsidR="00980EAE" w:rsidRPr="001C44C6">
        <w:t xml:space="preserve">house services was a broad sensory impairment team </w:t>
      </w:r>
      <w:r w:rsidR="00104CFA" w:rsidRPr="001C44C6">
        <w:t xml:space="preserve">(57%) </w:t>
      </w:r>
      <w:r w:rsidR="00980EAE" w:rsidRPr="001C44C6">
        <w:t xml:space="preserve">compared </w:t>
      </w:r>
      <w:r w:rsidR="00A837C0">
        <w:t xml:space="preserve">with </w:t>
      </w:r>
      <w:r w:rsidR="00980EAE" w:rsidRPr="001C44C6">
        <w:t>13</w:t>
      </w:r>
      <w:r w:rsidR="0087464E" w:rsidRPr="001C44C6">
        <w:t>%</w:t>
      </w:r>
      <w:r w:rsidR="00EC71DD" w:rsidRPr="001C44C6">
        <w:t xml:space="preserve"> </w:t>
      </w:r>
      <w:r w:rsidR="007856D8" w:rsidRPr="001C44C6">
        <w:t xml:space="preserve">of </w:t>
      </w:r>
      <w:r w:rsidR="00980EAE" w:rsidRPr="001C44C6">
        <w:t>voluntary sector teams</w:t>
      </w:r>
      <w:r w:rsidR="00E91F8E" w:rsidRPr="001C44C6">
        <w:t>, whereas t</w:t>
      </w:r>
      <w:r w:rsidR="00980EAE" w:rsidRPr="001C44C6">
        <w:t>hree</w:t>
      </w:r>
      <w:r w:rsidR="008667E9">
        <w:t>-</w:t>
      </w:r>
      <w:r w:rsidR="00980EAE" w:rsidRPr="001C44C6">
        <w:t xml:space="preserve">quarters of voluntary sector teams </w:t>
      </w:r>
      <w:r w:rsidR="00104CFA" w:rsidRPr="001C44C6">
        <w:t xml:space="preserve">(75%) </w:t>
      </w:r>
      <w:r w:rsidR="00BF1AE7" w:rsidRPr="001C44C6">
        <w:t xml:space="preserve">described themselves as </w:t>
      </w:r>
      <w:r w:rsidR="00980EAE" w:rsidRPr="001C44C6">
        <w:t xml:space="preserve">specialist vision impairment teams (compared </w:t>
      </w:r>
      <w:r w:rsidR="00A837C0">
        <w:t>with</w:t>
      </w:r>
      <w:r w:rsidR="00A837C0" w:rsidRPr="001C44C6">
        <w:t xml:space="preserve"> </w:t>
      </w:r>
      <w:r w:rsidR="00980EAE" w:rsidRPr="001C44C6">
        <w:t>20</w:t>
      </w:r>
      <w:r w:rsidR="0087464E" w:rsidRPr="001C44C6">
        <w:t>%</w:t>
      </w:r>
      <w:r w:rsidR="00980EAE" w:rsidRPr="001C44C6">
        <w:t xml:space="preserve"> </w:t>
      </w:r>
      <w:r w:rsidR="007856D8" w:rsidRPr="001C44C6">
        <w:t xml:space="preserve">of </w:t>
      </w:r>
      <w:r w:rsidR="00980EAE" w:rsidRPr="001C44C6">
        <w:t>L</w:t>
      </w:r>
      <w:r w:rsidR="00337D27" w:rsidRPr="001C44C6">
        <w:t>A</w:t>
      </w:r>
      <w:r w:rsidR="00356015" w:rsidRPr="001C44C6">
        <w:t xml:space="preserve"> </w:t>
      </w:r>
      <w:r w:rsidR="00980EAE" w:rsidRPr="001C44C6">
        <w:t>in</w:t>
      </w:r>
      <w:r w:rsidR="00356015" w:rsidRPr="001C44C6">
        <w:t>-</w:t>
      </w:r>
      <w:r w:rsidR="00980EAE" w:rsidRPr="001C44C6">
        <w:t>house teams)</w:t>
      </w:r>
      <w:r w:rsidR="00403B02" w:rsidRPr="001C44C6">
        <w:t xml:space="preserve"> (Table 4)</w:t>
      </w:r>
      <w:r w:rsidR="00356015" w:rsidRPr="001C44C6">
        <w:t>.</w:t>
      </w:r>
      <w:r w:rsidR="00980EAE" w:rsidRPr="001C44C6">
        <w:t xml:space="preserve"> </w:t>
      </w:r>
    </w:p>
    <w:p w14:paraId="24FAB431" w14:textId="77777777" w:rsidR="00AB6354" w:rsidRPr="001C44C6" w:rsidRDefault="00AB6354" w:rsidP="001B7ABA">
      <w:pPr>
        <w:spacing w:line="480" w:lineRule="auto"/>
      </w:pPr>
    </w:p>
    <w:p w14:paraId="40DF89BA" w14:textId="0809B8CB" w:rsidR="00741D2D" w:rsidRPr="001C44C6" w:rsidRDefault="00BF1AE7" w:rsidP="008667E9">
      <w:pPr>
        <w:pStyle w:val="Table"/>
        <w:tabs>
          <w:tab w:val="left" w:pos="1134"/>
        </w:tabs>
        <w:spacing w:after="0" w:line="480" w:lineRule="auto"/>
        <w:rPr>
          <w:rFonts w:ascii="Verdana" w:hAnsi="Verdana"/>
          <w:b w:val="0"/>
          <w:color w:val="auto"/>
          <w:sz w:val="20"/>
          <w:szCs w:val="20"/>
        </w:rPr>
      </w:pPr>
      <w:bookmarkStart w:id="3" w:name="_Toc400538663"/>
      <w:bookmarkStart w:id="4" w:name="_Toc409527313"/>
      <w:r w:rsidRPr="001C44C6">
        <w:rPr>
          <w:rFonts w:ascii="Verdana" w:hAnsi="Verdana"/>
          <w:color w:val="auto"/>
          <w:sz w:val="20"/>
          <w:szCs w:val="20"/>
        </w:rPr>
        <w:t>Table 4</w:t>
      </w:r>
      <w:r w:rsidR="00F52013">
        <w:rPr>
          <w:rFonts w:ascii="Verdana" w:hAnsi="Verdana"/>
          <w:color w:val="auto"/>
          <w:sz w:val="20"/>
          <w:szCs w:val="20"/>
        </w:rPr>
        <w:t>:</w:t>
      </w:r>
      <w:r w:rsidRPr="001C44C6">
        <w:rPr>
          <w:rFonts w:ascii="Verdana" w:hAnsi="Verdana"/>
          <w:color w:val="auto"/>
          <w:sz w:val="20"/>
          <w:szCs w:val="20"/>
        </w:rPr>
        <w:tab/>
      </w:r>
      <w:r w:rsidR="00741D2D" w:rsidRPr="001C44C6">
        <w:rPr>
          <w:rFonts w:ascii="Verdana" w:hAnsi="Verdana"/>
          <w:color w:val="auto"/>
          <w:sz w:val="20"/>
          <w:szCs w:val="20"/>
        </w:rPr>
        <w:t xml:space="preserve">Type of core team delivering vision rehabilitation </w:t>
      </w:r>
      <w:r w:rsidR="00A32BA7" w:rsidRPr="001C44C6">
        <w:rPr>
          <w:rFonts w:ascii="Verdana" w:hAnsi="Verdana"/>
          <w:color w:val="auto"/>
          <w:sz w:val="20"/>
          <w:szCs w:val="20"/>
        </w:rPr>
        <w:t>in</w:t>
      </w:r>
      <w:r w:rsidR="00741D2D" w:rsidRPr="001C44C6">
        <w:rPr>
          <w:rFonts w:ascii="Verdana" w:hAnsi="Verdana"/>
          <w:color w:val="auto"/>
          <w:sz w:val="20"/>
          <w:szCs w:val="20"/>
        </w:rPr>
        <w:t xml:space="preserve"> two main </w:t>
      </w:r>
      <w:r w:rsidR="008667E9">
        <w:rPr>
          <w:rFonts w:ascii="Verdana" w:hAnsi="Verdana"/>
          <w:color w:val="auto"/>
          <w:sz w:val="20"/>
          <w:szCs w:val="20"/>
        </w:rPr>
        <w:tab/>
      </w:r>
      <w:r w:rsidR="00741D2D" w:rsidRPr="001C44C6">
        <w:rPr>
          <w:rFonts w:ascii="Verdana" w:hAnsi="Verdana"/>
          <w:color w:val="auto"/>
          <w:sz w:val="20"/>
          <w:szCs w:val="20"/>
        </w:rPr>
        <w:t>provider</w:t>
      </w:r>
      <w:bookmarkEnd w:id="3"/>
      <w:bookmarkEnd w:id="4"/>
      <w:r w:rsidR="00741D2D" w:rsidRPr="001C44C6">
        <w:rPr>
          <w:rFonts w:ascii="Verdana" w:hAnsi="Verdana"/>
          <w:color w:val="auto"/>
          <w:sz w:val="20"/>
          <w:szCs w:val="20"/>
        </w:rPr>
        <w:t>s</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701"/>
        <w:gridCol w:w="3119"/>
      </w:tblGrid>
      <w:tr w:rsidR="005E0090" w:rsidRPr="001C44C6" w14:paraId="22B8A917" w14:textId="77777777" w:rsidTr="00607A15">
        <w:trPr>
          <w:trHeight w:val="1351"/>
        </w:trPr>
        <w:tc>
          <w:tcPr>
            <w:tcW w:w="4219" w:type="dxa"/>
            <w:tcBorders>
              <w:top w:val="single" w:sz="4" w:space="0" w:color="auto"/>
              <w:bottom w:val="single" w:sz="4" w:space="0" w:color="auto"/>
            </w:tcBorders>
          </w:tcPr>
          <w:p w14:paraId="327B5A06" w14:textId="77777777" w:rsidR="005E0090" w:rsidRPr="001C44C6" w:rsidRDefault="005E0090" w:rsidP="003E56EC">
            <w:pPr>
              <w:pStyle w:val="Table"/>
              <w:spacing w:after="0" w:line="480" w:lineRule="auto"/>
              <w:rPr>
                <w:rFonts w:ascii="Verdana" w:hAnsi="Verdana"/>
                <w:b w:val="0"/>
                <w:color w:val="auto"/>
                <w:sz w:val="20"/>
                <w:szCs w:val="20"/>
              </w:rPr>
            </w:pPr>
          </w:p>
        </w:tc>
        <w:tc>
          <w:tcPr>
            <w:tcW w:w="1701" w:type="dxa"/>
            <w:tcBorders>
              <w:top w:val="single" w:sz="4" w:space="0" w:color="auto"/>
              <w:bottom w:val="single" w:sz="4" w:space="0" w:color="auto"/>
            </w:tcBorders>
          </w:tcPr>
          <w:p w14:paraId="00325FB7" w14:textId="6DB593CB" w:rsidR="005E0090" w:rsidRPr="008667E9" w:rsidRDefault="00015DFD" w:rsidP="003E56EC">
            <w:pPr>
              <w:pStyle w:val="Table"/>
              <w:spacing w:after="0" w:line="480" w:lineRule="auto"/>
              <w:rPr>
                <w:rFonts w:ascii="Verdana" w:hAnsi="Verdana"/>
                <w:color w:val="auto"/>
                <w:sz w:val="20"/>
                <w:szCs w:val="20"/>
              </w:rPr>
            </w:pPr>
            <w:r w:rsidRPr="008667E9">
              <w:rPr>
                <w:rFonts w:ascii="Verdana" w:hAnsi="Verdana"/>
                <w:color w:val="auto"/>
                <w:sz w:val="20"/>
                <w:szCs w:val="20"/>
              </w:rPr>
              <w:t xml:space="preserve">Percentage of </w:t>
            </w:r>
            <w:r w:rsidR="005E0090" w:rsidRPr="008667E9">
              <w:rPr>
                <w:rFonts w:ascii="Verdana" w:hAnsi="Verdana"/>
                <w:color w:val="auto"/>
                <w:sz w:val="20"/>
                <w:szCs w:val="20"/>
              </w:rPr>
              <w:t xml:space="preserve">LA in-house       </w:t>
            </w:r>
          </w:p>
        </w:tc>
        <w:tc>
          <w:tcPr>
            <w:tcW w:w="3119" w:type="dxa"/>
            <w:tcBorders>
              <w:top w:val="single" w:sz="4" w:space="0" w:color="auto"/>
              <w:bottom w:val="single" w:sz="4" w:space="0" w:color="auto"/>
            </w:tcBorders>
          </w:tcPr>
          <w:p w14:paraId="278E8CB4" w14:textId="4328032E" w:rsidR="005E0090" w:rsidRPr="008667E9" w:rsidRDefault="00015DFD" w:rsidP="003E56EC">
            <w:pPr>
              <w:pStyle w:val="Table"/>
              <w:spacing w:after="0" w:line="480" w:lineRule="auto"/>
              <w:rPr>
                <w:rFonts w:ascii="Verdana" w:hAnsi="Verdana"/>
                <w:color w:val="auto"/>
                <w:sz w:val="20"/>
                <w:szCs w:val="20"/>
              </w:rPr>
            </w:pPr>
            <w:r w:rsidRPr="008667E9">
              <w:rPr>
                <w:rFonts w:ascii="Verdana" w:hAnsi="Verdana"/>
                <w:color w:val="auto"/>
                <w:sz w:val="20"/>
                <w:szCs w:val="20"/>
              </w:rPr>
              <w:t>Percentage of V</w:t>
            </w:r>
            <w:r w:rsidR="005E0090" w:rsidRPr="008667E9">
              <w:rPr>
                <w:rFonts w:ascii="Verdana" w:hAnsi="Verdana"/>
                <w:color w:val="auto"/>
                <w:sz w:val="20"/>
                <w:szCs w:val="20"/>
              </w:rPr>
              <w:t>oluntary (not-for-profit) with LA funding</w:t>
            </w:r>
          </w:p>
        </w:tc>
      </w:tr>
      <w:tr w:rsidR="00741D2D" w:rsidRPr="001C44C6" w14:paraId="2E33458A" w14:textId="77777777" w:rsidTr="00607A15">
        <w:tc>
          <w:tcPr>
            <w:tcW w:w="4219" w:type="dxa"/>
            <w:tcBorders>
              <w:top w:val="single" w:sz="4" w:space="0" w:color="auto"/>
            </w:tcBorders>
          </w:tcPr>
          <w:p w14:paraId="213B9519"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 xml:space="preserve">Specialist </w:t>
            </w:r>
            <w:r w:rsidR="001A1C90" w:rsidRPr="001C44C6">
              <w:rPr>
                <w:rFonts w:ascii="Verdana" w:hAnsi="Verdana"/>
                <w:b w:val="0"/>
                <w:color w:val="auto"/>
                <w:sz w:val="20"/>
                <w:szCs w:val="20"/>
              </w:rPr>
              <w:t xml:space="preserve">vision rehab </w:t>
            </w:r>
            <w:r w:rsidRPr="001C44C6">
              <w:rPr>
                <w:rFonts w:ascii="Verdana" w:hAnsi="Verdana"/>
                <w:b w:val="0"/>
                <w:color w:val="auto"/>
                <w:sz w:val="20"/>
                <w:szCs w:val="20"/>
              </w:rPr>
              <w:t>team</w:t>
            </w:r>
          </w:p>
        </w:tc>
        <w:tc>
          <w:tcPr>
            <w:tcW w:w="1701" w:type="dxa"/>
            <w:tcBorders>
              <w:top w:val="single" w:sz="4" w:space="0" w:color="auto"/>
            </w:tcBorders>
          </w:tcPr>
          <w:p w14:paraId="05D3AD56"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20</w:t>
            </w:r>
          </w:p>
        </w:tc>
        <w:tc>
          <w:tcPr>
            <w:tcW w:w="3119" w:type="dxa"/>
            <w:tcBorders>
              <w:top w:val="single" w:sz="4" w:space="0" w:color="auto"/>
            </w:tcBorders>
          </w:tcPr>
          <w:p w14:paraId="24AD7A23"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75</w:t>
            </w:r>
          </w:p>
        </w:tc>
      </w:tr>
      <w:tr w:rsidR="00741D2D" w:rsidRPr="001C44C6" w14:paraId="2690B637" w14:textId="77777777" w:rsidTr="00607A15">
        <w:tc>
          <w:tcPr>
            <w:tcW w:w="4219" w:type="dxa"/>
          </w:tcPr>
          <w:p w14:paraId="7FFF9B24"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Specialist sensory team</w:t>
            </w:r>
          </w:p>
        </w:tc>
        <w:tc>
          <w:tcPr>
            <w:tcW w:w="1701" w:type="dxa"/>
          </w:tcPr>
          <w:p w14:paraId="0BEFB662"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57</w:t>
            </w:r>
          </w:p>
        </w:tc>
        <w:tc>
          <w:tcPr>
            <w:tcW w:w="3119" w:type="dxa"/>
          </w:tcPr>
          <w:p w14:paraId="06347C49"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13</w:t>
            </w:r>
          </w:p>
        </w:tc>
      </w:tr>
      <w:tr w:rsidR="00741D2D" w:rsidRPr="001C44C6" w14:paraId="60C96A95" w14:textId="77777777" w:rsidTr="00607A15">
        <w:tc>
          <w:tcPr>
            <w:tcW w:w="4219" w:type="dxa"/>
          </w:tcPr>
          <w:p w14:paraId="18AB3094"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Specialist physical and sensory impairment team</w:t>
            </w:r>
          </w:p>
        </w:tc>
        <w:tc>
          <w:tcPr>
            <w:tcW w:w="1701" w:type="dxa"/>
          </w:tcPr>
          <w:p w14:paraId="7A735403"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7</w:t>
            </w:r>
          </w:p>
        </w:tc>
        <w:tc>
          <w:tcPr>
            <w:tcW w:w="3119" w:type="dxa"/>
          </w:tcPr>
          <w:p w14:paraId="356AE469"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0</w:t>
            </w:r>
          </w:p>
        </w:tc>
      </w:tr>
      <w:tr w:rsidR="00741D2D" w:rsidRPr="001C44C6" w14:paraId="40EEF462" w14:textId="77777777" w:rsidTr="00607A15">
        <w:tc>
          <w:tcPr>
            <w:tcW w:w="4219" w:type="dxa"/>
          </w:tcPr>
          <w:p w14:paraId="2A0AB930" w14:textId="21F98BC8"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Multi-disciplinary re</w:t>
            </w:r>
            <w:r w:rsidR="00747C0D">
              <w:rPr>
                <w:rFonts w:ascii="Verdana" w:hAnsi="Verdana"/>
                <w:b w:val="0"/>
                <w:color w:val="auto"/>
                <w:sz w:val="20"/>
                <w:szCs w:val="20"/>
              </w:rPr>
              <w:t>-</w:t>
            </w:r>
            <w:proofErr w:type="spellStart"/>
            <w:r w:rsidRPr="001C44C6">
              <w:rPr>
                <w:rFonts w:ascii="Verdana" w:hAnsi="Verdana"/>
                <w:b w:val="0"/>
                <w:color w:val="auto"/>
                <w:sz w:val="20"/>
                <w:szCs w:val="20"/>
              </w:rPr>
              <w:t>ablement</w:t>
            </w:r>
            <w:proofErr w:type="spellEnd"/>
            <w:r w:rsidRPr="001C44C6">
              <w:rPr>
                <w:rFonts w:ascii="Verdana" w:hAnsi="Verdana"/>
                <w:b w:val="0"/>
                <w:color w:val="auto"/>
                <w:sz w:val="20"/>
                <w:szCs w:val="20"/>
              </w:rPr>
              <w:t xml:space="preserve"> team</w:t>
            </w:r>
          </w:p>
        </w:tc>
        <w:tc>
          <w:tcPr>
            <w:tcW w:w="1701" w:type="dxa"/>
          </w:tcPr>
          <w:p w14:paraId="786F1EDB"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2</w:t>
            </w:r>
          </w:p>
        </w:tc>
        <w:tc>
          <w:tcPr>
            <w:tcW w:w="3119" w:type="dxa"/>
          </w:tcPr>
          <w:p w14:paraId="59FFAF25"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4</w:t>
            </w:r>
          </w:p>
        </w:tc>
      </w:tr>
      <w:tr w:rsidR="00741D2D" w:rsidRPr="001C44C6" w14:paraId="5DA63A4A" w14:textId="77777777" w:rsidTr="00607A15">
        <w:tc>
          <w:tcPr>
            <w:tcW w:w="4219" w:type="dxa"/>
          </w:tcPr>
          <w:p w14:paraId="2A223A8E"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cs="Arial"/>
                <w:b w:val="0"/>
                <w:color w:val="auto"/>
                <w:sz w:val="20"/>
                <w:szCs w:val="20"/>
              </w:rPr>
              <w:t>Other specialist multi-disciplinary team (e.g. a stroke team)</w:t>
            </w:r>
          </w:p>
        </w:tc>
        <w:tc>
          <w:tcPr>
            <w:tcW w:w="1701" w:type="dxa"/>
          </w:tcPr>
          <w:p w14:paraId="7E2D2316"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4</w:t>
            </w:r>
          </w:p>
        </w:tc>
        <w:tc>
          <w:tcPr>
            <w:tcW w:w="3119" w:type="dxa"/>
          </w:tcPr>
          <w:p w14:paraId="24A80A77"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0</w:t>
            </w:r>
          </w:p>
        </w:tc>
      </w:tr>
      <w:tr w:rsidR="00741D2D" w:rsidRPr="001C44C6" w14:paraId="7BFAFC37" w14:textId="77777777" w:rsidTr="00607A15">
        <w:tc>
          <w:tcPr>
            <w:tcW w:w="4219" w:type="dxa"/>
          </w:tcPr>
          <w:p w14:paraId="4D171887" w14:textId="77777777"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cs="Arial"/>
                <w:b w:val="0"/>
                <w:color w:val="auto"/>
                <w:sz w:val="20"/>
                <w:szCs w:val="20"/>
              </w:rPr>
              <w:t>Part of generic adult social care team</w:t>
            </w:r>
          </w:p>
        </w:tc>
        <w:tc>
          <w:tcPr>
            <w:tcW w:w="1701" w:type="dxa"/>
          </w:tcPr>
          <w:p w14:paraId="0A14BF40" w14:textId="731A32DE"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7</w:t>
            </w:r>
          </w:p>
        </w:tc>
        <w:tc>
          <w:tcPr>
            <w:tcW w:w="3119" w:type="dxa"/>
          </w:tcPr>
          <w:p w14:paraId="58F9A34F" w14:textId="5C2EFD6B"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4</w:t>
            </w:r>
          </w:p>
        </w:tc>
      </w:tr>
      <w:tr w:rsidR="00741D2D" w:rsidRPr="001C44C6" w14:paraId="7388E1FC" w14:textId="77777777" w:rsidTr="00607A15">
        <w:tc>
          <w:tcPr>
            <w:tcW w:w="4219" w:type="dxa"/>
          </w:tcPr>
          <w:p w14:paraId="66AAC71C" w14:textId="77777777" w:rsidR="00741D2D" w:rsidRPr="001C44C6" w:rsidRDefault="00741D2D" w:rsidP="001B7ABA">
            <w:pPr>
              <w:pStyle w:val="Table"/>
              <w:spacing w:after="0" w:line="480" w:lineRule="auto"/>
              <w:rPr>
                <w:rFonts w:ascii="Verdana" w:hAnsi="Verdana" w:cs="Arial"/>
                <w:b w:val="0"/>
                <w:color w:val="auto"/>
                <w:sz w:val="20"/>
                <w:szCs w:val="20"/>
              </w:rPr>
            </w:pPr>
            <w:r w:rsidRPr="001C44C6">
              <w:rPr>
                <w:rFonts w:ascii="Verdana" w:hAnsi="Verdana" w:cs="Arial"/>
                <w:b w:val="0"/>
                <w:color w:val="auto"/>
                <w:sz w:val="20"/>
                <w:szCs w:val="20"/>
              </w:rPr>
              <w:t>Lone worker</w:t>
            </w:r>
          </w:p>
        </w:tc>
        <w:tc>
          <w:tcPr>
            <w:tcW w:w="1701" w:type="dxa"/>
          </w:tcPr>
          <w:p w14:paraId="40A56433" w14:textId="4F1E511B"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2</w:t>
            </w:r>
          </w:p>
        </w:tc>
        <w:tc>
          <w:tcPr>
            <w:tcW w:w="3119" w:type="dxa"/>
          </w:tcPr>
          <w:p w14:paraId="2401C901" w14:textId="11BCCFC2"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4</w:t>
            </w:r>
          </w:p>
        </w:tc>
      </w:tr>
      <w:tr w:rsidR="00741D2D" w:rsidRPr="001C44C6" w14:paraId="097E12BA" w14:textId="77777777" w:rsidTr="00607A15">
        <w:tc>
          <w:tcPr>
            <w:tcW w:w="4219" w:type="dxa"/>
            <w:tcBorders>
              <w:bottom w:val="single" w:sz="4" w:space="0" w:color="auto"/>
            </w:tcBorders>
          </w:tcPr>
          <w:p w14:paraId="65526A58" w14:textId="77777777" w:rsidR="00741D2D" w:rsidRPr="001C44C6" w:rsidRDefault="00741D2D" w:rsidP="001B7ABA">
            <w:pPr>
              <w:pStyle w:val="Table"/>
              <w:spacing w:after="0" w:line="480" w:lineRule="auto"/>
              <w:rPr>
                <w:rFonts w:ascii="Verdana" w:hAnsi="Verdana" w:cs="Arial"/>
                <w:b w:val="0"/>
                <w:color w:val="auto"/>
                <w:sz w:val="20"/>
                <w:szCs w:val="20"/>
              </w:rPr>
            </w:pPr>
            <w:r w:rsidRPr="001C44C6">
              <w:rPr>
                <w:rFonts w:ascii="Verdana" w:hAnsi="Verdana" w:cs="Arial"/>
                <w:b w:val="0"/>
                <w:color w:val="auto"/>
                <w:sz w:val="20"/>
                <w:szCs w:val="20"/>
              </w:rPr>
              <w:t>Other</w:t>
            </w:r>
          </w:p>
        </w:tc>
        <w:tc>
          <w:tcPr>
            <w:tcW w:w="1701" w:type="dxa"/>
            <w:tcBorders>
              <w:bottom w:val="single" w:sz="4" w:space="0" w:color="auto"/>
            </w:tcBorders>
          </w:tcPr>
          <w:p w14:paraId="25C69E18" w14:textId="591A4635"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2</w:t>
            </w:r>
          </w:p>
        </w:tc>
        <w:tc>
          <w:tcPr>
            <w:tcW w:w="3119" w:type="dxa"/>
            <w:tcBorders>
              <w:bottom w:val="single" w:sz="4" w:space="0" w:color="auto"/>
            </w:tcBorders>
          </w:tcPr>
          <w:p w14:paraId="4FABB651" w14:textId="137B0FCF" w:rsidR="00741D2D" w:rsidRPr="001C44C6" w:rsidRDefault="00741D2D" w:rsidP="001B7ABA">
            <w:pPr>
              <w:pStyle w:val="Table"/>
              <w:spacing w:after="0" w:line="480" w:lineRule="auto"/>
              <w:rPr>
                <w:rFonts w:ascii="Verdana" w:hAnsi="Verdana"/>
                <w:b w:val="0"/>
                <w:color w:val="auto"/>
                <w:sz w:val="20"/>
                <w:szCs w:val="20"/>
              </w:rPr>
            </w:pPr>
            <w:r w:rsidRPr="001C44C6">
              <w:rPr>
                <w:rFonts w:ascii="Verdana" w:hAnsi="Verdana"/>
                <w:b w:val="0"/>
                <w:color w:val="auto"/>
                <w:sz w:val="20"/>
                <w:szCs w:val="20"/>
              </w:rPr>
              <w:t>0</w:t>
            </w:r>
          </w:p>
        </w:tc>
      </w:tr>
    </w:tbl>
    <w:p w14:paraId="7CE7D000" w14:textId="77777777" w:rsidR="003E56EC" w:rsidRDefault="003E56EC" w:rsidP="001B7ABA">
      <w:pPr>
        <w:pStyle w:val="Table"/>
        <w:spacing w:after="0" w:line="480" w:lineRule="auto"/>
        <w:rPr>
          <w:rFonts w:ascii="Verdana" w:hAnsi="Verdana" w:cs="Arial"/>
          <w:b w:val="0"/>
          <w:color w:val="auto"/>
          <w:sz w:val="18"/>
          <w:szCs w:val="18"/>
        </w:rPr>
      </w:pPr>
    </w:p>
    <w:p w14:paraId="44A1201E" w14:textId="2EB48C84" w:rsidR="00741D2D" w:rsidRPr="003E56EC" w:rsidRDefault="00135AA9" w:rsidP="001B7ABA">
      <w:pPr>
        <w:pStyle w:val="Table"/>
        <w:spacing w:after="0" w:line="480" w:lineRule="auto"/>
        <w:rPr>
          <w:rFonts w:ascii="Verdana" w:hAnsi="Verdana"/>
          <w:b w:val="0"/>
          <w:color w:val="auto"/>
          <w:sz w:val="18"/>
          <w:szCs w:val="18"/>
        </w:rPr>
      </w:pPr>
      <w:r w:rsidRPr="003E56EC">
        <w:rPr>
          <w:rFonts w:ascii="Verdana" w:hAnsi="Verdana" w:cs="Arial"/>
          <w:b w:val="0"/>
          <w:color w:val="auto"/>
          <w:sz w:val="18"/>
          <w:szCs w:val="18"/>
        </w:rPr>
        <w:t xml:space="preserve">NB: percentages </w:t>
      </w:r>
      <w:r w:rsidR="00685A97" w:rsidRPr="003E56EC">
        <w:rPr>
          <w:rFonts w:ascii="Verdana" w:hAnsi="Verdana" w:cs="Arial"/>
          <w:b w:val="0"/>
          <w:color w:val="auto"/>
          <w:sz w:val="18"/>
          <w:szCs w:val="18"/>
        </w:rPr>
        <w:t xml:space="preserve">do </w:t>
      </w:r>
      <w:r w:rsidRPr="003E56EC">
        <w:rPr>
          <w:rFonts w:ascii="Verdana" w:hAnsi="Verdana" w:cs="Arial"/>
          <w:b w:val="0"/>
          <w:color w:val="auto"/>
          <w:sz w:val="18"/>
          <w:szCs w:val="18"/>
        </w:rPr>
        <w:t>not total 100 due to rounding.</w:t>
      </w:r>
    </w:p>
    <w:p w14:paraId="745A01BA" w14:textId="5AAD3171" w:rsidR="00D7292E" w:rsidRPr="001C44C6" w:rsidRDefault="00356015" w:rsidP="001B7ABA">
      <w:pPr>
        <w:spacing w:line="480" w:lineRule="auto"/>
      </w:pPr>
      <w:r w:rsidRPr="001C44C6">
        <w:lastRenderedPageBreak/>
        <w:t xml:space="preserve">The background of team managers also differed between LA in-house and voluntary sector teams. </w:t>
      </w:r>
      <w:r w:rsidR="00253B9F" w:rsidRPr="001C44C6">
        <w:t xml:space="preserve">As </w:t>
      </w:r>
      <w:r w:rsidRPr="001C44C6">
        <w:t xml:space="preserve">Table </w:t>
      </w:r>
      <w:r w:rsidR="00A32BA7" w:rsidRPr="001C44C6">
        <w:t>5</w:t>
      </w:r>
      <w:r w:rsidR="00253B9F" w:rsidRPr="001C44C6">
        <w:t xml:space="preserve"> shows, there was a fairly even spread across different </w:t>
      </w:r>
      <w:r w:rsidR="00B7407D" w:rsidRPr="001C44C6">
        <w:t xml:space="preserve">professional </w:t>
      </w:r>
      <w:r w:rsidR="00253B9F" w:rsidRPr="001C44C6">
        <w:t>groups</w:t>
      </w:r>
      <w:r w:rsidR="00C63633" w:rsidRPr="00C63633">
        <w:t xml:space="preserve"> </w:t>
      </w:r>
      <w:r w:rsidR="00C63633" w:rsidRPr="001C44C6">
        <w:t>for the in-house team managers</w:t>
      </w:r>
      <w:r w:rsidR="00EC2047" w:rsidRPr="001C44C6">
        <w:t xml:space="preserve">. </w:t>
      </w:r>
    </w:p>
    <w:p w14:paraId="3C012CD0" w14:textId="77777777" w:rsidR="00A97B77" w:rsidRPr="001C44C6" w:rsidRDefault="00A97B77" w:rsidP="001B7ABA">
      <w:pPr>
        <w:spacing w:line="480" w:lineRule="auto"/>
      </w:pPr>
    </w:p>
    <w:p w14:paraId="1421054D" w14:textId="06F53548" w:rsidR="00A32BA7" w:rsidRPr="001C44C6" w:rsidRDefault="00A32BA7" w:rsidP="003E56EC">
      <w:pPr>
        <w:pStyle w:val="Table"/>
        <w:tabs>
          <w:tab w:val="left" w:pos="1134"/>
        </w:tabs>
        <w:spacing w:after="0" w:line="480" w:lineRule="auto"/>
        <w:rPr>
          <w:rFonts w:ascii="Verdana" w:hAnsi="Verdana"/>
          <w:color w:val="auto"/>
          <w:sz w:val="20"/>
          <w:szCs w:val="20"/>
        </w:rPr>
      </w:pPr>
      <w:bookmarkStart w:id="5" w:name="_Toc409527314"/>
      <w:r w:rsidRPr="001C44C6">
        <w:rPr>
          <w:rFonts w:ascii="Verdana" w:hAnsi="Verdana"/>
          <w:color w:val="auto"/>
          <w:sz w:val="20"/>
          <w:szCs w:val="20"/>
        </w:rPr>
        <w:t>Table 5</w:t>
      </w:r>
      <w:r w:rsidR="00F52013">
        <w:rPr>
          <w:rFonts w:ascii="Verdana" w:hAnsi="Verdana"/>
          <w:color w:val="auto"/>
          <w:sz w:val="20"/>
          <w:szCs w:val="20"/>
        </w:rPr>
        <w:t>:</w:t>
      </w:r>
      <w:r w:rsidRPr="001C44C6">
        <w:rPr>
          <w:rFonts w:ascii="Verdana" w:hAnsi="Verdana"/>
          <w:color w:val="auto"/>
          <w:sz w:val="20"/>
          <w:szCs w:val="20"/>
        </w:rPr>
        <w:tab/>
        <w:t>Manager of vision rehabilitation service in two main provider</w:t>
      </w:r>
      <w:bookmarkEnd w:id="5"/>
      <w:r w:rsidRPr="001C44C6">
        <w:rPr>
          <w:rFonts w:ascii="Verdana" w:hAnsi="Verdana"/>
          <w:color w:val="auto"/>
          <w:sz w:val="20"/>
          <w:szCs w:val="20"/>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2835"/>
      </w:tblGrid>
      <w:tr w:rsidR="00A32BA7" w:rsidRPr="001C44C6" w14:paraId="37E2A3FA" w14:textId="77777777" w:rsidTr="00607A15">
        <w:tc>
          <w:tcPr>
            <w:tcW w:w="3652" w:type="dxa"/>
            <w:tcBorders>
              <w:top w:val="single" w:sz="4" w:space="0" w:color="auto"/>
              <w:bottom w:val="single" w:sz="4" w:space="0" w:color="auto"/>
            </w:tcBorders>
          </w:tcPr>
          <w:p w14:paraId="51D5175D" w14:textId="77777777" w:rsidR="00A32BA7" w:rsidRPr="001C44C6" w:rsidRDefault="00A32BA7" w:rsidP="001B7ABA">
            <w:pPr>
              <w:autoSpaceDE w:val="0"/>
              <w:autoSpaceDN w:val="0"/>
              <w:adjustRightInd w:val="0"/>
              <w:spacing w:line="480" w:lineRule="auto"/>
            </w:pPr>
          </w:p>
        </w:tc>
        <w:tc>
          <w:tcPr>
            <w:tcW w:w="1843" w:type="dxa"/>
            <w:tcBorders>
              <w:top w:val="single" w:sz="4" w:space="0" w:color="auto"/>
              <w:bottom w:val="single" w:sz="4" w:space="0" w:color="auto"/>
            </w:tcBorders>
          </w:tcPr>
          <w:p w14:paraId="76EE340E" w14:textId="77777777" w:rsidR="00A32BA7" w:rsidRPr="003E56EC" w:rsidRDefault="00015DFD" w:rsidP="001B7ABA">
            <w:pPr>
              <w:autoSpaceDE w:val="0"/>
              <w:autoSpaceDN w:val="0"/>
              <w:adjustRightInd w:val="0"/>
              <w:spacing w:line="480" w:lineRule="auto"/>
              <w:rPr>
                <w:b/>
              </w:rPr>
            </w:pPr>
            <w:r w:rsidRPr="003E56EC">
              <w:rPr>
                <w:rFonts w:cs="Arial"/>
                <w:b/>
              </w:rPr>
              <w:t xml:space="preserve">Percentage of </w:t>
            </w:r>
            <w:r w:rsidR="00A32BA7" w:rsidRPr="003E56EC">
              <w:rPr>
                <w:rFonts w:cs="Arial"/>
                <w:b/>
              </w:rPr>
              <w:t>LA (in-house)</w:t>
            </w:r>
          </w:p>
        </w:tc>
        <w:tc>
          <w:tcPr>
            <w:tcW w:w="2835" w:type="dxa"/>
            <w:tcBorders>
              <w:top w:val="single" w:sz="4" w:space="0" w:color="auto"/>
              <w:bottom w:val="single" w:sz="4" w:space="0" w:color="auto"/>
            </w:tcBorders>
          </w:tcPr>
          <w:p w14:paraId="2B500528" w14:textId="77777777" w:rsidR="00A32BA7" w:rsidRPr="003E56EC" w:rsidRDefault="00015DFD" w:rsidP="001B7ABA">
            <w:pPr>
              <w:autoSpaceDE w:val="0"/>
              <w:autoSpaceDN w:val="0"/>
              <w:adjustRightInd w:val="0"/>
              <w:spacing w:line="480" w:lineRule="auto"/>
              <w:rPr>
                <w:b/>
              </w:rPr>
            </w:pPr>
            <w:r w:rsidRPr="003E56EC">
              <w:rPr>
                <w:rFonts w:cs="Arial"/>
                <w:b/>
              </w:rPr>
              <w:t xml:space="preserve">Percentage of </w:t>
            </w:r>
            <w:r w:rsidR="00A32BA7" w:rsidRPr="003E56EC">
              <w:rPr>
                <w:rFonts w:cs="Arial"/>
                <w:b/>
              </w:rPr>
              <w:t>Voluntary (not-for-profit) with LA funding</w:t>
            </w:r>
          </w:p>
        </w:tc>
      </w:tr>
      <w:tr w:rsidR="00A32BA7" w:rsidRPr="001C44C6" w14:paraId="58A93BB0" w14:textId="77777777" w:rsidTr="00607A15">
        <w:tc>
          <w:tcPr>
            <w:tcW w:w="3652" w:type="dxa"/>
            <w:tcBorders>
              <w:top w:val="single" w:sz="4" w:space="0" w:color="auto"/>
            </w:tcBorders>
          </w:tcPr>
          <w:p w14:paraId="0CB97C80" w14:textId="77777777" w:rsidR="00A32BA7" w:rsidRPr="001C44C6" w:rsidRDefault="00A32BA7" w:rsidP="001B7ABA">
            <w:pPr>
              <w:autoSpaceDE w:val="0"/>
              <w:autoSpaceDN w:val="0"/>
              <w:adjustRightInd w:val="0"/>
              <w:spacing w:line="480" w:lineRule="auto"/>
            </w:pPr>
            <w:r w:rsidRPr="001C44C6">
              <w:rPr>
                <w:rFonts w:cs="Arial"/>
              </w:rPr>
              <w:t>Specialist in vision impairment</w:t>
            </w:r>
          </w:p>
        </w:tc>
        <w:tc>
          <w:tcPr>
            <w:tcW w:w="1843" w:type="dxa"/>
            <w:tcBorders>
              <w:top w:val="single" w:sz="4" w:space="0" w:color="auto"/>
            </w:tcBorders>
          </w:tcPr>
          <w:p w14:paraId="42E9E356" w14:textId="77777777" w:rsidR="00A32BA7" w:rsidRPr="001C44C6" w:rsidRDefault="00A32BA7" w:rsidP="001B7ABA">
            <w:pPr>
              <w:autoSpaceDE w:val="0"/>
              <w:autoSpaceDN w:val="0"/>
              <w:adjustRightInd w:val="0"/>
              <w:spacing w:line="480" w:lineRule="auto"/>
            </w:pPr>
            <w:r w:rsidRPr="001C44C6">
              <w:rPr>
                <w:rFonts w:cs="Arial"/>
              </w:rPr>
              <w:t>2</w:t>
            </w:r>
            <w:r w:rsidR="001042AD" w:rsidRPr="001C44C6">
              <w:rPr>
                <w:rFonts w:cs="Arial"/>
              </w:rPr>
              <w:t>2</w:t>
            </w:r>
          </w:p>
        </w:tc>
        <w:tc>
          <w:tcPr>
            <w:tcW w:w="2835" w:type="dxa"/>
            <w:tcBorders>
              <w:top w:val="single" w:sz="4" w:space="0" w:color="auto"/>
            </w:tcBorders>
          </w:tcPr>
          <w:p w14:paraId="21C333DC" w14:textId="77777777" w:rsidR="00A32BA7" w:rsidRPr="001C44C6" w:rsidRDefault="00A32BA7" w:rsidP="001B7ABA">
            <w:pPr>
              <w:autoSpaceDE w:val="0"/>
              <w:autoSpaceDN w:val="0"/>
              <w:adjustRightInd w:val="0"/>
              <w:spacing w:line="480" w:lineRule="auto"/>
            </w:pPr>
            <w:r w:rsidRPr="001C44C6">
              <w:rPr>
                <w:rFonts w:cs="Arial"/>
              </w:rPr>
              <w:t>67</w:t>
            </w:r>
          </w:p>
        </w:tc>
      </w:tr>
      <w:tr w:rsidR="00A32BA7" w:rsidRPr="001C44C6" w14:paraId="5B68AF99" w14:textId="77777777" w:rsidTr="00607A15">
        <w:tc>
          <w:tcPr>
            <w:tcW w:w="3652" w:type="dxa"/>
          </w:tcPr>
          <w:p w14:paraId="6F63B4B0" w14:textId="77777777" w:rsidR="00A32BA7" w:rsidRPr="001C44C6" w:rsidRDefault="00A32BA7" w:rsidP="001B7ABA">
            <w:pPr>
              <w:autoSpaceDE w:val="0"/>
              <w:autoSpaceDN w:val="0"/>
              <w:adjustRightInd w:val="0"/>
              <w:spacing w:line="480" w:lineRule="auto"/>
            </w:pPr>
            <w:r w:rsidRPr="001C44C6">
              <w:rPr>
                <w:rFonts w:cs="Arial"/>
              </w:rPr>
              <w:t>Specialist in sensory impairment</w:t>
            </w:r>
          </w:p>
        </w:tc>
        <w:tc>
          <w:tcPr>
            <w:tcW w:w="1843" w:type="dxa"/>
          </w:tcPr>
          <w:p w14:paraId="5F17B767" w14:textId="77777777" w:rsidR="00A32BA7" w:rsidRPr="001C44C6" w:rsidRDefault="001042AD" w:rsidP="001B7ABA">
            <w:pPr>
              <w:autoSpaceDE w:val="0"/>
              <w:autoSpaceDN w:val="0"/>
              <w:adjustRightInd w:val="0"/>
              <w:spacing w:line="480" w:lineRule="auto"/>
            </w:pPr>
            <w:r w:rsidRPr="001C44C6">
              <w:rPr>
                <w:rFonts w:cs="Arial"/>
              </w:rPr>
              <w:t>20</w:t>
            </w:r>
          </w:p>
        </w:tc>
        <w:tc>
          <w:tcPr>
            <w:tcW w:w="2835" w:type="dxa"/>
          </w:tcPr>
          <w:p w14:paraId="2BE3C0D0" w14:textId="77777777" w:rsidR="00A32BA7" w:rsidRPr="001C44C6" w:rsidRDefault="00A32BA7" w:rsidP="001B7ABA">
            <w:pPr>
              <w:autoSpaceDE w:val="0"/>
              <w:autoSpaceDN w:val="0"/>
              <w:adjustRightInd w:val="0"/>
              <w:spacing w:line="480" w:lineRule="auto"/>
            </w:pPr>
            <w:r w:rsidRPr="001C44C6">
              <w:rPr>
                <w:rFonts w:cs="Arial"/>
              </w:rPr>
              <w:t>1</w:t>
            </w:r>
            <w:r w:rsidR="001042AD" w:rsidRPr="001C44C6">
              <w:rPr>
                <w:rFonts w:cs="Arial"/>
              </w:rPr>
              <w:t>3</w:t>
            </w:r>
          </w:p>
        </w:tc>
      </w:tr>
      <w:tr w:rsidR="00A32BA7" w:rsidRPr="001C44C6" w14:paraId="67D51868" w14:textId="77777777" w:rsidTr="00607A15">
        <w:tc>
          <w:tcPr>
            <w:tcW w:w="3652" w:type="dxa"/>
          </w:tcPr>
          <w:p w14:paraId="5A2557B9" w14:textId="77777777" w:rsidR="00A32BA7" w:rsidRPr="001C44C6" w:rsidRDefault="00A32BA7" w:rsidP="001B7ABA">
            <w:pPr>
              <w:autoSpaceDE w:val="0"/>
              <w:autoSpaceDN w:val="0"/>
              <w:adjustRightInd w:val="0"/>
              <w:spacing w:line="480" w:lineRule="auto"/>
            </w:pPr>
            <w:r w:rsidRPr="001C44C6">
              <w:rPr>
                <w:rFonts w:cs="Arial"/>
              </w:rPr>
              <w:t>OT - not specialist in vision impairment</w:t>
            </w:r>
          </w:p>
        </w:tc>
        <w:tc>
          <w:tcPr>
            <w:tcW w:w="1843" w:type="dxa"/>
          </w:tcPr>
          <w:p w14:paraId="65A3378F" w14:textId="77777777" w:rsidR="00A32BA7" w:rsidRPr="001C44C6" w:rsidRDefault="00A32BA7" w:rsidP="001B7ABA">
            <w:pPr>
              <w:autoSpaceDE w:val="0"/>
              <w:autoSpaceDN w:val="0"/>
              <w:adjustRightInd w:val="0"/>
              <w:spacing w:line="480" w:lineRule="auto"/>
            </w:pPr>
            <w:r w:rsidRPr="001C44C6">
              <w:rPr>
                <w:rFonts w:cs="Arial"/>
              </w:rPr>
              <w:t>17</w:t>
            </w:r>
          </w:p>
        </w:tc>
        <w:tc>
          <w:tcPr>
            <w:tcW w:w="2835" w:type="dxa"/>
          </w:tcPr>
          <w:p w14:paraId="4197639B" w14:textId="77777777" w:rsidR="00A32BA7" w:rsidRPr="001C44C6" w:rsidRDefault="00A32BA7" w:rsidP="001B7ABA">
            <w:pPr>
              <w:autoSpaceDE w:val="0"/>
              <w:autoSpaceDN w:val="0"/>
              <w:adjustRightInd w:val="0"/>
              <w:spacing w:line="480" w:lineRule="auto"/>
            </w:pPr>
            <w:r w:rsidRPr="001C44C6">
              <w:rPr>
                <w:rFonts w:cs="Arial"/>
              </w:rPr>
              <w:t>4</w:t>
            </w:r>
          </w:p>
        </w:tc>
      </w:tr>
      <w:tr w:rsidR="00A32BA7" w:rsidRPr="001C44C6" w14:paraId="39B95ADA" w14:textId="77777777" w:rsidTr="00607A15">
        <w:tc>
          <w:tcPr>
            <w:tcW w:w="3652" w:type="dxa"/>
          </w:tcPr>
          <w:p w14:paraId="75164B95" w14:textId="77777777" w:rsidR="00A32BA7" w:rsidRPr="001C44C6" w:rsidRDefault="00A32BA7" w:rsidP="001B7ABA">
            <w:pPr>
              <w:autoSpaceDE w:val="0"/>
              <w:autoSpaceDN w:val="0"/>
              <w:adjustRightInd w:val="0"/>
              <w:spacing w:line="480" w:lineRule="auto"/>
            </w:pPr>
            <w:r w:rsidRPr="001C44C6">
              <w:rPr>
                <w:rFonts w:cs="Arial"/>
              </w:rPr>
              <w:t>Generic social worker</w:t>
            </w:r>
          </w:p>
        </w:tc>
        <w:tc>
          <w:tcPr>
            <w:tcW w:w="1843" w:type="dxa"/>
          </w:tcPr>
          <w:p w14:paraId="735E925B" w14:textId="77777777" w:rsidR="00A32BA7" w:rsidRPr="001C44C6" w:rsidRDefault="00A32BA7" w:rsidP="001B7ABA">
            <w:pPr>
              <w:autoSpaceDE w:val="0"/>
              <w:autoSpaceDN w:val="0"/>
              <w:adjustRightInd w:val="0"/>
              <w:spacing w:line="480" w:lineRule="auto"/>
            </w:pPr>
            <w:r w:rsidRPr="001C44C6">
              <w:rPr>
                <w:rFonts w:cs="Arial"/>
              </w:rPr>
              <w:t>2</w:t>
            </w:r>
            <w:r w:rsidR="001042AD" w:rsidRPr="001C44C6">
              <w:rPr>
                <w:rFonts w:cs="Arial"/>
              </w:rPr>
              <w:t>4</w:t>
            </w:r>
          </w:p>
        </w:tc>
        <w:tc>
          <w:tcPr>
            <w:tcW w:w="2835" w:type="dxa"/>
          </w:tcPr>
          <w:p w14:paraId="0E219763" w14:textId="77777777" w:rsidR="00A32BA7" w:rsidRPr="001C44C6" w:rsidRDefault="00A32BA7" w:rsidP="001B7ABA">
            <w:pPr>
              <w:autoSpaceDE w:val="0"/>
              <w:autoSpaceDN w:val="0"/>
              <w:adjustRightInd w:val="0"/>
              <w:spacing w:line="480" w:lineRule="auto"/>
            </w:pPr>
            <w:r w:rsidRPr="001C44C6">
              <w:rPr>
                <w:rFonts w:cs="Arial"/>
              </w:rPr>
              <w:t>0</w:t>
            </w:r>
          </w:p>
        </w:tc>
      </w:tr>
      <w:tr w:rsidR="00A32BA7" w:rsidRPr="001C44C6" w14:paraId="664D16B8" w14:textId="77777777" w:rsidTr="00607A15">
        <w:tc>
          <w:tcPr>
            <w:tcW w:w="3652" w:type="dxa"/>
            <w:tcBorders>
              <w:bottom w:val="single" w:sz="4" w:space="0" w:color="auto"/>
            </w:tcBorders>
          </w:tcPr>
          <w:p w14:paraId="16DF2547" w14:textId="77777777" w:rsidR="00A32BA7" w:rsidRPr="001C44C6" w:rsidRDefault="00A32BA7" w:rsidP="001B7ABA">
            <w:pPr>
              <w:autoSpaceDE w:val="0"/>
              <w:autoSpaceDN w:val="0"/>
              <w:adjustRightInd w:val="0"/>
              <w:spacing w:line="480" w:lineRule="auto"/>
            </w:pPr>
            <w:r w:rsidRPr="001C44C6">
              <w:rPr>
                <w:rFonts w:cs="Arial"/>
              </w:rPr>
              <w:t>Other professional - not specialist in vision impairment</w:t>
            </w:r>
          </w:p>
        </w:tc>
        <w:tc>
          <w:tcPr>
            <w:tcW w:w="1843" w:type="dxa"/>
            <w:tcBorders>
              <w:bottom w:val="single" w:sz="4" w:space="0" w:color="auto"/>
            </w:tcBorders>
          </w:tcPr>
          <w:p w14:paraId="09A5E498" w14:textId="77777777" w:rsidR="00A32BA7" w:rsidRPr="001C44C6" w:rsidRDefault="00A32BA7" w:rsidP="001B7ABA">
            <w:pPr>
              <w:autoSpaceDE w:val="0"/>
              <w:autoSpaceDN w:val="0"/>
              <w:adjustRightInd w:val="0"/>
              <w:spacing w:line="480" w:lineRule="auto"/>
            </w:pPr>
            <w:r w:rsidRPr="001C44C6">
              <w:rPr>
                <w:rFonts w:cs="Arial"/>
              </w:rPr>
              <w:t>17</w:t>
            </w:r>
          </w:p>
        </w:tc>
        <w:tc>
          <w:tcPr>
            <w:tcW w:w="2835" w:type="dxa"/>
            <w:tcBorders>
              <w:bottom w:val="single" w:sz="4" w:space="0" w:color="auto"/>
            </w:tcBorders>
          </w:tcPr>
          <w:p w14:paraId="3C3F5FDB" w14:textId="77777777" w:rsidR="00A32BA7" w:rsidRPr="001C44C6" w:rsidRDefault="00A32BA7" w:rsidP="001B7ABA">
            <w:pPr>
              <w:autoSpaceDE w:val="0"/>
              <w:autoSpaceDN w:val="0"/>
              <w:adjustRightInd w:val="0"/>
              <w:spacing w:line="480" w:lineRule="auto"/>
            </w:pPr>
            <w:r w:rsidRPr="001C44C6">
              <w:rPr>
                <w:rFonts w:cs="Arial"/>
              </w:rPr>
              <w:t>17</w:t>
            </w:r>
          </w:p>
        </w:tc>
      </w:tr>
    </w:tbl>
    <w:p w14:paraId="7040C7E8" w14:textId="77777777" w:rsidR="003E56EC" w:rsidRDefault="003E56EC" w:rsidP="001B7ABA">
      <w:pPr>
        <w:pStyle w:val="Table"/>
        <w:spacing w:after="0" w:line="480" w:lineRule="auto"/>
        <w:rPr>
          <w:rFonts w:ascii="Verdana" w:hAnsi="Verdana" w:cs="Arial"/>
          <w:b w:val="0"/>
          <w:color w:val="auto"/>
          <w:sz w:val="20"/>
          <w:szCs w:val="20"/>
        </w:rPr>
      </w:pPr>
    </w:p>
    <w:p w14:paraId="366D7998" w14:textId="5F7F71BA" w:rsidR="00135AA9" w:rsidRPr="003E56EC" w:rsidRDefault="00135AA9" w:rsidP="001B7ABA">
      <w:pPr>
        <w:pStyle w:val="Table"/>
        <w:spacing w:after="0" w:line="480" w:lineRule="auto"/>
        <w:rPr>
          <w:rFonts w:ascii="Verdana" w:hAnsi="Verdana"/>
          <w:b w:val="0"/>
          <w:color w:val="auto"/>
          <w:sz w:val="18"/>
          <w:szCs w:val="18"/>
        </w:rPr>
      </w:pPr>
      <w:r w:rsidRPr="003E56EC">
        <w:rPr>
          <w:rFonts w:ascii="Verdana" w:hAnsi="Verdana" w:cs="Arial"/>
          <w:b w:val="0"/>
          <w:color w:val="auto"/>
          <w:sz w:val="18"/>
          <w:szCs w:val="18"/>
        </w:rPr>
        <w:t xml:space="preserve">NB: percentages </w:t>
      </w:r>
      <w:r w:rsidR="00685A97" w:rsidRPr="003E56EC">
        <w:rPr>
          <w:rFonts w:ascii="Verdana" w:hAnsi="Verdana" w:cs="Arial"/>
          <w:b w:val="0"/>
          <w:color w:val="auto"/>
          <w:sz w:val="18"/>
          <w:szCs w:val="18"/>
        </w:rPr>
        <w:t xml:space="preserve">do </w:t>
      </w:r>
      <w:r w:rsidRPr="003E56EC">
        <w:rPr>
          <w:rFonts w:ascii="Verdana" w:hAnsi="Verdana" w:cs="Arial"/>
          <w:b w:val="0"/>
          <w:color w:val="auto"/>
          <w:sz w:val="18"/>
          <w:szCs w:val="18"/>
        </w:rPr>
        <w:t>not total 100 due to rounding.</w:t>
      </w:r>
    </w:p>
    <w:p w14:paraId="196E26D1" w14:textId="77777777" w:rsidR="00BE1B1D" w:rsidRDefault="00BE1B1D" w:rsidP="001B7ABA">
      <w:pPr>
        <w:spacing w:line="480" w:lineRule="auto"/>
        <w:rPr>
          <w:b/>
          <w:i/>
        </w:rPr>
      </w:pPr>
    </w:p>
    <w:p w14:paraId="20DE9383" w14:textId="77777777" w:rsidR="00D64C8A" w:rsidRPr="00BE1B1D" w:rsidRDefault="00547C50" w:rsidP="001B7ABA">
      <w:pPr>
        <w:spacing w:line="480" w:lineRule="auto"/>
        <w:rPr>
          <w:i/>
        </w:rPr>
      </w:pPr>
      <w:r w:rsidRPr="00BE1B1D">
        <w:rPr>
          <w:i/>
        </w:rPr>
        <w:t>Re</w:t>
      </w:r>
      <w:r w:rsidR="00D64C8A" w:rsidRPr="00BE1B1D">
        <w:rPr>
          <w:i/>
        </w:rPr>
        <w:t>ferral</w:t>
      </w:r>
      <w:r w:rsidRPr="00BE1B1D">
        <w:rPr>
          <w:i/>
        </w:rPr>
        <w:t xml:space="preserve">, screening and </w:t>
      </w:r>
      <w:r w:rsidR="00D64C8A" w:rsidRPr="00BE1B1D">
        <w:rPr>
          <w:i/>
        </w:rPr>
        <w:t>assessment</w:t>
      </w:r>
      <w:r w:rsidR="00684FE9" w:rsidRPr="00BE1B1D">
        <w:rPr>
          <w:i/>
        </w:rPr>
        <w:t xml:space="preserve">, </w:t>
      </w:r>
      <w:r w:rsidR="001F4EFD" w:rsidRPr="00BE1B1D">
        <w:rPr>
          <w:i/>
        </w:rPr>
        <w:t>caseloads and</w:t>
      </w:r>
      <w:r w:rsidR="002D3118" w:rsidRPr="00BE1B1D">
        <w:rPr>
          <w:i/>
        </w:rPr>
        <w:t xml:space="preserve"> waiting list</w:t>
      </w:r>
    </w:p>
    <w:p w14:paraId="1438615F" w14:textId="4E89A530" w:rsidR="00547C50" w:rsidRPr="001C44C6" w:rsidRDefault="00547C50" w:rsidP="001B7ABA">
      <w:pPr>
        <w:spacing w:line="480" w:lineRule="auto"/>
        <w:rPr>
          <w:rFonts w:cs="Arial"/>
          <w:szCs w:val="28"/>
        </w:rPr>
      </w:pPr>
      <w:r w:rsidRPr="001C44C6">
        <w:rPr>
          <w:rFonts w:cs="Arial"/>
          <w:szCs w:val="28"/>
        </w:rPr>
        <w:t>While ‘open access’ was reported to be a feature of 89</w:t>
      </w:r>
      <w:r w:rsidR="003E56EC">
        <w:rPr>
          <w:rFonts w:cs="Arial"/>
          <w:szCs w:val="28"/>
        </w:rPr>
        <w:t>%</w:t>
      </w:r>
      <w:r w:rsidRPr="001C44C6">
        <w:rPr>
          <w:rFonts w:cs="Arial"/>
          <w:szCs w:val="28"/>
        </w:rPr>
        <w:t xml:space="preserve"> of services, initial access to the service was most commonly by a referral from a health or social care professional (94</w:t>
      </w:r>
      <w:r w:rsidR="00960B71" w:rsidRPr="001C44C6">
        <w:rPr>
          <w:rFonts w:cs="Arial"/>
          <w:szCs w:val="28"/>
        </w:rPr>
        <w:t>%</w:t>
      </w:r>
      <w:r w:rsidRPr="001C44C6">
        <w:rPr>
          <w:rFonts w:cs="Arial"/>
          <w:szCs w:val="28"/>
        </w:rPr>
        <w:t xml:space="preserve"> of services)</w:t>
      </w:r>
      <w:r w:rsidR="00A837C0">
        <w:rPr>
          <w:rFonts w:cs="Arial"/>
          <w:szCs w:val="28"/>
        </w:rPr>
        <w:t xml:space="preserve">, </w:t>
      </w:r>
      <w:r w:rsidR="00C63633">
        <w:rPr>
          <w:rFonts w:cs="Arial"/>
          <w:szCs w:val="28"/>
        </w:rPr>
        <w:t xml:space="preserve">and might </w:t>
      </w:r>
      <w:r w:rsidR="00A837C0">
        <w:rPr>
          <w:rFonts w:cs="Arial"/>
          <w:szCs w:val="28"/>
        </w:rPr>
        <w:t>include a certificate of visual impairment (CVI)</w:t>
      </w:r>
      <w:r w:rsidR="00EC2047" w:rsidRPr="001C44C6">
        <w:rPr>
          <w:rFonts w:cs="Arial"/>
          <w:szCs w:val="28"/>
        </w:rPr>
        <w:t>.</w:t>
      </w:r>
      <w:r w:rsidRPr="001C44C6">
        <w:rPr>
          <w:rFonts w:cs="Arial"/>
          <w:szCs w:val="28"/>
        </w:rPr>
        <w:t xml:space="preserve"> Other </w:t>
      </w:r>
      <w:r w:rsidR="00F30890" w:rsidRPr="001C44C6">
        <w:rPr>
          <w:rFonts w:cs="Arial"/>
          <w:szCs w:val="28"/>
        </w:rPr>
        <w:t xml:space="preserve">referral </w:t>
      </w:r>
      <w:r w:rsidRPr="001C44C6">
        <w:rPr>
          <w:rFonts w:cs="Arial"/>
          <w:szCs w:val="28"/>
        </w:rPr>
        <w:t xml:space="preserve">routes were </w:t>
      </w:r>
      <w:r w:rsidR="00882711" w:rsidRPr="001C44C6">
        <w:rPr>
          <w:rFonts w:cs="Arial"/>
          <w:szCs w:val="28"/>
        </w:rPr>
        <w:t>through</w:t>
      </w:r>
      <w:r w:rsidRPr="001C44C6">
        <w:rPr>
          <w:rFonts w:cs="Arial"/>
          <w:szCs w:val="28"/>
        </w:rPr>
        <w:t xml:space="preserve"> voluntary organisations, education or </w:t>
      </w:r>
      <w:r w:rsidRPr="001C44C6">
        <w:rPr>
          <w:rFonts w:cs="Arial"/>
          <w:szCs w:val="28"/>
        </w:rPr>
        <w:lastRenderedPageBreak/>
        <w:t>housing</w:t>
      </w:r>
      <w:r w:rsidR="00993112" w:rsidRPr="001C44C6">
        <w:rPr>
          <w:rFonts w:cs="Arial"/>
          <w:szCs w:val="28"/>
        </w:rPr>
        <w:t xml:space="preserve"> departments</w:t>
      </w:r>
      <w:r w:rsidRPr="001C44C6">
        <w:rPr>
          <w:rFonts w:cs="Arial"/>
          <w:szCs w:val="28"/>
        </w:rPr>
        <w:t xml:space="preserve">. </w:t>
      </w:r>
      <w:r w:rsidRPr="00AB4B05">
        <w:rPr>
          <w:rFonts w:cs="Arial"/>
          <w:szCs w:val="28"/>
        </w:rPr>
        <w:t>A quarter of services</w:t>
      </w:r>
      <w:r w:rsidR="00AB4B05">
        <w:rPr>
          <w:rFonts w:cs="Arial"/>
          <w:szCs w:val="28"/>
        </w:rPr>
        <w:t>, contrary to the recommended practice (DH, 2010),</w:t>
      </w:r>
      <w:r w:rsidRPr="001C44C6">
        <w:rPr>
          <w:rFonts w:cs="Arial"/>
          <w:szCs w:val="28"/>
        </w:rPr>
        <w:t xml:space="preserve"> required people to have a FACS community care assessment to determine </w:t>
      </w:r>
      <w:r w:rsidR="007733A8" w:rsidRPr="001C44C6">
        <w:rPr>
          <w:rFonts w:cs="Arial"/>
          <w:szCs w:val="28"/>
        </w:rPr>
        <w:t xml:space="preserve">their </w:t>
      </w:r>
      <w:r w:rsidRPr="001C44C6">
        <w:rPr>
          <w:rFonts w:cs="Arial"/>
          <w:szCs w:val="28"/>
        </w:rPr>
        <w:t>eligibility</w:t>
      </w:r>
      <w:r w:rsidR="007733A8" w:rsidRPr="001C44C6">
        <w:rPr>
          <w:rFonts w:cs="Arial"/>
          <w:szCs w:val="28"/>
        </w:rPr>
        <w:t xml:space="preserve"> to receive the service</w:t>
      </w:r>
      <w:r w:rsidR="00F30890" w:rsidRPr="001C44C6">
        <w:rPr>
          <w:rFonts w:cs="Arial"/>
          <w:szCs w:val="28"/>
        </w:rPr>
        <w:t>, thus linking vision rehabilitation to a person’s eligibility to receive other social care services.</w:t>
      </w:r>
    </w:p>
    <w:p w14:paraId="51FC3B00" w14:textId="77777777" w:rsidR="007733A8" w:rsidRPr="001C44C6" w:rsidRDefault="007733A8" w:rsidP="001B7ABA">
      <w:pPr>
        <w:spacing w:line="480" w:lineRule="auto"/>
        <w:rPr>
          <w:rFonts w:cs="Arial"/>
          <w:szCs w:val="28"/>
        </w:rPr>
      </w:pPr>
    </w:p>
    <w:p w14:paraId="54703F66" w14:textId="3AB068AB" w:rsidR="002D3118" w:rsidRPr="001C44C6" w:rsidRDefault="00E8202E" w:rsidP="001B7ABA">
      <w:pPr>
        <w:spacing w:line="480" w:lineRule="auto"/>
        <w:rPr>
          <w:rFonts w:cs="Arial"/>
          <w:szCs w:val="28"/>
        </w:rPr>
      </w:pPr>
      <w:proofErr w:type="gramStart"/>
      <w:r w:rsidRPr="001C44C6">
        <w:rPr>
          <w:rFonts w:cs="Arial"/>
          <w:szCs w:val="28"/>
        </w:rPr>
        <w:t>S</w:t>
      </w:r>
      <w:r w:rsidR="00622089" w:rsidRPr="001C44C6">
        <w:rPr>
          <w:rFonts w:cs="Arial"/>
          <w:szCs w:val="28"/>
        </w:rPr>
        <w:t xml:space="preserve">taff with </w:t>
      </w:r>
      <w:r w:rsidR="007733A8" w:rsidRPr="001C44C6">
        <w:rPr>
          <w:rFonts w:cs="Arial"/>
          <w:szCs w:val="28"/>
        </w:rPr>
        <w:t>specialist</w:t>
      </w:r>
      <w:r w:rsidR="00622089" w:rsidRPr="001C44C6">
        <w:rPr>
          <w:rFonts w:cs="Arial"/>
          <w:szCs w:val="28"/>
        </w:rPr>
        <w:t xml:space="preserve"> skills in vision impairment</w:t>
      </w:r>
      <w:r w:rsidR="007733A8" w:rsidRPr="001C44C6">
        <w:rPr>
          <w:rFonts w:cs="Arial"/>
          <w:szCs w:val="28"/>
        </w:rPr>
        <w:t xml:space="preserve"> were</w:t>
      </w:r>
      <w:proofErr w:type="gramEnd"/>
      <w:r w:rsidR="007733A8" w:rsidRPr="001C44C6">
        <w:rPr>
          <w:rFonts w:cs="Arial"/>
          <w:szCs w:val="28"/>
        </w:rPr>
        <w:t xml:space="preserve"> involved in assessment </w:t>
      </w:r>
      <w:r w:rsidR="00F30890" w:rsidRPr="001C44C6">
        <w:rPr>
          <w:rFonts w:cs="Arial"/>
          <w:szCs w:val="28"/>
        </w:rPr>
        <w:t xml:space="preserve">in </w:t>
      </w:r>
      <w:r w:rsidR="007733A8" w:rsidRPr="001C44C6">
        <w:rPr>
          <w:rFonts w:cs="Arial"/>
          <w:szCs w:val="28"/>
        </w:rPr>
        <w:t>95</w:t>
      </w:r>
      <w:r w:rsidR="003E56EC">
        <w:rPr>
          <w:rFonts w:cs="Arial"/>
          <w:szCs w:val="28"/>
        </w:rPr>
        <w:t>%</w:t>
      </w:r>
      <w:r w:rsidR="00EC71DD" w:rsidRPr="001C44C6">
        <w:rPr>
          <w:rFonts w:cs="Arial"/>
          <w:szCs w:val="28"/>
        </w:rPr>
        <w:t xml:space="preserve"> </w:t>
      </w:r>
      <w:r w:rsidR="00F30890" w:rsidRPr="001C44C6">
        <w:rPr>
          <w:rFonts w:cs="Arial"/>
          <w:szCs w:val="28"/>
        </w:rPr>
        <w:t xml:space="preserve">of services, although </w:t>
      </w:r>
      <w:r w:rsidRPr="001C44C6">
        <w:rPr>
          <w:rFonts w:cs="Arial"/>
          <w:szCs w:val="28"/>
        </w:rPr>
        <w:t>11</w:t>
      </w:r>
      <w:r w:rsidR="003E56EC">
        <w:rPr>
          <w:rFonts w:cs="Arial"/>
          <w:szCs w:val="28"/>
        </w:rPr>
        <w:t>%</w:t>
      </w:r>
      <w:r w:rsidRPr="001C44C6">
        <w:rPr>
          <w:rFonts w:cs="Arial"/>
          <w:szCs w:val="28"/>
        </w:rPr>
        <w:t xml:space="preserve"> report</w:t>
      </w:r>
      <w:r w:rsidR="00F30890" w:rsidRPr="001C44C6">
        <w:rPr>
          <w:rFonts w:cs="Arial"/>
          <w:szCs w:val="28"/>
        </w:rPr>
        <w:t>ed</w:t>
      </w:r>
      <w:r w:rsidRPr="001C44C6">
        <w:rPr>
          <w:rFonts w:cs="Arial"/>
          <w:szCs w:val="28"/>
        </w:rPr>
        <w:t xml:space="preserve"> that assessments m</w:t>
      </w:r>
      <w:r w:rsidR="0002185C">
        <w:rPr>
          <w:rFonts w:cs="Arial"/>
          <w:szCs w:val="28"/>
        </w:rPr>
        <w:t>ight</w:t>
      </w:r>
      <w:r w:rsidRPr="001C44C6">
        <w:rPr>
          <w:rFonts w:cs="Arial"/>
          <w:szCs w:val="28"/>
        </w:rPr>
        <w:t xml:space="preserve"> </w:t>
      </w:r>
      <w:r w:rsidR="002E707C" w:rsidRPr="001C44C6">
        <w:rPr>
          <w:rFonts w:cs="Arial"/>
          <w:szCs w:val="28"/>
        </w:rPr>
        <w:t xml:space="preserve">at times </w:t>
      </w:r>
      <w:r w:rsidRPr="001C44C6">
        <w:rPr>
          <w:rFonts w:cs="Arial"/>
          <w:szCs w:val="28"/>
        </w:rPr>
        <w:t>be carried out by someone without specialist skills.</w:t>
      </w:r>
      <w:r w:rsidR="00AE4697" w:rsidRPr="001C44C6">
        <w:rPr>
          <w:rFonts w:cs="Arial"/>
          <w:szCs w:val="28"/>
        </w:rPr>
        <w:t xml:space="preserve"> </w:t>
      </w:r>
      <w:r w:rsidR="002E707C" w:rsidRPr="001C44C6">
        <w:rPr>
          <w:rFonts w:cs="Arial"/>
          <w:szCs w:val="28"/>
        </w:rPr>
        <w:t>I</w:t>
      </w:r>
      <w:r w:rsidR="00622089" w:rsidRPr="001C44C6">
        <w:rPr>
          <w:rFonts w:cs="Arial"/>
          <w:szCs w:val="28"/>
        </w:rPr>
        <w:t>n 40</w:t>
      </w:r>
      <w:r w:rsidR="003E56EC">
        <w:rPr>
          <w:rFonts w:cs="Arial"/>
          <w:szCs w:val="28"/>
        </w:rPr>
        <w:t>%</w:t>
      </w:r>
      <w:r w:rsidR="00622089" w:rsidRPr="001C44C6">
        <w:rPr>
          <w:rFonts w:cs="Arial"/>
          <w:szCs w:val="28"/>
        </w:rPr>
        <w:t xml:space="preserve"> of services the initial screening of referrals was </w:t>
      </w:r>
      <w:r w:rsidRPr="001C44C6">
        <w:rPr>
          <w:rFonts w:cs="Arial"/>
          <w:szCs w:val="28"/>
        </w:rPr>
        <w:t xml:space="preserve">sometimes carried out by staff without </w:t>
      </w:r>
      <w:r w:rsidR="00622089" w:rsidRPr="001C44C6">
        <w:rPr>
          <w:rFonts w:cs="Arial"/>
          <w:szCs w:val="28"/>
        </w:rPr>
        <w:t>specialist</w:t>
      </w:r>
      <w:r w:rsidRPr="001C44C6">
        <w:rPr>
          <w:rFonts w:cs="Arial"/>
          <w:szCs w:val="28"/>
        </w:rPr>
        <w:t xml:space="preserve"> skills in vision impairment</w:t>
      </w:r>
      <w:r w:rsidR="00622089" w:rsidRPr="001C44C6">
        <w:rPr>
          <w:rFonts w:cs="Arial"/>
          <w:szCs w:val="28"/>
        </w:rPr>
        <w:t>.</w:t>
      </w:r>
      <w:r w:rsidRPr="001C44C6">
        <w:rPr>
          <w:rFonts w:cs="Arial"/>
          <w:szCs w:val="28"/>
        </w:rPr>
        <w:t xml:space="preserve"> One service reported this to be the predominant position.</w:t>
      </w:r>
      <w:r w:rsidR="00882711" w:rsidRPr="001C44C6">
        <w:rPr>
          <w:rFonts w:cs="Arial"/>
          <w:szCs w:val="28"/>
        </w:rPr>
        <w:t xml:space="preserve"> </w:t>
      </w:r>
    </w:p>
    <w:p w14:paraId="713D0212" w14:textId="77777777" w:rsidR="002D3118" w:rsidRPr="001C44C6" w:rsidRDefault="002D3118" w:rsidP="001B7ABA">
      <w:pPr>
        <w:spacing w:line="480" w:lineRule="auto"/>
        <w:rPr>
          <w:rFonts w:cs="Arial"/>
          <w:szCs w:val="28"/>
        </w:rPr>
      </w:pPr>
    </w:p>
    <w:p w14:paraId="4C855A75" w14:textId="44CDF751" w:rsidR="001C745E" w:rsidRPr="001C44C6" w:rsidRDefault="00B569EA" w:rsidP="001B7ABA">
      <w:pPr>
        <w:spacing w:line="480" w:lineRule="auto"/>
      </w:pPr>
      <w:r w:rsidRPr="001C44C6">
        <w:t xml:space="preserve">The majority of services (97%) described the support they provided as open-ended, rather than time prescribed. </w:t>
      </w:r>
      <w:r w:rsidR="00547C50" w:rsidRPr="001C44C6">
        <w:rPr>
          <w:rFonts w:cs="Arial"/>
          <w:szCs w:val="28"/>
        </w:rPr>
        <w:t xml:space="preserve">The way in which people could </w:t>
      </w:r>
      <w:r w:rsidR="00882711" w:rsidRPr="001C44C6">
        <w:rPr>
          <w:rFonts w:cs="Arial"/>
          <w:szCs w:val="28"/>
        </w:rPr>
        <w:t>re-</w:t>
      </w:r>
      <w:r w:rsidR="00547C50" w:rsidRPr="001C44C6">
        <w:rPr>
          <w:rFonts w:cs="Arial"/>
          <w:szCs w:val="28"/>
        </w:rPr>
        <w:t>access the service was commonly by re-activating formal intake procedures (67</w:t>
      </w:r>
      <w:r w:rsidR="00960B71" w:rsidRPr="001C44C6">
        <w:rPr>
          <w:rFonts w:cs="Arial"/>
          <w:szCs w:val="28"/>
        </w:rPr>
        <w:t>%</w:t>
      </w:r>
      <w:r w:rsidR="00547C50" w:rsidRPr="001C44C6">
        <w:rPr>
          <w:rFonts w:cs="Arial"/>
          <w:szCs w:val="28"/>
        </w:rPr>
        <w:t xml:space="preserve">), although a number of </w:t>
      </w:r>
      <w:r w:rsidR="00495E19" w:rsidRPr="001C44C6">
        <w:rPr>
          <w:rFonts w:cs="Arial"/>
          <w:szCs w:val="28"/>
        </w:rPr>
        <w:t>reasons for</w:t>
      </w:r>
      <w:r w:rsidR="00547C50" w:rsidRPr="001C44C6">
        <w:rPr>
          <w:rFonts w:cs="Arial"/>
          <w:szCs w:val="28"/>
        </w:rPr>
        <w:t xml:space="preserve"> </w:t>
      </w:r>
      <w:r w:rsidR="0002185C">
        <w:rPr>
          <w:rFonts w:cs="Arial"/>
          <w:szCs w:val="28"/>
        </w:rPr>
        <w:t xml:space="preserve">being able to </w:t>
      </w:r>
      <w:r w:rsidR="00993112" w:rsidRPr="001C44C6">
        <w:rPr>
          <w:rFonts w:cs="Arial"/>
          <w:szCs w:val="28"/>
        </w:rPr>
        <w:t>by-pass waiting list</w:t>
      </w:r>
      <w:r w:rsidR="00685A97" w:rsidRPr="001C44C6">
        <w:rPr>
          <w:rFonts w:cs="Arial"/>
          <w:szCs w:val="28"/>
        </w:rPr>
        <w:t>s</w:t>
      </w:r>
      <w:r w:rsidR="00993112" w:rsidRPr="001C44C6">
        <w:rPr>
          <w:rFonts w:cs="Arial"/>
          <w:szCs w:val="28"/>
        </w:rPr>
        <w:t xml:space="preserve"> </w:t>
      </w:r>
      <w:r w:rsidR="00547C50" w:rsidRPr="001C44C6">
        <w:rPr>
          <w:rFonts w:cs="Arial"/>
          <w:szCs w:val="28"/>
        </w:rPr>
        <w:t>were described</w:t>
      </w:r>
      <w:r w:rsidR="00495E19" w:rsidRPr="001C44C6">
        <w:rPr>
          <w:rFonts w:cs="Arial"/>
          <w:szCs w:val="28"/>
        </w:rPr>
        <w:t xml:space="preserve"> (e.g. moving house)</w:t>
      </w:r>
      <w:r w:rsidR="001F51F3" w:rsidRPr="001C44C6">
        <w:rPr>
          <w:rFonts w:cs="Arial"/>
          <w:szCs w:val="28"/>
        </w:rPr>
        <w:t xml:space="preserve">. </w:t>
      </w:r>
      <w:r w:rsidR="002D3118" w:rsidRPr="001C44C6">
        <w:rPr>
          <w:rFonts w:cs="Arial"/>
          <w:szCs w:val="28"/>
        </w:rPr>
        <w:t>Two</w:t>
      </w:r>
      <w:r w:rsidR="00F52013">
        <w:rPr>
          <w:rFonts w:cs="Arial"/>
          <w:szCs w:val="28"/>
        </w:rPr>
        <w:t>-</w:t>
      </w:r>
      <w:r w:rsidR="002D3118" w:rsidRPr="001C44C6">
        <w:rPr>
          <w:rFonts w:cs="Arial"/>
          <w:szCs w:val="28"/>
        </w:rPr>
        <w:t>thirds of services reported having a waiting list for their service</w:t>
      </w:r>
      <w:r w:rsidR="0002185C">
        <w:rPr>
          <w:rFonts w:cs="Arial"/>
          <w:szCs w:val="28"/>
        </w:rPr>
        <w:t xml:space="preserve">, with an </w:t>
      </w:r>
      <w:r w:rsidR="002D3118" w:rsidRPr="001C44C6">
        <w:rPr>
          <w:rFonts w:cs="Arial"/>
          <w:szCs w:val="28"/>
        </w:rPr>
        <w:t xml:space="preserve">average </w:t>
      </w:r>
      <w:r w:rsidR="002D3118" w:rsidRPr="001C44C6">
        <w:t xml:space="preserve">waiting time </w:t>
      </w:r>
      <w:r w:rsidR="0002185C">
        <w:t xml:space="preserve">of </w:t>
      </w:r>
      <w:r w:rsidR="002D3118" w:rsidRPr="001C44C6">
        <w:t>10 weeks</w:t>
      </w:r>
      <w:r w:rsidRPr="001C44C6">
        <w:t xml:space="preserve"> (</w:t>
      </w:r>
      <w:r w:rsidR="002E707C" w:rsidRPr="001C44C6">
        <w:t>see T</w:t>
      </w:r>
      <w:r w:rsidRPr="001C44C6">
        <w:t>able 6)</w:t>
      </w:r>
      <w:r w:rsidR="002D3118" w:rsidRPr="001C44C6">
        <w:t>.</w:t>
      </w:r>
      <w:r w:rsidR="00B71A05" w:rsidRPr="001C44C6">
        <w:t xml:space="preserve"> </w:t>
      </w:r>
    </w:p>
    <w:p w14:paraId="32EC2654" w14:textId="77777777" w:rsidR="001C745E" w:rsidRPr="001C44C6" w:rsidRDefault="001C745E" w:rsidP="001B7ABA">
      <w:pPr>
        <w:spacing w:line="480" w:lineRule="auto"/>
      </w:pPr>
    </w:p>
    <w:p w14:paraId="2887269B" w14:textId="0A887159" w:rsidR="00B569EA" w:rsidRPr="001C44C6" w:rsidRDefault="001C745E" w:rsidP="001B7ABA">
      <w:pPr>
        <w:spacing w:line="480" w:lineRule="auto"/>
      </w:pPr>
      <w:r w:rsidRPr="001C44C6">
        <w:t>Fifty</w:t>
      </w:r>
      <w:r w:rsidR="00F52013">
        <w:t>-</w:t>
      </w:r>
      <w:r w:rsidRPr="001C44C6">
        <w:t xml:space="preserve">nine services reported annual caseloads. These varied </w:t>
      </w:r>
      <w:r w:rsidR="00FD23CD" w:rsidRPr="001C44C6">
        <w:t xml:space="preserve">widely - </w:t>
      </w:r>
      <w:r w:rsidRPr="001C44C6">
        <w:t xml:space="preserve">between 16 and 2000. It became apparent from </w:t>
      </w:r>
      <w:r w:rsidR="00FD23CD" w:rsidRPr="001C44C6">
        <w:t>focus groups with practitioners in the final</w:t>
      </w:r>
      <w:r w:rsidRPr="001C44C6">
        <w:t xml:space="preserve"> stage of the study that </w:t>
      </w:r>
      <w:r w:rsidR="00B569EA" w:rsidRPr="001C44C6">
        <w:t>services measure</w:t>
      </w:r>
      <w:r w:rsidRPr="001C44C6">
        <w:t>d</w:t>
      </w:r>
      <w:r w:rsidR="00B569EA" w:rsidRPr="001C44C6">
        <w:t xml:space="preserve"> </w:t>
      </w:r>
      <w:r w:rsidRPr="001C44C6">
        <w:t>caseload</w:t>
      </w:r>
      <w:r w:rsidR="00B569EA" w:rsidRPr="001C44C6">
        <w:t xml:space="preserve"> differently; some recorded the number of people supported and others the number of episodes of support provided </w:t>
      </w:r>
      <w:r w:rsidR="00B569EA" w:rsidRPr="001C44C6">
        <w:lastRenderedPageBreak/>
        <w:t>(with people receiving multiple episodes)</w:t>
      </w:r>
      <w:r w:rsidR="0002185C">
        <w:t>, which may explain the very wide variation observed</w:t>
      </w:r>
      <w:r w:rsidR="00B569EA" w:rsidRPr="001C44C6">
        <w:t>.</w:t>
      </w:r>
      <w:r w:rsidRPr="001C44C6">
        <w:t xml:space="preserve"> Detailed data on caseload are therefore not reported here.</w:t>
      </w:r>
    </w:p>
    <w:p w14:paraId="2F712126" w14:textId="77777777" w:rsidR="0002185C" w:rsidRDefault="0002185C" w:rsidP="00F52013">
      <w:pPr>
        <w:pStyle w:val="Table"/>
        <w:tabs>
          <w:tab w:val="left" w:pos="1134"/>
        </w:tabs>
        <w:spacing w:after="0" w:line="480" w:lineRule="auto"/>
        <w:rPr>
          <w:rFonts w:ascii="Verdana" w:hAnsi="Verdana"/>
          <w:color w:val="auto"/>
          <w:sz w:val="20"/>
          <w:szCs w:val="20"/>
        </w:rPr>
      </w:pPr>
      <w:bookmarkStart w:id="6" w:name="_Toc409527291"/>
    </w:p>
    <w:p w14:paraId="40C191FC" w14:textId="2B4A0634" w:rsidR="001F51F3" w:rsidRPr="001C44C6" w:rsidRDefault="001F51F3" w:rsidP="00F52013">
      <w:pPr>
        <w:pStyle w:val="Table"/>
        <w:tabs>
          <w:tab w:val="left" w:pos="1134"/>
        </w:tabs>
        <w:spacing w:after="0" w:line="480" w:lineRule="auto"/>
        <w:rPr>
          <w:rFonts w:ascii="Verdana" w:hAnsi="Verdana"/>
          <w:color w:val="auto"/>
          <w:sz w:val="20"/>
          <w:szCs w:val="20"/>
        </w:rPr>
      </w:pPr>
      <w:r w:rsidRPr="001C44C6">
        <w:rPr>
          <w:rFonts w:ascii="Verdana" w:hAnsi="Verdana"/>
          <w:color w:val="auto"/>
          <w:sz w:val="20"/>
          <w:szCs w:val="20"/>
        </w:rPr>
        <w:t>Table 6</w:t>
      </w:r>
      <w:r w:rsidR="00F52013">
        <w:rPr>
          <w:rFonts w:ascii="Verdana" w:hAnsi="Verdana"/>
          <w:color w:val="auto"/>
          <w:sz w:val="20"/>
          <w:szCs w:val="20"/>
        </w:rPr>
        <w:t>:</w:t>
      </w:r>
      <w:r w:rsidRPr="001C44C6">
        <w:rPr>
          <w:rFonts w:ascii="Verdana" w:hAnsi="Verdana"/>
          <w:color w:val="auto"/>
          <w:sz w:val="20"/>
          <w:szCs w:val="20"/>
        </w:rPr>
        <w:tab/>
      </w:r>
      <w:r w:rsidR="004E1AE5">
        <w:rPr>
          <w:rFonts w:ascii="Verdana" w:hAnsi="Verdana"/>
          <w:color w:val="auto"/>
          <w:sz w:val="20"/>
          <w:szCs w:val="20"/>
        </w:rPr>
        <w:t>W</w:t>
      </w:r>
      <w:r w:rsidRPr="001C44C6">
        <w:rPr>
          <w:rFonts w:ascii="Verdana" w:hAnsi="Verdana"/>
          <w:color w:val="auto"/>
          <w:sz w:val="20"/>
          <w:szCs w:val="20"/>
        </w:rPr>
        <w:t>aiting lists</w:t>
      </w:r>
      <w:bookmarkEnd w:id="6"/>
      <w:r w:rsidR="004E1AE5">
        <w:rPr>
          <w:rFonts w:ascii="Verdana" w:hAnsi="Verdana"/>
          <w:color w:val="auto"/>
          <w:sz w:val="20"/>
          <w:szCs w:val="20"/>
        </w:rPr>
        <w:t xml:space="preserve"> </w:t>
      </w:r>
      <w:r w:rsidR="004E1AE5" w:rsidRPr="004057B2">
        <w:rPr>
          <w:rFonts w:ascii="Verdana" w:hAnsi="Verdana"/>
          <w:color w:val="auto"/>
          <w:sz w:val="20"/>
          <w:szCs w:val="20"/>
        </w:rPr>
        <w:t>for vision rehabilitation services</w:t>
      </w:r>
    </w:p>
    <w:tbl>
      <w:tblPr>
        <w:tblStyle w:val="TableGrid1"/>
        <w:tblW w:w="83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126"/>
        <w:gridCol w:w="1276"/>
        <w:gridCol w:w="1843"/>
      </w:tblGrid>
      <w:tr w:rsidR="00993112" w:rsidRPr="001C44C6" w14:paraId="1676EC9C" w14:textId="77777777" w:rsidTr="00F52013">
        <w:trPr>
          <w:trHeight w:val="594"/>
        </w:trPr>
        <w:tc>
          <w:tcPr>
            <w:tcW w:w="3119" w:type="dxa"/>
            <w:tcBorders>
              <w:top w:val="single" w:sz="4" w:space="0" w:color="auto"/>
              <w:bottom w:val="single" w:sz="4" w:space="0" w:color="auto"/>
            </w:tcBorders>
          </w:tcPr>
          <w:p w14:paraId="5D0A3B19" w14:textId="77777777" w:rsidR="00993112" w:rsidRPr="001C44C6" w:rsidRDefault="00993112" w:rsidP="001B7ABA">
            <w:pPr>
              <w:spacing w:line="480" w:lineRule="auto"/>
              <w:jc w:val="center"/>
              <w:rPr>
                <w:rFonts w:cs="Arial"/>
                <w:b/>
                <w:szCs w:val="28"/>
              </w:rPr>
            </w:pPr>
            <w:r w:rsidRPr="001C44C6">
              <w:rPr>
                <w:rFonts w:cs="Arial"/>
                <w:b/>
                <w:szCs w:val="28"/>
              </w:rPr>
              <w:t xml:space="preserve"> </w:t>
            </w:r>
          </w:p>
        </w:tc>
        <w:tc>
          <w:tcPr>
            <w:tcW w:w="2126" w:type="dxa"/>
            <w:tcBorders>
              <w:top w:val="single" w:sz="4" w:space="0" w:color="auto"/>
              <w:bottom w:val="single" w:sz="4" w:space="0" w:color="auto"/>
            </w:tcBorders>
          </w:tcPr>
          <w:p w14:paraId="6C8A2404" w14:textId="77777777" w:rsidR="00993112" w:rsidRPr="001C44C6" w:rsidRDefault="00993112" w:rsidP="00F52013">
            <w:pPr>
              <w:spacing w:line="480" w:lineRule="auto"/>
              <w:rPr>
                <w:rFonts w:cs="Arial"/>
                <w:b/>
                <w:szCs w:val="28"/>
              </w:rPr>
            </w:pPr>
            <w:r w:rsidRPr="001C44C6">
              <w:rPr>
                <w:rFonts w:cs="Arial"/>
                <w:b/>
                <w:szCs w:val="28"/>
              </w:rPr>
              <w:t>Number of services</w:t>
            </w:r>
          </w:p>
        </w:tc>
        <w:tc>
          <w:tcPr>
            <w:tcW w:w="1276" w:type="dxa"/>
            <w:tcBorders>
              <w:top w:val="single" w:sz="4" w:space="0" w:color="auto"/>
              <w:bottom w:val="single" w:sz="4" w:space="0" w:color="auto"/>
            </w:tcBorders>
          </w:tcPr>
          <w:p w14:paraId="0A94A9EA" w14:textId="77777777" w:rsidR="00993112" w:rsidRPr="001C44C6" w:rsidRDefault="00993112" w:rsidP="00F52013">
            <w:pPr>
              <w:spacing w:line="480" w:lineRule="auto"/>
              <w:rPr>
                <w:rFonts w:cs="Arial"/>
                <w:b/>
                <w:szCs w:val="28"/>
              </w:rPr>
            </w:pPr>
            <w:r w:rsidRPr="001C44C6">
              <w:rPr>
                <w:rFonts w:cs="Arial"/>
                <w:b/>
                <w:szCs w:val="28"/>
              </w:rPr>
              <w:t>Mean</w:t>
            </w:r>
          </w:p>
          <w:p w14:paraId="04471E40" w14:textId="77777777" w:rsidR="00993112" w:rsidRPr="001C44C6" w:rsidRDefault="00993112" w:rsidP="00F52013">
            <w:pPr>
              <w:spacing w:line="480" w:lineRule="auto"/>
              <w:rPr>
                <w:rFonts w:cs="Arial"/>
                <w:b/>
                <w:szCs w:val="28"/>
              </w:rPr>
            </w:pPr>
          </w:p>
        </w:tc>
        <w:tc>
          <w:tcPr>
            <w:tcW w:w="1843" w:type="dxa"/>
            <w:tcBorders>
              <w:top w:val="single" w:sz="4" w:space="0" w:color="auto"/>
              <w:bottom w:val="single" w:sz="4" w:space="0" w:color="auto"/>
            </w:tcBorders>
          </w:tcPr>
          <w:p w14:paraId="37601F1E" w14:textId="77777777" w:rsidR="00993112" w:rsidRPr="001C44C6" w:rsidRDefault="00993112" w:rsidP="00F52013">
            <w:pPr>
              <w:spacing w:line="480" w:lineRule="auto"/>
              <w:rPr>
                <w:rFonts w:cs="Arial"/>
                <w:b/>
                <w:szCs w:val="28"/>
              </w:rPr>
            </w:pPr>
            <w:r w:rsidRPr="001C44C6">
              <w:rPr>
                <w:rFonts w:cs="Arial"/>
                <w:b/>
                <w:szCs w:val="28"/>
              </w:rPr>
              <w:t>Range</w:t>
            </w:r>
          </w:p>
          <w:p w14:paraId="7D969FA1" w14:textId="77777777" w:rsidR="00993112" w:rsidRPr="001C44C6" w:rsidRDefault="00993112" w:rsidP="00F52013">
            <w:pPr>
              <w:spacing w:line="480" w:lineRule="auto"/>
              <w:rPr>
                <w:rFonts w:cs="Arial"/>
                <w:b/>
                <w:szCs w:val="28"/>
              </w:rPr>
            </w:pPr>
          </w:p>
        </w:tc>
      </w:tr>
      <w:tr w:rsidR="00993112" w:rsidRPr="001C44C6" w14:paraId="70910057" w14:textId="77777777" w:rsidTr="00F52013">
        <w:trPr>
          <w:trHeight w:val="883"/>
        </w:trPr>
        <w:tc>
          <w:tcPr>
            <w:tcW w:w="3119" w:type="dxa"/>
            <w:tcBorders>
              <w:top w:val="single" w:sz="4" w:space="0" w:color="auto"/>
            </w:tcBorders>
          </w:tcPr>
          <w:p w14:paraId="6B5FDFBB" w14:textId="77777777" w:rsidR="00993112" w:rsidRPr="001C44C6" w:rsidRDefault="00993112" w:rsidP="001B7ABA">
            <w:pPr>
              <w:spacing w:line="480" w:lineRule="auto"/>
              <w:rPr>
                <w:rFonts w:cs="Arial"/>
                <w:szCs w:val="28"/>
              </w:rPr>
            </w:pPr>
            <w:r w:rsidRPr="001C44C6">
              <w:rPr>
                <w:rFonts w:cs="Arial"/>
                <w:szCs w:val="28"/>
              </w:rPr>
              <w:t>Approximate number currently on waiting list</w:t>
            </w:r>
          </w:p>
        </w:tc>
        <w:tc>
          <w:tcPr>
            <w:tcW w:w="2126" w:type="dxa"/>
            <w:tcBorders>
              <w:top w:val="single" w:sz="4" w:space="0" w:color="auto"/>
            </w:tcBorders>
          </w:tcPr>
          <w:p w14:paraId="5816F893" w14:textId="77777777" w:rsidR="00993112" w:rsidRPr="001C44C6" w:rsidRDefault="00993112" w:rsidP="00F52013">
            <w:pPr>
              <w:spacing w:line="480" w:lineRule="auto"/>
              <w:rPr>
                <w:rFonts w:cs="Arial"/>
                <w:szCs w:val="28"/>
              </w:rPr>
            </w:pPr>
            <w:r w:rsidRPr="001C44C6">
              <w:rPr>
                <w:rFonts w:cs="Arial"/>
                <w:szCs w:val="28"/>
              </w:rPr>
              <w:t>41</w:t>
            </w:r>
          </w:p>
        </w:tc>
        <w:tc>
          <w:tcPr>
            <w:tcW w:w="1276" w:type="dxa"/>
            <w:tcBorders>
              <w:top w:val="single" w:sz="4" w:space="0" w:color="auto"/>
            </w:tcBorders>
          </w:tcPr>
          <w:p w14:paraId="4F02E642" w14:textId="5706983F" w:rsidR="00993112" w:rsidRPr="001C44C6" w:rsidRDefault="00993112" w:rsidP="00F52013">
            <w:pPr>
              <w:spacing w:line="480" w:lineRule="auto"/>
              <w:rPr>
                <w:rFonts w:cs="Arial"/>
                <w:szCs w:val="28"/>
              </w:rPr>
            </w:pPr>
            <w:r w:rsidRPr="001C44C6">
              <w:rPr>
                <w:rFonts w:cs="Arial"/>
                <w:szCs w:val="28"/>
              </w:rPr>
              <w:t>40</w:t>
            </w:r>
          </w:p>
        </w:tc>
        <w:tc>
          <w:tcPr>
            <w:tcW w:w="1843" w:type="dxa"/>
            <w:tcBorders>
              <w:top w:val="single" w:sz="4" w:space="0" w:color="auto"/>
            </w:tcBorders>
          </w:tcPr>
          <w:p w14:paraId="7B290AD1" w14:textId="5AABB65D" w:rsidR="00993112" w:rsidRPr="001C44C6" w:rsidRDefault="00993112" w:rsidP="00F52013">
            <w:pPr>
              <w:spacing w:line="480" w:lineRule="auto"/>
              <w:rPr>
                <w:rFonts w:cs="Arial"/>
                <w:szCs w:val="28"/>
              </w:rPr>
            </w:pPr>
            <w:r w:rsidRPr="001C44C6">
              <w:rPr>
                <w:rFonts w:cs="Arial"/>
                <w:szCs w:val="28"/>
              </w:rPr>
              <w:t>2-147</w:t>
            </w:r>
          </w:p>
        </w:tc>
      </w:tr>
      <w:tr w:rsidR="00993112" w:rsidRPr="001C44C6" w14:paraId="7FEECC3E" w14:textId="77777777" w:rsidTr="00F52013">
        <w:trPr>
          <w:trHeight w:val="912"/>
        </w:trPr>
        <w:tc>
          <w:tcPr>
            <w:tcW w:w="3119" w:type="dxa"/>
            <w:tcBorders>
              <w:bottom w:val="single" w:sz="4" w:space="0" w:color="auto"/>
            </w:tcBorders>
          </w:tcPr>
          <w:p w14:paraId="05C6F2BC" w14:textId="77777777" w:rsidR="00993112" w:rsidRPr="001C44C6" w:rsidRDefault="00993112" w:rsidP="001B7ABA">
            <w:pPr>
              <w:spacing w:line="480" w:lineRule="auto"/>
              <w:rPr>
                <w:rFonts w:cs="Arial"/>
                <w:szCs w:val="28"/>
              </w:rPr>
            </w:pPr>
            <w:r w:rsidRPr="001C44C6">
              <w:rPr>
                <w:rFonts w:cs="Arial"/>
                <w:szCs w:val="28"/>
              </w:rPr>
              <w:t>Approximate waiting time (in weeks)</w:t>
            </w:r>
          </w:p>
        </w:tc>
        <w:tc>
          <w:tcPr>
            <w:tcW w:w="2126" w:type="dxa"/>
            <w:tcBorders>
              <w:bottom w:val="single" w:sz="4" w:space="0" w:color="auto"/>
            </w:tcBorders>
          </w:tcPr>
          <w:p w14:paraId="3C5AC3C7" w14:textId="77777777" w:rsidR="00993112" w:rsidRPr="001C44C6" w:rsidRDefault="00993112" w:rsidP="00F52013">
            <w:pPr>
              <w:spacing w:line="480" w:lineRule="auto"/>
              <w:rPr>
                <w:rFonts w:cs="Arial"/>
                <w:szCs w:val="28"/>
              </w:rPr>
            </w:pPr>
            <w:r w:rsidRPr="001C44C6">
              <w:rPr>
                <w:rFonts w:cs="Arial"/>
                <w:szCs w:val="28"/>
              </w:rPr>
              <w:t>47</w:t>
            </w:r>
          </w:p>
        </w:tc>
        <w:tc>
          <w:tcPr>
            <w:tcW w:w="1276" w:type="dxa"/>
            <w:tcBorders>
              <w:bottom w:val="single" w:sz="4" w:space="0" w:color="auto"/>
            </w:tcBorders>
          </w:tcPr>
          <w:p w14:paraId="01158CF4" w14:textId="77777777" w:rsidR="00993112" w:rsidRPr="001C44C6" w:rsidRDefault="00993112" w:rsidP="00F52013">
            <w:pPr>
              <w:spacing w:line="480" w:lineRule="auto"/>
              <w:rPr>
                <w:rFonts w:cs="Arial"/>
                <w:szCs w:val="28"/>
              </w:rPr>
            </w:pPr>
            <w:r w:rsidRPr="001C44C6">
              <w:rPr>
                <w:rFonts w:cs="Arial"/>
                <w:szCs w:val="28"/>
              </w:rPr>
              <w:t>10</w:t>
            </w:r>
          </w:p>
        </w:tc>
        <w:tc>
          <w:tcPr>
            <w:tcW w:w="1843" w:type="dxa"/>
            <w:tcBorders>
              <w:bottom w:val="single" w:sz="4" w:space="0" w:color="auto"/>
            </w:tcBorders>
          </w:tcPr>
          <w:p w14:paraId="32CD1015" w14:textId="77777777" w:rsidR="00993112" w:rsidRPr="001C44C6" w:rsidRDefault="00993112" w:rsidP="00F52013">
            <w:pPr>
              <w:spacing w:line="480" w:lineRule="auto"/>
              <w:rPr>
                <w:rFonts w:cs="Arial"/>
                <w:szCs w:val="28"/>
              </w:rPr>
            </w:pPr>
            <w:r w:rsidRPr="001C44C6">
              <w:rPr>
                <w:rFonts w:cs="Arial"/>
                <w:szCs w:val="28"/>
              </w:rPr>
              <w:t>2-50</w:t>
            </w:r>
          </w:p>
        </w:tc>
      </w:tr>
    </w:tbl>
    <w:p w14:paraId="071E7155" w14:textId="77777777" w:rsidR="001F51F3" w:rsidRPr="001C44C6" w:rsidRDefault="001F51F3" w:rsidP="001B7ABA">
      <w:pPr>
        <w:spacing w:line="480" w:lineRule="auto"/>
      </w:pPr>
    </w:p>
    <w:p w14:paraId="087FF052" w14:textId="77777777" w:rsidR="00F52013" w:rsidRDefault="00F52013" w:rsidP="001B7ABA">
      <w:pPr>
        <w:spacing w:line="480" w:lineRule="auto"/>
        <w:rPr>
          <w:i/>
        </w:rPr>
      </w:pPr>
    </w:p>
    <w:p w14:paraId="556C80C2" w14:textId="77777777" w:rsidR="00547C50" w:rsidRPr="00BE1B1D" w:rsidRDefault="009777F7" w:rsidP="001B7ABA">
      <w:pPr>
        <w:spacing w:line="480" w:lineRule="auto"/>
        <w:rPr>
          <w:i/>
        </w:rPr>
      </w:pPr>
      <w:r w:rsidRPr="00BE1B1D">
        <w:rPr>
          <w:i/>
        </w:rPr>
        <w:t xml:space="preserve">Types of </w:t>
      </w:r>
      <w:r w:rsidR="00DF67AD" w:rsidRPr="00BE1B1D">
        <w:rPr>
          <w:i/>
        </w:rPr>
        <w:t>training and support offered</w:t>
      </w:r>
    </w:p>
    <w:p w14:paraId="3E948591" w14:textId="2368458F" w:rsidR="00DF67AD" w:rsidRPr="001C44C6" w:rsidRDefault="00EF74BF" w:rsidP="001B7ABA">
      <w:pPr>
        <w:spacing w:line="480" w:lineRule="auto"/>
      </w:pPr>
      <w:r w:rsidRPr="001C44C6">
        <w:t>A</w:t>
      </w:r>
      <w:r w:rsidR="009777F7" w:rsidRPr="001C44C6">
        <w:t xml:space="preserve">lmost all services </w:t>
      </w:r>
      <w:r w:rsidRPr="001C44C6">
        <w:t xml:space="preserve">offered training in </w:t>
      </w:r>
      <w:r w:rsidR="009777F7" w:rsidRPr="001C44C6">
        <w:t>independent living</w:t>
      </w:r>
      <w:r w:rsidRPr="001C44C6">
        <w:t xml:space="preserve"> skills</w:t>
      </w:r>
      <w:r w:rsidR="0002185C">
        <w:t>,</w:t>
      </w:r>
      <w:r w:rsidR="009777F7" w:rsidRPr="001C44C6">
        <w:t xml:space="preserve"> orientation and mobility</w:t>
      </w:r>
      <w:r w:rsidR="0002185C">
        <w:t>,</w:t>
      </w:r>
      <w:r w:rsidR="009777F7" w:rsidRPr="001C44C6">
        <w:t xml:space="preserve"> and the use of aids, adaptations and equipment</w:t>
      </w:r>
      <w:r w:rsidRPr="001C44C6">
        <w:t>. Ninety pe</w:t>
      </w:r>
      <w:r w:rsidR="00AB31CB" w:rsidRPr="001C44C6">
        <w:t>r</w:t>
      </w:r>
      <w:r w:rsidR="00F52013">
        <w:t xml:space="preserve"> </w:t>
      </w:r>
      <w:r w:rsidRPr="001C44C6">
        <w:t>cent offered</w:t>
      </w:r>
      <w:r w:rsidR="00B66578" w:rsidRPr="001C44C6">
        <w:t xml:space="preserve"> training in communication</w:t>
      </w:r>
      <w:r w:rsidRPr="001C44C6">
        <w:t>;</w:t>
      </w:r>
      <w:r w:rsidR="00B66578" w:rsidRPr="001C44C6">
        <w:t xml:space="preserve"> </w:t>
      </w:r>
      <w:r w:rsidR="009777F7" w:rsidRPr="001C44C6">
        <w:t xml:space="preserve">self- management courses were offered in just over a third </w:t>
      </w:r>
      <w:r w:rsidRPr="001C44C6">
        <w:t xml:space="preserve">(34%) </w:t>
      </w:r>
      <w:r w:rsidR="009777F7" w:rsidRPr="001C44C6">
        <w:t xml:space="preserve">of services. </w:t>
      </w:r>
      <w:r w:rsidR="00DF67AD" w:rsidRPr="001C44C6">
        <w:t xml:space="preserve">Voluntary sector services were more likely to be </w:t>
      </w:r>
      <w:r w:rsidR="0098508D" w:rsidRPr="001C44C6">
        <w:t xml:space="preserve">offering self-management courses </w:t>
      </w:r>
      <w:r w:rsidR="00DF67AD" w:rsidRPr="001C44C6">
        <w:t>than LA</w:t>
      </w:r>
      <w:r w:rsidRPr="001C44C6">
        <w:t xml:space="preserve"> </w:t>
      </w:r>
      <w:r w:rsidR="00DF67AD" w:rsidRPr="001C44C6">
        <w:t>in</w:t>
      </w:r>
      <w:r w:rsidRPr="001C44C6">
        <w:t>-</w:t>
      </w:r>
      <w:r w:rsidR="00DF67AD" w:rsidRPr="001C44C6">
        <w:t>house services (</w:t>
      </w:r>
      <w:r w:rsidR="0098508D" w:rsidRPr="001C44C6">
        <w:t>39</w:t>
      </w:r>
      <w:r w:rsidR="00DF67AD" w:rsidRPr="001C44C6">
        <w:t xml:space="preserve">% and </w:t>
      </w:r>
      <w:r w:rsidR="0098508D" w:rsidRPr="001C44C6">
        <w:t>25</w:t>
      </w:r>
      <w:r w:rsidR="00DF67AD" w:rsidRPr="001C44C6">
        <w:t xml:space="preserve">% respectively). </w:t>
      </w:r>
    </w:p>
    <w:p w14:paraId="62D4E583" w14:textId="77777777" w:rsidR="00B66578" w:rsidRPr="001C44C6" w:rsidRDefault="00B66578" w:rsidP="001B7ABA">
      <w:pPr>
        <w:spacing w:line="480" w:lineRule="auto"/>
      </w:pPr>
    </w:p>
    <w:p w14:paraId="1C75CAA1" w14:textId="683F7894" w:rsidR="00B66578" w:rsidRPr="001C44C6" w:rsidRDefault="00B66578" w:rsidP="001B7ABA">
      <w:pPr>
        <w:spacing w:line="480" w:lineRule="auto"/>
      </w:pPr>
      <w:r w:rsidRPr="001C44C6">
        <w:t xml:space="preserve">There was less uniformity over the type of support different services offered. As </w:t>
      </w:r>
      <w:r w:rsidR="002C5D23" w:rsidRPr="001C44C6">
        <w:t xml:space="preserve">Table </w:t>
      </w:r>
      <w:r w:rsidR="00403B02" w:rsidRPr="001C44C6">
        <w:t>7</w:t>
      </w:r>
      <w:r w:rsidRPr="001C44C6">
        <w:t xml:space="preserve"> shows, provision of aids, adaptations and equipment and an information/</w:t>
      </w:r>
      <w:r w:rsidR="00F52013">
        <w:t xml:space="preserve"> </w:t>
      </w:r>
      <w:r w:rsidRPr="001C44C6">
        <w:t xml:space="preserve">signposting role were most commonly </w:t>
      </w:r>
      <w:proofErr w:type="gramStart"/>
      <w:r w:rsidRPr="001C44C6">
        <w:t>reported</w:t>
      </w:r>
      <w:r w:rsidR="00192FBB" w:rsidRPr="001C44C6">
        <w:t>.</w:t>
      </w:r>
      <w:proofErr w:type="gramEnd"/>
      <w:r w:rsidR="00192FBB" w:rsidRPr="001C44C6">
        <w:t xml:space="preserve"> </w:t>
      </w:r>
      <w:r w:rsidR="00274C52">
        <w:t>Support from trained counsellors</w:t>
      </w:r>
      <w:r w:rsidR="00274C52" w:rsidRPr="001C44C6">
        <w:t xml:space="preserve"> </w:t>
      </w:r>
      <w:r w:rsidRPr="001C44C6">
        <w:t>was less likely to be offered and out-of-hours support</w:t>
      </w:r>
      <w:r w:rsidR="00005960" w:rsidRPr="001C44C6">
        <w:t xml:space="preserve"> </w:t>
      </w:r>
      <w:r w:rsidRPr="001C44C6">
        <w:t xml:space="preserve">was offered by </w:t>
      </w:r>
      <w:r w:rsidR="0002185C">
        <w:t xml:space="preserve">only </w:t>
      </w:r>
      <w:r w:rsidRPr="001C44C6">
        <w:t xml:space="preserve">a </w:t>
      </w:r>
      <w:r w:rsidRPr="001C44C6">
        <w:lastRenderedPageBreak/>
        <w:t>minority of services. Re-</w:t>
      </w:r>
      <w:proofErr w:type="spellStart"/>
      <w:r w:rsidRPr="001C44C6">
        <w:t>ablement</w:t>
      </w:r>
      <w:proofErr w:type="spellEnd"/>
      <w:r w:rsidRPr="001C44C6">
        <w:t xml:space="preserve"> </w:t>
      </w:r>
      <w:proofErr w:type="gramStart"/>
      <w:r w:rsidRPr="001C44C6">
        <w:t>support, arranging respite or 24 hour care, were</w:t>
      </w:r>
      <w:proofErr w:type="gramEnd"/>
      <w:r w:rsidRPr="001C44C6">
        <w:t xml:space="preserve"> included as the other types of support that some services offered.</w:t>
      </w:r>
    </w:p>
    <w:p w14:paraId="6DEB3583" w14:textId="77777777" w:rsidR="00DF67AD" w:rsidRPr="001C44C6" w:rsidRDefault="00DF67AD" w:rsidP="001B7ABA">
      <w:pPr>
        <w:spacing w:line="480" w:lineRule="auto"/>
      </w:pPr>
    </w:p>
    <w:p w14:paraId="22A29099" w14:textId="51921506" w:rsidR="00F52013" w:rsidRPr="001C44C6" w:rsidRDefault="00B66578" w:rsidP="00F52013">
      <w:pPr>
        <w:pStyle w:val="Table"/>
        <w:tabs>
          <w:tab w:val="left" w:pos="1134"/>
        </w:tabs>
        <w:spacing w:after="0" w:line="480" w:lineRule="auto"/>
        <w:rPr>
          <w:rFonts w:ascii="Verdana" w:hAnsi="Verdana"/>
          <w:color w:val="auto"/>
          <w:sz w:val="20"/>
          <w:szCs w:val="20"/>
        </w:rPr>
      </w:pPr>
      <w:bookmarkStart w:id="7" w:name="_Toc409527294"/>
      <w:r w:rsidRPr="001C44C6">
        <w:rPr>
          <w:rFonts w:ascii="Verdana" w:hAnsi="Verdana"/>
          <w:color w:val="auto"/>
          <w:sz w:val="20"/>
          <w:szCs w:val="20"/>
        </w:rPr>
        <w:t xml:space="preserve">Table </w:t>
      </w:r>
      <w:r w:rsidR="00684FE9" w:rsidRPr="001C44C6">
        <w:rPr>
          <w:rFonts w:ascii="Verdana" w:hAnsi="Verdana"/>
          <w:color w:val="auto"/>
          <w:sz w:val="20"/>
          <w:szCs w:val="20"/>
        </w:rPr>
        <w:t>7</w:t>
      </w:r>
      <w:r w:rsidR="00F52013">
        <w:rPr>
          <w:rFonts w:ascii="Verdana" w:hAnsi="Verdana"/>
          <w:color w:val="auto"/>
          <w:sz w:val="20"/>
          <w:szCs w:val="20"/>
        </w:rPr>
        <w:t>:</w:t>
      </w:r>
      <w:r w:rsidRPr="001C44C6">
        <w:rPr>
          <w:rFonts w:ascii="Verdana" w:hAnsi="Verdana"/>
          <w:color w:val="auto"/>
          <w:sz w:val="20"/>
          <w:szCs w:val="20"/>
        </w:rPr>
        <w:tab/>
        <w:t>Type of support provided to service users</w:t>
      </w:r>
      <w:bookmarkEnd w:id="7"/>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7"/>
        <w:gridCol w:w="1622"/>
        <w:gridCol w:w="1984"/>
      </w:tblGrid>
      <w:tr w:rsidR="00F03A3D" w:rsidRPr="001C44C6" w14:paraId="7C81271F" w14:textId="77777777" w:rsidTr="00F52013">
        <w:tc>
          <w:tcPr>
            <w:tcW w:w="5007" w:type="dxa"/>
            <w:tcBorders>
              <w:top w:val="single" w:sz="4" w:space="0" w:color="auto"/>
              <w:bottom w:val="single" w:sz="4" w:space="0" w:color="auto"/>
            </w:tcBorders>
          </w:tcPr>
          <w:p w14:paraId="4AFBCB77" w14:textId="77777777" w:rsidR="00F03A3D" w:rsidRPr="001C44C6" w:rsidRDefault="00F03A3D" w:rsidP="00607A15">
            <w:pPr>
              <w:spacing w:line="480" w:lineRule="auto"/>
              <w:rPr>
                <w:rFonts w:cs="Arial"/>
                <w:b/>
                <w:szCs w:val="28"/>
              </w:rPr>
            </w:pPr>
          </w:p>
        </w:tc>
        <w:tc>
          <w:tcPr>
            <w:tcW w:w="1622" w:type="dxa"/>
            <w:tcBorders>
              <w:top w:val="single" w:sz="4" w:space="0" w:color="auto"/>
              <w:bottom w:val="single" w:sz="4" w:space="0" w:color="auto"/>
            </w:tcBorders>
          </w:tcPr>
          <w:p w14:paraId="38B96049" w14:textId="77777777" w:rsidR="00F03A3D" w:rsidRPr="001C44C6" w:rsidRDefault="00F03A3D" w:rsidP="00607A15">
            <w:pPr>
              <w:spacing w:line="480" w:lineRule="auto"/>
              <w:rPr>
                <w:rFonts w:cs="Arial"/>
                <w:b/>
                <w:szCs w:val="28"/>
              </w:rPr>
            </w:pPr>
            <w:r w:rsidRPr="001C44C6">
              <w:rPr>
                <w:rFonts w:cs="Arial"/>
                <w:b/>
                <w:szCs w:val="28"/>
              </w:rPr>
              <w:t>Number of services</w:t>
            </w:r>
          </w:p>
        </w:tc>
        <w:tc>
          <w:tcPr>
            <w:tcW w:w="1984" w:type="dxa"/>
            <w:tcBorders>
              <w:top w:val="single" w:sz="4" w:space="0" w:color="auto"/>
              <w:bottom w:val="single" w:sz="4" w:space="0" w:color="auto"/>
            </w:tcBorders>
          </w:tcPr>
          <w:p w14:paraId="3AAF9202" w14:textId="77777777" w:rsidR="00F03A3D" w:rsidRPr="001C44C6" w:rsidRDefault="00F03A3D" w:rsidP="00607A15">
            <w:pPr>
              <w:spacing w:line="480" w:lineRule="auto"/>
              <w:rPr>
                <w:rFonts w:cs="Arial"/>
                <w:szCs w:val="28"/>
              </w:rPr>
            </w:pPr>
            <w:r w:rsidRPr="001C44C6">
              <w:rPr>
                <w:rFonts w:cs="Arial"/>
                <w:b/>
                <w:szCs w:val="28"/>
              </w:rPr>
              <w:t>Percentage of services</w:t>
            </w:r>
          </w:p>
        </w:tc>
      </w:tr>
      <w:tr w:rsidR="00F03A3D" w:rsidRPr="001C44C6" w14:paraId="6FCD6295" w14:textId="77777777" w:rsidTr="00F52013">
        <w:tc>
          <w:tcPr>
            <w:tcW w:w="5007" w:type="dxa"/>
            <w:tcBorders>
              <w:top w:val="single" w:sz="4" w:space="0" w:color="auto"/>
            </w:tcBorders>
          </w:tcPr>
          <w:p w14:paraId="01C6CCA6" w14:textId="77777777" w:rsidR="00F03A3D" w:rsidRPr="001C44C6" w:rsidRDefault="00F03A3D" w:rsidP="00607A15">
            <w:pPr>
              <w:spacing w:line="480" w:lineRule="auto"/>
              <w:rPr>
                <w:rFonts w:cs="Arial"/>
                <w:szCs w:val="28"/>
              </w:rPr>
            </w:pPr>
            <w:r w:rsidRPr="001C44C6">
              <w:rPr>
                <w:rFonts w:cs="Arial"/>
                <w:szCs w:val="28"/>
              </w:rPr>
              <w:t>Information/signposting</w:t>
            </w:r>
          </w:p>
        </w:tc>
        <w:tc>
          <w:tcPr>
            <w:tcW w:w="1622" w:type="dxa"/>
            <w:tcBorders>
              <w:top w:val="single" w:sz="4" w:space="0" w:color="auto"/>
            </w:tcBorders>
          </w:tcPr>
          <w:p w14:paraId="42A59D80" w14:textId="77777777" w:rsidR="00F03A3D" w:rsidRPr="001C44C6" w:rsidRDefault="00F03A3D" w:rsidP="00607A15">
            <w:pPr>
              <w:spacing w:line="480" w:lineRule="auto"/>
              <w:rPr>
                <w:rFonts w:cs="Arial"/>
                <w:szCs w:val="28"/>
              </w:rPr>
            </w:pPr>
            <w:r w:rsidRPr="001C44C6">
              <w:rPr>
                <w:rFonts w:cs="Arial"/>
                <w:szCs w:val="28"/>
              </w:rPr>
              <w:t>76</w:t>
            </w:r>
          </w:p>
        </w:tc>
        <w:tc>
          <w:tcPr>
            <w:tcW w:w="1984" w:type="dxa"/>
            <w:tcBorders>
              <w:top w:val="single" w:sz="4" w:space="0" w:color="auto"/>
            </w:tcBorders>
          </w:tcPr>
          <w:p w14:paraId="6697FCE2" w14:textId="77777777" w:rsidR="00F03A3D" w:rsidRPr="001C44C6" w:rsidRDefault="00F03A3D" w:rsidP="00607A15">
            <w:pPr>
              <w:spacing w:line="480" w:lineRule="auto"/>
              <w:rPr>
                <w:rFonts w:cs="Arial"/>
                <w:szCs w:val="28"/>
              </w:rPr>
            </w:pPr>
            <w:r w:rsidRPr="001C44C6">
              <w:rPr>
                <w:rFonts w:cs="Arial"/>
                <w:szCs w:val="28"/>
              </w:rPr>
              <w:t>100</w:t>
            </w:r>
          </w:p>
        </w:tc>
      </w:tr>
      <w:tr w:rsidR="00F03A3D" w:rsidRPr="001C44C6" w14:paraId="111D3D44" w14:textId="77777777" w:rsidTr="00F52013">
        <w:tc>
          <w:tcPr>
            <w:tcW w:w="5007" w:type="dxa"/>
          </w:tcPr>
          <w:p w14:paraId="354BF154" w14:textId="77777777" w:rsidR="00F03A3D" w:rsidRPr="001C44C6" w:rsidRDefault="00F03A3D" w:rsidP="00607A15">
            <w:pPr>
              <w:spacing w:line="480" w:lineRule="auto"/>
              <w:rPr>
                <w:rFonts w:cs="Arial"/>
                <w:szCs w:val="28"/>
              </w:rPr>
            </w:pPr>
            <w:r w:rsidRPr="001C44C6">
              <w:rPr>
                <w:rFonts w:cs="Arial"/>
                <w:szCs w:val="28"/>
              </w:rPr>
              <w:t xml:space="preserve">Aids, adaptations and equipment </w:t>
            </w:r>
          </w:p>
        </w:tc>
        <w:tc>
          <w:tcPr>
            <w:tcW w:w="1622" w:type="dxa"/>
          </w:tcPr>
          <w:p w14:paraId="3D75FF74" w14:textId="77777777" w:rsidR="00F03A3D" w:rsidRPr="001C44C6" w:rsidRDefault="00F03A3D" w:rsidP="00607A15">
            <w:pPr>
              <w:spacing w:line="480" w:lineRule="auto"/>
              <w:rPr>
                <w:rFonts w:cs="Arial"/>
                <w:szCs w:val="28"/>
              </w:rPr>
            </w:pPr>
            <w:r w:rsidRPr="001C44C6">
              <w:rPr>
                <w:rFonts w:cs="Arial"/>
                <w:szCs w:val="28"/>
              </w:rPr>
              <w:t>75</w:t>
            </w:r>
          </w:p>
        </w:tc>
        <w:tc>
          <w:tcPr>
            <w:tcW w:w="1984" w:type="dxa"/>
          </w:tcPr>
          <w:p w14:paraId="72D5DA1B" w14:textId="77777777" w:rsidR="00F03A3D" w:rsidRPr="001C44C6" w:rsidRDefault="00F03A3D" w:rsidP="00607A15">
            <w:pPr>
              <w:spacing w:line="480" w:lineRule="auto"/>
              <w:rPr>
                <w:rFonts w:cs="Arial"/>
                <w:szCs w:val="28"/>
              </w:rPr>
            </w:pPr>
            <w:r w:rsidRPr="001C44C6">
              <w:rPr>
                <w:rFonts w:cs="Arial"/>
                <w:szCs w:val="28"/>
              </w:rPr>
              <w:t>99</w:t>
            </w:r>
          </w:p>
        </w:tc>
      </w:tr>
      <w:tr w:rsidR="00F03A3D" w:rsidRPr="001C44C6" w14:paraId="280B0AA9" w14:textId="77777777" w:rsidTr="00F52013">
        <w:tc>
          <w:tcPr>
            <w:tcW w:w="5007" w:type="dxa"/>
          </w:tcPr>
          <w:p w14:paraId="29C40C22" w14:textId="77777777" w:rsidR="00F03A3D" w:rsidRPr="001C44C6" w:rsidRDefault="00F03A3D" w:rsidP="00607A15">
            <w:pPr>
              <w:spacing w:line="480" w:lineRule="auto"/>
              <w:rPr>
                <w:rFonts w:cs="Arial"/>
                <w:szCs w:val="28"/>
              </w:rPr>
            </w:pPr>
            <w:r w:rsidRPr="001C44C6">
              <w:rPr>
                <w:rFonts w:cs="Arial"/>
                <w:szCs w:val="28"/>
              </w:rPr>
              <w:t>Support for partners and carers</w:t>
            </w:r>
          </w:p>
        </w:tc>
        <w:tc>
          <w:tcPr>
            <w:tcW w:w="1622" w:type="dxa"/>
          </w:tcPr>
          <w:p w14:paraId="61123131" w14:textId="77777777" w:rsidR="00F03A3D" w:rsidRPr="001C44C6" w:rsidRDefault="00F03A3D" w:rsidP="00607A15">
            <w:pPr>
              <w:spacing w:line="480" w:lineRule="auto"/>
              <w:rPr>
                <w:rFonts w:cs="Arial"/>
                <w:szCs w:val="28"/>
              </w:rPr>
            </w:pPr>
            <w:r w:rsidRPr="001C44C6">
              <w:rPr>
                <w:rFonts w:cs="Arial"/>
                <w:szCs w:val="28"/>
              </w:rPr>
              <w:t>61</w:t>
            </w:r>
          </w:p>
        </w:tc>
        <w:tc>
          <w:tcPr>
            <w:tcW w:w="1984" w:type="dxa"/>
          </w:tcPr>
          <w:p w14:paraId="11F61186" w14:textId="77777777" w:rsidR="00F03A3D" w:rsidRPr="001C44C6" w:rsidRDefault="00F03A3D" w:rsidP="00607A15">
            <w:pPr>
              <w:spacing w:line="480" w:lineRule="auto"/>
              <w:rPr>
                <w:rFonts w:cs="Arial"/>
                <w:szCs w:val="28"/>
              </w:rPr>
            </w:pPr>
            <w:r w:rsidRPr="001C44C6">
              <w:rPr>
                <w:rFonts w:cs="Arial"/>
                <w:szCs w:val="28"/>
              </w:rPr>
              <w:t>80</w:t>
            </w:r>
          </w:p>
        </w:tc>
      </w:tr>
      <w:tr w:rsidR="00F03A3D" w:rsidRPr="001C44C6" w14:paraId="213AFF42" w14:textId="77777777" w:rsidTr="00F52013">
        <w:tc>
          <w:tcPr>
            <w:tcW w:w="5007" w:type="dxa"/>
          </w:tcPr>
          <w:p w14:paraId="4AA4CC16" w14:textId="77777777" w:rsidR="00F03A3D" w:rsidRPr="001C44C6" w:rsidRDefault="00F03A3D" w:rsidP="00607A15">
            <w:pPr>
              <w:spacing w:line="480" w:lineRule="auto"/>
              <w:rPr>
                <w:rFonts w:cs="Arial"/>
                <w:szCs w:val="28"/>
              </w:rPr>
            </w:pPr>
            <w:r w:rsidRPr="001C44C6">
              <w:rPr>
                <w:rFonts w:cs="Arial"/>
                <w:szCs w:val="28"/>
              </w:rPr>
              <w:t>Emotional support</w:t>
            </w:r>
          </w:p>
        </w:tc>
        <w:tc>
          <w:tcPr>
            <w:tcW w:w="1622" w:type="dxa"/>
          </w:tcPr>
          <w:p w14:paraId="2F3647E7" w14:textId="77777777" w:rsidR="00F03A3D" w:rsidRPr="001C44C6" w:rsidRDefault="00F03A3D" w:rsidP="00607A15">
            <w:pPr>
              <w:spacing w:line="480" w:lineRule="auto"/>
              <w:rPr>
                <w:rFonts w:cs="Arial"/>
                <w:szCs w:val="28"/>
              </w:rPr>
            </w:pPr>
            <w:r w:rsidRPr="001C44C6">
              <w:rPr>
                <w:rFonts w:cs="Arial"/>
                <w:szCs w:val="28"/>
              </w:rPr>
              <w:t>60</w:t>
            </w:r>
          </w:p>
        </w:tc>
        <w:tc>
          <w:tcPr>
            <w:tcW w:w="1984" w:type="dxa"/>
          </w:tcPr>
          <w:p w14:paraId="50712F93" w14:textId="77777777" w:rsidR="00F03A3D" w:rsidRPr="001C44C6" w:rsidRDefault="00F03A3D" w:rsidP="00607A15">
            <w:pPr>
              <w:spacing w:line="480" w:lineRule="auto"/>
              <w:rPr>
                <w:rFonts w:cs="Arial"/>
                <w:szCs w:val="28"/>
              </w:rPr>
            </w:pPr>
            <w:r w:rsidRPr="001C44C6">
              <w:rPr>
                <w:rFonts w:cs="Arial"/>
                <w:szCs w:val="28"/>
              </w:rPr>
              <w:t>79</w:t>
            </w:r>
          </w:p>
        </w:tc>
      </w:tr>
      <w:tr w:rsidR="00F03A3D" w:rsidRPr="001C44C6" w14:paraId="3ED6528F" w14:textId="77777777" w:rsidTr="00F52013">
        <w:tc>
          <w:tcPr>
            <w:tcW w:w="5007" w:type="dxa"/>
          </w:tcPr>
          <w:p w14:paraId="6F5F4D2F" w14:textId="77777777" w:rsidR="00F03A3D" w:rsidRPr="001C44C6" w:rsidRDefault="00F03A3D" w:rsidP="00607A15">
            <w:pPr>
              <w:spacing w:line="480" w:lineRule="auto"/>
              <w:rPr>
                <w:rFonts w:cs="Arial"/>
                <w:szCs w:val="28"/>
              </w:rPr>
            </w:pPr>
            <w:r w:rsidRPr="001C44C6">
              <w:rPr>
                <w:rFonts w:cs="Arial"/>
                <w:szCs w:val="28"/>
              </w:rPr>
              <w:t>Support for leisure/social activities</w:t>
            </w:r>
          </w:p>
        </w:tc>
        <w:tc>
          <w:tcPr>
            <w:tcW w:w="1622" w:type="dxa"/>
          </w:tcPr>
          <w:p w14:paraId="3620E57B" w14:textId="77777777" w:rsidR="00F03A3D" w:rsidRPr="001C44C6" w:rsidRDefault="00F03A3D" w:rsidP="00607A15">
            <w:pPr>
              <w:spacing w:line="480" w:lineRule="auto"/>
              <w:rPr>
                <w:rFonts w:cs="Arial"/>
                <w:szCs w:val="28"/>
              </w:rPr>
            </w:pPr>
            <w:r w:rsidRPr="001C44C6">
              <w:rPr>
                <w:rFonts w:cs="Arial"/>
                <w:szCs w:val="28"/>
              </w:rPr>
              <w:t>49</w:t>
            </w:r>
          </w:p>
        </w:tc>
        <w:tc>
          <w:tcPr>
            <w:tcW w:w="1984" w:type="dxa"/>
          </w:tcPr>
          <w:p w14:paraId="27107E9F" w14:textId="77777777" w:rsidR="00F03A3D" w:rsidRPr="001C44C6" w:rsidRDefault="00F03A3D" w:rsidP="00607A15">
            <w:pPr>
              <w:spacing w:line="480" w:lineRule="auto"/>
              <w:rPr>
                <w:rFonts w:cs="Arial"/>
                <w:szCs w:val="28"/>
              </w:rPr>
            </w:pPr>
            <w:r w:rsidRPr="001C44C6">
              <w:rPr>
                <w:rFonts w:cs="Arial"/>
                <w:szCs w:val="28"/>
              </w:rPr>
              <w:t>65</w:t>
            </w:r>
          </w:p>
        </w:tc>
      </w:tr>
      <w:tr w:rsidR="00F03A3D" w:rsidRPr="001C44C6" w14:paraId="7B18A3B2" w14:textId="77777777" w:rsidTr="00F52013">
        <w:tc>
          <w:tcPr>
            <w:tcW w:w="5007" w:type="dxa"/>
          </w:tcPr>
          <w:p w14:paraId="3F2A05A6" w14:textId="77777777" w:rsidR="00F03A3D" w:rsidRPr="001C44C6" w:rsidRDefault="00F03A3D" w:rsidP="00607A15">
            <w:pPr>
              <w:spacing w:line="480" w:lineRule="auto"/>
              <w:rPr>
                <w:rFonts w:cs="Arial"/>
                <w:szCs w:val="28"/>
              </w:rPr>
            </w:pPr>
            <w:r w:rsidRPr="001C44C6">
              <w:rPr>
                <w:rFonts w:cs="Arial"/>
                <w:szCs w:val="28"/>
              </w:rPr>
              <w:t>Benefits/financial advice</w:t>
            </w:r>
          </w:p>
        </w:tc>
        <w:tc>
          <w:tcPr>
            <w:tcW w:w="1622" w:type="dxa"/>
          </w:tcPr>
          <w:p w14:paraId="4A279901" w14:textId="77777777" w:rsidR="00F03A3D" w:rsidRPr="001C44C6" w:rsidRDefault="00F03A3D" w:rsidP="00607A15">
            <w:pPr>
              <w:spacing w:line="480" w:lineRule="auto"/>
              <w:rPr>
                <w:rFonts w:cs="Arial"/>
                <w:szCs w:val="28"/>
              </w:rPr>
            </w:pPr>
            <w:r w:rsidRPr="001C44C6">
              <w:rPr>
                <w:rFonts w:cs="Arial"/>
                <w:szCs w:val="28"/>
              </w:rPr>
              <w:t>45</w:t>
            </w:r>
          </w:p>
        </w:tc>
        <w:tc>
          <w:tcPr>
            <w:tcW w:w="1984" w:type="dxa"/>
          </w:tcPr>
          <w:p w14:paraId="6C25A430" w14:textId="77777777" w:rsidR="00F03A3D" w:rsidRPr="001C44C6" w:rsidRDefault="00F03A3D" w:rsidP="00607A15">
            <w:pPr>
              <w:spacing w:line="480" w:lineRule="auto"/>
              <w:rPr>
                <w:rFonts w:cs="Arial"/>
                <w:szCs w:val="28"/>
              </w:rPr>
            </w:pPr>
            <w:r w:rsidRPr="001C44C6">
              <w:rPr>
                <w:rFonts w:cs="Arial"/>
                <w:szCs w:val="28"/>
              </w:rPr>
              <w:t>59</w:t>
            </w:r>
          </w:p>
        </w:tc>
      </w:tr>
      <w:tr w:rsidR="00F03A3D" w:rsidRPr="001C44C6" w14:paraId="37D7759A" w14:textId="77777777" w:rsidTr="00F52013">
        <w:tc>
          <w:tcPr>
            <w:tcW w:w="5007" w:type="dxa"/>
          </w:tcPr>
          <w:p w14:paraId="7B4CD0FB" w14:textId="77777777" w:rsidR="00F03A3D" w:rsidRPr="001C44C6" w:rsidRDefault="00F03A3D" w:rsidP="00607A15">
            <w:pPr>
              <w:spacing w:line="480" w:lineRule="auto"/>
              <w:rPr>
                <w:rFonts w:cs="Arial"/>
                <w:szCs w:val="28"/>
              </w:rPr>
            </w:pPr>
            <w:r w:rsidRPr="001C44C6">
              <w:rPr>
                <w:rFonts w:cs="Arial"/>
                <w:szCs w:val="28"/>
              </w:rPr>
              <w:t>Training/education advice</w:t>
            </w:r>
          </w:p>
        </w:tc>
        <w:tc>
          <w:tcPr>
            <w:tcW w:w="1622" w:type="dxa"/>
          </w:tcPr>
          <w:p w14:paraId="4CFA2DFC" w14:textId="77777777" w:rsidR="00F03A3D" w:rsidRPr="001C44C6" w:rsidRDefault="00F03A3D" w:rsidP="00607A15">
            <w:pPr>
              <w:spacing w:line="480" w:lineRule="auto"/>
              <w:rPr>
                <w:rFonts w:cs="Arial"/>
                <w:szCs w:val="28"/>
              </w:rPr>
            </w:pPr>
            <w:r w:rsidRPr="001C44C6">
              <w:rPr>
                <w:rFonts w:cs="Arial"/>
                <w:szCs w:val="28"/>
              </w:rPr>
              <w:t>45</w:t>
            </w:r>
          </w:p>
        </w:tc>
        <w:tc>
          <w:tcPr>
            <w:tcW w:w="1984" w:type="dxa"/>
          </w:tcPr>
          <w:p w14:paraId="34C2FFAE" w14:textId="77777777" w:rsidR="00F03A3D" w:rsidRPr="001C44C6" w:rsidRDefault="00F03A3D" w:rsidP="00607A15">
            <w:pPr>
              <w:spacing w:line="480" w:lineRule="auto"/>
              <w:rPr>
                <w:rFonts w:cs="Arial"/>
                <w:szCs w:val="28"/>
              </w:rPr>
            </w:pPr>
            <w:r w:rsidRPr="001C44C6">
              <w:rPr>
                <w:rFonts w:cs="Arial"/>
                <w:szCs w:val="28"/>
              </w:rPr>
              <w:t>59</w:t>
            </w:r>
          </w:p>
        </w:tc>
      </w:tr>
      <w:tr w:rsidR="00F03A3D" w:rsidRPr="001C44C6" w14:paraId="0E9D2B22" w14:textId="77777777" w:rsidTr="00F52013">
        <w:tc>
          <w:tcPr>
            <w:tcW w:w="5007" w:type="dxa"/>
          </w:tcPr>
          <w:p w14:paraId="5FC7620B" w14:textId="77777777" w:rsidR="00F03A3D" w:rsidRPr="001C44C6" w:rsidRDefault="00F03A3D" w:rsidP="00607A15">
            <w:pPr>
              <w:spacing w:line="480" w:lineRule="auto"/>
              <w:rPr>
                <w:rFonts w:cs="Arial"/>
                <w:szCs w:val="28"/>
              </w:rPr>
            </w:pPr>
            <w:r w:rsidRPr="001C44C6">
              <w:rPr>
                <w:rFonts w:cs="Arial"/>
                <w:szCs w:val="28"/>
              </w:rPr>
              <w:t>Employment advice</w:t>
            </w:r>
          </w:p>
        </w:tc>
        <w:tc>
          <w:tcPr>
            <w:tcW w:w="1622" w:type="dxa"/>
          </w:tcPr>
          <w:p w14:paraId="7F093CAC" w14:textId="77777777" w:rsidR="00F03A3D" w:rsidRPr="001C44C6" w:rsidRDefault="00F03A3D" w:rsidP="00607A15">
            <w:pPr>
              <w:spacing w:line="480" w:lineRule="auto"/>
              <w:rPr>
                <w:rFonts w:cs="Arial"/>
                <w:szCs w:val="28"/>
              </w:rPr>
            </w:pPr>
            <w:r w:rsidRPr="001C44C6">
              <w:rPr>
                <w:rFonts w:cs="Arial"/>
                <w:szCs w:val="28"/>
              </w:rPr>
              <w:t>43</w:t>
            </w:r>
          </w:p>
        </w:tc>
        <w:tc>
          <w:tcPr>
            <w:tcW w:w="1984" w:type="dxa"/>
          </w:tcPr>
          <w:p w14:paraId="20699C48" w14:textId="77777777" w:rsidR="00F03A3D" w:rsidRPr="001C44C6" w:rsidRDefault="00F03A3D" w:rsidP="00607A15">
            <w:pPr>
              <w:spacing w:line="480" w:lineRule="auto"/>
              <w:rPr>
                <w:rFonts w:cs="Arial"/>
                <w:szCs w:val="28"/>
              </w:rPr>
            </w:pPr>
            <w:r w:rsidRPr="001C44C6">
              <w:rPr>
                <w:rFonts w:cs="Arial"/>
                <w:szCs w:val="28"/>
              </w:rPr>
              <w:t>57</w:t>
            </w:r>
          </w:p>
        </w:tc>
      </w:tr>
      <w:tr w:rsidR="00F03A3D" w:rsidRPr="001C44C6" w14:paraId="04344D57" w14:textId="77777777" w:rsidTr="00F52013">
        <w:tc>
          <w:tcPr>
            <w:tcW w:w="5007" w:type="dxa"/>
          </w:tcPr>
          <w:p w14:paraId="3E8C7AF0" w14:textId="77777777" w:rsidR="00F03A3D" w:rsidRPr="001C44C6" w:rsidRDefault="00F03A3D" w:rsidP="00607A15">
            <w:pPr>
              <w:spacing w:line="480" w:lineRule="auto"/>
              <w:rPr>
                <w:rFonts w:cs="Arial"/>
                <w:szCs w:val="28"/>
              </w:rPr>
            </w:pPr>
            <w:r w:rsidRPr="001C44C6">
              <w:rPr>
                <w:rFonts w:cs="Arial"/>
                <w:szCs w:val="28"/>
              </w:rPr>
              <w:t>Facilitating peer support/group work</w:t>
            </w:r>
          </w:p>
        </w:tc>
        <w:tc>
          <w:tcPr>
            <w:tcW w:w="1622" w:type="dxa"/>
          </w:tcPr>
          <w:p w14:paraId="2E551CE2" w14:textId="77777777" w:rsidR="00F03A3D" w:rsidRPr="001C44C6" w:rsidRDefault="00F03A3D" w:rsidP="00607A15">
            <w:pPr>
              <w:spacing w:line="480" w:lineRule="auto"/>
              <w:rPr>
                <w:rFonts w:cs="Arial"/>
                <w:szCs w:val="28"/>
              </w:rPr>
            </w:pPr>
            <w:r w:rsidRPr="001C44C6">
              <w:rPr>
                <w:rFonts w:cs="Arial"/>
                <w:szCs w:val="28"/>
              </w:rPr>
              <w:t>38</w:t>
            </w:r>
          </w:p>
        </w:tc>
        <w:tc>
          <w:tcPr>
            <w:tcW w:w="1984" w:type="dxa"/>
          </w:tcPr>
          <w:p w14:paraId="1241DFD3" w14:textId="77777777" w:rsidR="00F03A3D" w:rsidRPr="001C44C6" w:rsidRDefault="00F03A3D" w:rsidP="00607A15">
            <w:pPr>
              <w:spacing w:line="480" w:lineRule="auto"/>
              <w:rPr>
                <w:rFonts w:cs="Arial"/>
                <w:szCs w:val="28"/>
              </w:rPr>
            </w:pPr>
            <w:r w:rsidRPr="001C44C6">
              <w:rPr>
                <w:rFonts w:cs="Arial"/>
                <w:szCs w:val="28"/>
              </w:rPr>
              <w:t>50</w:t>
            </w:r>
          </w:p>
        </w:tc>
      </w:tr>
      <w:tr w:rsidR="00F03A3D" w:rsidRPr="001C44C6" w14:paraId="38969744" w14:textId="77777777" w:rsidTr="00F52013">
        <w:tc>
          <w:tcPr>
            <w:tcW w:w="5007" w:type="dxa"/>
          </w:tcPr>
          <w:p w14:paraId="6587B21C" w14:textId="77777777" w:rsidR="00F03A3D" w:rsidRPr="001C44C6" w:rsidRDefault="00F03A3D" w:rsidP="00607A15">
            <w:pPr>
              <w:spacing w:line="480" w:lineRule="auto"/>
              <w:rPr>
                <w:rFonts w:cs="Arial"/>
                <w:szCs w:val="28"/>
              </w:rPr>
            </w:pPr>
            <w:r w:rsidRPr="001C44C6">
              <w:rPr>
                <w:rFonts w:cs="Arial"/>
                <w:szCs w:val="28"/>
              </w:rPr>
              <w:t>Volunteer support</w:t>
            </w:r>
          </w:p>
        </w:tc>
        <w:tc>
          <w:tcPr>
            <w:tcW w:w="1622" w:type="dxa"/>
          </w:tcPr>
          <w:p w14:paraId="21C8BC28" w14:textId="77777777" w:rsidR="00F03A3D" w:rsidRPr="001C44C6" w:rsidRDefault="00F03A3D" w:rsidP="00607A15">
            <w:pPr>
              <w:spacing w:line="480" w:lineRule="auto"/>
              <w:rPr>
                <w:rFonts w:cs="Arial"/>
                <w:szCs w:val="28"/>
              </w:rPr>
            </w:pPr>
            <w:r w:rsidRPr="001C44C6">
              <w:rPr>
                <w:rFonts w:cs="Arial"/>
                <w:szCs w:val="28"/>
              </w:rPr>
              <w:t>35</w:t>
            </w:r>
          </w:p>
        </w:tc>
        <w:tc>
          <w:tcPr>
            <w:tcW w:w="1984" w:type="dxa"/>
          </w:tcPr>
          <w:p w14:paraId="2CE71829" w14:textId="77777777" w:rsidR="00F03A3D" w:rsidRPr="001C44C6" w:rsidRDefault="00F03A3D" w:rsidP="00607A15">
            <w:pPr>
              <w:spacing w:line="480" w:lineRule="auto"/>
              <w:rPr>
                <w:rFonts w:cs="Arial"/>
                <w:szCs w:val="28"/>
              </w:rPr>
            </w:pPr>
            <w:r w:rsidRPr="001C44C6">
              <w:rPr>
                <w:rFonts w:cs="Arial"/>
                <w:szCs w:val="28"/>
              </w:rPr>
              <w:t>46</w:t>
            </w:r>
          </w:p>
        </w:tc>
      </w:tr>
      <w:tr w:rsidR="00F03A3D" w:rsidRPr="001C44C6" w14:paraId="6C83CB34" w14:textId="77777777" w:rsidTr="00F52013">
        <w:tc>
          <w:tcPr>
            <w:tcW w:w="5007" w:type="dxa"/>
          </w:tcPr>
          <w:p w14:paraId="0435D24A" w14:textId="77777777" w:rsidR="00F03A3D" w:rsidRPr="001C44C6" w:rsidRDefault="00F03A3D" w:rsidP="00607A15">
            <w:pPr>
              <w:spacing w:line="480" w:lineRule="auto"/>
              <w:rPr>
                <w:rFonts w:cs="Arial"/>
                <w:szCs w:val="28"/>
              </w:rPr>
            </w:pPr>
            <w:r w:rsidRPr="001C44C6">
              <w:rPr>
                <w:rFonts w:cs="Arial"/>
                <w:szCs w:val="28"/>
              </w:rPr>
              <w:t>Support for social relationships</w:t>
            </w:r>
          </w:p>
        </w:tc>
        <w:tc>
          <w:tcPr>
            <w:tcW w:w="1622" w:type="dxa"/>
          </w:tcPr>
          <w:p w14:paraId="1FD11868" w14:textId="77777777" w:rsidR="00F03A3D" w:rsidRPr="001C44C6" w:rsidRDefault="00F03A3D" w:rsidP="00607A15">
            <w:pPr>
              <w:spacing w:line="480" w:lineRule="auto"/>
              <w:rPr>
                <w:rFonts w:cs="Arial"/>
                <w:szCs w:val="28"/>
              </w:rPr>
            </w:pPr>
            <w:r w:rsidRPr="001C44C6">
              <w:rPr>
                <w:rFonts w:cs="Arial"/>
                <w:szCs w:val="28"/>
              </w:rPr>
              <w:t>35</w:t>
            </w:r>
          </w:p>
        </w:tc>
        <w:tc>
          <w:tcPr>
            <w:tcW w:w="1984" w:type="dxa"/>
          </w:tcPr>
          <w:p w14:paraId="33A2181C" w14:textId="77777777" w:rsidR="00F03A3D" w:rsidRPr="001C44C6" w:rsidRDefault="00F03A3D" w:rsidP="00607A15">
            <w:pPr>
              <w:spacing w:line="480" w:lineRule="auto"/>
              <w:rPr>
                <w:rFonts w:cs="Arial"/>
                <w:szCs w:val="28"/>
              </w:rPr>
            </w:pPr>
            <w:r w:rsidRPr="001C44C6">
              <w:rPr>
                <w:rFonts w:cs="Arial"/>
                <w:szCs w:val="28"/>
              </w:rPr>
              <w:t>46</w:t>
            </w:r>
          </w:p>
        </w:tc>
      </w:tr>
      <w:tr w:rsidR="00F03A3D" w:rsidRPr="001C44C6" w14:paraId="5E822180" w14:textId="77777777" w:rsidTr="00F52013">
        <w:tc>
          <w:tcPr>
            <w:tcW w:w="5007" w:type="dxa"/>
          </w:tcPr>
          <w:p w14:paraId="17176C59" w14:textId="77777777" w:rsidR="00F03A3D" w:rsidRPr="001C44C6" w:rsidRDefault="00F03A3D" w:rsidP="00607A15">
            <w:pPr>
              <w:spacing w:line="480" w:lineRule="auto"/>
              <w:rPr>
                <w:rFonts w:cs="Arial"/>
                <w:szCs w:val="28"/>
              </w:rPr>
            </w:pPr>
            <w:r w:rsidRPr="001C44C6">
              <w:rPr>
                <w:rFonts w:cs="Arial"/>
                <w:szCs w:val="28"/>
              </w:rPr>
              <w:t>Housing advice</w:t>
            </w:r>
          </w:p>
        </w:tc>
        <w:tc>
          <w:tcPr>
            <w:tcW w:w="1622" w:type="dxa"/>
          </w:tcPr>
          <w:p w14:paraId="78A45FE1" w14:textId="77777777" w:rsidR="00F03A3D" w:rsidRPr="001C44C6" w:rsidRDefault="00F03A3D" w:rsidP="00607A15">
            <w:pPr>
              <w:spacing w:line="480" w:lineRule="auto"/>
              <w:rPr>
                <w:rFonts w:cs="Arial"/>
                <w:szCs w:val="28"/>
              </w:rPr>
            </w:pPr>
            <w:r w:rsidRPr="001C44C6">
              <w:rPr>
                <w:rFonts w:cs="Arial"/>
                <w:szCs w:val="28"/>
              </w:rPr>
              <w:t>34</w:t>
            </w:r>
          </w:p>
        </w:tc>
        <w:tc>
          <w:tcPr>
            <w:tcW w:w="1984" w:type="dxa"/>
          </w:tcPr>
          <w:p w14:paraId="54FF3ADD" w14:textId="77777777" w:rsidR="00F03A3D" w:rsidRPr="001C44C6" w:rsidRDefault="00F03A3D" w:rsidP="00607A15">
            <w:pPr>
              <w:spacing w:line="480" w:lineRule="auto"/>
              <w:rPr>
                <w:rFonts w:cs="Arial"/>
                <w:szCs w:val="28"/>
              </w:rPr>
            </w:pPr>
            <w:r w:rsidRPr="001C44C6">
              <w:rPr>
                <w:rFonts w:cs="Arial"/>
                <w:szCs w:val="28"/>
              </w:rPr>
              <w:t>45</w:t>
            </w:r>
          </w:p>
        </w:tc>
      </w:tr>
      <w:tr w:rsidR="00F03A3D" w:rsidRPr="001C44C6" w14:paraId="0297EDF4" w14:textId="77777777" w:rsidTr="00F52013">
        <w:tc>
          <w:tcPr>
            <w:tcW w:w="5007" w:type="dxa"/>
          </w:tcPr>
          <w:p w14:paraId="414C16F3" w14:textId="77777777" w:rsidR="00F03A3D" w:rsidRPr="001C44C6" w:rsidRDefault="00F03A3D" w:rsidP="00607A15">
            <w:pPr>
              <w:spacing w:line="480" w:lineRule="auto"/>
              <w:rPr>
                <w:rFonts w:cs="Arial"/>
                <w:szCs w:val="28"/>
              </w:rPr>
            </w:pPr>
            <w:r w:rsidRPr="001C44C6">
              <w:rPr>
                <w:rFonts w:cs="Arial"/>
                <w:szCs w:val="28"/>
              </w:rPr>
              <w:t>Managing personal budgets</w:t>
            </w:r>
          </w:p>
        </w:tc>
        <w:tc>
          <w:tcPr>
            <w:tcW w:w="1622" w:type="dxa"/>
          </w:tcPr>
          <w:p w14:paraId="1F192DE3" w14:textId="77777777" w:rsidR="00F03A3D" w:rsidRPr="001C44C6" w:rsidRDefault="00F03A3D" w:rsidP="00607A15">
            <w:pPr>
              <w:spacing w:line="480" w:lineRule="auto"/>
              <w:rPr>
                <w:rFonts w:cs="Arial"/>
                <w:szCs w:val="28"/>
              </w:rPr>
            </w:pPr>
            <w:r w:rsidRPr="001C44C6">
              <w:rPr>
                <w:rFonts w:cs="Arial"/>
                <w:szCs w:val="28"/>
              </w:rPr>
              <w:t>27</w:t>
            </w:r>
          </w:p>
        </w:tc>
        <w:tc>
          <w:tcPr>
            <w:tcW w:w="1984" w:type="dxa"/>
          </w:tcPr>
          <w:p w14:paraId="24022D7E" w14:textId="77777777" w:rsidR="00F03A3D" w:rsidRPr="001C44C6" w:rsidRDefault="00F03A3D" w:rsidP="00607A15">
            <w:pPr>
              <w:spacing w:line="480" w:lineRule="auto"/>
              <w:rPr>
                <w:rFonts w:cs="Arial"/>
                <w:szCs w:val="28"/>
              </w:rPr>
            </w:pPr>
            <w:r w:rsidRPr="001C44C6">
              <w:rPr>
                <w:rFonts w:cs="Arial"/>
                <w:szCs w:val="28"/>
              </w:rPr>
              <w:t>36</w:t>
            </w:r>
          </w:p>
        </w:tc>
      </w:tr>
      <w:tr w:rsidR="00F03A3D" w:rsidRPr="001C44C6" w14:paraId="3028ABC5" w14:textId="77777777" w:rsidTr="00F52013">
        <w:tc>
          <w:tcPr>
            <w:tcW w:w="5007" w:type="dxa"/>
          </w:tcPr>
          <w:p w14:paraId="19905F71" w14:textId="77777777" w:rsidR="00F03A3D" w:rsidRPr="001C44C6" w:rsidRDefault="00F03A3D" w:rsidP="00607A15">
            <w:pPr>
              <w:spacing w:line="480" w:lineRule="auto"/>
              <w:rPr>
                <w:rFonts w:cs="Arial"/>
                <w:szCs w:val="28"/>
              </w:rPr>
            </w:pPr>
            <w:r w:rsidRPr="001C44C6">
              <w:rPr>
                <w:rFonts w:cs="Arial"/>
                <w:szCs w:val="28"/>
              </w:rPr>
              <w:t>Personal assistants (PAs)</w:t>
            </w:r>
          </w:p>
        </w:tc>
        <w:tc>
          <w:tcPr>
            <w:tcW w:w="1622" w:type="dxa"/>
          </w:tcPr>
          <w:p w14:paraId="52AA3590" w14:textId="77777777" w:rsidR="00F03A3D" w:rsidRPr="001C44C6" w:rsidRDefault="00F03A3D" w:rsidP="00607A15">
            <w:pPr>
              <w:spacing w:line="480" w:lineRule="auto"/>
              <w:rPr>
                <w:rFonts w:cs="Arial"/>
                <w:szCs w:val="28"/>
              </w:rPr>
            </w:pPr>
            <w:r w:rsidRPr="001C44C6">
              <w:rPr>
                <w:rFonts w:cs="Arial"/>
                <w:szCs w:val="28"/>
              </w:rPr>
              <w:t>19</w:t>
            </w:r>
          </w:p>
        </w:tc>
        <w:tc>
          <w:tcPr>
            <w:tcW w:w="1984" w:type="dxa"/>
          </w:tcPr>
          <w:p w14:paraId="66D5B90A" w14:textId="77777777" w:rsidR="00F03A3D" w:rsidRPr="001C44C6" w:rsidRDefault="00F03A3D" w:rsidP="00607A15">
            <w:pPr>
              <w:spacing w:line="480" w:lineRule="auto"/>
              <w:rPr>
                <w:rFonts w:cs="Arial"/>
                <w:szCs w:val="28"/>
              </w:rPr>
            </w:pPr>
            <w:r w:rsidRPr="001C44C6">
              <w:rPr>
                <w:rFonts w:cs="Arial"/>
                <w:szCs w:val="28"/>
              </w:rPr>
              <w:t>25</w:t>
            </w:r>
          </w:p>
        </w:tc>
      </w:tr>
      <w:tr w:rsidR="00F03A3D" w:rsidRPr="001C44C6" w14:paraId="460C3FC3" w14:textId="77777777" w:rsidTr="00F52013">
        <w:tc>
          <w:tcPr>
            <w:tcW w:w="5007" w:type="dxa"/>
          </w:tcPr>
          <w:p w14:paraId="23527711" w14:textId="77777777" w:rsidR="00F03A3D" w:rsidRPr="001C44C6" w:rsidRDefault="00F03A3D" w:rsidP="00607A15">
            <w:pPr>
              <w:spacing w:line="480" w:lineRule="auto"/>
              <w:rPr>
                <w:rFonts w:cs="Arial"/>
                <w:szCs w:val="28"/>
              </w:rPr>
            </w:pPr>
            <w:r w:rsidRPr="001C44C6">
              <w:rPr>
                <w:rFonts w:cs="Arial"/>
                <w:szCs w:val="28"/>
              </w:rPr>
              <w:t>Counselling</w:t>
            </w:r>
          </w:p>
        </w:tc>
        <w:tc>
          <w:tcPr>
            <w:tcW w:w="1622" w:type="dxa"/>
          </w:tcPr>
          <w:p w14:paraId="2DAE7A21" w14:textId="77777777" w:rsidR="00F03A3D" w:rsidRPr="001C44C6" w:rsidRDefault="00F03A3D" w:rsidP="00607A15">
            <w:pPr>
              <w:spacing w:line="480" w:lineRule="auto"/>
              <w:rPr>
                <w:rFonts w:cs="Arial"/>
                <w:szCs w:val="28"/>
              </w:rPr>
            </w:pPr>
            <w:r w:rsidRPr="001C44C6">
              <w:rPr>
                <w:rFonts w:cs="Arial"/>
                <w:szCs w:val="28"/>
              </w:rPr>
              <w:t>18</w:t>
            </w:r>
          </w:p>
        </w:tc>
        <w:tc>
          <w:tcPr>
            <w:tcW w:w="1984" w:type="dxa"/>
          </w:tcPr>
          <w:p w14:paraId="19900B3F" w14:textId="77777777" w:rsidR="00F03A3D" w:rsidRPr="001C44C6" w:rsidRDefault="00F03A3D" w:rsidP="00607A15">
            <w:pPr>
              <w:spacing w:line="480" w:lineRule="auto"/>
              <w:rPr>
                <w:rFonts w:cs="Arial"/>
                <w:szCs w:val="28"/>
              </w:rPr>
            </w:pPr>
            <w:r w:rsidRPr="001C44C6">
              <w:rPr>
                <w:rFonts w:cs="Arial"/>
                <w:szCs w:val="28"/>
              </w:rPr>
              <w:t>24</w:t>
            </w:r>
          </w:p>
        </w:tc>
      </w:tr>
      <w:tr w:rsidR="00F03A3D" w:rsidRPr="001C44C6" w14:paraId="54B67179" w14:textId="77777777" w:rsidTr="00F52013">
        <w:tc>
          <w:tcPr>
            <w:tcW w:w="5007" w:type="dxa"/>
          </w:tcPr>
          <w:p w14:paraId="5EF6E771" w14:textId="77777777" w:rsidR="00F03A3D" w:rsidRPr="001C44C6" w:rsidRDefault="00F03A3D" w:rsidP="00607A15">
            <w:pPr>
              <w:spacing w:line="480" w:lineRule="auto"/>
              <w:rPr>
                <w:rFonts w:cs="Arial"/>
                <w:szCs w:val="28"/>
              </w:rPr>
            </w:pPr>
            <w:r w:rsidRPr="001C44C6">
              <w:rPr>
                <w:rFonts w:cs="Arial"/>
                <w:szCs w:val="28"/>
              </w:rPr>
              <w:t xml:space="preserve">‘Out-of-hours’ support (for example, evenings </w:t>
            </w:r>
            <w:r w:rsidRPr="001C44C6">
              <w:rPr>
                <w:rFonts w:cs="Arial"/>
                <w:szCs w:val="28"/>
              </w:rPr>
              <w:lastRenderedPageBreak/>
              <w:t>and weekends)</w:t>
            </w:r>
          </w:p>
        </w:tc>
        <w:tc>
          <w:tcPr>
            <w:tcW w:w="1622" w:type="dxa"/>
          </w:tcPr>
          <w:p w14:paraId="4119BE74" w14:textId="77777777" w:rsidR="00F03A3D" w:rsidRPr="001C44C6" w:rsidRDefault="00F03A3D" w:rsidP="00607A15">
            <w:pPr>
              <w:spacing w:line="480" w:lineRule="auto"/>
              <w:rPr>
                <w:rFonts w:cs="Arial"/>
                <w:szCs w:val="28"/>
              </w:rPr>
            </w:pPr>
            <w:r w:rsidRPr="001C44C6">
              <w:rPr>
                <w:rFonts w:cs="Arial"/>
                <w:szCs w:val="28"/>
              </w:rPr>
              <w:lastRenderedPageBreak/>
              <w:t>9</w:t>
            </w:r>
          </w:p>
        </w:tc>
        <w:tc>
          <w:tcPr>
            <w:tcW w:w="1984" w:type="dxa"/>
          </w:tcPr>
          <w:p w14:paraId="13AC5145" w14:textId="77777777" w:rsidR="00F03A3D" w:rsidRPr="001C44C6" w:rsidRDefault="00F03A3D" w:rsidP="00607A15">
            <w:pPr>
              <w:spacing w:line="480" w:lineRule="auto"/>
              <w:rPr>
                <w:rFonts w:cs="Arial"/>
                <w:szCs w:val="28"/>
              </w:rPr>
            </w:pPr>
            <w:r w:rsidRPr="001C44C6">
              <w:rPr>
                <w:rFonts w:cs="Arial"/>
                <w:szCs w:val="28"/>
              </w:rPr>
              <w:t>12</w:t>
            </w:r>
          </w:p>
        </w:tc>
      </w:tr>
      <w:tr w:rsidR="00F03A3D" w:rsidRPr="001C44C6" w14:paraId="5960AF4A" w14:textId="77777777" w:rsidTr="00F52013">
        <w:tc>
          <w:tcPr>
            <w:tcW w:w="5007" w:type="dxa"/>
          </w:tcPr>
          <w:p w14:paraId="762C0BA4" w14:textId="77777777" w:rsidR="00F03A3D" w:rsidRPr="001C44C6" w:rsidRDefault="00F03A3D" w:rsidP="00607A15">
            <w:pPr>
              <w:spacing w:line="480" w:lineRule="auto"/>
              <w:rPr>
                <w:rFonts w:cs="Arial"/>
                <w:szCs w:val="28"/>
              </w:rPr>
            </w:pPr>
            <w:r w:rsidRPr="001C44C6">
              <w:rPr>
                <w:rFonts w:cs="Arial"/>
                <w:szCs w:val="28"/>
              </w:rPr>
              <w:lastRenderedPageBreak/>
              <w:t>Other</w:t>
            </w:r>
          </w:p>
        </w:tc>
        <w:tc>
          <w:tcPr>
            <w:tcW w:w="1622" w:type="dxa"/>
          </w:tcPr>
          <w:p w14:paraId="12C786DF" w14:textId="77777777" w:rsidR="00F03A3D" w:rsidRPr="001C44C6" w:rsidRDefault="00F03A3D" w:rsidP="00607A15">
            <w:pPr>
              <w:spacing w:line="480" w:lineRule="auto"/>
              <w:rPr>
                <w:rFonts w:cs="Arial"/>
                <w:szCs w:val="28"/>
              </w:rPr>
            </w:pPr>
            <w:r w:rsidRPr="001C44C6">
              <w:rPr>
                <w:rFonts w:cs="Arial"/>
                <w:szCs w:val="28"/>
              </w:rPr>
              <w:t>12</w:t>
            </w:r>
          </w:p>
        </w:tc>
        <w:tc>
          <w:tcPr>
            <w:tcW w:w="1984" w:type="dxa"/>
          </w:tcPr>
          <w:p w14:paraId="0B8DC8E5" w14:textId="77777777" w:rsidR="00F03A3D" w:rsidRPr="001C44C6" w:rsidRDefault="00F03A3D" w:rsidP="00607A15">
            <w:pPr>
              <w:spacing w:line="480" w:lineRule="auto"/>
              <w:rPr>
                <w:rFonts w:cs="Arial"/>
                <w:szCs w:val="28"/>
              </w:rPr>
            </w:pPr>
            <w:r w:rsidRPr="001C44C6">
              <w:rPr>
                <w:rFonts w:cs="Arial"/>
                <w:szCs w:val="28"/>
              </w:rPr>
              <w:t>16</w:t>
            </w:r>
          </w:p>
        </w:tc>
      </w:tr>
      <w:tr w:rsidR="00F03A3D" w:rsidRPr="001C44C6" w14:paraId="58978538" w14:textId="77777777" w:rsidTr="00F52013">
        <w:tc>
          <w:tcPr>
            <w:tcW w:w="5007" w:type="dxa"/>
            <w:tcBorders>
              <w:bottom w:val="single" w:sz="4" w:space="0" w:color="auto"/>
            </w:tcBorders>
          </w:tcPr>
          <w:p w14:paraId="6D318944" w14:textId="77777777" w:rsidR="00F03A3D" w:rsidRPr="001C44C6" w:rsidRDefault="00F03A3D" w:rsidP="00607A15">
            <w:pPr>
              <w:spacing w:line="480" w:lineRule="auto"/>
              <w:rPr>
                <w:rFonts w:cs="Arial"/>
                <w:szCs w:val="28"/>
              </w:rPr>
            </w:pPr>
            <w:r w:rsidRPr="001C44C6">
              <w:rPr>
                <w:rFonts w:cs="Arial"/>
                <w:szCs w:val="28"/>
              </w:rPr>
              <w:t>Total</w:t>
            </w:r>
          </w:p>
        </w:tc>
        <w:tc>
          <w:tcPr>
            <w:tcW w:w="1622" w:type="dxa"/>
            <w:tcBorders>
              <w:bottom w:val="single" w:sz="4" w:space="0" w:color="auto"/>
            </w:tcBorders>
          </w:tcPr>
          <w:p w14:paraId="206BD850" w14:textId="77777777" w:rsidR="00F03A3D" w:rsidRPr="001C44C6" w:rsidRDefault="00F03A3D" w:rsidP="00607A15">
            <w:pPr>
              <w:spacing w:line="480" w:lineRule="auto"/>
              <w:rPr>
                <w:rFonts w:cs="Arial"/>
                <w:szCs w:val="28"/>
              </w:rPr>
            </w:pPr>
            <w:r w:rsidRPr="001C44C6">
              <w:rPr>
                <w:rFonts w:cs="Arial"/>
                <w:szCs w:val="28"/>
              </w:rPr>
              <w:t>76</w:t>
            </w:r>
          </w:p>
        </w:tc>
        <w:tc>
          <w:tcPr>
            <w:tcW w:w="1984" w:type="dxa"/>
            <w:tcBorders>
              <w:bottom w:val="single" w:sz="4" w:space="0" w:color="auto"/>
            </w:tcBorders>
          </w:tcPr>
          <w:p w14:paraId="64562A09" w14:textId="77777777" w:rsidR="00F03A3D" w:rsidRPr="001C44C6" w:rsidRDefault="00F03A3D" w:rsidP="00607A15">
            <w:pPr>
              <w:spacing w:line="480" w:lineRule="auto"/>
              <w:rPr>
                <w:rFonts w:cs="Arial"/>
                <w:szCs w:val="28"/>
              </w:rPr>
            </w:pPr>
          </w:p>
        </w:tc>
      </w:tr>
    </w:tbl>
    <w:p w14:paraId="53C9F630" w14:textId="77777777" w:rsidR="001D6BF2" w:rsidRDefault="001D6BF2" w:rsidP="001B7ABA">
      <w:pPr>
        <w:spacing w:line="480" w:lineRule="auto"/>
        <w:rPr>
          <w:rFonts w:cs="Arial"/>
          <w:sz w:val="18"/>
          <w:szCs w:val="18"/>
        </w:rPr>
      </w:pPr>
    </w:p>
    <w:p w14:paraId="47DE890A" w14:textId="32929A1C" w:rsidR="00B66578" w:rsidRPr="00F52013" w:rsidRDefault="00B66578" w:rsidP="001B7ABA">
      <w:pPr>
        <w:spacing w:line="480" w:lineRule="auto"/>
        <w:rPr>
          <w:rFonts w:cs="Arial"/>
          <w:sz w:val="18"/>
          <w:szCs w:val="18"/>
        </w:rPr>
      </w:pPr>
      <w:r w:rsidRPr="00F52013">
        <w:rPr>
          <w:rFonts w:cs="Arial"/>
          <w:sz w:val="18"/>
          <w:szCs w:val="18"/>
        </w:rPr>
        <w:t xml:space="preserve">NB: percentages </w:t>
      </w:r>
      <w:r w:rsidR="00623CC7" w:rsidRPr="00F52013">
        <w:rPr>
          <w:rFonts w:cs="Arial"/>
          <w:sz w:val="18"/>
          <w:szCs w:val="18"/>
        </w:rPr>
        <w:t xml:space="preserve">do </w:t>
      </w:r>
      <w:r w:rsidRPr="00F52013">
        <w:rPr>
          <w:rFonts w:cs="Arial"/>
          <w:sz w:val="18"/>
          <w:szCs w:val="18"/>
        </w:rPr>
        <w:t xml:space="preserve">not total 100 </w:t>
      </w:r>
      <w:r w:rsidR="00623CC7" w:rsidRPr="00F52013">
        <w:rPr>
          <w:rFonts w:cs="Arial"/>
          <w:sz w:val="18"/>
          <w:szCs w:val="18"/>
        </w:rPr>
        <w:t>as</w:t>
      </w:r>
      <w:r w:rsidRPr="00F52013">
        <w:rPr>
          <w:rFonts w:cs="Arial"/>
          <w:sz w:val="18"/>
          <w:szCs w:val="18"/>
        </w:rPr>
        <w:t xml:space="preserve"> more than one option </w:t>
      </w:r>
      <w:r w:rsidR="00623CC7" w:rsidRPr="00F52013">
        <w:rPr>
          <w:rFonts w:cs="Arial"/>
          <w:sz w:val="18"/>
          <w:szCs w:val="18"/>
        </w:rPr>
        <w:t xml:space="preserve">could </w:t>
      </w:r>
      <w:r w:rsidRPr="00F52013">
        <w:rPr>
          <w:rFonts w:cs="Arial"/>
          <w:sz w:val="18"/>
          <w:szCs w:val="18"/>
        </w:rPr>
        <w:t>be selected.</w:t>
      </w:r>
    </w:p>
    <w:p w14:paraId="572107C6" w14:textId="77777777" w:rsidR="0002185C" w:rsidRDefault="0002185C" w:rsidP="001B7ABA">
      <w:pPr>
        <w:spacing w:line="480" w:lineRule="auto"/>
      </w:pPr>
    </w:p>
    <w:p w14:paraId="7FCBC0BD" w14:textId="1B4FA755" w:rsidR="005A76F0" w:rsidRPr="001C44C6" w:rsidRDefault="007F7A04" w:rsidP="001B7ABA">
      <w:pPr>
        <w:spacing w:line="480" w:lineRule="auto"/>
        <w:rPr>
          <w:b/>
          <w:i/>
        </w:rPr>
      </w:pPr>
      <w:r w:rsidRPr="001C44C6">
        <w:t xml:space="preserve">While </w:t>
      </w:r>
      <w:r w:rsidR="004057B2">
        <w:t xml:space="preserve">the managers in </w:t>
      </w:r>
      <w:r w:rsidRPr="001C44C6">
        <w:t>45</w:t>
      </w:r>
      <w:r w:rsidR="00F52013">
        <w:t>%</w:t>
      </w:r>
      <w:r w:rsidRPr="001C44C6">
        <w:t xml:space="preserve"> of services did not feel that any </w:t>
      </w:r>
      <w:r w:rsidR="004F1663" w:rsidRPr="001C44C6">
        <w:t xml:space="preserve">specific </w:t>
      </w:r>
      <w:r w:rsidRPr="001C44C6">
        <w:t xml:space="preserve">groups </w:t>
      </w:r>
      <w:r w:rsidR="004F1663" w:rsidRPr="001C44C6">
        <w:t xml:space="preserve">of people </w:t>
      </w:r>
      <w:r w:rsidRPr="001C44C6">
        <w:t xml:space="preserve">were </w:t>
      </w:r>
      <w:r w:rsidR="0002185C">
        <w:t>under-</w:t>
      </w:r>
      <w:r w:rsidRPr="001C44C6">
        <w:t>represented</w:t>
      </w:r>
      <w:r w:rsidR="0002185C">
        <w:t xml:space="preserve"> in their caseloads</w:t>
      </w:r>
      <w:r w:rsidR="00A12B4E" w:rsidRPr="001C44C6">
        <w:t>, 37</w:t>
      </w:r>
      <w:r w:rsidR="00F52013">
        <w:t>%</w:t>
      </w:r>
      <w:r w:rsidR="00D9089C" w:rsidRPr="001C44C6">
        <w:t xml:space="preserve"> </w:t>
      </w:r>
      <w:r w:rsidR="004F1663" w:rsidRPr="001C44C6">
        <w:t>said that people with learning difficulties and 31</w:t>
      </w:r>
      <w:r w:rsidR="00F52013">
        <w:t>%</w:t>
      </w:r>
      <w:r w:rsidR="004F1663" w:rsidRPr="001C44C6">
        <w:t xml:space="preserve"> said that </w:t>
      </w:r>
      <w:r w:rsidR="00A837C0">
        <w:t>people from</w:t>
      </w:r>
      <w:r w:rsidR="00A837C0" w:rsidRPr="001C44C6">
        <w:t xml:space="preserve"> </w:t>
      </w:r>
      <w:r w:rsidR="004F1663" w:rsidRPr="001C44C6">
        <w:t>ethnic minorities</w:t>
      </w:r>
      <w:r w:rsidR="0002185C">
        <w:t xml:space="preserve"> </w:t>
      </w:r>
      <w:r w:rsidR="004F1663" w:rsidRPr="001C44C6">
        <w:t xml:space="preserve">were more likely </w:t>
      </w:r>
      <w:r w:rsidR="00A12B4E" w:rsidRPr="001C44C6">
        <w:t xml:space="preserve">not </w:t>
      </w:r>
      <w:r w:rsidR="0002185C" w:rsidRPr="001C44C6">
        <w:t xml:space="preserve">to be </w:t>
      </w:r>
      <w:r w:rsidR="00A12B4E" w:rsidRPr="001C44C6">
        <w:t xml:space="preserve">accessing services. </w:t>
      </w:r>
      <w:r w:rsidR="005A76F0" w:rsidRPr="001C44C6">
        <w:t xml:space="preserve">A </w:t>
      </w:r>
      <w:r w:rsidRPr="001C44C6">
        <w:t xml:space="preserve">lack of information about the service </w:t>
      </w:r>
      <w:r w:rsidR="00A12B4E" w:rsidRPr="001C44C6">
        <w:t xml:space="preserve">and </w:t>
      </w:r>
      <w:r w:rsidRPr="001C44C6">
        <w:t>the lack of links with other services</w:t>
      </w:r>
      <w:r w:rsidR="005A76F0" w:rsidRPr="001C44C6">
        <w:t xml:space="preserve"> were </w:t>
      </w:r>
      <w:r w:rsidR="0002185C">
        <w:t xml:space="preserve">reported as </w:t>
      </w:r>
      <w:r w:rsidR="005A76F0" w:rsidRPr="001C44C6">
        <w:t>the m</w:t>
      </w:r>
      <w:r w:rsidR="00A12B4E" w:rsidRPr="001C44C6">
        <w:t>ai</w:t>
      </w:r>
      <w:r w:rsidR="005A76F0" w:rsidRPr="001C44C6">
        <w:t>n reason</w:t>
      </w:r>
      <w:r w:rsidR="00A12B4E" w:rsidRPr="001C44C6">
        <w:t>s</w:t>
      </w:r>
      <w:r w:rsidR="005A76F0" w:rsidRPr="001C44C6">
        <w:t xml:space="preserve"> for </w:t>
      </w:r>
      <w:r w:rsidR="0002185C">
        <w:t>this</w:t>
      </w:r>
      <w:r w:rsidRPr="001C44C6">
        <w:t xml:space="preserve">. </w:t>
      </w:r>
    </w:p>
    <w:p w14:paraId="46AE0EE4" w14:textId="77777777" w:rsidR="00CE2F97" w:rsidRPr="001C44C6" w:rsidRDefault="00CE2F97" w:rsidP="001B7ABA">
      <w:pPr>
        <w:spacing w:line="480" w:lineRule="auto"/>
        <w:rPr>
          <w:b/>
          <w:i/>
        </w:rPr>
      </w:pPr>
    </w:p>
    <w:p w14:paraId="31D3F02D" w14:textId="77777777" w:rsidR="00BE1B1D" w:rsidRDefault="00BE1B1D" w:rsidP="001B7ABA">
      <w:pPr>
        <w:spacing w:line="480" w:lineRule="auto"/>
        <w:rPr>
          <w:b/>
          <w:i/>
        </w:rPr>
      </w:pPr>
    </w:p>
    <w:p w14:paraId="1E7E20F7" w14:textId="77777777" w:rsidR="004843BD" w:rsidRPr="00BE1B1D" w:rsidRDefault="00483EC7" w:rsidP="001B7ABA">
      <w:pPr>
        <w:spacing w:line="480" w:lineRule="auto"/>
        <w:rPr>
          <w:i/>
        </w:rPr>
      </w:pPr>
      <w:r w:rsidRPr="00BE1B1D">
        <w:rPr>
          <w:i/>
        </w:rPr>
        <w:t>Working with other organisations and professionals</w:t>
      </w:r>
    </w:p>
    <w:p w14:paraId="67C358ED" w14:textId="6010C8EA" w:rsidR="001D2C18" w:rsidRPr="001C44C6" w:rsidRDefault="00483EC7" w:rsidP="001B7ABA">
      <w:pPr>
        <w:spacing w:line="480" w:lineRule="auto"/>
      </w:pPr>
      <w:r w:rsidRPr="001C44C6">
        <w:t xml:space="preserve">To examine </w:t>
      </w:r>
      <w:r w:rsidR="00820F8D" w:rsidRPr="001C44C6">
        <w:t>th</w:t>
      </w:r>
      <w:r w:rsidRPr="001C44C6">
        <w:t>e ease of working with other organisations and professionals</w:t>
      </w:r>
      <w:r w:rsidR="00820F8D" w:rsidRPr="001C44C6">
        <w:t>,</w:t>
      </w:r>
      <w:r w:rsidRPr="001C44C6">
        <w:t xml:space="preserve"> participants were asked to </w:t>
      </w:r>
      <w:r w:rsidR="0002185C">
        <w:t xml:space="preserve">report </w:t>
      </w:r>
      <w:r w:rsidR="00820F8D" w:rsidRPr="001C44C6">
        <w:t>how easy</w:t>
      </w:r>
      <w:r w:rsidR="0002185C">
        <w:t xml:space="preserve"> or difficult</w:t>
      </w:r>
      <w:r w:rsidR="002446C5" w:rsidRPr="001C44C6">
        <w:t xml:space="preserve"> they felt </w:t>
      </w:r>
      <w:r w:rsidR="00820F8D" w:rsidRPr="001C44C6">
        <w:t>it would be for the team to work with other organisations on behalf of a client</w:t>
      </w:r>
      <w:r w:rsidRPr="001C44C6">
        <w:t>. Employment services</w:t>
      </w:r>
      <w:r w:rsidR="0002185C">
        <w:t>,</w:t>
      </w:r>
      <w:r w:rsidRPr="001C44C6">
        <w:t xml:space="preserve"> followed by other health professionals were most likely to be reported as ‘difficult’. </w:t>
      </w:r>
      <w:r w:rsidR="002446C5" w:rsidRPr="001C44C6">
        <w:t>O</w:t>
      </w:r>
      <w:r w:rsidRPr="001C44C6">
        <w:t xml:space="preserve">ther adult social care services and eye clinic liaison officers (ECLOs), </w:t>
      </w:r>
      <w:r w:rsidR="00623CC7" w:rsidRPr="001C44C6">
        <w:t xml:space="preserve">and </w:t>
      </w:r>
      <w:r w:rsidRPr="001C44C6">
        <w:t>voluntary/private organisations were cited as ‘easy’ to work with</w:t>
      </w:r>
      <w:r w:rsidR="005E539D" w:rsidRPr="001C44C6">
        <w:t>.</w:t>
      </w:r>
      <w:r w:rsidRPr="001C44C6">
        <w:t xml:space="preserve"> Organisations or professionals in the ‘Other’ category </w:t>
      </w:r>
      <w:r w:rsidR="0002185C" w:rsidRPr="001C44C6">
        <w:t>included</w:t>
      </w:r>
      <w:r w:rsidR="0002185C" w:rsidRPr="001C44C6" w:rsidDel="0002185C">
        <w:t xml:space="preserve"> </w:t>
      </w:r>
      <w:r w:rsidRPr="001C44C6">
        <w:t xml:space="preserve">‘health providers and commissioners of vision services’ </w:t>
      </w:r>
      <w:r w:rsidR="0002185C">
        <w:t xml:space="preserve">- </w:t>
      </w:r>
      <w:r w:rsidRPr="001C44C6">
        <w:t xml:space="preserve">classed as ‘difficult’ </w:t>
      </w:r>
      <w:r w:rsidR="0002185C">
        <w:t>-</w:t>
      </w:r>
      <w:r w:rsidR="00EC7C7E">
        <w:t xml:space="preserve"> </w:t>
      </w:r>
      <w:r w:rsidRPr="001C44C6">
        <w:t xml:space="preserve">and fire services, Guide Dogs, low vision and children’s services </w:t>
      </w:r>
      <w:r w:rsidR="0002185C">
        <w:t xml:space="preserve">classed </w:t>
      </w:r>
      <w:r w:rsidRPr="001C44C6">
        <w:t>as ‘easy’</w:t>
      </w:r>
      <w:r w:rsidR="0002185C">
        <w:t xml:space="preserve"> to work with</w:t>
      </w:r>
      <w:r w:rsidR="00BE6D42" w:rsidRPr="001C44C6">
        <w:t xml:space="preserve"> </w:t>
      </w:r>
      <w:r w:rsidR="00403B02" w:rsidRPr="001C44C6">
        <w:t>(Table 8)</w:t>
      </w:r>
      <w:r w:rsidR="006A0FD7" w:rsidRPr="001C44C6">
        <w:t>.</w:t>
      </w:r>
      <w:r w:rsidR="00BE6D42" w:rsidRPr="001C44C6">
        <w:t xml:space="preserve"> </w:t>
      </w:r>
      <w:bookmarkStart w:id="8" w:name="_Toc409527297"/>
    </w:p>
    <w:p w14:paraId="0774A9FA" w14:textId="3F098BCA" w:rsidR="00483EC7" w:rsidRDefault="00483EC7" w:rsidP="00F52013">
      <w:pPr>
        <w:pStyle w:val="Table"/>
        <w:spacing w:after="0" w:line="480" w:lineRule="auto"/>
        <w:ind w:left="1134" w:hanging="1134"/>
        <w:rPr>
          <w:rFonts w:ascii="Verdana" w:hAnsi="Verdana"/>
          <w:color w:val="auto"/>
          <w:sz w:val="20"/>
          <w:szCs w:val="20"/>
        </w:rPr>
      </w:pPr>
      <w:r w:rsidRPr="001C44C6">
        <w:rPr>
          <w:rFonts w:ascii="Verdana" w:hAnsi="Verdana"/>
          <w:color w:val="auto"/>
          <w:sz w:val="20"/>
          <w:szCs w:val="20"/>
        </w:rPr>
        <w:lastRenderedPageBreak/>
        <w:t xml:space="preserve">Table </w:t>
      </w:r>
      <w:r w:rsidR="00684FE9" w:rsidRPr="001C44C6">
        <w:rPr>
          <w:rFonts w:ascii="Verdana" w:hAnsi="Verdana"/>
          <w:color w:val="auto"/>
          <w:sz w:val="20"/>
          <w:szCs w:val="20"/>
        </w:rPr>
        <w:t>8</w:t>
      </w:r>
      <w:r w:rsidR="00F52013">
        <w:rPr>
          <w:rFonts w:ascii="Verdana" w:hAnsi="Verdana"/>
          <w:color w:val="auto"/>
          <w:sz w:val="20"/>
          <w:szCs w:val="20"/>
        </w:rPr>
        <w:t>:</w:t>
      </w:r>
      <w:r w:rsidRPr="001C44C6">
        <w:rPr>
          <w:rFonts w:ascii="Verdana" w:hAnsi="Verdana"/>
          <w:color w:val="auto"/>
          <w:sz w:val="20"/>
          <w:szCs w:val="20"/>
        </w:rPr>
        <w:tab/>
        <w:t>Ease of working with other organisations and professionals</w:t>
      </w:r>
      <w:bookmarkEnd w:id="8"/>
    </w:p>
    <w:tbl>
      <w:tblPr>
        <w:tblStyle w:val="TableGrid1"/>
        <w:tblW w:w="5267"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3"/>
        <w:gridCol w:w="1518"/>
        <w:gridCol w:w="1426"/>
        <w:gridCol w:w="1429"/>
      </w:tblGrid>
      <w:tr w:rsidR="005C60FF" w:rsidRPr="001C44C6" w14:paraId="7AC8447C" w14:textId="77777777" w:rsidTr="00605C81">
        <w:tc>
          <w:tcPr>
            <w:tcW w:w="2620" w:type="pct"/>
            <w:tcBorders>
              <w:top w:val="single" w:sz="4" w:space="0" w:color="auto"/>
            </w:tcBorders>
          </w:tcPr>
          <w:p w14:paraId="21A98C4D" w14:textId="77777777" w:rsidR="005C60FF" w:rsidRPr="001C44C6" w:rsidRDefault="005C60FF" w:rsidP="00607A15">
            <w:pPr>
              <w:spacing w:line="480" w:lineRule="auto"/>
              <w:rPr>
                <w:rFonts w:cs="Arial"/>
                <w:b/>
                <w:szCs w:val="28"/>
              </w:rPr>
            </w:pPr>
            <w:r w:rsidRPr="001C44C6">
              <w:rPr>
                <w:rFonts w:cs="Arial"/>
                <w:b/>
                <w:szCs w:val="28"/>
              </w:rPr>
              <w:t>Organisations/professionals</w:t>
            </w:r>
          </w:p>
          <w:p w14:paraId="00782D75" w14:textId="77777777" w:rsidR="005C60FF" w:rsidRPr="001C44C6" w:rsidRDefault="005C60FF" w:rsidP="00607A15">
            <w:pPr>
              <w:spacing w:line="480" w:lineRule="auto"/>
              <w:rPr>
                <w:rFonts w:cs="Arial"/>
                <w:b/>
                <w:szCs w:val="28"/>
              </w:rPr>
            </w:pPr>
            <w:r w:rsidRPr="001C44C6">
              <w:rPr>
                <w:rFonts w:cs="Arial"/>
                <w:b/>
                <w:szCs w:val="28"/>
              </w:rPr>
              <w:t>(number of responses)</w:t>
            </w:r>
          </w:p>
        </w:tc>
        <w:tc>
          <w:tcPr>
            <w:tcW w:w="2380" w:type="pct"/>
            <w:gridSpan w:val="3"/>
            <w:tcBorders>
              <w:top w:val="single" w:sz="4" w:space="0" w:color="auto"/>
            </w:tcBorders>
          </w:tcPr>
          <w:p w14:paraId="1D749FEC" w14:textId="77777777" w:rsidR="005C60FF" w:rsidRPr="001C44C6" w:rsidRDefault="005C60FF" w:rsidP="00607A15">
            <w:pPr>
              <w:spacing w:line="480" w:lineRule="auto"/>
              <w:rPr>
                <w:rFonts w:cs="Arial"/>
                <w:b/>
                <w:szCs w:val="28"/>
              </w:rPr>
            </w:pPr>
            <w:r w:rsidRPr="001C44C6">
              <w:rPr>
                <w:rFonts w:cs="Arial"/>
                <w:b/>
                <w:szCs w:val="28"/>
              </w:rPr>
              <w:t>Percentage (number) of services</w:t>
            </w:r>
          </w:p>
          <w:p w14:paraId="1E27DFFA" w14:textId="77777777" w:rsidR="005C60FF" w:rsidRPr="001C44C6" w:rsidRDefault="005C60FF" w:rsidP="00607A15">
            <w:pPr>
              <w:spacing w:line="480" w:lineRule="auto"/>
              <w:rPr>
                <w:rFonts w:cs="Arial"/>
                <w:b/>
                <w:szCs w:val="28"/>
              </w:rPr>
            </w:pPr>
          </w:p>
        </w:tc>
      </w:tr>
      <w:tr w:rsidR="005C60FF" w:rsidRPr="001C44C6" w14:paraId="572829E6" w14:textId="77777777" w:rsidTr="00605C81">
        <w:tc>
          <w:tcPr>
            <w:tcW w:w="2620" w:type="pct"/>
            <w:tcBorders>
              <w:bottom w:val="single" w:sz="4" w:space="0" w:color="auto"/>
            </w:tcBorders>
          </w:tcPr>
          <w:p w14:paraId="6FF83641" w14:textId="77777777" w:rsidR="005C60FF" w:rsidRPr="001C44C6" w:rsidRDefault="005C60FF" w:rsidP="00607A15">
            <w:pPr>
              <w:spacing w:line="480" w:lineRule="auto"/>
              <w:rPr>
                <w:rFonts w:cs="Arial"/>
                <w:szCs w:val="28"/>
              </w:rPr>
            </w:pPr>
          </w:p>
        </w:tc>
        <w:tc>
          <w:tcPr>
            <w:tcW w:w="826" w:type="pct"/>
            <w:tcBorders>
              <w:bottom w:val="single" w:sz="4" w:space="0" w:color="auto"/>
            </w:tcBorders>
          </w:tcPr>
          <w:p w14:paraId="20463EBF" w14:textId="77777777" w:rsidR="005C60FF" w:rsidRPr="001C44C6" w:rsidRDefault="005C60FF" w:rsidP="00607A15">
            <w:pPr>
              <w:spacing w:line="480" w:lineRule="auto"/>
              <w:rPr>
                <w:rFonts w:cs="Arial"/>
                <w:szCs w:val="28"/>
              </w:rPr>
            </w:pPr>
            <w:r w:rsidRPr="001C44C6">
              <w:rPr>
                <w:rFonts w:cs="Arial"/>
                <w:b/>
                <w:szCs w:val="28"/>
              </w:rPr>
              <w:t>Easy</w:t>
            </w:r>
          </w:p>
        </w:tc>
        <w:tc>
          <w:tcPr>
            <w:tcW w:w="776" w:type="pct"/>
            <w:tcBorders>
              <w:bottom w:val="single" w:sz="4" w:space="0" w:color="auto"/>
            </w:tcBorders>
          </w:tcPr>
          <w:p w14:paraId="41E1E4DA" w14:textId="77777777" w:rsidR="005C60FF" w:rsidRPr="001C44C6" w:rsidRDefault="005C60FF" w:rsidP="00607A15">
            <w:pPr>
              <w:spacing w:line="480" w:lineRule="auto"/>
              <w:rPr>
                <w:rFonts w:cs="Arial"/>
                <w:szCs w:val="28"/>
              </w:rPr>
            </w:pPr>
            <w:r w:rsidRPr="001C44C6">
              <w:rPr>
                <w:rFonts w:cs="Arial"/>
                <w:b/>
                <w:szCs w:val="28"/>
              </w:rPr>
              <w:t>Neutral</w:t>
            </w:r>
          </w:p>
        </w:tc>
        <w:tc>
          <w:tcPr>
            <w:tcW w:w="778" w:type="pct"/>
            <w:tcBorders>
              <w:bottom w:val="single" w:sz="4" w:space="0" w:color="auto"/>
            </w:tcBorders>
          </w:tcPr>
          <w:p w14:paraId="12155345" w14:textId="77777777" w:rsidR="005C60FF" w:rsidRPr="001C44C6" w:rsidRDefault="005C60FF" w:rsidP="00607A15">
            <w:pPr>
              <w:spacing w:line="480" w:lineRule="auto"/>
              <w:rPr>
                <w:rFonts w:cs="Arial"/>
                <w:szCs w:val="28"/>
              </w:rPr>
            </w:pPr>
            <w:r w:rsidRPr="001C44C6">
              <w:rPr>
                <w:rFonts w:cs="Arial"/>
                <w:b/>
                <w:szCs w:val="28"/>
              </w:rPr>
              <w:t>Difficult</w:t>
            </w:r>
          </w:p>
        </w:tc>
      </w:tr>
      <w:tr w:rsidR="005C60FF" w:rsidRPr="001C44C6" w14:paraId="34A519DF" w14:textId="77777777" w:rsidTr="00605C81">
        <w:tc>
          <w:tcPr>
            <w:tcW w:w="2620" w:type="pct"/>
          </w:tcPr>
          <w:p w14:paraId="4DF61EEF" w14:textId="77777777" w:rsidR="005C60FF" w:rsidRPr="001C44C6" w:rsidRDefault="005C60FF" w:rsidP="00607A15">
            <w:pPr>
              <w:spacing w:line="480" w:lineRule="auto"/>
              <w:rPr>
                <w:rFonts w:cs="Arial"/>
                <w:szCs w:val="28"/>
              </w:rPr>
            </w:pPr>
            <w:r w:rsidRPr="001C44C6">
              <w:rPr>
                <w:rFonts w:cs="Arial"/>
                <w:szCs w:val="28"/>
              </w:rPr>
              <w:t>Eye clinic liaison officers (ECLOs) (71)</w:t>
            </w:r>
          </w:p>
        </w:tc>
        <w:tc>
          <w:tcPr>
            <w:tcW w:w="826" w:type="pct"/>
          </w:tcPr>
          <w:p w14:paraId="760DA68A" w14:textId="77777777" w:rsidR="005C60FF" w:rsidRPr="001C44C6" w:rsidRDefault="005C60FF" w:rsidP="00607A15">
            <w:pPr>
              <w:spacing w:line="480" w:lineRule="auto"/>
              <w:rPr>
                <w:rFonts w:cs="Arial"/>
                <w:szCs w:val="28"/>
              </w:rPr>
            </w:pPr>
            <w:r w:rsidRPr="001C44C6">
              <w:rPr>
                <w:rFonts w:cs="Arial"/>
                <w:szCs w:val="28"/>
              </w:rPr>
              <w:t>68 (48)</w:t>
            </w:r>
          </w:p>
        </w:tc>
        <w:tc>
          <w:tcPr>
            <w:tcW w:w="776" w:type="pct"/>
          </w:tcPr>
          <w:p w14:paraId="04BAF5AC" w14:textId="77777777" w:rsidR="005C60FF" w:rsidRPr="001C44C6" w:rsidRDefault="005C60FF" w:rsidP="00607A15">
            <w:pPr>
              <w:spacing w:line="480" w:lineRule="auto"/>
              <w:rPr>
                <w:rFonts w:cs="Arial"/>
                <w:szCs w:val="28"/>
              </w:rPr>
            </w:pPr>
            <w:r w:rsidRPr="001C44C6">
              <w:rPr>
                <w:rFonts w:cs="Arial"/>
                <w:szCs w:val="28"/>
              </w:rPr>
              <w:t>24 (17)</w:t>
            </w:r>
          </w:p>
        </w:tc>
        <w:tc>
          <w:tcPr>
            <w:tcW w:w="778" w:type="pct"/>
          </w:tcPr>
          <w:p w14:paraId="136F6C94" w14:textId="77777777" w:rsidR="005C60FF" w:rsidRPr="001C44C6" w:rsidRDefault="005C60FF" w:rsidP="00607A15">
            <w:pPr>
              <w:spacing w:line="480" w:lineRule="auto"/>
              <w:rPr>
                <w:rFonts w:cs="Arial"/>
                <w:szCs w:val="28"/>
              </w:rPr>
            </w:pPr>
            <w:r w:rsidRPr="001C44C6">
              <w:rPr>
                <w:rFonts w:cs="Arial"/>
                <w:szCs w:val="28"/>
              </w:rPr>
              <w:t>9 (6)</w:t>
            </w:r>
          </w:p>
        </w:tc>
      </w:tr>
      <w:tr w:rsidR="005C60FF" w:rsidRPr="001C44C6" w14:paraId="3FDBCC9D" w14:textId="77777777" w:rsidTr="00605C81">
        <w:tc>
          <w:tcPr>
            <w:tcW w:w="2620" w:type="pct"/>
          </w:tcPr>
          <w:p w14:paraId="3CDE4B04" w14:textId="77777777" w:rsidR="005C60FF" w:rsidRPr="001C44C6" w:rsidRDefault="005C60FF" w:rsidP="00607A15">
            <w:pPr>
              <w:spacing w:line="480" w:lineRule="auto"/>
              <w:rPr>
                <w:rFonts w:cs="Arial"/>
                <w:szCs w:val="28"/>
              </w:rPr>
            </w:pPr>
            <w:r w:rsidRPr="001C44C6">
              <w:rPr>
                <w:rFonts w:cs="Arial"/>
                <w:szCs w:val="28"/>
              </w:rPr>
              <w:t>Voluntary/private organisations (74)</w:t>
            </w:r>
          </w:p>
        </w:tc>
        <w:tc>
          <w:tcPr>
            <w:tcW w:w="826" w:type="pct"/>
          </w:tcPr>
          <w:p w14:paraId="36F0AB79" w14:textId="77777777" w:rsidR="005C60FF" w:rsidRPr="001C44C6" w:rsidRDefault="005C60FF" w:rsidP="00607A15">
            <w:pPr>
              <w:spacing w:line="480" w:lineRule="auto"/>
              <w:rPr>
                <w:rFonts w:cs="Arial"/>
                <w:szCs w:val="28"/>
              </w:rPr>
            </w:pPr>
            <w:r w:rsidRPr="001C44C6">
              <w:rPr>
                <w:rFonts w:cs="Arial"/>
                <w:szCs w:val="28"/>
              </w:rPr>
              <w:t>65 (48)</w:t>
            </w:r>
          </w:p>
        </w:tc>
        <w:tc>
          <w:tcPr>
            <w:tcW w:w="776" w:type="pct"/>
          </w:tcPr>
          <w:p w14:paraId="49EF24B0" w14:textId="77777777" w:rsidR="005C60FF" w:rsidRPr="001C44C6" w:rsidRDefault="005C60FF" w:rsidP="00607A15">
            <w:pPr>
              <w:spacing w:line="480" w:lineRule="auto"/>
              <w:rPr>
                <w:rFonts w:cs="Arial"/>
                <w:szCs w:val="28"/>
              </w:rPr>
            </w:pPr>
            <w:r w:rsidRPr="001C44C6">
              <w:rPr>
                <w:rFonts w:cs="Arial"/>
                <w:szCs w:val="28"/>
              </w:rPr>
              <w:t>34 (25)</w:t>
            </w:r>
          </w:p>
        </w:tc>
        <w:tc>
          <w:tcPr>
            <w:tcW w:w="778" w:type="pct"/>
          </w:tcPr>
          <w:p w14:paraId="765F44B5" w14:textId="77777777" w:rsidR="005C60FF" w:rsidRPr="001C44C6" w:rsidRDefault="005C60FF" w:rsidP="00607A15">
            <w:pPr>
              <w:spacing w:line="480" w:lineRule="auto"/>
              <w:rPr>
                <w:rFonts w:cs="Arial"/>
                <w:szCs w:val="28"/>
              </w:rPr>
            </w:pPr>
            <w:r w:rsidRPr="001C44C6">
              <w:rPr>
                <w:rFonts w:cs="Arial"/>
                <w:szCs w:val="28"/>
              </w:rPr>
              <w:t>1 (1)</w:t>
            </w:r>
          </w:p>
        </w:tc>
      </w:tr>
      <w:tr w:rsidR="005C60FF" w:rsidRPr="001C44C6" w14:paraId="008B353C" w14:textId="77777777" w:rsidTr="00605C81">
        <w:tc>
          <w:tcPr>
            <w:tcW w:w="2620" w:type="pct"/>
          </w:tcPr>
          <w:p w14:paraId="6E457C6C" w14:textId="77777777" w:rsidR="005C60FF" w:rsidRPr="001C44C6" w:rsidRDefault="005C60FF" w:rsidP="00607A15">
            <w:pPr>
              <w:spacing w:line="480" w:lineRule="auto"/>
              <w:rPr>
                <w:rFonts w:cs="Arial"/>
                <w:szCs w:val="28"/>
              </w:rPr>
            </w:pPr>
            <w:r w:rsidRPr="001C44C6">
              <w:rPr>
                <w:rFonts w:cs="Arial"/>
                <w:szCs w:val="28"/>
              </w:rPr>
              <w:t>Health OTs (74)</w:t>
            </w:r>
          </w:p>
        </w:tc>
        <w:tc>
          <w:tcPr>
            <w:tcW w:w="826" w:type="pct"/>
          </w:tcPr>
          <w:p w14:paraId="7AC32FD2" w14:textId="77777777" w:rsidR="005C60FF" w:rsidRPr="001C44C6" w:rsidRDefault="005C60FF" w:rsidP="00607A15">
            <w:pPr>
              <w:spacing w:line="480" w:lineRule="auto"/>
              <w:rPr>
                <w:rFonts w:cs="Arial"/>
                <w:szCs w:val="28"/>
              </w:rPr>
            </w:pPr>
            <w:r w:rsidRPr="001C44C6">
              <w:rPr>
                <w:rFonts w:cs="Arial"/>
                <w:szCs w:val="28"/>
              </w:rPr>
              <w:t>49 (36)</w:t>
            </w:r>
          </w:p>
        </w:tc>
        <w:tc>
          <w:tcPr>
            <w:tcW w:w="776" w:type="pct"/>
          </w:tcPr>
          <w:p w14:paraId="2D0E7D68" w14:textId="77777777" w:rsidR="005C60FF" w:rsidRPr="001C44C6" w:rsidRDefault="005C60FF" w:rsidP="00607A15">
            <w:pPr>
              <w:spacing w:line="480" w:lineRule="auto"/>
              <w:rPr>
                <w:rFonts w:cs="Arial"/>
                <w:szCs w:val="28"/>
              </w:rPr>
            </w:pPr>
            <w:r w:rsidRPr="001C44C6">
              <w:rPr>
                <w:rFonts w:cs="Arial"/>
                <w:szCs w:val="28"/>
              </w:rPr>
              <w:t>41 (30)</w:t>
            </w:r>
          </w:p>
        </w:tc>
        <w:tc>
          <w:tcPr>
            <w:tcW w:w="778" w:type="pct"/>
          </w:tcPr>
          <w:p w14:paraId="1FEDCAD6" w14:textId="77777777" w:rsidR="005C60FF" w:rsidRPr="001C44C6" w:rsidRDefault="005C60FF" w:rsidP="00607A15">
            <w:pPr>
              <w:spacing w:line="480" w:lineRule="auto"/>
              <w:rPr>
                <w:rFonts w:cs="Arial"/>
                <w:szCs w:val="28"/>
              </w:rPr>
            </w:pPr>
            <w:r w:rsidRPr="001C44C6">
              <w:rPr>
                <w:rFonts w:cs="Arial"/>
                <w:szCs w:val="28"/>
              </w:rPr>
              <w:t>11 (8)</w:t>
            </w:r>
          </w:p>
        </w:tc>
      </w:tr>
      <w:tr w:rsidR="00605C81" w:rsidRPr="001C44C6" w14:paraId="64ED29CA" w14:textId="77777777" w:rsidTr="00605C81">
        <w:tc>
          <w:tcPr>
            <w:tcW w:w="2620" w:type="pct"/>
          </w:tcPr>
          <w:p w14:paraId="5E437D59" w14:textId="77777777" w:rsidR="00605C81" w:rsidRPr="001C44C6" w:rsidRDefault="00605C81" w:rsidP="00201682">
            <w:pPr>
              <w:spacing w:line="480" w:lineRule="auto"/>
              <w:rPr>
                <w:rFonts w:cs="Arial"/>
                <w:szCs w:val="28"/>
              </w:rPr>
            </w:pPr>
            <w:r w:rsidRPr="001C44C6">
              <w:rPr>
                <w:rFonts w:cs="Arial"/>
                <w:szCs w:val="28"/>
              </w:rPr>
              <w:t>Benefits services (72)</w:t>
            </w:r>
          </w:p>
        </w:tc>
        <w:tc>
          <w:tcPr>
            <w:tcW w:w="826" w:type="pct"/>
          </w:tcPr>
          <w:p w14:paraId="5E2CAB01" w14:textId="77777777" w:rsidR="00605C81" w:rsidRPr="001C44C6" w:rsidRDefault="00605C81" w:rsidP="00201682">
            <w:pPr>
              <w:spacing w:line="480" w:lineRule="auto"/>
              <w:rPr>
                <w:rFonts w:cs="Arial"/>
                <w:szCs w:val="28"/>
              </w:rPr>
            </w:pPr>
            <w:r w:rsidRPr="001C44C6">
              <w:rPr>
                <w:rFonts w:cs="Arial"/>
                <w:szCs w:val="28"/>
              </w:rPr>
              <w:t>43 (31)</w:t>
            </w:r>
          </w:p>
        </w:tc>
        <w:tc>
          <w:tcPr>
            <w:tcW w:w="776" w:type="pct"/>
          </w:tcPr>
          <w:p w14:paraId="72A91FE0" w14:textId="77777777" w:rsidR="00605C81" w:rsidRPr="001C44C6" w:rsidRDefault="00605C81" w:rsidP="00201682">
            <w:pPr>
              <w:spacing w:line="480" w:lineRule="auto"/>
              <w:rPr>
                <w:rFonts w:cs="Arial"/>
                <w:szCs w:val="28"/>
              </w:rPr>
            </w:pPr>
            <w:r w:rsidRPr="001C44C6">
              <w:rPr>
                <w:rFonts w:cs="Arial"/>
                <w:szCs w:val="28"/>
              </w:rPr>
              <w:t>49 (35)</w:t>
            </w:r>
          </w:p>
        </w:tc>
        <w:tc>
          <w:tcPr>
            <w:tcW w:w="778" w:type="pct"/>
          </w:tcPr>
          <w:p w14:paraId="5D38BE66" w14:textId="77777777" w:rsidR="00605C81" w:rsidRPr="001C44C6" w:rsidRDefault="00605C81" w:rsidP="00201682">
            <w:pPr>
              <w:spacing w:line="480" w:lineRule="auto"/>
              <w:rPr>
                <w:rFonts w:cs="Arial"/>
                <w:szCs w:val="28"/>
              </w:rPr>
            </w:pPr>
            <w:r w:rsidRPr="001C44C6">
              <w:rPr>
                <w:rFonts w:cs="Arial"/>
                <w:szCs w:val="28"/>
              </w:rPr>
              <w:t>8 (6)</w:t>
            </w:r>
          </w:p>
        </w:tc>
      </w:tr>
      <w:tr w:rsidR="00605C81" w:rsidRPr="001C44C6" w14:paraId="31D4756A" w14:textId="77777777" w:rsidTr="00605C81">
        <w:tc>
          <w:tcPr>
            <w:tcW w:w="2620" w:type="pct"/>
          </w:tcPr>
          <w:p w14:paraId="7C2A48C1" w14:textId="77777777" w:rsidR="00605C81" w:rsidRPr="001C44C6" w:rsidRDefault="00605C81" w:rsidP="00201682">
            <w:pPr>
              <w:spacing w:line="480" w:lineRule="auto"/>
              <w:rPr>
                <w:rFonts w:cs="Arial"/>
                <w:szCs w:val="28"/>
              </w:rPr>
            </w:pPr>
            <w:r w:rsidRPr="001C44C6">
              <w:rPr>
                <w:rFonts w:cs="Arial"/>
                <w:szCs w:val="28"/>
              </w:rPr>
              <w:t>Housing services (74)</w:t>
            </w:r>
          </w:p>
        </w:tc>
        <w:tc>
          <w:tcPr>
            <w:tcW w:w="826" w:type="pct"/>
          </w:tcPr>
          <w:p w14:paraId="7D36210D" w14:textId="77777777" w:rsidR="00605C81" w:rsidRPr="001C44C6" w:rsidRDefault="00605C81" w:rsidP="00201682">
            <w:pPr>
              <w:spacing w:line="480" w:lineRule="auto"/>
              <w:rPr>
                <w:rFonts w:cs="Arial"/>
                <w:szCs w:val="28"/>
              </w:rPr>
            </w:pPr>
            <w:r w:rsidRPr="001C44C6">
              <w:rPr>
                <w:rFonts w:cs="Arial"/>
                <w:szCs w:val="28"/>
              </w:rPr>
              <w:t>34 (25)</w:t>
            </w:r>
          </w:p>
        </w:tc>
        <w:tc>
          <w:tcPr>
            <w:tcW w:w="776" w:type="pct"/>
          </w:tcPr>
          <w:p w14:paraId="209EE330" w14:textId="77777777" w:rsidR="00605C81" w:rsidRPr="001C44C6" w:rsidRDefault="00605C81" w:rsidP="00201682">
            <w:pPr>
              <w:spacing w:line="480" w:lineRule="auto"/>
              <w:rPr>
                <w:rFonts w:cs="Arial"/>
                <w:szCs w:val="28"/>
              </w:rPr>
            </w:pPr>
            <w:r w:rsidRPr="001C44C6">
              <w:rPr>
                <w:rFonts w:cs="Arial"/>
                <w:szCs w:val="28"/>
              </w:rPr>
              <w:t>57 (42)</w:t>
            </w:r>
          </w:p>
        </w:tc>
        <w:tc>
          <w:tcPr>
            <w:tcW w:w="778" w:type="pct"/>
          </w:tcPr>
          <w:p w14:paraId="0A7E7ED5" w14:textId="77777777" w:rsidR="00605C81" w:rsidRPr="001C44C6" w:rsidRDefault="00605C81" w:rsidP="00201682">
            <w:pPr>
              <w:spacing w:line="480" w:lineRule="auto"/>
              <w:rPr>
                <w:rFonts w:cs="Arial"/>
                <w:szCs w:val="28"/>
              </w:rPr>
            </w:pPr>
            <w:r w:rsidRPr="001C44C6">
              <w:rPr>
                <w:rFonts w:cs="Arial"/>
                <w:szCs w:val="28"/>
              </w:rPr>
              <w:t>10 (7)</w:t>
            </w:r>
          </w:p>
        </w:tc>
      </w:tr>
      <w:tr w:rsidR="00605C81" w:rsidRPr="001C44C6" w14:paraId="689A7662" w14:textId="77777777" w:rsidTr="00201682">
        <w:tc>
          <w:tcPr>
            <w:tcW w:w="2620" w:type="pct"/>
          </w:tcPr>
          <w:p w14:paraId="7E8C3DCB" w14:textId="77777777" w:rsidR="00605C81" w:rsidRPr="001C44C6" w:rsidRDefault="00605C81" w:rsidP="00201682">
            <w:pPr>
              <w:spacing w:line="480" w:lineRule="auto"/>
              <w:rPr>
                <w:rFonts w:cs="Arial"/>
                <w:szCs w:val="28"/>
              </w:rPr>
            </w:pPr>
            <w:r w:rsidRPr="001C44C6">
              <w:rPr>
                <w:rFonts w:cs="Arial"/>
                <w:szCs w:val="28"/>
              </w:rPr>
              <w:t>Employment services (73)</w:t>
            </w:r>
          </w:p>
        </w:tc>
        <w:tc>
          <w:tcPr>
            <w:tcW w:w="826" w:type="pct"/>
          </w:tcPr>
          <w:p w14:paraId="652B8343" w14:textId="77777777" w:rsidR="00605C81" w:rsidRPr="001C44C6" w:rsidRDefault="00605C81" w:rsidP="00201682">
            <w:pPr>
              <w:spacing w:line="480" w:lineRule="auto"/>
              <w:rPr>
                <w:rFonts w:cs="Arial"/>
                <w:szCs w:val="28"/>
              </w:rPr>
            </w:pPr>
            <w:r w:rsidRPr="001C44C6">
              <w:rPr>
                <w:rFonts w:cs="Arial"/>
                <w:szCs w:val="28"/>
              </w:rPr>
              <w:t>29 (21)</w:t>
            </w:r>
          </w:p>
        </w:tc>
        <w:tc>
          <w:tcPr>
            <w:tcW w:w="776" w:type="pct"/>
          </w:tcPr>
          <w:p w14:paraId="51579E8B" w14:textId="77777777" w:rsidR="00605C81" w:rsidRPr="001C44C6" w:rsidRDefault="00605C81" w:rsidP="00201682">
            <w:pPr>
              <w:spacing w:line="480" w:lineRule="auto"/>
              <w:rPr>
                <w:rFonts w:cs="Arial"/>
                <w:szCs w:val="28"/>
              </w:rPr>
            </w:pPr>
            <w:r w:rsidRPr="001C44C6">
              <w:rPr>
                <w:rFonts w:cs="Arial"/>
                <w:szCs w:val="28"/>
              </w:rPr>
              <w:t>47 (34)</w:t>
            </w:r>
          </w:p>
        </w:tc>
        <w:tc>
          <w:tcPr>
            <w:tcW w:w="778" w:type="pct"/>
          </w:tcPr>
          <w:p w14:paraId="296A2858" w14:textId="77777777" w:rsidR="00605C81" w:rsidRPr="001C44C6" w:rsidRDefault="00605C81" w:rsidP="00201682">
            <w:pPr>
              <w:spacing w:line="480" w:lineRule="auto"/>
              <w:rPr>
                <w:rFonts w:cs="Arial"/>
                <w:szCs w:val="28"/>
              </w:rPr>
            </w:pPr>
            <w:r w:rsidRPr="001C44C6">
              <w:rPr>
                <w:rFonts w:cs="Arial"/>
                <w:szCs w:val="28"/>
              </w:rPr>
              <w:t>25 (18)</w:t>
            </w:r>
          </w:p>
        </w:tc>
      </w:tr>
      <w:tr w:rsidR="00605C81" w:rsidRPr="001C44C6" w14:paraId="5F074DE2" w14:textId="77777777" w:rsidTr="00201682">
        <w:tc>
          <w:tcPr>
            <w:tcW w:w="2620" w:type="pct"/>
          </w:tcPr>
          <w:p w14:paraId="08BC7335" w14:textId="77777777" w:rsidR="00605C81" w:rsidRPr="001C44C6" w:rsidRDefault="00605C81" w:rsidP="00201682">
            <w:pPr>
              <w:spacing w:line="480" w:lineRule="auto"/>
              <w:rPr>
                <w:rFonts w:cs="Arial"/>
                <w:szCs w:val="28"/>
              </w:rPr>
            </w:pPr>
            <w:r w:rsidRPr="001C44C6">
              <w:rPr>
                <w:rFonts w:cs="Arial"/>
                <w:szCs w:val="28"/>
              </w:rPr>
              <w:t>Training/education services (72)</w:t>
            </w:r>
          </w:p>
        </w:tc>
        <w:tc>
          <w:tcPr>
            <w:tcW w:w="826" w:type="pct"/>
          </w:tcPr>
          <w:p w14:paraId="409C776B" w14:textId="77777777" w:rsidR="00605C81" w:rsidRPr="001C44C6" w:rsidRDefault="00605C81" w:rsidP="00201682">
            <w:pPr>
              <w:spacing w:line="480" w:lineRule="auto"/>
              <w:rPr>
                <w:rFonts w:cs="Arial"/>
                <w:szCs w:val="28"/>
              </w:rPr>
            </w:pPr>
            <w:r w:rsidRPr="001C44C6">
              <w:rPr>
                <w:rFonts w:cs="Arial"/>
                <w:szCs w:val="28"/>
              </w:rPr>
              <w:t>26 (19)</w:t>
            </w:r>
          </w:p>
        </w:tc>
        <w:tc>
          <w:tcPr>
            <w:tcW w:w="776" w:type="pct"/>
          </w:tcPr>
          <w:p w14:paraId="4D9E226E" w14:textId="77777777" w:rsidR="00605C81" w:rsidRPr="001C44C6" w:rsidRDefault="00605C81" w:rsidP="00201682">
            <w:pPr>
              <w:spacing w:line="480" w:lineRule="auto"/>
              <w:rPr>
                <w:rFonts w:cs="Arial"/>
                <w:szCs w:val="28"/>
              </w:rPr>
            </w:pPr>
            <w:r w:rsidRPr="001C44C6">
              <w:rPr>
                <w:rFonts w:cs="Arial"/>
                <w:szCs w:val="28"/>
              </w:rPr>
              <w:t>58 (42)</w:t>
            </w:r>
          </w:p>
        </w:tc>
        <w:tc>
          <w:tcPr>
            <w:tcW w:w="778" w:type="pct"/>
          </w:tcPr>
          <w:p w14:paraId="469BB8A4" w14:textId="77777777" w:rsidR="00605C81" w:rsidRPr="001C44C6" w:rsidRDefault="00605C81" w:rsidP="00201682">
            <w:pPr>
              <w:spacing w:line="480" w:lineRule="auto"/>
              <w:rPr>
                <w:rFonts w:cs="Arial"/>
                <w:szCs w:val="28"/>
              </w:rPr>
            </w:pPr>
            <w:r w:rsidRPr="001C44C6">
              <w:rPr>
                <w:rFonts w:cs="Arial"/>
                <w:szCs w:val="28"/>
              </w:rPr>
              <w:t>15 (11)</w:t>
            </w:r>
          </w:p>
        </w:tc>
      </w:tr>
      <w:tr w:rsidR="005C60FF" w:rsidRPr="001C44C6" w14:paraId="281AF684" w14:textId="77777777" w:rsidTr="00605C81">
        <w:tc>
          <w:tcPr>
            <w:tcW w:w="2620" w:type="pct"/>
          </w:tcPr>
          <w:p w14:paraId="7785E8D4" w14:textId="77777777" w:rsidR="005C60FF" w:rsidRPr="001C44C6" w:rsidRDefault="005C60FF" w:rsidP="00607A15">
            <w:pPr>
              <w:spacing w:line="480" w:lineRule="auto"/>
              <w:rPr>
                <w:rFonts w:cs="Arial"/>
                <w:szCs w:val="28"/>
              </w:rPr>
            </w:pPr>
            <w:r w:rsidRPr="001C44C6">
              <w:rPr>
                <w:rFonts w:cs="Arial"/>
                <w:szCs w:val="28"/>
              </w:rPr>
              <w:t>Other specialist teams (for example, stroke team) (74)</w:t>
            </w:r>
          </w:p>
        </w:tc>
        <w:tc>
          <w:tcPr>
            <w:tcW w:w="826" w:type="pct"/>
          </w:tcPr>
          <w:p w14:paraId="67420965" w14:textId="77777777" w:rsidR="005C60FF" w:rsidRPr="001C44C6" w:rsidRDefault="005C60FF" w:rsidP="00607A15">
            <w:pPr>
              <w:spacing w:line="480" w:lineRule="auto"/>
              <w:rPr>
                <w:rFonts w:cs="Arial"/>
                <w:szCs w:val="28"/>
              </w:rPr>
            </w:pPr>
            <w:r w:rsidRPr="001C44C6">
              <w:rPr>
                <w:rFonts w:cs="Arial"/>
                <w:szCs w:val="28"/>
              </w:rPr>
              <w:t>45 (33)</w:t>
            </w:r>
          </w:p>
        </w:tc>
        <w:tc>
          <w:tcPr>
            <w:tcW w:w="776" w:type="pct"/>
          </w:tcPr>
          <w:p w14:paraId="6B6F6126" w14:textId="77777777" w:rsidR="005C60FF" w:rsidRPr="001C44C6" w:rsidRDefault="005C60FF" w:rsidP="00607A15">
            <w:pPr>
              <w:spacing w:line="480" w:lineRule="auto"/>
              <w:rPr>
                <w:rFonts w:cs="Arial"/>
                <w:szCs w:val="28"/>
              </w:rPr>
            </w:pPr>
            <w:r w:rsidRPr="001C44C6">
              <w:rPr>
                <w:rFonts w:cs="Arial"/>
                <w:szCs w:val="28"/>
              </w:rPr>
              <w:t>45 (33)</w:t>
            </w:r>
          </w:p>
        </w:tc>
        <w:tc>
          <w:tcPr>
            <w:tcW w:w="778" w:type="pct"/>
          </w:tcPr>
          <w:p w14:paraId="2AEED981" w14:textId="77777777" w:rsidR="005C60FF" w:rsidRPr="001C44C6" w:rsidRDefault="005C60FF" w:rsidP="00607A15">
            <w:pPr>
              <w:spacing w:line="480" w:lineRule="auto"/>
              <w:rPr>
                <w:rFonts w:cs="Arial"/>
                <w:szCs w:val="28"/>
              </w:rPr>
            </w:pPr>
            <w:r w:rsidRPr="001C44C6">
              <w:rPr>
                <w:rFonts w:cs="Arial"/>
                <w:szCs w:val="28"/>
              </w:rPr>
              <w:t>11 (8)</w:t>
            </w:r>
          </w:p>
        </w:tc>
      </w:tr>
      <w:tr w:rsidR="00605C81" w:rsidRPr="001C44C6" w14:paraId="47209330" w14:textId="77777777" w:rsidTr="00605C81">
        <w:tc>
          <w:tcPr>
            <w:tcW w:w="2620" w:type="pct"/>
          </w:tcPr>
          <w:p w14:paraId="2D6FF8D3" w14:textId="2239A83F" w:rsidR="00605C81" w:rsidRPr="001C44C6" w:rsidRDefault="00605C81" w:rsidP="00607A15">
            <w:pPr>
              <w:spacing w:line="480" w:lineRule="auto"/>
              <w:rPr>
                <w:rFonts w:cs="Arial"/>
                <w:szCs w:val="28"/>
              </w:rPr>
            </w:pPr>
            <w:r w:rsidRPr="001C44C6">
              <w:rPr>
                <w:rFonts w:cs="Arial"/>
                <w:szCs w:val="28"/>
              </w:rPr>
              <w:t>(Other) adult social care (74)</w:t>
            </w:r>
          </w:p>
        </w:tc>
        <w:tc>
          <w:tcPr>
            <w:tcW w:w="826" w:type="pct"/>
          </w:tcPr>
          <w:p w14:paraId="3BA98C72" w14:textId="18F83F3F" w:rsidR="00605C81" w:rsidRPr="001C44C6" w:rsidRDefault="00605C81" w:rsidP="00607A15">
            <w:pPr>
              <w:spacing w:line="480" w:lineRule="auto"/>
              <w:rPr>
                <w:rFonts w:cs="Arial"/>
                <w:szCs w:val="28"/>
              </w:rPr>
            </w:pPr>
            <w:r w:rsidRPr="001C44C6">
              <w:rPr>
                <w:rFonts w:cs="Arial"/>
                <w:szCs w:val="28"/>
              </w:rPr>
              <w:t>70 (51)</w:t>
            </w:r>
          </w:p>
        </w:tc>
        <w:tc>
          <w:tcPr>
            <w:tcW w:w="776" w:type="pct"/>
          </w:tcPr>
          <w:p w14:paraId="727DCA6D" w14:textId="069F1CDF" w:rsidR="00605C81" w:rsidRPr="001C44C6" w:rsidRDefault="00605C81" w:rsidP="00607A15">
            <w:pPr>
              <w:spacing w:line="480" w:lineRule="auto"/>
              <w:rPr>
                <w:rFonts w:cs="Arial"/>
                <w:szCs w:val="28"/>
              </w:rPr>
            </w:pPr>
            <w:r w:rsidRPr="001C44C6">
              <w:rPr>
                <w:rFonts w:cs="Arial"/>
                <w:szCs w:val="28"/>
              </w:rPr>
              <w:t>29 (21)</w:t>
            </w:r>
          </w:p>
        </w:tc>
        <w:tc>
          <w:tcPr>
            <w:tcW w:w="778" w:type="pct"/>
          </w:tcPr>
          <w:p w14:paraId="5ECBAFB5" w14:textId="21234758" w:rsidR="00605C81" w:rsidRPr="001C44C6" w:rsidRDefault="00605C81" w:rsidP="00607A15">
            <w:pPr>
              <w:spacing w:line="480" w:lineRule="auto"/>
              <w:rPr>
                <w:rFonts w:cs="Arial"/>
                <w:szCs w:val="28"/>
              </w:rPr>
            </w:pPr>
            <w:r w:rsidRPr="001C44C6">
              <w:rPr>
                <w:rFonts w:cs="Arial"/>
                <w:szCs w:val="28"/>
              </w:rPr>
              <w:t>1 (1)</w:t>
            </w:r>
          </w:p>
        </w:tc>
      </w:tr>
      <w:tr w:rsidR="00605C81" w:rsidRPr="001C44C6" w14:paraId="2834BD7E" w14:textId="77777777" w:rsidTr="002500A8">
        <w:tc>
          <w:tcPr>
            <w:tcW w:w="2620" w:type="pct"/>
          </w:tcPr>
          <w:p w14:paraId="47BB6983" w14:textId="6DF12022" w:rsidR="00605C81" w:rsidRPr="001C44C6" w:rsidRDefault="00605C81" w:rsidP="00607A15">
            <w:pPr>
              <w:spacing w:line="480" w:lineRule="auto"/>
              <w:rPr>
                <w:rFonts w:cs="Arial"/>
                <w:szCs w:val="28"/>
              </w:rPr>
            </w:pPr>
            <w:r w:rsidRPr="001C44C6">
              <w:rPr>
                <w:rFonts w:cs="Arial"/>
                <w:szCs w:val="28"/>
              </w:rPr>
              <w:t>Other health professionals (for example, GPs) (74)</w:t>
            </w:r>
          </w:p>
        </w:tc>
        <w:tc>
          <w:tcPr>
            <w:tcW w:w="826" w:type="pct"/>
          </w:tcPr>
          <w:p w14:paraId="7BCB8E98" w14:textId="566AA093" w:rsidR="00605C81" w:rsidRPr="001C44C6" w:rsidRDefault="00605C81" w:rsidP="00607A15">
            <w:pPr>
              <w:spacing w:line="480" w:lineRule="auto"/>
              <w:rPr>
                <w:rFonts w:cs="Arial"/>
                <w:szCs w:val="28"/>
              </w:rPr>
            </w:pPr>
            <w:r w:rsidRPr="001C44C6">
              <w:rPr>
                <w:rFonts w:cs="Arial"/>
                <w:szCs w:val="28"/>
              </w:rPr>
              <w:t>23 (17)</w:t>
            </w:r>
          </w:p>
        </w:tc>
        <w:tc>
          <w:tcPr>
            <w:tcW w:w="776" w:type="pct"/>
          </w:tcPr>
          <w:p w14:paraId="4B2A4C69" w14:textId="539F1AB7" w:rsidR="00605C81" w:rsidRPr="001C44C6" w:rsidRDefault="00605C81" w:rsidP="00607A15">
            <w:pPr>
              <w:spacing w:line="480" w:lineRule="auto"/>
              <w:rPr>
                <w:rFonts w:cs="Arial"/>
                <w:szCs w:val="28"/>
              </w:rPr>
            </w:pPr>
            <w:r w:rsidRPr="001C44C6">
              <w:rPr>
                <w:rFonts w:cs="Arial"/>
                <w:szCs w:val="28"/>
              </w:rPr>
              <w:t>54 (40)</w:t>
            </w:r>
          </w:p>
        </w:tc>
        <w:tc>
          <w:tcPr>
            <w:tcW w:w="778" w:type="pct"/>
          </w:tcPr>
          <w:p w14:paraId="30C24744" w14:textId="19D0CD3A" w:rsidR="00605C81" w:rsidRPr="001C44C6" w:rsidRDefault="00605C81" w:rsidP="00607A15">
            <w:pPr>
              <w:spacing w:line="480" w:lineRule="auto"/>
              <w:rPr>
                <w:rFonts w:cs="Arial"/>
                <w:szCs w:val="28"/>
              </w:rPr>
            </w:pPr>
            <w:r w:rsidRPr="001C44C6">
              <w:rPr>
                <w:rFonts w:cs="Arial"/>
                <w:szCs w:val="28"/>
              </w:rPr>
              <w:t>23 (17)</w:t>
            </w:r>
          </w:p>
        </w:tc>
      </w:tr>
      <w:tr w:rsidR="00605C81" w:rsidRPr="001C44C6" w14:paraId="0A57D5B9" w14:textId="77777777" w:rsidTr="002500A8">
        <w:tc>
          <w:tcPr>
            <w:tcW w:w="2620" w:type="pct"/>
            <w:tcBorders>
              <w:bottom w:val="single" w:sz="4" w:space="0" w:color="auto"/>
            </w:tcBorders>
          </w:tcPr>
          <w:p w14:paraId="0A5650AF" w14:textId="61F1ECB9" w:rsidR="00605C81" w:rsidRPr="001C44C6" w:rsidRDefault="00605C81" w:rsidP="00607A15">
            <w:pPr>
              <w:spacing w:line="480" w:lineRule="auto"/>
              <w:rPr>
                <w:rFonts w:cs="Arial"/>
                <w:szCs w:val="28"/>
              </w:rPr>
            </w:pPr>
            <w:r w:rsidRPr="001C44C6">
              <w:rPr>
                <w:rFonts w:cs="Arial"/>
                <w:szCs w:val="28"/>
              </w:rPr>
              <w:t>Other (8)</w:t>
            </w:r>
          </w:p>
        </w:tc>
        <w:tc>
          <w:tcPr>
            <w:tcW w:w="826" w:type="pct"/>
            <w:tcBorders>
              <w:bottom w:val="single" w:sz="4" w:space="0" w:color="auto"/>
            </w:tcBorders>
          </w:tcPr>
          <w:p w14:paraId="2C620F1C" w14:textId="19134FA6" w:rsidR="00605C81" w:rsidRPr="001C44C6" w:rsidRDefault="00605C81" w:rsidP="00607A15">
            <w:pPr>
              <w:spacing w:line="480" w:lineRule="auto"/>
              <w:rPr>
                <w:rFonts w:cs="Arial"/>
                <w:szCs w:val="28"/>
              </w:rPr>
            </w:pPr>
            <w:r w:rsidRPr="001C44C6">
              <w:rPr>
                <w:rFonts w:cs="Arial"/>
                <w:szCs w:val="28"/>
              </w:rPr>
              <w:t>63 (5)</w:t>
            </w:r>
          </w:p>
        </w:tc>
        <w:tc>
          <w:tcPr>
            <w:tcW w:w="776" w:type="pct"/>
            <w:tcBorders>
              <w:bottom w:val="single" w:sz="4" w:space="0" w:color="auto"/>
            </w:tcBorders>
          </w:tcPr>
          <w:p w14:paraId="48EA6E3A" w14:textId="14E35000" w:rsidR="00605C81" w:rsidRPr="001C44C6" w:rsidRDefault="00605C81" w:rsidP="00607A15">
            <w:pPr>
              <w:spacing w:line="480" w:lineRule="auto"/>
              <w:rPr>
                <w:rFonts w:cs="Arial"/>
                <w:szCs w:val="28"/>
              </w:rPr>
            </w:pPr>
            <w:r w:rsidRPr="001C44C6">
              <w:rPr>
                <w:rFonts w:cs="Arial"/>
                <w:szCs w:val="28"/>
              </w:rPr>
              <w:t>25 (2)</w:t>
            </w:r>
          </w:p>
        </w:tc>
        <w:tc>
          <w:tcPr>
            <w:tcW w:w="778" w:type="pct"/>
            <w:tcBorders>
              <w:bottom w:val="single" w:sz="4" w:space="0" w:color="auto"/>
            </w:tcBorders>
          </w:tcPr>
          <w:p w14:paraId="649384BB" w14:textId="6F80C86B" w:rsidR="00605C81" w:rsidRPr="001C44C6" w:rsidRDefault="00605C81" w:rsidP="00607A15">
            <w:pPr>
              <w:spacing w:line="480" w:lineRule="auto"/>
              <w:rPr>
                <w:rFonts w:cs="Arial"/>
                <w:szCs w:val="28"/>
              </w:rPr>
            </w:pPr>
            <w:r w:rsidRPr="001C44C6">
              <w:rPr>
                <w:rFonts w:cs="Arial"/>
                <w:szCs w:val="28"/>
              </w:rPr>
              <w:t>13 (1)</w:t>
            </w:r>
          </w:p>
        </w:tc>
      </w:tr>
    </w:tbl>
    <w:p w14:paraId="5F00D197" w14:textId="77777777" w:rsidR="00036D39" w:rsidRDefault="00036D39" w:rsidP="00AC651E">
      <w:pPr>
        <w:spacing w:line="480" w:lineRule="auto"/>
        <w:rPr>
          <w:rFonts w:cs="Arial"/>
          <w:sz w:val="18"/>
          <w:szCs w:val="18"/>
          <w:highlight w:val="yellow"/>
        </w:rPr>
      </w:pPr>
    </w:p>
    <w:p w14:paraId="59A7539C" w14:textId="4826A59B" w:rsidR="00AC651E" w:rsidRPr="00F52013" w:rsidRDefault="00AC651E" w:rsidP="00036D39">
      <w:pPr>
        <w:spacing w:line="480" w:lineRule="auto"/>
        <w:ind w:left="-180" w:firstLine="180"/>
        <w:rPr>
          <w:rFonts w:cs="Arial"/>
          <w:sz w:val="18"/>
          <w:szCs w:val="18"/>
        </w:rPr>
      </w:pPr>
      <w:r w:rsidRPr="004057B2">
        <w:rPr>
          <w:rFonts w:cs="Arial"/>
          <w:sz w:val="18"/>
          <w:szCs w:val="18"/>
        </w:rPr>
        <w:t>NB: percentages do not total 100 due to rounding.</w:t>
      </w:r>
    </w:p>
    <w:p w14:paraId="05F66070" w14:textId="77777777" w:rsidR="001D6BF2" w:rsidRDefault="001D6BF2" w:rsidP="001B7ABA">
      <w:pPr>
        <w:spacing w:line="480" w:lineRule="auto"/>
        <w:rPr>
          <w:i/>
        </w:rPr>
      </w:pPr>
    </w:p>
    <w:p w14:paraId="0B2CFD99" w14:textId="77777777" w:rsidR="0042694F" w:rsidRPr="00B77CAB" w:rsidRDefault="00321368" w:rsidP="001B7ABA">
      <w:pPr>
        <w:spacing w:line="480" w:lineRule="auto"/>
        <w:rPr>
          <w:i/>
        </w:rPr>
      </w:pPr>
      <w:r w:rsidRPr="00B77CAB">
        <w:rPr>
          <w:i/>
        </w:rPr>
        <w:t>Me</w:t>
      </w:r>
      <w:r w:rsidR="0042694F" w:rsidRPr="00B77CAB">
        <w:rPr>
          <w:i/>
        </w:rPr>
        <w:t>asuring outcomes</w:t>
      </w:r>
    </w:p>
    <w:p w14:paraId="58097DC5" w14:textId="457A18E9" w:rsidR="00321368" w:rsidRPr="001C44C6" w:rsidRDefault="00D60FAE" w:rsidP="001B7ABA">
      <w:pPr>
        <w:spacing w:line="480" w:lineRule="auto"/>
      </w:pPr>
      <w:r w:rsidRPr="001C44C6">
        <w:t>Not all services m</w:t>
      </w:r>
      <w:r w:rsidR="00D12392" w:rsidRPr="001C44C6">
        <w:t>easur</w:t>
      </w:r>
      <w:r w:rsidRPr="001C44C6">
        <w:t>ed</w:t>
      </w:r>
      <w:r w:rsidR="00D12392" w:rsidRPr="001C44C6">
        <w:t xml:space="preserve"> outcomes for service users </w:t>
      </w:r>
      <w:r w:rsidRPr="001C44C6">
        <w:t>or</w:t>
      </w:r>
      <w:r w:rsidR="00D12392" w:rsidRPr="001C44C6">
        <w:t xml:space="preserve"> use</w:t>
      </w:r>
      <w:r w:rsidRPr="001C44C6">
        <w:t>d</w:t>
      </w:r>
      <w:r w:rsidR="00D12392" w:rsidRPr="001C44C6">
        <w:t xml:space="preserve"> standardised measurement tools</w:t>
      </w:r>
      <w:r w:rsidR="00A837C0">
        <w:t xml:space="preserve"> when</w:t>
      </w:r>
      <w:r w:rsidR="0002185C">
        <w:t xml:space="preserve"> doing so</w:t>
      </w:r>
      <w:r w:rsidR="00D12392" w:rsidRPr="001C44C6">
        <w:t xml:space="preserve">. </w:t>
      </w:r>
      <w:r w:rsidR="003253B5" w:rsidRPr="001C44C6">
        <w:t>J</w:t>
      </w:r>
      <w:r w:rsidR="00D12392" w:rsidRPr="001C44C6">
        <w:t xml:space="preserve">ust over </w:t>
      </w:r>
      <w:r w:rsidR="00D12392" w:rsidRPr="00AB4B05">
        <w:t>half</w:t>
      </w:r>
      <w:r w:rsidR="0071112E" w:rsidRPr="00AB4B05">
        <w:t xml:space="preserve"> </w:t>
      </w:r>
      <w:r w:rsidR="0002185C" w:rsidRPr="00AB4B05">
        <w:t>who responded</w:t>
      </w:r>
      <w:r w:rsidR="00D12392" w:rsidRPr="001C44C6">
        <w:t xml:space="preserve"> to this question </w:t>
      </w:r>
      <w:r w:rsidR="00D12392" w:rsidRPr="001C44C6">
        <w:lastRenderedPageBreak/>
        <w:t>(</w:t>
      </w:r>
      <w:r w:rsidR="00D814BE" w:rsidRPr="001C44C6">
        <w:t>58%</w:t>
      </w:r>
      <w:r w:rsidR="00D12392" w:rsidRPr="001C44C6">
        <w:t>)</w:t>
      </w:r>
      <w:r w:rsidR="00260118" w:rsidRPr="001C44C6">
        <w:t xml:space="preserve"> measured the impact of their service on service users. </w:t>
      </w:r>
      <w:r w:rsidR="0002185C">
        <w:t xml:space="preserve">Fewer </w:t>
      </w:r>
      <w:r w:rsidR="00260118" w:rsidRPr="001C44C6">
        <w:t>than half (43%) of these used a standardised measurement tool (e.g. the ‘Action ladder’, an adapted OT assessment tool)</w:t>
      </w:r>
      <w:r w:rsidR="00EE643B">
        <w:t>. T</w:t>
      </w:r>
      <w:r w:rsidR="005C7AD4">
        <w:t>he use of standardised tool</w:t>
      </w:r>
      <w:r w:rsidR="00710AEF">
        <w:t>s</w:t>
      </w:r>
      <w:r w:rsidR="005C7AD4">
        <w:t xml:space="preserve"> is </w:t>
      </w:r>
      <w:r w:rsidR="00EE1F67">
        <w:t xml:space="preserve">of vital importance to </w:t>
      </w:r>
      <w:r w:rsidR="00710AEF">
        <w:t xml:space="preserve">effective </w:t>
      </w:r>
      <w:r w:rsidR="00EE1F67">
        <w:t xml:space="preserve">outcome measurement </w:t>
      </w:r>
      <w:r w:rsidR="00710AEF">
        <w:t xml:space="preserve">to ensure </w:t>
      </w:r>
      <w:r w:rsidR="00E25182">
        <w:t xml:space="preserve">the </w:t>
      </w:r>
      <w:r w:rsidR="00D35856">
        <w:t xml:space="preserve">validity and </w:t>
      </w:r>
      <w:r w:rsidR="00DA18E7">
        <w:t xml:space="preserve">reliability </w:t>
      </w:r>
      <w:r w:rsidR="005C7AD4">
        <w:t xml:space="preserve">of </w:t>
      </w:r>
      <w:r w:rsidR="00EE1F67">
        <w:t>results</w:t>
      </w:r>
      <w:r w:rsidR="005C7AD4">
        <w:t xml:space="preserve">. </w:t>
      </w:r>
      <w:r w:rsidR="00260118" w:rsidRPr="001C44C6">
        <w:t xml:space="preserve">Voluntary sector </w:t>
      </w:r>
      <w:r w:rsidR="00D814BE" w:rsidRPr="001C44C6">
        <w:t xml:space="preserve">services </w:t>
      </w:r>
      <w:r w:rsidR="00260118" w:rsidRPr="001C44C6">
        <w:t xml:space="preserve">were more likely to </w:t>
      </w:r>
      <w:r w:rsidR="004D69D2">
        <w:t xml:space="preserve">measure </w:t>
      </w:r>
      <w:r w:rsidR="00260118" w:rsidRPr="001C44C6">
        <w:t>outcomes than LA</w:t>
      </w:r>
      <w:r w:rsidR="003253B5" w:rsidRPr="001C44C6">
        <w:t xml:space="preserve"> </w:t>
      </w:r>
      <w:r w:rsidR="00260118" w:rsidRPr="001C44C6">
        <w:t>in</w:t>
      </w:r>
      <w:r w:rsidR="003253B5" w:rsidRPr="001C44C6">
        <w:t>-</w:t>
      </w:r>
      <w:r w:rsidR="00260118" w:rsidRPr="001C44C6">
        <w:t>house services (70% and 46% respectively)</w:t>
      </w:r>
      <w:r w:rsidR="00B171C0" w:rsidRPr="001C44C6">
        <w:t xml:space="preserve">; </w:t>
      </w:r>
      <w:r w:rsidR="003253B5" w:rsidRPr="001C44C6">
        <w:t>measuring outcomes</w:t>
      </w:r>
      <w:r w:rsidR="00B171C0" w:rsidRPr="001C44C6">
        <w:t xml:space="preserve"> </w:t>
      </w:r>
      <w:r w:rsidR="00554DD3">
        <w:t>perhaps</w:t>
      </w:r>
      <w:r w:rsidR="00B171C0" w:rsidRPr="001C44C6">
        <w:t xml:space="preserve"> linked </w:t>
      </w:r>
      <w:r w:rsidR="00B171C0" w:rsidRPr="001C44C6">
        <w:rPr>
          <w:rFonts w:cs="Arial"/>
          <w:szCs w:val="28"/>
        </w:rPr>
        <w:t xml:space="preserve">to contractual </w:t>
      </w:r>
      <w:r w:rsidR="00554DD3">
        <w:rPr>
          <w:rFonts w:cs="Arial"/>
          <w:szCs w:val="28"/>
        </w:rPr>
        <w:t>status</w:t>
      </w:r>
      <w:r w:rsidR="00B171C0" w:rsidRPr="001C44C6">
        <w:rPr>
          <w:rFonts w:cs="Arial"/>
          <w:szCs w:val="28"/>
        </w:rPr>
        <w:t>.</w:t>
      </w:r>
      <w:r w:rsidR="00A837C0">
        <w:rPr>
          <w:rFonts w:cs="Arial"/>
          <w:szCs w:val="28"/>
        </w:rPr>
        <w:t xml:space="preserve"> </w:t>
      </w:r>
      <w:r w:rsidR="00A837C0" w:rsidRPr="001C44C6">
        <w:t>Three</w:t>
      </w:r>
      <w:r w:rsidR="00A837C0">
        <w:t>-</w:t>
      </w:r>
      <w:r w:rsidR="00A837C0" w:rsidRPr="001C44C6">
        <w:t>quarters of services (76%) used Performance Indicators (e.g. the number of referrals, group training sessions or contact hours) to assess the</w:t>
      </w:r>
      <w:r w:rsidR="004D69D2">
        <w:t>ir</w:t>
      </w:r>
      <w:r w:rsidR="00A837C0" w:rsidRPr="001C44C6">
        <w:t xml:space="preserve"> service.</w:t>
      </w:r>
    </w:p>
    <w:p w14:paraId="13A3FC52" w14:textId="77777777" w:rsidR="005C7AD4" w:rsidRDefault="005C7AD4" w:rsidP="001B7ABA">
      <w:pPr>
        <w:spacing w:line="480" w:lineRule="auto"/>
        <w:rPr>
          <w:b/>
        </w:rPr>
      </w:pPr>
    </w:p>
    <w:p w14:paraId="27542F96" w14:textId="77777777" w:rsidR="004F4753" w:rsidRPr="00B77CAB" w:rsidRDefault="004F4753" w:rsidP="001B7ABA">
      <w:pPr>
        <w:spacing w:line="480" w:lineRule="auto"/>
        <w:rPr>
          <w:i/>
        </w:rPr>
      </w:pPr>
      <w:r w:rsidRPr="00B77CAB">
        <w:rPr>
          <w:i/>
        </w:rPr>
        <w:t>Costs</w:t>
      </w:r>
      <w:r w:rsidR="008C3FBB" w:rsidRPr="00B77CAB">
        <w:rPr>
          <w:i/>
        </w:rPr>
        <w:t xml:space="preserve"> </w:t>
      </w:r>
      <w:r w:rsidRPr="00B77CAB">
        <w:rPr>
          <w:i/>
        </w:rPr>
        <w:t>and experience of change</w:t>
      </w:r>
    </w:p>
    <w:p w14:paraId="63B244B6" w14:textId="1D79971D" w:rsidR="00023259" w:rsidRPr="001C44C6" w:rsidRDefault="004F4753" w:rsidP="001B7ABA">
      <w:pPr>
        <w:spacing w:line="480" w:lineRule="auto"/>
      </w:pPr>
      <w:r w:rsidRPr="001C44C6">
        <w:t>Data for overall budgets were</w:t>
      </w:r>
      <w:r w:rsidR="00CA4862" w:rsidRPr="001C44C6">
        <w:t xml:space="preserve"> </w:t>
      </w:r>
      <w:r w:rsidRPr="001C44C6">
        <w:t>poorly reported</w:t>
      </w:r>
      <w:r w:rsidR="00CA4862" w:rsidRPr="001C44C6">
        <w:t xml:space="preserve">. Some participants considered </w:t>
      </w:r>
      <w:r w:rsidR="008941A2" w:rsidRPr="001C44C6">
        <w:t xml:space="preserve">the information </w:t>
      </w:r>
      <w:r w:rsidR="00CA4862" w:rsidRPr="001C44C6">
        <w:t xml:space="preserve">to be </w:t>
      </w:r>
      <w:r w:rsidR="005E539D" w:rsidRPr="001C44C6">
        <w:t>confidential;</w:t>
      </w:r>
      <w:r w:rsidR="008941A2" w:rsidRPr="001C44C6">
        <w:t xml:space="preserve"> </w:t>
      </w:r>
      <w:r w:rsidR="00CA4862" w:rsidRPr="001C44C6">
        <w:t>others</w:t>
      </w:r>
      <w:r w:rsidR="00222D20" w:rsidRPr="001C44C6">
        <w:t xml:space="preserve"> found it difficult </w:t>
      </w:r>
      <w:r w:rsidR="008941A2" w:rsidRPr="001C44C6">
        <w:t>to extract information for the rehab</w:t>
      </w:r>
      <w:r w:rsidR="00222D20" w:rsidRPr="001C44C6">
        <w:t>ilitation</w:t>
      </w:r>
      <w:r w:rsidR="008941A2" w:rsidRPr="001C44C6">
        <w:t xml:space="preserve"> service </w:t>
      </w:r>
      <w:r w:rsidR="00222D20" w:rsidRPr="001C44C6">
        <w:t>from their combined budget</w:t>
      </w:r>
      <w:r w:rsidR="00CA4862" w:rsidRPr="001C44C6">
        <w:t xml:space="preserve"> or </w:t>
      </w:r>
      <w:r w:rsidR="00222D20" w:rsidRPr="001C44C6">
        <w:t>provided partial information</w:t>
      </w:r>
      <w:r w:rsidR="00CA4862" w:rsidRPr="001C44C6">
        <w:t xml:space="preserve">. </w:t>
      </w:r>
      <w:r w:rsidR="003253B5" w:rsidRPr="001C44C6">
        <w:t>Twenty</w:t>
      </w:r>
      <w:r w:rsidR="00F52013">
        <w:t>-</w:t>
      </w:r>
      <w:r w:rsidR="003253B5" w:rsidRPr="001C44C6">
        <w:t xml:space="preserve">eight services reported </w:t>
      </w:r>
      <w:r w:rsidR="004D69D2">
        <w:t xml:space="preserve">annual </w:t>
      </w:r>
      <w:r w:rsidR="00222D20" w:rsidRPr="001C44C6">
        <w:t xml:space="preserve">budgets </w:t>
      </w:r>
      <w:r w:rsidR="003253B5" w:rsidRPr="001C44C6">
        <w:t xml:space="preserve">ranging </w:t>
      </w:r>
      <w:r w:rsidR="00222D20" w:rsidRPr="001C44C6">
        <w:t>from £13,000 to £800,000.</w:t>
      </w:r>
      <w:r w:rsidR="008C3FBB" w:rsidRPr="001C44C6">
        <w:t xml:space="preserve"> </w:t>
      </w:r>
    </w:p>
    <w:p w14:paraId="4902F54D" w14:textId="77777777" w:rsidR="00023259" w:rsidRPr="001C44C6" w:rsidRDefault="00023259" w:rsidP="001B7ABA">
      <w:pPr>
        <w:spacing w:line="480" w:lineRule="auto"/>
      </w:pPr>
    </w:p>
    <w:p w14:paraId="11895621" w14:textId="1BCE976A" w:rsidR="00057863" w:rsidRPr="001C44C6" w:rsidRDefault="008C3FBB" w:rsidP="001B7ABA">
      <w:pPr>
        <w:spacing w:line="480" w:lineRule="auto"/>
      </w:pPr>
      <w:r w:rsidRPr="001C44C6">
        <w:t xml:space="preserve">A majority of services reported that their budget had </w:t>
      </w:r>
      <w:r w:rsidR="003253B5" w:rsidRPr="001C44C6">
        <w:t xml:space="preserve">either </w:t>
      </w:r>
      <w:r w:rsidRPr="001C44C6">
        <w:t>decreased (23</w:t>
      </w:r>
      <w:r w:rsidR="00E5796D" w:rsidRPr="001C44C6">
        <w:t>%</w:t>
      </w:r>
      <w:r w:rsidRPr="001C44C6">
        <w:t xml:space="preserve">) or stayed the same </w:t>
      </w:r>
      <w:r w:rsidR="00C03C8B" w:rsidRPr="001C44C6">
        <w:t>(71</w:t>
      </w:r>
      <w:r w:rsidR="00E5796D" w:rsidRPr="001C44C6">
        <w:t>%</w:t>
      </w:r>
      <w:r w:rsidR="00C03C8B" w:rsidRPr="001C44C6">
        <w:t xml:space="preserve">) </w:t>
      </w:r>
      <w:r w:rsidRPr="001C44C6">
        <w:t xml:space="preserve">in the previous year with only four services reporting an increase. Changes </w:t>
      </w:r>
      <w:r w:rsidR="00023259" w:rsidRPr="001C44C6">
        <w:t xml:space="preserve">in </w:t>
      </w:r>
      <w:r w:rsidRPr="001C44C6">
        <w:t>staffing ratios showed a similar pattern (</w:t>
      </w:r>
      <w:r w:rsidR="003253B5" w:rsidRPr="001C44C6">
        <w:t xml:space="preserve">see </w:t>
      </w:r>
      <w:r w:rsidRPr="001C44C6">
        <w:t xml:space="preserve">Table </w:t>
      </w:r>
      <w:r w:rsidR="00403B02" w:rsidRPr="001C44C6">
        <w:t>9</w:t>
      </w:r>
      <w:r w:rsidRPr="001C44C6">
        <w:t>).</w:t>
      </w:r>
      <w:r w:rsidR="0018072A" w:rsidRPr="001C44C6">
        <w:t xml:space="preserve"> </w:t>
      </w:r>
      <w:r w:rsidR="00B44BEC" w:rsidRPr="001C44C6">
        <w:t xml:space="preserve">While </w:t>
      </w:r>
      <w:r w:rsidR="0024522E" w:rsidRPr="001C44C6">
        <w:t>improvement</w:t>
      </w:r>
      <w:r w:rsidR="0018072A" w:rsidRPr="001C44C6">
        <w:t xml:space="preserve"> in budget</w:t>
      </w:r>
      <w:r w:rsidR="0024522E" w:rsidRPr="001C44C6">
        <w:t>s</w:t>
      </w:r>
      <w:r w:rsidR="0018072A" w:rsidRPr="001C44C6">
        <w:t xml:space="preserve"> or staffing ratios</w:t>
      </w:r>
      <w:r w:rsidR="00B44BEC" w:rsidRPr="001C44C6">
        <w:t xml:space="preserve"> </w:t>
      </w:r>
      <w:r w:rsidR="0018072A" w:rsidRPr="001C44C6">
        <w:t>were attributed to changes in the configuration of the service</w:t>
      </w:r>
      <w:r w:rsidR="00B44BEC" w:rsidRPr="001C44C6">
        <w:t>,</w:t>
      </w:r>
      <w:r w:rsidR="0018072A" w:rsidRPr="001C44C6">
        <w:t xml:space="preserve"> </w:t>
      </w:r>
      <w:r w:rsidR="00023259" w:rsidRPr="001C44C6">
        <w:t>decrease</w:t>
      </w:r>
      <w:r w:rsidR="004D69D2">
        <w:t>s</w:t>
      </w:r>
      <w:r w:rsidR="00023259" w:rsidRPr="001C44C6">
        <w:t xml:space="preserve"> in </w:t>
      </w:r>
      <w:r w:rsidR="0018072A" w:rsidRPr="001C44C6">
        <w:t xml:space="preserve">budgets and staffing ratios </w:t>
      </w:r>
      <w:r w:rsidR="004D69D2">
        <w:t>were</w:t>
      </w:r>
      <w:r w:rsidR="00023259" w:rsidRPr="001C44C6">
        <w:t xml:space="preserve"> </w:t>
      </w:r>
      <w:r w:rsidR="00B44BEC" w:rsidRPr="001C44C6">
        <w:t xml:space="preserve">mostly linked to </w:t>
      </w:r>
      <w:r w:rsidR="00085A67" w:rsidRPr="001C44C6">
        <w:t>austerity measures</w:t>
      </w:r>
      <w:r w:rsidR="003253B5" w:rsidRPr="001C44C6">
        <w:t xml:space="preserve"> or </w:t>
      </w:r>
      <w:r w:rsidR="00085A67" w:rsidRPr="001C44C6">
        <w:t>financial cuts to services</w:t>
      </w:r>
      <w:r w:rsidR="00B44BEC" w:rsidRPr="001C44C6">
        <w:t>.</w:t>
      </w:r>
      <w:r w:rsidR="00D74F79" w:rsidRPr="001C44C6">
        <w:t xml:space="preserve"> Pressures on budgets were </w:t>
      </w:r>
      <w:r w:rsidR="004D69D2">
        <w:t>reported more often</w:t>
      </w:r>
      <w:r w:rsidR="00D74F79" w:rsidRPr="001C44C6">
        <w:t xml:space="preserve"> in the </w:t>
      </w:r>
      <w:r w:rsidR="003253B5" w:rsidRPr="001C44C6">
        <w:t xml:space="preserve">voluntary </w:t>
      </w:r>
      <w:r w:rsidR="00D74F79" w:rsidRPr="001C44C6">
        <w:t xml:space="preserve">sector services than LAs: </w:t>
      </w:r>
      <w:r w:rsidR="00DB36B1" w:rsidRPr="001C44C6">
        <w:t>27</w:t>
      </w:r>
      <w:r w:rsidR="00F52013">
        <w:t>%</w:t>
      </w:r>
      <w:r w:rsidR="00EC71DD" w:rsidRPr="001C44C6">
        <w:t xml:space="preserve"> </w:t>
      </w:r>
      <w:r w:rsidR="00DB36B1" w:rsidRPr="001C44C6">
        <w:t xml:space="preserve">of </w:t>
      </w:r>
      <w:r w:rsidR="004D69D2">
        <w:t xml:space="preserve">the </w:t>
      </w:r>
      <w:r w:rsidR="004D69D2">
        <w:lastRenderedPageBreak/>
        <w:t>former report</w:t>
      </w:r>
      <w:r w:rsidR="00EA3F0A">
        <w:t>e</w:t>
      </w:r>
      <w:r w:rsidR="004D69D2">
        <w:t>d</w:t>
      </w:r>
      <w:r w:rsidR="00DB36B1" w:rsidRPr="001C44C6">
        <w:t xml:space="preserve"> a decrease in their budgets in the last 12 months, compared with 14</w:t>
      </w:r>
      <w:r w:rsidR="00F52013">
        <w:t>%</w:t>
      </w:r>
      <w:r w:rsidR="003253B5" w:rsidRPr="001C44C6">
        <w:t xml:space="preserve"> </w:t>
      </w:r>
      <w:r w:rsidR="00DB36B1" w:rsidRPr="001C44C6">
        <w:t xml:space="preserve">of </w:t>
      </w:r>
      <w:r w:rsidR="004D69D2">
        <w:t>the latter</w:t>
      </w:r>
      <w:r w:rsidR="00DB36B1" w:rsidRPr="001C44C6">
        <w:t>.</w:t>
      </w:r>
      <w:r w:rsidR="00057863" w:rsidRPr="001C44C6">
        <w:t xml:space="preserve"> Similarly, 32</w:t>
      </w:r>
      <w:r w:rsidR="00F52013">
        <w:t>%</w:t>
      </w:r>
      <w:r w:rsidR="00057863" w:rsidRPr="001C44C6">
        <w:t xml:space="preserve"> of voluntary sector services reported that staffing ratios had worsened over the previous 12 months </w:t>
      </w:r>
      <w:r w:rsidR="003253B5" w:rsidRPr="001C44C6">
        <w:t xml:space="preserve">compared </w:t>
      </w:r>
      <w:r w:rsidR="00A837C0">
        <w:t>with</w:t>
      </w:r>
      <w:r w:rsidR="00A837C0" w:rsidRPr="001C44C6">
        <w:t xml:space="preserve"> </w:t>
      </w:r>
      <w:r w:rsidR="00057863" w:rsidRPr="001C44C6">
        <w:t>18</w:t>
      </w:r>
      <w:r w:rsidR="00F52013">
        <w:t>%</w:t>
      </w:r>
      <w:r w:rsidR="00057863" w:rsidRPr="001C44C6">
        <w:t xml:space="preserve"> of LA in-house services. </w:t>
      </w:r>
    </w:p>
    <w:p w14:paraId="57DE69B9" w14:textId="77777777" w:rsidR="001D6BF2" w:rsidRDefault="001D6BF2" w:rsidP="00F52013">
      <w:pPr>
        <w:pStyle w:val="Table"/>
        <w:spacing w:after="0" w:line="480" w:lineRule="auto"/>
        <w:ind w:left="1134" w:hanging="1134"/>
        <w:rPr>
          <w:rFonts w:ascii="Verdana" w:hAnsi="Verdana"/>
          <w:color w:val="auto"/>
          <w:sz w:val="20"/>
          <w:szCs w:val="20"/>
        </w:rPr>
      </w:pPr>
      <w:bookmarkStart w:id="9" w:name="_Toc409527303"/>
    </w:p>
    <w:p w14:paraId="55A14BEB" w14:textId="3718162B" w:rsidR="008C3FBB" w:rsidRPr="001C44C6" w:rsidRDefault="008C3FBB" w:rsidP="00F52013">
      <w:pPr>
        <w:pStyle w:val="Table"/>
        <w:spacing w:after="0" w:line="480" w:lineRule="auto"/>
        <w:ind w:left="1134" w:hanging="1134"/>
        <w:rPr>
          <w:rFonts w:ascii="Verdana" w:hAnsi="Verdana"/>
          <w:color w:val="auto"/>
          <w:sz w:val="20"/>
          <w:szCs w:val="20"/>
        </w:rPr>
      </w:pPr>
      <w:r w:rsidRPr="001C44C6">
        <w:rPr>
          <w:rFonts w:ascii="Verdana" w:hAnsi="Verdana"/>
          <w:color w:val="auto"/>
          <w:sz w:val="20"/>
          <w:szCs w:val="20"/>
        </w:rPr>
        <w:t xml:space="preserve">Table </w:t>
      </w:r>
      <w:r w:rsidR="00684FE9" w:rsidRPr="001C44C6">
        <w:rPr>
          <w:rFonts w:ascii="Verdana" w:hAnsi="Verdana"/>
          <w:color w:val="auto"/>
          <w:sz w:val="20"/>
          <w:szCs w:val="20"/>
        </w:rPr>
        <w:t>9</w:t>
      </w:r>
      <w:r w:rsidR="00F52013">
        <w:rPr>
          <w:rFonts w:ascii="Verdana" w:hAnsi="Verdana"/>
          <w:color w:val="auto"/>
          <w:sz w:val="20"/>
          <w:szCs w:val="20"/>
        </w:rPr>
        <w:t>:</w:t>
      </w:r>
      <w:r w:rsidRPr="001C44C6">
        <w:rPr>
          <w:rFonts w:ascii="Verdana" w:hAnsi="Verdana"/>
          <w:color w:val="auto"/>
          <w:sz w:val="20"/>
          <w:szCs w:val="20"/>
        </w:rPr>
        <w:tab/>
        <w:t>Changes to budgets and staffing ratios compared with previous year</w:t>
      </w:r>
      <w:bookmarkEnd w:id="9"/>
    </w:p>
    <w:tbl>
      <w:tblPr>
        <w:tblStyle w:val="TableGrid1"/>
        <w:tblW w:w="779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835"/>
        <w:gridCol w:w="1984"/>
      </w:tblGrid>
      <w:tr w:rsidR="008C3FBB" w:rsidRPr="001C44C6" w14:paraId="77B2BADC" w14:textId="77777777" w:rsidTr="00F52013">
        <w:tc>
          <w:tcPr>
            <w:tcW w:w="2977" w:type="dxa"/>
            <w:tcBorders>
              <w:top w:val="single" w:sz="4" w:space="0" w:color="auto"/>
              <w:bottom w:val="single" w:sz="4" w:space="0" w:color="auto"/>
            </w:tcBorders>
          </w:tcPr>
          <w:p w14:paraId="66ABCFE7" w14:textId="77777777" w:rsidR="008C3FBB" w:rsidRPr="001C44C6" w:rsidRDefault="008C3FBB" w:rsidP="001B7ABA">
            <w:pPr>
              <w:spacing w:line="480" w:lineRule="auto"/>
              <w:rPr>
                <w:rFonts w:cs="Arial"/>
                <w:b/>
                <w:szCs w:val="28"/>
              </w:rPr>
            </w:pPr>
          </w:p>
        </w:tc>
        <w:tc>
          <w:tcPr>
            <w:tcW w:w="2835" w:type="dxa"/>
            <w:tcBorders>
              <w:top w:val="single" w:sz="4" w:space="0" w:color="auto"/>
              <w:bottom w:val="single" w:sz="4" w:space="0" w:color="auto"/>
            </w:tcBorders>
          </w:tcPr>
          <w:p w14:paraId="6853C248" w14:textId="77777777" w:rsidR="008C3FBB" w:rsidRPr="001C44C6" w:rsidRDefault="008C3FBB" w:rsidP="00F52013">
            <w:pPr>
              <w:spacing w:line="480" w:lineRule="auto"/>
              <w:rPr>
                <w:rFonts w:cs="Arial"/>
                <w:b/>
                <w:szCs w:val="28"/>
              </w:rPr>
            </w:pPr>
            <w:r w:rsidRPr="001C44C6">
              <w:rPr>
                <w:rFonts w:cs="Arial"/>
                <w:b/>
                <w:szCs w:val="28"/>
              </w:rPr>
              <w:t>Number of services</w:t>
            </w:r>
          </w:p>
        </w:tc>
        <w:tc>
          <w:tcPr>
            <w:tcW w:w="1984" w:type="dxa"/>
            <w:tcBorders>
              <w:top w:val="single" w:sz="4" w:space="0" w:color="auto"/>
              <w:bottom w:val="single" w:sz="4" w:space="0" w:color="auto"/>
            </w:tcBorders>
          </w:tcPr>
          <w:p w14:paraId="70513D8A" w14:textId="77777777" w:rsidR="008C3FBB" w:rsidRPr="001C44C6" w:rsidRDefault="008C3FBB" w:rsidP="00F52013">
            <w:pPr>
              <w:spacing w:line="480" w:lineRule="auto"/>
              <w:rPr>
                <w:rFonts w:cs="Arial"/>
                <w:szCs w:val="28"/>
              </w:rPr>
            </w:pPr>
            <w:r w:rsidRPr="001C44C6">
              <w:rPr>
                <w:rFonts w:cs="Arial"/>
                <w:b/>
                <w:szCs w:val="28"/>
              </w:rPr>
              <w:t>Percentage of services</w:t>
            </w:r>
          </w:p>
        </w:tc>
      </w:tr>
      <w:tr w:rsidR="008C3FBB" w:rsidRPr="001C44C6" w14:paraId="682FE3E0" w14:textId="77777777" w:rsidTr="00F52013">
        <w:tc>
          <w:tcPr>
            <w:tcW w:w="2977" w:type="dxa"/>
            <w:tcBorders>
              <w:top w:val="single" w:sz="4" w:space="0" w:color="auto"/>
              <w:bottom w:val="single" w:sz="4" w:space="0" w:color="auto"/>
            </w:tcBorders>
          </w:tcPr>
          <w:p w14:paraId="1EB78123" w14:textId="77777777" w:rsidR="008C3FBB" w:rsidRPr="001C44C6" w:rsidRDefault="008C3FBB" w:rsidP="001B7ABA">
            <w:pPr>
              <w:spacing w:line="480" w:lineRule="auto"/>
              <w:rPr>
                <w:rFonts w:cs="Arial"/>
                <w:i/>
                <w:szCs w:val="28"/>
              </w:rPr>
            </w:pPr>
            <w:r w:rsidRPr="001C44C6">
              <w:rPr>
                <w:rFonts w:cs="Arial"/>
                <w:i/>
                <w:szCs w:val="28"/>
              </w:rPr>
              <w:t>Changes to budget:</w:t>
            </w:r>
          </w:p>
          <w:p w14:paraId="00E1CEE5" w14:textId="77777777" w:rsidR="008C3FBB" w:rsidRPr="001C44C6" w:rsidRDefault="008C3FBB" w:rsidP="001B7ABA">
            <w:pPr>
              <w:spacing w:line="480" w:lineRule="auto"/>
              <w:rPr>
                <w:rFonts w:cs="Arial"/>
                <w:szCs w:val="28"/>
              </w:rPr>
            </w:pPr>
            <w:r w:rsidRPr="001C44C6">
              <w:rPr>
                <w:rFonts w:cs="Arial"/>
                <w:szCs w:val="28"/>
              </w:rPr>
              <w:t xml:space="preserve">Increased </w:t>
            </w:r>
          </w:p>
          <w:p w14:paraId="71CADCFD" w14:textId="77777777" w:rsidR="008C3FBB" w:rsidRPr="001C44C6" w:rsidRDefault="008C3FBB" w:rsidP="001B7ABA">
            <w:pPr>
              <w:spacing w:line="480" w:lineRule="auto"/>
              <w:rPr>
                <w:rFonts w:cs="Arial"/>
                <w:szCs w:val="28"/>
              </w:rPr>
            </w:pPr>
            <w:r w:rsidRPr="001C44C6">
              <w:rPr>
                <w:rFonts w:cs="Arial"/>
                <w:szCs w:val="28"/>
              </w:rPr>
              <w:t xml:space="preserve">Decreased </w:t>
            </w:r>
          </w:p>
          <w:p w14:paraId="0E8CBFCA" w14:textId="77777777" w:rsidR="008C3FBB" w:rsidRPr="001C44C6" w:rsidRDefault="008C3FBB" w:rsidP="001B7ABA">
            <w:pPr>
              <w:spacing w:line="480" w:lineRule="auto"/>
              <w:rPr>
                <w:rFonts w:cs="Arial"/>
                <w:szCs w:val="28"/>
              </w:rPr>
            </w:pPr>
            <w:r w:rsidRPr="001C44C6">
              <w:rPr>
                <w:rFonts w:cs="Arial"/>
                <w:szCs w:val="28"/>
              </w:rPr>
              <w:t>Stayed the same</w:t>
            </w:r>
          </w:p>
          <w:p w14:paraId="48A65A5C" w14:textId="77777777" w:rsidR="008C3FBB" w:rsidRPr="001C44C6" w:rsidRDefault="008C3FBB" w:rsidP="001B7ABA">
            <w:pPr>
              <w:spacing w:line="480" w:lineRule="auto"/>
              <w:rPr>
                <w:rFonts w:cs="Arial"/>
                <w:szCs w:val="28"/>
              </w:rPr>
            </w:pPr>
            <w:r w:rsidRPr="001C44C6">
              <w:rPr>
                <w:rFonts w:cs="Arial"/>
                <w:szCs w:val="28"/>
              </w:rPr>
              <w:t>Total</w:t>
            </w:r>
          </w:p>
          <w:p w14:paraId="30E55B2E" w14:textId="77777777" w:rsidR="008C3FBB" w:rsidRPr="001C44C6" w:rsidRDefault="008C3FBB" w:rsidP="001B7ABA">
            <w:pPr>
              <w:spacing w:line="480" w:lineRule="auto"/>
              <w:ind w:left="720"/>
              <w:rPr>
                <w:rFonts w:cs="Arial"/>
                <w:szCs w:val="28"/>
              </w:rPr>
            </w:pPr>
          </w:p>
          <w:p w14:paraId="69E7D2CB" w14:textId="77777777" w:rsidR="008C3FBB" w:rsidRPr="001C44C6" w:rsidRDefault="008C3FBB" w:rsidP="001B7ABA">
            <w:pPr>
              <w:spacing w:line="480" w:lineRule="auto"/>
              <w:rPr>
                <w:rFonts w:cs="Arial"/>
                <w:i/>
                <w:szCs w:val="28"/>
              </w:rPr>
            </w:pPr>
            <w:r w:rsidRPr="001C44C6">
              <w:rPr>
                <w:rFonts w:cs="Arial"/>
                <w:i/>
                <w:szCs w:val="28"/>
              </w:rPr>
              <w:t>Staffing ratios:</w:t>
            </w:r>
          </w:p>
          <w:p w14:paraId="7D8EA2D7" w14:textId="77777777" w:rsidR="008C3FBB" w:rsidRPr="001C44C6" w:rsidRDefault="008C3FBB" w:rsidP="001B7ABA">
            <w:pPr>
              <w:spacing w:line="480" w:lineRule="auto"/>
              <w:rPr>
                <w:rFonts w:cs="Arial"/>
                <w:szCs w:val="28"/>
              </w:rPr>
            </w:pPr>
            <w:r w:rsidRPr="001C44C6">
              <w:rPr>
                <w:rFonts w:cs="Arial"/>
                <w:szCs w:val="28"/>
              </w:rPr>
              <w:t>Improved</w:t>
            </w:r>
          </w:p>
          <w:p w14:paraId="6409FDED" w14:textId="77777777" w:rsidR="008C3FBB" w:rsidRPr="001C44C6" w:rsidRDefault="008C3FBB" w:rsidP="001B7ABA">
            <w:pPr>
              <w:spacing w:line="480" w:lineRule="auto"/>
              <w:rPr>
                <w:rFonts w:cs="Arial"/>
                <w:szCs w:val="28"/>
              </w:rPr>
            </w:pPr>
            <w:r w:rsidRPr="001C44C6">
              <w:rPr>
                <w:rFonts w:cs="Arial"/>
                <w:szCs w:val="28"/>
              </w:rPr>
              <w:t>Worsened</w:t>
            </w:r>
          </w:p>
          <w:p w14:paraId="6E5F559F" w14:textId="77777777" w:rsidR="008C3FBB" w:rsidRPr="001C44C6" w:rsidRDefault="008C3FBB" w:rsidP="001B7ABA">
            <w:pPr>
              <w:spacing w:line="480" w:lineRule="auto"/>
              <w:rPr>
                <w:rFonts w:cs="Arial"/>
                <w:szCs w:val="28"/>
              </w:rPr>
            </w:pPr>
            <w:r w:rsidRPr="001C44C6">
              <w:rPr>
                <w:rFonts w:cs="Arial"/>
                <w:szCs w:val="28"/>
              </w:rPr>
              <w:t>Stayed the same</w:t>
            </w:r>
          </w:p>
          <w:p w14:paraId="60FB8208" w14:textId="3217486A" w:rsidR="008C3FBB" w:rsidRPr="001C44C6" w:rsidRDefault="008C3FBB" w:rsidP="00F52013">
            <w:pPr>
              <w:spacing w:line="480" w:lineRule="auto"/>
              <w:rPr>
                <w:rFonts w:cs="Arial"/>
                <w:szCs w:val="28"/>
              </w:rPr>
            </w:pPr>
            <w:r w:rsidRPr="001C44C6">
              <w:rPr>
                <w:rFonts w:cs="Arial"/>
                <w:szCs w:val="28"/>
              </w:rPr>
              <w:t>Total</w:t>
            </w:r>
          </w:p>
        </w:tc>
        <w:tc>
          <w:tcPr>
            <w:tcW w:w="2835" w:type="dxa"/>
            <w:tcBorders>
              <w:top w:val="single" w:sz="4" w:space="0" w:color="auto"/>
              <w:bottom w:val="single" w:sz="4" w:space="0" w:color="auto"/>
            </w:tcBorders>
          </w:tcPr>
          <w:p w14:paraId="2BB845C6" w14:textId="77777777" w:rsidR="008C3FBB" w:rsidRPr="001C44C6" w:rsidRDefault="008C3FBB" w:rsidP="00F52013">
            <w:pPr>
              <w:spacing w:line="480" w:lineRule="auto"/>
              <w:rPr>
                <w:rFonts w:cs="Arial"/>
                <w:szCs w:val="28"/>
              </w:rPr>
            </w:pPr>
          </w:p>
          <w:p w14:paraId="575980BD" w14:textId="77777777" w:rsidR="008C3FBB" w:rsidRPr="001C44C6" w:rsidRDefault="008C3FBB" w:rsidP="00F52013">
            <w:pPr>
              <w:spacing w:line="480" w:lineRule="auto"/>
              <w:rPr>
                <w:rFonts w:cs="Arial"/>
                <w:szCs w:val="28"/>
              </w:rPr>
            </w:pPr>
            <w:r w:rsidRPr="001C44C6">
              <w:rPr>
                <w:rFonts w:cs="Arial"/>
                <w:szCs w:val="28"/>
              </w:rPr>
              <w:t>4</w:t>
            </w:r>
          </w:p>
          <w:p w14:paraId="1FACBB43" w14:textId="77777777" w:rsidR="008C3FBB" w:rsidRPr="001C44C6" w:rsidRDefault="008C3FBB" w:rsidP="00F52013">
            <w:pPr>
              <w:spacing w:line="480" w:lineRule="auto"/>
              <w:rPr>
                <w:rFonts w:cs="Arial"/>
                <w:szCs w:val="28"/>
              </w:rPr>
            </w:pPr>
            <w:r w:rsidRPr="001C44C6">
              <w:rPr>
                <w:rFonts w:cs="Arial"/>
                <w:szCs w:val="28"/>
              </w:rPr>
              <w:t>15</w:t>
            </w:r>
          </w:p>
          <w:p w14:paraId="4098C2B2" w14:textId="77777777" w:rsidR="008C3FBB" w:rsidRPr="001C44C6" w:rsidRDefault="008C3FBB" w:rsidP="00F52013">
            <w:pPr>
              <w:spacing w:line="480" w:lineRule="auto"/>
              <w:rPr>
                <w:rFonts w:cs="Arial"/>
                <w:szCs w:val="28"/>
              </w:rPr>
            </w:pPr>
            <w:r w:rsidRPr="001C44C6">
              <w:rPr>
                <w:rFonts w:cs="Arial"/>
                <w:szCs w:val="28"/>
              </w:rPr>
              <w:t>47</w:t>
            </w:r>
          </w:p>
          <w:p w14:paraId="3F71F9D6" w14:textId="77777777" w:rsidR="008C3FBB" w:rsidRPr="001C44C6" w:rsidRDefault="008C3FBB" w:rsidP="00F52013">
            <w:pPr>
              <w:spacing w:line="480" w:lineRule="auto"/>
              <w:rPr>
                <w:rFonts w:cs="Arial"/>
                <w:szCs w:val="28"/>
              </w:rPr>
            </w:pPr>
            <w:r w:rsidRPr="001C44C6">
              <w:rPr>
                <w:rFonts w:cs="Arial"/>
                <w:szCs w:val="28"/>
              </w:rPr>
              <w:t>66</w:t>
            </w:r>
          </w:p>
          <w:p w14:paraId="128A520C" w14:textId="77777777" w:rsidR="008C3FBB" w:rsidRPr="001C44C6" w:rsidRDefault="008C3FBB" w:rsidP="00F52013">
            <w:pPr>
              <w:spacing w:line="480" w:lineRule="auto"/>
              <w:rPr>
                <w:rFonts w:cs="Arial"/>
                <w:szCs w:val="28"/>
              </w:rPr>
            </w:pPr>
          </w:p>
          <w:p w14:paraId="5F7A5EE3" w14:textId="77777777" w:rsidR="008C3FBB" w:rsidRPr="001C44C6" w:rsidRDefault="008C3FBB" w:rsidP="00F52013">
            <w:pPr>
              <w:spacing w:line="480" w:lineRule="auto"/>
              <w:rPr>
                <w:rFonts w:cs="Arial"/>
                <w:szCs w:val="28"/>
              </w:rPr>
            </w:pPr>
          </w:p>
          <w:p w14:paraId="74972412" w14:textId="77777777" w:rsidR="008C3FBB" w:rsidRPr="001C44C6" w:rsidRDefault="008C3FBB" w:rsidP="00F52013">
            <w:pPr>
              <w:spacing w:line="480" w:lineRule="auto"/>
              <w:rPr>
                <w:rFonts w:cs="Arial"/>
                <w:szCs w:val="28"/>
              </w:rPr>
            </w:pPr>
            <w:r w:rsidRPr="001C44C6">
              <w:rPr>
                <w:rFonts w:cs="Arial"/>
                <w:szCs w:val="28"/>
              </w:rPr>
              <w:t>6</w:t>
            </w:r>
          </w:p>
          <w:p w14:paraId="654FBF2C" w14:textId="77777777" w:rsidR="008C3FBB" w:rsidRPr="001C44C6" w:rsidRDefault="008C3FBB" w:rsidP="00F52013">
            <w:pPr>
              <w:spacing w:line="480" w:lineRule="auto"/>
              <w:rPr>
                <w:rFonts w:cs="Arial"/>
                <w:szCs w:val="28"/>
              </w:rPr>
            </w:pPr>
            <w:r w:rsidRPr="001C44C6">
              <w:rPr>
                <w:rFonts w:cs="Arial"/>
                <w:szCs w:val="28"/>
              </w:rPr>
              <w:t>15</w:t>
            </w:r>
          </w:p>
          <w:p w14:paraId="3F65E5E8" w14:textId="77777777" w:rsidR="008C3FBB" w:rsidRPr="001C44C6" w:rsidRDefault="008C3FBB" w:rsidP="00F52013">
            <w:pPr>
              <w:spacing w:line="480" w:lineRule="auto"/>
              <w:rPr>
                <w:rFonts w:cs="Arial"/>
                <w:szCs w:val="28"/>
              </w:rPr>
            </w:pPr>
            <w:r w:rsidRPr="001C44C6">
              <w:rPr>
                <w:rFonts w:cs="Arial"/>
                <w:szCs w:val="28"/>
              </w:rPr>
              <w:t>50</w:t>
            </w:r>
          </w:p>
          <w:p w14:paraId="4331D6D7" w14:textId="77777777" w:rsidR="008C3FBB" w:rsidRPr="001C44C6" w:rsidRDefault="008C3FBB" w:rsidP="00F52013">
            <w:pPr>
              <w:spacing w:line="480" w:lineRule="auto"/>
              <w:rPr>
                <w:rFonts w:cs="Arial"/>
                <w:szCs w:val="28"/>
              </w:rPr>
            </w:pPr>
            <w:r w:rsidRPr="001C44C6">
              <w:rPr>
                <w:rFonts w:cs="Arial"/>
                <w:szCs w:val="28"/>
              </w:rPr>
              <w:t>71</w:t>
            </w:r>
          </w:p>
        </w:tc>
        <w:tc>
          <w:tcPr>
            <w:tcW w:w="1984" w:type="dxa"/>
            <w:tcBorders>
              <w:top w:val="single" w:sz="4" w:space="0" w:color="auto"/>
              <w:bottom w:val="single" w:sz="4" w:space="0" w:color="auto"/>
            </w:tcBorders>
          </w:tcPr>
          <w:p w14:paraId="6A0BBC9C" w14:textId="77777777" w:rsidR="008C3FBB" w:rsidRPr="001C44C6" w:rsidRDefault="008C3FBB" w:rsidP="00F52013">
            <w:pPr>
              <w:spacing w:line="480" w:lineRule="auto"/>
              <w:rPr>
                <w:rFonts w:cs="Arial"/>
                <w:szCs w:val="28"/>
              </w:rPr>
            </w:pPr>
          </w:p>
          <w:p w14:paraId="5F4FA9F3" w14:textId="77777777" w:rsidR="008C3FBB" w:rsidRPr="001C44C6" w:rsidRDefault="008C3FBB" w:rsidP="00F52013">
            <w:pPr>
              <w:spacing w:line="480" w:lineRule="auto"/>
              <w:rPr>
                <w:rFonts w:cs="Arial"/>
                <w:szCs w:val="28"/>
              </w:rPr>
            </w:pPr>
            <w:r w:rsidRPr="001C44C6">
              <w:rPr>
                <w:rFonts w:cs="Arial"/>
                <w:szCs w:val="28"/>
              </w:rPr>
              <w:t>6</w:t>
            </w:r>
          </w:p>
          <w:p w14:paraId="0E37C418" w14:textId="77777777" w:rsidR="008C3FBB" w:rsidRPr="001C44C6" w:rsidRDefault="008C3FBB" w:rsidP="00F52013">
            <w:pPr>
              <w:spacing w:line="480" w:lineRule="auto"/>
              <w:rPr>
                <w:rFonts w:cs="Arial"/>
                <w:szCs w:val="28"/>
              </w:rPr>
            </w:pPr>
            <w:r w:rsidRPr="001C44C6">
              <w:rPr>
                <w:rFonts w:cs="Arial"/>
                <w:szCs w:val="28"/>
              </w:rPr>
              <w:t>23</w:t>
            </w:r>
          </w:p>
          <w:p w14:paraId="0C6A8704" w14:textId="77777777" w:rsidR="008C3FBB" w:rsidRPr="001C44C6" w:rsidRDefault="008C3FBB" w:rsidP="00F52013">
            <w:pPr>
              <w:spacing w:line="480" w:lineRule="auto"/>
              <w:rPr>
                <w:rFonts w:cs="Arial"/>
                <w:szCs w:val="28"/>
              </w:rPr>
            </w:pPr>
            <w:r w:rsidRPr="001C44C6">
              <w:rPr>
                <w:rFonts w:cs="Arial"/>
                <w:szCs w:val="28"/>
              </w:rPr>
              <w:t>71</w:t>
            </w:r>
          </w:p>
          <w:p w14:paraId="6DCA6411" w14:textId="77777777" w:rsidR="008C3FBB" w:rsidRPr="001C44C6" w:rsidRDefault="008C3FBB" w:rsidP="00F52013">
            <w:pPr>
              <w:spacing w:line="480" w:lineRule="auto"/>
              <w:rPr>
                <w:rFonts w:cs="Arial"/>
                <w:szCs w:val="28"/>
              </w:rPr>
            </w:pPr>
          </w:p>
          <w:p w14:paraId="086DC230" w14:textId="77777777" w:rsidR="008C3FBB" w:rsidRPr="001C44C6" w:rsidRDefault="008C3FBB" w:rsidP="00F52013">
            <w:pPr>
              <w:spacing w:line="480" w:lineRule="auto"/>
              <w:rPr>
                <w:rFonts w:cs="Arial"/>
                <w:szCs w:val="28"/>
              </w:rPr>
            </w:pPr>
          </w:p>
          <w:p w14:paraId="75BF4F07" w14:textId="77777777" w:rsidR="008C3FBB" w:rsidRPr="001C44C6" w:rsidRDefault="008C3FBB" w:rsidP="00F52013">
            <w:pPr>
              <w:spacing w:line="480" w:lineRule="auto"/>
              <w:rPr>
                <w:rFonts w:cs="Arial"/>
                <w:szCs w:val="28"/>
              </w:rPr>
            </w:pPr>
          </w:p>
          <w:p w14:paraId="4747A419" w14:textId="77777777" w:rsidR="008C3FBB" w:rsidRPr="001C44C6" w:rsidRDefault="008C3FBB" w:rsidP="00F52013">
            <w:pPr>
              <w:spacing w:line="480" w:lineRule="auto"/>
              <w:rPr>
                <w:rFonts w:cs="Arial"/>
                <w:szCs w:val="28"/>
              </w:rPr>
            </w:pPr>
            <w:r w:rsidRPr="001C44C6">
              <w:rPr>
                <w:rFonts w:cs="Arial"/>
                <w:szCs w:val="28"/>
              </w:rPr>
              <w:t>9</w:t>
            </w:r>
          </w:p>
          <w:p w14:paraId="226F23EF" w14:textId="77777777" w:rsidR="008C3FBB" w:rsidRPr="001C44C6" w:rsidRDefault="008C3FBB" w:rsidP="00F52013">
            <w:pPr>
              <w:spacing w:line="480" w:lineRule="auto"/>
              <w:rPr>
                <w:rFonts w:cs="Arial"/>
                <w:szCs w:val="28"/>
              </w:rPr>
            </w:pPr>
            <w:r w:rsidRPr="001C44C6">
              <w:rPr>
                <w:rFonts w:cs="Arial"/>
                <w:szCs w:val="28"/>
              </w:rPr>
              <w:t>21</w:t>
            </w:r>
          </w:p>
          <w:p w14:paraId="1CC23AEE" w14:textId="77777777" w:rsidR="008C3FBB" w:rsidRPr="001C44C6" w:rsidRDefault="008C3FBB" w:rsidP="00F52013">
            <w:pPr>
              <w:spacing w:line="480" w:lineRule="auto"/>
              <w:rPr>
                <w:rFonts w:cs="Arial"/>
                <w:szCs w:val="28"/>
              </w:rPr>
            </w:pPr>
            <w:r w:rsidRPr="001C44C6">
              <w:rPr>
                <w:rFonts w:cs="Arial"/>
                <w:szCs w:val="28"/>
              </w:rPr>
              <w:t>70</w:t>
            </w:r>
          </w:p>
          <w:p w14:paraId="625B6B4A" w14:textId="77777777" w:rsidR="008C3FBB" w:rsidRPr="001C44C6" w:rsidRDefault="008C3FBB" w:rsidP="00F52013">
            <w:pPr>
              <w:spacing w:line="480" w:lineRule="auto"/>
              <w:rPr>
                <w:rFonts w:cs="Arial"/>
                <w:szCs w:val="28"/>
              </w:rPr>
            </w:pPr>
          </w:p>
        </w:tc>
      </w:tr>
    </w:tbl>
    <w:p w14:paraId="67BE7EB7" w14:textId="77777777" w:rsidR="008C3FBB" w:rsidRPr="001C44C6" w:rsidRDefault="008C3FBB" w:rsidP="001B7ABA">
      <w:pPr>
        <w:spacing w:line="480" w:lineRule="auto"/>
        <w:rPr>
          <w:rFonts w:cs="Arial"/>
          <w:szCs w:val="28"/>
        </w:rPr>
      </w:pPr>
    </w:p>
    <w:p w14:paraId="0873E6E2" w14:textId="77777777" w:rsidR="00C03C8B" w:rsidRPr="001C44C6" w:rsidRDefault="00C03C8B" w:rsidP="001B7ABA">
      <w:pPr>
        <w:spacing w:line="480" w:lineRule="auto"/>
      </w:pPr>
    </w:p>
    <w:p w14:paraId="121018C3" w14:textId="03820020" w:rsidR="00556004" w:rsidRPr="00B77CAB" w:rsidRDefault="00B73397" w:rsidP="001B7ABA">
      <w:pPr>
        <w:spacing w:line="480" w:lineRule="auto"/>
        <w:rPr>
          <w:i/>
        </w:rPr>
      </w:pPr>
      <w:r w:rsidRPr="00B77CAB">
        <w:rPr>
          <w:i/>
        </w:rPr>
        <w:t xml:space="preserve">Key </w:t>
      </w:r>
      <w:r w:rsidR="00A837C0" w:rsidRPr="00AA3CD9">
        <w:rPr>
          <w:i/>
        </w:rPr>
        <w:t>concerns of</w:t>
      </w:r>
      <w:r w:rsidR="00A837C0">
        <w:rPr>
          <w:b/>
          <w:i/>
        </w:rPr>
        <w:t xml:space="preserve"> </w:t>
      </w:r>
      <w:r w:rsidRPr="00B77CAB">
        <w:rPr>
          <w:i/>
        </w:rPr>
        <w:t xml:space="preserve">managers </w:t>
      </w:r>
    </w:p>
    <w:p w14:paraId="0E92A1FF" w14:textId="1852C176" w:rsidR="00226E79" w:rsidRPr="001C44C6" w:rsidRDefault="00DB2DBE" w:rsidP="001B7ABA">
      <w:pPr>
        <w:spacing w:line="480" w:lineRule="auto"/>
      </w:pPr>
      <w:r w:rsidRPr="001C44C6">
        <w:lastRenderedPageBreak/>
        <w:t xml:space="preserve">The final part of the questionnaire </w:t>
      </w:r>
      <w:r w:rsidR="00B651E9" w:rsidRPr="001C44C6">
        <w:t xml:space="preserve">sought </w:t>
      </w:r>
      <w:r w:rsidR="00FF1F18" w:rsidRPr="001C44C6">
        <w:t xml:space="preserve">to identify </w:t>
      </w:r>
      <w:r w:rsidRPr="001C44C6">
        <w:t>managers</w:t>
      </w:r>
      <w:r w:rsidR="00B651E9" w:rsidRPr="001C44C6">
        <w:t>’ main concerns about</w:t>
      </w:r>
      <w:r w:rsidRPr="001C44C6">
        <w:t xml:space="preserve"> vision rehabilitation services. Sixty</w:t>
      </w:r>
      <w:r w:rsidR="00F52013">
        <w:t>-</w:t>
      </w:r>
      <w:r w:rsidR="00CA5A53" w:rsidRPr="001C44C6">
        <w:t>two</w:t>
      </w:r>
      <w:r w:rsidRPr="001C44C6">
        <w:t xml:space="preserve"> participants responded to this question</w:t>
      </w:r>
      <w:r w:rsidR="00B651E9" w:rsidRPr="001C44C6">
        <w:t xml:space="preserve">; </w:t>
      </w:r>
      <w:r w:rsidR="001452A8" w:rsidRPr="001C44C6">
        <w:t>a number of</w:t>
      </w:r>
      <w:r w:rsidR="00CA5A53" w:rsidRPr="001C44C6">
        <w:t xml:space="preserve"> key </w:t>
      </w:r>
      <w:r w:rsidRPr="001C44C6">
        <w:t>issues</w:t>
      </w:r>
      <w:r w:rsidR="00B651E9" w:rsidRPr="001C44C6">
        <w:t xml:space="preserve"> were identified</w:t>
      </w:r>
      <w:r w:rsidRPr="001C44C6">
        <w:t>.</w:t>
      </w:r>
      <w:r w:rsidR="001452A8" w:rsidRPr="001C44C6">
        <w:t xml:space="preserve"> </w:t>
      </w:r>
      <w:r w:rsidR="009028DD" w:rsidRPr="001C44C6">
        <w:t>Concerns over budget cuts and associated changes were recurrent themes. Such changes were said to have had major negative impact</w:t>
      </w:r>
      <w:r w:rsidR="00681203" w:rsidRPr="001C44C6">
        <w:t>s</w:t>
      </w:r>
      <w:r w:rsidR="009028DD" w:rsidRPr="001C44C6">
        <w:t xml:space="preserve"> on services in a number of ways including staff shortages and pressures on types of staff, waiting times, </w:t>
      </w:r>
      <w:r w:rsidR="00C03C8B" w:rsidRPr="001C44C6">
        <w:t xml:space="preserve">and </w:t>
      </w:r>
      <w:r w:rsidR="009028DD" w:rsidRPr="001C44C6">
        <w:t>the type of service that teams were able to provide</w:t>
      </w:r>
      <w:r w:rsidR="004D69D2">
        <w:t xml:space="preserve"> -</w:t>
      </w:r>
      <w:r w:rsidR="009028DD" w:rsidRPr="001C44C6">
        <w:t xml:space="preserve"> in particular group work. </w:t>
      </w:r>
      <w:r w:rsidR="00D00E52" w:rsidRPr="001C44C6">
        <w:t>Linked to concerns over budget cuts was a need to safeguard specialist assessments and a desire to expand rehabilitation opportunities</w:t>
      </w:r>
      <w:r w:rsidR="004D69D2">
        <w:t>,</w:t>
      </w:r>
      <w:r w:rsidR="00D00E52" w:rsidRPr="001C44C6">
        <w:t xml:space="preserve"> particularly in the areas of emotional support and counselling</w:t>
      </w:r>
      <w:r w:rsidR="00681203" w:rsidRPr="001C44C6">
        <w:t>,</w:t>
      </w:r>
      <w:r w:rsidR="00D00E52" w:rsidRPr="001C44C6">
        <w:t xml:space="preserve"> and group work. </w:t>
      </w:r>
      <w:r w:rsidR="00783C76" w:rsidRPr="001C44C6">
        <w:t xml:space="preserve">The restrictions in </w:t>
      </w:r>
      <w:r w:rsidR="00681203" w:rsidRPr="001C44C6">
        <w:t>budgets were</w:t>
      </w:r>
      <w:r w:rsidR="002E30A8" w:rsidRPr="001C44C6">
        <w:t xml:space="preserve"> felt to </w:t>
      </w:r>
      <w:r w:rsidR="00681203" w:rsidRPr="001C44C6">
        <w:t>be</w:t>
      </w:r>
      <w:r w:rsidR="002E30A8" w:rsidRPr="001C44C6">
        <w:t xml:space="preserve"> </w:t>
      </w:r>
      <w:r w:rsidR="00A83A81" w:rsidRPr="001C44C6">
        <w:t>linked to</w:t>
      </w:r>
      <w:r w:rsidR="00681203" w:rsidRPr="001C44C6">
        <w:t xml:space="preserve"> a</w:t>
      </w:r>
      <w:r w:rsidR="002E30A8" w:rsidRPr="001C44C6">
        <w:t xml:space="preserve"> lack </w:t>
      </w:r>
      <w:r w:rsidR="00EE3D87" w:rsidRPr="001C44C6">
        <w:t xml:space="preserve">of </w:t>
      </w:r>
      <w:r w:rsidR="002E30A8" w:rsidRPr="001C44C6">
        <w:t xml:space="preserve">professional recognition of specialist vision rehabilitation skills. </w:t>
      </w:r>
      <w:r w:rsidR="00FA4875" w:rsidRPr="001C44C6">
        <w:t xml:space="preserve">There was a perception </w:t>
      </w:r>
      <w:r w:rsidR="00226E79" w:rsidRPr="001C44C6">
        <w:t>among</w:t>
      </w:r>
      <w:r w:rsidR="00FA4875" w:rsidRPr="001C44C6">
        <w:t xml:space="preserve"> some managers that </w:t>
      </w:r>
      <w:r w:rsidR="00226E79" w:rsidRPr="001C44C6">
        <w:t xml:space="preserve">restructuring processes, especially where specialist teams had been disbanded in favour of generic teams, had further deteriorated </w:t>
      </w:r>
      <w:r w:rsidR="00FA4875" w:rsidRPr="001C44C6">
        <w:t>the profile of vision rehabilitation services</w:t>
      </w:r>
      <w:r w:rsidR="00226E79" w:rsidRPr="001C44C6">
        <w:t>.</w:t>
      </w:r>
    </w:p>
    <w:p w14:paraId="2A5D6D1C" w14:textId="77777777" w:rsidR="00226E79" w:rsidRPr="001C44C6" w:rsidRDefault="00226E79" w:rsidP="001B7ABA">
      <w:pPr>
        <w:spacing w:line="480" w:lineRule="auto"/>
      </w:pPr>
    </w:p>
    <w:p w14:paraId="5D2F8ADC" w14:textId="6F59039B" w:rsidR="006A0ED6" w:rsidRPr="00B77CAB" w:rsidRDefault="006A0ED6" w:rsidP="001B7ABA">
      <w:pPr>
        <w:spacing w:line="480" w:lineRule="auto"/>
        <w:rPr>
          <w:b/>
        </w:rPr>
      </w:pPr>
      <w:r w:rsidRPr="00B77CAB">
        <w:rPr>
          <w:b/>
        </w:rPr>
        <w:t>Discussion and conclusion</w:t>
      </w:r>
      <w:r w:rsidR="001E7E85" w:rsidRPr="00B77CAB">
        <w:rPr>
          <w:b/>
        </w:rPr>
        <w:t>s</w:t>
      </w:r>
      <w:r w:rsidRPr="00B77CAB">
        <w:rPr>
          <w:b/>
        </w:rPr>
        <w:t xml:space="preserve"> </w:t>
      </w:r>
    </w:p>
    <w:p w14:paraId="03EF02E7" w14:textId="2B25CD8C" w:rsidR="00826F98" w:rsidRPr="001C44C6" w:rsidRDefault="009F1961" w:rsidP="001B7ABA">
      <w:pPr>
        <w:spacing w:line="480" w:lineRule="auto"/>
      </w:pPr>
      <w:r w:rsidRPr="001C44C6">
        <w:t xml:space="preserve">The need to provide rehabilitation services </w:t>
      </w:r>
      <w:r w:rsidR="00A30F4B" w:rsidRPr="001C44C6">
        <w:t xml:space="preserve">for people with sight loss </w:t>
      </w:r>
      <w:r w:rsidRPr="001C44C6">
        <w:t>become</w:t>
      </w:r>
      <w:r w:rsidR="00A30F4B" w:rsidRPr="001C44C6">
        <w:t>s</w:t>
      </w:r>
      <w:r w:rsidRPr="001C44C6">
        <w:t xml:space="preserve"> more </w:t>
      </w:r>
      <w:r w:rsidRPr="00F60BDC">
        <w:t xml:space="preserve">pressing as the population </w:t>
      </w:r>
      <w:r w:rsidR="004D69D2" w:rsidRPr="00F60BDC">
        <w:t>ages</w:t>
      </w:r>
      <w:r w:rsidR="00A30F4B" w:rsidRPr="001C44C6">
        <w:t xml:space="preserve">. The existing research in this field has </w:t>
      </w:r>
      <w:r w:rsidR="004D69D2">
        <w:t>focussed</w:t>
      </w:r>
      <w:r w:rsidR="00A30F4B" w:rsidRPr="001C44C6">
        <w:t xml:space="preserve"> on low vision services that are primarily hospital based. </w:t>
      </w:r>
      <w:r w:rsidR="00F83DD8" w:rsidRPr="001C44C6">
        <w:t xml:space="preserve">Robust </w:t>
      </w:r>
      <w:r w:rsidR="00C76792" w:rsidRPr="001C44C6">
        <w:t xml:space="preserve">evidence </w:t>
      </w:r>
      <w:r w:rsidR="00A30F4B" w:rsidRPr="001C44C6">
        <w:t xml:space="preserve">on </w:t>
      </w:r>
      <w:r w:rsidR="00C03C8B" w:rsidRPr="001C44C6">
        <w:t xml:space="preserve">the </w:t>
      </w:r>
      <w:r w:rsidR="00C76792" w:rsidRPr="001C44C6">
        <w:t xml:space="preserve">current state of </w:t>
      </w:r>
      <w:r w:rsidR="00F83DD8" w:rsidRPr="001C44C6">
        <w:t>community</w:t>
      </w:r>
      <w:r w:rsidR="0094022D" w:rsidRPr="001C44C6">
        <w:t>-</w:t>
      </w:r>
      <w:r w:rsidR="00F83DD8" w:rsidRPr="001C44C6">
        <w:t xml:space="preserve">based vision rehabilitation </w:t>
      </w:r>
      <w:r w:rsidR="00C76792" w:rsidRPr="001C44C6">
        <w:t>provision</w:t>
      </w:r>
      <w:r w:rsidR="00F83DD8" w:rsidRPr="001C44C6">
        <w:t xml:space="preserve"> </w:t>
      </w:r>
      <w:r w:rsidR="00BE404D" w:rsidRPr="001C44C6">
        <w:t>has hitherto been lacking</w:t>
      </w:r>
      <w:r w:rsidR="00822753" w:rsidRPr="001C44C6">
        <w:t xml:space="preserve">. </w:t>
      </w:r>
      <w:r w:rsidR="00653948" w:rsidRPr="001C44C6">
        <w:t xml:space="preserve">Drawing on findings from a national survey conducted as part of </w:t>
      </w:r>
      <w:r w:rsidR="00F60BDC" w:rsidRPr="00F60BDC">
        <w:t>a</w:t>
      </w:r>
      <w:r w:rsidR="00FE3207" w:rsidRPr="00F60BDC">
        <w:t xml:space="preserve"> major</w:t>
      </w:r>
      <w:r w:rsidR="00FE3207" w:rsidRPr="001C44C6">
        <w:t xml:space="preserve"> </w:t>
      </w:r>
      <w:r w:rsidR="00666273" w:rsidRPr="001C44C6">
        <w:t>piece of research in this area</w:t>
      </w:r>
      <w:r w:rsidR="00653948" w:rsidRPr="001C44C6">
        <w:t xml:space="preserve">, this </w:t>
      </w:r>
      <w:r w:rsidR="00175E4C">
        <w:t>article</w:t>
      </w:r>
      <w:r w:rsidR="00175E4C" w:rsidRPr="001C44C6">
        <w:t xml:space="preserve"> </w:t>
      </w:r>
      <w:r w:rsidR="00826F98" w:rsidRPr="001C44C6">
        <w:t xml:space="preserve">reports </w:t>
      </w:r>
      <w:r w:rsidR="00C03C8B" w:rsidRPr="001C44C6">
        <w:t xml:space="preserve">on </w:t>
      </w:r>
      <w:r w:rsidR="00826F98" w:rsidRPr="001C44C6">
        <w:t xml:space="preserve">the prevalence, organisational models and capacity of </w:t>
      </w:r>
      <w:r w:rsidR="00326731" w:rsidRPr="001C44C6">
        <w:t xml:space="preserve">community-based </w:t>
      </w:r>
      <w:r w:rsidR="00826F98" w:rsidRPr="001C44C6">
        <w:t xml:space="preserve">rehabilitation services </w:t>
      </w:r>
      <w:r w:rsidR="008B60EA" w:rsidRPr="001C44C6">
        <w:t xml:space="preserve">funded by LAs </w:t>
      </w:r>
      <w:r w:rsidR="00822753" w:rsidRPr="001C44C6">
        <w:lastRenderedPageBreak/>
        <w:t xml:space="preserve">available </w:t>
      </w:r>
      <w:r w:rsidR="00491499">
        <w:t xml:space="preserve">at the time of the study </w:t>
      </w:r>
      <w:r w:rsidR="00822753" w:rsidRPr="001C44C6">
        <w:t>to people with sight loss in England</w:t>
      </w:r>
      <w:r w:rsidR="00826F98" w:rsidRPr="001C44C6">
        <w:t xml:space="preserve">. </w:t>
      </w:r>
      <w:r w:rsidR="00D848BD">
        <w:t xml:space="preserve">While the findings </w:t>
      </w:r>
      <w:r w:rsidR="00916D0A">
        <w:t xml:space="preserve">reported in this </w:t>
      </w:r>
      <w:r w:rsidR="00175E4C">
        <w:t>article</w:t>
      </w:r>
      <w:r w:rsidR="00916D0A">
        <w:t xml:space="preserve"> </w:t>
      </w:r>
      <w:r w:rsidR="00D848BD">
        <w:t>are from a</w:t>
      </w:r>
      <w:r w:rsidR="003B50E9">
        <w:t xml:space="preserve">n English </w:t>
      </w:r>
      <w:r w:rsidR="00D848BD">
        <w:t xml:space="preserve">study, they </w:t>
      </w:r>
      <w:r w:rsidR="003B5EA3" w:rsidRPr="001C44C6">
        <w:t xml:space="preserve">highlight some areas of interest and concerns </w:t>
      </w:r>
      <w:r w:rsidR="005A304F" w:rsidRPr="001C44C6">
        <w:t xml:space="preserve">for </w:t>
      </w:r>
      <w:r w:rsidR="003B5EA3" w:rsidRPr="001C44C6">
        <w:t>commissioners and service managers</w:t>
      </w:r>
      <w:r w:rsidR="00D848BD">
        <w:t xml:space="preserve"> </w:t>
      </w:r>
      <w:r w:rsidR="00274C52">
        <w:t>elsewhere</w:t>
      </w:r>
      <w:r w:rsidR="00057E74">
        <w:t>.</w:t>
      </w:r>
    </w:p>
    <w:p w14:paraId="034EF764" w14:textId="77777777" w:rsidR="009D6811" w:rsidRPr="001C44C6" w:rsidRDefault="009D6811" w:rsidP="001B7ABA">
      <w:pPr>
        <w:spacing w:line="480" w:lineRule="auto"/>
      </w:pPr>
    </w:p>
    <w:p w14:paraId="077575E6" w14:textId="419D9D84" w:rsidR="00055292" w:rsidRPr="001C44C6" w:rsidRDefault="003B50E9" w:rsidP="001B7ABA">
      <w:pPr>
        <w:spacing w:line="480" w:lineRule="auto"/>
      </w:pPr>
      <w:r>
        <w:t>In brief</w:t>
      </w:r>
      <w:r w:rsidR="00883A9D" w:rsidRPr="001C44C6">
        <w:t xml:space="preserve">, </w:t>
      </w:r>
      <w:r w:rsidR="008730F7" w:rsidRPr="001C44C6">
        <w:t>the findings show a diverse pattern of vision rehabilitation provision</w:t>
      </w:r>
      <w:r w:rsidR="00770586" w:rsidRPr="001C44C6">
        <w:t xml:space="preserve">; </w:t>
      </w:r>
      <w:r w:rsidR="00C712A4" w:rsidRPr="001C44C6">
        <w:t>the two dominant types of providers</w:t>
      </w:r>
      <w:r w:rsidR="004D69D2">
        <w:t>, accounting for almost nine out of ten services</w:t>
      </w:r>
      <w:r w:rsidR="00C712A4" w:rsidRPr="001C44C6">
        <w:t xml:space="preserve"> are LA in-house services and voluntary (not-for-profit) organisations. The </w:t>
      </w:r>
      <w:r w:rsidR="004D69D2">
        <w:t>remainder</w:t>
      </w:r>
      <w:r w:rsidR="00C712A4" w:rsidRPr="001C44C6">
        <w:t xml:space="preserve"> include arrangements such as joint health and social care, pilot social enterprise, and private (for profit) organisations. </w:t>
      </w:r>
      <w:r w:rsidR="004D69D2">
        <w:t>There is wide variation</w:t>
      </w:r>
      <w:r w:rsidR="00C712A4" w:rsidRPr="001C44C6">
        <w:t xml:space="preserve"> not only in the composition of teams and the range of management skills but also in the types of training and support services offered</w:t>
      </w:r>
      <w:r w:rsidR="00494227" w:rsidRPr="001C44C6">
        <w:t>,</w:t>
      </w:r>
      <w:r w:rsidR="00C712A4" w:rsidRPr="001C44C6">
        <w:t xml:space="preserve"> waiting times and whether</w:t>
      </w:r>
      <w:r w:rsidR="004D69D2">
        <w:t xml:space="preserve"> and </w:t>
      </w:r>
      <w:r w:rsidR="00C712A4" w:rsidRPr="001C44C6">
        <w:t xml:space="preserve">how </w:t>
      </w:r>
      <w:r w:rsidR="009D6811" w:rsidRPr="001C44C6">
        <w:t>services</w:t>
      </w:r>
      <w:r w:rsidR="00C712A4" w:rsidRPr="001C44C6">
        <w:t xml:space="preserve"> measure the impact of their service on users. </w:t>
      </w:r>
      <w:r w:rsidR="00C03C8B" w:rsidRPr="001C44C6">
        <w:t>This variation means that it has not been</w:t>
      </w:r>
      <w:r w:rsidR="00770586" w:rsidRPr="001C44C6">
        <w:t xml:space="preserve"> possible </w:t>
      </w:r>
      <w:r w:rsidR="00C03C8B" w:rsidRPr="001C44C6">
        <w:t xml:space="preserve">in this study </w:t>
      </w:r>
      <w:r w:rsidR="00770586" w:rsidRPr="001C44C6">
        <w:t xml:space="preserve">to identify a typical model of </w:t>
      </w:r>
      <w:r w:rsidR="008730F7" w:rsidRPr="001C44C6">
        <w:t>service</w:t>
      </w:r>
      <w:r w:rsidR="00770586" w:rsidRPr="001C44C6">
        <w:t xml:space="preserve"> provision</w:t>
      </w:r>
      <w:r w:rsidR="004B4931" w:rsidRPr="001C44C6">
        <w:t>.</w:t>
      </w:r>
      <w:r w:rsidR="006A0ED6" w:rsidRPr="001C44C6">
        <w:t xml:space="preserve"> </w:t>
      </w:r>
      <w:r w:rsidR="00055292" w:rsidRPr="001C44C6">
        <w:t>In general, s</w:t>
      </w:r>
      <w:r w:rsidR="005302FB" w:rsidRPr="001C44C6">
        <w:t xml:space="preserve">ervices provided by the voluntary sector </w:t>
      </w:r>
      <w:r w:rsidR="00055292" w:rsidRPr="001C44C6">
        <w:t xml:space="preserve">are </w:t>
      </w:r>
      <w:r w:rsidR="005302FB" w:rsidRPr="001C44C6">
        <w:t>most likely to be specialist in vision rehabilitation</w:t>
      </w:r>
      <w:r w:rsidR="00494227" w:rsidRPr="001C44C6">
        <w:t xml:space="preserve"> </w:t>
      </w:r>
      <w:r w:rsidR="00E92A2D" w:rsidRPr="001C44C6">
        <w:t xml:space="preserve">and to </w:t>
      </w:r>
      <w:r w:rsidR="004D69D2">
        <w:t>report</w:t>
      </w:r>
      <w:r w:rsidR="004D69D2" w:rsidRPr="001C44C6">
        <w:t xml:space="preserve"> </w:t>
      </w:r>
      <w:r w:rsidR="00E92A2D" w:rsidRPr="001C44C6">
        <w:t>greater pressures on budgets and staff ratios. The diversity of teams and the range of management skills found within LA providers</w:t>
      </w:r>
      <w:r w:rsidR="004D69D2">
        <w:t>,</w:t>
      </w:r>
      <w:r w:rsidR="00E92A2D" w:rsidRPr="001C44C6">
        <w:t xml:space="preserve"> in particular</w:t>
      </w:r>
      <w:r w:rsidR="004D69D2">
        <w:t>,</w:t>
      </w:r>
      <w:r w:rsidR="00E92A2D" w:rsidRPr="001C44C6">
        <w:t xml:space="preserve"> may reflect the wider changes in and pressures on adult social care</w:t>
      </w:r>
      <w:r w:rsidR="00C03C8B" w:rsidRPr="001C44C6">
        <w:t xml:space="preserve">. Specifically, </w:t>
      </w:r>
      <w:r w:rsidR="00E92A2D" w:rsidRPr="001C44C6">
        <w:t xml:space="preserve">in recent years </w:t>
      </w:r>
      <w:r w:rsidR="00C03C8B" w:rsidRPr="001C44C6">
        <w:t xml:space="preserve">there has been pressure </w:t>
      </w:r>
      <w:r w:rsidR="00E92A2D" w:rsidRPr="001C44C6">
        <w:t xml:space="preserve">to incorporate specialist services into existing models of delivery which have a more generic focus or </w:t>
      </w:r>
      <w:r w:rsidR="0042600D" w:rsidRPr="001C44C6">
        <w:t xml:space="preserve">within </w:t>
      </w:r>
      <w:r w:rsidR="00E92A2D" w:rsidRPr="001C44C6">
        <w:t>other ‘specialist’ services</w:t>
      </w:r>
      <w:r w:rsidR="00840692" w:rsidRPr="001C44C6">
        <w:t>.</w:t>
      </w:r>
      <w:r w:rsidR="0042600D" w:rsidRPr="001C44C6">
        <w:t xml:space="preserve"> </w:t>
      </w:r>
    </w:p>
    <w:p w14:paraId="40389F5F" w14:textId="77777777" w:rsidR="00FA4875" w:rsidRPr="001C44C6" w:rsidRDefault="00FA4875" w:rsidP="001B7ABA">
      <w:pPr>
        <w:spacing w:line="480" w:lineRule="auto"/>
      </w:pPr>
    </w:p>
    <w:p w14:paraId="5746CD6D" w14:textId="5758958B" w:rsidR="004C7B30" w:rsidRPr="001C44C6" w:rsidRDefault="00A03443" w:rsidP="001B7ABA">
      <w:pPr>
        <w:spacing w:line="480" w:lineRule="auto"/>
      </w:pPr>
      <w:r w:rsidRPr="001C44C6">
        <w:t xml:space="preserve">In line with other research (Kaye </w:t>
      </w:r>
      <w:r w:rsidR="00CC0BA3">
        <w:t>&amp;</w:t>
      </w:r>
      <w:r w:rsidR="00CC0BA3" w:rsidRPr="001C44C6">
        <w:t xml:space="preserve"> </w:t>
      </w:r>
      <w:r w:rsidRPr="001C44C6">
        <w:t>Connolly, 2013</w:t>
      </w:r>
      <w:r w:rsidR="00CC0BA3">
        <w:t>;</w:t>
      </w:r>
      <w:r w:rsidR="00CC0BA3" w:rsidRPr="001C44C6">
        <w:t xml:space="preserve"> </w:t>
      </w:r>
      <w:r w:rsidRPr="001C44C6">
        <w:t xml:space="preserve">RNIB 2014), the findings from </w:t>
      </w:r>
      <w:r w:rsidR="004D69D2">
        <w:t xml:space="preserve">the wider </w:t>
      </w:r>
      <w:r w:rsidRPr="001C44C6">
        <w:t>study highlight</w:t>
      </w:r>
      <w:r w:rsidR="004D69D2">
        <w:t>ed</w:t>
      </w:r>
      <w:r w:rsidRPr="001C44C6">
        <w:t xml:space="preserve"> the importance of having access to workers with </w:t>
      </w:r>
      <w:r w:rsidRPr="001C44C6">
        <w:lastRenderedPageBreak/>
        <w:t xml:space="preserve">specialist knowledge and skills. </w:t>
      </w:r>
      <w:r w:rsidR="00D96854" w:rsidRPr="001C44C6">
        <w:t xml:space="preserve">An important part of vision rehabilitation is identifying the potential </w:t>
      </w:r>
      <w:r w:rsidR="006D594E" w:rsidRPr="001C44C6">
        <w:t xml:space="preserve">for rehabilitation </w:t>
      </w:r>
      <w:r w:rsidR="00D96854" w:rsidRPr="001C44C6">
        <w:t xml:space="preserve">in people </w:t>
      </w:r>
      <w:r w:rsidR="006D594E" w:rsidRPr="001C44C6">
        <w:t xml:space="preserve">with sight loss. </w:t>
      </w:r>
      <w:r w:rsidR="004D69D2">
        <w:t xml:space="preserve">Our </w:t>
      </w:r>
      <w:r w:rsidR="009E6656" w:rsidRPr="001C44C6">
        <w:t xml:space="preserve">survey shows that the screening of the initial referral by staff with specialist skills </w:t>
      </w:r>
      <w:r w:rsidR="009F2D71" w:rsidRPr="001C44C6">
        <w:t xml:space="preserve">is </w:t>
      </w:r>
      <w:r w:rsidR="009E6656" w:rsidRPr="001C44C6">
        <w:t xml:space="preserve">not universal practice. </w:t>
      </w:r>
      <w:r w:rsidR="00D96854" w:rsidRPr="001C44C6">
        <w:t xml:space="preserve">Screening by staff </w:t>
      </w:r>
      <w:proofErr w:type="gramStart"/>
      <w:r w:rsidR="00D96854" w:rsidRPr="001C44C6">
        <w:t>who</w:t>
      </w:r>
      <w:proofErr w:type="gramEnd"/>
      <w:r w:rsidR="00D96854" w:rsidRPr="001C44C6">
        <w:t xml:space="preserve"> do not have specialist </w:t>
      </w:r>
      <w:r w:rsidR="006D594E" w:rsidRPr="001C44C6">
        <w:t>v</w:t>
      </w:r>
      <w:r w:rsidR="00D96854" w:rsidRPr="001C44C6">
        <w:t xml:space="preserve">ision rehabilitation skills runs the risk of people </w:t>
      </w:r>
      <w:r w:rsidRPr="001C44C6">
        <w:t xml:space="preserve">with sight loss </w:t>
      </w:r>
      <w:r w:rsidR="006D594E" w:rsidRPr="001C44C6">
        <w:t xml:space="preserve">not </w:t>
      </w:r>
      <w:r w:rsidR="00F51040" w:rsidRPr="001C44C6">
        <w:t>receiv</w:t>
      </w:r>
      <w:r w:rsidR="00AB0320">
        <w:t>ing</w:t>
      </w:r>
      <w:r w:rsidR="00D96854" w:rsidRPr="001C44C6">
        <w:t xml:space="preserve"> the </w:t>
      </w:r>
      <w:r w:rsidR="00EC4F46" w:rsidRPr="001C44C6">
        <w:t xml:space="preserve">crucial </w:t>
      </w:r>
      <w:r w:rsidR="00D96854" w:rsidRPr="001C44C6">
        <w:t xml:space="preserve">support </w:t>
      </w:r>
      <w:r w:rsidR="00EC4F46" w:rsidRPr="001C44C6">
        <w:t>need</w:t>
      </w:r>
      <w:r w:rsidR="00A837C0">
        <w:t>ed</w:t>
      </w:r>
      <w:r w:rsidR="00EC4F46" w:rsidRPr="001C44C6">
        <w:t xml:space="preserve"> to maintain/increase independence</w:t>
      </w:r>
      <w:r w:rsidRPr="001C44C6">
        <w:t xml:space="preserve"> </w:t>
      </w:r>
      <w:r w:rsidR="00122679" w:rsidRPr="001C44C6">
        <w:t>because screening</w:t>
      </w:r>
      <w:r w:rsidRPr="001C44C6">
        <w:t xml:space="preserve"> staff may </w:t>
      </w:r>
      <w:r w:rsidR="00E11371" w:rsidRPr="001C44C6">
        <w:t>not recognise the</w:t>
      </w:r>
      <w:r w:rsidR="00AB0320">
        <w:t>ir</w:t>
      </w:r>
      <w:r w:rsidR="00E11371" w:rsidRPr="001C44C6">
        <w:t xml:space="preserve"> rehabilitation potential</w:t>
      </w:r>
      <w:r w:rsidR="00EC4F46" w:rsidRPr="001C44C6">
        <w:t xml:space="preserve">. </w:t>
      </w:r>
      <w:r w:rsidR="009E6656" w:rsidRPr="001C44C6">
        <w:t>T</w:t>
      </w:r>
      <w:r w:rsidR="00494227" w:rsidRPr="001C44C6">
        <w:t xml:space="preserve">he fact that a quarter of LAs restricted access to vision rehabilitation service to </w:t>
      </w:r>
      <w:r w:rsidR="00122679" w:rsidRPr="001C44C6">
        <w:t xml:space="preserve">people who were </w:t>
      </w:r>
      <w:r w:rsidR="00494227" w:rsidRPr="001C44C6">
        <w:t>FACS eligib</w:t>
      </w:r>
      <w:r w:rsidR="00122679" w:rsidRPr="001C44C6">
        <w:t>le</w:t>
      </w:r>
      <w:r w:rsidR="00494227" w:rsidRPr="001C44C6">
        <w:t xml:space="preserve"> </w:t>
      </w:r>
      <w:r w:rsidR="009E6656" w:rsidRPr="001C44C6">
        <w:t xml:space="preserve">also </w:t>
      </w:r>
      <w:r w:rsidRPr="001C44C6">
        <w:t xml:space="preserve">suggests that a large group of people with sight loss may have missed out on opportunities to </w:t>
      </w:r>
      <w:r w:rsidR="00E11371" w:rsidRPr="001C44C6">
        <w:t>develop independent skills</w:t>
      </w:r>
      <w:r w:rsidR="0017165B" w:rsidRPr="001C44C6">
        <w:t xml:space="preserve">. </w:t>
      </w:r>
      <w:r w:rsidR="00A23254" w:rsidRPr="001C44C6">
        <w:t xml:space="preserve">The recent Care Act 2014 </w:t>
      </w:r>
      <w:r w:rsidR="008074F2" w:rsidRPr="001C44C6">
        <w:t xml:space="preserve">has the potential </w:t>
      </w:r>
      <w:r w:rsidR="00A23254" w:rsidRPr="001C44C6">
        <w:t xml:space="preserve">to </w:t>
      </w:r>
      <w:r w:rsidR="008074F2" w:rsidRPr="001C44C6">
        <w:t>protect rehabilitation support for people with sight loss</w:t>
      </w:r>
      <w:r w:rsidR="00122679" w:rsidRPr="001C44C6">
        <w:t>. It</w:t>
      </w:r>
      <w:r w:rsidR="0017165B" w:rsidRPr="001C44C6">
        <w:t xml:space="preserve"> requir</w:t>
      </w:r>
      <w:r w:rsidR="00122679" w:rsidRPr="001C44C6">
        <w:t>es</w:t>
      </w:r>
      <w:r w:rsidR="0017165B" w:rsidRPr="001C44C6">
        <w:t xml:space="preserve"> LAs </w:t>
      </w:r>
      <w:r w:rsidR="00AA7D07" w:rsidRPr="001C44C6">
        <w:t xml:space="preserve">not to </w:t>
      </w:r>
      <w:r w:rsidR="008074F2" w:rsidRPr="001C44C6">
        <w:t>restrict access to the service based on a person’s eligibility for care and support</w:t>
      </w:r>
      <w:r w:rsidR="00122679" w:rsidRPr="001C44C6">
        <w:t>,</w:t>
      </w:r>
      <w:r w:rsidR="008074F2" w:rsidRPr="001C44C6">
        <w:t xml:space="preserve"> and </w:t>
      </w:r>
      <w:r w:rsidR="00122679" w:rsidRPr="001C44C6">
        <w:t xml:space="preserve">to </w:t>
      </w:r>
      <w:r w:rsidR="00312ECA" w:rsidRPr="001C44C6">
        <w:t>ensur</w:t>
      </w:r>
      <w:r w:rsidR="00122679" w:rsidRPr="001C44C6">
        <w:t>e</w:t>
      </w:r>
      <w:r w:rsidR="00312ECA" w:rsidRPr="001C44C6">
        <w:t xml:space="preserve"> that the service is delivered </w:t>
      </w:r>
      <w:r w:rsidR="008074F2" w:rsidRPr="001C44C6">
        <w:t xml:space="preserve">by </w:t>
      </w:r>
      <w:r w:rsidR="00312ECA" w:rsidRPr="001C44C6">
        <w:t xml:space="preserve">staff </w:t>
      </w:r>
      <w:r w:rsidR="009E6656" w:rsidRPr="001C44C6">
        <w:t>with</w:t>
      </w:r>
      <w:r w:rsidR="00312ECA" w:rsidRPr="001C44C6">
        <w:t xml:space="preserve"> </w:t>
      </w:r>
      <w:r w:rsidR="00122679" w:rsidRPr="001C44C6">
        <w:t xml:space="preserve">the </w:t>
      </w:r>
      <w:r w:rsidR="00D11609" w:rsidRPr="001C44C6">
        <w:t xml:space="preserve">skills, knowledge and competence to understand the needs of the individual. </w:t>
      </w:r>
      <w:r w:rsidR="00A52A85" w:rsidRPr="001C44C6">
        <w:t>Undoubtedly</w:t>
      </w:r>
      <w:r w:rsidR="00775788" w:rsidRPr="001C44C6">
        <w:t xml:space="preserve">, </w:t>
      </w:r>
      <w:r w:rsidR="00BF1092" w:rsidRPr="001C44C6">
        <w:t xml:space="preserve">achieving that potential depends on how effectively the Act </w:t>
      </w:r>
      <w:r w:rsidR="00D934BF" w:rsidRPr="001C44C6">
        <w:t>is</w:t>
      </w:r>
      <w:r w:rsidR="00712582" w:rsidRPr="001C44C6">
        <w:t xml:space="preserve"> </w:t>
      </w:r>
      <w:r w:rsidR="00372065" w:rsidRPr="001C44C6">
        <w:t>implemente</w:t>
      </w:r>
      <w:r w:rsidR="004C7B30" w:rsidRPr="001C44C6">
        <w:t xml:space="preserve">d. </w:t>
      </w:r>
    </w:p>
    <w:p w14:paraId="5243BBEB" w14:textId="77777777" w:rsidR="004C7B30" w:rsidRPr="001C44C6" w:rsidRDefault="004C7B30" w:rsidP="001B7ABA">
      <w:pPr>
        <w:spacing w:line="480" w:lineRule="auto"/>
      </w:pPr>
    </w:p>
    <w:p w14:paraId="0B8D00BD" w14:textId="7C6DCF42" w:rsidR="00C06094" w:rsidRPr="001C44C6" w:rsidRDefault="004C7B30" w:rsidP="001B7ABA">
      <w:pPr>
        <w:spacing w:line="480" w:lineRule="auto"/>
      </w:pPr>
      <w:r w:rsidRPr="001C44C6">
        <w:t>L</w:t>
      </w:r>
      <w:r w:rsidR="00B35472" w:rsidRPr="001C44C6">
        <w:t xml:space="preserve">engthy waiting </w:t>
      </w:r>
      <w:r w:rsidR="003B5EA3" w:rsidRPr="001C44C6">
        <w:t>list</w:t>
      </w:r>
      <w:r w:rsidR="00C83F99" w:rsidRPr="001C44C6">
        <w:t>s</w:t>
      </w:r>
      <w:r w:rsidRPr="001C44C6">
        <w:t xml:space="preserve"> for service</w:t>
      </w:r>
      <w:r w:rsidR="00C83F99" w:rsidRPr="001C44C6">
        <w:t xml:space="preserve">s, with average </w:t>
      </w:r>
      <w:r w:rsidR="003B5EA3" w:rsidRPr="001C44C6">
        <w:t>waiting time</w:t>
      </w:r>
      <w:r w:rsidR="00C83F99" w:rsidRPr="001C44C6">
        <w:t>s</w:t>
      </w:r>
      <w:r w:rsidR="003B5EA3" w:rsidRPr="001C44C6">
        <w:t xml:space="preserve"> </w:t>
      </w:r>
      <w:r w:rsidRPr="001C44C6">
        <w:t xml:space="preserve">of eight to </w:t>
      </w:r>
      <w:r w:rsidR="00B548D4">
        <w:t>10</w:t>
      </w:r>
      <w:r w:rsidRPr="001C44C6">
        <w:t xml:space="preserve"> weeks (</w:t>
      </w:r>
      <w:r w:rsidR="00C83F99" w:rsidRPr="001C44C6">
        <w:t xml:space="preserve">and </w:t>
      </w:r>
      <w:r w:rsidRPr="001C44C6">
        <w:t>a maximum of almost a year)</w:t>
      </w:r>
      <w:r w:rsidR="00C83F99" w:rsidRPr="001C44C6">
        <w:t>,</w:t>
      </w:r>
      <w:r w:rsidR="00B35472" w:rsidRPr="001C44C6">
        <w:t xml:space="preserve"> may compromise timely access to rehabilitation and risk care needs intensifying during this period. </w:t>
      </w:r>
      <w:r w:rsidRPr="001C44C6">
        <w:t xml:space="preserve">As re-accessing the service </w:t>
      </w:r>
      <w:r w:rsidR="00121730" w:rsidRPr="001C44C6">
        <w:t>is</w:t>
      </w:r>
      <w:r w:rsidRPr="001C44C6">
        <w:t xml:space="preserve"> generally through reactivating formal intake procedures, timely ongoing support to respond to changing circumstances may also be at risk.</w:t>
      </w:r>
    </w:p>
    <w:p w14:paraId="3B620862" w14:textId="77777777" w:rsidR="004C7B30" w:rsidRPr="001C44C6" w:rsidRDefault="004C7B30" w:rsidP="001B7ABA">
      <w:pPr>
        <w:spacing w:line="480" w:lineRule="auto"/>
      </w:pPr>
    </w:p>
    <w:p w14:paraId="3AE87A82" w14:textId="7F2D50D1" w:rsidR="00F51040" w:rsidRPr="001C44C6" w:rsidRDefault="00C06094" w:rsidP="001B7ABA">
      <w:pPr>
        <w:spacing w:line="480" w:lineRule="auto"/>
      </w:pPr>
      <w:r w:rsidRPr="001C44C6">
        <w:lastRenderedPageBreak/>
        <w:t>The importance of close links and collaboration with other organisations and professionals</w:t>
      </w:r>
      <w:r w:rsidR="00712582" w:rsidRPr="001C44C6">
        <w:t xml:space="preserve"> is highlighted in this study as a crucial factor in ensuring a whole system approach is adopted</w:t>
      </w:r>
      <w:r w:rsidRPr="001C44C6">
        <w:t xml:space="preserve">. </w:t>
      </w:r>
      <w:r w:rsidR="00712582" w:rsidRPr="001C44C6">
        <w:t xml:space="preserve">A clear message from managers </w:t>
      </w:r>
      <w:r w:rsidR="00F51040" w:rsidRPr="001C44C6">
        <w:t xml:space="preserve">participating in the survey </w:t>
      </w:r>
      <w:r w:rsidR="003B5EA3" w:rsidRPr="001C44C6">
        <w:t>is</w:t>
      </w:r>
      <w:r w:rsidR="00712582" w:rsidRPr="001C44C6">
        <w:t xml:space="preserve"> that vision rehabilitation should be supported by professionals with a range of skills and cross agency teams. </w:t>
      </w:r>
      <w:r w:rsidRPr="001C44C6">
        <w:t xml:space="preserve">This </w:t>
      </w:r>
      <w:r w:rsidR="003B5EA3" w:rsidRPr="001C44C6">
        <w:t>is</w:t>
      </w:r>
      <w:r w:rsidR="00712582" w:rsidRPr="001C44C6">
        <w:t xml:space="preserve"> considered </w:t>
      </w:r>
      <w:r w:rsidRPr="001C44C6">
        <w:t>to be particularly important with an ag</w:t>
      </w:r>
      <w:r w:rsidR="00C83F99" w:rsidRPr="001C44C6">
        <w:t>e</w:t>
      </w:r>
      <w:r w:rsidRPr="001C44C6">
        <w:t>ing population as older people are likely to have other conditions that may impact on sight loss.</w:t>
      </w:r>
      <w:r w:rsidR="00F51040" w:rsidRPr="001C44C6">
        <w:t xml:space="preserve"> Visibility </w:t>
      </w:r>
      <w:proofErr w:type="gramStart"/>
      <w:r w:rsidR="00F51040" w:rsidRPr="001C44C6">
        <w:t>of</w:t>
      </w:r>
      <w:r w:rsidR="00491499">
        <w:t>,</w:t>
      </w:r>
      <w:proofErr w:type="gramEnd"/>
      <w:r w:rsidR="00F51040" w:rsidRPr="001C44C6">
        <w:t xml:space="preserve"> and knowledge about</w:t>
      </w:r>
      <w:r w:rsidR="00491499">
        <w:t>,</w:t>
      </w:r>
      <w:r w:rsidR="00F51040" w:rsidRPr="001C44C6">
        <w:t xml:space="preserve"> vision rehabilitation services </w:t>
      </w:r>
      <w:r w:rsidR="00525A44">
        <w:t xml:space="preserve">among professionals in other teams </w:t>
      </w:r>
      <w:r w:rsidR="00F51040" w:rsidRPr="001C44C6">
        <w:t>w</w:t>
      </w:r>
      <w:r w:rsidR="00E14286" w:rsidRPr="001C44C6">
        <w:t>ere</w:t>
      </w:r>
      <w:r w:rsidR="00F51040" w:rsidRPr="001C44C6">
        <w:t xml:space="preserve"> recurrent theme</w:t>
      </w:r>
      <w:r w:rsidR="00E14286" w:rsidRPr="001C44C6">
        <w:t>s</w:t>
      </w:r>
      <w:r w:rsidR="00F51040" w:rsidRPr="001C44C6">
        <w:t xml:space="preserve"> in managers’ responses to </w:t>
      </w:r>
      <w:r w:rsidR="00E14286" w:rsidRPr="001C44C6">
        <w:t xml:space="preserve">the </w:t>
      </w:r>
      <w:r w:rsidR="00F51040" w:rsidRPr="001C44C6">
        <w:t xml:space="preserve">open questions. </w:t>
      </w:r>
      <w:r w:rsidR="00AB0320">
        <w:t>They considered that r</w:t>
      </w:r>
      <w:r w:rsidR="00E14286" w:rsidRPr="001C44C6">
        <w:t xml:space="preserve">aising the profile of vision rehabilitation services </w:t>
      </w:r>
      <w:r w:rsidR="00D934BF" w:rsidRPr="001C44C6">
        <w:t>was</w:t>
      </w:r>
      <w:r w:rsidR="00E14286" w:rsidRPr="001C44C6">
        <w:t xml:space="preserve"> </w:t>
      </w:r>
      <w:proofErr w:type="gramStart"/>
      <w:r w:rsidR="00E14286" w:rsidRPr="001C44C6">
        <w:t>key</w:t>
      </w:r>
      <w:proofErr w:type="gramEnd"/>
      <w:r w:rsidR="00E14286" w:rsidRPr="001C44C6">
        <w:t xml:space="preserve"> in enabling closer working with other services</w:t>
      </w:r>
      <w:r w:rsidR="00E557BD" w:rsidRPr="001C44C6">
        <w:t xml:space="preserve">, improving relationships with commissioners </w:t>
      </w:r>
      <w:r w:rsidR="00E14286" w:rsidRPr="001C44C6">
        <w:t xml:space="preserve">and establishing vision rehabilitation as part of a formal care pathway. </w:t>
      </w:r>
    </w:p>
    <w:p w14:paraId="03B09E14" w14:textId="77777777" w:rsidR="00D11609" w:rsidRPr="001C44C6" w:rsidRDefault="00D11609" w:rsidP="001B7ABA">
      <w:pPr>
        <w:spacing w:line="480" w:lineRule="auto"/>
      </w:pPr>
    </w:p>
    <w:p w14:paraId="0F95556F" w14:textId="644B4C1F" w:rsidR="00D74D4B" w:rsidRDefault="00C63EE8" w:rsidP="001B7ABA">
      <w:pPr>
        <w:spacing w:line="480" w:lineRule="auto"/>
      </w:pPr>
      <w:r w:rsidRPr="001C44C6">
        <w:t xml:space="preserve">Although there was a lack of transparency around budgets </w:t>
      </w:r>
      <w:r w:rsidR="001D1F69" w:rsidRPr="001C44C6">
        <w:t xml:space="preserve">reported </w:t>
      </w:r>
      <w:r w:rsidRPr="001C44C6">
        <w:t xml:space="preserve">for vision rehabilitation services, </w:t>
      </w:r>
      <w:r w:rsidR="002F630D" w:rsidRPr="001C44C6">
        <w:t xml:space="preserve">the findings show that </w:t>
      </w:r>
      <w:r w:rsidR="00924534" w:rsidRPr="001C44C6">
        <w:t xml:space="preserve">financial cuts experienced </w:t>
      </w:r>
      <w:r w:rsidR="00B97D3E" w:rsidRPr="00274C52">
        <w:t>in the previous year</w:t>
      </w:r>
      <w:r w:rsidR="00B97D3E">
        <w:t xml:space="preserve"> </w:t>
      </w:r>
      <w:r w:rsidR="00924534" w:rsidRPr="001C44C6">
        <w:t xml:space="preserve">by </w:t>
      </w:r>
      <w:r w:rsidRPr="001C44C6">
        <w:t xml:space="preserve">almost a quarter of services </w:t>
      </w:r>
      <w:r w:rsidR="00B97D3E" w:rsidRPr="00274C52">
        <w:t>who responded to the questionnaire</w:t>
      </w:r>
      <w:r w:rsidR="00B97D3E">
        <w:t xml:space="preserve"> </w:t>
      </w:r>
      <w:r w:rsidR="00924534" w:rsidRPr="001C44C6">
        <w:t xml:space="preserve">had </w:t>
      </w:r>
      <w:r w:rsidRPr="001C44C6">
        <w:t>creat</w:t>
      </w:r>
      <w:r w:rsidR="00924534" w:rsidRPr="001C44C6">
        <w:t>ed</w:t>
      </w:r>
      <w:r w:rsidRPr="001C44C6">
        <w:t xml:space="preserve"> challenges </w:t>
      </w:r>
      <w:r w:rsidR="00924534" w:rsidRPr="001C44C6">
        <w:t xml:space="preserve">in </w:t>
      </w:r>
      <w:r w:rsidRPr="001C44C6">
        <w:t>the way teams were able to work and the type of support they were able to offer; of particular importance is reduction in self- management courses and group work</w:t>
      </w:r>
      <w:r w:rsidR="00924534" w:rsidRPr="001C44C6">
        <w:t xml:space="preserve">, </w:t>
      </w:r>
      <w:r w:rsidR="009539E7" w:rsidRPr="001C44C6">
        <w:t>both identified b</w:t>
      </w:r>
      <w:r w:rsidR="00847CC5" w:rsidRPr="001C44C6">
        <w:t>y</w:t>
      </w:r>
      <w:r w:rsidR="009539E7" w:rsidRPr="001C44C6">
        <w:t xml:space="preserve"> the literature review as activities with potential to be effective in vision rehabilitation</w:t>
      </w:r>
      <w:r w:rsidR="003567B2">
        <w:t xml:space="preserve"> </w:t>
      </w:r>
      <w:r w:rsidR="003567B2" w:rsidRPr="001C44C6">
        <w:t>(</w:t>
      </w:r>
      <w:r w:rsidR="003343DE">
        <w:t>Lee</w:t>
      </w:r>
      <w:r w:rsidR="003F316F">
        <w:t xml:space="preserve"> et al</w:t>
      </w:r>
      <w:r w:rsidR="00210089">
        <w:t>.</w:t>
      </w:r>
      <w:r w:rsidR="003343DE">
        <w:t>, 2008</w:t>
      </w:r>
      <w:r w:rsidR="00210089">
        <w:t>;</w:t>
      </w:r>
      <w:r w:rsidR="003343DE">
        <w:t xml:space="preserve"> </w:t>
      </w:r>
      <w:r w:rsidR="003F316F">
        <w:t>Hooper</w:t>
      </w:r>
      <w:r w:rsidR="00057E74">
        <w:t xml:space="preserve"> et al.</w:t>
      </w:r>
      <w:r w:rsidR="003F316F">
        <w:t>, 2008</w:t>
      </w:r>
      <w:r w:rsidR="00210089">
        <w:t>;</w:t>
      </w:r>
      <w:r w:rsidR="003F316F">
        <w:t xml:space="preserve"> </w:t>
      </w:r>
      <w:proofErr w:type="spellStart"/>
      <w:r w:rsidR="003F316F">
        <w:t>Binns</w:t>
      </w:r>
      <w:proofErr w:type="spellEnd"/>
      <w:r w:rsidR="00EE643B">
        <w:t xml:space="preserve"> et al., </w:t>
      </w:r>
      <w:r w:rsidR="003F316F">
        <w:t>2012)</w:t>
      </w:r>
      <w:r w:rsidR="003B50E9">
        <w:t>.</w:t>
      </w:r>
      <w:r w:rsidR="003F316F">
        <w:t xml:space="preserve"> </w:t>
      </w:r>
      <w:r w:rsidR="001D1F69" w:rsidRPr="001C44C6">
        <w:t xml:space="preserve"> </w:t>
      </w:r>
      <w:r w:rsidRPr="001C44C6">
        <w:t xml:space="preserve">Concerns over budget cuts, and difficulties in collaborating with other organisations and professionals were </w:t>
      </w:r>
      <w:r w:rsidR="001D1F69" w:rsidRPr="001C44C6">
        <w:t xml:space="preserve">both </w:t>
      </w:r>
      <w:r w:rsidR="009539E7" w:rsidRPr="001C44C6">
        <w:t>considered</w:t>
      </w:r>
      <w:r w:rsidRPr="001C44C6">
        <w:t xml:space="preserve"> by </w:t>
      </w:r>
      <w:r w:rsidRPr="001C44C6">
        <w:lastRenderedPageBreak/>
        <w:t xml:space="preserve">most managers </w:t>
      </w:r>
      <w:r w:rsidR="009539E7" w:rsidRPr="001C44C6">
        <w:t xml:space="preserve">participating in the survey </w:t>
      </w:r>
      <w:r w:rsidRPr="001C44C6">
        <w:t>as being linked to lack of insight among professionals on the importance of vision rehabilitation skills</w:t>
      </w:r>
      <w:r w:rsidR="007572A4">
        <w:t xml:space="preserve">. </w:t>
      </w:r>
    </w:p>
    <w:p w14:paraId="71D81A0D" w14:textId="77777777" w:rsidR="007572A4" w:rsidRDefault="007572A4" w:rsidP="001B7ABA">
      <w:pPr>
        <w:spacing w:line="480" w:lineRule="auto"/>
      </w:pPr>
    </w:p>
    <w:p w14:paraId="390B8930" w14:textId="26EF452B" w:rsidR="00803402" w:rsidRDefault="00547E2F" w:rsidP="001B7ABA">
      <w:pPr>
        <w:spacing w:line="480" w:lineRule="auto"/>
      </w:pPr>
      <w:r w:rsidRPr="001C44C6">
        <w:t xml:space="preserve">Given that vision rehabilitation </w:t>
      </w:r>
      <w:r w:rsidR="00DA120C" w:rsidRPr="001C44C6">
        <w:t>is</w:t>
      </w:r>
      <w:r w:rsidRPr="001C44C6">
        <w:t xml:space="preserve"> being widely encouraged in England and elsewhere, the findings have crucial implications for practice. </w:t>
      </w:r>
      <w:r w:rsidR="004F47A4" w:rsidRPr="001C44C6">
        <w:t xml:space="preserve">They suggest that greater consideration is needed to safeguard specialist assessment (including the initial screening of referrals) especially in the areas where vision rehabilitation is provided via a generic team. </w:t>
      </w:r>
      <w:r w:rsidR="00C74574" w:rsidRPr="001C44C6">
        <w:t>Raising the profile of specialist rehabilitation services and increasing understanding among health and social care professionals about the aims, potential and limitations of vision rehabilitation services</w:t>
      </w:r>
      <w:r w:rsidR="00F15199" w:rsidRPr="001C44C6">
        <w:t xml:space="preserve"> may </w:t>
      </w:r>
      <w:r w:rsidR="003B5EA3" w:rsidRPr="001C44C6">
        <w:t xml:space="preserve">not only </w:t>
      </w:r>
      <w:r w:rsidR="00515B2F" w:rsidRPr="001C44C6">
        <w:t xml:space="preserve">protect specialist </w:t>
      </w:r>
      <w:r w:rsidR="0000217D" w:rsidRPr="001C44C6">
        <w:t>provision</w:t>
      </w:r>
      <w:r w:rsidR="00515B2F" w:rsidRPr="001C44C6">
        <w:t xml:space="preserve"> </w:t>
      </w:r>
      <w:r w:rsidR="003B5EA3" w:rsidRPr="001C44C6">
        <w:t>but also</w:t>
      </w:r>
      <w:r w:rsidR="00515B2F" w:rsidRPr="001C44C6">
        <w:t xml:space="preserve"> </w:t>
      </w:r>
      <w:r w:rsidR="0000217D" w:rsidRPr="001C44C6">
        <w:t xml:space="preserve">help </w:t>
      </w:r>
      <w:r w:rsidR="00DA120C" w:rsidRPr="001C44C6">
        <w:t>people with sight loss</w:t>
      </w:r>
      <w:r w:rsidR="00515B2F" w:rsidRPr="001C44C6">
        <w:t xml:space="preserve"> to access services earlier, before their condition becomes more complex. </w:t>
      </w:r>
      <w:r w:rsidR="001565ED" w:rsidRPr="001C44C6">
        <w:t xml:space="preserve"> </w:t>
      </w:r>
      <w:r w:rsidR="0067405A">
        <w:t>Moreover</w:t>
      </w:r>
      <w:r w:rsidR="00E7638C">
        <w:t>, given</w:t>
      </w:r>
      <w:r w:rsidR="008D2CB3">
        <w:t xml:space="preserve"> </w:t>
      </w:r>
      <w:r w:rsidR="003343DE">
        <w:t xml:space="preserve">the prevalence of depression in people with </w:t>
      </w:r>
      <w:r w:rsidR="00E7638C">
        <w:t xml:space="preserve">sight loss and considering </w:t>
      </w:r>
      <w:r w:rsidR="008D2CB3">
        <w:t xml:space="preserve">the weight of evidence of effectiveness of group-based self-management programmes within rehabilitation services, </w:t>
      </w:r>
      <w:r w:rsidR="007139B2">
        <w:t xml:space="preserve">service providers need to evaluate current practice and ensure </w:t>
      </w:r>
      <w:r w:rsidR="00E7638C">
        <w:t xml:space="preserve">the workforce in </w:t>
      </w:r>
      <w:r w:rsidR="000A6C91">
        <w:t xml:space="preserve">vision rehabilitation </w:t>
      </w:r>
      <w:r w:rsidR="00E7638C">
        <w:t>services</w:t>
      </w:r>
      <w:r w:rsidR="003B50E9">
        <w:t xml:space="preserve"> has appro</w:t>
      </w:r>
      <w:r w:rsidR="000A6C91">
        <w:t>priate</w:t>
      </w:r>
      <w:r w:rsidR="00E7638C">
        <w:t xml:space="preserve"> skill</w:t>
      </w:r>
      <w:r w:rsidR="000A6C91">
        <w:t>s</w:t>
      </w:r>
      <w:r w:rsidR="00E7638C">
        <w:t xml:space="preserve"> to recognise and address </w:t>
      </w:r>
      <w:r w:rsidR="007139B2">
        <w:t xml:space="preserve">psychological issues in </w:t>
      </w:r>
      <w:r w:rsidR="00E7638C">
        <w:t xml:space="preserve">its </w:t>
      </w:r>
      <w:r w:rsidR="007139B2">
        <w:t>client</w:t>
      </w:r>
      <w:r w:rsidR="00E7638C">
        <w:t xml:space="preserve"> group, or to be able to refer on to specialist services. </w:t>
      </w:r>
    </w:p>
    <w:p w14:paraId="20FCBFE3" w14:textId="77777777" w:rsidR="006D23FA" w:rsidRDefault="006D23FA" w:rsidP="001B7ABA">
      <w:pPr>
        <w:spacing w:line="480" w:lineRule="auto"/>
      </w:pPr>
    </w:p>
    <w:p w14:paraId="200B0EBC" w14:textId="2A0C6C07" w:rsidR="00596495" w:rsidRDefault="00132138" w:rsidP="001B7ABA">
      <w:pPr>
        <w:spacing w:line="480" w:lineRule="auto"/>
        <w:rPr>
          <w:b/>
        </w:rPr>
      </w:pPr>
      <w:r>
        <w:t xml:space="preserve">The next project, currently underway, will address some of the key issues addressed in this </w:t>
      </w:r>
      <w:r w:rsidR="00175E4C">
        <w:t>article</w:t>
      </w:r>
      <w:r>
        <w:t xml:space="preserve"> by providing robust evidence on</w:t>
      </w:r>
      <w:r w:rsidR="006D23FA">
        <w:t xml:space="preserve"> the effectiveness and cost-effectiveness </w:t>
      </w:r>
      <w:r w:rsidR="00803402">
        <w:t>of community-based vision rehabilitation</w:t>
      </w:r>
      <w:r w:rsidR="006D23FA">
        <w:t xml:space="preserve"> services</w:t>
      </w:r>
      <w:r w:rsidR="00596495">
        <w:t xml:space="preserve"> and producing </w:t>
      </w:r>
      <w:r w:rsidR="000A6C91">
        <w:t xml:space="preserve">best practice </w:t>
      </w:r>
      <w:r w:rsidR="00596495">
        <w:t xml:space="preserve">guidelines for providers and commissioners. </w:t>
      </w:r>
    </w:p>
    <w:p w14:paraId="35EC165F" w14:textId="6D7441BE" w:rsidR="00C83BA2" w:rsidRPr="001C44C6" w:rsidRDefault="00E4431F" w:rsidP="001B7ABA">
      <w:pPr>
        <w:spacing w:line="480" w:lineRule="auto"/>
      </w:pPr>
      <w:r w:rsidRPr="001C44C6">
        <w:rPr>
          <w:b/>
        </w:rPr>
        <w:lastRenderedPageBreak/>
        <w:t>Acknowledgements</w:t>
      </w:r>
      <w:r w:rsidR="00C83BA2" w:rsidRPr="001C44C6">
        <w:rPr>
          <w:b/>
        </w:rPr>
        <w:t xml:space="preserve"> </w:t>
      </w:r>
    </w:p>
    <w:p w14:paraId="057A5640" w14:textId="65B01B03" w:rsidR="00E4431F" w:rsidRPr="001C44C6" w:rsidRDefault="001B4B23" w:rsidP="001B7ABA">
      <w:pPr>
        <w:spacing w:line="480" w:lineRule="auto"/>
      </w:pPr>
      <w:r w:rsidRPr="00A178B1">
        <w:t xml:space="preserve">We would like </w:t>
      </w:r>
      <w:r w:rsidR="00E4431F" w:rsidRPr="00A178B1">
        <w:t xml:space="preserve">to thank </w:t>
      </w:r>
      <w:r w:rsidR="009F1ABF">
        <w:t>Thomas Pocklington Trust</w:t>
      </w:r>
      <w:r w:rsidR="00D30F5F">
        <w:t xml:space="preserve"> </w:t>
      </w:r>
      <w:r w:rsidR="00E4431F" w:rsidRPr="00A178B1">
        <w:t xml:space="preserve">for funding this </w:t>
      </w:r>
      <w:r w:rsidR="00CD15B0" w:rsidRPr="00A178B1">
        <w:t>research</w:t>
      </w:r>
      <w:r w:rsidR="00E4431F" w:rsidRPr="00A178B1">
        <w:t xml:space="preserve">. </w:t>
      </w:r>
      <w:r w:rsidR="0063651F" w:rsidRPr="00A178B1">
        <w:t xml:space="preserve">The views expressed here are those of the authors and not necessarily those of the funding body. </w:t>
      </w:r>
      <w:r w:rsidR="00E4431F" w:rsidRPr="00A178B1">
        <w:t xml:space="preserve">Many thanks also to all the participants </w:t>
      </w:r>
      <w:r w:rsidRPr="00A178B1">
        <w:t>taking part in this research,</w:t>
      </w:r>
      <w:r w:rsidR="00E4431F" w:rsidRPr="00A178B1">
        <w:t xml:space="preserve"> the</w:t>
      </w:r>
      <w:r w:rsidRPr="00A178B1">
        <w:t xml:space="preserve"> project advisory group </w:t>
      </w:r>
      <w:r w:rsidR="00B12893" w:rsidRPr="00A178B1">
        <w:t xml:space="preserve">for their valuable guidance </w:t>
      </w:r>
      <w:r w:rsidRPr="00A178B1">
        <w:t xml:space="preserve">and </w:t>
      </w:r>
      <w:r w:rsidR="009F1ABF">
        <w:t>Becky Thompson</w:t>
      </w:r>
      <w:r w:rsidR="00D30F5F">
        <w:t xml:space="preserve"> </w:t>
      </w:r>
      <w:r w:rsidRPr="00A178B1">
        <w:t>for administrative support.</w:t>
      </w:r>
      <w:r w:rsidRPr="001C44C6">
        <w:t xml:space="preserve"> </w:t>
      </w:r>
      <w:r w:rsidR="00E4431F" w:rsidRPr="001C44C6">
        <w:t xml:space="preserve"> </w:t>
      </w:r>
    </w:p>
    <w:p w14:paraId="73C3B625" w14:textId="77777777" w:rsidR="00694661" w:rsidRPr="001C44C6" w:rsidRDefault="00694661" w:rsidP="001B7ABA">
      <w:pPr>
        <w:spacing w:line="480" w:lineRule="auto"/>
      </w:pPr>
    </w:p>
    <w:p w14:paraId="5C8A12FC" w14:textId="77777777" w:rsidR="00F9195E" w:rsidRDefault="00F9195E" w:rsidP="001B7ABA">
      <w:pPr>
        <w:spacing w:line="480" w:lineRule="auto"/>
        <w:rPr>
          <w:b/>
          <w:sz w:val="18"/>
          <w:szCs w:val="18"/>
        </w:rPr>
      </w:pPr>
    </w:p>
    <w:p w14:paraId="07871B3C" w14:textId="77777777" w:rsidR="00F9195E" w:rsidRDefault="00F9195E">
      <w:pPr>
        <w:spacing w:after="200" w:line="276" w:lineRule="auto"/>
        <w:rPr>
          <w:b/>
          <w:sz w:val="18"/>
          <w:szCs w:val="18"/>
        </w:rPr>
      </w:pPr>
      <w:r>
        <w:rPr>
          <w:b/>
          <w:sz w:val="18"/>
          <w:szCs w:val="18"/>
        </w:rPr>
        <w:br w:type="page"/>
      </w:r>
    </w:p>
    <w:p w14:paraId="0AFF8B47" w14:textId="380734F3" w:rsidR="00C83BA2" w:rsidRPr="00F9195E" w:rsidRDefault="00623813" w:rsidP="001B7ABA">
      <w:pPr>
        <w:spacing w:line="480" w:lineRule="auto"/>
        <w:rPr>
          <w:b/>
        </w:rPr>
      </w:pPr>
      <w:r w:rsidRPr="00F9195E">
        <w:rPr>
          <w:b/>
        </w:rPr>
        <w:lastRenderedPageBreak/>
        <w:t>References</w:t>
      </w:r>
    </w:p>
    <w:p w14:paraId="7674B3E5" w14:textId="77777777" w:rsidR="00F9195E" w:rsidRDefault="00F9195E" w:rsidP="001B7ABA">
      <w:pPr>
        <w:spacing w:line="480" w:lineRule="auto"/>
        <w:rPr>
          <w:rFonts w:cs="Arial"/>
          <w:bCs/>
          <w:szCs w:val="28"/>
        </w:rPr>
      </w:pPr>
    </w:p>
    <w:p w14:paraId="6CF80D21" w14:textId="402A50DF" w:rsidR="009E1ECA" w:rsidRPr="001C44C6" w:rsidRDefault="009E1ECA" w:rsidP="001B7ABA">
      <w:pPr>
        <w:spacing w:line="480" w:lineRule="auto"/>
        <w:rPr>
          <w:rFonts w:cs="Arial"/>
          <w:bCs/>
          <w:szCs w:val="28"/>
        </w:rPr>
      </w:pPr>
      <w:r w:rsidRPr="001C44C6">
        <w:rPr>
          <w:rFonts w:cs="Arial"/>
          <w:bCs/>
          <w:szCs w:val="28"/>
        </w:rPr>
        <w:t>Access Economics Pty Limited (2009)</w:t>
      </w:r>
      <w:r w:rsidR="00D11165">
        <w:rPr>
          <w:rFonts w:cs="Arial"/>
          <w:bCs/>
          <w:szCs w:val="28"/>
        </w:rPr>
        <w:t>.</w:t>
      </w:r>
      <w:r w:rsidRPr="001C44C6">
        <w:rPr>
          <w:rFonts w:cs="Arial"/>
          <w:bCs/>
          <w:szCs w:val="28"/>
        </w:rPr>
        <w:t xml:space="preserve"> </w:t>
      </w:r>
      <w:r w:rsidRPr="001C44C6">
        <w:rPr>
          <w:rFonts w:cs="Arial"/>
          <w:bCs/>
          <w:i/>
          <w:szCs w:val="28"/>
        </w:rPr>
        <w:t>Future Sight Loss UK (1):</w:t>
      </w:r>
      <w:r w:rsidRPr="001C44C6">
        <w:rPr>
          <w:rFonts w:cs="Arial"/>
          <w:bCs/>
          <w:szCs w:val="28"/>
        </w:rPr>
        <w:t xml:space="preserve"> </w:t>
      </w:r>
      <w:r w:rsidRPr="001C44C6">
        <w:rPr>
          <w:rFonts w:cs="Arial"/>
          <w:bCs/>
          <w:i/>
          <w:szCs w:val="28"/>
        </w:rPr>
        <w:t>The economic impact of partial sight and blindness in the UK adult population</w:t>
      </w:r>
      <w:r w:rsidRPr="001C44C6">
        <w:rPr>
          <w:rFonts w:cs="Arial"/>
          <w:bCs/>
          <w:szCs w:val="28"/>
        </w:rPr>
        <w:t xml:space="preserve"> </w:t>
      </w:r>
      <w:r w:rsidRPr="001C44C6">
        <w:rPr>
          <w:rFonts w:cs="Arial"/>
          <w:bCs/>
          <w:i/>
          <w:szCs w:val="28"/>
        </w:rPr>
        <w:t>Full Report</w:t>
      </w:r>
      <w:r w:rsidR="001D6BF2">
        <w:rPr>
          <w:rFonts w:cs="Arial"/>
          <w:bCs/>
          <w:i/>
          <w:szCs w:val="28"/>
        </w:rPr>
        <w:t>.</w:t>
      </w:r>
      <w:r w:rsidRPr="001C44C6">
        <w:rPr>
          <w:rFonts w:cs="Arial"/>
          <w:bCs/>
          <w:szCs w:val="28"/>
        </w:rPr>
        <w:t xml:space="preserve"> </w:t>
      </w:r>
      <w:r w:rsidR="001D6BF2">
        <w:rPr>
          <w:rFonts w:cs="Arial"/>
          <w:bCs/>
          <w:szCs w:val="28"/>
        </w:rPr>
        <w:t xml:space="preserve">London: </w:t>
      </w:r>
      <w:r w:rsidRPr="001C44C6">
        <w:rPr>
          <w:rFonts w:cs="Arial"/>
          <w:bCs/>
          <w:szCs w:val="28"/>
        </w:rPr>
        <w:t>Royal National Institute of Blind</w:t>
      </w:r>
      <w:r w:rsidRPr="001C44C6">
        <w:rPr>
          <w:rFonts w:cs="Arial"/>
          <w:szCs w:val="28"/>
        </w:rPr>
        <w:t xml:space="preserve"> People (</w:t>
      </w:r>
      <w:r w:rsidRPr="001C44C6">
        <w:rPr>
          <w:rFonts w:cs="Arial"/>
          <w:bCs/>
          <w:szCs w:val="28"/>
        </w:rPr>
        <w:t>RNIB).</w:t>
      </w:r>
    </w:p>
    <w:p w14:paraId="031CA068" w14:textId="77777777" w:rsidR="0046368F" w:rsidRPr="001C44C6" w:rsidRDefault="0046368F" w:rsidP="001B7ABA">
      <w:pPr>
        <w:spacing w:line="480" w:lineRule="auto"/>
        <w:rPr>
          <w:rFonts w:cs="Arial"/>
          <w:bCs/>
          <w:szCs w:val="28"/>
        </w:rPr>
      </w:pPr>
    </w:p>
    <w:p w14:paraId="0511E000" w14:textId="6846D284" w:rsidR="00C72AF6" w:rsidRDefault="00C72AF6" w:rsidP="001B7ABA">
      <w:pPr>
        <w:spacing w:line="480" w:lineRule="auto"/>
      </w:pPr>
      <w:r w:rsidRPr="000A5B85">
        <w:rPr>
          <w:noProof/>
        </w:rPr>
        <w:t xml:space="preserve">Association of Directors of Adults Social Services. (2013). </w:t>
      </w:r>
      <w:r w:rsidRPr="000A5B85">
        <w:rPr>
          <w:i/>
          <w:noProof/>
        </w:rPr>
        <w:t>ADASS position statement on visual impairment rehabilitation in the context of personalisation</w:t>
      </w:r>
      <w:r w:rsidRPr="000A5B85">
        <w:rPr>
          <w:noProof/>
        </w:rPr>
        <w:t>. London, England: Author. Retrieved from</w:t>
      </w:r>
      <w:r>
        <w:t xml:space="preserve"> </w:t>
      </w:r>
      <w:hyperlink r:id="rId10" w:history="1">
        <w:r w:rsidRPr="00FF2F1D">
          <w:rPr>
            <w:rStyle w:val="Hyperlink"/>
          </w:rPr>
          <w:t>https://www.adass.org.uk/media/5157/adass_position_statement_on_visual_impairment_rehabilitation_in_the_context_of_personalisation_december_2013_mg.pdf</w:t>
        </w:r>
      </w:hyperlink>
    </w:p>
    <w:p w14:paraId="18B072F7" w14:textId="19CB0159" w:rsidR="0046368F" w:rsidRPr="001C44C6" w:rsidRDefault="00C72AF6" w:rsidP="001B7ABA">
      <w:pPr>
        <w:spacing w:line="480" w:lineRule="auto"/>
        <w:rPr>
          <w:rFonts w:cs="Arial"/>
          <w:bCs/>
          <w:szCs w:val="28"/>
        </w:rPr>
      </w:pPr>
      <w:r w:rsidRPr="000A5B85">
        <w:rPr>
          <w:noProof/>
        </w:rPr>
        <w:t xml:space="preserve"> </w:t>
      </w:r>
    </w:p>
    <w:p w14:paraId="793558C2" w14:textId="77777777" w:rsidR="00C72AF6" w:rsidRDefault="00C72AF6" w:rsidP="00C72AF6">
      <w:pPr>
        <w:spacing w:line="480" w:lineRule="auto"/>
      </w:pPr>
      <w:r w:rsidRPr="001C44C6">
        <w:t>Baker, D. (2006)</w:t>
      </w:r>
      <w:r>
        <w:t>.</w:t>
      </w:r>
      <w:r w:rsidRPr="001C44C6">
        <w:t xml:space="preserve"> The science of improving function: implications for home healthcare. </w:t>
      </w:r>
      <w:r w:rsidRPr="001C44C6">
        <w:rPr>
          <w:i/>
        </w:rPr>
        <w:t>Journal for Healthcare Quality</w:t>
      </w:r>
      <w:r w:rsidRPr="001C44C6">
        <w:t xml:space="preserve"> 28(10), 21-28.</w:t>
      </w:r>
    </w:p>
    <w:p w14:paraId="490EFF38" w14:textId="7AA619D2" w:rsidR="00C72AF6" w:rsidRPr="001C44C6" w:rsidRDefault="00C72AF6" w:rsidP="00C72AF6">
      <w:pPr>
        <w:spacing w:line="480" w:lineRule="auto"/>
      </w:pPr>
    </w:p>
    <w:p w14:paraId="44373F54" w14:textId="4A399C34" w:rsidR="00EB4884" w:rsidRPr="001C44C6" w:rsidRDefault="00EB4884" w:rsidP="001B7ABA">
      <w:pPr>
        <w:spacing w:line="480" w:lineRule="auto"/>
        <w:rPr>
          <w:rFonts w:cs="Arial"/>
        </w:rPr>
      </w:pPr>
      <w:r w:rsidRPr="001C44C6">
        <w:rPr>
          <w:rFonts w:cs="Arial"/>
        </w:rPr>
        <w:t xml:space="preserve">Barnes, C. (1997). A legacy of oppression: A history of disability in western culture. In </w:t>
      </w:r>
      <w:r w:rsidR="001D6BF2">
        <w:rPr>
          <w:rFonts w:cs="Arial"/>
        </w:rPr>
        <w:t xml:space="preserve">L. </w:t>
      </w:r>
      <w:r w:rsidRPr="001C44C6">
        <w:t xml:space="preserve">Barton, L. </w:t>
      </w:r>
      <w:r w:rsidR="001D6BF2">
        <w:t xml:space="preserve">&amp; M. </w:t>
      </w:r>
      <w:r w:rsidRPr="001C44C6">
        <w:t xml:space="preserve">Oliver, </w:t>
      </w:r>
      <w:r w:rsidRPr="001C44C6">
        <w:rPr>
          <w:rFonts w:cs="Arial"/>
          <w:i/>
          <w:iCs/>
        </w:rPr>
        <w:t>Disability studies: Past, present and future</w:t>
      </w:r>
      <w:r w:rsidRPr="001C44C6">
        <w:rPr>
          <w:rFonts w:cs="Arial"/>
        </w:rPr>
        <w:t>, 3-24.</w:t>
      </w:r>
    </w:p>
    <w:p w14:paraId="16854BF1" w14:textId="77777777" w:rsidR="00EB4884" w:rsidRPr="001C44C6" w:rsidRDefault="00EB4884" w:rsidP="001B7ABA">
      <w:pPr>
        <w:spacing w:line="480" w:lineRule="auto"/>
      </w:pPr>
    </w:p>
    <w:p w14:paraId="12BF0889" w14:textId="6C2E7C9A" w:rsidR="0046368F" w:rsidRPr="001C44C6" w:rsidRDefault="0046368F" w:rsidP="001B7ABA">
      <w:pPr>
        <w:spacing w:line="480" w:lineRule="auto"/>
      </w:pPr>
      <w:proofErr w:type="gramStart"/>
      <w:r w:rsidRPr="001C44C6">
        <w:t xml:space="preserve">Barnes, C. </w:t>
      </w:r>
      <w:r w:rsidR="00712DDB">
        <w:t>&amp;</w:t>
      </w:r>
      <w:r w:rsidR="00712DDB" w:rsidRPr="001C44C6">
        <w:t xml:space="preserve"> </w:t>
      </w:r>
      <w:r w:rsidRPr="001C44C6">
        <w:t>Mercer, G. (2006)</w:t>
      </w:r>
      <w:r w:rsidR="00D11165">
        <w:t>.</w:t>
      </w:r>
      <w:proofErr w:type="gramEnd"/>
      <w:r w:rsidRPr="001C44C6">
        <w:t xml:space="preserve"> Independent futures: creating user-led disability services in a disabling society</w:t>
      </w:r>
      <w:r w:rsidR="002A352D">
        <w:t>.</w:t>
      </w:r>
      <w:r w:rsidRPr="001C44C6">
        <w:t xml:space="preserve"> </w:t>
      </w:r>
      <w:r w:rsidRPr="001C44C6">
        <w:rPr>
          <w:i/>
        </w:rPr>
        <w:t>Scandinavian Journal of Disability</w:t>
      </w:r>
      <w:r w:rsidRPr="001C44C6">
        <w:t xml:space="preserve"> 8(4)</w:t>
      </w:r>
      <w:r w:rsidR="002A352D">
        <w:t>,</w:t>
      </w:r>
      <w:r w:rsidRPr="001C44C6">
        <w:t xml:space="preserve"> 317-320.</w:t>
      </w:r>
    </w:p>
    <w:p w14:paraId="45B73B26" w14:textId="77777777" w:rsidR="0046368F" w:rsidRPr="001C44C6" w:rsidRDefault="0046368F" w:rsidP="001B7ABA">
      <w:pPr>
        <w:spacing w:line="480" w:lineRule="auto"/>
      </w:pPr>
    </w:p>
    <w:p w14:paraId="3863AF76" w14:textId="77777777" w:rsidR="0046368F" w:rsidRPr="001C44C6" w:rsidRDefault="0046368F" w:rsidP="001B7ABA">
      <w:pPr>
        <w:spacing w:line="480" w:lineRule="auto"/>
      </w:pPr>
    </w:p>
    <w:p w14:paraId="23503994" w14:textId="51398A58" w:rsidR="004533FB" w:rsidRDefault="0046368F" w:rsidP="004533FB">
      <w:pPr>
        <w:spacing w:line="480" w:lineRule="auto"/>
        <w:rPr>
          <w:rFonts w:cs="Arial"/>
          <w:noProof/>
          <w:szCs w:val="28"/>
        </w:rPr>
      </w:pPr>
      <w:bookmarkStart w:id="10" w:name="_ENREF_1"/>
      <w:r w:rsidRPr="001C44C6">
        <w:rPr>
          <w:rFonts w:cs="Arial"/>
          <w:noProof/>
          <w:szCs w:val="28"/>
        </w:rPr>
        <w:lastRenderedPageBreak/>
        <w:t>Binns, A.</w:t>
      </w:r>
      <w:r w:rsidR="002A352D">
        <w:rPr>
          <w:rFonts w:cs="Arial"/>
          <w:noProof/>
          <w:szCs w:val="28"/>
        </w:rPr>
        <w:t xml:space="preserve"> </w:t>
      </w:r>
      <w:r w:rsidRPr="001C44C6">
        <w:rPr>
          <w:rFonts w:cs="Arial"/>
          <w:noProof/>
          <w:szCs w:val="28"/>
        </w:rPr>
        <w:t>M., Bunce, C., Dickinson, C., Harper, R., Tudor-Edwards, R., Woodhouse, M., Linck, P., Suttie, A., Jackson, J., Lindsay, J., Wolffsohn, J., Hughes, L.</w:t>
      </w:r>
      <w:r w:rsidR="00044242">
        <w:rPr>
          <w:rFonts w:cs="Arial"/>
          <w:noProof/>
          <w:szCs w:val="28"/>
        </w:rPr>
        <w:t>,</w:t>
      </w:r>
      <w:r w:rsidRPr="001C44C6">
        <w:rPr>
          <w:rFonts w:cs="Arial"/>
          <w:noProof/>
          <w:szCs w:val="28"/>
        </w:rPr>
        <w:t xml:space="preserve"> </w:t>
      </w:r>
      <w:r w:rsidR="00712DDB">
        <w:rPr>
          <w:rFonts w:cs="Arial"/>
          <w:noProof/>
          <w:szCs w:val="28"/>
        </w:rPr>
        <w:t>&amp;</w:t>
      </w:r>
      <w:r w:rsidR="00712DDB" w:rsidRPr="001C44C6">
        <w:rPr>
          <w:rFonts w:cs="Arial"/>
          <w:noProof/>
          <w:szCs w:val="28"/>
        </w:rPr>
        <w:t xml:space="preserve"> </w:t>
      </w:r>
      <w:r w:rsidRPr="001C44C6">
        <w:rPr>
          <w:rFonts w:cs="Arial"/>
          <w:noProof/>
          <w:szCs w:val="28"/>
        </w:rPr>
        <w:t>Margrain, T.</w:t>
      </w:r>
      <w:r w:rsidR="00044242">
        <w:rPr>
          <w:rFonts w:cs="Arial"/>
          <w:noProof/>
          <w:szCs w:val="28"/>
        </w:rPr>
        <w:t xml:space="preserve"> </w:t>
      </w:r>
      <w:r w:rsidRPr="001C44C6">
        <w:rPr>
          <w:rFonts w:cs="Arial"/>
          <w:noProof/>
          <w:szCs w:val="28"/>
        </w:rPr>
        <w:t>H. (2012)</w:t>
      </w:r>
      <w:r w:rsidR="00D11165">
        <w:rPr>
          <w:rFonts w:cs="Arial"/>
          <w:noProof/>
          <w:szCs w:val="28"/>
        </w:rPr>
        <w:t>.</w:t>
      </w:r>
      <w:r w:rsidRPr="001C44C6">
        <w:rPr>
          <w:rFonts w:cs="Arial"/>
          <w:noProof/>
          <w:szCs w:val="28"/>
        </w:rPr>
        <w:t xml:space="preserve"> How effective is low vision service provision? A systematic review. </w:t>
      </w:r>
      <w:r w:rsidRPr="001C44C6">
        <w:rPr>
          <w:rFonts w:cs="Arial"/>
          <w:i/>
          <w:noProof/>
          <w:szCs w:val="28"/>
        </w:rPr>
        <w:t>Survey of Ophthalmology,</w:t>
      </w:r>
      <w:r w:rsidRPr="001C44C6">
        <w:rPr>
          <w:rFonts w:cs="Arial"/>
          <w:noProof/>
          <w:szCs w:val="28"/>
        </w:rPr>
        <w:t xml:space="preserve"> 57, 34-65.</w:t>
      </w:r>
      <w:bookmarkEnd w:id="10"/>
    </w:p>
    <w:p w14:paraId="277D31F4" w14:textId="77777777" w:rsidR="00C72AF6" w:rsidRDefault="00C72AF6" w:rsidP="004533FB">
      <w:pPr>
        <w:spacing w:line="480" w:lineRule="auto"/>
        <w:rPr>
          <w:rFonts w:cs="Arial"/>
          <w:color w:val="000000"/>
          <w:szCs w:val="28"/>
        </w:rPr>
      </w:pPr>
    </w:p>
    <w:p w14:paraId="35766404" w14:textId="77777777" w:rsidR="004533FB" w:rsidRDefault="00D93515" w:rsidP="004533FB">
      <w:pPr>
        <w:spacing w:line="480" w:lineRule="auto"/>
        <w:rPr>
          <w:rFonts w:cs="Arial"/>
          <w:color w:val="000000"/>
          <w:szCs w:val="28"/>
        </w:rPr>
      </w:pPr>
      <w:proofErr w:type="spellStart"/>
      <w:r w:rsidRPr="007562FB">
        <w:rPr>
          <w:rFonts w:cs="Arial"/>
          <w:color w:val="000000"/>
          <w:szCs w:val="28"/>
        </w:rPr>
        <w:t>Boerner</w:t>
      </w:r>
      <w:proofErr w:type="spellEnd"/>
      <w:r w:rsidRPr="007562FB">
        <w:rPr>
          <w:rFonts w:cs="Arial"/>
          <w:color w:val="000000"/>
          <w:szCs w:val="28"/>
        </w:rPr>
        <w:t>, K</w:t>
      </w:r>
      <w:r>
        <w:rPr>
          <w:rFonts w:cs="Arial"/>
          <w:color w:val="000000"/>
          <w:szCs w:val="28"/>
        </w:rPr>
        <w:t>.</w:t>
      </w:r>
      <w:r w:rsidRPr="007562FB">
        <w:rPr>
          <w:rFonts w:cs="Arial"/>
          <w:color w:val="000000"/>
          <w:szCs w:val="28"/>
        </w:rPr>
        <w:t>, Reinhardt, J</w:t>
      </w:r>
      <w:r>
        <w:rPr>
          <w:rFonts w:cs="Arial"/>
          <w:color w:val="000000"/>
          <w:szCs w:val="28"/>
        </w:rPr>
        <w:t>.P. and</w:t>
      </w:r>
      <w:r w:rsidRPr="007562FB">
        <w:rPr>
          <w:rFonts w:cs="Arial"/>
          <w:color w:val="000000"/>
          <w:szCs w:val="28"/>
        </w:rPr>
        <w:t xml:space="preserve"> Horowitz, A.</w:t>
      </w:r>
      <w:r>
        <w:rPr>
          <w:rFonts w:cs="Arial"/>
          <w:color w:val="000000"/>
          <w:szCs w:val="28"/>
        </w:rPr>
        <w:t xml:space="preserve"> (2006)</w:t>
      </w:r>
      <w:r w:rsidRPr="007562FB">
        <w:rPr>
          <w:rFonts w:cs="Arial"/>
          <w:color w:val="000000"/>
          <w:szCs w:val="28"/>
        </w:rPr>
        <w:t xml:space="preserve"> </w:t>
      </w:r>
      <w:proofErr w:type="gramStart"/>
      <w:r w:rsidRPr="007562FB">
        <w:rPr>
          <w:rFonts w:cs="Arial"/>
          <w:color w:val="000000"/>
          <w:szCs w:val="28"/>
        </w:rPr>
        <w:t>The</w:t>
      </w:r>
      <w:proofErr w:type="gramEnd"/>
      <w:r w:rsidRPr="007562FB">
        <w:rPr>
          <w:rFonts w:cs="Arial"/>
          <w:color w:val="000000"/>
          <w:szCs w:val="28"/>
        </w:rPr>
        <w:t xml:space="preserve"> </w:t>
      </w:r>
      <w:r>
        <w:rPr>
          <w:rFonts w:cs="Arial"/>
          <w:color w:val="000000"/>
          <w:szCs w:val="28"/>
        </w:rPr>
        <w:t>effect of rehabilitation service use on coping patterns over time among older adults with a</w:t>
      </w:r>
      <w:r w:rsidRPr="007562FB">
        <w:rPr>
          <w:rFonts w:cs="Arial"/>
          <w:color w:val="000000"/>
          <w:szCs w:val="28"/>
        </w:rPr>
        <w:t>ge-</w:t>
      </w:r>
      <w:r>
        <w:rPr>
          <w:rFonts w:cs="Arial"/>
          <w:color w:val="000000"/>
          <w:szCs w:val="28"/>
        </w:rPr>
        <w:t>related vision l</w:t>
      </w:r>
      <w:r w:rsidRPr="007562FB">
        <w:rPr>
          <w:rFonts w:cs="Arial"/>
          <w:color w:val="000000"/>
          <w:szCs w:val="28"/>
        </w:rPr>
        <w:t xml:space="preserve">oss. </w:t>
      </w:r>
      <w:r w:rsidRPr="00F620B3">
        <w:rPr>
          <w:rFonts w:cs="Arial"/>
          <w:i/>
          <w:color w:val="000000"/>
          <w:szCs w:val="28"/>
        </w:rPr>
        <w:t>Clinical Rehabilitation</w:t>
      </w:r>
      <w:r w:rsidRPr="007562FB">
        <w:rPr>
          <w:rFonts w:cs="Arial"/>
          <w:color w:val="000000"/>
          <w:szCs w:val="28"/>
        </w:rPr>
        <w:t xml:space="preserve"> 20(6): 478-487.</w:t>
      </w:r>
    </w:p>
    <w:p w14:paraId="6C7C126A" w14:textId="77777777" w:rsidR="004533FB" w:rsidRDefault="004533FB" w:rsidP="004533FB">
      <w:pPr>
        <w:spacing w:line="480" w:lineRule="auto"/>
        <w:rPr>
          <w:rFonts w:cs="Arial"/>
          <w:color w:val="000000"/>
          <w:szCs w:val="28"/>
        </w:rPr>
      </w:pPr>
    </w:p>
    <w:p w14:paraId="00D0F5A3" w14:textId="19E7CBA4" w:rsidR="00D93515" w:rsidRDefault="00D93515" w:rsidP="004533FB">
      <w:pPr>
        <w:spacing w:line="480" w:lineRule="auto"/>
        <w:rPr>
          <w:rFonts w:cs="Arial"/>
          <w:szCs w:val="28"/>
        </w:rPr>
      </w:pPr>
      <w:proofErr w:type="spellStart"/>
      <w:r w:rsidRPr="003C0A30">
        <w:rPr>
          <w:rFonts w:cs="Arial"/>
          <w:szCs w:val="28"/>
        </w:rPr>
        <w:t>Burmedi</w:t>
      </w:r>
      <w:proofErr w:type="spellEnd"/>
      <w:r w:rsidRPr="003C0A30">
        <w:rPr>
          <w:rFonts w:cs="Arial"/>
          <w:szCs w:val="28"/>
        </w:rPr>
        <w:t xml:space="preserve">, D., Becker, S., </w:t>
      </w:r>
      <w:proofErr w:type="spellStart"/>
      <w:r w:rsidRPr="003C0A30">
        <w:rPr>
          <w:rFonts w:cs="Arial"/>
          <w:szCs w:val="28"/>
        </w:rPr>
        <w:t>Heyl</w:t>
      </w:r>
      <w:proofErr w:type="spellEnd"/>
      <w:r w:rsidRPr="003C0A30">
        <w:rPr>
          <w:rFonts w:cs="Arial"/>
          <w:szCs w:val="28"/>
        </w:rPr>
        <w:t xml:space="preserve">, V., Wahl, H-W. </w:t>
      </w:r>
      <w:proofErr w:type="gramStart"/>
      <w:r w:rsidRPr="003C0A30">
        <w:rPr>
          <w:rFonts w:cs="Arial"/>
          <w:szCs w:val="28"/>
        </w:rPr>
        <w:t>and</w:t>
      </w:r>
      <w:proofErr w:type="gramEnd"/>
      <w:r w:rsidRPr="003C0A30">
        <w:rPr>
          <w:rFonts w:cs="Arial"/>
          <w:szCs w:val="28"/>
        </w:rPr>
        <w:t xml:space="preserve"> </w:t>
      </w:r>
      <w:proofErr w:type="spellStart"/>
      <w:r w:rsidRPr="003C0A30">
        <w:rPr>
          <w:rFonts w:cs="Arial"/>
          <w:szCs w:val="28"/>
        </w:rPr>
        <w:t>Himmelsbach</w:t>
      </w:r>
      <w:proofErr w:type="spellEnd"/>
      <w:r w:rsidRPr="003C0A30">
        <w:rPr>
          <w:rFonts w:cs="Arial"/>
          <w:szCs w:val="28"/>
        </w:rPr>
        <w:t xml:space="preserve">, I. (2002) Emotional and social consequences of age-related low vision: </w:t>
      </w:r>
      <w:r>
        <w:rPr>
          <w:rFonts w:cs="Arial"/>
          <w:szCs w:val="28"/>
        </w:rPr>
        <w:t>a</w:t>
      </w:r>
      <w:r w:rsidRPr="003C0A30">
        <w:rPr>
          <w:rFonts w:cs="Arial"/>
          <w:szCs w:val="28"/>
        </w:rPr>
        <w:t xml:space="preserve"> narrative review, </w:t>
      </w:r>
      <w:r w:rsidRPr="003C0A30">
        <w:rPr>
          <w:rFonts w:cs="Arial"/>
          <w:i/>
          <w:szCs w:val="28"/>
        </w:rPr>
        <w:t>Visual Impairment Research</w:t>
      </w:r>
      <w:r w:rsidRPr="003C0A30">
        <w:rPr>
          <w:rFonts w:cs="Arial"/>
          <w:szCs w:val="28"/>
        </w:rPr>
        <w:t>,</w:t>
      </w:r>
      <w:r w:rsidRPr="003C0A30">
        <w:rPr>
          <w:rFonts w:cs="Arial"/>
          <w:i/>
          <w:szCs w:val="28"/>
        </w:rPr>
        <w:t xml:space="preserve"> </w:t>
      </w:r>
      <w:r w:rsidRPr="003C0A30">
        <w:rPr>
          <w:rFonts w:cs="Arial"/>
          <w:szCs w:val="28"/>
        </w:rPr>
        <w:t xml:space="preserve">4, 1, 15-45. </w:t>
      </w:r>
    </w:p>
    <w:p w14:paraId="409BC9A9" w14:textId="694E6DA3" w:rsidR="00A869E0" w:rsidRDefault="00A869E0" w:rsidP="00A869E0"/>
    <w:p w14:paraId="1109397D" w14:textId="4A1786F4" w:rsidR="00EF0BA5" w:rsidRPr="001C44C6" w:rsidRDefault="00EF0BA5" w:rsidP="001B7ABA">
      <w:pPr>
        <w:spacing w:line="480" w:lineRule="auto"/>
        <w:rPr>
          <w:rFonts w:cs="Arial"/>
          <w:szCs w:val="28"/>
          <w:highlight w:val="yellow"/>
          <w:u w:val="single"/>
        </w:rPr>
      </w:pPr>
      <w:proofErr w:type="gramStart"/>
      <w:r w:rsidRPr="001C44C6">
        <w:t>Cabinet Office (2014)</w:t>
      </w:r>
      <w:r w:rsidR="00D11165">
        <w:t>.</w:t>
      </w:r>
      <w:proofErr w:type="gramEnd"/>
      <w:r w:rsidRPr="001C44C6">
        <w:t xml:space="preserve"> Local authority youth services survey 2013</w:t>
      </w:r>
      <w:r w:rsidR="001265F1">
        <w:t xml:space="preserve">. </w:t>
      </w:r>
      <w:r w:rsidR="001265F1">
        <w:rPr>
          <w:rFonts w:cs="Arial"/>
          <w:szCs w:val="28"/>
        </w:rPr>
        <w:t>Retrieved from</w:t>
      </w:r>
      <w:r w:rsidRPr="001C44C6">
        <w:rPr>
          <w:rFonts w:cs="Arial"/>
          <w:szCs w:val="28"/>
          <w:highlight w:val="yellow"/>
        </w:rPr>
        <w:t xml:space="preserve"> </w:t>
      </w:r>
      <w:hyperlink r:id="rId11" w:history="1">
        <w:r w:rsidRPr="001C44C6">
          <w:rPr>
            <w:rStyle w:val="Hyperlink"/>
            <w:rFonts w:cs="Arial"/>
            <w:color w:val="auto"/>
            <w:szCs w:val="28"/>
          </w:rPr>
          <w:t>https://www.gov.uk/government/publications/local-authority-youth-services-survey-2013</w:t>
        </w:r>
      </w:hyperlink>
    </w:p>
    <w:p w14:paraId="29EF1ABF" w14:textId="77777777" w:rsidR="00EF0BA5" w:rsidRPr="001C44C6" w:rsidRDefault="00EF0BA5" w:rsidP="001B7ABA">
      <w:pPr>
        <w:spacing w:line="480" w:lineRule="auto"/>
      </w:pPr>
    </w:p>
    <w:p w14:paraId="4D72B06F" w14:textId="43E77F45" w:rsidR="00C72AF6" w:rsidRDefault="00EB4884" w:rsidP="001B7ABA">
      <w:pPr>
        <w:spacing w:line="480" w:lineRule="auto"/>
        <w:rPr>
          <w:rFonts w:cs="Arial"/>
        </w:rPr>
      </w:pPr>
      <w:proofErr w:type="gramStart"/>
      <w:r w:rsidRPr="001C44C6">
        <w:rPr>
          <w:rFonts w:cs="Arial"/>
        </w:rPr>
        <w:t>Campbell, J.</w:t>
      </w:r>
      <w:r w:rsidR="002A352D">
        <w:rPr>
          <w:rFonts w:cs="Arial"/>
        </w:rPr>
        <w:t>,</w:t>
      </w:r>
      <w:r w:rsidRPr="001C44C6">
        <w:rPr>
          <w:rFonts w:cs="Arial"/>
        </w:rPr>
        <w:t xml:space="preserve"> &amp; Oliver, M. (2013).</w:t>
      </w:r>
      <w:proofErr w:type="gramEnd"/>
      <w:r w:rsidRPr="001C44C6">
        <w:rPr>
          <w:rFonts w:cs="Arial"/>
        </w:rPr>
        <w:t xml:space="preserve"> </w:t>
      </w:r>
      <w:r w:rsidRPr="001C44C6">
        <w:rPr>
          <w:rFonts w:cs="Arial"/>
          <w:i/>
          <w:iCs/>
        </w:rPr>
        <w:t>Disability politics: understanding our past, changing our future</w:t>
      </w:r>
      <w:r w:rsidRPr="001C44C6">
        <w:rPr>
          <w:rFonts w:cs="Arial"/>
        </w:rPr>
        <w:t>. Routledge.</w:t>
      </w:r>
    </w:p>
    <w:p w14:paraId="230A57F4" w14:textId="77777777" w:rsidR="00C72AF6" w:rsidRPr="001C44C6" w:rsidRDefault="00C72AF6" w:rsidP="001B7ABA">
      <w:pPr>
        <w:spacing w:line="480" w:lineRule="auto"/>
        <w:rPr>
          <w:rFonts w:cs="Arial"/>
        </w:rPr>
      </w:pPr>
    </w:p>
    <w:p w14:paraId="2190A7AB" w14:textId="77777777" w:rsidR="006578FB" w:rsidRDefault="006578FB" w:rsidP="006578FB">
      <w:pPr>
        <w:spacing w:line="480" w:lineRule="auto"/>
        <w:rPr>
          <w:rFonts w:cs="Arial"/>
          <w:szCs w:val="28"/>
        </w:rPr>
      </w:pPr>
      <w:proofErr w:type="gramStart"/>
      <w:r>
        <w:rPr>
          <w:rFonts w:cs="Arial"/>
          <w:szCs w:val="28"/>
        </w:rPr>
        <w:t>C</w:t>
      </w:r>
      <w:r w:rsidR="00D93515" w:rsidRPr="003C0A30">
        <w:rPr>
          <w:rFonts w:cs="Arial"/>
          <w:szCs w:val="28"/>
        </w:rPr>
        <w:t xml:space="preserve">raig, P., Dieppe, P., Macintyre, S., Nazareth, I. and </w:t>
      </w:r>
      <w:proofErr w:type="spellStart"/>
      <w:r w:rsidR="00D93515" w:rsidRPr="003C0A30">
        <w:rPr>
          <w:rFonts w:cs="Arial"/>
          <w:szCs w:val="28"/>
        </w:rPr>
        <w:t>Petticrew</w:t>
      </w:r>
      <w:proofErr w:type="spellEnd"/>
      <w:r w:rsidR="00D93515" w:rsidRPr="003C0A30">
        <w:rPr>
          <w:rFonts w:cs="Arial"/>
          <w:szCs w:val="28"/>
        </w:rPr>
        <w:t xml:space="preserve">, M. (2008) </w:t>
      </w:r>
      <w:r w:rsidR="00D93515" w:rsidRPr="003C0A30">
        <w:rPr>
          <w:rFonts w:cs="Arial"/>
          <w:i/>
          <w:szCs w:val="28"/>
        </w:rPr>
        <w:t>Developing and Evaluating Complex Interventions: New guidance</w:t>
      </w:r>
      <w:r w:rsidR="00D93515" w:rsidRPr="003C0A30">
        <w:rPr>
          <w:rFonts w:cs="Arial"/>
          <w:szCs w:val="28"/>
        </w:rPr>
        <w:t>, Medical Research Council (MRC), London.</w:t>
      </w:r>
      <w:proofErr w:type="gramEnd"/>
    </w:p>
    <w:p w14:paraId="6B08B9AB" w14:textId="77777777" w:rsidR="006578FB" w:rsidRDefault="006578FB" w:rsidP="006578FB">
      <w:pPr>
        <w:spacing w:line="480" w:lineRule="auto"/>
        <w:rPr>
          <w:rFonts w:cs="Arial"/>
          <w:szCs w:val="28"/>
        </w:rPr>
      </w:pPr>
    </w:p>
    <w:p w14:paraId="4526E3B0" w14:textId="457D17D9" w:rsidR="00D93515" w:rsidRPr="007562FB" w:rsidRDefault="00D93515" w:rsidP="006578FB">
      <w:pPr>
        <w:spacing w:line="480" w:lineRule="auto"/>
        <w:rPr>
          <w:rFonts w:cs="Arial"/>
          <w:color w:val="000000"/>
          <w:szCs w:val="28"/>
        </w:rPr>
      </w:pPr>
      <w:proofErr w:type="spellStart"/>
      <w:proofErr w:type="gramStart"/>
      <w:r w:rsidRPr="007562FB">
        <w:rPr>
          <w:rFonts w:cs="Arial"/>
          <w:color w:val="000000"/>
          <w:szCs w:val="28"/>
        </w:rPr>
        <w:t>Culham</w:t>
      </w:r>
      <w:proofErr w:type="spellEnd"/>
      <w:r w:rsidRPr="007562FB">
        <w:rPr>
          <w:rFonts w:cs="Arial"/>
          <w:color w:val="000000"/>
          <w:szCs w:val="28"/>
        </w:rPr>
        <w:t>, L. E., Ryan, B., Jackson, A. J., Hill, A. R., Jones, B., Mil</w:t>
      </w:r>
      <w:r>
        <w:rPr>
          <w:rFonts w:cs="Arial"/>
          <w:color w:val="000000"/>
          <w:szCs w:val="28"/>
        </w:rPr>
        <w:t>es, C., Young, J. A., Bunce, C. and Bird, A. C (2002)</w:t>
      </w:r>
      <w:r w:rsidRPr="007562FB">
        <w:rPr>
          <w:rFonts w:cs="Arial"/>
          <w:color w:val="000000"/>
          <w:szCs w:val="28"/>
        </w:rPr>
        <w:t xml:space="preserve"> Low vision services for vision rehabilitation in the United Kingdom.</w:t>
      </w:r>
      <w:proofErr w:type="gramEnd"/>
      <w:r w:rsidRPr="007562FB">
        <w:rPr>
          <w:rFonts w:cs="Arial"/>
          <w:color w:val="000000"/>
          <w:szCs w:val="28"/>
        </w:rPr>
        <w:t xml:space="preserve"> </w:t>
      </w:r>
      <w:proofErr w:type="gramStart"/>
      <w:r w:rsidRPr="00F620B3">
        <w:rPr>
          <w:rFonts w:cs="Arial"/>
          <w:i/>
          <w:color w:val="000000"/>
          <w:szCs w:val="28"/>
        </w:rPr>
        <w:t>British Journal of Ophthalmology</w:t>
      </w:r>
      <w:r>
        <w:rPr>
          <w:rFonts w:cs="Arial"/>
          <w:color w:val="000000"/>
          <w:szCs w:val="28"/>
        </w:rPr>
        <w:t xml:space="preserve"> </w:t>
      </w:r>
      <w:r w:rsidRPr="007562FB">
        <w:rPr>
          <w:rFonts w:cs="Arial"/>
          <w:color w:val="000000"/>
          <w:szCs w:val="28"/>
        </w:rPr>
        <w:t>86(7): 743-747.</w:t>
      </w:r>
      <w:proofErr w:type="gramEnd"/>
    </w:p>
    <w:p w14:paraId="20CFCF24" w14:textId="5BC2398E" w:rsidR="00A869E0" w:rsidRDefault="00A869E0" w:rsidP="00A869E0"/>
    <w:p w14:paraId="23481EBC" w14:textId="77777777" w:rsidR="00A869E0" w:rsidRPr="001C44C6" w:rsidRDefault="00A869E0" w:rsidP="001B7ABA">
      <w:pPr>
        <w:spacing w:line="480" w:lineRule="auto"/>
        <w:rPr>
          <w:highlight w:val="yellow"/>
        </w:rPr>
      </w:pPr>
    </w:p>
    <w:p w14:paraId="219D0E4C" w14:textId="1A14B653" w:rsidR="0046368F" w:rsidRPr="001C44C6" w:rsidRDefault="0046368F" w:rsidP="001B7ABA">
      <w:pPr>
        <w:widowControl w:val="0"/>
        <w:kinsoku w:val="0"/>
        <w:overflowPunct w:val="0"/>
        <w:spacing w:line="480" w:lineRule="auto"/>
        <w:ind w:right="72"/>
        <w:textAlignment w:val="baseline"/>
        <w:rPr>
          <w:rFonts w:cs="Arial"/>
          <w:szCs w:val="28"/>
        </w:rPr>
      </w:pPr>
      <w:proofErr w:type="gramStart"/>
      <w:r w:rsidRPr="001C44C6">
        <w:rPr>
          <w:rFonts w:cs="Arial"/>
          <w:szCs w:val="28"/>
        </w:rPr>
        <w:t>Department of Health (2005)</w:t>
      </w:r>
      <w:r w:rsidR="00D11165">
        <w:rPr>
          <w:rFonts w:cs="Arial"/>
          <w:szCs w:val="28"/>
        </w:rPr>
        <w:t>.</w:t>
      </w:r>
      <w:proofErr w:type="gramEnd"/>
      <w:r w:rsidRPr="001C44C6">
        <w:rPr>
          <w:rFonts w:cs="Arial"/>
          <w:szCs w:val="28"/>
        </w:rPr>
        <w:t xml:space="preserve"> </w:t>
      </w:r>
      <w:r w:rsidRPr="001C44C6">
        <w:rPr>
          <w:rFonts w:cs="Arial"/>
          <w:i/>
          <w:iCs/>
          <w:szCs w:val="28"/>
        </w:rPr>
        <w:t xml:space="preserve">Supporting </w:t>
      </w:r>
      <w:r w:rsidR="00D75784">
        <w:rPr>
          <w:rFonts w:cs="Arial"/>
          <w:i/>
          <w:iCs/>
          <w:szCs w:val="28"/>
        </w:rPr>
        <w:t>p</w:t>
      </w:r>
      <w:r w:rsidRPr="001C44C6">
        <w:rPr>
          <w:rFonts w:cs="Arial"/>
          <w:i/>
          <w:iCs/>
          <w:szCs w:val="28"/>
        </w:rPr>
        <w:t xml:space="preserve">eople with </w:t>
      </w:r>
      <w:r w:rsidR="00D75784">
        <w:rPr>
          <w:rFonts w:cs="Arial"/>
          <w:i/>
          <w:iCs/>
          <w:szCs w:val="28"/>
        </w:rPr>
        <w:t>l</w:t>
      </w:r>
      <w:r w:rsidRPr="001C44C6">
        <w:rPr>
          <w:rFonts w:cs="Arial"/>
          <w:i/>
          <w:iCs/>
          <w:szCs w:val="28"/>
        </w:rPr>
        <w:t xml:space="preserve">ong </w:t>
      </w:r>
      <w:r w:rsidR="00D75784">
        <w:rPr>
          <w:rFonts w:cs="Arial"/>
          <w:i/>
          <w:iCs/>
          <w:szCs w:val="28"/>
        </w:rPr>
        <w:t>t</w:t>
      </w:r>
      <w:r w:rsidRPr="001C44C6">
        <w:rPr>
          <w:rFonts w:cs="Arial"/>
          <w:i/>
          <w:iCs/>
          <w:szCs w:val="28"/>
        </w:rPr>
        <w:t xml:space="preserve">erm </w:t>
      </w:r>
      <w:r w:rsidR="00D75784">
        <w:rPr>
          <w:rFonts w:cs="Arial"/>
          <w:i/>
          <w:iCs/>
          <w:szCs w:val="28"/>
        </w:rPr>
        <w:t>c</w:t>
      </w:r>
      <w:r w:rsidRPr="001C44C6">
        <w:rPr>
          <w:rFonts w:cs="Arial"/>
          <w:i/>
          <w:iCs/>
          <w:szCs w:val="28"/>
        </w:rPr>
        <w:t>onditions: An NHS and social care model to support local innovation and integration</w:t>
      </w:r>
      <w:r w:rsidR="00D75784">
        <w:rPr>
          <w:rFonts w:cs="Arial"/>
          <w:i/>
          <w:iCs/>
          <w:szCs w:val="28"/>
        </w:rPr>
        <w:t xml:space="preserve">. </w:t>
      </w:r>
      <w:r w:rsidR="00D75784">
        <w:rPr>
          <w:rFonts w:cs="Arial"/>
          <w:iCs/>
          <w:szCs w:val="28"/>
        </w:rPr>
        <w:t xml:space="preserve">London: </w:t>
      </w:r>
      <w:r w:rsidRPr="001C44C6">
        <w:rPr>
          <w:rFonts w:cs="Arial"/>
          <w:szCs w:val="28"/>
        </w:rPr>
        <w:t>The Stationery Office.</w:t>
      </w:r>
    </w:p>
    <w:p w14:paraId="213A4D28" w14:textId="77777777" w:rsidR="0046368F" w:rsidRPr="001C44C6" w:rsidRDefault="0046368F" w:rsidP="001B7ABA">
      <w:pPr>
        <w:widowControl w:val="0"/>
        <w:kinsoku w:val="0"/>
        <w:overflowPunct w:val="0"/>
        <w:spacing w:line="480" w:lineRule="auto"/>
        <w:ind w:left="432" w:right="720"/>
        <w:textAlignment w:val="baseline"/>
        <w:rPr>
          <w:rFonts w:cs="Arial"/>
          <w:szCs w:val="28"/>
        </w:rPr>
      </w:pPr>
    </w:p>
    <w:p w14:paraId="54AEBF50" w14:textId="6D7A3A7D" w:rsidR="0046368F" w:rsidRPr="001C44C6" w:rsidRDefault="0046368F" w:rsidP="001B7ABA">
      <w:pPr>
        <w:widowControl w:val="0"/>
        <w:kinsoku w:val="0"/>
        <w:overflowPunct w:val="0"/>
        <w:spacing w:line="480" w:lineRule="auto"/>
        <w:ind w:right="720"/>
        <w:textAlignment w:val="baseline"/>
        <w:rPr>
          <w:rFonts w:cs="Arial"/>
          <w:szCs w:val="28"/>
        </w:rPr>
      </w:pPr>
      <w:proofErr w:type="gramStart"/>
      <w:r w:rsidRPr="001C44C6">
        <w:rPr>
          <w:rFonts w:cs="Arial"/>
          <w:szCs w:val="28"/>
        </w:rPr>
        <w:t>Department of Health (2006)</w:t>
      </w:r>
      <w:r w:rsidR="00D11165">
        <w:rPr>
          <w:rFonts w:cs="Arial"/>
          <w:szCs w:val="28"/>
        </w:rPr>
        <w:t>.</w:t>
      </w:r>
      <w:proofErr w:type="gramEnd"/>
      <w:r w:rsidRPr="001C44C6">
        <w:rPr>
          <w:rFonts w:cs="Arial"/>
          <w:szCs w:val="28"/>
        </w:rPr>
        <w:t xml:space="preserve"> </w:t>
      </w:r>
      <w:r w:rsidRPr="001C44C6">
        <w:rPr>
          <w:rFonts w:cs="Arial"/>
          <w:i/>
          <w:iCs/>
          <w:szCs w:val="28"/>
        </w:rPr>
        <w:t xml:space="preserve">Our </w:t>
      </w:r>
      <w:r w:rsidR="00D75784">
        <w:rPr>
          <w:rFonts w:cs="Arial"/>
          <w:i/>
          <w:iCs/>
          <w:szCs w:val="28"/>
        </w:rPr>
        <w:t>h</w:t>
      </w:r>
      <w:r w:rsidRPr="001C44C6">
        <w:rPr>
          <w:rFonts w:cs="Arial"/>
          <w:i/>
          <w:iCs/>
          <w:szCs w:val="28"/>
        </w:rPr>
        <w:t xml:space="preserve">ealth, </w:t>
      </w:r>
      <w:r w:rsidR="00D75784">
        <w:rPr>
          <w:rFonts w:cs="Arial"/>
          <w:i/>
          <w:iCs/>
          <w:szCs w:val="28"/>
        </w:rPr>
        <w:t>o</w:t>
      </w:r>
      <w:r w:rsidRPr="001C44C6">
        <w:rPr>
          <w:rFonts w:cs="Arial"/>
          <w:i/>
          <w:iCs/>
          <w:szCs w:val="28"/>
        </w:rPr>
        <w:t xml:space="preserve">ur </w:t>
      </w:r>
      <w:r w:rsidR="00D75784">
        <w:rPr>
          <w:rFonts w:cs="Arial"/>
          <w:i/>
          <w:iCs/>
          <w:szCs w:val="28"/>
        </w:rPr>
        <w:t>s</w:t>
      </w:r>
      <w:r w:rsidRPr="001C44C6">
        <w:rPr>
          <w:rFonts w:cs="Arial"/>
          <w:i/>
          <w:iCs/>
          <w:szCs w:val="28"/>
        </w:rPr>
        <w:t>ay: A new direction for community services</w:t>
      </w:r>
      <w:r w:rsidRPr="001C44C6">
        <w:rPr>
          <w:rFonts w:cs="Arial"/>
          <w:szCs w:val="28"/>
        </w:rPr>
        <w:t>, Cm6737</w:t>
      </w:r>
      <w:r w:rsidR="00D75784">
        <w:rPr>
          <w:rFonts w:cs="Arial"/>
          <w:szCs w:val="28"/>
        </w:rPr>
        <w:t xml:space="preserve">. London: </w:t>
      </w:r>
      <w:r w:rsidRPr="001C44C6">
        <w:rPr>
          <w:rFonts w:cs="Arial"/>
          <w:szCs w:val="28"/>
        </w:rPr>
        <w:t>The Stationery Office.</w:t>
      </w:r>
    </w:p>
    <w:p w14:paraId="4EEE3A5A" w14:textId="77777777" w:rsidR="0046368F" w:rsidRPr="001C44C6" w:rsidRDefault="0046368F" w:rsidP="001B7ABA">
      <w:pPr>
        <w:pStyle w:val="ListParagraph"/>
        <w:spacing w:line="480" w:lineRule="auto"/>
        <w:ind w:left="432"/>
        <w:contextualSpacing w:val="0"/>
        <w:rPr>
          <w:rFonts w:cs="Arial"/>
          <w:b/>
          <w:szCs w:val="28"/>
        </w:rPr>
      </w:pPr>
    </w:p>
    <w:p w14:paraId="244163D1" w14:textId="3514B1D9" w:rsidR="0046368F" w:rsidRPr="001C44C6" w:rsidRDefault="0046368F" w:rsidP="001B7ABA">
      <w:pPr>
        <w:spacing w:line="480" w:lineRule="auto"/>
        <w:rPr>
          <w:rFonts w:cs="Arial"/>
          <w:szCs w:val="28"/>
        </w:rPr>
      </w:pPr>
      <w:proofErr w:type="gramStart"/>
      <w:r w:rsidRPr="001C44C6">
        <w:rPr>
          <w:rFonts w:cs="Arial"/>
          <w:szCs w:val="28"/>
        </w:rPr>
        <w:t>Department of Health (2007)</w:t>
      </w:r>
      <w:r w:rsidR="00D11165">
        <w:rPr>
          <w:rFonts w:cs="Arial"/>
          <w:szCs w:val="28"/>
        </w:rPr>
        <w:t>.</w:t>
      </w:r>
      <w:proofErr w:type="gramEnd"/>
      <w:r w:rsidRPr="001C44C6">
        <w:rPr>
          <w:rFonts w:cs="Arial"/>
          <w:szCs w:val="28"/>
        </w:rPr>
        <w:t xml:space="preserve"> </w:t>
      </w:r>
      <w:proofErr w:type="gramStart"/>
      <w:r w:rsidRPr="001C44C6">
        <w:rPr>
          <w:rFonts w:cs="Arial"/>
          <w:i/>
          <w:szCs w:val="28"/>
        </w:rPr>
        <w:t xml:space="preserve">Putting </w:t>
      </w:r>
      <w:r w:rsidR="00D75784">
        <w:rPr>
          <w:rFonts w:cs="Arial"/>
          <w:i/>
          <w:szCs w:val="28"/>
        </w:rPr>
        <w:t>p</w:t>
      </w:r>
      <w:r w:rsidRPr="001C44C6">
        <w:rPr>
          <w:rFonts w:cs="Arial"/>
          <w:i/>
          <w:szCs w:val="28"/>
        </w:rPr>
        <w:t xml:space="preserve">eople </w:t>
      </w:r>
      <w:r w:rsidR="00D75784">
        <w:rPr>
          <w:rFonts w:cs="Arial"/>
          <w:i/>
          <w:szCs w:val="28"/>
        </w:rPr>
        <w:t>f</w:t>
      </w:r>
      <w:r w:rsidRPr="001C44C6">
        <w:rPr>
          <w:rFonts w:cs="Arial"/>
          <w:i/>
          <w:szCs w:val="28"/>
        </w:rPr>
        <w:t>irst</w:t>
      </w:r>
      <w:r w:rsidR="00D75784">
        <w:rPr>
          <w:rFonts w:cs="Arial"/>
          <w:i/>
          <w:szCs w:val="28"/>
        </w:rPr>
        <w:t>.</w:t>
      </w:r>
      <w:proofErr w:type="gramEnd"/>
      <w:r w:rsidR="00D75784">
        <w:rPr>
          <w:rFonts w:cs="Arial"/>
          <w:i/>
          <w:szCs w:val="28"/>
        </w:rPr>
        <w:t xml:space="preserve"> </w:t>
      </w:r>
      <w:r w:rsidR="00D75784">
        <w:rPr>
          <w:rFonts w:cs="Arial"/>
          <w:szCs w:val="28"/>
        </w:rPr>
        <w:t xml:space="preserve">London: </w:t>
      </w:r>
      <w:r w:rsidRPr="001C44C6">
        <w:rPr>
          <w:rFonts w:cs="Arial"/>
          <w:szCs w:val="28"/>
        </w:rPr>
        <w:t>The Stationery Office.</w:t>
      </w:r>
    </w:p>
    <w:p w14:paraId="7B9F0996" w14:textId="77777777" w:rsidR="0046368F" w:rsidRPr="001C44C6" w:rsidRDefault="0046368F" w:rsidP="001B7ABA">
      <w:pPr>
        <w:spacing w:line="480" w:lineRule="auto"/>
      </w:pPr>
    </w:p>
    <w:p w14:paraId="1F3FB655" w14:textId="43E57530" w:rsidR="0046368F" w:rsidRPr="001C44C6" w:rsidRDefault="0046368F" w:rsidP="001B7ABA">
      <w:pPr>
        <w:spacing w:line="480" w:lineRule="auto"/>
        <w:rPr>
          <w:rFonts w:cs="Arial"/>
          <w:szCs w:val="28"/>
        </w:rPr>
      </w:pPr>
      <w:proofErr w:type="gramStart"/>
      <w:r w:rsidRPr="001C44C6">
        <w:rPr>
          <w:rFonts w:cs="Arial"/>
          <w:szCs w:val="28"/>
        </w:rPr>
        <w:t>Department of Health (2010)</w:t>
      </w:r>
      <w:r w:rsidR="00D11165">
        <w:rPr>
          <w:rFonts w:cs="Arial"/>
          <w:szCs w:val="28"/>
        </w:rPr>
        <w:t>.</w:t>
      </w:r>
      <w:proofErr w:type="gramEnd"/>
      <w:r w:rsidRPr="001C44C6">
        <w:rPr>
          <w:rFonts w:cs="Arial"/>
          <w:szCs w:val="28"/>
        </w:rPr>
        <w:t xml:space="preserve"> </w:t>
      </w:r>
      <w:r w:rsidRPr="001C44C6">
        <w:rPr>
          <w:rFonts w:cs="Arial"/>
          <w:i/>
          <w:szCs w:val="28"/>
        </w:rPr>
        <w:t xml:space="preserve">Prioritising </w:t>
      </w:r>
      <w:r w:rsidR="00355F11">
        <w:rPr>
          <w:rFonts w:cs="Arial"/>
          <w:i/>
          <w:szCs w:val="28"/>
        </w:rPr>
        <w:t>n</w:t>
      </w:r>
      <w:r w:rsidRPr="001C44C6">
        <w:rPr>
          <w:rFonts w:cs="Arial"/>
          <w:i/>
          <w:szCs w:val="28"/>
        </w:rPr>
        <w:t xml:space="preserve">eed in the </w:t>
      </w:r>
      <w:r w:rsidR="00355F11">
        <w:rPr>
          <w:rFonts w:cs="Arial"/>
          <w:i/>
          <w:szCs w:val="28"/>
        </w:rPr>
        <w:t>c</w:t>
      </w:r>
      <w:r w:rsidRPr="001C44C6">
        <w:rPr>
          <w:rFonts w:cs="Arial"/>
          <w:i/>
          <w:szCs w:val="28"/>
        </w:rPr>
        <w:t xml:space="preserve">ontext of </w:t>
      </w:r>
      <w:r w:rsidR="00355F11">
        <w:rPr>
          <w:rFonts w:cs="Arial"/>
          <w:i/>
          <w:szCs w:val="28"/>
        </w:rPr>
        <w:t>p</w:t>
      </w:r>
      <w:r w:rsidRPr="001C44C6">
        <w:rPr>
          <w:rFonts w:cs="Arial"/>
          <w:i/>
          <w:szCs w:val="28"/>
        </w:rPr>
        <w:t xml:space="preserve">utting </w:t>
      </w:r>
      <w:r w:rsidR="00355F11">
        <w:rPr>
          <w:rFonts w:cs="Arial"/>
          <w:i/>
          <w:szCs w:val="28"/>
        </w:rPr>
        <w:t>p</w:t>
      </w:r>
      <w:r w:rsidRPr="001C44C6">
        <w:rPr>
          <w:rFonts w:cs="Arial"/>
          <w:i/>
          <w:szCs w:val="28"/>
        </w:rPr>
        <w:t xml:space="preserve">eople </w:t>
      </w:r>
      <w:r w:rsidR="00355F11">
        <w:rPr>
          <w:rFonts w:cs="Arial"/>
          <w:i/>
          <w:szCs w:val="28"/>
        </w:rPr>
        <w:t>f</w:t>
      </w:r>
      <w:r w:rsidRPr="001C44C6">
        <w:rPr>
          <w:rFonts w:cs="Arial"/>
          <w:i/>
          <w:szCs w:val="28"/>
        </w:rPr>
        <w:t>irst: A whole system approach to eligibility for social care – guidance of eligibility criteria for adult social care, England</w:t>
      </w:r>
      <w:r w:rsidR="00355F11">
        <w:rPr>
          <w:rFonts w:cs="Arial"/>
          <w:i/>
          <w:szCs w:val="28"/>
        </w:rPr>
        <w:t xml:space="preserve">. </w:t>
      </w:r>
      <w:r w:rsidR="00355F11">
        <w:rPr>
          <w:rFonts w:cs="Arial"/>
          <w:szCs w:val="28"/>
        </w:rPr>
        <w:t xml:space="preserve">London: </w:t>
      </w:r>
      <w:r w:rsidRPr="001C44C6">
        <w:rPr>
          <w:rFonts w:cs="Arial"/>
          <w:szCs w:val="28"/>
        </w:rPr>
        <w:t xml:space="preserve">Crown. </w:t>
      </w:r>
    </w:p>
    <w:p w14:paraId="6A4291A6" w14:textId="77777777" w:rsidR="0046368F" w:rsidRPr="001C44C6" w:rsidRDefault="0046368F" w:rsidP="001B7ABA">
      <w:pPr>
        <w:spacing w:line="480" w:lineRule="auto"/>
        <w:rPr>
          <w:rFonts w:cs="Arial"/>
          <w:szCs w:val="28"/>
        </w:rPr>
      </w:pPr>
    </w:p>
    <w:p w14:paraId="16DA850B" w14:textId="4CA21CA0" w:rsidR="00B47658" w:rsidRPr="001C44C6" w:rsidRDefault="00B47658" w:rsidP="001B7ABA">
      <w:pPr>
        <w:autoSpaceDE w:val="0"/>
        <w:autoSpaceDN w:val="0"/>
        <w:adjustRightInd w:val="0"/>
        <w:spacing w:line="480" w:lineRule="auto"/>
      </w:pPr>
      <w:proofErr w:type="gramStart"/>
      <w:r w:rsidRPr="001C44C6">
        <w:t>Department of Health (2014a)</w:t>
      </w:r>
      <w:r w:rsidR="00D11165">
        <w:t>.</w:t>
      </w:r>
      <w:proofErr w:type="gramEnd"/>
      <w:r w:rsidRPr="001C44C6">
        <w:t xml:space="preserve"> Care Act 2014, Chapter 23, Care and Support. </w:t>
      </w:r>
      <w:r w:rsidR="001265F1">
        <w:rPr>
          <w:rFonts w:cs="Arial"/>
          <w:szCs w:val="28"/>
        </w:rPr>
        <w:t>Retrieved from</w:t>
      </w:r>
      <w:r w:rsidRPr="001C44C6">
        <w:t xml:space="preserve"> </w:t>
      </w:r>
      <w:hyperlink r:id="rId12" w:history="1">
        <w:r w:rsidRPr="001C44C6">
          <w:rPr>
            <w:rStyle w:val="Hyperlink"/>
            <w:color w:val="auto"/>
          </w:rPr>
          <w:t>http://www.legislation.gov.uk/ukpga/2014/23/pdfs/ukpga_20140023_en.pdf</w:t>
        </w:r>
      </w:hyperlink>
      <w:r w:rsidRPr="001C44C6">
        <w:t>]</w:t>
      </w:r>
    </w:p>
    <w:p w14:paraId="582EB483" w14:textId="77777777" w:rsidR="00B47658" w:rsidRPr="001C44C6" w:rsidRDefault="00B47658" w:rsidP="001B7ABA">
      <w:pPr>
        <w:spacing w:line="480" w:lineRule="auto"/>
        <w:rPr>
          <w:rFonts w:cs="Arial"/>
          <w:szCs w:val="28"/>
        </w:rPr>
      </w:pPr>
    </w:p>
    <w:p w14:paraId="12CFE44D" w14:textId="2B222316" w:rsidR="0046368F" w:rsidRPr="001C44C6" w:rsidRDefault="0046368F" w:rsidP="001B7ABA">
      <w:pPr>
        <w:spacing w:line="480" w:lineRule="auto"/>
        <w:rPr>
          <w:szCs w:val="28"/>
        </w:rPr>
      </w:pPr>
      <w:proofErr w:type="gramStart"/>
      <w:r w:rsidRPr="001C44C6">
        <w:rPr>
          <w:rFonts w:cs="Arial"/>
          <w:bCs/>
          <w:szCs w:val="28"/>
        </w:rPr>
        <w:lastRenderedPageBreak/>
        <w:t>Department of Health (2014</w:t>
      </w:r>
      <w:r w:rsidR="00B47658" w:rsidRPr="001C44C6">
        <w:rPr>
          <w:rFonts w:cs="Arial"/>
          <w:bCs/>
          <w:szCs w:val="28"/>
        </w:rPr>
        <w:t>b</w:t>
      </w:r>
      <w:r w:rsidRPr="001C44C6">
        <w:rPr>
          <w:rFonts w:cs="Arial"/>
          <w:bCs/>
          <w:szCs w:val="28"/>
        </w:rPr>
        <w:t>).</w:t>
      </w:r>
      <w:proofErr w:type="gramEnd"/>
      <w:r w:rsidRPr="001C44C6">
        <w:rPr>
          <w:rFonts w:cs="Arial"/>
          <w:bCs/>
          <w:szCs w:val="28"/>
        </w:rPr>
        <w:t xml:space="preserve"> Care and Support Statutory Guidance</w:t>
      </w:r>
      <w:r w:rsidR="00355F11">
        <w:rPr>
          <w:rFonts w:cs="Arial"/>
          <w:bCs/>
          <w:szCs w:val="28"/>
        </w:rPr>
        <w:t xml:space="preserve">. </w:t>
      </w:r>
      <w:proofErr w:type="gramStart"/>
      <w:r w:rsidRPr="001C44C6">
        <w:rPr>
          <w:rFonts w:cs="Arial"/>
          <w:bCs/>
          <w:szCs w:val="28"/>
        </w:rPr>
        <w:t>Issued under</w:t>
      </w:r>
      <w:r w:rsidR="00355F11">
        <w:rPr>
          <w:rFonts w:cs="Arial"/>
          <w:bCs/>
          <w:szCs w:val="28"/>
        </w:rPr>
        <w:t xml:space="preserve"> t</w:t>
      </w:r>
      <w:r w:rsidRPr="001C44C6">
        <w:rPr>
          <w:rFonts w:cs="Arial"/>
          <w:bCs/>
          <w:szCs w:val="28"/>
        </w:rPr>
        <w:t>he Care Act 2014.</w:t>
      </w:r>
      <w:proofErr w:type="gramEnd"/>
    </w:p>
    <w:p w14:paraId="4C76283A" w14:textId="77777777" w:rsidR="0046368F" w:rsidRPr="001C44C6" w:rsidRDefault="0046368F" w:rsidP="001B7ABA">
      <w:pPr>
        <w:autoSpaceDE w:val="0"/>
        <w:autoSpaceDN w:val="0"/>
        <w:adjustRightInd w:val="0"/>
        <w:spacing w:line="480" w:lineRule="auto"/>
        <w:rPr>
          <w:rFonts w:cs="Arial"/>
          <w:szCs w:val="28"/>
          <w:highlight w:val="yellow"/>
        </w:rPr>
      </w:pPr>
    </w:p>
    <w:p w14:paraId="6BF21322" w14:textId="48C7CD28" w:rsidR="0046368F" w:rsidRPr="001C44C6" w:rsidRDefault="0046368F" w:rsidP="001B7ABA">
      <w:pPr>
        <w:spacing w:line="480" w:lineRule="auto"/>
        <w:rPr>
          <w:rFonts w:cs="Arial"/>
          <w:szCs w:val="28"/>
        </w:rPr>
      </w:pPr>
      <w:bookmarkStart w:id="11" w:name="_ENREF_3"/>
      <w:proofErr w:type="spellStart"/>
      <w:r w:rsidRPr="001C44C6">
        <w:rPr>
          <w:rFonts w:cs="Arial"/>
          <w:szCs w:val="28"/>
        </w:rPr>
        <w:t>Deremeik</w:t>
      </w:r>
      <w:proofErr w:type="spellEnd"/>
      <w:r w:rsidRPr="001C44C6">
        <w:rPr>
          <w:rFonts w:cs="Arial"/>
          <w:szCs w:val="28"/>
        </w:rPr>
        <w:t>, J., Broman, A.</w:t>
      </w:r>
      <w:r w:rsidR="00355F11">
        <w:rPr>
          <w:rFonts w:cs="Arial"/>
          <w:szCs w:val="28"/>
        </w:rPr>
        <w:t xml:space="preserve"> </w:t>
      </w:r>
      <w:r w:rsidRPr="001C44C6">
        <w:rPr>
          <w:rFonts w:cs="Arial"/>
          <w:szCs w:val="28"/>
        </w:rPr>
        <w:t>T., Friedman, D., West, S.</w:t>
      </w:r>
      <w:r w:rsidR="00355F11">
        <w:rPr>
          <w:rFonts w:cs="Arial"/>
          <w:szCs w:val="28"/>
        </w:rPr>
        <w:t xml:space="preserve"> </w:t>
      </w:r>
      <w:r w:rsidRPr="001C44C6">
        <w:rPr>
          <w:rFonts w:cs="Arial"/>
          <w:szCs w:val="28"/>
        </w:rPr>
        <w:t xml:space="preserve">K., </w:t>
      </w:r>
      <w:proofErr w:type="spellStart"/>
      <w:r w:rsidRPr="001C44C6">
        <w:rPr>
          <w:rFonts w:cs="Arial"/>
          <w:szCs w:val="28"/>
        </w:rPr>
        <w:t>Massof</w:t>
      </w:r>
      <w:proofErr w:type="spellEnd"/>
      <w:r w:rsidRPr="001C44C6">
        <w:rPr>
          <w:rFonts w:cs="Arial"/>
          <w:szCs w:val="28"/>
        </w:rPr>
        <w:t xml:space="preserve">, R., Park, W., </w:t>
      </w:r>
      <w:proofErr w:type="spellStart"/>
      <w:r w:rsidRPr="001C44C6">
        <w:rPr>
          <w:rFonts w:cs="Arial"/>
          <w:szCs w:val="28"/>
        </w:rPr>
        <w:t>Bandeen</w:t>
      </w:r>
      <w:proofErr w:type="spellEnd"/>
      <w:r w:rsidRPr="001C44C6">
        <w:rPr>
          <w:rFonts w:cs="Arial"/>
          <w:szCs w:val="28"/>
        </w:rPr>
        <w:t>-Roche, K., Frick, K.</w:t>
      </w:r>
      <w:r w:rsidR="00355F11">
        <w:rPr>
          <w:rFonts w:cs="Arial"/>
          <w:szCs w:val="28"/>
        </w:rPr>
        <w:t>,</w:t>
      </w:r>
      <w:r w:rsidRPr="001C44C6">
        <w:rPr>
          <w:rFonts w:cs="Arial"/>
          <w:szCs w:val="28"/>
        </w:rPr>
        <w:t xml:space="preserve"> </w:t>
      </w:r>
      <w:r w:rsidR="00FA698C">
        <w:rPr>
          <w:rFonts w:cs="Arial"/>
          <w:szCs w:val="28"/>
        </w:rPr>
        <w:t>&amp;</w:t>
      </w:r>
      <w:r w:rsidR="00FA698C" w:rsidRPr="001C44C6">
        <w:rPr>
          <w:rFonts w:cs="Arial"/>
          <w:szCs w:val="28"/>
        </w:rPr>
        <w:t xml:space="preserve"> </w:t>
      </w:r>
      <w:r w:rsidRPr="001C44C6">
        <w:rPr>
          <w:rFonts w:cs="Arial"/>
          <w:szCs w:val="28"/>
        </w:rPr>
        <w:t>Munoz, B. (2007)</w:t>
      </w:r>
      <w:r w:rsidR="00D11165">
        <w:rPr>
          <w:rFonts w:cs="Arial"/>
          <w:szCs w:val="28"/>
        </w:rPr>
        <w:t>.</w:t>
      </w:r>
      <w:r w:rsidRPr="001C44C6">
        <w:rPr>
          <w:rFonts w:cs="Arial"/>
          <w:szCs w:val="28"/>
        </w:rPr>
        <w:t xml:space="preserve"> Low vision rehabilitation in a nursing home population: </w:t>
      </w:r>
      <w:r w:rsidR="00355F11">
        <w:rPr>
          <w:rFonts w:cs="Arial"/>
          <w:szCs w:val="28"/>
        </w:rPr>
        <w:t>T</w:t>
      </w:r>
      <w:r w:rsidRPr="001C44C6">
        <w:rPr>
          <w:rFonts w:cs="Arial"/>
          <w:szCs w:val="28"/>
        </w:rPr>
        <w:t xml:space="preserve">he SEEING study. </w:t>
      </w:r>
      <w:r w:rsidRPr="001C44C6">
        <w:rPr>
          <w:rFonts w:cs="Arial"/>
          <w:i/>
          <w:szCs w:val="28"/>
        </w:rPr>
        <w:t>Journal of Visual Impairment &amp; Blindness,</w:t>
      </w:r>
      <w:r w:rsidR="00355F11">
        <w:rPr>
          <w:rFonts w:cs="Arial"/>
          <w:i/>
          <w:szCs w:val="28"/>
        </w:rPr>
        <w:t xml:space="preserve"> </w:t>
      </w:r>
      <w:r w:rsidRPr="001C44C6">
        <w:rPr>
          <w:rFonts w:cs="Arial"/>
          <w:szCs w:val="28"/>
        </w:rPr>
        <w:t>101(11)</w:t>
      </w:r>
      <w:r w:rsidR="00355F11">
        <w:rPr>
          <w:rFonts w:cs="Arial"/>
          <w:szCs w:val="28"/>
        </w:rPr>
        <w:t xml:space="preserve">, </w:t>
      </w:r>
      <w:r w:rsidRPr="001C44C6">
        <w:rPr>
          <w:rFonts w:cs="Arial"/>
          <w:szCs w:val="28"/>
        </w:rPr>
        <w:t>701-714.</w:t>
      </w:r>
    </w:p>
    <w:p w14:paraId="341650EC" w14:textId="77777777" w:rsidR="006578FB" w:rsidRDefault="006578FB" w:rsidP="006578FB">
      <w:pPr>
        <w:spacing w:line="480" w:lineRule="auto"/>
        <w:rPr>
          <w:rFonts w:cs="Arial"/>
          <w:color w:val="000000"/>
          <w:szCs w:val="28"/>
        </w:rPr>
      </w:pPr>
    </w:p>
    <w:p w14:paraId="34F37C84" w14:textId="77777777" w:rsidR="006578FB" w:rsidRDefault="00D93515" w:rsidP="006578FB">
      <w:pPr>
        <w:spacing w:line="480" w:lineRule="auto"/>
        <w:rPr>
          <w:rFonts w:cs="Arial"/>
          <w:color w:val="000000"/>
          <w:szCs w:val="28"/>
        </w:rPr>
      </w:pPr>
      <w:r w:rsidRPr="007562FB">
        <w:rPr>
          <w:rFonts w:cs="Arial"/>
          <w:color w:val="000000"/>
          <w:szCs w:val="28"/>
        </w:rPr>
        <w:t>Girdler, S</w:t>
      </w:r>
      <w:r>
        <w:rPr>
          <w:rFonts w:cs="Arial"/>
          <w:color w:val="000000"/>
          <w:szCs w:val="28"/>
        </w:rPr>
        <w:t>.</w:t>
      </w:r>
      <w:r w:rsidRPr="007562FB">
        <w:rPr>
          <w:rFonts w:cs="Arial"/>
          <w:color w:val="000000"/>
          <w:szCs w:val="28"/>
        </w:rPr>
        <w:t xml:space="preserve">J., </w:t>
      </w:r>
      <w:proofErr w:type="spellStart"/>
      <w:r w:rsidRPr="007562FB">
        <w:rPr>
          <w:rFonts w:cs="Arial"/>
          <w:color w:val="000000"/>
          <w:szCs w:val="28"/>
        </w:rPr>
        <w:t>Boldy</w:t>
      </w:r>
      <w:proofErr w:type="spellEnd"/>
      <w:r w:rsidRPr="007562FB">
        <w:rPr>
          <w:rFonts w:cs="Arial"/>
          <w:color w:val="000000"/>
          <w:szCs w:val="28"/>
        </w:rPr>
        <w:t>, D</w:t>
      </w:r>
      <w:r>
        <w:rPr>
          <w:rFonts w:cs="Arial"/>
          <w:color w:val="000000"/>
          <w:szCs w:val="28"/>
        </w:rPr>
        <w:t>.</w:t>
      </w:r>
      <w:r w:rsidRPr="007562FB">
        <w:rPr>
          <w:rFonts w:cs="Arial"/>
          <w:color w:val="000000"/>
          <w:szCs w:val="28"/>
        </w:rPr>
        <w:t>P., Dhaliwal, S</w:t>
      </w:r>
      <w:r>
        <w:rPr>
          <w:rFonts w:cs="Arial"/>
          <w:color w:val="000000"/>
          <w:szCs w:val="28"/>
        </w:rPr>
        <w:t>.</w:t>
      </w:r>
      <w:r w:rsidRPr="007562FB">
        <w:rPr>
          <w:rFonts w:cs="Arial"/>
          <w:color w:val="000000"/>
          <w:szCs w:val="28"/>
        </w:rPr>
        <w:t>S., Crowley, M</w:t>
      </w:r>
      <w:r>
        <w:rPr>
          <w:rFonts w:cs="Arial"/>
          <w:color w:val="000000"/>
          <w:szCs w:val="28"/>
        </w:rPr>
        <w:t>. and</w:t>
      </w:r>
      <w:r w:rsidRPr="007562FB">
        <w:rPr>
          <w:rFonts w:cs="Arial"/>
          <w:color w:val="000000"/>
          <w:szCs w:val="28"/>
        </w:rPr>
        <w:t xml:space="preserve"> Packer, T</w:t>
      </w:r>
      <w:r>
        <w:rPr>
          <w:rFonts w:cs="Arial"/>
          <w:color w:val="000000"/>
          <w:szCs w:val="28"/>
        </w:rPr>
        <w:t xml:space="preserve">.L (2010) </w:t>
      </w:r>
      <w:r w:rsidRPr="007562FB">
        <w:rPr>
          <w:rFonts w:cs="Arial"/>
          <w:color w:val="000000"/>
          <w:szCs w:val="28"/>
        </w:rPr>
        <w:t xml:space="preserve">Vision self-management for older adults: a randomised controlled trial. </w:t>
      </w:r>
      <w:r w:rsidRPr="006F4F04">
        <w:rPr>
          <w:rFonts w:cs="Arial"/>
          <w:i/>
          <w:color w:val="000000"/>
          <w:szCs w:val="28"/>
        </w:rPr>
        <w:t>British Journal of Ophthalmology</w:t>
      </w:r>
      <w:proofErr w:type="gramStart"/>
      <w:r>
        <w:rPr>
          <w:rFonts w:cs="Arial"/>
          <w:i/>
          <w:color w:val="000000"/>
          <w:szCs w:val="28"/>
        </w:rPr>
        <w:t xml:space="preserve">, </w:t>
      </w:r>
      <w:r w:rsidRPr="007562FB">
        <w:rPr>
          <w:rFonts w:cs="Arial"/>
          <w:color w:val="000000"/>
          <w:szCs w:val="28"/>
        </w:rPr>
        <w:t xml:space="preserve"> 94</w:t>
      </w:r>
      <w:proofErr w:type="gramEnd"/>
      <w:r w:rsidRPr="007562FB">
        <w:rPr>
          <w:rFonts w:cs="Arial"/>
          <w:color w:val="000000"/>
          <w:szCs w:val="28"/>
        </w:rPr>
        <w:t>(2): 223-8.</w:t>
      </w:r>
    </w:p>
    <w:p w14:paraId="27031DA9" w14:textId="77777777" w:rsidR="006578FB" w:rsidRDefault="006578FB" w:rsidP="006578FB">
      <w:pPr>
        <w:spacing w:line="480" w:lineRule="auto"/>
        <w:rPr>
          <w:rFonts w:cs="Arial"/>
          <w:color w:val="000000"/>
          <w:szCs w:val="28"/>
        </w:rPr>
      </w:pPr>
    </w:p>
    <w:p w14:paraId="36A1E86C" w14:textId="77777777" w:rsidR="006578FB" w:rsidRDefault="00D93515" w:rsidP="001B7ABA">
      <w:pPr>
        <w:spacing w:line="480" w:lineRule="auto"/>
        <w:rPr>
          <w:rFonts w:cs="Arial"/>
          <w:szCs w:val="28"/>
        </w:rPr>
      </w:pPr>
      <w:proofErr w:type="spellStart"/>
      <w:r w:rsidRPr="003C0A30">
        <w:rPr>
          <w:rFonts w:cs="Arial"/>
          <w:szCs w:val="28"/>
        </w:rPr>
        <w:t>Gosney</w:t>
      </w:r>
      <w:proofErr w:type="spellEnd"/>
      <w:r w:rsidRPr="003C0A30">
        <w:rPr>
          <w:rFonts w:cs="Arial"/>
          <w:szCs w:val="28"/>
        </w:rPr>
        <w:t xml:space="preserve">, M.A., Victor, C. and Nyman, S. (2010) </w:t>
      </w:r>
      <w:r w:rsidRPr="003C0A30">
        <w:rPr>
          <w:rFonts w:cs="Arial"/>
          <w:i/>
          <w:szCs w:val="28"/>
        </w:rPr>
        <w:t xml:space="preserve">Emotional Support to People with Sight Loss, </w:t>
      </w:r>
      <w:r w:rsidRPr="003C0A30">
        <w:rPr>
          <w:rFonts w:cs="Arial"/>
          <w:szCs w:val="28"/>
        </w:rPr>
        <w:t xml:space="preserve">Occasional Paper 26, Thomas Pocklington Trust, </w:t>
      </w:r>
      <w:proofErr w:type="gramStart"/>
      <w:r w:rsidRPr="003C0A30">
        <w:rPr>
          <w:rFonts w:cs="Arial"/>
          <w:szCs w:val="28"/>
        </w:rPr>
        <w:t>London</w:t>
      </w:r>
      <w:proofErr w:type="gramEnd"/>
      <w:r w:rsidRPr="003C0A30">
        <w:rPr>
          <w:rFonts w:cs="Arial"/>
          <w:szCs w:val="28"/>
        </w:rPr>
        <w:t>.</w:t>
      </w:r>
    </w:p>
    <w:p w14:paraId="46D8146A" w14:textId="77777777" w:rsidR="006578FB" w:rsidRDefault="006578FB" w:rsidP="001B7ABA">
      <w:pPr>
        <w:spacing w:line="480" w:lineRule="auto"/>
        <w:rPr>
          <w:rFonts w:cs="Arial"/>
          <w:szCs w:val="28"/>
        </w:rPr>
      </w:pPr>
    </w:p>
    <w:p w14:paraId="0997D55B" w14:textId="1A656563" w:rsidR="00C72AF6" w:rsidRDefault="0046368F" w:rsidP="001B7ABA">
      <w:pPr>
        <w:spacing w:line="480" w:lineRule="auto"/>
      </w:pPr>
      <w:proofErr w:type="gramStart"/>
      <w:r w:rsidRPr="001C44C6">
        <w:rPr>
          <w:rFonts w:cs="Arial"/>
          <w:szCs w:val="28"/>
        </w:rPr>
        <w:t>Guide Dogs (2007)</w:t>
      </w:r>
      <w:r w:rsidR="00D11165">
        <w:rPr>
          <w:rFonts w:cs="Arial"/>
          <w:szCs w:val="28"/>
        </w:rPr>
        <w:t>.</w:t>
      </w:r>
      <w:proofErr w:type="gramEnd"/>
      <w:r w:rsidRPr="001C44C6">
        <w:rPr>
          <w:rFonts w:cs="Arial"/>
          <w:szCs w:val="28"/>
        </w:rPr>
        <w:t xml:space="preserve"> </w:t>
      </w:r>
      <w:proofErr w:type="gramStart"/>
      <w:r w:rsidRPr="001C44C6">
        <w:rPr>
          <w:rFonts w:cs="Arial"/>
          <w:i/>
          <w:szCs w:val="28"/>
        </w:rPr>
        <w:t xml:space="preserve">Independence and </w:t>
      </w:r>
      <w:r w:rsidR="00044242">
        <w:rPr>
          <w:rFonts w:cs="Arial"/>
          <w:i/>
          <w:szCs w:val="28"/>
        </w:rPr>
        <w:t>w</w:t>
      </w:r>
      <w:r w:rsidRPr="001C44C6">
        <w:rPr>
          <w:rFonts w:cs="Arial"/>
          <w:i/>
          <w:szCs w:val="28"/>
        </w:rPr>
        <w:t>ell-</w:t>
      </w:r>
      <w:r w:rsidR="00044242">
        <w:rPr>
          <w:rFonts w:cs="Arial"/>
          <w:i/>
          <w:szCs w:val="28"/>
        </w:rPr>
        <w:t>b</w:t>
      </w:r>
      <w:r w:rsidRPr="001C44C6">
        <w:rPr>
          <w:rFonts w:cs="Arial"/>
          <w:i/>
          <w:szCs w:val="28"/>
        </w:rPr>
        <w:t xml:space="preserve">eing in </w:t>
      </w:r>
      <w:r w:rsidR="00044242">
        <w:rPr>
          <w:rFonts w:cs="Arial"/>
          <w:i/>
          <w:szCs w:val="28"/>
        </w:rPr>
        <w:t>s</w:t>
      </w:r>
      <w:r w:rsidRPr="001C44C6">
        <w:rPr>
          <w:rFonts w:cs="Arial"/>
          <w:i/>
          <w:szCs w:val="28"/>
        </w:rPr>
        <w:t xml:space="preserve">ight – </w:t>
      </w:r>
      <w:r w:rsidR="00044242">
        <w:rPr>
          <w:rFonts w:cs="Arial"/>
          <w:i/>
          <w:szCs w:val="28"/>
        </w:rPr>
        <w:t>d</w:t>
      </w:r>
      <w:r w:rsidRPr="001C44C6">
        <w:rPr>
          <w:rFonts w:cs="Arial"/>
          <w:i/>
          <w:szCs w:val="28"/>
        </w:rPr>
        <w:t xml:space="preserve">eveloping the </w:t>
      </w:r>
      <w:r w:rsidR="00044242">
        <w:rPr>
          <w:rFonts w:cs="Arial"/>
          <w:i/>
          <w:szCs w:val="28"/>
        </w:rPr>
        <w:t>v</w:t>
      </w:r>
      <w:r w:rsidRPr="001C44C6">
        <w:rPr>
          <w:rFonts w:cs="Arial"/>
          <w:i/>
          <w:szCs w:val="28"/>
        </w:rPr>
        <w:t>ision.</w:t>
      </w:r>
      <w:proofErr w:type="gramEnd"/>
      <w:r w:rsidRPr="001C44C6">
        <w:rPr>
          <w:rFonts w:cs="Arial"/>
          <w:i/>
          <w:szCs w:val="28"/>
        </w:rPr>
        <w:t xml:space="preserve"> </w:t>
      </w:r>
      <w:r w:rsidRPr="00044242">
        <w:rPr>
          <w:rFonts w:cs="Arial"/>
          <w:szCs w:val="28"/>
        </w:rPr>
        <w:t xml:space="preserve">A </w:t>
      </w:r>
      <w:r w:rsidR="00044242">
        <w:rPr>
          <w:rFonts w:cs="Arial"/>
          <w:szCs w:val="28"/>
        </w:rPr>
        <w:t>c</w:t>
      </w:r>
      <w:r w:rsidRPr="00044242">
        <w:rPr>
          <w:rFonts w:cs="Arial"/>
          <w:szCs w:val="28"/>
        </w:rPr>
        <w:t xml:space="preserve">onsultation on the </w:t>
      </w:r>
      <w:r w:rsidR="00044242">
        <w:rPr>
          <w:rFonts w:cs="Arial"/>
          <w:szCs w:val="28"/>
        </w:rPr>
        <w:t>f</w:t>
      </w:r>
      <w:r w:rsidRPr="00044242">
        <w:rPr>
          <w:rFonts w:cs="Arial"/>
          <w:szCs w:val="28"/>
        </w:rPr>
        <w:t xml:space="preserve">uture of </w:t>
      </w:r>
      <w:r w:rsidR="00044242">
        <w:rPr>
          <w:rFonts w:cs="Arial"/>
          <w:szCs w:val="28"/>
        </w:rPr>
        <w:t>r</w:t>
      </w:r>
      <w:r w:rsidRPr="00044242">
        <w:rPr>
          <w:rFonts w:cs="Arial"/>
          <w:szCs w:val="28"/>
        </w:rPr>
        <w:t xml:space="preserve">ehabilitation </w:t>
      </w:r>
      <w:r w:rsidR="00044242">
        <w:rPr>
          <w:rFonts w:cs="Arial"/>
          <w:szCs w:val="28"/>
        </w:rPr>
        <w:t>s</w:t>
      </w:r>
      <w:r w:rsidRPr="00044242">
        <w:rPr>
          <w:rFonts w:cs="Arial"/>
          <w:szCs w:val="28"/>
        </w:rPr>
        <w:t>ervices for visually impaired adults in England</w:t>
      </w:r>
      <w:r w:rsidRPr="001C44C6">
        <w:rPr>
          <w:rFonts w:cs="Arial"/>
          <w:szCs w:val="28"/>
        </w:rPr>
        <w:t xml:space="preserve">. </w:t>
      </w:r>
      <w:r w:rsidR="001265F1">
        <w:rPr>
          <w:rFonts w:cs="Arial"/>
          <w:szCs w:val="28"/>
        </w:rPr>
        <w:t xml:space="preserve">Retrieved from </w:t>
      </w:r>
      <w:hyperlink r:id="rId13" w:history="1">
        <w:r w:rsidR="00C72AF6" w:rsidRPr="00FF2F1D">
          <w:rPr>
            <w:rStyle w:val="Hyperlink"/>
          </w:rPr>
          <w:t>http://www.vision2020uk.org.uk/independence-and-well-being-in-sight-developing-the-vision-england/</w:t>
        </w:r>
      </w:hyperlink>
    </w:p>
    <w:p w14:paraId="06DA8E75" w14:textId="77777777" w:rsidR="00C72AF6" w:rsidRPr="001C44C6" w:rsidRDefault="00C72AF6" w:rsidP="001B7ABA">
      <w:pPr>
        <w:spacing w:line="480" w:lineRule="auto"/>
        <w:rPr>
          <w:rFonts w:cs="Arial"/>
          <w:noProof/>
          <w:szCs w:val="28"/>
        </w:rPr>
      </w:pPr>
    </w:p>
    <w:p w14:paraId="525A6DEB" w14:textId="18B8181F" w:rsidR="0046368F" w:rsidRPr="001C44C6" w:rsidRDefault="0046368F" w:rsidP="001B7ABA">
      <w:pPr>
        <w:spacing w:line="480" w:lineRule="auto"/>
        <w:rPr>
          <w:rFonts w:cs="Arial"/>
          <w:noProof/>
          <w:szCs w:val="28"/>
        </w:rPr>
      </w:pPr>
      <w:r w:rsidRPr="001C44C6">
        <w:rPr>
          <w:rFonts w:cs="Arial"/>
          <w:noProof/>
          <w:szCs w:val="28"/>
        </w:rPr>
        <w:t>Hooper, P., Jutai, J.</w:t>
      </w:r>
      <w:r w:rsidR="00044242">
        <w:rPr>
          <w:rFonts w:cs="Arial"/>
          <w:noProof/>
          <w:szCs w:val="28"/>
        </w:rPr>
        <w:t xml:space="preserve"> </w:t>
      </w:r>
      <w:r w:rsidRPr="001C44C6">
        <w:rPr>
          <w:rFonts w:cs="Arial"/>
          <w:noProof/>
          <w:szCs w:val="28"/>
        </w:rPr>
        <w:t>W., Strong, G.</w:t>
      </w:r>
      <w:r w:rsidR="00044242">
        <w:rPr>
          <w:rFonts w:cs="Arial"/>
          <w:noProof/>
          <w:szCs w:val="28"/>
        </w:rPr>
        <w:t>,</w:t>
      </w:r>
      <w:r w:rsidRPr="001C44C6">
        <w:rPr>
          <w:rFonts w:cs="Arial"/>
          <w:noProof/>
          <w:szCs w:val="28"/>
        </w:rPr>
        <w:t xml:space="preserve"> </w:t>
      </w:r>
      <w:r w:rsidR="00FA698C">
        <w:rPr>
          <w:rFonts w:cs="Arial"/>
          <w:noProof/>
          <w:szCs w:val="28"/>
        </w:rPr>
        <w:t>&amp;</w:t>
      </w:r>
      <w:r w:rsidR="00FA698C" w:rsidRPr="001C44C6">
        <w:rPr>
          <w:rFonts w:cs="Arial"/>
          <w:noProof/>
          <w:szCs w:val="28"/>
        </w:rPr>
        <w:t xml:space="preserve"> </w:t>
      </w:r>
      <w:r w:rsidRPr="001C44C6">
        <w:rPr>
          <w:rFonts w:cs="Arial"/>
          <w:noProof/>
          <w:szCs w:val="28"/>
        </w:rPr>
        <w:t>Russell-Minda, E. (2008)</w:t>
      </w:r>
      <w:r w:rsidR="00D11165">
        <w:rPr>
          <w:rFonts w:cs="Arial"/>
          <w:noProof/>
          <w:szCs w:val="28"/>
        </w:rPr>
        <w:t>.</w:t>
      </w:r>
      <w:r w:rsidRPr="001C44C6">
        <w:rPr>
          <w:rFonts w:cs="Arial"/>
          <w:noProof/>
          <w:szCs w:val="28"/>
        </w:rPr>
        <w:t xml:space="preserve"> Age-related macular degeneration and low-vision rehabilitation: a systematic review. </w:t>
      </w:r>
      <w:r w:rsidRPr="001C44C6">
        <w:rPr>
          <w:rFonts w:cs="Arial"/>
          <w:i/>
          <w:noProof/>
          <w:szCs w:val="28"/>
        </w:rPr>
        <w:t>Canadian Journal of Ophthalmology,</w:t>
      </w:r>
      <w:r w:rsidRPr="001C44C6">
        <w:rPr>
          <w:rFonts w:cs="Arial"/>
          <w:noProof/>
          <w:szCs w:val="28"/>
        </w:rPr>
        <w:t xml:space="preserve"> 43, 180-187.</w:t>
      </w:r>
      <w:bookmarkEnd w:id="11"/>
    </w:p>
    <w:p w14:paraId="1FE19474" w14:textId="77777777" w:rsidR="00A869E0" w:rsidRDefault="00A869E0" w:rsidP="001B7ABA">
      <w:pPr>
        <w:spacing w:line="480" w:lineRule="auto"/>
        <w:rPr>
          <w:rFonts w:cs="Arial"/>
          <w:szCs w:val="28"/>
        </w:rPr>
      </w:pPr>
    </w:p>
    <w:p w14:paraId="5CC048D5" w14:textId="02444E5C" w:rsidR="0046368F" w:rsidRPr="001C44C6" w:rsidRDefault="0046368F" w:rsidP="001B7ABA">
      <w:pPr>
        <w:spacing w:line="480" w:lineRule="auto"/>
        <w:rPr>
          <w:rFonts w:cs="Arial"/>
          <w:szCs w:val="28"/>
        </w:rPr>
      </w:pPr>
      <w:proofErr w:type="gramStart"/>
      <w:r w:rsidRPr="001C44C6">
        <w:rPr>
          <w:rFonts w:cs="Arial"/>
          <w:szCs w:val="28"/>
        </w:rPr>
        <w:t xml:space="preserve">Horowitz, A., Brennan, M., </w:t>
      </w:r>
      <w:proofErr w:type="spellStart"/>
      <w:r w:rsidRPr="001C44C6">
        <w:rPr>
          <w:rFonts w:cs="Arial"/>
          <w:szCs w:val="28"/>
        </w:rPr>
        <w:t>Cimarolli</w:t>
      </w:r>
      <w:proofErr w:type="spellEnd"/>
      <w:r w:rsidRPr="001C44C6">
        <w:rPr>
          <w:rFonts w:cs="Arial"/>
          <w:szCs w:val="28"/>
        </w:rPr>
        <w:t>, V., Leonard, R.</w:t>
      </w:r>
      <w:r w:rsidR="00C62FBE">
        <w:rPr>
          <w:rFonts w:cs="Arial"/>
          <w:szCs w:val="28"/>
        </w:rPr>
        <w:t xml:space="preserve"> </w:t>
      </w:r>
      <w:r w:rsidRPr="001C44C6">
        <w:rPr>
          <w:rFonts w:cs="Arial"/>
          <w:szCs w:val="28"/>
        </w:rPr>
        <w:t>L., Reinhardt, J.</w:t>
      </w:r>
      <w:r w:rsidR="00C62FBE">
        <w:rPr>
          <w:rFonts w:cs="Arial"/>
          <w:szCs w:val="28"/>
        </w:rPr>
        <w:t xml:space="preserve"> </w:t>
      </w:r>
      <w:r w:rsidRPr="001C44C6">
        <w:rPr>
          <w:rFonts w:cs="Arial"/>
          <w:szCs w:val="28"/>
        </w:rPr>
        <w:t>P., Benn, D.</w:t>
      </w:r>
      <w:r w:rsidR="00C62FBE">
        <w:rPr>
          <w:rFonts w:cs="Arial"/>
          <w:szCs w:val="28"/>
        </w:rPr>
        <w:t>,</w:t>
      </w:r>
      <w:r w:rsidRPr="001C44C6">
        <w:rPr>
          <w:rFonts w:cs="Arial"/>
          <w:szCs w:val="28"/>
        </w:rPr>
        <w:t xml:space="preserve"> </w:t>
      </w:r>
      <w:r w:rsidR="00FA698C">
        <w:rPr>
          <w:rFonts w:cs="Arial"/>
          <w:szCs w:val="28"/>
        </w:rPr>
        <w:t>&amp;</w:t>
      </w:r>
      <w:r w:rsidR="00FA698C" w:rsidRPr="001C44C6">
        <w:rPr>
          <w:rFonts w:cs="Arial"/>
          <w:szCs w:val="28"/>
        </w:rPr>
        <w:t xml:space="preserve"> </w:t>
      </w:r>
      <w:r w:rsidRPr="001C44C6">
        <w:rPr>
          <w:rFonts w:cs="Arial"/>
          <w:szCs w:val="28"/>
        </w:rPr>
        <w:t>Lee, O. (2003)</w:t>
      </w:r>
      <w:r w:rsidR="00D11165">
        <w:rPr>
          <w:rFonts w:cs="Arial"/>
          <w:szCs w:val="28"/>
        </w:rPr>
        <w:t>.</w:t>
      </w:r>
      <w:proofErr w:type="gramEnd"/>
      <w:r w:rsidRPr="001C44C6">
        <w:rPr>
          <w:rFonts w:cs="Arial"/>
          <w:szCs w:val="28"/>
        </w:rPr>
        <w:t xml:space="preserve"> </w:t>
      </w:r>
      <w:r w:rsidRPr="001C44C6">
        <w:rPr>
          <w:rFonts w:cs="Arial"/>
          <w:i/>
          <w:szCs w:val="28"/>
        </w:rPr>
        <w:t xml:space="preserve">Depression, </w:t>
      </w:r>
      <w:r w:rsidR="00C62FBE">
        <w:rPr>
          <w:rFonts w:cs="Arial"/>
          <w:i/>
          <w:szCs w:val="28"/>
        </w:rPr>
        <w:t>d</w:t>
      </w:r>
      <w:r w:rsidRPr="001C44C6">
        <w:rPr>
          <w:rFonts w:cs="Arial"/>
          <w:i/>
          <w:szCs w:val="28"/>
        </w:rPr>
        <w:t xml:space="preserve">isability and </w:t>
      </w:r>
      <w:r w:rsidR="00C62FBE">
        <w:rPr>
          <w:rFonts w:cs="Arial"/>
          <w:i/>
          <w:szCs w:val="28"/>
        </w:rPr>
        <w:t>r</w:t>
      </w:r>
      <w:r w:rsidRPr="001C44C6">
        <w:rPr>
          <w:rFonts w:cs="Arial"/>
          <w:i/>
          <w:szCs w:val="28"/>
        </w:rPr>
        <w:t xml:space="preserve">ehabilitation among </w:t>
      </w:r>
      <w:r w:rsidR="00C62FBE">
        <w:rPr>
          <w:rFonts w:cs="Arial"/>
          <w:i/>
          <w:szCs w:val="28"/>
        </w:rPr>
        <w:t>v</w:t>
      </w:r>
      <w:r w:rsidRPr="001C44C6">
        <w:rPr>
          <w:rFonts w:cs="Arial"/>
          <w:i/>
          <w:szCs w:val="28"/>
        </w:rPr>
        <w:t xml:space="preserve">ision </w:t>
      </w:r>
      <w:r w:rsidR="00C62FBE">
        <w:rPr>
          <w:rFonts w:cs="Arial"/>
          <w:i/>
          <w:szCs w:val="28"/>
        </w:rPr>
        <w:t>i</w:t>
      </w:r>
      <w:r w:rsidRPr="001C44C6">
        <w:rPr>
          <w:rFonts w:cs="Arial"/>
          <w:i/>
          <w:szCs w:val="28"/>
        </w:rPr>
        <w:t xml:space="preserve">mpaired </w:t>
      </w:r>
      <w:r w:rsidR="00C62FBE">
        <w:rPr>
          <w:rFonts w:cs="Arial"/>
          <w:i/>
          <w:szCs w:val="28"/>
        </w:rPr>
        <w:t>e</w:t>
      </w:r>
      <w:r w:rsidRPr="001C44C6">
        <w:rPr>
          <w:rFonts w:cs="Arial"/>
          <w:i/>
          <w:szCs w:val="28"/>
        </w:rPr>
        <w:t>lders</w:t>
      </w:r>
      <w:r w:rsidR="00C62FBE">
        <w:rPr>
          <w:rFonts w:cs="Arial"/>
          <w:i/>
          <w:szCs w:val="28"/>
        </w:rPr>
        <w:t xml:space="preserve">. </w:t>
      </w:r>
      <w:r w:rsidR="00C62FBE" w:rsidRPr="00C62FBE">
        <w:rPr>
          <w:rFonts w:cs="Arial"/>
          <w:szCs w:val="28"/>
        </w:rPr>
        <w:t>New York:</w:t>
      </w:r>
      <w:r w:rsidR="00C62FBE">
        <w:rPr>
          <w:rFonts w:cs="Arial"/>
          <w:i/>
          <w:szCs w:val="28"/>
        </w:rPr>
        <w:t xml:space="preserve"> </w:t>
      </w:r>
      <w:r w:rsidRPr="001C44C6">
        <w:rPr>
          <w:rFonts w:cs="Arial"/>
          <w:szCs w:val="28"/>
        </w:rPr>
        <w:t xml:space="preserve">Lighthouse International. </w:t>
      </w:r>
    </w:p>
    <w:p w14:paraId="57B6EB45" w14:textId="77777777" w:rsidR="00EF0BA5" w:rsidRPr="001C44C6" w:rsidRDefault="00EF0BA5" w:rsidP="001B7ABA">
      <w:pPr>
        <w:spacing w:line="480" w:lineRule="auto"/>
        <w:rPr>
          <w:rFonts w:cs="Arial"/>
          <w:szCs w:val="28"/>
        </w:rPr>
      </w:pPr>
    </w:p>
    <w:p w14:paraId="233864B0" w14:textId="71DF0D4D" w:rsidR="00EF0BA5" w:rsidRPr="001C44C6" w:rsidRDefault="00EF0BA5" w:rsidP="001B7ABA">
      <w:pPr>
        <w:spacing w:line="480" w:lineRule="auto"/>
        <w:rPr>
          <w:rStyle w:val="Hyperlink"/>
          <w:rFonts w:cs="Arial"/>
          <w:color w:val="auto"/>
          <w:szCs w:val="28"/>
          <w:shd w:val="clear" w:color="auto" w:fill="FFFFFF"/>
        </w:rPr>
      </w:pPr>
      <w:proofErr w:type="gramStart"/>
      <w:r w:rsidRPr="001C44C6">
        <w:rPr>
          <w:rFonts w:cs="Arial"/>
          <w:szCs w:val="28"/>
        </w:rPr>
        <w:t>Kaye</w:t>
      </w:r>
      <w:r w:rsidR="00C62FBE">
        <w:rPr>
          <w:rFonts w:cs="Arial"/>
          <w:szCs w:val="28"/>
        </w:rPr>
        <w:t>,</w:t>
      </w:r>
      <w:r w:rsidRPr="001C44C6">
        <w:rPr>
          <w:rFonts w:cs="Arial"/>
          <w:szCs w:val="28"/>
        </w:rPr>
        <w:t xml:space="preserve"> A.</w:t>
      </w:r>
      <w:r w:rsidR="00C62FBE">
        <w:rPr>
          <w:rFonts w:cs="Arial"/>
          <w:szCs w:val="28"/>
        </w:rPr>
        <w:t>,</w:t>
      </w:r>
      <w:r w:rsidRPr="001C44C6">
        <w:rPr>
          <w:rFonts w:cs="Arial"/>
          <w:szCs w:val="28"/>
        </w:rPr>
        <w:t xml:space="preserve"> </w:t>
      </w:r>
      <w:r w:rsidR="00FA698C">
        <w:rPr>
          <w:rFonts w:cs="Arial"/>
          <w:szCs w:val="28"/>
        </w:rPr>
        <w:t>&amp;</w:t>
      </w:r>
      <w:r w:rsidR="00FA698C" w:rsidRPr="001C44C6">
        <w:rPr>
          <w:rFonts w:cs="Arial"/>
          <w:szCs w:val="28"/>
        </w:rPr>
        <w:t xml:space="preserve"> </w:t>
      </w:r>
      <w:r w:rsidRPr="001C44C6">
        <w:rPr>
          <w:rFonts w:cs="Arial"/>
          <w:szCs w:val="28"/>
        </w:rPr>
        <w:t>Connolly</w:t>
      </w:r>
      <w:r w:rsidR="00C62FBE">
        <w:rPr>
          <w:rFonts w:cs="Arial"/>
          <w:szCs w:val="28"/>
        </w:rPr>
        <w:t>,</w:t>
      </w:r>
      <w:r w:rsidRPr="001C44C6">
        <w:rPr>
          <w:rFonts w:cs="Arial"/>
          <w:szCs w:val="28"/>
        </w:rPr>
        <w:t xml:space="preserve"> P. (2013)</w:t>
      </w:r>
      <w:r w:rsidR="00D11165">
        <w:rPr>
          <w:rFonts w:cs="Arial"/>
          <w:szCs w:val="28"/>
        </w:rPr>
        <w:t>.</w:t>
      </w:r>
      <w:proofErr w:type="gramEnd"/>
      <w:r w:rsidRPr="001C44C6">
        <w:rPr>
          <w:rFonts w:cs="Arial"/>
          <w:szCs w:val="28"/>
        </w:rPr>
        <w:t xml:space="preserve"> </w:t>
      </w:r>
      <w:proofErr w:type="gramStart"/>
      <w:r w:rsidRPr="001C44C6">
        <w:rPr>
          <w:rFonts w:cs="Arial"/>
          <w:i/>
          <w:szCs w:val="28"/>
        </w:rPr>
        <w:t xml:space="preserve">Facing </w:t>
      </w:r>
      <w:r w:rsidR="00C62FBE">
        <w:rPr>
          <w:rFonts w:cs="Arial"/>
          <w:i/>
          <w:szCs w:val="28"/>
        </w:rPr>
        <w:t>b</w:t>
      </w:r>
      <w:r w:rsidRPr="001C44C6">
        <w:rPr>
          <w:rFonts w:cs="Arial"/>
          <w:i/>
          <w:szCs w:val="28"/>
        </w:rPr>
        <w:t xml:space="preserve">lindness </w:t>
      </w:r>
      <w:r w:rsidR="00C62FBE">
        <w:rPr>
          <w:rFonts w:cs="Arial"/>
          <w:i/>
          <w:szCs w:val="28"/>
        </w:rPr>
        <w:t>a</w:t>
      </w:r>
      <w:r w:rsidRPr="001C44C6">
        <w:rPr>
          <w:rFonts w:cs="Arial"/>
          <w:i/>
          <w:szCs w:val="28"/>
        </w:rPr>
        <w:t>lone</w:t>
      </w:r>
      <w:r w:rsidR="00C62FBE" w:rsidRPr="00C62FBE">
        <w:rPr>
          <w:rFonts w:cs="Arial"/>
          <w:szCs w:val="28"/>
        </w:rPr>
        <w:t>.</w:t>
      </w:r>
      <w:proofErr w:type="gramEnd"/>
      <w:r w:rsidR="00C62FBE" w:rsidRPr="00C62FBE">
        <w:rPr>
          <w:rFonts w:cs="Arial"/>
          <w:szCs w:val="28"/>
        </w:rPr>
        <w:t xml:space="preserve"> London:</w:t>
      </w:r>
      <w:r w:rsidR="00C62FBE">
        <w:rPr>
          <w:rFonts w:cs="Arial"/>
          <w:i/>
          <w:szCs w:val="28"/>
        </w:rPr>
        <w:t xml:space="preserve"> </w:t>
      </w:r>
      <w:r w:rsidRPr="001C44C6">
        <w:rPr>
          <w:rFonts w:cs="Arial"/>
          <w:szCs w:val="28"/>
        </w:rPr>
        <w:t xml:space="preserve">RNIB. </w:t>
      </w:r>
      <w:r w:rsidR="001265F1">
        <w:rPr>
          <w:rFonts w:cs="Arial"/>
          <w:szCs w:val="28"/>
        </w:rPr>
        <w:t xml:space="preserve">Retrieved from </w:t>
      </w:r>
      <w:hyperlink r:id="rId14" w:tgtFrame="_blank" w:tooltip="http://www.rnib.org.uk/getinvolved/campaign/news/Pages/facing-blindness-launch.aspx" w:history="1">
        <w:r w:rsidRPr="001C44C6">
          <w:rPr>
            <w:rStyle w:val="Hyperlink"/>
            <w:rFonts w:cs="Arial"/>
            <w:color w:val="auto"/>
            <w:szCs w:val="28"/>
            <w:shd w:val="clear" w:color="auto" w:fill="FFFFFF"/>
          </w:rPr>
          <w:t>http://www.</w:t>
        </w:r>
        <w:r w:rsidRPr="001C44C6">
          <w:rPr>
            <w:rStyle w:val="Hyperlink"/>
            <w:color w:val="auto"/>
            <w:shd w:val="clear" w:color="auto" w:fill="FFFFFF"/>
          </w:rPr>
          <w:t>rnib</w:t>
        </w:r>
        <w:r w:rsidRPr="001C44C6">
          <w:rPr>
            <w:rStyle w:val="Hyperlink"/>
            <w:rFonts w:cs="Arial"/>
            <w:color w:val="auto"/>
            <w:szCs w:val="28"/>
            <w:shd w:val="clear" w:color="auto" w:fill="FFFFFF"/>
          </w:rPr>
          <w:t>.org.uk/getinvolved/campaign/news/Pages/facing-blindness-launch.aspx</w:t>
        </w:r>
      </w:hyperlink>
    </w:p>
    <w:p w14:paraId="457B786C" w14:textId="77777777" w:rsidR="00EF0BA5" w:rsidRPr="001C44C6" w:rsidRDefault="00EF0BA5" w:rsidP="001B7ABA">
      <w:pPr>
        <w:spacing w:line="480" w:lineRule="auto"/>
      </w:pPr>
      <w:r w:rsidRPr="001C44C6">
        <w:t xml:space="preserve"> </w:t>
      </w:r>
    </w:p>
    <w:p w14:paraId="2CC7A1D3" w14:textId="1CC29F07" w:rsidR="0046368F" w:rsidRPr="001C44C6" w:rsidRDefault="0046368F" w:rsidP="001B7ABA">
      <w:pPr>
        <w:spacing w:line="480" w:lineRule="auto"/>
        <w:rPr>
          <w:rFonts w:cs="Arial"/>
          <w:noProof/>
          <w:szCs w:val="28"/>
        </w:rPr>
      </w:pPr>
      <w:r w:rsidRPr="001C44C6">
        <w:rPr>
          <w:rFonts w:cs="Arial"/>
          <w:noProof/>
          <w:szCs w:val="28"/>
        </w:rPr>
        <w:t>Lee, L., Packer, T.</w:t>
      </w:r>
      <w:r w:rsidR="00C62FBE">
        <w:rPr>
          <w:rFonts w:cs="Arial"/>
          <w:noProof/>
          <w:szCs w:val="28"/>
        </w:rPr>
        <w:t xml:space="preserve"> </w:t>
      </w:r>
      <w:r w:rsidRPr="001C44C6">
        <w:rPr>
          <w:rFonts w:cs="Arial"/>
          <w:noProof/>
          <w:szCs w:val="28"/>
        </w:rPr>
        <w:t>L., Tang, S.</w:t>
      </w:r>
      <w:r w:rsidR="00C62FBE">
        <w:rPr>
          <w:rFonts w:cs="Arial"/>
          <w:noProof/>
          <w:szCs w:val="28"/>
        </w:rPr>
        <w:t xml:space="preserve"> </w:t>
      </w:r>
      <w:r w:rsidRPr="001C44C6">
        <w:rPr>
          <w:rFonts w:cs="Arial"/>
          <w:noProof/>
          <w:szCs w:val="28"/>
        </w:rPr>
        <w:t>H.</w:t>
      </w:r>
      <w:r w:rsidR="00C62FBE">
        <w:rPr>
          <w:rFonts w:cs="Arial"/>
          <w:noProof/>
          <w:szCs w:val="28"/>
        </w:rPr>
        <w:t>,</w:t>
      </w:r>
      <w:r w:rsidRPr="001C44C6">
        <w:rPr>
          <w:rFonts w:cs="Arial"/>
          <w:noProof/>
          <w:szCs w:val="28"/>
        </w:rPr>
        <w:t xml:space="preserve"> </w:t>
      </w:r>
      <w:r w:rsidR="00FA698C">
        <w:rPr>
          <w:rFonts w:cs="Arial"/>
          <w:noProof/>
          <w:szCs w:val="28"/>
        </w:rPr>
        <w:t>&amp;</w:t>
      </w:r>
      <w:r w:rsidR="00FA698C" w:rsidRPr="001C44C6">
        <w:rPr>
          <w:rFonts w:cs="Arial"/>
          <w:noProof/>
          <w:szCs w:val="28"/>
        </w:rPr>
        <w:t xml:space="preserve"> </w:t>
      </w:r>
      <w:r w:rsidRPr="001C44C6">
        <w:rPr>
          <w:rFonts w:cs="Arial"/>
          <w:noProof/>
          <w:szCs w:val="28"/>
        </w:rPr>
        <w:t>Girdler, S. (2008)</w:t>
      </w:r>
      <w:r w:rsidR="00D11165">
        <w:rPr>
          <w:rFonts w:cs="Arial"/>
          <w:noProof/>
          <w:szCs w:val="28"/>
        </w:rPr>
        <w:t>.</w:t>
      </w:r>
      <w:r w:rsidRPr="001C44C6">
        <w:rPr>
          <w:rFonts w:cs="Arial"/>
          <w:noProof/>
          <w:szCs w:val="28"/>
        </w:rPr>
        <w:t xml:space="preserve"> Self-management education programs for age-related macular degeneration: a systematic review. </w:t>
      </w:r>
      <w:r w:rsidRPr="001C44C6">
        <w:rPr>
          <w:rFonts w:cs="Arial"/>
          <w:i/>
          <w:noProof/>
          <w:szCs w:val="28"/>
        </w:rPr>
        <w:t>Australasian Journal on Ageing,</w:t>
      </w:r>
      <w:r w:rsidRPr="001C44C6">
        <w:rPr>
          <w:rFonts w:cs="Arial"/>
          <w:noProof/>
          <w:szCs w:val="28"/>
        </w:rPr>
        <w:t xml:space="preserve"> 27, 170-176.</w:t>
      </w:r>
    </w:p>
    <w:p w14:paraId="0197E649" w14:textId="77777777" w:rsidR="0046368F" w:rsidRPr="001C44C6" w:rsidRDefault="0046368F" w:rsidP="001B7ABA">
      <w:pPr>
        <w:spacing w:line="480" w:lineRule="auto"/>
        <w:rPr>
          <w:rFonts w:cs="Arial"/>
          <w:szCs w:val="28"/>
        </w:rPr>
      </w:pPr>
    </w:p>
    <w:p w14:paraId="3B6A2EB3" w14:textId="1C593B79" w:rsidR="0046368F" w:rsidRPr="001C44C6" w:rsidRDefault="0046368F" w:rsidP="001B7ABA">
      <w:pPr>
        <w:spacing w:line="480" w:lineRule="auto"/>
      </w:pPr>
      <w:proofErr w:type="gramStart"/>
      <w:r w:rsidRPr="001C44C6">
        <w:t xml:space="preserve">Lewin, G., </w:t>
      </w:r>
      <w:proofErr w:type="spellStart"/>
      <w:r w:rsidRPr="001C44C6">
        <w:t>Vandermeulen</w:t>
      </w:r>
      <w:proofErr w:type="spellEnd"/>
      <w:r w:rsidRPr="001C44C6">
        <w:t>, S.</w:t>
      </w:r>
      <w:r w:rsidR="004E6D6E">
        <w:t>,</w:t>
      </w:r>
      <w:r w:rsidRPr="001C44C6">
        <w:t xml:space="preserve"> &amp; </w:t>
      </w:r>
      <w:proofErr w:type="spellStart"/>
      <w:r w:rsidRPr="001C44C6">
        <w:t>Coster</w:t>
      </w:r>
      <w:proofErr w:type="spellEnd"/>
      <w:r w:rsidRPr="001C44C6">
        <w:t>, C. (2006)</w:t>
      </w:r>
      <w:r w:rsidR="00D11165">
        <w:t>.</w:t>
      </w:r>
      <w:proofErr w:type="gramEnd"/>
      <w:r w:rsidRPr="001C44C6">
        <w:t xml:space="preserve"> Programs to promote independence at home: how effective are they? </w:t>
      </w:r>
      <w:r w:rsidRPr="001C44C6">
        <w:rPr>
          <w:i/>
        </w:rPr>
        <w:t>Journal of the British Society of Gerontology</w:t>
      </w:r>
      <w:r w:rsidR="004E6D6E">
        <w:rPr>
          <w:i/>
        </w:rPr>
        <w:t>,</w:t>
      </w:r>
      <w:r w:rsidRPr="001C44C6">
        <w:t xml:space="preserve"> 16(3), 24-26.</w:t>
      </w:r>
    </w:p>
    <w:p w14:paraId="738E5AFF" w14:textId="77777777" w:rsidR="0046368F" w:rsidRPr="001C44C6" w:rsidRDefault="0046368F" w:rsidP="001B7ABA">
      <w:pPr>
        <w:spacing w:line="480" w:lineRule="auto"/>
      </w:pPr>
    </w:p>
    <w:p w14:paraId="3745E95D" w14:textId="406D119C" w:rsidR="00EF0BA5" w:rsidRPr="001C44C6" w:rsidRDefault="00EF0BA5" w:rsidP="001B7ABA">
      <w:pPr>
        <w:spacing w:line="480" w:lineRule="auto"/>
        <w:rPr>
          <w:rFonts w:cs="Arial"/>
          <w:szCs w:val="28"/>
        </w:rPr>
      </w:pPr>
      <w:proofErr w:type="gramStart"/>
      <w:r w:rsidRPr="001C44C6">
        <w:rPr>
          <w:rFonts w:cs="Arial"/>
          <w:szCs w:val="28"/>
        </w:rPr>
        <w:t>Local Government Association (2014)</w:t>
      </w:r>
      <w:r w:rsidR="00D11165">
        <w:rPr>
          <w:rFonts w:cs="Arial"/>
          <w:szCs w:val="28"/>
        </w:rPr>
        <w:t>.</w:t>
      </w:r>
      <w:proofErr w:type="gramEnd"/>
      <w:r w:rsidRPr="001C44C6">
        <w:rPr>
          <w:rFonts w:cs="Arial"/>
          <w:szCs w:val="28"/>
        </w:rPr>
        <w:t xml:space="preserve"> Local Government workforce survey 2013</w:t>
      </w:r>
      <w:r w:rsidR="001265F1">
        <w:rPr>
          <w:rFonts w:cs="Arial"/>
          <w:szCs w:val="28"/>
        </w:rPr>
        <w:t>. Retrieved from</w:t>
      </w:r>
      <w:r w:rsidRPr="001C44C6">
        <w:rPr>
          <w:rFonts w:cs="Arial"/>
          <w:szCs w:val="28"/>
        </w:rPr>
        <w:t xml:space="preserve"> </w:t>
      </w:r>
      <w:hyperlink r:id="rId15" w:history="1">
        <w:r w:rsidRPr="001C44C6">
          <w:rPr>
            <w:rStyle w:val="Hyperlink"/>
            <w:rFonts w:cs="Arial"/>
            <w:color w:val="auto"/>
            <w:szCs w:val="28"/>
          </w:rPr>
          <w:t>http://www.local.gov.uk/research-pay-and-workforce</w:t>
        </w:r>
      </w:hyperlink>
    </w:p>
    <w:p w14:paraId="10167106" w14:textId="77777777" w:rsidR="00EF0BA5" w:rsidRPr="001C44C6" w:rsidRDefault="00EF0BA5" w:rsidP="001B7ABA">
      <w:pPr>
        <w:spacing w:line="480" w:lineRule="auto"/>
      </w:pPr>
    </w:p>
    <w:p w14:paraId="47FABDA9" w14:textId="264B40D7" w:rsidR="0046368F" w:rsidRPr="001C44C6" w:rsidRDefault="0046368F" w:rsidP="001B7ABA">
      <w:pPr>
        <w:spacing w:line="480" w:lineRule="auto"/>
      </w:pPr>
      <w:r w:rsidRPr="001C44C6">
        <w:t>Morris, J. (1997)</w:t>
      </w:r>
      <w:r w:rsidR="00D11165">
        <w:t>.</w:t>
      </w:r>
      <w:r w:rsidRPr="001C44C6">
        <w:t xml:space="preserve"> Care of empowerment? A disability rights perspective. </w:t>
      </w:r>
      <w:r w:rsidRPr="001C44C6">
        <w:rPr>
          <w:i/>
        </w:rPr>
        <w:t>Social Policy &amp; Administration</w:t>
      </w:r>
      <w:r w:rsidR="004E6D6E">
        <w:rPr>
          <w:i/>
        </w:rPr>
        <w:t>,</w:t>
      </w:r>
      <w:r w:rsidRPr="001C44C6">
        <w:t xml:space="preserve"> 31(1), 54-60.</w:t>
      </w:r>
    </w:p>
    <w:p w14:paraId="4ABCDECB" w14:textId="77777777" w:rsidR="00D127E9" w:rsidRDefault="00D127E9" w:rsidP="001B7ABA">
      <w:pPr>
        <w:spacing w:line="480" w:lineRule="auto"/>
      </w:pPr>
      <w:bookmarkStart w:id="12" w:name="_ENREF_6"/>
    </w:p>
    <w:p w14:paraId="18E63C23" w14:textId="181F7C9E" w:rsidR="0046368F" w:rsidRPr="001C44C6" w:rsidRDefault="0046368F" w:rsidP="001B7ABA">
      <w:pPr>
        <w:spacing w:line="480" w:lineRule="auto"/>
        <w:rPr>
          <w:rFonts w:cs="Arial"/>
          <w:noProof/>
          <w:szCs w:val="28"/>
        </w:rPr>
      </w:pPr>
      <w:r w:rsidRPr="001C44C6">
        <w:rPr>
          <w:rFonts w:cs="Arial"/>
          <w:noProof/>
          <w:szCs w:val="28"/>
        </w:rPr>
        <w:lastRenderedPageBreak/>
        <w:t>Orellano, E., Colon, W.</w:t>
      </w:r>
      <w:r w:rsidR="004E6D6E">
        <w:rPr>
          <w:rFonts w:cs="Arial"/>
          <w:noProof/>
          <w:szCs w:val="28"/>
        </w:rPr>
        <w:t xml:space="preserve"> </w:t>
      </w:r>
      <w:r w:rsidRPr="001C44C6">
        <w:rPr>
          <w:rFonts w:cs="Arial"/>
          <w:noProof/>
          <w:szCs w:val="28"/>
        </w:rPr>
        <w:t>I.</w:t>
      </w:r>
      <w:r w:rsidR="004E6D6E">
        <w:rPr>
          <w:rFonts w:cs="Arial"/>
          <w:noProof/>
          <w:szCs w:val="28"/>
        </w:rPr>
        <w:t>,</w:t>
      </w:r>
      <w:r w:rsidRPr="001C44C6">
        <w:rPr>
          <w:rFonts w:cs="Arial"/>
          <w:noProof/>
          <w:szCs w:val="28"/>
        </w:rPr>
        <w:t xml:space="preserve"> </w:t>
      </w:r>
      <w:r w:rsidR="00FA698C">
        <w:rPr>
          <w:rFonts w:cs="Arial"/>
          <w:noProof/>
          <w:szCs w:val="28"/>
        </w:rPr>
        <w:t>&amp;</w:t>
      </w:r>
      <w:r w:rsidR="00FA698C" w:rsidRPr="001C44C6">
        <w:rPr>
          <w:rFonts w:cs="Arial"/>
          <w:noProof/>
          <w:szCs w:val="28"/>
        </w:rPr>
        <w:t xml:space="preserve"> </w:t>
      </w:r>
      <w:r w:rsidRPr="001C44C6">
        <w:rPr>
          <w:rFonts w:cs="Arial"/>
          <w:noProof/>
          <w:szCs w:val="28"/>
        </w:rPr>
        <w:t>Arbesman, M. (2012)</w:t>
      </w:r>
      <w:r w:rsidR="00D11165">
        <w:rPr>
          <w:rFonts w:cs="Arial"/>
          <w:noProof/>
          <w:szCs w:val="28"/>
        </w:rPr>
        <w:t>.</w:t>
      </w:r>
      <w:r w:rsidRPr="001C44C6">
        <w:rPr>
          <w:rFonts w:cs="Arial"/>
          <w:noProof/>
          <w:szCs w:val="28"/>
        </w:rPr>
        <w:t xml:space="preserve"> Effect of occupation- and activity-based interventions on instrumental activities of daily living performance among community-dwelling older adults: a systematic review. </w:t>
      </w:r>
      <w:r w:rsidRPr="001C44C6">
        <w:rPr>
          <w:rFonts w:cs="Arial"/>
          <w:i/>
          <w:noProof/>
          <w:szCs w:val="28"/>
        </w:rPr>
        <w:t>The American Journal of Occupational Therapy,</w:t>
      </w:r>
      <w:r w:rsidRPr="001C44C6">
        <w:rPr>
          <w:rFonts w:cs="Arial"/>
          <w:noProof/>
          <w:szCs w:val="28"/>
        </w:rPr>
        <w:t xml:space="preserve"> 66, 292-300.</w:t>
      </w:r>
      <w:bookmarkEnd w:id="12"/>
    </w:p>
    <w:p w14:paraId="539DDAD0" w14:textId="77777777" w:rsidR="0046368F" w:rsidRPr="001C44C6" w:rsidRDefault="0046368F" w:rsidP="001B7ABA">
      <w:pPr>
        <w:spacing w:line="480" w:lineRule="auto"/>
        <w:rPr>
          <w:rFonts w:cs="Arial"/>
          <w:noProof/>
          <w:szCs w:val="28"/>
        </w:rPr>
      </w:pPr>
    </w:p>
    <w:p w14:paraId="69E03E11" w14:textId="766606E0" w:rsidR="0046368F" w:rsidRPr="001C44C6" w:rsidRDefault="0046368F" w:rsidP="001B7ABA">
      <w:pPr>
        <w:spacing w:line="480" w:lineRule="auto"/>
        <w:rPr>
          <w:rFonts w:cs="Arial"/>
          <w:bCs/>
          <w:szCs w:val="28"/>
        </w:rPr>
      </w:pPr>
      <w:r w:rsidRPr="001C44C6">
        <w:rPr>
          <w:rFonts w:cs="Arial"/>
          <w:bCs/>
          <w:szCs w:val="28"/>
        </w:rPr>
        <w:t>Percival, J. (2011)</w:t>
      </w:r>
      <w:r w:rsidR="00D11165">
        <w:rPr>
          <w:rFonts w:cs="Arial"/>
          <w:bCs/>
          <w:szCs w:val="28"/>
        </w:rPr>
        <w:t>.</w:t>
      </w:r>
      <w:r w:rsidRPr="001C44C6">
        <w:rPr>
          <w:rFonts w:cs="Arial"/>
          <w:bCs/>
          <w:szCs w:val="28"/>
        </w:rPr>
        <w:t xml:space="preserve"> Whole system care and social inclusion of people with sight loss: implications of key research for policy and service development</w:t>
      </w:r>
      <w:r w:rsidR="004E6D6E">
        <w:rPr>
          <w:rFonts w:cs="Arial"/>
          <w:bCs/>
          <w:szCs w:val="28"/>
        </w:rPr>
        <w:t>.</w:t>
      </w:r>
      <w:r w:rsidRPr="001C44C6">
        <w:rPr>
          <w:rFonts w:cs="Arial"/>
          <w:bCs/>
          <w:szCs w:val="28"/>
        </w:rPr>
        <w:t xml:space="preserve"> </w:t>
      </w:r>
      <w:r w:rsidRPr="001C44C6">
        <w:rPr>
          <w:rFonts w:cs="Arial"/>
          <w:bCs/>
          <w:i/>
          <w:szCs w:val="28"/>
        </w:rPr>
        <w:t>Journal of Integrated Care</w:t>
      </w:r>
      <w:r w:rsidRPr="001C44C6">
        <w:rPr>
          <w:rFonts w:cs="Arial"/>
          <w:bCs/>
          <w:szCs w:val="28"/>
        </w:rPr>
        <w:t>, 19</w:t>
      </w:r>
      <w:r w:rsidR="004E6D6E">
        <w:rPr>
          <w:rFonts w:cs="Arial"/>
          <w:bCs/>
          <w:szCs w:val="28"/>
        </w:rPr>
        <w:t>(</w:t>
      </w:r>
      <w:r w:rsidRPr="001C44C6">
        <w:rPr>
          <w:rFonts w:cs="Arial"/>
          <w:bCs/>
          <w:szCs w:val="28"/>
        </w:rPr>
        <w:t>5</w:t>
      </w:r>
      <w:r w:rsidR="004E6D6E">
        <w:rPr>
          <w:rFonts w:cs="Arial"/>
          <w:bCs/>
          <w:szCs w:val="28"/>
        </w:rPr>
        <w:t>)</w:t>
      </w:r>
      <w:r w:rsidRPr="001C44C6">
        <w:rPr>
          <w:rFonts w:cs="Arial"/>
          <w:bCs/>
          <w:szCs w:val="28"/>
        </w:rPr>
        <w:t xml:space="preserve">, 47-57. </w:t>
      </w:r>
    </w:p>
    <w:p w14:paraId="5ABA1094" w14:textId="4322B670" w:rsidR="008B5BA1" w:rsidRPr="001C44C6" w:rsidRDefault="008B5BA1" w:rsidP="001B7ABA">
      <w:pPr>
        <w:spacing w:line="480" w:lineRule="auto"/>
      </w:pPr>
    </w:p>
    <w:p w14:paraId="72E2806F" w14:textId="0236BF4A" w:rsidR="00C72AF6" w:rsidRDefault="00C72AF6" w:rsidP="00C72AF6">
      <w:pPr>
        <w:pStyle w:val="REF"/>
        <w:spacing w:line="480" w:lineRule="auto"/>
        <w:ind w:left="0" w:firstLine="0"/>
        <w:rPr>
          <w:rFonts w:ascii="Verdana" w:hAnsi="Verdana"/>
          <w:sz w:val="20"/>
        </w:rPr>
      </w:pPr>
      <w:bookmarkStart w:id="13" w:name="_ENREF_7"/>
      <w:proofErr w:type="spellStart"/>
      <w:proofErr w:type="gramStart"/>
      <w:r w:rsidRPr="00C72AF6">
        <w:rPr>
          <w:rFonts w:ascii="Verdana" w:hAnsi="Verdana"/>
          <w:sz w:val="20"/>
        </w:rPr>
        <w:t>Rabiee</w:t>
      </w:r>
      <w:proofErr w:type="spellEnd"/>
      <w:r w:rsidRPr="00C72AF6">
        <w:rPr>
          <w:rFonts w:ascii="Verdana" w:hAnsi="Verdana"/>
          <w:sz w:val="20"/>
        </w:rPr>
        <w:t>, P., Parker, G., Bernard, S., &amp; Baxter, K. (2015).</w:t>
      </w:r>
      <w:proofErr w:type="gramEnd"/>
      <w:r w:rsidRPr="00C72AF6">
        <w:rPr>
          <w:rFonts w:ascii="Verdana" w:hAnsi="Verdana"/>
          <w:sz w:val="20"/>
        </w:rPr>
        <w:t xml:space="preserve"> Vision Rehabilitation Services: What is the evidence? Social Policy Research Unit, Univer</w:t>
      </w:r>
      <w:r w:rsidR="00241655">
        <w:rPr>
          <w:rFonts w:ascii="Verdana" w:hAnsi="Verdana"/>
          <w:sz w:val="20"/>
        </w:rPr>
        <w:t>si</w:t>
      </w:r>
      <w:r w:rsidRPr="00C72AF6">
        <w:rPr>
          <w:rFonts w:ascii="Verdana" w:hAnsi="Verdana"/>
          <w:sz w:val="20"/>
        </w:rPr>
        <w:t>ty of York, York.</w:t>
      </w:r>
      <w:bookmarkStart w:id="14" w:name="_GoBack"/>
      <w:bookmarkEnd w:id="14"/>
    </w:p>
    <w:p w14:paraId="090DA2A2" w14:textId="77777777" w:rsidR="00C72AF6" w:rsidRPr="00C72AF6" w:rsidRDefault="00C72AF6" w:rsidP="00C72AF6">
      <w:pPr>
        <w:pStyle w:val="REF"/>
        <w:spacing w:line="240" w:lineRule="auto"/>
        <w:rPr>
          <w:rFonts w:ascii="Verdana" w:hAnsi="Verdana"/>
          <w:noProof/>
          <w:sz w:val="20"/>
          <w:lang w:val="en-GB"/>
        </w:rPr>
      </w:pPr>
    </w:p>
    <w:p w14:paraId="5675EF0D" w14:textId="0F69FEBD" w:rsidR="0046368F" w:rsidRPr="001C44C6" w:rsidRDefault="0046368F" w:rsidP="001B7ABA">
      <w:pPr>
        <w:spacing w:line="480" w:lineRule="auto"/>
        <w:rPr>
          <w:rFonts w:cs="Arial"/>
          <w:noProof/>
          <w:szCs w:val="28"/>
        </w:rPr>
      </w:pPr>
      <w:r w:rsidRPr="001C44C6">
        <w:rPr>
          <w:rFonts w:cs="Arial"/>
          <w:noProof/>
          <w:szCs w:val="28"/>
        </w:rPr>
        <w:t>Rees, G., Ponczek, E., Hassell, J., Keeffe, J.</w:t>
      </w:r>
      <w:r w:rsidR="00FD678E">
        <w:rPr>
          <w:rFonts w:cs="Arial"/>
          <w:noProof/>
          <w:szCs w:val="28"/>
        </w:rPr>
        <w:t xml:space="preserve"> </w:t>
      </w:r>
      <w:r w:rsidRPr="001C44C6">
        <w:rPr>
          <w:rFonts w:cs="Arial"/>
          <w:noProof/>
          <w:szCs w:val="28"/>
        </w:rPr>
        <w:t>E.</w:t>
      </w:r>
      <w:r w:rsidR="00FD678E">
        <w:rPr>
          <w:rFonts w:cs="Arial"/>
          <w:noProof/>
          <w:szCs w:val="28"/>
        </w:rPr>
        <w:t>,</w:t>
      </w:r>
      <w:r w:rsidRPr="001C44C6">
        <w:rPr>
          <w:rFonts w:cs="Arial"/>
          <w:noProof/>
          <w:szCs w:val="28"/>
        </w:rPr>
        <w:t xml:space="preserve"> </w:t>
      </w:r>
      <w:r w:rsidR="00FA698C">
        <w:rPr>
          <w:rFonts w:cs="Arial"/>
          <w:noProof/>
          <w:szCs w:val="28"/>
        </w:rPr>
        <w:t>&amp;</w:t>
      </w:r>
      <w:r w:rsidR="00FA698C" w:rsidRPr="001C44C6">
        <w:rPr>
          <w:rFonts w:cs="Arial"/>
          <w:noProof/>
          <w:szCs w:val="28"/>
        </w:rPr>
        <w:t xml:space="preserve"> </w:t>
      </w:r>
      <w:r w:rsidRPr="001C44C6">
        <w:rPr>
          <w:rFonts w:cs="Arial"/>
          <w:noProof/>
          <w:szCs w:val="28"/>
        </w:rPr>
        <w:t>Lamoureux, E.</w:t>
      </w:r>
      <w:r w:rsidR="00FD678E">
        <w:rPr>
          <w:rFonts w:cs="Arial"/>
          <w:noProof/>
          <w:szCs w:val="28"/>
        </w:rPr>
        <w:t xml:space="preserve"> </w:t>
      </w:r>
      <w:r w:rsidRPr="001C44C6">
        <w:rPr>
          <w:rFonts w:cs="Arial"/>
          <w:noProof/>
          <w:szCs w:val="28"/>
        </w:rPr>
        <w:t>L. (2010)</w:t>
      </w:r>
      <w:r w:rsidR="00D11165">
        <w:rPr>
          <w:rFonts w:cs="Arial"/>
          <w:noProof/>
          <w:szCs w:val="28"/>
        </w:rPr>
        <w:t>.</w:t>
      </w:r>
      <w:r w:rsidRPr="001C44C6">
        <w:rPr>
          <w:rFonts w:cs="Arial"/>
          <w:noProof/>
          <w:szCs w:val="28"/>
        </w:rPr>
        <w:t xml:space="preserve"> Psychological outcomes following interventions for people with low vision: a systematic review. </w:t>
      </w:r>
      <w:r w:rsidRPr="001C44C6">
        <w:rPr>
          <w:rFonts w:cs="Arial"/>
          <w:i/>
          <w:noProof/>
          <w:szCs w:val="28"/>
        </w:rPr>
        <w:t>Expert Review of Ophthalmology,</w:t>
      </w:r>
      <w:r w:rsidRPr="001C44C6">
        <w:rPr>
          <w:rFonts w:cs="Arial"/>
          <w:noProof/>
          <w:szCs w:val="28"/>
        </w:rPr>
        <w:t xml:space="preserve"> 5, 385-403.</w:t>
      </w:r>
      <w:bookmarkEnd w:id="13"/>
    </w:p>
    <w:p w14:paraId="613AF4CC" w14:textId="77777777" w:rsidR="004E6D6E" w:rsidRDefault="004E6D6E" w:rsidP="001B7ABA">
      <w:pPr>
        <w:widowControl w:val="0"/>
        <w:tabs>
          <w:tab w:val="left" w:pos="1134"/>
        </w:tabs>
        <w:autoSpaceDE w:val="0"/>
        <w:autoSpaceDN w:val="0"/>
        <w:adjustRightInd w:val="0"/>
        <w:spacing w:line="480" w:lineRule="auto"/>
        <w:rPr>
          <w:rFonts w:cs="Arial"/>
          <w:szCs w:val="28"/>
        </w:rPr>
      </w:pPr>
    </w:p>
    <w:p w14:paraId="66E76835" w14:textId="15902809" w:rsidR="00EF0BA5" w:rsidRPr="001C44C6" w:rsidRDefault="00EF0BA5" w:rsidP="001B7ABA">
      <w:pPr>
        <w:widowControl w:val="0"/>
        <w:tabs>
          <w:tab w:val="left" w:pos="1134"/>
        </w:tabs>
        <w:autoSpaceDE w:val="0"/>
        <w:autoSpaceDN w:val="0"/>
        <w:adjustRightInd w:val="0"/>
        <w:spacing w:line="480" w:lineRule="auto"/>
        <w:rPr>
          <w:rFonts w:cs="Arial"/>
          <w:szCs w:val="28"/>
        </w:rPr>
      </w:pPr>
      <w:proofErr w:type="gramStart"/>
      <w:r w:rsidRPr="001C44C6">
        <w:rPr>
          <w:rFonts w:cs="Arial"/>
          <w:szCs w:val="28"/>
        </w:rPr>
        <w:t>Reeves, B. C., Harper, R. A.</w:t>
      </w:r>
      <w:r w:rsidR="00FD678E">
        <w:rPr>
          <w:rFonts w:cs="Arial"/>
          <w:szCs w:val="28"/>
        </w:rPr>
        <w:t>,</w:t>
      </w:r>
      <w:r w:rsidRPr="001C44C6">
        <w:rPr>
          <w:rFonts w:cs="Arial"/>
          <w:szCs w:val="28"/>
        </w:rPr>
        <w:t xml:space="preserve"> </w:t>
      </w:r>
      <w:r w:rsidR="00FA698C">
        <w:rPr>
          <w:rFonts w:cs="Arial"/>
          <w:szCs w:val="28"/>
        </w:rPr>
        <w:t>&amp;</w:t>
      </w:r>
      <w:r w:rsidR="00FA698C" w:rsidRPr="001C44C6">
        <w:rPr>
          <w:rFonts w:cs="Arial"/>
          <w:szCs w:val="28"/>
        </w:rPr>
        <w:t xml:space="preserve"> </w:t>
      </w:r>
      <w:r w:rsidRPr="001C44C6">
        <w:rPr>
          <w:rFonts w:cs="Arial"/>
          <w:szCs w:val="28"/>
        </w:rPr>
        <w:t>Russell, W.</w:t>
      </w:r>
      <w:r w:rsidR="00FD678E">
        <w:rPr>
          <w:rFonts w:cs="Arial"/>
          <w:szCs w:val="28"/>
        </w:rPr>
        <w:t xml:space="preserve"> </w:t>
      </w:r>
      <w:r w:rsidRPr="001C44C6">
        <w:rPr>
          <w:rFonts w:cs="Arial"/>
          <w:szCs w:val="28"/>
        </w:rPr>
        <w:t>B</w:t>
      </w:r>
      <w:r w:rsidR="00FD678E">
        <w:rPr>
          <w:rFonts w:cs="Arial"/>
          <w:szCs w:val="28"/>
        </w:rPr>
        <w:t>.</w:t>
      </w:r>
      <w:r w:rsidRPr="001C44C6">
        <w:rPr>
          <w:rFonts w:cs="Arial"/>
          <w:szCs w:val="28"/>
        </w:rPr>
        <w:t xml:space="preserve"> (2004)</w:t>
      </w:r>
      <w:r w:rsidR="00D11165">
        <w:rPr>
          <w:rFonts w:cs="Arial"/>
          <w:szCs w:val="28"/>
        </w:rPr>
        <w:t>.</w:t>
      </w:r>
      <w:proofErr w:type="gramEnd"/>
      <w:r w:rsidRPr="001C44C6">
        <w:rPr>
          <w:rFonts w:cs="Arial"/>
          <w:szCs w:val="28"/>
        </w:rPr>
        <w:t xml:space="preserve"> Enhanced low vision rehabilitation for people with age related macular degeneration: a randomised controlled trial. </w:t>
      </w:r>
      <w:proofErr w:type="gramStart"/>
      <w:r w:rsidRPr="001C44C6">
        <w:rPr>
          <w:rFonts w:cs="Arial"/>
          <w:i/>
          <w:szCs w:val="28"/>
        </w:rPr>
        <w:t>British Journal of Ophthalmology</w:t>
      </w:r>
      <w:r w:rsidRPr="001C44C6">
        <w:rPr>
          <w:rFonts w:cs="Arial"/>
          <w:szCs w:val="28"/>
        </w:rPr>
        <w:t>, 88(11)</w:t>
      </w:r>
      <w:r w:rsidR="00FD678E">
        <w:rPr>
          <w:rFonts w:cs="Arial"/>
          <w:szCs w:val="28"/>
        </w:rPr>
        <w:t xml:space="preserve">, </w:t>
      </w:r>
      <w:r w:rsidRPr="001C44C6">
        <w:rPr>
          <w:rFonts w:cs="Arial"/>
          <w:szCs w:val="28"/>
        </w:rPr>
        <w:t>1443-9.</w:t>
      </w:r>
      <w:proofErr w:type="gramEnd"/>
    </w:p>
    <w:p w14:paraId="5695A047" w14:textId="77777777" w:rsidR="00EF0BA5" w:rsidRPr="001C44C6" w:rsidRDefault="00EF0BA5" w:rsidP="001B7ABA">
      <w:pPr>
        <w:spacing w:line="480" w:lineRule="auto"/>
        <w:rPr>
          <w:rFonts w:cs="Arial"/>
          <w:bCs/>
          <w:szCs w:val="28"/>
        </w:rPr>
      </w:pPr>
    </w:p>
    <w:p w14:paraId="4532BAA1" w14:textId="30B1B6A6" w:rsidR="009E1ECA" w:rsidRPr="001C44C6" w:rsidRDefault="009E1ECA" w:rsidP="001B7ABA">
      <w:pPr>
        <w:spacing w:line="480" w:lineRule="auto"/>
        <w:rPr>
          <w:rFonts w:cs="Arial"/>
          <w:szCs w:val="28"/>
        </w:rPr>
      </w:pPr>
      <w:proofErr w:type="gramStart"/>
      <w:r w:rsidRPr="001C44C6">
        <w:rPr>
          <w:rFonts w:cs="Arial"/>
          <w:bCs/>
          <w:szCs w:val="28"/>
        </w:rPr>
        <w:t xml:space="preserve">Royal National Institute of Blind People </w:t>
      </w:r>
      <w:r w:rsidRPr="001C44C6">
        <w:rPr>
          <w:rFonts w:cs="Arial"/>
          <w:szCs w:val="28"/>
        </w:rPr>
        <w:t>(RNIB) (2013)</w:t>
      </w:r>
      <w:r w:rsidR="00D11165">
        <w:rPr>
          <w:rFonts w:cs="Arial"/>
          <w:szCs w:val="28"/>
        </w:rPr>
        <w:t>.</w:t>
      </w:r>
      <w:proofErr w:type="gramEnd"/>
      <w:r w:rsidRPr="001C44C6">
        <w:rPr>
          <w:rFonts w:cs="Arial"/>
          <w:szCs w:val="28"/>
        </w:rPr>
        <w:t xml:space="preserve"> </w:t>
      </w:r>
      <w:proofErr w:type="gramStart"/>
      <w:r w:rsidRPr="001C44C6">
        <w:rPr>
          <w:rFonts w:cs="Arial"/>
          <w:i/>
          <w:szCs w:val="28"/>
        </w:rPr>
        <w:t xml:space="preserve">Sight </w:t>
      </w:r>
      <w:r w:rsidR="00FD678E">
        <w:rPr>
          <w:rFonts w:cs="Arial"/>
          <w:i/>
          <w:szCs w:val="28"/>
        </w:rPr>
        <w:t>l</w:t>
      </w:r>
      <w:r w:rsidRPr="001C44C6">
        <w:rPr>
          <w:rFonts w:cs="Arial"/>
          <w:i/>
          <w:szCs w:val="28"/>
        </w:rPr>
        <w:t>oss UK 2013</w:t>
      </w:r>
      <w:r w:rsidR="00FD678E">
        <w:rPr>
          <w:rFonts w:cs="Arial"/>
          <w:i/>
          <w:szCs w:val="28"/>
        </w:rPr>
        <w:t>.</w:t>
      </w:r>
      <w:proofErr w:type="gramEnd"/>
      <w:r w:rsidR="00FD678E">
        <w:rPr>
          <w:rFonts w:cs="Arial"/>
          <w:i/>
          <w:szCs w:val="28"/>
        </w:rPr>
        <w:t xml:space="preserve"> </w:t>
      </w:r>
      <w:r w:rsidR="00FD678E" w:rsidRPr="00FD678E">
        <w:rPr>
          <w:rFonts w:cs="Arial"/>
          <w:szCs w:val="28"/>
        </w:rPr>
        <w:t>London:</w:t>
      </w:r>
      <w:r w:rsidR="00FD678E">
        <w:rPr>
          <w:rFonts w:cs="Arial"/>
          <w:i/>
          <w:szCs w:val="28"/>
        </w:rPr>
        <w:t xml:space="preserve"> </w:t>
      </w:r>
      <w:r w:rsidRPr="001C44C6">
        <w:rPr>
          <w:rFonts w:cs="Arial"/>
          <w:szCs w:val="28"/>
        </w:rPr>
        <w:t>RNIB.</w:t>
      </w:r>
    </w:p>
    <w:p w14:paraId="462E8F79" w14:textId="77777777" w:rsidR="008B5BA1" w:rsidRPr="001C44C6" w:rsidRDefault="008B5BA1" w:rsidP="001B7ABA">
      <w:pPr>
        <w:spacing w:line="480" w:lineRule="auto"/>
      </w:pPr>
    </w:p>
    <w:p w14:paraId="0342FEC3" w14:textId="3D99AADF" w:rsidR="0046368F" w:rsidRPr="001C44C6" w:rsidRDefault="0046368F" w:rsidP="001B7ABA">
      <w:pPr>
        <w:widowControl w:val="0"/>
        <w:autoSpaceDE w:val="0"/>
        <w:autoSpaceDN w:val="0"/>
        <w:adjustRightInd w:val="0"/>
        <w:spacing w:line="480" w:lineRule="auto"/>
        <w:rPr>
          <w:rFonts w:cs="Arial"/>
          <w:szCs w:val="28"/>
        </w:rPr>
      </w:pPr>
      <w:proofErr w:type="spellStart"/>
      <w:proofErr w:type="gramStart"/>
      <w:r w:rsidRPr="001C44C6">
        <w:rPr>
          <w:rFonts w:cs="Arial"/>
          <w:szCs w:val="28"/>
        </w:rPr>
        <w:t>Soucy-Moloney</w:t>
      </w:r>
      <w:proofErr w:type="spellEnd"/>
      <w:r w:rsidRPr="001C44C6">
        <w:rPr>
          <w:rFonts w:cs="Arial"/>
          <w:szCs w:val="28"/>
        </w:rPr>
        <w:t>, L.</w:t>
      </w:r>
      <w:r w:rsidR="00FD678E">
        <w:rPr>
          <w:rFonts w:cs="Arial"/>
          <w:szCs w:val="28"/>
        </w:rPr>
        <w:t xml:space="preserve"> </w:t>
      </w:r>
      <w:r w:rsidRPr="001C44C6">
        <w:rPr>
          <w:rFonts w:cs="Arial"/>
          <w:szCs w:val="28"/>
        </w:rPr>
        <w:t>A</w:t>
      </w:r>
      <w:r w:rsidR="00FD678E">
        <w:rPr>
          <w:rFonts w:cs="Arial"/>
          <w:szCs w:val="28"/>
        </w:rPr>
        <w:t>.,</w:t>
      </w:r>
      <w:r w:rsidRPr="001C44C6">
        <w:rPr>
          <w:rFonts w:cs="Arial"/>
          <w:szCs w:val="28"/>
        </w:rPr>
        <w:t xml:space="preserve"> </w:t>
      </w:r>
      <w:r w:rsidR="00FA698C">
        <w:rPr>
          <w:rFonts w:cs="Arial"/>
          <w:szCs w:val="28"/>
        </w:rPr>
        <w:t>&amp;</w:t>
      </w:r>
      <w:r w:rsidR="00FA698C" w:rsidRPr="001C44C6">
        <w:rPr>
          <w:rFonts w:cs="Arial"/>
          <w:szCs w:val="28"/>
        </w:rPr>
        <w:t xml:space="preserve"> </w:t>
      </w:r>
      <w:r w:rsidRPr="001C44C6">
        <w:rPr>
          <w:rFonts w:cs="Arial"/>
          <w:szCs w:val="28"/>
        </w:rPr>
        <w:t>Paskin, N. (2001)</w:t>
      </w:r>
      <w:r w:rsidR="00D11165">
        <w:rPr>
          <w:rFonts w:cs="Arial"/>
          <w:szCs w:val="28"/>
        </w:rPr>
        <w:t>.</w:t>
      </w:r>
      <w:proofErr w:type="gramEnd"/>
      <w:r w:rsidRPr="001C44C6">
        <w:rPr>
          <w:rFonts w:cs="Arial"/>
          <w:szCs w:val="28"/>
        </w:rPr>
        <w:t xml:space="preserve"> </w:t>
      </w:r>
      <w:proofErr w:type="gramStart"/>
      <w:r w:rsidRPr="001C44C6">
        <w:rPr>
          <w:rFonts w:cs="Arial"/>
          <w:szCs w:val="28"/>
        </w:rPr>
        <w:t>Rehabilitation teaching of adults in groups.</w:t>
      </w:r>
      <w:proofErr w:type="gramEnd"/>
      <w:r w:rsidRPr="001C44C6">
        <w:rPr>
          <w:rFonts w:cs="Arial"/>
          <w:szCs w:val="28"/>
        </w:rPr>
        <w:t xml:space="preserve"> </w:t>
      </w:r>
      <w:r w:rsidRPr="001C44C6">
        <w:rPr>
          <w:rFonts w:cs="Arial"/>
          <w:i/>
          <w:szCs w:val="28"/>
        </w:rPr>
        <w:t>RE</w:t>
      </w:r>
      <w:proofErr w:type="gramStart"/>
      <w:r w:rsidRPr="001C44C6">
        <w:rPr>
          <w:rFonts w:cs="Arial"/>
          <w:i/>
          <w:szCs w:val="28"/>
        </w:rPr>
        <w:t>:</w:t>
      </w:r>
      <w:r w:rsidR="00FD678E">
        <w:rPr>
          <w:rFonts w:cs="Arial"/>
          <w:i/>
          <w:szCs w:val="28"/>
        </w:rPr>
        <w:t>VIEW</w:t>
      </w:r>
      <w:proofErr w:type="gramEnd"/>
      <w:r w:rsidRPr="001C44C6">
        <w:rPr>
          <w:rFonts w:cs="Arial"/>
          <w:i/>
          <w:szCs w:val="28"/>
        </w:rPr>
        <w:t>: Rehabilitation and Education for Blindness and Visual Impairment</w:t>
      </w:r>
      <w:r w:rsidR="00FD678E">
        <w:rPr>
          <w:rFonts w:cs="Arial"/>
          <w:i/>
          <w:szCs w:val="28"/>
        </w:rPr>
        <w:t xml:space="preserve">, </w:t>
      </w:r>
      <w:r w:rsidRPr="001C44C6">
        <w:rPr>
          <w:rFonts w:cs="Arial"/>
          <w:szCs w:val="28"/>
        </w:rPr>
        <w:t>32(4)</w:t>
      </w:r>
      <w:r w:rsidR="00FD678E">
        <w:rPr>
          <w:rFonts w:cs="Arial"/>
          <w:szCs w:val="28"/>
        </w:rPr>
        <w:t xml:space="preserve">, </w:t>
      </w:r>
      <w:r w:rsidRPr="001C44C6">
        <w:rPr>
          <w:rFonts w:cs="Arial"/>
          <w:szCs w:val="28"/>
        </w:rPr>
        <w:t>174-182.</w:t>
      </w:r>
    </w:p>
    <w:p w14:paraId="3C341E3C" w14:textId="77777777" w:rsidR="0046368F" w:rsidRPr="001C44C6" w:rsidRDefault="0046368F" w:rsidP="001B7ABA">
      <w:pPr>
        <w:spacing w:line="480" w:lineRule="auto"/>
      </w:pPr>
    </w:p>
    <w:p w14:paraId="5BF732E8" w14:textId="77777777" w:rsidR="00C72AF6" w:rsidRDefault="00C72AF6" w:rsidP="00C72AF6">
      <w:pPr>
        <w:pStyle w:val="REF"/>
        <w:spacing w:line="480" w:lineRule="auto"/>
        <w:ind w:left="0" w:firstLine="0"/>
        <w:rPr>
          <w:rFonts w:ascii="Verdana" w:hAnsi="Verdana"/>
          <w:sz w:val="20"/>
        </w:rPr>
      </w:pPr>
      <w:r w:rsidRPr="00C72AF6">
        <w:rPr>
          <w:rFonts w:ascii="Verdana" w:hAnsi="Verdana"/>
          <w:sz w:val="20"/>
        </w:rPr>
        <w:t>Royal National Institute of Blind People (RNIB) (</w:t>
      </w:r>
      <w:proofErr w:type="spellStart"/>
      <w:r w:rsidRPr="00C72AF6">
        <w:rPr>
          <w:rFonts w:ascii="Verdana" w:hAnsi="Verdana"/>
          <w:sz w:val="20"/>
        </w:rPr>
        <w:t>Cymru</w:t>
      </w:r>
      <w:proofErr w:type="spellEnd"/>
      <w:r w:rsidRPr="00C72AF6">
        <w:rPr>
          <w:rFonts w:ascii="Verdana" w:hAnsi="Verdana"/>
          <w:sz w:val="20"/>
        </w:rPr>
        <w:t xml:space="preserve">) (2014) A Postcode Lottery? </w:t>
      </w:r>
      <w:proofErr w:type="gramStart"/>
      <w:r w:rsidRPr="00C72AF6">
        <w:rPr>
          <w:rFonts w:ascii="Verdana" w:hAnsi="Verdana"/>
          <w:sz w:val="20"/>
        </w:rPr>
        <w:t>Social services provision for blind and partially sighted people in Wales.</w:t>
      </w:r>
      <w:proofErr w:type="gramEnd"/>
      <w:r w:rsidRPr="00C72AF6">
        <w:rPr>
          <w:rFonts w:ascii="Verdana" w:hAnsi="Verdana"/>
          <w:sz w:val="20"/>
        </w:rPr>
        <w:t xml:space="preserve"> </w:t>
      </w:r>
      <w:proofErr w:type="gramStart"/>
      <w:r w:rsidRPr="00C72AF6">
        <w:rPr>
          <w:rFonts w:ascii="Verdana" w:hAnsi="Verdana"/>
          <w:sz w:val="20"/>
        </w:rPr>
        <w:t>RNIB.</w:t>
      </w:r>
      <w:proofErr w:type="gramEnd"/>
      <w:r w:rsidRPr="00C72AF6">
        <w:rPr>
          <w:rFonts w:ascii="Verdana" w:hAnsi="Verdana"/>
          <w:sz w:val="20"/>
        </w:rPr>
        <w:t xml:space="preserve"> </w:t>
      </w:r>
    </w:p>
    <w:p w14:paraId="1A362D25" w14:textId="77777777" w:rsidR="00C72AF6" w:rsidRPr="00C72AF6" w:rsidRDefault="00C72AF6" w:rsidP="00C72AF6">
      <w:pPr>
        <w:pStyle w:val="REF"/>
        <w:spacing w:line="480" w:lineRule="auto"/>
        <w:ind w:left="0" w:firstLine="0"/>
        <w:rPr>
          <w:rFonts w:ascii="Verdana" w:hAnsi="Verdana"/>
          <w:sz w:val="20"/>
        </w:rPr>
      </w:pPr>
    </w:p>
    <w:p w14:paraId="3568C533" w14:textId="7BE53C99" w:rsidR="00C72AF6" w:rsidRDefault="00C72AF6" w:rsidP="00C72AF6">
      <w:pPr>
        <w:pStyle w:val="REF"/>
        <w:spacing w:line="480" w:lineRule="auto"/>
        <w:ind w:left="0" w:firstLine="0"/>
        <w:rPr>
          <w:rFonts w:ascii="Verdana" w:hAnsi="Verdana"/>
          <w:sz w:val="20"/>
        </w:rPr>
      </w:pPr>
      <w:r w:rsidRPr="00C72AF6">
        <w:rPr>
          <w:rFonts w:ascii="Verdana" w:hAnsi="Verdana"/>
          <w:sz w:val="20"/>
        </w:rPr>
        <w:t xml:space="preserve">UK Vision Strategy Advisory Group (2013). UK Vision Strategy 2013-2018: Setting the direction for eye health and sight loss services. Retrieved from </w:t>
      </w:r>
      <w:hyperlink r:id="rId16" w:history="1">
        <w:r w:rsidRPr="00FF2F1D">
          <w:rPr>
            <w:rStyle w:val="Hyperlink"/>
            <w:rFonts w:ascii="Verdana" w:hAnsi="Verdana"/>
            <w:sz w:val="20"/>
          </w:rPr>
          <w:t>http://www.vision2020uk.org.uk/ukvisionstrategy/landing_page.asp?section=274&amp;sectionTitle=Strategy+2013%2D2018</w:t>
        </w:r>
      </w:hyperlink>
    </w:p>
    <w:p w14:paraId="2B6EA734" w14:textId="77777777" w:rsidR="00C72AF6" w:rsidRPr="00C72AF6" w:rsidRDefault="00C72AF6" w:rsidP="00C72AF6">
      <w:pPr>
        <w:pStyle w:val="REF"/>
        <w:spacing w:line="480" w:lineRule="auto"/>
        <w:ind w:left="0" w:firstLine="0"/>
        <w:rPr>
          <w:rFonts w:ascii="Verdana" w:hAnsi="Verdana"/>
          <w:sz w:val="20"/>
        </w:rPr>
      </w:pPr>
    </w:p>
    <w:p w14:paraId="1B1B5C99" w14:textId="2EBCE088" w:rsidR="00C72AF6" w:rsidRDefault="009E1ECA" w:rsidP="001B7ABA">
      <w:pPr>
        <w:spacing w:line="480" w:lineRule="auto"/>
        <w:rPr>
          <w:rStyle w:val="Hyperlink"/>
          <w:rFonts w:cs="Arial"/>
          <w:color w:val="auto"/>
          <w:szCs w:val="28"/>
          <w:shd w:val="clear" w:color="auto" w:fill="FFFFFF"/>
        </w:rPr>
      </w:pPr>
      <w:proofErr w:type="gramStart"/>
      <w:r w:rsidRPr="001C44C6">
        <w:rPr>
          <w:rFonts w:cs="Arial"/>
          <w:szCs w:val="28"/>
        </w:rPr>
        <w:t>Vision2020UK (2013)</w:t>
      </w:r>
      <w:r w:rsidR="00D11165">
        <w:rPr>
          <w:rFonts w:cs="Arial"/>
          <w:szCs w:val="28"/>
        </w:rPr>
        <w:t>.</w:t>
      </w:r>
      <w:proofErr w:type="gramEnd"/>
      <w:r w:rsidRPr="001C44C6">
        <w:rPr>
          <w:rFonts w:cs="Arial"/>
          <w:szCs w:val="28"/>
        </w:rPr>
        <w:t xml:space="preserve"> </w:t>
      </w:r>
      <w:r w:rsidRPr="001C44C6">
        <w:rPr>
          <w:rFonts w:cs="Arial"/>
          <w:i/>
          <w:szCs w:val="28"/>
        </w:rPr>
        <w:t>Adult UK sight loss pathway: Appendix C of the UK Vision Strategy 2013.</w:t>
      </w:r>
      <w:r w:rsidRPr="001C44C6">
        <w:rPr>
          <w:rFonts w:cs="Arial"/>
          <w:szCs w:val="28"/>
        </w:rPr>
        <w:t xml:space="preserve"> </w:t>
      </w:r>
      <w:r w:rsidR="001265F1">
        <w:rPr>
          <w:rFonts w:cs="Arial"/>
          <w:szCs w:val="28"/>
        </w:rPr>
        <w:t xml:space="preserve">Retrieved from </w:t>
      </w:r>
      <w:hyperlink r:id="rId17" w:history="1">
        <w:r w:rsidR="00C72AF6" w:rsidRPr="00FF2F1D">
          <w:rPr>
            <w:rStyle w:val="Hyperlink"/>
          </w:rPr>
          <w:t>http://pocklington-trust.org.uk/wp-content/uploads/2016/03/Adult_UK_sight_loss_pathway1.pdf</w:t>
        </w:r>
      </w:hyperlink>
    </w:p>
    <w:p w14:paraId="51AE17C7" w14:textId="03BC2018" w:rsidR="008B5BA1" w:rsidRPr="001C44C6" w:rsidRDefault="008B5BA1" w:rsidP="001B7ABA">
      <w:pPr>
        <w:spacing w:line="480" w:lineRule="auto"/>
      </w:pPr>
      <w:r w:rsidRPr="001C44C6">
        <w:t xml:space="preserve"> </w:t>
      </w:r>
    </w:p>
    <w:p w14:paraId="7A1DFE6E" w14:textId="49B48D7D" w:rsidR="00F83AFE" w:rsidRDefault="00EF0BA5" w:rsidP="00F9195E">
      <w:pPr>
        <w:widowControl w:val="0"/>
        <w:autoSpaceDE w:val="0"/>
        <w:autoSpaceDN w:val="0"/>
        <w:adjustRightInd w:val="0"/>
        <w:spacing w:line="480" w:lineRule="auto"/>
        <w:rPr>
          <w:rFonts w:cs="Arial"/>
          <w:szCs w:val="28"/>
        </w:rPr>
      </w:pPr>
      <w:r w:rsidRPr="001C44C6">
        <w:rPr>
          <w:rFonts w:cs="Arial"/>
          <w:szCs w:val="28"/>
        </w:rPr>
        <w:t xml:space="preserve">Walter, C., </w:t>
      </w:r>
      <w:proofErr w:type="spellStart"/>
      <w:r w:rsidRPr="001C44C6">
        <w:rPr>
          <w:rFonts w:cs="Arial"/>
          <w:szCs w:val="28"/>
        </w:rPr>
        <w:t>Althouse</w:t>
      </w:r>
      <w:proofErr w:type="spellEnd"/>
      <w:r w:rsidRPr="001C44C6">
        <w:rPr>
          <w:rFonts w:cs="Arial"/>
          <w:szCs w:val="28"/>
        </w:rPr>
        <w:t>, R., Humble, H., Smith, W.</w:t>
      </w:r>
      <w:r w:rsidR="00FD678E">
        <w:rPr>
          <w:rFonts w:cs="Arial"/>
          <w:szCs w:val="28"/>
        </w:rPr>
        <w:t>,</w:t>
      </w:r>
      <w:r w:rsidRPr="001C44C6">
        <w:rPr>
          <w:rFonts w:cs="Arial"/>
          <w:szCs w:val="28"/>
        </w:rPr>
        <w:t xml:space="preserve"> </w:t>
      </w:r>
      <w:r w:rsidR="00FA698C">
        <w:rPr>
          <w:rFonts w:cs="Arial"/>
          <w:szCs w:val="28"/>
        </w:rPr>
        <w:t>&amp;</w:t>
      </w:r>
      <w:r w:rsidR="00FA698C" w:rsidRPr="001C44C6">
        <w:rPr>
          <w:rFonts w:cs="Arial"/>
          <w:szCs w:val="28"/>
        </w:rPr>
        <w:t xml:space="preserve"> </w:t>
      </w:r>
      <w:r w:rsidRPr="001C44C6">
        <w:rPr>
          <w:rFonts w:cs="Arial"/>
          <w:szCs w:val="28"/>
        </w:rPr>
        <w:t>Odom, J. V. (2007)</w:t>
      </w:r>
      <w:r w:rsidR="00D11165">
        <w:rPr>
          <w:rFonts w:cs="Arial"/>
          <w:szCs w:val="28"/>
        </w:rPr>
        <w:t>.</w:t>
      </w:r>
      <w:r w:rsidRPr="001C44C6">
        <w:rPr>
          <w:rFonts w:cs="Arial"/>
          <w:szCs w:val="28"/>
        </w:rPr>
        <w:t xml:space="preserve"> Vision rehabilitation: recipients' perceived efficacy of rehabilitation. </w:t>
      </w:r>
      <w:r w:rsidRPr="001C44C6">
        <w:rPr>
          <w:rFonts w:cs="Arial"/>
          <w:i/>
          <w:szCs w:val="28"/>
        </w:rPr>
        <w:t>Ophthalmic Epidemiology,</w:t>
      </w:r>
      <w:r w:rsidRPr="001C44C6">
        <w:rPr>
          <w:rFonts w:cs="Arial"/>
          <w:szCs w:val="28"/>
        </w:rPr>
        <w:t xml:space="preserve"> 14(3)</w:t>
      </w:r>
      <w:r w:rsidR="00FD678E">
        <w:rPr>
          <w:rFonts w:cs="Arial"/>
          <w:szCs w:val="28"/>
        </w:rPr>
        <w:t xml:space="preserve">, </w:t>
      </w:r>
      <w:r w:rsidRPr="001C44C6">
        <w:rPr>
          <w:rFonts w:cs="Arial"/>
          <w:szCs w:val="28"/>
        </w:rPr>
        <w:t>103-111.</w:t>
      </w:r>
    </w:p>
    <w:p w14:paraId="79642B71" w14:textId="77777777" w:rsidR="00B72194" w:rsidRDefault="00B72194" w:rsidP="00F9195E">
      <w:pPr>
        <w:widowControl w:val="0"/>
        <w:autoSpaceDE w:val="0"/>
        <w:autoSpaceDN w:val="0"/>
        <w:adjustRightInd w:val="0"/>
        <w:spacing w:line="480" w:lineRule="auto"/>
        <w:rPr>
          <w:rFonts w:cs="Arial"/>
          <w:szCs w:val="28"/>
        </w:rPr>
      </w:pPr>
    </w:p>
    <w:p w14:paraId="3ACC73BE" w14:textId="77777777" w:rsidR="00B72194" w:rsidRDefault="00B72194" w:rsidP="00B72194">
      <w:pPr>
        <w:rPr>
          <w:highlight w:val="yellow"/>
        </w:rPr>
      </w:pPr>
    </w:p>
    <w:p w14:paraId="12E3917A" w14:textId="645FD15E" w:rsidR="00B72194" w:rsidRPr="001C44C6" w:rsidRDefault="00B72194" w:rsidP="006578FB"/>
    <w:sectPr w:rsidR="00B72194" w:rsidRPr="001C44C6" w:rsidSect="001B7ABA">
      <w:headerReference w:type="default" r:id="rId18"/>
      <w:footerReference w:type="default" r:id="rId19"/>
      <w:pgSz w:w="11906" w:h="16838"/>
      <w:pgMar w:top="2835" w:right="1701" w:bottom="2835"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37E9C" w15:done="0"/>
  <w15:commentEx w15:paraId="72757301" w15:done="0"/>
  <w15:commentEx w15:paraId="5F6ADE4A" w15:done="0"/>
  <w15:commentEx w15:paraId="1A7B6D89" w15:done="0"/>
  <w15:commentEx w15:paraId="22C95EC5" w15:done="0"/>
  <w15:commentEx w15:paraId="56A804C9" w15:done="0"/>
  <w15:commentEx w15:paraId="351B2931" w15:done="0"/>
  <w15:commentEx w15:paraId="250B8D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9DD43" w14:textId="77777777" w:rsidR="00352541" w:rsidRDefault="00352541" w:rsidP="00D24100">
      <w:r>
        <w:separator/>
      </w:r>
    </w:p>
  </w:endnote>
  <w:endnote w:type="continuationSeparator" w:id="0">
    <w:p w14:paraId="133DC2B6" w14:textId="77777777" w:rsidR="00352541" w:rsidRDefault="00352541" w:rsidP="00D2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oneSans-Bold">
    <w:panose1 w:val="00000000000000000000"/>
    <w:charset w:val="00"/>
    <w:family w:val="roman"/>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72660"/>
      <w:docPartObj>
        <w:docPartGallery w:val="Page Numbers (Bottom of Page)"/>
        <w:docPartUnique/>
      </w:docPartObj>
    </w:sdtPr>
    <w:sdtEndPr>
      <w:rPr>
        <w:noProof/>
      </w:rPr>
    </w:sdtEndPr>
    <w:sdtContent>
      <w:p w14:paraId="7F51811F" w14:textId="6E5B4257" w:rsidR="00352541" w:rsidRDefault="00352541">
        <w:pPr>
          <w:pStyle w:val="Footer"/>
          <w:jc w:val="right"/>
        </w:pPr>
        <w:r>
          <w:fldChar w:fldCharType="begin"/>
        </w:r>
        <w:r>
          <w:instrText xml:space="preserve"> PAGE   \* MERGEFORMAT </w:instrText>
        </w:r>
        <w:r>
          <w:fldChar w:fldCharType="separate"/>
        </w:r>
        <w:r w:rsidR="00241655">
          <w:rPr>
            <w:noProof/>
          </w:rPr>
          <w:t>36</w:t>
        </w:r>
        <w:r>
          <w:rPr>
            <w:noProof/>
          </w:rPr>
          <w:fldChar w:fldCharType="end"/>
        </w:r>
      </w:p>
    </w:sdtContent>
  </w:sdt>
  <w:p w14:paraId="677E6BDE" w14:textId="77777777" w:rsidR="00352541" w:rsidRDefault="00352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AAD48" w14:textId="77777777" w:rsidR="00352541" w:rsidRDefault="00352541" w:rsidP="00D24100">
      <w:r>
        <w:separator/>
      </w:r>
    </w:p>
  </w:footnote>
  <w:footnote w:type="continuationSeparator" w:id="0">
    <w:p w14:paraId="115B832F" w14:textId="77777777" w:rsidR="00352541" w:rsidRDefault="00352541" w:rsidP="00D24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CC15E" w14:textId="08C038F1" w:rsidR="00352541" w:rsidRDefault="00352541">
    <w:pPr>
      <w:pStyle w:val="Header"/>
      <w:jc w:val="right"/>
    </w:pPr>
  </w:p>
  <w:p w14:paraId="0A93256B" w14:textId="77777777" w:rsidR="00352541" w:rsidRDefault="00352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E07"/>
    <w:multiLevelType w:val="hybridMultilevel"/>
    <w:tmpl w:val="B2F8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1F27EA"/>
    <w:multiLevelType w:val="hybridMultilevel"/>
    <w:tmpl w:val="E422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45BB9"/>
    <w:multiLevelType w:val="hybridMultilevel"/>
    <w:tmpl w:val="CD549B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E1F8B"/>
    <w:multiLevelType w:val="hybridMultilevel"/>
    <w:tmpl w:val="98D21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365795"/>
    <w:multiLevelType w:val="hybridMultilevel"/>
    <w:tmpl w:val="5F38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321E85"/>
    <w:multiLevelType w:val="hybridMultilevel"/>
    <w:tmpl w:val="C29A2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E8128F"/>
    <w:multiLevelType w:val="hybridMultilevel"/>
    <w:tmpl w:val="D2C8EE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DA3A32"/>
    <w:multiLevelType w:val="multilevel"/>
    <w:tmpl w:val="9F44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755BE"/>
    <w:multiLevelType w:val="hybridMultilevel"/>
    <w:tmpl w:val="4AEEF0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F6F0893"/>
    <w:multiLevelType w:val="hybridMultilevel"/>
    <w:tmpl w:val="476EB51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8951F1"/>
    <w:multiLevelType w:val="hybridMultilevel"/>
    <w:tmpl w:val="A8C28A2E"/>
    <w:lvl w:ilvl="0" w:tplc="B1A8F104">
      <w:start w:val="1"/>
      <w:numFmt w:val="bullet"/>
      <w:lvlText w:val="•"/>
      <w:lvlJc w:val="left"/>
      <w:pPr>
        <w:tabs>
          <w:tab w:val="num" w:pos="720"/>
        </w:tabs>
        <w:ind w:left="720" w:hanging="360"/>
      </w:pPr>
      <w:rPr>
        <w:rFonts w:ascii="Arial" w:hAnsi="Arial" w:hint="default"/>
      </w:rPr>
    </w:lvl>
    <w:lvl w:ilvl="1" w:tplc="EFA2B2C4">
      <w:start w:val="1"/>
      <w:numFmt w:val="bullet"/>
      <w:lvlText w:val="•"/>
      <w:lvlJc w:val="left"/>
      <w:pPr>
        <w:tabs>
          <w:tab w:val="num" w:pos="1440"/>
        </w:tabs>
        <w:ind w:left="1440" w:hanging="360"/>
      </w:pPr>
      <w:rPr>
        <w:rFonts w:ascii="Arial" w:hAnsi="Arial" w:hint="default"/>
      </w:rPr>
    </w:lvl>
    <w:lvl w:ilvl="2" w:tplc="A3381C60" w:tentative="1">
      <w:start w:val="1"/>
      <w:numFmt w:val="bullet"/>
      <w:lvlText w:val="•"/>
      <w:lvlJc w:val="left"/>
      <w:pPr>
        <w:tabs>
          <w:tab w:val="num" w:pos="2160"/>
        </w:tabs>
        <w:ind w:left="2160" w:hanging="360"/>
      </w:pPr>
      <w:rPr>
        <w:rFonts w:ascii="Arial" w:hAnsi="Arial" w:hint="default"/>
      </w:rPr>
    </w:lvl>
    <w:lvl w:ilvl="3" w:tplc="F89C2614" w:tentative="1">
      <w:start w:val="1"/>
      <w:numFmt w:val="bullet"/>
      <w:lvlText w:val="•"/>
      <w:lvlJc w:val="left"/>
      <w:pPr>
        <w:tabs>
          <w:tab w:val="num" w:pos="2880"/>
        </w:tabs>
        <w:ind w:left="2880" w:hanging="360"/>
      </w:pPr>
      <w:rPr>
        <w:rFonts w:ascii="Arial" w:hAnsi="Arial" w:hint="default"/>
      </w:rPr>
    </w:lvl>
    <w:lvl w:ilvl="4" w:tplc="55E824C4" w:tentative="1">
      <w:start w:val="1"/>
      <w:numFmt w:val="bullet"/>
      <w:lvlText w:val="•"/>
      <w:lvlJc w:val="left"/>
      <w:pPr>
        <w:tabs>
          <w:tab w:val="num" w:pos="3600"/>
        </w:tabs>
        <w:ind w:left="3600" w:hanging="360"/>
      </w:pPr>
      <w:rPr>
        <w:rFonts w:ascii="Arial" w:hAnsi="Arial" w:hint="default"/>
      </w:rPr>
    </w:lvl>
    <w:lvl w:ilvl="5" w:tplc="E8523E82" w:tentative="1">
      <w:start w:val="1"/>
      <w:numFmt w:val="bullet"/>
      <w:lvlText w:val="•"/>
      <w:lvlJc w:val="left"/>
      <w:pPr>
        <w:tabs>
          <w:tab w:val="num" w:pos="4320"/>
        </w:tabs>
        <w:ind w:left="4320" w:hanging="360"/>
      </w:pPr>
      <w:rPr>
        <w:rFonts w:ascii="Arial" w:hAnsi="Arial" w:hint="default"/>
      </w:rPr>
    </w:lvl>
    <w:lvl w:ilvl="6" w:tplc="75F237CC" w:tentative="1">
      <w:start w:val="1"/>
      <w:numFmt w:val="bullet"/>
      <w:lvlText w:val="•"/>
      <w:lvlJc w:val="left"/>
      <w:pPr>
        <w:tabs>
          <w:tab w:val="num" w:pos="5040"/>
        </w:tabs>
        <w:ind w:left="5040" w:hanging="360"/>
      </w:pPr>
      <w:rPr>
        <w:rFonts w:ascii="Arial" w:hAnsi="Arial" w:hint="default"/>
      </w:rPr>
    </w:lvl>
    <w:lvl w:ilvl="7" w:tplc="07B89D10" w:tentative="1">
      <w:start w:val="1"/>
      <w:numFmt w:val="bullet"/>
      <w:lvlText w:val="•"/>
      <w:lvlJc w:val="left"/>
      <w:pPr>
        <w:tabs>
          <w:tab w:val="num" w:pos="5760"/>
        </w:tabs>
        <w:ind w:left="5760" w:hanging="360"/>
      </w:pPr>
      <w:rPr>
        <w:rFonts w:ascii="Arial" w:hAnsi="Arial" w:hint="default"/>
      </w:rPr>
    </w:lvl>
    <w:lvl w:ilvl="8" w:tplc="EEF24E8C" w:tentative="1">
      <w:start w:val="1"/>
      <w:numFmt w:val="bullet"/>
      <w:lvlText w:val="•"/>
      <w:lvlJc w:val="left"/>
      <w:pPr>
        <w:tabs>
          <w:tab w:val="num" w:pos="6480"/>
        </w:tabs>
        <w:ind w:left="6480" w:hanging="360"/>
      </w:pPr>
      <w:rPr>
        <w:rFonts w:ascii="Arial" w:hAnsi="Arial" w:hint="default"/>
      </w:rPr>
    </w:lvl>
  </w:abstractNum>
  <w:abstractNum w:abstractNumId="11">
    <w:nsid w:val="6B625335"/>
    <w:multiLevelType w:val="hybridMultilevel"/>
    <w:tmpl w:val="3ED601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F463F8"/>
    <w:multiLevelType w:val="hybridMultilevel"/>
    <w:tmpl w:val="00808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12"/>
  </w:num>
  <w:num w:numId="5">
    <w:abstractNumId w:val="6"/>
  </w:num>
  <w:num w:numId="6">
    <w:abstractNumId w:val="10"/>
  </w:num>
  <w:num w:numId="7">
    <w:abstractNumId w:val="8"/>
  </w:num>
  <w:num w:numId="8">
    <w:abstractNumId w:val="5"/>
  </w:num>
  <w:num w:numId="9">
    <w:abstractNumId w:val="4"/>
  </w:num>
  <w:num w:numId="10">
    <w:abstractNumId w:val="2"/>
  </w:num>
  <w:num w:numId="11">
    <w:abstractNumId w:val="3"/>
  </w:num>
  <w:num w:numId="12">
    <w:abstractNumId w:val="1"/>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vaneh Rabiee">
    <w15:presenceInfo w15:providerId="Windows Live" w15:userId="d947a11b46a84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C3"/>
    <w:rsid w:val="0000095E"/>
    <w:rsid w:val="000014BB"/>
    <w:rsid w:val="0000217D"/>
    <w:rsid w:val="00002A56"/>
    <w:rsid w:val="00003F4A"/>
    <w:rsid w:val="00005960"/>
    <w:rsid w:val="00007594"/>
    <w:rsid w:val="000116EA"/>
    <w:rsid w:val="00012CFA"/>
    <w:rsid w:val="00013791"/>
    <w:rsid w:val="00015DFD"/>
    <w:rsid w:val="000160DF"/>
    <w:rsid w:val="0002185C"/>
    <w:rsid w:val="00023259"/>
    <w:rsid w:val="000244A4"/>
    <w:rsid w:val="000267A4"/>
    <w:rsid w:val="00033CA0"/>
    <w:rsid w:val="00035B32"/>
    <w:rsid w:val="00035C39"/>
    <w:rsid w:val="00036D39"/>
    <w:rsid w:val="00036FB7"/>
    <w:rsid w:val="00044242"/>
    <w:rsid w:val="00044695"/>
    <w:rsid w:val="00044699"/>
    <w:rsid w:val="000468D2"/>
    <w:rsid w:val="00046F11"/>
    <w:rsid w:val="0005029E"/>
    <w:rsid w:val="00051C0B"/>
    <w:rsid w:val="00052323"/>
    <w:rsid w:val="00055292"/>
    <w:rsid w:val="00055714"/>
    <w:rsid w:val="000572FA"/>
    <w:rsid w:val="00057863"/>
    <w:rsid w:val="00057E74"/>
    <w:rsid w:val="00063F70"/>
    <w:rsid w:val="00067BE7"/>
    <w:rsid w:val="00070FA5"/>
    <w:rsid w:val="00077C11"/>
    <w:rsid w:val="00085A4F"/>
    <w:rsid w:val="00085A67"/>
    <w:rsid w:val="000951D5"/>
    <w:rsid w:val="00095FB1"/>
    <w:rsid w:val="000976DA"/>
    <w:rsid w:val="000A63D6"/>
    <w:rsid w:val="000A6C91"/>
    <w:rsid w:val="000B1F07"/>
    <w:rsid w:val="000B3104"/>
    <w:rsid w:val="000B4AA5"/>
    <w:rsid w:val="000B50CA"/>
    <w:rsid w:val="000C65D1"/>
    <w:rsid w:val="000C7A21"/>
    <w:rsid w:val="000D0FD6"/>
    <w:rsid w:val="000D210E"/>
    <w:rsid w:val="000D239A"/>
    <w:rsid w:val="000D3C04"/>
    <w:rsid w:val="000D4041"/>
    <w:rsid w:val="000E2B04"/>
    <w:rsid w:val="000E507D"/>
    <w:rsid w:val="000E6D0C"/>
    <w:rsid w:val="000F1625"/>
    <w:rsid w:val="000F78AE"/>
    <w:rsid w:val="001042AD"/>
    <w:rsid w:val="00104CFA"/>
    <w:rsid w:val="00113354"/>
    <w:rsid w:val="00115B7C"/>
    <w:rsid w:val="0012132A"/>
    <w:rsid w:val="00121730"/>
    <w:rsid w:val="001217DC"/>
    <w:rsid w:val="00122679"/>
    <w:rsid w:val="001244F0"/>
    <w:rsid w:val="001265F1"/>
    <w:rsid w:val="00127626"/>
    <w:rsid w:val="001301F2"/>
    <w:rsid w:val="00130FEF"/>
    <w:rsid w:val="00132138"/>
    <w:rsid w:val="00132AF7"/>
    <w:rsid w:val="00135AA9"/>
    <w:rsid w:val="00136529"/>
    <w:rsid w:val="00136CE4"/>
    <w:rsid w:val="001377AC"/>
    <w:rsid w:val="00141E15"/>
    <w:rsid w:val="00142CCE"/>
    <w:rsid w:val="001452A8"/>
    <w:rsid w:val="001470BC"/>
    <w:rsid w:val="0014790F"/>
    <w:rsid w:val="00147937"/>
    <w:rsid w:val="001565ED"/>
    <w:rsid w:val="00162488"/>
    <w:rsid w:val="00171076"/>
    <w:rsid w:val="0017165B"/>
    <w:rsid w:val="00175E4C"/>
    <w:rsid w:val="001768F1"/>
    <w:rsid w:val="00177FD2"/>
    <w:rsid w:val="0018072A"/>
    <w:rsid w:val="00187A16"/>
    <w:rsid w:val="001922AF"/>
    <w:rsid w:val="00192FBB"/>
    <w:rsid w:val="00194050"/>
    <w:rsid w:val="00197E13"/>
    <w:rsid w:val="001A0CBF"/>
    <w:rsid w:val="001A1C90"/>
    <w:rsid w:val="001A1DFD"/>
    <w:rsid w:val="001A2749"/>
    <w:rsid w:val="001A2AD5"/>
    <w:rsid w:val="001B1628"/>
    <w:rsid w:val="001B26EF"/>
    <w:rsid w:val="001B2AEB"/>
    <w:rsid w:val="001B42C3"/>
    <w:rsid w:val="001B4B23"/>
    <w:rsid w:val="001B5C4B"/>
    <w:rsid w:val="001B7746"/>
    <w:rsid w:val="001B7ABA"/>
    <w:rsid w:val="001C1488"/>
    <w:rsid w:val="001C3C4B"/>
    <w:rsid w:val="001C44C6"/>
    <w:rsid w:val="001C745E"/>
    <w:rsid w:val="001D1F69"/>
    <w:rsid w:val="001D2C18"/>
    <w:rsid w:val="001D6BF2"/>
    <w:rsid w:val="001E3BE4"/>
    <w:rsid w:val="001E7E85"/>
    <w:rsid w:val="001F28FC"/>
    <w:rsid w:val="001F4EFD"/>
    <w:rsid w:val="001F51F3"/>
    <w:rsid w:val="001F5B78"/>
    <w:rsid w:val="001F5C76"/>
    <w:rsid w:val="00201682"/>
    <w:rsid w:val="00201B14"/>
    <w:rsid w:val="00203212"/>
    <w:rsid w:val="00205D29"/>
    <w:rsid w:val="002076B7"/>
    <w:rsid w:val="00210089"/>
    <w:rsid w:val="00217B8A"/>
    <w:rsid w:val="0022281D"/>
    <w:rsid w:val="00222D20"/>
    <w:rsid w:val="00224AF3"/>
    <w:rsid w:val="00224DF6"/>
    <w:rsid w:val="00225CBB"/>
    <w:rsid w:val="00226E79"/>
    <w:rsid w:val="0022707C"/>
    <w:rsid w:val="002270CA"/>
    <w:rsid w:val="0023158C"/>
    <w:rsid w:val="00235846"/>
    <w:rsid w:val="00235ADA"/>
    <w:rsid w:val="00240FC9"/>
    <w:rsid w:val="00241655"/>
    <w:rsid w:val="00243A80"/>
    <w:rsid w:val="002446C5"/>
    <w:rsid w:val="0024522E"/>
    <w:rsid w:val="00247236"/>
    <w:rsid w:val="002500A8"/>
    <w:rsid w:val="00252766"/>
    <w:rsid w:val="00253B9F"/>
    <w:rsid w:val="00260118"/>
    <w:rsid w:val="00261948"/>
    <w:rsid w:val="00271E1F"/>
    <w:rsid w:val="00273036"/>
    <w:rsid w:val="00274C52"/>
    <w:rsid w:val="0027684C"/>
    <w:rsid w:val="00284DDD"/>
    <w:rsid w:val="00290717"/>
    <w:rsid w:val="00292310"/>
    <w:rsid w:val="0029413A"/>
    <w:rsid w:val="002A2E5C"/>
    <w:rsid w:val="002A352D"/>
    <w:rsid w:val="002A6052"/>
    <w:rsid w:val="002A6BB4"/>
    <w:rsid w:val="002B0E78"/>
    <w:rsid w:val="002C34A3"/>
    <w:rsid w:val="002C5D23"/>
    <w:rsid w:val="002C7A4C"/>
    <w:rsid w:val="002D0686"/>
    <w:rsid w:val="002D1C21"/>
    <w:rsid w:val="002D3118"/>
    <w:rsid w:val="002D38CB"/>
    <w:rsid w:val="002D4606"/>
    <w:rsid w:val="002E30A8"/>
    <w:rsid w:val="002E6A3C"/>
    <w:rsid w:val="002E707C"/>
    <w:rsid w:val="002E71E2"/>
    <w:rsid w:val="002F4AD8"/>
    <w:rsid w:val="002F630D"/>
    <w:rsid w:val="002F63C5"/>
    <w:rsid w:val="00301A42"/>
    <w:rsid w:val="0030217B"/>
    <w:rsid w:val="00302551"/>
    <w:rsid w:val="003026A4"/>
    <w:rsid w:val="0030341A"/>
    <w:rsid w:val="003043FA"/>
    <w:rsid w:val="00312ECA"/>
    <w:rsid w:val="00321368"/>
    <w:rsid w:val="003232BB"/>
    <w:rsid w:val="003253B5"/>
    <w:rsid w:val="00326731"/>
    <w:rsid w:val="003270FD"/>
    <w:rsid w:val="003343DE"/>
    <w:rsid w:val="00335748"/>
    <w:rsid w:val="00337D27"/>
    <w:rsid w:val="00337FD3"/>
    <w:rsid w:val="00343AB3"/>
    <w:rsid w:val="00351E17"/>
    <w:rsid w:val="00351ED7"/>
    <w:rsid w:val="00352541"/>
    <w:rsid w:val="00355F11"/>
    <w:rsid w:val="00356015"/>
    <w:rsid w:val="003562D4"/>
    <w:rsid w:val="003567B2"/>
    <w:rsid w:val="00361B97"/>
    <w:rsid w:val="00372065"/>
    <w:rsid w:val="00374E8E"/>
    <w:rsid w:val="003831B6"/>
    <w:rsid w:val="0038369C"/>
    <w:rsid w:val="00383A90"/>
    <w:rsid w:val="0038521F"/>
    <w:rsid w:val="003863F5"/>
    <w:rsid w:val="00386D07"/>
    <w:rsid w:val="00393353"/>
    <w:rsid w:val="0039473F"/>
    <w:rsid w:val="003A294A"/>
    <w:rsid w:val="003A61A3"/>
    <w:rsid w:val="003A62B1"/>
    <w:rsid w:val="003A7E07"/>
    <w:rsid w:val="003A7FAB"/>
    <w:rsid w:val="003B331E"/>
    <w:rsid w:val="003B50E9"/>
    <w:rsid w:val="003B5EA3"/>
    <w:rsid w:val="003C7E33"/>
    <w:rsid w:val="003D0BA2"/>
    <w:rsid w:val="003D2CB1"/>
    <w:rsid w:val="003D40F8"/>
    <w:rsid w:val="003D4FB5"/>
    <w:rsid w:val="003D5484"/>
    <w:rsid w:val="003D59D5"/>
    <w:rsid w:val="003D7DB7"/>
    <w:rsid w:val="003E03B9"/>
    <w:rsid w:val="003E0E36"/>
    <w:rsid w:val="003E1A59"/>
    <w:rsid w:val="003E56EC"/>
    <w:rsid w:val="003E6084"/>
    <w:rsid w:val="003F1A3C"/>
    <w:rsid w:val="003F2B01"/>
    <w:rsid w:val="003F316F"/>
    <w:rsid w:val="003F3328"/>
    <w:rsid w:val="0040098D"/>
    <w:rsid w:val="00403B02"/>
    <w:rsid w:val="004057B2"/>
    <w:rsid w:val="004101D3"/>
    <w:rsid w:val="00410C1A"/>
    <w:rsid w:val="0041296C"/>
    <w:rsid w:val="00415E9E"/>
    <w:rsid w:val="0042600D"/>
    <w:rsid w:val="0042694F"/>
    <w:rsid w:val="004311A9"/>
    <w:rsid w:val="00433641"/>
    <w:rsid w:val="00445FC5"/>
    <w:rsid w:val="00446889"/>
    <w:rsid w:val="00447DF6"/>
    <w:rsid w:val="004533FB"/>
    <w:rsid w:val="0046368F"/>
    <w:rsid w:val="0046426E"/>
    <w:rsid w:val="0046498B"/>
    <w:rsid w:val="0046708B"/>
    <w:rsid w:val="00471955"/>
    <w:rsid w:val="00471FDA"/>
    <w:rsid w:val="00472EED"/>
    <w:rsid w:val="0047575C"/>
    <w:rsid w:val="00475AD0"/>
    <w:rsid w:val="00483EC7"/>
    <w:rsid w:val="004843BD"/>
    <w:rsid w:val="00484418"/>
    <w:rsid w:val="00491499"/>
    <w:rsid w:val="00494227"/>
    <w:rsid w:val="00495E19"/>
    <w:rsid w:val="004A267F"/>
    <w:rsid w:val="004A794D"/>
    <w:rsid w:val="004B2399"/>
    <w:rsid w:val="004B4419"/>
    <w:rsid w:val="004B4893"/>
    <w:rsid w:val="004B4931"/>
    <w:rsid w:val="004C67FD"/>
    <w:rsid w:val="004C7B30"/>
    <w:rsid w:val="004D69D2"/>
    <w:rsid w:val="004D7D31"/>
    <w:rsid w:val="004E1AE5"/>
    <w:rsid w:val="004E6D6E"/>
    <w:rsid w:val="004F0D62"/>
    <w:rsid w:val="004F1663"/>
    <w:rsid w:val="004F30AE"/>
    <w:rsid w:val="004F3253"/>
    <w:rsid w:val="004F4753"/>
    <w:rsid w:val="004F47A4"/>
    <w:rsid w:val="004F6041"/>
    <w:rsid w:val="004F6C90"/>
    <w:rsid w:val="00505A2E"/>
    <w:rsid w:val="005104B0"/>
    <w:rsid w:val="005116C4"/>
    <w:rsid w:val="0051491C"/>
    <w:rsid w:val="00515B2F"/>
    <w:rsid w:val="00516256"/>
    <w:rsid w:val="00524B01"/>
    <w:rsid w:val="00525A44"/>
    <w:rsid w:val="00527F90"/>
    <w:rsid w:val="005302FB"/>
    <w:rsid w:val="00533480"/>
    <w:rsid w:val="00533F9F"/>
    <w:rsid w:val="00547C50"/>
    <w:rsid w:val="00547C55"/>
    <w:rsid w:val="00547E2F"/>
    <w:rsid w:val="00554DD3"/>
    <w:rsid w:val="00556004"/>
    <w:rsid w:val="00562B54"/>
    <w:rsid w:val="00564250"/>
    <w:rsid w:val="00574BDD"/>
    <w:rsid w:val="00581640"/>
    <w:rsid w:val="00585A75"/>
    <w:rsid w:val="005961B9"/>
    <w:rsid w:val="00596495"/>
    <w:rsid w:val="005A304F"/>
    <w:rsid w:val="005A76F0"/>
    <w:rsid w:val="005A7B20"/>
    <w:rsid w:val="005B36C4"/>
    <w:rsid w:val="005C2862"/>
    <w:rsid w:val="005C4B58"/>
    <w:rsid w:val="005C60FF"/>
    <w:rsid w:val="005C7AD4"/>
    <w:rsid w:val="005D199F"/>
    <w:rsid w:val="005D450E"/>
    <w:rsid w:val="005D4702"/>
    <w:rsid w:val="005D631E"/>
    <w:rsid w:val="005E0090"/>
    <w:rsid w:val="005E304E"/>
    <w:rsid w:val="005E539D"/>
    <w:rsid w:val="005E5510"/>
    <w:rsid w:val="00602107"/>
    <w:rsid w:val="00602621"/>
    <w:rsid w:val="006043D2"/>
    <w:rsid w:val="00605C81"/>
    <w:rsid w:val="00607A15"/>
    <w:rsid w:val="006219DB"/>
    <w:rsid w:val="00622089"/>
    <w:rsid w:val="00623813"/>
    <w:rsid w:val="00623CC7"/>
    <w:rsid w:val="006257A6"/>
    <w:rsid w:val="00630E1D"/>
    <w:rsid w:val="00633870"/>
    <w:rsid w:val="0063651F"/>
    <w:rsid w:val="00647B4B"/>
    <w:rsid w:val="00647BBA"/>
    <w:rsid w:val="00653948"/>
    <w:rsid w:val="0065526A"/>
    <w:rsid w:val="006578FB"/>
    <w:rsid w:val="00660A5E"/>
    <w:rsid w:val="00661582"/>
    <w:rsid w:val="00662F02"/>
    <w:rsid w:val="00663641"/>
    <w:rsid w:val="00663D56"/>
    <w:rsid w:val="00663F4D"/>
    <w:rsid w:val="00666273"/>
    <w:rsid w:val="00667B53"/>
    <w:rsid w:val="00672C6A"/>
    <w:rsid w:val="0067405A"/>
    <w:rsid w:val="006747D8"/>
    <w:rsid w:val="006802EE"/>
    <w:rsid w:val="00681203"/>
    <w:rsid w:val="00684FE9"/>
    <w:rsid w:val="00685A97"/>
    <w:rsid w:val="00686092"/>
    <w:rsid w:val="006902FA"/>
    <w:rsid w:val="00693399"/>
    <w:rsid w:val="00694661"/>
    <w:rsid w:val="00694F84"/>
    <w:rsid w:val="006956E7"/>
    <w:rsid w:val="0069655A"/>
    <w:rsid w:val="006A0ED6"/>
    <w:rsid w:val="006A0FD7"/>
    <w:rsid w:val="006B0A44"/>
    <w:rsid w:val="006B3E8B"/>
    <w:rsid w:val="006B63B6"/>
    <w:rsid w:val="006C555B"/>
    <w:rsid w:val="006C6BEA"/>
    <w:rsid w:val="006D0EE6"/>
    <w:rsid w:val="006D23FA"/>
    <w:rsid w:val="006D3573"/>
    <w:rsid w:val="006D3607"/>
    <w:rsid w:val="006D594E"/>
    <w:rsid w:val="006D5DC3"/>
    <w:rsid w:val="006D6B0F"/>
    <w:rsid w:val="006E0BE7"/>
    <w:rsid w:val="006E318F"/>
    <w:rsid w:val="006E6907"/>
    <w:rsid w:val="006E7C75"/>
    <w:rsid w:val="006F2512"/>
    <w:rsid w:val="006F56DC"/>
    <w:rsid w:val="006F641B"/>
    <w:rsid w:val="0071053C"/>
    <w:rsid w:val="00710AB1"/>
    <w:rsid w:val="00710AEF"/>
    <w:rsid w:val="0071112E"/>
    <w:rsid w:val="00711D21"/>
    <w:rsid w:val="00712582"/>
    <w:rsid w:val="00712DDB"/>
    <w:rsid w:val="007139B2"/>
    <w:rsid w:val="0071411B"/>
    <w:rsid w:val="00714D53"/>
    <w:rsid w:val="00727EF0"/>
    <w:rsid w:val="00730AD8"/>
    <w:rsid w:val="00734B34"/>
    <w:rsid w:val="00741D2D"/>
    <w:rsid w:val="00742D45"/>
    <w:rsid w:val="00742D94"/>
    <w:rsid w:val="00743719"/>
    <w:rsid w:val="00744FD6"/>
    <w:rsid w:val="00745B36"/>
    <w:rsid w:val="0074703E"/>
    <w:rsid w:val="00747C0D"/>
    <w:rsid w:val="00755A35"/>
    <w:rsid w:val="00756C45"/>
    <w:rsid w:val="007572A4"/>
    <w:rsid w:val="00765A68"/>
    <w:rsid w:val="00767C34"/>
    <w:rsid w:val="00770586"/>
    <w:rsid w:val="00771E84"/>
    <w:rsid w:val="007733A8"/>
    <w:rsid w:val="00775788"/>
    <w:rsid w:val="00775F2B"/>
    <w:rsid w:val="007762B6"/>
    <w:rsid w:val="00783C76"/>
    <w:rsid w:val="00783D94"/>
    <w:rsid w:val="007856D8"/>
    <w:rsid w:val="00793FEF"/>
    <w:rsid w:val="00797F50"/>
    <w:rsid w:val="007A628D"/>
    <w:rsid w:val="007A6BE1"/>
    <w:rsid w:val="007B2162"/>
    <w:rsid w:val="007B3126"/>
    <w:rsid w:val="007B6EFF"/>
    <w:rsid w:val="007D110A"/>
    <w:rsid w:val="007D5680"/>
    <w:rsid w:val="007E4BD1"/>
    <w:rsid w:val="007E52A9"/>
    <w:rsid w:val="007F0AA1"/>
    <w:rsid w:val="007F1DC7"/>
    <w:rsid w:val="007F3CE6"/>
    <w:rsid w:val="007F4E57"/>
    <w:rsid w:val="007F7A04"/>
    <w:rsid w:val="00803402"/>
    <w:rsid w:val="008066D3"/>
    <w:rsid w:val="008074F2"/>
    <w:rsid w:val="008109DB"/>
    <w:rsid w:val="0081254B"/>
    <w:rsid w:val="0081630B"/>
    <w:rsid w:val="00816CB8"/>
    <w:rsid w:val="00816DD6"/>
    <w:rsid w:val="00820F8D"/>
    <w:rsid w:val="00821766"/>
    <w:rsid w:val="00822753"/>
    <w:rsid w:val="00826F98"/>
    <w:rsid w:val="0083167D"/>
    <w:rsid w:val="00835200"/>
    <w:rsid w:val="00835322"/>
    <w:rsid w:val="0083779D"/>
    <w:rsid w:val="00837814"/>
    <w:rsid w:val="00840692"/>
    <w:rsid w:val="00840C27"/>
    <w:rsid w:val="00843B63"/>
    <w:rsid w:val="0084407E"/>
    <w:rsid w:val="008471D0"/>
    <w:rsid w:val="00847CC5"/>
    <w:rsid w:val="00855137"/>
    <w:rsid w:val="00856A56"/>
    <w:rsid w:val="00860216"/>
    <w:rsid w:val="008606B6"/>
    <w:rsid w:val="008608D0"/>
    <w:rsid w:val="00864DC6"/>
    <w:rsid w:val="008667E9"/>
    <w:rsid w:val="008713A2"/>
    <w:rsid w:val="008730F7"/>
    <w:rsid w:val="0087464E"/>
    <w:rsid w:val="00882711"/>
    <w:rsid w:val="00883A9D"/>
    <w:rsid w:val="00885FCA"/>
    <w:rsid w:val="00891B4D"/>
    <w:rsid w:val="008941A2"/>
    <w:rsid w:val="008A31DE"/>
    <w:rsid w:val="008A4BEB"/>
    <w:rsid w:val="008A54C9"/>
    <w:rsid w:val="008B05C4"/>
    <w:rsid w:val="008B5BA1"/>
    <w:rsid w:val="008B60EA"/>
    <w:rsid w:val="008C1502"/>
    <w:rsid w:val="008C3FBB"/>
    <w:rsid w:val="008C5719"/>
    <w:rsid w:val="008C6A64"/>
    <w:rsid w:val="008D07C9"/>
    <w:rsid w:val="008D2A75"/>
    <w:rsid w:val="008D2CB3"/>
    <w:rsid w:val="008D4A9F"/>
    <w:rsid w:val="008D574D"/>
    <w:rsid w:val="008E2F0B"/>
    <w:rsid w:val="008E7D6E"/>
    <w:rsid w:val="008F03CF"/>
    <w:rsid w:val="008F0A07"/>
    <w:rsid w:val="008F1526"/>
    <w:rsid w:val="008F1784"/>
    <w:rsid w:val="008F2E20"/>
    <w:rsid w:val="008F3214"/>
    <w:rsid w:val="008F6CDA"/>
    <w:rsid w:val="009000C6"/>
    <w:rsid w:val="00900BCD"/>
    <w:rsid w:val="009011C0"/>
    <w:rsid w:val="009023C8"/>
    <w:rsid w:val="009028DD"/>
    <w:rsid w:val="00902E42"/>
    <w:rsid w:val="0090720D"/>
    <w:rsid w:val="00911F08"/>
    <w:rsid w:val="00916D0A"/>
    <w:rsid w:val="00917292"/>
    <w:rsid w:val="00921A91"/>
    <w:rsid w:val="00921D46"/>
    <w:rsid w:val="00924534"/>
    <w:rsid w:val="009273CE"/>
    <w:rsid w:val="009311C5"/>
    <w:rsid w:val="00937E3D"/>
    <w:rsid w:val="0094022D"/>
    <w:rsid w:val="0094522C"/>
    <w:rsid w:val="0094555F"/>
    <w:rsid w:val="00947192"/>
    <w:rsid w:val="00951153"/>
    <w:rsid w:val="009539E7"/>
    <w:rsid w:val="00955C79"/>
    <w:rsid w:val="00960B71"/>
    <w:rsid w:val="0096169E"/>
    <w:rsid w:val="00961AA3"/>
    <w:rsid w:val="00964359"/>
    <w:rsid w:val="009741D7"/>
    <w:rsid w:val="00976186"/>
    <w:rsid w:val="009777F7"/>
    <w:rsid w:val="00980CC9"/>
    <w:rsid w:val="00980EAE"/>
    <w:rsid w:val="009831B1"/>
    <w:rsid w:val="00984811"/>
    <w:rsid w:val="0098508D"/>
    <w:rsid w:val="00992D2D"/>
    <w:rsid w:val="00993112"/>
    <w:rsid w:val="0099323F"/>
    <w:rsid w:val="009A1280"/>
    <w:rsid w:val="009A6486"/>
    <w:rsid w:val="009B4E92"/>
    <w:rsid w:val="009C0FCB"/>
    <w:rsid w:val="009C554F"/>
    <w:rsid w:val="009D342A"/>
    <w:rsid w:val="009D6811"/>
    <w:rsid w:val="009E007C"/>
    <w:rsid w:val="009E0745"/>
    <w:rsid w:val="009E0D9A"/>
    <w:rsid w:val="009E15F1"/>
    <w:rsid w:val="009E1ECA"/>
    <w:rsid w:val="009E5F73"/>
    <w:rsid w:val="009E5FD0"/>
    <w:rsid w:val="009E6656"/>
    <w:rsid w:val="009F1961"/>
    <w:rsid w:val="009F1ABF"/>
    <w:rsid w:val="009F1BCA"/>
    <w:rsid w:val="009F2D71"/>
    <w:rsid w:val="00A03443"/>
    <w:rsid w:val="00A108DC"/>
    <w:rsid w:val="00A12B4E"/>
    <w:rsid w:val="00A1547C"/>
    <w:rsid w:val="00A178B1"/>
    <w:rsid w:val="00A23254"/>
    <w:rsid w:val="00A23DC6"/>
    <w:rsid w:val="00A23F94"/>
    <w:rsid w:val="00A2775F"/>
    <w:rsid w:val="00A27812"/>
    <w:rsid w:val="00A30F4B"/>
    <w:rsid w:val="00A319F9"/>
    <w:rsid w:val="00A31B60"/>
    <w:rsid w:val="00A32BA7"/>
    <w:rsid w:val="00A3505F"/>
    <w:rsid w:val="00A36176"/>
    <w:rsid w:val="00A365E0"/>
    <w:rsid w:val="00A36C1C"/>
    <w:rsid w:val="00A3737A"/>
    <w:rsid w:val="00A40890"/>
    <w:rsid w:val="00A51864"/>
    <w:rsid w:val="00A52164"/>
    <w:rsid w:val="00A52A85"/>
    <w:rsid w:val="00A61090"/>
    <w:rsid w:val="00A65587"/>
    <w:rsid w:val="00A769A3"/>
    <w:rsid w:val="00A8147F"/>
    <w:rsid w:val="00A82538"/>
    <w:rsid w:val="00A837C0"/>
    <w:rsid w:val="00A839D5"/>
    <w:rsid w:val="00A83A81"/>
    <w:rsid w:val="00A84F0C"/>
    <w:rsid w:val="00A8665D"/>
    <w:rsid w:val="00A869E0"/>
    <w:rsid w:val="00A86FED"/>
    <w:rsid w:val="00A87641"/>
    <w:rsid w:val="00A948DC"/>
    <w:rsid w:val="00A965E8"/>
    <w:rsid w:val="00A97B77"/>
    <w:rsid w:val="00AA2C1F"/>
    <w:rsid w:val="00AA3CD9"/>
    <w:rsid w:val="00AA7D07"/>
    <w:rsid w:val="00AB0320"/>
    <w:rsid w:val="00AB0A4A"/>
    <w:rsid w:val="00AB2368"/>
    <w:rsid w:val="00AB2A30"/>
    <w:rsid w:val="00AB31CB"/>
    <w:rsid w:val="00AB4145"/>
    <w:rsid w:val="00AB4B05"/>
    <w:rsid w:val="00AB6354"/>
    <w:rsid w:val="00AC206D"/>
    <w:rsid w:val="00AC651E"/>
    <w:rsid w:val="00AE4697"/>
    <w:rsid w:val="00AE52CE"/>
    <w:rsid w:val="00AE59E6"/>
    <w:rsid w:val="00AE690B"/>
    <w:rsid w:val="00AF3362"/>
    <w:rsid w:val="00AF4567"/>
    <w:rsid w:val="00AF4EAB"/>
    <w:rsid w:val="00AF7AF8"/>
    <w:rsid w:val="00B12893"/>
    <w:rsid w:val="00B12BF0"/>
    <w:rsid w:val="00B16683"/>
    <w:rsid w:val="00B171C0"/>
    <w:rsid w:val="00B17854"/>
    <w:rsid w:val="00B20451"/>
    <w:rsid w:val="00B22634"/>
    <w:rsid w:val="00B248CC"/>
    <w:rsid w:val="00B24B60"/>
    <w:rsid w:val="00B304BD"/>
    <w:rsid w:val="00B30CD9"/>
    <w:rsid w:val="00B315A6"/>
    <w:rsid w:val="00B35472"/>
    <w:rsid w:val="00B44AB5"/>
    <w:rsid w:val="00B44BEC"/>
    <w:rsid w:val="00B47658"/>
    <w:rsid w:val="00B548D4"/>
    <w:rsid w:val="00B569EA"/>
    <w:rsid w:val="00B60DFE"/>
    <w:rsid w:val="00B63F74"/>
    <w:rsid w:val="00B651E9"/>
    <w:rsid w:val="00B66578"/>
    <w:rsid w:val="00B70F5C"/>
    <w:rsid w:val="00B71A05"/>
    <w:rsid w:val="00B71B17"/>
    <w:rsid w:val="00B72194"/>
    <w:rsid w:val="00B73397"/>
    <w:rsid w:val="00B73B42"/>
    <w:rsid w:val="00B7407D"/>
    <w:rsid w:val="00B740A0"/>
    <w:rsid w:val="00B77CAB"/>
    <w:rsid w:val="00B82428"/>
    <w:rsid w:val="00B86404"/>
    <w:rsid w:val="00B9156D"/>
    <w:rsid w:val="00B9212E"/>
    <w:rsid w:val="00B96707"/>
    <w:rsid w:val="00B969D4"/>
    <w:rsid w:val="00B97D3E"/>
    <w:rsid w:val="00BB2BB2"/>
    <w:rsid w:val="00BB3D49"/>
    <w:rsid w:val="00BB7987"/>
    <w:rsid w:val="00BC1A6E"/>
    <w:rsid w:val="00BC517A"/>
    <w:rsid w:val="00BD4C98"/>
    <w:rsid w:val="00BE08ED"/>
    <w:rsid w:val="00BE0A2A"/>
    <w:rsid w:val="00BE1B1D"/>
    <w:rsid w:val="00BE404D"/>
    <w:rsid w:val="00BE6D42"/>
    <w:rsid w:val="00BE7D8D"/>
    <w:rsid w:val="00BF1092"/>
    <w:rsid w:val="00BF1AE7"/>
    <w:rsid w:val="00C030B3"/>
    <w:rsid w:val="00C03C8B"/>
    <w:rsid w:val="00C04289"/>
    <w:rsid w:val="00C06094"/>
    <w:rsid w:val="00C062CC"/>
    <w:rsid w:val="00C1152C"/>
    <w:rsid w:val="00C11CAA"/>
    <w:rsid w:val="00C1482D"/>
    <w:rsid w:val="00C17065"/>
    <w:rsid w:val="00C26935"/>
    <w:rsid w:val="00C329F8"/>
    <w:rsid w:val="00C3661F"/>
    <w:rsid w:val="00C366AB"/>
    <w:rsid w:val="00C37E31"/>
    <w:rsid w:val="00C439E0"/>
    <w:rsid w:val="00C4584C"/>
    <w:rsid w:val="00C46FF3"/>
    <w:rsid w:val="00C52B59"/>
    <w:rsid w:val="00C605D4"/>
    <w:rsid w:val="00C627B4"/>
    <w:rsid w:val="00C62FBE"/>
    <w:rsid w:val="00C63633"/>
    <w:rsid w:val="00C63EE8"/>
    <w:rsid w:val="00C712A4"/>
    <w:rsid w:val="00C72AF6"/>
    <w:rsid w:val="00C74094"/>
    <w:rsid w:val="00C74574"/>
    <w:rsid w:val="00C76792"/>
    <w:rsid w:val="00C804F4"/>
    <w:rsid w:val="00C83BA2"/>
    <w:rsid w:val="00C83F99"/>
    <w:rsid w:val="00C842AE"/>
    <w:rsid w:val="00C861EB"/>
    <w:rsid w:val="00C93223"/>
    <w:rsid w:val="00C94878"/>
    <w:rsid w:val="00C968D3"/>
    <w:rsid w:val="00C96F54"/>
    <w:rsid w:val="00C97C04"/>
    <w:rsid w:val="00CA4862"/>
    <w:rsid w:val="00CA5A53"/>
    <w:rsid w:val="00CA664C"/>
    <w:rsid w:val="00CB3BFB"/>
    <w:rsid w:val="00CC0BA3"/>
    <w:rsid w:val="00CD15B0"/>
    <w:rsid w:val="00CD4669"/>
    <w:rsid w:val="00CE2F97"/>
    <w:rsid w:val="00CF4DD1"/>
    <w:rsid w:val="00D00E52"/>
    <w:rsid w:val="00D0228E"/>
    <w:rsid w:val="00D07481"/>
    <w:rsid w:val="00D11165"/>
    <w:rsid w:val="00D11609"/>
    <w:rsid w:val="00D12392"/>
    <w:rsid w:val="00D127E9"/>
    <w:rsid w:val="00D151E0"/>
    <w:rsid w:val="00D20744"/>
    <w:rsid w:val="00D221BA"/>
    <w:rsid w:val="00D24100"/>
    <w:rsid w:val="00D30F5F"/>
    <w:rsid w:val="00D3127C"/>
    <w:rsid w:val="00D313FF"/>
    <w:rsid w:val="00D336A2"/>
    <w:rsid w:val="00D33C78"/>
    <w:rsid w:val="00D348A0"/>
    <w:rsid w:val="00D35856"/>
    <w:rsid w:val="00D411CA"/>
    <w:rsid w:val="00D4462C"/>
    <w:rsid w:val="00D554E6"/>
    <w:rsid w:val="00D56A1B"/>
    <w:rsid w:val="00D60AFB"/>
    <w:rsid w:val="00D60D27"/>
    <w:rsid w:val="00D60FAE"/>
    <w:rsid w:val="00D64C8A"/>
    <w:rsid w:val="00D6676B"/>
    <w:rsid w:val="00D726F3"/>
    <w:rsid w:val="00D7292E"/>
    <w:rsid w:val="00D74D4B"/>
    <w:rsid w:val="00D74F79"/>
    <w:rsid w:val="00D75784"/>
    <w:rsid w:val="00D814BE"/>
    <w:rsid w:val="00D83F2B"/>
    <w:rsid w:val="00D848BD"/>
    <w:rsid w:val="00D85604"/>
    <w:rsid w:val="00D86195"/>
    <w:rsid w:val="00D9089C"/>
    <w:rsid w:val="00D92C3B"/>
    <w:rsid w:val="00D92D3F"/>
    <w:rsid w:val="00D934BF"/>
    <w:rsid w:val="00D93515"/>
    <w:rsid w:val="00D939F4"/>
    <w:rsid w:val="00D94C93"/>
    <w:rsid w:val="00D96854"/>
    <w:rsid w:val="00D97B76"/>
    <w:rsid w:val="00DA120C"/>
    <w:rsid w:val="00DA18E7"/>
    <w:rsid w:val="00DA37C6"/>
    <w:rsid w:val="00DA49CF"/>
    <w:rsid w:val="00DA6DF4"/>
    <w:rsid w:val="00DA76A3"/>
    <w:rsid w:val="00DB2DBE"/>
    <w:rsid w:val="00DB36B1"/>
    <w:rsid w:val="00DB3FE7"/>
    <w:rsid w:val="00DC089F"/>
    <w:rsid w:val="00DC0AA4"/>
    <w:rsid w:val="00DC0B7B"/>
    <w:rsid w:val="00DC22A4"/>
    <w:rsid w:val="00DC3651"/>
    <w:rsid w:val="00DC4FBF"/>
    <w:rsid w:val="00DD45E4"/>
    <w:rsid w:val="00DD6971"/>
    <w:rsid w:val="00DE2EE2"/>
    <w:rsid w:val="00DE6A68"/>
    <w:rsid w:val="00DF3DC2"/>
    <w:rsid w:val="00DF3E46"/>
    <w:rsid w:val="00DF67AD"/>
    <w:rsid w:val="00DF702E"/>
    <w:rsid w:val="00E036DC"/>
    <w:rsid w:val="00E11371"/>
    <w:rsid w:val="00E14286"/>
    <w:rsid w:val="00E1588A"/>
    <w:rsid w:val="00E16CF9"/>
    <w:rsid w:val="00E22FD6"/>
    <w:rsid w:val="00E25182"/>
    <w:rsid w:val="00E32D08"/>
    <w:rsid w:val="00E360BD"/>
    <w:rsid w:val="00E43CBA"/>
    <w:rsid w:val="00E4431F"/>
    <w:rsid w:val="00E44A76"/>
    <w:rsid w:val="00E5280D"/>
    <w:rsid w:val="00E557BD"/>
    <w:rsid w:val="00E55BDA"/>
    <w:rsid w:val="00E5796D"/>
    <w:rsid w:val="00E57C6A"/>
    <w:rsid w:val="00E636AC"/>
    <w:rsid w:val="00E64AEA"/>
    <w:rsid w:val="00E7149D"/>
    <w:rsid w:val="00E74ED3"/>
    <w:rsid w:val="00E7638C"/>
    <w:rsid w:val="00E80BB7"/>
    <w:rsid w:val="00E8202E"/>
    <w:rsid w:val="00E9131E"/>
    <w:rsid w:val="00E91F8E"/>
    <w:rsid w:val="00E92A2D"/>
    <w:rsid w:val="00E95533"/>
    <w:rsid w:val="00E96EB0"/>
    <w:rsid w:val="00E9769E"/>
    <w:rsid w:val="00EA3D05"/>
    <w:rsid w:val="00EA3F0A"/>
    <w:rsid w:val="00EA76CA"/>
    <w:rsid w:val="00EB4884"/>
    <w:rsid w:val="00EB5F67"/>
    <w:rsid w:val="00EC1820"/>
    <w:rsid w:val="00EC2047"/>
    <w:rsid w:val="00EC28A7"/>
    <w:rsid w:val="00EC4C42"/>
    <w:rsid w:val="00EC4F46"/>
    <w:rsid w:val="00EC71DD"/>
    <w:rsid w:val="00EC7C7E"/>
    <w:rsid w:val="00ED7E2F"/>
    <w:rsid w:val="00EE04D8"/>
    <w:rsid w:val="00EE1F67"/>
    <w:rsid w:val="00EE3D87"/>
    <w:rsid w:val="00EE549B"/>
    <w:rsid w:val="00EE5F77"/>
    <w:rsid w:val="00EE643B"/>
    <w:rsid w:val="00EF0BA5"/>
    <w:rsid w:val="00EF1A0F"/>
    <w:rsid w:val="00EF53A7"/>
    <w:rsid w:val="00EF74BF"/>
    <w:rsid w:val="00F02B55"/>
    <w:rsid w:val="00F030C3"/>
    <w:rsid w:val="00F03A3D"/>
    <w:rsid w:val="00F07BEF"/>
    <w:rsid w:val="00F137C1"/>
    <w:rsid w:val="00F1463B"/>
    <w:rsid w:val="00F14E53"/>
    <w:rsid w:val="00F15199"/>
    <w:rsid w:val="00F166ED"/>
    <w:rsid w:val="00F223C5"/>
    <w:rsid w:val="00F25BBA"/>
    <w:rsid w:val="00F2679A"/>
    <w:rsid w:val="00F30890"/>
    <w:rsid w:val="00F3405F"/>
    <w:rsid w:val="00F43947"/>
    <w:rsid w:val="00F46C48"/>
    <w:rsid w:val="00F500ED"/>
    <w:rsid w:val="00F51040"/>
    <w:rsid w:val="00F52013"/>
    <w:rsid w:val="00F604C6"/>
    <w:rsid w:val="00F60BDC"/>
    <w:rsid w:val="00F61F33"/>
    <w:rsid w:val="00F648E1"/>
    <w:rsid w:val="00F706F9"/>
    <w:rsid w:val="00F72855"/>
    <w:rsid w:val="00F738CE"/>
    <w:rsid w:val="00F831AB"/>
    <w:rsid w:val="00F83AFE"/>
    <w:rsid w:val="00F83DD8"/>
    <w:rsid w:val="00F857DD"/>
    <w:rsid w:val="00F867D8"/>
    <w:rsid w:val="00F86D2C"/>
    <w:rsid w:val="00F9195E"/>
    <w:rsid w:val="00F96B8A"/>
    <w:rsid w:val="00FA4875"/>
    <w:rsid w:val="00FA698C"/>
    <w:rsid w:val="00FA6CB7"/>
    <w:rsid w:val="00FB0303"/>
    <w:rsid w:val="00FB06AE"/>
    <w:rsid w:val="00FB2F12"/>
    <w:rsid w:val="00FB375D"/>
    <w:rsid w:val="00FB678F"/>
    <w:rsid w:val="00FB6B56"/>
    <w:rsid w:val="00FC33E9"/>
    <w:rsid w:val="00FC3E03"/>
    <w:rsid w:val="00FC647B"/>
    <w:rsid w:val="00FC7238"/>
    <w:rsid w:val="00FC76BD"/>
    <w:rsid w:val="00FD1C7A"/>
    <w:rsid w:val="00FD23CD"/>
    <w:rsid w:val="00FD678E"/>
    <w:rsid w:val="00FE18A1"/>
    <w:rsid w:val="00FE3207"/>
    <w:rsid w:val="00FE3655"/>
    <w:rsid w:val="00FE6F5D"/>
    <w:rsid w:val="00FF1657"/>
    <w:rsid w:val="00FF1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C3"/>
    <w:pPr>
      <w:spacing w:after="0" w:line="240" w:lineRule="auto"/>
    </w:pPr>
    <w:rPr>
      <w:rFonts w:ascii="Verdana" w:eastAsia="Times New Roman" w:hAnsi="Verdana" w:cs="Times New Roman"/>
      <w:sz w:val="20"/>
      <w:szCs w:val="20"/>
      <w:lang w:eastAsia="en-GB"/>
    </w:rPr>
  </w:style>
  <w:style w:type="paragraph" w:styleId="Heading1">
    <w:name w:val="heading 1"/>
    <w:basedOn w:val="Normal"/>
    <w:next w:val="Normal"/>
    <w:link w:val="Heading1Char"/>
    <w:uiPriority w:val="9"/>
    <w:qFormat/>
    <w:rsid w:val="001301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65E8"/>
    <w:pPr>
      <w:keepNext/>
      <w:keepLines/>
      <w:spacing w:before="200" w:line="276" w:lineRule="auto"/>
      <w:outlineLvl w:val="1"/>
    </w:pPr>
    <w:rPr>
      <w:rFonts w:ascii="Arial" w:eastAsiaTheme="majorEastAsia" w:hAnsi="Arial" w:cstheme="majorBidi"/>
      <w:b/>
      <w:bCs/>
      <w:color w:val="000000" w:themeColor="text1"/>
      <w:sz w:val="32"/>
      <w:szCs w:val="26"/>
      <w:lang w:eastAsia="en-US"/>
    </w:rPr>
  </w:style>
  <w:style w:type="paragraph" w:styleId="Heading3">
    <w:name w:val="heading 3"/>
    <w:basedOn w:val="Normal"/>
    <w:next w:val="Normal"/>
    <w:link w:val="Heading3Char"/>
    <w:uiPriority w:val="9"/>
    <w:unhideWhenUsed/>
    <w:qFormat/>
    <w:rsid w:val="00A965E8"/>
    <w:pPr>
      <w:keepNext/>
      <w:keepLines/>
      <w:spacing w:before="200" w:line="276" w:lineRule="auto"/>
      <w:outlineLvl w:val="2"/>
    </w:pPr>
    <w:rPr>
      <w:rFonts w:ascii="Arial" w:eastAsiaTheme="majorEastAsia" w:hAnsi="Arial" w:cstheme="majorBidi"/>
      <w:b/>
      <w:bCs/>
      <w:color w:val="000000" w:themeColor="text1"/>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8CB"/>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DF3E46"/>
    <w:pPr>
      <w:ind w:left="720"/>
      <w:contextualSpacing/>
    </w:pPr>
  </w:style>
  <w:style w:type="paragraph" w:customStyle="1" w:styleId="Table">
    <w:name w:val="Table"/>
    <w:basedOn w:val="Normal"/>
    <w:qFormat/>
    <w:rsid w:val="00E9769E"/>
    <w:pPr>
      <w:spacing w:after="200" w:line="276" w:lineRule="auto"/>
    </w:pPr>
    <w:rPr>
      <w:rFonts w:ascii="Arial" w:eastAsiaTheme="minorHAnsi" w:hAnsi="Arial" w:cstheme="minorBidi"/>
      <w:b/>
      <w:color w:val="000000" w:themeColor="text1"/>
      <w:sz w:val="28"/>
      <w:szCs w:val="24"/>
      <w:lang w:eastAsia="en-US"/>
    </w:rPr>
  </w:style>
  <w:style w:type="table" w:customStyle="1" w:styleId="TableGrid1">
    <w:name w:val="Table Grid1"/>
    <w:basedOn w:val="TableNormal"/>
    <w:next w:val="TableGrid"/>
    <w:uiPriority w:val="59"/>
    <w:rsid w:val="00E9769E"/>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97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100"/>
    <w:pPr>
      <w:tabs>
        <w:tab w:val="center" w:pos="4513"/>
        <w:tab w:val="right" w:pos="9026"/>
      </w:tabs>
    </w:pPr>
  </w:style>
  <w:style w:type="character" w:customStyle="1" w:styleId="HeaderChar">
    <w:name w:val="Header Char"/>
    <w:basedOn w:val="DefaultParagraphFont"/>
    <w:link w:val="Header"/>
    <w:uiPriority w:val="99"/>
    <w:rsid w:val="00D24100"/>
    <w:rPr>
      <w:rFonts w:ascii="Verdana" w:eastAsia="Times New Roman" w:hAnsi="Verdana" w:cs="Times New Roman"/>
      <w:sz w:val="20"/>
      <w:szCs w:val="20"/>
      <w:lang w:eastAsia="en-GB"/>
    </w:rPr>
  </w:style>
  <w:style w:type="paragraph" w:styleId="Footer">
    <w:name w:val="footer"/>
    <w:basedOn w:val="Normal"/>
    <w:link w:val="FooterChar"/>
    <w:uiPriority w:val="99"/>
    <w:unhideWhenUsed/>
    <w:rsid w:val="00D24100"/>
    <w:pPr>
      <w:tabs>
        <w:tab w:val="center" w:pos="4513"/>
        <w:tab w:val="right" w:pos="9026"/>
      </w:tabs>
    </w:pPr>
  </w:style>
  <w:style w:type="character" w:customStyle="1" w:styleId="FooterChar">
    <w:name w:val="Footer Char"/>
    <w:basedOn w:val="DefaultParagraphFont"/>
    <w:link w:val="Footer"/>
    <w:uiPriority w:val="99"/>
    <w:rsid w:val="00D24100"/>
    <w:rPr>
      <w:rFonts w:ascii="Verdana" w:eastAsia="Times New Roman" w:hAnsi="Verdana" w:cs="Times New Roman"/>
      <w:sz w:val="20"/>
      <w:szCs w:val="20"/>
      <w:lang w:eastAsia="en-GB"/>
    </w:rPr>
  </w:style>
  <w:style w:type="paragraph" w:styleId="BalloonText">
    <w:name w:val="Balloon Text"/>
    <w:basedOn w:val="Normal"/>
    <w:link w:val="BalloonTextChar"/>
    <w:uiPriority w:val="99"/>
    <w:semiHidden/>
    <w:unhideWhenUsed/>
    <w:rsid w:val="00AB6354"/>
    <w:rPr>
      <w:rFonts w:ascii="Tahoma" w:hAnsi="Tahoma" w:cs="Tahoma"/>
      <w:sz w:val="16"/>
      <w:szCs w:val="16"/>
    </w:rPr>
  </w:style>
  <w:style w:type="character" w:customStyle="1" w:styleId="BalloonTextChar">
    <w:name w:val="Balloon Text Char"/>
    <w:basedOn w:val="DefaultParagraphFont"/>
    <w:link w:val="BalloonText"/>
    <w:uiPriority w:val="99"/>
    <w:semiHidden/>
    <w:rsid w:val="00AB6354"/>
    <w:rPr>
      <w:rFonts w:ascii="Tahoma" w:eastAsia="Times New Roman" w:hAnsi="Tahoma" w:cs="Tahoma"/>
      <w:sz w:val="16"/>
      <w:szCs w:val="16"/>
      <w:lang w:eastAsia="en-GB"/>
    </w:rPr>
  </w:style>
  <w:style w:type="character" w:customStyle="1" w:styleId="apple-converted-space">
    <w:name w:val="apple-converted-space"/>
    <w:basedOn w:val="DefaultParagraphFont"/>
    <w:rsid w:val="008713A2"/>
  </w:style>
  <w:style w:type="character" w:customStyle="1" w:styleId="Heading2Char">
    <w:name w:val="Heading 2 Char"/>
    <w:basedOn w:val="DefaultParagraphFont"/>
    <w:link w:val="Heading2"/>
    <w:uiPriority w:val="9"/>
    <w:rsid w:val="00A965E8"/>
    <w:rPr>
      <w:rFonts w:ascii="Arial" w:eastAsiaTheme="majorEastAsia" w:hAnsi="Arial" w:cstheme="majorBidi"/>
      <w:b/>
      <w:bCs/>
      <w:color w:val="000000" w:themeColor="text1"/>
      <w:sz w:val="32"/>
      <w:szCs w:val="26"/>
    </w:rPr>
  </w:style>
  <w:style w:type="character" w:customStyle="1" w:styleId="Heading3Char">
    <w:name w:val="Heading 3 Char"/>
    <w:basedOn w:val="DefaultParagraphFont"/>
    <w:link w:val="Heading3"/>
    <w:uiPriority w:val="9"/>
    <w:rsid w:val="00A965E8"/>
    <w:rPr>
      <w:rFonts w:ascii="Arial" w:eastAsiaTheme="majorEastAsia" w:hAnsi="Arial" w:cstheme="majorBidi"/>
      <w:b/>
      <w:bCs/>
      <w:color w:val="000000" w:themeColor="text1"/>
      <w:sz w:val="28"/>
    </w:rPr>
  </w:style>
  <w:style w:type="paragraph" w:styleId="TableofAuthorities">
    <w:name w:val="table of authorities"/>
    <w:basedOn w:val="Normal"/>
    <w:next w:val="Normal"/>
    <w:rsid w:val="00A965E8"/>
    <w:pPr>
      <w:spacing w:before="140" w:line="280" w:lineRule="atLeast"/>
      <w:ind w:left="220" w:hanging="220"/>
    </w:pPr>
    <w:rPr>
      <w:rFonts w:cs="Arial"/>
      <w:sz w:val="22"/>
      <w:szCs w:val="22"/>
    </w:rPr>
  </w:style>
  <w:style w:type="character" w:styleId="Hyperlink">
    <w:name w:val="Hyperlink"/>
    <w:basedOn w:val="DefaultParagraphFont"/>
    <w:uiPriority w:val="99"/>
    <w:unhideWhenUsed/>
    <w:rsid w:val="009E1ECA"/>
    <w:rPr>
      <w:color w:val="0000FF"/>
      <w:u w:val="single"/>
    </w:rPr>
  </w:style>
  <w:style w:type="paragraph" w:styleId="PlainText">
    <w:name w:val="Plain Text"/>
    <w:basedOn w:val="Normal"/>
    <w:link w:val="PlainTextChar"/>
    <w:uiPriority w:val="99"/>
    <w:rsid w:val="008A4BEB"/>
    <w:rPr>
      <w:rFonts w:ascii="Courier New" w:hAnsi="Courier New" w:cs="Courier New"/>
      <w:lang w:eastAsia="en-US"/>
    </w:rPr>
  </w:style>
  <w:style w:type="character" w:customStyle="1" w:styleId="PlainTextChar">
    <w:name w:val="Plain Text Char"/>
    <w:basedOn w:val="DefaultParagraphFont"/>
    <w:link w:val="PlainText"/>
    <w:uiPriority w:val="99"/>
    <w:rsid w:val="008A4BEB"/>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5E304E"/>
    <w:rPr>
      <w:sz w:val="16"/>
      <w:szCs w:val="16"/>
    </w:rPr>
  </w:style>
  <w:style w:type="paragraph" w:styleId="CommentText">
    <w:name w:val="annotation text"/>
    <w:basedOn w:val="Normal"/>
    <w:link w:val="CommentTextChar"/>
    <w:uiPriority w:val="99"/>
    <w:semiHidden/>
    <w:unhideWhenUsed/>
    <w:rsid w:val="005E304E"/>
  </w:style>
  <w:style w:type="character" w:customStyle="1" w:styleId="CommentTextChar">
    <w:name w:val="Comment Text Char"/>
    <w:basedOn w:val="DefaultParagraphFont"/>
    <w:link w:val="CommentText"/>
    <w:uiPriority w:val="99"/>
    <w:semiHidden/>
    <w:rsid w:val="005E304E"/>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E304E"/>
    <w:rPr>
      <w:b/>
      <w:bCs/>
    </w:rPr>
  </w:style>
  <w:style w:type="character" w:customStyle="1" w:styleId="CommentSubjectChar">
    <w:name w:val="Comment Subject Char"/>
    <w:basedOn w:val="CommentTextChar"/>
    <w:link w:val="CommentSubject"/>
    <w:uiPriority w:val="99"/>
    <w:semiHidden/>
    <w:rsid w:val="005E304E"/>
    <w:rPr>
      <w:rFonts w:ascii="Verdana" w:eastAsia="Times New Roman" w:hAnsi="Verdana" w:cs="Times New Roman"/>
      <w:b/>
      <w:bCs/>
      <w:sz w:val="20"/>
      <w:szCs w:val="20"/>
      <w:lang w:eastAsia="en-GB"/>
    </w:rPr>
  </w:style>
  <w:style w:type="paragraph" w:styleId="Revision">
    <w:name w:val="Revision"/>
    <w:hidden/>
    <w:uiPriority w:val="99"/>
    <w:semiHidden/>
    <w:rsid w:val="00F03A3D"/>
    <w:pPr>
      <w:spacing w:after="0" w:line="240" w:lineRule="auto"/>
    </w:pPr>
    <w:rPr>
      <w:rFonts w:ascii="Verdana" w:eastAsia="Times New Roman" w:hAnsi="Verdana" w:cs="Times New Roman"/>
      <w:sz w:val="20"/>
      <w:szCs w:val="20"/>
      <w:lang w:eastAsia="en-GB"/>
    </w:rPr>
  </w:style>
  <w:style w:type="character" w:customStyle="1" w:styleId="Heading1Char">
    <w:name w:val="Heading 1 Char"/>
    <w:basedOn w:val="DefaultParagraphFont"/>
    <w:link w:val="Heading1"/>
    <w:uiPriority w:val="9"/>
    <w:rsid w:val="001301F2"/>
    <w:rPr>
      <w:rFonts w:asciiTheme="majorHAnsi" w:eastAsiaTheme="majorEastAsia" w:hAnsiTheme="majorHAnsi" w:cstheme="majorBidi"/>
      <w:color w:val="365F91" w:themeColor="accent1" w:themeShade="BF"/>
      <w:sz w:val="32"/>
      <w:szCs w:val="32"/>
      <w:lang w:eastAsia="en-GB"/>
    </w:rPr>
  </w:style>
  <w:style w:type="character" w:customStyle="1" w:styleId="titleauthoretc">
    <w:name w:val="titleauthoretc"/>
    <w:basedOn w:val="DefaultParagraphFont"/>
    <w:rsid w:val="001301F2"/>
  </w:style>
  <w:style w:type="character" w:styleId="Strong">
    <w:name w:val="Strong"/>
    <w:basedOn w:val="DefaultParagraphFont"/>
    <w:uiPriority w:val="22"/>
    <w:qFormat/>
    <w:rsid w:val="001301F2"/>
    <w:rPr>
      <w:b/>
      <w:bCs/>
    </w:rPr>
  </w:style>
  <w:style w:type="character" w:customStyle="1" w:styleId="hlfld-contribauthor">
    <w:name w:val="hlfld-contribauthor"/>
    <w:basedOn w:val="DefaultParagraphFont"/>
    <w:rsid w:val="001301F2"/>
  </w:style>
  <w:style w:type="character" w:customStyle="1" w:styleId="author">
    <w:name w:val="author"/>
    <w:basedOn w:val="DefaultParagraphFont"/>
    <w:rsid w:val="000116EA"/>
  </w:style>
  <w:style w:type="character" w:customStyle="1" w:styleId="articletitle">
    <w:name w:val="articletitle"/>
    <w:basedOn w:val="DefaultParagraphFont"/>
    <w:rsid w:val="000116EA"/>
  </w:style>
  <w:style w:type="character" w:customStyle="1" w:styleId="journaltitle">
    <w:name w:val="journaltitle"/>
    <w:basedOn w:val="DefaultParagraphFont"/>
    <w:rsid w:val="000116EA"/>
  </w:style>
  <w:style w:type="character" w:customStyle="1" w:styleId="pubyear">
    <w:name w:val="pubyear"/>
    <w:basedOn w:val="DefaultParagraphFont"/>
    <w:rsid w:val="000116EA"/>
  </w:style>
  <w:style w:type="character" w:customStyle="1" w:styleId="vol">
    <w:name w:val="vol"/>
    <w:basedOn w:val="DefaultParagraphFont"/>
    <w:rsid w:val="000116EA"/>
  </w:style>
  <w:style w:type="character" w:customStyle="1" w:styleId="pagefirst">
    <w:name w:val="pagefirst"/>
    <w:basedOn w:val="DefaultParagraphFont"/>
    <w:rsid w:val="000116EA"/>
  </w:style>
  <w:style w:type="character" w:customStyle="1" w:styleId="pagelast">
    <w:name w:val="pagelast"/>
    <w:basedOn w:val="DefaultParagraphFont"/>
    <w:rsid w:val="000116EA"/>
  </w:style>
  <w:style w:type="paragraph" w:customStyle="1" w:styleId="REF">
    <w:name w:val="REF"/>
    <w:basedOn w:val="Normal"/>
    <w:uiPriority w:val="99"/>
    <w:rsid w:val="00C72AF6"/>
    <w:pPr>
      <w:spacing w:line="220" w:lineRule="exact"/>
      <w:ind w:left="240" w:hanging="240"/>
      <w:jc w:val="both"/>
    </w:pPr>
    <w:rPr>
      <w:rFonts w:ascii="Times New Roman" w:eastAsia="Calibri" w:hAnsi="Times New Roman"/>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C3"/>
    <w:pPr>
      <w:spacing w:after="0" w:line="240" w:lineRule="auto"/>
    </w:pPr>
    <w:rPr>
      <w:rFonts w:ascii="Verdana" w:eastAsia="Times New Roman" w:hAnsi="Verdana" w:cs="Times New Roman"/>
      <w:sz w:val="20"/>
      <w:szCs w:val="20"/>
      <w:lang w:eastAsia="en-GB"/>
    </w:rPr>
  </w:style>
  <w:style w:type="paragraph" w:styleId="Heading1">
    <w:name w:val="heading 1"/>
    <w:basedOn w:val="Normal"/>
    <w:next w:val="Normal"/>
    <w:link w:val="Heading1Char"/>
    <w:uiPriority w:val="9"/>
    <w:qFormat/>
    <w:rsid w:val="001301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65E8"/>
    <w:pPr>
      <w:keepNext/>
      <w:keepLines/>
      <w:spacing w:before="200" w:line="276" w:lineRule="auto"/>
      <w:outlineLvl w:val="1"/>
    </w:pPr>
    <w:rPr>
      <w:rFonts w:ascii="Arial" w:eastAsiaTheme="majorEastAsia" w:hAnsi="Arial" w:cstheme="majorBidi"/>
      <w:b/>
      <w:bCs/>
      <w:color w:val="000000" w:themeColor="text1"/>
      <w:sz w:val="32"/>
      <w:szCs w:val="26"/>
      <w:lang w:eastAsia="en-US"/>
    </w:rPr>
  </w:style>
  <w:style w:type="paragraph" w:styleId="Heading3">
    <w:name w:val="heading 3"/>
    <w:basedOn w:val="Normal"/>
    <w:next w:val="Normal"/>
    <w:link w:val="Heading3Char"/>
    <w:uiPriority w:val="9"/>
    <w:unhideWhenUsed/>
    <w:qFormat/>
    <w:rsid w:val="00A965E8"/>
    <w:pPr>
      <w:keepNext/>
      <w:keepLines/>
      <w:spacing w:before="200" w:line="276" w:lineRule="auto"/>
      <w:outlineLvl w:val="2"/>
    </w:pPr>
    <w:rPr>
      <w:rFonts w:ascii="Arial" w:eastAsiaTheme="majorEastAsia" w:hAnsi="Arial" w:cstheme="majorBidi"/>
      <w:b/>
      <w:bCs/>
      <w:color w:val="000000" w:themeColor="text1"/>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8CB"/>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DF3E46"/>
    <w:pPr>
      <w:ind w:left="720"/>
      <w:contextualSpacing/>
    </w:pPr>
  </w:style>
  <w:style w:type="paragraph" w:customStyle="1" w:styleId="Table">
    <w:name w:val="Table"/>
    <w:basedOn w:val="Normal"/>
    <w:qFormat/>
    <w:rsid w:val="00E9769E"/>
    <w:pPr>
      <w:spacing w:after="200" w:line="276" w:lineRule="auto"/>
    </w:pPr>
    <w:rPr>
      <w:rFonts w:ascii="Arial" w:eastAsiaTheme="minorHAnsi" w:hAnsi="Arial" w:cstheme="minorBidi"/>
      <w:b/>
      <w:color w:val="000000" w:themeColor="text1"/>
      <w:sz w:val="28"/>
      <w:szCs w:val="24"/>
      <w:lang w:eastAsia="en-US"/>
    </w:rPr>
  </w:style>
  <w:style w:type="table" w:customStyle="1" w:styleId="TableGrid1">
    <w:name w:val="Table Grid1"/>
    <w:basedOn w:val="TableNormal"/>
    <w:next w:val="TableGrid"/>
    <w:uiPriority w:val="59"/>
    <w:rsid w:val="00E9769E"/>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97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100"/>
    <w:pPr>
      <w:tabs>
        <w:tab w:val="center" w:pos="4513"/>
        <w:tab w:val="right" w:pos="9026"/>
      </w:tabs>
    </w:pPr>
  </w:style>
  <w:style w:type="character" w:customStyle="1" w:styleId="HeaderChar">
    <w:name w:val="Header Char"/>
    <w:basedOn w:val="DefaultParagraphFont"/>
    <w:link w:val="Header"/>
    <w:uiPriority w:val="99"/>
    <w:rsid w:val="00D24100"/>
    <w:rPr>
      <w:rFonts w:ascii="Verdana" w:eastAsia="Times New Roman" w:hAnsi="Verdana" w:cs="Times New Roman"/>
      <w:sz w:val="20"/>
      <w:szCs w:val="20"/>
      <w:lang w:eastAsia="en-GB"/>
    </w:rPr>
  </w:style>
  <w:style w:type="paragraph" w:styleId="Footer">
    <w:name w:val="footer"/>
    <w:basedOn w:val="Normal"/>
    <w:link w:val="FooterChar"/>
    <w:uiPriority w:val="99"/>
    <w:unhideWhenUsed/>
    <w:rsid w:val="00D24100"/>
    <w:pPr>
      <w:tabs>
        <w:tab w:val="center" w:pos="4513"/>
        <w:tab w:val="right" w:pos="9026"/>
      </w:tabs>
    </w:pPr>
  </w:style>
  <w:style w:type="character" w:customStyle="1" w:styleId="FooterChar">
    <w:name w:val="Footer Char"/>
    <w:basedOn w:val="DefaultParagraphFont"/>
    <w:link w:val="Footer"/>
    <w:uiPriority w:val="99"/>
    <w:rsid w:val="00D24100"/>
    <w:rPr>
      <w:rFonts w:ascii="Verdana" w:eastAsia="Times New Roman" w:hAnsi="Verdana" w:cs="Times New Roman"/>
      <w:sz w:val="20"/>
      <w:szCs w:val="20"/>
      <w:lang w:eastAsia="en-GB"/>
    </w:rPr>
  </w:style>
  <w:style w:type="paragraph" w:styleId="BalloonText">
    <w:name w:val="Balloon Text"/>
    <w:basedOn w:val="Normal"/>
    <w:link w:val="BalloonTextChar"/>
    <w:uiPriority w:val="99"/>
    <w:semiHidden/>
    <w:unhideWhenUsed/>
    <w:rsid w:val="00AB6354"/>
    <w:rPr>
      <w:rFonts w:ascii="Tahoma" w:hAnsi="Tahoma" w:cs="Tahoma"/>
      <w:sz w:val="16"/>
      <w:szCs w:val="16"/>
    </w:rPr>
  </w:style>
  <w:style w:type="character" w:customStyle="1" w:styleId="BalloonTextChar">
    <w:name w:val="Balloon Text Char"/>
    <w:basedOn w:val="DefaultParagraphFont"/>
    <w:link w:val="BalloonText"/>
    <w:uiPriority w:val="99"/>
    <w:semiHidden/>
    <w:rsid w:val="00AB6354"/>
    <w:rPr>
      <w:rFonts w:ascii="Tahoma" w:eastAsia="Times New Roman" w:hAnsi="Tahoma" w:cs="Tahoma"/>
      <w:sz w:val="16"/>
      <w:szCs w:val="16"/>
      <w:lang w:eastAsia="en-GB"/>
    </w:rPr>
  </w:style>
  <w:style w:type="character" w:customStyle="1" w:styleId="apple-converted-space">
    <w:name w:val="apple-converted-space"/>
    <w:basedOn w:val="DefaultParagraphFont"/>
    <w:rsid w:val="008713A2"/>
  </w:style>
  <w:style w:type="character" w:customStyle="1" w:styleId="Heading2Char">
    <w:name w:val="Heading 2 Char"/>
    <w:basedOn w:val="DefaultParagraphFont"/>
    <w:link w:val="Heading2"/>
    <w:uiPriority w:val="9"/>
    <w:rsid w:val="00A965E8"/>
    <w:rPr>
      <w:rFonts w:ascii="Arial" w:eastAsiaTheme="majorEastAsia" w:hAnsi="Arial" w:cstheme="majorBidi"/>
      <w:b/>
      <w:bCs/>
      <w:color w:val="000000" w:themeColor="text1"/>
      <w:sz w:val="32"/>
      <w:szCs w:val="26"/>
    </w:rPr>
  </w:style>
  <w:style w:type="character" w:customStyle="1" w:styleId="Heading3Char">
    <w:name w:val="Heading 3 Char"/>
    <w:basedOn w:val="DefaultParagraphFont"/>
    <w:link w:val="Heading3"/>
    <w:uiPriority w:val="9"/>
    <w:rsid w:val="00A965E8"/>
    <w:rPr>
      <w:rFonts w:ascii="Arial" w:eastAsiaTheme="majorEastAsia" w:hAnsi="Arial" w:cstheme="majorBidi"/>
      <w:b/>
      <w:bCs/>
      <w:color w:val="000000" w:themeColor="text1"/>
      <w:sz w:val="28"/>
    </w:rPr>
  </w:style>
  <w:style w:type="paragraph" w:styleId="TableofAuthorities">
    <w:name w:val="table of authorities"/>
    <w:basedOn w:val="Normal"/>
    <w:next w:val="Normal"/>
    <w:rsid w:val="00A965E8"/>
    <w:pPr>
      <w:spacing w:before="140" w:line="280" w:lineRule="atLeast"/>
      <w:ind w:left="220" w:hanging="220"/>
    </w:pPr>
    <w:rPr>
      <w:rFonts w:cs="Arial"/>
      <w:sz w:val="22"/>
      <w:szCs w:val="22"/>
    </w:rPr>
  </w:style>
  <w:style w:type="character" w:styleId="Hyperlink">
    <w:name w:val="Hyperlink"/>
    <w:basedOn w:val="DefaultParagraphFont"/>
    <w:uiPriority w:val="99"/>
    <w:unhideWhenUsed/>
    <w:rsid w:val="009E1ECA"/>
    <w:rPr>
      <w:color w:val="0000FF"/>
      <w:u w:val="single"/>
    </w:rPr>
  </w:style>
  <w:style w:type="paragraph" w:styleId="PlainText">
    <w:name w:val="Plain Text"/>
    <w:basedOn w:val="Normal"/>
    <w:link w:val="PlainTextChar"/>
    <w:uiPriority w:val="99"/>
    <w:rsid w:val="008A4BEB"/>
    <w:rPr>
      <w:rFonts w:ascii="Courier New" w:hAnsi="Courier New" w:cs="Courier New"/>
      <w:lang w:eastAsia="en-US"/>
    </w:rPr>
  </w:style>
  <w:style w:type="character" w:customStyle="1" w:styleId="PlainTextChar">
    <w:name w:val="Plain Text Char"/>
    <w:basedOn w:val="DefaultParagraphFont"/>
    <w:link w:val="PlainText"/>
    <w:uiPriority w:val="99"/>
    <w:rsid w:val="008A4BEB"/>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5E304E"/>
    <w:rPr>
      <w:sz w:val="16"/>
      <w:szCs w:val="16"/>
    </w:rPr>
  </w:style>
  <w:style w:type="paragraph" w:styleId="CommentText">
    <w:name w:val="annotation text"/>
    <w:basedOn w:val="Normal"/>
    <w:link w:val="CommentTextChar"/>
    <w:uiPriority w:val="99"/>
    <w:semiHidden/>
    <w:unhideWhenUsed/>
    <w:rsid w:val="005E304E"/>
  </w:style>
  <w:style w:type="character" w:customStyle="1" w:styleId="CommentTextChar">
    <w:name w:val="Comment Text Char"/>
    <w:basedOn w:val="DefaultParagraphFont"/>
    <w:link w:val="CommentText"/>
    <w:uiPriority w:val="99"/>
    <w:semiHidden/>
    <w:rsid w:val="005E304E"/>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E304E"/>
    <w:rPr>
      <w:b/>
      <w:bCs/>
    </w:rPr>
  </w:style>
  <w:style w:type="character" w:customStyle="1" w:styleId="CommentSubjectChar">
    <w:name w:val="Comment Subject Char"/>
    <w:basedOn w:val="CommentTextChar"/>
    <w:link w:val="CommentSubject"/>
    <w:uiPriority w:val="99"/>
    <w:semiHidden/>
    <w:rsid w:val="005E304E"/>
    <w:rPr>
      <w:rFonts w:ascii="Verdana" w:eastAsia="Times New Roman" w:hAnsi="Verdana" w:cs="Times New Roman"/>
      <w:b/>
      <w:bCs/>
      <w:sz w:val="20"/>
      <w:szCs w:val="20"/>
      <w:lang w:eastAsia="en-GB"/>
    </w:rPr>
  </w:style>
  <w:style w:type="paragraph" w:styleId="Revision">
    <w:name w:val="Revision"/>
    <w:hidden/>
    <w:uiPriority w:val="99"/>
    <w:semiHidden/>
    <w:rsid w:val="00F03A3D"/>
    <w:pPr>
      <w:spacing w:after="0" w:line="240" w:lineRule="auto"/>
    </w:pPr>
    <w:rPr>
      <w:rFonts w:ascii="Verdana" w:eastAsia="Times New Roman" w:hAnsi="Verdana" w:cs="Times New Roman"/>
      <w:sz w:val="20"/>
      <w:szCs w:val="20"/>
      <w:lang w:eastAsia="en-GB"/>
    </w:rPr>
  </w:style>
  <w:style w:type="character" w:customStyle="1" w:styleId="Heading1Char">
    <w:name w:val="Heading 1 Char"/>
    <w:basedOn w:val="DefaultParagraphFont"/>
    <w:link w:val="Heading1"/>
    <w:uiPriority w:val="9"/>
    <w:rsid w:val="001301F2"/>
    <w:rPr>
      <w:rFonts w:asciiTheme="majorHAnsi" w:eastAsiaTheme="majorEastAsia" w:hAnsiTheme="majorHAnsi" w:cstheme="majorBidi"/>
      <w:color w:val="365F91" w:themeColor="accent1" w:themeShade="BF"/>
      <w:sz w:val="32"/>
      <w:szCs w:val="32"/>
      <w:lang w:eastAsia="en-GB"/>
    </w:rPr>
  </w:style>
  <w:style w:type="character" w:customStyle="1" w:styleId="titleauthoretc">
    <w:name w:val="titleauthoretc"/>
    <w:basedOn w:val="DefaultParagraphFont"/>
    <w:rsid w:val="001301F2"/>
  </w:style>
  <w:style w:type="character" w:styleId="Strong">
    <w:name w:val="Strong"/>
    <w:basedOn w:val="DefaultParagraphFont"/>
    <w:uiPriority w:val="22"/>
    <w:qFormat/>
    <w:rsid w:val="001301F2"/>
    <w:rPr>
      <w:b/>
      <w:bCs/>
    </w:rPr>
  </w:style>
  <w:style w:type="character" w:customStyle="1" w:styleId="hlfld-contribauthor">
    <w:name w:val="hlfld-contribauthor"/>
    <w:basedOn w:val="DefaultParagraphFont"/>
    <w:rsid w:val="001301F2"/>
  </w:style>
  <w:style w:type="character" w:customStyle="1" w:styleId="author">
    <w:name w:val="author"/>
    <w:basedOn w:val="DefaultParagraphFont"/>
    <w:rsid w:val="000116EA"/>
  </w:style>
  <w:style w:type="character" w:customStyle="1" w:styleId="articletitle">
    <w:name w:val="articletitle"/>
    <w:basedOn w:val="DefaultParagraphFont"/>
    <w:rsid w:val="000116EA"/>
  </w:style>
  <w:style w:type="character" w:customStyle="1" w:styleId="journaltitle">
    <w:name w:val="journaltitle"/>
    <w:basedOn w:val="DefaultParagraphFont"/>
    <w:rsid w:val="000116EA"/>
  </w:style>
  <w:style w:type="character" w:customStyle="1" w:styleId="pubyear">
    <w:name w:val="pubyear"/>
    <w:basedOn w:val="DefaultParagraphFont"/>
    <w:rsid w:val="000116EA"/>
  </w:style>
  <w:style w:type="character" w:customStyle="1" w:styleId="vol">
    <w:name w:val="vol"/>
    <w:basedOn w:val="DefaultParagraphFont"/>
    <w:rsid w:val="000116EA"/>
  </w:style>
  <w:style w:type="character" w:customStyle="1" w:styleId="pagefirst">
    <w:name w:val="pagefirst"/>
    <w:basedOn w:val="DefaultParagraphFont"/>
    <w:rsid w:val="000116EA"/>
  </w:style>
  <w:style w:type="character" w:customStyle="1" w:styleId="pagelast">
    <w:name w:val="pagelast"/>
    <w:basedOn w:val="DefaultParagraphFont"/>
    <w:rsid w:val="000116EA"/>
  </w:style>
  <w:style w:type="paragraph" w:customStyle="1" w:styleId="REF">
    <w:name w:val="REF"/>
    <w:basedOn w:val="Normal"/>
    <w:uiPriority w:val="99"/>
    <w:rsid w:val="00C72AF6"/>
    <w:pPr>
      <w:spacing w:line="220" w:lineRule="exact"/>
      <w:ind w:left="240" w:hanging="240"/>
      <w:jc w:val="both"/>
    </w:pPr>
    <w:rPr>
      <w:rFonts w:ascii="Times New Roman" w:eastAsia="Calibri" w:hAnsi="Times New Roman"/>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87248">
      <w:bodyDiv w:val="1"/>
      <w:marLeft w:val="0"/>
      <w:marRight w:val="0"/>
      <w:marTop w:val="0"/>
      <w:marBottom w:val="0"/>
      <w:divBdr>
        <w:top w:val="none" w:sz="0" w:space="0" w:color="auto"/>
        <w:left w:val="none" w:sz="0" w:space="0" w:color="auto"/>
        <w:bottom w:val="none" w:sz="0" w:space="0" w:color="auto"/>
        <w:right w:val="none" w:sz="0" w:space="0" w:color="auto"/>
      </w:divBdr>
      <w:divsChild>
        <w:div w:id="103546971">
          <w:marLeft w:val="0"/>
          <w:marRight w:val="0"/>
          <w:marTop w:val="0"/>
          <w:marBottom w:val="0"/>
          <w:divBdr>
            <w:top w:val="none" w:sz="0" w:space="0" w:color="auto"/>
            <w:left w:val="none" w:sz="0" w:space="0" w:color="auto"/>
            <w:bottom w:val="none" w:sz="0" w:space="0" w:color="auto"/>
            <w:right w:val="none" w:sz="0" w:space="0" w:color="auto"/>
          </w:divBdr>
          <w:divsChild>
            <w:div w:id="4812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927">
      <w:bodyDiv w:val="1"/>
      <w:marLeft w:val="0"/>
      <w:marRight w:val="0"/>
      <w:marTop w:val="0"/>
      <w:marBottom w:val="0"/>
      <w:divBdr>
        <w:top w:val="none" w:sz="0" w:space="0" w:color="auto"/>
        <w:left w:val="none" w:sz="0" w:space="0" w:color="auto"/>
        <w:bottom w:val="none" w:sz="0" w:space="0" w:color="auto"/>
        <w:right w:val="none" w:sz="0" w:space="0" w:color="auto"/>
      </w:divBdr>
      <w:divsChild>
        <w:div w:id="1183586937">
          <w:marLeft w:val="0"/>
          <w:marRight w:val="0"/>
          <w:marTop w:val="0"/>
          <w:marBottom w:val="0"/>
          <w:divBdr>
            <w:top w:val="none" w:sz="0" w:space="0" w:color="auto"/>
            <w:left w:val="none" w:sz="0" w:space="0" w:color="auto"/>
            <w:bottom w:val="none" w:sz="0" w:space="0" w:color="auto"/>
            <w:right w:val="none" w:sz="0" w:space="0" w:color="auto"/>
          </w:divBdr>
          <w:divsChild>
            <w:div w:id="1893495608">
              <w:marLeft w:val="0"/>
              <w:marRight w:val="0"/>
              <w:marTop w:val="0"/>
              <w:marBottom w:val="0"/>
              <w:divBdr>
                <w:top w:val="none" w:sz="0" w:space="0" w:color="auto"/>
                <w:left w:val="none" w:sz="0" w:space="0" w:color="auto"/>
                <w:bottom w:val="none" w:sz="0" w:space="0" w:color="auto"/>
                <w:right w:val="none" w:sz="0" w:space="0" w:color="auto"/>
              </w:divBdr>
              <w:divsChild>
                <w:div w:id="487862869">
                  <w:marLeft w:val="0"/>
                  <w:marRight w:val="0"/>
                  <w:marTop w:val="0"/>
                  <w:marBottom w:val="0"/>
                  <w:divBdr>
                    <w:top w:val="none" w:sz="0" w:space="0" w:color="auto"/>
                    <w:left w:val="none" w:sz="0" w:space="0" w:color="auto"/>
                    <w:bottom w:val="none" w:sz="0" w:space="0" w:color="auto"/>
                    <w:right w:val="none" w:sz="0" w:space="0" w:color="auto"/>
                  </w:divBdr>
                </w:div>
                <w:div w:id="274824543">
                  <w:marLeft w:val="0"/>
                  <w:marRight w:val="0"/>
                  <w:marTop w:val="0"/>
                  <w:marBottom w:val="0"/>
                  <w:divBdr>
                    <w:top w:val="none" w:sz="0" w:space="0" w:color="auto"/>
                    <w:left w:val="none" w:sz="0" w:space="0" w:color="auto"/>
                    <w:bottom w:val="none" w:sz="0" w:space="0" w:color="auto"/>
                    <w:right w:val="none" w:sz="0" w:space="0" w:color="auto"/>
                  </w:divBdr>
                </w:div>
                <w:div w:id="13573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3821">
      <w:bodyDiv w:val="1"/>
      <w:marLeft w:val="0"/>
      <w:marRight w:val="0"/>
      <w:marTop w:val="0"/>
      <w:marBottom w:val="0"/>
      <w:divBdr>
        <w:top w:val="none" w:sz="0" w:space="0" w:color="auto"/>
        <w:left w:val="none" w:sz="0" w:space="0" w:color="auto"/>
        <w:bottom w:val="none" w:sz="0" w:space="0" w:color="auto"/>
        <w:right w:val="none" w:sz="0" w:space="0" w:color="auto"/>
      </w:divBdr>
      <w:divsChild>
        <w:div w:id="1511481995">
          <w:marLeft w:val="0"/>
          <w:marRight w:val="0"/>
          <w:marTop w:val="0"/>
          <w:marBottom w:val="0"/>
          <w:divBdr>
            <w:top w:val="none" w:sz="0" w:space="0" w:color="auto"/>
            <w:left w:val="none" w:sz="0" w:space="0" w:color="auto"/>
            <w:bottom w:val="none" w:sz="0" w:space="0" w:color="auto"/>
            <w:right w:val="none" w:sz="0" w:space="0" w:color="auto"/>
          </w:divBdr>
          <w:divsChild>
            <w:div w:id="1963266739">
              <w:marLeft w:val="0"/>
              <w:marRight w:val="0"/>
              <w:marTop w:val="0"/>
              <w:marBottom w:val="0"/>
              <w:divBdr>
                <w:top w:val="none" w:sz="0" w:space="0" w:color="auto"/>
                <w:left w:val="none" w:sz="0" w:space="0" w:color="auto"/>
                <w:bottom w:val="none" w:sz="0" w:space="0" w:color="auto"/>
                <w:right w:val="none" w:sz="0" w:space="0" w:color="auto"/>
              </w:divBdr>
              <w:divsChild>
                <w:div w:id="18436965">
                  <w:marLeft w:val="0"/>
                  <w:marRight w:val="0"/>
                  <w:marTop w:val="0"/>
                  <w:marBottom w:val="0"/>
                  <w:divBdr>
                    <w:top w:val="none" w:sz="0" w:space="0" w:color="auto"/>
                    <w:left w:val="none" w:sz="0" w:space="0" w:color="auto"/>
                    <w:bottom w:val="none" w:sz="0" w:space="0" w:color="auto"/>
                    <w:right w:val="none" w:sz="0" w:space="0" w:color="auto"/>
                  </w:divBdr>
                  <w:divsChild>
                    <w:div w:id="2076052884">
                      <w:marLeft w:val="0"/>
                      <w:marRight w:val="0"/>
                      <w:marTop w:val="0"/>
                      <w:marBottom w:val="0"/>
                      <w:divBdr>
                        <w:top w:val="none" w:sz="0" w:space="0" w:color="auto"/>
                        <w:left w:val="none" w:sz="0" w:space="0" w:color="auto"/>
                        <w:bottom w:val="none" w:sz="0" w:space="0" w:color="auto"/>
                        <w:right w:val="none" w:sz="0" w:space="0" w:color="auto"/>
                      </w:divBdr>
                      <w:divsChild>
                        <w:div w:id="1235776787">
                          <w:marLeft w:val="0"/>
                          <w:marRight w:val="0"/>
                          <w:marTop w:val="0"/>
                          <w:marBottom w:val="0"/>
                          <w:divBdr>
                            <w:top w:val="none" w:sz="0" w:space="0" w:color="auto"/>
                            <w:left w:val="none" w:sz="0" w:space="0" w:color="auto"/>
                            <w:bottom w:val="none" w:sz="0" w:space="0" w:color="auto"/>
                            <w:right w:val="none" w:sz="0" w:space="0" w:color="auto"/>
                          </w:divBdr>
                          <w:divsChild>
                            <w:div w:id="2774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374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7013">
          <w:marLeft w:val="0"/>
          <w:marRight w:val="0"/>
          <w:marTop w:val="0"/>
          <w:marBottom w:val="0"/>
          <w:divBdr>
            <w:top w:val="none" w:sz="0" w:space="0" w:color="auto"/>
            <w:left w:val="none" w:sz="0" w:space="0" w:color="auto"/>
            <w:bottom w:val="none" w:sz="0" w:space="0" w:color="auto"/>
            <w:right w:val="none" w:sz="0" w:space="0" w:color="auto"/>
          </w:divBdr>
          <w:divsChild>
            <w:div w:id="17525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100">
      <w:bodyDiv w:val="1"/>
      <w:marLeft w:val="0"/>
      <w:marRight w:val="0"/>
      <w:marTop w:val="0"/>
      <w:marBottom w:val="0"/>
      <w:divBdr>
        <w:top w:val="none" w:sz="0" w:space="0" w:color="auto"/>
        <w:left w:val="none" w:sz="0" w:space="0" w:color="auto"/>
        <w:bottom w:val="none" w:sz="0" w:space="0" w:color="auto"/>
        <w:right w:val="none" w:sz="0" w:space="0" w:color="auto"/>
      </w:divBdr>
    </w:div>
    <w:div w:id="1082877010">
      <w:bodyDiv w:val="1"/>
      <w:marLeft w:val="0"/>
      <w:marRight w:val="0"/>
      <w:marTop w:val="0"/>
      <w:marBottom w:val="0"/>
      <w:divBdr>
        <w:top w:val="none" w:sz="0" w:space="0" w:color="auto"/>
        <w:left w:val="none" w:sz="0" w:space="0" w:color="auto"/>
        <w:bottom w:val="none" w:sz="0" w:space="0" w:color="auto"/>
        <w:right w:val="none" w:sz="0" w:space="0" w:color="auto"/>
      </w:divBdr>
      <w:divsChild>
        <w:div w:id="784815665">
          <w:marLeft w:val="0"/>
          <w:marRight w:val="0"/>
          <w:marTop w:val="0"/>
          <w:marBottom w:val="0"/>
          <w:divBdr>
            <w:top w:val="none" w:sz="0" w:space="0" w:color="auto"/>
            <w:left w:val="none" w:sz="0" w:space="0" w:color="auto"/>
            <w:bottom w:val="none" w:sz="0" w:space="0" w:color="auto"/>
            <w:right w:val="none" w:sz="0" w:space="0" w:color="auto"/>
          </w:divBdr>
          <w:divsChild>
            <w:div w:id="66416115">
              <w:marLeft w:val="0"/>
              <w:marRight w:val="0"/>
              <w:marTop w:val="0"/>
              <w:marBottom w:val="0"/>
              <w:divBdr>
                <w:top w:val="none" w:sz="0" w:space="0" w:color="auto"/>
                <w:left w:val="none" w:sz="0" w:space="0" w:color="auto"/>
                <w:bottom w:val="none" w:sz="0" w:space="0" w:color="auto"/>
                <w:right w:val="none" w:sz="0" w:space="0" w:color="auto"/>
              </w:divBdr>
              <w:divsChild>
                <w:div w:id="78648565">
                  <w:marLeft w:val="0"/>
                  <w:marRight w:val="0"/>
                  <w:marTop w:val="0"/>
                  <w:marBottom w:val="0"/>
                  <w:divBdr>
                    <w:top w:val="none" w:sz="0" w:space="0" w:color="auto"/>
                    <w:left w:val="none" w:sz="0" w:space="0" w:color="auto"/>
                    <w:bottom w:val="none" w:sz="0" w:space="0" w:color="auto"/>
                    <w:right w:val="none" w:sz="0" w:space="0" w:color="auto"/>
                  </w:divBdr>
                  <w:divsChild>
                    <w:div w:id="280193158">
                      <w:marLeft w:val="0"/>
                      <w:marRight w:val="0"/>
                      <w:marTop w:val="0"/>
                      <w:marBottom w:val="0"/>
                      <w:divBdr>
                        <w:top w:val="none" w:sz="0" w:space="0" w:color="auto"/>
                        <w:left w:val="none" w:sz="0" w:space="0" w:color="auto"/>
                        <w:bottom w:val="none" w:sz="0" w:space="0" w:color="auto"/>
                        <w:right w:val="none" w:sz="0" w:space="0" w:color="auto"/>
                      </w:divBdr>
                      <w:divsChild>
                        <w:div w:id="1094127531">
                          <w:marLeft w:val="0"/>
                          <w:marRight w:val="0"/>
                          <w:marTop w:val="0"/>
                          <w:marBottom w:val="0"/>
                          <w:divBdr>
                            <w:top w:val="none" w:sz="0" w:space="0" w:color="auto"/>
                            <w:left w:val="none" w:sz="0" w:space="0" w:color="auto"/>
                            <w:bottom w:val="none" w:sz="0" w:space="0" w:color="auto"/>
                            <w:right w:val="none" w:sz="0" w:space="0" w:color="auto"/>
                          </w:divBdr>
                          <w:divsChild>
                            <w:div w:id="8624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12845">
      <w:bodyDiv w:val="1"/>
      <w:marLeft w:val="0"/>
      <w:marRight w:val="0"/>
      <w:marTop w:val="0"/>
      <w:marBottom w:val="0"/>
      <w:divBdr>
        <w:top w:val="none" w:sz="0" w:space="0" w:color="auto"/>
        <w:left w:val="none" w:sz="0" w:space="0" w:color="auto"/>
        <w:bottom w:val="none" w:sz="0" w:space="0" w:color="auto"/>
        <w:right w:val="none" w:sz="0" w:space="0" w:color="auto"/>
      </w:divBdr>
    </w:div>
    <w:div w:id="1596206683">
      <w:bodyDiv w:val="1"/>
      <w:marLeft w:val="0"/>
      <w:marRight w:val="0"/>
      <w:marTop w:val="0"/>
      <w:marBottom w:val="0"/>
      <w:divBdr>
        <w:top w:val="none" w:sz="0" w:space="0" w:color="auto"/>
        <w:left w:val="none" w:sz="0" w:space="0" w:color="auto"/>
        <w:bottom w:val="none" w:sz="0" w:space="0" w:color="auto"/>
        <w:right w:val="none" w:sz="0" w:space="0" w:color="auto"/>
      </w:divBdr>
      <w:divsChild>
        <w:div w:id="1398741093">
          <w:marLeft w:val="274"/>
          <w:marRight w:val="0"/>
          <w:marTop w:val="0"/>
          <w:marBottom w:val="0"/>
          <w:divBdr>
            <w:top w:val="none" w:sz="0" w:space="0" w:color="auto"/>
            <w:left w:val="none" w:sz="0" w:space="0" w:color="auto"/>
            <w:bottom w:val="none" w:sz="0" w:space="0" w:color="auto"/>
            <w:right w:val="none" w:sz="0" w:space="0" w:color="auto"/>
          </w:divBdr>
        </w:div>
        <w:div w:id="105465486">
          <w:marLeft w:val="274"/>
          <w:marRight w:val="0"/>
          <w:marTop w:val="0"/>
          <w:marBottom w:val="0"/>
          <w:divBdr>
            <w:top w:val="none" w:sz="0" w:space="0" w:color="auto"/>
            <w:left w:val="none" w:sz="0" w:space="0" w:color="auto"/>
            <w:bottom w:val="none" w:sz="0" w:space="0" w:color="auto"/>
            <w:right w:val="none" w:sz="0" w:space="0" w:color="auto"/>
          </w:divBdr>
        </w:div>
      </w:divsChild>
    </w:div>
    <w:div w:id="1613592544">
      <w:bodyDiv w:val="1"/>
      <w:marLeft w:val="0"/>
      <w:marRight w:val="0"/>
      <w:marTop w:val="0"/>
      <w:marBottom w:val="0"/>
      <w:divBdr>
        <w:top w:val="none" w:sz="0" w:space="0" w:color="auto"/>
        <w:left w:val="none" w:sz="0" w:space="0" w:color="auto"/>
        <w:bottom w:val="none" w:sz="0" w:space="0" w:color="auto"/>
        <w:right w:val="none" w:sz="0" w:space="0" w:color="auto"/>
      </w:divBdr>
      <w:divsChild>
        <w:div w:id="2073430853">
          <w:marLeft w:val="0"/>
          <w:marRight w:val="0"/>
          <w:marTop w:val="0"/>
          <w:marBottom w:val="0"/>
          <w:divBdr>
            <w:top w:val="none" w:sz="0" w:space="0" w:color="auto"/>
            <w:left w:val="none" w:sz="0" w:space="0" w:color="auto"/>
            <w:bottom w:val="none" w:sz="0" w:space="0" w:color="auto"/>
            <w:right w:val="none" w:sz="0" w:space="0" w:color="auto"/>
          </w:divBdr>
          <w:divsChild>
            <w:div w:id="1815415692">
              <w:marLeft w:val="0"/>
              <w:marRight w:val="0"/>
              <w:marTop w:val="0"/>
              <w:marBottom w:val="0"/>
              <w:divBdr>
                <w:top w:val="none" w:sz="0" w:space="0" w:color="auto"/>
                <w:left w:val="none" w:sz="0" w:space="0" w:color="auto"/>
                <w:bottom w:val="none" w:sz="0" w:space="0" w:color="auto"/>
                <w:right w:val="none" w:sz="0" w:space="0" w:color="auto"/>
              </w:divBdr>
              <w:divsChild>
                <w:div w:id="1874466033">
                  <w:marLeft w:val="0"/>
                  <w:marRight w:val="0"/>
                  <w:marTop w:val="0"/>
                  <w:marBottom w:val="0"/>
                  <w:divBdr>
                    <w:top w:val="none" w:sz="0" w:space="0" w:color="auto"/>
                    <w:left w:val="none" w:sz="0" w:space="0" w:color="auto"/>
                    <w:bottom w:val="none" w:sz="0" w:space="0" w:color="auto"/>
                    <w:right w:val="none" w:sz="0" w:space="0" w:color="auto"/>
                  </w:divBdr>
                  <w:divsChild>
                    <w:div w:id="1913195537">
                      <w:marLeft w:val="0"/>
                      <w:marRight w:val="0"/>
                      <w:marTop w:val="0"/>
                      <w:marBottom w:val="0"/>
                      <w:divBdr>
                        <w:top w:val="none" w:sz="0" w:space="0" w:color="auto"/>
                        <w:left w:val="none" w:sz="0" w:space="0" w:color="auto"/>
                        <w:bottom w:val="none" w:sz="0" w:space="0" w:color="auto"/>
                        <w:right w:val="none" w:sz="0" w:space="0" w:color="auto"/>
                      </w:divBdr>
                      <w:divsChild>
                        <w:div w:id="171725733">
                          <w:marLeft w:val="0"/>
                          <w:marRight w:val="0"/>
                          <w:marTop w:val="0"/>
                          <w:marBottom w:val="0"/>
                          <w:divBdr>
                            <w:top w:val="none" w:sz="0" w:space="0" w:color="auto"/>
                            <w:left w:val="none" w:sz="0" w:space="0" w:color="auto"/>
                            <w:bottom w:val="none" w:sz="0" w:space="0" w:color="auto"/>
                            <w:right w:val="none" w:sz="0" w:space="0" w:color="auto"/>
                          </w:divBdr>
                          <w:divsChild>
                            <w:div w:id="19244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030608">
      <w:bodyDiv w:val="1"/>
      <w:marLeft w:val="0"/>
      <w:marRight w:val="0"/>
      <w:marTop w:val="0"/>
      <w:marBottom w:val="0"/>
      <w:divBdr>
        <w:top w:val="none" w:sz="0" w:space="0" w:color="auto"/>
        <w:left w:val="none" w:sz="0" w:space="0" w:color="auto"/>
        <w:bottom w:val="none" w:sz="0" w:space="0" w:color="auto"/>
        <w:right w:val="none" w:sz="0" w:space="0" w:color="auto"/>
      </w:divBdr>
    </w:div>
    <w:div w:id="1741053086">
      <w:bodyDiv w:val="1"/>
      <w:marLeft w:val="0"/>
      <w:marRight w:val="0"/>
      <w:marTop w:val="0"/>
      <w:marBottom w:val="0"/>
      <w:divBdr>
        <w:top w:val="none" w:sz="0" w:space="0" w:color="auto"/>
        <w:left w:val="none" w:sz="0" w:space="0" w:color="auto"/>
        <w:bottom w:val="none" w:sz="0" w:space="0" w:color="auto"/>
        <w:right w:val="none" w:sz="0" w:space="0" w:color="auto"/>
      </w:divBdr>
    </w:div>
    <w:div w:id="1800301513">
      <w:bodyDiv w:val="1"/>
      <w:marLeft w:val="0"/>
      <w:marRight w:val="0"/>
      <w:marTop w:val="0"/>
      <w:marBottom w:val="0"/>
      <w:divBdr>
        <w:top w:val="none" w:sz="0" w:space="0" w:color="auto"/>
        <w:left w:val="none" w:sz="0" w:space="0" w:color="auto"/>
        <w:bottom w:val="none" w:sz="0" w:space="0" w:color="auto"/>
        <w:right w:val="none" w:sz="0" w:space="0" w:color="auto"/>
      </w:divBdr>
      <w:divsChild>
        <w:div w:id="1745494505">
          <w:marLeft w:val="0"/>
          <w:marRight w:val="0"/>
          <w:marTop w:val="0"/>
          <w:marBottom w:val="0"/>
          <w:divBdr>
            <w:top w:val="none" w:sz="0" w:space="0" w:color="auto"/>
            <w:left w:val="none" w:sz="0" w:space="0" w:color="auto"/>
            <w:bottom w:val="none" w:sz="0" w:space="0" w:color="auto"/>
            <w:right w:val="none" w:sz="0" w:space="0" w:color="auto"/>
          </w:divBdr>
          <w:divsChild>
            <w:div w:id="2384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sion2020uk.org.uk/independence-and-well-being-in-sight-developing-the-vision-englan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gislation.gov.uk/ukpga/2014/23/pdfs/ukpga_20140023_en.pdf" TargetMode="External"/><Relationship Id="rId17" Type="http://schemas.openxmlformats.org/officeDocument/2006/relationships/hyperlink" Target="http://pocklington-trust.org.uk/wp-content/uploads/2016/03/Adult_UK_sight_loss_pathway1.pdf" TargetMode="External"/><Relationship Id="rId2" Type="http://schemas.openxmlformats.org/officeDocument/2006/relationships/numbering" Target="numbering.xml"/><Relationship Id="rId16" Type="http://schemas.openxmlformats.org/officeDocument/2006/relationships/hyperlink" Target="http://www.vision2020uk.org.uk/ukvisionstrategy/landing_page.asp?section=274&amp;sectionTitle=Strategy+2013%2D2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local-authority-youth-services-survey-2013" TargetMode="External"/><Relationship Id="rId5" Type="http://schemas.openxmlformats.org/officeDocument/2006/relationships/settings" Target="settings.xml"/><Relationship Id="rId15" Type="http://schemas.openxmlformats.org/officeDocument/2006/relationships/hyperlink" Target="http://www.local.gov.uk/research-pay-and-workforce" TargetMode="External"/><Relationship Id="rId23" Type="http://schemas.microsoft.com/office/2011/relationships/people" Target="people.xml"/><Relationship Id="rId10" Type="http://schemas.openxmlformats.org/officeDocument/2006/relationships/hyperlink" Target="https://www.adass.org.uk/media/5157/adass_position_statement_on_visual_impairment_rehabilitation_in_the_context_of_personalisation_december_2013_mg.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qualtrics.com" TargetMode="External"/><Relationship Id="rId14" Type="http://schemas.openxmlformats.org/officeDocument/2006/relationships/hyperlink" Target="http://www.rnib.org.uk/getinvolved/campaign/news/Pages/facing-blindness-launch.aspx"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49A8-1708-4EA9-9075-803EB646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36</Pages>
  <Words>6381</Words>
  <Characters>36373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Parvaneh Rabiee</dc:creator>
  <cp:lastModifiedBy>Parvaneh Rabiee</cp:lastModifiedBy>
  <cp:revision>10</cp:revision>
  <cp:lastPrinted>2015-07-27T16:14:00Z</cp:lastPrinted>
  <dcterms:created xsi:type="dcterms:W3CDTF">2016-07-14T10:22:00Z</dcterms:created>
  <dcterms:modified xsi:type="dcterms:W3CDTF">2016-07-15T09:13:00Z</dcterms:modified>
</cp:coreProperties>
</file>