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CC9DE" w14:textId="52E0AE27" w:rsidR="00BB1B20" w:rsidRPr="007B355F" w:rsidRDefault="001C04EC" w:rsidP="00DA4EC8">
      <w:pPr>
        <w:contextualSpacing/>
        <w:jc w:val="both"/>
        <w:rPr>
          <w:rFonts w:ascii="Times New Roman" w:hAnsi="Times New Roman" w:cs="Times New Roman"/>
          <w:b/>
          <w:lang w:val="en-US"/>
        </w:rPr>
      </w:pPr>
      <w:r w:rsidRPr="007B355F">
        <w:rPr>
          <w:rFonts w:ascii="Times New Roman" w:hAnsi="Times New Roman" w:cs="Times New Roman"/>
          <w:b/>
        </w:rPr>
        <w:t>‘P</w:t>
      </w:r>
      <w:r w:rsidR="00BB1B20" w:rsidRPr="007B355F">
        <w:rPr>
          <w:rFonts w:ascii="Times New Roman" w:hAnsi="Times New Roman" w:cs="Times New Roman"/>
          <w:b/>
        </w:rPr>
        <w:t>ublic Professions and Private Practices</w:t>
      </w:r>
      <w:r w:rsidRPr="007B355F">
        <w:rPr>
          <w:rFonts w:ascii="Times New Roman" w:hAnsi="Times New Roman" w:cs="Times New Roman"/>
          <w:b/>
        </w:rPr>
        <w:t>’</w:t>
      </w:r>
      <w:r w:rsidRPr="007B355F">
        <w:rPr>
          <w:rFonts w:ascii="Times New Roman" w:hAnsi="Times New Roman" w:cs="Times New Roman"/>
          <w:b/>
          <w:lang w:val="en-US"/>
        </w:rPr>
        <w:t>: a</w:t>
      </w:r>
      <w:r w:rsidR="00FD244F" w:rsidRPr="007B355F">
        <w:rPr>
          <w:rFonts w:ascii="Times New Roman" w:hAnsi="Times New Roman" w:cs="Times New Roman"/>
          <w:b/>
          <w:lang w:val="en-US"/>
        </w:rPr>
        <w:t>ccess to the solicitors’ profession in the 21</w:t>
      </w:r>
      <w:r w:rsidR="00FD244F" w:rsidRPr="007B355F">
        <w:rPr>
          <w:rFonts w:ascii="Times New Roman" w:hAnsi="Times New Roman" w:cs="Times New Roman"/>
          <w:b/>
          <w:vertAlign w:val="superscript"/>
          <w:lang w:val="en-US"/>
        </w:rPr>
        <w:t>st</w:t>
      </w:r>
      <w:r w:rsidR="00FD244F" w:rsidRPr="007B355F">
        <w:rPr>
          <w:rFonts w:ascii="Times New Roman" w:hAnsi="Times New Roman" w:cs="Times New Roman"/>
          <w:b/>
          <w:lang w:val="en-US"/>
        </w:rPr>
        <w:t xml:space="preserve"> Century</w:t>
      </w:r>
    </w:p>
    <w:p w14:paraId="36449391" w14:textId="77777777" w:rsidR="00D4194A" w:rsidRPr="007B355F" w:rsidRDefault="00D4194A" w:rsidP="00DA4EC8">
      <w:pPr>
        <w:contextualSpacing/>
        <w:jc w:val="both"/>
        <w:rPr>
          <w:rFonts w:ascii="Times New Roman" w:hAnsi="Times New Roman" w:cs="Times New Roman"/>
          <w:b/>
          <w:lang w:val="en-US"/>
        </w:rPr>
      </w:pPr>
      <w:bookmarkStart w:id="0" w:name="_GoBack"/>
      <w:bookmarkEnd w:id="0"/>
    </w:p>
    <w:p w14:paraId="607C91C8" w14:textId="1A192E43" w:rsidR="00BB1B20" w:rsidRPr="007B355F" w:rsidRDefault="00D96980" w:rsidP="00DA4EC8">
      <w:pPr>
        <w:contextualSpacing/>
        <w:jc w:val="both"/>
        <w:rPr>
          <w:rFonts w:ascii="Times New Roman" w:hAnsi="Times New Roman" w:cs="Times New Roman"/>
          <w:lang w:val="en-US"/>
        </w:rPr>
      </w:pPr>
      <w:r>
        <w:rPr>
          <w:rFonts w:ascii="Times New Roman" w:hAnsi="Times New Roman" w:cs="Times New Roman"/>
          <w:lang w:val="en-US"/>
        </w:rPr>
        <w:t xml:space="preserve">Author: </w:t>
      </w:r>
      <w:r w:rsidR="00BB1B20" w:rsidRPr="007B355F">
        <w:rPr>
          <w:rFonts w:ascii="Times New Roman" w:hAnsi="Times New Roman" w:cs="Times New Roman"/>
          <w:lang w:val="en-US"/>
        </w:rPr>
        <w:t>Dr Laurence Etherington</w:t>
      </w:r>
      <w:r w:rsidR="00BB1B20" w:rsidRPr="007B355F">
        <w:rPr>
          <w:rStyle w:val="FootnoteReference"/>
          <w:rFonts w:ascii="Times New Roman" w:hAnsi="Times New Roman" w:cs="Times New Roman"/>
          <w:lang w:val="en-US"/>
        </w:rPr>
        <w:footnoteReference w:id="1"/>
      </w:r>
    </w:p>
    <w:p w14:paraId="25F1850B" w14:textId="77777777" w:rsidR="00BB1B20" w:rsidRPr="007B355F" w:rsidRDefault="00BB1B20" w:rsidP="00DA4EC8">
      <w:pPr>
        <w:contextualSpacing/>
        <w:jc w:val="both"/>
        <w:rPr>
          <w:rFonts w:ascii="Times New Roman" w:hAnsi="Times New Roman" w:cs="Times New Roman"/>
          <w:lang w:val="en-US"/>
        </w:rPr>
      </w:pPr>
      <w:r w:rsidRPr="007B355F">
        <w:rPr>
          <w:rFonts w:ascii="Times New Roman" w:hAnsi="Times New Roman" w:cs="Times New Roman"/>
          <w:lang w:val="en-US"/>
        </w:rPr>
        <w:t>York Law School, University of York University</w:t>
      </w:r>
    </w:p>
    <w:p w14:paraId="3D89B33D" w14:textId="77777777" w:rsidR="00BB1B20" w:rsidRDefault="00BB1B20" w:rsidP="00DA4EC8">
      <w:pPr>
        <w:contextualSpacing/>
        <w:jc w:val="both"/>
        <w:rPr>
          <w:rFonts w:ascii="Times New Roman" w:hAnsi="Times New Roman" w:cs="Times New Roman"/>
          <w:b/>
          <w:i/>
        </w:rPr>
      </w:pPr>
    </w:p>
    <w:p w14:paraId="3B244C22" w14:textId="77777777" w:rsidR="00343758" w:rsidRPr="00343758" w:rsidRDefault="00343758" w:rsidP="00DA4EC8">
      <w:pPr>
        <w:rPr>
          <w:rFonts w:ascii="Times New Roman" w:hAnsi="Times New Roman" w:cs="Times New Roman"/>
          <w:b/>
          <w:i/>
          <w:lang w:val="en-US"/>
        </w:rPr>
      </w:pPr>
      <w:r w:rsidRPr="00343758">
        <w:rPr>
          <w:rFonts w:ascii="Times New Roman" w:hAnsi="Times New Roman" w:cs="Times New Roman"/>
          <w:b/>
          <w:i/>
          <w:lang w:val="en-US"/>
        </w:rPr>
        <w:t>Abstract</w:t>
      </w:r>
    </w:p>
    <w:p w14:paraId="7A8975C3" w14:textId="77777777" w:rsidR="00343758" w:rsidRPr="00343758" w:rsidRDefault="00343758" w:rsidP="00DA4EC8">
      <w:pPr>
        <w:rPr>
          <w:rFonts w:ascii="Times New Roman" w:hAnsi="Times New Roman" w:cs="Times New Roman"/>
          <w:i/>
          <w:lang w:val="en-US"/>
        </w:rPr>
      </w:pPr>
      <w:r w:rsidRPr="00343758">
        <w:rPr>
          <w:rFonts w:ascii="Times New Roman" w:hAnsi="Times New Roman" w:cs="Times New Roman"/>
          <w:i/>
          <w:lang w:val="en-US"/>
        </w:rPr>
        <w:t xml:space="preserve">Recruitment of trainee solicitors by largely commercial organisations provides the effective gateway to professional qualification for aspiring solicitors. Professional bodies and others have sought to distinguish solicitors from other legal service providers through reference to professionalism and ethics. In this article I present the findings from a survey of the applicant experience of the graduate recruitment process and interviews with the professionals involved in those processes. The research is situated within the literature on professional identity development. The main aims are to contribute to understanding of the way in which graduate recruitment may inform the construction of professional identities, with particular focus on notions of ethicality within that. These engagements come at a critical time for professional identity construction. Despite data suggesting applicant expectations that professionalism and ethics will be important in their future practice, these early encounters do little to support that view. The influence of selection activities most likely marks the beginning of longer-term experiences that diminish the significance of ethicality in notions of professionalism. The data identifies recruiter assumptions as to appropriate ethical character. There is also evidence that the recruitment process may actively undermine ideas such as independence as relevant to legal practitioners.   </w:t>
      </w:r>
    </w:p>
    <w:p w14:paraId="0677A9A3" w14:textId="77777777" w:rsidR="00343758" w:rsidRPr="00343758" w:rsidRDefault="00343758" w:rsidP="00DA4EC8">
      <w:pPr>
        <w:rPr>
          <w:rFonts w:ascii="Times New Roman" w:hAnsi="Times New Roman" w:cs="Times New Roman"/>
          <w:i/>
          <w:lang w:val="en-US"/>
        </w:rPr>
      </w:pPr>
    </w:p>
    <w:p w14:paraId="37B385FE" w14:textId="77777777" w:rsidR="00343758" w:rsidRPr="00343758" w:rsidRDefault="00343758" w:rsidP="00DA4EC8">
      <w:pPr>
        <w:rPr>
          <w:rFonts w:ascii="Times New Roman" w:hAnsi="Times New Roman" w:cs="Times New Roman"/>
          <w:b/>
          <w:i/>
          <w:lang w:val="en-US"/>
        </w:rPr>
      </w:pPr>
      <w:r w:rsidRPr="00343758">
        <w:rPr>
          <w:rFonts w:ascii="Times New Roman" w:hAnsi="Times New Roman" w:cs="Times New Roman"/>
          <w:b/>
          <w:i/>
          <w:lang w:val="en-US"/>
        </w:rPr>
        <w:t>Keywords</w:t>
      </w:r>
    </w:p>
    <w:p w14:paraId="7D282874" w14:textId="77777777" w:rsidR="00343758" w:rsidRPr="00343758" w:rsidRDefault="00343758" w:rsidP="00DA4EC8">
      <w:pPr>
        <w:rPr>
          <w:rFonts w:ascii="Times New Roman" w:hAnsi="Times New Roman" w:cs="Times New Roman"/>
          <w:i/>
          <w:lang w:val="en-US"/>
        </w:rPr>
      </w:pPr>
      <w:r w:rsidRPr="00343758">
        <w:rPr>
          <w:rFonts w:ascii="Times New Roman" w:hAnsi="Times New Roman" w:cs="Times New Roman"/>
          <w:i/>
          <w:lang w:val="en-US"/>
        </w:rPr>
        <w:t>Solicitors profession, Legal Ethics, Graduate Recruitment, Professional Identity Development</w:t>
      </w:r>
    </w:p>
    <w:p w14:paraId="06DBA674" w14:textId="77777777" w:rsidR="00344E53" w:rsidRDefault="00344E53" w:rsidP="00DA4EC8">
      <w:pPr>
        <w:contextualSpacing/>
        <w:jc w:val="both"/>
        <w:rPr>
          <w:rFonts w:ascii="Times New Roman" w:hAnsi="Times New Roman" w:cs="Times New Roman"/>
          <w:b/>
        </w:rPr>
      </w:pPr>
    </w:p>
    <w:p w14:paraId="08A4D96A" w14:textId="77777777" w:rsidR="00343758" w:rsidRPr="007B355F" w:rsidRDefault="00343758" w:rsidP="00DA4EC8">
      <w:pPr>
        <w:contextualSpacing/>
        <w:jc w:val="both"/>
        <w:rPr>
          <w:rFonts w:ascii="Times New Roman" w:hAnsi="Times New Roman" w:cs="Times New Roman"/>
          <w:b/>
        </w:rPr>
      </w:pPr>
    </w:p>
    <w:p w14:paraId="600CE067" w14:textId="42D9C99A" w:rsidR="00425624" w:rsidRPr="008303CC" w:rsidRDefault="001C04EC" w:rsidP="00DA4EC8">
      <w:pPr>
        <w:contextualSpacing/>
        <w:jc w:val="both"/>
        <w:rPr>
          <w:rFonts w:ascii="Times New Roman" w:hAnsi="Times New Roman" w:cs="Times New Roman"/>
          <w:b/>
          <w:color w:val="FF0000"/>
          <w:lang w:val="en-US"/>
        </w:rPr>
      </w:pPr>
      <w:r w:rsidRPr="007B355F">
        <w:rPr>
          <w:rFonts w:ascii="Times New Roman" w:hAnsi="Times New Roman" w:cs="Times New Roman"/>
          <w:b/>
          <w:lang w:val="en-US"/>
        </w:rPr>
        <w:t>Introduction</w:t>
      </w:r>
      <w:r w:rsidR="00425624">
        <w:rPr>
          <w:rFonts w:ascii="Times New Roman" w:hAnsi="Times New Roman" w:cs="Times New Roman"/>
          <w:b/>
          <w:lang w:val="en-US"/>
        </w:rPr>
        <w:t xml:space="preserve"> </w:t>
      </w:r>
    </w:p>
    <w:p w14:paraId="10922EF9" w14:textId="22A52C32" w:rsidR="001B028B" w:rsidRPr="007B355F" w:rsidRDefault="001B028B" w:rsidP="00DA4EC8">
      <w:pPr>
        <w:contextualSpacing/>
        <w:jc w:val="both"/>
        <w:rPr>
          <w:rFonts w:ascii="Times New Roman" w:hAnsi="Times New Roman" w:cs="Times New Roman"/>
          <w:b/>
          <w:lang w:val="en-US"/>
        </w:rPr>
      </w:pPr>
    </w:p>
    <w:p w14:paraId="27F2689F" w14:textId="0F086170" w:rsidR="00960C43" w:rsidRPr="007B355F" w:rsidRDefault="00425624" w:rsidP="00DA4EC8">
      <w:pPr>
        <w:contextualSpacing/>
        <w:jc w:val="both"/>
        <w:rPr>
          <w:rFonts w:ascii="Times New Roman" w:hAnsi="Times New Roman" w:cs="Times New Roman"/>
          <w:lang w:val="en-US"/>
        </w:rPr>
      </w:pPr>
      <w:r w:rsidRPr="007B355F">
        <w:rPr>
          <w:rFonts w:ascii="Times New Roman" w:hAnsi="Times New Roman" w:cs="Times New Roman"/>
        </w:rPr>
        <w:t xml:space="preserve"> </w:t>
      </w:r>
      <w:r w:rsidR="00642740" w:rsidRPr="007B355F">
        <w:rPr>
          <w:rFonts w:ascii="Times New Roman" w:hAnsi="Times New Roman" w:cs="Times New Roman"/>
        </w:rPr>
        <w:t>‘The processes of entry into the professions have a particular significance, both to those inside and outside the professions, in that they have a strong and long-lasting influence over the composition of the professions,’ affecting the whole of society.</w:t>
      </w:r>
      <w:r w:rsidR="00642740" w:rsidRPr="007B355F">
        <w:rPr>
          <w:rStyle w:val="FootnoteReference"/>
          <w:rFonts w:ascii="Times New Roman" w:hAnsi="Times New Roman" w:cs="Times New Roman"/>
        </w:rPr>
        <w:footnoteReference w:id="2"/>
      </w:r>
      <w:r w:rsidR="00642740" w:rsidRPr="007B355F">
        <w:rPr>
          <w:rFonts w:ascii="Times New Roman" w:hAnsi="Times New Roman" w:cs="Times New Roman"/>
        </w:rPr>
        <w:t xml:space="preserve"> Those processes may have a multi-faceted influence in that it is not only the composition of entrants, but also the values, beliefs and understandings of what being a legal ‘professional’ means that may be influenced. </w:t>
      </w:r>
      <w:r w:rsidR="00960C43" w:rsidRPr="007B355F">
        <w:rPr>
          <w:rFonts w:ascii="Times New Roman" w:hAnsi="Times New Roman" w:cs="Times New Roman"/>
          <w:lang w:val="en-US"/>
        </w:rPr>
        <w:t>While the 21</w:t>
      </w:r>
      <w:r w:rsidR="00960C43" w:rsidRPr="007B355F">
        <w:rPr>
          <w:rFonts w:ascii="Times New Roman" w:hAnsi="Times New Roman" w:cs="Times New Roman"/>
          <w:vertAlign w:val="superscript"/>
          <w:lang w:val="en-US"/>
        </w:rPr>
        <w:t>st</w:t>
      </w:r>
      <w:r w:rsidR="00960C43" w:rsidRPr="007B355F">
        <w:rPr>
          <w:rFonts w:ascii="Times New Roman" w:hAnsi="Times New Roman" w:cs="Times New Roman"/>
          <w:lang w:val="en-US"/>
        </w:rPr>
        <w:t xml:space="preserve"> century solicitors’ profession has seen seismic shifts in a number of areas, including the establishment of an ‘independent’ regulator and increasing ‘commercialisation’ in various forms, there are strong claims that effective control has been retained over entry and regulation, but with the locus of this redistributed from professional association</w:t>
      </w:r>
      <w:r w:rsidR="008A5DD9">
        <w:rPr>
          <w:rStyle w:val="FootnoteReference"/>
          <w:rFonts w:ascii="Times New Roman" w:hAnsi="Times New Roman" w:cs="Times New Roman"/>
          <w:lang w:val="en-US"/>
        </w:rPr>
        <w:footnoteReference w:id="3"/>
      </w:r>
      <w:r w:rsidR="00960C43" w:rsidRPr="007B355F">
        <w:rPr>
          <w:rFonts w:ascii="Times New Roman" w:hAnsi="Times New Roman" w:cs="Times New Roman"/>
          <w:lang w:val="en-US"/>
        </w:rPr>
        <w:t xml:space="preserve"> to economic actors, in the form of law firms. Despite public statements and other references to the distinctiveness of solic</w:t>
      </w:r>
      <w:r w:rsidR="00F942C1" w:rsidRPr="007B355F">
        <w:rPr>
          <w:rFonts w:ascii="Times New Roman" w:hAnsi="Times New Roman" w:cs="Times New Roman"/>
          <w:lang w:val="en-US"/>
        </w:rPr>
        <w:t>i</w:t>
      </w:r>
      <w:r w:rsidR="00960C43" w:rsidRPr="007B355F">
        <w:rPr>
          <w:rFonts w:ascii="Times New Roman" w:hAnsi="Times New Roman" w:cs="Times New Roman"/>
          <w:lang w:val="en-US"/>
        </w:rPr>
        <w:t xml:space="preserve">tors’ work as ‘professionals’, we have also seen concern as to the ability of individuals to maintain ethicality in the face of external and </w:t>
      </w:r>
      <w:r w:rsidR="00960C43" w:rsidRPr="007B355F">
        <w:rPr>
          <w:rFonts w:ascii="Times New Roman" w:hAnsi="Times New Roman" w:cs="Times New Roman"/>
          <w:lang w:val="en-US"/>
        </w:rPr>
        <w:lastRenderedPageBreak/>
        <w:t>organizational pressures.</w:t>
      </w:r>
      <w:r w:rsidR="002D6067" w:rsidRPr="007B355F">
        <w:rPr>
          <w:rStyle w:val="FootnoteReference"/>
          <w:rFonts w:ascii="Times New Roman" w:hAnsi="Times New Roman" w:cs="Times New Roman"/>
          <w:lang w:val="en-US"/>
        </w:rPr>
        <w:footnoteReference w:id="4"/>
      </w:r>
      <w:r w:rsidR="00960C43" w:rsidRPr="007B355F">
        <w:rPr>
          <w:rFonts w:ascii="Times New Roman" w:hAnsi="Times New Roman" w:cs="Times New Roman"/>
          <w:lang w:val="en-US"/>
        </w:rPr>
        <w:t xml:space="preserve"> At the same time, </w:t>
      </w:r>
      <w:r w:rsidR="002342AA">
        <w:rPr>
          <w:rFonts w:ascii="Times New Roman" w:hAnsi="Times New Roman" w:cs="Times New Roman"/>
          <w:lang w:val="en-US"/>
        </w:rPr>
        <w:t>l</w:t>
      </w:r>
      <w:r w:rsidR="00960C43" w:rsidRPr="007B355F">
        <w:rPr>
          <w:rFonts w:ascii="Times New Roman" w:hAnsi="Times New Roman" w:cs="Times New Roman"/>
          <w:lang w:val="en-US"/>
        </w:rPr>
        <w:t xml:space="preserve">aw remains </w:t>
      </w:r>
      <w:r w:rsidR="002342AA">
        <w:rPr>
          <w:rFonts w:ascii="Times New Roman" w:hAnsi="Times New Roman" w:cs="Times New Roman"/>
          <w:lang w:val="en-US"/>
        </w:rPr>
        <w:t xml:space="preserve">an </w:t>
      </w:r>
      <w:r w:rsidR="00960C43" w:rsidRPr="007B355F">
        <w:rPr>
          <w:rFonts w:ascii="Times New Roman" w:hAnsi="Times New Roman" w:cs="Times New Roman"/>
          <w:lang w:val="en-US"/>
        </w:rPr>
        <w:t>highly sought after career, and enduringly popular subject for undergraduate study</w:t>
      </w:r>
      <w:r w:rsidR="00F942C1" w:rsidRPr="007B355F">
        <w:rPr>
          <w:rFonts w:ascii="Times New Roman" w:hAnsi="Times New Roman" w:cs="Times New Roman"/>
          <w:lang w:val="en-US"/>
        </w:rPr>
        <w:t>, with the number of law graduates in England &amp; Wales rising from 11,149 in 2004, to 16,120 in 2014</w:t>
      </w:r>
      <w:r w:rsidR="00960C43" w:rsidRPr="007B355F">
        <w:rPr>
          <w:rFonts w:ascii="Times New Roman" w:hAnsi="Times New Roman" w:cs="Times New Roman"/>
          <w:lang w:val="en-US"/>
        </w:rPr>
        <w:t>.</w:t>
      </w:r>
      <w:r w:rsidR="00F942C1" w:rsidRPr="007B355F">
        <w:rPr>
          <w:rStyle w:val="FootnoteReference"/>
          <w:rFonts w:ascii="Times New Roman" w:hAnsi="Times New Roman" w:cs="Times New Roman"/>
          <w:lang w:val="en-US"/>
        </w:rPr>
        <w:footnoteReference w:id="5"/>
      </w:r>
      <w:r w:rsidR="00960C43" w:rsidRPr="007B355F">
        <w:rPr>
          <w:rFonts w:ascii="Times New Roman" w:hAnsi="Times New Roman" w:cs="Times New Roman"/>
          <w:lang w:val="en-US"/>
        </w:rPr>
        <w:t xml:space="preserve"> In light of changes to the Higher Education sector itself, students are investing significant sums of money,</w:t>
      </w:r>
      <w:r w:rsidR="00344F57">
        <w:rPr>
          <w:rStyle w:val="FootnoteReference"/>
          <w:rFonts w:ascii="Times New Roman" w:hAnsi="Times New Roman" w:cs="Times New Roman"/>
          <w:lang w:val="en-US"/>
        </w:rPr>
        <w:footnoteReference w:id="6"/>
      </w:r>
      <w:r w:rsidR="00960C43" w:rsidRPr="007B355F">
        <w:rPr>
          <w:rFonts w:ascii="Times New Roman" w:hAnsi="Times New Roman" w:cs="Times New Roman"/>
          <w:lang w:val="en-US"/>
        </w:rPr>
        <w:t xml:space="preserve"> as well as years of their lives, in pursuing aspirations to achieve ‘solicitor’ status, and join the profession.</w:t>
      </w:r>
      <w:r w:rsidR="004716D6">
        <w:rPr>
          <w:rStyle w:val="FootnoteReference"/>
          <w:rFonts w:ascii="Times New Roman" w:hAnsi="Times New Roman" w:cs="Times New Roman"/>
          <w:lang w:val="en-US"/>
        </w:rPr>
        <w:footnoteReference w:id="7"/>
      </w:r>
      <w:r w:rsidR="00960C43" w:rsidRPr="007B355F">
        <w:rPr>
          <w:rFonts w:ascii="Times New Roman" w:hAnsi="Times New Roman" w:cs="Times New Roman"/>
          <w:lang w:val="en-US"/>
        </w:rPr>
        <w:t xml:space="preserve"> </w:t>
      </w:r>
    </w:p>
    <w:p w14:paraId="19A47574" w14:textId="77777777" w:rsidR="00960C43" w:rsidRPr="007B355F" w:rsidRDefault="00960C43" w:rsidP="00DA4EC8">
      <w:pPr>
        <w:contextualSpacing/>
        <w:jc w:val="both"/>
        <w:rPr>
          <w:rFonts w:ascii="Times New Roman" w:hAnsi="Times New Roman" w:cs="Times New Roman"/>
          <w:b/>
          <w:lang w:val="en-US"/>
        </w:rPr>
      </w:pPr>
    </w:p>
    <w:p w14:paraId="553AA6E0" w14:textId="34ED8D37" w:rsidR="00960C43" w:rsidRPr="007B355F" w:rsidRDefault="00960C43" w:rsidP="00DA4EC8">
      <w:pPr>
        <w:contextualSpacing/>
        <w:jc w:val="both"/>
        <w:rPr>
          <w:rFonts w:ascii="Times New Roman" w:hAnsi="Times New Roman" w:cs="Times New Roman"/>
        </w:rPr>
      </w:pPr>
      <w:r w:rsidRPr="007B355F">
        <w:rPr>
          <w:rFonts w:ascii="Times New Roman" w:hAnsi="Times New Roman" w:cs="Times New Roman"/>
          <w:lang w:val="en-US"/>
        </w:rPr>
        <w:t>This paper is concerned with students seeking access to the solicitors’ profession of the 21</w:t>
      </w:r>
      <w:r w:rsidRPr="007B355F">
        <w:rPr>
          <w:rFonts w:ascii="Times New Roman" w:hAnsi="Times New Roman" w:cs="Times New Roman"/>
          <w:vertAlign w:val="superscript"/>
          <w:lang w:val="en-US"/>
        </w:rPr>
        <w:t>st</w:t>
      </w:r>
      <w:r w:rsidRPr="007B355F">
        <w:rPr>
          <w:rFonts w:ascii="Times New Roman" w:hAnsi="Times New Roman" w:cs="Times New Roman"/>
          <w:lang w:val="en-US"/>
        </w:rPr>
        <w:t xml:space="preserve"> century, and the nature of the profession that they seek to become part of. It is also concerned with some of the people and institutions providing </w:t>
      </w:r>
      <w:r w:rsidR="00D4194A" w:rsidRPr="007B355F">
        <w:rPr>
          <w:rFonts w:ascii="Times New Roman" w:hAnsi="Times New Roman" w:cs="Times New Roman"/>
          <w:lang w:val="en-US"/>
        </w:rPr>
        <w:t>means of entry</w:t>
      </w:r>
      <w:r w:rsidRPr="007B355F">
        <w:rPr>
          <w:rFonts w:ascii="Times New Roman" w:hAnsi="Times New Roman" w:cs="Times New Roman"/>
          <w:lang w:val="en-US"/>
        </w:rPr>
        <w:t>. In particular, the focus is on the s</w:t>
      </w:r>
      <w:r w:rsidR="0027040E" w:rsidRPr="007B355F">
        <w:rPr>
          <w:rFonts w:ascii="Times New Roman" w:hAnsi="Times New Roman" w:cs="Times New Roman"/>
          <w:lang w:val="en-US"/>
        </w:rPr>
        <w:t>election process for solicitor Training C</w:t>
      </w:r>
      <w:r w:rsidRPr="007B355F">
        <w:rPr>
          <w:rFonts w:ascii="Times New Roman" w:hAnsi="Times New Roman" w:cs="Times New Roman"/>
          <w:lang w:val="en-US"/>
        </w:rPr>
        <w:t>ontracts,</w:t>
      </w:r>
      <w:r w:rsidR="008A5DD9">
        <w:rPr>
          <w:rStyle w:val="FootnoteReference"/>
          <w:rFonts w:ascii="Times New Roman" w:hAnsi="Times New Roman" w:cs="Times New Roman"/>
          <w:lang w:val="en-US"/>
        </w:rPr>
        <w:footnoteReference w:id="8"/>
      </w:r>
      <w:r w:rsidRPr="007B355F">
        <w:rPr>
          <w:rFonts w:ascii="Times New Roman" w:hAnsi="Times New Roman" w:cs="Times New Roman"/>
          <w:lang w:val="en-US"/>
        </w:rPr>
        <w:t xml:space="preserve"> what this may say about the law firms undertaking this assessment, and the applicants’ experience and </w:t>
      </w:r>
      <w:r w:rsidR="003F1B06">
        <w:rPr>
          <w:rFonts w:ascii="Times New Roman" w:hAnsi="Times New Roman" w:cs="Times New Roman"/>
          <w:lang w:val="en-US"/>
        </w:rPr>
        <w:t>understanding</w:t>
      </w:r>
      <w:r w:rsidRPr="007B355F">
        <w:rPr>
          <w:rFonts w:ascii="Times New Roman" w:hAnsi="Times New Roman" w:cs="Times New Roman"/>
          <w:lang w:val="en-US"/>
        </w:rPr>
        <w:t>s of these processes</w:t>
      </w:r>
      <w:r w:rsidR="008A6B8B">
        <w:rPr>
          <w:rFonts w:ascii="Times New Roman" w:hAnsi="Times New Roman" w:cs="Times New Roman"/>
          <w:lang w:val="en-US"/>
        </w:rPr>
        <w:t xml:space="preserve"> and the professional practice they aspire to</w:t>
      </w:r>
      <w:r w:rsidRPr="007B355F">
        <w:rPr>
          <w:rFonts w:ascii="Times New Roman" w:hAnsi="Times New Roman" w:cs="Times New Roman"/>
          <w:lang w:val="en-US"/>
        </w:rPr>
        <w:t xml:space="preserve">. </w:t>
      </w:r>
      <w:r w:rsidR="008303CC">
        <w:rPr>
          <w:rFonts w:ascii="Times New Roman" w:hAnsi="Times New Roman" w:cs="Times New Roman"/>
          <w:lang w:val="en-US"/>
        </w:rPr>
        <w:t xml:space="preserve">A central feature is, therefore, the influence of these engagements on early professional identity development. </w:t>
      </w:r>
      <w:r w:rsidR="00344F57">
        <w:rPr>
          <w:rFonts w:ascii="Times New Roman" w:hAnsi="Times New Roman" w:cs="Times New Roman"/>
          <w:lang w:val="en-US"/>
        </w:rPr>
        <w:t>Our</w:t>
      </w:r>
      <w:r w:rsidRPr="007B355F">
        <w:rPr>
          <w:rFonts w:ascii="Times New Roman" w:hAnsi="Times New Roman" w:cs="Times New Roman"/>
          <w:lang w:val="en-US"/>
        </w:rPr>
        <w:t xml:space="preserve"> data</w:t>
      </w:r>
      <w:r w:rsidR="00344F57">
        <w:rPr>
          <w:rStyle w:val="FootnoteReference"/>
          <w:rFonts w:ascii="Times New Roman" w:hAnsi="Times New Roman" w:cs="Times New Roman"/>
          <w:lang w:val="en-US"/>
        </w:rPr>
        <w:footnoteReference w:id="9"/>
      </w:r>
      <w:r w:rsidRPr="007B355F">
        <w:rPr>
          <w:rFonts w:ascii="Times New Roman" w:hAnsi="Times New Roman" w:cs="Times New Roman"/>
          <w:lang w:val="en-US"/>
        </w:rPr>
        <w:t xml:space="preserve"> and findings are presented from </w:t>
      </w:r>
      <w:r w:rsidRPr="007B355F">
        <w:rPr>
          <w:rFonts w:ascii="Times New Roman" w:hAnsi="Times New Roman" w:cs="Times New Roman"/>
        </w:rPr>
        <w:t xml:space="preserve">a small-scale survey of student applicants, together with a number of in-depth interviews with Graduate Recruitment professionals and partners in a range of law firms. </w:t>
      </w:r>
      <w:r w:rsidR="003F1B06">
        <w:rPr>
          <w:rFonts w:ascii="Times New Roman" w:hAnsi="Times New Roman" w:cs="Times New Roman"/>
        </w:rPr>
        <w:t>Within a broader exploration of</w:t>
      </w:r>
      <w:r w:rsidRPr="007B355F">
        <w:rPr>
          <w:rFonts w:ascii="Times New Roman" w:hAnsi="Times New Roman" w:cs="Times New Roman"/>
        </w:rPr>
        <w:t xml:space="preserve"> the competencies and attributes assessed</w:t>
      </w:r>
      <w:r w:rsidR="007A680D">
        <w:rPr>
          <w:rFonts w:ascii="Times New Roman" w:hAnsi="Times New Roman" w:cs="Times New Roman"/>
        </w:rPr>
        <w:t xml:space="preserve"> by law firms</w:t>
      </w:r>
      <w:r w:rsidRPr="007B355F">
        <w:rPr>
          <w:rFonts w:ascii="Times New Roman" w:hAnsi="Times New Roman" w:cs="Times New Roman"/>
        </w:rPr>
        <w:t xml:space="preserve"> wit</w:t>
      </w:r>
      <w:r w:rsidR="003F1B06">
        <w:rPr>
          <w:rFonts w:ascii="Times New Roman" w:hAnsi="Times New Roman" w:cs="Times New Roman"/>
        </w:rPr>
        <w:t>hin the application process,</w:t>
      </w:r>
      <w:r w:rsidR="001B5223">
        <w:rPr>
          <w:rFonts w:ascii="Times New Roman" w:hAnsi="Times New Roman" w:cs="Times New Roman"/>
        </w:rPr>
        <w:t xml:space="preserve"> </w:t>
      </w:r>
      <w:r w:rsidR="003F1B06">
        <w:rPr>
          <w:rFonts w:ascii="Times New Roman" w:hAnsi="Times New Roman" w:cs="Times New Roman"/>
        </w:rPr>
        <w:t>o</w:t>
      </w:r>
      <w:r w:rsidR="001B5223">
        <w:rPr>
          <w:rFonts w:ascii="Times New Roman" w:hAnsi="Times New Roman" w:cs="Times New Roman"/>
        </w:rPr>
        <w:t>ne specific issue was</w:t>
      </w:r>
      <w:r w:rsidRPr="007B355F">
        <w:rPr>
          <w:rFonts w:ascii="Times New Roman" w:hAnsi="Times New Roman" w:cs="Times New Roman"/>
        </w:rPr>
        <w:t xml:space="preserve"> the extent to, and means by which, ‘Commercial Awareness’</w:t>
      </w:r>
      <w:r w:rsidRPr="007B355F">
        <w:rPr>
          <w:rStyle w:val="FootnoteReference"/>
          <w:rFonts w:ascii="Times New Roman" w:hAnsi="Times New Roman" w:cs="Times New Roman"/>
        </w:rPr>
        <w:footnoteReference w:id="10"/>
      </w:r>
      <w:r w:rsidRPr="007B355F">
        <w:rPr>
          <w:rFonts w:ascii="Times New Roman" w:hAnsi="Times New Roman" w:cs="Times New Roman"/>
        </w:rPr>
        <w:t xml:space="preserve"> and ‘Professionalism &amp; Ethics’</w:t>
      </w:r>
      <w:r w:rsidRPr="007B355F">
        <w:rPr>
          <w:rStyle w:val="FootnoteReference"/>
          <w:rFonts w:ascii="Times New Roman" w:hAnsi="Times New Roman" w:cs="Times New Roman"/>
        </w:rPr>
        <w:footnoteReference w:id="11"/>
      </w:r>
      <w:r w:rsidR="001B5223">
        <w:rPr>
          <w:rFonts w:ascii="Times New Roman" w:hAnsi="Times New Roman" w:cs="Times New Roman"/>
        </w:rPr>
        <w:t xml:space="preserve"> were evaluated. A second concerned</w:t>
      </w:r>
      <w:r w:rsidRPr="007B355F">
        <w:rPr>
          <w:rFonts w:ascii="Times New Roman" w:hAnsi="Times New Roman" w:cs="Times New Roman"/>
        </w:rPr>
        <w:t xml:space="preserve"> perceptions of the relative importance of demonstrating such competencies, and so developing and d</w:t>
      </w:r>
      <w:r w:rsidR="008A6B8B">
        <w:rPr>
          <w:rFonts w:ascii="Times New Roman" w:hAnsi="Times New Roman" w:cs="Times New Roman"/>
        </w:rPr>
        <w:t>isplay</w:t>
      </w:r>
      <w:r w:rsidRPr="007B355F">
        <w:rPr>
          <w:rFonts w:ascii="Times New Roman" w:hAnsi="Times New Roman" w:cs="Times New Roman"/>
        </w:rPr>
        <w:t xml:space="preserve">ing </w:t>
      </w:r>
      <w:r w:rsidR="001B5223">
        <w:rPr>
          <w:rFonts w:ascii="Times New Roman" w:hAnsi="Times New Roman" w:cs="Times New Roman"/>
        </w:rPr>
        <w:t>related</w:t>
      </w:r>
      <w:r w:rsidRPr="007B355F">
        <w:rPr>
          <w:rFonts w:ascii="Times New Roman" w:hAnsi="Times New Roman" w:cs="Times New Roman"/>
        </w:rPr>
        <w:t xml:space="preserve"> aspect</w:t>
      </w:r>
      <w:r w:rsidR="001B5223">
        <w:rPr>
          <w:rFonts w:ascii="Times New Roman" w:hAnsi="Times New Roman" w:cs="Times New Roman"/>
        </w:rPr>
        <w:t>s</w:t>
      </w:r>
      <w:r w:rsidRPr="007B355F">
        <w:rPr>
          <w:rFonts w:ascii="Times New Roman" w:hAnsi="Times New Roman" w:cs="Times New Roman"/>
        </w:rPr>
        <w:t xml:space="preserve"> of ‘cultural capital’</w:t>
      </w:r>
      <w:r w:rsidRPr="007B355F">
        <w:rPr>
          <w:rStyle w:val="FootnoteReference"/>
          <w:rFonts w:ascii="Times New Roman" w:hAnsi="Times New Roman" w:cs="Times New Roman"/>
        </w:rPr>
        <w:footnoteReference w:id="12"/>
      </w:r>
      <w:r w:rsidRPr="007B355F">
        <w:rPr>
          <w:rFonts w:ascii="Times New Roman" w:hAnsi="Times New Roman" w:cs="Times New Roman"/>
        </w:rPr>
        <w:t xml:space="preserve"> to securing safe passage to the Training Contract.</w:t>
      </w:r>
      <w:r w:rsidR="00D4194A" w:rsidRPr="007B355F">
        <w:rPr>
          <w:rFonts w:ascii="Times New Roman" w:hAnsi="Times New Roman" w:cs="Times New Roman"/>
        </w:rPr>
        <w:t xml:space="preserve"> </w:t>
      </w:r>
      <w:r w:rsidR="008A6B8B">
        <w:rPr>
          <w:rFonts w:ascii="Times New Roman" w:hAnsi="Times New Roman" w:cs="Times New Roman"/>
        </w:rPr>
        <w:t xml:space="preserve">In particular, </w:t>
      </w:r>
      <w:r w:rsidR="00913B22">
        <w:rPr>
          <w:rFonts w:ascii="Times New Roman" w:hAnsi="Times New Roman" w:cs="Times New Roman"/>
        </w:rPr>
        <w:t xml:space="preserve">these early interactions </w:t>
      </w:r>
      <w:r w:rsidR="00425624">
        <w:rPr>
          <w:rFonts w:ascii="Times New Roman" w:hAnsi="Times New Roman" w:cs="Times New Roman"/>
        </w:rPr>
        <w:t xml:space="preserve">comprise </w:t>
      </w:r>
      <w:r w:rsidR="00913B22">
        <w:rPr>
          <w:rFonts w:ascii="Times New Roman" w:hAnsi="Times New Roman" w:cs="Times New Roman"/>
        </w:rPr>
        <w:t xml:space="preserve">influential sites for the development of professional identity. </w:t>
      </w:r>
      <w:r w:rsidR="00D4194A" w:rsidRPr="007B355F">
        <w:rPr>
          <w:rFonts w:ascii="Times New Roman" w:hAnsi="Times New Roman" w:cs="Times New Roman"/>
        </w:rPr>
        <w:t>Much of the</w:t>
      </w:r>
      <w:r w:rsidRPr="007B355F">
        <w:rPr>
          <w:rFonts w:ascii="Times New Roman" w:hAnsi="Times New Roman" w:cs="Times New Roman"/>
        </w:rPr>
        <w:t xml:space="preserve"> </w:t>
      </w:r>
      <w:r w:rsidR="001B5223">
        <w:rPr>
          <w:rFonts w:ascii="Times New Roman" w:hAnsi="Times New Roman" w:cs="Times New Roman"/>
        </w:rPr>
        <w:t xml:space="preserve">academic </w:t>
      </w:r>
      <w:r w:rsidR="001B5223" w:rsidRPr="007B355F">
        <w:rPr>
          <w:rFonts w:ascii="Times New Roman" w:hAnsi="Times New Roman" w:cs="Times New Roman"/>
        </w:rPr>
        <w:t>li</w:t>
      </w:r>
      <w:r w:rsidR="001B5223" w:rsidRPr="007B355F">
        <w:rPr>
          <w:rFonts w:ascii="Times New Roman" w:hAnsi="Times New Roman" w:cs="Times New Roman"/>
          <w:lang w:val="en-US"/>
        </w:rPr>
        <w:t>terature</w:t>
      </w:r>
      <w:r w:rsidR="001B5223" w:rsidRPr="007B355F">
        <w:rPr>
          <w:rFonts w:ascii="Times New Roman" w:hAnsi="Times New Roman" w:cs="Times New Roman"/>
        </w:rPr>
        <w:t xml:space="preserve"> </w:t>
      </w:r>
      <w:r w:rsidR="001B5223">
        <w:rPr>
          <w:rFonts w:ascii="Times New Roman" w:hAnsi="Times New Roman" w:cs="Times New Roman"/>
        </w:rPr>
        <w:t xml:space="preserve">on </w:t>
      </w:r>
      <w:r w:rsidR="00D4194A" w:rsidRPr="007B355F">
        <w:rPr>
          <w:rFonts w:ascii="Times New Roman" w:hAnsi="Times New Roman" w:cs="Times New Roman"/>
        </w:rPr>
        <w:t xml:space="preserve">graduate recruitment </w:t>
      </w:r>
      <w:r w:rsidR="00425624">
        <w:rPr>
          <w:rFonts w:ascii="Times New Roman" w:hAnsi="Times New Roman" w:cs="Times New Roman"/>
        </w:rPr>
        <w:t xml:space="preserve">and identity formation </w:t>
      </w:r>
      <w:r w:rsidRPr="007B355F">
        <w:rPr>
          <w:rFonts w:ascii="Times New Roman" w:hAnsi="Times New Roman" w:cs="Times New Roman"/>
          <w:lang w:val="en-US"/>
        </w:rPr>
        <w:t xml:space="preserve">focuses on (important) issues regarding ‘diversity’. This paper is concerned as much with </w:t>
      </w:r>
      <w:r w:rsidRPr="007B355F">
        <w:rPr>
          <w:rFonts w:ascii="Times New Roman" w:hAnsi="Times New Roman" w:cs="Times New Roman"/>
        </w:rPr>
        <w:t xml:space="preserve">what firms are not looking for, and the implications of this </w:t>
      </w:r>
      <w:r w:rsidRPr="007B355F">
        <w:rPr>
          <w:rFonts w:ascii="Times New Roman" w:hAnsi="Times New Roman" w:cs="Times New Roman"/>
          <w:lang w:val="en-US"/>
        </w:rPr>
        <w:t>(and so as much what is absent, as the barriers in place).</w:t>
      </w:r>
      <w:r w:rsidR="00E9698E">
        <w:rPr>
          <w:rStyle w:val="FootnoteReference"/>
          <w:rFonts w:ascii="Times New Roman" w:hAnsi="Times New Roman" w:cs="Times New Roman"/>
          <w:lang w:val="en-US"/>
        </w:rPr>
        <w:footnoteReference w:id="13"/>
      </w:r>
      <w:r w:rsidRPr="007B355F">
        <w:rPr>
          <w:rFonts w:ascii="Times New Roman" w:hAnsi="Times New Roman" w:cs="Times New Roman"/>
          <w:lang w:val="en-US"/>
        </w:rPr>
        <w:t xml:space="preserve"> </w:t>
      </w:r>
      <w:r w:rsidRPr="007B355F">
        <w:rPr>
          <w:rFonts w:ascii="Times New Roman" w:hAnsi="Times New Roman" w:cs="Times New Roman"/>
        </w:rPr>
        <w:t xml:space="preserve">The views of </w:t>
      </w:r>
      <w:r w:rsidR="003F6172">
        <w:rPr>
          <w:rFonts w:ascii="Times New Roman" w:hAnsi="Times New Roman" w:cs="Times New Roman"/>
        </w:rPr>
        <w:t>those</w:t>
      </w:r>
      <w:r w:rsidRPr="007B355F">
        <w:rPr>
          <w:rFonts w:ascii="Times New Roman" w:hAnsi="Times New Roman" w:cs="Times New Roman"/>
        </w:rPr>
        <w:t xml:space="preserve"> controlling access, reflected in their recruitment processes, </w:t>
      </w:r>
      <w:r w:rsidR="00425624">
        <w:rPr>
          <w:rFonts w:ascii="Times New Roman" w:hAnsi="Times New Roman" w:cs="Times New Roman"/>
        </w:rPr>
        <w:t>inform</w:t>
      </w:r>
      <w:r w:rsidRPr="007B355F">
        <w:rPr>
          <w:rFonts w:ascii="Times New Roman" w:hAnsi="Times New Roman" w:cs="Times New Roman"/>
        </w:rPr>
        <w:t xml:space="preserve"> perceptions of ‘legal professional</w:t>
      </w:r>
      <w:r w:rsidR="00D4194A" w:rsidRPr="007B355F">
        <w:rPr>
          <w:rFonts w:ascii="Times New Roman" w:hAnsi="Times New Roman" w:cs="Times New Roman"/>
        </w:rPr>
        <w:t>ism</w:t>
      </w:r>
      <w:r w:rsidRPr="007B355F">
        <w:rPr>
          <w:rFonts w:ascii="Times New Roman" w:hAnsi="Times New Roman" w:cs="Times New Roman"/>
        </w:rPr>
        <w:t xml:space="preserve">’ and ‘ethical behaviour’, sending important signals to applicants, and do so at an increasingly early stage. </w:t>
      </w:r>
      <w:r w:rsidR="00425624">
        <w:rPr>
          <w:rFonts w:ascii="Times New Roman" w:hAnsi="Times New Roman" w:cs="Times New Roman"/>
        </w:rPr>
        <w:t>The</w:t>
      </w:r>
      <w:r w:rsidRPr="007B355F">
        <w:rPr>
          <w:rFonts w:ascii="Times New Roman" w:hAnsi="Times New Roman" w:cs="Times New Roman"/>
        </w:rPr>
        <w:t xml:space="preserve"> recruitment practices deployed most likely reflect the firms’ own culture and the longer term influence they will have on shaping legal professionals, so acting as early stages of the ‘socialisation’ process. </w:t>
      </w:r>
      <w:r w:rsidR="0027040E" w:rsidRPr="007B355F">
        <w:rPr>
          <w:rFonts w:ascii="Times New Roman" w:hAnsi="Times New Roman" w:cs="Times New Roman"/>
        </w:rPr>
        <w:t xml:space="preserve">Apparent assumptions </w:t>
      </w:r>
      <w:r w:rsidR="00C6389A">
        <w:rPr>
          <w:rFonts w:ascii="Times New Roman" w:hAnsi="Times New Roman" w:cs="Times New Roman"/>
        </w:rPr>
        <w:t xml:space="preserve">as to applicants’ values, and future development of ‘professional identity’ </w:t>
      </w:r>
      <w:r w:rsidR="0027040E" w:rsidRPr="007B355F">
        <w:rPr>
          <w:rFonts w:ascii="Times New Roman" w:hAnsi="Times New Roman" w:cs="Times New Roman"/>
        </w:rPr>
        <w:t xml:space="preserve">made by both legal and recruitment professionals may be open to question. </w:t>
      </w:r>
    </w:p>
    <w:p w14:paraId="33C220A0" w14:textId="77777777" w:rsidR="001B028B" w:rsidRPr="007B355F" w:rsidRDefault="001B028B" w:rsidP="00DA4EC8">
      <w:pPr>
        <w:contextualSpacing/>
        <w:jc w:val="both"/>
        <w:rPr>
          <w:rFonts w:ascii="Times New Roman" w:hAnsi="Times New Roman" w:cs="Times New Roman"/>
          <w:lang w:val="en-US"/>
        </w:rPr>
      </w:pPr>
    </w:p>
    <w:p w14:paraId="5ACC693C" w14:textId="684FA8B0" w:rsidR="001B028B" w:rsidRDefault="008A6B8B" w:rsidP="00DA4EC8">
      <w:pPr>
        <w:contextualSpacing/>
        <w:jc w:val="both"/>
        <w:rPr>
          <w:rFonts w:ascii="Times New Roman" w:hAnsi="Times New Roman" w:cs="Times New Roman"/>
          <w:lang w:val="en-US"/>
        </w:rPr>
      </w:pPr>
      <w:r>
        <w:rPr>
          <w:rFonts w:ascii="Times New Roman" w:hAnsi="Times New Roman" w:cs="Times New Roman"/>
          <w:lang w:val="en-US"/>
        </w:rPr>
        <w:t xml:space="preserve">This paper is in two main parts. The first sets out the context for the empirical work, including the nature and significance of the graduate recruitment process and the existing literature, with a focus on professional identity development. The second sets out and evaluates our data in that context. The argument is that the graduate recruitment process is an unusually significant stage in the development of professional identity for future solicitors. </w:t>
      </w:r>
      <w:r w:rsidR="0077461A">
        <w:rPr>
          <w:rFonts w:ascii="Times New Roman" w:hAnsi="Times New Roman" w:cs="Times New Roman"/>
          <w:lang w:val="en-US"/>
        </w:rPr>
        <w:t>Despite some examples of positive assessment, en</w:t>
      </w:r>
      <w:r w:rsidR="00D00BD5">
        <w:rPr>
          <w:rFonts w:ascii="Times New Roman" w:hAnsi="Times New Roman" w:cs="Times New Roman"/>
          <w:lang w:val="en-US"/>
        </w:rPr>
        <w:t>gagements with these activities are</w:t>
      </w:r>
      <w:r>
        <w:rPr>
          <w:rFonts w:ascii="Times New Roman" w:hAnsi="Times New Roman" w:cs="Times New Roman"/>
          <w:lang w:val="en-US"/>
        </w:rPr>
        <w:t xml:space="preserve"> </w:t>
      </w:r>
      <w:r w:rsidR="0077461A">
        <w:rPr>
          <w:rFonts w:ascii="Times New Roman" w:hAnsi="Times New Roman" w:cs="Times New Roman"/>
          <w:lang w:val="en-US"/>
        </w:rPr>
        <w:t>generally,</w:t>
      </w:r>
      <w:r>
        <w:rPr>
          <w:rFonts w:ascii="Times New Roman" w:hAnsi="Times New Roman" w:cs="Times New Roman"/>
          <w:lang w:val="en-US"/>
        </w:rPr>
        <w:t xml:space="preserve"> </w:t>
      </w:r>
      <w:r w:rsidR="0077461A">
        <w:rPr>
          <w:rFonts w:ascii="Times New Roman" w:hAnsi="Times New Roman" w:cs="Times New Roman"/>
          <w:lang w:val="en-US"/>
        </w:rPr>
        <w:t xml:space="preserve">at </w:t>
      </w:r>
      <w:r>
        <w:rPr>
          <w:rFonts w:ascii="Times New Roman" w:hAnsi="Times New Roman" w:cs="Times New Roman"/>
          <w:lang w:val="en-US"/>
        </w:rPr>
        <w:t>best</w:t>
      </w:r>
      <w:r w:rsidR="0077461A">
        <w:rPr>
          <w:rFonts w:ascii="Times New Roman" w:hAnsi="Times New Roman" w:cs="Times New Roman"/>
          <w:lang w:val="en-US"/>
        </w:rPr>
        <w:t>,</w:t>
      </w:r>
      <w:r>
        <w:rPr>
          <w:rFonts w:ascii="Times New Roman" w:hAnsi="Times New Roman" w:cs="Times New Roman"/>
          <w:lang w:val="en-US"/>
        </w:rPr>
        <w:t xml:space="preserve"> neutral and, at worst, explicitly negative in communicating the importance of ethics</w:t>
      </w:r>
      <w:r w:rsidR="00D00BD5">
        <w:rPr>
          <w:rFonts w:ascii="Times New Roman" w:hAnsi="Times New Roman" w:cs="Times New Roman"/>
          <w:lang w:val="en-US"/>
        </w:rPr>
        <w:t xml:space="preserve"> and character</w:t>
      </w:r>
      <w:r>
        <w:rPr>
          <w:rFonts w:ascii="Times New Roman" w:hAnsi="Times New Roman" w:cs="Times New Roman"/>
          <w:lang w:val="en-US"/>
        </w:rPr>
        <w:t xml:space="preserve"> within that </w:t>
      </w:r>
      <w:r w:rsidR="00D00BD5">
        <w:rPr>
          <w:rFonts w:ascii="Times New Roman" w:hAnsi="Times New Roman" w:cs="Times New Roman"/>
          <w:lang w:val="en-US"/>
        </w:rPr>
        <w:t>professional identity. This sits in stark contrast with the communication and reception of messages regarding the development and display of more commercial elements of professionalism.</w:t>
      </w:r>
      <w:r w:rsidR="00425624">
        <w:rPr>
          <w:rFonts w:ascii="Times New Roman" w:hAnsi="Times New Roman" w:cs="Times New Roman"/>
          <w:lang w:val="en-US"/>
        </w:rPr>
        <w:t xml:space="preserve"> It is also at odds with the notions of professionalism presented through public pronouncements by the profession itself.</w:t>
      </w:r>
    </w:p>
    <w:p w14:paraId="234D8722" w14:textId="77777777" w:rsidR="00425624" w:rsidRPr="007B355F" w:rsidRDefault="00425624" w:rsidP="00DA4EC8">
      <w:pPr>
        <w:contextualSpacing/>
        <w:jc w:val="both"/>
        <w:rPr>
          <w:rFonts w:ascii="Times New Roman" w:hAnsi="Times New Roman" w:cs="Times New Roman"/>
        </w:rPr>
      </w:pPr>
    </w:p>
    <w:p w14:paraId="7045F10D" w14:textId="77777777" w:rsidR="00425624" w:rsidRPr="007B355F" w:rsidRDefault="00425624" w:rsidP="00DA4EC8">
      <w:pPr>
        <w:contextualSpacing/>
        <w:jc w:val="both"/>
        <w:rPr>
          <w:rFonts w:ascii="Times New Roman" w:hAnsi="Times New Roman" w:cs="Times New Roman"/>
        </w:rPr>
      </w:pPr>
    </w:p>
    <w:p w14:paraId="5361EA3D" w14:textId="3CB5830F" w:rsidR="008A6B8B" w:rsidRDefault="00425624" w:rsidP="00DA4EC8">
      <w:pPr>
        <w:contextualSpacing/>
        <w:jc w:val="both"/>
        <w:rPr>
          <w:rFonts w:ascii="Times New Roman" w:hAnsi="Times New Roman" w:cs="Times New Roman"/>
          <w:b/>
        </w:rPr>
      </w:pPr>
      <w:r w:rsidRPr="007B355F">
        <w:rPr>
          <w:rFonts w:ascii="Times New Roman" w:hAnsi="Times New Roman" w:cs="Times New Roman"/>
          <w:b/>
        </w:rPr>
        <w:t>Public statements on ‘professionalism’</w:t>
      </w:r>
    </w:p>
    <w:p w14:paraId="35751AB5" w14:textId="77777777" w:rsidR="00425624" w:rsidRPr="00425624" w:rsidRDefault="00425624" w:rsidP="00DA4EC8">
      <w:pPr>
        <w:contextualSpacing/>
        <w:jc w:val="both"/>
        <w:rPr>
          <w:rFonts w:ascii="Times New Roman" w:hAnsi="Times New Roman" w:cs="Times New Roman"/>
          <w:b/>
        </w:rPr>
      </w:pPr>
    </w:p>
    <w:p w14:paraId="6901BFF0" w14:textId="74ADD719" w:rsidR="00BB1B20" w:rsidRPr="007B355F" w:rsidRDefault="008303CC" w:rsidP="00DA4EC8">
      <w:pPr>
        <w:contextualSpacing/>
        <w:jc w:val="both"/>
        <w:rPr>
          <w:rFonts w:ascii="Times New Roman" w:hAnsi="Times New Roman" w:cs="Times New Roman"/>
        </w:rPr>
      </w:pPr>
      <w:r w:rsidRPr="007B355F">
        <w:rPr>
          <w:rFonts w:ascii="Times New Roman" w:hAnsi="Times New Roman" w:cs="Times New Roman"/>
          <w:lang w:val="en-US"/>
        </w:rPr>
        <w:t>Common characteristics said to define professional work and organisation include autonomy or ‘self-regulation’ in a number of forms.</w:t>
      </w:r>
      <w:r w:rsidRPr="007B355F">
        <w:rPr>
          <w:rStyle w:val="FootnoteReference"/>
          <w:rFonts w:ascii="Times New Roman" w:hAnsi="Times New Roman" w:cs="Times New Roman"/>
          <w:lang w:val="en-US"/>
        </w:rPr>
        <w:footnoteReference w:id="14"/>
      </w:r>
      <w:r w:rsidRPr="007B355F">
        <w:rPr>
          <w:rFonts w:ascii="Times New Roman" w:hAnsi="Times New Roman" w:cs="Times New Roman"/>
          <w:lang w:val="en-US"/>
        </w:rPr>
        <w:t xml:space="preserve"> Whether for reasons of public protection, or more self-interested market manipulation, this includes control over entry through qualification/admission, and the regulation of conduct and ethics.</w:t>
      </w:r>
      <w:r w:rsidRPr="007B355F">
        <w:rPr>
          <w:rStyle w:val="FootnoteReference"/>
          <w:rFonts w:ascii="Times New Roman" w:hAnsi="Times New Roman" w:cs="Times New Roman"/>
          <w:lang w:val="en-US"/>
        </w:rPr>
        <w:footnoteReference w:id="15"/>
      </w:r>
      <w:r w:rsidRPr="007B355F">
        <w:rPr>
          <w:rFonts w:ascii="Times New Roman" w:hAnsi="Times New Roman" w:cs="Times New Roman"/>
          <w:lang w:val="en-US"/>
        </w:rPr>
        <w:t xml:space="preserve"> </w:t>
      </w:r>
      <w:r w:rsidR="00BB1B20" w:rsidRPr="007B355F">
        <w:rPr>
          <w:rFonts w:ascii="Times New Roman" w:hAnsi="Times New Roman" w:cs="Times New Roman"/>
        </w:rPr>
        <w:t>Though concerns that the role of lawyers as businessmen threatens professional values are by no means recent,</w:t>
      </w:r>
      <w:r w:rsidR="00BB1B20" w:rsidRPr="007B355F">
        <w:rPr>
          <w:rStyle w:val="FootnoteReference"/>
          <w:rFonts w:ascii="Times New Roman" w:hAnsi="Times New Roman" w:cs="Times New Roman"/>
        </w:rPr>
        <w:footnoteReference w:id="16"/>
      </w:r>
      <w:r w:rsidR="00BB1B20" w:rsidRPr="007B355F">
        <w:rPr>
          <w:rFonts w:ascii="Times New Roman" w:hAnsi="Times New Roman" w:cs="Times New Roman"/>
        </w:rPr>
        <w:t xml:space="preserve"> firms have experienced changes in the nature of the lawyer-client relationship which have exposed them to enhanced market pressures and may have inhibited their ability to maintain professional ethics in the face of pressure from powerful clients.</w:t>
      </w:r>
      <w:r w:rsidR="00BB1B20" w:rsidRPr="007B355F">
        <w:rPr>
          <w:rStyle w:val="FootnoteReference"/>
          <w:rFonts w:ascii="Times New Roman" w:hAnsi="Times New Roman" w:cs="Times New Roman"/>
        </w:rPr>
        <w:footnoteReference w:id="17"/>
      </w:r>
      <w:r w:rsidR="00BB1B20" w:rsidRPr="007B355F">
        <w:rPr>
          <w:rFonts w:ascii="Times New Roman" w:hAnsi="Times New Roman" w:cs="Times New Roman"/>
        </w:rPr>
        <w:t xml:space="preserve"> This is reflected in concerns regarding corporate clients exercising regulatory control over ‘captured’ legal advisors.</w:t>
      </w:r>
      <w:r w:rsidR="00BB1B20" w:rsidRPr="007B355F">
        <w:rPr>
          <w:rStyle w:val="FootnoteReference"/>
          <w:rFonts w:ascii="Times New Roman" w:hAnsi="Times New Roman" w:cs="Times New Roman"/>
        </w:rPr>
        <w:footnoteReference w:id="18"/>
      </w:r>
      <w:r w:rsidR="00BB1B20" w:rsidRPr="007B355F">
        <w:rPr>
          <w:rFonts w:ascii="Times New Roman" w:hAnsi="Times New Roman" w:cs="Times New Roman"/>
        </w:rPr>
        <w:t xml:space="preserve"> The shift of focus from profession to business is, however, apparently well understood, and approved by regulators: ‘</w:t>
      </w:r>
      <w:r w:rsidR="00BB1B20" w:rsidRPr="007B355F">
        <w:rPr>
          <w:rFonts w:ascii="Times New Roman" w:hAnsi="Times New Roman" w:cs="Times New Roman"/>
          <w:lang w:val="en-US"/>
        </w:rPr>
        <w:t>We are not looking at a world without lawyers but lawyers are business people first and lawyers second’.</w:t>
      </w:r>
      <w:r w:rsidR="00BB1B20" w:rsidRPr="007B355F">
        <w:rPr>
          <w:rStyle w:val="FootnoteReference"/>
          <w:rFonts w:ascii="Times New Roman" w:hAnsi="Times New Roman" w:cs="Times New Roman"/>
          <w:lang w:val="en-US"/>
        </w:rPr>
        <w:footnoteReference w:id="19"/>
      </w:r>
      <w:r w:rsidR="00BB1B20" w:rsidRPr="007B355F">
        <w:rPr>
          <w:rFonts w:ascii="Times New Roman" w:hAnsi="Times New Roman" w:cs="Times New Roman"/>
          <w:lang w:val="en-US"/>
        </w:rPr>
        <w:t xml:space="preserve"> </w:t>
      </w:r>
    </w:p>
    <w:p w14:paraId="4CBF1C87" w14:textId="77777777" w:rsidR="00BB1B20" w:rsidRPr="007B355F" w:rsidRDefault="00BB1B20" w:rsidP="00DA4EC8">
      <w:pPr>
        <w:contextualSpacing/>
        <w:jc w:val="both"/>
        <w:rPr>
          <w:rFonts w:ascii="Times New Roman" w:hAnsi="Times New Roman" w:cs="Times New Roman"/>
        </w:rPr>
      </w:pPr>
    </w:p>
    <w:p w14:paraId="5AB646E0" w14:textId="45EDB283" w:rsidR="00BB1B20" w:rsidRPr="007B355F" w:rsidRDefault="00BB1B20" w:rsidP="00DA4EC8">
      <w:pPr>
        <w:contextualSpacing/>
        <w:jc w:val="both"/>
        <w:rPr>
          <w:rFonts w:ascii="Times New Roman" w:hAnsi="Times New Roman" w:cs="Times New Roman"/>
        </w:rPr>
      </w:pPr>
      <w:r w:rsidRPr="007B355F">
        <w:rPr>
          <w:rFonts w:ascii="Times New Roman" w:hAnsi="Times New Roman" w:cs="Times New Roman"/>
        </w:rPr>
        <w:t>The broad range of legal service providers comprising the single ‘solicitors’ profession’ has seen intensifying competition, from a range of sources. The larger corporate firms</w:t>
      </w:r>
      <w:r w:rsidR="002D6067" w:rsidRPr="007B355F">
        <w:rPr>
          <w:rFonts w:ascii="Times New Roman" w:hAnsi="Times New Roman" w:cs="Times New Roman"/>
        </w:rPr>
        <w:t>, in particular,</w:t>
      </w:r>
      <w:r w:rsidRPr="007B355F">
        <w:rPr>
          <w:rFonts w:ascii="Times New Roman" w:hAnsi="Times New Roman" w:cs="Times New Roman"/>
        </w:rPr>
        <w:t xml:space="preserve"> have seen</w:t>
      </w:r>
      <w:r w:rsidR="002D6067" w:rsidRPr="007B355F">
        <w:rPr>
          <w:rFonts w:ascii="Times New Roman" w:hAnsi="Times New Roman" w:cs="Times New Roman"/>
        </w:rPr>
        <w:t xml:space="preserve"> globalisation of the legal market, </w:t>
      </w:r>
      <w:r w:rsidR="003D7FF2" w:rsidRPr="007B355F">
        <w:rPr>
          <w:rFonts w:ascii="Times New Roman" w:hAnsi="Times New Roman" w:cs="Times New Roman"/>
        </w:rPr>
        <w:t xml:space="preserve">and </w:t>
      </w:r>
      <w:r w:rsidR="002D6067" w:rsidRPr="007B355F">
        <w:rPr>
          <w:rFonts w:ascii="Times New Roman" w:hAnsi="Times New Roman" w:cs="Times New Roman"/>
        </w:rPr>
        <w:t>post-financial crisis client demands of ‘more for less’</w:t>
      </w:r>
      <w:r w:rsidRPr="007B355F">
        <w:rPr>
          <w:rFonts w:ascii="Times New Roman" w:hAnsi="Times New Roman" w:cs="Times New Roman"/>
        </w:rPr>
        <w:t xml:space="preserve">. Other practices have seen dramatic reductions in public funding for legal services. All have seen threats, as well as some opportunities, in the form of the </w:t>
      </w:r>
      <w:r w:rsidR="002D6067" w:rsidRPr="007B355F">
        <w:rPr>
          <w:rFonts w:ascii="Times New Roman" w:hAnsi="Times New Roman" w:cs="Times New Roman"/>
        </w:rPr>
        <w:t>liberalisation of the legal services market (opening this to new entrants</w:t>
      </w:r>
      <w:r w:rsidR="003D7FF2" w:rsidRPr="007B355F">
        <w:rPr>
          <w:rFonts w:ascii="Times New Roman" w:hAnsi="Times New Roman" w:cs="Times New Roman"/>
        </w:rPr>
        <w:t>, notably those backed by non-lawyer owned capital</w:t>
      </w:r>
      <w:r w:rsidR="007F42EC">
        <w:rPr>
          <w:rStyle w:val="FootnoteReference"/>
          <w:rFonts w:ascii="Times New Roman" w:hAnsi="Times New Roman" w:cs="Times New Roman"/>
        </w:rPr>
        <w:footnoteReference w:id="20"/>
      </w:r>
      <w:r w:rsidR="002D6067" w:rsidRPr="007B355F">
        <w:rPr>
          <w:rFonts w:ascii="Times New Roman" w:hAnsi="Times New Roman" w:cs="Times New Roman"/>
        </w:rPr>
        <w:t>)</w:t>
      </w:r>
      <w:r w:rsidR="003D7FF2" w:rsidRPr="007B355F">
        <w:rPr>
          <w:rFonts w:ascii="Times New Roman" w:hAnsi="Times New Roman" w:cs="Times New Roman"/>
        </w:rPr>
        <w:t xml:space="preserve">, as well as the </w:t>
      </w:r>
      <w:r w:rsidRPr="007B355F">
        <w:rPr>
          <w:rFonts w:ascii="Times New Roman" w:hAnsi="Times New Roman" w:cs="Times New Roman"/>
        </w:rPr>
        <w:t>provision of legal information, and delivery of legal services, through information technology.</w:t>
      </w:r>
      <w:r w:rsidR="001B028B" w:rsidRPr="007B355F">
        <w:rPr>
          <w:rStyle w:val="FootnoteReference"/>
          <w:rFonts w:ascii="Times New Roman" w:hAnsi="Times New Roman" w:cs="Times New Roman"/>
        </w:rPr>
        <w:footnoteReference w:id="21"/>
      </w:r>
      <w:r w:rsidRPr="007B355F">
        <w:rPr>
          <w:rFonts w:ascii="Times New Roman" w:hAnsi="Times New Roman" w:cs="Times New Roman"/>
        </w:rPr>
        <w:t xml:space="preserve"> In the face of these challenges, one </w:t>
      </w:r>
      <w:r w:rsidR="003D7FF2" w:rsidRPr="007B355F">
        <w:rPr>
          <w:rFonts w:ascii="Times New Roman" w:hAnsi="Times New Roman" w:cs="Times New Roman"/>
        </w:rPr>
        <w:t>response has been to</w:t>
      </w:r>
      <w:r w:rsidRPr="007B355F">
        <w:rPr>
          <w:rFonts w:ascii="Times New Roman" w:hAnsi="Times New Roman" w:cs="Times New Roman"/>
        </w:rPr>
        <w:t xml:space="preserve"> demonstrat</w:t>
      </w:r>
      <w:r w:rsidR="003D7FF2" w:rsidRPr="007B355F">
        <w:rPr>
          <w:rFonts w:ascii="Times New Roman" w:hAnsi="Times New Roman" w:cs="Times New Roman"/>
        </w:rPr>
        <w:t>e</w:t>
      </w:r>
      <w:r w:rsidRPr="007B355F">
        <w:rPr>
          <w:rFonts w:ascii="Times New Roman" w:hAnsi="Times New Roman" w:cs="Times New Roman"/>
        </w:rPr>
        <w:t xml:space="preserve"> the value of the ‘brand’ of solicitors/legal professionals </w:t>
      </w:r>
      <w:r w:rsidR="003D7FF2" w:rsidRPr="007B355F">
        <w:rPr>
          <w:rFonts w:ascii="Times New Roman" w:hAnsi="Times New Roman" w:cs="Times New Roman"/>
        </w:rPr>
        <w:t>by</w:t>
      </w:r>
      <w:r w:rsidRPr="007B355F">
        <w:rPr>
          <w:rFonts w:ascii="Times New Roman" w:hAnsi="Times New Roman" w:cs="Times New Roman"/>
        </w:rPr>
        <w:t xml:space="preserve"> distinguish</w:t>
      </w:r>
      <w:r w:rsidR="003D7FF2" w:rsidRPr="007B355F">
        <w:rPr>
          <w:rFonts w:ascii="Times New Roman" w:hAnsi="Times New Roman" w:cs="Times New Roman"/>
        </w:rPr>
        <w:t>ing</w:t>
      </w:r>
      <w:r w:rsidRPr="007B355F">
        <w:rPr>
          <w:rFonts w:ascii="Times New Roman" w:hAnsi="Times New Roman" w:cs="Times New Roman"/>
        </w:rPr>
        <w:t xml:space="preserve"> the traditional ‘profession’ from the ‘newcomers’. </w:t>
      </w:r>
      <w:r w:rsidR="001B028B" w:rsidRPr="007B355F">
        <w:rPr>
          <w:rFonts w:ascii="Times New Roman" w:hAnsi="Times New Roman" w:cs="Times New Roman"/>
        </w:rPr>
        <w:t>At the representative body level</w:t>
      </w:r>
      <w:r w:rsidRPr="007B355F">
        <w:rPr>
          <w:rFonts w:ascii="Times New Roman" w:hAnsi="Times New Roman" w:cs="Times New Roman"/>
        </w:rPr>
        <w:t xml:space="preserve">, this can be seen </w:t>
      </w:r>
      <w:r w:rsidR="00FE5A97" w:rsidRPr="007B355F">
        <w:rPr>
          <w:rFonts w:ascii="Times New Roman" w:hAnsi="Times New Roman" w:cs="Times New Roman"/>
        </w:rPr>
        <w:t xml:space="preserve">through </w:t>
      </w:r>
      <w:r w:rsidR="00A57DC6" w:rsidRPr="007B355F">
        <w:rPr>
          <w:rFonts w:ascii="Times New Roman" w:hAnsi="Times New Roman" w:cs="Times New Roman"/>
        </w:rPr>
        <w:t xml:space="preserve">association with </w:t>
      </w:r>
      <w:r w:rsidR="001B028B" w:rsidRPr="007B355F">
        <w:rPr>
          <w:rFonts w:ascii="Times New Roman" w:hAnsi="Times New Roman" w:cs="Times New Roman"/>
        </w:rPr>
        <w:t>‘professionalism’</w:t>
      </w:r>
      <w:r w:rsidR="00701630" w:rsidRPr="007B355F">
        <w:rPr>
          <w:rFonts w:ascii="Times New Roman" w:hAnsi="Times New Roman" w:cs="Times New Roman"/>
        </w:rPr>
        <w:t>, including</w:t>
      </w:r>
      <w:r w:rsidR="00A57DC6" w:rsidRPr="007B355F">
        <w:rPr>
          <w:rFonts w:ascii="Times New Roman" w:hAnsi="Times New Roman" w:cs="Times New Roman"/>
        </w:rPr>
        <w:t xml:space="preserve"> public service in the form of </w:t>
      </w:r>
      <w:r w:rsidR="00A57DC6" w:rsidRPr="007B355F">
        <w:rPr>
          <w:rFonts w:ascii="Times New Roman" w:hAnsi="Times New Roman" w:cs="Times New Roman"/>
          <w:i/>
        </w:rPr>
        <w:t>p</w:t>
      </w:r>
      <w:r w:rsidR="00701630" w:rsidRPr="007B355F">
        <w:rPr>
          <w:rFonts w:ascii="Times New Roman" w:hAnsi="Times New Roman" w:cs="Times New Roman"/>
          <w:i/>
        </w:rPr>
        <w:t>ro bono</w:t>
      </w:r>
      <w:r w:rsidR="00701630" w:rsidRPr="007B355F">
        <w:rPr>
          <w:rFonts w:ascii="Times New Roman" w:hAnsi="Times New Roman" w:cs="Times New Roman"/>
        </w:rPr>
        <w:t xml:space="preserve"> work</w:t>
      </w:r>
      <w:r w:rsidRPr="007B355F">
        <w:rPr>
          <w:rFonts w:ascii="Times New Roman" w:hAnsi="Times New Roman" w:cs="Times New Roman"/>
        </w:rPr>
        <w:t>.</w:t>
      </w:r>
      <w:r w:rsidR="001B028B" w:rsidRPr="007B355F">
        <w:rPr>
          <w:rStyle w:val="FootnoteReference"/>
          <w:rFonts w:ascii="Times New Roman" w:hAnsi="Times New Roman" w:cs="Times New Roman"/>
        </w:rPr>
        <w:footnoteReference w:id="22"/>
      </w:r>
      <w:r w:rsidRPr="007B355F">
        <w:rPr>
          <w:rFonts w:ascii="Times New Roman" w:hAnsi="Times New Roman" w:cs="Times New Roman"/>
        </w:rPr>
        <w:t xml:space="preserve"> </w:t>
      </w:r>
      <w:r w:rsidR="00FE5A97" w:rsidRPr="007B355F">
        <w:rPr>
          <w:rFonts w:ascii="Times New Roman" w:hAnsi="Times New Roman" w:cs="Times New Roman"/>
        </w:rPr>
        <w:t>The independent regulator has consulted the public on professional standards in a campaign entitled ‘</w:t>
      </w:r>
      <w:r w:rsidR="00FE5A97" w:rsidRPr="007B355F">
        <w:rPr>
          <w:rFonts w:ascii="Times New Roman" w:hAnsi="Times New Roman" w:cs="Times New Roman"/>
          <w:i/>
        </w:rPr>
        <w:t>A question of trust’</w:t>
      </w:r>
      <w:r w:rsidR="00FE5A97" w:rsidRPr="007B355F">
        <w:rPr>
          <w:rFonts w:ascii="Times New Roman" w:hAnsi="Times New Roman" w:cs="Times New Roman"/>
        </w:rPr>
        <w:t>, stating that: ‘</w:t>
      </w:r>
      <w:r w:rsidR="00FE5A97" w:rsidRPr="008A5DD9">
        <w:rPr>
          <w:rFonts w:ascii="Times New Roman" w:hAnsi="Times New Roman" w:cs="Times New Roman"/>
          <w:lang w:val="en-US"/>
        </w:rPr>
        <w:t>We know that principles such as honesty and independence are at the heart of solicitors' professionalism</w:t>
      </w:r>
      <w:r w:rsidR="00FE5A97" w:rsidRPr="0004765A">
        <w:rPr>
          <w:rFonts w:ascii="Times New Roman" w:hAnsi="Times New Roman" w:cs="Times New Roman"/>
          <w:lang w:val="en-US"/>
        </w:rPr>
        <w:t>’</w:t>
      </w:r>
      <w:r w:rsidR="00FE5A97" w:rsidRPr="007B355F">
        <w:rPr>
          <w:rFonts w:ascii="Times New Roman" w:hAnsi="Times New Roman" w:cs="Times New Roman"/>
          <w:lang w:val="en-US"/>
        </w:rPr>
        <w:t>.</w:t>
      </w:r>
      <w:r w:rsidR="00FE5A97" w:rsidRPr="007B355F">
        <w:rPr>
          <w:rStyle w:val="FootnoteReference"/>
          <w:rFonts w:ascii="Times New Roman" w:hAnsi="Times New Roman" w:cs="Times New Roman"/>
          <w:lang w:val="en-US"/>
        </w:rPr>
        <w:footnoteReference w:id="23"/>
      </w:r>
      <w:r w:rsidR="00FE5A97" w:rsidRPr="007B355F">
        <w:rPr>
          <w:rFonts w:ascii="Times New Roman" w:hAnsi="Times New Roman" w:cs="Times New Roman"/>
          <w:lang w:val="en-US"/>
        </w:rPr>
        <w:t xml:space="preserve"> </w:t>
      </w:r>
      <w:r w:rsidRPr="007B355F">
        <w:rPr>
          <w:rFonts w:ascii="Times New Roman" w:hAnsi="Times New Roman" w:cs="Times New Roman"/>
        </w:rPr>
        <w:t xml:space="preserve">A similar approach by international firms can be observed, with the contribution made to the reputation of ‘UK law’ by professionalism and ethics, and the role of the Training Contract </w:t>
      </w:r>
      <w:r w:rsidR="001B028B" w:rsidRPr="007B355F">
        <w:rPr>
          <w:rFonts w:ascii="Times New Roman" w:hAnsi="Times New Roman" w:cs="Times New Roman"/>
        </w:rPr>
        <w:t xml:space="preserve">highlighted </w:t>
      </w:r>
      <w:r w:rsidRPr="007B355F">
        <w:rPr>
          <w:rFonts w:ascii="Times New Roman" w:hAnsi="Times New Roman" w:cs="Times New Roman"/>
        </w:rPr>
        <w:t>in delivering legal training ‘viewed globally as the gold standard’.</w:t>
      </w:r>
      <w:r w:rsidRPr="007B355F">
        <w:rPr>
          <w:rStyle w:val="FootnoteReference"/>
          <w:rFonts w:ascii="Times New Roman" w:hAnsi="Times New Roman" w:cs="Times New Roman"/>
        </w:rPr>
        <w:footnoteReference w:id="24"/>
      </w:r>
      <w:r w:rsidRPr="007B355F">
        <w:rPr>
          <w:rFonts w:ascii="Times New Roman" w:hAnsi="Times New Roman" w:cs="Times New Roman"/>
        </w:rPr>
        <w:t xml:space="preserve"> That is not surprising, as professional reputation is likely to be a key concern: ‘a perception that English law firms are sacrificing their professional status and commitment to professional values in pursuit of profit could undermine their market position.’</w:t>
      </w:r>
      <w:r w:rsidRPr="007B355F">
        <w:rPr>
          <w:rStyle w:val="FootnoteReference"/>
          <w:rFonts w:ascii="Times New Roman" w:hAnsi="Times New Roman" w:cs="Times New Roman"/>
        </w:rPr>
        <w:footnoteReference w:id="25"/>
      </w:r>
      <w:r w:rsidRPr="007B355F">
        <w:rPr>
          <w:rFonts w:ascii="Times New Roman" w:hAnsi="Times New Roman" w:cs="Times New Roman"/>
        </w:rPr>
        <w:t xml:space="preserve"> </w:t>
      </w:r>
    </w:p>
    <w:p w14:paraId="1DC9E56E" w14:textId="77777777" w:rsidR="00BB1B20" w:rsidRPr="007B355F" w:rsidRDefault="00BB1B20" w:rsidP="00DA4EC8">
      <w:pPr>
        <w:contextualSpacing/>
        <w:jc w:val="both"/>
        <w:rPr>
          <w:rFonts w:ascii="Times New Roman" w:hAnsi="Times New Roman" w:cs="Times New Roman"/>
        </w:rPr>
      </w:pPr>
    </w:p>
    <w:p w14:paraId="52BD82B9" w14:textId="22C0D7BA" w:rsidR="00BB1B20" w:rsidRDefault="00BB1B20" w:rsidP="00DA4EC8">
      <w:pPr>
        <w:contextualSpacing/>
        <w:jc w:val="both"/>
        <w:rPr>
          <w:rFonts w:ascii="Times New Roman" w:hAnsi="Times New Roman" w:cs="Times New Roman"/>
          <w:lang w:val="en-US"/>
        </w:rPr>
      </w:pPr>
      <w:r w:rsidRPr="007B355F">
        <w:rPr>
          <w:rFonts w:ascii="Times New Roman" w:hAnsi="Times New Roman" w:cs="Times New Roman"/>
        </w:rPr>
        <w:t>As Moorhead argues, ‘[c]laiming to be more ethical is always a dangerous business, and yet lawyers routinely place their professionalism in opposition to mere business’.</w:t>
      </w:r>
      <w:r w:rsidRPr="007B355F">
        <w:rPr>
          <w:rStyle w:val="FootnoteReference"/>
          <w:rFonts w:ascii="Times New Roman" w:hAnsi="Times New Roman" w:cs="Times New Roman"/>
        </w:rPr>
        <w:footnoteReference w:id="26"/>
      </w:r>
      <w:r w:rsidRPr="007B355F">
        <w:rPr>
          <w:rFonts w:ascii="Times New Roman" w:hAnsi="Times New Roman" w:cs="Times New Roman"/>
        </w:rPr>
        <w:t xml:space="preserve"> In part, this reflects an understanding of the commercial value of professionalism, and maintaining some power within the market: ‘The ethical obligations of a lawyer are a key element in the ‘selling proposition’ of the legal profession.’</w:t>
      </w:r>
      <w:r w:rsidRPr="007B355F">
        <w:rPr>
          <w:rStyle w:val="FootnoteReference"/>
          <w:rFonts w:ascii="Times New Roman" w:hAnsi="Times New Roman" w:cs="Times New Roman"/>
        </w:rPr>
        <w:footnoteReference w:id="27"/>
      </w:r>
      <w:r w:rsidR="001B028B" w:rsidRPr="007B355F">
        <w:rPr>
          <w:rFonts w:ascii="Times New Roman" w:hAnsi="Times New Roman" w:cs="Times New Roman"/>
        </w:rPr>
        <w:t xml:space="preserve"> </w:t>
      </w:r>
      <w:r w:rsidR="000B4C8A">
        <w:rPr>
          <w:rFonts w:ascii="Times New Roman" w:hAnsi="Times New Roman" w:cs="Times New Roman"/>
        </w:rPr>
        <w:t>I</w:t>
      </w:r>
      <w:r w:rsidRPr="007B355F">
        <w:rPr>
          <w:rFonts w:ascii="Times New Roman" w:hAnsi="Times New Roman" w:cs="Times New Roman"/>
        </w:rPr>
        <w:t>nternal support for, and espoused commitment to, the continuing centrality of professionalism and ethics to the solicitors’ profession does not reflect universal content with conduct in practice, of course. The Legal Education and Training Review found that two</w:t>
      </w:r>
      <w:r w:rsidRPr="007B355F">
        <w:rPr>
          <w:rFonts w:ascii="Times New Roman" w:hAnsi="Times New Roman" w:cs="Times New Roman"/>
          <w:lang w:val="en-US"/>
        </w:rPr>
        <w:t xml:space="preserve"> areas often mentioned in interviews and focus groups as lacking among new recruits are ‘ethics/professionalism’ and ‘commercial awareness’.</w:t>
      </w:r>
      <w:r w:rsidRPr="007B355F">
        <w:rPr>
          <w:rFonts w:ascii="Times New Roman" w:hAnsi="Times New Roman" w:cs="Times New Roman"/>
          <w:vertAlign w:val="superscript"/>
        </w:rPr>
        <w:footnoteReference w:id="28"/>
      </w:r>
      <w:r w:rsidRPr="007B355F">
        <w:rPr>
          <w:rFonts w:ascii="Times New Roman" w:hAnsi="Times New Roman" w:cs="Times New Roman"/>
        </w:rPr>
        <w:t xml:space="preserve"> Review and proposed reform of </w:t>
      </w:r>
      <w:r w:rsidR="00055304">
        <w:rPr>
          <w:rFonts w:ascii="Times New Roman" w:hAnsi="Times New Roman" w:cs="Times New Roman"/>
        </w:rPr>
        <w:t>professional</w:t>
      </w:r>
      <w:r w:rsidRPr="007B355F">
        <w:rPr>
          <w:rFonts w:ascii="Times New Roman" w:hAnsi="Times New Roman" w:cs="Times New Roman"/>
        </w:rPr>
        <w:t xml:space="preserve"> training and </w:t>
      </w:r>
      <w:r w:rsidR="00055304">
        <w:rPr>
          <w:rFonts w:ascii="Times New Roman" w:hAnsi="Times New Roman" w:cs="Times New Roman"/>
        </w:rPr>
        <w:t>qualific</w:t>
      </w:r>
      <w:r w:rsidRPr="007B355F">
        <w:rPr>
          <w:rFonts w:ascii="Times New Roman" w:hAnsi="Times New Roman" w:cs="Times New Roman"/>
        </w:rPr>
        <w:t>ation, has identified Professionalism &amp; Ethics as the primary competence expected of entrants.</w:t>
      </w:r>
      <w:r w:rsidRPr="007B355F">
        <w:rPr>
          <w:rFonts w:ascii="Times New Roman" w:hAnsi="Times New Roman" w:cs="Times New Roman"/>
          <w:vertAlign w:val="superscript"/>
        </w:rPr>
        <w:footnoteReference w:id="29"/>
      </w:r>
      <w:r w:rsidRPr="007B355F">
        <w:rPr>
          <w:rFonts w:ascii="Times New Roman" w:hAnsi="Times New Roman" w:cs="Times New Roman"/>
        </w:rPr>
        <w:t xml:space="preserve"> O</w:t>
      </w:r>
      <w:r w:rsidRPr="007B355F">
        <w:rPr>
          <w:rFonts w:ascii="Times New Roman" w:hAnsi="Times New Roman" w:cs="Times New Roman"/>
          <w:lang w:val="en-US"/>
        </w:rPr>
        <w:t xml:space="preserve">utside the firms and </w:t>
      </w:r>
      <w:r w:rsidR="008A2844">
        <w:rPr>
          <w:rFonts w:ascii="Times New Roman" w:hAnsi="Times New Roman" w:cs="Times New Roman"/>
          <w:lang w:val="en-US"/>
        </w:rPr>
        <w:t xml:space="preserve">the </w:t>
      </w:r>
      <w:r w:rsidRPr="007B355F">
        <w:rPr>
          <w:rFonts w:ascii="Times New Roman" w:hAnsi="Times New Roman" w:cs="Times New Roman"/>
          <w:lang w:val="en-US"/>
        </w:rPr>
        <w:t xml:space="preserve">profession, there has been a broader concern with lawyers’ ethical conduct; prompting calls for </w:t>
      </w:r>
      <w:r w:rsidRPr="007B355F">
        <w:rPr>
          <w:rFonts w:ascii="Times New Roman" w:hAnsi="Times New Roman" w:cs="Times New Roman"/>
        </w:rPr>
        <w:t>character development as a response.</w:t>
      </w:r>
      <w:r w:rsidRPr="007B355F">
        <w:rPr>
          <w:rStyle w:val="FootnoteReference"/>
          <w:rFonts w:ascii="Times New Roman" w:hAnsi="Times New Roman" w:cs="Times New Roman"/>
        </w:rPr>
        <w:footnoteReference w:id="30"/>
      </w:r>
      <w:r w:rsidRPr="007B355F">
        <w:rPr>
          <w:rFonts w:ascii="Times New Roman" w:hAnsi="Times New Roman" w:cs="Times New Roman"/>
        </w:rPr>
        <w:t xml:space="preserve"> </w:t>
      </w:r>
      <w:r w:rsidRPr="007B355F">
        <w:rPr>
          <w:rFonts w:ascii="Times New Roman" w:hAnsi="Times New Roman" w:cs="Times New Roman"/>
          <w:lang w:val="en-US"/>
        </w:rPr>
        <w:t>A particular feature of these recent reports has been the</w:t>
      </w:r>
      <w:r w:rsidR="00271310">
        <w:rPr>
          <w:rFonts w:ascii="Times New Roman" w:hAnsi="Times New Roman" w:cs="Times New Roman"/>
          <w:lang w:val="en-US"/>
        </w:rPr>
        <w:t xml:space="preserve"> challenge of</w:t>
      </w:r>
      <w:r w:rsidRPr="007B355F">
        <w:rPr>
          <w:rFonts w:ascii="Times New Roman" w:hAnsi="Times New Roman" w:cs="Times New Roman"/>
          <w:lang w:val="en-US"/>
        </w:rPr>
        <w:t xml:space="preserve"> </w:t>
      </w:r>
      <w:r w:rsidR="00271310">
        <w:rPr>
          <w:rFonts w:ascii="Times New Roman" w:hAnsi="Times New Roman" w:cs="Times New Roman"/>
          <w:lang w:val="en-US"/>
        </w:rPr>
        <w:t>individual lawyers</w:t>
      </w:r>
      <w:r w:rsidRPr="007B355F">
        <w:rPr>
          <w:rFonts w:ascii="Times New Roman" w:hAnsi="Times New Roman" w:cs="Times New Roman"/>
          <w:lang w:val="en-US"/>
        </w:rPr>
        <w:t xml:space="preserve"> resist</w:t>
      </w:r>
      <w:r w:rsidR="00271310">
        <w:rPr>
          <w:rFonts w:ascii="Times New Roman" w:hAnsi="Times New Roman" w:cs="Times New Roman"/>
          <w:lang w:val="en-US"/>
        </w:rPr>
        <w:t>ing</w:t>
      </w:r>
      <w:r w:rsidRPr="007B355F">
        <w:rPr>
          <w:rFonts w:ascii="Times New Roman" w:hAnsi="Times New Roman" w:cs="Times New Roman"/>
          <w:lang w:val="en-US"/>
        </w:rPr>
        <w:t xml:space="preserve"> increasing commercial pressures within their organizational working environme</w:t>
      </w:r>
      <w:r w:rsidR="001B028B" w:rsidRPr="007B355F">
        <w:rPr>
          <w:rFonts w:ascii="Times New Roman" w:hAnsi="Times New Roman" w:cs="Times New Roman"/>
          <w:lang w:val="en-US"/>
        </w:rPr>
        <w:t>nts, reflecting the development of professional character (and independence).</w:t>
      </w:r>
      <w:r w:rsidRPr="007B355F">
        <w:rPr>
          <w:rFonts w:ascii="Times New Roman" w:hAnsi="Times New Roman" w:cs="Times New Roman"/>
          <w:lang w:val="en-US"/>
        </w:rPr>
        <w:t xml:space="preserve"> </w:t>
      </w:r>
      <w:r w:rsidR="000B4C8A">
        <w:rPr>
          <w:rFonts w:ascii="Times New Roman" w:hAnsi="Times New Roman" w:cs="Times New Roman"/>
          <w:lang w:val="en-US"/>
        </w:rPr>
        <w:t xml:space="preserve">This presents an important contrast with more simple questions of rule compliance, requiring particular qualities such as ethical sensitivity and </w:t>
      </w:r>
      <w:r w:rsidR="00425624">
        <w:rPr>
          <w:rFonts w:ascii="Times New Roman" w:hAnsi="Times New Roman" w:cs="Times New Roman"/>
          <w:lang w:val="en-US"/>
        </w:rPr>
        <w:t>integr</w:t>
      </w:r>
      <w:r w:rsidR="000B4C8A">
        <w:rPr>
          <w:rFonts w:ascii="Times New Roman" w:hAnsi="Times New Roman" w:cs="Times New Roman"/>
          <w:lang w:val="en-US"/>
        </w:rPr>
        <w:t xml:space="preserve">ity. </w:t>
      </w:r>
    </w:p>
    <w:p w14:paraId="01D42B45" w14:textId="77777777" w:rsidR="00345E82" w:rsidRDefault="00345E82" w:rsidP="00DA4EC8">
      <w:pPr>
        <w:contextualSpacing/>
        <w:jc w:val="both"/>
        <w:rPr>
          <w:rFonts w:ascii="Times New Roman" w:hAnsi="Times New Roman" w:cs="Times New Roman"/>
          <w:lang w:val="en-US"/>
        </w:rPr>
      </w:pPr>
    </w:p>
    <w:p w14:paraId="438C966F" w14:textId="77777777" w:rsidR="00345E82" w:rsidRPr="000B4C8A" w:rsidRDefault="00345E82" w:rsidP="00DA4EC8">
      <w:pPr>
        <w:contextualSpacing/>
        <w:jc w:val="both"/>
        <w:rPr>
          <w:rFonts w:ascii="Times New Roman" w:hAnsi="Times New Roman" w:cs="Times New Roman"/>
        </w:rPr>
      </w:pPr>
    </w:p>
    <w:p w14:paraId="47ED9E06" w14:textId="77777777" w:rsidR="00345E82" w:rsidRPr="007B355F" w:rsidRDefault="00345E82" w:rsidP="00DA4EC8">
      <w:pPr>
        <w:contextualSpacing/>
        <w:jc w:val="both"/>
        <w:rPr>
          <w:rFonts w:ascii="Times New Roman" w:hAnsi="Times New Roman" w:cs="Times New Roman"/>
          <w:b/>
          <w:color w:val="000000" w:themeColor="text1"/>
        </w:rPr>
      </w:pPr>
      <w:r w:rsidRPr="007B355F">
        <w:rPr>
          <w:rFonts w:ascii="Times New Roman" w:hAnsi="Times New Roman" w:cs="Times New Roman"/>
          <w:b/>
          <w:color w:val="000000" w:themeColor="text1"/>
        </w:rPr>
        <w:t>Privatisation of Professional Regulation</w:t>
      </w:r>
    </w:p>
    <w:p w14:paraId="6CF64365" w14:textId="77777777" w:rsidR="00BB1B20" w:rsidRPr="007B355F" w:rsidRDefault="00BB1B20" w:rsidP="00DA4EC8">
      <w:pPr>
        <w:contextualSpacing/>
        <w:jc w:val="both"/>
        <w:rPr>
          <w:rFonts w:ascii="Times New Roman" w:hAnsi="Times New Roman" w:cs="Times New Roman"/>
          <w:color w:val="0000FF"/>
          <w:lang w:val="en-US"/>
        </w:rPr>
      </w:pPr>
    </w:p>
    <w:p w14:paraId="763526E4" w14:textId="6C12FD8A" w:rsidR="00345E82" w:rsidRPr="007B355F" w:rsidRDefault="00BB1B20" w:rsidP="00DA4EC8">
      <w:pPr>
        <w:contextualSpacing/>
        <w:jc w:val="both"/>
        <w:rPr>
          <w:rFonts w:ascii="Times New Roman" w:hAnsi="Times New Roman" w:cs="Times New Roman"/>
        </w:rPr>
      </w:pPr>
      <w:r w:rsidRPr="007B355F">
        <w:rPr>
          <w:rFonts w:ascii="Times New Roman" w:hAnsi="Times New Roman" w:cs="Times New Roman"/>
          <w:lang w:val="en-US"/>
        </w:rPr>
        <w:t xml:space="preserve">State intervention in the legal services industry </w:t>
      </w:r>
      <w:r w:rsidR="00345E82">
        <w:rPr>
          <w:rFonts w:ascii="Times New Roman" w:hAnsi="Times New Roman" w:cs="Times New Roman"/>
          <w:lang w:val="en-US"/>
        </w:rPr>
        <w:t>in England and Wales has diminished market control in various ways, including regulatory bodies,</w:t>
      </w:r>
      <w:r w:rsidR="00A57DC6" w:rsidRPr="007B355F">
        <w:rPr>
          <w:rStyle w:val="FootnoteReference"/>
          <w:rFonts w:ascii="Times New Roman" w:hAnsi="Times New Roman" w:cs="Times New Roman"/>
          <w:lang w:val="en-US"/>
        </w:rPr>
        <w:footnoteReference w:id="31"/>
      </w:r>
      <w:r w:rsidR="00345E82">
        <w:rPr>
          <w:rFonts w:ascii="Times New Roman" w:hAnsi="Times New Roman" w:cs="Times New Roman"/>
          <w:lang w:val="en-US"/>
        </w:rPr>
        <w:t xml:space="preserve"> and charge</w:t>
      </w:r>
      <w:r w:rsidRPr="007B355F">
        <w:rPr>
          <w:rFonts w:ascii="Times New Roman" w:hAnsi="Times New Roman" w:cs="Times New Roman"/>
          <w:lang w:val="en-US"/>
        </w:rPr>
        <w:t xml:space="preserve"> over e</w:t>
      </w:r>
      <w:r w:rsidR="00345E82">
        <w:rPr>
          <w:rFonts w:ascii="Times New Roman" w:hAnsi="Times New Roman" w:cs="Times New Roman"/>
          <w:lang w:val="en-US"/>
        </w:rPr>
        <w:t>ntry standards and processes</w:t>
      </w:r>
      <w:r w:rsidRPr="007B355F">
        <w:rPr>
          <w:rFonts w:ascii="Times New Roman" w:hAnsi="Times New Roman" w:cs="Times New Roman"/>
          <w:lang w:val="en-US"/>
        </w:rPr>
        <w:t>.</w:t>
      </w:r>
      <w:r w:rsidR="00345E82">
        <w:rPr>
          <w:rStyle w:val="FootnoteReference"/>
          <w:rFonts w:ascii="Times New Roman" w:hAnsi="Times New Roman" w:cs="Times New Roman"/>
          <w:lang w:val="en-US"/>
        </w:rPr>
        <w:footnoteReference w:id="32"/>
      </w:r>
      <w:r w:rsidRPr="007B355F">
        <w:rPr>
          <w:rFonts w:ascii="Times New Roman" w:hAnsi="Times New Roman" w:cs="Times New Roman"/>
          <w:lang w:val="en-US"/>
        </w:rPr>
        <w:t xml:space="preserve"> </w:t>
      </w:r>
      <w:r w:rsidR="00345E82">
        <w:rPr>
          <w:rFonts w:ascii="Times New Roman" w:hAnsi="Times New Roman" w:cs="Times New Roman"/>
          <w:lang w:val="en-US"/>
        </w:rPr>
        <w:t xml:space="preserve">At the same time, aspects of professional regulation have been ‘privatised’. </w:t>
      </w:r>
      <w:r w:rsidR="00345E82" w:rsidRPr="007B355F">
        <w:rPr>
          <w:rFonts w:ascii="Times New Roman" w:hAnsi="Times New Roman" w:cs="Times New Roman"/>
        </w:rPr>
        <w:t>The enrichment of corporate practice has shifted the locus of power from the professional association to individual firms, and attention from the professional body to individual organisations.</w:t>
      </w:r>
      <w:r w:rsidR="00345E82" w:rsidRPr="007B355F">
        <w:rPr>
          <w:rStyle w:val="FootnoteReference"/>
          <w:rFonts w:ascii="Times New Roman" w:hAnsi="Times New Roman" w:cs="Times New Roman"/>
        </w:rPr>
        <w:footnoteReference w:id="33"/>
      </w:r>
      <w:r w:rsidR="00345E82" w:rsidRPr="007B355F">
        <w:rPr>
          <w:rFonts w:ascii="Times New Roman" w:hAnsi="Times New Roman" w:cs="Times New Roman"/>
        </w:rPr>
        <w:t xml:space="preserve"> This relocation has also been, to some degree, from individual professional to organisational entity. Both main legal professions have increasingly made organisations responsible for ethical performance.</w:t>
      </w:r>
      <w:r w:rsidR="00345E82" w:rsidRPr="007B355F">
        <w:rPr>
          <w:rStyle w:val="FootnoteReference"/>
          <w:rFonts w:ascii="Times New Roman" w:hAnsi="Times New Roman" w:cs="Times New Roman"/>
        </w:rPr>
        <w:footnoteReference w:id="34"/>
      </w:r>
      <w:r w:rsidR="00345E82" w:rsidRPr="007B355F">
        <w:rPr>
          <w:rFonts w:ascii="Times New Roman" w:hAnsi="Times New Roman" w:cs="Times New Roman"/>
        </w:rPr>
        <w:t xml:space="preserve"> For solicitors, the shift to Outcomes Focused Regulation created a responsibility within the firm for shaping its own regulatory culture, that fits the State’s purpose.</w:t>
      </w:r>
      <w:r w:rsidR="00345E82" w:rsidRPr="007B355F">
        <w:rPr>
          <w:rStyle w:val="FootnoteReference"/>
          <w:rFonts w:ascii="Times New Roman" w:hAnsi="Times New Roman" w:cs="Times New Roman"/>
        </w:rPr>
        <w:footnoteReference w:id="35"/>
      </w:r>
      <w:r w:rsidR="00345E82" w:rsidRPr="007B355F">
        <w:rPr>
          <w:rFonts w:ascii="Times New Roman" w:hAnsi="Times New Roman" w:cs="Times New Roman"/>
        </w:rPr>
        <w:t xml:space="preserve"> Internal processes of regulation within firms have effectively replaced the self-regulation by the Law Society.</w:t>
      </w:r>
      <w:r w:rsidR="00345E82" w:rsidRPr="007B355F">
        <w:rPr>
          <w:rStyle w:val="FootnoteReference"/>
          <w:rFonts w:ascii="Times New Roman" w:hAnsi="Times New Roman" w:cs="Times New Roman"/>
        </w:rPr>
        <w:footnoteReference w:id="36"/>
      </w:r>
      <w:r w:rsidR="00345E82" w:rsidRPr="007B355F">
        <w:rPr>
          <w:rFonts w:ascii="Times New Roman" w:hAnsi="Times New Roman" w:cs="Times New Roman"/>
        </w:rPr>
        <w:t xml:space="preserve"> Increasing diversity and fragmentation within the profession includes the locations shaping ethical norms and forming the context for code compliance.</w:t>
      </w:r>
      <w:r w:rsidR="00345E82" w:rsidRPr="007B355F">
        <w:rPr>
          <w:rStyle w:val="FootnoteReference"/>
          <w:rFonts w:ascii="Times New Roman" w:hAnsi="Times New Roman" w:cs="Times New Roman"/>
        </w:rPr>
        <w:footnoteReference w:id="37"/>
      </w:r>
      <w:r w:rsidR="00345E82" w:rsidRPr="007B355F">
        <w:rPr>
          <w:rFonts w:ascii="Times New Roman" w:hAnsi="Times New Roman" w:cs="Times New Roman"/>
        </w:rPr>
        <w:t xml:space="preserve"> This redistribution of effective professional values development and monitoring may be having important impacts on the substance, as well as apparatus, of legal ethics. Lee identifies how firms may identify some strong commitment to regulatory compliance, but not so much with some rules, such as conflicts of interest, and that ‘ethical’ policies might be driven by commercial reasons above professional body rules.</w:t>
      </w:r>
      <w:r w:rsidR="00345E82" w:rsidRPr="007B355F">
        <w:rPr>
          <w:rStyle w:val="FootnoteReference"/>
          <w:rFonts w:ascii="Times New Roman" w:hAnsi="Times New Roman" w:cs="Times New Roman"/>
        </w:rPr>
        <w:footnoteReference w:id="38"/>
      </w:r>
      <w:r w:rsidR="00345E82" w:rsidRPr="007B355F">
        <w:rPr>
          <w:rFonts w:ascii="Times New Roman" w:hAnsi="Times New Roman" w:cs="Times New Roman"/>
        </w:rPr>
        <w:t xml:space="preserve"> A fundamental concern is whose ethical values might be prioritised within such a contingent and contextualised form of legal professionalism, given the pressures of contemporary legal practice.</w:t>
      </w:r>
      <w:r w:rsidR="00345E82" w:rsidRPr="007B355F">
        <w:rPr>
          <w:rStyle w:val="FootnoteReference"/>
          <w:rFonts w:ascii="Times New Roman" w:hAnsi="Times New Roman" w:cs="Times New Roman"/>
        </w:rPr>
        <w:footnoteReference w:id="39"/>
      </w:r>
      <w:r w:rsidR="00345E82" w:rsidRPr="007B355F">
        <w:rPr>
          <w:rFonts w:ascii="Times New Roman" w:hAnsi="Times New Roman" w:cs="Times New Roman"/>
        </w:rPr>
        <w:t xml:space="preserve"> A consequence of the increased centralisation in law firms is that individual lawyers can avoid having to focus on ethical issues on a regular basis, resulting in a diminished awareness.</w:t>
      </w:r>
      <w:r w:rsidR="00345E82" w:rsidRPr="007B355F">
        <w:rPr>
          <w:rStyle w:val="FootnoteReference"/>
          <w:rFonts w:ascii="Times New Roman" w:hAnsi="Times New Roman" w:cs="Times New Roman"/>
        </w:rPr>
        <w:footnoteReference w:id="40"/>
      </w:r>
      <w:r w:rsidR="00345E82" w:rsidRPr="007B355F">
        <w:rPr>
          <w:rFonts w:ascii="Times New Roman" w:hAnsi="Times New Roman" w:cs="Times New Roman"/>
        </w:rPr>
        <w:t xml:space="preserve"> The role of Compliance Officers for Legal Practice and perceptions of these as the ‘holders’ of professional values for firms has the potential for lessening individual lawyers’ awareness of, and interest in, their own professionalism and ethical obligations.</w:t>
      </w:r>
      <w:r w:rsidR="00345E82" w:rsidRPr="007B355F">
        <w:rPr>
          <w:rStyle w:val="FootnoteReference"/>
          <w:rFonts w:ascii="Times New Roman" w:hAnsi="Times New Roman" w:cs="Times New Roman"/>
        </w:rPr>
        <w:footnoteReference w:id="41"/>
      </w:r>
      <w:r w:rsidR="00345E82" w:rsidRPr="007B355F">
        <w:rPr>
          <w:rFonts w:ascii="Times New Roman" w:hAnsi="Times New Roman" w:cs="Times New Roman"/>
        </w:rPr>
        <w:t xml:space="preserve"> Those implications are more broadly raised by subordinate status generally restricting capacity to challenge partner and/or client demands to act unethically, but also by making it possible for individual ethical responsibility to be absolved within the bureaucratic structure of the firm. It is always someone else’s responsibility (partner, firm, client).</w:t>
      </w:r>
      <w:r w:rsidR="00345E82" w:rsidRPr="007B355F">
        <w:rPr>
          <w:rStyle w:val="FootnoteReference"/>
          <w:rFonts w:ascii="Times New Roman" w:hAnsi="Times New Roman" w:cs="Times New Roman"/>
        </w:rPr>
        <w:footnoteReference w:id="42"/>
      </w:r>
      <w:r w:rsidR="00345E82" w:rsidRPr="007B355F">
        <w:rPr>
          <w:rFonts w:ascii="Times New Roman" w:hAnsi="Times New Roman" w:cs="Times New Roman"/>
        </w:rPr>
        <w:t xml:space="preserve"> </w:t>
      </w:r>
      <w:r w:rsidR="00425624">
        <w:rPr>
          <w:rFonts w:ascii="Times New Roman" w:hAnsi="Times New Roman" w:cs="Times New Roman"/>
        </w:rPr>
        <w:t>These structural changes to economic and regulatory environments question the extent to which ‘ethicality’ is perceived as a core feature of professional identity by individual lawyers and organisations alike.</w:t>
      </w:r>
    </w:p>
    <w:p w14:paraId="7021EBD7" w14:textId="77777777" w:rsidR="00345E82" w:rsidRPr="007B355F" w:rsidRDefault="00345E82" w:rsidP="00DA4EC8">
      <w:pPr>
        <w:contextualSpacing/>
        <w:jc w:val="both"/>
        <w:rPr>
          <w:rFonts w:ascii="Times New Roman" w:hAnsi="Times New Roman" w:cs="Times New Roman"/>
        </w:rPr>
      </w:pPr>
    </w:p>
    <w:p w14:paraId="764B0D84" w14:textId="77777777" w:rsidR="000B4C8A" w:rsidRDefault="000B4C8A" w:rsidP="00DA4EC8">
      <w:pPr>
        <w:contextualSpacing/>
        <w:jc w:val="both"/>
        <w:rPr>
          <w:rFonts w:ascii="Times New Roman" w:hAnsi="Times New Roman" w:cs="Times New Roman"/>
          <w:lang w:val="en-US"/>
        </w:rPr>
      </w:pPr>
    </w:p>
    <w:p w14:paraId="18E72389" w14:textId="77777777" w:rsidR="000B4C8A" w:rsidRPr="007B355F" w:rsidRDefault="000B4C8A" w:rsidP="00DA4EC8">
      <w:pPr>
        <w:contextualSpacing/>
        <w:jc w:val="both"/>
        <w:rPr>
          <w:rFonts w:ascii="Times New Roman" w:hAnsi="Times New Roman" w:cs="Times New Roman"/>
          <w:b/>
          <w:lang w:val="en-US"/>
        </w:rPr>
      </w:pPr>
      <w:r w:rsidRPr="007B355F">
        <w:rPr>
          <w:rFonts w:ascii="Times New Roman" w:hAnsi="Times New Roman" w:cs="Times New Roman"/>
          <w:b/>
          <w:lang w:val="en-US"/>
        </w:rPr>
        <w:t>Training Contracts: the Gateway to Professional Status</w:t>
      </w:r>
    </w:p>
    <w:p w14:paraId="03957CF3" w14:textId="77777777" w:rsidR="000B4C8A" w:rsidRDefault="000B4C8A" w:rsidP="00DA4EC8">
      <w:pPr>
        <w:contextualSpacing/>
        <w:jc w:val="both"/>
        <w:rPr>
          <w:rFonts w:ascii="Times New Roman" w:hAnsi="Times New Roman" w:cs="Times New Roman"/>
          <w:lang w:val="en-US"/>
        </w:rPr>
      </w:pPr>
    </w:p>
    <w:p w14:paraId="3E846404" w14:textId="7A1CE9BE" w:rsidR="00BB1B20" w:rsidRPr="007B355F" w:rsidRDefault="00BB1B20" w:rsidP="00DA4EC8">
      <w:pPr>
        <w:contextualSpacing/>
        <w:jc w:val="both"/>
        <w:rPr>
          <w:rFonts w:ascii="Times New Roman" w:hAnsi="Times New Roman" w:cs="Times New Roman"/>
        </w:rPr>
      </w:pPr>
      <w:r w:rsidRPr="007B355F">
        <w:rPr>
          <w:rFonts w:ascii="Times New Roman" w:hAnsi="Times New Roman" w:cs="Times New Roman"/>
        </w:rPr>
        <w:t>The process of dismantli</w:t>
      </w:r>
      <w:r w:rsidR="001B028B" w:rsidRPr="007B355F">
        <w:rPr>
          <w:rFonts w:ascii="Times New Roman" w:hAnsi="Times New Roman" w:cs="Times New Roman"/>
        </w:rPr>
        <w:t>ng professional self-regulation</w:t>
      </w:r>
      <w:r w:rsidRPr="007B355F">
        <w:rPr>
          <w:rFonts w:ascii="Times New Roman" w:hAnsi="Times New Roman" w:cs="Times New Roman"/>
        </w:rPr>
        <w:t xml:space="preserve"> </w:t>
      </w:r>
      <w:r w:rsidR="001B028B" w:rsidRPr="007B355F">
        <w:rPr>
          <w:rFonts w:ascii="Times New Roman" w:hAnsi="Times New Roman" w:cs="Times New Roman"/>
        </w:rPr>
        <w:t>(</w:t>
      </w:r>
      <w:r w:rsidRPr="007B355F">
        <w:rPr>
          <w:rFonts w:ascii="Times New Roman" w:hAnsi="Times New Roman" w:cs="Times New Roman"/>
        </w:rPr>
        <w:t>in the sense of lawyers regulating themselves and their industry</w:t>
      </w:r>
      <w:r w:rsidR="001B028B" w:rsidRPr="007B355F">
        <w:rPr>
          <w:rFonts w:ascii="Times New Roman" w:hAnsi="Times New Roman" w:cs="Times New Roman"/>
        </w:rPr>
        <w:t>)</w:t>
      </w:r>
      <w:r w:rsidRPr="007B355F">
        <w:rPr>
          <w:rFonts w:ascii="Times New Roman" w:hAnsi="Times New Roman" w:cs="Times New Roman"/>
        </w:rPr>
        <w:t xml:space="preserve"> has</w:t>
      </w:r>
      <w:r w:rsidR="001B028B" w:rsidRPr="007B355F">
        <w:rPr>
          <w:rFonts w:ascii="Times New Roman" w:hAnsi="Times New Roman" w:cs="Times New Roman"/>
        </w:rPr>
        <w:t>, however,</w:t>
      </w:r>
      <w:r w:rsidRPr="007B355F">
        <w:rPr>
          <w:rFonts w:ascii="Times New Roman" w:hAnsi="Times New Roman" w:cs="Times New Roman"/>
        </w:rPr>
        <w:t xml:space="preserve"> left one element relatively untouched: the ability to control entry to (</w:t>
      </w:r>
      <w:r w:rsidR="00DA6B34">
        <w:rPr>
          <w:rFonts w:ascii="Times New Roman" w:hAnsi="Times New Roman" w:cs="Times New Roman"/>
        </w:rPr>
        <w:t>‘</w:t>
      </w:r>
      <w:r w:rsidRPr="007B355F">
        <w:rPr>
          <w:rFonts w:ascii="Times New Roman" w:hAnsi="Times New Roman" w:cs="Times New Roman"/>
        </w:rPr>
        <w:t>gatekeep’) qualification.</w:t>
      </w:r>
      <w:r w:rsidR="00345E82">
        <w:rPr>
          <w:rStyle w:val="FootnoteReference"/>
          <w:rFonts w:ascii="Times New Roman" w:hAnsi="Times New Roman" w:cs="Times New Roman"/>
        </w:rPr>
        <w:footnoteReference w:id="43"/>
      </w:r>
      <w:r w:rsidRPr="007B355F">
        <w:rPr>
          <w:rFonts w:ascii="Times New Roman" w:hAnsi="Times New Roman" w:cs="Times New Roman"/>
        </w:rPr>
        <w:t xml:space="preserve"> The requirement of all newly qualified solicitors to have undertaken a period of </w:t>
      </w:r>
      <w:r w:rsidR="00271310">
        <w:rPr>
          <w:rFonts w:ascii="Times New Roman" w:hAnsi="Times New Roman" w:cs="Times New Roman"/>
        </w:rPr>
        <w:t>recognised workplace</w:t>
      </w:r>
      <w:r w:rsidRPr="007B355F">
        <w:rPr>
          <w:rFonts w:ascii="Times New Roman" w:hAnsi="Times New Roman" w:cs="Times New Roman"/>
        </w:rPr>
        <w:t xml:space="preserve"> training before qualification is a distinct feature of the English and Welsh qualification system, and it is likely that this will continue.</w:t>
      </w:r>
      <w:r w:rsidRPr="007B355F">
        <w:rPr>
          <w:rStyle w:val="FootnoteReference"/>
          <w:rFonts w:ascii="Times New Roman" w:hAnsi="Times New Roman" w:cs="Times New Roman"/>
        </w:rPr>
        <w:footnoteReference w:id="44"/>
      </w:r>
      <w:r w:rsidRPr="007B355F">
        <w:rPr>
          <w:rFonts w:ascii="Times New Roman" w:hAnsi="Times New Roman" w:cs="Times New Roman"/>
        </w:rPr>
        <w:t xml:space="preserve"> As was recognised over 20 years ago, the real ‘bottleneck’ for qualification is not undergraduate or vocational examination, but securing traineeships.</w:t>
      </w:r>
      <w:r w:rsidRPr="007B355F">
        <w:rPr>
          <w:rStyle w:val="FootnoteReference"/>
          <w:rFonts w:ascii="Times New Roman" w:hAnsi="Times New Roman" w:cs="Times New Roman"/>
        </w:rPr>
        <w:footnoteReference w:id="45"/>
      </w:r>
      <w:r w:rsidRPr="007B355F">
        <w:rPr>
          <w:rFonts w:ascii="Times New Roman" w:hAnsi="Times New Roman" w:cs="Times New Roman"/>
        </w:rPr>
        <w:t xml:space="preserve"> Recent data indicates clearly that, structurally, the key barrier to qualification remains the Training Contract.</w:t>
      </w:r>
      <w:r w:rsidRPr="007B355F">
        <w:rPr>
          <w:rStyle w:val="FootnoteReference"/>
          <w:rFonts w:ascii="Times New Roman" w:hAnsi="Times New Roman" w:cs="Times New Roman"/>
        </w:rPr>
        <w:footnoteReference w:id="46"/>
      </w:r>
      <w:r w:rsidRPr="007B355F">
        <w:rPr>
          <w:rFonts w:ascii="Times New Roman" w:hAnsi="Times New Roman" w:cs="Times New Roman"/>
        </w:rPr>
        <w:t xml:space="preserve"> Although there are over 2,000 firms offer</w:t>
      </w:r>
      <w:r w:rsidR="00D4194A" w:rsidRPr="007B355F">
        <w:rPr>
          <w:rFonts w:ascii="Times New Roman" w:hAnsi="Times New Roman" w:cs="Times New Roman"/>
        </w:rPr>
        <w:t>ing</w:t>
      </w:r>
      <w:r w:rsidRPr="007B355F">
        <w:rPr>
          <w:rFonts w:ascii="Times New Roman" w:hAnsi="Times New Roman" w:cs="Times New Roman"/>
        </w:rPr>
        <w:t xml:space="preserve"> </w:t>
      </w:r>
      <w:r w:rsidR="0027040E" w:rsidRPr="007B355F">
        <w:rPr>
          <w:rFonts w:ascii="Times New Roman" w:hAnsi="Times New Roman" w:cs="Times New Roman"/>
        </w:rPr>
        <w:t>Training Contract</w:t>
      </w:r>
      <w:r w:rsidRPr="007B355F">
        <w:rPr>
          <w:rFonts w:ascii="Times New Roman" w:hAnsi="Times New Roman" w:cs="Times New Roman"/>
        </w:rPr>
        <w:t>s,</w:t>
      </w:r>
      <w:r w:rsidRPr="007B355F">
        <w:rPr>
          <w:rStyle w:val="FootnoteReference"/>
          <w:rFonts w:ascii="Times New Roman" w:hAnsi="Times New Roman" w:cs="Times New Roman"/>
        </w:rPr>
        <w:footnoteReference w:id="47"/>
      </w:r>
      <w:r w:rsidRPr="007B355F">
        <w:rPr>
          <w:rFonts w:ascii="Times New Roman" w:hAnsi="Times New Roman" w:cs="Times New Roman"/>
        </w:rPr>
        <w:t xml:space="preserve"> and so a wide range of organisations act as ‘Gatekeepers’ and assess potential entrants, increasingly, that control is exercised by large firms. Despite opportunities for entry through the public sector,</w:t>
      </w:r>
      <w:r w:rsidRPr="007B355F">
        <w:rPr>
          <w:rStyle w:val="FootnoteReference"/>
          <w:rFonts w:ascii="Times New Roman" w:hAnsi="Times New Roman" w:cs="Times New Roman"/>
        </w:rPr>
        <w:footnoteReference w:id="48"/>
      </w:r>
      <w:r w:rsidRPr="007B355F">
        <w:rPr>
          <w:rFonts w:ascii="Times New Roman" w:hAnsi="Times New Roman" w:cs="Times New Roman"/>
        </w:rPr>
        <w:t xml:space="preserve"> </w:t>
      </w:r>
      <w:r w:rsidR="00A05FDA" w:rsidRPr="007B355F">
        <w:rPr>
          <w:rFonts w:ascii="Times New Roman" w:hAnsi="Times New Roman" w:cs="Times New Roman"/>
          <w:lang w:val="en-US"/>
        </w:rPr>
        <w:t>private practice provided 93.1% of Trainee placements in 2013-14, and the proportion of trainees joining very large firms (81+partners) has grown significantly over the past 15 years.</w:t>
      </w:r>
      <w:r w:rsidR="009D231E">
        <w:rPr>
          <w:rStyle w:val="FootnoteReference"/>
          <w:rFonts w:ascii="Times New Roman" w:hAnsi="Times New Roman" w:cs="Times New Roman"/>
          <w:lang w:val="en-US"/>
        </w:rPr>
        <w:footnoteReference w:id="49"/>
      </w:r>
      <w:r w:rsidR="00A05FDA" w:rsidRPr="007B355F">
        <w:rPr>
          <w:rFonts w:ascii="Times New Roman" w:hAnsi="Times New Roman" w:cs="Times New Roman"/>
          <w:lang w:val="en-US"/>
        </w:rPr>
        <w:t xml:space="preserve"> Accordingly, </w:t>
      </w:r>
      <w:r w:rsidRPr="007B355F">
        <w:rPr>
          <w:rFonts w:ascii="Times New Roman" w:hAnsi="Times New Roman" w:cs="Times New Roman"/>
        </w:rPr>
        <w:t>larger corporate/commercial fir</w:t>
      </w:r>
      <w:r w:rsidR="00A05FDA" w:rsidRPr="007B355F">
        <w:rPr>
          <w:rFonts w:ascii="Times New Roman" w:hAnsi="Times New Roman" w:cs="Times New Roman"/>
        </w:rPr>
        <w:t>ms</w:t>
      </w:r>
      <w:r w:rsidRPr="007B355F">
        <w:rPr>
          <w:rFonts w:ascii="Times New Roman" w:hAnsi="Times New Roman" w:cs="Times New Roman"/>
        </w:rPr>
        <w:t xml:space="preserve"> play a pivotal role in shaping the future of the profession and of individual professionals within it. ‘Professional associations no longer control entry to the profession. That role is now largely performed by the largest commercial law firms which are …  primarily concerned with their individual position in the marketplace rather than the status of the collective profession’.</w:t>
      </w:r>
      <w:r w:rsidRPr="007B355F">
        <w:rPr>
          <w:rStyle w:val="FootnoteReference"/>
          <w:rFonts w:ascii="Times New Roman" w:hAnsi="Times New Roman" w:cs="Times New Roman"/>
        </w:rPr>
        <w:footnoteReference w:id="50"/>
      </w:r>
      <w:r w:rsidRPr="007B355F">
        <w:rPr>
          <w:rFonts w:ascii="Times New Roman" w:hAnsi="Times New Roman" w:cs="Times New Roman"/>
        </w:rPr>
        <w:t xml:space="preserve"> </w:t>
      </w:r>
    </w:p>
    <w:p w14:paraId="77FDBDB3" w14:textId="77777777" w:rsidR="00BB1B20" w:rsidRPr="007B355F" w:rsidRDefault="00BB1B20" w:rsidP="00DA4EC8">
      <w:pPr>
        <w:contextualSpacing/>
        <w:jc w:val="both"/>
        <w:rPr>
          <w:rFonts w:ascii="Times New Roman" w:hAnsi="Times New Roman" w:cs="Times New Roman"/>
        </w:rPr>
      </w:pPr>
    </w:p>
    <w:p w14:paraId="5C636A78" w14:textId="4B99D7A5" w:rsidR="00BB1B20" w:rsidRPr="007B355F" w:rsidRDefault="00BB1B20" w:rsidP="00DA4EC8">
      <w:pPr>
        <w:contextualSpacing/>
        <w:jc w:val="both"/>
        <w:rPr>
          <w:rFonts w:ascii="Times New Roman" w:hAnsi="Times New Roman" w:cs="Times New Roman"/>
          <w:lang w:val="en-US"/>
        </w:rPr>
      </w:pPr>
      <w:r w:rsidRPr="007B355F">
        <w:rPr>
          <w:rFonts w:ascii="Times New Roman" w:hAnsi="Times New Roman" w:cs="Times New Roman"/>
        </w:rPr>
        <w:t xml:space="preserve">The result of this is that responsibility for entry to the solicitors’ profession lies primarily with commercial organisations. </w:t>
      </w:r>
      <w:r w:rsidR="00713F82" w:rsidRPr="007B355F">
        <w:rPr>
          <w:rFonts w:ascii="Times New Roman" w:hAnsi="Times New Roman" w:cs="Times New Roman"/>
          <w:lang w:val="en-US"/>
        </w:rPr>
        <w:t>The socio-economic changes of the last 30 years have transformed the majority of firms, not only those in the (increasingly dominant) corporate sector, into capitalist enterprises.</w:t>
      </w:r>
      <w:r w:rsidR="00713F82" w:rsidRPr="007B355F">
        <w:rPr>
          <w:rStyle w:val="FootnoteReference"/>
          <w:rFonts w:ascii="Times New Roman" w:hAnsi="Times New Roman" w:cs="Times New Roman"/>
          <w:lang w:val="en-US"/>
        </w:rPr>
        <w:footnoteReference w:id="51"/>
      </w:r>
      <w:r w:rsidR="00713F82" w:rsidRPr="007B355F">
        <w:rPr>
          <w:rFonts w:ascii="Times New Roman" w:hAnsi="Times New Roman" w:cs="Times New Roman"/>
          <w:lang w:val="en-US"/>
        </w:rPr>
        <w:t xml:space="preserve"> A primary feature of this modernisation has been the formalisation of recruitment and training strategies, through deployment of detailed application forms, online testing, published criteria and increasingly extensive and sophisticated assessment centre activities (alongside traditional processes such as interviews).</w:t>
      </w:r>
      <w:r w:rsidR="00713F82" w:rsidRPr="007B355F">
        <w:rPr>
          <w:rStyle w:val="FootnoteReference"/>
          <w:rFonts w:ascii="Times New Roman" w:hAnsi="Times New Roman" w:cs="Times New Roman"/>
          <w:lang w:val="en-US"/>
        </w:rPr>
        <w:footnoteReference w:id="52"/>
      </w:r>
      <w:r w:rsidR="00713F82" w:rsidRPr="007B355F">
        <w:rPr>
          <w:rFonts w:ascii="Times New Roman" w:hAnsi="Times New Roman" w:cs="Times New Roman"/>
          <w:lang w:val="en-US"/>
        </w:rPr>
        <w:t xml:space="preserve"> </w:t>
      </w:r>
      <w:r w:rsidRPr="007B355F">
        <w:rPr>
          <w:rFonts w:ascii="Times New Roman" w:hAnsi="Times New Roman" w:cs="Times New Roman"/>
        </w:rPr>
        <w:t xml:space="preserve">Those organisations may be assessing suitability </w:t>
      </w:r>
      <w:r w:rsidR="00713F82" w:rsidRPr="007B355F">
        <w:rPr>
          <w:rFonts w:ascii="Times New Roman" w:hAnsi="Times New Roman" w:cs="Times New Roman"/>
        </w:rPr>
        <w:t>for entry to the profession</w:t>
      </w:r>
      <w:r w:rsidRPr="007B355F">
        <w:rPr>
          <w:rFonts w:ascii="Times New Roman" w:hAnsi="Times New Roman" w:cs="Times New Roman"/>
        </w:rPr>
        <w:t xml:space="preserve">, but they are offering employment and so evaluating significant capital investment in the prospective trainees. The limited capacity to charge clients for work done by qualifying lawyers as part of their own training (and the </w:t>
      </w:r>
      <w:r w:rsidR="00713F82" w:rsidRPr="007B355F">
        <w:rPr>
          <w:rFonts w:ascii="Times New Roman" w:hAnsi="Times New Roman" w:cs="Times New Roman"/>
        </w:rPr>
        <w:t>human capital development of</w:t>
      </w:r>
      <w:r w:rsidRPr="007B355F">
        <w:rPr>
          <w:rFonts w:ascii="Times New Roman" w:hAnsi="Times New Roman" w:cs="Times New Roman"/>
        </w:rPr>
        <w:t xml:space="preserve"> their employers), together with use of organisational resources, training, and so on means that investment may comprise</w:t>
      </w:r>
      <w:r w:rsidR="00D4194A" w:rsidRPr="007B355F">
        <w:rPr>
          <w:rFonts w:ascii="Times New Roman" w:hAnsi="Times New Roman" w:cs="Times New Roman"/>
        </w:rPr>
        <w:t xml:space="preserve"> </w:t>
      </w:r>
      <w:r w:rsidRPr="007B355F">
        <w:rPr>
          <w:rFonts w:ascii="Times New Roman" w:hAnsi="Times New Roman" w:cs="Times New Roman"/>
        </w:rPr>
        <w:t>hundreds of thousands of pounds</w:t>
      </w:r>
      <w:r w:rsidR="00D4194A" w:rsidRPr="007B355F">
        <w:rPr>
          <w:rFonts w:ascii="Times New Roman" w:hAnsi="Times New Roman" w:cs="Times New Roman"/>
        </w:rPr>
        <w:t xml:space="preserve"> for a single trainee</w:t>
      </w:r>
      <w:r w:rsidRPr="007B355F">
        <w:rPr>
          <w:rFonts w:ascii="Times New Roman" w:hAnsi="Times New Roman" w:cs="Times New Roman"/>
        </w:rPr>
        <w:t>. Assessment of candidates’ ‘suitability’ for traineeships is likely, therefore, to be heavily influenced by potential return on such investment.</w:t>
      </w:r>
      <w:r w:rsidR="00CC5CE9">
        <w:rPr>
          <w:rStyle w:val="FootnoteReference"/>
          <w:rFonts w:ascii="Times New Roman" w:hAnsi="Times New Roman" w:cs="Times New Roman"/>
        </w:rPr>
        <w:footnoteReference w:id="53"/>
      </w:r>
      <w:r w:rsidRPr="007B355F">
        <w:rPr>
          <w:rFonts w:ascii="Times New Roman" w:hAnsi="Times New Roman" w:cs="Times New Roman"/>
        </w:rPr>
        <w:t xml:space="preserve"> Accordingly, the graduate recruitment process seems emblematic of the commercialised profession, and the tensions inherent within that.</w:t>
      </w:r>
    </w:p>
    <w:p w14:paraId="42EDDD52" w14:textId="77777777" w:rsidR="00BB1B20" w:rsidRPr="007B355F" w:rsidRDefault="00BB1B20" w:rsidP="00DA4EC8">
      <w:pPr>
        <w:contextualSpacing/>
        <w:jc w:val="both"/>
        <w:rPr>
          <w:rFonts w:ascii="Times New Roman" w:hAnsi="Times New Roman" w:cs="Times New Roman"/>
          <w:color w:val="000000" w:themeColor="text1"/>
        </w:rPr>
      </w:pPr>
    </w:p>
    <w:p w14:paraId="7850F87A" w14:textId="3AF69C0F" w:rsidR="005B0BC7" w:rsidRDefault="00345E82" w:rsidP="00DA4EC8">
      <w:pPr>
        <w:contextualSpacing/>
        <w:jc w:val="both"/>
        <w:rPr>
          <w:rFonts w:ascii="Times New Roman" w:hAnsi="Times New Roman" w:cs="Times New Roman"/>
        </w:rPr>
      </w:pPr>
      <w:r w:rsidRPr="00345E82">
        <w:rPr>
          <w:rFonts w:ascii="Times New Roman" w:hAnsi="Times New Roman" w:cs="Times New Roman"/>
        </w:rPr>
        <w:t>T</w:t>
      </w:r>
      <w:r w:rsidR="00BB1B20" w:rsidRPr="007B355F">
        <w:rPr>
          <w:rFonts w:ascii="Times New Roman" w:hAnsi="Times New Roman" w:cs="Times New Roman"/>
          <w:lang w:val="en-US"/>
        </w:rPr>
        <w:t xml:space="preserve">he stage at which this critical event takes place is significant. In recent years, larger firms </w:t>
      </w:r>
      <w:r w:rsidR="007E1162" w:rsidRPr="007B355F">
        <w:rPr>
          <w:rFonts w:ascii="Times New Roman" w:hAnsi="Times New Roman" w:cs="Times New Roman"/>
          <w:lang w:val="en-US"/>
        </w:rPr>
        <w:t>directed</w:t>
      </w:r>
      <w:r w:rsidR="00BB1B20" w:rsidRPr="007B355F">
        <w:rPr>
          <w:rFonts w:ascii="Times New Roman" w:hAnsi="Times New Roman" w:cs="Times New Roman"/>
          <w:lang w:val="en-US"/>
        </w:rPr>
        <w:t xml:space="preserve"> their </w:t>
      </w:r>
      <w:r w:rsidR="007E1162" w:rsidRPr="007B355F">
        <w:rPr>
          <w:rFonts w:ascii="Times New Roman" w:hAnsi="Times New Roman" w:cs="Times New Roman"/>
          <w:lang w:val="en-US"/>
        </w:rPr>
        <w:t>attention</w:t>
      </w:r>
      <w:r w:rsidR="00BB1B20" w:rsidRPr="007B355F">
        <w:rPr>
          <w:rFonts w:ascii="Times New Roman" w:hAnsi="Times New Roman" w:cs="Times New Roman"/>
          <w:lang w:val="en-US"/>
        </w:rPr>
        <w:t xml:space="preserve"> </w:t>
      </w:r>
      <w:r w:rsidR="007E1162" w:rsidRPr="007B355F">
        <w:rPr>
          <w:rFonts w:ascii="Times New Roman" w:hAnsi="Times New Roman" w:cs="Times New Roman"/>
          <w:lang w:val="en-US"/>
        </w:rPr>
        <w:t>t</w:t>
      </w:r>
      <w:r w:rsidR="00BB1B20" w:rsidRPr="007B355F">
        <w:rPr>
          <w:rFonts w:ascii="Times New Roman" w:hAnsi="Times New Roman" w:cs="Times New Roman"/>
          <w:lang w:val="en-US"/>
        </w:rPr>
        <w:t xml:space="preserve">o second year law undergraduates and third year non-law students. For the majority of potential entrants, therefore, the focus for attaining the crucial </w:t>
      </w:r>
      <w:r w:rsidR="0027040E" w:rsidRPr="007B355F">
        <w:rPr>
          <w:rFonts w:ascii="Times New Roman" w:hAnsi="Times New Roman" w:cs="Times New Roman"/>
          <w:lang w:val="en-US"/>
        </w:rPr>
        <w:t>Training Contract</w:t>
      </w:r>
      <w:r w:rsidR="00BB1B20" w:rsidRPr="007B355F">
        <w:rPr>
          <w:rFonts w:ascii="Times New Roman" w:hAnsi="Times New Roman" w:cs="Times New Roman"/>
          <w:lang w:val="en-US"/>
        </w:rPr>
        <w:t xml:space="preserve"> </w:t>
      </w:r>
      <w:r w:rsidR="007E1162" w:rsidRPr="007B355F">
        <w:rPr>
          <w:rFonts w:ascii="Times New Roman" w:hAnsi="Times New Roman" w:cs="Times New Roman"/>
          <w:lang w:val="en-US"/>
        </w:rPr>
        <w:t>has been</w:t>
      </w:r>
      <w:r w:rsidR="00BB1B20" w:rsidRPr="007B355F">
        <w:rPr>
          <w:rFonts w:ascii="Times New Roman" w:hAnsi="Times New Roman" w:cs="Times New Roman"/>
          <w:lang w:val="en-US"/>
        </w:rPr>
        <w:t xml:space="preserve"> around the age of 19-20.</w:t>
      </w:r>
      <w:r w:rsidR="00BB1B20" w:rsidRPr="007B355F">
        <w:rPr>
          <w:rStyle w:val="FootnoteReference"/>
          <w:rFonts w:ascii="Times New Roman" w:hAnsi="Times New Roman" w:cs="Times New Roman"/>
        </w:rPr>
        <w:footnoteReference w:id="54"/>
      </w:r>
      <w:r w:rsidR="00BB1B20" w:rsidRPr="007B355F">
        <w:rPr>
          <w:rFonts w:ascii="Times New Roman" w:hAnsi="Times New Roman" w:cs="Times New Roman"/>
        </w:rPr>
        <w:t xml:space="preserve"> The relative lack of maturity and experience for applicants in England and Wales is a factor that may become more, rather than less, significant</w:t>
      </w:r>
      <w:r w:rsidR="000815CB">
        <w:rPr>
          <w:rFonts w:ascii="Times New Roman" w:hAnsi="Times New Roman" w:cs="Times New Roman"/>
        </w:rPr>
        <w:t>.</w:t>
      </w:r>
      <w:r w:rsidR="007E1162" w:rsidRPr="007B355F">
        <w:rPr>
          <w:rStyle w:val="FootnoteReference"/>
          <w:rFonts w:ascii="Times New Roman" w:hAnsi="Times New Roman" w:cs="Times New Roman"/>
        </w:rPr>
        <w:footnoteReference w:id="55"/>
      </w:r>
      <w:r w:rsidR="00BB1B20" w:rsidRPr="007B355F">
        <w:rPr>
          <w:rFonts w:ascii="Times New Roman" w:hAnsi="Times New Roman" w:cs="Times New Roman"/>
        </w:rPr>
        <w:t xml:space="preserve"> </w:t>
      </w:r>
      <w:r w:rsidR="000815CB">
        <w:rPr>
          <w:rFonts w:ascii="Times New Roman" w:hAnsi="Times New Roman" w:cs="Times New Roman"/>
        </w:rPr>
        <w:t>T</w:t>
      </w:r>
      <w:r w:rsidR="007E1162" w:rsidRPr="007B355F">
        <w:rPr>
          <w:rFonts w:ascii="Times New Roman" w:hAnsi="Times New Roman" w:cs="Times New Roman"/>
        </w:rPr>
        <w:t xml:space="preserve">he graduate recruitment process </w:t>
      </w:r>
      <w:r w:rsidR="00723FBD">
        <w:rPr>
          <w:rFonts w:ascii="Times New Roman" w:hAnsi="Times New Roman" w:cs="Times New Roman"/>
        </w:rPr>
        <w:t xml:space="preserve">also </w:t>
      </w:r>
      <w:r w:rsidR="00331D7E" w:rsidRPr="007B355F">
        <w:rPr>
          <w:rFonts w:ascii="Times New Roman" w:hAnsi="Times New Roman" w:cs="Times New Roman"/>
        </w:rPr>
        <w:t>is</w:t>
      </w:r>
      <w:r w:rsidR="007E1162" w:rsidRPr="007B355F">
        <w:rPr>
          <w:rFonts w:ascii="Times New Roman" w:hAnsi="Times New Roman" w:cs="Times New Roman"/>
        </w:rPr>
        <w:t xml:space="preserve"> becoming an increasing feature of first year law student life. T</w:t>
      </w:r>
      <w:r w:rsidR="00BB1B20" w:rsidRPr="007B355F">
        <w:rPr>
          <w:rFonts w:ascii="Times New Roman" w:hAnsi="Times New Roman" w:cs="Times New Roman"/>
        </w:rPr>
        <w:t>his intensifies those aspirant solicitors’ own concentration on those organisations with the power to grant access to their desired profession</w:t>
      </w:r>
      <w:r w:rsidR="00C36B9F" w:rsidRPr="007B355F">
        <w:rPr>
          <w:rFonts w:ascii="Times New Roman" w:hAnsi="Times New Roman" w:cs="Times New Roman"/>
        </w:rPr>
        <w:t xml:space="preserve"> and to provide the certain opportunity for qualification at an early stage (often with financial support)</w:t>
      </w:r>
      <w:r w:rsidR="00BB1B20" w:rsidRPr="007B355F">
        <w:rPr>
          <w:rFonts w:ascii="Times New Roman" w:hAnsi="Times New Roman" w:cs="Times New Roman"/>
        </w:rPr>
        <w:t xml:space="preserve">. </w:t>
      </w:r>
      <w:r w:rsidR="000815CB">
        <w:rPr>
          <w:rFonts w:ascii="Times New Roman" w:hAnsi="Times New Roman" w:cs="Times New Roman"/>
        </w:rPr>
        <w:t>M</w:t>
      </w:r>
      <w:r w:rsidR="00BB1B20" w:rsidRPr="007B355F">
        <w:rPr>
          <w:rFonts w:ascii="Times New Roman" w:hAnsi="Times New Roman" w:cs="Times New Roman"/>
        </w:rPr>
        <w:t>essages are sent to potential lawyers at the very beginning of, or even before, commencement of their University studies. Depictions in promotional material of the corporate workplace have meeting the needs of business clients as the dominant theme, at a key stage prior to the formal recruitment process.</w:t>
      </w:r>
      <w:r w:rsidR="00BB1B20" w:rsidRPr="007B355F">
        <w:rPr>
          <w:rStyle w:val="FootnoteReference"/>
          <w:rFonts w:ascii="Times New Roman" w:hAnsi="Times New Roman" w:cs="Times New Roman"/>
        </w:rPr>
        <w:footnoteReference w:id="56"/>
      </w:r>
      <w:r w:rsidR="00BB1B20" w:rsidRPr="007B355F">
        <w:rPr>
          <w:rFonts w:ascii="Times New Roman" w:hAnsi="Times New Roman" w:cs="Times New Roman"/>
        </w:rPr>
        <w:t xml:space="preserve"> Although these are also awash with references to individualism, this rests uneasily with the degree of social conformity that is clearly demanded as a trainee.</w:t>
      </w:r>
      <w:r w:rsidR="00BB1B20" w:rsidRPr="007B355F">
        <w:rPr>
          <w:rStyle w:val="FootnoteReference"/>
          <w:rFonts w:ascii="Times New Roman" w:hAnsi="Times New Roman" w:cs="Times New Roman"/>
        </w:rPr>
        <w:footnoteReference w:id="57"/>
      </w:r>
      <w:r w:rsidR="00BB1B20" w:rsidRPr="007B355F">
        <w:rPr>
          <w:rFonts w:ascii="Times New Roman" w:hAnsi="Times New Roman" w:cs="Times New Roman"/>
        </w:rPr>
        <w:t xml:space="preserve"> In the same way that Law Schools are promoted through and perceived by students, law firms are ranked and evaluated on the basis </w:t>
      </w:r>
      <w:r w:rsidR="00C31085" w:rsidRPr="007B355F">
        <w:rPr>
          <w:rFonts w:ascii="Times New Roman" w:hAnsi="Times New Roman" w:cs="Times New Roman"/>
        </w:rPr>
        <w:t xml:space="preserve">of </w:t>
      </w:r>
      <w:r w:rsidR="00BB1B20" w:rsidRPr="007B355F">
        <w:rPr>
          <w:rFonts w:ascii="Times New Roman" w:hAnsi="Times New Roman" w:cs="Times New Roman"/>
        </w:rPr>
        <w:t>league tables. These reflect both the size and financial performance of firms</w:t>
      </w:r>
      <w:r w:rsidR="000815CB">
        <w:rPr>
          <w:rFonts w:ascii="Times New Roman" w:hAnsi="Times New Roman" w:cs="Times New Roman"/>
        </w:rPr>
        <w:t>.</w:t>
      </w:r>
      <w:r w:rsidR="00BB1B20" w:rsidRPr="007B355F">
        <w:rPr>
          <w:rStyle w:val="FootnoteReference"/>
          <w:rFonts w:ascii="Times New Roman" w:hAnsi="Times New Roman" w:cs="Times New Roman"/>
        </w:rPr>
        <w:footnoteReference w:id="58"/>
      </w:r>
      <w:r w:rsidR="00BB1B20" w:rsidRPr="007B355F">
        <w:rPr>
          <w:rFonts w:ascii="Times New Roman" w:hAnsi="Times New Roman" w:cs="Times New Roman"/>
        </w:rPr>
        <w:t xml:space="preserve"> The ability of recruits to contribute to these business metrics becomes the critical factor in assessment</w:t>
      </w:r>
      <w:r w:rsidR="00C31085" w:rsidRPr="007B355F">
        <w:rPr>
          <w:rFonts w:ascii="Times New Roman" w:hAnsi="Times New Roman" w:cs="Times New Roman"/>
        </w:rPr>
        <w:t>, and is reflected in the increased competition to secure core capital for future commercial success through more intensive and earlier recruitment.</w:t>
      </w:r>
      <w:r w:rsidR="00BB1B20" w:rsidRPr="007B355F">
        <w:rPr>
          <w:rFonts w:ascii="Times New Roman" w:hAnsi="Times New Roman" w:cs="Times New Roman"/>
        </w:rPr>
        <w:t xml:space="preserve"> </w:t>
      </w:r>
      <w:r w:rsidR="00642740" w:rsidRPr="007B355F">
        <w:rPr>
          <w:rFonts w:ascii="Times New Roman" w:hAnsi="Times New Roman" w:cs="Times New Roman"/>
        </w:rPr>
        <w:t>Messages are strongly reinforced by the ‘trade media’, with numerous references to, and advice/support for, developing and demonstrating ‘commerciality’.</w:t>
      </w:r>
      <w:r w:rsidR="00642740" w:rsidRPr="007B355F">
        <w:rPr>
          <w:rStyle w:val="FootnoteReference"/>
          <w:rFonts w:ascii="Times New Roman" w:hAnsi="Times New Roman" w:cs="Times New Roman"/>
        </w:rPr>
        <w:footnoteReference w:id="59"/>
      </w:r>
    </w:p>
    <w:p w14:paraId="604ECCA2" w14:textId="77777777" w:rsidR="005B0BC7" w:rsidRDefault="005B0BC7" w:rsidP="00DA4EC8">
      <w:pPr>
        <w:contextualSpacing/>
        <w:jc w:val="both"/>
        <w:rPr>
          <w:rFonts w:ascii="Times New Roman" w:hAnsi="Times New Roman" w:cs="Times New Roman"/>
        </w:rPr>
      </w:pPr>
    </w:p>
    <w:p w14:paraId="4A0D4934" w14:textId="77777777" w:rsidR="005B0BC7" w:rsidRDefault="005B0BC7" w:rsidP="00DA4EC8">
      <w:pPr>
        <w:contextualSpacing/>
        <w:jc w:val="both"/>
        <w:rPr>
          <w:rFonts w:ascii="Times New Roman" w:hAnsi="Times New Roman" w:cs="Times New Roman"/>
        </w:rPr>
      </w:pPr>
    </w:p>
    <w:p w14:paraId="7ABE2E5F" w14:textId="188504EC" w:rsidR="005B0BC7" w:rsidRPr="005B0BC7" w:rsidRDefault="005B0BC7" w:rsidP="00DA4EC8">
      <w:pPr>
        <w:contextualSpacing/>
        <w:jc w:val="both"/>
        <w:rPr>
          <w:rFonts w:ascii="Times New Roman" w:hAnsi="Times New Roman" w:cs="Times New Roman"/>
          <w:b/>
        </w:rPr>
      </w:pPr>
      <w:r>
        <w:rPr>
          <w:rFonts w:ascii="Times New Roman" w:hAnsi="Times New Roman" w:cs="Times New Roman"/>
          <w:b/>
        </w:rPr>
        <w:t>Development of Professional Identity</w:t>
      </w:r>
    </w:p>
    <w:p w14:paraId="6D05F496" w14:textId="77777777" w:rsidR="005B0BC7" w:rsidRDefault="005B0BC7" w:rsidP="00DA4EC8">
      <w:pPr>
        <w:contextualSpacing/>
        <w:jc w:val="both"/>
        <w:rPr>
          <w:rFonts w:ascii="Times New Roman" w:hAnsi="Times New Roman" w:cs="Times New Roman"/>
        </w:rPr>
      </w:pPr>
    </w:p>
    <w:p w14:paraId="162426EE" w14:textId="07789046" w:rsidR="00DF6DF0" w:rsidRDefault="003F1B06" w:rsidP="00DA4EC8">
      <w:pPr>
        <w:contextualSpacing/>
        <w:jc w:val="both"/>
        <w:rPr>
          <w:rFonts w:ascii="Times New Roman" w:hAnsi="Times New Roman" w:cs="Times New Roman"/>
        </w:rPr>
      </w:pPr>
      <w:r>
        <w:rPr>
          <w:rFonts w:ascii="Times New Roman" w:hAnsi="Times New Roman" w:cs="Times New Roman"/>
        </w:rPr>
        <w:t xml:space="preserve">Though </w:t>
      </w:r>
      <w:r w:rsidR="00737B34">
        <w:rPr>
          <w:rFonts w:ascii="Times New Roman" w:hAnsi="Times New Roman" w:cs="Times New Roman"/>
        </w:rPr>
        <w:t>the autonomy of the individual agent should not be downplayed,</w:t>
      </w:r>
      <w:r w:rsidR="00737B34">
        <w:rPr>
          <w:rStyle w:val="FootnoteReference"/>
          <w:rFonts w:ascii="Times New Roman" w:hAnsi="Times New Roman" w:cs="Times New Roman"/>
        </w:rPr>
        <w:footnoteReference w:id="60"/>
      </w:r>
      <w:r w:rsidR="00737B34">
        <w:rPr>
          <w:rFonts w:ascii="Times New Roman" w:hAnsi="Times New Roman" w:cs="Times New Roman"/>
        </w:rPr>
        <w:t xml:space="preserve"> a</w:t>
      </w:r>
      <w:r w:rsidR="00DF6DF0" w:rsidRPr="007B355F">
        <w:rPr>
          <w:rFonts w:ascii="Times New Roman" w:hAnsi="Times New Roman" w:cs="Times New Roman"/>
        </w:rPr>
        <w:t xml:space="preserve">n increasing role has been identified of professional organisations as sites and sources of professional regulation. This includes that played by those firms in regulating, forming and even producing the professional identities of the practitioners they employ. They seek to inculcate appropriate skill-sets and mind-sets in their employees, using a bundle of increasingly sophisticated HR practices (including selective recruitment) to mould their recruits into effective corporate professionals: a process which involves the socialisation into new priorities such as client focus, commercial awareness and efficiency. </w:t>
      </w:r>
      <w:r w:rsidR="00DF6DF0">
        <w:rPr>
          <w:rFonts w:ascii="Times New Roman" w:hAnsi="Times New Roman" w:cs="Times New Roman"/>
        </w:rPr>
        <w:t>Identity regulation is becoming an increasingly intentional means of organisational control and, in the absence of counter discourses, increased identification with corporate values can be expected. That requires compatibility with other sources of identity formation and affirmation.</w:t>
      </w:r>
      <w:r w:rsidR="00DF6DF0">
        <w:rPr>
          <w:rStyle w:val="FootnoteReference"/>
          <w:rFonts w:ascii="Times New Roman" w:hAnsi="Times New Roman" w:cs="Times New Roman"/>
        </w:rPr>
        <w:footnoteReference w:id="61"/>
      </w:r>
      <w:r w:rsidR="00DF6DF0">
        <w:rPr>
          <w:rFonts w:ascii="Times New Roman" w:hAnsi="Times New Roman" w:cs="Times New Roman"/>
        </w:rPr>
        <w:t xml:space="preserve"> Work in the professional service sector ‘spawns conflicting loyalties between professional affiliation and organisational responsibility that compound difficulties in retaining bureaucratic means of control’.</w:t>
      </w:r>
      <w:r w:rsidR="00DF6DF0">
        <w:rPr>
          <w:rStyle w:val="FootnoteReference"/>
          <w:rFonts w:ascii="Times New Roman" w:hAnsi="Times New Roman" w:cs="Times New Roman"/>
        </w:rPr>
        <w:footnoteReference w:id="62"/>
      </w:r>
      <w:r w:rsidR="00DF6DF0">
        <w:rPr>
          <w:rFonts w:ascii="Times New Roman" w:hAnsi="Times New Roman" w:cs="Times New Roman"/>
        </w:rPr>
        <w:t xml:space="preserve"> For the solicitors’ profession, however, the construction of ‘professionalism’ and regulation of that [influence on] identity is increasingly within the scope of identity regulation by commercial actors. Though education and professional identity may be important mediators, ‘the construction of knowledge and skills are key resources for regulating identity in a corporate context as knowledge defines the knower: what one is capable of doing (or expected to do) frames who one ‘is’’.</w:t>
      </w:r>
      <w:r w:rsidR="00DF6DF0">
        <w:rPr>
          <w:rStyle w:val="FootnoteReference"/>
          <w:rFonts w:ascii="Times New Roman" w:hAnsi="Times New Roman" w:cs="Times New Roman"/>
        </w:rPr>
        <w:footnoteReference w:id="63"/>
      </w:r>
      <w:r w:rsidR="00DF6DF0">
        <w:rPr>
          <w:rFonts w:ascii="Times New Roman" w:hAnsi="Times New Roman" w:cs="Times New Roman"/>
        </w:rPr>
        <w:t xml:space="preserve"> Establishing norms about the ‘natural’ way of doing things, defining contexts for operation (such as the market) invokes a particular ‘actor identity’</w:t>
      </w:r>
      <w:r w:rsidR="00DF6DF0">
        <w:rPr>
          <w:rStyle w:val="FootnoteReference"/>
          <w:rFonts w:ascii="Times New Roman" w:hAnsi="Times New Roman" w:cs="Times New Roman"/>
        </w:rPr>
        <w:footnoteReference w:id="64"/>
      </w:r>
      <w:r w:rsidR="00DF6DF0">
        <w:rPr>
          <w:rFonts w:ascii="Times New Roman" w:hAnsi="Times New Roman" w:cs="Times New Roman"/>
        </w:rPr>
        <w:t xml:space="preserve"> (such as client servicer, rather than legal advisor). </w:t>
      </w:r>
    </w:p>
    <w:p w14:paraId="3A7FE26D" w14:textId="77777777" w:rsidR="00DF6DF0" w:rsidRDefault="00DF6DF0" w:rsidP="00DA4EC8">
      <w:pPr>
        <w:contextualSpacing/>
        <w:jc w:val="both"/>
        <w:rPr>
          <w:rFonts w:ascii="Times New Roman" w:hAnsi="Times New Roman" w:cs="Times New Roman"/>
        </w:rPr>
      </w:pPr>
      <w:r w:rsidRPr="007B355F">
        <w:rPr>
          <w:rFonts w:ascii="Times New Roman" w:hAnsi="Times New Roman" w:cs="Times New Roman"/>
        </w:rPr>
        <w:t xml:space="preserve"> </w:t>
      </w:r>
    </w:p>
    <w:p w14:paraId="2BADEF5D" w14:textId="388CBC1F" w:rsidR="004C176F" w:rsidRDefault="00642740" w:rsidP="00DA4EC8">
      <w:pPr>
        <w:contextualSpacing/>
        <w:jc w:val="both"/>
        <w:rPr>
          <w:rFonts w:ascii="Times New Roman" w:hAnsi="Times New Roman" w:cs="Times New Roman"/>
        </w:rPr>
      </w:pPr>
      <w:r w:rsidRPr="007B355F">
        <w:rPr>
          <w:rFonts w:ascii="Times New Roman" w:hAnsi="Times New Roman" w:cs="Times New Roman"/>
        </w:rPr>
        <w:t>‘[I]t is during the processes of selection that that firms begin to make the next generation of lawyers.’</w:t>
      </w:r>
      <w:r w:rsidRPr="007B355F">
        <w:rPr>
          <w:rStyle w:val="FootnoteReference"/>
          <w:rFonts w:ascii="Times New Roman" w:hAnsi="Times New Roman" w:cs="Times New Roman"/>
        </w:rPr>
        <w:footnoteReference w:id="65"/>
      </w:r>
      <w:r w:rsidRPr="007B355F">
        <w:rPr>
          <w:rFonts w:ascii="Times New Roman" w:hAnsi="Times New Roman" w:cs="Times New Roman"/>
        </w:rPr>
        <w:t xml:space="preserve"> </w:t>
      </w:r>
      <w:r w:rsidR="00723FBD">
        <w:rPr>
          <w:rFonts w:ascii="Times New Roman" w:hAnsi="Times New Roman" w:cs="Times New Roman"/>
        </w:rPr>
        <w:t>The workplace has great significance for identity formation, with Training Contracts providing a sometimes brutally effective site for this, with deliberate ‘breaking’ and ‘re-building’ in the image of the firm.</w:t>
      </w:r>
      <w:r w:rsidR="00723FBD">
        <w:rPr>
          <w:rStyle w:val="FootnoteReference"/>
          <w:rFonts w:ascii="Times New Roman" w:hAnsi="Times New Roman" w:cs="Times New Roman"/>
        </w:rPr>
        <w:footnoteReference w:id="66"/>
      </w:r>
      <w:r w:rsidR="00723FBD">
        <w:rPr>
          <w:rFonts w:ascii="Times New Roman" w:hAnsi="Times New Roman" w:cs="Times New Roman"/>
        </w:rPr>
        <w:t xml:space="preserve"> </w:t>
      </w:r>
      <w:r w:rsidR="00723FBD" w:rsidRPr="007B355F">
        <w:rPr>
          <w:rFonts w:ascii="Times New Roman" w:hAnsi="Times New Roman" w:cs="Times New Roman"/>
        </w:rPr>
        <w:t>It is clear that the process of professional socialisation begins at a much earlier stage, however, from the first stages of marketing and recruitment by firms</w:t>
      </w:r>
      <w:r w:rsidR="004C176F">
        <w:rPr>
          <w:rFonts w:ascii="Times New Roman" w:hAnsi="Times New Roman" w:cs="Times New Roman"/>
        </w:rPr>
        <w:t xml:space="preserve">, through </w:t>
      </w:r>
      <w:r w:rsidR="004C176F" w:rsidRPr="007B355F">
        <w:rPr>
          <w:rFonts w:ascii="Times New Roman" w:hAnsi="Times New Roman" w:cs="Times New Roman"/>
        </w:rPr>
        <w:t>Vacation Scheme placements,</w:t>
      </w:r>
      <w:r w:rsidR="004C176F" w:rsidRPr="007B355F">
        <w:rPr>
          <w:rStyle w:val="FootnoteReference"/>
          <w:rFonts w:ascii="Times New Roman" w:hAnsi="Times New Roman" w:cs="Times New Roman"/>
        </w:rPr>
        <w:footnoteReference w:id="67"/>
      </w:r>
      <w:r w:rsidR="004C176F">
        <w:rPr>
          <w:rFonts w:ascii="Times New Roman" w:hAnsi="Times New Roman" w:cs="Times New Roman"/>
        </w:rPr>
        <w:t xml:space="preserve"> and beyond. S</w:t>
      </w:r>
      <w:r w:rsidR="004C176F" w:rsidRPr="007B355F">
        <w:rPr>
          <w:rFonts w:ascii="Times New Roman" w:hAnsi="Times New Roman" w:cs="Times New Roman"/>
        </w:rPr>
        <w:t>o the recruitment process is aimed, in part, at effecting this ‘transformation’, as well as assessing capabilities.</w:t>
      </w:r>
      <w:r w:rsidR="00723FBD" w:rsidRPr="007B355F">
        <w:rPr>
          <w:rFonts w:ascii="Times New Roman" w:hAnsi="Times New Roman" w:cs="Times New Roman"/>
        </w:rPr>
        <w:t xml:space="preserve"> Although management literature has tended to emphasise post-entry organisational influences in newcomer socialisation, pre-entry experiences and exposure to professional employers, or ‘anticipatory’ socialisation, is also influential.</w:t>
      </w:r>
      <w:r w:rsidR="00723FBD" w:rsidRPr="007B355F">
        <w:rPr>
          <w:rStyle w:val="FootnoteReference"/>
          <w:rFonts w:ascii="Times New Roman" w:hAnsi="Times New Roman" w:cs="Times New Roman"/>
        </w:rPr>
        <w:footnoteReference w:id="68"/>
      </w:r>
      <w:r w:rsidR="00723FBD" w:rsidRPr="007B355F">
        <w:rPr>
          <w:rFonts w:ascii="Times New Roman" w:hAnsi="Times New Roman" w:cs="Times New Roman"/>
        </w:rPr>
        <w:t xml:space="preserve"> As well as comprising a social process whereby applicant and employer identify ‘matches’, students ‘gather information about organisation goals, values, climate and work practices’.</w:t>
      </w:r>
      <w:r w:rsidR="00723FBD" w:rsidRPr="007B355F">
        <w:rPr>
          <w:rStyle w:val="FootnoteReference"/>
          <w:rFonts w:ascii="Times New Roman" w:hAnsi="Times New Roman" w:cs="Times New Roman"/>
        </w:rPr>
        <w:footnoteReference w:id="69"/>
      </w:r>
      <w:r w:rsidR="00723FBD" w:rsidRPr="007B355F">
        <w:rPr>
          <w:rFonts w:ascii="Times New Roman" w:hAnsi="Times New Roman" w:cs="Times New Roman"/>
        </w:rPr>
        <w:t xml:space="preserve"> As such, these engagements act as precursors for identity regulation within law firms.</w:t>
      </w:r>
      <w:r w:rsidR="00723FBD" w:rsidRPr="007B355F">
        <w:rPr>
          <w:rStyle w:val="FootnoteReference"/>
          <w:rFonts w:ascii="Times New Roman" w:hAnsi="Times New Roman" w:cs="Times New Roman"/>
        </w:rPr>
        <w:footnoteReference w:id="70"/>
      </w:r>
      <w:r w:rsidR="00723FBD">
        <w:rPr>
          <w:rFonts w:ascii="Times New Roman" w:hAnsi="Times New Roman" w:cs="Times New Roman"/>
        </w:rPr>
        <w:t xml:space="preserve"> The literature explains how a range of actors and processes may shape identity ‘construction’ in the work environment. This includes individuals, organisational agents (in the form of managers and structures, etc), organisational discourses (narratives at organisational level that may provide normalising positions for subjects such as ‘professionalism’, for individuals to adopt), as well as broader societal and cultural discourse (such as notions of being a ‘good citizen’).</w:t>
      </w:r>
      <w:r w:rsidR="00723FBD">
        <w:rPr>
          <w:rStyle w:val="FootnoteReference"/>
          <w:rFonts w:ascii="Times New Roman" w:hAnsi="Times New Roman" w:cs="Times New Roman"/>
        </w:rPr>
        <w:footnoteReference w:id="71"/>
      </w:r>
      <w:r w:rsidR="00723FBD">
        <w:rPr>
          <w:rFonts w:ascii="Times New Roman" w:hAnsi="Times New Roman" w:cs="Times New Roman"/>
        </w:rPr>
        <w:t xml:space="preserve"> Organisations may exercise influence on what appears to be a process of free self-categorisation and identification. Identity control or regulation may be ‘accomplished through the self-positioning of employees within managerially inspired discourses’,</w:t>
      </w:r>
      <w:r w:rsidR="00723FBD">
        <w:rPr>
          <w:rStyle w:val="FootnoteReference"/>
          <w:rFonts w:ascii="Times New Roman" w:hAnsi="Times New Roman" w:cs="Times New Roman"/>
        </w:rPr>
        <w:footnoteReference w:id="72"/>
      </w:r>
      <w:r w:rsidR="00723FBD">
        <w:rPr>
          <w:rFonts w:ascii="Times New Roman" w:hAnsi="Times New Roman" w:cs="Times New Roman"/>
        </w:rPr>
        <w:t xml:space="preserve"> including induction and training. At the same time, individuals deal with their complex work experiences through ‘identity work’, ‘the ongoing mental activity that an individual undertakes in constructing an understanding of self that is coherent, distinct and positively valued’.</w:t>
      </w:r>
      <w:r w:rsidR="00723FBD">
        <w:rPr>
          <w:rStyle w:val="FootnoteReference"/>
          <w:rFonts w:ascii="Times New Roman" w:hAnsi="Times New Roman" w:cs="Times New Roman"/>
        </w:rPr>
        <w:footnoteReference w:id="73"/>
      </w:r>
      <w:r w:rsidR="00723FBD">
        <w:rPr>
          <w:rFonts w:ascii="Times New Roman" w:hAnsi="Times New Roman" w:cs="Times New Roman"/>
        </w:rPr>
        <w:t xml:space="preserve"> Part of professional identity development is a desire to establish identity ‘claims’ of difference, such as those between professional and client.</w:t>
      </w:r>
      <w:r w:rsidR="00723FBD">
        <w:rPr>
          <w:rStyle w:val="FootnoteReference"/>
          <w:rFonts w:ascii="Times New Roman" w:hAnsi="Times New Roman" w:cs="Times New Roman"/>
        </w:rPr>
        <w:footnoteReference w:id="74"/>
      </w:r>
      <w:r w:rsidR="00723FBD">
        <w:rPr>
          <w:rFonts w:ascii="Times New Roman" w:hAnsi="Times New Roman" w:cs="Times New Roman"/>
        </w:rPr>
        <w:t xml:space="preserve"> Identity ‘resources’ may be used to establish and maintain an identity position, including hard to access status, such as qualification for professional status.</w:t>
      </w:r>
      <w:r w:rsidR="00723FBD">
        <w:rPr>
          <w:rStyle w:val="FootnoteReference"/>
          <w:rFonts w:ascii="Times New Roman" w:hAnsi="Times New Roman" w:cs="Times New Roman"/>
        </w:rPr>
        <w:footnoteReference w:id="75"/>
      </w:r>
      <w:r w:rsidR="00723FBD">
        <w:rPr>
          <w:rFonts w:ascii="Times New Roman" w:hAnsi="Times New Roman" w:cs="Times New Roman"/>
        </w:rPr>
        <w:t xml:space="preserve"> </w:t>
      </w:r>
    </w:p>
    <w:p w14:paraId="720D2B10" w14:textId="77777777" w:rsidR="004C176F" w:rsidRDefault="004C176F" w:rsidP="00DA4EC8">
      <w:pPr>
        <w:contextualSpacing/>
        <w:jc w:val="both"/>
        <w:rPr>
          <w:rFonts w:ascii="Times New Roman" w:hAnsi="Times New Roman" w:cs="Times New Roman"/>
        </w:rPr>
      </w:pPr>
    </w:p>
    <w:p w14:paraId="1EE5E951" w14:textId="59D4D282" w:rsidR="00BB1B20" w:rsidRPr="007B355F" w:rsidRDefault="00723FBD" w:rsidP="00DA4EC8">
      <w:pPr>
        <w:contextualSpacing/>
        <w:jc w:val="both"/>
        <w:rPr>
          <w:rFonts w:ascii="Times New Roman" w:hAnsi="Times New Roman" w:cs="Times New Roman"/>
        </w:rPr>
      </w:pPr>
      <w:r>
        <w:rPr>
          <w:rFonts w:ascii="Times New Roman" w:hAnsi="Times New Roman" w:cs="Times New Roman"/>
        </w:rPr>
        <w:t xml:space="preserve">Cook </w:t>
      </w:r>
      <w:r>
        <w:rPr>
          <w:rFonts w:ascii="Times New Roman" w:hAnsi="Times New Roman" w:cs="Times New Roman"/>
          <w:i/>
        </w:rPr>
        <w:t>et al</w:t>
      </w:r>
      <w:r>
        <w:rPr>
          <w:rFonts w:ascii="Times New Roman" w:hAnsi="Times New Roman" w:cs="Times New Roman"/>
        </w:rPr>
        <w:t xml:space="preserve"> identify the graduate recruitment processes of global top-10 law firms as both limiting the extent to which future ‘identity regulation’ is required to fit firms’ models of ‘professionalism’ and as reproducing particular understandings of what being ‘professional’ entails.</w:t>
      </w:r>
      <w:r>
        <w:rPr>
          <w:rStyle w:val="FootnoteReference"/>
          <w:rFonts w:ascii="Times New Roman" w:hAnsi="Times New Roman" w:cs="Times New Roman"/>
        </w:rPr>
        <w:footnoteReference w:id="76"/>
      </w:r>
      <w:r>
        <w:rPr>
          <w:rFonts w:ascii="Times New Roman" w:hAnsi="Times New Roman" w:cs="Times New Roman"/>
        </w:rPr>
        <w:t xml:space="preserve"> </w:t>
      </w:r>
      <w:r w:rsidR="00642740" w:rsidRPr="007B355F">
        <w:rPr>
          <w:rFonts w:ascii="Times New Roman" w:hAnsi="Times New Roman" w:cs="Times New Roman"/>
        </w:rPr>
        <w:t>Those procedures provide applicants with information about the culture and attributes of the individual organisation,</w:t>
      </w:r>
      <w:r w:rsidR="00642740" w:rsidRPr="007B355F">
        <w:rPr>
          <w:rStyle w:val="FootnoteReference"/>
          <w:rFonts w:ascii="Times New Roman" w:hAnsi="Times New Roman" w:cs="Times New Roman"/>
        </w:rPr>
        <w:footnoteReference w:id="77"/>
      </w:r>
      <w:r w:rsidR="00642740" w:rsidRPr="007B355F">
        <w:rPr>
          <w:rFonts w:ascii="Times New Roman" w:hAnsi="Times New Roman" w:cs="Times New Roman"/>
        </w:rPr>
        <w:t xml:space="preserve"> but also the broader profession. </w:t>
      </w:r>
      <w:r w:rsidR="004C176F">
        <w:rPr>
          <w:rFonts w:ascii="Times New Roman" w:hAnsi="Times New Roman" w:cs="Times New Roman"/>
        </w:rPr>
        <w:t xml:space="preserve">Faulconbridge </w:t>
      </w:r>
      <w:r w:rsidR="004C176F">
        <w:rPr>
          <w:rFonts w:ascii="Times New Roman" w:hAnsi="Times New Roman" w:cs="Times New Roman"/>
          <w:i/>
        </w:rPr>
        <w:t>et al</w:t>
      </w:r>
      <w:r w:rsidR="003D7A59">
        <w:rPr>
          <w:rFonts w:ascii="Times New Roman" w:hAnsi="Times New Roman" w:cs="Times New Roman"/>
        </w:rPr>
        <w:t xml:space="preserve"> identif</w:t>
      </w:r>
      <w:r w:rsidR="004C176F">
        <w:rPr>
          <w:rFonts w:ascii="Times New Roman" w:hAnsi="Times New Roman" w:cs="Times New Roman"/>
        </w:rPr>
        <w:t>y</w:t>
      </w:r>
      <w:r w:rsidR="003D7A59">
        <w:rPr>
          <w:rFonts w:ascii="Times New Roman" w:hAnsi="Times New Roman" w:cs="Times New Roman"/>
        </w:rPr>
        <w:t xml:space="preserve"> how t</w:t>
      </w:r>
      <w:r w:rsidR="00642740" w:rsidRPr="007B355F">
        <w:rPr>
          <w:rFonts w:ascii="Times New Roman" w:hAnsi="Times New Roman" w:cs="Times New Roman"/>
        </w:rPr>
        <w:t>he purpose of the Training Contract is to socialise recruits in the culture, practices and systems of their employer as well as those of the wider profession.</w:t>
      </w:r>
      <w:r w:rsidR="00642740" w:rsidRPr="007B355F">
        <w:rPr>
          <w:rStyle w:val="FootnoteReference"/>
          <w:rFonts w:ascii="Times New Roman" w:hAnsi="Times New Roman" w:cs="Times New Roman"/>
        </w:rPr>
        <w:footnoteReference w:id="78"/>
      </w:r>
      <w:r w:rsidR="00642740">
        <w:rPr>
          <w:rFonts w:ascii="Times New Roman" w:hAnsi="Times New Roman" w:cs="Times New Roman"/>
        </w:rPr>
        <w:t xml:space="preserve"> </w:t>
      </w:r>
      <w:r w:rsidR="004C176F">
        <w:rPr>
          <w:rFonts w:ascii="Times New Roman" w:hAnsi="Times New Roman" w:cs="Times New Roman"/>
        </w:rPr>
        <w:t>M</w:t>
      </w:r>
      <w:r w:rsidR="003D7A59">
        <w:rPr>
          <w:rFonts w:ascii="Times New Roman" w:hAnsi="Times New Roman" w:cs="Times New Roman"/>
        </w:rPr>
        <w:t>a</w:t>
      </w:r>
      <w:r w:rsidR="00BB1B20" w:rsidRPr="007B355F">
        <w:rPr>
          <w:rFonts w:ascii="Times New Roman" w:hAnsi="Times New Roman" w:cs="Times New Roman"/>
        </w:rPr>
        <w:t>rketisation and managerialism in knowledge-based organisations connects professionals with their work organisations, rather than their professional occupations and associations. Work competence becomes primarily defined and assessed by the work organisation,</w:t>
      </w:r>
      <w:r w:rsidR="00BB1B20" w:rsidRPr="007B355F">
        <w:rPr>
          <w:rStyle w:val="FootnoteReference"/>
          <w:rFonts w:ascii="Times New Roman" w:hAnsi="Times New Roman" w:cs="Times New Roman"/>
        </w:rPr>
        <w:footnoteReference w:id="79"/>
      </w:r>
      <w:r w:rsidR="00BB1B20" w:rsidRPr="007B355F">
        <w:rPr>
          <w:rFonts w:ascii="Times New Roman" w:hAnsi="Times New Roman" w:cs="Times New Roman"/>
        </w:rPr>
        <w:t xml:space="preserve"> as does entry to the profession itself. ‘Quality’ focus shifts from competence relating to professional standards to client relations and customer satisfaction.</w:t>
      </w:r>
      <w:r w:rsidR="00BB1B20" w:rsidRPr="007B355F">
        <w:rPr>
          <w:rStyle w:val="FootnoteReference"/>
          <w:rFonts w:ascii="Times New Roman" w:hAnsi="Times New Roman" w:cs="Times New Roman"/>
        </w:rPr>
        <w:footnoteReference w:id="80"/>
      </w:r>
      <w:r w:rsidR="00BB1B20" w:rsidRPr="007B355F">
        <w:rPr>
          <w:rFonts w:ascii="Times New Roman" w:hAnsi="Times New Roman" w:cs="Times New Roman"/>
        </w:rPr>
        <w:t xml:space="preserve"> </w:t>
      </w:r>
    </w:p>
    <w:p w14:paraId="75347B4D" w14:textId="77777777" w:rsidR="00BB1B20" w:rsidRPr="007B355F" w:rsidRDefault="00BB1B20" w:rsidP="00DA4EC8">
      <w:pPr>
        <w:contextualSpacing/>
        <w:jc w:val="both"/>
        <w:rPr>
          <w:rFonts w:ascii="Times New Roman" w:hAnsi="Times New Roman" w:cs="Times New Roman"/>
        </w:rPr>
      </w:pPr>
    </w:p>
    <w:p w14:paraId="2DF05FFD" w14:textId="04A62C43" w:rsidR="00BB1B20" w:rsidRPr="007B355F" w:rsidRDefault="00BB1B20" w:rsidP="00DA4EC8">
      <w:pPr>
        <w:contextualSpacing/>
        <w:jc w:val="both"/>
        <w:rPr>
          <w:rFonts w:ascii="Times New Roman" w:hAnsi="Times New Roman" w:cs="Times New Roman"/>
        </w:rPr>
      </w:pPr>
      <w:r w:rsidRPr="007B355F">
        <w:rPr>
          <w:rFonts w:ascii="Times New Roman" w:hAnsi="Times New Roman" w:cs="Times New Roman"/>
        </w:rPr>
        <w:t>As a result, only those applicants possessing certain types of capital are recruited through</w:t>
      </w:r>
      <w:r w:rsidR="003F1B06">
        <w:rPr>
          <w:rFonts w:ascii="Times New Roman" w:hAnsi="Times New Roman" w:cs="Times New Roman"/>
        </w:rPr>
        <w:t xml:space="preserve"> graduate recruitment processes</w:t>
      </w:r>
      <w:r w:rsidRPr="007B355F">
        <w:rPr>
          <w:rFonts w:ascii="Times New Roman" w:hAnsi="Times New Roman" w:cs="Times New Roman"/>
        </w:rPr>
        <w:t>.</w:t>
      </w:r>
      <w:r w:rsidR="001B5223">
        <w:rPr>
          <w:rStyle w:val="FootnoteReference"/>
          <w:rFonts w:ascii="Times New Roman" w:hAnsi="Times New Roman" w:cs="Times New Roman"/>
        </w:rPr>
        <w:footnoteReference w:id="81"/>
      </w:r>
      <w:r w:rsidRPr="007B355F">
        <w:rPr>
          <w:rFonts w:ascii="Times New Roman" w:hAnsi="Times New Roman" w:cs="Times New Roman"/>
        </w:rPr>
        <w:t xml:space="preserve"> </w:t>
      </w:r>
      <w:r w:rsidR="003D7A59">
        <w:rPr>
          <w:rFonts w:ascii="Times New Roman" w:hAnsi="Times New Roman" w:cs="Times New Roman"/>
        </w:rPr>
        <w:t xml:space="preserve">Cook </w:t>
      </w:r>
      <w:r w:rsidR="003D7A59" w:rsidRPr="003D7A59">
        <w:rPr>
          <w:rFonts w:ascii="Times New Roman" w:hAnsi="Times New Roman" w:cs="Times New Roman"/>
          <w:i/>
        </w:rPr>
        <w:t>et al</w:t>
      </w:r>
      <w:r w:rsidR="003D7A59">
        <w:rPr>
          <w:rFonts w:ascii="Times New Roman" w:hAnsi="Times New Roman" w:cs="Times New Roman"/>
        </w:rPr>
        <w:t xml:space="preserve"> have shown how d</w:t>
      </w:r>
      <w:r w:rsidRPr="003D7A59">
        <w:rPr>
          <w:rFonts w:ascii="Times New Roman" w:hAnsi="Times New Roman" w:cs="Times New Roman"/>
        </w:rPr>
        <w:t>emonstration</w:t>
      </w:r>
      <w:r w:rsidRPr="007B355F">
        <w:rPr>
          <w:rFonts w:ascii="Times New Roman" w:hAnsi="Times New Roman" w:cs="Times New Roman"/>
        </w:rPr>
        <w:t xml:space="preserve"> of this can ‘imbue an individual with competitive advantage by signalling conformity with the values, assumptions, and expectations (doxa) of a particular field.’</w:t>
      </w:r>
      <w:r w:rsidRPr="007B355F">
        <w:rPr>
          <w:rStyle w:val="FootnoteReference"/>
          <w:rFonts w:ascii="Times New Roman" w:hAnsi="Times New Roman" w:cs="Times New Roman"/>
        </w:rPr>
        <w:footnoteReference w:id="82"/>
      </w:r>
      <w:r w:rsidRPr="007B355F">
        <w:rPr>
          <w:rFonts w:ascii="Times New Roman" w:hAnsi="Times New Roman" w:cs="Times New Roman"/>
        </w:rPr>
        <w:t xml:space="preserve"> Such capital may be embodied and made visible through qualities such as personal appearance, and accent; signalling conformity with accepted professional standards, conventions and imageries.</w:t>
      </w:r>
      <w:r w:rsidRPr="007B355F">
        <w:rPr>
          <w:rStyle w:val="FootnoteReference"/>
          <w:rFonts w:ascii="Times New Roman" w:hAnsi="Times New Roman" w:cs="Times New Roman"/>
        </w:rPr>
        <w:footnoteReference w:id="83"/>
      </w:r>
      <w:r w:rsidRPr="007B355F">
        <w:rPr>
          <w:rFonts w:ascii="Times New Roman" w:hAnsi="Times New Roman" w:cs="Times New Roman"/>
        </w:rPr>
        <w:t xml:space="preserve"> </w:t>
      </w:r>
      <w:r w:rsidR="004C176F">
        <w:rPr>
          <w:rFonts w:ascii="Times New Roman" w:hAnsi="Times New Roman" w:cs="Times New Roman"/>
        </w:rPr>
        <w:t>The r</w:t>
      </w:r>
      <w:r w:rsidRPr="007B355F">
        <w:rPr>
          <w:rFonts w:ascii="Times New Roman" w:hAnsi="Times New Roman" w:cs="Times New Roman"/>
        </w:rPr>
        <w:t>esearch</w:t>
      </w:r>
      <w:r w:rsidR="004C176F">
        <w:rPr>
          <w:rFonts w:ascii="Times New Roman" w:hAnsi="Times New Roman" w:cs="Times New Roman"/>
        </w:rPr>
        <w:t xml:space="preserve"> highlights</w:t>
      </w:r>
      <w:r w:rsidRPr="007B355F">
        <w:rPr>
          <w:rFonts w:ascii="Times New Roman" w:hAnsi="Times New Roman" w:cs="Times New Roman"/>
        </w:rPr>
        <w:t xml:space="preserve"> how ‘being a professional’ involves much more than possessing technical expertise and includes qualities, capabilities and attributes such as; responsibility, client focus and commercial awareness, commitment and willingness (or ‘resilience’), teamwork,</w:t>
      </w:r>
      <w:r w:rsidRPr="007B355F">
        <w:rPr>
          <w:rStyle w:val="FootnoteReference"/>
          <w:rFonts w:ascii="Times New Roman" w:hAnsi="Times New Roman" w:cs="Times New Roman"/>
        </w:rPr>
        <w:footnoteReference w:id="84"/>
      </w:r>
      <w:r w:rsidRPr="007B355F">
        <w:rPr>
          <w:rFonts w:ascii="Times New Roman" w:hAnsi="Times New Roman" w:cs="Times New Roman"/>
        </w:rPr>
        <w:t xml:space="preserve"> physical presentation, and cultural ‘fit’ with firm and ‘the City’.</w:t>
      </w:r>
      <w:r w:rsidRPr="007B355F">
        <w:rPr>
          <w:rStyle w:val="FootnoteReference"/>
          <w:rFonts w:ascii="Times New Roman" w:hAnsi="Times New Roman" w:cs="Times New Roman"/>
        </w:rPr>
        <w:footnoteReference w:id="85"/>
      </w:r>
      <w:r w:rsidRPr="007B355F">
        <w:rPr>
          <w:rFonts w:ascii="Times New Roman" w:hAnsi="Times New Roman" w:cs="Times New Roman"/>
        </w:rPr>
        <w:t xml:space="preserve"> Sommerlad provides clear empirical evidence for the importance of applicants demonstrating ‘business savvy/commercial awareness.</w:t>
      </w:r>
      <w:r w:rsidRPr="007B355F">
        <w:rPr>
          <w:rStyle w:val="FootnoteReference"/>
          <w:rFonts w:ascii="Times New Roman" w:hAnsi="Times New Roman" w:cs="Times New Roman"/>
        </w:rPr>
        <w:footnoteReference w:id="86"/>
      </w:r>
      <w:r w:rsidRPr="007B355F">
        <w:rPr>
          <w:rFonts w:ascii="Times New Roman" w:hAnsi="Times New Roman" w:cs="Times New Roman"/>
        </w:rPr>
        <w:t xml:space="preserve"> The elevation of customer service focus may be seen </w:t>
      </w:r>
      <w:r w:rsidR="003F1B06">
        <w:rPr>
          <w:rFonts w:ascii="Times New Roman" w:hAnsi="Times New Roman" w:cs="Times New Roman"/>
        </w:rPr>
        <w:t xml:space="preserve">as </w:t>
      </w:r>
      <w:r w:rsidRPr="007B355F">
        <w:rPr>
          <w:rFonts w:ascii="Times New Roman" w:hAnsi="Times New Roman" w:cs="Times New Roman"/>
        </w:rPr>
        <w:t>a switch to a service industry, from autonomous profession, demanding ‘commerciality’ of recruits,</w:t>
      </w:r>
      <w:r w:rsidRPr="007B355F">
        <w:rPr>
          <w:rStyle w:val="FootnoteReference"/>
          <w:rFonts w:ascii="Times New Roman" w:hAnsi="Times New Roman" w:cs="Times New Roman"/>
        </w:rPr>
        <w:footnoteReference w:id="87"/>
      </w:r>
      <w:r w:rsidRPr="007B355F">
        <w:rPr>
          <w:rFonts w:ascii="Times New Roman" w:hAnsi="Times New Roman" w:cs="Times New Roman"/>
        </w:rPr>
        <w:t xml:space="preserve"> so that ‘…this is now the prime selection criterion.’</w:t>
      </w:r>
      <w:r w:rsidRPr="007B355F">
        <w:rPr>
          <w:rStyle w:val="FootnoteReference"/>
          <w:rFonts w:ascii="Times New Roman" w:hAnsi="Times New Roman" w:cs="Times New Roman"/>
        </w:rPr>
        <w:footnoteReference w:id="88"/>
      </w:r>
      <w:r w:rsidRPr="007B355F">
        <w:rPr>
          <w:rFonts w:ascii="Times New Roman" w:hAnsi="Times New Roman" w:cs="Times New Roman"/>
        </w:rPr>
        <w:t xml:space="preserve"> Firms may not expect entrants to have all of the desired qualities, but the capacity to develop these; firms evaluate the ability and willingness to be ‘shaped’ by firms into ‘business professionals’.</w:t>
      </w:r>
      <w:r w:rsidRPr="007B355F">
        <w:rPr>
          <w:rStyle w:val="FootnoteReference"/>
          <w:rFonts w:ascii="Times New Roman" w:hAnsi="Times New Roman" w:cs="Times New Roman"/>
        </w:rPr>
        <w:footnoteReference w:id="89"/>
      </w:r>
      <w:r w:rsidRPr="007B355F">
        <w:rPr>
          <w:rFonts w:ascii="Times New Roman" w:hAnsi="Times New Roman" w:cs="Times New Roman"/>
        </w:rPr>
        <w:t xml:space="preserve"> </w:t>
      </w:r>
      <w:r w:rsidR="003D7A59">
        <w:rPr>
          <w:rFonts w:ascii="Times New Roman" w:hAnsi="Times New Roman" w:cs="Times New Roman"/>
        </w:rPr>
        <w:t>Similarly, the literature suggests that students recognise the need to ‘adapt’ to the properties of the professional role, and that this may be of its appeal.</w:t>
      </w:r>
      <w:r w:rsidR="003D7A59">
        <w:rPr>
          <w:rStyle w:val="FootnoteReference"/>
          <w:rFonts w:ascii="Times New Roman" w:hAnsi="Times New Roman" w:cs="Times New Roman"/>
        </w:rPr>
        <w:footnoteReference w:id="90"/>
      </w:r>
      <w:r w:rsidR="003D7A59">
        <w:rPr>
          <w:rFonts w:ascii="Times New Roman" w:hAnsi="Times New Roman" w:cs="Times New Roman"/>
        </w:rPr>
        <w:t xml:space="preserve"> </w:t>
      </w:r>
    </w:p>
    <w:p w14:paraId="15C215BE" w14:textId="77777777" w:rsidR="00E66C2E" w:rsidRDefault="00E66C2E" w:rsidP="00DA4EC8">
      <w:pPr>
        <w:contextualSpacing/>
        <w:jc w:val="both"/>
        <w:rPr>
          <w:rFonts w:ascii="Times New Roman" w:hAnsi="Times New Roman" w:cs="Times New Roman"/>
        </w:rPr>
      </w:pPr>
    </w:p>
    <w:p w14:paraId="2EA23694" w14:textId="77777777" w:rsidR="004C176F" w:rsidRPr="004E6BDE" w:rsidRDefault="004C176F" w:rsidP="00DA4EC8">
      <w:pPr>
        <w:contextualSpacing/>
        <w:jc w:val="both"/>
        <w:rPr>
          <w:rFonts w:ascii="Times New Roman" w:hAnsi="Times New Roman" w:cs="Times New Roman"/>
        </w:rPr>
      </w:pPr>
      <w:r>
        <w:rPr>
          <w:rFonts w:ascii="Times New Roman" w:hAnsi="Times New Roman" w:cs="Times New Roman"/>
        </w:rPr>
        <w:t xml:space="preserve">Both Cook </w:t>
      </w:r>
      <w:r>
        <w:rPr>
          <w:rFonts w:ascii="Times New Roman" w:hAnsi="Times New Roman" w:cs="Times New Roman"/>
          <w:i/>
        </w:rPr>
        <w:t xml:space="preserve">et al </w:t>
      </w:r>
      <w:r>
        <w:rPr>
          <w:rFonts w:ascii="Times New Roman" w:hAnsi="Times New Roman" w:cs="Times New Roman"/>
        </w:rPr>
        <w:t>and Sommerlad identify how these recruitment processes filter out individuals by assessing already existing identities and ‘fit’ with firm values, as a source of organisational (re)production (including significant diversity issues). Our research is concerned with the influence of early encounters with law firms on applicants’ conceptions of ‘professionalism’ (and so development of professional identity) more generally – irrespective of whether or not they demonstrate sufficient ‘fit’ to be accepted within those particular organisations. We also seek to contribute to understanding of what it is that recruiters and firms are looking for, and so their conceptions of the ‘professional identities’ they wish to shape. In particular, our interest is with the extent to which ‘ethicality’ (in forms such as character, or independence) is valued and assessed.</w:t>
      </w:r>
    </w:p>
    <w:p w14:paraId="606F732C" w14:textId="77777777" w:rsidR="004C176F" w:rsidRPr="007B355F" w:rsidRDefault="004C176F" w:rsidP="00DA4EC8">
      <w:pPr>
        <w:contextualSpacing/>
        <w:jc w:val="both"/>
        <w:rPr>
          <w:rFonts w:ascii="Times New Roman" w:hAnsi="Times New Roman" w:cs="Times New Roman"/>
        </w:rPr>
      </w:pPr>
    </w:p>
    <w:p w14:paraId="1DA4150F" w14:textId="20148C35" w:rsidR="00BB1B20" w:rsidRPr="007B355F" w:rsidRDefault="00723FBD" w:rsidP="00DA4EC8">
      <w:pPr>
        <w:contextualSpacing/>
        <w:jc w:val="both"/>
        <w:rPr>
          <w:rFonts w:ascii="Times New Roman" w:hAnsi="Times New Roman" w:cs="Times New Roman"/>
        </w:rPr>
      </w:pPr>
      <w:r>
        <w:rPr>
          <w:rFonts w:ascii="Times New Roman" w:hAnsi="Times New Roman" w:cs="Times New Roman"/>
        </w:rPr>
        <w:t>Law firms</w:t>
      </w:r>
      <w:r w:rsidRPr="007B355F">
        <w:rPr>
          <w:rFonts w:ascii="Times New Roman" w:hAnsi="Times New Roman" w:cs="Times New Roman"/>
        </w:rPr>
        <w:t xml:space="preserve"> have an important function in shaping how individual practitioners come to understand and perform their role as professionals,</w:t>
      </w:r>
      <w:r w:rsidRPr="007B355F">
        <w:rPr>
          <w:rStyle w:val="FootnoteReference"/>
          <w:rFonts w:ascii="Times New Roman" w:hAnsi="Times New Roman" w:cs="Times New Roman"/>
        </w:rPr>
        <w:footnoteReference w:id="91"/>
      </w:r>
      <w:r w:rsidRPr="007B355F">
        <w:rPr>
          <w:rFonts w:ascii="Times New Roman" w:hAnsi="Times New Roman" w:cs="Times New Roman"/>
        </w:rPr>
        <w:t xml:space="preserve"> undertaking a process of ‘identity regulation’ for shaping ‘attitudes, values, subjectivities and ultimately behaviours’, and so an understanding of who they are and how they should act.</w:t>
      </w:r>
      <w:r w:rsidRPr="007B355F">
        <w:rPr>
          <w:rStyle w:val="FootnoteReference"/>
          <w:rFonts w:ascii="Times New Roman" w:hAnsi="Times New Roman" w:cs="Times New Roman"/>
        </w:rPr>
        <w:footnoteReference w:id="92"/>
      </w:r>
      <w:r w:rsidRPr="007B355F">
        <w:rPr>
          <w:rFonts w:ascii="Times New Roman" w:hAnsi="Times New Roman" w:cs="Times New Roman"/>
        </w:rPr>
        <w:t xml:space="preserve"> At the same time, we see reducing professional association influence, and a diminishing concept of individual professionalism, but continued gatekeeping by increasingly commercialised, and self-regulating firms. Aspirant professionals are becoming exposed to, and engaged in, these systems at an earlier stage in their personal and professional development than before. </w:t>
      </w:r>
      <w:r>
        <w:rPr>
          <w:rFonts w:ascii="Times New Roman" w:hAnsi="Times New Roman" w:cs="Times New Roman"/>
        </w:rPr>
        <w:t xml:space="preserve"> </w:t>
      </w:r>
      <w:r w:rsidR="00BB1B20" w:rsidRPr="007B355F">
        <w:rPr>
          <w:rFonts w:ascii="Times New Roman" w:hAnsi="Times New Roman" w:cs="Times New Roman"/>
        </w:rPr>
        <w:t xml:space="preserve">Some questions that arise are, therefore, how potential entrants experience the graduate recruitment process and, in particular, what they understand they need to demonstrate in order to jump the greatest hurdle in the race to professional qualification. </w:t>
      </w:r>
      <w:r w:rsidR="00976FA8" w:rsidRPr="007B355F">
        <w:rPr>
          <w:rFonts w:ascii="Times New Roman" w:hAnsi="Times New Roman" w:cs="Times New Roman"/>
        </w:rPr>
        <w:t>Further</w:t>
      </w:r>
      <w:r w:rsidR="00BB1B20" w:rsidRPr="007B355F">
        <w:rPr>
          <w:rFonts w:ascii="Times New Roman" w:hAnsi="Times New Roman" w:cs="Times New Roman"/>
        </w:rPr>
        <w:t xml:space="preserve"> questions relate to the demands and expectations of recruiters. In other words, whether the applicants are correct in their understandings. </w:t>
      </w:r>
      <w:r w:rsidR="00714D8F">
        <w:rPr>
          <w:rFonts w:ascii="Times New Roman" w:hAnsi="Times New Roman" w:cs="Times New Roman"/>
        </w:rPr>
        <w:t>Our</w:t>
      </w:r>
      <w:r w:rsidR="00BB1B20" w:rsidRPr="007B355F">
        <w:rPr>
          <w:rFonts w:ascii="Times New Roman" w:hAnsi="Times New Roman" w:cs="Times New Roman"/>
        </w:rPr>
        <w:t xml:space="preserve"> empirical research</w:t>
      </w:r>
      <w:r w:rsidR="00714D8F">
        <w:rPr>
          <w:rStyle w:val="FootnoteReference"/>
          <w:rFonts w:ascii="Times New Roman" w:hAnsi="Times New Roman" w:cs="Times New Roman"/>
        </w:rPr>
        <w:footnoteReference w:id="93"/>
      </w:r>
      <w:r w:rsidR="00BB1B20" w:rsidRPr="007B355F">
        <w:rPr>
          <w:rFonts w:ascii="Times New Roman" w:hAnsi="Times New Roman" w:cs="Times New Roman"/>
        </w:rPr>
        <w:t xml:space="preserve"> was designed to explore some of these issues. </w:t>
      </w:r>
    </w:p>
    <w:p w14:paraId="3AC8A250" w14:textId="77777777" w:rsidR="00BB1B20" w:rsidRPr="007B355F" w:rsidRDefault="00BB1B20" w:rsidP="00DA4EC8">
      <w:pPr>
        <w:contextualSpacing/>
        <w:jc w:val="both"/>
        <w:rPr>
          <w:rFonts w:ascii="Times New Roman" w:hAnsi="Times New Roman" w:cs="Times New Roman"/>
        </w:rPr>
      </w:pPr>
    </w:p>
    <w:p w14:paraId="3E07A3F0" w14:textId="77777777" w:rsidR="00BB1B20" w:rsidRPr="007B355F" w:rsidRDefault="00BB1B20" w:rsidP="00DA4EC8">
      <w:pPr>
        <w:contextualSpacing/>
        <w:jc w:val="both"/>
        <w:rPr>
          <w:rFonts w:ascii="Times New Roman" w:hAnsi="Times New Roman" w:cs="Times New Roman"/>
        </w:rPr>
      </w:pPr>
    </w:p>
    <w:p w14:paraId="462915F7" w14:textId="77777777" w:rsidR="00BB1B20" w:rsidRPr="00EF7096" w:rsidRDefault="00BB1B20" w:rsidP="00DA4EC8">
      <w:pPr>
        <w:contextualSpacing/>
        <w:jc w:val="both"/>
        <w:rPr>
          <w:rFonts w:ascii="Times New Roman" w:hAnsi="Times New Roman" w:cs="Times New Roman"/>
          <w:b/>
        </w:rPr>
      </w:pPr>
      <w:r w:rsidRPr="00EF7096">
        <w:rPr>
          <w:rFonts w:ascii="Times New Roman" w:hAnsi="Times New Roman" w:cs="Times New Roman"/>
          <w:b/>
        </w:rPr>
        <w:t>Student Applicants and Recruiters in the Training Contract Application Process</w:t>
      </w:r>
    </w:p>
    <w:p w14:paraId="313C6E29" w14:textId="77777777" w:rsidR="00BB1B20" w:rsidRPr="00EF7096" w:rsidRDefault="00BB1B20" w:rsidP="00DA4EC8">
      <w:pPr>
        <w:contextualSpacing/>
        <w:jc w:val="both"/>
        <w:rPr>
          <w:rFonts w:ascii="Times New Roman" w:hAnsi="Times New Roman" w:cs="Times New Roman"/>
        </w:rPr>
      </w:pPr>
    </w:p>
    <w:p w14:paraId="1A870A86" w14:textId="3D00C96A" w:rsidR="00556C72" w:rsidRDefault="00714D8F" w:rsidP="00DA4EC8">
      <w:pPr>
        <w:contextualSpacing/>
        <w:jc w:val="both"/>
        <w:rPr>
          <w:rFonts w:ascii="Times New Roman" w:hAnsi="Times New Roman" w:cs="Times New Roman"/>
        </w:rPr>
      </w:pPr>
      <w:r>
        <w:rPr>
          <w:rFonts w:ascii="Times New Roman" w:hAnsi="Times New Roman" w:cs="Times New Roman"/>
        </w:rPr>
        <w:t>There were two</w:t>
      </w:r>
      <w:r w:rsidR="006B5664">
        <w:rPr>
          <w:rFonts w:ascii="Times New Roman" w:hAnsi="Times New Roman" w:cs="Times New Roman"/>
        </w:rPr>
        <w:t xml:space="preserve"> elements</w:t>
      </w:r>
      <w:r>
        <w:rPr>
          <w:rFonts w:ascii="Times New Roman" w:hAnsi="Times New Roman" w:cs="Times New Roman"/>
        </w:rPr>
        <w:t xml:space="preserve"> to our data collection and analysis</w:t>
      </w:r>
      <w:r w:rsidR="006B5664">
        <w:rPr>
          <w:rFonts w:ascii="Times New Roman" w:hAnsi="Times New Roman" w:cs="Times New Roman"/>
        </w:rPr>
        <w:t xml:space="preserve">. First, a survey was undertaken of students with experience of the solicitors graduate recruitment process. Secondly, interviews were arranged with a number of professionals involved in that recruitment process. </w:t>
      </w:r>
    </w:p>
    <w:p w14:paraId="5298353C" w14:textId="77777777" w:rsidR="00556C72" w:rsidRDefault="00556C72" w:rsidP="00DA4EC8">
      <w:pPr>
        <w:contextualSpacing/>
        <w:jc w:val="both"/>
        <w:rPr>
          <w:rFonts w:ascii="Times New Roman" w:hAnsi="Times New Roman" w:cs="Times New Roman"/>
        </w:rPr>
      </w:pPr>
    </w:p>
    <w:p w14:paraId="725738D8" w14:textId="3AA62F4E" w:rsidR="00EF7096" w:rsidRPr="00A1563F" w:rsidRDefault="00CA0D20" w:rsidP="00DA4EC8">
      <w:pPr>
        <w:contextualSpacing/>
        <w:jc w:val="both"/>
        <w:rPr>
          <w:rFonts w:ascii="Times New Roman" w:hAnsi="Times New Roman" w:cs="Times New Roman"/>
          <w:bCs/>
          <w:iCs/>
          <w:lang w:val="en-US"/>
        </w:rPr>
      </w:pPr>
      <w:r>
        <w:rPr>
          <w:rFonts w:ascii="Times New Roman" w:hAnsi="Times New Roman" w:cs="Times New Roman"/>
          <w:bCs/>
          <w:iCs/>
          <w:lang w:val="en-US"/>
        </w:rPr>
        <w:t>T</w:t>
      </w:r>
      <w:r w:rsidR="00714D8F">
        <w:rPr>
          <w:rFonts w:ascii="Times New Roman" w:hAnsi="Times New Roman" w:cs="Times New Roman"/>
          <w:bCs/>
          <w:iCs/>
          <w:lang w:val="en-US"/>
        </w:rPr>
        <w:t xml:space="preserve">he </w:t>
      </w:r>
      <w:r>
        <w:rPr>
          <w:rFonts w:ascii="Times New Roman" w:hAnsi="Times New Roman" w:cs="Times New Roman"/>
          <w:bCs/>
          <w:iCs/>
          <w:lang w:val="en-US"/>
        </w:rPr>
        <w:t>survey element of the research was undertaken during 2012 and 2013. We developed an</w:t>
      </w:r>
      <w:r w:rsidR="00556C72">
        <w:rPr>
          <w:rFonts w:ascii="Times New Roman" w:hAnsi="Times New Roman" w:cs="Times New Roman"/>
          <w:bCs/>
          <w:iCs/>
          <w:lang w:val="en-US"/>
        </w:rPr>
        <w:t xml:space="preserve"> online tool</w:t>
      </w:r>
      <w:r w:rsidR="0023537A">
        <w:rPr>
          <w:rFonts w:ascii="Times New Roman" w:hAnsi="Times New Roman" w:cs="Times New Roman"/>
          <w:bCs/>
          <w:iCs/>
          <w:lang w:val="en-US"/>
        </w:rPr>
        <w:t xml:space="preserve"> and invited</w:t>
      </w:r>
      <w:r w:rsidR="00556C72">
        <w:rPr>
          <w:rFonts w:ascii="Times New Roman" w:hAnsi="Times New Roman" w:cs="Times New Roman"/>
          <w:bCs/>
          <w:iCs/>
          <w:lang w:val="en-US"/>
        </w:rPr>
        <w:t xml:space="preserve"> s</w:t>
      </w:r>
      <w:r w:rsidR="006B5664" w:rsidRPr="007B355F">
        <w:rPr>
          <w:rFonts w:ascii="Times New Roman" w:hAnsi="Times New Roman" w:cs="Times New Roman"/>
          <w:bCs/>
          <w:iCs/>
          <w:lang w:val="en-US"/>
        </w:rPr>
        <w:t xml:space="preserve">tudents from </w:t>
      </w:r>
      <w:r w:rsidR="00714D8F">
        <w:rPr>
          <w:rFonts w:ascii="Times New Roman" w:hAnsi="Times New Roman" w:cs="Times New Roman"/>
          <w:bCs/>
          <w:iCs/>
          <w:lang w:val="en-US"/>
        </w:rPr>
        <w:t>five</w:t>
      </w:r>
      <w:r w:rsidR="00556C72">
        <w:rPr>
          <w:rFonts w:ascii="Times New Roman" w:hAnsi="Times New Roman" w:cs="Times New Roman"/>
          <w:bCs/>
          <w:iCs/>
          <w:lang w:val="en-US"/>
        </w:rPr>
        <w:t xml:space="preserve"> </w:t>
      </w:r>
      <w:r w:rsidR="006B5664" w:rsidRPr="007B355F">
        <w:rPr>
          <w:rFonts w:ascii="Times New Roman" w:hAnsi="Times New Roman" w:cs="Times New Roman"/>
          <w:bCs/>
          <w:iCs/>
          <w:lang w:val="en-US"/>
        </w:rPr>
        <w:t>Higher Education institutions</w:t>
      </w:r>
      <w:r w:rsidR="0023537A">
        <w:rPr>
          <w:rFonts w:ascii="Times New Roman" w:hAnsi="Times New Roman" w:cs="Times New Roman"/>
          <w:bCs/>
          <w:iCs/>
          <w:lang w:val="en-US"/>
        </w:rPr>
        <w:t xml:space="preserve"> t</w:t>
      </w:r>
      <w:r w:rsidR="006B5664" w:rsidRPr="007B355F">
        <w:rPr>
          <w:rFonts w:ascii="Times New Roman" w:hAnsi="Times New Roman" w:cs="Times New Roman"/>
          <w:bCs/>
          <w:iCs/>
          <w:lang w:val="en-US"/>
        </w:rPr>
        <w:t xml:space="preserve">o complete </w:t>
      </w:r>
      <w:r w:rsidR="00556C72">
        <w:rPr>
          <w:rFonts w:ascii="Times New Roman" w:hAnsi="Times New Roman" w:cs="Times New Roman"/>
          <w:bCs/>
          <w:iCs/>
          <w:lang w:val="en-US"/>
        </w:rPr>
        <w:t>this</w:t>
      </w:r>
      <w:r w:rsidR="006B5664" w:rsidRPr="007B355F">
        <w:rPr>
          <w:rFonts w:ascii="Times New Roman" w:hAnsi="Times New Roman" w:cs="Times New Roman"/>
          <w:bCs/>
          <w:iCs/>
          <w:lang w:val="en-US"/>
        </w:rPr>
        <w:t xml:space="preserve">. </w:t>
      </w:r>
      <w:r w:rsidR="00556C72">
        <w:rPr>
          <w:rFonts w:ascii="Times New Roman" w:hAnsi="Times New Roman" w:cs="Times New Roman"/>
          <w:bCs/>
          <w:iCs/>
          <w:lang w:val="en-US"/>
        </w:rPr>
        <w:t xml:space="preserve">Those institutions included </w:t>
      </w:r>
      <w:r w:rsidR="00714D8F">
        <w:rPr>
          <w:rFonts w:ascii="Times New Roman" w:hAnsi="Times New Roman" w:cs="Times New Roman"/>
          <w:bCs/>
          <w:iCs/>
          <w:lang w:val="en-US"/>
        </w:rPr>
        <w:t>representatives from a range of</w:t>
      </w:r>
      <w:r w:rsidR="00556C72">
        <w:rPr>
          <w:rFonts w:ascii="Times New Roman" w:hAnsi="Times New Roman" w:cs="Times New Roman"/>
          <w:bCs/>
          <w:iCs/>
          <w:lang w:val="en-US"/>
        </w:rPr>
        <w:t xml:space="preserve"> </w:t>
      </w:r>
      <w:r w:rsidR="00714D8F">
        <w:rPr>
          <w:rFonts w:ascii="Times New Roman" w:hAnsi="Times New Roman" w:cs="Times New Roman"/>
          <w:bCs/>
          <w:iCs/>
          <w:lang w:val="en-US"/>
        </w:rPr>
        <w:t>university groups (Russell Group, University Alliance, and Private)</w:t>
      </w:r>
      <w:r w:rsidR="00556C72">
        <w:rPr>
          <w:rFonts w:ascii="Times New Roman" w:hAnsi="Times New Roman" w:cs="Times New Roman"/>
          <w:bCs/>
          <w:iCs/>
          <w:lang w:val="en-US"/>
        </w:rPr>
        <w:t xml:space="preserve">, </w:t>
      </w:r>
      <w:r w:rsidR="007E50F1">
        <w:rPr>
          <w:rFonts w:ascii="Times New Roman" w:hAnsi="Times New Roman" w:cs="Times New Roman"/>
          <w:bCs/>
          <w:iCs/>
          <w:lang w:val="en-US"/>
        </w:rPr>
        <w:t>offering undergraduate, masters and v</w:t>
      </w:r>
      <w:r w:rsidR="00556C72">
        <w:rPr>
          <w:rFonts w:ascii="Times New Roman" w:hAnsi="Times New Roman" w:cs="Times New Roman"/>
          <w:bCs/>
          <w:iCs/>
          <w:lang w:val="en-US"/>
        </w:rPr>
        <w:t xml:space="preserve">ocational programmes. </w:t>
      </w:r>
      <w:r w:rsidR="00714D8F">
        <w:rPr>
          <w:rFonts w:ascii="Times New Roman" w:hAnsi="Times New Roman" w:cs="Times New Roman"/>
          <w:bCs/>
          <w:iCs/>
          <w:lang w:val="en-US"/>
        </w:rPr>
        <w:t xml:space="preserve">Information regarding the survey and a link to complete it was distributed to students within those institutions through </w:t>
      </w:r>
      <w:r w:rsidR="0023537A">
        <w:rPr>
          <w:rFonts w:ascii="Times New Roman" w:hAnsi="Times New Roman" w:cs="Times New Roman"/>
          <w:bCs/>
          <w:iCs/>
          <w:lang w:val="en-US"/>
        </w:rPr>
        <w:t>Careers departments</w:t>
      </w:r>
      <w:r w:rsidR="00714D8F">
        <w:rPr>
          <w:rFonts w:ascii="Times New Roman" w:hAnsi="Times New Roman" w:cs="Times New Roman"/>
          <w:bCs/>
          <w:iCs/>
          <w:lang w:val="en-US"/>
        </w:rPr>
        <w:t xml:space="preserve"> and (in one case) the student law society.</w:t>
      </w:r>
      <w:r w:rsidR="00714D8F">
        <w:rPr>
          <w:rStyle w:val="FootnoteReference"/>
          <w:rFonts w:ascii="Times New Roman" w:hAnsi="Times New Roman" w:cs="Times New Roman"/>
          <w:bCs/>
          <w:iCs/>
          <w:lang w:val="en-US"/>
        </w:rPr>
        <w:footnoteReference w:id="94"/>
      </w:r>
      <w:r w:rsidR="00714D8F">
        <w:rPr>
          <w:rFonts w:ascii="Times New Roman" w:hAnsi="Times New Roman" w:cs="Times New Roman"/>
          <w:bCs/>
          <w:iCs/>
          <w:lang w:val="en-US"/>
        </w:rPr>
        <w:t xml:space="preserve"> Dissemination of that information was through email, Virtual Learning Environment, and Facebook page. The survey was promoted as a general graduate recruitment survey, with no mention of Professionalism or Ethics. All of those involved in distribution of information were informed of the need to not to disclose this aspect of the research.  None of the information in the Survey tool made any reference to this focus, until the specific Questions relating to it (see below).</w:t>
      </w:r>
      <w:r w:rsidR="0023537A">
        <w:rPr>
          <w:rFonts w:ascii="Times New Roman" w:hAnsi="Times New Roman" w:cs="Times New Roman"/>
          <w:bCs/>
          <w:iCs/>
          <w:lang w:val="en-US"/>
        </w:rPr>
        <w:t xml:space="preserve"> </w:t>
      </w:r>
      <w:r w:rsidR="00556C72" w:rsidRPr="00556C72">
        <w:rPr>
          <w:rFonts w:ascii="Times New Roman" w:hAnsi="Times New Roman" w:cs="Times New Roman"/>
          <w:bCs/>
          <w:iCs/>
          <w:lang w:val="en-US"/>
        </w:rPr>
        <w:t>The Survey elicited 28 (fully completed) responses.</w:t>
      </w:r>
      <w:r w:rsidR="00556C72" w:rsidRPr="007B355F">
        <w:rPr>
          <w:rStyle w:val="FootnoteReference"/>
          <w:rFonts w:ascii="Times New Roman" w:hAnsi="Times New Roman" w:cs="Times New Roman"/>
          <w:bCs/>
          <w:iCs/>
          <w:lang w:val="en-US"/>
        </w:rPr>
        <w:footnoteReference w:id="95"/>
      </w:r>
      <w:r w:rsidR="00556C72" w:rsidRPr="007B355F">
        <w:rPr>
          <w:rFonts w:ascii="Times New Roman" w:hAnsi="Times New Roman" w:cs="Times New Roman"/>
          <w:bCs/>
          <w:iCs/>
          <w:lang w:val="en-US"/>
        </w:rPr>
        <w:t xml:space="preserve"> </w:t>
      </w:r>
      <w:r w:rsidR="00556C72">
        <w:rPr>
          <w:rFonts w:ascii="Times New Roman" w:hAnsi="Times New Roman" w:cs="Times New Roman"/>
          <w:bCs/>
          <w:iCs/>
          <w:lang w:val="en-US"/>
        </w:rPr>
        <w:t xml:space="preserve">Respondents </w:t>
      </w:r>
      <w:r w:rsidR="0023537A">
        <w:rPr>
          <w:rFonts w:ascii="Times New Roman" w:hAnsi="Times New Roman" w:cs="Times New Roman"/>
          <w:bCs/>
          <w:iCs/>
          <w:lang w:val="en-US"/>
        </w:rPr>
        <w:t>included students in y</w:t>
      </w:r>
      <w:r w:rsidR="00556C72">
        <w:rPr>
          <w:rFonts w:ascii="Times New Roman" w:hAnsi="Times New Roman" w:cs="Times New Roman"/>
          <w:bCs/>
          <w:iCs/>
          <w:lang w:val="en-US"/>
        </w:rPr>
        <w:t>ears 2 and</w:t>
      </w:r>
      <w:r w:rsidR="0023537A">
        <w:rPr>
          <w:rFonts w:ascii="Times New Roman" w:hAnsi="Times New Roman" w:cs="Times New Roman"/>
          <w:bCs/>
          <w:iCs/>
          <w:lang w:val="en-US"/>
        </w:rPr>
        <w:t xml:space="preserve"> 3 of undergrad</w:t>
      </w:r>
      <w:r w:rsidR="00556C72">
        <w:rPr>
          <w:rFonts w:ascii="Times New Roman" w:hAnsi="Times New Roman" w:cs="Times New Roman"/>
          <w:bCs/>
          <w:iCs/>
          <w:lang w:val="en-US"/>
        </w:rPr>
        <w:t>u</w:t>
      </w:r>
      <w:r w:rsidR="0023537A">
        <w:rPr>
          <w:rFonts w:ascii="Times New Roman" w:hAnsi="Times New Roman" w:cs="Times New Roman"/>
          <w:bCs/>
          <w:iCs/>
          <w:lang w:val="en-US"/>
        </w:rPr>
        <w:t>a</w:t>
      </w:r>
      <w:r w:rsidR="00556C72">
        <w:rPr>
          <w:rFonts w:ascii="Times New Roman" w:hAnsi="Times New Roman" w:cs="Times New Roman"/>
          <w:bCs/>
          <w:iCs/>
          <w:lang w:val="en-US"/>
        </w:rPr>
        <w:t xml:space="preserve">te </w:t>
      </w:r>
      <w:r w:rsidR="0023537A">
        <w:rPr>
          <w:rFonts w:ascii="Times New Roman" w:hAnsi="Times New Roman" w:cs="Times New Roman"/>
          <w:bCs/>
          <w:iCs/>
          <w:lang w:val="en-US"/>
        </w:rPr>
        <w:t>law degrees</w:t>
      </w:r>
      <w:r w:rsidR="00556C72">
        <w:rPr>
          <w:rFonts w:ascii="Times New Roman" w:hAnsi="Times New Roman" w:cs="Times New Roman"/>
          <w:bCs/>
          <w:iCs/>
          <w:lang w:val="en-US"/>
        </w:rPr>
        <w:t xml:space="preserve">, </w:t>
      </w:r>
      <w:r w:rsidR="0023537A">
        <w:rPr>
          <w:rFonts w:ascii="Times New Roman" w:hAnsi="Times New Roman" w:cs="Times New Roman"/>
          <w:bCs/>
          <w:iCs/>
          <w:lang w:val="en-US"/>
        </w:rPr>
        <w:t>Masters students, GDL, and LPC</w:t>
      </w:r>
      <w:r w:rsidR="0023537A">
        <w:rPr>
          <w:rStyle w:val="FootnoteReference"/>
          <w:rFonts w:ascii="Times New Roman" w:hAnsi="Times New Roman" w:cs="Times New Roman"/>
          <w:bCs/>
          <w:iCs/>
          <w:lang w:val="en-US"/>
        </w:rPr>
        <w:footnoteReference w:id="96"/>
      </w:r>
      <w:r w:rsidR="0023537A">
        <w:rPr>
          <w:rFonts w:ascii="Times New Roman" w:hAnsi="Times New Roman" w:cs="Times New Roman"/>
          <w:bCs/>
          <w:iCs/>
          <w:lang w:val="en-US"/>
        </w:rPr>
        <w:t xml:space="preserve"> students. The survey design included purely quantitative elements (with ‘yes/no’ responses) and more qualitative components, with narrative text responses. </w:t>
      </w:r>
    </w:p>
    <w:p w14:paraId="656A5CF0" w14:textId="77777777" w:rsidR="006B5664" w:rsidRPr="007B355F" w:rsidRDefault="006B5664" w:rsidP="00DA4EC8">
      <w:pPr>
        <w:contextualSpacing/>
        <w:jc w:val="both"/>
        <w:rPr>
          <w:rFonts w:ascii="Times New Roman" w:hAnsi="Times New Roman" w:cs="Times New Roman"/>
        </w:rPr>
      </w:pPr>
    </w:p>
    <w:p w14:paraId="3C7C5142" w14:textId="14718859" w:rsidR="006B5664" w:rsidRPr="007B355F" w:rsidRDefault="006B5664" w:rsidP="00DA4EC8">
      <w:pPr>
        <w:contextualSpacing/>
        <w:jc w:val="both"/>
        <w:rPr>
          <w:rFonts w:ascii="Times New Roman" w:hAnsi="Times New Roman" w:cs="Times New Roman"/>
        </w:rPr>
      </w:pPr>
      <w:r w:rsidRPr="007B355F">
        <w:rPr>
          <w:rFonts w:ascii="Times New Roman" w:hAnsi="Times New Roman" w:cs="Times New Roman"/>
        </w:rPr>
        <w:t>In order to provide some triangulation,</w:t>
      </w:r>
      <w:r w:rsidRPr="007B355F">
        <w:rPr>
          <w:rStyle w:val="FootnoteReference"/>
          <w:rFonts w:ascii="Times New Roman" w:hAnsi="Times New Roman" w:cs="Times New Roman"/>
        </w:rPr>
        <w:footnoteReference w:id="97"/>
      </w:r>
      <w:r w:rsidRPr="007B355F">
        <w:rPr>
          <w:rFonts w:ascii="Times New Roman" w:hAnsi="Times New Roman" w:cs="Times New Roman"/>
        </w:rPr>
        <w:t xml:space="preserve"> through understanding the same recruitment processes from the perspective of those involved in assessing applicants, the second stage of the project was to undertake a series of semi-structured interviews.</w:t>
      </w:r>
      <w:r w:rsidRPr="007B355F">
        <w:rPr>
          <w:rStyle w:val="FootnoteReference"/>
          <w:rFonts w:ascii="Times New Roman" w:hAnsi="Times New Roman" w:cs="Times New Roman"/>
        </w:rPr>
        <w:footnoteReference w:id="98"/>
      </w:r>
      <w:r w:rsidRPr="007B355F">
        <w:rPr>
          <w:rFonts w:ascii="Times New Roman" w:hAnsi="Times New Roman" w:cs="Times New Roman"/>
        </w:rPr>
        <w:t xml:space="preserve"> </w:t>
      </w:r>
      <w:r w:rsidR="00CA0D20">
        <w:rPr>
          <w:rFonts w:ascii="Times New Roman" w:hAnsi="Times New Roman" w:cs="Times New Roman"/>
        </w:rPr>
        <w:t xml:space="preserve">These were held during spring and summer 2014. </w:t>
      </w:r>
      <w:r w:rsidR="00BF1309">
        <w:rPr>
          <w:rFonts w:ascii="Times New Roman" w:hAnsi="Times New Roman" w:cs="Times New Roman"/>
        </w:rPr>
        <w:t xml:space="preserve">Interview agendas, with ‘prompt questions’ for each section were developed in order to assist with consistency across the interviews, and interviewers. This also helped to ensure that full discussion of subjects would take place before the specific focus of the research was ‘revealed’ (seeking to mirror the survey design). </w:t>
      </w:r>
      <w:r w:rsidR="006E02D4">
        <w:rPr>
          <w:rFonts w:ascii="Times New Roman" w:hAnsi="Times New Roman" w:cs="Times New Roman"/>
        </w:rPr>
        <w:t>N</w:t>
      </w:r>
      <w:r w:rsidRPr="007B355F">
        <w:rPr>
          <w:rFonts w:ascii="Times New Roman" w:hAnsi="Times New Roman" w:cs="Times New Roman"/>
        </w:rPr>
        <w:t xml:space="preserve">ine interviews </w:t>
      </w:r>
      <w:r w:rsidR="00BF1309">
        <w:rPr>
          <w:rFonts w:ascii="Times New Roman" w:hAnsi="Times New Roman" w:cs="Times New Roman"/>
        </w:rPr>
        <w:t>were undertaken</w:t>
      </w:r>
      <w:r w:rsidR="006E02D4">
        <w:rPr>
          <w:rFonts w:ascii="Times New Roman" w:hAnsi="Times New Roman" w:cs="Times New Roman"/>
        </w:rPr>
        <w:t xml:space="preserve"> </w:t>
      </w:r>
      <w:r w:rsidRPr="007B355F">
        <w:rPr>
          <w:rFonts w:ascii="Times New Roman" w:hAnsi="Times New Roman" w:cs="Times New Roman"/>
        </w:rPr>
        <w:t>in total</w:t>
      </w:r>
      <w:r w:rsidR="006E02D4">
        <w:rPr>
          <w:rFonts w:ascii="Times New Roman" w:hAnsi="Times New Roman" w:cs="Times New Roman"/>
        </w:rPr>
        <w:t>,</w:t>
      </w:r>
      <w:r w:rsidRPr="007B355F">
        <w:rPr>
          <w:rFonts w:ascii="Times New Roman" w:hAnsi="Times New Roman" w:cs="Times New Roman"/>
        </w:rPr>
        <w:t xml:space="preserve"> </w:t>
      </w:r>
      <w:r w:rsidR="006E02D4">
        <w:rPr>
          <w:rFonts w:ascii="Times New Roman" w:hAnsi="Times New Roman" w:cs="Times New Roman"/>
        </w:rPr>
        <w:t xml:space="preserve">with participants </w:t>
      </w:r>
      <w:r w:rsidRPr="007B355F">
        <w:rPr>
          <w:rFonts w:ascii="Times New Roman" w:hAnsi="Times New Roman" w:cs="Times New Roman"/>
        </w:rPr>
        <w:t>from six law firms</w:t>
      </w:r>
      <w:r w:rsidR="007E50F1">
        <w:rPr>
          <w:rFonts w:ascii="Times New Roman" w:hAnsi="Times New Roman" w:cs="Times New Roman"/>
        </w:rPr>
        <w:t>. Those firms were selected to provide some variation in size, specialism, and geographical location, within ‘commercial’ legal practice</w:t>
      </w:r>
      <w:r w:rsidRPr="007B355F">
        <w:rPr>
          <w:rFonts w:ascii="Times New Roman" w:hAnsi="Times New Roman" w:cs="Times New Roman"/>
        </w:rPr>
        <w:t>:</w:t>
      </w:r>
    </w:p>
    <w:p w14:paraId="0846244D" w14:textId="77777777" w:rsidR="006B5664" w:rsidRPr="007B355F" w:rsidRDefault="006B5664" w:rsidP="00DA4EC8">
      <w:pPr>
        <w:contextualSpacing/>
        <w:jc w:val="both"/>
        <w:rPr>
          <w:rFonts w:ascii="Times New Roman" w:hAnsi="Times New Roman" w:cs="Times New Roman"/>
        </w:rPr>
      </w:pPr>
    </w:p>
    <w:p w14:paraId="05EB50DA" w14:textId="77777777" w:rsidR="006B5664" w:rsidRPr="007B355F" w:rsidRDefault="006B5664" w:rsidP="00DA4EC8">
      <w:pPr>
        <w:pStyle w:val="ListParagraph"/>
        <w:numPr>
          <w:ilvl w:val="0"/>
          <w:numId w:val="7"/>
        </w:numPr>
        <w:jc w:val="both"/>
        <w:rPr>
          <w:rFonts w:ascii="Times New Roman" w:hAnsi="Times New Roman" w:cs="Times New Roman"/>
        </w:rPr>
      </w:pPr>
      <w:r w:rsidRPr="007B355F">
        <w:rPr>
          <w:rFonts w:ascii="Times New Roman" w:hAnsi="Times New Roman" w:cs="Times New Roman"/>
        </w:rPr>
        <w:t>Two international/global firms (City of London offices);</w:t>
      </w:r>
    </w:p>
    <w:p w14:paraId="2F897B7C" w14:textId="77777777" w:rsidR="006B5664" w:rsidRPr="007B355F" w:rsidRDefault="006B5664" w:rsidP="00DA4EC8">
      <w:pPr>
        <w:pStyle w:val="ListParagraph"/>
        <w:numPr>
          <w:ilvl w:val="0"/>
          <w:numId w:val="5"/>
        </w:numPr>
        <w:jc w:val="both"/>
        <w:rPr>
          <w:rFonts w:ascii="Times New Roman" w:hAnsi="Times New Roman" w:cs="Times New Roman"/>
        </w:rPr>
      </w:pPr>
      <w:r w:rsidRPr="007B355F">
        <w:rPr>
          <w:rFonts w:ascii="Times New Roman" w:hAnsi="Times New Roman" w:cs="Times New Roman"/>
        </w:rPr>
        <w:t xml:space="preserve">One large regional firm; </w:t>
      </w:r>
    </w:p>
    <w:p w14:paraId="4853180B" w14:textId="77777777" w:rsidR="006B5664" w:rsidRPr="007B355F" w:rsidRDefault="006B5664" w:rsidP="00DA4EC8">
      <w:pPr>
        <w:pStyle w:val="ListParagraph"/>
        <w:numPr>
          <w:ilvl w:val="0"/>
          <w:numId w:val="5"/>
        </w:numPr>
        <w:jc w:val="both"/>
        <w:rPr>
          <w:rFonts w:ascii="Times New Roman" w:hAnsi="Times New Roman" w:cs="Times New Roman"/>
        </w:rPr>
      </w:pPr>
      <w:r w:rsidRPr="007B355F">
        <w:rPr>
          <w:rFonts w:ascii="Times New Roman" w:hAnsi="Times New Roman" w:cs="Times New Roman"/>
        </w:rPr>
        <w:t>One medium regional firm;</w:t>
      </w:r>
    </w:p>
    <w:p w14:paraId="36CE293A" w14:textId="77777777" w:rsidR="006B5664" w:rsidRPr="007B355F" w:rsidRDefault="006B5664" w:rsidP="00DA4EC8">
      <w:pPr>
        <w:pStyle w:val="ListParagraph"/>
        <w:numPr>
          <w:ilvl w:val="0"/>
          <w:numId w:val="5"/>
        </w:numPr>
        <w:jc w:val="both"/>
        <w:rPr>
          <w:rFonts w:ascii="Times New Roman" w:hAnsi="Times New Roman" w:cs="Times New Roman"/>
        </w:rPr>
      </w:pPr>
      <w:r w:rsidRPr="007B355F">
        <w:rPr>
          <w:rFonts w:ascii="Times New Roman" w:hAnsi="Times New Roman" w:cs="Times New Roman"/>
        </w:rPr>
        <w:t>One small regional firm; and</w:t>
      </w:r>
    </w:p>
    <w:p w14:paraId="1E1057A3" w14:textId="77777777" w:rsidR="006B5664" w:rsidRPr="007B355F" w:rsidRDefault="006B5664" w:rsidP="00DA4EC8">
      <w:pPr>
        <w:pStyle w:val="ListParagraph"/>
        <w:numPr>
          <w:ilvl w:val="0"/>
          <w:numId w:val="5"/>
        </w:numPr>
        <w:jc w:val="both"/>
        <w:rPr>
          <w:rFonts w:ascii="Times New Roman" w:hAnsi="Times New Roman" w:cs="Times New Roman"/>
        </w:rPr>
      </w:pPr>
      <w:r w:rsidRPr="007B355F">
        <w:rPr>
          <w:rFonts w:ascii="Times New Roman" w:hAnsi="Times New Roman" w:cs="Times New Roman"/>
        </w:rPr>
        <w:t>One small (‘niche/specialist’) regional firm.</w:t>
      </w:r>
    </w:p>
    <w:p w14:paraId="73FEB937" w14:textId="77777777" w:rsidR="006B5664" w:rsidRPr="007B355F" w:rsidRDefault="006B5664" w:rsidP="00DA4EC8">
      <w:pPr>
        <w:contextualSpacing/>
        <w:jc w:val="both"/>
        <w:rPr>
          <w:rFonts w:ascii="Times New Roman" w:hAnsi="Times New Roman" w:cs="Times New Roman"/>
        </w:rPr>
      </w:pPr>
    </w:p>
    <w:p w14:paraId="3F1DB608" w14:textId="6AB82A18" w:rsidR="00A1563F" w:rsidRDefault="006B5664" w:rsidP="00DA4EC8">
      <w:pPr>
        <w:contextualSpacing/>
        <w:jc w:val="both"/>
        <w:rPr>
          <w:rFonts w:ascii="Times New Roman" w:hAnsi="Times New Roman" w:cs="Times New Roman"/>
        </w:rPr>
      </w:pPr>
      <w:r w:rsidRPr="007B355F">
        <w:rPr>
          <w:rFonts w:ascii="Times New Roman" w:hAnsi="Times New Roman" w:cs="Times New Roman"/>
        </w:rPr>
        <w:t xml:space="preserve">All of those firms could be considered broadly ‘Corporate/Commercial’, other than the ‘specialist’ firm. Although that firm had a substantial Corporate/Commercial services practice, there was more of a balance with Private Client services (and Criminal work, in particular). A number of other firms also offered non-Corporate/Commercial services. Four </w:t>
      </w:r>
      <w:r w:rsidRPr="007B355F">
        <w:rPr>
          <w:rFonts w:ascii="Times New Roman" w:hAnsi="Times New Roman" w:cs="Times New Roman"/>
          <w:lang w:val="en-US"/>
        </w:rPr>
        <w:t>participants were partners involved in graduate recruitment and five were recruitment professionals.</w:t>
      </w:r>
      <w:r w:rsidR="006E02D4">
        <w:rPr>
          <w:rFonts w:ascii="Times New Roman" w:hAnsi="Times New Roman" w:cs="Times New Roman"/>
          <w:lang w:val="en-US"/>
        </w:rPr>
        <w:t xml:space="preserve"> </w:t>
      </w:r>
      <w:r w:rsidR="006E02D4">
        <w:rPr>
          <w:rFonts w:ascii="Times New Roman" w:hAnsi="Times New Roman" w:cs="Times New Roman"/>
        </w:rPr>
        <w:t xml:space="preserve">All interviews took place in the participants’ offices </w:t>
      </w:r>
      <w:r w:rsidR="006E02D4" w:rsidRPr="007B355F">
        <w:rPr>
          <w:rFonts w:ascii="Times New Roman" w:hAnsi="Times New Roman" w:cs="Times New Roman"/>
        </w:rPr>
        <w:t>(</w:t>
      </w:r>
      <w:r w:rsidR="006E02D4">
        <w:rPr>
          <w:rFonts w:ascii="Times New Roman" w:hAnsi="Times New Roman" w:cs="Times New Roman"/>
        </w:rPr>
        <w:t>averaging around one hour each). Interviewee</w:t>
      </w:r>
      <w:r w:rsidR="006E02D4" w:rsidRPr="007B355F">
        <w:rPr>
          <w:rFonts w:ascii="Times New Roman" w:hAnsi="Times New Roman" w:cs="Times New Roman"/>
        </w:rPr>
        <w:t>s were</w:t>
      </w:r>
      <w:r w:rsidR="006E02D4">
        <w:rPr>
          <w:rFonts w:ascii="Times New Roman" w:hAnsi="Times New Roman" w:cs="Times New Roman"/>
        </w:rPr>
        <w:t xml:space="preserve"> remarkably cooperative in agreeing to participate</w:t>
      </w:r>
      <w:r w:rsidR="007E50F1">
        <w:rPr>
          <w:rFonts w:ascii="Times New Roman" w:hAnsi="Times New Roman" w:cs="Times New Roman"/>
        </w:rPr>
        <w:t>, accommodating in making time for the interviews, and in consenting to the interviews being recorded</w:t>
      </w:r>
      <w:r w:rsidR="006E02D4">
        <w:rPr>
          <w:rFonts w:ascii="Times New Roman" w:hAnsi="Times New Roman" w:cs="Times New Roman"/>
        </w:rPr>
        <w:t xml:space="preserve">. As with the survey, no claim is made as to the representativeness of interview responses. The consistency in responses in some important areas, however, is notable. </w:t>
      </w:r>
      <w:r w:rsidR="006E02D4" w:rsidRPr="007B355F">
        <w:rPr>
          <w:rFonts w:ascii="Times New Roman" w:hAnsi="Times New Roman" w:cs="Times New Roman"/>
        </w:rPr>
        <w:t xml:space="preserve"> </w:t>
      </w:r>
    </w:p>
    <w:p w14:paraId="2557CE9E" w14:textId="77777777" w:rsidR="006E02D4" w:rsidRDefault="006E02D4" w:rsidP="00DA4EC8">
      <w:pPr>
        <w:contextualSpacing/>
        <w:jc w:val="both"/>
        <w:rPr>
          <w:rFonts w:ascii="Times New Roman" w:hAnsi="Times New Roman" w:cs="Times New Roman"/>
        </w:rPr>
      </w:pPr>
    </w:p>
    <w:p w14:paraId="4EC030F3" w14:textId="77777777" w:rsidR="00BF1309" w:rsidRPr="00EF7096" w:rsidRDefault="00BF1309" w:rsidP="00DA4EC8">
      <w:pPr>
        <w:contextualSpacing/>
        <w:jc w:val="both"/>
        <w:rPr>
          <w:rFonts w:ascii="Times New Roman" w:hAnsi="Times New Roman" w:cs="Times New Roman"/>
        </w:rPr>
      </w:pPr>
    </w:p>
    <w:p w14:paraId="765AF508" w14:textId="77777777" w:rsidR="00BB1B20" w:rsidRPr="007B355F" w:rsidRDefault="00BB1B20" w:rsidP="00DA4EC8">
      <w:pPr>
        <w:contextualSpacing/>
        <w:jc w:val="both"/>
        <w:rPr>
          <w:rFonts w:ascii="Times New Roman" w:hAnsi="Times New Roman" w:cs="Times New Roman"/>
          <w:i/>
          <w:lang w:val="en-US"/>
        </w:rPr>
      </w:pPr>
      <w:r w:rsidRPr="007B355F">
        <w:rPr>
          <w:rFonts w:ascii="Times New Roman" w:hAnsi="Times New Roman" w:cs="Times New Roman"/>
          <w:i/>
          <w:lang w:val="en-US"/>
        </w:rPr>
        <w:t>The Student Experience: Survey</w:t>
      </w:r>
    </w:p>
    <w:p w14:paraId="6790BCE8" w14:textId="77777777" w:rsidR="00BB1B20" w:rsidRPr="007B355F" w:rsidRDefault="00BB1B20" w:rsidP="00DA4EC8">
      <w:pPr>
        <w:contextualSpacing/>
        <w:jc w:val="both"/>
        <w:rPr>
          <w:rFonts w:ascii="Times New Roman" w:hAnsi="Times New Roman" w:cs="Times New Roman"/>
          <w:lang w:val="en-US"/>
        </w:rPr>
      </w:pPr>
    </w:p>
    <w:p w14:paraId="10C2476B" w14:textId="10D6A553" w:rsidR="00723FBD" w:rsidRDefault="00BB1B20" w:rsidP="00DA4EC8">
      <w:pPr>
        <w:contextualSpacing/>
        <w:jc w:val="both"/>
        <w:rPr>
          <w:rFonts w:ascii="Times New Roman" w:hAnsi="Times New Roman" w:cs="Times New Roman"/>
        </w:rPr>
      </w:pPr>
      <w:r w:rsidRPr="007B355F">
        <w:rPr>
          <w:rFonts w:ascii="Times New Roman" w:hAnsi="Times New Roman" w:cs="Times New Roman"/>
          <w:lang w:val="en-US"/>
        </w:rPr>
        <w:t xml:space="preserve">Most respondents were undergraduate Year 2 or 3 </w:t>
      </w:r>
      <w:r w:rsidR="00976FA8" w:rsidRPr="007B355F">
        <w:rPr>
          <w:rFonts w:ascii="Times New Roman" w:hAnsi="Times New Roman" w:cs="Times New Roman"/>
          <w:lang w:val="en-US"/>
        </w:rPr>
        <w:t xml:space="preserve">law </w:t>
      </w:r>
      <w:r w:rsidRPr="007B355F">
        <w:rPr>
          <w:rFonts w:ascii="Times New Roman" w:hAnsi="Times New Roman" w:cs="Times New Roman"/>
          <w:lang w:val="en-US"/>
        </w:rPr>
        <w:t>students</w:t>
      </w:r>
      <w:r w:rsidR="00976FA8" w:rsidRPr="007B355F">
        <w:rPr>
          <w:rFonts w:ascii="Times New Roman" w:hAnsi="Times New Roman" w:cs="Times New Roman"/>
          <w:lang w:val="en-US"/>
        </w:rPr>
        <w:t>,</w:t>
      </w:r>
      <w:r w:rsidR="00C47275">
        <w:rPr>
          <w:rFonts w:ascii="Times New Roman" w:hAnsi="Times New Roman" w:cs="Times New Roman"/>
          <w:lang w:val="en-US"/>
        </w:rPr>
        <w:t xml:space="preserve"> though participants included those on LPC, GDL and Masters programmes.</w:t>
      </w:r>
      <w:r w:rsidR="00976FA8" w:rsidRPr="007B355F">
        <w:rPr>
          <w:rFonts w:ascii="Times New Roman" w:hAnsi="Times New Roman" w:cs="Times New Roman"/>
          <w:lang w:val="en-US"/>
        </w:rPr>
        <w:t xml:space="preserve"> </w:t>
      </w:r>
      <w:r w:rsidR="00C47275">
        <w:rPr>
          <w:rFonts w:ascii="Times New Roman" w:hAnsi="Times New Roman" w:cs="Times New Roman"/>
          <w:lang w:val="en-US"/>
        </w:rPr>
        <w:t>T</w:t>
      </w:r>
      <w:r w:rsidR="00976FA8" w:rsidRPr="007B355F">
        <w:rPr>
          <w:rFonts w:ascii="Times New Roman" w:hAnsi="Times New Roman" w:cs="Times New Roman"/>
          <w:lang w:val="en-US"/>
        </w:rPr>
        <w:t>he majority of</w:t>
      </w:r>
      <w:r w:rsidRPr="007B355F">
        <w:rPr>
          <w:rFonts w:ascii="Times New Roman" w:hAnsi="Times New Roman" w:cs="Times New Roman"/>
          <w:lang w:val="en-US"/>
        </w:rPr>
        <w:t xml:space="preserve"> their engagement was with large and medium sized corporate/commercial law firms, though there was some wider experience.</w:t>
      </w:r>
      <w:r w:rsidRPr="007B355F">
        <w:rPr>
          <w:rFonts w:ascii="Times New Roman" w:hAnsi="Times New Roman" w:cs="Times New Roman"/>
          <w:bCs/>
          <w:iCs/>
          <w:lang w:val="en-US"/>
        </w:rPr>
        <w:t xml:space="preserve"> All had some experience of the recruitment process for Training Contracts, 23 (82%) having experience beyond the online or other written application stage.</w:t>
      </w:r>
      <w:r w:rsidR="00BF1309">
        <w:rPr>
          <w:rFonts w:ascii="Times New Roman" w:hAnsi="Times New Roman" w:cs="Times New Roman"/>
          <w:bCs/>
          <w:iCs/>
          <w:lang w:val="en-US"/>
        </w:rPr>
        <w:t xml:space="preserve"> </w:t>
      </w:r>
      <w:r w:rsidRPr="007B355F">
        <w:rPr>
          <w:rFonts w:ascii="Times New Roman" w:hAnsi="Times New Roman" w:cs="Times New Roman"/>
          <w:lang w:val="en-US"/>
        </w:rPr>
        <w:t xml:space="preserve">An early question confirmed (accurate) applicant perceptions as to the greatest challenge in gaining access to the </w:t>
      </w:r>
      <w:r w:rsidR="00976FA8" w:rsidRPr="007B355F">
        <w:rPr>
          <w:rFonts w:ascii="Times New Roman" w:hAnsi="Times New Roman" w:cs="Times New Roman"/>
          <w:lang w:val="en-US"/>
        </w:rPr>
        <w:t>solicitors’</w:t>
      </w:r>
      <w:r w:rsidRPr="007B355F">
        <w:rPr>
          <w:rFonts w:ascii="Times New Roman" w:hAnsi="Times New Roman" w:cs="Times New Roman"/>
          <w:lang w:val="en-US"/>
        </w:rPr>
        <w:t xml:space="preserve"> </w:t>
      </w:r>
      <w:r w:rsidR="00976FA8" w:rsidRPr="007B355F">
        <w:rPr>
          <w:rFonts w:ascii="Times New Roman" w:hAnsi="Times New Roman" w:cs="Times New Roman"/>
          <w:lang w:val="en-US"/>
        </w:rPr>
        <w:t>p</w:t>
      </w:r>
      <w:r w:rsidRPr="007B355F">
        <w:rPr>
          <w:rFonts w:ascii="Times New Roman" w:hAnsi="Times New Roman" w:cs="Times New Roman"/>
          <w:lang w:val="en-US"/>
        </w:rPr>
        <w:t>rofession</w:t>
      </w:r>
      <w:r w:rsidR="00976FA8" w:rsidRPr="007B355F">
        <w:rPr>
          <w:rFonts w:ascii="Times New Roman" w:hAnsi="Times New Roman" w:cs="Times New Roman"/>
          <w:lang w:val="en-US"/>
        </w:rPr>
        <w:t>,</w:t>
      </w:r>
      <w:r w:rsidRPr="007B355F">
        <w:rPr>
          <w:rFonts w:ascii="Times New Roman" w:hAnsi="Times New Roman" w:cs="Times New Roman"/>
          <w:lang w:val="en-US"/>
        </w:rPr>
        <w:t xml:space="preserve"> and so what might be considered the effective ‘Gateway’ determining entr</w:t>
      </w:r>
      <w:r w:rsidR="00976FA8" w:rsidRPr="007B355F">
        <w:rPr>
          <w:rFonts w:ascii="Times New Roman" w:hAnsi="Times New Roman" w:cs="Times New Roman"/>
          <w:lang w:val="en-US"/>
        </w:rPr>
        <w:t>y</w:t>
      </w:r>
      <w:r w:rsidRPr="007B355F">
        <w:rPr>
          <w:rFonts w:ascii="Times New Roman" w:hAnsi="Times New Roman" w:cs="Times New Roman"/>
          <w:lang w:val="en-US"/>
        </w:rPr>
        <w:t xml:space="preserve"> t</w:t>
      </w:r>
      <w:r w:rsidR="00976FA8" w:rsidRPr="007B355F">
        <w:rPr>
          <w:rFonts w:ascii="Times New Roman" w:hAnsi="Times New Roman" w:cs="Times New Roman"/>
          <w:lang w:val="en-US"/>
        </w:rPr>
        <w:t>o that (</w:t>
      </w:r>
      <w:r w:rsidRPr="007B355F">
        <w:rPr>
          <w:rFonts w:ascii="Times New Roman" w:hAnsi="Times New Roman" w:cs="Times New Roman"/>
          <w:lang w:val="en-US"/>
        </w:rPr>
        <w:t xml:space="preserve">100% </w:t>
      </w:r>
      <w:r w:rsidR="00976FA8" w:rsidRPr="007B355F">
        <w:rPr>
          <w:rFonts w:ascii="Times New Roman" w:hAnsi="Times New Roman" w:cs="Times New Roman"/>
          <w:lang w:val="en-US"/>
        </w:rPr>
        <w:t>identification</w:t>
      </w:r>
      <w:r w:rsidR="00111A3F">
        <w:rPr>
          <w:rFonts w:ascii="Times New Roman" w:hAnsi="Times New Roman" w:cs="Times New Roman"/>
          <w:lang w:val="en-US"/>
        </w:rPr>
        <w:t xml:space="preserve"> of</w:t>
      </w:r>
      <w:r w:rsidR="00976FA8" w:rsidRPr="007B355F">
        <w:rPr>
          <w:rFonts w:ascii="Times New Roman" w:hAnsi="Times New Roman" w:cs="Times New Roman"/>
          <w:lang w:val="en-US"/>
        </w:rPr>
        <w:t xml:space="preserve"> the securing of </w:t>
      </w:r>
      <w:r w:rsidR="0027040E" w:rsidRPr="007B355F">
        <w:rPr>
          <w:rFonts w:ascii="Times New Roman" w:hAnsi="Times New Roman" w:cs="Times New Roman"/>
          <w:lang w:val="en-US"/>
        </w:rPr>
        <w:t>Training Contract</w:t>
      </w:r>
      <w:r w:rsidRPr="007B355F">
        <w:rPr>
          <w:rFonts w:ascii="Times New Roman" w:hAnsi="Times New Roman" w:cs="Times New Roman"/>
          <w:lang w:val="en-US"/>
        </w:rPr>
        <w:t>s</w:t>
      </w:r>
      <w:r w:rsidR="00976FA8" w:rsidRPr="007B355F">
        <w:rPr>
          <w:rFonts w:ascii="Times New Roman" w:hAnsi="Times New Roman" w:cs="Times New Roman"/>
          <w:lang w:val="en-US"/>
        </w:rPr>
        <w:t>)</w:t>
      </w:r>
      <w:r w:rsidRPr="007B355F">
        <w:rPr>
          <w:rFonts w:ascii="Times New Roman" w:hAnsi="Times New Roman" w:cs="Times New Roman"/>
          <w:lang w:val="en-US"/>
        </w:rPr>
        <w:t>.</w:t>
      </w:r>
      <w:r w:rsidRPr="007B355F">
        <w:rPr>
          <w:rStyle w:val="FootnoteReference"/>
          <w:rFonts w:ascii="Times New Roman" w:hAnsi="Times New Roman" w:cs="Times New Roman"/>
          <w:lang w:val="en-US"/>
        </w:rPr>
        <w:footnoteReference w:id="99"/>
      </w:r>
      <w:r w:rsidRPr="007B355F">
        <w:rPr>
          <w:rFonts w:ascii="Times New Roman" w:hAnsi="Times New Roman" w:cs="Times New Roman"/>
        </w:rPr>
        <w:t xml:space="preserve"> </w:t>
      </w:r>
      <w:r w:rsidR="00042E4C" w:rsidRPr="007B355F">
        <w:rPr>
          <w:rFonts w:ascii="Times New Roman" w:hAnsi="Times New Roman" w:cs="Times New Roman"/>
          <w:lang w:val="en-US"/>
        </w:rPr>
        <w:t>Something might be inferred</w:t>
      </w:r>
      <w:r w:rsidRPr="007B355F">
        <w:rPr>
          <w:rFonts w:ascii="Times New Roman" w:hAnsi="Times New Roman" w:cs="Times New Roman"/>
          <w:lang w:val="en-US"/>
        </w:rPr>
        <w:t xml:space="preserve"> as to the degree of influence the experience of different stages of this ‘entry process’ </w:t>
      </w:r>
      <w:r w:rsidR="00042E4C" w:rsidRPr="007B355F">
        <w:rPr>
          <w:rFonts w:ascii="Times New Roman" w:hAnsi="Times New Roman" w:cs="Times New Roman"/>
          <w:lang w:val="en-US"/>
        </w:rPr>
        <w:t>could</w:t>
      </w:r>
      <w:r w:rsidRPr="007B355F">
        <w:rPr>
          <w:rFonts w:ascii="Times New Roman" w:hAnsi="Times New Roman" w:cs="Times New Roman"/>
          <w:lang w:val="en-US"/>
        </w:rPr>
        <w:t xml:space="preserve"> have. If one part is considered the greatest challenge, what goes on in that element might be a particular focus for the applicants, and the messages that come from that aspect of ‘pre-socialisation’ important.</w:t>
      </w:r>
      <w:r w:rsidR="00723FBD">
        <w:rPr>
          <w:rFonts w:ascii="Times New Roman" w:hAnsi="Times New Roman" w:cs="Times New Roman"/>
          <w:lang w:val="en-US"/>
        </w:rPr>
        <w:t xml:space="preserve"> </w:t>
      </w:r>
      <w:r w:rsidR="00BD4547">
        <w:rPr>
          <w:rFonts w:ascii="Times New Roman" w:hAnsi="Times New Roman" w:cs="Times New Roman"/>
          <w:lang w:val="en-US"/>
        </w:rPr>
        <w:t xml:space="preserve">The literature on identity development suggests that this is very likely to be the case, and that sites such as recruitment activities may be especially important generators of individual identity construction. </w:t>
      </w:r>
      <w:r w:rsidR="00723FBD">
        <w:rPr>
          <w:rFonts w:ascii="Times New Roman" w:hAnsi="Times New Roman" w:cs="Times New Roman"/>
        </w:rPr>
        <w:t>Though ‘identity work’ may be conceptualised as a continuous process, there may be heightened awareness and more concentrated identity work stimulated by particularly stressful encounters or unstable contexts. ‘Conscious identity work is thus grounded in at least a minimal amount of self doubt and self openness, typically contingent upon a mix of psychological existential angst and complex or problematic social situations</w:t>
      </w:r>
      <w:r w:rsidR="00BD4547">
        <w:rPr>
          <w:rFonts w:ascii="Times New Roman" w:hAnsi="Times New Roman" w:cs="Times New Roman"/>
        </w:rPr>
        <w:t>’</w:t>
      </w:r>
      <w:r w:rsidR="00723FBD">
        <w:rPr>
          <w:rFonts w:ascii="Times New Roman" w:hAnsi="Times New Roman" w:cs="Times New Roman"/>
        </w:rPr>
        <w:t>.</w:t>
      </w:r>
      <w:r w:rsidR="00723FBD">
        <w:rPr>
          <w:rStyle w:val="FootnoteReference"/>
          <w:rFonts w:ascii="Times New Roman" w:hAnsi="Times New Roman" w:cs="Times New Roman"/>
        </w:rPr>
        <w:footnoteReference w:id="100"/>
      </w:r>
      <w:r w:rsidR="00723FBD">
        <w:rPr>
          <w:rFonts w:ascii="Times New Roman" w:hAnsi="Times New Roman" w:cs="Times New Roman"/>
        </w:rPr>
        <w:t xml:space="preserve"> </w:t>
      </w:r>
      <w:r w:rsidR="003F1B06">
        <w:rPr>
          <w:rFonts w:ascii="Times New Roman" w:hAnsi="Times New Roman" w:cs="Times New Roman"/>
        </w:rPr>
        <w:t>The increasingly early age of those engaging in recruitment activities may also enhance the influence on identity development.</w:t>
      </w:r>
    </w:p>
    <w:p w14:paraId="3EB62ECC" w14:textId="77777777" w:rsidR="00BB1B20" w:rsidRPr="007B355F" w:rsidRDefault="00BB1B20" w:rsidP="00DA4EC8">
      <w:pPr>
        <w:contextualSpacing/>
        <w:jc w:val="both"/>
        <w:rPr>
          <w:rFonts w:ascii="Times New Roman" w:hAnsi="Times New Roman" w:cs="Times New Roman"/>
        </w:rPr>
      </w:pPr>
    </w:p>
    <w:p w14:paraId="5AF1EC6D" w14:textId="709C1C26" w:rsidR="00BB1B20" w:rsidRPr="001C4C4C" w:rsidRDefault="00BB1B20" w:rsidP="00DA4EC8">
      <w:pPr>
        <w:contextualSpacing/>
        <w:jc w:val="both"/>
        <w:rPr>
          <w:rFonts w:ascii="Times New Roman" w:hAnsi="Times New Roman" w:cs="Times New Roman"/>
        </w:rPr>
      </w:pPr>
      <w:r w:rsidRPr="001C4C4C">
        <w:rPr>
          <w:rFonts w:ascii="Times New Roman" w:hAnsi="Times New Roman" w:cs="Times New Roman"/>
          <w:lang w:val="en-US"/>
        </w:rPr>
        <w:t xml:space="preserve">The next set of questions of interest </w:t>
      </w:r>
      <w:r w:rsidR="00976FA8" w:rsidRPr="001C4C4C">
        <w:rPr>
          <w:rFonts w:ascii="Times New Roman" w:hAnsi="Times New Roman" w:cs="Times New Roman"/>
          <w:lang w:val="en-US"/>
        </w:rPr>
        <w:t>asked</w:t>
      </w:r>
      <w:r w:rsidRPr="001C4C4C">
        <w:rPr>
          <w:rFonts w:ascii="Times New Roman" w:hAnsi="Times New Roman" w:cs="Times New Roman"/>
          <w:lang w:val="en-US"/>
        </w:rPr>
        <w:t xml:space="preserve"> respondents to</w:t>
      </w:r>
      <w:r w:rsidR="001C4C4C">
        <w:rPr>
          <w:rFonts w:ascii="Times New Roman" w:hAnsi="Times New Roman" w:cs="Times New Roman"/>
          <w:lang w:val="en-US"/>
        </w:rPr>
        <w:t xml:space="preserve"> st</w:t>
      </w:r>
      <w:r w:rsidR="001C4C4C">
        <w:rPr>
          <w:rFonts w:ascii="Times New Roman" w:hAnsi="Times New Roman" w:cs="Times New Roman"/>
        </w:rPr>
        <w:t>ate the q</w:t>
      </w:r>
      <w:r w:rsidR="00976FA8" w:rsidRPr="001C4C4C">
        <w:rPr>
          <w:rFonts w:ascii="Times New Roman" w:hAnsi="Times New Roman" w:cs="Times New Roman"/>
        </w:rPr>
        <w:t xml:space="preserve">ualities, </w:t>
      </w:r>
      <w:r w:rsidR="001C4C4C">
        <w:rPr>
          <w:rFonts w:ascii="Times New Roman" w:hAnsi="Times New Roman" w:cs="Times New Roman"/>
        </w:rPr>
        <w:t>k</w:t>
      </w:r>
      <w:r w:rsidR="00976FA8" w:rsidRPr="001C4C4C">
        <w:rPr>
          <w:rFonts w:ascii="Times New Roman" w:hAnsi="Times New Roman" w:cs="Times New Roman"/>
        </w:rPr>
        <w:t xml:space="preserve">nowledge or </w:t>
      </w:r>
      <w:r w:rsidR="001C4C4C">
        <w:rPr>
          <w:rFonts w:ascii="Times New Roman" w:hAnsi="Times New Roman" w:cs="Times New Roman"/>
        </w:rPr>
        <w:t>s</w:t>
      </w:r>
      <w:r w:rsidR="00976FA8" w:rsidRPr="001C4C4C">
        <w:rPr>
          <w:rFonts w:ascii="Times New Roman" w:hAnsi="Times New Roman" w:cs="Times New Roman"/>
        </w:rPr>
        <w:t>kills they considered were required to be demonstrated to Training Contract providers (</w:t>
      </w:r>
      <w:r w:rsidR="001C4C4C" w:rsidRPr="001C4C4C">
        <w:rPr>
          <w:rFonts w:ascii="Times New Roman" w:hAnsi="Times New Roman" w:cs="Times New Roman"/>
        </w:rPr>
        <w:t>Q</w:t>
      </w:r>
      <w:r w:rsidR="001C4C4C">
        <w:rPr>
          <w:rFonts w:ascii="Times New Roman" w:hAnsi="Times New Roman" w:cs="Times New Roman"/>
        </w:rPr>
        <w:t xml:space="preserve">uestion </w:t>
      </w:r>
      <w:r w:rsidR="001C4C4C" w:rsidRPr="001C4C4C">
        <w:rPr>
          <w:rFonts w:ascii="Times New Roman" w:hAnsi="Times New Roman" w:cs="Times New Roman"/>
        </w:rPr>
        <w:t>6)</w:t>
      </w:r>
      <w:r w:rsidR="001C4C4C">
        <w:rPr>
          <w:rFonts w:ascii="Times New Roman" w:hAnsi="Times New Roman" w:cs="Times New Roman"/>
        </w:rPr>
        <w:t xml:space="preserve"> (</w:t>
      </w:r>
      <w:r w:rsidR="00976FA8" w:rsidRPr="001C4C4C">
        <w:rPr>
          <w:rFonts w:ascii="Times New Roman" w:hAnsi="Times New Roman" w:cs="Times New Roman"/>
        </w:rPr>
        <w:t>an open question with respondents encouraged to think broadly</w:t>
      </w:r>
      <w:r w:rsidR="00E55691" w:rsidRPr="001C4C4C">
        <w:rPr>
          <w:rFonts w:ascii="Times New Roman" w:hAnsi="Times New Roman" w:cs="Times New Roman"/>
        </w:rPr>
        <w:t>)</w:t>
      </w:r>
      <w:r w:rsidRPr="001C4C4C">
        <w:rPr>
          <w:rFonts w:ascii="Times New Roman" w:hAnsi="Times New Roman" w:cs="Times New Roman"/>
        </w:rPr>
        <w:t xml:space="preserve">; </w:t>
      </w:r>
      <w:r w:rsidR="001C4C4C" w:rsidRPr="001C4C4C">
        <w:rPr>
          <w:rFonts w:ascii="Times New Roman" w:hAnsi="Times New Roman" w:cs="Times New Roman"/>
        </w:rPr>
        <w:t xml:space="preserve">irrespective of whether included in the previous response, </w:t>
      </w:r>
      <w:r w:rsidR="00E55691" w:rsidRPr="001C4C4C">
        <w:rPr>
          <w:rFonts w:ascii="Times New Roman" w:hAnsi="Times New Roman" w:cs="Times New Roman"/>
        </w:rPr>
        <w:t>w</w:t>
      </w:r>
      <w:r w:rsidR="006A4607" w:rsidRPr="001C4C4C">
        <w:rPr>
          <w:rFonts w:ascii="Times New Roman" w:hAnsi="Times New Roman" w:cs="Times New Roman"/>
        </w:rPr>
        <w:t>hether some aspect of Commercial Awareness</w:t>
      </w:r>
      <w:r w:rsidR="006A4607" w:rsidRPr="001C4C4C">
        <w:rPr>
          <w:rStyle w:val="FootnoteReference"/>
          <w:rFonts w:ascii="Times New Roman" w:hAnsi="Times New Roman" w:cs="Times New Roman"/>
        </w:rPr>
        <w:footnoteReference w:id="101"/>
      </w:r>
      <w:r w:rsidR="006A4607" w:rsidRPr="001C4C4C">
        <w:rPr>
          <w:rFonts w:ascii="Times New Roman" w:hAnsi="Times New Roman" w:cs="Times New Roman"/>
        </w:rPr>
        <w:t xml:space="preserve"> was assessed as part of any of the recruitment processes experienced (Q</w:t>
      </w:r>
      <w:r w:rsidR="001C4C4C">
        <w:rPr>
          <w:rFonts w:ascii="Times New Roman" w:hAnsi="Times New Roman" w:cs="Times New Roman"/>
        </w:rPr>
        <w:t xml:space="preserve">uestion </w:t>
      </w:r>
      <w:r w:rsidR="006A4607" w:rsidRPr="001C4C4C">
        <w:rPr>
          <w:rFonts w:ascii="Times New Roman" w:hAnsi="Times New Roman" w:cs="Times New Roman"/>
        </w:rPr>
        <w:t>7)</w:t>
      </w:r>
      <w:r w:rsidRPr="001C4C4C">
        <w:rPr>
          <w:rFonts w:ascii="Times New Roman" w:hAnsi="Times New Roman" w:cs="Times New Roman"/>
        </w:rPr>
        <w:t>; and</w:t>
      </w:r>
      <w:r w:rsidR="001C4C4C" w:rsidRPr="001C4C4C">
        <w:rPr>
          <w:rFonts w:ascii="Times New Roman" w:hAnsi="Times New Roman" w:cs="Times New Roman"/>
        </w:rPr>
        <w:t xml:space="preserve"> (again, irrespective of the initial response) w</w:t>
      </w:r>
      <w:r w:rsidR="006A4607" w:rsidRPr="001C4C4C">
        <w:rPr>
          <w:rFonts w:ascii="Times New Roman" w:hAnsi="Times New Roman" w:cs="Times New Roman"/>
        </w:rPr>
        <w:t>hether some aspect of 'Ethical Awareness &amp; Behaviour’</w:t>
      </w:r>
      <w:r w:rsidR="006A4607" w:rsidRPr="001C4C4C">
        <w:rPr>
          <w:rStyle w:val="FootnoteReference"/>
          <w:rFonts w:ascii="Times New Roman" w:hAnsi="Times New Roman" w:cs="Times New Roman"/>
        </w:rPr>
        <w:footnoteReference w:id="102"/>
      </w:r>
      <w:r w:rsidR="006A4607" w:rsidRPr="001C4C4C">
        <w:rPr>
          <w:rFonts w:ascii="Times New Roman" w:hAnsi="Times New Roman" w:cs="Times New Roman"/>
        </w:rPr>
        <w:t xml:space="preserve"> </w:t>
      </w:r>
      <w:r w:rsidR="001C4C4C" w:rsidRPr="001C4C4C">
        <w:rPr>
          <w:rFonts w:ascii="Times New Roman" w:hAnsi="Times New Roman" w:cs="Times New Roman"/>
        </w:rPr>
        <w:t>had been</w:t>
      </w:r>
      <w:r w:rsidR="006A4607" w:rsidRPr="001C4C4C">
        <w:rPr>
          <w:rFonts w:ascii="Times New Roman" w:hAnsi="Times New Roman" w:cs="Times New Roman"/>
        </w:rPr>
        <w:t xml:space="preserve"> assessed (Q</w:t>
      </w:r>
      <w:r w:rsidR="001C4C4C">
        <w:rPr>
          <w:rFonts w:ascii="Times New Roman" w:hAnsi="Times New Roman" w:cs="Times New Roman"/>
        </w:rPr>
        <w:t xml:space="preserve">uestion </w:t>
      </w:r>
      <w:r w:rsidR="006A4607" w:rsidRPr="001C4C4C">
        <w:rPr>
          <w:rFonts w:ascii="Times New Roman" w:hAnsi="Times New Roman" w:cs="Times New Roman"/>
        </w:rPr>
        <w:t>8)</w:t>
      </w:r>
      <w:r w:rsidRPr="001C4C4C">
        <w:rPr>
          <w:rFonts w:ascii="Times New Roman" w:hAnsi="Times New Roman" w:cs="Times New Roman"/>
        </w:rPr>
        <w:t>.</w:t>
      </w:r>
    </w:p>
    <w:p w14:paraId="0E07EC44" w14:textId="77777777" w:rsidR="00BB1B20" w:rsidRPr="007B355F" w:rsidRDefault="00BB1B20" w:rsidP="00DA4EC8">
      <w:pPr>
        <w:contextualSpacing/>
        <w:jc w:val="both"/>
        <w:rPr>
          <w:rFonts w:ascii="Times New Roman" w:hAnsi="Times New Roman" w:cs="Times New Roman"/>
        </w:rPr>
      </w:pPr>
    </w:p>
    <w:p w14:paraId="53EA7BBF" w14:textId="340C50F5" w:rsidR="00BB1B20" w:rsidRPr="007B355F" w:rsidRDefault="00BB1B20" w:rsidP="00DA4EC8">
      <w:pPr>
        <w:contextualSpacing/>
        <w:jc w:val="both"/>
        <w:rPr>
          <w:rFonts w:ascii="Times New Roman" w:hAnsi="Times New Roman" w:cs="Times New Roman"/>
        </w:rPr>
      </w:pPr>
      <w:r w:rsidRPr="007B355F">
        <w:rPr>
          <w:rFonts w:ascii="Times New Roman" w:hAnsi="Times New Roman" w:cs="Times New Roman"/>
          <w:lang w:val="en-US"/>
        </w:rPr>
        <w:t>In response to Question 6</w:t>
      </w:r>
      <w:r w:rsidR="00111A3F">
        <w:rPr>
          <w:rFonts w:ascii="Times New Roman" w:hAnsi="Times New Roman" w:cs="Times New Roman"/>
          <w:lang w:val="en-US"/>
        </w:rPr>
        <w:t xml:space="preserve">, </w:t>
      </w:r>
      <w:r w:rsidRPr="007B355F">
        <w:rPr>
          <w:rFonts w:ascii="Times New Roman" w:hAnsi="Times New Roman" w:cs="Times New Roman"/>
          <w:lang w:val="en-US"/>
        </w:rPr>
        <w:t>17 of 28 respondents referred</w:t>
      </w:r>
      <w:r w:rsidR="00111A3F">
        <w:rPr>
          <w:rFonts w:ascii="Times New Roman" w:hAnsi="Times New Roman" w:cs="Times New Roman"/>
          <w:lang w:val="en-US"/>
        </w:rPr>
        <w:t xml:space="preserve"> (without any prompting)</w:t>
      </w:r>
      <w:r w:rsidRPr="007B355F">
        <w:rPr>
          <w:rFonts w:ascii="Times New Roman" w:hAnsi="Times New Roman" w:cs="Times New Roman"/>
          <w:lang w:val="en-US"/>
        </w:rPr>
        <w:t xml:space="preserve"> to Commercial Awareness, either explicitly, or by clear association.</w:t>
      </w:r>
      <w:r w:rsidRPr="007B355F">
        <w:rPr>
          <w:rStyle w:val="FootnoteReference"/>
          <w:rFonts w:ascii="Times New Roman" w:hAnsi="Times New Roman" w:cs="Times New Roman"/>
          <w:lang w:val="en-US"/>
        </w:rPr>
        <w:footnoteReference w:id="103"/>
      </w:r>
      <w:r w:rsidRPr="007B355F">
        <w:rPr>
          <w:rFonts w:ascii="Times New Roman" w:hAnsi="Times New Roman" w:cs="Times New Roman"/>
          <w:lang w:val="en-US"/>
        </w:rPr>
        <w:t xml:space="preserve"> So as well as explicitly stating ‘commercial</w:t>
      </w:r>
      <w:r w:rsidR="00042E4C" w:rsidRPr="007B355F">
        <w:rPr>
          <w:rFonts w:ascii="Times New Roman" w:hAnsi="Times New Roman" w:cs="Times New Roman"/>
          <w:lang w:val="en-US"/>
        </w:rPr>
        <w:t xml:space="preserve"> awareness’ (once</w:t>
      </w:r>
      <w:r w:rsidR="00111A3F">
        <w:rPr>
          <w:rFonts w:ascii="Times New Roman" w:hAnsi="Times New Roman" w:cs="Times New Roman"/>
          <w:lang w:val="en-US"/>
        </w:rPr>
        <w:t>, by one student,</w:t>
      </w:r>
      <w:r w:rsidR="00042E4C" w:rsidRPr="007B355F">
        <w:rPr>
          <w:rFonts w:ascii="Times New Roman" w:hAnsi="Times New Roman" w:cs="Times New Roman"/>
          <w:lang w:val="en-US"/>
        </w:rPr>
        <w:t xml:space="preserve"> in capital letters for emphasis), responses included </w:t>
      </w:r>
      <w:r w:rsidR="00DA6B34" w:rsidRPr="007B355F">
        <w:rPr>
          <w:rFonts w:ascii="Times New Roman" w:hAnsi="Times New Roman" w:cs="Times New Roman"/>
          <w:i/>
        </w:rPr>
        <w:t>‘</w:t>
      </w:r>
      <w:r w:rsidR="00042E4C" w:rsidRPr="007B355F">
        <w:rPr>
          <w:rFonts w:ascii="Times New Roman" w:hAnsi="Times New Roman" w:cs="Times New Roman"/>
          <w:i/>
        </w:rPr>
        <w:t>By and large though the firms were looking for evidence that someone was proactive and genuinely interested in the commercial side of law</w:t>
      </w:r>
      <w:r w:rsidR="00DA6B34" w:rsidRPr="007B355F">
        <w:rPr>
          <w:rFonts w:ascii="Times New Roman" w:hAnsi="Times New Roman" w:cs="Times New Roman"/>
          <w:i/>
        </w:rPr>
        <w:t>’</w:t>
      </w:r>
      <w:r w:rsidR="00042E4C" w:rsidRPr="007B355F">
        <w:rPr>
          <w:rFonts w:ascii="Times New Roman" w:hAnsi="Times New Roman" w:cs="Times New Roman"/>
        </w:rPr>
        <w:t xml:space="preserve"> [</w:t>
      </w:r>
      <w:r w:rsidR="00DA6B34" w:rsidRPr="007B355F">
        <w:rPr>
          <w:rFonts w:ascii="Times New Roman" w:hAnsi="Times New Roman" w:cs="Times New Roman"/>
        </w:rPr>
        <w:t>‘</w:t>
      </w:r>
      <w:r w:rsidR="00042E4C" w:rsidRPr="007B355F">
        <w:rPr>
          <w:rFonts w:ascii="Times New Roman" w:hAnsi="Times New Roman" w:cs="Times New Roman"/>
        </w:rPr>
        <w:t>SA 8</w:t>
      </w:r>
      <w:r w:rsidR="00DA6B34" w:rsidRPr="007B355F">
        <w:rPr>
          <w:rFonts w:ascii="Times New Roman" w:hAnsi="Times New Roman" w:cs="Times New Roman"/>
        </w:rPr>
        <w:t>’</w:t>
      </w:r>
      <w:r w:rsidR="00042E4C" w:rsidRPr="007B355F">
        <w:rPr>
          <w:rFonts w:ascii="Times New Roman" w:hAnsi="Times New Roman" w:cs="Times New Roman"/>
        </w:rPr>
        <w:t xml:space="preserve">], and </w:t>
      </w:r>
      <w:r w:rsidR="00DA6B34" w:rsidRPr="007B355F">
        <w:rPr>
          <w:rFonts w:ascii="Times New Roman" w:hAnsi="Times New Roman" w:cs="Times New Roman"/>
          <w:i/>
        </w:rPr>
        <w:t>‘</w:t>
      </w:r>
      <w:r w:rsidR="00042E4C" w:rsidRPr="007B355F">
        <w:rPr>
          <w:rFonts w:ascii="Times New Roman" w:hAnsi="Times New Roman" w:cs="Times New Roman"/>
          <w:i/>
        </w:rPr>
        <w:t>show an awareness of the business world</w:t>
      </w:r>
      <w:r w:rsidR="00DA6B34" w:rsidRPr="007B355F">
        <w:rPr>
          <w:rFonts w:ascii="Times New Roman" w:hAnsi="Times New Roman" w:cs="Times New Roman"/>
          <w:i/>
        </w:rPr>
        <w:t>’</w:t>
      </w:r>
      <w:r w:rsidR="00042E4C" w:rsidRPr="007B355F">
        <w:rPr>
          <w:rFonts w:ascii="Times New Roman" w:hAnsi="Times New Roman" w:cs="Times New Roman"/>
          <w:i/>
        </w:rPr>
        <w:t xml:space="preserve"> </w:t>
      </w:r>
      <w:r w:rsidR="00042E4C" w:rsidRPr="007B355F">
        <w:rPr>
          <w:rFonts w:ascii="Times New Roman" w:hAnsi="Times New Roman" w:cs="Times New Roman"/>
        </w:rPr>
        <w:t>[</w:t>
      </w:r>
      <w:r w:rsidR="00DA6B34" w:rsidRPr="007B355F">
        <w:rPr>
          <w:rFonts w:ascii="Times New Roman" w:hAnsi="Times New Roman" w:cs="Times New Roman"/>
        </w:rPr>
        <w:t>‘</w:t>
      </w:r>
      <w:r w:rsidR="00042E4C" w:rsidRPr="007B355F">
        <w:rPr>
          <w:rFonts w:ascii="Times New Roman" w:hAnsi="Times New Roman" w:cs="Times New Roman"/>
        </w:rPr>
        <w:t>SA 12</w:t>
      </w:r>
      <w:r w:rsidR="00DA6B34" w:rsidRPr="007B355F">
        <w:rPr>
          <w:rFonts w:ascii="Times New Roman" w:hAnsi="Times New Roman" w:cs="Times New Roman"/>
        </w:rPr>
        <w:t>’</w:t>
      </w:r>
      <w:r w:rsidR="00042E4C" w:rsidRPr="007B355F">
        <w:rPr>
          <w:rFonts w:ascii="Times New Roman" w:hAnsi="Times New Roman" w:cs="Times New Roman"/>
        </w:rPr>
        <w:t xml:space="preserve">]. </w:t>
      </w:r>
      <w:r w:rsidRPr="007B355F">
        <w:rPr>
          <w:rFonts w:ascii="Times New Roman" w:hAnsi="Times New Roman" w:cs="Times New Roman"/>
          <w:lang w:val="en-US"/>
        </w:rPr>
        <w:t xml:space="preserve">By contrast, none of the 28 respondents referred to  </w:t>
      </w:r>
      <w:r w:rsidRPr="007B355F">
        <w:rPr>
          <w:rFonts w:ascii="Times New Roman" w:hAnsi="Times New Roman" w:cs="Times New Roman"/>
        </w:rPr>
        <w:t xml:space="preserve">'Ethical Awareness &amp; Behaviour’, by either direct reference to terms such as ‘ethics’ or ‘professionalism’, or mention of </w:t>
      </w:r>
      <w:r w:rsidRPr="007B355F">
        <w:rPr>
          <w:rFonts w:ascii="Times New Roman" w:hAnsi="Times New Roman" w:cs="Times New Roman"/>
          <w:lang w:val="en-US"/>
        </w:rPr>
        <w:t>anything that could be clearly associated with the general concept.</w:t>
      </w:r>
      <w:r w:rsidR="006A4607" w:rsidRPr="007B355F">
        <w:rPr>
          <w:rFonts w:ascii="Times New Roman" w:hAnsi="Times New Roman" w:cs="Times New Roman"/>
          <w:lang w:val="en-US"/>
        </w:rPr>
        <w:t xml:space="preserve"> </w:t>
      </w:r>
      <w:r w:rsidRPr="007B355F">
        <w:rPr>
          <w:rFonts w:ascii="Times New Roman" w:hAnsi="Times New Roman" w:cs="Times New Roman"/>
          <w:lang w:val="en-US"/>
        </w:rPr>
        <w:t>In response to Question 7, when asked specifically, a further 8 said they thought that Commercial Awareness had been assessed (giving a total of 25 (89%)).</w:t>
      </w:r>
    </w:p>
    <w:p w14:paraId="659A35A3" w14:textId="77777777" w:rsidR="00BB1B20" w:rsidRPr="007B355F" w:rsidRDefault="00BB1B20" w:rsidP="00DA4EC8">
      <w:pPr>
        <w:contextualSpacing/>
        <w:jc w:val="both"/>
        <w:rPr>
          <w:rFonts w:ascii="Times New Roman" w:hAnsi="Times New Roman" w:cs="Times New Roman"/>
          <w:lang w:val="en-US"/>
        </w:rPr>
      </w:pPr>
    </w:p>
    <w:p w14:paraId="50151319" w14:textId="7960D1A2" w:rsidR="00BB1B20" w:rsidRPr="007B355F" w:rsidRDefault="00BB1B20" w:rsidP="00DA4EC8">
      <w:pPr>
        <w:contextualSpacing/>
        <w:jc w:val="both"/>
        <w:rPr>
          <w:rFonts w:ascii="Times New Roman" w:hAnsi="Times New Roman" w:cs="Times New Roman"/>
          <w:lang w:val="en-US"/>
        </w:rPr>
      </w:pPr>
      <w:r w:rsidRPr="007B355F">
        <w:rPr>
          <w:rFonts w:ascii="Times New Roman" w:hAnsi="Times New Roman" w:cs="Times New Roman"/>
          <w:lang w:val="en-US"/>
        </w:rPr>
        <w:t xml:space="preserve">In response to Question 8, when asked specifically, 11 (nearly 40%) of respondents thought that </w:t>
      </w:r>
      <w:r w:rsidRPr="007B355F">
        <w:rPr>
          <w:rFonts w:ascii="Times New Roman" w:hAnsi="Times New Roman" w:cs="Times New Roman"/>
        </w:rPr>
        <w:t>'Ethical Awareness &amp; Behaviour’</w:t>
      </w:r>
      <w:r w:rsidRPr="007B355F">
        <w:rPr>
          <w:rFonts w:ascii="Times New Roman" w:hAnsi="Times New Roman" w:cs="Times New Roman"/>
          <w:lang w:val="en-US"/>
        </w:rPr>
        <w:t xml:space="preserve"> had been assessed as part of the process (despite no one</w:t>
      </w:r>
      <w:r w:rsidRPr="007B355F">
        <w:rPr>
          <w:rFonts w:ascii="Times New Roman" w:hAnsi="Times New Roman" w:cs="Times New Roman"/>
          <w:u w:val="single"/>
          <w:lang w:val="en-US"/>
        </w:rPr>
        <w:t xml:space="preserve"> </w:t>
      </w:r>
      <w:r w:rsidRPr="007B355F">
        <w:rPr>
          <w:rFonts w:ascii="Times New Roman" w:hAnsi="Times New Roman" w:cs="Times New Roman"/>
          <w:lang w:val="en-US"/>
        </w:rPr>
        <w:t>mentioning it unprompted).</w:t>
      </w:r>
      <w:r w:rsidRPr="007B355F">
        <w:rPr>
          <w:rStyle w:val="FootnoteReference"/>
          <w:rFonts w:ascii="Times New Roman" w:hAnsi="Times New Roman" w:cs="Times New Roman"/>
          <w:lang w:val="en-US"/>
        </w:rPr>
        <w:footnoteReference w:id="104"/>
      </w:r>
      <w:r w:rsidR="00F05CE0" w:rsidRPr="007B355F">
        <w:rPr>
          <w:rFonts w:ascii="Times New Roman" w:hAnsi="Times New Roman" w:cs="Times New Roman"/>
          <w:lang w:val="en-US"/>
        </w:rPr>
        <w:t xml:space="preserve"> </w:t>
      </w:r>
      <w:r w:rsidRPr="007B355F">
        <w:rPr>
          <w:rFonts w:ascii="Times New Roman" w:hAnsi="Times New Roman" w:cs="Times New Roman"/>
          <w:lang w:val="en-US"/>
        </w:rPr>
        <w:t>When asked ‘how’ this was assessed (in Question 9) some clear and detailed  examples were provided, such as:</w:t>
      </w:r>
    </w:p>
    <w:p w14:paraId="538A931A" w14:textId="13680478" w:rsidR="00BB1B20" w:rsidRPr="007B355F" w:rsidRDefault="00DA6B34" w:rsidP="00DA4EC8">
      <w:pPr>
        <w:ind w:left="720"/>
        <w:contextualSpacing/>
        <w:jc w:val="both"/>
        <w:rPr>
          <w:rFonts w:ascii="Times New Roman" w:hAnsi="Times New Roman" w:cs="Times New Roman"/>
          <w:color w:val="000000"/>
        </w:rPr>
      </w:pPr>
      <w:r w:rsidRPr="007B355F">
        <w:rPr>
          <w:rFonts w:ascii="Times New Roman" w:hAnsi="Times New Roman" w:cs="Times New Roman"/>
          <w:i/>
        </w:rPr>
        <w:t>‘</w:t>
      </w:r>
      <w:r w:rsidR="00BB1B20" w:rsidRPr="007B355F">
        <w:rPr>
          <w:rFonts w:ascii="Times New Roman" w:hAnsi="Times New Roman" w:cs="Times New Roman"/>
          <w:i/>
          <w:color w:val="000000"/>
        </w:rPr>
        <w:t>In one interview such 'Ethical Awareness &amp; Behaviour' matters were considered in relation to a fictional scenario where we were asked how we would deal with a conflict of interest, or if a client was engaging in a morally reprehensibl</w:t>
      </w:r>
      <w:r w:rsidR="00F05CE0" w:rsidRPr="007B355F">
        <w:rPr>
          <w:rFonts w:ascii="Times New Roman" w:hAnsi="Times New Roman" w:cs="Times New Roman"/>
          <w:i/>
          <w:color w:val="000000"/>
        </w:rPr>
        <w:t>e yet legal activity</w:t>
      </w:r>
      <w:r w:rsidRPr="007B355F">
        <w:rPr>
          <w:rFonts w:ascii="Times New Roman" w:hAnsi="Times New Roman" w:cs="Times New Roman"/>
          <w:i/>
          <w:color w:val="000000"/>
        </w:rPr>
        <w:t>’</w:t>
      </w:r>
      <w:r w:rsidR="00BB1B20" w:rsidRPr="007B355F">
        <w:rPr>
          <w:rFonts w:ascii="Times New Roman" w:hAnsi="Times New Roman" w:cs="Times New Roman"/>
          <w:color w:val="000000"/>
        </w:rPr>
        <w:t xml:space="preserve"> </w:t>
      </w:r>
      <w:r w:rsidR="00F05CE0" w:rsidRPr="007B355F">
        <w:rPr>
          <w:rFonts w:ascii="Times New Roman" w:hAnsi="Times New Roman" w:cs="Times New Roman"/>
        </w:rPr>
        <w:t>[</w:t>
      </w:r>
      <w:r w:rsidRPr="007B355F">
        <w:rPr>
          <w:rFonts w:ascii="Times New Roman" w:hAnsi="Times New Roman" w:cs="Times New Roman"/>
        </w:rPr>
        <w:t>‘</w:t>
      </w:r>
      <w:r w:rsidR="00F05CE0" w:rsidRPr="007B355F">
        <w:rPr>
          <w:rFonts w:ascii="Times New Roman" w:hAnsi="Times New Roman" w:cs="Times New Roman"/>
        </w:rPr>
        <w:t>SA 4</w:t>
      </w:r>
      <w:r w:rsidRPr="007B355F">
        <w:rPr>
          <w:rFonts w:ascii="Times New Roman" w:hAnsi="Times New Roman" w:cs="Times New Roman"/>
        </w:rPr>
        <w:t>’</w:t>
      </w:r>
      <w:r w:rsidR="00F05CE0" w:rsidRPr="007B355F">
        <w:rPr>
          <w:rFonts w:ascii="Times New Roman" w:hAnsi="Times New Roman" w:cs="Times New Roman"/>
        </w:rPr>
        <w:t>];</w:t>
      </w:r>
    </w:p>
    <w:p w14:paraId="77A64F1D" w14:textId="1C7C0B3C" w:rsidR="00BB1B20" w:rsidRPr="007B355F" w:rsidRDefault="00DA6B34" w:rsidP="00DA4EC8">
      <w:pPr>
        <w:ind w:left="720"/>
        <w:contextualSpacing/>
        <w:jc w:val="both"/>
        <w:rPr>
          <w:rFonts w:ascii="Times New Roman" w:hAnsi="Times New Roman" w:cs="Times New Roman"/>
          <w:i/>
          <w:color w:val="000000"/>
        </w:rPr>
      </w:pPr>
      <w:r w:rsidRPr="007B355F">
        <w:rPr>
          <w:rFonts w:ascii="Times New Roman" w:hAnsi="Times New Roman" w:cs="Times New Roman"/>
          <w:i/>
          <w:lang w:val="en-US"/>
        </w:rPr>
        <w:t>‘</w:t>
      </w:r>
      <w:r w:rsidR="00BB1B20" w:rsidRPr="007B355F">
        <w:rPr>
          <w:rFonts w:ascii="Times New Roman" w:hAnsi="Times New Roman" w:cs="Times New Roman"/>
          <w:i/>
          <w:color w:val="000000"/>
        </w:rPr>
        <w:t xml:space="preserve">Situational judgment tests.  At interview, also asked </w:t>
      </w:r>
      <w:r w:rsidRPr="007B355F">
        <w:rPr>
          <w:rFonts w:ascii="Times New Roman" w:hAnsi="Times New Roman" w:cs="Times New Roman"/>
          <w:i/>
          <w:color w:val="000000"/>
        </w:rPr>
        <w:t>‘</w:t>
      </w:r>
      <w:r w:rsidR="00BB1B20" w:rsidRPr="007B355F">
        <w:rPr>
          <w:rFonts w:ascii="Times New Roman" w:hAnsi="Times New Roman" w:cs="Times New Roman"/>
          <w:i/>
          <w:color w:val="000000"/>
        </w:rPr>
        <w:t>if working for large client as a trainee and your partner is not contactable, the client asks you to backdate work completed, what do you do?'</w:t>
      </w:r>
      <w:r w:rsidRPr="007B355F">
        <w:rPr>
          <w:rFonts w:ascii="Times New Roman" w:hAnsi="Times New Roman" w:cs="Times New Roman"/>
          <w:i/>
          <w:color w:val="000000"/>
        </w:rPr>
        <w:t>‘</w:t>
      </w:r>
      <w:r w:rsidR="00BB1B20" w:rsidRPr="007B355F">
        <w:rPr>
          <w:rFonts w:ascii="Times New Roman" w:hAnsi="Times New Roman" w:cs="Times New Roman"/>
          <w:i/>
          <w:color w:val="000000"/>
        </w:rPr>
        <w:t xml:space="preserve"> </w:t>
      </w:r>
      <w:r w:rsidR="00F05CE0" w:rsidRPr="007B355F">
        <w:rPr>
          <w:rFonts w:ascii="Times New Roman" w:hAnsi="Times New Roman" w:cs="Times New Roman"/>
        </w:rPr>
        <w:t>[</w:t>
      </w:r>
      <w:r w:rsidRPr="007B355F">
        <w:rPr>
          <w:rFonts w:ascii="Times New Roman" w:hAnsi="Times New Roman" w:cs="Times New Roman"/>
        </w:rPr>
        <w:t>‘</w:t>
      </w:r>
      <w:r w:rsidR="00F05CE0" w:rsidRPr="007B355F">
        <w:rPr>
          <w:rFonts w:ascii="Times New Roman" w:hAnsi="Times New Roman" w:cs="Times New Roman"/>
        </w:rPr>
        <w:t>SA 15</w:t>
      </w:r>
      <w:r w:rsidRPr="007B355F">
        <w:rPr>
          <w:rFonts w:ascii="Times New Roman" w:hAnsi="Times New Roman" w:cs="Times New Roman"/>
        </w:rPr>
        <w:t>’</w:t>
      </w:r>
      <w:r w:rsidR="00F05CE0" w:rsidRPr="007B355F">
        <w:rPr>
          <w:rFonts w:ascii="Times New Roman" w:hAnsi="Times New Roman" w:cs="Times New Roman"/>
        </w:rPr>
        <w:t>];</w:t>
      </w:r>
    </w:p>
    <w:p w14:paraId="423610D5" w14:textId="161D29F7" w:rsidR="00BB1B20" w:rsidRDefault="00DA6B34" w:rsidP="00DA4EC8">
      <w:pPr>
        <w:ind w:left="720"/>
        <w:contextualSpacing/>
        <w:jc w:val="both"/>
        <w:rPr>
          <w:rFonts w:ascii="Times New Roman" w:hAnsi="Times New Roman" w:cs="Times New Roman"/>
        </w:rPr>
      </w:pPr>
      <w:r w:rsidRPr="007B355F">
        <w:rPr>
          <w:rFonts w:ascii="Times New Roman" w:hAnsi="Times New Roman" w:cs="Times New Roman"/>
          <w:i/>
        </w:rPr>
        <w:t>‘</w:t>
      </w:r>
      <w:r w:rsidR="00BB1B20" w:rsidRPr="007B355F">
        <w:rPr>
          <w:rFonts w:ascii="Times New Roman" w:hAnsi="Times New Roman" w:cs="Times New Roman"/>
          <w:i/>
          <w:color w:val="000000"/>
        </w:rPr>
        <w:t>I got asked about spotting a mistake in a contract meaning your client would get £10000 more. Do I keep quiet?</w:t>
      </w:r>
      <w:r w:rsidRPr="007B355F">
        <w:rPr>
          <w:rFonts w:ascii="Times New Roman" w:hAnsi="Times New Roman" w:cs="Times New Roman"/>
          <w:i/>
          <w:color w:val="000000"/>
        </w:rPr>
        <w:t>’</w:t>
      </w:r>
      <w:r w:rsidR="00BB1B20" w:rsidRPr="007B355F">
        <w:rPr>
          <w:rFonts w:ascii="Times New Roman" w:hAnsi="Times New Roman" w:cs="Times New Roman"/>
          <w:i/>
          <w:color w:val="000000"/>
        </w:rPr>
        <w:t xml:space="preserve"> </w:t>
      </w:r>
      <w:r w:rsidR="00F05CE0" w:rsidRPr="007B355F">
        <w:rPr>
          <w:rFonts w:ascii="Times New Roman" w:hAnsi="Times New Roman" w:cs="Times New Roman"/>
        </w:rPr>
        <w:t>[</w:t>
      </w:r>
      <w:r w:rsidRPr="007B355F">
        <w:rPr>
          <w:rFonts w:ascii="Times New Roman" w:hAnsi="Times New Roman" w:cs="Times New Roman"/>
        </w:rPr>
        <w:t>‘</w:t>
      </w:r>
      <w:r w:rsidR="00F05CE0" w:rsidRPr="007B355F">
        <w:rPr>
          <w:rFonts w:ascii="Times New Roman" w:hAnsi="Times New Roman" w:cs="Times New Roman"/>
        </w:rPr>
        <w:t>SA 7</w:t>
      </w:r>
      <w:r w:rsidRPr="007B355F">
        <w:rPr>
          <w:rFonts w:ascii="Times New Roman" w:hAnsi="Times New Roman" w:cs="Times New Roman"/>
        </w:rPr>
        <w:t>’</w:t>
      </w:r>
      <w:r w:rsidR="00F05CE0" w:rsidRPr="007B355F">
        <w:rPr>
          <w:rFonts w:ascii="Times New Roman" w:hAnsi="Times New Roman" w:cs="Times New Roman"/>
        </w:rPr>
        <w:t>]</w:t>
      </w:r>
    </w:p>
    <w:p w14:paraId="41294FCD" w14:textId="77777777" w:rsidR="00CE2A09" w:rsidRDefault="00CE2A09" w:rsidP="00DA4EC8">
      <w:pPr>
        <w:ind w:left="720"/>
        <w:contextualSpacing/>
        <w:jc w:val="both"/>
        <w:rPr>
          <w:rFonts w:ascii="Times New Roman" w:hAnsi="Times New Roman" w:cs="Times New Roman"/>
          <w:i/>
          <w:color w:val="000000"/>
        </w:rPr>
      </w:pPr>
    </w:p>
    <w:p w14:paraId="77D07931" w14:textId="55F20474" w:rsidR="007C18E6" w:rsidRDefault="00CE2A09" w:rsidP="00DA4EC8">
      <w:pPr>
        <w:contextualSpacing/>
        <w:jc w:val="both"/>
        <w:rPr>
          <w:rFonts w:ascii="Times New Roman" w:hAnsi="Times New Roman" w:cs="Times New Roman"/>
          <w:color w:val="000000"/>
        </w:rPr>
      </w:pPr>
      <w:r>
        <w:rPr>
          <w:rFonts w:ascii="Times New Roman" w:hAnsi="Times New Roman" w:cs="Times New Roman"/>
          <w:color w:val="000000"/>
        </w:rPr>
        <w:t>Eight respondents referred to interviews as a means of assessment here</w:t>
      </w:r>
      <w:r w:rsidR="007C18E6">
        <w:rPr>
          <w:rFonts w:ascii="Times New Roman" w:hAnsi="Times New Roman" w:cs="Times New Roman"/>
          <w:color w:val="000000"/>
        </w:rPr>
        <w:t>, including being:</w:t>
      </w:r>
    </w:p>
    <w:p w14:paraId="3674347E" w14:textId="459A949B" w:rsidR="007C18E6" w:rsidRDefault="007C18E6" w:rsidP="00DA4EC8">
      <w:pPr>
        <w:ind w:left="709"/>
        <w:contextualSpacing/>
        <w:jc w:val="both"/>
        <w:rPr>
          <w:rFonts w:ascii="Times New Roman" w:hAnsi="Times New Roman" w:cs="Times New Roman"/>
          <w:color w:val="000000"/>
        </w:rPr>
      </w:pPr>
      <w:r w:rsidRPr="007C18E6">
        <w:rPr>
          <w:rFonts w:ascii="Times New Roman" w:hAnsi="Times New Roman" w:cs="Times New Roman"/>
          <w:i/>
          <w:color w:val="000000"/>
        </w:rPr>
        <w:t>‘</w:t>
      </w:r>
      <w:r>
        <w:rPr>
          <w:rFonts w:ascii="Times New Roman" w:hAnsi="Times New Roman" w:cs="Times New Roman"/>
          <w:i/>
          <w:color w:val="000000"/>
        </w:rPr>
        <w:t xml:space="preserve">… </w:t>
      </w:r>
      <w:r w:rsidRPr="007C18E6">
        <w:rPr>
          <w:rFonts w:ascii="Times New Roman" w:hAnsi="Times New Roman" w:cs="Times New Roman"/>
          <w:i/>
          <w:color w:val="000000"/>
        </w:rPr>
        <w:t>asked about what I would do in certain hypothetical situations’</w:t>
      </w:r>
      <w:r>
        <w:rPr>
          <w:rFonts w:ascii="Times New Roman" w:hAnsi="Times New Roman" w:cs="Times New Roman"/>
          <w:i/>
          <w:color w:val="000000"/>
        </w:rPr>
        <w:t xml:space="preserve"> </w:t>
      </w:r>
      <w:r>
        <w:rPr>
          <w:rFonts w:ascii="Times New Roman" w:hAnsi="Times New Roman" w:cs="Times New Roman"/>
          <w:color w:val="000000"/>
        </w:rPr>
        <w:t>[‘SA 12’]</w:t>
      </w:r>
    </w:p>
    <w:p w14:paraId="68E734C0" w14:textId="4F0409AC" w:rsidR="00CE2A09" w:rsidRDefault="007C18E6" w:rsidP="00DA4EC8">
      <w:pPr>
        <w:contextualSpacing/>
        <w:jc w:val="both"/>
        <w:rPr>
          <w:rFonts w:ascii="Times New Roman" w:hAnsi="Times New Roman" w:cs="Times New Roman"/>
          <w:color w:val="000000"/>
        </w:rPr>
      </w:pPr>
      <w:r>
        <w:rPr>
          <w:rFonts w:ascii="Times New Roman" w:hAnsi="Times New Roman" w:cs="Times New Roman"/>
          <w:color w:val="000000"/>
        </w:rPr>
        <w:t>One also referred to a broader evaluation:</w:t>
      </w:r>
    </w:p>
    <w:p w14:paraId="545FEAFF" w14:textId="665C0F7B" w:rsidR="007C18E6" w:rsidRPr="007C18E6" w:rsidRDefault="007C18E6" w:rsidP="00DA4EC8">
      <w:pPr>
        <w:ind w:left="709"/>
        <w:contextualSpacing/>
        <w:jc w:val="both"/>
        <w:rPr>
          <w:rFonts w:ascii="Times New Roman" w:hAnsi="Times New Roman" w:cs="Times New Roman"/>
          <w:color w:val="000000"/>
        </w:rPr>
      </w:pPr>
      <w:r>
        <w:rPr>
          <w:rFonts w:ascii="Times New Roman" w:hAnsi="Times New Roman" w:cs="Times New Roman"/>
          <w:i/>
          <w:color w:val="000000"/>
        </w:rPr>
        <w:t>‘</w:t>
      </w:r>
      <w:r w:rsidRPr="007C18E6">
        <w:rPr>
          <w:rFonts w:ascii="Times New Roman" w:hAnsi="Times New Roman" w:cs="Times New Roman"/>
          <w:i/>
          <w:color w:val="000000"/>
        </w:rPr>
        <w:t>Subjectively by the opinion of the interviewers / on the basis of responses given or conduct during assessment (for example, the decisions you make in a group exercise at an assessment centre)</w:t>
      </w:r>
      <w:r>
        <w:rPr>
          <w:rFonts w:ascii="Times New Roman" w:hAnsi="Times New Roman" w:cs="Times New Roman"/>
          <w:i/>
          <w:color w:val="000000"/>
        </w:rPr>
        <w:t xml:space="preserve">’ </w:t>
      </w:r>
      <w:r>
        <w:rPr>
          <w:rFonts w:ascii="Times New Roman" w:hAnsi="Times New Roman" w:cs="Times New Roman"/>
          <w:color w:val="000000"/>
        </w:rPr>
        <w:t>[‘SA 6’]</w:t>
      </w:r>
    </w:p>
    <w:p w14:paraId="2F30A627" w14:textId="77777777" w:rsidR="00BB1B20" w:rsidRPr="007B355F" w:rsidRDefault="00BB1B20" w:rsidP="00DA4EC8">
      <w:pPr>
        <w:contextualSpacing/>
        <w:jc w:val="both"/>
        <w:rPr>
          <w:rFonts w:ascii="Times New Roman" w:hAnsi="Times New Roman" w:cs="Times New Roman"/>
          <w:i/>
          <w:lang w:val="en-US"/>
        </w:rPr>
      </w:pPr>
    </w:p>
    <w:p w14:paraId="63B63B94" w14:textId="7FDFFD97" w:rsidR="007C18E6" w:rsidRDefault="00BB1B20" w:rsidP="00DA4EC8">
      <w:pPr>
        <w:contextualSpacing/>
        <w:jc w:val="both"/>
        <w:rPr>
          <w:rFonts w:ascii="Times New Roman" w:hAnsi="Times New Roman" w:cs="Times New Roman"/>
          <w:lang w:val="en-US"/>
        </w:rPr>
      </w:pPr>
      <w:r w:rsidRPr="007B355F">
        <w:rPr>
          <w:rFonts w:ascii="Times New Roman" w:hAnsi="Times New Roman" w:cs="Times New Roman"/>
          <w:lang w:val="en-US"/>
        </w:rPr>
        <w:t xml:space="preserve">On the other hand, some responses less clearly reflected a universal and or positive interest in ‘ethical’ behavior. For example, one of the illustrations above is prefaced with </w:t>
      </w:r>
      <w:r w:rsidR="00DA6B34" w:rsidRPr="007B355F">
        <w:rPr>
          <w:rFonts w:ascii="Times New Roman" w:hAnsi="Times New Roman" w:cs="Times New Roman"/>
          <w:i/>
          <w:lang w:val="en-US"/>
        </w:rPr>
        <w:t>‘</w:t>
      </w:r>
      <w:r w:rsidRPr="007B355F">
        <w:rPr>
          <w:rFonts w:ascii="Times New Roman" w:hAnsi="Times New Roman" w:cs="Times New Roman"/>
          <w:i/>
          <w:lang w:val="en-US"/>
        </w:rPr>
        <w:t>Only at one firm</w:t>
      </w:r>
      <w:r w:rsidR="00DA6B34" w:rsidRPr="007B355F">
        <w:rPr>
          <w:rFonts w:ascii="Times New Roman" w:hAnsi="Times New Roman" w:cs="Times New Roman"/>
          <w:i/>
          <w:lang w:val="en-US"/>
        </w:rPr>
        <w:t>’</w:t>
      </w:r>
      <w:r w:rsidR="00F05CE0" w:rsidRPr="007B355F">
        <w:rPr>
          <w:rFonts w:ascii="Times New Roman" w:hAnsi="Times New Roman" w:cs="Times New Roman"/>
          <w:i/>
          <w:lang w:val="en-US"/>
        </w:rPr>
        <w:t xml:space="preserve">, </w:t>
      </w:r>
      <w:r w:rsidR="00F05CE0" w:rsidRPr="007B355F">
        <w:rPr>
          <w:rFonts w:ascii="Times New Roman" w:hAnsi="Times New Roman" w:cs="Times New Roman"/>
          <w:lang w:val="en-US"/>
        </w:rPr>
        <w:t>and another</w:t>
      </w:r>
      <w:r w:rsidR="00F05CE0" w:rsidRPr="007B355F">
        <w:rPr>
          <w:rFonts w:ascii="Times New Roman" w:hAnsi="Times New Roman" w:cs="Times New Roman"/>
          <w:i/>
          <w:lang w:val="en-US"/>
        </w:rPr>
        <w:t xml:space="preserve"> </w:t>
      </w:r>
      <w:r w:rsidRPr="007B355F">
        <w:rPr>
          <w:rFonts w:ascii="Times New Roman" w:hAnsi="Times New Roman" w:cs="Times New Roman"/>
          <w:lang w:val="en-US"/>
        </w:rPr>
        <w:t>referred to</w:t>
      </w:r>
      <w:r w:rsidRPr="007B355F">
        <w:rPr>
          <w:rFonts w:ascii="Times New Roman" w:hAnsi="Times New Roman" w:cs="Times New Roman"/>
          <w:i/>
          <w:lang w:val="en-US"/>
        </w:rPr>
        <w:t xml:space="preserve"> </w:t>
      </w:r>
      <w:r w:rsidR="00DA6B34" w:rsidRPr="007B355F">
        <w:rPr>
          <w:rFonts w:ascii="Times New Roman" w:hAnsi="Times New Roman" w:cs="Times New Roman"/>
          <w:i/>
          <w:lang w:val="en-US"/>
        </w:rPr>
        <w:t>‘</w:t>
      </w:r>
      <w:r w:rsidRPr="007B355F">
        <w:rPr>
          <w:rFonts w:ascii="Times New Roman" w:hAnsi="Times New Roman" w:cs="Times New Roman"/>
          <w:i/>
          <w:lang w:val="en-US"/>
        </w:rPr>
        <w:t>Corporate Responsibility type stuff</w:t>
      </w:r>
      <w:r w:rsidR="00DA6B34" w:rsidRPr="007B355F">
        <w:rPr>
          <w:rFonts w:ascii="Times New Roman" w:hAnsi="Times New Roman" w:cs="Times New Roman"/>
          <w:i/>
          <w:lang w:val="en-US"/>
        </w:rPr>
        <w:t>’</w:t>
      </w:r>
      <w:r w:rsidRPr="007B355F">
        <w:rPr>
          <w:rFonts w:ascii="Times New Roman" w:hAnsi="Times New Roman" w:cs="Times New Roman"/>
          <w:lang w:val="en-US"/>
        </w:rPr>
        <w:t xml:space="preserve"> </w:t>
      </w:r>
      <w:r w:rsidR="00F05CE0" w:rsidRPr="007B355F">
        <w:rPr>
          <w:rFonts w:ascii="Times New Roman" w:hAnsi="Times New Roman" w:cs="Times New Roman"/>
        </w:rPr>
        <w:t>[</w:t>
      </w:r>
      <w:r w:rsidR="00DA6B34" w:rsidRPr="007B355F">
        <w:rPr>
          <w:rFonts w:ascii="Times New Roman" w:hAnsi="Times New Roman" w:cs="Times New Roman"/>
        </w:rPr>
        <w:t>‘</w:t>
      </w:r>
      <w:r w:rsidR="00F05CE0" w:rsidRPr="007B355F">
        <w:rPr>
          <w:rFonts w:ascii="Times New Roman" w:hAnsi="Times New Roman" w:cs="Times New Roman"/>
        </w:rPr>
        <w:t>SA 9</w:t>
      </w:r>
      <w:r w:rsidR="00DA6B34" w:rsidRPr="007B355F">
        <w:rPr>
          <w:rFonts w:ascii="Times New Roman" w:hAnsi="Times New Roman" w:cs="Times New Roman"/>
        </w:rPr>
        <w:t>’</w:t>
      </w:r>
      <w:r w:rsidR="00F05CE0" w:rsidRPr="007B355F">
        <w:rPr>
          <w:rFonts w:ascii="Times New Roman" w:hAnsi="Times New Roman" w:cs="Times New Roman"/>
        </w:rPr>
        <w:t>]</w:t>
      </w:r>
      <w:r w:rsidR="00F05CE0" w:rsidRPr="007B355F">
        <w:rPr>
          <w:rFonts w:ascii="Times New Roman" w:hAnsi="Times New Roman" w:cs="Times New Roman"/>
          <w:lang w:val="en-US"/>
        </w:rPr>
        <w:t xml:space="preserve"> </w:t>
      </w:r>
      <w:r w:rsidRPr="007B355F">
        <w:rPr>
          <w:rFonts w:ascii="Times New Roman" w:hAnsi="Times New Roman" w:cs="Times New Roman"/>
          <w:lang w:val="en-US"/>
        </w:rPr>
        <w:t>(so might be associated with a very broad concepts of ‘ethics’ and ‘professionalism’).</w:t>
      </w:r>
      <w:r w:rsidR="00010909">
        <w:rPr>
          <w:rStyle w:val="FootnoteReference"/>
          <w:rFonts w:ascii="Times New Roman" w:hAnsi="Times New Roman" w:cs="Times New Roman"/>
          <w:lang w:val="en-US"/>
        </w:rPr>
        <w:footnoteReference w:id="105"/>
      </w:r>
      <w:r w:rsidR="00F05CE0" w:rsidRPr="007B355F">
        <w:rPr>
          <w:rFonts w:ascii="Times New Roman" w:hAnsi="Times New Roman" w:cs="Times New Roman"/>
          <w:lang w:val="en-US"/>
        </w:rPr>
        <w:t xml:space="preserve"> </w:t>
      </w:r>
    </w:p>
    <w:p w14:paraId="61188D15" w14:textId="77777777" w:rsidR="007C18E6" w:rsidRDefault="007C18E6" w:rsidP="00DA4EC8">
      <w:pPr>
        <w:contextualSpacing/>
        <w:jc w:val="both"/>
        <w:rPr>
          <w:rFonts w:ascii="Times New Roman" w:hAnsi="Times New Roman" w:cs="Times New Roman"/>
          <w:lang w:val="en-US"/>
        </w:rPr>
      </w:pPr>
    </w:p>
    <w:p w14:paraId="4F108A5B" w14:textId="4214A444" w:rsidR="00AA08A1" w:rsidRDefault="009D1B2B" w:rsidP="00DA4EC8">
      <w:pPr>
        <w:contextualSpacing/>
        <w:jc w:val="both"/>
        <w:rPr>
          <w:rFonts w:ascii="Times New Roman" w:hAnsi="Times New Roman" w:cs="Times New Roman"/>
        </w:rPr>
      </w:pPr>
      <w:r>
        <w:rPr>
          <w:rFonts w:ascii="Times New Roman" w:hAnsi="Times New Roman" w:cs="Times New Roman"/>
          <w:lang w:val="en-US"/>
        </w:rPr>
        <w:t xml:space="preserve">The </w:t>
      </w:r>
      <w:r w:rsidR="00BB1B20" w:rsidRPr="007B355F">
        <w:rPr>
          <w:rFonts w:ascii="Times New Roman" w:hAnsi="Times New Roman" w:cs="Times New Roman"/>
        </w:rPr>
        <w:t xml:space="preserve">40% </w:t>
      </w:r>
      <w:r>
        <w:rPr>
          <w:rFonts w:ascii="Times New Roman" w:hAnsi="Times New Roman" w:cs="Times New Roman"/>
        </w:rPr>
        <w:t>‘prompted’ recollection of ethical assessment is also potentially misleading. O</w:t>
      </w:r>
      <w:r w:rsidR="00BB1B20" w:rsidRPr="007B355F">
        <w:rPr>
          <w:rFonts w:ascii="Times New Roman" w:hAnsi="Times New Roman" w:cs="Times New Roman"/>
        </w:rPr>
        <w:t xml:space="preserve">ne narrative response </w:t>
      </w:r>
      <w:r w:rsidR="00AA08A1">
        <w:rPr>
          <w:rFonts w:ascii="Times New Roman" w:hAnsi="Times New Roman" w:cs="Times New Roman"/>
        </w:rPr>
        <w:t>was far from clear that the reference was actually to assessment of Professionalism or Ethics:</w:t>
      </w:r>
    </w:p>
    <w:p w14:paraId="250B8D16" w14:textId="4F697D5E" w:rsidR="00AA08A1" w:rsidRPr="00AA08A1" w:rsidRDefault="00AA08A1" w:rsidP="00DA4EC8">
      <w:pPr>
        <w:ind w:left="709"/>
        <w:contextualSpacing/>
        <w:jc w:val="both"/>
        <w:rPr>
          <w:rFonts w:ascii="Times New Roman" w:hAnsi="Times New Roman" w:cs="Times New Roman"/>
        </w:rPr>
      </w:pPr>
      <w:r w:rsidRPr="00AA08A1">
        <w:rPr>
          <w:rFonts w:ascii="Times New Roman" w:hAnsi="Times New Roman" w:cs="Times New Roman"/>
          <w:i/>
        </w:rPr>
        <w:t>‘The interviewers asked questions that allowed for follow up questions to test the decision-making process behind the answer.  They were able to probe the justification for the decision and whether it was motivated by emotion or reasoned thought.’</w:t>
      </w:r>
      <w:r>
        <w:rPr>
          <w:rFonts w:ascii="Times New Roman" w:hAnsi="Times New Roman" w:cs="Times New Roman"/>
          <w:i/>
        </w:rPr>
        <w:t xml:space="preserve"> </w:t>
      </w:r>
      <w:r>
        <w:rPr>
          <w:rFonts w:ascii="Times New Roman" w:hAnsi="Times New Roman" w:cs="Times New Roman"/>
        </w:rPr>
        <w:t>[‘SA 14’]</w:t>
      </w:r>
    </w:p>
    <w:p w14:paraId="05E94330" w14:textId="47305098" w:rsidR="007C18E6" w:rsidRDefault="00AA08A1" w:rsidP="00DA4EC8">
      <w:pPr>
        <w:contextualSpacing/>
        <w:jc w:val="both"/>
        <w:rPr>
          <w:rFonts w:ascii="Times New Roman" w:hAnsi="Times New Roman" w:cs="Times New Roman"/>
        </w:rPr>
      </w:pPr>
      <w:r>
        <w:rPr>
          <w:rFonts w:ascii="Times New Roman" w:hAnsi="Times New Roman" w:cs="Times New Roman"/>
        </w:rPr>
        <w:t xml:space="preserve">Another </w:t>
      </w:r>
      <w:r w:rsidR="007C18E6">
        <w:rPr>
          <w:rFonts w:ascii="Times New Roman" w:hAnsi="Times New Roman" w:cs="Times New Roman"/>
        </w:rPr>
        <w:t xml:space="preserve">followed up the initial scenario with: </w:t>
      </w:r>
    </w:p>
    <w:p w14:paraId="3B7FA175" w14:textId="1CFDCFF5" w:rsidR="007C18E6" w:rsidRDefault="007C18E6" w:rsidP="00DA4EC8">
      <w:pPr>
        <w:ind w:left="567" w:hanging="567"/>
        <w:contextualSpacing/>
        <w:jc w:val="both"/>
        <w:rPr>
          <w:rFonts w:ascii="Times New Roman" w:hAnsi="Times New Roman" w:cs="Times New Roman"/>
        </w:rPr>
      </w:pPr>
      <w:r>
        <w:rPr>
          <w:rFonts w:ascii="Times New Roman" w:hAnsi="Times New Roman" w:cs="Times New Roman"/>
        </w:rPr>
        <w:tab/>
      </w:r>
      <w:r w:rsidRPr="007C18E6">
        <w:rPr>
          <w:rFonts w:ascii="Times New Roman" w:hAnsi="Times New Roman" w:cs="Times New Roman"/>
          <w:i/>
        </w:rPr>
        <w:t>‘Then again, the answer was simply that litigation processes would prevent the client ever getting that money. Therefore, not so much ethical really...’</w:t>
      </w:r>
      <w:r>
        <w:rPr>
          <w:rFonts w:ascii="Times New Roman" w:hAnsi="Times New Roman" w:cs="Times New Roman"/>
        </w:rPr>
        <w:t xml:space="preserve"> [‘SA 7’]</w:t>
      </w:r>
    </w:p>
    <w:p w14:paraId="6A254F9E" w14:textId="77777777" w:rsidR="007C18E6" w:rsidRDefault="007C18E6" w:rsidP="00DA4EC8">
      <w:pPr>
        <w:contextualSpacing/>
        <w:jc w:val="both"/>
        <w:rPr>
          <w:rFonts w:ascii="Times New Roman" w:hAnsi="Times New Roman" w:cs="Times New Roman"/>
          <w:i/>
        </w:rPr>
      </w:pPr>
      <w:r>
        <w:rPr>
          <w:rFonts w:ascii="Times New Roman" w:hAnsi="Times New Roman" w:cs="Times New Roman"/>
        </w:rPr>
        <w:t xml:space="preserve">A further </w:t>
      </w:r>
      <w:r w:rsidR="00BB1B20" w:rsidRPr="007B355F">
        <w:rPr>
          <w:rFonts w:ascii="Times New Roman" w:hAnsi="Times New Roman" w:cs="Times New Roman"/>
        </w:rPr>
        <w:t xml:space="preserve">was especially illuminating: </w:t>
      </w:r>
    </w:p>
    <w:p w14:paraId="157032FE" w14:textId="4E5F1642" w:rsidR="00BB1B20" w:rsidRPr="007B355F" w:rsidRDefault="007C18E6" w:rsidP="00DA4EC8">
      <w:pPr>
        <w:ind w:left="567"/>
        <w:contextualSpacing/>
        <w:jc w:val="both"/>
        <w:rPr>
          <w:rFonts w:ascii="Times New Roman" w:hAnsi="Times New Roman" w:cs="Times New Roman"/>
          <w:lang w:val="en-US"/>
        </w:rPr>
      </w:pPr>
      <w:r>
        <w:rPr>
          <w:rFonts w:ascii="Times New Roman" w:hAnsi="Times New Roman" w:cs="Times New Roman"/>
          <w:i/>
        </w:rPr>
        <w:t>‘</w:t>
      </w:r>
      <w:r w:rsidR="00BB1B20" w:rsidRPr="007B355F">
        <w:rPr>
          <w:rFonts w:ascii="Times New Roman" w:hAnsi="Times New Roman" w:cs="Times New Roman"/>
          <w:i/>
        </w:rPr>
        <w:t>Only one firm out of the five that I did vacation schemes at asked anything about ethical behaviour at interview.  That firm was asking whether my ethical views would be a barrier to me completing work for</w:t>
      </w:r>
      <w:r w:rsidR="00F05CE0" w:rsidRPr="007B355F">
        <w:rPr>
          <w:rFonts w:ascii="Times New Roman" w:hAnsi="Times New Roman" w:cs="Times New Roman"/>
          <w:i/>
        </w:rPr>
        <w:t xml:space="preserve"> them</w:t>
      </w:r>
      <w:r w:rsidR="00DA6B34" w:rsidRPr="007B355F">
        <w:rPr>
          <w:rFonts w:ascii="Times New Roman" w:hAnsi="Times New Roman" w:cs="Times New Roman"/>
          <w:i/>
        </w:rPr>
        <w:t>’</w:t>
      </w:r>
      <w:r w:rsidR="00BB1B20" w:rsidRPr="007B355F">
        <w:rPr>
          <w:rFonts w:ascii="Times New Roman" w:hAnsi="Times New Roman" w:cs="Times New Roman"/>
          <w:i/>
        </w:rPr>
        <w:t xml:space="preserve"> </w:t>
      </w:r>
      <w:r w:rsidR="00F05CE0" w:rsidRPr="007B355F">
        <w:rPr>
          <w:rFonts w:ascii="Times New Roman" w:hAnsi="Times New Roman" w:cs="Times New Roman"/>
        </w:rPr>
        <w:t>[</w:t>
      </w:r>
      <w:r w:rsidR="00DA6B34" w:rsidRPr="007B355F">
        <w:rPr>
          <w:rFonts w:ascii="Times New Roman" w:hAnsi="Times New Roman" w:cs="Times New Roman"/>
        </w:rPr>
        <w:t>‘</w:t>
      </w:r>
      <w:r w:rsidR="00F05CE0" w:rsidRPr="007B355F">
        <w:rPr>
          <w:rFonts w:ascii="Times New Roman" w:hAnsi="Times New Roman" w:cs="Times New Roman"/>
        </w:rPr>
        <w:t>SA 24</w:t>
      </w:r>
      <w:r w:rsidR="00DA6B34" w:rsidRPr="007B355F">
        <w:rPr>
          <w:rFonts w:ascii="Times New Roman" w:hAnsi="Times New Roman" w:cs="Times New Roman"/>
        </w:rPr>
        <w:t>’</w:t>
      </w:r>
      <w:r w:rsidR="00F05CE0" w:rsidRPr="007B355F">
        <w:rPr>
          <w:rFonts w:ascii="Times New Roman" w:hAnsi="Times New Roman" w:cs="Times New Roman"/>
        </w:rPr>
        <w:t>].</w:t>
      </w:r>
    </w:p>
    <w:p w14:paraId="0C60FDDD" w14:textId="77777777" w:rsidR="00BB1B20" w:rsidRPr="007B355F" w:rsidRDefault="00BB1B20" w:rsidP="00DA4EC8">
      <w:pPr>
        <w:contextualSpacing/>
        <w:jc w:val="both"/>
        <w:rPr>
          <w:rFonts w:ascii="Times New Roman" w:hAnsi="Times New Roman" w:cs="Times New Roman"/>
        </w:rPr>
      </w:pPr>
    </w:p>
    <w:p w14:paraId="7FF7B49D" w14:textId="112EEE67" w:rsidR="00BB1B20" w:rsidRPr="007B355F" w:rsidRDefault="00BB1B20" w:rsidP="00DA4EC8">
      <w:pPr>
        <w:contextualSpacing/>
        <w:jc w:val="both"/>
        <w:rPr>
          <w:rFonts w:ascii="Times New Roman" w:hAnsi="Times New Roman" w:cs="Times New Roman"/>
        </w:rPr>
      </w:pPr>
      <w:r w:rsidRPr="007B355F">
        <w:rPr>
          <w:rFonts w:ascii="Times New Roman" w:hAnsi="Times New Roman" w:cs="Times New Roman"/>
        </w:rPr>
        <w:t>The final questions suggested that respondents m</w:t>
      </w:r>
      <w:r w:rsidR="006A4607" w:rsidRPr="007B355F">
        <w:rPr>
          <w:rFonts w:ascii="Times New Roman" w:hAnsi="Times New Roman" w:cs="Times New Roman"/>
        </w:rPr>
        <w:t>ight</w:t>
      </w:r>
      <w:r w:rsidRPr="007B355F">
        <w:rPr>
          <w:rFonts w:ascii="Times New Roman" w:hAnsi="Times New Roman" w:cs="Times New Roman"/>
        </w:rPr>
        <w:t xml:space="preserve"> have been atypical in some respects, as the vast majority (27 (96%)) had studied Professionalism &amp; Ethics.</w:t>
      </w:r>
      <w:r w:rsidR="006A4607" w:rsidRPr="007B355F">
        <w:rPr>
          <w:rStyle w:val="FootnoteReference"/>
          <w:rFonts w:ascii="Times New Roman" w:hAnsi="Times New Roman" w:cs="Times New Roman"/>
        </w:rPr>
        <w:footnoteReference w:id="106"/>
      </w:r>
      <w:r w:rsidRPr="007B355F">
        <w:rPr>
          <w:rFonts w:ascii="Times New Roman" w:hAnsi="Times New Roman" w:cs="Times New Roman"/>
        </w:rPr>
        <w:t xml:space="preserve"> Around 38% had studied Commercial Awareness in some form. That suggests that in terms of ‘sensitising’ through prior experience/study, Professionalism &amp; Ethics was almost universal amongst the respondent group</w:t>
      </w:r>
      <w:r w:rsidR="006A4607" w:rsidRPr="007B355F">
        <w:rPr>
          <w:rFonts w:ascii="Times New Roman" w:hAnsi="Times New Roman" w:cs="Times New Roman"/>
        </w:rPr>
        <w:t>, and so</w:t>
      </w:r>
      <w:r w:rsidRPr="007B355F">
        <w:rPr>
          <w:rFonts w:ascii="Times New Roman" w:hAnsi="Times New Roman" w:cs="Times New Roman"/>
        </w:rPr>
        <w:t xml:space="preserve"> at least as likely as the target population to identify issues and assessment around Professionalism &amp; Ethics.</w:t>
      </w:r>
    </w:p>
    <w:p w14:paraId="5CD8E71D" w14:textId="77777777" w:rsidR="00BB1B20" w:rsidRPr="007B355F" w:rsidRDefault="00BB1B20" w:rsidP="00DA4EC8">
      <w:pPr>
        <w:contextualSpacing/>
        <w:jc w:val="both"/>
        <w:rPr>
          <w:rFonts w:ascii="Times New Roman" w:hAnsi="Times New Roman" w:cs="Times New Roman"/>
        </w:rPr>
      </w:pPr>
    </w:p>
    <w:p w14:paraId="716C289F" w14:textId="6AED3D83" w:rsidR="00BB1B20" w:rsidRPr="007B355F" w:rsidRDefault="009D1B2B" w:rsidP="00DA4EC8">
      <w:pPr>
        <w:contextualSpacing/>
        <w:jc w:val="both"/>
        <w:rPr>
          <w:rFonts w:ascii="Times New Roman" w:hAnsi="Times New Roman" w:cs="Times New Roman"/>
        </w:rPr>
      </w:pPr>
      <w:r>
        <w:rPr>
          <w:rFonts w:ascii="Times New Roman" w:hAnsi="Times New Roman" w:cs="Times New Roman"/>
        </w:rPr>
        <w:t>Four initial conclusions can</w:t>
      </w:r>
      <w:r w:rsidR="00BB1B20" w:rsidRPr="007B355F">
        <w:rPr>
          <w:rFonts w:ascii="Times New Roman" w:hAnsi="Times New Roman" w:cs="Times New Roman"/>
        </w:rPr>
        <w:t xml:space="preserve"> be drawn from the Survey</w:t>
      </w:r>
      <w:r>
        <w:rPr>
          <w:rFonts w:ascii="Times New Roman" w:hAnsi="Times New Roman" w:cs="Times New Roman"/>
        </w:rPr>
        <w:t>. First, a</w:t>
      </w:r>
      <w:r w:rsidR="00BB1B20" w:rsidRPr="007B355F">
        <w:rPr>
          <w:rFonts w:ascii="Times New Roman" w:hAnsi="Times New Roman" w:cs="Times New Roman"/>
        </w:rPr>
        <w:t>pplicants with experience of the Training Contract recruitment process identify Commercial Awareness as something that they need to demonstrate. Unless prompted, however, they do not identify Professionalism &amp; Ethics.</w:t>
      </w:r>
      <w:r>
        <w:rPr>
          <w:rFonts w:ascii="Times New Roman" w:hAnsi="Times New Roman" w:cs="Times New Roman"/>
        </w:rPr>
        <w:t xml:space="preserve"> Secondly, w</w:t>
      </w:r>
      <w:r w:rsidR="00BB1B20" w:rsidRPr="007B355F">
        <w:rPr>
          <w:rFonts w:ascii="Times New Roman" w:hAnsi="Times New Roman" w:cs="Times New Roman"/>
        </w:rPr>
        <w:t>hen asked specifically, there clearly is some perception of the assessment of (and so some understanding of a possible need to demonstrate) Professionalism &amp; Ethics.</w:t>
      </w:r>
      <w:r>
        <w:rPr>
          <w:rFonts w:ascii="Times New Roman" w:hAnsi="Times New Roman" w:cs="Times New Roman"/>
        </w:rPr>
        <w:t xml:space="preserve"> Thirdly, a</w:t>
      </w:r>
      <w:r w:rsidR="00BB1B20" w:rsidRPr="007B355F">
        <w:rPr>
          <w:rFonts w:ascii="Times New Roman" w:hAnsi="Times New Roman" w:cs="Times New Roman"/>
        </w:rPr>
        <w:t>s well as being much more limited than Commercial Awareness, however, that assessment and understanding is also less clear in what it is thought that the assessors are looking for. In some cases, that might be seen as actually comprising an aspect of Commercial Awareness, or even seen in conflict with that clearly desirable attribute.</w:t>
      </w:r>
      <w:r>
        <w:rPr>
          <w:rFonts w:ascii="Times New Roman" w:hAnsi="Times New Roman" w:cs="Times New Roman"/>
        </w:rPr>
        <w:t xml:space="preserve"> Fourthly, d</w:t>
      </w:r>
      <w:r w:rsidR="00BB1B20" w:rsidRPr="007B355F">
        <w:rPr>
          <w:rFonts w:ascii="Times New Roman" w:hAnsi="Times New Roman" w:cs="Times New Roman"/>
        </w:rPr>
        <w:t xml:space="preserve">espite some very clear examples of Professionalism &amp; Ethics assessment (such as the use of hypotheticals and Situational Judgement Tests), this might not </w:t>
      </w:r>
      <w:r w:rsidR="00BB1B20" w:rsidRPr="007B355F">
        <w:rPr>
          <w:rFonts w:ascii="Times New Roman" w:hAnsi="Times New Roman" w:cs="Times New Roman"/>
          <w:lang w:val="en-US"/>
        </w:rPr>
        <w:t>have as clear an impact on, or send such clear messages to, applicants that testing for Commercial Awareness seems to.</w:t>
      </w:r>
      <w:r w:rsidR="00134891" w:rsidRPr="007B355F">
        <w:rPr>
          <w:rFonts w:ascii="Times New Roman" w:hAnsi="Times New Roman" w:cs="Times New Roman"/>
          <w:lang w:val="en-US"/>
        </w:rPr>
        <w:t xml:space="preserve"> Non</w:t>
      </w:r>
      <w:r w:rsidR="00BB1B20" w:rsidRPr="007B355F">
        <w:rPr>
          <w:rFonts w:ascii="Times New Roman" w:hAnsi="Times New Roman" w:cs="Times New Roman"/>
          <w:lang w:val="en-US"/>
        </w:rPr>
        <w:t xml:space="preserve">e </w:t>
      </w:r>
      <w:r w:rsidR="00134891" w:rsidRPr="007B355F">
        <w:rPr>
          <w:rFonts w:ascii="Times New Roman" w:hAnsi="Times New Roman" w:cs="Times New Roman"/>
          <w:lang w:val="en-US"/>
        </w:rPr>
        <w:t xml:space="preserve">of the respondents </w:t>
      </w:r>
      <w:r w:rsidR="00BB1B20" w:rsidRPr="007B355F">
        <w:rPr>
          <w:rFonts w:ascii="Times New Roman" w:hAnsi="Times New Roman" w:cs="Times New Roman"/>
          <w:lang w:val="en-US"/>
        </w:rPr>
        <w:t>raised this as something they needed to demonstrate, without specific prompting.</w:t>
      </w:r>
    </w:p>
    <w:p w14:paraId="5D5F48B5" w14:textId="77777777" w:rsidR="00BB1B20" w:rsidRPr="007B355F" w:rsidRDefault="00BB1B20" w:rsidP="00DA4EC8">
      <w:pPr>
        <w:contextualSpacing/>
        <w:jc w:val="both"/>
        <w:rPr>
          <w:rFonts w:ascii="Times New Roman" w:hAnsi="Times New Roman" w:cs="Times New Roman"/>
        </w:rPr>
      </w:pPr>
    </w:p>
    <w:p w14:paraId="404343AE" w14:textId="464818A8" w:rsidR="000D2A3D" w:rsidRPr="007B355F" w:rsidRDefault="00134891" w:rsidP="00DA4EC8">
      <w:pPr>
        <w:contextualSpacing/>
        <w:jc w:val="both"/>
        <w:rPr>
          <w:rFonts w:ascii="Times New Roman" w:hAnsi="Times New Roman" w:cs="Times New Roman"/>
        </w:rPr>
      </w:pPr>
      <w:r w:rsidRPr="007B355F">
        <w:rPr>
          <w:rFonts w:ascii="Times New Roman" w:hAnsi="Times New Roman" w:cs="Times New Roman"/>
        </w:rPr>
        <w:t>G</w:t>
      </w:r>
      <w:r w:rsidR="00BB1B20" w:rsidRPr="007B355F">
        <w:rPr>
          <w:rFonts w:ascii="Times New Roman" w:hAnsi="Times New Roman" w:cs="Times New Roman"/>
        </w:rPr>
        <w:t xml:space="preserve">iven the earlier views, the responses to </w:t>
      </w:r>
      <w:r w:rsidRPr="007B355F">
        <w:rPr>
          <w:rFonts w:ascii="Times New Roman" w:hAnsi="Times New Roman" w:cs="Times New Roman"/>
        </w:rPr>
        <w:t>Question 10 (</w:t>
      </w:r>
      <w:r w:rsidR="00DA6B34" w:rsidRPr="007B355F">
        <w:rPr>
          <w:rFonts w:ascii="Times New Roman" w:hAnsi="Times New Roman" w:cs="Times New Roman"/>
        </w:rPr>
        <w:t>‘</w:t>
      </w:r>
      <w:r w:rsidR="00BB1B20" w:rsidRPr="007B355F">
        <w:rPr>
          <w:rFonts w:ascii="Times New Roman" w:hAnsi="Times New Roman" w:cs="Times New Roman"/>
          <w:i/>
          <w:lang w:val="en-US"/>
        </w:rPr>
        <w:t>Whether or</w:t>
      </w:r>
      <w:r w:rsidR="000D2A3D">
        <w:rPr>
          <w:rFonts w:ascii="Times New Roman" w:hAnsi="Times New Roman" w:cs="Times New Roman"/>
          <w:i/>
          <w:lang w:val="en-US"/>
        </w:rPr>
        <w:t xml:space="preserve"> not you think it was </w:t>
      </w:r>
      <w:r w:rsidR="000D2A3D" w:rsidRPr="000D2A3D">
        <w:rPr>
          <w:rFonts w:ascii="Times New Roman" w:hAnsi="Times New Roman" w:cs="Times New Roman"/>
          <w:i/>
          <w:lang w:val="en-US"/>
        </w:rPr>
        <w:t xml:space="preserve">assessed [on a scale of </w:t>
      </w:r>
      <w:r w:rsidR="000D2A3D" w:rsidRPr="000D2A3D">
        <w:rPr>
          <w:rFonts w:ascii="Times New Roman" w:hAnsi="Times New Roman" w:cs="Times New Roman"/>
          <w:i/>
        </w:rPr>
        <w:t>1 ‘Unimportant’ to 5 ‘Vitally Important’]</w:t>
      </w:r>
      <w:r w:rsidR="000D2A3D">
        <w:rPr>
          <w:rFonts w:ascii="Times New Roman" w:hAnsi="Times New Roman" w:cs="Times New Roman"/>
        </w:rPr>
        <w:t xml:space="preserve"> </w:t>
      </w:r>
      <w:r w:rsidR="00BB1B20" w:rsidRPr="007B355F">
        <w:rPr>
          <w:rFonts w:ascii="Times New Roman" w:hAnsi="Times New Roman" w:cs="Times New Roman"/>
          <w:i/>
          <w:lang w:val="en-US"/>
        </w:rPr>
        <w:t>how important do you think ‘Ethical Awareness &amp; Behaviour’ is in securing a Training Contract</w:t>
      </w:r>
      <w:r w:rsidR="00BB1B20" w:rsidRPr="007B355F">
        <w:rPr>
          <w:rFonts w:ascii="Times New Roman" w:hAnsi="Times New Roman" w:cs="Times New Roman"/>
          <w:i/>
        </w:rPr>
        <w:t>?</w:t>
      </w:r>
      <w:r w:rsidR="00DA6B34" w:rsidRPr="007B355F">
        <w:rPr>
          <w:rFonts w:ascii="Times New Roman" w:hAnsi="Times New Roman" w:cs="Times New Roman"/>
          <w:i/>
        </w:rPr>
        <w:t>’</w:t>
      </w:r>
      <w:r w:rsidRPr="007B355F">
        <w:rPr>
          <w:rFonts w:ascii="Times New Roman" w:hAnsi="Times New Roman" w:cs="Times New Roman"/>
        </w:rPr>
        <w:t>)</w:t>
      </w:r>
      <w:r w:rsidR="000D2A3D">
        <w:rPr>
          <w:rFonts w:ascii="Times New Roman" w:hAnsi="Times New Roman" w:cs="Times New Roman"/>
        </w:rPr>
        <w:t xml:space="preserve"> were not surprising:</w:t>
      </w:r>
      <w:r w:rsidR="000D2A3D" w:rsidRPr="000D2A3D">
        <w:rPr>
          <w:rFonts w:ascii="Times New Roman" w:hAnsi="Times New Roman" w:cs="Times New Roman"/>
        </w:rPr>
        <w:t xml:space="preserve"> </w:t>
      </w:r>
    </w:p>
    <w:p w14:paraId="03823ACF" w14:textId="52434A2C" w:rsidR="00ED2361" w:rsidRPr="007B355F" w:rsidRDefault="00BC51BC" w:rsidP="00DA4EC8">
      <w:pPr>
        <w:contextualSpacing/>
        <w:jc w:val="both"/>
        <w:rPr>
          <w:rFonts w:ascii="Times New Roman" w:hAnsi="Times New Roman" w:cs="Times New Roman"/>
        </w:rPr>
      </w:pPr>
      <w:r>
        <w:rPr>
          <w:rFonts w:ascii="Times New Roman" w:hAnsi="Times New Roman" w:cs="Times New Roman"/>
          <w:noProof/>
          <w:lang w:val="en-US"/>
        </w:rPr>
        <w:drawing>
          <wp:inline distT="0" distB="0" distL="0" distR="0" wp14:anchorId="7A815937" wp14:editId="306AF504">
            <wp:extent cx="3826890" cy="2687782"/>
            <wp:effectExtent l="0" t="0" r="889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5-02 at 14.14.37.png"/>
                    <pic:cNvPicPr/>
                  </pic:nvPicPr>
                  <pic:blipFill>
                    <a:blip r:embed="rId8">
                      <a:extLst>
                        <a:ext uri="{28A0092B-C50C-407E-A947-70E740481C1C}">
                          <a14:useLocalDpi xmlns:a14="http://schemas.microsoft.com/office/drawing/2010/main" val="0"/>
                        </a:ext>
                      </a:extLst>
                    </a:blip>
                    <a:stretch>
                      <a:fillRect/>
                    </a:stretch>
                  </pic:blipFill>
                  <pic:spPr>
                    <a:xfrm>
                      <a:off x="0" y="0"/>
                      <a:ext cx="3826890" cy="2687782"/>
                    </a:xfrm>
                    <a:prstGeom prst="rect">
                      <a:avLst/>
                    </a:prstGeom>
                  </pic:spPr>
                </pic:pic>
              </a:graphicData>
            </a:graphic>
          </wp:inline>
        </w:drawing>
      </w:r>
    </w:p>
    <w:p w14:paraId="6DA80074" w14:textId="6F09CD9A" w:rsidR="00BB1B20" w:rsidRPr="007B355F" w:rsidRDefault="00BB1B20" w:rsidP="00DA4EC8">
      <w:pPr>
        <w:contextualSpacing/>
        <w:jc w:val="both"/>
        <w:rPr>
          <w:rFonts w:ascii="Times New Roman" w:hAnsi="Times New Roman" w:cs="Times New Roman"/>
          <w:lang w:val="en-US"/>
        </w:rPr>
      </w:pPr>
      <w:r w:rsidRPr="007B355F">
        <w:rPr>
          <w:rFonts w:ascii="Times New Roman" w:hAnsi="Times New Roman" w:cs="Times New Roman"/>
          <w:lang w:val="en-US"/>
        </w:rPr>
        <w:t>The Ma</w:t>
      </w:r>
      <w:r w:rsidR="000D2A3D">
        <w:rPr>
          <w:rFonts w:ascii="Times New Roman" w:hAnsi="Times New Roman" w:cs="Times New Roman"/>
          <w:lang w:val="en-US"/>
        </w:rPr>
        <w:t>jority of Respondents thought this</w:t>
      </w:r>
      <w:r w:rsidRPr="007B355F">
        <w:rPr>
          <w:rFonts w:ascii="Times New Roman" w:hAnsi="Times New Roman" w:cs="Times New Roman"/>
          <w:lang w:val="en-US"/>
        </w:rPr>
        <w:t xml:space="preserve"> of less than average importance.</w:t>
      </w:r>
    </w:p>
    <w:p w14:paraId="6126517B" w14:textId="77777777" w:rsidR="00BB1B20" w:rsidRPr="007B355F" w:rsidRDefault="00BB1B20" w:rsidP="00DA4EC8">
      <w:pPr>
        <w:contextualSpacing/>
        <w:jc w:val="both"/>
        <w:rPr>
          <w:rFonts w:ascii="Times New Roman" w:hAnsi="Times New Roman" w:cs="Times New Roman"/>
        </w:rPr>
      </w:pPr>
    </w:p>
    <w:p w14:paraId="5DC43D7A" w14:textId="77777777" w:rsidR="00BB1B20" w:rsidRPr="007B355F" w:rsidRDefault="00BB1B20" w:rsidP="00DA4EC8">
      <w:pPr>
        <w:contextualSpacing/>
        <w:jc w:val="both"/>
        <w:rPr>
          <w:rFonts w:ascii="Times New Roman" w:hAnsi="Times New Roman" w:cs="Times New Roman"/>
          <w:lang w:val="en-US"/>
        </w:rPr>
      </w:pPr>
    </w:p>
    <w:p w14:paraId="4C7756EC" w14:textId="77777777" w:rsidR="00BB1B20" w:rsidRDefault="00492FB2" w:rsidP="00DA4EC8">
      <w:pPr>
        <w:contextualSpacing/>
        <w:jc w:val="both"/>
        <w:rPr>
          <w:rFonts w:ascii="Times New Roman" w:hAnsi="Times New Roman" w:cs="Times New Roman"/>
          <w:i/>
        </w:rPr>
      </w:pPr>
      <w:r w:rsidRPr="007B355F">
        <w:rPr>
          <w:rFonts w:ascii="Times New Roman" w:hAnsi="Times New Roman" w:cs="Times New Roman"/>
          <w:i/>
        </w:rPr>
        <w:t>The View from the R</w:t>
      </w:r>
      <w:r w:rsidR="00BB1B20" w:rsidRPr="007B355F">
        <w:rPr>
          <w:rFonts w:ascii="Times New Roman" w:hAnsi="Times New Roman" w:cs="Times New Roman"/>
          <w:i/>
        </w:rPr>
        <w:t>ecruiters: Interviews</w:t>
      </w:r>
    </w:p>
    <w:p w14:paraId="5CBDE90A" w14:textId="77777777" w:rsidR="00065CE4" w:rsidRPr="007B355F" w:rsidRDefault="00065CE4" w:rsidP="00DA4EC8">
      <w:pPr>
        <w:contextualSpacing/>
        <w:jc w:val="both"/>
        <w:rPr>
          <w:rFonts w:ascii="Times New Roman" w:hAnsi="Times New Roman" w:cs="Times New Roman"/>
          <w:i/>
        </w:rPr>
      </w:pPr>
    </w:p>
    <w:p w14:paraId="53CC29AB" w14:textId="48BBBDBA" w:rsidR="00BB1B20" w:rsidRPr="007B355F" w:rsidRDefault="00BB1B20" w:rsidP="00DA4EC8">
      <w:pPr>
        <w:contextualSpacing/>
        <w:jc w:val="both"/>
        <w:rPr>
          <w:rFonts w:ascii="Times New Roman" w:hAnsi="Times New Roman" w:cs="Times New Roman"/>
          <w:lang w:val="en-US"/>
        </w:rPr>
      </w:pPr>
      <w:r w:rsidRPr="007B355F">
        <w:rPr>
          <w:rFonts w:ascii="Times New Roman" w:hAnsi="Times New Roman" w:cs="Times New Roman"/>
          <w:lang w:val="en-US"/>
        </w:rPr>
        <w:t>Though much more discursive, the structure of the interviews was ver</w:t>
      </w:r>
      <w:r w:rsidR="008579E1">
        <w:rPr>
          <w:rFonts w:ascii="Times New Roman" w:hAnsi="Times New Roman" w:cs="Times New Roman"/>
          <w:lang w:val="en-US"/>
        </w:rPr>
        <w:t>y similar to that of the Survey. Early questions prompted discussion of</w:t>
      </w:r>
      <w:r w:rsidRPr="007B355F">
        <w:rPr>
          <w:rFonts w:ascii="Times New Roman" w:hAnsi="Times New Roman" w:cs="Times New Roman"/>
          <w:lang w:val="en-US"/>
        </w:rPr>
        <w:t xml:space="preserve"> recruitment processes and experience generally</w:t>
      </w:r>
      <w:r w:rsidR="008579E1">
        <w:rPr>
          <w:rFonts w:ascii="Times New Roman" w:hAnsi="Times New Roman" w:cs="Times New Roman"/>
          <w:lang w:val="en-US"/>
        </w:rPr>
        <w:t>. Questions were then asked to elicit information as to the</w:t>
      </w:r>
      <w:r w:rsidRPr="007B355F">
        <w:rPr>
          <w:rFonts w:ascii="Times New Roman" w:hAnsi="Times New Roman" w:cs="Times New Roman"/>
          <w:lang w:val="en-US"/>
        </w:rPr>
        <w:t xml:space="preserve"> </w:t>
      </w:r>
      <w:r w:rsidR="008579E1">
        <w:rPr>
          <w:rFonts w:ascii="Times New Roman" w:hAnsi="Times New Roman" w:cs="Times New Roman"/>
          <w:lang w:val="en-US"/>
        </w:rPr>
        <w:t>q</w:t>
      </w:r>
      <w:r w:rsidRPr="007B355F">
        <w:rPr>
          <w:rFonts w:ascii="Times New Roman" w:hAnsi="Times New Roman" w:cs="Times New Roman"/>
          <w:lang w:val="en-US"/>
        </w:rPr>
        <w:t xml:space="preserve">ualities etc. that were assessed and </w:t>
      </w:r>
      <w:r w:rsidR="008579E1">
        <w:rPr>
          <w:rFonts w:ascii="Times New Roman" w:hAnsi="Times New Roman" w:cs="Times New Roman"/>
          <w:lang w:val="en-US"/>
        </w:rPr>
        <w:t xml:space="preserve">considered </w:t>
      </w:r>
      <w:r w:rsidRPr="007B355F">
        <w:rPr>
          <w:rFonts w:ascii="Times New Roman" w:hAnsi="Times New Roman" w:cs="Times New Roman"/>
          <w:lang w:val="en-US"/>
        </w:rPr>
        <w:t>desirable</w:t>
      </w:r>
      <w:r w:rsidR="008579E1">
        <w:rPr>
          <w:rFonts w:ascii="Times New Roman" w:hAnsi="Times New Roman" w:cs="Times New Roman"/>
          <w:lang w:val="en-US"/>
        </w:rPr>
        <w:t>. A specific question was asked regarding the assessment and desirability of applicants’</w:t>
      </w:r>
      <w:r w:rsidRPr="007B355F">
        <w:rPr>
          <w:rFonts w:ascii="Times New Roman" w:hAnsi="Times New Roman" w:cs="Times New Roman"/>
          <w:lang w:val="en-US"/>
        </w:rPr>
        <w:t xml:space="preserve"> Commercial Awareness</w:t>
      </w:r>
      <w:r w:rsidR="008579E1">
        <w:rPr>
          <w:rFonts w:ascii="Times New Roman" w:hAnsi="Times New Roman" w:cs="Times New Roman"/>
          <w:lang w:val="en-US"/>
        </w:rPr>
        <w:t>. Finally, a specific question was asked about the assessment and desirability of applicants’</w:t>
      </w:r>
      <w:r w:rsidRPr="007B355F">
        <w:rPr>
          <w:rFonts w:ascii="Times New Roman" w:hAnsi="Times New Roman" w:cs="Times New Roman"/>
          <w:lang w:val="en-US"/>
        </w:rPr>
        <w:t xml:space="preserve"> Professionalism &amp; Ethics.</w:t>
      </w:r>
    </w:p>
    <w:p w14:paraId="5A675571" w14:textId="77777777" w:rsidR="00BB1B20" w:rsidRPr="007B355F" w:rsidRDefault="00BB1B20" w:rsidP="00DA4EC8">
      <w:pPr>
        <w:contextualSpacing/>
        <w:jc w:val="both"/>
        <w:rPr>
          <w:rFonts w:ascii="Times New Roman" w:hAnsi="Times New Roman" w:cs="Times New Roman"/>
        </w:rPr>
      </w:pPr>
    </w:p>
    <w:p w14:paraId="6DC47562" w14:textId="77777777" w:rsidR="00344E53" w:rsidRDefault="00344E53" w:rsidP="00DA4EC8">
      <w:pPr>
        <w:contextualSpacing/>
        <w:jc w:val="both"/>
        <w:rPr>
          <w:rFonts w:ascii="Times New Roman" w:hAnsi="Times New Roman" w:cs="Times New Roman"/>
          <w:i/>
          <w:lang w:val="en-US"/>
        </w:rPr>
      </w:pPr>
    </w:p>
    <w:p w14:paraId="4D452EB5" w14:textId="721DB6A2" w:rsidR="001B27E6" w:rsidRPr="007B355F" w:rsidRDefault="001B27E6" w:rsidP="00DA4EC8">
      <w:pPr>
        <w:contextualSpacing/>
        <w:jc w:val="both"/>
        <w:rPr>
          <w:rFonts w:ascii="Times New Roman" w:hAnsi="Times New Roman" w:cs="Times New Roman"/>
          <w:i/>
          <w:lang w:val="en-US"/>
        </w:rPr>
      </w:pPr>
      <w:r w:rsidRPr="007B355F">
        <w:rPr>
          <w:rFonts w:ascii="Times New Roman" w:hAnsi="Times New Roman" w:cs="Times New Roman"/>
          <w:i/>
          <w:lang w:val="en-US"/>
        </w:rPr>
        <w:t>Commercial Awareness</w:t>
      </w:r>
    </w:p>
    <w:p w14:paraId="1284051A" w14:textId="77777777" w:rsidR="00344E53" w:rsidRPr="007B355F" w:rsidRDefault="00344E53" w:rsidP="00DA4EC8">
      <w:pPr>
        <w:contextualSpacing/>
        <w:jc w:val="both"/>
        <w:rPr>
          <w:rFonts w:ascii="Times New Roman" w:hAnsi="Times New Roman" w:cs="Times New Roman"/>
          <w:b/>
          <w:i/>
          <w:lang w:val="en-US"/>
        </w:rPr>
      </w:pPr>
    </w:p>
    <w:p w14:paraId="68487885" w14:textId="375AE71C" w:rsidR="008C14A8" w:rsidRPr="007B355F" w:rsidRDefault="00BB1B20" w:rsidP="00DA4EC8">
      <w:pPr>
        <w:contextualSpacing/>
        <w:jc w:val="both"/>
        <w:rPr>
          <w:rFonts w:ascii="Times New Roman" w:hAnsi="Times New Roman" w:cs="Times New Roman"/>
        </w:rPr>
      </w:pPr>
      <w:r w:rsidRPr="007B355F">
        <w:rPr>
          <w:rFonts w:ascii="Times New Roman" w:hAnsi="Times New Roman" w:cs="Times New Roman"/>
          <w:lang w:val="en-US"/>
        </w:rPr>
        <w:t>Unprompted, almost every participant (8</w:t>
      </w:r>
      <w:r w:rsidR="001B27E6" w:rsidRPr="007B355F">
        <w:rPr>
          <w:rFonts w:ascii="Times New Roman" w:hAnsi="Times New Roman" w:cs="Times New Roman"/>
          <w:lang w:val="en-US"/>
        </w:rPr>
        <w:t xml:space="preserve"> of 9</w:t>
      </w:r>
      <w:r w:rsidRPr="007B355F">
        <w:rPr>
          <w:rFonts w:ascii="Times New Roman" w:hAnsi="Times New Roman" w:cs="Times New Roman"/>
          <w:lang w:val="en-US"/>
        </w:rPr>
        <w:t>) was very clear as to the fact that they assessed Commercial Awareness. It was one of the main things mentioned without suggestion (albeit not always using the precise term).  There was also a lot of unprompted detailed information about why and how that was assessed</w:t>
      </w:r>
      <w:r w:rsidR="005C70A3" w:rsidRPr="007B355F">
        <w:rPr>
          <w:rFonts w:ascii="Times New Roman" w:hAnsi="Times New Roman" w:cs="Times New Roman"/>
          <w:lang w:val="en-US"/>
        </w:rPr>
        <w:t xml:space="preserve"> (despite some recognition of challenges in seeking to do this: </w:t>
      </w:r>
      <w:r w:rsidR="00DA6B34" w:rsidRPr="007B355F">
        <w:rPr>
          <w:rFonts w:ascii="Times New Roman" w:hAnsi="Times New Roman" w:cs="Times New Roman"/>
          <w:i/>
        </w:rPr>
        <w:t>‘</w:t>
      </w:r>
      <w:r w:rsidR="005C70A3" w:rsidRPr="007B355F">
        <w:rPr>
          <w:rFonts w:ascii="Times New Roman" w:hAnsi="Times New Roman" w:cs="Times New Roman"/>
          <w:i/>
        </w:rPr>
        <w:t>It’s very hard to assess Commercial Awareness</w:t>
      </w:r>
      <w:r w:rsidR="00DA6B34" w:rsidRPr="007B355F">
        <w:rPr>
          <w:rFonts w:ascii="Times New Roman" w:hAnsi="Times New Roman" w:cs="Times New Roman"/>
          <w:i/>
        </w:rPr>
        <w:t>’</w:t>
      </w:r>
      <w:r w:rsidR="005C70A3" w:rsidRPr="007B355F">
        <w:rPr>
          <w:rFonts w:ascii="Times New Roman" w:hAnsi="Times New Roman" w:cs="Times New Roman"/>
          <w:i/>
        </w:rPr>
        <w:t xml:space="preserve"> </w:t>
      </w:r>
      <w:r w:rsidR="005C70A3" w:rsidRPr="007B355F">
        <w:rPr>
          <w:rFonts w:ascii="Times New Roman" w:hAnsi="Times New Roman" w:cs="Times New Roman"/>
        </w:rPr>
        <w:t>[</w:t>
      </w:r>
      <w:r w:rsidR="00DA6B34" w:rsidRPr="007B355F">
        <w:rPr>
          <w:rFonts w:ascii="Times New Roman" w:hAnsi="Times New Roman" w:cs="Times New Roman"/>
        </w:rPr>
        <w:t>‘</w:t>
      </w:r>
      <w:r w:rsidR="005C70A3" w:rsidRPr="007B355F">
        <w:rPr>
          <w:rFonts w:ascii="Times New Roman" w:hAnsi="Times New Roman" w:cs="Times New Roman"/>
        </w:rPr>
        <w:t>GR 2</w:t>
      </w:r>
      <w:r w:rsidR="00DA6B34" w:rsidRPr="007B355F">
        <w:rPr>
          <w:rFonts w:ascii="Times New Roman" w:hAnsi="Times New Roman" w:cs="Times New Roman"/>
        </w:rPr>
        <w:t>’</w:t>
      </w:r>
      <w:r w:rsidR="005C70A3" w:rsidRPr="007B355F">
        <w:rPr>
          <w:rFonts w:ascii="Times New Roman" w:hAnsi="Times New Roman" w:cs="Times New Roman"/>
        </w:rPr>
        <w:t>]).</w:t>
      </w:r>
      <w:r w:rsidRPr="007B355F">
        <w:rPr>
          <w:rFonts w:ascii="Times New Roman" w:hAnsi="Times New Roman" w:cs="Times New Roman"/>
          <w:lang w:val="en-US"/>
        </w:rPr>
        <w:t xml:space="preserve"> </w:t>
      </w:r>
      <w:r w:rsidR="001B27E6" w:rsidRPr="007B355F">
        <w:rPr>
          <w:rFonts w:ascii="Times New Roman" w:hAnsi="Times New Roman" w:cs="Times New Roman"/>
          <w:lang w:val="en-US"/>
        </w:rPr>
        <w:t>This was across the different firms:</w:t>
      </w:r>
      <w:r w:rsidR="008C14A8" w:rsidRPr="007B355F">
        <w:rPr>
          <w:rFonts w:ascii="Times New Roman" w:hAnsi="Times New Roman" w:cs="Times New Roman"/>
          <w:lang w:val="en-US"/>
        </w:rPr>
        <w:t xml:space="preserve"> </w:t>
      </w:r>
      <w:r w:rsidR="00DA6B34" w:rsidRPr="007B355F">
        <w:rPr>
          <w:rFonts w:ascii="Times New Roman" w:hAnsi="Times New Roman" w:cs="Times New Roman"/>
          <w:i/>
        </w:rPr>
        <w:t>‘</w:t>
      </w:r>
      <w:r w:rsidR="005C70A3" w:rsidRPr="007B355F">
        <w:rPr>
          <w:rFonts w:ascii="Times New Roman" w:hAnsi="Times New Roman" w:cs="Times New Roman"/>
          <w:i/>
        </w:rPr>
        <w:t xml:space="preserve">About 50% of the interview is about Commercial </w:t>
      </w:r>
      <w:r w:rsidR="00065CE4">
        <w:rPr>
          <w:rFonts w:ascii="Times New Roman" w:hAnsi="Times New Roman" w:cs="Times New Roman"/>
          <w:i/>
        </w:rPr>
        <w:t>A</w:t>
      </w:r>
      <w:r w:rsidR="005C70A3" w:rsidRPr="007B355F">
        <w:rPr>
          <w:rFonts w:ascii="Times New Roman" w:hAnsi="Times New Roman" w:cs="Times New Roman"/>
          <w:i/>
        </w:rPr>
        <w:t>wareness</w:t>
      </w:r>
      <w:r w:rsidR="00DA6B34" w:rsidRPr="007B355F">
        <w:rPr>
          <w:rFonts w:ascii="Times New Roman" w:hAnsi="Times New Roman" w:cs="Times New Roman"/>
          <w:i/>
        </w:rPr>
        <w:t>’</w:t>
      </w:r>
      <w:r w:rsidR="005C70A3" w:rsidRPr="007B355F">
        <w:rPr>
          <w:rFonts w:ascii="Times New Roman" w:hAnsi="Times New Roman" w:cs="Times New Roman"/>
          <w:i/>
        </w:rPr>
        <w:t xml:space="preserve"> </w:t>
      </w:r>
      <w:r w:rsidR="005C70A3" w:rsidRPr="007B355F">
        <w:rPr>
          <w:rFonts w:ascii="Times New Roman" w:hAnsi="Times New Roman" w:cs="Times New Roman"/>
        </w:rPr>
        <w:t>[</w:t>
      </w:r>
      <w:r w:rsidR="00DA6B34" w:rsidRPr="007B355F">
        <w:rPr>
          <w:rFonts w:ascii="Times New Roman" w:hAnsi="Times New Roman" w:cs="Times New Roman"/>
        </w:rPr>
        <w:t>‘</w:t>
      </w:r>
      <w:r w:rsidR="005C70A3" w:rsidRPr="007B355F">
        <w:rPr>
          <w:rFonts w:ascii="Times New Roman" w:hAnsi="Times New Roman" w:cs="Times New Roman"/>
        </w:rPr>
        <w:t>GR 4</w:t>
      </w:r>
      <w:r w:rsidR="00DA6B34" w:rsidRPr="007B355F">
        <w:rPr>
          <w:rFonts w:ascii="Times New Roman" w:hAnsi="Times New Roman" w:cs="Times New Roman"/>
        </w:rPr>
        <w:t>’</w:t>
      </w:r>
      <w:r w:rsidR="005C70A3" w:rsidRPr="007B355F">
        <w:rPr>
          <w:rFonts w:ascii="Times New Roman" w:hAnsi="Times New Roman" w:cs="Times New Roman"/>
        </w:rPr>
        <w:t>]</w:t>
      </w:r>
      <w:r w:rsidR="008D0858" w:rsidRPr="007B355F">
        <w:rPr>
          <w:rFonts w:ascii="Times New Roman" w:hAnsi="Times New Roman" w:cs="Times New Roman"/>
        </w:rPr>
        <w:t>;</w:t>
      </w:r>
      <w:r w:rsidR="008D0858" w:rsidRPr="007B355F">
        <w:rPr>
          <w:rFonts w:ascii="Times New Roman" w:hAnsi="Times New Roman" w:cs="Times New Roman"/>
          <w:i/>
        </w:rPr>
        <w:t xml:space="preserve"> </w:t>
      </w:r>
      <w:r w:rsidR="00DA6B34" w:rsidRPr="007B355F">
        <w:rPr>
          <w:rFonts w:ascii="Times New Roman" w:hAnsi="Times New Roman" w:cs="Times New Roman"/>
          <w:i/>
        </w:rPr>
        <w:t>‘</w:t>
      </w:r>
      <w:r w:rsidR="008D0858" w:rsidRPr="007B355F">
        <w:rPr>
          <w:rFonts w:ascii="Times New Roman" w:hAnsi="Times New Roman" w:cs="Times New Roman"/>
          <w:i/>
        </w:rPr>
        <w:t>It’s the first thing we are looking for at interview</w:t>
      </w:r>
      <w:r w:rsidR="00DA6B34" w:rsidRPr="007B355F">
        <w:rPr>
          <w:rFonts w:ascii="Times New Roman" w:hAnsi="Times New Roman" w:cs="Times New Roman"/>
          <w:i/>
        </w:rPr>
        <w:t>’</w:t>
      </w:r>
      <w:r w:rsidR="008D0858" w:rsidRPr="007B355F">
        <w:rPr>
          <w:rFonts w:ascii="Times New Roman" w:hAnsi="Times New Roman" w:cs="Times New Roman"/>
        </w:rPr>
        <w:t xml:space="preserve">  [</w:t>
      </w:r>
      <w:r w:rsidR="00DA6B34" w:rsidRPr="007B355F">
        <w:rPr>
          <w:rFonts w:ascii="Times New Roman" w:hAnsi="Times New Roman" w:cs="Times New Roman"/>
        </w:rPr>
        <w:t>‘</w:t>
      </w:r>
      <w:r w:rsidR="008D0858" w:rsidRPr="007B355F">
        <w:rPr>
          <w:rFonts w:ascii="Times New Roman" w:hAnsi="Times New Roman" w:cs="Times New Roman"/>
        </w:rPr>
        <w:t>GR 8</w:t>
      </w:r>
      <w:r w:rsidR="00DA6B34" w:rsidRPr="007B355F">
        <w:rPr>
          <w:rFonts w:ascii="Times New Roman" w:hAnsi="Times New Roman" w:cs="Times New Roman"/>
        </w:rPr>
        <w:t>’</w:t>
      </w:r>
      <w:r w:rsidR="008D0858" w:rsidRPr="007B355F">
        <w:rPr>
          <w:rFonts w:ascii="Times New Roman" w:hAnsi="Times New Roman" w:cs="Times New Roman"/>
        </w:rPr>
        <w:t xml:space="preserve">]; and </w:t>
      </w:r>
      <w:r w:rsidR="00DA6B34" w:rsidRPr="007B355F">
        <w:rPr>
          <w:rFonts w:ascii="Times New Roman" w:hAnsi="Times New Roman" w:cs="Times New Roman"/>
          <w:i/>
        </w:rPr>
        <w:t>‘</w:t>
      </w:r>
      <w:r w:rsidR="008C14A8" w:rsidRPr="007B355F">
        <w:rPr>
          <w:rFonts w:ascii="Times New Roman" w:hAnsi="Times New Roman" w:cs="Times New Roman"/>
          <w:i/>
        </w:rPr>
        <w:t>To understand that we are running a business, who just happen to be lawyers…Businessmen running a legal practice, not the other way round… [commercial awareness is] the key to our business – the old approach to the legal profession has disappeared as far as we are concerned.</w:t>
      </w:r>
      <w:r w:rsidR="00DA6B34" w:rsidRPr="007B355F">
        <w:rPr>
          <w:rFonts w:ascii="Times New Roman" w:hAnsi="Times New Roman" w:cs="Times New Roman"/>
          <w:i/>
        </w:rPr>
        <w:t>’</w:t>
      </w:r>
      <w:r w:rsidR="008C14A8" w:rsidRPr="007B355F">
        <w:rPr>
          <w:rFonts w:ascii="Times New Roman" w:hAnsi="Times New Roman" w:cs="Times New Roman"/>
        </w:rPr>
        <w:t xml:space="preserve"> [</w:t>
      </w:r>
      <w:r w:rsidR="00DA6B34" w:rsidRPr="007B355F">
        <w:rPr>
          <w:rFonts w:ascii="Times New Roman" w:hAnsi="Times New Roman" w:cs="Times New Roman"/>
        </w:rPr>
        <w:t>‘</w:t>
      </w:r>
      <w:r w:rsidR="008C14A8" w:rsidRPr="007B355F">
        <w:rPr>
          <w:rFonts w:ascii="Times New Roman" w:hAnsi="Times New Roman" w:cs="Times New Roman"/>
        </w:rPr>
        <w:t>GR 7</w:t>
      </w:r>
      <w:r w:rsidR="00DA6B34" w:rsidRPr="007B355F">
        <w:rPr>
          <w:rFonts w:ascii="Times New Roman" w:hAnsi="Times New Roman" w:cs="Times New Roman"/>
        </w:rPr>
        <w:t>’</w:t>
      </w:r>
      <w:r w:rsidR="008C14A8" w:rsidRPr="007B355F">
        <w:rPr>
          <w:rFonts w:ascii="Times New Roman" w:hAnsi="Times New Roman" w:cs="Times New Roman"/>
        </w:rPr>
        <w:t xml:space="preserve">]. </w:t>
      </w:r>
      <w:r w:rsidR="008D0858" w:rsidRPr="007B355F">
        <w:rPr>
          <w:rFonts w:ascii="Times New Roman" w:hAnsi="Times New Roman" w:cs="Times New Roman"/>
        </w:rPr>
        <w:t xml:space="preserve">Even with smaller firms, overt entrepreneurialism was desirable: </w:t>
      </w:r>
      <w:r w:rsidR="00DA6B34" w:rsidRPr="007B355F">
        <w:rPr>
          <w:rFonts w:ascii="Times New Roman" w:hAnsi="Times New Roman" w:cs="Times New Roman"/>
          <w:i/>
        </w:rPr>
        <w:t>‘</w:t>
      </w:r>
      <w:r w:rsidR="008D0858" w:rsidRPr="007B355F">
        <w:rPr>
          <w:rFonts w:ascii="Times New Roman" w:hAnsi="Times New Roman" w:cs="Times New Roman"/>
          <w:i/>
        </w:rPr>
        <w:t>Not necessarily pre-prepared Commercial Awareness answers – selling the socks as well as the shoes</w:t>
      </w:r>
      <w:r w:rsidR="00DA6B34" w:rsidRPr="007B355F">
        <w:rPr>
          <w:rFonts w:ascii="Times New Roman" w:hAnsi="Times New Roman" w:cs="Times New Roman"/>
          <w:i/>
        </w:rPr>
        <w:t>’</w:t>
      </w:r>
      <w:r w:rsidR="008D0858" w:rsidRPr="007B355F">
        <w:rPr>
          <w:rFonts w:ascii="Times New Roman" w:hAnsi="Times New Roman" w:cs="Times New Roman"/>
          <w:i/>
        </w:rPr>
        <w:t xml:space="preserve"> </w:t>
      </w:r>
      <w:r w:rsidR="008D0858" w:rsidRPr="007B355F">
        <w:rPr>
          <w:rFonts w:ascii="Times New Roman" w:hAnsi="Times New Roman" w:cs="Times New Roman"/>
        </w:rPr>
        <w:t>[</w:t>
      </w:r>
      <w:r w:rsidR="00DA6B34" w:rsidRPr="007B355F">
        <w:rPr>
          <w:rFonts w:ascii="Times New Roman" w:hAnsi="Times New Roman" w:cs="Times New Roman"/>
        </w:rPr>
        <w:t>‘</w:t>
      </w:r>
      <w:r w:rsidR="008D0858" w:rsidRPr="007B355F">
        <w:rPr>
          <w:rFonts w:ascii="Times New Roman" w:hAnsi="Times New Roman" w:cs="Times New Roman"/>
        </w:rPr>
        <w:t>GR 9</w:t>
      </w:r>
      <w:r w:rsidR="00DA6B34" w:rsidRPr="007B355F">
        <w:rPr>
          <w:rFonts w:ascii="Times New Roman" w:hAnsi="Times New Roman" w:cs="Times New Roman"/>
        </w:rPr>
        <w:t>’</w:t>
      </w:r>
      <w:r w:rsidR="008D0858" w:rsidRPr="007B355F">
        <w:rPr>
          <w:rFonts w:ascii="Times New Roman" w:hAnsi="Times New Roman" w:cs="Times New Roman"/>
        </w:rPr>
        <w:t xml:space="preserve">]. </w:t>
      </w:r>
    </w:p>
    <w:p w14:paraId="4EF2185A" w14:textId="77777777" w:rsidR="00BB1B20" w:rsidRPr="007B355F" w:rsidRDefault="00BB1B20" w:rsidP="00DA4EC8">
      <w:pPr>
        <w:contextualSpacing/>
        <w:jc w:val="both"/>
        <w:rPr>
          <w:rFonts w:ascii="Times New Roman" w:hAnsi="Times New Roman" w:cs="Times New Roman"/>
          <w:lang w:val="en-US"/>
        </w:rPr>
      </w:pPr>
    </w:p>
    <w:p w14:paraId="389D0CD0" w14:textId="3AF2F5DE" w:rsidR="00BB1B20" w:rsidRPr="007B355F" w:rsidRDefault="00BB1B20" w:rsidP="00DA4EC8">
      <w:pPr>
        <w:contextualSpacing/>
        <w:jc w:val="both"/>
        <w:rPr>
          <w:rFonts w:ascii="Times New Roman" w:hAnsi="Times New Roman" w:cs="Times New Roman"/>
          <w:lang w:val="en-US"/>
        </w:rPr>
      </w:pPr>
      <w:r w:rsidRPr="007B355F">
        <w:rPr>
          <w:rFonts w:ascii="Times New Roman" w:hAnsi="Times New Roman" w:cs="Times New Roman"/>
          <w:lang w:val="en-US"/>
        </w:rPr>
        <w:t xml:space="preserve">When prompted, the one participant who had not raised Commercial Awareness </w:t>
      </w:r>
      <w:r w:rsidR="001B27E6" w:rsidRPr="007B355F">
        <w:rPr>
          <w:rFonts w:ascii="Times New Roman" w:hAnsi="Times New Roman" w:cs="Times New Roman"/>
          <w:lang w:val="en-US"/>
        </w:rPr>
        <w:t xml:space="preserve">directly </w:t>
      </w:r>
      <w:r w:rsidRPr="007B355F">
        <w:rPr>
          <w:rFonts w:ascii="Times New Roman" w:hAnsi="Times New Roman" w:cs="Times New Roman"/>
          <w:lang w:val="en-US"/>
        </w:rPr>
        <w:t>maintained that it was not important (though thought that others involved in graduate recruitment at the firm might look for this).</w:t>
      </w:r>
      <w:r w:rsidR="001B27E6" w:rsidRPr="007B355F">
        <w:rPr>
          <w:rFonts w:ascii="Times New Roman" w:hAnsi="Times New Roman" w:cs="Times New Roman"/>
          <w:lang w:val="en-US"/>
        </w:rPr>
        <w:t xml:space="preserve"> That interviewee had also mentioned (unprompted) as very important</w:t>
      </w:r>
      <w:r w:rsidR="005C70A3" w:rsidRPr="007B355F">
        <w:rPr>
          <w:rFonts w:ascii="Times New Roman" w:hAnsi="Times New Roman" w:cs="Times New Roman"/>
          <w:lang w:val="en-US"/>
        </w:rPr>
        <w:t xml:space="preserve"> the: </w:t>
      </w:r>
      <w:r w:rsidR="00DA6B34" w:rsidRPr="007B355F">
        <w:rPr>
          <w:rFonts w:ascii="Times New Roman" w:hAnsi="Times New Roman" w:cs="Times New Roman"/>
          <w:i/>
        </w:rPr>
        <w:t>‘</w:t>
      </w:r>
      <w:r w:rsidR="005C70A3" w:rsidRPr="007B355F">
        <w:rPr>
          <w:rFonts w:ascii="Times New Roman" w:hAnsi="Times New Roman" w:cs="Times New Roman"/>
          <w:i/>
        </w:rPr>
        <w:t>Need to be personable – Get on with Clients…for criminal clients, you need street cred and to talk on the sa</w:t>
      </w:r>
      <w:r w:rsidR="008C14A8" w:rsidRPr="007B355F">
        <w:rPr>
          <w:rFonts w:ascii="Times New Roman" w:hAnsi="Times New Roman" w:cs="Times New Roman"/>
          <w:i/>
        </w:rPr>
        <w:t>me level. They have to like you</w:t>
      </w:r>
      <w:r w:rsidR="00DA6B34" w:rsidRPr="007B355F">
        <w:rPr>
          <w:rFonts w:ascii="Times New Roman" w:hAnsi="Times New Roman" w:cs="Times New Roman"/>
          <w:i/>
        </w:rPr>
        <w:t>’</w:t>
      </w:r>
      <w:r w:rsidR="005C70A3" w:rsidRPr="007B355F">
        <w:rPr>
          <w:rFonts w:ascii="Times New Roman" w:hAnsi="Times New Roman" w:cs="Times New Roman"/>
          <w:i/>
        </w:rPr>
        <w:t xml:space="preserve"> </w:t>
      </w:r>
      <w:r w:rsidR="001B27E6" w:rsidRPr="007B355F">
        <w:rPr>
          <w:rFonts w:ascii="Times New Roman" w:hAnsi="Times New Roman" w:cs="Times New Roman"/>
          <w:lang w:val="en-US"/>
        </w:rPr>
        <w:t>[</w:t>
      </w:r>
      <w:r w:rsidR="00DA6B34" w:rsidRPr="007B355F">
        <w:rPr>
          <w:rFonts w:ascii="Times New Roman" w:hAnsi="Times New Roman" w:cs="Times New Roman"/>
          <w:lang w:val="en-US"/>
        </w:rPr>
        <w:t>‘</w:t>
      </w:r>
      <w:r w:rsidR="005C70A3" w:rsidRPr="007B355F">
        <w:rPr>
          <w:rFonts w:ascii="Times New Roman" w:hAnsi="Times New Roman" w:cs="Times New Roman"/>
          <w:lang w:val="en-US"/>
        </w:rPr>
        <w:t>GR 3</w:t>
      </w:r>
      <w:r w:rsidR="00DA6B34" w:rsidRPr="007B355F">
        <w:rPr>
          <w:rFonts w:ascii="Times New Roman" w:hAnsi="Times New Roman" w:cs="Times New Roman"/>
          <w:lang w:val="en-US"/>
        </w:rPr>
        <w:t>’</w:t>
      </w:r>
      <w:r w:rsidR="001B27E6" w:rsidRPr="007B355F">
        <w:rPr>
          <w:rFonts w:ascii="Times New Roman" w:hAnsi="Times New Roman" w:cs="Times New Roman"/>
          <w:lang w:val="en-US"/>
        </w:rPr>
        <w:t>]. That may be viewed as a form of commerciality,</w:t>
      </w:r>
      <w:r w:rsidR="009B57B0">
        <w:rPr>
          <w:rFonts w:ascii="Times New Roman" w:hAnsi="Times New Roman" w:cs="Times New Roman"/>
          <w:lang w:val="en-US"/>
        </w:rPr>
        <w:t xml:space="preserve"> or perhaps of ‘social awareness’,</w:t>
      </w:r>
      <w:r w:rsidR="009B57B0">
        <w:rPr>
          <w:rStyle w:val="FootnoteReference"/>
          <w:rFonts w:ascii="Times New Roman" w:hAnsi="Times New Roman" w:cs="Times New Roman"/>
          <w:lang w:val="en-US"/>
        </w:rPr>
        <w:footnoteReference w:id="107"/>
      </w:r>
      <w:r w:rsidR="001B27E6" w:rsidRPr="007B355F">
        <w:rPr>
          <w:rFonts w:ascii="Times New Roman" w:hAnsi="Times New Roman" w:cs="Times New Roman"/>
          <w:lang w:val="en-US"/>
        </w:rPr>
        <w:t xml:space="preserve"> and is certainly an example of the importance of ‘client satisfaction’. </w:t>
      </w:r>
    </w:p>
    <w:p w14:paraId="168A2250" w14:textId="77777777" w:rsidR="001B27E6" w:rsidRPr="007B355F" w:rsidRDefault="001B27E6" w:rsidP="00DA4EC8">
      <w:pPr>
        <w:contextualSpacing/>
        <w:jc w:val="both"/>
        <w:rPr>
          <w:rFonts w:ascii="Times New Roman" w:hAnsi="Times New Roman" w:cs="Times New Roman"/>
          <w:lang w:val="en-US"/>
        </w:rPr>
      </w:pPr>
    </w:p>
    <w:p w14:paraId="17388F74" w14:textId="343618AD" w:rsidR="005C70A3" w:rsidRPr="007B355F" w:rsidRDefault="001B27E6" w:rsidP="00DA4EC8">
      <w:pPr>
        <w:contextualSpacing/>
        <w:jc w:val="both"/>
        <w:rPr>
          <w:rFonts w:ascii="Times New Roman" w:hAnsi="Times New Roman" w:cs="Times New Roman"/>
          <w:lang w:val="en-US"/>
        </w:rPr>
      </w:pPr>
      <w:r w:rsidRPr="007B355F">
        <w:rPr>
          <w:rFonts w:ascii="Times New Roman" w:hAnsi="Times New Roman" w:cs="Times New Roman"/>
          <w:lang w:val="en-US"/>
        </w:rPr>
        <w:t>Two further aspects of the responses in this part of the interviews were of interest. The first was the mention of the need for ‘geographical’ fit, and so a form of social capital:</w:t>
      </w:r>
      <w:r w:rsidR="008579E1">
        <w:rPr>
          <w:rStyle w:val="FootnoteReference"/>
          <w:rFonts w:ascii="Times New Roman" w:hAnsi="Times New Roman" w:cs="Times New Roman"/>
          <w:lang w:val="en-US"/>
        </w:rPr>
        <w:footnoteReference w:id="108"/>
      </w:r>
      <w:r w:rsidR="008C14A8" w:rsidRPr="007B355F">
        <w:rPr>
          <w:rFonts w:ascii="Times New Roman" w:hAnsi="Times New Roman" w:cs="Times New Roman"/>
          <w:lang w:val="en-US"/>
        </w:rPr>
        <w:t xml:space="preserve"> </w:t>
      </w:r>
      <w:r w:rsidR="00DA6B34" w:rsidRPr="007B355F">
        <w:rPr>
          <w:rFonts w:ascii="Times New Roman" w:hAnsi="Times New Roman" w:cs="Times New Roman"/>
          <w:i/>
        </w:rPr>
        <w:t>‘</w:t>
      </w:r>
      <w:r w:rsidR="008C14A8" w:rsidRPr="007B355F">
        <w:rPr>
          <w:rFonts w:ascii="Times New Roman" w:hAnsi="Times New Roman" w:cs="Times New Roman"/>
          <w:i/>
        </w:rPr>
        <w:t>Local connections are very important – people who can build up local personal relationships</w:t>
      </w:r>
      <w:r w:rsidR="00DA6B34" w:rsidRPr="007B355F">
        <w:rPr>
          <w:rFonts w:ascii="Times New Roman" w:hAnsi="Times New Roman" w:cs="Times New Roman"/>
          <w:i/>
        </w:rPr>
        <w:t>’</w:t>
      </w:r>
      <w:r w:rsidR="008C14A8" w:rsidRPr="007B355F">
        <w:rPr>
          <w:rFonts w:ascii="Times New Roman" w:hAnsi="Times New Roman" w:cs="Times New Roman"/>
          <w:i/>
        </w:rPr>
        <w:t xml:space="preserve"> </w:t>
      </w:r>
      <w:r w:rsidR="008C14A8" w:rsidRPr="007B355F">
        <w:rPr>
          <w:rFonts w:ascii="Times New Roman" w:hAnsi="Times New Roman" w:cs="Times New Roman"/>
        </w:rPr>
        <w:t>[</w:t>
      </w:r>
      <w:r w:rsidR="00DA6B34" w:rsidRPr="007B355F">
        <w:rPr>
          <w:rFonts w:ascii="Times New Roman" w:hAnsi="Times New Roman" w:cs="Times New Roman"/>
        </w:rPr>
        <w:t>‘</w:t>
      </w:r>
      <w:r w:rsidR="008C14A8" w:rsidRPr="007B355F">
        <w:rPr>
          <w:rFonts w:ascii="Times New Roman" w:hAnsi="Times New Roman" w:cs="Times New Roman"/>
        </w:rPr>
        <w:t>GR 7</w:t>
      </w:r>
      <w:r w:rsidR="00DA6B34" w:rsidRPr="007B355F">
        <w:rPr>
          <w:rFonts w:ascii="Times New Roman" w:hAnsi="Times New Roman" w:cs="Times New Roman"/>
        </w:rPr>
        <w:t>’</w:t>
      </w:r>
      <w:r w:rsidR="008C14A8" w:rsidRPr="007B355F">
        <w:rPr>
          <w:rFonts w:ascii="Times New Roman" w:hAnsi="Times New Roman" w:cs="Times New Roman"/>
        </w:rPr>
        <w:t>]</w:t>
      </w:r>
      <w:r w:rsidR="008D0858" w:rsidRPr="007B355F">
        <w:rPr>
          <w:rFonts w:ascii="Times New Roman" w:hAnsi="Times New Roman" w:cs="Times New Roman"/>
        </w:rPr>
        <w:t xml:space="preserve">; </w:t>
      </w:r>
      <w:r w:rsidR="00DA6B34" w:rsidRPr="007B355F">
        <w:rPr>
          <w:rFonts w:ascii="Times New Roman" w:hAnsi="Times New Roman" w:cs="Times New Roman"/>
          <w:i/>
        </w:rPr>
        <w:t>‘</w:t>
      </w:r>
      <w:r w:rsidR="008D0858" w:rsidRPr="007B355F">
        <w:rPr>
          <w:rFonts w:ascii="Times New Roman" w:hAnsi="Times New Roman" w:cs="Times New Roman"/>
          <w:i/>
        </w:rPr>
        <w:t>A genuine interest in a long term career and the geographical area</w:t>
      </w:r>
      <w:r w:rsidR="00DA6B34" w:rsidRPr="007B355F">
        <w:rPr>
          <w:rFonts w:ascii="Times New Roman" w:hAnsi="Times New Roman" w:cs="Times New Roman"/>
          <w:i/>
        </w:rPr>
        <w:t>’</w:t>
      </w:r>
      <w:r w:rsidR="008D0858" w:rsidRPr="007B355F">
        <w:rPr>
          <w:rFonts w:ascii="Times New Roman" w:hAnsi="Times New Roman" w:cs="Times New Roman"/>
          <w:i/>
        </w:rPr>
        <w:t xml:space="preserve"> </w:t>
      </w:r>
      <w:r w:rsidR="008D0858" w:rsidRPr="007B355F">
        <w:rPr>
          <w:rFonts w:ascii="Times New Roman" w:hAnsi="Times New Roman" w:cs="Times New Roman"/>
        </w:rPr>
        <w:t>[</w:t>
      </w:r>
      <w:r w:rsidR="00DA6B34" w:rsidRPr="007B355F">
        <w:rPr>
          <w:rFonts w:ascii="Times New Roman" w:hAnsi="Times New Roman" w:cs="Times New Roman"/>
        </w:rPr>
        <w:t>‘</w:t>
      </w:r>
      <w:r w:rsidR="008D0858" w:rsidRPr="007B355F">
        <w:rPr>
          <w:rFonts w:ascii="Times New Roman" w:hAnsi="Times New Roman" w:cs="Times New Roman"/>
        </w:rPr>
        <w:t>GR 8</w:t>
      </w:r>
      <w:r w:rsidR="00DA6B34" w:rsidRPr="007B355F">
        <w:rPr>
          <w:rFonts w:ascii="Times New Roman" w:hAnsi="Times New Roman" w:cs="Times New Roman"/>
        </w:rPr>
        <w:t>’</w:t>
      </w:r>
      <w:r w:rsidR="008D0858" w:rsidRPr="007B355F">
        <w:rPr>
          <w:rFonts w:ascii="Times New Roman" w:hAnsi="Times New Roman" w:cs="Times New Roman"/>
        </w:rPr>
        <w:t xml:space="preserve">]; and </w:t>
      </w:r>
      <w:r w:rsidR="00DA6B34" w:rsidRPr="007B355F">
        <w:rPr>
          <w:rFonts w:ascii="Times New Roman" w:hAnsi="Times New Roman" w:cs="Times New Roman"/>
          <w:i/>
        </w:rPr>
        <w:t>‘</w:t>
      </w:r>
      <w:r w:rsidR="008D0858" w:rsidRPr="007B355F">
        <w:rPr>
          <w:rFonts w:ascii="Times New Roman" w:hAnsi="Times New Roman" w:cs="Times New Roman"/>
          <w:i/>
        </w:rPr>
        <w:t>[By the second interview] Cultural and geographical fit is most important</w:t>
      </w:r>
      <w:r w:rsidR="00DA6B34" w:rsidRPr="007B355F">
        <w:rPr>
          <w:rFonts w:ascii="Times New Roman" w:hAnsi="Times New Roman" w:cs="Times New Roman"/>
          <w:i/>
        </w:rPr>
        <w:t>’</w:t>
      </w:r>
      <w:r w:rsidR="008D0858" w:rsidRPr="007B355F">
        <w:rPr>
          <w:rFonts w:ascii="Times New Roman" w:hAnsi="Times New Roman" w:cs="Times New Roman"/>
        </w:rPr>
        <w:t xml:space="preserve"> [</w:t>
      </w:r>
      <w:r w:rsidR="00DA6B34" w:rsidRPr="007B355F">
        <w:rPr>
          <w:rFonts w:ascii="Times New Roman" w:hAnsi="Times New Roman" w:cs="Times New Roman"/>
        </w:rPr>
        <w:t>‘</w:t>
      </w:r>
      <w:r w:rsidR="008D0858" w:rsidRPr="007B355F">
        <w:rPr>
          <w:rFonts w:ascii="Times New Roman" w:hAnsi="Times New Roman" w:cs="Times New Roman"/>
        </w:rPr>
        <w:t>GR 9</w:t>
      </w:r>
      <w:r w:rsidR="00DA6B34" w:rsidRPr="007B355F">
        <w:rPr>
          <w:rFonts w:ascii="Times New Roman" w:hAnsi="Times New Roman" w:cs="Times New Roman"/>
        </w:rPr>
        <w:t>’</w:t>
      </w:r>
      <w:r w:rsidR="008D0858" w:rsidRPr="007B355F">
        <w:rPr>
          <w:rFonts w:ascii="Times New Roman" w:hAnsi="Times New Roman" w:cs="Times New Roman"/>
        </w:rPr>
        <w:t>].</w:t>
      </w:r>
      <w:r w:rsidR="00AC6D5B" w:rsidRPr="007B355F">
        <w:rPr>
          <w:rFonts w:ascii="Times New Roman" w:hAnsi="Times New Roman" w:cs="Times New Roman"/>
          <w:lang w:val="en-US"/>
        </w:rPr>
        <w:t xml:space="preserve"> </w:t>
      </w:r>
      <w:r w:rsidRPr="007B355F">
        <w:rPr>
          <w:rFonts w:ascii="Times New Roman" w:hAnsi="Times New Roman" w:cs="Times New Roman"/>
          <w:lang w:val="en-US"/>
        </w:rPr>
        <w:t>That attribute also demonstrated a broader focus on the ability to provide ‘value’ from the investment made by the firm in their recruits:</w:t>
      </w:r>
      <w:r w:rsidR="008C14A8" w:rsidRPr="007B355F">
        <w:rPr>
          <w:rFonts w:ascii="Times New Roman" w:hAnsi="Times New Roman" w:cs="Times New Roman"/>
          <w:lang w:val="en-US"/>
        </w:rPr>
        <w:t xml:space="preserve"> </w:t>
      </w:r>
      <w:r w:rsidR="00DA6B34" w:rsidRPr="007B355F">
        <w:rPr>
          <w:rFonts w:ascii="Times New Roman" w:hAnsi="Times New Roman" w:cs="Times New Roman"/>
          <w:i/>
        </w:rPr>
        <w:t>‘</w:t>
      </w:r>
      <w:r w:rsidR="008C14A8" w:rsidRPr="007B355F">
        <w:rPr>
          <w:rFonts w:ascii="Times New Roman" w:hAnsi="Times New Roman" w:cs="Times New Roman"/>
          <w:i/>
        </w:rPr>
        <w:t>Need to understand that the sector is increasingly competitive, partners are investing in recruits</w:t>
      </w:r>
      <w:r w:rsidR="00DA6B34" w:rsidRPr="007B355F">
        <w:rPr>
          <w:rFonts w:ascii="Times New Roman" w:hAnsi="Times New Roman" w:cs="Times New Roman"/>
          <w:i/>
        </w:rPr>
        <w:t>’</w:t>
      </w:r>
      <w:r w:rsidR="008C14A8" w:rsidRPr="007B355F">
        <w:rPr>
          <w:rFonts w:ascii="Times New Roman" w:hAnsi="Times New Roman" w:cs="Times New Roman"/>
          <w:i/>
        </w:rPr>
        <w:t xml:space="preserve"> </w:t>
      </w:r>
      <w:r w:rsidR="008C14A8" w:rsidRPr="007B355F">
        <w:rPr>
          <w:rFonts w:ascii="Times New Roman" w:hAnsi="Times New Roman" w:cs="Times New Roman"/>
        </w:rPr>
        <w:t>[</w:t>
      </w:r>
      <w:r w:rsidR="00DA6B34" w:rsidRPr="007B355F">
        <w:rPr>
          <w:rFonts w:ascii="Times New Roman" w:hAnsi="Times New Roman" w:cs="Times New Roman"/>
        </w:rPr>
        <w:t>‘</w:t>
      </w:r>
      <w:r w:rsidR="008C14A8" w:rsidRPr="007B355F">
        <w:rPr>
          <w:rFonts w:ascii="Times New Roman" w:hAnsi="Times New Roman" w:cs="Times New Roman"/>
        </w:rPr>
        <w:t>GR 4</w:t>
      </w:r>
      <w:r w:rsidR="00DA6B34" w:rsidRPr="007B355F">
        <w:rPr>
          <w:rFonts w:ascii="Times New Roman" w:hAnsi="Times New Roman" w:cs="Times New Roman"/>
        </w:rPr>
        <w:t>’</w:t>
      </w:r>
      <w:r w:rsidR="008C14A8" w:rsidRPr="007B355F">
        <w:rPr>
          <w:rFonts w:ascii="Times New Roman" w:hAnsi="Times New Roman" w:cs="Times New Roman"/>
        </w:rPr>
        <w:t>]</w:t>
      </w:r>
      <w:r w:rsidR="008D0858" w:rsidRPr="007B355F">
        <w:rPr>
          <w:rFonts w:ascii="Times New Roman" w:hAnsi="Times New Roman" w:cs="Times New Roman"/>
          <w:lang w:val="en-US"/>
        </w:rPr>
        <w:t>; o</w:t>
      </w:r>
      <w:r w:rsidR="005C70A3" w:rsidRPr="007B355F">
        <w:rPr>
          <w:rFonts w:ascii="Times New Roman" w:hAnsi="Times New Roman" w:cs="Times New Roman"/>
          <w:lang w:val="en-US"/>
        </w:rPr>
        <w:t xml:space="preserve">ne feature being an increasing focus on commitment to the type of work, so that trainees would want to remain post-qualification (and so provide return):  </w:t>
      </w:r>
      <w:r w:rsidR="00DA6B34" w:rsidRPr="007B355F">
        <w:rPr>
          <w:rFonts w:ascii="Times New Roman" w:hAnsi="Times New Roman" w:cs="Times New Roman"/>
          <w:i/>
        </w:rPr>
        <w:t>‘</w:t>
      </w:r>
      <w:r w:rsidR="005C70A3" w:rsidRPr="007B355F">
        <w:rPr>
          <w:rFonts w:ascii="Times New Roman" w:hAnsi="Times New Roman" w:cs="Times New Roman"/>
          <w:i/>
        </w:rPr>
        <w:t>Assessing motivation and commitment – that’s a more recent factor</w:t>
      </w:r>
      <w:r w:rsidR="00DA6B34" w:rsidRPr="007B355F">
        <w:rPr>
          <w:rFonts w:ascii="Times New Roman" w:hAnsi="Times New Roman" w:cs="Times New Roman"/>
          <w:i/>
        </w:rPr>
        <w:t>’</w:t>
      </w:r>
      <w:r w:rsidR="005C70A3" w:rsidRPr="007B355F">
        <w:rPr>
          <w:rFonts w:ascii="Times New Roman" w:hAnsi="Times New Roman" w:cs="Times New Roman"/>
        </w:rPr>
        <w:t xml:space="preserve"> [</w:t>
      </w:r>
      <w:r w:rsidR="00DA6B34" w:rsidRPr="007B355F">
        <w:rPr>
          <w:rFonts w:ascii="Times New Roman" w:hAnsi="Times New Roman" w:cs="Times New Roman"/>
        </w:rPr>
        <w:t>‘</w:t>
      </w:r>
      <w:r w:rsidR="005C70A3" w:rsidRPr="007B355F">
        <w:rPr>
          <w:rFonts w:ascii="Times New Roman" w:hAnsi="Times New Roman" w:cs="Times New Roman"/>
        </w:rPr>
        <w:t>GR 1</w:t>
      </w:r>
      <w:r w:rsidR="00DA6B34" w:rsidRPr="007B355F">
        <w:rPr>
          <w:rFonts w:ascii="Times New Roman" w:hAnsi="Times New Roman" w:cs="Times New Roman"/>
        </w:rPr>
        <w:t>’</w:t>
      </w:r>
      <w:r w:rsidR="005C70A3" w:rsidRPr="007B355F">
        <w:rPr>
          <w:rFonts w:ascii="Times New Roman" w:hAnsi="Times New Roman" w:cs="Times New Roman"/>
        </w:rPr>
        <w:t>]</w:t>
      </w:r>
    </w:p>
    <w:p w14:paraId="25331B5D" w14:textId="50E871EB" w:rsidR="001B27E6" w:rsidRDefault="001B27E6" w:rsidP="00DA4EC8">
      <w:pPr>
        <w:contextualSpacing/>
        <w:jc w:val="both"/>
        <w:rPr>
          <w:rFonts w:ascii="Times New Roman" w:hAnsi="Times New Roman" w:cs="Times New Roman"/>
          <w:lang w:val="en-US"/>
        </w:rPr>
      </w:pPr>
    </w:p>
    <w:p w14:paraId="7D7D677E" w14:textId="27E2286D" w:rsidR="003D50FD" w:rsidRPr="007B355F" w:rsidRDefault="000D135F" w:rsidP="00DA4EC8">
      <w:pPr>
        <w:contextualSpacing/>
        <w:jc w:val="both"/>
        <w:rPr>
          <w:rFonts w:ascii="Times New Roman" w:hAnsi="Times New Roman" w:cs="Times New Roman"/>
        </w:rPr>
      </w:pPr>
      <w:r>
        <w:rPr>
          <w:rFonts w:ascii="Times New Roman" w:hAnsi="Times New Roman" w:cs="Times New Roman"/>
          <w:lang w:val="en-US"/>
        </w:rPr>
        <w:t xml:space="preserve">So the </w:t>
      </w:r>
      <w:r w:rsidR="003D50FD">
        <w:rPr>
          <w:rFonts w:ascii="Times New Roman" w:hAnsi="Times New Roman" w:cs="Times New Roman"/>
          <w:lang w:val="en-US"/>
        </w:rPr>
        <w:t xml:space="preserve">earlier sections of the interviews demonstrated very clearly the desirability of future professionals cast in the mould of </w:t>
      </w:r>
      <w:r w:rsidR="003D50FD">
        <w:rPr>
          <w:rFonts w:ascii="Times New Roman" w:hAnsi="Times New Roman" w:cs="Times New Roman"/>
        </w:rPr>
        <w:t>Sommerlad’s  ‘</w:t>
      </w:r>
      <w:r w:rsidR="003D50FD" w:rsidRPr="007B355F">
        <w:rPr>
          <w:rFonts w:ascii="Times New Roman" w:hAnsi="Times New Roman" w:cs="Times New Roman"/>
        </w:rPr>
        <w:t>entrepreneurial professionalism’.</w:t>
      </w:r>
      <w:r w:rsidR="003D50FD" w:rsidRPr="007B355F">
        <w:rPr>
          <w:rStyle w:val="FootnoteReference"/>
          <w:rFonts w:ascii="Times New Roman" w:hAnsi="Times New Roman" w:cs="Times New Roman"/>
        </w:rPr>
        <w:footnoteReference w:id="109"/>
      </w:r>
      <w:r w:rsidR="003D50FD">
        <w:rPr>
          <w:rFonts w:ascii="Times New Roman" w:hAnsi="Times New Roman" w:cs="Times New Roman"/>
        </w:rPr>
        <w:t xml:space="preserve"> These elements of recruits</w:t>
      </w:r>
      <w:r w:rsidR="00A77D68">
        <w:rPr>
          <w:rFonts w:ascii="Times New Roman" w:hAnsi="Times New Roman" w:cs="Times New Roman"/>
        </w:rPr>
        <w:t>’</w:t>
      </w:r>
      <w:r w:rsidR="003D50FD">
        <w:rPr>
          <w:rFonts w:ascii="Times New Roman" w:hAnsi="Times New Roman" w:cs="Times New Roman"/>
        </w:rPr>
        <w:t xml:space="preserve"> existing capital and aspects of identity, as well as </w:t>
      </w:r>
      <w:r w:rsidR="00A77D68">
        <w:rPr>
          <w:rFonts w:ascii="Times New Roman" w:hAnsi="Times New Roman" w:cs="Times New Roman"/>
        </w:rPr>
        <w:t>likely conformity</w:t>
      </w:r>
      <w:r w:rsidR="003D50FD">
        <w:rPr>
          <w:rFonts w:ascii="Times New Roman" w:hAnsi="Times New Roman" w:cs="Times New Roman"/>
        </w:rPr>
        <w:t xml:space="preserve"> </w:t>
      </w:r>
      <w:r w:rsidR="00A77D68">
        <w:rPr>
          <w:rFonts w:ascii="Times New Roman" w:hAnsi="Times New Roman" w:cs="Times New Roman"/>
        </w:rPr>
        <w:t>with</w:t>
      </w:r>
      <w:r w:rsidR="003D50FD">
        <w:rPr>
          <w:rFonts w:ascii="Times New Roman" w:hAnsi="Times New Roman" w:cs="Times New Roman"/>
        </w:rPr>
        <w:t xml:space="preserve"> future professional identity regulation by firms reflecting the findings within the literature on organisational (re)production. The next set of issues was the extent to which other notions of professionalism, and qualities such as independence, </w:t>
      </w:r>
      <w:r w:rsidR="00AC5519">
        <w:rPr>
          <w:rFonts w:ascii="Times New Roman" w:hAnsi="Times New Roman" w:cs="Times New Roman"/>
        </w:rPr>
        <w:t xml:space="preserve">and character, were </w:t>
      </w:r>
      <w:r w:rsidR="008E3C37">
        <w:rPr>
          <w:rFonts w:ascii="Times New Roman" w:hAnsi="Times New Roman" w:cs="Times New Roman"/>
        </w:rPr>
        <w:t>similarly</w:t>
      </w:r>
      <w:r w:rsidR="00AC5519">
        <w:rPr>
          <w:rFonts w:ascii="Times New Roman" w:hAnsi="Times New Roman" w:cs="Times New Roman"/>
        </w:rPr>
        <w:t xml:space="preserve"> features of the firms’ notions of professional identity to be desired and developed. </w:t>
      </w:r>
      <w:r w:rsidR="003D50FD">
        <w:rPr>
          <w:rFonts w:ascii="Times New Roman" w:hAnsi="Times New Roman" w:cs="Times New Roman"/>
        </w:rPr>
        <w:t xml:space="preserve"> </w:t>
      </w:r>
      <w:r w:rsidR="007721A3">
        <w:rPr>
          <w:rFonts w:ascii="Times New Roman" w:hAnsi="Times New Roman" w:cs="Times New Roman"/>
        </w:rPr>
        <w:t>Though not explicitly incorporated within the criteria of ‘being a professional’</w:t>
      </w:r>
      <w:r w:rsidR="007721A3" w:rsidRPr="007721A3">
        <w:rPr>
          <w:rFonts w:ascii="Times New Roman" w:hAnsi="Times New Roman" w:cs="Times New Roman"/>
        </w:rPr>
        <w:t xml:space="preserve"> </w:t>
      </w:r>
      <w:r w:rsidR="007721A3">
        <w:rPr>
          <w:rFonts w:ascii="Times New Roman" w:hAnsi="Times New Roman" w:cs="Times New Roman"/>
        </w:rPr>
        <w:t>suggested in the literature,</w:t>
      </w:r>
      <w:r w:rsidR="007721A3">
        <w:rPr>
          <w:rStyle w:val="FootnoteReference"/>
          <w:rFonts w:ascii="Times New Roman" w:hAnsi="Times New Roman" w:cs="Times New Roman"/>
        </w:rPr>
        <w:footnoteReference w:id="110"/>
      </w:r>
      <w:r w:rsidR="007721A3">
        <w:rPr>
          <w:rFonts w:ascii="Times New Roman" w:hAnsi="Times New Roman" w:cs="Times New Roman"/>
        </w:rPr>
        <w:t xml:space="preserve"> these qualities are not inconsistent with the commercial professional, and so might be considered of comparable importance. </w:t>
      </w:r>
    </w:p>
    <w:p w14:paraId="12683C85" w14:textId="0A05042A" w:rsidR="00344E53" w:rsidRPr="007B355F" w:rsidRDefault="00344E53" w:rsidP="00DA4EC8">
      <w:pPr>
        <w:contextualSpacing/>
        <w:jc w:val="both"/>
        <w:rPr>
          <w:rFonts w:ascii="Times New Roman" w:hAnsi="Times New Roman" w:cs="Times New Roman"/>
          <w:lang w:val="en-US"/>
        </w:rPr>
      </w:pPr>
    </w:p>
    <w:p w14:paraId="7C01526A" w14:textId="68933A1E" w:rsidR="00BB1B20" w:rsidRPr="007B355F" w:rsidRDefault="001B27E6" w:rsidP="00DA4EC8">
      <w:pPr>
        <w:contextualSpacing/>
        <w:jc w:val="both"/>
        <w:rPr>
          <w:rFonts w:ascii="Times New Roman" w:hAnsi="Times New Roman" w:cs="Times New Roman"/>
          <w:lang w:val="en-US"/>
        </w:rPr>
      </w:pPr>
      <w:r w:rsidRPr="007B355F">
        <w:rPr>
          <w:rFonts w:ascii="Times New Roman" w:hAnsi="Times New Roman" w:cs="Times New Roman"/>
          <w:lang w:val="en-US"/>
        </w:rPr>
        <w:t xml:space="preserve"> </w:t>
      </w:r>
      <w:r w:rsidR="00EE5AED" w:rsidRPr="007B355F">
        <w:rPr>
          <w:rFonts w:ascii="Times New Roman" w:hAnsi="Times New Roman" w:cs="Times New Roman"/>
          <w:i/>
          <w:lang w:val="en-US"/>
        </w:rPr>
        <w:t>Professionalism &amp; Ethics</w:t>
      </w:r>
      <w:r w:rsidR="00BB1B20" w:rsidRPr="007B355F">
        <w:rPr>
          <w:rFonts w:ascii="Times New Roman" w:hAnsi="Times New Roman" w:cs="Times New Roman"/>
          <w:lang w:val="en-US"/>
        </w:rPr>
        <w:t xml:space="preserve"> </w:t>
      </w:r>
    </w:p>
    <w:p w14:paraId="24D8209F" w14:textId="77777777" w:rsidR="00344E53" w:rsidRPr="007B355F" w:rsidRDefault="00344E53" w:rsidP="00DA4EC8">
      <w:pPr>
        <w:contextualSpacing/>
        <w:jc w:val="both"/>
        <w:rPr>
          <w:rFonts w:ascii="Times New Roman" w:hAnsi="Times New Roman" w:cs="Times New Roman"/>
          <w:b/>
        </w:rPr>
      </w:pPr>
    </w:p>
    <w:p w14:paraId="5E98B1CC" w14:textId="1A041D16" w:rsidR="00BB1B20" w:rsidRPr="007B355F" w:rsidRDefault="00BB1B20" w:rsidP="00DA4EC8">
      <w:pPr>
        <w:contextualSpacing/>
        <w:jc w:val="both"/>
        <w:rPr>
          <w:rFonts w:ascii="Times New Roman" w:hAnsi="Times New Roman" w:cs="Times New Roman"/>
          <w:i/>
          <w:lang w:val="en-US"/>
        </w:rPr>
      </w:pPr>
      <w:r w:rsidRPr="007B355F">
        <w:rPr>
          <w:rFonts w:ascii="Times New Roman" w:hAnsi="Times New Roman" w:cs="Times New Roman"/>
          <w:lang w:val="en-US"/>
        </w:rPr>
        <w:t xml:space="preserve">By contrast, unprompted, </w:t>
      </w:r>
      <w:r w:rsidR="00EE5AED" w:rsidRPr="007B355F">
        <w:rPr>
          <w:rFonts w:ascii="Times New Roman" w:hAnsi="Times New Roman" w:cs="Times New Roman"/>
          <w:lang w:val="en-US"/>
        </w:rPr>
        <w:t>no</w:t>
      </w:r>
      <w:r w:rsidRPr="007B355F">
        <w:rPr>
          <w:rFonts w:ascii="Times New Roman" w:hAnsi="Times New Roman" w:cs="Times New Roman"/>
          <w:lang w:val="en-US"/>
        </w:rPr>
        <w:t>ne</w:t>
      </w:r>
      <w:r w:rsidR="00EE5AED" w:rsidRPr="007B355F">
        <w:rPr>
          <w:rFonts w:ascii="Times New Roman" w:hAnsi="Times New Roman" w:cs="Times New Roman"/>
          <w:lang w:val="en-US"/>
        </w:rPr>
        <w:t xml:space="preserve"> of the interviewees</w:t>
      </w:r>
      <w:r w:rsidRPr="007B355F">
        <w:rPr>
          <w:rFonts w:ascii="Times New Roman" w:hAnsi="Times New Roman" w:cs="Times New Roman"/>
          <w:lang w:val="en-US"/>
        </w:rPr>
        <w:t xml:space="preserve"> mentioned anything cl</w:t>
      </w:r>
      <w:r w:rsidR="00134891" w:rsidRPr="007B355F">
        <w:rPr>
          <w:rFonts w:ascii="Times New Roman" w:hAnsi="Times New Roman" w:cs="Times New Roman"/>
          <w:lang w:val="en-US"/>
        </w:rPr>
        <w:t xml:space="preserve">early related </w:t>
      </w:r>
      <w:r w:rsidRPr="007B355F">
        <w:rPr>
          <w:rFonts w:ascii="Times New Roman" w:hAnsi="Times New Roman" w:cs="Times New Roman"/>
          <w:lang w:val="en-US"/>
        </w:rPr>
        <w:t>to Professionalism &amp; Ethics</w:t>
      </w:r>
      <w:r w:rsidR="00EE5AED" w:rsidRPr="007B355F">
        <w:rPr>
          <w:rFonts w:ascii="Times New Roman" w:hAnsi="Times New Roman" w:cs="Times New Roman"/>
          <w:lang w:val="en-US"/>
        </w:rPr>
        <w:t xml:space="preserve"> as a quality they looked for in applicants</w:t>
      </w:r>
      <w:r w:rsidRPr="007B355F">
        <w:rPr>
          <w:rFonts w:ascii="Times New Roman" w:hAnsi="Times New Roman" w:cs="Times New Roman"/>
          <w:lang w:val="en-US"/>
        </w:rPr>
        <w:t xml:space="preserve">. </w:t>
      </w:r>
      <w:r w:rsidR="00134891" w:rsidRPr="007B355F">
        <w:rPr>
          <w:rFonts w:ascii="Times New Roman" w:hAnsi="Times New Roman" w:cs="Times New Roman"/>
          <w:lang w:val="en-US"/>
        </w:rPr>
        <w:t>The closest reference</w:t>
      </w:r>
      <w:r w:rsidRPr="007B355F">
        <w:rPr>
          <w:rFonts w:ascii="Times New Roman" w:hAnsi="Times New Roman" w:cs="Times New Roman"/>
          <w:lang w:val="en-US"/>
        </w:rPr>
        <w:t xml:space="preserve"> was </w:t>
      </w:r>
      <w:r w:rsidR="00134891" w:rsidRPr="007B355F">
        <w:rPr>
          <w:rFonts w:ascii="Times New Roman" w:hAnsi="Times New Roman" w:cs="Times New Roman"/>
          <w:lang w:val="en-US"/>
        </w:rPr>
        <w:t>to</w:t>
      </w:r>
      <w:r w:rsidRPr="007B355F">
        <w:rPr>
          <w:rFonts w:ascii="Times New Roman" w:hAnsi="Times New Roman" w:cs="Times New Roman"/>
          <w:lang w:val="en-US"/>
        </w:rPr>
        <w:t xml:space="preserve"> presentation, or ‘looking like a lawyer’ (meaning how applicants dressed)</w:t>
      </w:r>
      <w:r w:rsidR="00EE5AED" w:rsidRPr="007B355F">
        <w:rPr>
          <w:rFonts w:ascii="Times New Roman" w:hAnsi="Times New Roman" w:cs="Times New Roman"/>
          <w:lang w:val="en-US"/>
        </w:rPr>
        <w:t>, confirming previous findings as to the importance of c</w:t>
      </w:r>
      <w:r w:rsidR="00EE5AED" w:rsidRPr="007B355F">
        <w:rPr>
          <w:rFonts w:ascii="Times New Roman" w:hAnsi="Times New Roman" w:cs="Times New Roman"/>
        </w:rPr>
        <w:t>ommunicating</w:t>
      </w:r>
      <w:r w:rsidRPr="007B355F">
        <w:rPr>
          <w:rFonts w:ascii="Times New Roman" w:hAnsi="Times New Roman" w:cs="Times New Roman"/>
        </w:rPr>
        <w:t xml:space="preserve"> the firm’s image </w:t>
      </w:r>
      <w:r w:rsidR="00EE5AED" w:rsidRPr="007B355F">
        <w:rPr>
          <w:rFonts w:ascii="Times New Roman" w:hAnsi="Times New Roman" w:cs="Times New Roman"/>
        </w:rPr>
        <w:t>and</w:t>
      </w:r>
      <w:r w:rsidRPr="007B355F">
        <w:rPr>
          <w:rFonts w:ascii="Times New Roman" w:hAnsi="Times New Roman" w:cs="Times New Roman"/>
        </w:rPr>
        <w:t xml:space="preserve"> </w:t>
      </w:r>
      <w:r w:rsidR="00EE5AED" w:rsidRPr="007B355F">
        <w:rPr>
          <w:rFonts w:ascii="Times New Roman" w:hAnsi="Times New Roman" w:cs="Times New Roman"/>
        </w:rPr>
        <w:t xml:space="preserve">so </w:t>
      </w:r>
      <w:r w:rsidRPr="007B355F">
        <w:rPr>
          <w:rFonts w:ascii="Times New Roman" w:hAnsi="Times New Roman" w:cs="Times New Roman"/>
        </w:rPr>
        <w:t>looking and sounding ‘right’</w:t>
      </w:r>
      <w:r w:rsidR="00BB01E4" w:rsidRPr="007B355F">
        <w:rPr>
          <w:rFonts w:ascii="Times New Roman" w:hAnsi="Times New Roman" w:cs="Times New Roman"/>
        </w:rPr>
        <w:t>:</w:t>
      </w:r>
      <w:r w:rsidRPr="007B355F">
        <w:rPr>
          <w:rStyle w:val="FootnoteReference"/>
          <w:rFonts w:ascii="Times New Roman" w:hAnsi="Times New Roman" w:cs="Times New Roman"/>
        </w:rPr>
        <w:footnoteReference w:id="111"/>
      </w:r>
      <w:r w:rsidR="008C14A8" w:rsidRPr="007B355F">
        <w:rPr>
          <w:rFonts w:ascii="Times New Roman" w:hAnsi="Times New Roman" w:cs="Times New Roman"/>
        </w:rPr>
        <w:t xml:space="preserve"> </w:t>
      </w:r>
      <w:r w:rsidR="00DA6B34" w:rsidRPr="007B355F">
        <w:rPr>
          <w:rFonts w:ascii="Times New Roman" w:hAnsi="Times New Roman" w:cs="Times New Roman"/>
          <w:i/>
        </w:rPr>
        <w:t>‘</w:t>
      </w:r>
      <w:r w:rsidR="008C14A8" w:rsidRPr="007B355F">
        <w:rPr>
          <w:rFonts w:ascii="Times New Roman" w:hAnsi="Times New Roman" w:cs="Times New Roman"/>
          <w:i/>
        </w:rPr>
        <w:t>Do they look like a solicitor? We’re more relaxed now, but still expect business attire</w:t>
      </w:r>
      <w:r w:rsidR="00DA6B34" w:rsidRPr="007B355F">
        <w:rPr>
          <w:rFonts w:ascii="Times New Roman" w:hAnsi="Times New Roman" w:cs="Times New Roman"/>
          <w:i/>
        </w:rPr>
        <w:t>’</w:t>
      </w:r>
      <w:r w:rsidR="008C14A8" w:rsidRPr="007B355F">
        <w:rPr>
          <w:rFonts w:ascii="Times New Roman" w:hAnsi="Times New Roman" w:cs="Times New Roman"/>
          <w:i/>
        </w:rPr>
        <w:t xml:space="preserve"> </w:t>
      </w:r>
      <w:r w:rsidR="008C14A8" w:rsidRPr="007B355F">
        <w:rPr>
          <w:rFonts w:ascii="Times New Roman" w:hAnsi="Times New Roman" w:cs="Times New Roman"/>
        </w:rPr>
        <w:t>[</w:t>
      </w:r>
      <w:r w:rsidR="00DA6B34" w:rsidRPr="007B355F">
        <w:rPr>
          <w:rFonts w:ascii="Times New Roman" w:hAnsi="Times New Roman" w:cs="Times New Roman"/>
        </w:rPr>
        <w:t>‘</w:t>
      </w:r>
      <w:r w:rsidR="008C14A8" w:rsidRPr="007B355F">
        <w:rPr>
          <w:rFonts w:ascii="Times New Roman" w:hAnsi="Times New Roman" w:cs="Times New Roman"/>
        </w:rPr>
        <w:t>GR 5</w:t>
      </w:r>
      <w:r w:rsidR="00DA6B34" w:rsidRPr="007B355F">
        <w:rPr>
          <w:rFonts w:ascii="Times New Roman" w:hAnsi="Times New Roman" w:cs="Times New Roman"/>
        </w:rPr>
        <w:t>’</w:t>
      </w:r>
      <w:r w:rsidR="008C14A8" w:rsidRPr="007B355F">
        <w:rPr>
          <w:rFonts w:ascii="Times New Roman" w:hAnsi="Times New Roman" w:cs="Times New Roman"/>
        </w:rPr>
        <w:t>]</w:t>
      </w:r>
      <w:r w:rsidR="00AC6D5B" w:rsidRPr="007B355F">
        <w:rPr>
          <w:rFonts w:ascii="Times New Roman" w:hAnsi="Times New Roman" w:cs="Times New Roman"/>
        </w:rPr>
        <w:t xml:space="preserve">, and </w:t>
      </w:r>
      <w:r w:rsidR="00DA6B34" w:rsidRPr="007B355F">
        <w:rPr>
          <w:rFonts w:ascii="Times New Roman" w:hAnsi="Times New Roman" w:cs="Times New Roman"/>
          <w:i/>
        </w:rPr>
        <w:t>‘</w:t>
      </w:r>
      <w:r w:rsidR="00AC6D5B" w:rsidRPr="007B355F">
        <w:rPr>
          <w:rFonts w:ascii="Times New Roman" w:hAnsi="Times New Roman" w:cs="Times New Roman"/>
          <w:i/>
        </w:rPr>
        <w:t>Visual impression is important</w:t>
      </w:r>
      <w:r w:rsidR="00DA6B34" w:rsidRPr="007B355F">
        <w:rPr>
          <w:rFonts w:ascii="Times New Roman" w:hAnsi="Times New Roman" w:cs="Times New Roman"/>
          <w:i/>
        </w:rPr>
        <w:t>’</w:t>
      </w:r>
      <w:r w:rsidR="00AC6D5B" w:rsidRPr="007B355F">
        <w:rPr>
          <w:rFonts w:ascii="Times New Roman" w:hAnsi="Times New Roman" w:cs="Times New Roman"/>
          <w:i/>
        </w:rPr>
        <w:t xml:space="preserve"> </w:t>
      </w:r>
      <w:r w:rsidR="00AC6D5B" w:rsidRPr="007B355F">
        <w:rPr>
          <w:rFonts w:ascii="Times New Roman" w:hAnsi="Times New Roman" w:cs="Times New Roman"/>
        </w:rPr>
        <w:t>[</w:t>
      </w:r>
      <w:r w:rsidR="00DA6B34" w:rsidRPr="007B355F">
        <w:rPr>
          <w:rFonts w:ascii="Times New Roman" w:hAnsi="Times New Roman" w:cs="Times New Roman"/>
        </w:rPr>
        <w:t>‘</w:t>
      </w:r>
      <w:r w:rsidR="00AC6D5B" w:rsidRPr="007B355F">
        <w:rPr>
          <w:rFonts w:ascii="Times New Roman" w:hAnsi="Times New Roman" w:cs="Times New Roman"/>
        </w:rPr>
        <w:t>GR 7</w:t>
      </w:r>
      <w:r w:rsidR="00DA6B34" w:rsidRPr="007B355F">
        <w:rPr>
          <w:rFonts w:ascii="Times New Roman" w:hAnsi="Times New Roman" w:cs="Times New Roman"/>
        </w:rPr>
        <w:t>’</w:t>
      </w:r>
      <w:r w:rsidR="00AC6D5B" w:rsidRPr="007B355F">
        <w:rPr>
          <w:rFonts w:ascii="Times New Roman" w:hAnsi="Times New Roman" w:cs="Times New Roman"/>
        </w:rPr>
        <w:t>].</w:t>
      </w:r>
    </w:p>
    <w:p w14:paraId="22E9D6C6" w14:textId="77777777" w:rsidR="00BB1B20" w:rsidRPr="007B355F" w:rsidRDefault="00BB1B20" w:rsidP="00DA4EC8">
      <w:pPr>
        <w:contextualSpacing/>
        <w:jc w:val="both"/>
        <w:rPr>
          <w:rFonts w:ascii="Times New Roman" w:hAnsi="Times New Roman" w:cs="Times New Roman"/>
        </w:rPr>
      </w:pPr>
    </w:p>
    <w:p w14:paraId="7FE12079" w14:textId="3F53FF99" w:rsidR="00BB1B20" w:rsidRPr="007B355F" w:rsidRDefault="00BB1B20" w:rsidP="00DA4EC8">
      <w:pPr>
        <w:contextualSpacing/>
        <w:jc w:val="both"/>
        <w:rPr>
          <w:rFonts w:ascii="Times New Roman" w:hAnsi="Times New Roman" w:cs="Times New Roman"/>
          <w:lang w:val="en-US"/>
        </w:rPr>
      </w:pPr>
      <w:r w:rsidRPr="007B355F">
        <w:rPr>
          <w:rFonts w:ascii="Times New Roman" w:hAnsi="Times New Roman" w:cs="Times New Roman"/>
          <w:lang w:val="en-US"/>
        </w:rPr>
        <w:t>When it was raised specifically, however, most participants (</w:t>
      </w:r>
      <w:r w:rsidR="00EE5AED" w:rsidRPr="007B355F">
        <w:rPr>
          <w:rFonts w:ascii="Times New Roman" w:hAnsi="Times New Roman" w:cs="Times New Roman"/>
          <w:lang w:val="en-US"/>
        </w:rPr>
        <w:t>7 of 9</w:t>
      </w:r>
      <w:r w:rsidRPr="007B355F">
        <w:rPr>
          <w:rFonts w:ascii="Times New Roman" w:hAnsi="Times New Roman" w:cs="Times New Roman"/>
          <w:lang w:val="en-US"/>
        </w:rPr>
        <w:t>) said they thought Professionalism &amp; Ethics was important, and</w:t>
      </w:r>
      <w:r w:rsidR="00EE5AED" w:rsidRPr="007B355F">
        <w:rPr>
          <w:rFonts w:ascii="Times New Roman" w:hAnsi="Times New Roman" w:cs="Times New Roman"/>
          <w:lang w:val="en-US"/>
        </w:rPr>
        <w:t xml:space="preserve"> stated</w:t>
      </w:r>
      <w:r w:rsidRPr="007B355F">
        <w:rPr>
          <w:rFonts w:ascii="Times New Roman" w:hAnsi="Times New Roman" w:cs="Times New Roman"/>
          <w:lang w:val="en-US"/>
        </w:rPr>
        <w:t xml:space="preserve"> that it was assessed. Only one was very clear that it was</w:t>
      </w:r>
      <w:r w:rsidR="00EE5AED" w:rsidRPr="007B355F">
        <w:rPr>
          <w:rFonts w:ascii="Times New Roman" w:hAnsi="Times New Roman" w:cs="Times New Roman"/>
          <w:lang w:val="en-US"/>
        </w:rPr>
        <w:t xml:space="preserve"> </w:t>
      </w:r>
      <w:r w:rsidRPr="007B355F">
        <w:rPr>
          <w:rFonts w:ascii="Times New Roman" w:hAnsi="Times New Roman" w:cs="Times New Roman"/>
          <w:lang w:val="en-US"/>
        </w:rPr>
        <w:t>n</w:t>
      </w:r>
      <w:r w:rsidR="00EE5AED" w:rsidRPr="007B355F">
        <w:rPr>
          <w:rFonts w:ascii="Times New Roman" w:hAnsi="Times New Roman" w:cs="Times New Roman"/>
          <w:lang w:val="en-US"/>
        </w:rPr>
        <w:t>o</w:t>
      </w:r>
      <w:r w:rsidRPr="007B355F">
        <w:rPr>
          <w:rFonts w:ascii="Times New Roman" w:hAnsi="Times New Roman" w:cs="Times New Roman"/>
          <w:lang w:val="en-US"/>
        </w:rPr>
        <w:t xml:space="preserve">t </w:t>
      </w:r>
      <w:r w:rsidR="00EE5AED" w:rsidRPr="007B355F">
        <w:rPr>
          <w:rFonts w:ascii="Times New Roman" w:hAnsi="Times New Roman" w:cs="Times New Roman"/>
          <w:lang w:val="en-US"/>
        </w:rPr>
        <w:t>consider</w:t>
      </w:r>
      <w:r w:rsidRPr="007B355F">
        <w:rPr>
          <w:rFonts w:ascii="Times New Roman" w:hAnsi="Times New Roman" w:cs="Times New Roman"/>
          <w:lang w:val="en-US"/>
        </w:rPr>
        <w:t>ed</w:t>
      </w:r>
      <w:r w:rsidR="008D0858" w:rsidRPr="007B355F">
        <w:rPr>
          <w:rFonts w:ascii="Times New Roman" w:hAnsi="Times New Roman" w:cs="Times New Roman"/>
          <w:lang w:val="en-US"/>
        </w:rPr>
        <w:t xml:space="preserve">: </w:t>
      </w:r>
      <w:r w:rsidR="00DA6B34" w:rsidRPr="007B355F">
        <w:rPr>
          <w:rFonts w:ascii="Times New Roman" w:hAnsi="Times New Roman" w:cs="Times New Roman"/>
          <w:i/>
        </w:rPr>
        <w:t>‘</w:t>
      </w:r>
      <w:r w:rsidR="008D0858" w:rsidRPr="007B355F">
        <w:rPr>
          <w:rFonts w:ascii="Times New Roman" w:hAnsi="Times New Roman" w:cs="Times New Roman"/>
          <w:i/>
        </w:rPr>
        <w:t>We don’t directly ask any questions...I can’t think of any opportunities they have to demonstrate [</w:t>
      </w:r>
      <w:r w:rsidR="00134891" w:rsidRPr="007B355F">
        <w:rPr>
          <w:rFonts w:ascii="Times New Roman" w:hAnsi="Times New Roman" w:cs="Times New Roman"/>
          <w:i/>
        </w:rPr>
        <w:t>it</w:t>
      </w:r>
      <w:r w:rsidR="008D0858" w:rsidRPr="007B355F">
        <w:rPr>
          <w:rFonts w:ascii="Times New Roman" w:hAnsi="Times New Roman" w:cs="Times New Roman"/>
          <w:i/>
        </w:rPr>
        <w:t>]</w:t>
      </w:r>
      <w:r w:rsidR="00DA6B34" w:rsidRPr="007B355F">
        <w:rPr>
          <w:rFonts w:ascii="Times New Roman" w:hAnsi="Times New Roman" w:cs="Times New Roman"/>
          <w:i/>
        </w:rPr>
        <w:t>’</w:t>
      </w:r>
      <w:r w:rsidR="008D0858" w:rsidRPr="007B355F">
        <w:rPr>
          <w:rFonts w:ascii="Times New Roman" w:hAnsi="Times New Roman" w:cs="Times New Roman"/>
        </w:rPr>
        <w:t xml:space="preserve"> [</w:t>
      </w:r>
      <w:r w:rsidR="00DA6B34" w:rsidRPr="007B355F">
        <w:rPr>
          <w:rFonts w:ascii="Times New Roman" w:hAnsi="Times New Roman" w:cs="Times New Roman"/>
        </w:rPr>
        <w:t>‘</w:t>
      </w:r>
      <w:r w:rsidR="008D0858" w:rsidRPr="007B355F">
        <w:rPr>
          <w:rFonts w:ascii="Times New Roman" w:hAnsi="Times New Roman" w:cs="Times New Roman"/>
        </w:rPr>
        <w:t>GR 9</w:t>
      </w:r>
      <w:r w:rsidR="00DA6B34" w:rsidRPr="007B355F">
        <w:rPr>
          <w:rFonts w:ascii="Times New Roman" w:hAnsi="Times New Roman" w:cs="Times New Roman"/>
        </w:rPr>
        <w:t>’</w:t>
      </w:r>
      <w:r w:rsidR="008D0858" w:rsidRPr="007B355F">
        <w:rPr>
          <w:rFonts w:ascii="Times New Roman" w:hAnsi="Times New Roman" w:cs="Times New Roman"/>
        </w:rPr>
        <w:t>]</w:t>
      </w:r>
      <w:r w:rsidRPr="007B355F">
        <w:rPr>
          <w:rFonts w:ascii="Times New Roman" w:hAnsi="Times New Roman" w:cs="Times New Roman"/>
          <w:i/>
          <w:lang w:val="en-US"/>
        </w:rPr>
        <w:t xml:space="preserve">. </w:t>
      </w:r>
      <w:r w:rsidRPr="007B355F">
        <w:rPr>
          <w:rFonts w:ascii="Times New Roman" w:hAnsi="Times New Roman" w:cs="Times New Roman"/>
          <w:lang w:val="en-US"/>
        </w:rPr>
        <w:t xml:space="preserve">Many interviewees could also give some examples of how this </w:t>
      </w:r>
      <w:r w:rsidR="00EE5AED" w:rsidRPr="007B355F">
        <w:rPr>
          <w:rFonts w:ascii="Times New Roman" w:hAnsi="Times New Roman" w:cs="Times New Roman"/>
          <w:lang w:val="en-US"/>
        </w:rPr>
        <w:t>might be</w:t>
      </w:r>
      <w:r w:rsidRPr="007B355F">
        <w:rPr>
          <w:rFonts w:ascii="Times New Roman" w:hAnsi="Times New Roman" w:cs="Times New Roman"/>
          <w:lang w:val="en-US"/>
        </w:rPr>
        <w:t xml:space="preserve"> assessed. In comparison with Commercial Awareness, however, the picture was far less clear. There was a significant variation in approach – as to the consistency in </w:t>
      </w:r>
      <w:r w:rsidR="00134891" w:rsidRPr="007B355F">
        <w:rPr>
          <w:rFonts w:ascii="Times New Roman" w:hAnsi="Times New Roman" w:cs="Times New Roman"/>
          <w:lang w:val="en-US"/>
        </w:rPr>
        <w:t>any</w:t>
      </w:r>
      <w:r w:rsidRPr="007B355F">
        <w:rPr>
          <w:rFonts w:ascii="Times New Roman" w:hAnsi="Times New Roman" w:cs="Times New Roman"/>
          <w:lang w:val="en-US"/>
        </w:rPr>
        <w:t xml:space="preserve"> assess</w:t>
      </w:r>
      <w:r w:rsidR="00134891" w:rsidRPr="007B355F">
        <w:rPr>
          <w:rFonts w:ascii="Times New Roman" w:hAnsi="Times New Roman" w:cs="Times New Roman"/>
          <w:lang w:val="en-US"/>
        </w:rPr>
        <w:t>m</w:t>
      </w:r>
      <w:r w:rsidRPr="007B355F">
        <w:rPr>
          <w:rFonts w:ascii="Times New Roman" w:hAnsi="Times New Roman" w:cs="Times New Roman"/>
          <w:lang w:val="en-US"/>
        </w:rPr>
        <w:t>e</w:t>
      </w:r>
      <w:r w:rsidR="00134891" w:rsidRPr="007B355F">
        <w:rPr>
          <w:rFonts w:ascii="Times New Roman" w:hAnsi="Times New Roman" w:cs="Times New Roman"/>
          <w:lang w:val="en-US"/>
        </w:rPr>
        <w:t>nt</w:t>
      </w:r>
      <w:r w:rsidRPr="007B355F">
        <w:rPr>
          <w:rFonts w:ascii="Times New Roman" w:hAnsi="Times New Roman" w:cs="Times New Roman"/>
          <w:lang w:val="en-US"/>
        </w:rPr>
        <w:t xml:space="preserve"> </w:t>
      </w:r>
      <w:r w:rsidR="00933642" w:rsidRPr="007B355F">
        <w:rPr>
          <w:rFonts w:ascii="Times New Roman" w:hAnsi="Times New Roman" w:cs="Times New Roman"/>
          <w:lang w:val="en-US"/>
        </w:rPr>
        <w:t xml:space="preserve">taking place, </w:t>
      </w:r>
      <w:r w:rsidRPr="007B355F">
        <w:rPr>
          <w:rFonts w:ascii="Times New Roman" w:hAnsi="Times New Roman" w:cs="Times New Roman"/>
          <w:lang w:val="en-US"/>
        </w:rPr>
        <w:t xml:space="preserve">the means of doing so, and also what it was that assessors were looking for. This ranged from having nothing, through some fairly general suggestions as to things people </w:t>
      </w:r>
      <w:r w:rsidR="00933642" w:rsidRPr="007B355F">
        <w:rPr>
          <w:rFonts w:ascii="Times New Roman" w:hAnsi="Times New Roman" w:cs="Times New Roman"/>
          <w:lang w:val="en-US"/>
        </w:rPr>
        <w:t>could</w:t>
      </w:r>
      <w:r w:rsidRPr="007B355F">
        <w:rPr>
          <w:rFonts w:ascii="Times New Roman" w:hAnsi="Times New Roman" w:cs="Times New Roman"/>
          <w:lang w:val="en-US"/>
        </w:rPr>
        <w:t xml:space="preserve"> look out for in interviews, or during exercises (though not always being able to point to anything in particular</w:t>
      </w:r>
      <w:r w:rsidR="008D0858" w:rsidRPr="007B355F">
        <w:rPr>
          <w:rFonts w:ascii="Times New Roman" w:hAnsi="Times New Roman" w:cs="Times New Roman"/>
          <w:lang w:val="en-US"/>
        </w:rPr>
        <w:t xml:space="preserve">: </w:t>
      </w:r>
      <w:r w:rsidR="00DA6B34" w:rsidRPr="007B355F">
        <w:rPr>
          <w:rFonts w:ascii="Times New Roman" w:hAnsi="Times New Roman" w:cs="Times New Roman"/>
          <w:i/>
        </w:rPr>
        <w:t>‘</w:t>
      </w:r>
      <w:r w:rsidR="008D0858" w:rsidRPr="007B355F">
        <w:rPr>
          <w:rFonts w:ascii="Times New Roman" w:hAnsi="Times New Roman" w:cs="Times New Roman"/>
          <w:i/>
        </w:rPr>
        <w:t>The standard of behaviour is high at this firm. Personal integrity is paramount…we don’t ask specific questions</w:t>
      </w:r>
      <w:r w:rsidR="00DA6B34" w:rsidRPr="007B355F">
        <w:rPr>
          <w:rFonts w:ascii="Times New Roman" w:hAnsi="Times New Roman" w:cs="Times New Roman"/>
          <w:i/>
        </w:rPr>
        <w:t>’</w:t>
      </w:r>
      <w:r w:rsidR="008D0858" w:rsidRPr="007B355F">
        <w:rPr>
          <w:rFonts w:ascii="Times New Roman" w:hAnsi="Times New Roman" w:cs="Times New Roman"/>
          <w:lang w:val="en-US"/>
        </w:rPr>
        <w:t xml:space="preserve"> [</w:t>
      </w:r>
      <w:r w:rsidR="00DA6B34" w:rsidRPr="007B355F">
        <w:rPr>
          <w:rFonts w:ascii="Times New Roman" w:hAnsi="Times New Roman" w:cs="Times New Roman"/>
          <w:lang w:val="en-US"/>
        </w:rPr>
        <w:t>‘</w:t>
      </w:r>
      <w:r w:rsidR="008D0858" w:rsidRPr="007B355F">
        <w:rPr>
          <w:rFonts w:ascii="Times New Roman" w:hAnsi="Times New Roman" w:cs="Times New Roman"/>
          <w:lang w:val="en-US"/>
        </w:rPr>
        <w:t>GR 8]</w:t>
      </w:r>
      <w:r w:rsidR="00DA6B34" w:rsidRPr="007B355F">
        <w:rPr>
          <w:rFonts w:ascii="Times New Roman" w:hAnsi="Times New Roman" w:cs="Times New Roman"/>
          <w:lang w:val="en-US"/>
        </w:rPr>
        <w:t>’</w:t>
      </w:r>
      <w:r w:rsidRPr="007B355F">
        <w:rPr>
          <w:rFonts w:ascii="Times New Roman" w:hAnsi="Times New Roman" w:cs="Times New Roman"/>
          <w:lang w:val="en-US"/>
        </w:rPr>
        <w:t>), to more rigorous/specific elements in Situational Judgement Tests, and other activities</w:t>
      </w:r>
      <w:r w:rsidR="00AC6D5B" w:rsidRPr="007B355F">
        <w:rPr>
          <w:rFonts w:ascii="Times New Roman" w:hAnsi="Times New Roman" w:cs="Times New Roman"/>
          <w:lang w:val="en-US"/>
        </w:rPr>
        <w:t xml:space="preserve">: </w:t>
      </w:r>
      <w:r w:rsidR="00DA6B34" w:rsidRPr="007B355F">
        <w:rPr>
          <w:rFonts w:ascii="Times New Roman" w:hAnsi="Times New Roman" w:cs="Times New Roman"/>
          <w:i/>
        </w:rPr>
        <w:t>‘</w:t>
      </w:r>
      <w:r w:rsidR="00AC6D5B" w:rsidRPr="007B355F">
        <w:rPr>
          <w:rFonts w:ascii="Times New Roman" w:hAnsi="Times New Roman" w:cs="Times New Roman"/>
          <w:i/>
        </w:rPr>
        <w:t>We do test for ‘No Go’ areas, such as clients behaving illegally, fraud, and so on…It’s harder to evaluate character than Commercial Awareness – you need a lot of time.</w:t>
      </w:r>
      <w:r w:rsidR="00DA6B34" w:rsidRPr="007B355F">
        <w:rPr>
          <w:rFonts w:ascii="Times New Roman" w:hAnsi="Times New Roman" w:cs="Times New Roman"/>
          <w:i/>
        </w:rPr>
        <w:t>’</w:t>
      </w:r>
      <w:r w:rsidR="00AC6D5B" w:rsidRPr="007B355F">
        <w:rPr>
          <w:rFonts w:ascii="Times New Roman" w:hAnsi="Times New Roman" w:cs="Times New Roman"/>
          <w:i/>
        </w:rPr>
        <w:t xml:space="preserve"> </w:t>
      </w:r>
      <w:r w:rsidR="00AC6D5B" w:rsidRPr="007B355F">
        <w:rPr>
          <w:rFonts w:ascii="Times New Roman" w:hAnsi="Times New Roman" w:cs="Times New Roman"/>
        </w:rPr>
        <w:t>[</w:t>
      </w:r>
      <w:r w:rsidR="00DA6B34" w:rsidRPr="007B355F">
        <w:rPr>
          <w:rFonts w:ascii="Times New Roman" w:hAnsi="Times New Roman" w:cs="Times New Roman"/>
        </w:rPr>
        <w:t>‘</w:t>
      </w:r>
      <w:r w:rsidR="00AC6D5B" w:rsidRPr="007B355F">
        <w:rPr>
          <w:rFonts w:ascii="Times New Roman" w:hAnsi="Times New Roman" w:cs="Times New Roman"/>
        </w:rPr>
        <w:t>GR 2</w:t>
      </w:r>
      <w:r w:rsidR="00DA6B34" w:rsidRPr="007B355F">
        <w:rPr>
          <w:rFonts w:ascii="Times New Roman" w:hAnsi="Times New Roman" w:cs="Times New Roman"/>
        </w:rPr>
        <w:t>’</w:t>
      </w:r>
      <w:r w:rsidR="00AC6D5B" w:rsidRPr="007B355F">
        <w:rPr>
          <w:rFonts w:ascii="Times New Roman" w:hAnsi="Times New Roman" w:cs="Times New Roman"/>
        </w:rPr>
        <w:t>]</w:t>
      </w:r>
      <w:r w:rsidRPr="007B355F">
        <w:rPr>
          <w:rFonts w:ascii="Times New Roman" w:hAnsi="Times New Roman" w:cs="Times New Roman"/>
          <w:lang w:val="en-US"/>
        </w:rPr>
        <w:t xml:space="preserve"> Even with those scenarios, there was only one firm that seemed to use these consistently, rather than as an element that ‘might’ be included in some cases.</w:t>
      </w:r>
    </w:p>
    <w:p w14:paraId="587FC6E4" w14:textId="77777777" w:rsidR="00BB1B20" w:rsidRPr="007B355F" w:rsidRDefault="00BB1B20" w:rsidP="00DA4EC8">
      <w:pPr>
        <w:contextualSpacing/>
        <w:jc w:val="both"/>
        <w:rPr>
          <w:rFonts w:ascii="Times New Roman" w:hAnsi="Times New Roman" w:cs="Times New Roman"/>
        </w:rPr>
      </w:pPr>
    </w:p>
    <w:p w14:paraId="61A5042A" w14:textId="71270A64" w:rsidR="00933642" w:rsidRPr="007B355F" w:rsidRDefault="00BB1B20" w:rsidP="00DA4EC8">
      <w:pPr>
        <w:contextualSpacing/>
        <w:jc w:val="both"/>
        <w:rPr>
          <w:rFonts w:ascii="Times New Roman" w:hAnsi="Times New Roman" w:cs="Times New Roman"/>
          <w:b/>
        </w:rPr>
      </w:pPr>
      <w:r w:rsidRPr="007B355F">
        <w:rPr>
          <w:rFonts w:ascii="Times New Roman" w:hAnsi="Times New Roman" w:cs="Times New Roman"/>
          <w:lang w:val="en-US"/>
        </w:rPr>
        <w:t xml:space="preserve">When talking about what was being looked for in applicants, again the notable feature was the contrasting degree of clarity and consistency seen with Commercial Awareness. Some participants referred to the need to behave ethically in a conduct, or regulatory </w:t>
      </w:r>
      <w:r w:rsidR="00BD45C9">
        <w:rPr>
          <w:rFonts w:ascii="Times New Roman" w:hAnsi="Times New Roman" w:cs="Times New Roman"/>
          <w:lang w:val="en-US"/>
        </w:rPr>
        <w:t xml:space="preserve">compliance </w:t>
      </w:r>
      <w:r w:rsidRPr="007B355F">
        <w:rPr>
          <w:rFonts w:ascii="Times New Roman" w:hAnsi="Times New Roman" w:cs="Times New Roman"/>
          <w:lang w:val="en-US"/>
        </w:rPr>
        <w:t xml:space="preserve">sense. Others </w:t>
      </w:r>
      <w:r w:rsidR="00BD45C9">
        <w:rPr>
          <w:rFonts w:ascii="Times New Roman" w:hAnsi="Times New Roman" w:cs="Times New Roman"/>
          <w:lang w:val="en-US"/>
        </w:rPr>
        <w:t>talked of looking at ideas of ‘i</w:t>
      </w:r>
      <w:r w:rsidRPr="007B355F">
        <w:rPr>
          <w:rFonts w:ascii="Times New Roman" w:hAnsi="Times New Roman" w:cs="Times New Roman"/>
          <w:lang w:val="en-US"/>
        </w:rPr>
        <w:t>ntegrity</w:t>
      </w:r>
      <w:r w:rsidR="00BD45C9">
        <w:rPr>
          <w:rFonts w:ascii="Times New Roman" w:hAnsi="Times New Roman" w:cs="Times New Roman"/>
          <w:lang w:val="en-US"/>
        </w:rPr>
        <w:t>’ and ‘c</w:t>
      </w:r>
      <w:r w:rsidRPr="007B355F">
        <w:rPr>
          <w:rFonts w:ascii="Times New Roman" w:hAnsi="Times New Roman" w:cs="Times New Roman"/>
          <w:lang w:val="en-US"/>
        </w:rPr>
        <w:t xml:space="preserve">haracter’. Some referred to factors that might relate to much more general matters; focusing on things like ‘charitable work’, or being ‘professional’ when clients are shouting. </w:t>
      </w:r>
      <w:r w:rsidR="00933642" w:rsidRPr="007B355F">
        <w:rPr>
          <w:rFonts w:ascii="Times New Roman" w:hAnsi="Times New Roman" w:cs="Times New Roman"/>
          <w:lang w:val="en-US"/>
        </w:rPr>
        <w:t xml:space="preserve">Sharing of views on </w:t>
      </w:r>
      <w:r w:rsidR="00DA6B34" w:rsidRPr="007B355F">
        <w:rPr>
          <w:rFonts w:ascii="Times New Roman" w:hAnsi="Times New Roman" w:cs="Times New Roman"/>
          <w:lang w:val="en-US"/>
        </w:rPr>
        <w:t>‘</w:t>
      </w:r>
      <w:r w:rsidR="00933642" w:rsidRPr="007B355F">
        <w:rPr>
          <w:rFonts w:ascii="Times New Roman" w:hAnsi="Times New Roman" w:cs="Times New Roman"/>
          <w:lang w:val="en-US"/>
        </w:rPr>
        <w:t xml:space="preserve">professionalism’ included concerns about that of competitors, comparing poorly with that perceived of the interviewee’s own organisation: </w:t>
      </w:r>
      <w:r w:rsidR="00DA6B34" w:rsidRPr="007B355F">
        <w:rPr>
          <w:rFonts w:ascii="Times New Roman" w:hAnsi="Times New Roman" w:cs="Times New Roman"/>
          <w:i/>
        </w:rPr>
        <w:t>‘</w:t>
      </w:r>
      <w:r w:rsidR="00933642" w:rsidRPr="007B355F">
        <w:rPr>
          <w:rFonts w:ascii="Times New Roman" w:hAnsi="Times New Roman" w:cs="Times New Roman"/>
          <w:i/>
        </w:rPr>
        <w:t>The level of professionalism in some other firms is a concern – the way they behave and respond to you. A concern with these ABS coming in – they haven’t had the breadth of training and experience of conduct issues…Our culture is very much we do the right thing – serve our clients, not our own interests…get the impression that that some others look at their own</w:t>
      </w:r>
      <w:r w:rsidR="00DA6B34" w:rsidRPr="007B355F">
        <w:rPr>
          <w:rFonts w:ascii="Times New Roman" w:hAnsi="Times New Roman" w:cs="Times New Roman"/>
          <w:i/>
        </w:rPr>
        <w:t>’</w:t>
      </w:r>
      <w:r w:rsidR="00933642" w:rsidRPr="007B355F">
        <w:rPr>
          <w:rFonts w:ascii="Times New Roman" w:hAnsi="Times New Roman" w:cs="Times New Roman"/>
          <w:i/>
        </w:rPr>
        <w:t xml:space="preserve"> </w:t>
      </w:r>
      <w:r w:rsidR="00933642" w:rsidRPr="007B355F">
        <w:rPr>
          <w:rFonts w:ascii="Times New Roman" w:hAnsi="Times New Roman" w:cs="Times New Roman"/>
        </w:rPr>
        <w:t>[</w:t>
      </w:r>
      <w:r w:rsidR="00DA6B34" w:rsidRPr="007B355F">
        <w:rPr>
          <w:rFonts w:ascii="Times New Roman" w:hAnsi="Times New Roman" w:cs="Times New Roman"/>
        </w:rPr>
        <w:t>‘</w:t>
      </w:r>
      <w:r w:rsidR="00933642" w:rsidRPr="007B355F">
        <w:rPr>
          <w:rFonts w:ascii="Times New Roman" w:hAnsi="Times New Roman" w:cs="Times New Roman"/>
        </w:rPr>
        <w:t>GR 7</w:t>
      </w:r>
      <w:r w:rsidR="00DA6B34" w:rsidRPr="007B355F">
        <w:rPr>
          <w:rFonts w:ascii="Times New Roman" w:hAnsi="Times New Roman" w:cs="Times New Roman"/>
        </w:rPr>
        <w:t>’</w:t>
      </w:r>
      <w:r w:rsidR="00933642" w:rsidRPr="007B355F">
        <w:rPr>
          <w:rFonts w:ascii="Times New Roman" w:hAnsi="Times New Roman" w:cs="Times New Roman"/>
        </w:rPr>
        <w:t>].</w:t>
      </w:r>
      <w:r w:rsidR="00BD45C9">
        <w:rPr>
          <w:rFonts w:ascii="Times New Roman" w:hAnsi="Times New Roman" w:cs="Times New Roman"/>
        </w:rPr>
        <w:t xml:space="preserve"> This provides an interesting example of the self-identification of the firm and it’s </w:t>
      </w:r>
      <w:r w:rsidR="00203C69">
        <w:rPr>
          <w:rFonts w:ascii="Times New Roman" w:hAnsi="Times New Roman" w:cs="Times New Roman"/>
        </w:rPr>
        <w:t>lawyer</w:t>
      </w:r>
      <w:r w:rsidR="00BD45C9">
        <w:rPr>
          <w:rFonts w:ascii="Times New Roman" w:hAnsi="Times New Roman" w:cs="Times New Roman"/>
        </w:rPr>
        <w:t>s as ethical, and an ident</w:t>
      </w:r>
      <w:r w:rsidR="00203C69">
        <w:rPr>
          <w:rFonts w:ascii="Times New Roman" w:hAnsi="Times New Roman" w:cs="Times New Roman"/>
        </w:rPr>
        <w:t xml:space="preserve">ity ‘claim’ of difference </w:t>
      </w:r>
      <w:r w:rsidR="00BD45C9">
        <w:rPr>
          <w:rFonts w:ascii="Times New Roman" w:hAnsi="Times New Roman" w:cs="Times New Roman"/>
        </w:rPr>
        <w:t>through a focus on ‘professional categorisation’,</w:t>
      </w:r>
      <w:r w:rsidR="00C85AE4">
        <w:rPr>
          <w:rStyle w:val="FootnoteReference"/>
          <w:rFonts w:ascii="Times New Roman" w:hAnsi="Times New Roman" w:cs="Times New Roman"/>
        </w:rPr>
        <w:footnoteReference w:id="112"/>
      </w:r>
      <w:r w:rsidR="00BD45C9">
        <w:rPr>
          <w:rFonts w:ascii="Times New Roman" w:hAnsi="Times New Roman" w:cs="Times New Roman"/>
        </w:rPr>
        <w:t xml:space="preserve"> </w:t>
      </w:r>
      <w:r w:rsidR="00C85AE4">
        <w:rPr>
          <w:rFonts w:ascii="Times New Roman" w:hAnsi="Times New Roman" w:cs="Times New Roman"/>
        </w:rPr>
        <w:t>with</w:t>
      </w:r>
      <w:r w:rsidR="00203C69">
        <w:rPr>
          <w:rFonts w:ascii="Times New Roman" w:hAnsi="Times New Roman" w:cs="Times New Roman"/>
        </w:rPr>
        <w:t xml:space="preserve"> common professionalism a point of differentiation from new entrants. </w:t>
      </w:r>
    </w:p>
    <w:p w14:paraId="00047B11" w14:textId="77777777" w:rsidR="00BB1B20" w:rsidRPr="007B355F" w:rsidRDefault="00BB1B20" w:rsidP="00DA4EC8">
      <w:pPr>
        <w:contextualSpacing/>
        <w:jc w:val="both"/>
        <w:rPr>
          <w:rFonts w:ascii="Times New Roman" w:hAnsi="Times New Roman" w:cs="Times New Roman"/>
          <w:lang w:val="en-US"/>
        </w:rPr>
      </w:pPr>
    </w:p>
    <w:p w14:paraId="3BEA1161" w14:textId="76EE561E" w:rsidR="00BB1B20" w:rsidRDefault="00BB1B20" w:rsidP="00DA4EC8">
      <w:pPr>
        <w:contextualSpacing/>
        <w:jc w:val="both"/>
        <w:rPr>
          <w:rFonts w:ascii="Times New Roman" w:hAnsi="Times New Roman" w:cs="Times New Roman"/>
          <w:lang w:val="en-US"/>
        </w:rPr>
      </w:pPr>
      <w:r w:rsidRPr="007B355F">
        <w:rPr>
          <w:rFonts w:ascii="Times New Roman" w:hAnsi="Times New Roman" w:cs="Times New Roman"/>
          <w:lang w:val="en-US"/>
        </w:rPr>
        <w:t>The variation in many notions of Professionalism &amp; Ethics probably reflects the breadth of the concept</w:t>
      </w:r>
      <w:r w:rsidR="00D656E9" w:rsidRPr="007B355F">
        <w:rPr>
          <w:rFonts w:ascii="Times New Roman" w:hAnsi="Times New Roman" w:cs="Times New Roman"/>
          <w:lang w:val="en-US"/>
        </w:rPr>
        <w:t xml:space="preserve">, </w:t>
      </w:r>
      <w:r w:rsidR="00EE5AED" w:rsidRPr="007B355F">
        <w:rPr>
          <w:rFonts w:ascii="Times New Roman" w:hAnsi="Times New Roman" w:cs="Times New Roman"/>
        </w:rPr>
        <w:t>o</w:t>
      </w:r>
      <w:r w:rsidRPr="007B355F">
        <w:rPr>
          <w:rFonts w:ascii="Times New Roman" w:hAnsi="Times New Roman" w:cs="Times New Roman"/>
          <w:lang w:val="en-US"/>
        </w:rPr>
        <w:t xml:space="preserve">r it may reflect a lack of clarity in the question design/phrasing. It also chimes with the students’ wide understanding of the concept. It does, however, suggest that the responses in both elements of the empirical work were at the upper limits – i.e. if aspects such as charitable work (or Corporate Social Responsibility) are excluded, the proportion of participants </w:t>
      </w:r>
      <w:r w:rsidR="00EE5AED" w:rsidRPr="007B355F">
        <w:rPr>
          <w:rFonts w:ascii="Times New Roman" w:hAnsi="Times New Roman" w:cs="Times New Roman"/>
          <w:lang w:val="en-US"/>
        </w:rPr>
        <w:t xml:space="preserve">(both applicants and recruiters) </w:t>
      </w:r>
      <w:r w:rsidRPr="007B355F">
        <w:rPr>
          <w:rFonts w:ascii="Times New Roman" w:hAnsi="Times New Roman" w:cs="Times New Roman"/>
          <w:lang w:val="en-US"/>
        </w:rPr>
        <w:t>identifying Professionalism &amp; Ethics as part of the assessment reduces. Significantly, neither set of participants made any reference without prompting. That may say something about the relative i</w:t>
      </w:r>
      <w:r w:rsidR="00EE5AED" w:rsidRPr="007B355F">
        <w:rPr>
          <w:rFonts w:ascii="Times New Roman" w:hAnsi="Times New Roman" w:cs="Times New Roman"/>
          <w:lang w:val="en-US"/>
        </w:rPr>
        <w:t>mportance to the participants</w:t>
      </w:r>
      <w:r w:rsidRPr="007B355F">
        <w:rPr>
          <w:rFonts w:ascii="Times New Roman" w:hAnsi="Times New Roman" w:cs="Times New Roman"/>
          <w:lang w:val="en-US"/>
        </w:rPr>
        <w:t xml:space="preserve">. </w:t>
      </w:r>
    </w:p>
    <w:p w14:paraId="6C1F8262" w14:textId="77777777" w:rsidR="00403D55" w:rsidRPr="007B355F" w:rsidRDefault="00403D55" w:rsidP="00DA4EC8">
      <w:pPr>
        <w:contextualSpacing/>
        <w:jc w:val="both"/>
        <w:rPr>
          <w:rFonts w:ascii="Times New Roman" w:hAnsi="Times New Roman" w:cs="Times New Roman"/>
          <w:lang w:val="en-US"/>
        </w:rPr>
      </w:pPr>
    </w:p>
    <w:p w14:paraId="0EB28DCD" w14:textId="0AD7F55D" w:rsidR="00BB1B20" w:rsidRPr="007B355F" w:rsidRDefault="00BB1B20" w:rsidP="00DA4EC8">
      <w:pPr>
        <w:contextualSpacing/>
        <w:jc w:val="both"/>
        <w:rPr>
          <w:rFonts w:ascii="Times New Roman" w:hAnsi="Times New Roman" w:cs="Times New Roman"/>
          <w:lang w:val="en-US"/>
        </w:rPr>
      </w:pPr>
      <w:r w:rsidRPr="007B355F">
        <w:rPr>
          <w:rFonts w:ascii="Times New Roman" w:hAnsi="Times New Roman" w:cs="Times New Roman"/>
          <w:lang w:val="en-US"/>
        </w:rPr>
        <w:t xml:space="preserve"> A further commonality between the student and recruiter responses on the question of Professionalism &amp; Ethics can be found in one of the examples given by an interviewee when asked about the subject specifically. A question that had been explored with applicants during interview with a partner related to:</w:t>
      </w:r>
    </w:p>
    <w:p w14:paraId="08E22AFF" w14:textId="77777777" w:rsidR="00933642" w:rsidRPr="007B355F" w:rsidRDefault="00933642" w:rsidP="00DA4EC8">
      <w:pPr>
        <w:contextualSpacing/>
        <w:jc w:val="both"/>
        <w:rPr>
          <w:rFonts w:ascii="Times New Roman" w:hAnsi="Times New Roman" w:cs="Times New Roman"/>
          <w:lang w:val="en-US"/>
        </w:rPr>
      </w:pPr>
    </w:p>
    <w:p w14:paraId="7BA709FF" w14:textId="12572CCA" w:rsidR="00BB1B20" w:rsidRPr="007B355F" w:rsidRDefault="00DA6B34" w:rsidP="00DA4EC8">
      <w:pPr>
        <w:ind w:left="720"/>
        <w:contextualSpacing/>
        <w:jc w:val="both"/>
        <w:rPr>
          <w:rFonts w:ascii="Times New Roman" w:hAnsi="Times New Roman" w:cs="Times New Roman"/>
          <w:lang w:val="en-US"/>
        </w:rPr>
      </w:pPr>
      <w:r w:rsidRPr="007B355F">
        <w:rPr>
          <w:rFonts w:ascii="Times New Roman" w:hAnsi="Times New Roman" w:cs="Times New Roman"/>
          <w:lang w:val="en-US"/>
        </w:rPr>
        <w:t>‘</w:t>
      </w:r>
      <w:r w:rsidR="00BB1B20" w:rsidRPr="007B355F">
        <w:rPr>
          <w:rFonts w:ascii="Times New Roman" w:hAnsi="Times New Roman" w:cs="Times New Roman"/>
          <w:i/>
          <w:lang w:val="en-US"/>
        </w:rPr>
        <w:t xml:space="preserve">Getting a sense of how they would cope with something that they might not personally agree with; then how they would deal with that from a business perspective…It focuses on the candidate’s ability to recognize that, at the end of the day, </w:t>
      </w:r>
      <w:r w:rsidR="00EE5AED" w:rsidRPr="007B355F">
        <w:rPr>
          <w:rFonts w:ascii="Times New Roman" w:hAnsi="Times New Roman" w:cs="Times New Roman"/>
          <w:i/>
          <w:lang w:val="en-US"/>
        </w:rPr>
        <w:t>…</w:t>
      </w:r>
      <w:r w:rsidR="00BB1B20" w:rsidRPr="007B355F">
        <w:rPr>
          <w:rFonts w:ascii="Times New Roman" w:hAnsi="Times New Roman" w:cs="Times New Roman"/>
          <w:i/>
          <w:lang w:val="en-US"/>
        </w:rPr>
        <w:t xml:space="preserve"> if you are a lawyer, you are representing your client and you need to represent your client in a professional way and </w:t>
      </w:r>
      <w:r w:rsidR="00EE5AED" w:rsidRPr="007B355F">
        <w:rPr>
          <w:rFonts w:ascii="Times New Roman" w:hAnsi="Times New Roman" w:cs="Times New Roman"/>
          <w:i/>
          <w:lang w:val="en-US"/>
        </w:rPr>
        <w:t xml:space="preserve">… </w:t>
      </w:r>
      <w:r w:rsidR="00BB1B20" w:rsidRPr="007B355F">
        <w:rPr>
          <w:rFonts w:ascii="Times New Roman" w:hAnsi="Times New Roman" w:cs="Times New Roman"/>
          <w:i/>
          <w:lang w:val="en-US"/>
        </w:rPr>
        <w:t xml:space="preserve">you are doing a job as a professional service representative, </w:t>
      </w:r>
      <w:r w:rsidR="00EE5AED" w:rsidRPr="007B355F">
        <w:rPr>
          <w:rFonts w:ascii="Times New Roman" w:hAnsi="Times New Roman" w:cs="Times New Roman"/>
          <w:i/>
          <w:lang w:val="en-US"/>
        </w:rPr>
        <w:t>…</w:t>
      </w:r>
      <w:r w:rsidR="00BB1B20" w:rsidRPr="007B355F">
        <w:rPr>
          <w:rFonts w:ascii="Times New Roman" w:hAnsi="Times New Roman" w:cs="Times New Roman"/>
          <w:i/>
          <w:lang w:val="en-US"/>
        </w:rPr>
        <w:t xml:space="preserve"> as an extreme example you would be concerned about recruiting someone who just said </w:t>
      </w:r>
      <w:r w:rsidR="0045427E">
        <w:rPr>
          <w:rFonts w:ascii="Times New Roman" w:hAnsi="Times New Roman" w:cs="Times New Roman"/>
          <w:i/>
          <w:lang w:val="en-US"/>
        </w:rPr>
        <w:t>“W</w:t>
      </w:r>
      <w:r w:rsidR="00BB1B20" w:rsidRPr="007B355F">
        <w:rPr>
          <w:rFonts w:ascii="Times New Roman" w:hAnsi="Times New Roman" w:cs="Times New Roman"/>
          <w:i/>
          <w:lang w:val="en-US"/>
        </w:rPr>
        <w:t>ell I just wouldn’t agree with it – you know, I’d tell the client I wouldn’t want to act for them.</w:t>
      </w:r>
      <w:r w:rsidR="0045427E">
        <w:rPr>
          <w:rFonts w:ascii="Times New Roman" w:hAnsi="Times New Roman" w:cs="Times New Roman"/>
          <w:i/>
          <w:lang w:val="en-US"/>
        </w:rPr>
        <w:t>”</w:t>
      </w:r>
      <w:r w:rsidR="00BB1B20" w:rsidRPr="007B355F">
        <w:rPr>
          <w:rFonts w:ascii="Times New Roman" w:hAnsi="Times New Roman" w:cs="Times New Roman"/>
          <w:i/>
          <w:lang w:val="en-US"/>
        </w:rPr>
        <w:t xml:space="preserve"> </w:t>
      </w:r>
      <w:r w:rsidR="00EE5AED" w:rsidRPr="007B355F">
        <w:rPr>
          <w:rFonts w:ascii="Times New Roman" w:hAnsi="Times New Roman" w:cs="Times New Roman"/>
          <w:i/>
          <w:lang w:val="en-US"/>
        </w:rPr>
        <w:t xml:space="preserve">… </w:t>
      </w:r>
      <w:r w:rsidR="00BB1B20" w:rsidRPr="007B355F">
        <w:rPr>
          <w:rFonts w:ascii="Times New Roman" w:hAnsi="Times New Roman" w:cs="Times New Roman"/>
          <w:i/>
          <w:lang w:val="en-US"/>
        </w:rPr>
        <w:t>it’s a candidate taking a step back and seeing the bigger picture – but recognizing that they are part of an organisation which is about making money, if you’re a lawyer in this type of organisation, and it’s about doing the best you can for your client, regardless of whether or not they are going to be the people you want to invite round for dinner, or you know they’re doing something that might be affecting people that you know</w:t>
      </w:r>
      <w:r w:rsidRPr="007B355F">
        <w:rPr>
          <w:rFonts w:ascii="Times New Roman" w:hAnsi="Times New Roman" w:cs="Times New Roman"/>
          <w:lang w:val="en-US"/>
        </w:rPr>
        <w:t>’</w:t>
      </w:r>
      <w:r w:rsidR="00EE5AED" w:rsidRPr="007B355F">
        <w:rPr>
          <w:rFonts w:ascii="Times New Roman" w:hAnsi="Times New Roman" w:cs="Times New Roman"/>
          <w:lang w:val="en-US"/>
        </w:rPr>
        <w:t xml:space="preserve"> </w:t>
      </w:r>
      <w:r w:rsidR="00AC6D5B" w:rsidRPr="007B355F">
        <w:rPr>
          <w:rFonts w:ascii="Times New Roman" w:hAnsi="Times New Roman" w:cs="Times New Roman"/>
          <w:lang w:val="en-US"/>
        </w:rPr>
        <w:t>[</w:t>
      </w:r>
      <w:r w:rsidRPr="007B355F">
        <w:rPr>
          <w:rFonts w:ascii="Times New Roman" w:hAnsi="Times New Roman" w:cs="Times New Roman"/>
          <w:lang w:val="en-US"/>
        </w:rPr>
        <w:t>‘</w:t>
      </w:r>
      <w:r w:rsidR="00AC6D5B" w:rsidRPr="007B355F">
        <w:rPr>
          <w:rFonts w:ascii="Times New Roman" w:hAnsi="Times New Roman" w:cs="Times New Roman"/>
          <w:lang w:val="en-US"/>
        </w:rPr>
        <w:t>GR 4</w:t>
      </w:r>
      <w:r w:rsidRPr="007B355F">
        <w:rPr>
          <w:rFonts w:ascii="Times New Roman" w:hAnsi="Times New Roman" w:cs="Times New Roman"/>
          <w:lang w:val="en-US"/>
        </w:rPr>
        <w:t>’</w:t>
      </w:r>
      <w:r w:rsidR="00EE5AED" w:rsidRPr="007B355F">
        <w:rPr>
          <w:rFonts w:ascii="Times New Roman" w:hAnsi="Times New Roman" w:cs="Times New Roman"/>
          <w:lang w:val="en-US"/>
        </w:rPr>
        <w:t>]</w:t>
      </w:r>
      <w:r w:rsidR="00AC6D5B" w:rsidRPr="007B355F">
        <w:rPr>
          <w:rFonts w:ascii="Times New Roman" w:hAnsi="Times New Roman" w:cs="Times New Roman"/>
          <w:lang w:val="en-US"/>
        </w:rPr>
        <w:t>.</w:t>
      </w:r>
    </w:p>
    <w:p w14:paraId="67982CB6" w14:textId="77777777" w:rsidR="00933642" w:rsidRPr="007B355F" w:rsidRDefault="00933642" w:rsidP="00DA4EC8">
      <w:pPr>
        <w:contextualSpacing/>
        <w:jc w:val="both"/>
        <w:rPr>
          <w:rFonts w:ascii="Times New Roman" w:hAnsi="Times New Roman" w:cs="Times New Roman"/>
          <w:lang w:val="en-US"/>
        </w:rPr>
      </w:pPr>
    </w:p>
    <w:p w14:paraId="52377DA3" w14:textId="20E9AE51" w:rsidR="00BB1B20" w:rsidRPr="007B355F" w:rsidRDefault="00BB1B20" w:rsidP="00DA4EC8">
      <w:pPr>
        <w:contextualSpacing/>
        <w:jc w:val="both"/>
        <w:rPr>
          <w:rFonts w:ascii="Times New Roman" w:hAnsi="Times New Roman" w:cs="Times New Roman"/>
          <w:lang w:val="en-US"/>
        </w:rPr>
      </w:pPr>
      <w:r w:rsidRPr="007B355F">
        <w:rPr>
          <w:rFonts w:ascii="Times New Roman" w:hAnsi="Times New Roman" w:cs="Times New Roman"/>
          <w:lang w:val="en-US"/>
        </w:rPr>
        <w:t xml:space="preserve">That interview included a number of points about the importance of integrity in the profession, and the sector, and concerns about managing risk. </w:t>
      </w:r>
      <w:r w:rsidR="00C85AE4">
        <w:rPr>
          <w:rFonts w:ascii="Times New Roman" w:hAnsi="Times New Roman" w:cs="Times New Roman"/>
          <w:lang w:val="en-US"/>
        </w:rPr>
        <w:t>The</w:t>
      </w:r>
      <w:r w:rsidRPr="007B355F">
        <w:rPr>
          <w:rFonts w:ascii="Times New Roman" w:hAnsi="Times New Roman" w:cs="Times New Roman"/>
          <w:lang w:val="en-US"/>
        </w:rPr>
        <w:t xml:space="preserve"> approach may be viewed as reflecting a standard approach to legal ethics: that the lawyer should act for clients irrespective of their perceived morality (or that of their case).</w:t>
      </w:r>
      <w:r w:rsidRPr="007B355F">
        <w:rPr>
          <w:rStyle w:val="FootnoteReference"/>
          <w:rFonts w:ascii="Times New Roman" w:hAnsi="Times New Roman" w:cs="Times New Roman"/>
          <w:lang w:val="en-US"/>
        </w:rPr>
        <w:footnoteReference w:id="113"/>
      </w:r>
      <w:r w:rsidRPr="007B355F">
        <w:rPr>
          <w:rFonts w:ascii="Times New Roman" w:hAnsi="Times New Roman" w:cs="Times New Roman"/>
          <w:lang w:val="en-US"/>
        </w:rPr>
        <w:t xml:space="preserve"> But there are a couple of points that arise from this. First, there may be danger that students/applicants get a slightly different messag</w:t>
      </w:r>
      <w:r w:rsidR="00C85AE4">
        <w:rPr>
          <w:rFonts w:ascii="Times New Roman" w:hAnsi="Times New Roman" w:cs="Times New Roman"/>
          <w:lang w:val="en-US"/>
        </w:rPr>
        <w:t xml:space="preserve">e from this type of interaction, potentially </w:t>
      </w:r>
      <w:r w:rsidRPr="007B355F">
        <w:rPr>
          <w:rFonts w:ascii="Times New Roman" w:hAnsi="Times New Roman" w:cs="Times New Roman"/>
          <w:lang w:val="en-US"/>
        </w:rPr>
        <w:t>that junior lawyers need to do what they are instructed to do, without complaint or questioning.</w:t>
      </w:r>
      <w:r w:rsidR="00783334">
        <w:rPr>
          <w:rStyle w:val="FootnoteReference"/>
          <w:rFonts w:ascii="Times New Roman" w:hAnsi="Times New Roman" w:cs="Times New Roman"/>
          <w:lang w:val="en-US"/>
        </w:rPr>
        <w:footnoteReference w:id="114"/>
      </w:r>
      <w:r w:rsidRPr="007B355F">
        <w:rPr>
          <w:rFonts w:ascii="Times New Roman" w:hAnsi="Times New Roman" w:cs="Times New Roman"/>
          <w:lang w:val="en-US"/>
        </w:rPr>
        <w:t xml:space="preserve"> Secondly (and much more clearly), the scenario tends to frame the issue in a ‘business’ context: the message is that this is the right thing to do primarily for commercial reasons, rather than ethical ones. </w:t>
      </w:r>
    </w:p>
    <w:p w14:paraId="35DBB5C0" w14:textId="77777777" w:rsidR="00BB1B20" w:rsidRPr="007B355F" w:rsidRDefault="00BB1B20" w:rsidP="00DA4EC8">
      <w:pPr>
        <w:contextualSpacing/>
        <w:jc w:val="both"/>
        <w:rPr>
          <w:rFonts w:ascii="Times New Roman" w:hAnsi="Times New Roman" w:cs="Times New Roman"/>
          <w:lang w:val="en-US"/>
        </w:rPr>
      </w:pPr>
    </w:p>
    <w:p w14:paraId="048F8F5A" w14:textId="526E62BA" w:rsidR="00753E19" w:rsidRPr="007B355F" w:rsidRDefault="00BB1B20" w:rsidP="00DA4EC8">
      <w:pPr>
        <w:widowControl w:val="0"/>
        <w:autoSpaceDE w:val="0"/>
        <w:autoSpaceDN w:val="0"/>
        <w:adjustRightInd w:val="0"/>
        <w:contextualSpacing/>
        <w:jc w:val="both"/>
        <w:rPr>
          <w:rFonts w:ascii="Times New Roman" w:hAnsi="Times New Roman" w:cs="Times New Roman"/>
          <w:lang w:val="en-US"/>
        </w:rPr>
      </w:pPr>
      <w:r w:rsidRPr="007B355F">
        <w:rPr>
          <w:rFonts w:ascii="Times New Roman" w:hAnsi="Times New Roman" w:cs="Times New Roman"/>
        </w:rPr>
        <w:t xml:space="preserve">As Moorhead identifies, priming lawyers to think of their own value in primarily economic terms may pose risks, </w:t>
      </w:r>
      <w:r w:rsidR="00933642" w:rsidRPr="007B355F">
        <w:rPr>
          <w:rFonts w:ascii="Times New Roman" w:hAnsi="Times New Roman" w:cs="Times New Roman"/>
        </w:rPr>
        <w:t>increasing</w:t>
      </w:r>
      <w:r w:rsidRPr="007B355F">
        <w:rPr>
          <w:rFonts w:ascii="Times New Roman" w:hAnsi="Times New Roman" w:cs="Times New Roman"/>
        </w:rPr>
        <w:t xml:space="preserve"> a ‘business frame’,</w:t>
      </w:r>
      <w:r w:rsidRPr="007B355F">
        <w:rPr>
          <w:rStyle w:val="FootnoteReference"/>
          <w:rFonts w:ascii="Times New Roman" w:hAnsi="Times New Roman" w:cs="Times New Roman"/>
        </w:rPr>
        <w:footnoteReference w:id="115"/>
      </w:r>
      <w:r w:rsidRPr="007B355F">
        <w:rPr>
          <w:rFonts w:ascii="Times New Roman" w:hAnsi="Times New Roman" w:cs="Times New Roman"/>
        </w:rPr>
        <w:t xml:space="preserve"> where different decisions can be made according to how an issue is contextualised.</w:t>
      </w:r>
      <w:r w:rsidRPr="007B355F">
        <w:rPr>
          <w:rStyle w:val="FootnoteReference"/>
          <w:rFonts w:ascii="Times New Roman" w:hAnsi="Times New Roman" w:cs="Times New Roman"/>
        </w:rPr>
        <w:footnoteReference w:id="116"/>
      </w:r>
      <w:r w:rsidRPr="007B355F">
        <w:rPr>
          <w:rFonts w:ascii="Times New Roman" w:hAnsi="Times New Roman" w:cs="Times New Roman"/>
        </w:rPr>
        <w:t xml:space="preserve"> </w:t>
      </w:r>
      <w:r w:rsidR="00933642" w:rsidRPr="007B355F">
        <w:rPr>
          <w:rFonts w:ascii="Times New Roman" w:hAnsi="Times New Roman" w:cs="Times New Roman"/>
        </w:rPr>
        <w:t>Behaviour such as</w:t>
      </w:r>
      <w:r w:rsidRPr="007B355F">
        <w:rPr>
          <w:rFonts w:ascii="Times New Roman" w:hAnsi="Times New Roman" w:cs="Times New Roman"/>
        </w:rPr>
        <w:t xml:space="preserve"> </w:t>
      </w:r>
      <w:r w:rsidR="00933642" w:rsidRPr="007B355F">
        <w:rPr>
          <w:rFonts w:ascii="Times New Roman" w:hAnsi="Times New Roman" w:cs="Times New Roman"/>
        </w:rPr>
        <w:t xml:space="preserve">overbilling may be seen </w:t>
      </w:r>
      <w:r w:rsidRPr="007B355F">
        <w:rPr>
          <w:rFonts w:ascii="Times New Roman" w:hAnsi="Times New Roman" w:cs="Times New Roman"/>
        </w:rPr>
        <w:t xml:space="preserve">as a business issue, not </w:t>
      </w:r>
      <w:r w:rsidR="00933642" w:rsidRPr="007B355F">
        <w:rPr>
          <w:rFonts w:ascii="Times New Roman" w:hAnsi="Times New Roman" w:cs="Times New Roman"/>
        </w:rPr>
        <w:t>one of</w:t>
      </w:r>
      <w:r w:rsidRPr="007B355F">
        <w:rPr>
          <w:rFonts w:ascii="Times New Roman" w:hAnsi="Times New Roman" w:cs="Times New Roman"/>
        </w:rPr>
        <w:t xml:space="preserve"> professional ethics, and as a hierarchical </w:t>
      </w:r>
      <w:r w:rsidR="00933642" w:rsidRPr="007B355F">
        <w:rPr>
          <w:rFonts w:ascii="Times New Roman" w:hAnsi="Times New Roman" w:cs="Times New Roman"/>
        </w:rPr>
        <w:t>matter</w:t>
      </w:r>
      <w:r w:rsidRPr="007B355F">
        <w:rPr>
          <w:rFonts w:ascii="Times New Roman" w:hAnsi="Times New Roman" w:cs="Times New Roman"/>
        </w:rPr>
        <w:t xml:space="preserve"> serving the firm and deferring to its hierarchy.</w:t>
      </w:r>
      <w:r w:rsidR="00753E19" w:rsidRPr="007B355F">
        <w:rPr>
          <w:rFonts w:ascii="Times New Roman" w:hAnsi="Times New Roman" w:cs="Times New Roman"/>
        </w:rPr>
        <w:t xml:space="preserve"> This seems to be a common feature of experienced practitioners, Moorhead finding that they </w:t>
      </w:r>
      <w:r w:rsidR="00753E19" w:rsidRPr="007B355F">
        <w:rPr>
          <w:rFonts w:ascii="Times New Roman" w:hAnsi="Times New Roman" w:cs="Times New Roman"/>
          <w:lang w:val="en-US"/>
        </w:rPr>
        <w:t>see ‘ethical problems not principally through the lens of professional principles, but through the social and economic lenses of business’.</w:t>
      </w:r>
      <w:r w:rsidR="00753E19" w:rsidRPr="007B355F">
        <w:rPr>
          <w:rStyle w:val="FootnoteReference"/>
          <w:rFonts w:ascii="Times New Roman" w:hAnsi="Times New Roman" w:cs="Times New Roman"/>
          <w:lang w:val="en-US"/>
        </w:rPr>
        <w:footnoteReference w:id="117"/>
      </w:r>
      <w:r w:rsidR="00753E19" w:rsidRPr="007B355F">
        <w:rPr>
          <w:rFonts w:ascii="Times New Roman" w:hAnsi="Times New Roman" w:cs="Times New Roman"/>
          <w:lang w:val="en-US"/>
        </w:rPr>
        <w:t xml:space="preserve"> As well as that contextualising of decision-making, socialisation of entrants to the profession includes peer influence establishing standards for ethical behavior through actions and inactions, combined with a desire to obey and please authority, where ethical leadership may be key. These influences are particularly powerful for new lawyers, who are particularly vulnerable to problems of wrongful obedience or complicity with improper practices.</w:t>
      </w:r>
      <w:r w:rsidR="00753E19" w:rsidRPr="007B355F">
        <w:rPr>
          <w:rStyle w:val="FootnoteReference"/>
          <w:rFonts w:ascii="Times New Roman" w:hAnsi="Times New Roman" w:cs="Times New Roman"/>
          <w:lang w:val="en-US"/>
        </w:rPr>
        <w:footnoteReference w:id="118"/>
      </w:r>
      <w:r w:rsidR="00933642" w:rsidRPr="007B355F">
        <w:rPr>
          <w:rFonts w:ascii="Times New Roman" w:hAnsi="Times New Roman" w:cs="Times New Roman"/>
          <w:lang w:val="en-US"/>
        </w:rPr>
        <w:t xml:space="preserve"> The role of </w:t>
      </w:r>
      <w:r w:rsidR="00783334">
        <w:rPr>
          <w:rFonts w:ascii="Times New Roman" w:hAnsi="Times New Roman" w:cs="Times New Roman"/>
          <w:lang w:val="en-US"/>
        </w:rPr>
        <w:t>organisational discourses,</w:t>
      </w:r>
      <w:r w:rsidR="00783334">
        <w:rPr>
          <w:rStyle w:val="FootnoteReference"/>
          <w:rFonts w:ascii="Times New Roman" w:hAnsi="Times New Roman" w:cs="Times New Roman"/>
          <w:lang w:val="en-US"/>
        </w:rPr>
        <w:footnoteReference w:id="119"/>
      </w:r>
      <w:r w:rsidR="00783334">
        <w:rPr>
          <w:rFonts w:ascii="Times New Roman" w:hAnsi="Times New Roman" w:cs="Times New Roman"/>
          <w:lang w:val="en-US"/>
        </w:rPr>
        <w:t xml:space="preserve"> such as this, in shaping identity, may be significant</w:t>
      </w:r>
      <w:r w:rsidR="00933642" w:rsidRPr="007B355F">
        <w:rPr>
          <w:rFonts w:ascii="Times New Roman" w:hAnsi="Times New Roman" w:cs="Times New Roman"/>
          <w:lang w:val="en-US"/>
        </w:rPr>
        <w:t>.</w:t>
      </w:r>
    </w:p>
    <w:p w14:paraId="4D049C2C" w14:textId="5D95D7EC" w:rsidR="00BB1B20" w:rsidRPr="007B355F" w:rsidRDefault="00BB1B20" w:rsidP="00DA4EC8">
      <w:pPr>
        <w:contextualSpacing/>
        <w:jc w:val="both"/>
        <w:rPr>
          <w:rFonts w:ascii="Times New Roman" w:hAnsi="Times New Roman" w:cs="Times New Roman"/>
          <w:lang w:val="en-US"/>
        </w:rPr>
      </w:pPr>
    </w:p>
    <w:p w14:paraId="16C1A55B" w14:textId="4A69CEC4" w:rsidR="00BB1B20" w:rsidRPr="007B355F" w:rsidRDefault="00BB1B20" w:rsidP="00DA4EC8">
      <w:pPr>
        <w:contextualSpacing/>
        <w:jc w:val="both"/>
        <w:rPr>
          <w:rFonts w:ascii="Times New Roman" w:hAnsi="Times New Roman" w:cs="Times New Roman"/>
        </w:rPr>
      </w:pPr>
      <w:r w:rsidRPr="007B355F">
        <w:rPr>
          <w:rFonts w:ascii="Times New Roman" w:hAnsi="Times New Roman" w:cs="Times New Roman"/>
          <w:lang w:val="en-US"/>
        </w:rPr>
        <w:t xml:space="preserve">A fairly consistent characteristic of the discussions on how Professionalism &amp; Ethics were assessed was that, where this was undertaken, the approach was to look for exceptional cases and extreme </w:t>
      </w:r>
      <w:r w:rsidR="005C70A3" w:rsidRPr="007B355F">
        <w:rPr>
          <w:rFonts w:ascii="Times New Roman" w:hAnsi="Times New Roman" w:cs="Times New Roman"/>
          <w:lang w:val="en-US"/>
        </w:rPr>
        <w:t xml:space="preserve">behavior: </w:t>
      </w:r>
      <w:r w:rsidR="00DA6B34" w:rsidRPr="007B355F">
        <w:rPr>
          <w:rFonts w:ascii="Times New Roman" w:hAnsi="Times New Roman" w:cs="Times New Roman"/>
          <w:i/>
        </w:rPr>
        <w:t>‘</w:t>
      </w:r>
      <w:r w:rsidR="005C70A3" w:rsidRPr="007B355F">
        <w:rPr>
          <w:rFonts w:ascii="Times New Roman" w:hAnsi="Times New Roman" w:cs="Times New Roman"/>
          <w:i/>
        </w:rPr>
        <w:t>We don’t want loose cannons</w:t>
      </w:r>
      <w:r w:rsidR="00DA6B34" w:rsidRPr="007B355F">
        <w:rPr>
          <w:rFonts w:ascii="Times New Roman" w:hAnsi="Times New Roman" w:cs="Times New Roman"/>
          <w:i/>
        </w:rPr>
        <w:t>’</w:t>
      </w:r>
      <w:r w:rsidR="005C70A3" w:rsidRPr="007B355F">
        <w:rPr>
          <w:rFonts w:ascii="Times New Roman" w:hAnsi="Times New Roman" w:cs="Times New Roman"/>
          <w:i/>
        </w:rPr>
        <w:t xml:space="preserve"> </w:t>
      </w:r>
      <w:r w:rsidR="00AC6D5B" w:rsidRPr="007B355F">
        <w:rPr>
          <w:rFonts w:ascii="Times New Roman" w:hAnsi="Times New Roman" w:cs="Times New Roman"/>
        </w:rPr>
        <w:t>[</w:t>
      </w:r>
      <w:r w:rsidR="00DA6B34" w:rsidRPr="007B355F">
        <w:rPr>
          <w:rFonts w:ascii="Times New Roman" w:hAnsi="Times New Roman" w:cs="Times New Roman"/>
        </w:rPr>
        <w:t>‘</w:t>
      </w:r>
      <w:r w:rsidR="00AC6D5B" w:rsidRPr="007B355F">
        <w:rPr>
          <w:rFonts w:ascii="Times New Roman" w:hAnsi="Times New Roman" w:cs="Times New Roman"/>
        </w:rPr>
        <w:t>GR 1</w:t>
      </w:r>
      <w:r w:rsidR="00DA6B34" w:rsidRPr="007B355F">
        <w:rPr>
          <w:rFonts w:ascii="Times New Roman" w:hAnsi="Times New Roman" w:cs="Times New Roman"/>
        </w:rPr>
        <w:t>’</w:t>
      </w:r>
      <w:r w:rsidR="00AC6D5B" w:rsidRPr="007B355F">
        <w:rPr>
          <w:rFonts w:ascii="Times New Roman" w:hAnsi="Times New Roman" w:cs="Times New Roman"/>
        </w:rPr>
        <w:t xml:space="preserve">]; </w:t>
      </w:r>
      <w:r w:rsidR="00DA6B34" w:rsidRPr="007B355F">
        <w:rPr>
          <w:rFonts w:ascii="Times New Roman" w:hAnsi="Times New Roman" w:cs="Times New Roman"/>
          <w:i/>
        </w:rPr>
        <w:t>‘</w:t>
      </w:r>
      <w:r w:rsidR="00AC6D5B" w:rsidRPr="007B355F">
        <w:rPr>
          <w:rFonts w:ascii="Times New Roman" w:hAnsi="Times New Roman" w:cs="Times New Roman"/>
          <w:i/>
        </w:rPr>
        <w:t>If an issue arose from the application, or scheme, we would pick that up (such as giving deceitful information)…they can trip themselves up if they are really unethical</w:t>
      </w:r>
      <w:r w:rsidR="00DA6B34" w:rsidRPr="007B355F">
        <w:rPr>
          <w:rFonts w:ascii="Times New Roman" w:hAnsi="Times New Roman" w:cs="Times New Roman"/>
          <w:i/>
        </w:rPr>
        <w:t>’</w:t>
      </w:r>
      <w:r w:rsidR="00AC6D5B" w:rsidRPr="007B355F">
        <w:rPr>
          <w:rFonts w:ascii="Times New Roman" w:hAnsi="Times New Roman" w:cs="Times New Roman"/>
          <w:i/>
        </w:rPr>
        <w:t xml:space="preserve"> </w:t>
      </w:r>
      <w:r w:rsidR="00AC6D5B" w:rsidRPr="007B355F">
        <w:rPr>
          <w:rFonts w:ascii="Times New Roman" w:hAnsi="Times New Roman" w:cs="Times New Roman"/>
        </w:rPr>
        <w:t>[</w:t>
      </w:r>
      <w:r w:rsidR="00DA6B34" w:rsidRPr="007B355F">
        <w:rPr>
          <w:rFonts w:ascii="Times New Roman" w:hAnsi="Times New Roman" w:cs="Times New Roman"/>
        </w:rPr>
        <w:t>‘</w:t>
      </w:r>
      <w:r w:rsidR="00AC6D5B" w:rsidRPr="007B355F">
        <w:rPr>
          <w:rFonts w:ascii="Times New Roman" w:hAnsi="Times New Roman" w:cs="Times New Roman"/>
        </w:rPr>
        <w:t>GR 8</w:t>
      </w:r>
      <w:r w:rsidR="00DA6B34" w:rsidRPr="007B355F">
        <w:rPr>
          <w:rFonts w:ascii="Times New Roman" w:hAnsi="Times New Roman" w:cs="Times New Roman"/>
        </w:rPr>
        <w:t>’</w:t>
      </w:r>
      <w:r w:rsidR="00AC6D5B" w:rsidRPr="007B355F">
        <w:rPr>
          <w:rFonts w:ascii="Times New Roman" w:hAnsi="Times New Roman" w:cs="Times New Roman"/>
        </w:rPr>
        <w:t xml:space="preserve">]. </w:t>
      </w:r>
      <w:r w:rsidRPr="007B355F">
        <w:rPr>
          <w:rFonts w:ascii="Times New Roman" w:hAnsi="Times New Roman" w:cs="Times New Roman"/>
          <w:lang w:val="en-US"/>
        </w:rPr>
        <w:t>It seemed that the general assumption was that app</w:t>
      </w:r>
      <w:r w:rsidR="00631CF2">
        <w:rPr>
          <w:rFonts w:ascii="Times New Roman" w:hAnsi="Times New Roman" w:cs="Times New Roman"/>
          <w:lang w:val="en-US"/>
        </w:rPr>
        <w:t>licants had the right sort of ‘c</w:t>
      </w:r>
      <w:r w:rsidRPr="007B355F">
        <w:rPr>
          <w:rFonts w:ascii="Times New Roman" w:hAnsi="Times New Roman" w:cs="Times New Roman"/>
          <w:lang w:val="en-US"/>
        </w:rPr>
        <w:t xml:space="preserve">haracter’. </w:t>
      </w:r>
      <w:r w:rsidR="00EC13E0" w:rsidRPr="007B355F">
        <w:rPr>
          <w:rFonts w:ascii="Times New Roman" w:hAnsi="Times New Roman" w:cs="Times New Roman"/>
        </w:rPr>
        <w:t>This is d</w:t>
      </w:r>
      <w:r w:rsidRPr="007B355F">
        <w:rPr>
          <w:rFonts w:ascii="Times New Roman" w:hAnsi="Times New Roman" w:cs="Times New Roman"/>
        </w:rPr>
        <w:t>espite plenty of evidence to the contrary</w:t>
      </w:r>
      <w:r w:rsidR="00EC13E0" w:rsidRPr="007B355F">
        <w:rPr>
          <w:rFonts w:ascii="Times New Roman" w:hAnsi="Times New Roman" w:cs="Times New Roman"/>
        </w:rPr>
        <w:t xml:space="preserve"> to such </w:t>
      </w:r>
      <w:r w:rsidRPr="007B355F">
        <w:rPr>
          <w:rFonts w:ascii="Times New Roman" w:hAnsi="Times New Roman" w:cs="Times New Roman"/>
        </w:rPr>
        <w:t>assumption</w:t>
      </w:r>
      <w:r w:rsidR="00EC13E0" w:rsidRPr="007B355F">
        <w:rPr>
          <w:rFonts w:ascii="Times New Roman" w:hAnsi="Times New Roman" w:cs="Times New Roman"/>
        </w:rPr>
        <w:t>s of</w:t>
      </w:r>
      <w:r w:rsidRPr="007B355F">
        <w:rPr>
          <w:rFonts w:ascii="Times New Roman" w:hAnsi="Times New Roman" w:cs="Times New Roman"/>
        </w:rPr>
        <w:t xml:space="preserve"> ethical</w:t>
      </w:r>
      <w:r w:rsidR="00EC13E0" w:rsidRPr="007B355F">
        <w:rPr>
          <w:rFonts w:ascii="Times New Roman" w:hAnsi="Times New Roman" w:cs="Times New Roman"/>
        </w:rPr>
        <w:t>ity</w:t>
      </w:r>
      <w:r w:rsidRPr="007B355F">
        <w:rPr>
          <w:rFonts w:ascii="Times New Roman" w:hAnsi="Times New Roman" w:cs="Times New Roman"/>
        </w:rPr>
        <w:t xml:space="preserve">, so </w:t>
      </w:r>
      <w:r w:rsidR="00EC13E0" w:rsidRPr="007B355F">
        <w:rPr>
          <w:rFonts w:ascii="Times New Roman" w:hAnsi="Times New Roman" w:cs="Times New Roman"/>
        </w:rPr>
        <w:t xml:space="preserve">that the issue is </w:t>
      </w:r>
      <w:r w:rsidRPr="007B355F">
        <w:rPr>
          <w:rFonts w:ascii="Times New Roman" w:hAnsi="Times New Roman" w:cs="Times New Roman"/>
        </w:rPr>
        <w:t>deal</w:t>
      </w:r>
      <w:r w:rsidR="00EC13E0" w:rsidRPr="007B355F">
        <w:rPr>
          <w:rFonts w:ascii="Times New Roman" w:hAnsi="Times New Roman" w:cs="Times New Roman"/>
        </w:rPr>
        <w:t>ing</w:t>
      </w:r>
      <w:r w:rsidRPr="007B355F">
        <w:rPr>
          <w:rFonts w:ascii="Times New Roman" w:hAnsi="Times New Roman" w:cs="Times New Roman"/>
        </w:rPr>
        <w:t xml:space="preserve"> with ‘rogues’.</w:t>
      </w:r>
      <w:r w:rsidRPr="007B355F">
        <w:rPr>
          <w:rStyle w:val="FootnoteReference"/>
          <w:rFonts w:ascii="Times New Roman" w:hAnsi="Times New Roman" w:cs="Times New Roman"/>
        </w:rPr>
        <w:footnoteReference w:id="120"/>
      </w:r>
      <w:r w:rsidRPr="007B355F">
        <w:rPr>
          <w:rFonts w:ascii="Times New Roman" w:hAnsi="Times New Roman" w:cs="Times New Roman"/>
        </w:rPr>
        <w:t xml:space="preserve"> </w:t>
      </w:r>
      <w:r w:rsidR="00DA6B34" w:rsidRPr="007B355F">
        <w:rPr>
          <w:rFonts w:ascii="Times New Roman" w:hAnsi="Times New Roman" w:cs="Times New Roman"/>
          <w:i/>
        </w:rPr>
        <w:t>‘</w:t>
      </w:r>
      <w:r w:rsidR="008C14A8" w:rsidRPr="007B355F">
        <w:rPr>
          <w:rFonts w:ascii="Times New Roman" w:hAnsi="Times New Roman" w:cs="Times New Roman"/>
          <w:i/>
        </w:rPr>
        <w:t>We are bound by the SRA Code and expect everyone to abide by this. We would hope that they are aware of this and that they have to conduct business in certain ways</w:t>
      </w:r>
      <w:r w:rsidR="00DA6B34" w:rsidRPr="007B355F">
        <w:rPr>
          <w:rFonts w:ascii="Times New Roman" w:hAnsi="Times New Roman" w:cs="Times New Roman"/>
          <w:i/>
        </w:rPr>
        <w:t>’</w:t>
      </w:r>
      <w:r w:rsidR="008C14A8" w:rsidRPr="007B355F">
        <w:rPr>
          <w:rFonts w:ascii="Times New Roman" w:hAnsi="Times New Roman" w:cs="Times New Roman"/>
        </w:rPr>
        <w:t xml:space="preserve"> [</w:t>
      </w:r>
      <w:r w:rsidR="00DA6B34" w:rsidRPr="007B355F">
        <w:rPr>
          <w:rFonts w:ascii="Times New Roman" w:hAnsi="Times New Roman" w:cs="Times New Roman"/>
        </w:rPr>
        <w:t>‘</w:t>
      </w:r>
      <w:r w:rsidR="008C14A8" w:rsidRPr="007B355F">
        <w:rPr>
          <w:rFonts w:ascii="Times New Roman" w:hAnsi="Times New Roman" w:cs="Times New Roman"/>
        </w:rPr>
        <w:t>GR 5</w:t>
      </w:r>
      <w:r w:rsidR="00DA6B34" w:rsidRPr="007B355F">
        <w:rPr>
          <w:rFonts w:ascii="Times New Roman" w:hAnsi="Times New Roman" w:cs="Times New Roman"/>
        </w:rPr>
        <w:t>’</w:t>
      </w:r>
      <w:r w:rsidR="008C14A8" w:rsidRPr="007B355F">
        <w:rPr>
          <w:rFonts w:ascii="Times New Roman" w:hAnsi="Times New Roman" w:cs="Times New Roman"/>
        </w:rPr>
        <w:t xml:space="preserve">]. </w:t>
      </w:r>
      <w:r w:rsidR="00DA6B34" w:rsidRPr="007B355F">
        <w:rPr>
          <w:rFonts w:ascii="Times New Roman" w:hAnsi="Times New Roman" w:cs="Times New Roman"/>
          <w:i/>
        </w:rPr>
        <w:t>‘</w:t>
      </w:r>
      <w:r w:rsidR="008C14A8" w:rsidRPr="007B355F">
        <w:rPr>
          <w:rFonts w:ascii="Times New Roman" w:hAnsi="Times New Roman" w:cs="Times New Roman"/>
          <w:i/>
        </w:rPr>
        <w:t>Character is important, but that’s almost a given…We could pick up being a maverick in role plays…Are there any ‘Alarm bells’ ringing about character</w:t>
      </w:r>
      <w:r w:rsidR="00DA6B34" w:rsidRPr="007B355F">
        <w:rPr>
          <w:rFonts w:ascii="Times New Roman" w:hAnsi="Times New Roman" w:cs="Times New Roman"/>
          <w:i/>
        </w:rPr>
        <w:t>’</w:t>
      </w:r>
      <w:r w:rsidR="008C14A8" w:rsidRPr="007B355F">
        <w:rPr>
          <w:rFonts w:ascii="Times New Roman" w:hAnsi="Times New Roman" w:cs="Times New Roman"/>
        </w:rPr>
        <w:t xml:space="preserve">  [</w:t>
      </w:r>
      <w:r w:rsidR="00DA6B34" w:rsidRPr="007B355F">
        <w:rPr>
          <w:rFonts w:ascii="Times New Roman" w:hAnsi="Times New Roman" w:cs="Times New Roman"/>
        </w:rPr>
        <w:t>‘</w:t>
      </w:r>
      <w:r w:rsidR="008C14A8" w:rsidRPr="007B355F">
        <w:rPr>
          <w:rFonts w:ascii="Times New Roman" w:hAnsi="Times New Roman" w:cs="Times New Roman"/>
        </w:rPr>
        <w:t>GR 6</w:t>
      </w:r>
      <w:r w:rsidR="00DA6B34" w:rsidRPr="007B355F">
        <w:rPr>
          <w:rFonts w:ascii="Times New Roman" w:hAnsi="Times New Roman" w:cs="Times New Roman"/>
        </w:rPr>
        <w:t>’</w:t>
      </w:r>
      <w:r w:rsidR="008C14A8" w:rsidRPr="007B355F">
        <w:rPr>
          <w:rFonts w:ascii="Times New Roman" w:hAnsi="Times New Roman" w:cs="Times New Roman"/>
        </w:rPr>
        <w:t xml:space="preserve">]. </w:t>
      </w:r>
      <w:r w:rsidR="00BF1C23">
        <w:rPr>
          <w:rFonts w:ascii="Times New Roman" w:hAnsi="Times New Roman" w:cs="Times New Roman"/>
        </w:rPr>
        <w:t xml:space="preserve">This approach also reflects a view that ethicality is something that can be a negative (and so a reason to exclude), but not something that can be a positive (in the sense of enhancing the applicant, beyond minimum acceptability). </w:t>
      </w:r>
    </w:p>
    <w:p w14:paraId="59BA56DE" w14:textId="77777777" w:rsidR="005C70A3" w:rsidRPr="007B355F" w:rsidRDefault="005C70A3" w:rsidP="00DA4EC8">
      <w:pPr>
        <w:contextualSpacing/>
        <w:jc w:val="both"/>
        <w:rPr>
          <w:rFonts w:ascii="Times New Roman" w:hAnsi="Times New Roman" w:cs="Times New Roman"/>
          <w:lang w:val="en-US"/>
        </w:rPr>
      </w:pPr>
    </w:p>
    <w:p w14:paraId="52D653C6" w14:textId="37176770" w:rsidR="00EC13E0" w:rsidRPr="00115048" w:rsidRDefault="00BB1B20" w:rsidP="00DA4EC8">
      <w:pPr>
        <w:contextualSpacing/>
        <w:jc w:val="both"/>
        <w:rPr>
          <w:rFonts w:ascii="Times New Roman" w:hAnsi="Times New Roman" w:cs="Times New Roman"/>
        </w:rPr>
      </w:pPr>
      <w:r w:rsidRPr="007B355F">
        <w:rPr>
          <w:rFonts w:ascii="Times New Roman" w:hAnsi="Times New Roman" w:cs="Times New Roman"/>
          <w:lang w:val="en-US"/>
        </w:rPr>
        <w:t xml:space="preserve">It was explicitly stated by at least one interviewee that they assumed that people would comply with regulatory rules and requirements. It was also very clear that (consistently across firms) ethical and professional conduct was viewed as something that would (and could) be instilled and developed through: (a) ‘external’ regulation; and (b) internal training and monitoring (handbooks, induction sessions, and so on), and that any misbehaviour would be picked up. </w:t>
      </w:r>
      <w:r w:rsidR="00DA6B34" w:rsidRPr="007B355F">
        <w:rPr>
          <w:rFonts w:ascii="Times New Roman" w:hAnsi="Times New Roman" w:cs="Times New Roman"/>
          <w:i/>
        </w:rPr>
        <w:t>‘</w:t>
      </w:r>
      <w:r w:rsidR="008D0858" w:rsidRPr="007B355F">
        <w:rPr>
          <w:rFonts w:ascii="Times New Roman" w:hAnsi="Times New Roman" w:cs="Times New Roman"/>
          <w:i/>
        </w:rPr>
        <w:t>It’s not easy [to sustain our value of ‘doing the right thing’] through the recruitment process…we try to ingrain into candidates when they join us, including the induction process…to instil the attributes when they join the firm</w:t>
      </w:r>
      <w:r w:rsidR="00DA6B34" w:rsidRPr="007B355F">
        <w:rPr>
          <w:rFonts w:ascii="Times New Roman" w:hAnsi="Times New Roman" w:cs="Times New Roman"/>
          <w:i/>
        </w:rPr>
        <w:t>’</w:t>
      </w:r>
      <w:r w:rsidR="008D0858" w:rsidRPr="007B355F">
        <w:rPr>
          <w:rFonts w:ascii="Times New Roman" w:hAnsi="Times New Roman" w:cs="Times New Roman"/>
          <w:i/>
        </w:rPr>
        <w:t xml:space="preserve"> </w:t>
      </w:r>
      <w:r w:rsidR="008D0858" w:rsidRPr="007B355F">
        <w:rPr>
          <w:rFonts w:ascii="Times New Roman" w:hAnsi="Times New Roman" w:cs="Times New Roman"/>
        </w:rPr>
        <w:t>[</w:t>
      </w:r>
      <w:r w:rsidR="00DA6B34" w:rsidRPr="007B355F">
        <w:rPr>
          <w:rFonts w:ascii="Times New Roman" w:hAnsi="Times New Roman" w:cs="Times New Roman"/>
        </w:rPr>
        <w:t>‘</w:t>
      </w:r>
      <w:r w:rsidR="008D0858" w:rsidRPr="007B355F">
        <w:rPr>
          <w:rFonts w:ascii="Times New Roman" w:hAnsi="Times New Roman" w:cs="Times New Roman"/>
        </w:rPr>
        <w:t>GR 7</w:t>
      </w:r>
      <w:r w:rsidR="00DA6B34" w:rsidRPr="007B355F">
        <w:rPr>
          <w:rFonts w:ascii="Times New Roman" w:hAnsi="Times New Roman" w:cs="Times New Roman"/>
        </w:rPr>
        <w:t>’</w:t>
      </w:r>
      <w:r w:rsidR="008D0858" w:rsidRPr="007B355F">
        <w:rPr>
          <w:rFonts w:ascii="Times New Roman" w:hAnsi="Times New Roman" w:cs="Times New Roman"/>
        </w:rPr>
        <w:t>].</w:t>
      </w:r>
      <w:r w:rsidR="00AC6D5B" w:rsidRPr="007B355F">
        <w:rPr>
          <w:rFonts w:ascii="Times New Roman" w:hAnsi="Times New Roman" w:cs="Times New Roman"/>
        </w:rPr>
        <w:t xml:space="preserve"> </w:t>
      </w:r>
      <w:r w:rsidR="00DA6B34" w:rsidRPr="007B355F">
        <w:rPr>
          <w:rFonts w:ascii="Times New Roman" w:hAnsi="Times New Roman" w:cs="Times New Roman"/>
          <w:i/>
        </w:rPr>
        <w:t>‘</w:t>
      </w:r>
      <w:r w:rsidR="00AC6D5B" w:rsidRPr="007B355F">
        <w:rPr>
          <w:rFonts w:ascii="Times New Roman" w:hAnsi="Times New Roman" w:cs="Times New Roman"/>
          <w:i/>
        </w:rPr>
        <w:t>We have to factor in limited understanding of ethics for someone at second year university level – But they will know when they arrive… We have training including an internal Handbook, covering policies and procedures…</w:t>
      </w:r>
      <w:r w:rsidR="00A359A1">
        <w:rPr>
          <w:rFonts w:ascii="Times New Roman" w:hAnsi="Times New Roman" w:cs="Times New Roman"/>
          <w:i/>
        </w:rPr>
        <w:t xml:space="preserve"> </w:t>
      </w:r>
      <w:r w:rsidR="00AC6D5B" w:rsidRPr="007B355F">
        <w:rPr>
          <w:rFonts w:ascii="Times New Roman" w:hAnsi="Times New Roman" w:cs="Times New Roman"/>
          <w:i/>
        </w:rPr>
        <w:t>They get a full induction in those things.</w:t>
      </w:r>
      <w:r w:rsidR="00DA6B34" w:rsidRPr="007B355F">
        <w:rPr>
          <w:rFonts w:ascii="Times New Roman" w:hAnsi="Times New Roman" w:cs="Times New Roman"/>
          <w:i/>
        </w:rPr>
        <w:t>’</w:t>
      </w:r>
      <w:r w:rsidR="00AC6D5B" w:rsidRPr="007B355F">
        <w:rPr>
          <w:rFonts w:ascii="Times New Roman" w:hAnsi="Times New Roman" w:cs="Times New Roman"/>
          <w:i/>
        </w:rPr>
        <w:t xml:space="preserve"> </w:t>
      </w:r>
      <w:r w:rsidR="00AC6D5B" w:rsidRPr="007B355F">
        <w:rPr>
          <w:rFonts w:ascii="Times New Roman" w:hAnsi="Times New Roman" w:cs="Times New Roman"/>
        </w:rPr>
        <w:t>[</w:t>
      </w:r>
      <w:r w:rsidR="00DA6B34" w:rsidRPr="007B355F">
        <w:rPr>
          <w:rFonts w:ascii="Times New Roman" w:hAnsi="Times New Roman" w:cs="Times New Roman"/>
        </w:rPr>
        <w:t>‘</w:t>
      </w:r>
      <w:r w:rsidR="00AC6D5B" w:rsidRPr="007B355F">
        <w:rPr>
          <w:rFonts w:ascii="Times New Roman" w:hAnsi="Times New Roman" w:cs="Times New Roman"/>
        </w:rPr>
        <w:t>GR 5</w:t>
      </w:r>
      <w:r w:rsidR="00DA6B34" w:rsidRPr="007B355F">
        <w:rPr>
          <w:rFonts w:ascii="Times New Roman" w:hAnsi="Times New Roman" w:cs="Times New Roman"/>
        </w:rPr>
        <w:t>’</w:t>
      </w:r>
      <w:r w:rsidR="00AC6D5B" w:rsidRPr="007B355F">
        <w:rPr>
          <w:rFonts w:ascii="Times New Roman" w:hAnsi="Times New Roman" w:cs="Times New Roman"/>
        </w:rPr>
        <w:t>].</w:t>
      </w:r>
      <w:r w:rsidR="00115048">
        <w:rPr>
          <w:rFonts w:ascii="Times New Roman" w:hAnsi="Times New Roman" w:cs="Times New Roman"/>
        </w:rPr>
        <w:t xml:space="preserve"> This assumption reflects a belief of only the ‘right’ people being employed and an expectation that people naturally absorb the ethical nature of the business through ‘osmosis’, working with others.</w:t>
      </w:r>
      <w:r w:rsidR="00115048">
        <w:rPr>
          <w:rStyle w:val="FootnoteReference"/>
          <w:rFonts w:ascii="Times New Roman" w:hAnsi="Times New Roman" w:cs="Times New Roman"/>
        </w:rPr>
        <w:footnoteReference w:id="121"/>
      </w:r>
    </w:p>
    <w:p w14:paraId="1DAD7E14" w14:textId="77777777" w:rsidR="00EC13E0" w:rsidRPr="007B355F" w:rsidRDefault="00EC13E0" w:rsidP="00DA4EC8">
      <w:pPr>
        <w:contextualSpacing/>
        <w:jc w:val="both"/>
        <w:rPr>
          <w:rFonts w:ascii="Times New Roman" w:hAnsi="Times New Roman" w:cs="Times New Roman"/>
          <w:lang w:val="en-US"/>
        </w:rPr>
      </w:pPr>
    </w:p>
    <w:p w14:paraId="6ACE937C" w14:textId="22636CE2" w:rsidR="00BB1B20" w:rsidRPr="007B355F" w:rsidRDefault="00EC13E0" w:rsidP="00DA4EC8">
      <w:pPr>
        <w:contextualSpacing/>
        <w:jc w:val="both"/>
        <w:rPr>
          <w:rFonts w:ascii="Times New Roman" w:hAnsi="Times New Roman" w:cs="Times New Roman"/>
          <w:lang w:val="en-US"/>
        </w:rPr>
      </w:pPr>
      <w:r w:rsidRPr="007B355F">
        <w:rPr>
          <w:rFonts w:ascii="Times New Roman" w:hAnsi="Times New Roman" w:cs="Times New Roman"/>
          <w:lang w:val="en-US"/>
        </w:rPr>
        <w:t xml:space="preserve">Such training and socialisation processes are, of course, increasingly an element of internal/privatized regulation. </w:t>
      </w:r>
      <w:r w:rsidR="00753E19" w:rsidRPr="007B355F">
        <w:rPr>
          <w:rFonts w:ascii="Times New Roman" w:hAnsi="Times New Roman" w:cs="Times New Roman"/>
          <w:lang w:val="en-US"/>
        </w:rPr>
        <w:t>Lee identifies how c</w:t>
      </w:r>
      <w:r w:rsidR="00753E19" w:rsidRPr="007B355F">
        <w:rPr>
          <w:rFonts w:ascii="Times New Roman" w:hAnsi="Times New Roman" w:cs="Times New Roman"/>
        </w:rPr>
        <w:t>onsiderable confidence is placed in firms’ closed internal systems that provide the effective reality of regulation, whatever the external supervision, though these are governed as much by commercial as by ethical or regulatory considerations.</w:t>
      </w:r>
      <w:r w:rsidR="00753E19" w:rsidRPr="007B355F">
        <w:rPr>
          <w:rStyle w:val="FootnoteReference"/>
          <w:rFonts w:ascii="Times New Roman" w:hAnsi="Times New Roman" w:cs="Times New Roman"/>
        </w:rPr>
        <w:footnoteReference w:id="122"/>
      </w:r>
      <w:r w:rsidR="00753E19" w:rsidRPr="007B355F">
        <w:rPr>
          <w:rFonts w:ascii="Times New Roman" w:hAnsi="Times New Roman" w:cs="Times New Roman"/>
        </w:rPr>
        <w:t xml:space="preserve"> </w:t>
      </w:r>
      <w:r w:rsidR="00C91CAC" w:rsidRPr="007B355F">
        <w:rPr>
          <w:rFonts w:ascii="Times New Roman" w:hAnsi="Times New Roman" w:cs="Times New Roman"/>
        </w:rPr>
        <w:t>Evidence of ethical induction, training and broader ‘infrastructure’ within firms is limited.</w:t>
      </w:r>
      <w:r w:rsidR="00C91CAC" w:rsidRPr="007B355F">
        <w:rPr>
          <w:rStyle w:val="FootnoteReference"/>
          <w:rFonts w:ascii="Times New Roman" w:hAnsi="Times New Roman" w:cs="Times New Roman"/>
        </w:rPr>
        <w:footnoteReference w:id="123"/>
      </w:r>
      <w:r w:rsidR="00BB71CD">
        <w:rPr>
          <w:rFonts w:ascii="Times New Roman" w:hAnsi="Times New Roman" w:cs="Times New Roman"/>
        </w:rPr>
        <w:t xml:space="preserve"> </w:t>
      </w:r>
      <w:r w:rsidR="00753E19" w:rsidRPr="007B355F">
        <w:rPr>
          <w:rFonts w:ascii="Times New Roman" w:hAnsi="Times New Roman" w:cs="Times New Roman"/>
        </w:rPr>
        <w:t xml:space="preserve">The extent to which such systems are always effective, or even </w:t>
      </w:r>
      <w:r w:rsidR="00C91CAC" w:rsidRPr="007B355F">
        <w:rPr>
          <w:rFonts w:ascii="Times New Roman" w:hAnsi="Times New Roman" w:cs="Times New Roman"/>
        </w:rPr>
        <w:t>in place, is open to some doubt, a</w:t>
      </w:r>
      <w:r w:rsidR="00BB1B20" w:rsidRPr="007B355F">
        <w:rPr>
          <w:rFonts w:ascii="Times New Roman" w:hAnsi="Times New Roman" w:cs="Times New Roman"/>
          <w:lang w:val="en-US"/>
        </w:rPr>
        <w:t>s Moorhead illustrates, quoting an associate from a leading law firm:</w:t>
      </w:r>
    </w:p>
    <w:p w14:paraId="1DFD35F4" w14:textId="77777777" w:rsidR="00C91CAC" w:rsidRPr="007B355F" w:rsidRDefault="00C91CAC" w:rsidP="00DA4EC8">
      <w:pPr>
        <w:contextualSpacing/>
        <w:jc w:val="both"/>
        <w:rPr>
          <w:rFonts w:ascii="Times New Roman" w:hAnsi="Times New Roman" w:cs="Times New Roman"/>
          <w:lang w:val="en-US"/>
        </w:rPr>
      </w:pPr>
    </w:p>
    <w:p w14:paraId="11FCEADE" w14:textId="71846236" w:rsidR="00BB1B20" w:rsidRPr="007B355F" w:rsidRDefault="00BB1B20" w:rsidP="00DA4EC8">
      <w:pPr>
        <w:ind w:left="720"/>
        <w:contextualSpacing/>
        <w:jc w:val="both"/>
        <w:rPr>
          <w:rFonts w:ascii="Times New Roman" w:hAnsi="Times New Roman" w:cs="Times New Roman"/>
        </w:rPr>
      </w:pPr>
      <w:r w:rsidRPr="007B355F">
        <w:rPr>
          <w:rFonts w:ascii="Times New Roman" w:hAnsi="Times New Roman" w:cs="Times New Roman"/>
          <w:i/>
        </w:rPr>
        <w:t>I don’t think I’ve ever come across any support or encouragement on [the ethics] front. …it’s assumed that you’ve …gone through your ethics training …and you are meant to know it all. Nothing has ever, really ever, been said to me…from the partners or in terms of training that in any way encourages it or supports it</w:t>
      </w:r>
      <w:r w:rsidRPr="007B355F">
        <w:rPr>
          <w:rFonts w:ascii="Times New Roman" w:hAnsi="Times New Roman" w:cs="Times New Roman"/>
        </w:rPr>
        <w:t>.</w:t>
      </w:r>
      <w:r w:rsidRPr="007B355F">
        <w:rPr>
          <w:rStyle w:val="FootnoteReference"/>
          <w:rFonts w:ascii="Times New Roman" w:hAnsi="Times New Roman" w:cs="Times New Roman"/>
          <w:lang w:val="en-US"/>
        </w:rPr>
        <w:footnoteReference w:id="124"/>
      </w:r>
    </w:p>
    <w:p w14:paraId="2ECB1300" w14:textId="77777777" w:rsidR="00BB1B20" w:rsidRPr="007B355F" w:rsidRDefault="00BB1B20" w:rsidP="00DA4EC8">
      <w:pPr>
        <w:contextualSpacing/>
        <w:jc w:val="both"/>
        <w:rPr>
          <w:rFonts w:ascii="Times New Roman" w:hAnsi="Times New Roman" w:cs="Times New Roman"/>
        </w:rPr>
      </w:pPr>
    </w:p>
    <w:p w14:paraId="489B53A1" w14:textId="25B511CB" w:rsidR="006F65D4" w:rsidRPr="007B355F" w:rsidRDefault="00AF7CAD" w:rsidP="00DA4EC8">
      <w:pPr>
        <w:contextualSpacing/>
        <w:jc w:val="both"/>
        <w:rPr>
          <w:rFonts w:ascii="Times New Roman" w:hAnsi="Times New Roman" w:cs="Times New Roman"/>
          <w:iCs/>
          <w:lang w:val="en-US"/>
        </w:rPr>
      </w:pPr>
      <w:r w:rsidRPr="007B355F">
        <w:rPr>
          <w:rFonts w:ascii="Times New Roman" w:hAnsi="Times New Roman" w:cs="Times New Roman"/>
        </w:rPr>
        <w:t>A lack of systematic training and development on professional obligations has been identified, with very few firms able to point to regular (or even any) training on matters of independence, for example: reliance instead being placed on ‘culture’</w:t>
      </w:r>
      <w:r w:rsidR="00597B18">
        <w:rPr>
          <w:rFonts w:ascii="Times New Roman" w:hAnsi="Times New Roman" w:cs="Times New Roman"/>
        </w:rPr>
        <w:t>.</w:t>
      </w:r>
      <w:r w:rsidR="005544F9">
        <w:rPr>
          <w:rStyle w:val="FootnoteReference"/>
          <w:rFonts w:ascii="Times New Roman" w:hAnsi="Times New Roman" w:cs="Times New Roman"/>
        </w:rPr>
        <w:footnoteReference w:id="125"/>
      </w:r>
      <w:r w:rsidRPr="007B355F">
        <w:rPr>
          <w:rFonts w:ascii="Times New Roman" w:hAnsi="Times New Roman" w:cs="Times New Roman"/>
        </w:rPr>
        <w:t xml:space="preserve"> </w:t>
      </w:r>
      <w:r w:rsidR="006F65D4" w:rsidRPr="007B355F">
        <w:rPr>
          <w:rFonts w:ascii="Times New Roman" w:hAnsi="Times New Roman" w:cs="Times New Roman"/>
          <w:lang w:val="en-US"/>
        </w:rPr>
        <w:t xml:space="preserve">It is notable that assumptions as to inherent ethicality, or ‘character’, together with the ability of training to further instill and develop this, are not made in relation to other desirable qualities (including commercial awareness). </w:t>
      </w:r>
    </w:p>
    <w:p w14:paraId="58B865D0" w14:textId="77777777" w:rsidR="00C91CAC" w:rsidRPr="007B355F" w:rsidRDefault="00C91CAC" w:rsidP="00DA4EC8">
      <w:pPr>
        <w:contextualSpacing/>
        <w:jc w:val="both"/>
        <w:rPr>
          <w:rFonts w:ascii="Times New Roman" w:hAnsi="Times New Roman" w:cs="Times New Roman"/>
        </w:rPr>
      </w:pPr>
    </w:p>
    <w:p w14:paraId="588F7A1E" w14:textId="310834A8" w:rsidR="00642740" w:rsidRDefault="008E5CE7" w:rsidP="00DA4EC8">
      <w:pPr>
        <w:contextualSpacing/>
        <w:jc w:val="both"/>
        <w:rPr>
          <w:rFonts w:ascii="Times New Roman" w:hAnsi="Times New Roman" w:cs="Times New Roman"/>
          <w:lang w:val="en-US"/>
        </w:rPr>
      </w:pPr>
      <w:r>
        <w:rPr>
          <w:rFonts w:ascii="Times New Roman" w:hAnsi="Times New Roman" w:cs="Times New Roman"/>
          <w:lang w:val="en-US"/>
        </w:rPr>
        <w:t>The</w:t>
      </w:r>
      <w:r w:rsidR="006848C8">
        <w:rPr>
          <w:rFonts w:ascii="Times New Roman" w:hAnsi="Times New Roman" w:cs="Times New Roman"/>
          <w:lang w:val="en-US"/>
        </w:rPr>
        <w:t xml:space="preserve"> </w:t>
      </w:r>
      <w:r>
        <w:rPr>
          <w:rFonts w:ascii="Times New Roman" w:hAnsi="Times New Roman" w:cs="Times New Roman"/>
          <w:lang w:val="en-US"/>
        </w:rPr>
        <w:t xml:space="preserve">specific </w:t>
      </w:r>
      <w:r w:rsidR="006848C8">
        <w:rPr>
          <w:rFonts w:ascii="Times New Roman" w:hAnsi="Times New Roman" w:cs="Times New Roman"/>
          <w:lang w:val="en-US"/>
        </w:rPr>
        <w:t>reasons for the recruiters’ approach to ‘</w:t>
      </w:r>
      <w:r w:rsidR="006848C8" w:rsidRPr="007B355F">
        <w:rPr>
          <w:rFonts w:ascii="Times New Roman" w:hAnsi="Times New Roman" w:cs="Times New Roman"/>
          <w:lang w:val="en-US"/>
        </w:rPr>
        <w:t>Professionalism &amp; Ethics</w:t>
      </w:r>
      <w:r w:rsidR="006848C8">
        <w:rPr>
          <w:rFonts w:ascii="Times New Roman" w:hAnsi="Times New Roman" w:cs="Times New Roman"/>
          <w:lang w:val="en-US"/>
        </w:rPr>
        <w:t>’</w:t>
      </w:r>
      <w:r>
        <w:rPr>
          <w:rFonts w:ascii="Times New Roman" w:hAnsi="Times New Roman" w:cs="Times New Roman"/>
          <w:lang w:val="en-US"/>
        </w:rPr>
        <w:t>, including those assumptions about possession of the ‘right character’ (so looking for exceptions), and the effectiveness of further training, were</w:t>
      </w:r>
      <w:r w:rsidR="006848C8">
        <w:rPr>
          <w:rFonts w:ascii="Times New Roman" w:hAnsi="Times New Roman" w:cs="Times New Roman"/>
          <w:lang w:val="en-US"/>
        </w:rPr>
        <w:t xml:space="preserve"> not part of t</w:t>
      </w:r>
      <w:r>
        <w:rPr>
          <w:rFonts w:ascii="Times New Roman" w:hAnsi="Times New Roman" w:cs="Times New Roman"/>
          <w:lang w:val="en-US"/>
        </w:rPr>
        <w:t xml:space="preserve">he interview discussions (when </w:t>
      </w:r>
      <w:r w:rsidR="006848C8">
        <w:rPr>
          <w:rFonts w:ascii="Times New Roman" w:hAnsi="Times New Roman" w:cs="Times New Roman"/>
          <w:lang w:val="en-US"/>
        </w:rPr>
        <w:t>t</w:t>
      </w:r>
      <w:r>
        <w:rPr>
          <w:rFonts w:ascii="Times New Roman" w:hAnsi="Times New Roman" w:cs="Times New Roman"/>
          <w:lang w:val="en-US"/>
        </w:rPr>
        <w:t>his</w:t>
      </w:r>
      <w:r w:rsidR="006848C8">
        <w:rPr>
          <w:rFonts w:ascii="Times New Roman" w:hAnsi="Times New Roman" w:cs="Times New Roman"/>
          <w:lang w:val="en-US"/>
        </w:rPr>
        <w:t xml:space="preserve"> would have been a rich area for exploration). In a number, though by no means all, of the interviews, there was a palpable sense of discomfort when this omission was pointed out. </w:t>
      </w:r>
      <w:r w:rsidR="00A956F9">
        <w:rPr>
          <w:rFonts w:ascii="Times New Roman" w:hAnsi="Times New Roman" w:cs="Times New Roman"/>
          <w:lang w:val="en-US"/>
        </w:rPr>
        <w:t xml:space="preserve">We can offer some potential reasons </w:t>
      </w:r>
      <w:r w:rsidR="00A956F9" w:rsidRPr="007B355F">
        <w:rPr>
          <w:rFonts w:ascii="Times New Roman" w:hAnsi="Times New Roman" w:cs="Times New Roman"/>
          <w:lang w:val="en-US"/>
        </w:rPr>
        <w:t>(without any foundation in the data</w:t>
      </w:r>
      <w:r w:rsidR="00A956F9">
        <w:rPr>
          <w:rFonts w:ascii="Times New Roman" w:hAnsi="Times New Roman" w:cs="Times New Roman"/>
          <w:lang w:val="en-US"/>
        </w:rPr>
        <w:t>, and so speculative</w:t>
      </w:r>
      <w:r w:rsidR="00A956F9" w:rsidRPr="007B355F">
        <w:rPr>
          <w:rFonts w:ascii="Times New Roman" w:hAnsi="Times New Roman" w:cs="Times New Roman"/>
          <w:lang w:val="en-US"/>
        </w:rPr>
        <w:t>)</w:t>
      </w:r>
      <w:r w:rsidR="00A956F9">
        <w:rPr>
          <w:rFonts w:ascii="Times New Roman" w:hAnsi="Times New Roman" w:cs="Times New Roman"/>
          <w:lang w:val="en-US"/>
        </w:rPr>
        <w:t xml:space="preserve">. Perhaps the most obvious is that, beyond narrow conceptions (such as dress, commitment to client, etc), </w:t>
      </w:r>
      <w:r w:rsidR="00631CF2">
        <w:rPr>
          <w:rFonts w:ascii="Times New Roman" w:hAnsi="Times New Roman" w:cs="Times New Roman"/>
          <w:lang w:val="en-US"/>
        </w:rPr>
        <w:t xml:space="preserve">Ethics, rather than broad notions of </w:t>
      </w:r>
      <w:r w:rsidR="00A956F9">
        <w:rPr>
          <w:rFonts w:ascii="Times New Roman" w:hAnsi="Times New Roman" w:cs="Times New Roman"/>
          <w:lang w:val="en-US"/>
        </w:rPr>
        <w:t>Professionalism</w:t>
      </w:r>
      <w:r w:rsidR="00631CF2">
        <w:rPr>
          <w:rFonts w:ascii="Times New Roman" w:hAnsi="Times New Roman" w:cs="Times New Roman"/>
          <w:lang w:val="en-US"/>
        </w:rPr>
        <w:t xml:space="preserve">, </w:t>
      </w:r>
      <w:r w:rsidR="00A956F9">
        <w:rPr>
          <w:rFonts w:ascii="Times New Roman" w:hAnsi="Times New Roman" w:cs="Times New Roman"/>
          <w:lang w:val="en-US"/>
        </w:rPr>
        <w:t>is not considered commonly relevant to the work of these firms</w:t>
      </w:r>
      <w:r w:rsidR="00DD1153">
        <w:rPr>
          <w:rFonts w:ascii="Times New Roman" w:hAnsi="Times New Roman" w:cs="Times New Roman"/>
          <w:lang w:val="en-US"/>
        </w:rPr>
        <w:t>.</w:t>
      </w:r>
      <w:r w:rsidR="00A956F9">
        <w:rPr>
          <w:rFonts w:ascii="Times New Roman" w:hAnsi="Times New Roman" w:cs="Times New Roman"/>
          <w:lang w:val="en-US"/>
        </w:rPr>
        <w:t xml:space="preserve"> This lack of ‘ethical consciousness’</w:t>
      </w:r>
      <w:r w:rsidR="00DD1153">
        <w:rPr>
          <w:rStyle w:val="FootnoteReference"/>
          <w:rFonts w:ascii="Times New Roman" w:hAnsi="Times New Roman" w:cs="Times New Roman"/>
          <w:lang w:val="en-US"/>
        </w:rPr>
        <w:footnoteReference w:id="126"/>
      </w:r>
      <w:r w:rsidR="00A956F9">
        <w:rPr>
          <w:rFonts w:ascii="Times New Roman" w:hAnsi="Times New Roman" w:cs="Times New Roman"/>
          <w:lang w:val="en-US"/>
        </w:rPr>
        <w:t xml:space="preserve"> could be seen as a reflection of the corporate, rather than litigation, focus of the participating firms</w:t>
      </w:r>
      <w:r w:rsidR="00DD1153">
        <w:rPr>
          <w:rFonts w:ascii="Times New Roman" w:hAnsi="Times New Roman" w:cs="Times New Roman"/>
          <w:lang w:val="en-US"/>
        </w:rPr>
        <w:t xml:space="preserve">, </w:t>
      </w:r>
      <w:r w:rsidR="003D03C8">
        <w:rPr>
          <w:rFonts w:ascii="Times New Roman" w:hAnsi="Times New Roman" w:cs="Times New Roman"/>
          <w:lang w:val="en-US"/>
        </w:rPr>
        <w:t>it being</w:t>
      </w:r>
      <w:r w:rsidR="00DD1153">
        <w:rPr>
          <w:rFonts w:ascii="Times New Roman" w:hAnsi="Times New Roman" w:cs="Times New Roman"/>
          <w:lang w:val="en-US"/>
        </w:rPr>
        <w:t xml:space="preserve"> ‘</w:t>
      </w:r>
      <w:r w:rsidR="003D03C8">
        <w:rPr>
          <w:rFonts w:ascii="Times New Roman" w:hAnsi="Times New Roman" w:cs="Times New Roman"/>
        </w:rPr>
        <w:t>challenging for…</w:t>
      </w:r>
      <w:r w:rsidR="003D03C8" w:rsidRPr="0063376D">
        <w:rPr>
          <w:rFonts w:ascii="Times New Roman" w:hAnsi="Times New Roman" w:cs="Times New Roman"/>
        </w:rPr>
        <w:t>corporate</w:t>
      </w:r>
      <w:r w:rsidR="003D03C8">
        <w:rPr>
          <w:rFonts w:ascii="Times New Roman" w:hAnsi="Times New Roman" w:cs="Times New Roman"/>
        </w:rPr>
        <w:t xml:space="preserve"> lawyers…</w:t>
      </w:r>
      <w:r w:rsidR="003D03C8" w:rsidRPr="0063376D">
        <w:rPr>
          <w:rFonts w:ascii="Times New Roman" w:hAnsi="Times New Roman" w:cs="Times New Roman"/>
        </w:rPr>
        <w:t>to see ethical considerations arising in their own fiel</w:t>
      </w:r>
      <w:r w:rsidR="003D03C8">
        <w:rPr>
          <w:rFonts w:ascii="Times New Roman" w:hAnsi="Times New Roman" w:cs="Times New Roman"/>
        </w:rPr>
        <w:t>d’, so that the role</w:t>
      </w:r>
      <w:r w:rsidR="003D03C8" w:rsidRPr="003D03C8">
        <w:rPr>
          <w:rFonts w:ascii="Times New Roman" w:hAnsi="Times New Roman" w:cs="Times New Roman"/>
        </w:rPr>
        <w:t xml:space="preserve"> </w:t>
      </w:r>
      <w:r w:rsidR="003D03C8">
        <w:rPr>
          <w:rFonts w:ascii="Times New Roman" w:hAnsi="Times New Roman" w:cs="Times New Roman"/>
        </w:rPr>
        <w:t>‘</w:t>
      </w:r>
      <w:r w:rsidR="003D03C8" w:rsidRPr="0063376D">
        <w:rPr>
          <w:rFonts w:ascii="Times New Roman" w:hAnsi="Times New Roman" w:cs="Times New Roman"/>
        </w:rPr>
        <w:t>simply do</w:t>
      </w:r>
      <w:r w:rsidR="003D03C8">
        <w:rPr>
          <w:rFonts w:ascii="Times New Roman" w:hAnsi="Times New Roman" w:cs="Times New Roman"/>
        </w:rPr>
        <w:t>[es]</w:t>
      </w:r>
      <w:r w:rsidR="003D03C8" w:rsidRPr="0063376D">
        <w:rPr>
          <w:rFonts w:ascii="Times New Roman" w:hAnsi="Times New Roman" w:cs="Times New Roman"/>
        </w:rPr>
        <w:t xml:space="preserve"> not engage questions of ethics</w:t>
      </w:r>
      <w:r w:rsidR="003D03C8">
        <w:rPr>
          <w:rFonts w:ascii="Times New Roman" w:hAnsi="Times New Roman" w:cs="Times New Roman"/>
        </w:rPr>
        <w:t>’</w:t>
      </w:r>
      <w:r w:rsidR="00A956F9">
        <w:rPr>
          <w:rFonts w:ascii="Times New Roman" w:hAnsi="Times New Roman" w:cs="Times New Roman"/>
          <w:lang w:val="en-US"/>
        </w:rPr>
        <w:t>.</w:t>
      </w:r>
      <w:r w:rsidR="003D03C8">
        <w:rPr>
          <w:rStyle w:val="FootnoteReference"/>
          <w:rFonts w:ascii="Times New Roman" w:hAnsi="Times New Roman" w:cs="Times New Roman"/>
          <w:lang w:val="en-US"/>
        </w:rPr>
        <w:footnoteReference w:id="127"/>
      </w:r>
      <w:r w:rsidR="00A956F9">
        <w:rPr>
          <w:rFonts w:ascii="Times New Roman" w:hAnsi="Times New Roman" w:cs="Times New Roman"/>
          <w:lang w:val="en-US"/>
        </w:rPr>
        <w:t xml:space="preserve"> Though only a single participant, it is interesting however, that the recruiter working in the field of criminal litigation displayed no more concern about assessing this aspect of applicants</w:t>
      </w:r>
      <w:r w:rsidR="003D03C8">
        <w:rPr>
          <w:rFonts w:ascii="Times New Roman" w:hAnsi="Times New Roman" w:cs="Times New Roman"/>
          <w:lang w:val="en-US"/>
        </w:rPr>
        <w:t>’ qualities</w:t>
      </w:r>
      <w:r w:rsidR="00A956F9">
        <w:rPr>
          <w:rFonts w:ascii="Times New Roman" w:hAnsi="Times New Roman" w:cs="Times New Roman"/>
          <w:lang w:val="en-US"/>
        </w:rPr>
        <w:t>.</w:t>
      </w:r>
      <w:r w:rsidR="003D03C8">
        <w:rPr>
          <w:rFonts w:ascii="Times New Roman" w:hAnsi="Times New Roman" w:cs="Times New Roman"/>
          <w:lang w:val="en-US"/>
        </w:rPr>
        <w:t xml:space="preserve"> This narrow conception of ethics relevant to the firm’s business also means that the qualities required to perform this aspect of</w:t>
      </w:r>
      <w:r w:rsidR="00042828">
        <w:rPr>
          <w:rFonts w:ascii="Times New Roman" w:hAnsi="Times New Roman" w:cs="Times New Roman"/>
          <w:lang w:val="en-US"/>
        </w:rPr>
        <w:t xml:space="preserve"> the role are similarly limited,</w:t>
      </w:r>
      <w:r w:rsidR="003D03C8">
        <w:rPr>
          <w:rFonts w:ascii="Times New Roman" w:hAnsi="Times New Roman" w:cs="Times New Roman"/>
          <w:lang w:val="en-US"/>
        </w:rPr>
        <w:t xml:space="preserve"> to simple rule compliance and acting within the law. To the extent that Professionalism and Ethics is considered relevant within the site of law firms, rather than undertake specific assessment, it seems likely that demonstration of this element of cultural capital (to the extent that its sharing amongst applicants is not assumed) may be </w:t>
      </w:r>
      <w:r w:rsidR="00042828">
        <w:rPr>
          <w:rFonts w:ascii="Times New Roman" w:hAnsi="Times New Roman" w:cs="Times New Roman"/>
          <w:lang w:val="en-US"/>
        </w:rPr>
        <w:t>signified through proxy. Cook, Faulconbridge and Muzio, identify the role of ‘institutionalised cultural capital’, such as attendance at an elite university and membership of sports clubs, as ‘symbolic evidence of the skill-sets and identities – i.e. the types of dispositions, norms and values – required to fit in and perform as a professional within the firm’.</w:t>
      </w:r>
      <w:r w:rsidR="008B4300">
        <w:rPr>
          <w:rStyle w:val="FootnoteReference"/>
          <w:rFonts w:ascii="Times New Roman" w:hAnsi="Times New Roman" w:cs="Times New Roman"/>
          <w:lang w:val="en-US"/>
        </w:rPr>
        <w:footnoteReference w:id="128"/>
      </w:r>
      <w:r w:rsidR="00631CF2">
        <w:rPr>
          <w:rFonts w:ascii="Times New Roman" w:hAnsi="Times New Roman" w:cs="Times New Roman"/>
          <w:lang w:val="en-US"/>
        </w:rPr>
        <w:t xml:space="preserve"> Concern with selection as a ‘precursor’ to identity regulation by firms appears limited to the future development of the entrepreneurial professional, with little (positive) concern for traits such as independence.</w:t>
      </w:r>
    </w:p>
    <w:p w14:paraId="00475A70" w14:textId="77777777" w:rsidR="00642740" w:rsidRDefault="00642740" w:rsidP="00DA4EC8">
      <w:pPr>
        <w:contextualSpacing/>
        <w:jc w:val="both"/>
        <w:rPr>
          <w:rFonts w:ascii="Times New Roman" w:hAnsi="Times New Roman" w:cs="Times New Roman"/>
          <w:lang w:val="en-US"/>
        </w:rPr>
      </w:pPr>
    </w:p>
    <w:p w14:paraId="7B50286E" w14:textId="434112DF" w:rsidR="008E5CE7" w:rsidRPr="008B4300" w:rsidRDefault="008B12A3" w:rsidP="00DA4EC8">
      <w:pPr>
        <w:contextualSpacing/>
        <w:jc w:val="both"/>
        <w:rPr>
          <w:rFonts w:ascii="Times New Roman" w:hAnsi="Times New Roman" w:cs="Times New Roman"/>
          <w:lang w:val="en-US"/>
        </w:rPr>
      </w:pPr>
      <w:r>
        <w:rPr>
          <w:rFonts w:ascii="Times New Roman" w:hAnsi="Times New Roman" w:cs="Times New Roman"/>
          <w:lang w:val="en-US"/>
        </w:rPr>
        <w:t>In isolation, we can see each of these factors providing a basis for downplaying assessment of applicants’ character. In combination, the reason for apparent omission becomes very powerful.</w:t>
      </w:r>
      <w:r w:rsidR="00596822">
        <w:rPr>
          <w:rFonts w:ascii="Times New Roman" w:hAnsi="Times New Roman" w:cs="Times New Roman"/>
          <w:lang w:val="en-US"/>
        </w:rPr>
        <w:t xml:space="preserve"> In terms of</w:t>
      </w:r>
      <w:r w:rsidR="00596822" w:rsidRPr="00596822">
        <w:rPr>
          <w:rFonts w:ascii="Times New Roman" w:hAnsi="Times New Roman" w:cs="Times New Roman"/>
          <w:lang w:val="en-US"/>
        </w:rPr>
        <w:t xml:space="preserve"> shaping individuals’ values and understandings, </w:t>
      </w:r>
      <w:r w:rsidR="00596822" w:rsidRPr="00596822">
        <w:rPr>
          <w:rFonts w:ascii="Times New Roman" w:hAnsi="Times New Roman" w:cs="Times New Roman"/>
        </w:rPr>
        <w:t>the plurality of discourses and processes of identity formation limits the influence of organisational processes of regulation.</w:t>
      </w:r>
      <w:r w:rsidR="00596822" w:rsidRPr="00596822">
        <w:rPr>
          <w:rStyle w:val="FootnoteReference"/>
          <w:rFonts w:ascii="Times New Roman" w:hAnsi="Times New Roman" w:cs="Times New Roman"/>
        </w:rPr>
        <w:footnoteReference w:id="129"/>
      </w:r>
      <w:r w:rsidR="00596822">
        <w:rPr>
          <w:rFonts w:ascii="Times New Roman" w:hAnsi="Times New Roman" w:cs="Times New Roman"/>
        </w:rPr>
        <w:t xml:space="preserve"> Consistency of experience </w:t>
      </w:r>
      <w:r w:rsidR="004A5F08">
        <w:rPr>
          <w:rFonts w:ascii="Times New Roman" w:hAnsi="Times New Roman" w:cs="Times New Roman"/>
        </w:rPr>
        <w:t>(both across different recruitment processes, and in the continuing exposure to less formal influences, such as embodied practices, as well as more formal organisational discourses</w:t>
      </w:r>
      <w:r w:rsidR="004A5F08">
        <w:rPr>
          <w:rStyle w:val="FootnoteReference"/>
          <w:rFonts w:ascii="Times New Roman" w:hAnsi="Times New Roman" w:cs="Times New Roman"/>
        </w:rPr>
        <w:footnoteReference w:id="130"/>
      </w:r>
      <w:r w:rsidR="004A5F08">
        <w:rPr>
          <w:rFonts w:ascii="Times New Roman" w:hAnsi="Times New Roman" w:cs="Times New Roman"/>
        </w:rPr>
        <w:t xml:space="preserve">) </w:t>
      </w:r>
      <w:r w:rsidR="00596822">
        <w:rPr>
          <w:rFonts w:ascii="Times New Roman" w:hAnsi="Times New Roman" w:cs="Times New Roman"/>
        </w:rPr>
        <w:t>may, however, be influential.</w:t>
      </w:r>
    </w:p>
    <w:p w14:paraId="4C81AD11" w14:textId="77777777" w:rsidR="008E5CE7" w:rsidRDefault="008E5CE7" w:rsidP="00DA4EC8">
      <w:pPr>
        <w:contextualSpacing/>
        <w:jc w:val="both"/>
        <w:rPr>
          <w:rFonts w:ascii="Times New Roman" w:hAnsi="Times New Roman" w:cs="Times New Roman"/>
        </w:rPr>
      </w:pPr>
    </w:p>
    <w:p w14:paraId="785BF502" w14:textId="77777777" w:rsidR="008B4300" w:rsidRPr="007B355F" w:rsidRDefault="008B4300" w:rsidP="00DA4EC8">
      <w:pPr>
        <w:contextualSpacing/>
        <w:jc w:val="both"/>
        <w:rPr>
          <w:rFonts w:ascii="Times New Roman" w:hAnsi="Times New Roman" w:cs="Times New Roman"/>
        </w:rPr>
      </w:pPr>
    </w:p>
    <w:p w14:paraId="4553C991" w14:textId="77777777" w:rsidR="00BB1B20" w:rsidRPr="007B355F" w:rsidRDefault="00BB1B20" w:rsidP="00DA4EC8">
      <w:pPr>
        <w:contextualSpacing/>
        <w:jc w:val="both"/>
        <w:rPr>
          <w:rFonts w:ascii="Times New Roman" w:hAnsi="Times New Roman" w:cs="Times New Roman"/>
          <w:b/>
        </w:rPr>
      </w:pPr>
      <w:r w:rsidRPr="007B355F">
        <w:rPr>
          <w:rFonts w:ascii="Times New Roman" w:hAnsi="Times New Roman" w:cs="Times New Roman"/>
          <w:b/>
        </w:rPr>
        <w:t>One final question</w:t>
      </w:r>
    </w:p>
    <w:p w14:paraId="3A68A8CD" w14:textId="77777777" w:rsidR="00BB1B20" w:rsidRPr="007B355F" w:rsidRDefault="00BB1B20" w:rsidP="00DA4EC8">
      <w:pPr>
        <w:contextualSpacing/>
        <w:jc w:val="both"/>
        <w:rPr>
          <w:rFonts w:ascii="Times New Roman" w:hAnsi="Times New Roman" w:cs="Times New Roman"/>
        </w:rPr>
      </w:pPr>
    </w:p>
    <w:p w14:paraId="5C20943E" w14:textId="38AD9A45" w:rsidR="00BB1B20" w:rsidRPr="007B355F" w:rsidRDefault="00BB1B20" w:rsidP="00DA4EC8">
      <w:pPr>
        <w:contextualSpacing/>
        <w:jc w:val="both"/>
        <w:rPr>
          <w:rFonts w:ascii="Times New Roman" w:hAnsi="Times New Roman" w:cs="Times New Roman"/>
          <w:lang w:val="en-US"/>
        </w:rPr>
      </w:pPr>
      <w:r w:rsidRPr="007B355F">
        <w:rPr>
          <w:rFonts w:ascii="Times New Roman" w:hAnsi="Times New Roman" w:cs="Times New Roman"/>
          <w:lang w:val="en-US"/>
        </w:rPr>
        <w:t>Returning to the survey of students, it was very clear that ‘ethical behaviour’ was thought to be relatively unimportant in getting a Training Contract. As we saw earlier, that stage is seen as the main ‘Gateway’ to qualification as a solicitor</w:t>
      </w:r>
      <w:r w:rsidR="002958F3">
        <w:rPr>
          <w:rFonts w:ascii="Times New Roman" w:hAnsi="Times New Roman" w:cs="Times New Roman"/>
          <w:lang w:val="en-US"/>
        </w:rPr>
        <w:t>, ands so to securing the status, or identity resource’, that flows from this</w:t>
      </w:r>
      <w:r w:rsidRPr="007B355F">
        <w:rPr>
          <w:rFonts w:ascii="Times New Roman" w:hAnsi="Times New Roman" w:cs="Times New Roman"/>
          <w:lang w:val="en-US"/>
        </w:rPr>
        <w:t xml:space="preserve">. But that did not mean that these same people thought that this reflected a lack of importance of ethical behaviour in </w:t>
      </w:r>
      <w:r w:rsidRPr="007B355F">
        <w:rPr>
          <w:rFonts w:ascii="Times New Roman" w:hAnsi="Times New Roman" w:cs="Times New Roman"/>
          <w:i/>
          <w:lang w:val="en-US"/>
        </w:rPr>
        <w:t>practising</w:t>
      </w:r>
      <w:r w:rsidRPr="007B355F">
        <w:rPr>
          <w:rFonts w:ascii="Times New Roman" w:hAnsi="Times New Roman" w:cs="Times New Roman"/>
          <w:lang w:val="en-US"/>
        </w:rPr>
        <w:t xml:space="preserve"> as a lawyer.  The answers to the Question 11: </w:t>
      </w:r>
      <w:r w:rsidR="00DA6B34" w:rsidRPr="007B355F">
        <w:rPr>
          <w:rFonts w:ascii="Times New Roman" w:hAnsi="Times New Roman" w:cs="Times New Roman"/>
          <w:lang w:val="en-US"/>
        </w:rPr>
        <w:t>‘</w:t>
      </w:r>
      <w:r w:rsidRPr="007B355F">
        <w:rPr>
          <w:rFonts w:ascii="Times New Roman" w:hAnsi="Times New Roman" w:cs="Times New Roman"/>
          <w:i/>
        </w:rPr>
        <w:t>How important do you think that 'Ethical Awareness &amp; Behaviour’ are to life as a qualified Solicitor in the 21st Century</w:t>
      </w:r>
      <w:r w:rsidR="003F25E1">
        <w:rPr>
          <w:rFonts w:ascii="Times New Roman" w:hAnsi="Times New Roman" w:cs="Times New Roman"/>
          <w:i/>
        </w:rPr>
        <w:t xml:space="preserve"> </w:t>
      </w:r>
      <w:r w:rsidR="003F25E1" w:rsidRPr="000D2A3D">
        <w:rPr>
          <w:rFonts w:ascii="Times New Roman" w:hAnsi="Times New Roman" w:cs="Times New Roman"/>
          <w:i/>
          <w:lang w:val="en-US"/>
        </w:rPr>
        <w:t xml:space="preserve">[on a scale of </w:t>
      </w:r>
      <w:r w:rsidR="003F25E1" w:rsidRPr="000D2A3D">
        <w:rPr>
          <w:rFonts w:ascii="Times New Roman" w:hAnsi="Times New Roman" w:cs="Times New Roman"/>
          <w:i/>
        </w:rPr>
        <w:t>1 ‘Unimportant’ to 5 ‘Vitally Important’]</w:t>
      </w:r>
      <w:r w:rsidR="00DA6B34" w:rsidRPr="007B355F">
        <w:rPr>
          <w:rFonts w:ascii="Times New Roman" w:hAnsi="Times New Roman" w:cs="Times New Roman"/>
          <w:i/>
        </w:rPr>
        <w:t>’</w:t>
      </w:r>
      <w:r w:rsidRPr="007B355F">
        <w:rPr>
          <w:rFonts w:ascii="Times New Roman" w:hAnsi="Times New Roman" w:cs="Times New Roman"/>
          <w:lang w:val="en-US"/>
        </w:rPr>
        <w:t xml:space="preserve"> suggest quite the opposite:</w:t>
      </w:r>
    </w:p>
    <w:p w14:paraId="68E3EB35" w14:textId="6F024546" w:rsidR="00BB1B20" w:rsidRPr="007B355F" w:rsidRDefault="00BC51BC" w:rsidP="00DA4EC8">
      <w:pPr>
        <w:contextualSpacing/>
        <w:jc w:val="both"/>
        <w:rPr>
          <w:rFonts w:ascii="Times New Roman" w:hAnsi="Times New Roman" w:cs="Times New Roman"/>
          <w:lang w:val="en-US"/>
        </w:rPr>
      </w:pPr>
      <w:r>
        <w:rPr>
          <w:rFonts w:ascii="Times New Roman" w:hAnsi="Times New Roman" w:cs="Times New Roman"/>
          <w:noProof/>
          <w:lang w:val="en-US"/>
        </w:rPr>
        <w:drawing>
          <wp:inline distT="0" distB="0" distL="0" distR="0" wp14:anchorId="452893E1" wp14:editId="664AF778">
            <wp:extent cx="3771900" cy="26797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5-02 at 14.15.35.png"/>
                    <pic:cNvPicPr/>
                  </pic:nvPicPr>
                  <pic:blipFill>
                    <a:blip r:embed="rId9">
                      <a:extLst>
                        <a:ext uri="{28A0092B-C50C-407E-A947-70E740481C1C}">
                          <a14:useLocalDpi xmlns:a14="http://schemas.microsoft.com/office/drawing/2010/main" val="0"/>
                        </a:ext>
                      </a:extLst>
                    </a:blip>
                    <a:stretch>
                      <a:fillRect/>
                    </a:stretch>
                  </pic:blipFill>
                  <pic:spPr>
                    <a:xfrm>
                      <a:off x="0" y="0"/>
                      <a:ext cx="3771900" cy="2679700"/>
                    </a:xfrm>
                    <a:prstGeom prst="rect">
                      <a:avLst/>
                    </a:prstGeom>
                  </pic:spPr>
                </pic:pic>
              </a:graphicData>
            </a:graphic>
          </wp:inline>
        </w:drawing>
      </w:r>
    </w:p>
    <w:p w14:paraId="00295EBE" w14:textId="072C351A" w:rsidR="00BB1B20" w:rsidRPr="007B355F" w:rsidRDefault="00BB1B20" w:rsidP="00DA4EC8">
      <w:pPr>
        <w:contextualSpacing/>
        <w:jc w:val="both"/>
        <w:rPr>
          <w:rFonts w:ascii="Times New Roman" w:hAnsi="Times New Roman" w:cs="Times New Roman"/>
          <w:lang w:val="en-US"/>
        </w:rPr>
      </w:pPr>
      <w:r w:rsidRPr="007B355F">
        <w:rPr>
          <w:rFonts w:ascii="Times New Roman" w:hAnsi="Times New Roman" w:cs="Times New Roman"/>
          <w:lang w:val="en-US"/>
        </w:rPr>
        <w:t xml:space="preserve"> </w:t>
      </w:r>
    </w:p>
    <w:p w14:paraId="3135BFF6" w14:textId="69254666" w:rsidR="00A47C07" w:rsidRPr="007B355F" w:rsidRDefault="008E5CE7" w:rsidP="00DA4EC8">
      <w:pPr>
        <w:contextualSpacing/>
        <w:jc w:val="both"/>
        <w:rPr>
          <w:rFonts w:ascii="Times New Roman" w:hAnsi="Times New Roman" w:cs="Times New Roman"/>
          <w:bCs/>
        </w:rPr>
      </w:pPr>
      <w:r>
        <w:rPr>
          <w:rFonts w:ascii="Times New Roman" w:hAnsi="Times New Roman" w:cs="Times New Roman"/>
          <w:lang w:val="en-US"/>
        </w:rPr>
        <w:t>As with the recruiters’ approach to assessment of Professionalism &amp; Ethics, t</w:t>
      </w:r>
      <w:r w:rsidR="00BB1B20" w:rsidRPr="007B355F">
        <w:rPr>
          <w:rFonts w:ascii="Times New Roman" w:hAnsi="Times New Roman" w:cs="Times New Roman"/>
          <w:lang w:val="en-US"/>
        </w:rPr>
        <w:t xml:space="preserve">his question was not followed up so there was no attempt to drill down into any reasoning underlying the basic view provided. </w:t>
      </w:r>
      <w:r w:rsidR="00BF1C23">
        <w:rPr>
          <w:rFonts w:ascii="Times New Roman" w:hAnsi="Times New Roman" w:cs="Times New Roman"/>
          <w:lang w:val="en-US"/>
        </w:rPr>
        <w:t xml:space="preserve">We can see </w:t>
      </w:r>
      <w:r w:rsidR="00891EB5">
        <w:rPr>
          <w:rFonts w:ascii="Times New Roman" w:hAnsi="Times New Roman" w:cs="Times New Roman"/>
          <w:lang w:val="en-US"/>
        </w:rPr>
        <w:t>four</w:t>
      </w:r>
      <w:r w:rsidR="00BF1C23">
        <w:rPr>
          <w:rFonts w:ascii="Times New Roman" w:hAnsi="Times New Roman" w:cs="Times New Roman"/>
          <w:lang w:val="en-US"/>
        </w:rPr>
        <w:t xml:space="preserve"> p</w:t>
      </w:r>
      <w:r w:rsidR="00BB1B20" w:rsidRPr="007B355F">
        <w:rPr>
          <w:rFonts w:ascii="Times New Roman" w:hAnsi="Times New Roman" w:cs="Times New Roman"/>
          <w:lang w:val="en-US"/>
        </w:rPr>
        <w:t>otential reasons (</w:t>
      </w:r>
      <w:r w:rsidR="00A956F9">
        <w:rPr>
          <w:rFonts w:ascii="Times New Roman" w:hAnsi="Times New Roman" w:cs="Times New Roman"/>
          <w:lang w:val="en-US"/>
        </w:rPr>
        <w:t xml:space="preserve">again, </w:t>
      </w:r>
      <w:r w:rsidR="00BB1B20" w:rsidRPr="007B355F">
        <w:rPr>
          <w:rFonts w:ascii="Times New Roman" w:hAnsi="Times New Roman" w:cs="Times New Roman"/>
          <w:lang w:val="en-US"/>
        </w:rPr>
        <w:t>without any foundation in the data) for the significant difference between the views here and those in relation to securing Train</w:t>
      </w:r>
      <w:r w:rsidR="00BF1C23">
        <w:rPr>
          <w:rFonts w:ascii="Times New Roman" w:hAnsi="Times New Roman" w:cs="Times New Roman"/>
          <w:lang w:val="en-US"/>
        </w:rPr>
        <w:t xml:space="preserve">ing Contracts. </w:t>
      </w:r>
      <w:r w:rsidR="00BF1C23" w:rsidRPr="00BF1C23">
        <w:rPr>
          <w:rFonts w:ascii="Times New Roman" w:hAnsi="Times New Roman" w:cs="Times New Roman"/>
          <w:lang w:val="en-US"/>
        </w:rPr>
        <w:t>First, r</w:t>
      </w:r>
      <w:r w:rsidR="00BB1B20" w:rsidRPr="00BF1C23">
        <w:rPr>
          <w:rFonts w:ascii="Times New Roman" w:hAnsi="Times New Roman" w:cs="Times New Roman"/>
          <w:iCs/>
          <w:lang w:val="en-US"/>
        </w:rPr>
        <w:t xml:space="preserve">espondents </w:t>
      </w:r>
      <w:r w:rsidR="00BF1C23">
        <w:rPr>
          <w:rFonts w:ascii="Times New Roman" w:hAnsi="Times New Roman" w:cs="Times New Roman"/>
          <w:iCs/>
          <w:lang w:val="en-US"/>
        </w:rPr>
        <w:t xml:space="preserve">may </w:t>
      </w:r>
      <w:r w:rsidR="00BB1B20" w:rsidRPr="00BF1C23">
        <w:rPr>
          <w:rFonts w:ascii="Times New Roman" w:hAnsi="Times New Roman" w:cs="Times New Roman"/>
          <w:iCs/>
          <w:lang w:val="en-US"/>
        </w:rPr>
        <w:t xml:space="preserve">want the Ethical dimension to be more important than they might have perceived it – </w:t>
      </w:r>
      <w:r w:rsidR="00BB1B20" w:rsidRPr="00BF1C23">
        <w:rPr>
          <w:rFonts w:ascii="Times New Roman" w:hAnsi="Times New Roman" w:cs="Times New Roman"/>
          <w:lang w:val="en-US"/>
        </w:rPr>
        <w:t>they</w:t>
      </w:r>
      <w:r w:rsidR="00BB1B20" w:rsidRPr="007B355F">
        <w:rPr>
          <w:rFonts w:ascii="Times New Roman" w:hAnsi="Times New Roman" w:cs="Times New Roman"/>
          <w:lang w:val="en-US"/>
        </w:rPr>
        <w:t xml:space="preserve"> possibly think this a desirable characteristic of the profession they aspire to join; </w:t>
      </w:r>
      <w:r w:rsidR="00BF1C23">
        <w:rPr>
          <w:rFonts w:ascii="Times New Roman" w:hAnsi="Times New Roman" w:cs="Times New Roman"/>
          <w:lang w:val="en-US"/>
        </w:rPr>
        <w:t>with some special status</w:t>
      </w:r>
      <w:r w:rsidR="00BB1B20" w:rsidRPr="007B355F">
        <w:rPr>
          <w:rFonts w:ascii="Times New Roman" w:hAnsi="Times New Roman" w:cs="Times New Roman"/>
          <w:lang w:val="en-US"/>
        </w:rPr>
        <w:t xml:space="preserve">. They may also be conscious of the ethical foundations of that profession, and so the justifications for limiting the delivery of certain services (and so appreciate the connection with, albeit diminishing, market control). </w:t>
      </w:r>
      <w:r w:rsidR="00BF1C23" w:rsidRPr="00891EB5">
        <w:rPr>
          <w:rFonts w:ascii="Times New Roman" w:hAnsi="Times New Roman" w:cs="Times New Roman"/>
          <w:lang w:val="en-US"/>
        </w:rPr>
        <w:t>Secondly, r</w:t>
      </w:r>
      <w:r w:rsidR="00BB1B20" w:rsidRPr="00891EB5">
        <w:rPr>
          <w:rFonts w:ascii="Times New Roman" w:hAnsi="Times New Roman" w:cs="Times New Roman"/>
          <w:iCs/>
          <w:lang w:val="en-US"/>
        </w:rPr>
        <w:t xml:space="preserve">espondents </w:t>
      </w:r>
      <w:r w:rsidR="00BF1C23" w:rsidRPr="00891EB5">
        <w:rPr>
          <w:rFonts w:ascii="Times New Roman" w:hAnsi="Times New Roman" w:cs="Times New Roman"/>
          <w:iCs/>
          <w:lang w:val="en-US"/>
        </w:rPr>
        <w:t xml:space="preserve">may </w:t>
      </w:r>
      <w:r w:rsidR="00BB1B20" w:rsidRPr="00891EB5">
        <w:rPr>
          <w:rFonts w:ascii="Times New Roman" w:hAnsi="Times New Roman" w:cs="Times New Roman"/>
          <w:iCs/>
          <w:lang w:val="en-US"/>
        </w:rPr>
        <w:t xml:space="preserve">think that Professionalism &amp; Ethics is important, but it is </w:t>
      </w:r>
      <w:r w:rsidR="00BF1C23" w:rsidRPr="00891EB5">
        <w:rPr>
          <w:rFonts w:ascii="Times New Roman" w:hAnsi="Times New Roman" w:cs="Times New Roman"/>
        </w:rPr>
        <w:t>s</w:t>
      </w:r>
      <w:r w:rsidR="00BB1B20" w:rsidRPr="00891EB5">
        <w:rPr>
          <w:rFonts w:ascii="Times New Roman" w:hAnsi="Times New Roman" w:cs="Times New Roman"/>
          <w:iCs/>
          <w:lang w:val="en-US"/>
        </w:rPr>
        <w:t>omething for them as individuals, and not of interest to Firms</w:t>
      </w:r>
      <w:r w:rsidR="00891EB5">
        <w:rPr>
          <w:rFonts w:ascii="Times New Roman" w:hAnsi="Times New Roman" w:cs="Times New Roman"/>
          <w:iCs/>
          <w:lang w:val="en-US"/>
        </w:rPr>
        <w:t>.</w:t>
      </w:r>
      <w:r w:rsidR="00BB1B20" w:rsidRPr="00891EB5">
        <w:rPr>
          <w:rStyle w:val="FootnoteReference"/>
          <w:rFonts w:ascii="Times New Roman" w:hAnsi="Times New Roman" w:cs="Times New Roman"/>
          <w:lang w:val="en-US"/>
        </w:rPr>
        <w:footnoteReference w:id="131"/>
      </w:r>
      <w:r w:rsidR="00BB1B20" w:rsidRPr="00891EB5">
        <w:rPr>
          <w:rFonts w:ascii="Times New Roman" w:hAnsi="Times New Roman" w:cs="Times New Roman"/>
          <w:iCs/>
          <w:lang w:val="en-US"/>
        </w:rPr>
        <w:t xml:space="preserve"> </w:t>
      </w:r>
      <w:r w:rsidR="00891EB5">
        <w:rPr>
          <w:rFonts w:ascii="Times New Roman" w:hAnsi="Times New Roman" w:cs="Times New Roman"/>
          <w:lang w:val="en-US"/>
        </w:rPr>
        <w:t>That would be a cause for concern as it</w:t>
      </w:r>
      <w:r w:rsidR="00891EB5" w:rsidRPr="007B355F">
        <w:rPr>
          <w:rFonts w:ascii="Times New Roman" w:hAnsi="Times New Roman" w:cs="Times New Roman"/>
          <w:lang w:val="en-US"/>
        </w:rPr>
        <w:t xml:space="preserve"> may undermine the sense of coherent value placed upon professional and ethical standards across the profession and powerful organisations within it.</w:t>
      </w:r>
      <w:r w:rsidR="00891EB5">
        <w:rPr>
          <w:rFonts w:ascii="Times New Roman" w:hAnsi="Times New Roman" w:cs="Times New Roman"/>
          <w:lang w:val="en-US"/>
        </w:rPr>
        <w:t xml:space="preserve"> Thirdly, </w:t>
      </w:r>
      <w:r w:rsidR="00891EB5" w:rsidRPr="00891EB5">
        <w:rPr>
          <w:rFonts w:ascii="Times New Roman" w:hAnsi="Times New Roman" w:cs="Times New Roman"/>
          <w:lang w:val="en-US"/>
        </w:rPr>
        <w:t>r</w:t>
      </w:r>
      <w:r w:rsidR="00891EB5" w:rsidRPr="00891EB5">
        <w:rPr>
          <w:rFonts w:ascii="Times New Roman" w:hAnsi="Times New Roman" w:cs="Times New Roman"/>
          <w:iCs/>
          <w:lang w:val="en-US"/>
        </w:rPr>
        <w:t xml:space="preserve">espondents may </w:t>
      </w:r>
      <w:r w:rsidR="00891EB5">
        <w:rPr>
          <w:rFonts w:ascii="Times New Roman" w:hAnsi="Times New Roman" w:cs="Times New Roman"/>
          <w:iCs/>
          <w:lang w:val="en-US"/>
        </w:rPr>
        <w:t>think</w:t>
      </w:r>
      <w:r w:rsidR="00891EB5" w:rsidRPr="00891EB5">
        <w:rPr>
          <w:rFonts w:ascii="Times New Roman" w:hAnsi="Times New Roman" w:cs="Times New Roman"/>
          <w:iCs/>
          <w:lang w:val="en-US"/>
        </w:rPr>
        <w:t xml:space="preserve"> Professionalism &amp; Ethi</w:t>
      </w:r>
      <w:r w:rsidR="00891EB5">
        <w:rPr>
          <w:rFonts w:ascii="Times New Roman" w:hAnsi="Times New Roman" w:cs="Times New Roman"/>
          <w:iCs/>
          <w:lang w:val="en-US"/>
        </w:rPr>
        <w:t>cs important but</w:t>
      </w:r>
      <w:r w:rsidR="00891EB5" w:rsidRPr="00891EB5">
        <w:rPr>
          <w:rFonts w:ascii="Times New Roman" w:hAnsi="Times New Roman" w:cs="Times New Roman"/>
          <w:iCs/>
          <w:lang w:val="en-US"/>
        </w:rPr>
        <w:t xml:space="preserve"> </w:t>
      </w:r>
      <w:r w:rsidR="00BB1B20" w:rsidRPr="00891EB5">
        <w:rPr>
          <w:rFonts w:ascii="Times New Roman" w:hAnsi="Times New Roman" w:cs="Times New Roman"/>
          <w:iCs/>
          <w:lang w:val="en-US"/>
        </w:rPr>
        <w:t>a matter of ‘external regulation’ – that they will be taught and regulated by others.</w:t>
      </w:r>
      <w:r w:rsidR="00BB1B20" w:rsidRPr="00891EB5">
        <w:rPr>
          <w:rStyle w:val="FootnoteReference"/>
          <w:rFonts w:ascii="Times New Roman" w:hAnsi="Times New Roman" w:cs="Times New Roman"/>
          <w:lang w:val="en-US"/>
        </w:rPr>
        <w:t xml:space="preserve"> </w:t>
      </w:r>
      <w:r w:rsidR="00BB1B20" w:rsidRPr="007B355F">
        <w:rPr>
          <w:rFonts w:ascii="Times New Roman" w:hAnsi="Times New Roman" w:cs="Times New Roman"/>
          <w:lang w:val="en-US"/>
        </w:rPr>
        <w:t xml:space="preserve">This </w:t>
      </w:r>
      <w:r w:rsidR="00891EB5">
        <w:rPr>
          <w:rFonts w:ascii="Times New Roman" w:hAnsi="Times New Roman" w:cs="Times New Roman"/>
          <w:lang w:val="en-US"/>
        </w:rPr>
        <w:t xml:space="preserve">could </w:t>
      </w:r>
      <w:r w:rsidR="00BB1B20" w:rsidRPr="007B355F">
        <w:rPr>
          <w:rFonts w:ascii="Times New Roman" w:hAnsi="Times New Roman" w:cs="Times New Roman"/>
          <w:lang w:val="en-US"/>
        </w:rPr>
        <w:t xml:space="preserve">be more worrying as it would suggest that </w:t>
      </w:r>
      <w:r w:rsidR="004A5F08">
        <w:rPr>
          <w:rFonts w:ascii="Times New Roman" w:hAnsi="Times New Roman" w:cs="Times New Roman"/>
          <w:lang w:val="en-US"/>
        </w:rPr>
        <w:t>this</w:t>
      </w:r>
      <w:r w:rsidR="00B700CB" w:rsidRPr="007B355F">
        <w:rPr>
          <w:rFonts w:ascii="Times New Roman" w:hAnsi="Times New Roman" w:cs="Times New Roman"/>
          <w:lang w:val="en-US"/>
        </w:rPr>
        <w:t xml:space="preserve"> </w:t>
      </w:r>
      <w:r w:rsidR="00BB1B20" w:rsidRPr="007B355F">
        <w:rPr>
          <w:rFonts w:ascii="Times New Roman" w:hAnsi="Times New Roman" w:cs="Times New Roman"/>
          <w:lang w:val="en-US"/>
        </w:rPr>
        <w:t xml:space="preserve">is considered something that is divorced from the entrants own individual responsibility; possibly that is a matter of ‘rule compliance’, rather than the development </w:t>
      </w:r>
      <w:r w:rsidR="00891EB5">
        <w:rPr>
          <w:rFonts w:ascii="Times New Roman" w:hAnsi="Times New Roman" w:cs="Times New Roman"/>
          <w:lang w:val="en-US"/>
        </w:rPr>
        <w:t xml:space="preserve">of </w:t>
      </w:r>
      <w:r w:rsidR="00BB1B20" w:rsidRPr="007B355F">
        <w:rPr>
          <w:rFonts w:ascii="Times New Roman" w:hAnsi="Times New Roman" w:cs="Times New Roman"/>
          <w:lang w:val="en-US"/>
        </w:rPr>
        <w:t>individual character or values (at least in part).</w:t>
      </w:r>
      <w:r w:rsidR="00BB1B20" w:rsidRPr="007B355F">
        <w:rPr>
          <w:rStyle w:val="FootnoteReference"/>
          <w:rFonts w:ascii="Times New Roman" w:hAnsi="Times New Roman" w:cs="Times New Roman"/>
          <w:lang w:val="en-US"/>
        </w:rPr>
        <w:footnoteReference w:id="132"/>
      </w:r>
      <w:r w:rsidR="00BB1B20" w:rsidRPr="007B355F">
        <w:rPr>
          <w:rFonts w:ascii="Times New Roman" w:hAnsi="Times New Roman" w:cs="Times New Roman"/>
          <w:lang w:val="en-US"/>
        </w:rPr>
        <w:t xml:space="preserve"> The focusing on individual responsibility is a matter of some </w:t>
      </w:r>
      <w:r w:rsidR="00A47C07" w:rsidRPr="007B355F">
        <w:rPr>
          <w:rFonts w:ascii="Times New Roman" w:hAnsi="Times New Roman" w:cs="Times New Roman"/>
          <w:lang w:val="en-US"/>
        </w:rPr>
        <w:t>concern</w:t>
      </w:r>
      <w:r w:rsidR="00BB1B20" w:rsidRPr="007B355F">
        <w:rPr>
          <w:rFonts w:ascii="Times New Roman" w:hAnsi="Times New Roman" w:cs="Times New Roman"/>
          <w:lang w:val="en-US"/>
        </w:rPr>
        <w:t xml:space="preserve"> to </w:t>
      </w:r>
      <w:r w:rsidR="00A47C07" w:rsidRPr="007B355F">
        <w:rPr>
          <w:rFonts w:ascii="Times New Roman" w:hAnsi="Times New Roman" w:cs="Times New Roman"/>
          <w:lang w:val="en-US"/>
        </w:rPr>
        <w:t>regulators</w:t>
      </w:r>
      <w:r w:rsidR="00B700CB" w:rsidRPr="007B355F">
        <w:rPr>
          <w:rFonts w:ascii="Times New Roman" w:hAnsi="Times New Roman" w:cs="Times New Roman"/>
          <w:lang w:val="en-US"/>
        </w:rPr>
        <w:t>,</w:t>
      </w:r>
      <w:r w:rsidR="00BB1B20" w:rsidRPr="007B355F">
        <w:rPr>
          <w:rStyle w:val="FootnoteReference"/>
          <w:rFonts w:ascii="Times New Roman" w:hAnsi="Times New Roman" w:cs="Times New Roman"/>
          <w:lang w:val="en-US"/>
        </w:rPr>
        <w:footnoteReference w:id="133"/>
      </w:r>
      <w:r w:rsidR="00A47C07" w:rsidRPr="007B355F">
        <w:rPr>
          <w:rFonts w:ascii="Times New Roman" w:hAnsi="Times New Roman" w:cs="Times New Roman"/>
          <w:lang w:val="en-US"/>
        </w:rPr>
        <w:t xml:space="preserve"> and Lee found that </w:t>
      </w:r>
      <w:r w:rsidR="00A47C07" w:rsidRPr="007B355F">
        <w:rPr>
          <w:rFonts w:ascii="Times New Roman" w:hAnsi="Times New Roman" w:cs="Times New Roman"/>
        </w:rPr>
        <w:t>‘Younger solicitors in particular had a narrow view of regulation that is based much more on notions of regulatory compliance than some wider professional ethic’,</w:t>
      </w:r>
      <w:r w:rsidR="00A47C07" w:rsidRPr="007B355F">
        <w:rPr>
          <w:rStyle w:val="FootnoteReference"/>
          <w:rFonts w:ascii="Times New Roman" w:hAnsi="Times New Roman" w:cs="Times New Roman"/>
        </w:rPr>
        <w:footnoteReference w:id="134"/>
      </w:r>
      <w:r w:rsidR="00A47C07" w:rsidRPr="007B355F">
        <w:rPr>
          <w:rFonts w:ascii="Times New Roman" w:hAnsi="Times New Roman" w:cs="Times New Roman"/>
        </w:rPr>
        <w:t xml:space="preserve"> contrasting lawyers looking to regulatory systems based on limited rule compliance models with richer concepts of upholding professional ethics.</w:t>
      </w:r>
      <w:r w:rsidR="00A47C07" w:rsidRPr="007B355F">
        <w:rPr>
          <w:rStyle w:val="FootnoteReference"/>
          <w:rFonts w:ascii="Times New Roman" w:hAnsi="Times New Roman" w:cs="Times New Roman"/>
        </w:rPr>
        <w:footnoteReference w:id="135"/>
      </w:r>
      <w:r w:rsidR="00A47C07" w:rsidRPr="007B355F">
        <w:rPr>
          <w:rFonts w:ascii="Times New Roman" w:hAnsi="Times New Roman" w:cs="Times New Roman"/>
        </w:rPr>
        <w:t xml:space="preserve"> </w:t>
      </w:r>
      <w:r w:rsidR="00891EB5">
        <w:rPr>
          <w:rFonts w:ascii="Times New Roman" w:hAnsi="Times New Roman" w:cs="Times New Roman"/>
        </w:rPr>
        <w:t xml:space="preserve">Finally, the data may reflect </w:t>
      </w:r>
      <w:r w:rsidR="00891EB5" w:rsidRPr="00891EB5">
        <w:rPr>
          <w:rFonts w:ascii="Times New Roman" w:hAnsi="Times New Roman" w:cs="Times New Roman"/>
        </w:rPr>
        <w:t>‘</w:t>
      </w:r>
      <w:r w:rsidR="00BD39F2" w:rsidRPr="00891EB5">
        <w:rPr>
          <w:rFonts w:ascii="Times New Roman" w:hAnsi="Times New Roman" w:cs="Times New Roman"/>
          <w:iCs/>
          <w:lang w:val="en-US"/>
        </w:rPr>
        <w:t>Response Bias’ and ‘Social Desirability’</w:t>
      </w:r>
      <w:r w:rsidR="00891EB5">
        <w:rPr>
          <w:rFonts w:ascii="Times New Roman" w:hAnsi="Times New Roman" w:cs="Times New Roman"/>
          <w:iCs/>
          <w:lang w:val="en-US"/>
        </w:rPr>
        <w:t>,</w:t>
      </w:r>
      <w:r w:rsidR="00BD39F2" w:rsidRPr="00891EB5">
        <w:rPr>
          <w:rStyle w:val="FootnoteReference"/>
          <w:rFonts w:ascii="Times New Roman" w:hAnsi="Times New Roman" w:cs="Times New Roman"/>
          <w:iCs/>
          <w:lang w:val="en-US"/>
        </w:rPr>
        <w:footnoteReference w:id="136"/>
      </w:r>
      <w:r w:rsidR="00BD39F2" w:rsidRPr="00891EB5">
        <w:rPr>
          <w:rFonts w:ascii="Times New Roman" w:hAnsi="Times New Roman" w:cs="Times New Roman"/>
          <w:iCs/>
          <w:lang w:val="en-US"/>
        </w:rPr>
        <w:t xml:space="preserve"> </w:t>
      </w:r>
      <w:r w:rsidR="00891EB5">
        <w:rPr>
          <w:rFonts w:ascii="Times New Roman" w:hAnsi="Times New Roman" w:cs="Times New Roman"/>
          <w:iCs/>
          <w:lang w:val="en-US"/>
        </w:rPr>
        <w:t xml:space="preserve">so that </w:t>
      </w:r>
      <w:r w:rsidR="00BB1B20" w:rsidRPr="00891EB5">
        <w:rPr>
          <w:rFonts w:ascii="Times New Roman" w:hAnsi="Times New Roman" w:cs="Times New Roman"/>
          <w:iCs/>
          <w:lang w:val="en-US"/>
        </w:rPr>
        <w:t>the response</w:t>
      </w:r>
      <w:r w:rsidR="00891EB5">
        <w:rPr>
          <w:rFonts w:ascii="Times New Roman" w:hAnsi="Times New Roman" w:cs="Times New Roman"/>
          <w:iCs/>
          <w:lang w:val="en-US"/>
        </w:rPr>
        <w:t>s are</w:t>
      </w:r>
      <w:r w:rsidR="00BB1B20" w:rsidRPr="00891EB5">
        <w:rPr>
          <w:rFonts w:ascii="Times New Roman" w:hAnsi="Times New Roman" w:cs="Times New Roman"/>
          <w:iCs/>
          <w:lang w:val="en-US"/>
        </w:rPr>
        <w:t xml:space="preserve"> misleading as t</w:t>
      </w:r>
      <w:r w:rsidR="00891EB5">
        <w:rPr>
          <w:rFonts w:ascii="Times New Roman" w:hAnsi="Times New Roman" w:cs="Times New Roman"/>
          <w:iCs/>
          <w:lang w:val="en-US"/>
        </w:rPr>
        <w:t>hey</w:t>
      </w:r>
      <w:r w:rsidR="00BB1B20" w:rsidRPr="00891EB5">
        <w:rPr>
          <w:rFonts w:ascii="Times New Roman" w:hAnsi="Times New Roman" w:cs="Times New Roman"/>
          <w:iCs/>
          <w:lang w:val="en-US"/>
        </w:rPr>
        <w:t xml:space="preserve"> </w:t>
      </w:r>
      <w:r w:rsidR="00891EB5">
        <w:rPr>
          <w:rFonts w:ascii="Times New Roman" w:hAnsi="Times New Roman" w:cs="Times New Roman"/>
          <w:iCs/>
          <w:lang w:val="en-US"/>
        </w:rPr>
        <w:t>are</w:t>
      </w:r>
      <w:r w:rsidR="00BB1B20" w:rsidRPr="00891EB5">
        <w:rPr>
          <w:rFonts w:ascii="Times New Roman" w:hAnsi="Times New Roman" w:cs="Times New Roman"/>
          <w:iCs/>
          <w:lang w:val="en-US"/>
        </w:rPr>
        <w:t xml:space="preserve"> skewed by the Survey. T</w:t>
      </w:r>
      <w:r w:rsidR="00BB1B20" w:rsidRPr="007B355F">
        <w:rPr>
          <w:rFonts w:ascii="Times New Roman" w:hAnsi="Times New Roman" w:cs="Times New Roman"/>
          <w:iCs/>
          <w:lang w:val="en-US"/>
        </w:rPr>
        <w:t>here might be some sense of ‘guilt’ in not identifying this aspect until prompted, when later questions suggest it is/</w:t>
      </w:r>
      <w:r w:rsidR="00BD39F2" w:rsidRPr="007B355F">
        <w:rPr>
          <w:rFonts w:ascii="Times New Roman" w:hAnsi="Times New Roman" w:cs="Times New Roman"/>
          <w:iCs/>
          <w:lang w:val="en-US"/>
        </w:rPr>
        <w:t>ought to</w:t>
      </w:r>
      <w:r w:rsidR="00BB1B20" w:rsidRPr="007B355F">
        <w:rPr>
          <w:rFonts w:ascii="Times New Roman" w:hAnsi="Times New Roman" w:cs="Times New Roman"/>
          <w:iCs/>
          <w:lang w:val="en-US"/>
        </w:rPr>
        <w:t xml:space="preserve"> be </w:t>
      </w:r>
      <w:r w:rsidR="00BD39F2" w:rsidRPr="007B355F">
        <w:rPr>
          <w:rFonts w:ascii="Times New Roman" w:hAnsi="Times New Roman" w:cs="Times New Roman"/>
          <w:iCs/>
          <w:lang w:val="en-US"/>
        </w:rPr>
        <w:t xml:space="preserve">considered </w:t>
      </w:r>
      <w:r w:rsidR="00BB1B20" w:rsidRPr="007B355F">
        <w:rPr>
          <w:rFonts w:ascii="Times New Roman" w:hAnsi="Times New Roman" w:cs="Times New Roman"/>
          <w:iCs/>
          <w:lang w:val="en-US"/>
        </w:rPr>
        <w:t xml:space="preserve">important. </w:t>
      </w:r>
      <w:r w:rsidR="00BB1B20" w:rsidRPr="007B355F">
        <w:rPr>
          <w:rFonts w:ascii="Times New Roman" w:hAnsi="Times New Roman" w:cs="Times New Roman"/>
          <w:lang w:val="en-US"/>
        </w:rPr>
        <w:t xml:space="preserve">When the opportunity is provided to agree with this view, its </w:t>
      </w:r>
      <w:r w:rsidR="00BD39F2" w:rsidRPr="007B355F">
        <w:rPr>
          <w:rFonts w:ascii="Times New Roman" w:hAnsi="Times New Roman" w:cs="Times New Roman"/>
          <w:lang w:val="en-US"/>
        </w:rPr>
        <w:t>significance</w:t>
      </w:r>
      <w:r w:rsidR="00BB1B20" w:rsidRPr="007B355F">
        <w:rPr>
          <w:rFonts w:ascii="Times New Roman" w:hAnsi="Times New Roman" w:cs="Times New Roman"/>
          <w:lang w:val="en-US"/>
        </w:rPr>
        <w:t xml:space="preserve"> may be exaggerated.</w:t>
      </w:r>
      <w:r w:rsidR="00FC5F3B">
        <w:rPr>
          <w:rStyle w:val="FootnoteReference"/>
          <w:rFonts w:ascii="Times New Roman" w:hAnsi="Times New Roman" w:cs="Times New Roman"/>
          <w:lang w:val="en-US"/>
        </w:rPr>
        <w:footnoteReference w:id="137"/>
      </w:r>
      <w:r w:rsidR="00A47C07" w:rsidRPr="007B355F">
        <w:rPr>
          <w:rFonts w:ascii="Times New Roman" w:hAnsi="Times New Roman" w:cs="Times New Roman"/>
          <w:lang w:val="en-US"/>
        </w:rPr>
        <w:t xml:space="preserve"> </w:t>
      </w:r>
    </w:p>
    <w:p w14:paraId="6FD08F9F" w14:textId="77777777" w:rsidR="00BB1B20" w:rsidRPr="007B355F" w:rsidRDefault="00BB1B20" w:rsidP="00DA4EC8">
      <w:pPr>
        <w:contextualSpacing/>
        <w:jc w:val="both"/>
        <w:rPr>
          <w:rFonts w:ascii="Times New Roman" w:hAnsi="Times New Roman" w:cs="Times New Roman"/>
          <w:lang w:val="en-US"/>
        </w:rPr>
      </w:pPr>
    </w:p>
    <w:p w14:paraId="4E619747" w14:textId="5ADC70FA" w:rsidR="006B0B41" w:rsidRDefault="00BB1B20" w:rsidP="00DA4EC8">
      <w:pPr>
        <w:contextualSpacing/>
        <w:jc w:val="both"/>
        <w:rPr>
          <w:rFonts w:ascii="Times New Roman" w:hAnsi="Times New Roman" w:cs="Times New Roman"/>
        </w:rPr>
      </w:pPr>
      <w:r w:rsidRPr="007B355F">
        <w:rPr>
          <w:rFonts w:ascii="Times New Roman" w:hAnsi="Times New Roman" w:cs="Times New Roman"/>
          <w:lang w:val="en-US"/>
        </w:rPr>
        <w:t>In all likelihood, the reasoning underlying the view of importance in practice may include a mix of these reasons, and others: or possibly none of them. Without that understanding it is hard to know whether to be encouraged by the views expressed</w:t>
      </w:r>
      <w:r w:rsidR="0027040E" w:rsidRPr="007B355F">
        <w:rPr>
          <w:rFonts w:ascii="Times New Roman" w:hAnsi="Times New Roman" w:cs="Times New Roman"/>
          <w:lang w:val="en-US"/>
        </w:rPr>
        <w:t xml:space="preserve"> here</w:t>
      </w:r>
      <w:r w:rsidRPr="007B355F">
        <w:rPr>
          <w:rFonts w:ascii="Times New Roman" w:hAnsi="Times New Roman" w:cs="Times New Roman"/>
          <w:lang w:val="en-US"/>
        </w:rPr>
        <w:t xml:space="preserve">. </w:t>
      </w:r>
      <w:r w:rsidR="002958F3">
        <w:rPr>
          <w:rFonts w:ascii="Times New Roman" w:hAnsi="Times New Roman" w:cs="Times New Roman"/>
        </w:rPr>
        <w:t xml:space="preserve">Something that this data suggests more clearly, however, is that the applicants’ </w:t>
      </w:r>
      <w:r w:rsidR="0063026B">
        <w:rPr>
          <w:rFonts w:ascii="Times New Roman" w:hAnsi="Times New Roman" w:cs="Times New Roman"/>
        </w:rPr>
        <w:t xml:space="preserve">personal identity, and initial imaginings of their professional identity </w:t>
      </w:r>
      <w:r w:rsidR="00D67438">
        <w:rPr>
          <w:rFonts w:ascii="Times New Roman" w:hAnsi="Times New Roman" w:cs="Times New Roman"/>
        </w:rPr>
        <w:t>– who they are and (by implication) how they should act</w:t>
      </w:r>
      <w:r w:rsidR="00D67438">
        <w:rPr>
          <w:rStyle w:val="FootnoteReference"/>
          <w:rFonts w:ascii="Times New Roman" w:hAnsi="Times New Roman" w:cs="Times New Roman"/>
        </w:rPr>
        <w:footnoteReference w:id="138"/>
      </w:r>
      <w:r w:rsidR="00D67438">
        <w:rPr>
          <w:rFonts w:ascii="Times New Roman" w:hAnsi="Times New Roman" w:cs="Times New Roman"/>
        </w:rPr>
        <w:t xml:space="preserve"> - </w:t>
      </w:r>
      <w:r w:rsidR="0063026B">
        <w:rPr>
          <w:rFonts w:ascii="Times New Roman" w:hAnsi="Times New Roman" w:cs="Times New Roman"/>
        </w:rPr>
        <w:t xml:space="preserve">may be responsive to the inclusion of ethicality as a central feature of the latter. </w:t>
      </w:r>
      <w:r w:rsidR="004C176F">
        <w:rPr>
          <w:rFonts w:ascii="Times New Roman" w:hAnsi="Times New Roman" w:cs="Times New Roman"/>
        </w:rPr>
        <w:t>The understand</w:t>
      </w:r>
      <w:r w:rsidR="00D67438">
        <w:rPr>
          <w:rFonts w:ascii="Times New Roman" w:hAnsi="Times New Roman" w:cs="Times New Roman"/>
        </w:rPr>
        <w:t>ings that individuals internalis</w:t>
      </w:r>
      <w:r w:rsidR="004C176F">
        <w:rPr>
          <w:rFonts w:ascii="Times New Roman" w:hAnsi="Times New Roman" w:cs="Times New Roman"/>
        </w:rPr>
        <w:t>e as to ‘who professionals are and how they should act…often come into conflict with individuals</w:t>
      </w:r>
      <w:r w:rsidR="00D67438">
        <w:rPr>
          <w:rFonts w:ascii="Times New Roman" w:hAnsi="Times New Roman" w:cs="Times New Roman"/>
        </w:rPr>
        <w:t>’</w:t>
      </w:r>
      <w:r w:rsidR="004C176F">
        <w:rPr>
          <w:rFonts w:ascii="Times New Roman" w:hAnsi="Times New Roman" w:cs="Times New Roman"/>
        </w:rPr>
        <w:t xml:space="preserve"> existing understandings of what it means to be professional’</w:t>
      </w:r>
      <w:r w:rsidR="00E734BD">
        <w:rPr>
          <w:rFonts w:ascii="Times New Roman" w:hAnsi="Times New Roman" w:cs="Times New Roman"/>
        </w:rPr>
        <w:t>, however</w:t>
      </w:r>
      <w:r w:rsidR="004C176F">
        <w:rPr>
          <w:rFonts w:ascii="Times New Roman" w:hAnsi="Times New Roman" w:cs="Times New Roman"/>
        </w:rPr>
        <w:t>.</w:t>
      </w:r>
      <w:r w:rsidR="004C176F">
        <w:rPr>
          <w:rStyle w:val="FootnoteReference"/>
          <w:rFonts w:ascii="Times New Roman" w:hAnsi="Times New Roman" w:cs="Times New Roman"/>
        </w:rPr>
        <w:footnoteReference w:id="139"/>
      </w:r>
      <w:r w:rsidR="004C176F">
        <w:rPr>
          <w:rFonts w:ascii="Times New Roman" w:hAnsi="Times New Roman" w:cs="Times New Roman"/>
        </w:rPr>
        <w:t xml:space="preserve"> </w:t>
      </w:r>
      <w:r w:rsidR="004A5F08">
        <w:rPr>
          <w:rFonts w:ascii="Times New Roman" w:hAnsi="Times New Roman" w:cs="Times New Roman"/>
        </w:rPr>
        <w:t>Though providing potentially fertile sites, e</w:t>
      </w:r>
      <w:r w:rsidR="00E734BD">
        <w:rPr>
          <w:rFonts w:ascii="Times New Roman" w:hAnsi="Times New Roman" w:cs="Times New Roman"/>
        </w:rPr>
        <w:t xml:space="preserve">arly engagements through recruitment may do little to encourage this ethical dimension, </w:t>
      </w:r>
      <w:r w:rsidR="004A5F08">
        <w:rPr>
          <w:rFonts w:ascii="Times New Roman" w:hAnsi="Times New Roman" w:cs="Times New Roman"/>
        </w:rPr>
        <w:t xml:space="preserve">and neglect may </w:t>
      </w:r>
      <w:r w:rsidR="00E734BD">
        <w:rPr>
          <w:rFonts w:ascii="Times New Roman" w:hAnsi="Times New Roman" w:cs="Times New Roman"/>
        </w:rPr>
        <w:t xml:space="preserve">even </w:t>
      </w:r>
      <w:r w:rsidR="004A5F08">
        <w:rPr>
          <w:rFonts w:ascii="Times New Roman" w:hAnsi="Times New Roman" w:cs="Times New Roman"/>
        </w:rPr>
        <w:t>contribute to its fading</w:t>
      </w:r>
      <w:r w:rsidR="00E734BD">
        <w:rPr>
          <w:rFonts w:ascii="Times New Roman" w:hAnsi="Times New Roman" w:cs="Times New Roman"/>
        </w:rPr>
        <w:t>.</w:t>
      </w:r>
      <w:r w:rsidR="004C176F">
        <w:rPr>
          <w:rFonts w:ascii="Times New Roman" w:hAnsi="Times New Roman" w:cs="Times New Roman"/>
        </w:rPr>
        <w:t xml:space="preserve"> </w:t>
      </w:r>
    </w:p>
    <w:p w14:paraId="4DC3D2E6" w14:textId="127A94F2" w:rsidR="006B0B41" w:rsidRPr="006B0B41" w:rsidRDefault="006B0B41" w:rsidP="00DA4EC8">
      <w:pPr>
        <w:contextualSpacing/>
        <w:jc w:val="both"/>
        <w:rPr>
          <w:rFonts w:ascii="Times New Roman" w:hAnsi="Times New Roman" w:cs="Times New Roman"/>
          <w:color w:val="FF0000"/>
        </w:rPr>
      </w:pPr>
    </w:p>
    <w:p w14:paraId="10DE295D" w14:textId="77777777" w:rsidR="00BB1B20" w:rsidRPr="007B355F" w:rsidRDefault="00BB1B20" w:rsidP="00DA4EC8">
      <w:pPr>
        <w:contextualSpacing/>
        <w:jc w:val="both"/>
        <w:rPr>
          <w:rFonts w:ascii="Times New Roman" w:hAnsi="Times New Roman" w:cs="Times New Roman"/>
          <w:i/>
          <w:iCs/>
          <w:lang w:val="en-US"/>
        </w:rPr>
      </w:pPr>
    </w:p>
    <w:p w14:paraId="5396E092" w14:textId="77777777" w:rsidR="00E734BD" w:rsidRPr="007B355F" w:rsidRDefault="00E734BD" w:rsidP="00DA4EC8">
      <w:pPr>
        <w:contextualSpacing/>
        <w:jc w:val="both"/>
        <w:rPr>
          <w:rFonts w:ascii="Times New Roman" w:hAnsi="Times New Roman" w:cs="Times New Roman"/>
          <w:b/>
        </w:rPr>
      </w:pPr>
      <w:r w:rsidRPr="007B355F">
        <w:rPr>
          <w:rFonts w:ascii="Times New Roman" w:hAnsi="Times New Roman" w:cs="Times New Roman"/>
          <w:b/>
        </w:rPr>
        <w:t>Conclusions</w:t>
      </w:r>
    </w:p>
    <w:p w14:paraId="2B536EF1" w14:textId="77777777" w:rsidR="00BB1B20" w:rsidRPr="007B355F" w:rsidRDefault="00BB1B20" w:rsidP="00DA4EC8">
      <w:pPr>
        <w:contextualSpacing/>
        <w:jc w:val="both"/>
        <w:rPr>
          <w:rFonts w:ascii="Times New Roman" w:hAnsi="Times New Roman" w:cs="Times New Roman"/>
        </w:rPr>
      </w:pPr>
    </w:p>
    <w:p w14:paraId="3AD3DAF5" w14:textId="1611DB8B" w:rsidR="00BB1B20" w:rsidRPr="007B355F" w:rsidRDefault="00BB1B20" w:rsidP="00DA4EC8">
      <w:pPr>
        <w:contextualSpacing/>
        <w:jc w:val="both"/>
        <w:rPr>
          <w:rFonts w:ascii="Times New Roman" w:hAnsi="Times New Roman" w:cs="Times New Roman"/>
        </w:rPr>
      </w:pPr>
      <w:r w:rsidRPr="007B355F">
        <w:rPr>
          <w:rFonts w:ascii="Times New Roman" w:hAnsi="Times New Roman" w:cs="Times New Roman"/>
        </w:rPr>
        <w:t xml:space="preserve">While the future of legal education and professional qualification remains far from certain, with more diverse routes opening for entry, it seems likely that some form of ‘period of recognised training’ will remain a key stage for aspiring solicitors. It seems probable, therefore, that obtaining Training Contracts of some kind will continue to capture </w:t>
      </w:r>
      <w:r w:rsidR="00AF7CAD" w:rsidRPr="007B355F">
        <w:rPr>
          <w:rFonts w:ascii="Times New Roman" w:hAnsi="Times New Roman" w:cs="Times New Roman"/>
        </w:rPr>
        <w:t xml:space="preserve">most </w:t>
      </w:r>
      <w:r w:rsidRPr="007B355F">
        <w:rPr>
          <w:rFonts w:ascii="Times New Roman" w:hAnsi="Times New Roman" w:cs="Times New Roman"/>
        </w:rPr>
        <w:t xml:space="preserve">future solicitors’ attention as the effective ‘gateway’ to professional qualification. This assessment process is also critical for law firms looking to invest </w:t>
      </w:r>
      <w:r w:rsidR="006C0AE7">
        <w:rPr>
          <w:rFonts w:ascii="Times New Roman" w:hAnsi="Times New Roman" w:cs="Times New Roman"/>
        </w:rPr>
        <w:t>t</w:t>
      </w:r>
      <w:r w:rsidRPr="007B355F">
        <w:rPr>
          <w:rFonts w:ascii="Times New Roman" w:hAnsi="Times New Roman" w:cs="Times New Roman"/>
        </w:rPr>
        <w:t>heir own capital in the future development of their business. The broader impact, beyond individual applicants and firms, is the development of the solicitors’ profession of the future</w:t>
      </w:r>
      <w:r w:rsidR="00FC5F3B">
        <w:rPr>
          <w:rFonts w:ascii="Times New Roman" w:hAnsi="Times New Roman" w:cs="Times New Roman"/>
        </w:rPr>
        <w:t xml:space="preserve">. This influence </w:t>
      </w:r>
      <w:r w:rsidRPr="007B355F">
        <w:rPr>
          <w:rFonts w:ascii="Times New Roman" w:hAnsi="Times New Roman" w:cs="Times New Roman"/>
        </w:rPr>
        <w:t>comprises both the individual professionals permitted entry, and the qualities, skills</w:t>
      </w:r>
      <w:r w:rsidR="00FC5F3B">
        <w:rPr>
          <w:rFonts w:ascii="Times New Roman" w:hAnsi="Times New Roman" w:cs="Times New Roman"/>
        </w:rPr>
        <w:t>,</w:t>
      </w:r>
      <w:r w:rsidRPr="007B355F">
        <w:rPr>
          <w:rFonts w:ascii="Times New Roman" w:hAnsi="Times New Roman" w:cs="Times New Roman"/>
        </w:rPr>
        <w:t xml:space="preserve"> </w:t>
      </w:r>
      <w:r w:rsidR="00420240" w:rsidRPr="007B355F">
        <w:rPr>
          <w:rFonts w:ascii="Times New Roman" w:hAnsi="Times New Roman" w:cs="Times New Roman"/>
        </w:rPr>
        <w:t>competencies</w:t>
      </w:r>
      <w:r w:rsidR="00FC5F3B">
        <w:rPr>
          <w:rFonts w:ascii="Times New Roman" w:hAnsi="Times New Roman" w:cs="Times New Roman"/>
        </w:rPr>
        <w:t xml:space="preserve"> and perhaps most importantly</w:t>
      </w:r>
      <w:r w:rsidR="00420240" w:rsidRPr="007B355F">
        <w:rPr>
          <w:rFonts w:ascii="Times New Roman" w:hAnsi="Times New Roman" w:cs="Times New Roman"/>
        </w:rPr>
        <w:t xml:space="preserve"> </w:t>
      </w:r>
      <w:r w:rsidR="00FC5F3B">
        <w:rPr>
          <w:rFonts w:ascii="Times New Roman" w:hAnsi="Times New Roman" w:cs="Times New Roman"/>
        </w:rPr>
        <w:t xml:space="preserve">their </w:t>
      </w:r>
      <w:r w:rsidRPr="007B355F">
        <w:rPr>
          <w:rFonts w:ascii="Times New Roman" w:hAnsi="Times New Roman" w:cs="Times New Roman"/>
        </w:rPr>
        <w:t>values</w:t>
      </w:r>
      <w:r w:rsidR="00FC5F3B">
        <w:rPr>
          <w:rFonts w:ascii="Times New Roman" w:hAnsi="Times New Roman" w:cs="Times New Roman"/>
        </w:rPr>
        <w:t xml:space="preserve"> and professional self-conception</w:t>
      </w:r>
      <w:r w:rsidRPr="007B355F">
        <w:rPr>
          <w:rFonts w:ascii="Times New Roman" w:hAnsi="Times New Roman" w:cs="Times New Roman"/>
        </w:rPr>
        <w:t>. At the same time, it seems that the primary ‘site’ of regulation is increasingly found with individual firms, where effective professional norm generation and monitoring takes place. Those firms</w:t>
      </w:r>
      <w:r w:rsidR="00511AE2" w:rsidRPr="007B355F">
        <w:rPr>
          <w:rFonts w:ascii="Times New Roman" w:hAnsi="Times New Roman" w:cs="Times New Roman"/>
        </w:rPr>
        <w:t>, together with professional bodies,</w:t>
      </w:r>
      <w:r w:rsidRPr="007B355F">
        <w:rPr>
          <w:rFonts w:ascii="Times New Roman" w:hAnsi="Times New Roman" w:cs="Times New Roman"/>
        </w:rPr>
        <w:t xml:space="preserve"> profess a fundamental concern with integrity, professional character, and ethical behaviour, and there are sound business reasons for this. When selection of the ‘right’ candidates for those organisations (and the profession itself) is considered, however, there is a marked contrast between the attention given to assessment of m</w:t>
      </w:r>
      <w:r w:rsidR="001D56E4">
        <w:rPr>
          <w:rFonts w:ascii="Times New Roman" w:hAnsi="Times New Roman" w:cs="Times New Roman"/>
        </w:rPr>
        <w:t>ore direct commercial qualities.</w:t>
      </w:r>
      <w:r w:rsidRPr="007B355F">
        <w:rPr>
          <w:rFonts w:ascii="Times New Roman" w:hAnsi="Times New Roman" w:cs="Times New Roman"/>
        </w:rPr>
        <w:t xml:space="preserve"> </w:t>
      </w:r>
      <w:r w:rsidR="001D56E4">
        <w:rPr>
          <w:rFonts w:ascii="Times New Roman" w:hAnsi="Times New Roman" w:cs="Times New Roman"/>
        </w:rPr>
        <w:t>P</w:t>
      </w:r>
      <w:r w:rsidRPr="007B355F">
        <w:rPr>
          <w:rFonts w:ascii="Times New Roman" w:hAnsi="Times New Roman" w:cs="Times New Roman"/>
        </w:rPr>
        <w:t>rofessionalism and ethics appears very much a secondary matter (if evaluated at all)</w:t>
      </w:r>
      <w:r w:rsidR="001D56E4">
        <w:rPr>
          <w:rFonts w:ascii="Times New Roman" w:hAnsi="Times New Roman" w:cs="Times New Roman"/>
        </w:rPr>
        <w:t>, with inconsistent approaches and narrow conceptions</w:t>
      </w:r>
      <w:r w:rsidRPr="007B355F">
        <w:rPr>
          <w:rFonts w:ascii="Times New Roman" w:hAnsi="Times New Roman" w:cs="Times New Roman"/>
        </w:rPr>
        <w:t xml:space="preserve">. </w:t>
      </w:r>
    </w:p>
    <w:p w14:paraId="0E9C3438" w14:textId="77777777" w:rsidR="00AF7CAD" w:rsidRPr="007B355F" w:rsidRDefault="00AF7CAD" w:rsidP="00DA4EC8">
      <w:pPr>
        <w:contextualSpacing/>
        <w:jc w:val="both"/>
        <w:rPr>
          <w:rFonts w:ascii="Times New Roman" w:hAnsi="Times New Roman" w:cs="Times New Roman"/>
        </w:rPr>
      </w:pPr>
    </w:p>
    <w:p w14:paraId="0D79F24B" w14:textId="77777777" w:rsidR="002D434B" w:rsidRPr="001D56E4" w:rsidRDefault="00AF7CAD" w:rsidP="00DA4EC8">
      <w:pPr>
        <w:contextualSpacing/>
        <w:jc w:val="both"/>
        <w:rPr>
          <w:rFonts w:ascii="Times New Roman" w:hAnsi="Times New Roman" w:cs="Times New Roman"/>
          <w:lang w:val="en-US"/>
        </w:rPr>
      </w:pPr>
      <w:r w:rsidRPr="007B355F">
        <w:rPr>
          <w:rFonts w:ascii="Times New Roman" w:hAnsi="Times New Roman" w:cs="Times New Roman"/>
        </w:rPr>
        <w:t>Instead, there is a heavy reliance on future training (and to a lesser degree previous education and assessment)</w:t>
      </w:r>
      <w:r w:rsidR="00BB6C1F" w:rsidRPr="007B355F">
        <w:rPr>
          <w:rFonts w:ascii="Times New Roman" w:hAnsi="Times New Roman" w:cs="Times New Roman"/>
        </w:rPr>
        <w:t>, wi</w:t>
      </w:r>
      <w:r w:rsidRPr="007B355F">
        <w:rPr>
          <w:rFonts w:ascii="Times New Roman" w:hAnsi="Times New Roman" w:cs="Times New Roman"/>
        </w:rPr>
        <w:t xml:space="preserve">th assumptions that recruits will </w:t>
      </w:r>
      <w:r w:rsidR="00BB6C1F" w:rsidRPr="007B355F">
        <w:rPr>
          <w:rFonts w:ascii="Times New Roman" w:hAnsi="Times New Roman" w:cs="Times New Roman"/>
        </w:rPr>
        <w:t>have the appropriate professional character (or at least the basis for this being developed)</w:t>
      </w:r>
      <w:r w:rsidR="00BC1E72">
        <w:rPr>
          <w:rFonts w:ascii="Times New Roman" w:hAnsi="Times New Roman" w:cs="Times New Roman"/>
        </w:rPr>
        <w:t xml:space="preserve"> but with little clarity as to what this looks like</w:t>
      </w:r>
      <w:r w:rsidR="00BB6C1F" w:rsidRPr="007B355F">
        <w:rPr>
          <w:rFonts w:ascii="Times New Roman" w:hAnsi="Times New Roman" w:cs="Times New Roman"/>
        </w:rPr>
        <w:t>. It is suggested that the current system of legal education and training is somewhat lacking in this respect, with a need identified to strengthen requirements for education and training in legal ethics, values and professionalism at all stages of training.</w:t>
      </w:r>
      <w:r w:rsidR="00BB6C1F" w:rsidRPr="007B355F">
        <w:rPr>
          <w:rStyle w:val="FootnoteReference"/>
          <w:rFonts w:ascii="Times New Roman" w:hAnsi="Times New Roman" w:cs="Times New Roman"/>
        </w:rPr>
        <w:footnoteReference w:id="140"/>
      </w:r>
      <w:r w:rsidR="00BB6C1F" w:rsidRPr="007B355F">
        <w:rPr>
          <w:rFonts w:ascii="Times New Roman" w:hAnsi="Times New Roman" w:cs="Times New Roman"/>
        </w:rPr>
        <w:t xml:space="preserve"> </w:t>
      </w:r>
      <w:r w:rsidR="002D434B" w:rsidRPr="007B355F">
        <w:rPr>
          <w:rFonts w:ascii="Times New Roman" w:hAnsi="Times New Roman" w:cs="Times New Roman"/>
        </w:rPr>
        <w:t>Legal educators, regulators and practitioners share a professed treasuring of professionalism and ethical conduct, and its continuing importance for the ‘profession’. ‘[U]nless dedication to the client’s interests is counterbalanced by a commitment to broader social concerns, there is a real risk that the profession’s ethics will be eroded, which could pose a threat both to clients [e.g. risk management] and to the broader community’.</w:t>
      </w:r>
      <w:r w:rsidR="002D434B" w:rsidRPr="007B355F">
        <w:rPr>
          <w:rStyle w:val="FootnoteReference"/>
          <w:rFonts w:ascii="Times New Roman" w:hAnsi="Times New Roman" w:cs="Times New Roman"/>
        </w:rPr>
        <w:footnoteReference w:id="141"/>
      </w:r>
      <w:r w:rsidR="002D434B" w:rsidRPr="007B355F">
        <w:rPr>
          <w:rFonts w:ascii="Times New Roman" w:hAnsi="Times New Roman" w:cs="Times New Roman"/>
        </w:rPr>
        <w:t xml:space="preserve"> Legal professionals and academics, however, both question the impact of such standalone training and assessment approaches.</w:t>
      </w:r>
      <w:r w:rsidR="002D434B" w:rsidRPr="007B355F">
        <w:rPr>
          <w:rStyle w:val="FootnoteReference"/>
          <w:rFonts w:ascii="Times New Roman" w:hAnsi="Times New Roman" w:cs="Times New Roman"/>
        </w:rPr>
        <w:footnoteReference w:id="142"/>
      </w:r>
      <w:r w:rsidR="002D434B" w:rsidRPr="007B355F">
        <w:rPr>
          <w:rFonts w:ascii="Times New Roman" w:hAnsi="Times New Roman" w:cs="Times New Roman"/>
        </w:rPr>
        <w:t xml:space="preserve"> Moorhead argues: </w:t>
      </w:r>
    </w:p>
    <w:p w14:paraId="1A50CF56" w14:textId="77777777" w:rsidR="002D434B" w:rsidRPr="007B355F" w:rsidRDefault="002D434B" w:rsidP="00DA4EC8">
      <w:pPr>
        <w:contextualSpacing/>
        <w:jc w:val="both"/>
        <w:rPr>
          <w:rFonts w:ascii="Times New Roman" w:hAnsi="Times New Roman" w:cs="Times New Roman"/>
        </w:rPr>
      </w:pPr>
    </w:p>
    <w:p w14:paraId="292ED08A" w14:textId="77777777" w:rsidR="002D434B" w:rsidRPr="008A5DD9" w:rsidRDefault="002D434B" w:rsidP="00DA4EC8">
      <w:pPr>
        <w:ind w:left="720"/>
        <w:contextualSpacing/>
        <w:jc w:val="both"/>
        <w:rPr>
          <w:rFonts w:ascii="Times New Roman" w:hAnsi="Times New Roman" w:cs="Times New Roman"/>
          <w:lang w:val="en-US"/>
        </w:rPr>
      </w:pPr>
      <w:r w:rsidRPr="008A5DD9">
        <w:rPr>
          <w:rFonts w:ascii="Times New Roman" w:hAnsi="Times New Roman" w:cs="Times New Roman"/>
          <w:lang w:val="en-US"/>
        </w:rPr>
        <w:t xml:space="preserve">[E]thical leadership in lots of firms is, I would say, generally weak...we need to talk about ethics more, we need to teach it more and better, research it a whole lot more, and firms need to manage significantly more and more effectively. They should not assume – as many do – ethics is safe because </w:t>
      </w:r>
      <w:r w:rsidRPr="008A5DD9">
        <w:rPr>
          <w:rFonts w:ascii="Times New Roman" w:hAnsi="Times New Roman" w:cs="Times New Roman"/>
          <w:b/>
          <w:lang w:val="en-US"/>
        </w:rPr>
        <w:t>they have chosen the right sorts</w:t>
      </w:r>
      <w:r w:rsidRPr="008A5DD9">
        <w:rPr>
          <w:rFonts w:ascii="Times New Roman" w:hAnsi="Times New Roman" w:cs="Times New Roman"/>
          <w:lang w:val="en-US"/>
        </w:rPr>
        <w:t xml:space="preserve"> and those ‘right sorts’ had training on it on the LPC.</w:t>
      </w:r>
      <w:r w:rsidRPr="007F3E09">
        <w:rPr>
          <w:rStyle w:val="FootnoteReference"/>
          <w:rFonts w:ascii="Times New Roman" w:hAnsi="Times New Roman" w:cs="Times New Roman"/>
          <w:lang w:val="en-US"/>
        </w:rPr>
        <w:footnoteReference w:id="143"/>
      </w:r>
    </w:p>
    <w:p w14:paraId="4B4CCDA2" w14:textId="77777777" w:rsidR="002D434B" w:rsidRDefault="002D434B" w:rsidP="00DA4EC8">
      <w:pPr>
        <w:contextualSpacing/>
        <w:jc w:val="both"/>
        <w:rPr>
          <w:rFonts w:ascii="Times New Roman" w:hAnsi="Times New Roman" w:cs="Times New Roman"/>
        </w:rPr>
      </w:pPr>
    </w:p>
    <w:p w14:paraId="40DC947F" w14:textId="6C09F5EF" w:rsidR="002D434B" w:rsidRDefault="00E734BD" w:rsidP="00DA4EC8">
      <w:pPr>
        <w:contextualSpacing/>
        <w:jc w:val="both"/>
        <w:rPr>
          <w:rFonts w:ascii="Times New Roman" w:hAnsi="Times New Roman" w:cs="Times New Roman"/>
        </w:rPr>
      </w:pPr>
      <w:r>
        <w:rPr>
          <w:rFonts w:ascii="Times New Roman" w:hAnsi="Times New Roman" w:cs="Times New Roman"/>
        </w:rPr>
        <w:t>P</w:t>
      </w:r>
      <w:r w:rsidR="007F626D" w:rsidRPr="007B355F">
        <w:rPr>
          <w:rFonts w:ascii="Times New Roman" w:hAnsi="Times New Roman" w:cs="Times New Roman"/>
        </w:rPr>
        <w:t>rofessional values are most powerfully communicated and inculcated</w:t>
      </w:r>
      <w:r>
        <w:rPr>
          <w:rFonts w:ascii="Times New Roman" w:hAnsi="Times New Roman" w:cs="Times New Roman"/>
        </w:rPr>
        <w:t xml:space="preserve"> in the workplace</w:t>
      </w:r>
      <w:r w:rsidR="007F626D" w:rsidRPr="007B355F">
        <w:rPr>
          <w:rFonts w:ascii="Times New Roman" w:hAnsi="Times New Roman" w:cs="Times New Roman"/>
        </w:rPr>
        <w:t>.</w:t>
      </w:r>
      <w:r w:rsidR="007F626D" w:rsidRPr="007B355F">
        <w:rPr>
          <w:rStyle w:val="FootnoteReference"/>
          <w:rFonts w:ascii="Times New Roman" w:hAnsi="Times New Roman" w:cs="Times New Roman"/>
        </w:rPr>
        <w:footnoteReference w:id="144"/>
      </w:r>
      <w:r w:rsidR="007F626D" w:rsidRPr="007B355F">
        <w:rPr>
          <w:rFonts w:ascii="Times New Roman" w:hAnsi="Times New Roman" w:cs="Times New Roman"/>
        </w:rPr>
        <w:t xml:space="preserve"> Trainees learn what they see</w:t>
      </w:r>
      <w:r w:rsidR="00420240" w:rsidRPr="007B355F">
        <w:rPr>
          <w:rFonts w:ascii="Times New Roman" w:hAnsi="Times New Roman" w:cs="Times New Roman"/>
        </w:rPr>
        <w:t>:</w:t>
      </w:r>
      <w:r w:rsidR="007F626D" w:rsidRPr="007B355F">
        <w:rPr>
          <w:rFonts w:ascii="Times New Roman" w:hAnsi="Times New Roman" w:cs="Times New Roman"/>
        </w:rPr>
        <w:t xml:space="preserve"> modelling behaviour</w:t>
      </w:r>
      <w:r w:rsidR="00420240" w:rsidRPr="007B355F">
        <w:rPr>
          <w:rFonts w:ascii="Times New Roman" w:hAnsi="Times New Roman" w:cs="Times New Roman"/>
        </w:rPr>
        <w:t>.</w:t>
      </w:r>
      <w:r w:rsidR="007F626D" w:rsidRPr="007B355F">
        <w:rPr>
          <w:rStyle w:val="FootnoteReference"/>
          <w:rFonts w:ascii="Times New Roman" w:hAnsi="Times New Roman" w:cs="Times New Roman"/>
        </w:rPr>
        <w:footnoteReference w:id="145"/>
      </w:r>
      <w:r w:rsidR="007F626D" w:rsidRPr="007B355F">
        <w:rPr>
          <w:rFonts w:ascii="Times New Roman" w:hAnsi="Times New Roman" w:cs="Times New Roman"/>
        </w:rPr>
        <w:t xml:space="preserve"> ‘As a crucible for shaping ethical behaviour and sentiment, local communities of professional practice are often viewed as more than compliance systems…Law firms...need to be aware of the influence of their organisations on ethical practice.’</w:t>
      </w:r>
      <w:r w:rsidR="007F626D" w:rsidRPr="007B355F">
        <w:rPr>
          <w:rStyle w:val="FootnoteReference"/>
          <w:rFonts w:ascii="Times New Roman" w:hAnsi="Times New Roman" w:cs="Times New Roman"/>
        </w:rPr>
        <w:footnoteReference w:id="146"/>
      </w:r>
      <w:r w:rsidR="007F626D" w:rsidRPr="007B355F">
        <w:rPr>
          <w:rFonts w:ascii="Times New Roman" w:hAnsi="Times New Roman" w:cs="Times New Roman"/>
        </w:rPr>
        <w:t xml:space="preserve"> The firms themselves exhort the need for </w:t>
      </w:r>
      <w:r>
        <w:rPr>
          <w:rFonts w:ascii="Times New Roman" w:hAnsi="Times New Roman" w:cs="Times New Roman"/>
        </w:rPr>
        <w:t xml:space="preserve">ethics as part of </w:t>
      </w:r>
      <w:r w:rsidR="007F626D" w:rsidRPr="007B355F">
        <w:rPr>
          <w:rFonts w:ascii="Times New Roman" w:hAnsi="Times New Roman" w:cs="Times New Roman"/>
        </w:rPr>
        <w:t>professional identity</w:t>
      </w:r>
      <w:r w:rsidR="007115AA" w:rsidRPr="007B355F">
        <w:rPr>
          <w:rFonts w:ascii="Times New Roman" w:hAnsi="Times New Roman" w:cs="Times New Roman"/>
        </w:rPr>
        <w:t xml:space="preserve">, and identify the </w:t>
      </w:r>
      <w:r w:rsidR="0027040E" w:rsidRPr="007B355F">
        <w:rPr>
          <w:rFonts w:ascii="Times New Roman" w:hAnsi="Times New Roman" w:cs="Times New Roman"/>
        </w:rPr>
        <w:t>Training Contract</w:t>
      </w:r>
      <w:r w:rsidR="007F626D" w:rsidRPr="007B355F">
        <w:rPr>
          <w:rFonts w:ascii="Times New Roman" w:hAnsi="Times New Roman" w:cs="Times New Roman"/>
        </w:rPr>
        <w:t xml:space="preserve"> as </w:t>
      </w:r>
      <w:r w:rsidR="007115AA" w:rsidRPr="007B355F">
        <w:rPr>
          <w:rFonts w:ascii="Times New Roman" w:hAnsi="Times New Roman" w:cs="Times New Roman"/>
        </w:rPr>
        <w:t>the critical means of developing ‘ethical, responsible lawyers’</w:t>
      </w:r>
      <w:r>
        <w:rPr>
          <w:rFonts w:ascii="Times New Roman" w:hAnsi="Times New Roman" w:cs="Times New Roman"/>
        </w:rPr>
        <w:t>.</w:t>
      </w:r>
      <w:r w:rsidR="007F626D" w:rsidRPr="007B355F">
        <w:rPr>
          <w:rStyle w:val="FootnoteReference"/>
          <w:rFonts w:ascii="Times New Roman" w:hAnsi="Times New Roman" w:cs="Times New Roman"/>
        </w:rPr>
        <w:footnoteReference w:id="147"/>
      </w:r>
      <w:r w:rsidR="007115AA" w:rsidRPr="007B355F">
        <w:rPr>
          <w:rFonts w:ascii="Times New Roman" w:hAnsi="Times New Roman" w:cs="Times New Roman"/>
        </w:rPr>
        <w:t xml:space="preserve"> </w:t>
      </w:r>
      <w:r w:rsidR="007F626D" w:rsidRPr="007B355F">
        <w:rPr>
          <w:rFonts w:ascii="Times New Roman" w:hAnsi="Times New Roman" w:cs="Times New Roman"/>
        </w:rPr>
        <w:t>Even before joining these organisations, and</w:t>
      </w:r>
      <w:r>
        <w:rPr>
          <w:rFonts w:ascii="Times New Roman" w:hAnsi="Times New Roman" w:cs="Times New Roman"/>
        </w:rPr>
        <w:t xml:space="preserve"> the</w:t>
      </w:r>
      <w:r w:rsidR="007F626D" w:rsidRPr="007B355F">
        <w:rPr>
          <w:rFonts w:ascii="Times New Roman" w:hAnsi="Times New Roman" w:cs="Times New Roman"/>
        </w:rPr>
        <w:t xml:space="preserve"> full process of ‘socialisation’ commences, such influence is exerted through messages to potential entrants about what is, and what is not, important to legal practice. </w:t>
      </w:r>
      <w:r w:rsidR="00BB1B20" w:rsidRPr="007B355F">
        <w:rPr>
          <w:rFonts w:ascii="Times New Roman" w:hAnsi="Times New Roman" w:cs="Times New Roman"/>
        </w:rPr>
        <w:t>These firms and those tasked with recruitment within them do not act as neutral mediators. The powerful and important role they play, and the processes they employ, send strong signals to the future of the profession. Perhaps the most important implication is the extent to which the firms consider professionalism and ethics to be important to them, and their business</w:t>
      </w:r>
      <w:r>
        <w:rPr>
          <w:rFonts w:ascii="Times New Roman" w:hAnsi="Times New Roman" w:cs="Times New Roman"/>
        </w:rPr>
        <w:t>, and their conceptions of these</w:t>
      </w:r>
      <w:r w:rsidR="00BB1B20" w:rsidRPr="007B355F">
        <w:rPr>
          <w:rFonts w:ascii="Times New Roman" w:hAnsi="Times New Roman" w:cs="Times New Roman"/>
        </w:rPr>
        <w:t xml:space="preserve">. </w:t>
      </w:r>
      <w:r>
        <w:rPr>
          <w:rFonts w:ascii="Times New Roman" w:hAnsi="Times New Roman" w:cs="Times New Roman"/>
        </w:rPr>
        <w:t xml:space="preserve">Both conscious identity ‘selection’ and regulation activities, and ‘unconscious’ regulation through exclusion of qualities such as independence, perform important roles in professional identity formation. </w:t>
      </w:r>
      <w:r w:rsidR="00BB1B20" w:rsidRPr="007B355F">
        <w:rPr>
          <w:rFonts w:ascii="Times New Roman" w:hAnsi="Times New Roman" w:cs="Times New Roman"/>
        </w:rPr>
        <w:t>These experiences for applicants are significant, as they com</w:t>
      </w:r>
      <w:r w:rsidR="00596822">
        <w:rPr>
          <w:rFonts w:ascii="Times New Roman" w:hAnsi="Times New Roman" w:cs="Times New Roman"/>
        </w:rPr>
        <w:t>e at critical ‘high stakes’</w:t>
      </w:r>
      <w:r w:rsidR="00BB1B20" w:rsidRPr="007B355F">
        <w:rPr>
          <w:rFonts w:ascii="Times New Roman" w:hAnsi="Times New Roman" w:cs="Times New Roman"/>
        </w:rPr>
        <w:t xml:space="preserve"> stages of </w:t>
      </w:r>
      <w:r w:rsidR="00596822">
        <w:rPr>
          <w:rFonts w:ascii="Times New Roman" w:hAnsi="Times New Roman" w:cs="Times New Roman"/>
        </w:rPr>
        <w:t>transition from outsider to member of a highly desirable ‘in group’.</w:t>
      </w:r>
      <w:r w:rsidR="00BB1B20" w:rsidRPr="007B355F">
        <w:rPr>
          <w:rFonts w:ascii="Times New Roman" w:hAnsi="Times New Roman" w:cs="Times New Roman"/>
        </w:rPr>
        <w:t xml:space="preserve"> The context for future experience, understanding and beliefs, is set by such engagements. </w:t>
      </w:r>
    </w:p>
    <w:p w14:paraId="65B50191" w14:textId="77777777" w:rsidR="002D434B" w:rsidRDefault="002D434B" w:rsidP="00DA4EC8">
      <w:pPr>
        <w:contextualSpacing/>
        <w:jc w:val="both"/>
        <w:rPr>
          <w:rFonts w:ascii="Times New Roman" w:hAnsi="Times New Roman" w:cs="Times New Roman"/>
        </w:rPr>
      </w:pPr>
    </w:p>
    <w:p w14:paraId="44C7D30D" w14:textId="6939B3D6" w:rsidR="00511AE2" w:rsidRPr="007B355F" w:rsidRDefault="00511AE2" w:rsidP="00DA4EC8">
      <w:pPr>
        <w:contextualSpacing/>
        <w:jc w:val="both"/>
        <w:rPr>
          <w:rFonts w:ascii="Times New Roman" w:hAnsi="Times New Roman" w:cs="Times New Roman"/>
        </w:rPr>
      </w:pPr>
      <w:r w:rsidRPr="007B355F">
        <w:rPr>
          <w:rFonts w:ascii="Times New Roman" w:hAnsi="Times New Roman" w:cs="Times New Roman"/>
        </w:rPr>
        <w:t xml:space="preserve">With increasingly distributed and specific </w:t>
      </w:r>
      <w:r w:rsidRPr="007B355F">
        <w:rPr>
          <w:rFonts w:ascii="Times New Roman" w:hAnsi="Times New Roman" w:cs="Times New Roman"/>
          <w:i/>
        </w:rPr>
        <w:t>loci</w:t>
      </w:r>
      <w:r w:rsidRPr="007B355F">
        <w:rPr>
          <w:rFonts w:ascii="Times New Roman" w:hAnsi="Times New Roman" w:cs="Times New Roman"/>
        </w:rPr>
        <w:t xml:space="preserve"> for this, developing understanding of the processes, aims and outcomes from the earliest stages of ‘socialisation’, and of the various forms and sites of this, may be important. That include</w:t>
      </w:r>
      <w:r w:rsidR="00596822">
        <w:rPr>
          <w:rFonts w:ascii="Times New Roman" w:hAnsi="Times New Roman" w:cs="Times New Roman"/>
        </w:rPr>
        <w:t>s</w:t>
      </w:r>
      <w:r w:rsidRPr="007B355F">
        <w:rPr>
          <w:rFonts w:ascii="Times New Roman" w:hAnsi="Times New Roman" w:cs="Times New Roman"/>
        </w:rPr>
        <w:t xml:space="preserve"> the role that recruitment processes play in </w:t>
      </w:r>
      <w:r w:rsidR="00596822">
        <w:rPr>
          <w:rFonts w:ascii="Times New Roman" w:hAnsi="Times New Roman" w:cs="Times New Roman"/>
        </w:rPr>
        <w:t>developing notions of the professional self of,</w:t>
      </w:r>
      <w:r w:rsidRPr="007B355F">
        <w:rPr>
          <w:rFonts w:ascii="Times New Roman" w:hAnsi="Times New Roman" w:cs="Times New Roman"/>
        </w:rPr>
        <w:t xml:space="preserve"> as well as </w:t>
      </w:r>
      <w:r w:rsidR="00596822">
        <w:rPr>
          <w:rFonts w:ascii="Times New Roman" w:hAnsi="Times New Roman" w:cs="Times New Roman"/>
        </w:rPr>
        <w:t>controlling professional access to</w:t>
      </w:r>
      <w:r w:rsidRPr="007B355F">
        <w:rPr>
          <w:rFonts w:ascii="Times New Roman" w:hAnsi="Times New Roman" w:cs="Times New Roman"/>
        </w:rPr>
        <w:t>, future solicitors.</w:t>
      </w:r>
      <w:r w:rsidR="00596822">
        <w:rPr>
          <w:rFonts w:ascii="Times New Roman" w:hAnsi="Times New Roman" w:cs="Times New Roman"/>
        </w:rPr>
        <w:t xml:space="preserve"> To the extent that assumptions of pre-existing ethical disposition are correct, the nurturing influence of firms here is questionable. Instead, it seems that relative neglect, in contrast with the affirmation of more commercial dimensions of professionalism, may be start of a withering of ethical consciousness and identity within future profe</w:t>
      </w:r>
      <w:r w:rsidR="00417126">
        <w:rPr>
          <w:rFonts w:ascii="Times New Roman" w:hAnsi="Times New Roman" w:cs="Times New Roman"/>
        </w:rPr>
        <w:t>s</w:t>
      </w:r>
      <w:r w:rsidR="00596822">
        <w:rPr>
          <w:rFonts w:ascii="Times New Roman" w:hAnsi="Times New Roman" w:cs="Times New Roman"/>
        </w:rPr>
        <w:t>sionals.</w:t>
      </w:r>
    </w:p>
    <w:p w14:paraId="215D7EF2" w14:textId="772C977D" w:rsidR="00C91CAC" w:rsidRPr="008A5DD9" w:rsidRDefault="00C91CAC" w:rsidP="00DA4EC8">
      <w:pPr>
        <w:contextualSpacing/>
        <w:jc w:val="both"/>
        <w:rPr>
          <w:rFonts w:ascii="Times New Roman" w:hAnsi="Times New Roman" w:cs="Times New Roman"/>
          <w:b/>
          <w:iCs/>
          <w:u w:val="single"/>
          <w:lang w:val="en-US"/>
        </w:rPr>
      </w:pPr>
    </w:p>
    <w:sectPr w:rsidR="00C91CAC" w:rsidRPr="008A5DD9" w:rsidSect="007B355F">
      <w:footerReference w:type="even" r:id="rId10"/>
      <w:footerReference w:type="default" r:id="rId11"/>
      <w:pgSz w:w="11900" w:h="16840"/>
      <w:pgMar w:top="1440" w:right="1418" w:bottom="1440"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6A5B6" w14:textId="77777777" w:rsidR="00BF660E" w:rsidRDefault="00BF660E" w:rsidP="00BB1B20">
      <w:r>
        <w:separator/>
      </w:r>
    </w:p>
  </w:endnote>
  <w:endnote w:type="continuationSeparator" w:id="0">
    <w:p w14:paraId="16427096" w14:textId="77777777" w:rsidR="00BF660E" w:rsidRDefault="00BF660E" w:rsidP="00BB1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1D77D" w14:textId="77777777" w:rsidR="00BF660E" w:rsidRDefault="00BF660E" w:rsidP="00A47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CDC094" w14:textId="77777777" w:rsidR="00BF660E" w:rsidRDefault="00BF660E" w:rsidP="00A47C0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3EE60" w14:textId="77777777" w:rsidR="00BF660E" w:rsidRDefault="00BF660E" w:rsidP="00A47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4EC8">
      <w:rPr>
        <w:rStyle w:val="PageNumber"/>
        <w:noProof/>
      </w:rPr>
      <w:t>1</w:t>
    </w:r>
    <w:r>
      <w:rPr>
        <w:rStyle w:val="PageNumber"/>
      </w:rPr>
      <w:fldChar w:fldCharType="end"/>
    </w:r>
  </w:p>
  <w:p w14:paraId="1AEF4558" w14:textId="77777777" w:rsidR="00BF660E" w:rsidRDefault="00BF660E" w:rsidP="00A47C0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E4F92" w14:textId="77777777" w:rsidR="00BF660E" w:rsidRDefault="00BF660E" w:rsidP="00BB1B20">
      <w:r>
        <w:separator/>
      </w:r>
    </w:p>
  </w:footnote>
  <w:footnote w:type="continuationSeparator" w:id="0">
    <w:p w14:paraId="4C82F8EA" w14:textId="77777777" w:rsidR="00BF660E" w:rsidRDefault="00BF660E" w:rsidP="00BB1B20">
      <w:r>
        <w:continuationSeparator/>
      </w:r>
    </w:p>
  </w:footnote>
  <w:footnote w:id="1">
    <w:p w14:paraId="0909861C" w14:textId="7B2EDD93" w:rsidR="00BF660E" w:rsidRPr="007227BF" w:rsidRDefault="00BF660E" w:rsidP="00BB1B2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 xml:space="preserve">I am grateful for the extremely helpful comments on an earlier draft by Steven Vaughan and the anonymous reviewer; any errors remain my own. </w:t>
      </w:r>
    </w:p>
  </w:footnote>
  <w:footnote w:id="2">
    <w:p w14:paraId="17F67400" w14:textId="7A89F1D5" w:rsidR="00BF660E" w:rsidRPr="007227BF" w:rsidRDefault="00BF660E" w:rsidP="0064274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B355F">
        <w:rPr>
          <w:rFonts w:ascii="Times New Roman" w:hAnsi="Times New Roman" w:cs="Times New Roman"/>
          <w:sz w:val="20"/>
          <w:szCs w:val="20"/>
        </w:rPr>
        <w:t xml:space="preserve">David Halpern, </w:t>
      </w:r>
      <w:r w:rsidRPr="007B355F">
        <w:rPr>
          <w:rFonts w:ascii="Times New Roman" w:hAnsi="Times New Roman" w:cs="Times New Roman"/>
          <w:i/>
          <w:sz w:val="20"/>
          <w:szCs w:val="20"/>
        </w:rPr>
        <w:t>Entry into the Legal Professions: The Law Student Cohort Study Years 1 and 2</w:t>
      </w:r>
      <w:r w:rsidRPr="007B355F">
        <w:rPr>
          <w:rFonts w:ascii="Times New Roman" w:hAnsi="Times New Roman" w:cs="Times New Roman"/>
          <w:sz w:val="20"/>
          <w:szCs w:val="20"/>
        </w:rPr>
        <w:t xml:space="preserve"> (The Law Society 1994)</w:t>
      </w:r>
      <w:r w:rsidRPr="007227BF">
        <w:rPr>
          <w:rFonts w:ascii="Times New Roman" w:hAnsi="Times New Roman" w:cs="Times New Roman"/>
          <w:sz w:val="20"/>
          <w:szCs w:val="20"/>
        </w:rPr>
        <w:t xml:space="preserve"> [1].</w:t>
      </w:r>
    </w:p>
  </w:footnote>
  <w:footnote w:id="3">
    <w:p w14:paraId="319C3185" w14:textId="0475ED98" w:rsidR="00BF660E" w:rsidRPr="007227BF" w:rsidRDefault="00BF660E">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In the form of the Law Society and Solicitors Regulation Authority.</w:t>
      </w:r>
    </w:p>
  </w:footnote>
  <w:footnote w:id="4">
    <w:p w14:paraId="36CE2CF7" w14:textId="23E35A9B" w:rsidR="00BF660E" w:rsidRPr="007227BF" w:rsidRDefault="00BF660E" w:rsidP="002D6067">
      <w:pPr>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See, for example, James Arthur </w:t>
      </w:r>
      <w:r w:rsidRPr="007227BF">
        <w:rPr>
          <w:rFonts w:ascii="Times New Roman" w:hAnsi="Times New Roman" w:cs="Times New Roman"/>
          <w:i/>
          <w:sz w:val="20"/>
          <w:szCs w:val="20"/>
        </w:rPr>
        <w:t>et al</w:t>
      </w:r>
      <w:r w:rsidRPr="007227BF">
        <w:rPr>
          <w:rFonts w:ascii="Times New Roman" w:hAnsi="Times New Roman" w:cs="Times New Roman"/>
          <w:sz w:val="20"/>
          <w:szCs w:val="20"/>
        </w:rPr>
        <w:t xml:space="preserve">, </w:t>
      </w:r>
      <w:r w:rsidRPr="007227BF">
        <w:rPr>
          <w:rFonts w:ascii="Times New Roman" w:hAnsi="Times New Roman" w:cs="Times New Roman"/>
          <w:i/>
          <w:sz w:val="20"/>
          <w:szCs w:val="20"/>
          <w:lang w:val="en-US"/>
        </w:rPr>
        <w:t>Virtuous Character for the Practice of Law</w:t>
      </w:r>
      <w:r w:rsidRPr="007227BF">
        <w:rPr>
          <w:rFonts w:ascii="Times New Roman" w:hAnsi="Times New Roman" w:cs="Times New Roman"/>
          <w:sz w:val="20"/>
          <w:szCs w:val="20"/>
          <w:lang w:val="en-US"/>
        </w:rPr>
        <w:t xml:space="preserve"> (2014 The Jubilee Centre for Character and Virtues), available at: </w:t>
      </w:r>
      <w:hyperlink r:id="rId1" w:history="1">
        <w:r w:rsidRPr="007227BF">
          <w:rPr>
            <w:rStyle w:val="Hyperlink"/>
            <w:rFonts w:ascii="Times New Roman" w:hAnsi="Times New Roman" w:cs="Times New Roman"/>
            <w:color w:val="auto"/>
            <w:sz w:val="20"/>
            <w:szCs w:val="20"/>
            <w:lang w:val="en-US"/>
          </w:rPr>
          <w:t>http://www.jubileecentre.ac.uk/1553/projects/gratitude-britain/virtuous-character-law</w:t>
        </w:r>
      </w:hyperlink>
      <w:r w:rsidRPr="007227BF">
        <w:rPr>
          <w:rFonts w:ascii="Times New Roman" w:hAnsi="Times New Roman" w:cs="Times New Roman"/>
          <w:sz w:val="20"/>
          <w:szCs w:val="20"/>
          <w:lang w:val="en-US"/>
        </w:rPr>
        <w:t>, accessed 10 September 2015.</w:t>
      </w:r>
    </w:p>
  </w:footnote>
  <w:footnote w:id="5">
    <w:p w14:paraId="79D52069" w14:textId="4F67C91C" w:rsidR="00BF660E" w:rsidRPr="007227BF" w:rsidRDefault="00BF660E" w:rsidP="00F942C1">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The Law Society, </w:t>
      </w:r>
      <w:r w:rsidRPr="007227BF">
        <w:rPr>
          <w:rFonts w:ascii="Times New Roman" w:hAnsi="Times New Roman" w:cs="Times New Roman"/>
          <w:i/>
          <w:sz w:val="20"/>
          <w:szCs w:val="20"/>
          <w:lang w:val="en-US"/>
        </w:rPr>
        <w:t xml:space="preserve">Trends in the solicitors’ profession: Annual Statistics Report 2014 </w:t>
      </w:r>
      <w:r w:rsidRPr="007227BF">
        <w:rPr>
          <w:rFonts w:ascii="Times New Roman" w:hAnsi="Times New Roman" w:cs="Times New Roman"/>
          <w:sz w:val="20"/>
          <w:szCs w:val="20"/>
          <w:lang w:val="en-US"/>
        </w:rPr>
        <w:t>(April 2015).</w:t>
      </w:r>
    </w:p>
  </w:footnote>
  <w:footnote w:id="6">
    <w:p w14:paraId="161EF0D4" w14:textId="3EB895E7" w:rsidR="00BF660E" w:rsidRPr="007227BF" w:rsidRDefault="00BF660E">
      <w:pPr>
        <w:pStyle w:val="FootnoteText"/>
        <w:rPr>
          <w:rFonts w:ascii="Times New Roman" w:hAnsi="Times New Roman" w:cs="Times New Roman"/>
          <w:color w:val="FF0000"/>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B06EEF">
        <w:rPr>
          <w:rFonts w:ascii="Times New Roman" w:hAnsi="Times New Roman" w:cs="Times New Roman"/>
          <w:sz w:val="20"/>
          <w:szCs w:val="20"/>
          <w:lang w:val="en-US"/>
        </w:rPr>
        <w:t>See Andrew Francis, ‘Legal Education, Social Mobility, and Employability: Possible Selves, Curriculum Intervention, and the Role of Work Experience’ (2015) 42 Journal of Law and Society 173.</w:t>
      </w:r>
      <w:r>
        <w:rPr>
          <w:rFonts w:ascii="Times New Roman" w:hAnsi="Times New Roman" w:cs="Times New Roman"/>
          <w:color w:val="FF0000"/>
          <w:sz w:val="20"/>
          <w:szCs w:val="20"/>
          <w:lang w:val="en-US"/>
        </w:rPr>
        <w:t xml:space="preserve"> </w:t>
      </w:r>
    </w:p>
  </w:footnote>
  <w:footnote w:id="7">
    <w:p w14:paraId="0002AD06" w14:textId="39253B8A" w:rsidR="00BF660E" w:rsidRPr="007227BF" w:rsidRDefault="00BF660E">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 xml:space="preserve">For a survey of career intentions and expectations amongst law students in England &amp; Wales, see Melissa Hardee, </w:t>
      </w:r>
      <w:r w:rsidRPr="007227BF">
        <w:rPr>
          <w:rFonts w:ascii="Times New Roman" w:hAnsi="Times New Roman" w:cs="Times New Roman"/>
          <w:i/>
          <w:sz w:val="20"/>
          <w:szCs w:val="20"/>
          <w:lang w:val="en-US"/>
        </w:rPr>
        <w:t>Career expectations of students on Qualifying Law Degrees in England and Wales</w:t>
      </w:r>
      <w:r w:rsidRPr="007227BF">
        <w:rPr>
          <w:rFonts w:ascii="Times New Roman" w:hAnsi="Times New Roman" w:cs="Times New Roman"/>
          <w:sz w:val="20"/>
          <w:szCs w:val="20"/>
          <w:lang w:val="en-US"/>
        </w:rPr>
        <w:t xml:space="preserve"> (The Higher Education Academy, 2014), available at: </w:t>
      </w:r>
      <w:hyperlink r:id="rId2" w:history="1">
        <w:r w:rsidRPr="007227BF">
          <w:rPr>
            <w:rStyle w:val="Hyperlink"/>
            <w:rFonts w:ascii="Times New Roman" w:hAnsi="Times New Roman" w:cs="Times New Roman"/>
            <w:color w:val="auto"/>
            <w:sz w:val="20"/>
            <w:szCs w:val="20"/>
            <w:lang w:val="en-US"/>
          </w:rPr>
          <w:t>https://www.heacademy.ac.uk/resources/detail/disciplines/law/Hardee_InterimReport_2014FINAL</w:t>
        </w:r>
      </w:hyperlink>
      <w:r w:rsidRPr="007227BF">
        <w:rPr>
          <w:rFonts w:ascii="Times New Roman" w:hAnsi="Times New Roman" w:cs="Times New Roman"/>
          <w:sz w:val="20"/>
          <w:szCs w:val="20"/>
          <w:lang w:val="en-US"/>
        </w:rPr>
        <w:t xml:space="preserve">, accessed 14 April 2016. </w:t>
      </w:r>
    </w:p>
  </w:footnote>
  <w:footnote w:id="8">
    <w:p w14:paraId="6CDEDAEE" w14:textId="29790CFC" w:rsidR="00BF660E" w:rsidRPr="007227BF" w:rsidRDefault="00BF660E">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Technically a ‘period of recognised training’ since 2014 (but still referred to as a ‘training contract’ by most participants in the graduate recruitment process), this (or an ‘apprenticeship’, or some ‘equivalent means’) must be completed as part of the vocational stage of qualification as a solicitor (see Part 2 of the SRA Training Regulations 2014). </w:t>
      </w:r>
    </w:p>
  </w:footnote>
  <w:footnote w:id="9">
    <w:p w14:paraId="233B99FB" w14:textId="2F698120" w:rsidR="00BF660E" w:rsidRPr="007227BF" w:rsidRDefault="00BF660E">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This empirical work was undertaken with the help of Chris Wilkinson of York Law School.</w:t>
      </w:r>
    </w:p>
  </w:footnote>
  <w:footnote w:id="10">
    <w:p w14:paraId="4620C102" w14:textId="74AE191E" w:rsidR="00BF660E" w:rsidRPr="007227BF" w:rsidRDefault="00BF660E" w:rsidP="00960C43">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 xml:space="preserve">No attempt is made to define this competence, but for the purposes of the paper it is a concept generally regarded as understanding of clients’ needs and issues, and of law firms, as businesses operating within a commercial environment. For some discussion of this ‘composite concept’ see </w:t>
      </w:r>
      <w:r w:rsidRPr="007227BF">
        <w:rPr>
          <w:rFonts w:ascii="Times New Roman" w:hAnsi="Times New Roman" w:cs="Times New Roman"/>
          <w:sz w:val="20"/>
          <w:szCs w:val="20"/>
        </w:rPr>
        <w:t xml:space="preserve">the Legal Education and Training Review, </w:t>
      </w:r>
      <w:r w:rsidRPr="007227BF">
        <w:rPr>
          <w:rFonts w:ascii="Times New Roman" w:hAnsi="Times New Roman" w:cs="Times New Roman"/>
          <w:bCs/>
          <w:i/>
          <w:iCs/>
          <w:sz w:val="20"/>
          <w:szCs w:val="20"/>
          <w:lang w:val="en-US"/>
        </w:rPr>
        <w:t>Setting Standards: The future of legal services education and training regulation in England and Wales</w:t>
      </w:r>
      <w:r w:rsidRPr="007227BF">
        <w:rPr>
          <w:rFonts w:ascii="Times New Roman" w:hAnsi="Times New Roman" w:cs="Times New Roman"/>
          <w:sz w:val="20"/>
          <w:szCs w:val="20"/>
        </w:rPr>
        <w:t xml:space="preserve"> (Final Report), available at: </w:t>
      </w:r>
      <w:hyperlink r:id="rId3" w:history="1">
        <w:r w:rsidRPr="007227BF">
          <w:rPr>
            <w:rStyle w:val="Hyperlink"/>
            <w:rFonts w:ascii="Times New Roman" w:hAnsi="Times New Roman" w:cs="Times New Roman"/>
            <w:color w:val="auto"/>
            <w:sz w:val="20"/>
            <w:szCs w:val="20"/>
          </w:rPr>
          <w:t>http://letr.org.uk/the-report/</w:t>
        </w:r>
      </w:hyperlink>
      <w:r w:rsidRPr="007227BF">
        <w:rPr>
          <w:rFonts w:ascii="Times New Roman" w:hAnsi="Times New Roman" w:cs="Times New Roman"/>
          <w:sz w:val="20"/>
          <w:szCs w:val="20"/>
        </w:rPr>
        <w:t>, accessed 14 April 2016, [para. 2.75].</w:t>
      </w:r>
    </w:p>
  </w:footnote>
  <w:footnote w:id="11">
    <w:p w14:paraId="71993733" w14:textId="468FC7A3" w:rsidR="00BF660E" w:rsidRPr="007227BF" w:rsidRDefault="00BF660E" w:rsidP="00055304">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 xml:space="preserve">Again, no attempt is made to define this, but for the purposes of the paper it is a concept associated with the ethical and other professional obligations that solicitors owe to the public, the clients, etc. This general phrase is used through the paper, save for where some particular focus might be required, such as on individual ‘character’, and the wording of the specific questions asked of survey respondents (see below). For a detailed consideration of the concept, see Andrew Boon, </w:t>
      </w:r>
      <w:r w:rsidRPr="007227BF">
        <w:rPr>
          <w:rFonts w:ascii="Times New Roman" w:hAnsi="Times New Roman" w:cs="Times New Roman"/>
          <w:i/>
          <w:sz w:val="20"/>
          <w:szCs w:val="20"/>
          <w:lang w:val="en-US"/>
        </w:rPr>
        <w:t>Legal Ethics at the Initial Stage: A Model Curriculum</w:t>
      </w:r>
      <w:r w:rsidRPr="007227BF">
        <w:rPr>
          <w:rFonts w:ascii="Times New Roman" w:hAnsi="Times New Roman" w:cs="Times New Roman"/>
          <w:sz w:val="20"/>
          <w:szCs w:val="20"/>
          <w:lang w:val="en-US"/>
        </w:rPr>
        <w:t xml:space="preserve"> (The Law Society, 2010), available at: </w:t>
      </w:r>
      <w:hyperlink r:id="rId4" w:history="1">
        <w:r w:rsidRPr="007227BF">
          <w:rPr>
            <w:rStyle w:val="Hyperlink"/>
            <w:rFonts w:ascii="Times New Roman" w:hAnsi="Times New Roman" w:cs="Times New Roman"/>
            <w:color w:val="auto"/>
            <w:sz w:val="20"/>
            <w:szCs w:val="20"/>
            <w:lang w:val="en-US"/>
          </w:rPr>
          <w:t>https://www.lawsociety.org.uk/policy-campaigns/articles/report-on-legal-ethics-at-the-initial-stage/</w:t>
        </w:r>
      </w:hyperlink>
      <w:r w:rsidRPr="007227BF">
        <w:rPr>
          <w:rFonts w:ascii="Times New Roman" w:hAnsi="Times New Roman" w:cs="Times New Roman"/>
          <w:sz w:val="20"/>
          <w:szCs w:val="20"/>
          <w:lang w:val="en-US"/>
        </w:rPr>
        <w:t>, accessed 14 April 2016.</w:t>
      </w:r>
    </w:p>
  </w:footnote>
  <w:footnote w:id="12">
    <w:p w14:paraId="1DE798B0" w14:textId="77777777" w:rsidR="00BF660E" w:rsidRPr="007227BF" w:rsidRDefault="00BF660E" w:rsidP="00960C43">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See, for example, </w:t>
      </w:r>
      <w:r w:rsidRPr="007227BF">
        <w:rPr>
          <w:rFonts w:ascii="Times New Roman" w:hAnsi="Times New Roman" w:cs="Times New Roman"/>
          <w:sz w:val="20"/>
          <w:szCs w:val="20"/>
          <w:lang w:val="en-US"/>
        </w:rPr>
        <w:t>Andrew Cook, James Faulconbridge, and Daniel Muzio, ‘</w:t>
      </w:r>
      <w:r w:rsidRPr="007227BF">
        <w:rPr>
          <w:rFonts w:ascii="Times New Roman" w:hAnsi="Times New Roman" w:cs="Times New Roman"/>
          <w:bCs/>
          <w:sz w:val="20"/>
          <w:szCs w:val="20"/>
          <w:lang w:val="en-US"/>
        </w:rPr>
        <w:t xml:space="preserve">London’s Legal Elite: recruitment through cultural capital and the reproduction of social exclusivity in City professional service fields’ </w:t>
      </w:r>
      <w:r w:rsidRPr="007227BF">
        <w:rPr>
          <w:rFonts w:ascii="Times New Roman" w:hAnsi="Times New Roman" w:cs="Times New Roman"/>
          <w:sz w:val="20"/>
          <w:szCs w:val="20"/>
          <w:lang w:val="en-US"/>
        </w:rPr>
        <w:t xml:space="preserve"> (2012) 44 Environment and Planning 1744.</w:t>
      </w:r>
    </w:p>
  </w:footnote>
  <w:footnote w:id="13">
    <w:p w14:paraId="184F467B" w14:textId="74D0A3B8" w:rsidR="00BF660E" w:rsidRPr="00E9698E" w:rsidRDefault="00BF660E">
      <w:pPr>
        <w:pStyle w:val="FootnoteText"/>
        <w:rPr>
          <w:rFonts w:ascii="Times New Roman" w:hAnsi="Times New Roman" w:cs="Times New Roman"/>
          <w:sz w:val="20"/>
          <w:szCs w:val="20"/>
          <w:lang w:val="en-US"/>
        </w:rPr>
      </w:pPr>
      <w:r w:rsidRPr="00E9698E">
        <w:rPr>
          <w:rStyle w:val="FootnoteReference"/>
          <w:rFonts w:ascii="Times New Roman" w:hAnsi="Times New Roman" w:cs="Times New Roman"/>
          <w:sz w:val="20"/>
          <w:szCs w:val="20"/>
        </w:rPr>
        <w:footnoteRef/>
      </w:r>
      <w:r w:rsidRPr="00E9698E">
        <w:rPr>
          <w:rFonts w:ascii="Times New Roman" w:hAnsi="Times New Roman" w:cs="Times New Roman"/>
          <w:sz w:val="20"/>
          <w:szCs w:val="20"/>
        </w:rPr>
        <w:t xml:space="preserve"> </w:t>
      </w:r>
      <w:r w:rsidRPr="00E9698E">
        <w:rPr>
          <w:rFonts w:ascii="Times New Roman" w:hAnsi="Times New Roman" w:cs="Times New Roman"/>
          <w:sz w:val="20"/>
          <w:szCs w:val="20"/>
          <w:lang w:val="en-US"/>
        </w:rPr>
        <w:t xml:space="preserve">The research is, therefore, not concerned (directly) with ‘access’ in the sense of social diversity – on which see, for example, Heather Rolfe and Tracey Anderson, ‘A firm choice: law firm’s preferences in the recruitment of trainee solicitors’ [2003] 10 International Journal of the Legal Profession 315; Hilary Sommerlad </w:t>
      </w:r>
      <w:r w:rsidRPr="00E9698E">
        <w:rPr>
          <w:rFonts w:ascii="Times New Roman" w:hAnsi="Times New Roman" w:cs="Times New Roman"/>
          <w:i/>
          <w:sz w:val="20"/>
          <w:szCs w:val="20"/>
          <w:lang w:val="en-US"/>
        </w:rPr>
        <w:t>et al</w:t>
      </w:r>
      <w:r w:rsidRPr="00E9698E">
        <w:rPr>
          <w:rFonts w:ascii="Times New Roman" w:hAnsi="Times New Roman" w:cs="Times New Roman"/>
          <w:sz w:val="20"/>
          <w:szCs w:val="20"/>
          <w:lang w:val="en-US"/>
        </w:rPr>
        <w:t>, ‘</w:t>
      </w:r>
      <w:r w:rsidRPr="00E9698E">
        <w:rPr>
          <w:rFonts w:ascii="Times New Roman" w:hAnsi="Times New Roman" w:cs="Times New Roman"/>
          <w:sz w:val="20"/>
          <w:szCs w:val="20"/>
        </w:rPr>
        <w:t xml:space="preserve">Diversity in the Legal Profession in England and Wales: A Qualitative Study of Barriers and Individual Choices’ (2010), available at: </w:t>
      </w:r>
      <w:hyperlink r:id="rId5" w:history="1">
        <w:r w:rsidRPr="00E9698E">
          <w:rPr>
            <w:rStyle w:val="Hyperlink"/>
            <w:rFonts w:ascii="Times New Roman" w:hAnsi="Times New Roman" w:cs="Times New Roman"/>
            <w:color w:val="auto"/>
            <w:sz w:val="20"/>
            <w:szCs w:val="20"/>
          </w:rPr>
          <w:t>http://www.legalservicesboard.org.uk/what_we_do/Research/Publications/pdf/lsb_diversity_in_the_legal_profession_final_rev.pdf</w:t>
        </w:r>
      </w:hyperlink>
      <w:r w:rsidRPr="00E9698E">
        <w:rPr>
          <w:rStyle w:val="Hyperlink"/>
          <w:rFonts w:ascii="Times New Roman" w:hAnsi="Times New Roman" w:cs="Times New Roman"/>
          <w:color w:val="auto"/>
          <w:sz w:val="20"/>
          <w:szCs w:val="20"/>
        </w:rPr>
        <w:t>,</w:t>
      </w:r>
      <w:r w:rsidRPr="00E9698E">
        <w:rPr>
          <w:rFonts w:ascii="Times New Roman" w:hAnsi="Times New Roman" w:cs="Times New Roman"/>
          <w:sz w:val="20"/>
          <w:szCs w:val="20"/>
        </w:rPr>
        <w:t xml:space="preserve"> accessed 10 September 2015, and Louise Ashley </w:t>
      </w:r>
      <w:r w:rsidRPr="00E9698E">
        <w:rPr>
          <w:rFonts w:ascii="Times New Roman" w:hAnsi="Times New Roman" w:cs="Times New Roman"/>
          <w:i/>
          <w:sz w:val="20"/>
          <w:szCs w:val="20"/>
        </w:rPr>
        <w:t>et al</w:t>
      </w:r>
      <w:r w:rsidRPr="00E9698E">
        <w:rPr>
          <w:rFonts w:ascii="Times New Roman" w:hAnsi="Times New Roman" w:cs="Times New Roman"/>
          <w:sz w:val="20"/>
          <w:szCs w:val="20"/>
        </w:rPr>
        <w:t xml:space="preserve">, ‘A qualitative evaluation of non-educational barriers to the elite professions’ (2015), available at: </w:t>
      </w:r>
      <w:hyperlink r:id="rId6" w:history="1">
        <w:r w:rsidRPr="00E9698E">
          <w:rPr>
            <w:rStyle w:val="Hyperlink"/>
            <w:rFonts w:ascii="Times New Roman" w:hAnsi="Times New Roman" w:cs="Times New Roman"/>
            <w:color w:val="auto"/>
            <w:sz w:val="20"/>
            <w:szCs w:val="20"/>
          </w:rPr>
          <w:t>https://www.gov.uk/government/uploads/system/uploads/attachment_data/file/434791/A_qualitative_evaluation_of_non-educational_barriers_to_the_elite_professions.pdf</w:t>
        </w:r>
      </w:hyperlink>
      <w:r w:rsidRPr="00E9698E">
        <w:rPr>
          <w:rStyle w:val="Hyperlink"/>
          <w:rFonts w:ascii="Times New Roman" w:hAnsi="Times New Roman" w:cs="Times New Roman"/>
          <w:color w:val="auto"/>
          <w:sz w:val="20"/>
          <w:szCs w:val="20"/>
        </w:rPr>
        <w:t>,</w:t>
      </w:r>
      <w:r w:rsidRPr="00E9698E">
        <w:rPr>
          <w:rFonts w:ascii="Times New Roman" w:hAnsi="Times New Roman" w:cs="Times New Roman"/>
          <w:sz w:val="20"/>
          <w:szCs w:val="20"/>
        </w:rPr>
        <w:t xml:space="preserve"> accessed 10 September 2015.</w:t>
      </w:r>
    </w:p>
  </w:footnote>
  <w:footnote w:id="14">
    <w:p w14:paraId="4C21D75D" w14:textId="77777777" w:rsidR="00BF660E" w:rsidRPr="007227BF" w:rsidRDefault="00BF660E" w:rsidP="008303CC">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 xml:space="preserve">See, for example, </w:t>
      </w:r>
      <w:r w:rsidRPr="007227BF">
        <w:rPr>
          <w:rFonts w:ascii="Times New Roman" w:hAnsi="Times New Roman" w:cs="Times New Roman"/>
          <w:sz w:val="20"/>
          <w:szCs w:val="20"/>
        </w:rPr>
        <w:t>Donald Nicolson and Julian Webb</w:t>
      </w:r>
      <w:r w:rsidRPr="007227BF">
        <w:rPr>
          <w:rFonts w:ascii="Times New Roman" w:hAnsi="Times New Roman" w:cs="Times New Roman"/>
          <w:i/>
          <w:sz w:val="20"/>
          <w:szCs w:val="20"/>
        </w:rPr>
        <w:t>, Professional Legal Ethics</w:t>
      </w:r>
      <w:r w:rsidRPr="007227BF">
        <w:rPr>
          <w:rFonts w:ascii="Times New Roman" w:hAnsi="Times New Roman" w:cs="Times New Roman"/>
          <w:sz w:val="20"/>
          <w:szCs w:val="20"/>
        </w:rPr>
        <w:t xml:space="preserve"> (OUP 1999) [53].</w:t>
      </w:r>
    </w:p>
  </w:footnote>
  <w:footnote w:id="15">
    <w:p w14:paraId="494FD93C" w14:textId="77777777" w:rsidR="00BF660E" w:rsidRPr="007227BF" w:rsidRDefault="00BF660E" w:rsidP="008303CC">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 xml:space="preserve">See, for example, Richard Abel, </w:t>
      </w:r>
      <w:r w:rsidRPr="007227BF">
        <w:rPr>
          <w:rFonts w:ascii="Times New Roman" w:hAnsi="Times New Roman" w:cs="Times New Roman"/>
          <w:i/>
          <w:sz w:val="20"/>
          <w:szCs w:val="20"/>
          <w:lang w:val="en-US"/>
        </w:rPr>
        <w:t xml:space="preserve">English Lawyers between Market and State </w:t>
      </w:r>
      <w:r w:rsidRPr="007227BF">
        <w:rPr>
          <w:rFonts w:ascii="Times New Roman" w:hAnsi="Times New Roman" w:cs="Times New Roman"/>
          <w:sz w:val="20"/>
          <w:szCs w:val="20"/>
          <w:lang w:val="en-US"/>
        </w:rPr>
        <w:t>(OUP 2003) 475 and Andrew Boon,</w:t>
      </w:r>
      <w:r w:rsidRPr="007227BF">
        <w:rPr>
          <w:rFonts w:ascii="Times New Roman" w:hAnsi="Times New Roman" w:cs="Times New Roman"/>
          <w:i/>
          <w:sz w:val="20"/>
          <w:szCs w:val="20"/>
          <w:lang w:val="en-US"/>
        </w:rPr>
        <w:t xml:space="preserve"> Lawyers Ethics and Professional Responsibility</w:t>
      </w:r>
      <w:r w:rsidRPr="007227BF">
        <w:rPr>
          <w:rFonts w:ascii="Times New Roman" w:hAnsi="Times New Roman" w:cs="Times New Roman"/>
          <w:sz w:val="20"/>
          <w:szCs w:val="20"/>
          <w:lang w:val="en-US"/>
        </w:rPr>
        <w:t xml:space="preserve"> (Hart 2015) [43].</w:t>
      </w:r>
    </w:p>
  </w:footnote>
  <w:footnote w:id="16">
    <w:p w14:paraId="5C73E561" w14:textId="705AA2B9" w:rsidR="00BF660E" w:rsidRPr="007227BF" w:rsidRDefault="00BF660E" w:rsidP="00BB1B2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 xml:space="preserve">See, for example, Champ S. Andrews, ‘The Law – A Business or a Profession?’, (1908) 17 </w:t>
      </w:r>
      <w:r w:rsidRPr="007227BF">
        <w:rPr>
          <w:rFonts w:ascii="Times New Roman" w:hAnsi="Times New Roman" w:cs="Times New Roman"/>
          <w:i/>
          <w:sz w:val="20"/>
          <w:szCs w:val="20"/>
          <w:lang w:val="en-US"/>
        </w:rPr>
        <w:t>Yale Law Journal</w:t>
      </w:r>
      <w:r w:rsidRPr="007227BF">
        <w:rPr>
          <w:rFonts w:ascii="Times New Roman" w:hAnsi="Times New Roman" w:cs="Times New Roman"/>
          <w:sz w:val="20"/>
          <w:szCs w:val="20"/>
          <w:lang w:val="en-US"/>
        </w:rPr>
        <w:t>, 602.</w:t>
      </w:r>
    </w:p>
  </w:footnote>
  <w:footnote w:id="17">
    <w:p w14:paraId="6533A83B" w14:textId="6AC4DA72" w:rsidR="00BF660E" w:rsidRPr="007227BF" w:rsidRDefault="00BF660E" w:rsidP="00BB1B20">
      <w:pPr>
        <w:pStyle w:val="FootnoteText"/>
        <w:rPr>
          <w:rFonts w:ascii="Times New Roman" w:hAnsi="Times New Roman" w:cs="Times New Roman"/>
          <w:sz w:val="20"/>
          <w:szCs w:val="20"/>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B355F">
        <w:rPr>
          <w:rFonts w:ascii="Times New Roman" w:hAnsi="Times New Roman" w:cs="Times New Roman"/>
          <w:sz w:val="20"/>
          <w:szCs w:val="20"/>
        </w:rPr>
        <w:t>Joan Loughery,</w:t>
      </w:r>
      <w:r w:rsidRPr="007B355F">
        <w:rPr>
          <w:rFonts w:ascii="Times New Roman" w:hAnsi="Times New Roman" w:cs="Times New Roman"/>
          <w:i/>
          <w:sz w:val="20"/>
          <w:szCs w:val="20"/>
        </w:rPr>
        <w:t xml:space="preserve"> Corporate Lawyers and Corporate Governance</w:t>
      </w:r>
      <w:r w:rsidRPr="007B355F">
        <w:rPr>
          <w:rFonts w:ascii="Times New Roman" w:hAnsi="Times New Roman" w:cs="Times New Roman"/>
          <w:sz w:val="20"/>
          <w:szCs w:val="20"/>
        </w:rPr>
        <w:t xml:space="preserve"> (CUP 2011)</w:t>
      </w:r>
      <w:r w:rsidRPr="007227BF">
        <w:rPr>
          <w:rFonts w:ascii="Times New Roman" w:hAnsi="Times New Roman" w:cs="Times New Roman"/>
          <w:sz w:val="20"/>
          <w:szCs w:val="20"/>
        </w:rPr>
        <w:t>.</w:t>
      </w:r>
    </w:p>
  </w:footnote>
  <w:footnote w:id="18">
    <w:p w14:paraId="09C9D227" w14:textId="71D3CE2A" w:rsidR="00BF660E" w:rsidRPr="007227BF" w:rsidRDefault="00BF660E" w:rsidP="006B7516">
      <w:pPr>
        <w:pStyle w:val="FootnoteText"/>
        <w:rPr>
          <w:rFonts w:ascii="Times New Roman" w:hAnsi="Times New Roman" w:cs="Times New Roman"/>
          <w:color w:val="FF0000"/>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See: Claire Coe and Steven Vaughan, </w:t>
      </w:r>
      <w:r w:rsidRPr="007227BF">
        <w:rPr>
          <w:rFonts w:ascii="Times New Roman" w:hAnsi="Times New Roman" w:cs="Times New Roman"/>
          <w:bCs/>
          <w:i/>
          <w:sz w:val="20"/>
          <w:szCs w:val="20"/>
          <w:lang w:val="en-US"/>
        </w:rPr>
        <w:t xml:space="preserve">Independence, Representation and Risk: An Empirical Exploration of the Management of Client Relationships by Large Law Firms </w:t>
      </w:r>
      <w:r w:rsidRPr="007227BF">
        <w:rPr>
          <w:rFonts w:ascii="Times New Roman" w:hAnsi="Times New Roman" w:cs="Times New Roman"/>
          <w:bCs/>
          <w:sz w:val="20"/>
          <w:szCs w:val="20"/>
          <w:lang w:val="en-US"/>
        </w:rPr>
        <w:t>(SRA 2015) a</w:t>
      </w:r>
      <w:r w:rsidRPr="007227BF">
        <w:rPr>
          <w:rFonts w:ascii="Times New Roman" w:hAnsi="Times New Roman" w:cs="Times New Roman"/>
          <w:sz w:val="20"/>
          <w:szCs w:val="20"/>
          <w:lang w:val="en-US"/>
        </w:rPr>
        <w:t xml:space="preserve">vailable at: </w:t>
      </w:r>
      <w:hyperlink r:id="rId7" w:history="1">
        <w:r w:rsidRPr="007227BF">
          <w:rPr>
            <w:rStyle w:val="Hyperlink"/>
            <w:rFonts w:ascii="Times New Roman" w:hAnsi="Times New Roman" w:cs="Times New Roman"/>
            <w:color w:val="auto"/>
            <w:sz w:val="20"/>
            <w:szCs w:val="20"/>
            <w:lang w:val="en-US"/>
          </w:rPr>
          <w:t>http://sra.org.uk/sra/how-we-work/reports/independence-report.page</w:t>
        </w:r>
      </w:hyperlink>
      <w:r w:rsidRPr="007227BF">
        <w:rPr>
          <w:rFonts w:ascii="Times New Roman" w:hAnsi="Times New Roman" w:cs="Times New Roman"/>
          <w:sz w:val="20"/>
          <w:szCs w:val="20"/>
          <w:lang w:val="en-US"/>
        </w:rPr>
        <w:t>, accessed 4 March 2016.</w:t>
      </w:r>
    </w:p>
  </w:footnote>
  <w:footnote w:id="19">
    <w:p w14:paraId="1E8FD92B" w14:textId="3F2C979C" w:rsidR="00BF660E" w:rsidRPr="007227BF" w:rsidRDefault="00BF660E" w:rsidP="00BB1B2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Paul Philip, SRA Chief Executive, quoted in John Hyde, ‘</w:t>
      </w:r>
      <w:r w:rsidRPr="007227BF">
        <w:rPr>
          <w:rFonts w:ascii="Times New Roman" w:hAnsi="Times New Roman" w:cs="Times New Roman"/>
          <w:sz w:val="20"/>
          <w:szCs w:val="20"/>
          <w:lang w:val="en-US"/>
        </w:rPr>
        <w:t xml:space="preserve">SRA chief: let’s treat solicitors like adults in future’, </w:t>
      </w:r>
      <w:r w:rsidRPr="007227BF">
        <w:rPr>
          <w:rFonts w:ascii="Times New Roman" w:hAnsi="Times New Roman" w:cs="Times New Roman"/>
          <w:i/>
          <w:sz w:val="20"/>
          <w:szCs w:val="20"/>
          <w:lang w:val="en-US"/>
        </w:rPr>
        <w:t xml:space="preserve">Law Society Gazette </w:t>
      </w:r>
      <w:r w:rsidRPr="007227BF">
        <w:rPr>
          <w:rFonts w:ascii="Times New Roman" w:hAnsi="Times New Roman" w:cs="Times New Roman"/>
          <w:sz w:val="20"/>
          <w:szCs w:val="20"/>
          <w:lang w:val="en-US"/>
        </w:rPr>
        <w:t>(</w:t>
      </w:r>
      <w:r w:rsidRPr="007227BF">
        <w:rPr>
          <w:rFonts w:ascii="Times New Roman" w:hAnsi="Times New Roman" w:cs="Times New Roman"/>
          <w:sz w:val="20"/>
          <w:szCs w:val="20"/>
        </w:rPr>
        <w:t xml:space="preserve">14 October 2015) available at: </w:t>
      </w:r>
      <w:hyperlink r:id="rId8" w:history="1">
        <w:r w:rsidRPr="007227BF">
          <w:rPr>
            <w:rStyle w:val="Hyperlink"/>
            <w:rFonts w:ascii="Times New Roman" w:hAnsi="Times New Roman" w:cs="Times New Roman"/>
            <w:color w:val="auto"/>
            <w:sz w:val="20"/>
            <w:szCs w:val="20"/>
          </w:rPr>
          <w:t>http://www.lawgazette.co.uk/practice/sra-chief-lets-treat-solicitors-like-adults/5051580.fullarticle</w:t>
        </w:r>
      </w:hyperlink>
      <w:r w:rsidRPr="007227BF">
        <w:rPr>
          <w:rFonts w:ascii="Times New Roman" w:hAnsi="Times New Roman" w:cs="Times New Roman"/>
          <w:sz w:val="20"/>
          <w:szCs w:val="20"/>
        </w:rPr>
        <w:t xml:space="preserve">, accessed 4 March 2016. </w:t>
      </w:r>
    </w:p>
  </w:footnote>
  <w:footnote w:id="20">
    <w:p w14:paraId="4AE61C10" w14:textId="20CC33CA" w:rsidR="00BF660E" w:rsidRPr="007227BF" w:rsidRDefault="00BF660E">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Ownership-type interests in organisations providing reserved legal activities being permitted under the Legal Services Act 2007. These ‘alternative business structures’ may be licensed by the Solicitors Regulation Authority or other licensing authority.</w:t>
      </w:r>
    </w:p>
  </w:footnote>
  <w:footnote w:id="21">
    <w:p w14:paraId="1E28BE53" w14:textId="4FDD95EE" w:rsidR="00BF660E" w:rsidRPr="007227BF" w:rsidRDefault="00BF660E" w:rsidP="003D7FF2">
      <w:pPr>
        <w:pStyle w:val="FootnoteText"/>
        <w:rPr>
          <w:rFonts w:ascii="Times New Roman" w:hAnsi="Times New Roman" w:cs="Times New Roman"/>
          <w:sz w:val="20"/>
          <w:szCs w:val="20"/>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See, for example, Richard Susskind, </w:t>
      </w:r>
      <w:r w:rsidRPr="007227BF">
        <w:rPr>
          <w:rFonts w:ascii="Times New Roman" w:hAnsi="Times New Roman" w:cs="Times New Roman"/>
          <w:i/>
          <w:sz w:val="20"/>
          <w:szCs w:val="20"/>
        </w:rPr>
        <w:t xml:space="preserve">Tomorrow’s Lawyers: An Introduction to Your </w:t>
      </w:r>
      <w:r w:rsidRPr="007227BF">
        <w:rPr>
          <w:rFonts w:ascii="Times New Roman" w:hAnsi="Times New Roman" w:cs="Times New Roman"/>
          <w:sz w:val="20"/>
          <w:szCs w:val="20"/>
        </w:rPr>
        <w:t>Future (OUP 2013);</w:t>
      </w:r>
      <w:r w:rsidRPr="007227BF">
        <w:rPr>
          <w:rFonts w:ascii="Times New Roman" w:hAnsi="Times New Roman" w:cs="Times New Roman"/>
          <w:i/>
          <w:sz w:val="20"/>
          <w:szCs w:val="20"/>
        </w:rPr>
        <w:t xml:space="preserve"> </w:t>
      </w:r>
      <w:r w:rsidRPr="007227BF">
        <w:rPr>
          <w:rFonts w:ascii="Times New Roman" w:hAnsi="Times New Roman" w:cs="Times New Roman"/>
          <w:sz w:val="20"/>
          <w:szCs w:val="20"/>
        </w:rPr>
        <w:t xml:space="preserve">Richard Susskind, </w:t>
      </w:r>
      <w:r w:rsidRPr="007227BF">
        <w:rPr>
          <w:rFonts w:ascii="Times New Roman" w:hAnsi="Times New Roman" w:cs="Times New Roman"/>
          <w:i/>
          <w:sz w:val="20"/>
          <w:szCs w:val="20"/>
        </w:rPr>
        <w:t xml:space="preserve">The End of Lawyers?: </w:t>
      </w:r>
      <w:r w:rsidRPr="007227BF">
        <w:rPr>
          <w:rFonts w:ascii="Times New Roman" w:hAnsi="Times New Roman" w:cs="Times New Roman"/>
          <w:i/>
          <w:sz w:val="20"/>
          <w:szCs w:val="20"/>
          <w:lang w:val="en-US"/>
        </w:rPr>
        <w:t>Rethinking the Nature of Legal Services</w:t>
      </w:r>
      <w:r w:rsidRPr="007227BF">
        <w:rPr>
          <w:rFonts w:ascii="Times New Roman" w:hAnsi="Times New Roman" w:cs="Times New Roman"/>
          <w:i/>
          <w:sz w:val="20"/>
          <w:szCs w:val="20"/>
        </w:rPr>
        <w:t xml:space="preserve"> </w:t>
      </w:r>
      <w:r w:rsidRPr="007227BF">
        <w:rPr>
          <w:rFonts w:ascii="Times New Roman" w:hAnsi="Times New Roman" w:cs="Times New Roman"/>
          <w:sz w:val="20"/>
          <w:szCs w:val="20"/>
        </w:rPr>
        <w:t xml:space="preserve">(OUP 2008), Stephen Mayson, </w:t>
      </w:r>
      <w:r w:rsidRPr="007227BF">
        <w:rPr>
          <w:rFonts w:ascii="Times New Roman" w:hAnsi="Times New Roman" w:cs="Times New Roman"/>
          <w:bCs/>
          <w:i/>
          <w:sz w:val="20"/>
          <w:szCs w:val="20"/>
        </w:rPr>
        <w:t xml:space="preserve">The Legal Services Act: What Might Replace it and When? </w:t>
      </w:r>
      <w:r w:rsidRPr="007227BF">
        <w:rPr>
          <w:rFonts w:ascii="Times New Roman" w:hAnsi="Times New Roman" w:cs="Times New Roman"/>
          <w:sz w:val="20"/>
          <w:szCs w:val="20"/>
        </w:rPr>
        <w:t xml:space="preserve">available at: </w:t>
      </w:r>
      <w:hyperlink r:id="rId9" w:history="1">
        <w:r w:rsidRPr="007227BF">
          <w:rPr>
            <w:rStyle w:val="Hyperlink"/>
            <w:rFonts w:ascii="Times New Roman" w:hAnsi="Times New Roman" w:cs="Times New Roman"/>
            <w:sz w:val="20"/>
            <w:szCs w:val="20"/>
          </w:rPr>
          <w:t>https://stephenmayson.files.wordpress.com/2015/04/mayson-2015-lsa-what-might-replace-it-final.pdf</w:t>
        </w:r>
      </w:hyperlink>
      <w:r w:rsidRPr="007227BF">
        <w:rPr>
          <w:rFonts w:ascii="Times New Roman" w:hAnsi="Times New Roman" w:cs="Times New Roman"/>
          <w:sz w:val="20"/>
          <w:szCs w:val="20"/>
        </w:rPr>
        <w:t xml:space="preserve">, accessed 3 March 2016; and Richard Susskind and Daniel Susskind, </w:t>
      </w:r>
      <w:r w:rsidRPr="007227BF">
        <w:rPr>
          <w:rFonts w:ascii="Times New Roman" w:hAnsi="Times New Roman" w:cs="Times New Roman"/>
          <w:i/>
          <w:sz w:val="20"/>
          <w:szCs w:val="20"/>
        </w:rPr>
        <w:t xml:space="preserve">The Future of the Professions </w:t>
      </w:r>
      <w:r w:rsidRPr="007227BF">
        <w:rPr>
          <w:rFonts w:ascii="Times New Roman" w:hAnsi="Times New Roman" w:cs="Times New Roman"/>
          <w:sz w:val="20"/>
          <w:szCs w:val="20"/>
        </w:rPr>
        <w:t>(OUP 2015).</w:t>
      </w:r>
    </w:p>
  </w:footnote>
  <w:footnote w:id="22">
    <w:p w14:paraId="29241214" w14:textId="26F4E504" w:rsidR="00BF660E" w:rsidRPr="007227BF" w:rsidRDefault="00BF660E">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Public statements include</w:t>
      </w:r>
      <w:r w:rsidRPr="007227BF">
        <w:rPr>
          <w:rFonts w:ascii="Times New Roman" w:hAnsi="Times New Roman" w:cs="Times New Roman"/>
          <w:sz w:val="20"/>
          <w:szCs w:val="20"/>
          <w:lang w:val="en-US"/>
        </w:rPr>
        <w:t xml:space="preserve"> a publicity campaign by the Law Society -  ‘</w:t>
      </w:r>
      <w:r w:rsidRPr="007227BF">
        <w:rPr>
          <w:rFonts w:ascii="Times New Roman" w:hAnsi="Times New Roman" w:cs="Times New Roman"/>
          <w:i/>
          <w:sz w:val="20"/>
          <w:szCs w:val="20"/>
          <w:lang w:val="en-US"/>
        </w:rPr>
        <w:t>Use a Professional. Use a Solicitor</w:t>
      </w:r>
      <w:r w:rsidRPr="007227BF">
        <w:rPr>
          <w:rFonts w:ascii="Times New Roman" w:hAnsi="Times New Roman" w:cs="Times New Roman"/>
          <w:sz w:val="20"/>
          <w:szCs w:val="20"/>
          <w:lang w:val="en-US"/>
        </w:rPr>
        <w:t xml:space="preserve">’, explicitly distinguishing professionals from unregulated providers: </w:t>
      </w:r>
      <w:hyperlink r:id="rId10" w:history="1">
        <w:r w:rsidRPr="007227BF">
          <w:rPr>
            <w:rStyle w:val="Hyperlink"/>
            <w:rFonts w:ascii="Times New Roman" w:hAnsi="Times New Roman" w:cs="Times New Roman"/>
            <w:sz w:val="20"/>
            <w:szCs w:val="20"/>
            <w:lang w:val="en-US"/>
          </w:rPr>
          <w:t>http://www.lawsociety.org.uk/news/press-releases/law-society-launches-use-a-professional-campaign/</w:t>
        </w:r>
      </w:hyperlink>
      <w:r w:rsidRPr="007227BF">
        <w:rPr>
          <w:rFonts w:ascii="Times New Roman" w:hAnsi="Times New Roman" w:cs="Times New Roman"/>
          <w:sz w:val="20"/>
          <w:szCs w:val="20"/>
          <w:lang w:val="en-US"/>
        </w:rPr>
        <w:t xml:space="preserve">, accessed 3 March 2016, and statements such as pro bono work ‘being at the heart of the legal profession’ see: </w:t>
      </w:r>
      <w:hyperlink r:id="rId11" w:history="1">
        <w:r w:rsidRPr="007227BF">
          <w:rPr>
            <w:rStyle w:val="Hyperlink"/>
            <w:rFonts w:ascii="Times New Roman" w:hAnsi="Times New Roman" w:cs="Times New Roman"/>
            <w:sz w:val="20"/>
            <w:szCs w:val="20"/>
            <w:lang w:val="en-US"/>
          </w:rPr>
          <w:t>http://www.lawsociety.org.uk/news/press-releases/12th-national-pro-bono-week-begins/</w:t>
        </w:r>
      </w:hyperlink>
      <w:r w:rsidRPr="007227BF">
        <w:rPr>
          <w:rFonts w:ascii="Times New Roman" w:hAnsi="Times New Roman" w:cs="Times New Roman"/>
          <w:sz w:val="20"/>
          <w:szCs w:val="20"/>
          <w:lang w:val="en-US"/>
        </w:rPr>
        <w:t>, accessed 3 March 2016..</w:t>
      </w:r>
    </w:p>
  </w:footnote>
  <w:footnote w:id="23">
    <w:p w14:paraId="13D9B7D8" w14:textId="182A3AFC" w:rsidR="00BF660E" w:rsidRPr="007227BF" w:rsidRDefault="00BF660E">
      <w:pPr>
        <w:pStyle w:val="FootnoteText"/>
        <w:rPr>
          <w:rFonts w:ascii="Times New Roman" w:hAnsi="Times New Roman" w:cs="Times New Roman"/>
          <w:sz w:val="20"/>
          <w:szCs w:val="20"/>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See </w:t>
      </w:r>
      <w:hyperlink r:id="rId12" w:history="1">
        <w:r w:rsidRPr="007227BF">
          <w:rPr>
            <w:rStyle w:val="Hyperlink"/>
            <w:rFonts w:ascii="Times New Roman" w:hAnsi="Times New Roman" w:cs="Times New Roman"/>
            <w:sz w:val="20"/>
            <w:szCs w:val="20"/>
          </w:rPr>
          <w:t>http://www.sra.org.uk/sra/news/press/professional-standards-launch.page</w:t>
        </w:r>
      </w:hyperlink>
      <w:r w:rsidRPr="007227BF">
        <w:rPr>
          <w:rFonts w:ascii="Times New Roman" w:hAnsi="Times New Roman" w:cs="Times New Roman"/>
          <w:sz w:val="20"/>
          <w:szCs w:val="20"/>
        </w:rPr>
        <w:t>, accessed 3 March 2016.</w:t>
      </w:r>
    </w:p>
  </w:footnote>
  <w:footnote w:id="24">
    <w:p w14:paraId="0F8B068A" w14:textId="1C0296E3" w:rsidR="00BF660E" w:rsidRPr="007227BF" w:rsidRDefault="00BF660E" w:rsidP="00BB1B20">
      <w:pPr>
        <w:pStyle w:val="FootnoteText"/>
        <w:rPr>
          <w:rFonts w:ascii="Times New Roman" w:hAnsi="Times New Roman" w:cs="Times New Roman"/>
          <w:i/>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See The Law Society, </w:t>
      </w:r>
      <w:r w:rsidRPr="007227BF">
        <w:rPr>
          <w:rFonts w:ascii="Times New Roman" w:hAnsi="Times New Roman" w:cs="Times New Roman"/>
          <w:i/>
          <w:sz w:val="20"/>
          <w:szCs w:val="20"/>
        </w:rPr>
        <w:t xml:space="preserve">Report into the </w:t>
      </w:r>
      <w:r w:rsidRPr="007227BF">
        <w:rPr>
          <w:rFonts w:ascii="Times New Roman" w:hAnsi="Times New Roman" w:cs="Times New Roman"/>
          <w:i/>
          <w:sz w:val="20"/>
          <w:szCs w:val="20"/>
          <w:lang w:val="en-US"/>
        </w:rPr>
        <w:t xml:space="preserve">global competitiveness of the England and Wales solicitor qualification </w:t>
      </w:r>
      <w:r w:rsidRPr="007227BF">
        <w:rPr>
          <w:rFonts w:ascii="Times New Roman" w:hAnsi="Times New Roman" w:cs="Times New Roman"/>
          <w:sz w:val="20"/>
          <w:szCs w:val="20"/>
          <w:lang w:val="en-US"/>
        </w:rPr>
        <w:t>(2015), available at:</w:t>
      </w:r>
      <w:r w:rsidRPr="007227BF">
        <w:rPr>
          <w:rFonts w:ascii="Times New Roman" w:hAnsi="Times New Roman" w:cs="Times New Roman"/>
          <w:sz w:val="20"/>
          <w:szCs w:val="20"/>
        </w:rPr>
        <w:t xml:space="preserve"> </w:t>
      </w:r>
      <w:hyperlink r:id="rId13" w:history="1">
        <w:r w:rsidRPr="007227BF">
          <w:rPr>
            <w:rStyle w:val="Hyperlink"/>
            <w:rFonts w:ascii="Times New Roman" w:hAnsi="Times New Roman" w:cs="Times New Roman"/>
            <w:color w:val="auto"/>
            <w:sz w:val="20"/>
            <w:szCs w:val="20"/>
            <w:lang w:val="en-US"/>
          </w:rPr>
          <w:t>http://www.lawsociety.org.uk/policy-campaigns/research-trends/research-publications/global-competitiveness-of-the-england-and-wales-solicitor-qualification/</w:t>
        </w:r>
      </w:hyperlink>
      <w:r w:rsidRPr="007227BF">
        <w:rPr>
          <w:rStyle w:val="Hyperlink"/>
          <w:rFonts w:ascii="Times New Roman" w:hAnsi="Times New Roman" w:cs="Times New Roman"/>
          <w:color w:val="auto"/>
          <w:sz w:val="20"/>
          <w:szCs w:val="20"/>
          <w:lang w:val="en-US"/>
        </w:rPr>
        <w:t>,</w:t>
      </w:r>
      <w:r w:rsidRPr="007227BF">
        <w:rPr>
          <w:rFonts w:ascii="Times New Roman" w:hAnsi="Times New Roman" w:cs="Times New Roman"/>
          <w:sz w:val="20"/>
          <w:szCs w:val="20"/>
          <w:lang w:val="en-US"/>
        </w:rPr>
        <w:t xml:space="preserve"> </w:t>
      </w:r>
      <w:r w:rsidRPr="007227BF">
        <w:rPr>
          <w:rFonts w:ascii="Times New Roman" w:hAnsi="Times New Roman" w:cs="Times New Roman"/>
          <w:sz w:val="20"/>
          <w:szCs w:val="20"/>
        </w:rPr>
        <w:t>accessed 1 March 2016, 2.</w:t>
      </w:r>
    </w:p>
  </w:footnote>
  <w:footnote w:id="25">
    <w:p w14:paraId="3ABC5AA4" w14:textId="0C62B8C1" w:rsidR="00BF660E" w:rsidRPr="007227BF" w:rsidRDefault="00BF660E" w:rsidP="00BB1B20">
      <w:pPr>
        <w:pStyle w:val="FootnoteText"/>
        <w:rPr>
          <w:rFonts w:ascii="Times New Roman" w:hAnsi="Times New Roman" w:cs="Times New Roman"/>
          <w:sz w:val="20"/>
          <w:szCs w:val="20"/>
        </w:rPr>
      </w:pPr>
      <w:r w:rsidRPr="007227BF">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Loughery (n 17) </w:t>
      </w:r>
      <w:r w:rsidRPr="007227BF">
        <w:rPr>
          <w:rFonts w:ascii="Times New Roman" w:hAnsi="Times New Roman" w:cs="Times New Roman"/>
          <w:sz w:val="20"/>
          <w:szCs w:val="20"/>
        </w:rPr>
        <w:t>[61].</w:t>
      </w:r>
    </w:p>
  </w:footnote>
  <w:footnote w:id="26">
    <w:p w14:paraId="3BE7095A" w14:textId="44A63B3D" w:rsidR="00BF660E" w:rsidRPr="007227BF" w:rsidRDefault="00BF660E" w:rsidP="00BB1B20">
      <w:pPr>
        <w:pStyle w:val="FootnoteText"/>
        <w:rPr>
          <w:rFonts w:ascii="Times New Roman" w:hAnsi="Times New Roman" w:cs="Times New Roman"/>
          <w:color w:val="FF0000"/>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B355F">
        <w:rPr>
          <w:rFonts w:ascii="Times New Roman" w:hAnsi="Times New Roman" w:cs="Times New Roman"/>
          <w:sz w:val="20"/>
          <w:szCs w:val="20"/>
        </w:rPr>
        <w:t>Richard Moorhead, ‘Precarious Professionalism: Some Empirical and Behavioural Perspectives on Lawyers’ (2014) 67 Current Legal Problems</w:t>
      </w:r>
      <w:r w:rsidRPr="007B355F">
        <w:rPr>
          <w:rFonts w:ascii="Times New Roman" w:hAnsi="Times New Roman" w:cs="Times New Roman"/>
          <w:i/>
          <w:sz w:val="20"/>
          <w:szCs w:val="20"/>
        </w:rPr>
        <w:t xml:space="preserve"> </w:t>
      </w:r>
      <w:r w:rsidRPr="007B355F">
        <w:rPr>
          <w:rFonts w:ascii="Times New Roman" w:hAnsi="Times New Roman" w:cs="Times New Roman"/>
          <w:sz w:val="20"/>
          <w:szCs w:val="20"/>
        </w:rPr>
        <w:t xml:space="preserve">447, </w:t>
      </w:r>
      <w:r w:rsidRPr="007227BF">
        <w:rPr>
          <w:rFonts w:ascii="Times New Roman" w:hAnsi="Times New Roman" w:cs="Times New Roman"/>
          <w:sz w:val="20"/>
          <w:szCs w:val="20"/>
        </w:rPr>
        <w:t>[460].</w:t>
      </w:r>
    </w:p>
  </w:footnote>
  <w:footnote w:id="27">
    <w:p w14:paraId="2F56335D" w14:textId="17843421" w:rsidR="00BF660E" w:rsidRPr="007227BF" w:rsidRDefault="00BF660E" w:rsidP="00BB1B2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Tony King, ‘The Future of Legal Education from the Profession’s Viewpoint: A Brave New World?’, Chapter 9 of Hilary Sommerlad </w:t>
      </w:r>
      <w:r w:rsidRPr="007227BF">
        <w:rPr>
          <w:rFonts w:ascii="Times New Roman" w:hAnsi="Times New Roman" w:cs="Times New Roman"/>
          <w:i/>
          <w:sz w:val="20"/>
          <w:szCs w:val="20"/>
        </w:rPr>
        <w:t xml:space="preserve">et al, The Futures of Legal Education and the Legal Profession </w:t>
      </w:r>
      <w:r w:rsidRPr="007227BF">
        <w:rPr>
          <w:rFonts w:ascii="Times New Roman" w:hAnsi="Times New Roman" w:cs="Times New Roman"/>
          <w:sz w:val="20"/>
          <w:szCs w:val="20"/>
        </w:rPr>
        <w:t>(Hart 2015), [195].</w:t>
      </w:r>
    </w:p>
  </w:footnote>
  <w:footnote w:id="28">
    <w:p w14:paraId="712D511B" w14:textId="3B5F2945" w:rsidR="00BF660E" w:rsidRPr="007227BF" w:rsidRDefault="00BF660E" w:rsidP="00BB1B20">
      <w:pPr>
        <w:pStyle w:val="FootnoteText"/>
        <w:rPr>
          <w:rFonts w:ascii="Times New Roman" w:hAnsi="Times New Roman" w:cs="Times New Roman"/>
          <w:sz w:val="20"/>
          <w:szCs w:val="20"/>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See </w:t>
      </w:r>
      <w:r w:rsidRPr="007227BF">
        <w:rPr>
          <w:rFonts w:ascii="Times New Roman" w:hAnsi="Times New Roman" w:cs="Times New Roman"/>
          <w:i/>
          <w:sz w:val="20"/>
          <w:szCs w:val="20"/>
        </w:rPr>
        <w:t xml:space="preserve">LETR </w:t>
      </w:r>
      <w:r w:rsidRPr="007227BF">
        <w:rPr>
          <w:rFonts w:ascii="Times New Roman" w:hAnsi="Times New Roman" w:cs="Times New Roman"/>
          <w:sz w:val="20"/>
          <w:szCs w:val="20"/>
        </w:rPr>
        <w:t xml:space="preserve">(n </w:t>
      </w:r>
      <w:r>
        <w:rPr>
          <w:rFonts w:ascii="Times New Roman" w:hAnsi="Times New Roman" w:cs="Times New Roman"/>
          <w:sz w:val="20"/>
          <w:szCs w:val="20"/>
        </w:rPr>
        <w:t>10</w:t>
      </w:r>
      <w:r w:rsidRPr="007227BF">
        <w:rPr>
          <w:rFonts w:ascii="Times New Roman" w:hAnsi="Times New Roman" w:cs="Times New Roman"/>
          <w:sz w:val="20"/>
          <w:szCs w:val="20"/>
        </w:rPr>
        <w:t>) [para. 2.70].</w:t>
      </w:r>
    </w:p>
  </w:footnote>
  <w:footnote w:id="29">
    <w:p w14:paraId="728D7EB4" w14:textId="0C25B023" w:rsidR="00BF660E" w:rsidRPr="007227BF" w:rsidRDefault="00BF660E" w:rsidP="00BB1B20">
      <w:pPr>
        <w:pStyle w:val="FootnoteText"/>
        <w:rPr>
          <w:rFonts w:ascii="Times New Roman" w:hAnsi="Times New Roman" w:cs="Times New Roman"/>
          <w:sz w:val="20"/>
          <w:szCs w:val="20"/>
        </w:rPr>
      </w:pPr>
      <w:r w:rsidRPr="007227BF">
        <w:rPr>
          <w:rStyle w:val="FootnoteReference"/>
          <w:rFonts w:ascii="Times New Roman" w:hAnsi="Times New Roman" w:cs="Times New Roman"/>
          <w:b/>
          <w:sz w:val="20"/>
          <w:szCs w:val="20"/>
        </w:rPr>
        <w:footnoteRef/>
      </w:r>
      <w:r w:rsidRPr="007227BF">
        <w:rPr>
          <w:rFonts w:ascii="Times New Roman" w:hAnsi="Times New Roman" w:cs="Times New Roman"/>
          <w:b/>
          <w:sz w:val="20"/>
          <w:szCs w:val="20"/>
        </w:rPr>
        <w:t xml:space="preserve"> </w:t>
      </w:r>
      <w:r w:rsidRPr="007227BF">
        <w:rPr>
          <w:rFonts w:ascii="Times New Roman" w:hAnsi="Times New Roman" w:cs="Times New Roman"/>
          <w:sz w:val="20"/>
          <w:szCs w:val="20"/>
        </w:rPr>
        <w:t>The Solicitors Regulation Authority’s consultation paper ‘</w:t>
      </w:r>
      <w:r w:rsidRPr="007227BF">
        <w:rPr>
          <w:rFonts w:ascii="Times New Roman" w:hAnsi="Times New Roman" w:cs="Times New Roman"/>
          <w:i/>
          <w:sz w:val="20"/>
          <w:szCs w:val="20"/>
        </w:rPr>
        <w:t>Training for Tomorrow: A</w:t>
      </w:r>
      <w:r w:rsidRPr="007227BF">
        <w:rPr>
          <w:rFonts w:ascii="Times New Roman" w:hAnsi="Times New Roman" w:cs="Times New Roman"/>
          <w:i/>
          <w:color w:val="FF0000"/>
          <w:sz w:val="20"/>
          <w:szCs w:val="20"/>
        </w:rPr>
        <w:t xml:space="preserve"> </w:t>
      </w:r>
      <w:r w:rsidRPr="007227BF">
        <w:rPr>
          <w:rFonts w:ascii="Times New Roman" w:hAnsi="Times New Roman" w:cs="Times New Roman"/>
          <w:i/>
          <w:sz w:val="20"/>
          <w:szCs w:val="20"/>
        </w:rPr>
        <w:t>Competence Statement for Solicitors</w:t>
      </w:r>
      <w:r w:rsidRPr="007227BF">
        <w:rPr>
          <w:rFonts w:ascii="Times New Roman" w:hAnsi="Times New Roman" w:cs="Times New Roman"/>
          <w:sz w:val="20"/>
          <w:szCs w:val="20"/>
        </w:rPr>
        <w:t xml:space="preserve">’, available at (though consultation closed): </w:t>
      </w:r>
      <w:hyperlink r:id="rId14" w:history="1">
        <w:r w:rsidRPr="007227BF">
          <w:rPr>
            <w:rStyle w:val="Hyperlink"/>
            <w:rFonts w:ascii="Times New Roman" w:hAnsi="Times New Roman" w:cs="Times New Roman"/>
            <w:color w:val="auto"/>
            <w:sz w:val="20"/>
            <w:szCs w:val="20"/>
          </w:rPr>
          <w:t>http://www.sra.org.uk/sra/consultations/competence-statement.page</w:t>
        </w:r>
      </w:hyperlink>
      <w:r w:rsidRPr="007227BF">
        <w:rPr>
          <w:rFonts w:ascii="Times New Roman" w:hAnsi="Times New Roman" w:cs="Times New Roman"/>
          <w:sz w:val="20"/>
          <w:szCs w:val="20"/>
        </w:rPr>
        <w:t>, accessed 1 March 2016, has ‘</w:t>
      </w:r>
      <w:r w:rsidRPr="007227BF">
        <w:rPr>
          <w:rFonts w:ascii="Times New Roman" w:hAnsi="Times New Roman" w:cs="Times New Roman"/>
          <w:sz w:val="20"/>
          <w:szCs w:val="20"/>
          <w:lang w:val="en-US"/>
        </w:rPr>
        <w:t>Ethics, professionalism and judgement’</w:t>
      </w:r>
      <w:r w:rsidRPr="007227BF">
        <w:rPr>
          <w:rFonts w:ascii="Times New Roman" w:hAnsi="Times New Roman" w:cs="Times New Roman"/>
          <w:sz w:val="20"/>
          <w:szCs w:val="20"/>
        </w:rPr>
        <w:t xml:space="preserve"> as the first element ‘because of the importance […] attach[ed] to it.’ </w:t>
      </w:r>
    </w:p>
  </w:footnote>
  <w:footnote w:id="30">
    <w:p w14:paraId="3942B002" w14:textId="23804AC0" w:rsidR="00BF660E" w:rsidRPr="007227BF" w:rsidRDefault="00BF660E" w:rsidP="00BB1B2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See, for example, Arthur </w:t>
      </w:r>
      <w:r w:rsidRPr="007227BF">
        <w:rPr>
          <w:rFonts w:ascii="Times New Roman" w:hAnsi="Times New Roman" w:cs="Times New Roman"/>
          <w:i/>
          <w:sz w:val="20"/>
          <w:szCs w:val="20"/>
        </w:rPr>
        <w:t>et al</w:t>
      </w:r>
      <w:r w:rsidRPr="007227BF">
        <w:rPr>
          <w:rFonts w:ascii="Times New Roman" w:hAnsi="Times New Roman" w:cs="Times New Roman"/>
          <w:sz w:val="20"/>
          <w:szCs w:val="20"/>
        </w:rPr>
        <w:t xml:space="preserve"> (n 4)</w:t>
      </w:r>
      <w:r w:rsidRPr="007227BF">
        <w:rPr>
          <w:rFonts w:ascii="Times New Roman" w:hAnsi="Times New Roman" w:cs="Times New Roman"/>
          <w:sz w:val="20"/>
          <w:szCs w:val="20"/>
          <w:lang w:val="en-US"/>
        </w:rPr>
        <w:t xml:space="preserve">, and Philip </w:t>
      </w:r>
      <w:r w:rsidRPr="007227BF">
        <w:rPr>
          <w:rFonts w:ascii="Times New Roman" w:hAnsi="Times New Roman" w:cs="Times New Roman"/>
          <w:iCs/>
          <w:sz w:val="20"/>
          <w:szCs w:val="20"/>
          <w:lang w:val="en-US"/>
        </w:rPr>
        <w:t xml:space="preserve">Blond, </w:t>
      </w:r>
      <w:r w:rsidRPr="007227BF">
        <w:rPr>
          <w:rFonts w:ascii="Times New Roman" w:hAnsi="Times New Roman" w:cs="Times New Roman"/>
          <w:i/>
          <w:iCs/>
          <w:sz w:val="20"/>
          <w:szCs w:val="20"/>
          <w:lang w:val="en-US"/>
        </w:rPr>
        <w:t>et al, In Pro</w:t>
      </w:r>
      <w:r w:rsidRPr="007227BF">
        <w:rPr>
          <w:rFonts w:ascii="Times New Roman" w:hAnsi="Times New Roman" w:cs="Times New Roman"/>
          <w:bCs/>
          <w:i/>
          <w:sz w:val="20"/>
          <w:szCs w:val="20"/>
          <w:lang w:val="en-US"/>
        </w:rPr>
        <w:t xml:space="preserve">fessions We Trust: </w:t>
      </w:r>
      <w:r w:rsidRPr="007227BF">
        <w:rPr>
          <w:rFonts w:ascii="Times New Roman" w:hAnsi="Times New Roman" w:cs="Times New Roman"/>
          <w:i/>
          <w:iCs/>
          <w:sz w:val="20"/>
          <w:szCs w:val="20"/>
          <w:lang w:val="en-US"/>
        </w:rPr>
        <w:t>Fostering virtuous practitioners in teaching, law and medicine</w:t>
      </w:r>
      <w:r w:rsidRPr="007227BF">
        <w:rPr>
          <w:rFonts w:ascii="Times New Roman" w:hAnsi="Times New Roman" w:cs="Times New Roman"/>
          <w:iCs/>
          <w:sz w:val="20"/>
          <w:szCs w:val="20"/>
          <w:lang w:val="en-US"/>
        </w:rPr>
        <w:t xml:space="preserve"> (ResPublica 2015</w:t>
      </w:r>
      <w:r w:rsidRPr="007227BF">
        <w:rPr>
          <w:rFonts w:ascii="Times New Roman" w:hAnsi="Times New Roman" w:cs="Times New Roman"/>
          <w:sz w:val="20"/>
          <w:szCs w:val="20"/>
          <w:lang w:val="en-US"/>
        </w:rPr>
        <w:t xml:space="preserve">), available at: </w:t>
      </w:r>
      <w:hyperlink r:id="rId15" w:history="1">
        <w:r w:rsidRPr="007227BF">
          <w:rPr>
            <w:rStyle w:val="Hyperlink"/>
            <w:rFonts w:ascii="Times New Roman" w:hAnsi="Times New Roman" w:cs="Times New Roman"/>
            <w:sz w:val="20"/>
            <w:szCs w:val="20"/>
          </w:rPr>
          <w:t>http://www.respublica.org.uk/wp-content/uploads/2015/02/In-Professions-We-Trust.pdf</w:t>
        </w:r>
      </w:hyperlink>
      <w:r w:rsidRPr="007227BF">
        <w:rPr>
          <w:rFonts w:ascii="Times New Roman" w:hAnsi="Times New Roman" w:cs="Times New Roman"/>
          <w:sz w:val="20"/>
          <w:szCs w:val="20"/>
          <w:lang w:val="en-US"/>
        </w:rPr>
        <w:t>, accessed 3 March 2016.</w:t>
      </w:r>
      <w:r w:rsidRPr="007227BF">
        <w:rPr>
          <w:rFonts w:ascii="Times New Roman" w:hAnsi="Times New Roman" w:cs="Times New Roman"/>
          <w:iCs/>
          <w:sz w:val="20"/>
          <w:szCs w:val="20"/>
          <w:lang w:val="en-US"/>
        </w:rPr>
        <w:t xml:space="preserve"> </w:t>
      </w:r>
    </w:p>
  </w:footnote>
  <w:footnote w:id="31">
    <w:p w14:paraId="5BCCF9CD" w14:textId="4D659D93" w:rsidR="00BF660E" w:rsidRPr="007227BF" w:rsidRDefault="00BF660E">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This has included the separation of regulatory and representative functions of the solicitors’ profession through the creation of the Legal Services Board and approval of the Solicitors’ Regulation Authority under the Legal Services Act 2007.</w:t>
      </w:r>
      <w:r w:rsidRPr="007227BF">
        <w:rPr>
          <w:rFonts w:ascii="Times New Roman" w:hAnsi="Times New Roman" w:cs="Times New Roman"/>
          <w:sz w:val="20"/>
          <w:szCs w:val="20"/>
        </w:rPr>
        <w:t xml:space="preserve"> </w:t>
      </w:r>
    </w:p>
  </w:footnote>
  <w:footnote w:id="32">
    <w:p w14:paraId="684A409E" w14:textId="1CC9FD4A" w:rsidR="00BF660E" w:rsidRPr="007227BF" w:rsidRDefault="00BF660E">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in large part been taken by the (largely independent) Solicitors Regulation Authority.</w:t>
      </w:r>
    </w:p>
  </w:footnote>
  <w:footnote w:id="33">
    <w:p w14:paraId="6061906A" w14:textId="77777777" w:rsidR="00BF660E" w:rsidRPr="007227BF" w:rsidRDefault="00BF660E" w:rsidP="00345E82">
      <w:pPr>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Hilary Sommerlad </w:t>
      </w:r>
      <w:r w:rsidRPr="007227BF">
        <w:rPr>
          <w:rFonts w:ascii="Times New Roman" w:hAnsi="Times New Roman" w:cs="Times New Roman"/>
          <w:i/>
          <w:sz w:val="20"/>
          <w:szCs w:val="20"/>
        </w:rPr>
        <w:t>et al,</w:t>
      </w:r>
      <w:r w:rsidRPr="007227BF">
        <w:rPr>
          <w:rFonts w:ascii="Times New Roman" w:hAnsi="Times New Roman" w:cs="Times New Roman"/>
          <w:sz w:val="20"/>
          <w:szCs w:val="20"/>
        </w:rPr>
        <w:t xml:space="preserve"> ‘The Futures of Legal Education and the Legal Profession’, Chapter 1 of Hilary Sommerlad </w:t>
      </w:r>
      <w:r w:rsidRPr="007227BF">
        <w:rPr>
          <w:rFonts w:ascii="Times New Roman" w:hAnsi="Times New Roman" w:cs="Times New Roman"/>
          <w:i/>
          <w:sz w:val="20"/>
          <w:szCs w:val="20"/>
        </w:rPr>
        <w:t xml:space="preserve">et al, The Futures of Legal Education and the Legal Profession </w:t>
      </w:r>
      <w:r w:rsidRPr="007227BF">
        <w:rPr>
          <w:rFonts w:ascii="Times New Roman" w:hAnsi="Times New Roman" w:cs="Times New Roman"/>
          <w:sz w:val="20"/>
          <w:szCs w:val="20"/>
        </w:rPr>
        <w:t>(Hart 2015) [9].</w:t>
      </w:r>
    </w:p>
  </w:footnote>
  <w:footnote w:id="34">
    <w:p w14:paraId="19EE0F59" w14:textId="42567BC9" w:rsidR="00BF660E" w:rsidRPr="007227BF" w:rsidRDefault="00BF660E" w:rsidP="00345E82">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Andrew Boon, </w:t>
      </w:r>
      <w:r w:rsidRPr="007227BF">
        <w:rPr>
          <w:rFonts w:ascii="Times New Roman" w:hAnsi="Times New Roman" w:cs="Times New Roman"/>
          <w:i/>
          <w:sz w:val="20"/>
          <w:szCs w:val="20"/>
        </w:rPr>
        <w:t xml:space="preserve">The Ethics and Conduct of Lawyers in England and Wales </w:t>
      </w:r>
      <w:r w:rsidRPr="007227BF">
        <w:rPr>
          <w:rFonts w:ascii="Times New Roman" w:hAnsi="Times New Roman" w:cs="Times New Roman"/>
          <w:sz w:val="20"/>
          <w:szCs w:val="20"/>
        </w:rPr>
        <w:t>(3</w:t>
      </w:r>
      <w:r w:rsidRPr="007227BF">
        <w:rPr>
          <w:rFonts w:ascii="Times New Roman" w:hAnsi="Times New Roman" w:cs="Times New Roman"/>
          <w:sz w:val="20"/>
          <w:szCs w:val="20"/>
          <w:vertAlign w:val="superscript"/>
        </w:rPr>
        <w:t>rd</w:t>
      </w:r>
      <w:r w:rsidRPr="007227BF">
        <w:rPr>
          <w:rFonts w:ascii="Times New Roman" w:hAnsi="Times New Roman" w:cs="Times New Roman"/>
          <w:sz w:val="20"/>
          <w:szCs w:val="20"/>
        </w:rPr>
        <w:t xml:space="preserve"> ed, Hart 2014)</w:t>
      </w:r>
      <w:r>
        <w:rPr>
          <w:rFonts w:ascii="Times New Roman" w:hAnsi="Times New Roman" w:cs="Times New Roman"/>
          <w:sz w:val="20"/>
          <w:szCs w:val="20"/>
        </w:rPr>
        <w:t>,</w:t>
      </w:r>
      <w:r w:rsidRPr="007227BF">
        <w:rPr>
          <w:rFonts w:ascii="Times New Roman" w:hAnsi="Times New Roman" w:cs="Times New Roman"/>
          <w:i/>
          <w:sz w:val="20"/>
          <w:szCs w:val="20"/>
        </w:rPr>
        <w:t xml:space="preserve"> </w:t>
      </w:r>
      <w:r w:rsidRPr="007227BF">
        <w:rPr>
          <w:rFonts w:ascii="Times New Roman" w:hAnsi="Times New Roman" w:cs="Times New Roman"/>
          <w:sz w:val="20"/>
          <w:szCs w:val="20"/>
        </w:rPr>
        <w:t>[576].</w:t>
      </w:r>
    </w:p>
  </w:footnote>
  <w:footnote w:id="35">
    <w:p w14:paraId="5CCF7ED4" w14:textId="5037AA29" w:rsidR="00BF660E" w:rsidRPr="007227BF" w:rsidRDefault="00BF660E" w:rsidP="00345E82">
      <w:pPr>
        <w:pStyle w:val="FootnoteText"/>
        <w:rPr>
          <w:rFonts w:ascii="Times New Roman" w:hAnsi="Times New Roman" w:cs="Times New Roman"/>
          <w:color w:val="FF0000"/>
          <w:sz w:val="20"/>
          <w:szCs w:val="20"/>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LETR Literature Review, Chapter 3 </w:t>
      </w:r>
      <w:r w:rsidRPr="007227BF">
        <w:rPr>
          <w:rFonts w:ascii="Times New Roman" w:hAnsi="Times New Roman" w:cs="Times New Roman"/>
          <w:i/>
          <w:sz w:val="20"/>
          <w:szCs w:val="20"/>
        </w:rPr>
        <w:t>Legal education and conduct of business requirements</w:t>
      </w:r>
      <w:r w:rsidRPr="007227BF">
        <w:rPr>
          <w:rFonts w:ascii="Times New Roman" w:hAnsi="Times New Roman" w:cs="Times New Roman"/>
          <w:sz w:val="20"/>
          <w:szCs w:val="20"/>
        </w:rPr>
        <w:t xml:space="preserve">, p.11, available at: </w:t>
      </w:r>
      <w:hyperlink r:id="rId16" w:history="1">
        <w:r w:rsidRPr="007227BF">
          <w:rPr>
            <w:rStyle w:val="Hyperlink"/>
            <w:rFonts w:ascii="Times New Roman" w:hAnsi="Times New Roman" w:cs="Times New Roman"/>
            <w:color w:val="auto"/>
            <w:sz w:val="20"/>
            <w:szCs w:val="20"/>
          </w:rPr>
          <w:t>http://letr.org.uk/literature-review/index.html</w:t>
        </w:r>
      </w:hyperlink>
      <w:r w:rsidRPr="007227BF">
        <w:rPr>
          <w:rFonts w:ascii="Times New Roman" w:hAnsi="Times New Roman" w:cs="Times New Roman"/>
          <w:sz w:val="20"/>
          <w:szCs w:val="20"/>
        </w:rPr>
        <w:t xml:space="preserve">, accessed 1 March 2016. Flood identifies how global firms have been ‘undermining, modifying, escaping and ultimately reconstructing </w:t>
      </w:r>
      <w:r>
        <w:rPr>
          <w:rFonts w:ascii="Times New Roman" w:hAnsi="Times New Roman" w:cs="Times New Roman"/>
          <w:sz w:val="20"/>
          <w:szCs w:val="20"/>
        </w:rPr>
        <w:t>professional regulation regimes.</w:t>
      </w:r>
      <w:r w:rsidRPr="007227BF">
        <w:rPr>
          <w:rFonts w:ascii="Times New Roman" w:hAnsi="Times New Roman" w:cs="Times New Roman"/>
          <w:sz w:val="20"/>
          <w:szCs w:val="20"/>
        </w:rPr>
        <w:t>’ (John Flood, ‘</w:t>
      </w:r>
      <w:r w:rsidRPr="007227BF">
        <w:rPr>
          <w:rFonts w:ascii="Times New Roman" w:hAnsi="Times New Roman" w:cs="Times New Roman"/>
          <w:bCs/>
          <w:sz w:val="20"/>
          <w:szCs w:val="20"/>
        </w:rPr>
        <w:t xml:space="preserve">The re-landscaping of the legal profession: Large law firms and professional re-regulation’ </w:t>
      </w:r>
      <w:r w:rsidRPr="007227BF">
        <w:rPr>
          <w:rFonts w:ascii="Times New Roman" w:hAnsi="Times New Roman" w:cs="Times New Roman"/>
          <w:sz w:val="20"/>
          <w:szCs w:val="20"/>
        </w:rPr>
        <w:t>(2011) 59 Current Sociology 507</w:t>
      </w:r>
      <w:r>
        <w:rPr>
          <w:rFonts w:ascii="Times New Roman" w:hAnsi="Times New Roman" w:cs="Times New Roman"/>
          <w:sz w:val="20"/>
          <w:szCs w:val="20"/>
        </w:rPr>
        <w:t>,</w:t>
      </w:r>
      <w:r w:rsidRPr="007227BF">
        <w:rPr>
          <w:rFonts w:ascii="Times New Roman" w:hAnsi="Times New Roman" w:cs="Times New Roman"/>
          <w:sz w:val="20"/>
          <w:szCs w:val="20"/>
        </w:rPr>
        <w:t xml:space="preserve"> [508]).</w:t>
      </w:r>
    </w:p>
  </w:footnote>
  <w:footnote w:id="36">
    <w:p w14:paraId="2EC08973" w14:textId="25ECCEEF" w:rsidR="00BF660E" w:rsidRPr="007227BF" w:rsidRDefault="00BF660E" w:rsidP="00345E82">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B355F">
        <w:rPr>
          <w:rFonts w:ascii="Times New Roman" w:hAnsi="Times New Roman" w:cs="Times New Roman"/>
          <w:sz w:val="20"/>
          <w:szCs w:val="20"/>
        </w:rPr>
        <w:t>Robert Lee,</w:t>
      </w:r>
      <w:r w:rsidRPr="007B355F">
        <w:rPr>
          <w:rFonts w:ascii="Times New Roman" w:hAnsi="Times New Roman" w:cs="Times New Roman"/>
          <w:i/>
          <w:sz w:val="20"/>
          <w:szCs w:val="20"/>
        </w:rPr>
        <w:t xml:space="preserve"> Firm Views: Work of and Work in the Largest Law Firms</w:t>
      </w:r>
      <w:r w:rsidRPr="007B355F">
        <w:rPr>
          <w:rFonts w:ascii="Times New Roman" w:hAnsi="Times New Roman" w:cs="Times New Roman"/>
          <w:sz w:val="20"/>
          <w:szCs w:val="20"/>
        </w:rPr>
        <w:t xml:space="preserve"> (1999 Law Society </w:t>
      </w:r>
      <w:r w:rsidRPr="007B355F">
        <w:rPr>
          <w:rFonts w:ascii="Times New Roman" w:hAnsi="Times New Roman" w:cs="Times New Roman"/>
          <w:sz w:val="20"/>
          <w:szCs w:val="20"/>
          <w:lang w:val="en-US"/>
        </w:rPr>
        <w:t xml:space="preserve">Research and Policy Planning Unit, </w:t>
      </w:r>
      <w:r w:rsidRPr="007B355F">
        <w:rPr>
          <w:rFonts w:ascii="Times New Roman" w:hAnsi="Times New Roman" w:cs="Times New Roman"/>
          <w:sz w:val="20"/>
          <w:szCs w:val="20"/>
        </w:rPr>
        <w:t>Research Study No. 35)</w:t>
      </w:r>
      <w:r>
        <w:rPr>
          <w:rFonts w:ascii="Times New Roman" w:hAnsi="Times New Roman" w:cs="Times New Roman"/>
          <w:sz w:val="20"/>
          <w:szCs w:val="20"/>
        </w:rPr>
        <w:t>,</w:t>
      </w:r>
      <w:r w:rsidRPr="007227BF">
        <w:rPr>
          <w:rFonts w:ascii="Times New Roman" w:hAnsi="Times New Roman" w:cs="Times New Roman"/>
          <w:sz w:val="20"/>
          <w:szCs w:val="20"/>
        </w:rPr>
        <w:t xml:space="preserve"> [25].</w:t>
      </w:r>
    </w:p>
  </w:footnote>
  <w:footnote w:id="37">
    <w:p w14:paraId="2B65D91F" w14:textId="73B0D6B2" w:rsidR="00BF660E" w:rsidRPr="007227BF" w:rsidRDefault="00BF660E" w:rsidP="00345E82">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B355F">
        <w:rPr>
          <w:rFonts w:ascii="Times New Roman" w:hAnsi="Times New Roman" w:cs="Times New Roman"/>
          <w:sz w:val="20"/>
          <w:szCs w:val="20"/>
        </w:rPr>
        <w:t xml:space="preserve">Andrew Francis, ‘Legal ethics, the marketplace and the fragmentation of legal professionalism’ (2005) International Journal of the Legal Profession 173, </w:t>
      </w:r>
      <w:r w:rsidRPr="007227BF">
        <w:rPr>
          <w:rFonts w:ascii="Times New Roman" w:hAnsi="Times New Roman" w:cs="Times New Roman"/>
          <w:sz w:val="20"/>
          <w:szCs w:val="20"/>
        </w:rPr>
        <w:t>[173].</w:t>
      </w:r>
    </w:p>
  </w:footnote>
  <w:footnote w:id="38">
    <w:p w14:paraId="7D4733A7" w14:textId="01CECE8A" w:rsidR="00BF660E" w:rsidRPr="007227BF" w:rsidRDefault="00BF660E" w:rsidP="00345E82">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Lee (n 36</w:t>
      </w:r>
      <w:r w:rsidRPr="007227BF">
        <w:rPr>
          <w:rFonts w:ascii="Times New Roman" w:hAnsi="Times New Roman" w:cs="Times New Roman"/>
          <w:sz w:val="20"/>
          <w:szCs w:val="20"/>
        </w:rPr>
        <w:t>) [26].</w:t>
      </w:r>
    </w:p>
  </w:footnote>
  <w:footnote w:id="39">
    <w:p w14:paraId="77A3682D" w14:textId="016FACD0" w:rsidR="00BF660E" w:rsidRPr="007227BF" w:rsidRDefault="00BF660E" w:rsidP="00345E82">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Coe and Vaughan have shown how commercial clients are exercising increasing control over their retained lawyers, reflecting a change in the balance of power relationships, and how this may influence ethical decision-making (as well as impacting on the firms’ ability to regulate in their own interests) (</w:t>
      </w:r>
      <w:r w:rsidRPr="007B355F">
        <w:rPr>
          <w:rFonts w:ascii="Times New Roman" w:hAnsi="Times New Roman" w:cs="Times New Roman"/>
          <w:sz w:val="20"/>
          <w:szCs w:val="20"/>
        </w:rPr>
        <w:t>Coe and Vaughan</w:t>
      </w:r>
      <w:r>
        <w:rPr>
          <w:rFonts w:ascii="Times New Roman" w:hAnsi="Times New Roman" w:cs="Times New Roman"/>
          <w:sz w:val="20"/>
          <w:szCs w:val="20"/>
        </w:rPr>
        <w:t xml:space="preserve"> (n 18). </w:t>
      </w:r>
    </w:p>
  </w:footnote>
  <w:footnote w:id="40">
    <w:p w14:paraId="0C290EDE" w14:textId="67DF2FA3" w:rsidR="00BF660E" w:rsidRPr="007227BF" w:rsidRDefault="00BF660E" w:rsidP="00345E82">
      <w:pPr>
        <w:pStyle w:val="FootnoteText"/>
        <w:rPr>
          <w:rFonts w:ascii="Times New Roman" w:hAnsi="Times New Roman" w:cs="Times New Roman"/>
          <w:color w:val="FF0000"/>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B355F">
        <w:rPr>
          <w:rFonts w:ascii="Times New Roman" w:hAnsi="Times New Roman" w:cs="Times New Roman"/>
          <w:bCs/>
          <w:sz w:val="20"/>
          <w:szCs w:val="20"/>
          <w:lang w:val="en-US"/>
        </w:rPr>
        <w:t>Chris Perrin (</w:t>
      </w:r>
      <w:r w:rsidRPr="007B355F">
        <w:rPr>
          <w:rFonts w:ascii="Times New Roman" w:hAnsi="Times New Roman" w:cs="Times New Roman"/>
          <w:bCs/>
          <w:sz w:val="20"/>
          <w:szCs w:val="20"/>
        </w:rPr>
        <w:t xml:space="preserve">Executive Partner &amp; General Counsel, Clifford Chance), </w:t>
      </w:r>
      <w:r w:rsidRPr="007B355F">
        <w:rPr>
          <w:rFonts w:ascii="Times New Roman" w:hAnsi="Times New Roman" w:cs="Times New Roman"/>
          <w:bCs/>
          <w:i/>
          <w:sz w:val="20"/>
          <w:szCs w:val="20"/>
        </w:rPr>
        <w:t xml:space="preserve">The importance of ethics for the profession </w:t>
      </w:r>
      <w:r w:rsidRPr="007B355F">
        <w:rPr>
          <w:rFonts w:ascii="Times New Roman" w:hAnsi="Times New Roman" w:cs="Times New Roman"/>
          <w:bCs/>
          <w:sz w:val="20"/>
          <w:szCs w:val="20"/>
        </w:rPr>
        <w:t>(paper presented at ‘</w:t>
      </w:r>
      <w:r w:rsidRPr="007B355F">
        <w:rPr>
          <w:rFonts w:ascii="Times New Roman" w:hAnsi="Times New Roman" w:cs="Times New Roman"/>
          <w:bCs/>
          <w:i/>
          <w:sz w:val="20"/>
          <w:szCs w:val="20"/>
        </w:rPr>
        <w:t xml:space="preserve">Ethics in the Qualifying Law Degree’, </w:t>
      </w:r>
      <w:r w:rsidRPr="007B355F">
        <w:rPr>
          <w:rFonts w:ascii="Times New Roman" w:hAnsi="Times New Roman" w:cs="Times New Roman"/>
          <w:bCs/>
          <w:sz w:val="20"/>
          <w:szCs w:val="20"/>
        </w:rPr>
        <w:t xml:space="preserve">organised by the Law Society (4 November 2010), available at: </w:t>
      </w:r>
      <w:hyperlink r:id="rId17" w:history="1">
        <w:r w:rsidRPr="007B355F">
          <w:rPr>
            <w:rStyle w:val="Hyperlink"/>
            <w:rFonts w:ascii="Times New Roman" w:hAnsi="Times New Roman" w:cs="Times New Roman"/>
            <w:bCs/>
            <w:color w:val="auto"/>
            <w:sz w:val="20"/>
            <w:szCs w:val="20"/>
          </w:rPr>
          <w:t>https://www.lawsociety.org.uk/policy-campaigns/campaigns/education-training/documents/chris-perrin-speech/</w:t>
        </w:r>
      </w:hyperlink>
      <w:r w:rsidRPr="007B355F">
        <w:rPr>
          <w:rFonts w:ascii="Times New Roman" w:hAnsi="Times New Roman" w:cs="Times New Roman"/>
          <w:bCs/>
          <w:sz w:val="20"/>
          <w:szCs w:val="20"/>
        </w:rPr>
        <w:t>, accessed 3 March 2016.</w:t>
      </w:r>
    </w:p>
  </w:footnote>
  <w:footnote w:id="41">
    <w:p w14:paraId="1E2C1326" w14:textId="61529C5E" w:rsidR="00BF660E" w:rsidRPr="007227BF" w:rsidRDefault="00BF660E" w:rsidP="00345E82">
      <w:pPr>
        <w:pStyle w:val="FootnoteText"/>
        <w:rPr>
          <w:rFonts w:ascii="Times New Roman" w:hAnsi="Times New Roman" w:cs="Times New Roman"/>
          <w:color w:val="FF0000"/>
          <w:sz w:val="20"/>
          <w:szCs w:val="20"/>
          <w:lang w:val="en-US"/>
        </w:rPr>
      </w:pPr>
      <w:r w:rsidRPr="007227BF">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Coe and Vaughan (n 18</w:t>
      </w:r>
      <w:r w:rsidRPr="007227BF">
        <w:rPr>
          <w:rFonts w:ascii="Times New Roman" w:hAnsi="Times New Roman" w:cs="Times New Roman"/>
          <w:sz w:val="20"/>
          <w:szCs w:val="20"/>
          <w:lang w:val="en-US"/>
        </w:rPr>
        <w:t>).</w:t>
      </w:r>
    </w:p>
  </w:footnote>
  <w:footnote w:id="42">
    <w:p w14:paraId="1BE74AA2" w14:textId="0AD7A64A" w:rsidR="00BF660E" w:rsidRPr="007227BF" w:rsidRDefault="00BF660E" w:rsidP="00345E82">
      <w:pPr>
        <w:rPr>
          <w:rFonts w:ascii="Times New Roman" w:hAnsi="Times New Roman" w:cs="Times New Roman"/>
          <w:sz w:val="20"/>
          <w:szCs w:val="20"/>
        </w:rPr>
      </w:pPr>
      <w:r w:rsidRPr="007227BF">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Francis ‘Legal ethics’ (n 37</w:t>
      </w:r>
      <w:r w:rsidRPr="007227BF">
        <w:rPr>
          <w:rFonts w:ascii="Times New Roman" w:hAnsi="Times New Roman" w:cs="Times New Roman"/>
          <w:sz w:val="20"/>
          <w:szCs w:val="20"/>
        </w:rPr>
        <w:t>) [181].</w:t>
      </w:r>
    </w:p>
  </w:footnote>
  <w:footnote w:id="43">
    <w:p w14:paraId="424014B6" w14:textId="5FE3293A" w:rsidR="00BF660E" w:rsidRPr="007227BF" w:rsidRDefault="00BF660E">
      <w:pPr>
        <w:pStyle w:val="FootnoteText"/>
        <w:rPr>
          <w:rFonts w:ascii="Times New Roman" w:hAnsi="Times New Roman" w:cs="Times New Roman"/>
          <w:sz w:val="20"/>
          <w:szCs w:val="20"/>
          <w:lang w:val="en-US"/>
        </w:rPr>
      </w:pPr>
      <w:r w:rsidRPr="009C6686">
        <w:rPr>
          <w:rStyle w:val="FootnoteReference"/>
          <w:rFonts w:ascii="Times New Roman" w:hAnsi="Times New Roman" w:cs="Times New Roman"/>
          <w:sz w:val="20"/>
          <w:szCs w:val="20"/>
        </w:rPr>
        <w:footnoteRef/>
      </w:r>
      <w:r w:rsidRPr="009C6686">
        <w:rPr>
          <w:rFonts w:ascii="Times New Roman" w:hAnsi="Times New Roman" w:cs="Times New Roman"/>
          <w:sz w:val="20"/>
          <w:szCs w:val="20"/>
        </w:rPr>
        <w:t xml:space="preserve"> </w:t>
      </w:r>
      <w:r w:rsidRPr="009C6686">
        <w:rPr>
          <w:rFonts w:ascii="Times New Roman" w:hAnsi="Times New Roman" w:cs="Times New Roman"/>
          <w:sz w:val="20"/>
          <w:szCs w:val="20"/>
          <w:lang w:val="en-US"/>
        </w:rPr>
        <w:t xml:space="preserve">Hilary Sommerlad, ‘Researching and theorizing the processes of professional identity formation’ (2007) 34 </w:t>
      </w:r>
      <w:r w:rsidRPr="009C6686">
        <w:rPr>
          <w:rFonts w:ascii="Times New Roman" w:hAnsi="Times New Roman" w:cs="Times New Roman"/>
          <w:iCs/>
          <w:sz w:val="20"/>
          <w:szCs w:val="20"/>
          <w:lang w:val="en-US"/>
        </w:rPr>
        <w:t>Journal of Law and Society</w:t>
      </w:r>
      <w:r w:rsidRPr="009C6686">
        <w:rPr>
          <w:rFonts w:ascii="Times New Roman" w:hAnsi="Times New Roman" w:cs="Times New Roman"/>
          <w:sz w:val="20"/>
          <w:szCs w:val="20"/>
          <w:lang w:val="en-US"/>
        </w:rPr>
        <w:t xml:space="preserve"> 190, [204]. </w:t>
      </w:r>
      <w:r w:rsidRPr="009C6686">
        <w:rPr>
          <w:rFonts w:ascii="Times New Roman" w:hAnsi="Times New Roman" w:cs="Times New Roman"/>
          <w:sz w:val="20"/>
          <w:szCs w:val="20"/>
        </w:rPr>
        <w:t>Self</w:t>
      </w:r>
      <w:r w:rsidRPr="007227BF">
        <w:rPr>
          <w:rFonts w:ascii="Times New Roman" w:hAnsi="Times New Roman" w:cs="Times New Roman"/>
          <w:sz w:val="20"/>
          <w:szCs w:val="20"/>
        </w:rPr>
        <w:t xml:space="preserve"> regulation and institutional autonomy, as elements of a ‘profession’, includes regulating the production of producers, i.e. controlling who can practise as a professional and how </w:t>
      </w:r>
      <w:r>
        <w:rPr>
          <w:rFonts w:ascii="Times New Roman" w:hAnsi="Times New Roman" w:cs="Times New Roman"/>
          <w:sz w:val="20"/>
          <w:szCs w:val="20"/>
        </w:rPr>
        <w:t xml:space="preserve">one qualifies into a profession </w:t>
      </w:r>
      <w:r w:rsidRPr="007227BF">
        <w:rPr>
          <w:rFonts w:ascii="Times New Roman" w:hAnsi="Times New Roman" w:cs="Times New Roman"/>
          <w:sz w:val="20"/>
          <w:szCs w:val="20"/>
        </w:rPr>
        <w:t>(see Flood, ‘</w:t>
      </w:r>
      <w:r w:rsidRPr="007227BF">
        <w:rPr>
          <w:rFonts w:ascii="Times New Roman" w:hAnsi="Times New Roman" w:cs="Times New Roman"/>
          <w:bCs/>
          <w:sz w:val="20"/>
          <w:szCs w:val="20"/>
        </w:rPr>
        <w:t xml:space="preserve">re-landscaping’ </w:t>
      </w:r>
      <w:r w:rsidRPr="007227BF">
        <w:rPr>
          <w:rFonts w:ascii="Times New Roman" w:hAnsi="Times New Roman" w:cs="Times New Roman"/>
          <w:sz w:val="20"/>
          <w:szCs w:val="20"/>
        </w:rPr>
        <w:t>(</w:t>
      </w:r>
      <w:r>
        <w:rPr>
          <w:rFonts w:ascii="Times New Roman" w:hAnsi="Times New Roman" w:cs="Times New Roman"/>
          <w:sz w:val="20"/>
          <w:szCs w:val="20"/>
        </w:rPr>
        <w:t>n 35)</w:t>
      </w:r>
      <w:r w:rsidRPr="007227BF">
        <w:rPr>
          <w:rFonts w:ascii="Times New Roman" w:hAnsi="Times New Roman" w:cs="Times New Roman"/>
          <w:sz w:val="20"/>
          <w:szCs w:val="20"/>
        </w:rPr>
        <w:t xml:space="preserve"> [509]).</w:t>
      </w:r>
    </w:p>
  </w:footnote>
  <w:footnote w:id="44">
    <w:p w14:paraId="63E509D4" w14:textId="28B17ADA" w:rsidR="00BF660E" w:rsidRPr="007227BF" w:rsidRDefault="00BF660E" w:rsidP="00BB1B2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The SRA has proposed the introduction of a standardised means of central assessment of competence prior to qualification, in the form of a two stage ‘Solicitors Qualifying Examination’. Though not finalised, the SRA’s view is that a pre-qualification workplace requirement should continue (see </w:t>
      </w:r>
      <w:r>
        <w:rPr>
          <w:rFonts w:ascii="Times New Roman" w:hAnsi="Times New Roman" w:cs="Times New Roman"/>
          <w:sz w:val="20"/>
          <w:szCs w:val="20"/>
        </w:rPr>
        <w:t>SRA</w:t>
      </w:r>
      <w:r w:rsidRPr="007227BF">
        <w:rPr>
          <w:rFonts w:ascii="Times New Roman" w:hAnsi="Times New Roman" w:cs="Times New Roman"/>
          <w:sz w:val="20"/>
          <w:szCs w:val="20"/>
        </w:rPr>
        <w:t xml:space="preserve"> ‘</w:t>
      </w:r>
      <w:r w:rsidRPr="007227BF">
        <w:rPr>
          <w:rFonts w:ascii="Times New Roman" w:hAnsi="Times New Roman" w:cs="Times New Roman"/>
          <w:i/>
          <w:sz w:val="20"/>
          <w:szCs w:val="20"/>
        </w:rPr>
        <w:t>Training for Tomorrow</w:t>
      </w:r>
      <w:r>
        <w:rPr>
          <w:rFonts w:ascii="Times New Roman" w:hAnsi="Times New Roman" w:cs="Times New Roman"/>
          <w:sz w:val="20"/>
          <w:szCs w:val="20"/>
        </w:rPr>
        <w:t>’ (n 29)</w:t>
      </w:r>
      <w:r w:rsidRPr="007227BF">
        <w:rPr>
          <w:rFonts w:ascii="Times New Roman" w:hAnsi="Times New Roman" w:cs="Times New Roman"/>
          <w:sz w:val="20"/>
          <w:szCs w:val="20"/>
        </w:rPr>
        <w:t xml:space="preserve"> [5]). </w:t>
      </w:r>
    </w:p>
  </w:footnote>
  <w:footnote w:id="45">
    <w:p w14:paraId="64B6F948" w14:textId="4BA330C1" w:rsidR="00BF660E" w:rsidRPr="007227BF" w:rsidRDefault="00BF660E" w:rsidP="00BB1B2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See, for example, Michael Shiner and Tim Newburn, </w:t>
      </w:r>
      <w:r w:rsidRPr="007227BF">
        <w:rPr>
          <w:rFonts w:ascii="Times New Roman" w:hAnsi="Times New Roman" w:cs="Times New Roman"/>
          <w:i/>
          <w:sz w:val="20"/>
          <w:szCs w:val="20"/>
        </w:rPr>
        <w:t>Entry into the Legal Professions: The Law Student Cohort Study- Year 3</w:t>
      </w:r>
      <w:r w:rsidRPr="007227BF">
        <w:rPr>
          <w:rFonts w:ascii="Times New Roman" w:hAnsi="Times New Roman" w:cs="Times New Roman"/>
          <w:sz w:val="20"/>
          <w:szCs w:val="20"/>
        </w:rPr>
        <w:t xml:space="preserve"> (The Law Society 1996), Halpern</w:t>
      </w:r>
      <w:r>
        <w:rPr>
          <w:rFonts w:ascii="Times New Roman" w:hAnsi="Times New Roman" w:cs="Times New Roman"/>
          <w:sz w:val="20"/>
          <w:szCs w:val="20"/>
        </w:rPr>
        <w:t xml:space="preserve"> (n 2)</w:t>
      </w:r>
      <w:r w:rsidRPr="007227BF">
        <w:rPr>
          <w:rFonts w:ascii="Times New Roman" w:hAnsi="Times New Roman" w:cs="Times New Roman"/>
          <w:sz w:val="20"/>
          <w:szCs w:val="20"/>
        </w:rPr>
        <w:t xml:space="preserve"> </w:t>
      </w:r>
      <w:r>
        <w:rPr>
          <w:rFonts w:ascii="Times New Roman" w:hAnsi="Times New Roman" w:cs="Times New Roman"/>
          <w:sz w:val="20"/>
          <w:szCs w:val="20"/>
        </w:rPr>
        <w:t>[</w:t>
      </w:r>
      <w:r w:rsidRPr="007227BF">
        <w:rPr>
          <w:rFonts w:ascii="Times New Roman" w:hAnsi="Times New Roman" w:cs="Times New Roman"/>
          <w:sz w:val="20"/>
          <w:szCs w:val="20"/>
        </w:rPr>
        <w:t>76</w:t>
      </w:r>
      <w:r>
        <w:rPr>
          <w:rFonts w:ascii="Times New Roman" w:hAnsi="Times New Roman" w:cs="Times New Roman"/>
          <w:sz w:val="20"/>
          <w:szCs w:val="20"/>
        </w:rPr>
        <w:t>]</w:t>
      </w:r>
      <w:r w:rsidRPr="007227BF">
        <w:rPr>
          <w:rFonts w:ascii="Times New Roman" w:hAnsi="Times New Roman" w:cs="Times New Roman"/>
          <w:sz w:val="20"/>
          <w:szCs w:val="20"/>
        </w:rPr>
        <w:t xml:space="preserve"> and </w:t>
      </w:r>
      <w:r>
        <w:rPr>
          <w:rFonts w:ascii="Times New Roman" w:hAnsi="Times New Roman" w:cs="Times New Roman"/>
          <w:sz w:val="20"/>
          <w:szCs w:val="20"/>
          <w:lang w:val="en-US"/>
        </w:rPr>
        <w:t>Abel</w:t>
      </w:r>
      <w:r w:rsidRPr="007227BF">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Pr="007227BF">
        <w:rPr>
          <w:rFonts w:ascii="Times New Roman" w:hAnsi="Times New Roman" w:cs="Times New Roman"/>
          <w:i/>
          <w:sz w:val="20"/>
          <w:szCs w:val="20"/>
          <w:lang w:val="en-US"/>
        </w:rPr>
        <w:t>English Lawyers</w:t>
      </w:r>
      <w:r>
        <w:rPr>
          <w:rFonts w:ascii="Times New Roman" w:hAnsi="Times New Roman" w:cs="Times New Roman"/>
          <w:i/>
          <w:sz w:val="20"/>
          <w:szCs w:val="20"/>
          <w:lang w:val="en-US"/>
        </w:rPr>
        <w:t>’</w:t>
      </w:r>
      <w:r w:rsidRPr="007227BF">
        <w:rPr>
          <w:rFonts w:ascii="Times New Roman" w:hAnsi="Times New Roman" w:cs="Times New Roman"/>
          <w:i/>
          <w:sz w:val="20"/>
          <w:szCs w:val="20"/>
          <w:lang w:val="en-US"/>
        </w:rPr>
        <w:t xml:space="preserve"> </w:t>
      </w:r>
      <w:r>
        <w:rPr>
          <w:rFonts w:ascii="Times New Roman" w:hAnsi="Times New Roman" w:cs="Times New Roman"/>
          <w:sz w:val="20"/>
          <w:szCs w:val="20"/>
          <w:lang w:val="en-US"/>
        </w:rPr>
        <w:t>(n 15)</w:t>
      </w:r>
      <w:r w:rsidRPr="007227BF">
        <w:rPr>
          <w:rFonts w:ascii="Times New Roman" w:hAnsi="Times New Roman" w:cs="Times New Roman"/>
          <w:sz w:val="20"/>
          <w:szCs w:val="20"/>
          <w:lang w:val="en-US"/>
        </w:rPr>
        <w:t xml:space="preserve"> [</w:t>
      </w:r>
      <w:r w:rsidRPr="007227BF">
        <w:rPr>
          <w:rFonts w:ascii="Times New Roman" w:hAnsi="Times New Roman" w:cs="Times New Roman"/>
          <w:sz w:val="20"/>
          <w:szCs w:val="20"/>
        </w:rPr>
        <w:t>107].</w:t>
      </w:r>
    </w:p>
  </w:footnote>
  <w:footnote w:id="46">
    <w:p w14:paraId="5A86353E" w14:textId="6601D0CE" w:rsidR="00BF660E" w:rsidRPr="007227BF" w:rsidRDefault="00BF660E" w:rsidP="00BB1B20">
      <w:pPr>
        <w:pStyle w:val="FootnoteText"/>
        <w:rPr>
          <w:rFonts w:ascii="Times New Roman" w:hAnsi="Times New Roman" w:cs="Times New Roman"/>
          <w:color w:val="FF0000"/>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Rosaline Sullivan, </w:t>
      </w:r>
      <w:r w:rsidRPr="007227BF">
        <w:rPr>
          <w:rFonts w:ascii="Times New Roman" w:hAnsi="Times New Roman" w:cs="Times New Roman"/>
          <w:i/>
          <w:sz w:val="20"/>
          <w:szCs w:val="20"/>
        </w:rPr>
        <w:t>Barriers to the Legal Profession</w:t>
      </w:r>
      <w:r w:rsidRPr="007227BF">
        <w:rPr>
          <w:rFonts w:ascii="Times New Roman" w:hAnsi="Times New Roman" w:cs="Times New Roman"/>
          <w:sz w:val="20"/>
          <w:szCs w:val="20"/>
        </w:rPr>
        <w:t xml:space="preserve"> (Legal Services Board, 2010) available at: </w:t>
      </w:r>
      <w:hyperlink r:id="rId18" w:history="1">
        <w:r w:rsidRPr="007227BF">
          <w:rPr>
            <w:rStyle w:val="Hyperlink"/>
            <w:rFonts w:ascii="Times New Roman" w:hAnsi="Times New Roman" w:cs="Times New Roman"/>
            <w:color w:val="auto"/>
            <w:sz w:val="20"/>
            <w:szCs w:val="20"/>
          </w:rPr>
          <w:t>http://www.legalservicesboard.org.uk/what_we_do/Research/publications/pdf/literature_review_on_diversity2.pdf</w:t>
        </w:r>
      </w:hyperlink>
      <w:r w:rsidRPr="007227BF">
        <w:rPr>
          <w:rFonts w:ascii="Times New Roman" w:hAnsi="Times New Roman" w:cs="Times New Roman"/>
          <w:sz w:val="20"/>
          <w:szCs w:val="20"/>
        </w:rPr>
        <w:t>, accessed 10 September 2015, and</w:t>
      </w:r>
      <w:r w:rsidRPr="007227BF">
        <w:rPr>
          <w:rFonts w:ascii="Times New Roman" w:hAnsi="Times New Roman" w:cs="Times New Roman"/>
          <w:color w:val="FF0000"/>
          <w:sz w:val="20"/>
          <w:szCs w:val="20"/>
        </w:rPr>
        <w:t xml:space="preserve"> </w:t>
      </w:r>
      <w:r w:rsidRPr="007227BF">
        <w:rPr>
          <w:rFonts w:ascii="Times New Roman" w:hAnsi="Times New Roman" w:cs="Times New Roman"/>
          <w:sz w:val="20"/>
          <w:szCs w:val="20"/>
        </w:rPr>
        <w:t xml:space="preserve">LETR Literature Review, Chapter 7 </w:t>
      </w:r>
      <w:r w:rsidRPr="007227BF">
        <w:rPr>
          <w:rFonts w:ascii="Times New Roman" w:hAnsi="Times New Roman" w:cs="Times New Roman"/>
          <w:i/>
          <w:sz w:val="20"/>
          <w:szCs w:val="20"/>
        </w:rPr>
        <w:t xml:space="preserve">Current Equality, Diversity &amp; Social Mobility Issues, </w:t>
      </w:r>
      <w:r>
        <w:rPr>
          <w:rFonts w:ascii="Times New Roman" w:hAnsi="Times New Roman" w:cs="Times New Roman"/>
          <w:sz w:val="20"/>
          <w:szCs w:val="20"/>
        </w:rPr>
        <w:t>[</w:t>
      </w:r>
      <w:r w:rsidRPr="007227BF">
        <w:rPr>
          <w:rFonts w:ascii="Times New Roman" w:hAnsi="Times New Roman" w:cs="Times New Roman"/>
          <w:sz w:val="20"/>
          <w:szCs w:val="20"/>
        </w:rPr>
        <w:t>29</w:t>
      </w:r>
      <w:r>
        <w:rPr>
          <w:rFonts w:ascii="Times New Roman" w:hAnsi="Times New Roman" w:cs="Times New Roman"/>
          <w:sz w:val="20"/>
          <w:szCs w:val="20"/>
        </w:rPr>
        <w:t>]</w:t>
      </w:r>
      <w:r w:rsidRPr="007227BF">
        <w:rPr>
          <w:rFonts w:ascii="Times New Roman" w:hAnsi="Times New Roman" w:cs="Times New Roman"/>
          <w:sz w:val="20"/>
          <w:szCs w:val="20"/>
        </w:rPr>
        <w:t xml:space="preserve">, available at: </w:t>
      </w:r>
      <w:hyperlink r:id="rId19" w:history="1">
        <w:r w:rsidRPr="007227BF">
          <w:rPr>
            <w:rStyle w:val="Hyperlink"/>
            <w:rFonts w:ascii="Times New Roman" w:hAnsi="Times New Roman" w:cs="Times New Roman"/>
            <w:color w:val="auto"/>
            <w:sz w:val="20"/>
            <w:szCs w:val="20"/>
          </w:rPr>
          <w:t>http://letr.org.uk/literature-review/index.html</w:t>
        </w:r>
      </w:hyperlink>
      <w:r w:rsidRPr="007227BF">
        <w:rPr>
          <w:rFonts w:ascii="Times New Roman" w:hAnsi="Times New Roman" w:cs="Times New Roman"/>
          <w:sz w:val="20"/>
          <w:szCs w:val="20"/>
        </w:rPr>
        <w:t>, accessed 1 March 2016.</w:t>
      </w:r>
    </w:p>
  </w:footnote>
  <w:footnote w:id="47">
    <w:p w14:paraId="69B56F8D" w14:textId="5B7FD40D" w:rsidR="00BF660E" w:rsidRPr="007227BF" w:rsidRDefault="00BF660E" w:rsidP="00BB1B2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SRA</w:t>
      </w:r>
      <w:r w:rsidRPr="007227BF">
        <w:rPr>
          <w:rFonts w:ascii="Times New Roman" w:hAnsi="Times New Roman" w:cs="Times New Roman"/>
          <w:sz w:val="20"/>
          <w:szCs w:val="20"/>
        </w:rPr>
        <w:t xml:space="preserve"> ‘</w:t>
      </w:r>
      <w:r w:rsidRPr="007227BF">
        <w:rPr>
          <w:rFonts w:ascii="Times New Roman" w:hAnsi="Times New Roman" w:cs="Times New Roman"/>
          <w:i/>
          <w:sz w:val="20"/>
          <w:szCs w:val="20"/>
        </w:rPr>
        <w:t>Training for Tomorrow</w:t>
      </w:r>
      <w:r>
        <w:rPr>
          <w:rFonts w:ascii="Times New Roman" w:hAnsi="Times New Roman" w:cs="Times New Roman"/>
          <w:sz w:val="20"/>
          <w:szCs w:val="20"/>
        </w:rPr>
        <w:t>’ (n 29)</w:t>
      </w:r>
      <w:r w:rsidRPr="007227BF">
        <w:rPr>
          <w:rFonts w:ascii="Times New Roman" w:hAnsi="Times New Roman" w:cs="Times New Roman"/>
          <w:sz w:val="20"/>
          <w:szCs w:val="20"/>
        </w:rPr>
        <w:t xml:space="preserve"> [4].</w:t>
      </w:r>
    </w:p>
  </w:footnote>
  <w:footnote w:id="48">
    <w:p w14:paraId="708560DE" w14:textId="094F7BE9" w:rsidR="00BF660E" w:rsidRPr="007227BF" w:rsidRDefault="00BF660E" w:rsidP="00BB1B2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Such as the Government Legal Service.</w:t>
      </w:r>
    </w:p>
  </w:footnote>
  <w:footnote w:id="49">
    <w:p w14:paraId="0A2FB62D" w14:textId="5BEEC083" w:rsidR="00BF660E" w:rsidRPr="007227BF" w:rsidRDefault="00BF660E">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Law Society, </w:t>
      </w:r>
      <w:r w:rsidRPr="007227BF">
        <w:rPr>
          <w:rFonts w:ascii="Times New Roman" w:hAnsi="Times New Roman" w:cs="Times New Roman"/>
          <w:i/>
          <w:sz w:val="20"/>
          <w:szCs w:val="20"/>
          <w:lang w:val="en-US"/>
        </w:rPr>
        <w:t>Trends</w:t>
      </w:r>
      <w:r w:rsidRPr="007227BF">
        <w:rPr>
          <w:rFonts w:ascii="Times New Roman" w:hAnsi="Times New Roman" w:cs="Times New Roman"/>
          <w:sz w:val="20"/>
          <w:szCs w:val="20"/>
          <w:lang w:val="en-US"/>
        </w:rPr>
        <w:t xml:space="preserve"> </w:t>
      </w:r>
      <w:r w:rsidRPr="007227BF">
        <w:rPr>
          <w:rFonts w:ascii="Times New Roman" w:hAnsi="Times New Roman" w:cs="Times New Roman"/>
          <w:i/>
          <w:sz w:val="20"/>
          <w:szCs w:val="20"/>
          <w:lang w:val="en-US"/>
        </w:rPr>
        <w:t>2014</w:t>
      </w:r>
      <w:r w:rsidRPr="007227BF">
        <w:rPr>
          <w:rFonts w:ascii="Times New Roman" w:hAnsi="Times New Roman" w:cs="Times New Roman"/>
          <w:sz w:val="20"/>
          <w:szCs w:val="20"/>
          <w:lang w:val="en-US"/>
        </w:rPr>
        <w:t xml:space="preserve"> (n 5).</w:t>
      </w:r>
    </w:p>
  </w:footnote>
  <w:footnote w:id="50">
    <w:p w14:paraId="461A7A11" w14:textId="51F6DC8D" w:rsidR="00BF660E" w:rsidRPr="007227BF" w:rsidRDefault="00BF660E" w:rsidP="00BB1B20">
      <w:pPr>
        <w:rPr>
          <w:rFonts w:ascii="Times New Roman" w:hAnsi="Times New Roman" w:cs="Times New Roman"/>
          <w:sz w:val="20"/>
          <w:szCs w:val="20"/>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B355F">
        <w:rPr>
          <w:rFonts w:ascii="Times New Roman" w:hAnsi="Times New Roman" w:cs="Times New Roman"/>
          <w:sz w:val="20"/>
          <w:szCs w:val="20"/>
        </w:rPr>
        <w:t>Francis,</w:t>
      </w:r>
      <w:r>
        <w:rPr>
          <w:rFonts w:ascii="Times New Roman" w:hAnsi="Times New Roman" w:cs="Times New Roman"/>
          <w:sz w:val="20"/>
          <w:szCs w:val="20"/>
        </w:rPr>
        <w:t xml:space="preserve"> ‘Legal ethics’ (n 37</w:t>
      </w:r>
      <w:r w:rsidRPr="007227BF">
        <w:rPr>
          <w:rFonts w:ascii="Times New Roman" w:hAnsi="Times New Roman" w:cs="Times New Roman"/>
          <w:sz w:val="20"/>
          <w:szCs w:val="20"/>
        </w:rPr>
        <w:t xml:space="preserve">) [186]. </w:t>
      </w:r>
    </w:p>
  </w:footnote>
  <w:footnote w:id="51">
    <w:p w14:paraId="400621B5" w14:textId="6B2A771E" w:rsidR="00BF660E" w:rsidRPr="007227BF" w:rsidRDefault="00BF660E" w:rsidP="00713F82">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 xml:space="preserve">Andrew Francis and Hilary Sommerlad, ‘Access to legal work experience and its role in the (re)production of legal professional identity’ (2009) 16 </w:t>
      </w:r>
      <w:r w:rsidRPr="007227BF">
        <w:rPr>
          <w:rFonts w:ascii="Times New Roman" w:hAnsi="Times New Roman" w:cs="Times New Roman"/>
          <w:sz w:val="20"/>
          <w:szCs w:val="20"/>
        </w:rPr>
        <w:t>International Journal of the Legal Profession 63, [64]</w:t>
      </w:r>
      <w:r w:rsidRPr="007227BF">
        <w:rPr>
          <w:rFonts w:ascii="Times New Roman" w:hAnsi="Times New Roman" w:cs="Times New Roman"/>
          <w:sz w:val="20"/>
          <w:szCs w:val="20"/>
          <w:lang w:val="en-US"/>
        </w:rPr>
        <w:t>.</w:t>
      </w:r>
    </w:p>
  </w:footnote>
  <w:footnote w:id="52">
    <w:p w14:paraId="4647E0B7" w14:textId="0677E14C" w:rsidR="00BF660E" w:rsidRPr="007227BF" w:rsidRDefault="00BF660E" w:rsidP="00713F82">
      <w:pPr>
        <w:pStyle w:val="FootnoteText"/>
        <w:rPr>
          <w:rFonts w:ascii="Times New Roman" w:hAnsi="Times New Roman" w:cs="Times New Roman"/>
          <w:color w:val="FF0000"/>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Pr>
          <w:rFonts w:ascii="Times New Roman" w:hAnsi="Times New Roman" w:cs="Times New Roman"/>
          <w:sz w:val="20"/>
          <w:szCs w:val="20"/>
          <w:lang w:val="en-US"/>
        </w:rPr>
        <w:t>Francis and Sommerlad (n 51</w:t>
      </w:r>
      <w:r w:rsidRPr="007227BF">
        <w:rPr>
          <w:rFonts w:ascii="Times New Roman" w:hAnsi="Times New Roman" w:cs="Times New Roman"/>
          <w:sz w:val="20"/>
          <w:szCs w:val="20"/>
          <w:lang w:val="en-US"/>
        </w:rPr>
        <w:t>)</w:t>
      </w:r>
      <w:r w:rsidRPr="007227BF">
        <w:rPr>
          <w:rFonts w:ascii="Times New Roman" w:hAnsi="Times New Roman" w:cs="Times New Roman"/>
          <w:sz w:val="20"/>
          <w:szCs w:val="20"/>
        </w:rPr>
        <w:t xml:space="preserve"> [64].</w:t>
      </w:r>
    </w:p>
  </w:footnote>
  <w:footnote w:id="53">
    <w:p w14:paraId="67F2C029" w14:textId="51837399" w:rsidR="00BF660E" w:rsidRPr="007227BF" w:rsidRDefault="00BF660E">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 xml:space="preserve">Investment that firms may seek to recover, in part, from trainees not providing a subsequent return (see </w:t>
      </w:r>
      <w:r w:rsidRPr="007227BF">
        <w:rPr>
          <w:rFonts w:ascii="Times New Roman" w:hAnsi="Times New Roman" w:cs="Times New Roman"/>
          <w:i/>
          <w:sz w:val="20"/>
          <w:szCs w:val="20"/>
          <w:lang w:val="en-US"/>
        </w:rPr>
        <w:t>DWF’s bid to clawback LPC fees from ex-trainee could be unenforceable restraint of trade</w:t>
      </w:r>
      <w:r w:rsidRPr="007227BF">
        <w:rPr>
          <w:rFonts w:ascii="Times New Roman" w:hAnsi="Times New Roman" w:cs="Times New Roman"/>
          <w:sz w:val="20"/>
          <w:szCs w:val="20"/>
          <w:lang w:val="en-US"/>
        </w:rPr>
        <w:t xml:space="preserve">, available at:  </w:t>
      </w:r>
      <w:hyperlink r:id="rId20" w:history="1">
        <w:r w:rsidRPr="007227BF">
          <w:rPr>
            <w:rStyle w:val="Hyperlink"/>
            <w:rFonts w:ascii="Times New Roman" w:hAnsi="Times New Roman" w:cs="Times New Roman"/>
            <w:color w:val="auto"/>
            <w:sz w:val="20"/>
            <w:szCs w:val="20"/>
            <w:lang w:val="en-US"/>
          </w:rPr>
          <w:t>http://www.legalcheek.com/2016/04/dwfs-bid-to-claw-back-lpc-fees-from-ex-trainee-could-be-unenforceable-restraint-of-trade/</w:t>
        </w:r>
      </w:hyperlink>
      <w:r w:rsidRPr="007227BF">
        <w:rPr>
          <w:rFonts w:ascii="Times New Roman" w:hAnsi="Times New Roman" w:cs="Times New Roman"/>
          <w:sz w:val="20"/>
          <w:szCs w:val="20"/>
          <w:lang w:val="en-US"/>
        </w:rPr>
        <w:t>, accessed 28 April 2016).</w:t>
      </w:r>
    </w:p>
  </w:footnote>
  <w:footnote w:id="54">
    <w:p w14:paraId="1E895518" w14:textId="237D1776" w:rsidR="00BF660E" w:rsidRPr="007227BF" w:rsidRDefault="00BF660E" w:rsidP="00BB1B2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In Germany and Italy, for example, recruitment is at a later stage of a longer education process. In those jurisdictions, applicants have strong views about their role as lawyers and professionals, and what this entails. (see James Faulconbridge, Andy Cook and Daniel Muzio,</w:t>
      </w:r>
      <w:r w:rsidRPr="007227BF">
        <w:rPr>
          <w:rFonts w:ascii="Times New Roman" w:hAnsi="Times New Roman" w:cs="Times New Roman"/>
          <w:i/>
          <w:sz w:val="20"/>
          <w:szCs w:val="20"/>
        </w:rPr>
        <w:t xml:space="preserve"> Professional Education, Global Professional Service Firms and Professional Work in Europe: The case of Law </w:t>
      </w:r>
      <w:r w:rsidRPr="007227BF">
        <w:rPr>
          <w:rFonts w:ascii="Times New Roman" w:hAnsi="Times New Roman" w:cs="Times New Roman"/>
          <w:sz w:val="20"/>
          <w:szCs w:val="20"/>
        </w:rPr>
        <w:t xml:space="preserve">(2010 Final Report), available at: </w:t>
      </w:r>
      <w:hyperlink r:id="rId21" w:history="1">
        <w:r w:rsidRPr="007227BF">
          <w:rPr>
            <w:rStyle w:val="Hyperlink"/>
            <w:rFonts w:ascii="Times New Roman" w:hAnsi="Times New Roman" w:cs="Times New Roman"/>
            <w:color w:val="auto"/>
            <w:sz w:val="20"/>
            <w:szCs w:val="20"/>
            <w:lang w:val="en-US"/>
          </w:rPr>
          <w:t>http://www.lancs.ac.uk/professions/professional_ed/</w:t>
        </w:r>
      </w:hyperlink>
      <w:r w:rsidRPr="007227BF">
        <w:rPr>
          <w:rFonts w:ascii="Times New Roman" w:hAnsi="Times New Roman" w:cs="Times New Roman"/>
          <w:sz w:val="20"/>
          <w:szCs w:val="20"/>
          <w:lang w:val="en-US"/>
        </w:rPr>
        <w:t>, accessed 1 March 2016, [</w:t>
      </w:r>
      <w:r w:rsidRPr="007227BF">
        <w:rPr>
          <w:rFonts w:ascii="Times New Roman" w:hAnsi="Times New Roman" w:cs="Times New Roman"/>
          <w:sz w:val="20"/>
          <w:szCs w:val="20"/>
        </w:rPr>
        <w:t>16]).</w:t>
      </w:r>
    </w:p>
  </w:footnote>
  <w:footnote w:id="55">
    <w:p w14:paraId="4CADBF66" w14:textId="56BB6406" w:rsidR="00BF660E" w:rsidRPr="007227BF" w:rsidRDefault="00BF660E">
      <w:pPr>
        <w:pStyle w:val="FootnoteText"/>
        <w:rPr>
          <w:rFonts w:ascii="Times New Roman" w:hAnsi="Times New Roman" w:cs="Times New Roman"/>
          <w:sz w:val="20"/>
          <w:szCs w:val="20"/>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as the voluntary code inhibiting law firms from earlier recruitment has come under recent strain, including withdrawal by the Solicitors’ Regulation Authority, stating ‘</w:t>
      </w:r>
      <w:r w:rsidRPr="007227BF">
        <w:rPr>
          <w:rFonts w:ascii="Times New Roman" w:hAnsi="Times New Roman" w:cs="Times New Roman"/>
          <w:sz w:val="20"/>
          <w:szCs w:val="20"/>
          <w:lang w:val="en-US"/>
        </w:rPr>
        <w:t>it is not its regulatory role to be involved in deciding the dates and processes by which individual employers and employees make recruitment choices’</w:t>
      </w:r>
      <w:r w:rsidRPr="007227BF">
        <w:rPr>
          <w:rFonts w:ascii="Times New Roman" w:hAnsi="Times New Roman" w:cs="Times New Roman"/>
          <w:sz w:val="20"/>
          <w:szCs w:val="20"/>
        </w:rPr>
        <w:t xml:space="preserve"> (See: </w:t>
      </w:r>
      <w:hyperlink r:id="rId22" w:history="1">
        <w:r w:rsidRPr="007227BF">
          <w:rPr>
            <w:rStyle w:val="Hyperlink"/>
            <w:rFonts w:ascii="Times New Roman" w:hAnsi="Times New Roman" w:cs="Times New Roman"/>
            <w:sz w:val="20"/>
            <w:szCs w:val="20"/>
          </w:rPr>
          <w:t>http://l2b.thelawyer.com/trainee-code-sra-to-withdraw-by-end-of-march-as-fellow-signatories-condemn-move/</w:t>
        </w:r>
      </w:hyperlink>
      <w:r w:rsidRPr="007227BF">
        <w:rPr>
          <w:rFonts w:ascii="Times New Roman" w:hAnsi="Times New Roman" w:cs="Times New Roman"/>
          <w:sz w:val="20"/>
          <w:szCs w:val="20"/>
        </w:rPr>
        <w:t xml:space="preserve">, accessed 3 March 2016, though with replacement by the Law Society as signatory, see: </w:t>
      </w:r>
      <w:hyperlink r:id="rId23" w:history="1">
        <w:r w:rsidRPr="007227BF">
          <w:rPr>
            <w:rStyle w:val="Hyperlink"/>
            <w:rFonts w:ascii="Times New Roman" w:hAnsi="Times New Roman" w:cs="Times New Roman"/>
            <w:sz w:val="20"/>
            <w:szCs w:val="20"/>
          </w:rPr>
          <w:t>http://l2b.thelawyer.com/trainee-recruitment-rules-to-be-upheld-by-recruiters-in-wake-of-sras-withdrawal/</w:t>
        </w:r>
      </w:hyperlink>
      <w:r w:rsidRPr="007227BF">
        <w:rPr>
          <w:rFonts w:ascii="Times New Roman" w:hAnsi="Times New Roman" w:cs="Times New Roman"/>
          <w:sz w:val="20"/>
          <w:szCs w:val="20"/>
        </w:rPr>
        <w:t>, accessed 3 March 2016).</w:t>
      </w:r>
    </w:p>
  </w:footnote>
  <w:footnote w:id="56">
    <w:p w14:paraId="254118CD" w14:textId="75E71C89" w:rsidR="00BF660E" w:rsidRPr="007227BF" w:rsidRDefault="00BF660E" w:rsidP="00BB1B2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Richard Collier, ‘’Be smart, be successful, be yourself…’?: representations of the training contract and trainee solicitor in advertising by large law firms’ (2005) 12 International Journal of the Legal Profession, 51, [68].</w:t>
      </w:r>
    </w:p>
  </w:footnote>
  <w:footnote w:id="57">
    <w:p w14:paraId="4D613D93" w14:textId="7951EEDA" w:rsidR="00BF660E" w:rsidRPr="007227BF" w:rsidRDefault="00BF660E" w:rsidP="00BB1B2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Collier (n 56) </w:t>
      </w:r>
      <w:r w:rsidRPr="007227BF">
        <w:rPr>
          <w:rFonts w:ascii="Times New Roman" w:hAnsi="Times New Roman" w:cs="Times New Roman"/>
          <w:sz w:val="20"/>
          <w:szCs w:val="20"/>
        </w:rPr>
        <w:t>[69].</w:t>
      </w:r>
    </w:p>
  </w:footnote>
  <w:footnote w:id="58">
    <w:p w14:paraId="268406B9" w14:textId="19663A94" w:rsidR="00BF660E" w:rsidRPr="007227BF" w:rsidRDefault="00BF660E" w:rsidP="00BB1B2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Including factors such as revenue, number of lawyers, Revenue per Lawyer, and PEP are used as measures of success and quality (</w:t>
      </w:r>
      <w:r w:rsidRPr="007227BF">
        <w:rPr>
          <w:rFonts w:ascii="Times New Roman" w:hAnsi="Times New Roman" w:cs="Times New Roman"/>
          <w:sz w:val="20"/>
          <w:szCs w:val="20"/>
          <w:lang w:val="en-US"/>
        </w:rPr>
        <w:t xml:space="preserve">See, for example, </w:t>
      </w:r>
      <w:hyperlink r:id="rId24" w:history="1">
        <w:r w:rsidRPr="007227BF">
          <w:rPr>
            <w:rStyle w:val="Hyperlink"/>
            <w:rFonts w:ascii="Times New Roman" w:hAnsi="Times New Roman" w:cs="Times New Roman"/>
            <w:color w:val="auto"/>
            <w:sz w:val="20"/>
            <w:szCs w:val="20"/>
            <w:lang w:val="en-US"/>
          </w:rPr>
          <w:t>http://www.thelawyer.com/uk-200-the-top-100-youre-good-but-youre-not-quite-global/</w:t>
        </w:r>
      </w:hyperlink>
      <w:r w:rsidRPr="007227BF">
        <w:rPr>
          <w:rStyle w:val="Hyperlink"/>
          <w:rFonts w:ascii="Times New Roman" w:hAnsi="Times New Roman" w:cs="Times New Roman"/>
          <w:color w:val="auto"/>
          <w:sz w:val="20"/>
          <w:szCs w:val="20"/>
          <w:lang w:val="en-US"/>
        </w:rPr>
        <w:t>,</w:t>
      </w:r>
      <w:r w:rsidRPr="007227BF">
        <w:rPr>
          <w:rFonts w:ascii="Times New Roman" w:hAnsi="Times New Roman" w:cs="Times New Roman"/>
          <w:sz w:val="20"/>
          <w:szCs w:val="20"/>
          <w:lang w:val="en-US"/>
        </w:rPr>
        <w:t xml:space="preserve"> accessed 27 February 2016). </w:t>
      </w:r>
      <w:r w:rsidRPr="007227BF">
        <w:rPr>
          <w:rFonts w:ascii="Times New Roman" w:hAnsi="Times New Roman" w:cs="Times New Roman"/>
          <w:sz w:val="20"/>
          <w:szCs w:val="20"/>
        </w:rPr>
        <w:t>‘Law firms live and die on their reputations’ so, in a financialised world, being less profitable than competitors risks diminishing reputation (</w:t>
      </w:r>
      <w:r w:rsidRPr="007B355F">
        <w:rPr>
          <w:rFonts w:ascii="Times New Roman" w:hAnsi="Times New Roman" w:cs="Times New Roman"/>
          <w:sz w:val="20"/>
          <w:szCs w:val="20"/>
        </w:rPr>
        <w:t xml:space="preserve">James Faulconbridge and Daniel Muzio, ‘Financialisation by Proxy: The Case of Large City Law Firms’, Chapter 3 of Hilary Sommerlad </w:t>
      </w:r>
      <w:r w:rsidRPr="007B355F">
        <w:rPr>
          <w:rFonts w:ascii="Times New Roman" w:hAnsi="Times New Roman" w:cs="Times New Roman"/>
          <w:i/>
          <w:sz w:val="20"/>
          <w:szCs w:val="20"/>
        </w:rPr>
        <w:t xml:space="preserve">et al, The Futures of Legal Education and the Legal Profession </w:t>
      </w:r>
      <w:r w:rsidRPr="007B355F">
        <w:rPr>
          <w:rFonts w:ascii="Times New Roman" w:hAnsi="Times New Roman" w:cs="Times New Roman"/>
          <w:sz w:val="20"/>
          <w:szCs w:val="20"/>
        </w:rPr>
        <w:t xml:space="preserve">(Hart 2015) </w:t>
      </w:r>
      <w:r w:rsidRPr="007227BF">
        <w:rPr>
          <w:rFonts w:ascii="Times New Roman" w:hAnsi="Times New Roman" w:cs="Times New Roman"/>
          <w:sz w:val="20"/>
          <w:szCs w:val="20"/>
        </w:rPr>
        <w:t>[49]).</w:t>
      </w:r>
    </w:p>
  </w:footnote>
  <w:footnote w:id="59">
    <w:p w14:paraId="38084BC6" w14:textId="77777777" w:rsidR="00BF660E" w:rsidRPr="007227BF" w:rsidRDefault="00BF660E" w:rsidP="0064274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 xml:space="preserve">See, among the numerous examples: </w:t>
      </w:r>
      <w:hyperlink r:id="rId25" w:history="1">
        <w:r w:rsidRPr="007227BF">
          <w:rPr>
            <w:rStyle w:val="Hyperlink"/>
            <w:rFonts w:ascii="Times New Roman" w:hAnsi="Times New Roman" w:cs="Times New Roman"/>
            <w:sz w:val="20"/>
            <w:szCs w:val="20"/>
            <w:lang w:val="en-US"/>
          </w:rPr>
          <w:t>https://l2b.thelawyer.com/commercial-awareness/</w:t>
        </w:r>
      </w:hyperlink>
      <w:r w:rsidRPr="007227BF">
        <w:rPr>
          <w:rFonts w:ascii="Times New Roman" w:hAnsi="Times New Roman" w:cs="Times New Roman"/>
          <w:sz w:val="20"/>
          <w:szCs w:val="20"/>
          <w:lang w:val="en-US"/>
        </w:rPr>
        <w:t>, accessed 4 March 2016.</w:t>
      </w:r>
    </w:p>
  </w:footnote>
  <w:footnote w:id="60">
    <w:p w14:paraId="37438673" w14:textId="31E105A1" w:rsidR="00BF660E" w:rsidRPr="00737B34" w:rsidRDefault="00BF660E">
      <w:pPr>
        <w:pStyle w:val="FootnoteText"/>
        <w:rPr>
          <w:rFonts w:ascii="Times New Roman" w:hAnsi="Times New Roman" w:cs="Times New Roman"/>
          <w:sz w:val="20"/>
          <w:szCs w:val="20"/>
          <w:lang w:val="en-US"/>
        </w:rPr>
      </w:pPr>
      <w:r w:rsidRPr="00737B34">
        <w:rPr>
          <w:rStyle w:val="FootnoteReference"/>
          <w:rFonts w:ascii="Times New Roman" w:hAnsi="Times New Roman" w:cs="Times New Roman"/>
          <w:sz w:val="20"/>
          <w:szCs w:val="20"/>
        </w:rPr>
        <w:footnoteRef/>
      </w:r>
      <w:r w:rsidRPr="00737B34">
        <w:rPr>
          <w:rFonts w:ascii="Times New Roman" w:hAnsi="Times New Roman" w:cs="Times New Roman"/>
          <w:sz w:val="20"/>
          <w:szCs w:val="20"/>
        </w:rPr>
        <w:t xml:space="preserve"> </w:t>
      </w:r>
      <w:r>
        <w:rPr>
          <w:rFonts w:ascii="Times New Roman" w:hAnsi="Times New Roman" w:cs="Times New Roman"/>
          <w:sz w:val="20"/>
          <w:szCs w:val="20"/>
        </w:rPr>
        <w:t xml:space="preserve">‘Organizational members are not reducible to passive consumers of managerially designed and designated </w:t>
      </w:r>
      <w:r w:rsidRPr="005C3B68">
        <w:rPr>
          <w:rFonts w:ascii="Times New Roman" w:hAnsi="Times New Roman" w:cs="Times New Roman"/>
          <w:sz w:val="20"/>
          <w:szCs w:val="20"/>
        </w:rPr>
        <w:t>identities’ (Mats Alvesson and Hugh Willmott ‘Identity Regulation as Organizational Control: Producing the Appropriate Individual’ (2002) 39 Journal of Management Studies 619, [621]).</w:t>
      </w:r>
      <w:r>
        <w:rPr>
          <w:rFonts w:ascii="Times New Roman" w:hAnsi="Times New Roman" w:cs="Times New Roman"/>
          <w:sz w:val="20"/>
          <w:szCs w:val="20"/>
        </w:rPr>
        <w:t xml:space="preserve"> </w:t>
      </w:r>
    </w:p>
  </w:footnote>
  <w:footnote w:id="61">
    <w:p w14:paraId="03F62559" w14:textId="03F9DA18" w:rsidR="00BF660E" w:rsidRPr="005C3B68" w:rsidRDefault="00BF660E" w:rsidP="00DF6DF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5C3B68">
        <w:rPr>
          <w:rFonts w:ascii="Times New Roman" w:hAnsi="Times New Roman" w:cs="Times New Roman"/>
          <w:sz w:val="20"/>
          <w:szCs w:val="20"/>
        </w:rPr>
        <w:t>Alvesson and Willmott ‘Identity Regulation’ (n 60).</w:t>
      </w:r>
    </w:p>
  </w:footnote>
  <w:footnote w:id="62">
    <w:p w14:paraId="1503733E" w14:textId="233070B6" w:rsidR="00BF660E" w:rsidRPr="007227BF" w:rsidRDefault="00BF660E" w:rsidP="00DF6DF0">
      <w:pPr>
        <w:pStyle w:val="FootnoteText"/>
        <w:rPr>
          <w:rFonts w:ascii="Times New Roman" w:hAnsi="Times New Roman" w:cs="Times New Roman"/>
          <w:sz w:val="20"/>
          <w:szCs w:val="20"/>
          <w:lang w:val="en-US"/>
        </w:rPr>
      </w:pPr>
      <w:r w:rsidRPr="005C3B68">
        <w:rPr>
          <w:rStyle w:val="FootnoteReference"/>
          <w:rFonts w:ascii="Times New Roman" w:hAnsi="Times New Roman" w:cs="Times New Roman"/>
          <w:sz w:val="20"/>
          <w:szCs w:val="20"/>
        </w:rPr>
        <w:footnoteRef/>
      </w:r>
      <w:r w:rsidRPr="005C3B68">
        <w:rPr>
          <w:rFonts w:ascii="Times New Roman" w:hAnsi="Times New Roman" w:cs="Times New Roman"/>
          <w:sz w:val="20"/>
          <w:szCs w:val="20"/>
        </w:rPr>
        <w:t xml:space="preserve"> Alvesson and Willmott ‘Identity Regulation’ (n 60)</w:t>
      </w:r>
      <w:r w:rsidRPr="005C3B68">
        <w:rPr>
          <w:rFonts w:ascii="Times New Roman" w:hAnsi="Times New Roman" w:cs="Times New Roman"/>
          <w:sz w:val="20"/>
          <w:szCs w:val="20"/>
          <w:lang w:val="en-US"/>
        </w:rPr>
        <w:t xml:space="preserve"> [623].</w:t>
      </w:r>
    </w:p>
  </w:footnote>
  <w:footnote w:id="63">
    <w:p w14:paraId="4068D5EF" w14:textId="43DA0519" w:rsidR="00BF660E" w:rsidRPr="007227BF" w:rsidRDefault="00BF660E" w:rsidP="00DF6DF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5C3B68">
        <w:rPr>
          <w:rFonts w:ascii="Times New Roman" w:hAnsi="Times New Roman" w:cs="Times New Roman"/>
          <w:sz w:val="20"/>
          <w:szCs w:val="20"/>
        </w:rPr>
        <w:t>Alvesson and Willmott ‘Identity Regulation’ (n 60)</w:t>
      </w:r>
      <w:r w:rsidRPr="005C3B68">
        <w:rPr>
          <w:rFonts w:ascii="Times New Roman" w:hAnsi="Times New Roman" w:cs="Times New Roman"/>
          <w:sz w:val="20"/>
          <w:szCs w:val="20"/>
          <w:lang w:val="en-US"/>
        </w:rPr>
        <w:t xml:space="preserve"> </w:t>
      </w:r>
      <w:r w:rsidRPr="007227BF">
        <w:rPr>
          <w:rFonts w:ascii="Times New Roman" w:hAnsi="Times New Roman" w:cs="Times New Roman"/>
          <w:sz w:val="20"/>
          <w:szCs w:val="20"/>
          <w:lang w:val="en-US"/>
        </w:rPr>
        <w:t>[630].</w:t>
      </w:r>
    </w:p>
  </w:footnote>
  <w:footnote w:id="64">
    <w:p w14:paraId="10E40573" w14:textId="5F7DBF32" w:rsidR="00BF660E" w:rsidRPr="007227BF" w:rsidRDefault="00BF660E" w:rsidP="00DF6DF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5C3B68">
        <w:rPr>
          <w:rFonts w:ascii="Times New Roman" w:hAnsi="Times New Roman" w:cs="Times New Roman"/>
          <w:sz w:val="20"/>
          <w:szCs w:val="20"/>
        </w:rPr>
        <w:t>Alvesson and Willmott ‘Identity Regulation’ (n 60)</w:t>
      </w:r>
      <w:r w:rsidRPr="005C3B68">
        <w:rPr>
          <w:rFonts w:ascii="Times New Roman" w:hAnsi="Times New Roman" w:cs="Times New Roman"/>
          <w:sz w:val="20"/>
          <w:szCs w:val="20"/>
          <w:lang w:val="en-US"/>
        </w:rPr>
        <w:t xml:space="preserve"> </w:t>
      </w:r>
      <w:r w:rsidRPr="007227BF">
        <w:rPr>
          <w:rFonts w:ascii="Times New Roman" w:hAnsi="Times New Roman" w:cs="Times New Roman"/>
          <w:sz w:val="20"/>
          <w:szCs w:val="20"/>
          <w:lang w:val="en-US"/>
        </w:rPr>
        <w:t>[631].</w:t>
      </w:r>
    </w:p>
  </w:footnote>
  <w:footnote w:id="65">
    <w:p w14:paraId="1C0ECEFB" w14:textId="713047C3" w:rsidR="00BF660E" w:rsidRPr="007227BF" w:rsidRDefault="00BF660E" w:rsidP="00642740">
      <w:pPr>
        <w:pStyle w:val="FootnoteText"/>
        <w:rPr>
          <w:rFonts w:ascii="Times New Roman" w:hAnsi="Times New Roman" w:cs="Times New Roman"/>
          <w:sz w:val="20"/>
          <w:szCs w:val="20"/>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B355F">
        <w:rPr>
          <w:rFonts w:ascii="Times New Roman" w:hAnsi="Times New Roman" w:cs="Times New Roman"/>
          <w:sz w:val="20"/>
          <w:szCs w:val="20"/>
        </w:rPr>
        <w:t>Hilary Sommerlad, ‘The commercialisation of law and the enterprising legal practitioner: continuity and change’ (2011) 18 International Journal of the Legal Profession</w:t>
      </w:r>
      <w:r w:rsidRPr="007B355F">
        <w:rPr>
          <w:rFonts w:ascii="Times New Roman" w:hAnsi="Times New Roman" w:cs="Times New Roman"/>
          <w:i/>
          <w:sz w:val="20"/>
          <w:szCs w:val="20"/>
        </w:rPr>
        <w:t xml:space="preserve"> </w:t>
      </w:r>
      <w:r w:rsidRPr="007B355F">
        <w:rPr>
          <w:rFonts w:ascii="Times New Roman" w:hAnsi="Times New Roman" w:cs="Times New Roman"/>
          <w:sz w:val="20"/>
          <w:szCs w:val="20"/>
        </w:rPr>
        <w:t xml:space="preserve">73, </w:t>
      </w:r>
      <w:r w:rsidRPr="007227BF">
        <w:rPr>
          <w:rFonts w:ascii="Times New Roman" w:hAnsi="Times New Roman" w:cs="Times New Roman"/>
          <w:sz w:val="20"/>
          <w:szCs w:val="20"/>
        </w:rPr>
        <w:t>[78].</w:t>
      </w:r>
    </w:p>
  </w:footnote>
  <w:footnote w:id="66">
    <w:p w14:paraId="5E312D4C" w14:textId="21A84E6D" w:rsidR="00BF660E" w:rsidRPr="007227BF" w:rsidRDefault="00BF660E" w:rsidP="00723FBD">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9C6686">
        <w:rPr>
          <w:rFonts w:ascii="Times New Roman" w:hAnsi="Times New Roman" w:cs="Times New Roman"/>
          <w:sz w:val="20"/>
          <w:szCs w:val="20"/>
          <w:lang w:val="en-US"/>
        </w:rPr>
        <w:t>Sommerlad, ‘Res</w:t>
      </w:r>
      <w:r>
        <w:rPr>
          <w:rFonts w:ascii="Times New Roman" w:hAnsi="Times New Roman" w:cs="Times New Roman"/>
          <w:sz w:val="20"/>
          <w:szCs w:val="20"/>
          <w:lang w:val="en-US"/>
        </w:rPr>
        <w:t>earching and theorizing’ (n 43)</w:t>
      </w:r>
      <w:r w:rsidRPr="009C6686">
        <w:rPr>
          <w:rFonts w:ascii="Times New Roman" w:hAnsi="Times New Roman" w:cs="Times New Roman"/>
          <w:sz w:val="20"/>
          <w:szCs w:val="20"/>
          <w:lang w:val="en-US"/>
        </w:rPr>
        <w:t xml:space="preserve"> [210].</w:t>
      </w:r>
    </w:p>
  </w:footnote>
  <w:footnote w:id="67">
    <w:p w14:paraId="0DE297C1" w14:textId="37176F3C" w:rsidR="00BF660E" w:rsidRPr="007227BF" w:rsidRDefault="00BF660E" w:rsidP="004C176F">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Som</w:t>
      </w:r>
      <w:r>
        <w:rPr>
          <w:rFonts w:ascii="Times New Roman" w:hAnsi="Times New Roman" w:cs="Times New Roman"/>
          <w:sz w:val="20"/>
          <w:szCs w:val="20"/>
        </w:rPr>
        <w:t>merlad, ‘commercialisation’ (n 6</w:t>
      </w:r>
      <w:r w:rsidRPr="007227BF">
        <w:rPr>
          <w:rFonts w:ascii="Times New Roman" w:hAnsi="Times New Roman" w:cs="Times New Roman"/>
          <w:sz w:val="20"/>
          <w:szCs w:val="20"/>
        </w:rPr>
        <w:t>5) [89]. These placements comprise work experience for (mainly) undergraduates, to provide an insight into life working as a solicitor (within particular organisations). They are generally also a step in the recruitment process, with many substituting the need to attend an ‘assessment centre’.</w:t>
      </w:r>
    </w:p>
  </w:footnote>
  <w:footnote w:id="68">
    <w:p w14:paraId="1FA3A609" w14:textId="77777777" w:rsidR="00BF660E" w:rsidRPr="007227BF" w:rsidRDefault="00BF660E" w:rsidP="00723FBD">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Dora Scholarios </w:t>
      </w:r>
      <w:r w:rsidRPr="007227BF">
        <w:rPr>
          <w:rFonts w:ascii="Times New Roman" w:hAnsi="Times New Roman" w:cs="Times New Roman"/>
          <w:i/>
          <w:sz w:val="20"/>
          <w:szCs w:val="20"/>
        </w:rPr>
        <w:t xml:space="preserve">et al </w:t>
      </w:r>
      <w:r w:rsidRPr="007227BF">
        <w:rPr>
          <w:rFonts w:ascii="Times New Roman" w:hAnsi="Times New Roman" w:cs="Times New Roman"/>
          <w:sz w:val="20"/>
          <w:szCs w:val="20"/>
        </w:rPr>
        <w:t>‘Anticipatory socialisation: the effect of recruitment and selection experiences on career expectations’, [2003] 3 Career Development International 182.</w:t>
      </w:r>
    </w:p>
  </w:footnote>
  <w:footnote w:id="69">
    <w:p w14:paraId="6425708C" w14:textId="28CD53B5" w:rsidR="00BF660E" w:rsidRPr="007227BF" w:rsidRDefault="00BF660E" w:rsidP="00723FBD">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Scholarios </w:t>
      </w:r>
      <w:r w:rsidRPr="007227BF">
        <w:rPr>
          <w:rFonts w:ascii="Times New Roman" w:hAnsi="Times New Roman" w:cs="Times New Roman"/>
          <w:i/>
          <w:sz w:val="20"/>
          <w:szCs w:val="20"/>
        </w:rPr>
        <w:t xml:space="preserve">et al </w:t>
      </w:r>
      <w:r>
        <w:rPr>
          <w:rFonts w:ascii="Times New Roman" w:hAnsi="Times New Roman" w:cs="Times New Roman"/>
          <w:sz w:val="20"/>
          <w:szCs w:val="20"/>
        </w:rPr>
        <w:t>(n 6</w:t>
      </w:r>
      <w:r w:rsidRPr="007227BF">
        <w:rPr>
          <w:rFonts w:ascii="Times New Roman" w:hAnsi="Times New Roman" w:cs="Times New Roman"/>
          <w:sz w:val="20"/>
          <w:szCs w:val="20"/>
        </w:rPr>
        <w:t>8).</w:t>
      </w:r>
    </w:p>
  </w:footnote>
  <w:footnote w:id="70">
    <w:p w14:paraId="0B5B9D6E" w14:textId="23295BB3" w:rsidR="00BF660E" w:rsidRPr="007227BF" w:rsidRDefault="00BF660E" w:rsidP="00723FBD">
      <w:pPr>
        <w:pStyle w:val="NormalWeb"/>
        <w:rPr>
          <w:color w:val="FF0000"/>
          <w:sz w:val="20"/>
          <w:szCs w:val="20"/>
          <w:lang w:val="en-US"/>
        </w:rPr>
      </w:pPr>
      <w:r w:rsidRPr="007227BF">
        <w:rPr>
          <w:rStyle w:val="FootnoteReference"/>
          <w:sz w:val="20"/>
          <w:szCs w:val="20"/>
        </w:rPr>
        <w:footnoteRef/>
      </w:r>
      <w:r w:rsidRPr="007227BF">
        <w:rPr>
          <w:sz w:val="20"/>
          <w:szCs w:val="20"/>
        </w:rPr>
        <w:t xml:space="preserve"> Andrew Cook, James Faulconbridge and Daniel Muzio, ‘A Legal Aristocracy? Recruitment Practices and Elite Reproduction in English Global Law Firms’,</w:t>
      </w:r>
      <w:r w:rsidRPr="007227BF">
        <w:rPr>
          <w:color w:val="FF0000"/>
          <w:sz w:val="20"/>
          <w:szCs w:val="20"/>
        </w:rPr>
        <w:t xml:space="preserve"> </w:t>
      </w:r>
      <w:hyperlink r:id="rId26" w:history="1">
        <w:r w:rsidRPr="007227BF">
          <w:rPr>
            <w:rStyle w:val="Hyperlink"/>
            <w:sz w:val="20"/>
            <w:szCs w:val="20"/>
          </w:rPr>
          <w:t>http://www.lancs.ac.uk/professions/professional_ed/docs/a_legal_aristocracy.pdf</w:t>
        </w:r>
      </w:hyperlink>
      <w:r w:rsidRPr="007227BF">
        <w:rPr>
          <w:sz w:val="20"/>
          <w:szCs w:val="20"/>
        </w:rPr>
        <w:t xml:space="preserve">, accessed </w:t>
      </w:r>
      <w:r w:rsidRPr="007227BF">
        <w:rPr>
          <w:sz w:val="20"/>
          <w:szCs w:val="20"/>
          <w:lang w:val="en-US"/>
        </w:rPr>
        <w:t xml:space="preserve">14 September 2012, </w:t>
      </w:r>
      <w:r>
        <w:rPr>
          <w:sz w:val="20"/>
          <w:szCs w:val="20"/>
          <w:lang w:val="en-US"/>
        </w:rPr>
        <w:t>[</w:t>
      </w:r>
      <w:r w:rsidRPr="007227BF">
        <w:rPr>
          <w:sz w:val="20"/>
          <w:szCs w:val="20"/>
          <w:lang w:val="en-US"/>
        </w:rPr>
        <w:t>3</w:t>
      </w:r>
      <w:r>
        <w:rPr>
          <w:sz w:val="20"/>
          <w:szCs w:val="20"/>
          <w:lang w:val="en-US"/>
        </w:rPr>
        <w:t>]</w:t>
      </w:r>
      <w:r w:rsidRPr="007227BF">
        <w:rPr>
          <w:sz w:val="20"/>
          <w:szCs w:val="20"/>
          <w:lang w:val="en-US"/>
        </w:rPr>
        <w:t>.</w:t>
      </w:r>
    </w:p>
  </w:footnote>
  <w:footnote w:id="71">
    <w:p w14:paraId="54B32E05" w14:textId="3802E825" w:rsidR="00BF660E" w:rsidRPr="002A32BB" w:rsidRDefault="00BF660E" w:rsidP="00723FBD">
      <w:pPr>
        <w:pStyle w:val="FootnoteText"/>
        <w:rPr>
          <w:rFonts w:ascii="Times New Roman" w:hAnsi="Times New Roman" w:cs="Times New Roman"/>
          <w:sz w:val="20"/>
          <w:szCs w:val="20"/>
          <w:lang w:val="en-US"/>
        </w:rPr>
      </w:pPr>
      <w:r w:rsidRPr="002A32BB">
        <w:rPr>
          <w:rStyle w:val="FootnoteReference"/>
          <w:rFonts w:ascii="Times New Roman" w:hAnsi="Times New Roman" w:cs="Times New Roman"/>
          <w:sz w:val="20"/>
          <w:szCs w:val="20"/>
        </w:rPr>
        <w:footnoteRef/>
      </w:r>
      <w:r w:rsidRPr="002A32BB">
        <w:rPr>
          <w:rFonts w:ascii="Times New Roman" w:hAnsi="Times New Roman" w:cs="Times New Roman"/>
          <w:sz w:val="20"/>
          <w:szCs w:val="20"/>
        </w:rPr>
        <w:t xml:space="preserve"> Mats </w:t>
      </w:r>
      <w:r w:rsidRPr="002A32BB">
        <w:rPr>
          <w:rFonts w:ascii="Times New Roman" w:hAnsi="Times New Roman" w:cs="Times New Roman"/>
          <w:sz w:val="20"/>
          <w:szCs w:val="20"/>
          <w:lang w:val="en-US"/>
        </w:rPr>
        <w:t xml:space="preserve">Alvesson, Karen Lee Ashcroft and Robyn Thomas, ‘Identity Matters: Reflections on the Construction of Identity Scholarship in Organization Studies’ (2008) 15 Organization 5, [18]. </w:t>
      </w:r>
    </w:p>
  </w:footnote>
  <w:footnote w:id="72">
    <w:p w14:paraId="78F96455" w14:textId="2205F1C1" w:rsidR="00BF660E" w:rsidRPr="002A32BB" w:rsidRDefault="00BF660E" w:rsidP="00723FBD">
      <w:pPr>
        <w:pStyle w:val="FootnoteText"/>
        <w:rPr>
          <w:rFonts w:ascii="Times New Roman" w:hAnsi="Times New Roman" w:cs="Times New Roman"/>
          <w:sz w:val="20"/>
          <w:szCs w:val="20"/>
          <w:lang w:val="en-US"/>
        </w:rPr>
      </w:pPr>
      <w:r w:rsidRPr="002A32BB">
        <w:rPr>
          <w:rStyle w:val="FootnoteReference"/>
          <w:rFonts w:ascii="Times New Roman" w:hAnsi="Times New Roman" w:cs="Times New Roman"/>
          <w:sz w:val="20"/>
          <w:szCs w:val="20"/>
        </w:rPr>
        <w:footnoteRef/>
      </w:r>
      <w:r w:rsidRPr="002A32BB">
        <w:rPr>
          <w:rFonts w:ascii="Times New Roman" w:hAnsi="Times New Roman" w:cs="Times New Roman"/>
          <w:sz w:val="20"/>
          <w:szCs w:val="20"/>
        </w:rPr>
        <w:t xml:space="preserve"> </w:t>
      </w:r>
      <w:r w:rsidRPr="002A32BB">
        <w:rPr>
          <w:rFonts w:ascii="Times New Roman" w:hAnsi="Times New Roman" w:cs="Times New Roman"/>
          <w:sz w:val="20"/>
          <w:szCs w:val="20"/>
          <w:lang w:val="en-US"/>
        </w:rPr>
        <w:t xml:space="preserve">Alvesson </w:t>
      </w:r>
      <w:r w:rsidRPr="002A32BB">
        <w:rPr>
          <w:rFonts w:ascii="Times New Roman" w:hAnsi="Times New Roman" w:cs="Times New Roman"/>
          <w:i/>
          <w:sz w:val="20"/>
          <w:szCs w:val="20"/>
          <w:lang w:val="en-US"/>
        </w:rPr>
        <w:t xml:space="preserve">et al </w:t>
      </w:r>
      <w:r w:rsidRPr="002A32BB">
        <w:rPr>
          <w:rFonts w:ascii="Times New Roman" w:hAnsi="Times New Roman" w:cs="Times New Roman"/>
          <w:sz w:val="20"/>
          <w:szCs w:val="20"/>
          <w:lang w:val="en-US"/>
        </w:rPr>
        <w:t>‘Identity Matters’ (n 71) [16].</w:t>
      </w:r>
    </w:p>
  </w:footnote>
  <w:footnote w:id="73">
    <w:p w14:paraId="128B0E03" w14:textId="37273155" w:rsidR="00BF660E" w:rsidRPr="007227BF" w:rsidRDefault="00BF660E" w:rsidP="00723FBD">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2A32BB">
        <w:rPr>
          <w:rFonts w:ascii="Times New Roman" w:hAnsi="Times New Roman" w:cs="Times New Roman"/>
          <w:sz w:val="20"/>
          <w:szCs w:val="20"/>
          <w:lang w:val="en-US"/>
        </w:rPr>
        <w:t xml:space="preserve">Alvesson </w:t>
      </w:r>
      <w:r w:rsidRPr="002A32BB">
        <w:rPr>
          <w:rFonts w:ascii="Times New Roman" w:hAnsi="Times New Roman" w:cs="Times New Roman"/>
          <w:i/>
          <w:sz w:val="20"/>
          <w:szCs w:val="20"/>
          <w:lang w:val="en-US"/>
        </w:rPr>
        <w:t xml:space="preserve">et al </w:t>
      </w:r>
      <w:r w:rsidRPr="002A32BB">
        <w:rPr>
          <w:rFonts w:ascii="Times New Roman" w:hAnsi="Times New Roman" w:cs="Times New Roman"/>
          <w:sz w:val="20"/>
          <w:szCs w:val="20"/>
          <w:lang w:val="en-US"/>
        </w:rPr>
        <w:t>‘Identity Matters’ (n 71) [15].</w:t>
      </w:r>
    </w:p>
  </w:footnote>
  <w:footnote w:id="74">
    <w:p w14:paraId="7BA549C0" w14:textId="48A370DE" w:rsidR="00BF660E" w:rsidRPr="007227BF" w:rsidRDefault="00BF660E" w:rsidP="00723FBD">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6E0651">
        <w:rPr>
          <w:rFonts w:ascii="Times New Roman" w:hAnsi="Times New Roman" w:cs="Times New Roman"/>
          <w:sz w:val="20"/>
          <w:szCs w:val="20"/>
        </w:rPr>
        <w:t xml:space="preserve">Nic </w:t>
      </w:r>
      <w:r w:rsidRPr="006E0651">
        <w:rPr>
          <w:rFonts w:ascii="Times New Roman" w:hAnsi="Times New Roman" w:cs="Times New Roman"/>
          <w:sz w:val="20"/>
          <w:szCs w:val="20"/>
          <w:lang w:val="en-US"/>
        </w:rPr>
        <w:t>Beech, Robert MacIntosh and Peter McInnes, ‘Identity Work: Processes and Dynamics of Identity Formations’ (2008) 31 International Journal of Public Administration 957.</w:t>
      </w:r>
    </w:p>
  </w:footnote>
  <w:footnote w:id="75">
    <w:p w14:paraId="0F0B4197" w14:textId="6856AC35" w:rsidR="00BF660E" w:rsidRPr="006E0651" w:rsidRDefault="00BF660E" w:rsidP="00723FBD">
      <w:pPr>
        <w:pStyle w:val="FootnoteText"/>
        <w:rPr>
          <w:rFonts w:ascii="Times New Roman" w:hAnsi="Times New Roman" w:cs="Times New Roman"/>
          <w:sz w:val="20"/>
          <w:szCs w:val="20"/>
          <w:lang w:val="en-US"/>
        </w:rPr>
      </w:pPr>
      <w:r w:rsidRPr="006E0651">
        <w:rPr>
          <w:rStyle w:val="FootnoteReference"/>
          <w:rFonts w:ascii="Times New Roman" w:hAnsi="Times New Roman" w:cs="Times New Roman"/>
          <w:sz w:val="20"/>
          <w:szCs w:val="20"/>
        </w:rPr>
        <w:footnoteRef/>
      </w:r>
      <w:r w:rsidRPr="006E0651">
        <w:rPr>
          <w:rFonts w:ascii="Times New Roman" w:hAnsi="Times New Roman" w:cs="Times New Roman"/>
          <w:sz w:val="20"/>
          <w:szCs w:val="20"/>
        </w:rPr>
        <w:t xml:space="preserve"> </w:t>
      </w:r>
      <w:r w:rsidRPr="006E0651">
        <w:rPr>
          <w:rFonts w:ascii="Times New Roman" w:hAnsi="Times New Roman" w:cs="Times New Roman"/>
          <w:sz w:val="20"/>
          <w:szCs w:val="20"/>
          <w:lang w:val="en-US"/>
        </w:rPr>
        <w:t xml:space="preserve">Beech, </w:t>
      </w:r>
      <w:r w:rsidRPr="006E0651">
        <w:rPr>
          <w:rFonts w:ascii="Times New Roman" w:hAnsi="Times New Roman" w:cs="Times New Roman"/>
          <w:i/>
          <w:sz w:val="20"/>
          <w:szCs w:val="20"/>
          <w:lang w:val="en-US"/>
        </w:rPr>
        <w:t>et al</w:t>
      </w:r>
      <w:r w:rsidRPr="006E0651">
        <w:rPr>
          <w:rFonts w:ascii="Times New Roman" w:hAnsi="Times New Roman" w:cs="Times New Roman"/>
          <w:sz w:val="20"/>
          <w:szCs w:val="20"/>
          <w:lang w:val="en-US"/>
        </w:rPr>
        <w:t xml:space="preserve"> ‘Identity Work’ (n 74).</w:t>
      </w:r>
    </w:p>
  </w:footnote>
  <w:footnote w:id="76">
    <w:p w14:paraId="53B895DC" w14:textId="0D59445A" w:rsidR="00BF660E" w:rsidRPr="006D5529" w:rsidRDefault="00BF660E" w:rsidP="006D5529">
      <w:pPr>
        <w:pStyle w:val="NormalWeb"/>
        <w:rPr>
          <w:sz w:val="20"/>
          <w:szCs w:val="20"/>
          <w:lang w:val="en-US"/>
        </w:rPr>
      </w:pPr>
      <w:r w:rsidRPr="007227BF">
        <w:rPr>
          <w:rStyle w:val="FootnoteReference"/>
          <w:sz w:val="20"/>
          <w:szCs w:val="20"/>
        </w:rPr>
        <w:footnoteRef/>
      </w:r>
      <w:r w:rsidRPr="007227BF">
        <w:rPr>
          <w:sz w:val="20"/>
          <w:szCs w:val="20"/>
        </w:rPr>
        <w:t xml:space="preserve"> </w:t>
      </w:r>
      <w:r>
        <w:rPr>
          <w:sz w:val="20"/>
          <w:szCs w:val="20"/>
        </w:rPr>
        <w:t>See Andy</w:t>
      </w:r>
      <w:r w:rsidRPr="007227BF">
        <w:rPr>
          <w:sz w:val="20"/>
          <w:szCs w:val="20"/>
        </w:rPr>
        <w:t xml:space="preserve"> Cook, James Faulconbridge and Daniel Muzio, ‘A </w:t>
      </w:r>
      <w:r>
        <w:rPr>
          <w:sz w:val="20"/>
          <w:szCs w:val="20"/>
        </w:rPr>
        <w:t xml:space="preserve">precursor to identity regulation? Recruitment, </w:t>
      </w:r>
      <w:r w:rsidRPr="00E147A5">
        <w:rPr>
          <w:sz w:val="20"/>
          <w:szCs w:val="20"/>
        </w:rPr>
        <w:t xml:space="preserve">Cultural Capital and Symbolic Violence in Global law firms’ (2010, CERIC Working Paper 11), </w:t>
      </w:r>
      <w:hyperlink r:id="rId27" w:history="1">
        <w:r w:rsidRPr="00E147A5">
          <w:rPr>
            <w:rStyle w:val="Hyperlink"/>
            <w:sz w:val="20"/>
            <w:szCs w:val="20"/>
          </w:rPr>
          <w:t>https://lubswww.leeds.ac.uk/fileadmin/user_upload/Publications/Cook_et_al_WP11.pdf</w:t>
        </w:r>
      </w:hyperlink>
      <w:r>
        <w:rPr>
          <w:sz w:val="20"/>
          <w:szCs w:val="20"/>
        </w:rPr>
        <w:t>1</w:t>
      </w:r>
      <w:r w:rsidRPr="00E147A5">
        <w:rPr>
          <w:sz w:val="20"/>
          <w:szCs w:val="20"/>
        </w:rPr>
        <w:t xml:space="preserve">, accessed </w:t>
      </w:r>
      <w:r>
        <w:rPr>
          <w:sz w:val="20"/>
          <w:szCs w:val="20"/>
          <w:lang w:val="en-US"/>
        </w:rPr>
        <w:t>14 April</w:t>
      </w:r>
      <w:r w:rsidRPr="00E147A5">
        <w:rPr>
          <w:sz w:val="20"/>
          <w:szCs w:val="20"/>
          <w:lang w:val="en-US"/>
        </w:rPr>
        <w:t xml:space="preserve"> </w:t>
      </w:r>
      <w:r w:rsidRPr="006D5529">
        <w:rPr>
          <w:sz w:val="20"/>
          <w:szCs w:val="20"/>
          <w:lang w:val="en-US"/>
        </w:rPr>
        <w:t xml:space="preserve">2016, and Cook </w:t>
      </w:r>
      <w:r w:rsidRPr="006D5529">
        <w:rPr>
          <w:i/>
          <w:sz w:val="20"/>
          <w:szCs w:val="20"/>
          <w:lang w:val="en-US"/>
        </w:rPr>
        <w:t>et al</w:t>
      </w:r>
      <w:r w:rsidRPr="006D5529">
        <w:rPr>
          <w:sz w:val="20"/>
          <w:szCs w:val="20"/>
          <w:lang w:val="en-US"/>
        </w:rPr>
        <w:t xml:space="preserve"> ‘London’s Legal Elite’ (n 12).</w:t>
      </w:r>
    </w:p>
  </w:footnote>
  <w:footnote w:id="77">
    <w:p w14:paraId="7F27362A" w14:textId="77777777" w:rsidR="00BF660E" w:rsidRPr="007227BF" w:rsidRDefault="00BF660E" w:rsidP="00642740">
      <w:pPr>
        <w:pStyle w:val="FootnoteText"/>
        <w:rPr>
          <w:rFonts w:ascii="Times New Roman" w:hAnsi="Times New Roman" w:cs="Times New Roman"/>
          <w:sz w:val="20"/>
          <w:szCs w:val="20"/>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Dora Scholarios and Cliff Lockyer, ‘Recruiting and Selecting Professionals: Context Qualities and Methods’ (1999) 7 International Journal of Selection and Assessment 142, [143].</w:t>
      </w:r>
    </w:p>
  </w:footnote>
  <w:footnote w:id="78">
    <w:p w14:paraId="1E55F84C" w14:textId="345314F0" w:rsidR="00BF660E" w:rsidRPr="007227BF" w:rsidRDefault="00BF660E" w:rsidP="0064274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Faulconbridge, Cook and Muzio,</w:t>
      </w:r>
      <w:r w:rsidRPr="007227BF">
        <w:rPr>
          <w:rFonts w:ascii="Times New Roman" w:hAnsi="Times New Roman" w:cs="Times New Roman"/>
          <w:i/>
          <w:sz w:val="20"/>
          <w:szCs w:val="20"/>
        </w:rPr>
        <w:t xml:space="preserve"> Professional Education </w:t>
      </w:r>
      <w:r>
        <w:rPr>
          <w:rFonts w:ascii="Times New Roman" w:hAnsi="Times New Roman" w:cs="Times New Roman"/>
          <w:sz w:val="20"/>
          <w:szCs w:val="20"/>
        </w:rPr>
        <w:t>(n 54</w:t>
      </w:r>
      <w:r w:rsidRPr="007227BF">
        <w:rPr>
          <w:rFonts w:ascii="Times New Roman" w:hAnsi="Times New Roman" w:cs="Times New Roman"/>
          <w:sz w:val="20"/>
          <w:szCs w:val="20"/>
        </w:rPr>
        <w:t>)</w:t>
      </w:r>
      <w:r w:rsidRPr="007227BF">
        <w:rPr>
          <w:rFonts w:ascii="Times New Roman" w:hAnsi="Times New Roman" w:cs="Times New Roman"/>
          <w:sz w:val="20"/>
          <w:szCs w:val="20"/>
          <w:lang w:val="en-US"/>
        </w:rPr>
        <w:t xml:space="preserve"> [</w:t>
      </w:r>
      <w:r w:rsidRPr="007227BF">
        <w:rPr>
          <w:rFonts w:ascii="Times New Roman" w:hAnsi="Times New Roman" w:cs="Times New Roman"/>
          <w:sz w:val="20"/>
          <w:szCs w:val="20"/>
        </w:rPr>
        <w:t>14].</w:t>
      </w:r>
    </w:p>
  </w:footnote>
  <w:footnote w:id="79">
    <w:p w14:paraId="2A64ECB2" w14:textId="00A65145" w:rsidR="00BF660E" w:rsidRPr="007227BF" w:rsidRDefault="00BF660E" w:rsidP="006D3EBC">
      <w:pPr>
        <w:rPr>
          <w:rFonts w:ascii="Times New Roman" w:hAnsi="Times New Roman" w:cs="Times New Roman"/>
          <w:sz w:val="20"/>
          <w:szCs w:val="20"/>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Julia Evetts, ‘Professionalism, Enterprise and the Market: Contradictory or Complementary?’, Chapter 2 of Hilary Sommerlad </w:t>
      </w:r>
      <w:r w:rsidRPr="007227BF">
        <w:rPr>
          <w:rFonts w:ascii="Times New Roman" w:hAnsi="Times New Roman" w:cs="Times New Roman"/>
          <w:i/>
          <w:sz w:val="20"/>
          <w:szCs w:val="20"/>
        </w:rPr>
        <w:t xml:space="preserve">et al, The Futures of Legal Education and the Legal Profession </w:t>
      </w:r>
      <w:r w:rsidRPr="007227BF">
        <w:rPr>
          <w:rFonts w:ascii="Times New Roman" w:hAnsi="Times New Roman" w:cs="Times New Roman"/>
          <w:sz w:val="20"/>
          <w:szCs w:val="20"/>
        </w:rPr>
        <w:t>(Hart 2015), [29].</w:t>
      </w:r>
    </w:p>
  </w:footnote>
  <w:footnote w:id="80">
    <w:p w14:paraId="7CD92547" w14:textId="11C8BF7A" w:rsidR="00BF660E" w:rsidRPr="007227BF" w:rsidRDefault="00BF660E" w:rsidP="009B7A6D">
      <w:pPr>
        <w:rPr>
          <w:rFonts w:ascii="Times New Roman" w:hAnsi="Times New Roman" w:cs="Times New Roman"/>
          <w:sz w:val="20"/>
          <w:szCs w:val="20"/>
        </w:rPr>
      </w:pPr>
      <w:r w:rsidRPr="007227BF">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Evetts (n 79</w:t>
      </w:r>
      <w:r w:rsidRPr="007227BF">
        <w:rPr>
          <w:rFonts w:ascii="Times New Roman" w:hAnsi="Times New Roman" w:cs="Times New Roman"/>
          <w:sz w:val="20"/>
          <w:szCs w:val="20"/>
        </w:rPr>
        <w:t>) [30].</w:t>
      </w:r>
    </w:p>
  </w:footnote>
  <w:footnote w:id="81">
    <w:p w14:paraId="0BA5C4F0" w14:textId="5B4B68B5" w:rsidR="00BF660E" w:rsidRPr="007227BF" w:rsidRDefault="00BF660E">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This may be ‘cultural capital’, but also ‘social capital’ (or at least the potential to develop this) such as group membership and networks. </w:t>
      </w:r>
    </w:p>
  </w:footnote>
  <w:footnote w:id="82">
    <w:p w14:paraId="667CAFCC" w14:textId="728371B6" w:rsidR="00BF660E" w:rsidRPr="007227BF" w:rsidRDefault="00BF660E" w:rsidP="00BB1B2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Cook, Faulconbridge, and Muzio, ‘</w:t>
      </w:r>
      <w:r>
        <w:rPr>
          <w:rFonts w:ascii="Times New Roman" w:hAnsi="Times New Roman" w:cs="Times New Roman"/>
          <w:bCs/>
          <w:sz w:val="20"/>
          <w:szCs w:val="20"/>
          <w:lang w:val="en-US"/>
        </w:rPr>
        <w:t>London’s Legal Elite’ (n 12</w:t>
      </w:r>
      <w:r w:rsidRPr="007227BF">
        <w:rPr>
          <w:rFonts w:ascii="Times New Roman" w:hAnsi="Times New Roman" w:cs="Times New Roman"/>
          <w:bCs/>
          <w:sz w:val="20"/>
          <w:szCs w:val="20"/>
          <w:lang w:val="en-US"/>
        </w:rPr>
        <w:t>)</w:t>
      </w:r>
      <w:r w:rsidRPr="007227BF">
        <w:rPr>
          <w:rFonts w:ascii="Times New Roman" w:hAnsi="Times New Roman" w:cs="Times New Roman"/>
          <w:sz w:val="20"/>
          <w:szCs w:val="20"/>
          <w:lang w:val="en-US"/>
        </w:rPr>
        <w:t xml:space="preserve"> [</w:t>
      </w:r>
      <w:r w:rsidRPr="007227BF">
        <w:rPr>
          <w:rFonts w:ascii="Times New Roman" w:hAnsi="Times New Roman" w:cs="Times New Roman"/>
          <w:sz w:val="20"/>
          <w:szCs w:val="20"/>
        </w:rPr>
        <w:t>1748].</w:t>
      </w:r>
    </w:p>
  </w:footnote>
  <w:footnote w:id="83">
    <w:p w14:paraId="5871210A" w14:textId="346931DA" w:rsidR="00BF660E" w:rsidRPr="007227BF" w:rsidRDefault="00BF660E" w:rsidP="00BB1B2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Cook, Faulconbridge, and Muzio, ‘</w:t>
      </w:r>
      <w:r>
        <w:rPr>
          <w:rFonts w:ascii="Times New Roman" w:hAnsi="Times New Roman" w:cs="Times New Roman"/>
          <w:bCs/>
          <w:sz w:val="20"/>
          <w:szCs w:val="20"/>
          <w:lang w:val="en-US"/>
        </w:rPr>
        <w:t>London’s Legal Elite’ (n 12</w:t>
      </w:r>
      <w:r w:rsidRPr="007227BF">
        <w:rPr>
          <w:rFonts w:ascii="Times New Roman" w:hAnsi="Times New Roman" w:cs="Times New Roman"/>
          <w:bCs/>
          <w:sz w:val="20"/>
          <w:szCs w:val="20"/>
          <w:lang w:val="en-US"/>
        </w:rPr>
        <w:t>)</w:t>
      </w:r>
      <w:r w:rsidRPr="007227BF">
        <w:rPr>
          <w:rFonts w:ascii="Times New Roman" w:hAnsi="Times New Roman" w:cs="Times New Roman"/>
          <w:sz w:val="20"/>
          <w:szCs w:val="20"/>
          <w:lang w:val="en-US"/>
        </w:rPr>
        <w:t xml:space="preserve"> [</w:t>
      </w:r>
      <w:r w:rsidRPr="007227BF">
        <w:rPr>
          <w:rFonts w:ascii="Times New Roman" w:hAnsi="Times New Roman" w:cs="Times New Roman"/>
          <w:sz w:val="20"/>
          <w:szCs w:val="20"/>
        </w:rPr>
        <w:t>1749].</w:t>
      </w:r>
    </w:p>
  </w:footnote>
  <w:footnote w:id="84">
    <w:p w14:paraId="070D671C" w14:textId="2AF52825" w:rsidR="00BF660E" w:rsidRPr="007227BF" w:rsidRDefault="00BF660E" w:rsidP="00BB1B2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Som</w:t>
      </w:r>
      <w:r>
        <w:rPr>
          <w:rFonts w:ascii="Times New Roman" w:hAnsi="Times New Roman" w:cs="Times New Roman"/>
          <w:sz w:val="20"/>
          <w:szCs w:val="20"/>
        </w:rPr>
        <w:t>merlad, ‘commercialisation’ (n 6</w:t>
      </w:r>
      <w:r w:rsidRPr="007227BF">
        <w:rPr>
          <w:rFonts w:ascii="Times New Roman" w:hAnsi="Times New Roman" w:cs="Times New Roman"/>
          <w:sz w:val="20"/>
          <w:szCs w:val="20"/>
        </w:rPr>
        <w:t>5) [83].</w:t>
      </w:r>
    </w:p>
  </w:footnote>
  <w:footnote w:id="85">
    <w:p w14:paraId="283954EC" w14:textId="3B22360E" w:rsidR="00BF660E" w:rsidRPr="007227BF" w:rsidRDefault="00BF660E" w:rsidP="00BB1B2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Cook, Faulconbridge, and Muzio, ‘</w:t>
      </w:r>
      <w:r>
        <w:rPr>
          <w:rFonts w:ascii="Times New Roman" w:hAnsi="Times New Roman" w:cs="Times New Roman"/>
          <w:bCs/>
          <w:sz w:val="20"/>
          <w:szCs w:val="20"/>
          <w:lang w:val="en-US"/>
        </w:rPr>
        <w:t>London’s Legal Elite’ (n 12</w:t>
      </w:r>
      <w:r w:rsidRPr="007227BF">
        <w:rPr>
          <w:rFonts w:ascii="Times New Roman" w:hAnsi="Times New Roman" w:cs="Times New Roman"/>
          <w:bCs/>
          <w:sz w:val="20"/>
          <w:szCs w:val="20"/>
          <w:lang w:val="en-US"/>
        </w:rPr>
        <w:t>)</w:t>
      </w:r>
      <w:r w:rsidRPr="007227BF">
        <w:rPr>
          <w:rFonts w:ascii="Times New Roman" w:hAnsi="Times New Roman" w:cs="Times New Roman"/>
          <w:sz w:val="20"/>
          <w:szCs w:val="20"/>
          <w:lang w:val="en-US"/>
        </w:rPr>
        <w:t xml:space="preserve"> [</w:t>
      </w:r>
      <w:r w:rsidRPr="007227BF">
        <w:rPr>
          <w:rFonts w:ascii="Times New Roman" w:hAnsi="Times New Roman" w:cs="Times New Roman"/>
          <w:sz w:val="20"/>
          <w:szCs w:val="20"/>
        </w:rPr>
        <w:t>1752].</w:t>
      </w:r>
    </w:p>
  </w:footnote>
  <w:footnote w:id="86">
    <w:p w14:paraId="3A7B9A9B" w14:textId="0CA2C00F" w:rsidR="00BF660E" w:rsidRPr="007227BF" w:rsidRDefault="00BF660E" w:rsidP="00BB1B20">
      <w:pPr>
        <w:pStyle w:val="FootnoteText"/>
        <w:rPr>
          <w:rFonts w:ascii="Times New Roman" w:hAnsi="Times New Roman" w:cs="Times New Roman"/>
          <w:sz w:val="20"/>
          <w:szCs w:val="20"/>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Som</w:t>
      </w:r>
      <w:r>
        <w:rPr>
          <w:rFonts w:ascii="Times New Roman" w:hAnsi="Times New Roman" w:cs="Times New Roman"/>
          <w:sz w:val="20"/>
          <w:szCs w:val="20"/>
        </w:rPr>
        <w:t>merlad, ‘commercialisation’ (n 6</w:t>
      </w:r>
      <w:r w:rsidRPr="007227BF">
        <w:rPr>
          <w:rFonts w:ascii="Times New Roman" w:hAnsi="Times New Roman" w:cs="Times New Roman"/>
          <w:sz w:val="20"/>
          <w:szCs w:val="20"/>
        </w:rPr>
        <w:t>5) [81].</w:t>
      </w:r>
    </w:p>
  </w:footnote>
  <w:footnote w:id="87">
    <w:p w14:paraId="32E700FB" w14:textId="7A5DE7EA" w:rsidR="00BF660E" w:rsidRPr="007227BF" w:rsidRDefault="00BF660E" w:rsidP="00BB1B2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Som</w:t>
      </w:r>
      <w:r>
        <w:rPr>
          <w:rFonts w:ascii="Times New Roman" w:hAnsi="Times New Roman" w:cs="Times New Roman"/>
          <w:sz w:val="20"/>
          <w:szCs w:val="20"/>
        </w:rPr>
        <w:t>merlad, ‘commercialisation’ (n 6</w:t>
      </w:r>
      <w:r w:rsidRPr="007227BF">
        <w:rPr>
          <w:rFonts w:ascii="Times New Roman" w:hAnsi="Times New Roman" w:cs="Times New Roman"/>
          <w:sz w:val="20"/>
          <w:szCs w:val="20"/>
        </w:rPr>
        <w:t>5) [86].</w:t>
      </w:r>
    </w:p>
  </w:footnote>
  <w:footnote w:id="88">
    <w:p w14:paraId="631D5A66" w14:textId="5CEF259A" w:rsidR="00BF660E" w:rsidRPr="007227BF" w:rsidRDefault="00BF660E" w:rsidP="00BB1B2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Som</w:t>
      </w:r>
      <w:r>
        <w:rPr>
          <w:rFonts w:ascii="Times New Roman" w:hAnsi="Times New Roman" w:cs="Times New Roman"/>
          <w:sz w:val="20"/>
          <w:szCs w:val="20"/>
        </w:rPr>
        <w:t>merlad, ‘commercialisation’ (n 6</w:t>
      </w:r>
      <w:r w:rsidRPr="007227BF">
        <w:rPr>
          <w:rFonts w:ascii="Times New Roman" w:hAnsi="Times New Roman" w:cs="Times New Roman"/>
          <w:sz w:val="20"/>
          <w:szCs w:val="20"/>
        </w:rPr>
        <w:t>5) [87].</w:t>
      </w:r>
    </w:p>
  </w:footnote>
  <w:footnote w:id="89">
    <w:p w14:paraId="42DC1D1B" w14:textId="71F8E2F5" w:rsidR="00BF660E" w:rsidRPr="007227BF" w:rsidRDefault="00BF660E" w:rsidP="00BB1B2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Som</w:t>
      </w:r>
      <w:r>
        <w:rPr>
          <w:rFonts w:ascii="Times New Roman" w:hAnsi="Times New Roman" w:cs="Times New Roman"/>
          <w:sz w:val="20"/>
          <w:szCs w:val="20"/>
        </w:rPr>
        <w:t>merlad, ‘commercialisation’ (n 6</w:t>
      </w:r>
      <w:r w:rsidRPr="007227BF">
        <w:rPr>
          <w:rFonts w:ascii="Times New Roman" w:hAnsi="Times New Roman" w:cs="Times New Roman"/>
          <w:sz w:val="20"/>
          <w:szCs w:val="20"/>
        </w:rPr>
        <w:t>5) [88].</w:t>
      </w:r>
    </w:p>
  </w:footnote>
  <w:footnote w:id="90">
    <w:p w14:paraId="5E1951C1" w14:textId="26483B15" w:rsidR="00BF660E" w:rsidRPr="007227BF" w:rsidRDefault="00BF660E">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9C6686">
        <w:rPr>
          <w:rFonts w:ascii="Times New Roman" w:hAnsi="Times New Roman" w:cs="Times New Roman"/>
          <w:sz w:val="20"/>
          <w:szCs w:val="20"/>
          <w:lang w:val="en-US"/>
        </w:rPr>
        <w:t>Sommerlad, ‘Researching and theorizing</w:t>
      </w:r>
      <w:r>
        <w:rPr>
          <w:rFonts w:ascii="Times New Roman" w:hAnsi="Times New Roman" w:cs="Times New Roman"/>
          <w:sz w:val="20"/>
          <w:szCs w:val="20"/>
          <w:lang w:val="en-US"/>
        </w:rPr>
        <w:t>’ (n 43)</w:t>
      </w:r>
      <w:r w:rsidRPr="009C6686">
        <w:rPr>
          <w:rFonts w:ascii="Times New Roman" w:hAnsi="Times New Roman" w:cs="Times New Roman"/>
          <w:sz w:val="20"/>
          <w:szCs w:val="20"/>
          <w:lang w:val="en-US"/>
        </w:rPr>
        <w:t xml:space="preserve"> [202].</w:t>
      </w:r>
    </w:p>
  </w:footnote>
  <w:footnote w:id="91">
    <w:p w14:paraId="586744FA" w14:textId="0E17B258" w:rsidR="00BF660E" w:rsidRPr="007227BF" w:rsidRDefault="00BF660E" w:rsidP="00723FBD">
      <w:pPr>
        <w:rPr>
          <w:rFonts w:ascii="Times New Roman" w:hAnsi="Times New Roman" w:cs="Times New Roman"/>
          <w:color w:val="FF0000"/>
          <w:sz w:val="20"/>
          <w:szCs w:val="20"/>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Flood, ‘</w:t>
      </w:r>
      <w:r>
        <w:rPr>
          <w:rFonts w:ascii="Times New Roman" w:hAnsi="Times New Roman" w:cs="Times New Roman"/>
          <w:bCs/>
          <w:sz w:val="20"/>
          <w:szCs w:val="20"/>
        </w:rPr>
        <w:t>re-landscaping’ (n 35</w:t>
      </w:r>
      <w:r w:rsidRPr="007227BF">
        <w:rPr>
          <w:rFonts w:ascii="Times New Roman" w:hAnsi="Times New Roman" w:cs="Times New Roman"/>
          <w:bCs/>
          <w:sz w:val="20"/>
          <w:szCs w:val="20"/>
        </w:rPr>
        <w:t>)</w:t>
      </w:r>
      <w:r w:rsidRPr="007227BF">
        <w:rPr>
          <w:rFonts w:ascii="Times New Roman" w:hAnsi="Times New Roman" w:cs="Times New Roman"/>
          <w:sz w:val="20"/>
          <w:szCs w:val="20"/>
        </w:rPr>
        <w:t xml:space="preserve"> [510] (referencing James Faulconbridge </w:t>
      </w:r>
      <w:r w:rsidRPr="007227BF">
        <w:rPr>
          <w:rFonts w:ascii="Times New Roman" w:hAnsi="Times New Roman" w:cs="Times New Roman"/>
          <w:i/>
          <w:sz w:val="20"/>
          <w:szCs w:val="20"/>
        </w:rPr>
        <w:t>et al ‘</w:t>
      </w:r>
      <w:r w:rsidRPr="007227BF">
        <w:rPr>
          <w:rFonts w:ascii="Times New Roman" w:hAnsi="Times New Roman" w:cs="Times New Roman"/>
          <w:sz w:val="20"/>
          <w:szCs w:val="20"/>
          <w:lang w:val="en-US"/>
        </w:rPr>
        <w:t>Learning to be a lawyer in transnational law firms: communities of practice, institutions and identity regulation’)</w:t>
      </w:r>
      <w:r w:rsidRPr="007227BF">
        <w:rPr>
          <w:rFonts w:ascii="Times New Roman" w:hAnsi="Times New Roman" w:cs="Times New Roman"/>
          <w:sz w:val="20"/>
          <w:szCs w:val="20"/>
        </w:rPr>
        <w:t>.</w:t>
      </w:r>
    </w:p>
  </w:footnote>
  <w:footnote w:id="92">
    <w:p w14:paraId="0CCE0DA7" w14:textId="2F89CB6E" w:rsidR="00BF660E" w:rsidRPr="007227BF" w:rsidRDefault="00BF660E" w:rsidP="00723FBD">
      <w:pPr>
        <w:pStyle w:val="FootnoteText"/>
        <w:rPr>
          <w:rFonts w:ascii="Times New Roman" w:hAnsi="Times New Roman" w:cs="Times New Roman"/>
          <w:color w:val="FF0000"/>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Cook, Faulconbridge and Muzio</w:t>
      </w:r>
      <w:r>
        <w:rPr>
          <w:rFonts w:ascii="Times New Roman" w:hAnsi="Times New Roman" w:cs="Times New Roman"/>
          <w:sz w:val="20"/>
          <w:szCs w:val="20"/>
        </w:rPr>
        <w:t>, ‘A Legal Aristocracy?’ (n 70)</w:t>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2-3].</w:t>
      </w:r>
    </w:p>
  </w:footnote>
  <w:footnote w:id="93">
    <w:p w14:paraId="204077A6" w14:textId="77777777" w:rsidR="00BF660E" w:rsidRPr="007227BF" w:rsidRDefault="00BF660E" w:rsidP="00714D8F">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 xml:space="preserve">As noted above, the empirical work supporting this paper was undertaken with the help of Chris Wilkinson. As well as direct involvement in arranging and undertaking interviews, Chris provided general support across the project, as well as distribution of Survey invitations. </w:t>
      </w:r>
    </w:p>
  </w:footnote>
  <w:footnote w:id="94">
    <w:p w14:paraId="678E25C4" w14:textId="73B6AC3C" w:rsidR="00BF660E" w:rsidRPr="007227BF" w:rsidRDefault="00BF660E">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We are extremely grateful for the help of those assisting with this element of the research.</w:t>
      </w:r>
    </w:p>
  </w:footnote>
  <w:footnote w:id="95">
    <w:p w14:paraId="37DADE53" w14:textId="77777777" w:rsidR="00BF660E" w:rsidRPr="007227BF" w:rsidRDefault="00BF660E" w:rsidP="00556C72">
      <w:pPr>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The relatively low number clearly limits the claims to representativeness. The clarity and consistency of response to key questions, however, might suggest some useful indicative data. In addition, some of the narrative responses provide useful insights.</w:t>
      </w:r>
    </w:p>
  </w:footnote>
  <w:footnote w:id="96">
    <w:p w14:paraId="03B83E72" w14:textId="79A695DE" w:rsidR="00BF660E" w:rsidRPr="007227BF" w:rsidRDefault="00BF660E">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Graduate Diploma in Law (a conversion programme for non-law graduates), and the Legal Practice Course, respectively.</w:t>
      </w:r>
    </w:p>
  </w:footnote>
  <w:footnote w:id="97">
    <w:p w14:paraId="2ED8B73D" w14:textId="77777777" w:rsidR="00BF660E" w:rsidRPr="007227BF" w:rsidRDefault="00BF660E" w:rsidP="006B5664">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Though not in the sense of interviewing recruiters from the same firms as the survey respondents had experienced.</w:t>
      </w:r>
    </w:p>
  </w:footnote>
  <w:footnote w:id="98">
    <w:p w14:paraId="4AFA67EA" w14:textId="77777777" w:rsidR="00BF660E" w:rsidRPr="007227BF" w:rsidRDefault="00BF660E" w:rsidP="006B5664">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 xml:space="preserve">These interviews were arranged by Chris Wilkinson of York Law School, who also conducted around half of the interviews. Some were conducted jointly with two interviewers. </w:t>
      </w:r>
    </w:p>
  </w:footnote>
  <w:footnote w:id="99">
    <w:p w14:paraId="61A8BCAA" w14:textId="77777777" w:rsidR="00BF660E" w:rsidRPr="007227BF" w:rsidRDefault="00BF660E" w:rsidP="00BB1B20">
      <w:pPr>
        <w:pStyle w:val="FootnoteText"/>
        <w:rPr>
          <w:rFonts w:ascii="Times New Roman" w:hAnsi="Times New Roman" w:cs="Times New Roman"/>
          <w:sz w:val="20"/>
          <w:szCs w:val="20"/>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 xml:space="preserve">There may be reasons why some other possibilities were discounted; by the time students were responding, they had accessed undergraduate degree entry at a minimum. Others were some way off in the future, such as completing the Training Contract. For the vast majority of students (Year 2 and 3) the application process was something they were going through at the time of response, or had done recently. But the responses do confirm their understanding of what seems to be generally accepted as the main challenge to qualification, supported by previous studies (see above). </w:t>
      </w:r>
    </w:p>
  </w:footnote>
  <w:footnote w:id="100">
    <w:p w14:paraId="083A7CA3" w14:textId="0CB88F5D" w:rsidR="00BF660E" w:rsidRPr="007227BF" w:rsidRDefault="00BF660E" w:rsidP="00723FBD">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2A32BB">
        <w:rPr>
          <w:rFonts w:ascii="Times New Roman" w:hAnsi="Times New Roman" w:cs="Times New Roman"/>
          <w:sz w:val="20"/>
          <w:szCs w:val="20"/>
          <w:lang w:val="en-US"/>
        </w:rPr>
        <w:t xml:space="preserve">Alvesson </w:t>
      </w:r>
      <w:r w:rsidRPr="002A32BB">
        <w:rPr>
          <w:rFonts w:ascii="Times New Roman" w:hAnsi="Times New Roman" w:cs="Times New Roman"/>
          <w:i/>
          <w:sz w:val="20"/>
          <w:szCs w:val="20"/>
          <w:lang w:val="en-US"/>
        </w:rPr>
        <w:t xml:space="preserve">et al </w:t>
      </w:r>
      <w:r w:rsidRPr="002A32BB">
        <w:rPr>
          <w:rFonts w:ascii="Times New Roman" w:hAnsi="Times New Roman" w:cs="Times New Roman"/>
          <w:sz w:val="20"/>
          <w:szCs w:val="20"/>
          <w:lang w:val="en-US"/>
        </w:rPr>
        <w:t>‘Identity Matters’ (n 71) [15].</w:t>
      </w:r>
    </w:p>
  </w:footnote>
  <w:footnote w:id="101">
    <w:p w14:paraId="2F516D9F" w14:textId="521E7E50" w:rsidR="00BF660E" w:rsidRPr="007227BF" w:rsidRDefault="00BF660E" w:rsidP="006A4607">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Guidance as to ‘Commercial Awareness’ provided: ‘</w:t>
      </w:r>
      <w:r w:rsidRPr="007227BF">
        <w:rPr>
          <w:rFonts w:ascii="Times New Roman" w:hAnsi="Times New Roman" w:cs="Times New Roman"/>
          <w:sz w:val="20"/>
          <w:szCs w:val="20"/>
        </w:rPr>
        <w:t>By 'Commercial Awareness' we mean an understanding of the business context for delivery of legal services, in a very general sense. That means an understanding of legal services as a business, the commercial needs and interests of clients, etc.’</w:t>
      </w:r>
    </w:p>
  </w:footnote>
  <w:footnote w:id="102">
    <w:p w14:paraId="05D1BEFC" w14:textId="24DE59D6" w:rsidR="00BF660E" w:rsidRPr="007227BF" w:rsidRDefault="00BF660E" w:rsidP="006A4607">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 xml:space="preserve">Guidance as to </w:t>
      </w:r>
      <w:r w:rsidRPr="007227BF">
        <w:rPr>
          <w:rFonts w:ascii="Times New Roman" w:hAnsi="Times New Roman" w:cs="Times New Roman"/>
          <w:sz w:val="20"/>
          <w:szCs w:val="20"/>
        </w:rPr>
        <w:t xml:space="preserve">'Ethical Awareness &amp; Behaviour’ </w:t>
      </w:r>
      <w:r w:rsidRPr="007227BF">
        <w:rPr>
          <w:rFonts w:ascii="Times New Roman" w:hAnsi="Times New Roman" w:cs="Times New Roman"/>
          <w:sz w:val="20"/>
          <w:szCs w:val="20"/>
          <w:lang w:val="en-US"/>
        </w:rPr>
        <w:t>provided: ‘</w:t>
      </w:r>
      <w:r w:rsidRPr="007227BF">
        <w:rPr>
          <w:rFonts w:ascii="Times New Roman" w:hAnsi="Times New Roman" w:cs="Times New Roman"/>
          <w:sz w:val="20"/>
          <w:szCs w:val="20"/>
        </w:rPr>
        <w:t>By 'Ethical Awareness &amp; Behaviour’ we mean understanding of ethical issues, professional duties, or other elements which distinguish legal practice from ‘general business’ services.’</w:t>
      </w:r>
    </w:p>
  </w:footnote>
  <w:footnote w:id="103">
    <w:p w14:paraId="215AA8D1" w14:textId="77777777" w:rsidR="00BF660E" w:rsidRPr="007227BF" w:rsidRDefault="00BF660E" w:rsidP="00BB1B2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 xml:space="preserve">As well as actual experience of graduate recruitment processes, this high degree of association may also reflect other influences, such as the high profile of Commercial Awareness in the legal profession media students are likely to access, such as the Lawyer2B (see, for example: </w:t>
      </w:r>
      <w:hyperlink r:id="rId28" w:history="1">
        <w:r w:rsidRPr="007227BF">
          <w:rPr>
            <w:rStyle w:val="Hyperlink"/>
            <w:rFonts w:ascii="Times New Roman" w:hAnsi="Times New Roman" w:cs="Times New Roman"/>
            <w:color w:val="auto"/>
            <w:sz w:val="20"/>
            <w:szCs w:val="20"/>
            <w:lang w:val="en-US"/>
          </w:rPr>
          <w:t>http://l2b.thelawyer.com/careers/junior-lawyer-life-hacks-commercial-awareness/3033986.article</w:t>
        </w:r>
      </w:hyperlink>
      <w:r w:rsidRPr="007227BF">
        <w:rPr>
          <w:rFonts w:ascii="Times New Roman" w:hAnsi="Times New Roman" w:cs="Times New Roman"/>
          <w:sz w:val="20"/>
          <w:szCs w:val="20"/>
          <w:lang w:val="en-US"/>
        </w:rPr>
        <w:t xml:space="preserve"> (accessed 10 September 2015).</w:t>
      </w:r>
    </w:p>
  </w:footnote>
  <w:footnote w:id="104">
    <w:p w14:paraId="2E0B1259" w14:textId="77777777" w:rsidR="00BF660E" w:rsidRPr="007227BF" w:rsidRDefault="00BF660E" w:rsidP="00BB1B2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 xml:space="preserve">This included one respondent who did not have experience beyond the written application/online testing stage. </w:t>
      </w:r>
    </w:p>
  </w:footnote>
  <w:footnote w:id="105">
    <w:p w14:paraId="2DA7CF44" w14:textId="1FDFAA73" w:rsidR="00BF660E" w:rsidRPr="007227BF" w:rsidRDefault="00BF660E">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On the CSR policies of large law firms, see Steven Vaughan, Linden Thomas and Alastair Young, ‘Symbolism over substance? Large law firms and corporate responsibility’ (2015) 18 Legal Ethics 138.</w:t>
      </w:r>
    </w:p>
  </w:footnote>
  <w:footnote w:id="106">
    <w:p w14:paraId="06D12B2D" w14:textId="3030E3B7" w:rsidR="00BF660E" w:rsidRPr="007227BF" w:rsidRDefault="00BF660E">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Despite this not being a requirement of Qualifying Law Degrees.</w:t>
      </w:r>
    </w:p>
  </w:footnote>
  <w:footnote w:id="107">
    <w:p w14:paraId="15CF2170" w14:textId="34E55C4F" w:rsidR="00BF660E" w:rsidRPr="007227BF" w:rsidRDefault="00BF660E">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The LETR Report notes evidence of an equivalent need for ‘social awareness’ within the High Street and Legal Aid context, though that this may be a cipher for communication skills and empathy (see See </w:t>
      </w:r>
      <w:r w:rsidRPr="00BF660E">
        <w:rPr>
          <w:rFonts w:ascii="Times New Roman" w:hAnsi="Times New Roman" w:cs="Times New Roman"/>
          <w:i/>
          <w:sz w:val="20"/>
          <w:szCs w:val="20"/>
        </w:rPr>
        <w:t xml:space="preserve">LETR </w:t>
      </w:r>
      <w:r w:rsidRPr="00BF660E">
        <w:rPr>
          <w:rFonts w:ascii="Times New Roman" w:hAnsi="Times New Roman" w:cs="Times New Roman"/>
          <w:sz w:val="20"/>
          <w:szCs w:val="20"/>
        </w:rPr>
        <w:t>(n 10)</w:t>
      </w:r>
      <w:r w:rsidRPr="007227BF">
        <w:rPr>
          <w:rFonts w:ascii="Times New Roman" w:hAnsi="Times New Roman" w:cs="Times New Roman"/>
          <w:sz w:val="20"/>
          <w:szCs w:val="20"/>
        </w:rPr>
        <w:t xml:space="preserve"> [paras. 4.68-4.69].</w:t>
      </w:r>
    </w:p>
  </w:footnote>
  <w:footnote w:id="108">
    <w:p w14:paraId="1A5D789F" w14:textId="04E4D49E" w:rsidR="00BF660E" w:rsidRPr="007227BF" w:rsidRDefault="00BF660E">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These responses were from firms outside London.</w:t>
      </w:r>
    </w:p>
  </w:footnote>
  <w:footnote w:id="109">
    <w:p w14:paraId="4EF83B5E" w14:textId="36AE6EB5" w:rsidR="00BF660E" w:rsidRPr="007227BF" w:rsidRDefault="00BF660E" w:rsidP="003D50FD">
      <w:pPr>
        <w:pStyle w:val="FootnoteText"/>
        <w:rPr>
          <w:rFonts w:ascii="Times New Roman" w:hAnsi="Times New Roman" w:cs="Times New Roman"/>
          <w:sz w:val="20"/>
          <w:szCs w:val="20"/>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Som</w:t>
      </w:r>
      <w:r>
        <w:rPr>
          <w:rFonts w:ascii="Times New Roman" w:hAnsi="Times New Roman" w:cs="Times New Roman"/>
          <w:sz w:val="20"/>
          <w:szCs w:val="20"/>
        </w:rPr>
        <w:t>merlad, ‘commercialisation’ (n 6</w:t>
      </w:r>
      <w:r w:rsidRPr="007227BF">
        <w:rPr>
          <w:rFonts w:ascii="Times New Roman" w:hAnsi="Times New Roman" w:cs="Times New Roman"/>
          <w:sz w:val="20"/>
          <w:szCs w:val="20"/>
        </w:rPr>
        <w:t>5) [81].</w:t>
      </w:r>
    </w:p>
  </w:footnote>
  <w:footnote w:id="110">
    <w:p w14:paraId="36D98420" w14:textId="3B90216E" w:rsidR="00BF660E" w:rsidRPr="006D5529" w:rsidRDefault="00BF660E">
      <w:pPr>
        <w:pStyle w:val="FootnoteText"/>
        <w:rPr>
          <w:rFonts w:ascii="Times New Roman" w:hAnsi="Times New Roman" w:cs="Times New Roman"/>
          <w:sz w:val="20"/>
          <w:szCs w:val="20"/>
          <w:lang w:val="en-US"/>
        </w:rPr>
      </w:pPr>
      <w:r w:rsidRPr="006D5529">
        <w:rPr>
          <w:rStyle w:val="FootnoteReference"/>
          <w:rFonts w:ascii="Times New Roman" w:hAnsi="Times New Roman" w:cs="Times New Roman"/>
          <w:sz w:val="20"/>
          <w:szCs w:val="20"/>
        </w:rPr>
        <w:footnoteRef/>
      </w:r>
      <w:r w:rsidRPr="006D5529">
        <w:rPr>
          <w:rFonts w:ascii="Times New Roman" w:hAnsi="Times New Roman" w:cs="Times New Roman"/>
          <w:sz w:val="20"/>
          <w:szCs w:val="20"/>
        </w:rPr>
        <w:t xml:space="preserve"> </w:t>
      </w:r>
      <w:r w:rsidRPr="006D5529">
        <w:rPr>
          <w:rFonts w:ascii="Times New Roman" w:hAnsi="Times New Roman" w:cs="Times New Roman"/>
          <w:sz w:val="20"/>
          <w:szCs w:val="20"/>
          <w:lang w:val="en-US"/>
        </w:rPr>
        <w:t xml:space="preserve">Such as those for professionals in Global Law Firms in Cook </w:t>
      </w:r>
      <w:r w:rsidRPr="006D5529">
        <w:rPr>
          <w:rFonts w:ascii="Times New Roman" w:hAnsi="Times New Roman" w:cs="Times New Roman"/>
          <w:i/>
          <w:sz w:val="20"/>
          <w:szCs w:val="20"/>
          <w:lang w:val="en-US"/>
        </w:rPr>
        <w:t>et al</w:t>
      </w:r>
      <w:r w:rsidRPr="006D5529">
        <w:rPr>
          <w:rFonts w:ascii="Times New Roman" w:hAnsi="Times New Roman" w:cs="Times New Roman"/>
          <w:sz w:val="20"/>
          <w:szCs w:val="20"/>
          <w:lang w:val="en-US"/>
        </w:rPr>
        <w:t xml:space="preserve"> ‘A precursor’ (n 76) [13]</w:t>
      </w:r>
      <w:r>
        <w:rPr>
          <w:rFonts w:ascii="Times New Roman" w:hAnsi="Times New Roman" w:cs="Times New Roman"/>
          <w:sz w:val="20"/>
          <w:szCs w:val="20"/>
          <w:lang w:val="en-US"/>
        </w:rPr>
        <w:t>.</w:t>
      </w:r>
    </w:p>
  </w:footnote>
  <w:footnote w:id="111">
    <w:p w14:paraId="16676A88" w14:textId="3059256D" w:rsidR="00BF660E" w:rsidRPr="007227BF" w:rsidRDefault="00BF660E" w:rsidP="00BB1B2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Som</w:t>
      </w:r>
      <w:r>
        <w:rPr>
          <w:rFonts w:ascii="Times New Roman" w:hAnsi="Times New Roman" w:cs="Times New Roman"/>
          <w:sz w:val="20"/>
          <w:szCs w:val="20"/>
        </w:rPr>
        <w:t>merlad, ‘commercialisation’ (n 6</w:t>
      </w:r>
      <w:r w:rsidRPr="007227BF">
        <w:rPr>
          <w:rFonts w:ascii="Times New Roman" w:hAnsi="Times New Roman" w:cs="Times New Roman"/>
          <w:sz w:val="20"/>
          <w:szCs w:val="20"/>
        </w:rPr>
        <w:t>5) [86].</w:t>
      </w:r>
    </w:p>
  </w:footnote>
  <w:footnote w:id="112">
    <w:p w14:paraId="4B5386A5" w14:textId="4229851E" w:rsidR="00BF660E" w:rsidRPr="007227BF" w:rsidRDefault="00BF660E">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6E0651">
        <w:rPr>
          <w:rFonts w:ascii="Times New Roman" w:hAnsi="Times New Roman" w:cs="Times New Roman"/>
          <w:sz w:val="20"/>
          <w:szCs w:val="20"/>
          <w:lang w:val="en-US"/>
        </w:rPr>
        <w:t xml:space="preserve">Beech, </w:t>
      </w:r>
      <w:r w:rsidRPr="006E0651">
        <w:rPr>
          <w:rFonts w:ascii="Times New Roman" w:hAnsi="Times New Roman" w:cs="Times New Roman"/>
          <w:i/>
          <w:sz w:val="20"/>
          <w:szCs w:val="20"/>
          <w:lang w:val="en-US"/>
        </w:rPr>
        <w:t>et al</w:t>
      </w:r>
      <w:r w:rsidRPr="006E0651">
        <w:rPr>
          <w:rFonts w:ascii="Times New Roman" w:hAnsi="Times New Roman" w:cs="Times New Roman"/>
          <w:sz w:val="20"/>
          <w:szCs w:val="20"/>
          <w:lang w:val="en-US"/>
        </w:rPr>
        <w:t xml:space="preserve"> ‘Identity Work’ (n 74)</w:t>
      </w:r>
      <w:r>
        <w:rPr>
          <w:rFonts w:ascii="Times New Roman" w:hAnsi="Times New Roman" w:cs="Times New Roman"/>
          <w:sz w:val="20"/>
          <w:szCs w:val="20"/>
          <w:lang w:val="en-US"/>
        </w:rPr>
        <w:t>.</w:t>
      </w:r>
    </w:p>
  </w:footnote>
  <w:footnote w:id="113">
    <w:p w14:paraId="7714AB13" w14:textId="5D8FABB7" w:rsidR="00BF660E" w:rsidRPr="007227BF" w:rsidRDefault="00BF660E" w:rsidP="00BB1B20">
      <w:pPr>
        <w:pStyle w:val="FootnoteText"/>
        <w:rPr>
          <w:rFonts w:ascii="Times New Roman" w:hAnsi="Times New Roman" w:cs="Times New Roman"/>
          <w:bCs/>
          <w:iCs/>
          <w:sz w:val="20"/>
          <w:szCs w:val="20"/>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Elements of the concept of ‘Neutral Partisanship’</w:t>
      </w:r>
      <w:r w:rsidRPr="007227BF">
        <w:rPr>
          <w:rFonts w:ascii="Times New Roman" w:hAnsi="Times New Roman" w:cs="Times New Roman"/>
          <w:i/>
          <w:sz w:val="20"/>
          <w:szCs w:val="20"/>
          <w:lang w:val="en-US"/>
        </w:rPr>
        <w:t xml:space="preserve"> </w:t>
      </w:r>
      <w:r w:rsidRPr="007227BF">
        <w:rPr>
          <w:rFonts w:ascii="Times New Roman" w:hAnsi="Times New Roman" w:cs="Times New Roman"/>
          <w:sz w:val="20"/>
          <w:szCs w:val="20"/>
          <w:lang w:val="en-US"/>
        </w:rPr>
        <w:t xml:space="preserve">(see, for example, </w:t>
      </w:r>
      <w:r w:rsidRPr="007227BF">
        <w:rPr>
          <w:rFonts w:ascii="Times New Roman" w:hAnsi="Times New Roman" w:cs="Times New Roman"/>
          <w:bCs/>
          <w:iCs/>
          <w:sz w:val="20"/>
          <w:szCs w:val="20"/>
        </w:rPr>
        <w:t xml:space="preserve">Tim Dare, </w:t>
      </w:r>
      <w:r w:rsidRPr="007227BF">
        <w:rPr>
          <w:rFonts w:ascii="Times New Roman" w:hAnsi="Times New Roman" w:cs="Times New Roman"/>
          <w:bCs/>
          <w:i/>
          <w:iCs/>
          <w:sz w:val="20"/>
          <w:szCs w:val="20"/>
        </w:rPr>
        <w:t>A Counsel of Rogues: A Defence of the Standard Conception of the Lawyer's Role</w:t>
      </w:r>
      <w:r w:rsidRPr="007227BF">
        <w:rPr>
          <w:rFonts w:ascii="Times New Roman" w:hAnsi="Times New Roman" w:cs="Times New Roman"/>
          <w:bCs/>
          <w:iCs/>
          <w:sz w:val="20"/>
          <w:szCs w:val="20"/>
        </w:rPr>
        <w:t xml:space="preserve"> (Ashgate, 2009), and Stephen Pepper, ‘The lawyer’s amoral ethical role: A defense, a </w:t>
      </w:r>
      <w:r w:rsidRPr="007227BF">
        <w:rPr>
          <w:rFonts w:ascii="Times New Roman" w:hAnsi="Times New Roman" w:cs="Times New Roman"/>
          <w:bCs/>
          <w:iCs/>
          <w:sz w:val="20"/>
          <w:szCs w:val="20"/>
          <w:lang w:val="en-US"/>
        </w:rPr>
        <w:t>problem and some possibilities’ (1986) 11 American Bar Foundation Research Journal 613).</w:t>
      </w:r>
    </w:p>
  </w:footnote>
  <w:footnote w:id="114">
    <w:p w14:paraId="3FD11598" w14:textId="3FA8C0BF" w:rsidR="00BF660E" w:rsidRPr="00271AD5" w:rsidRDefault="00BF660E">
      <w:pPr>
        <w:pStyle w:val="FootnoteText"/>
        <w:rPr>
          <w:rFonts w:ascii="Times New Roman" w:hAnsi="Times New Roman" w:cs="Times New Roman"/>
          <w:sz w:val="20"/>
          <w:szCs w:val="20"/>
          <w:lang w:val="en-US"/>
        </w:rPr>
      </w:pPr>
      <w:r w:rsidRPr="00271AD5">
        <w:rPr>
          <w:rStyle w:val="FootnoteReference"/>
          <w:rFonts w:ascii="Times New Roman" w:hAnsi="Times New Roman" w:cs="Times New Roman"/>
          <w:sz w:val="20"/>
          <w:szCs w:val="20"/>
        </w:rPr>
        <w:footnoteRef/>
      </w:r>
      <w:r w:rsidRPr="00271AD5">
        <w:rPr>
          <w:rFonts w:ascii="Times New Roman" w:hAnsi="Times New Roman" w:cs="Times New Roman"/>
          <w:sz w:val="20"/>
          <w:szCs w:val="20"/>
        </w:rPr>
        <w:t xml:space="preserve"> </w:t>
      </w:r>
      <w:r w:rsidRPr="00271AD5">
        <w:rPr>
          <w:rFonts w:ascii="Times New Roman" w:hAnsi="Times New Roman" w:cs="Times New Roman"/>
          <w:sz w:val="20"/>
          <w:szCs w:val="20"/>
          <w:lang w:val="en-US"/>
        </w:rPr>
        <w:t>So that the ‘independence’ of legal professionals is diminished (see Coe and Vaughan (n 18)).</w:t>
      </w:r>
    </w:p>
  </w:footnote>
  <w:footnote w:id="115">
    <w:p w14:paraId="1D267C27" w14:textId="5B5E4455" w:rsidR="00BF660E" w:rsidRPr="007227BF" w:rsidRDefault="00BF660E" w:rsidP="00BB1B2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Moorhead, ‘P</w:t>
      </w:r>
      <w:r>
        <w:rPr>
          <w:rFonts w:ascii="Times New Roman" w:hAnsi="Times New Roman" w:cs="Times New Roman"/>
          <w:sz w:val="20"/>
          <w:szCs w:val="20"/>
        </w:rPr>
        <w:t>recarious Professionalism’ (n 26</w:t>
      </w:r>
      <w:r w:rsidRPr="007227BF">
        <w:rPr>
          <w:rFonts w:ascii="Times New Roman" w:hAnsi="Times New Roman" w:cs="Times New Roman"/>
          <w:sz w:val="20"/>
          <w:szCs w:val="20"/>
        </w:rPr>
        <w:t>) [464].</w:t>
      </w:r>
    </w:p>
  </w:footnote>
  <w:footnote w:id="116">
    <w:p w14:paraId="68759BD6" w14:textId="63C306AC" w:rsidR="00BF660E" w:rsidRPr="007227BF" w:rsidRDefault="00BF660E" w:rsidP="00BB1B2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Vivien Holmes, ‘’Giving Voice to Values’: enhancing students’ capacity to cope with ethical challenges in legal practice’ (2015) 18 Legal Ethics 115, [121].</w:t>
      </w:r>
    </w:p>
  </w:footnote>
  <w:footnote w:id="117">
    <w:p w14:paraId="127B1F47" w14:textId="4BE3D36B" w:rsidR="00BF660E" w:rsidRPr="007227BF" w:rsidRDefault="00BF660E" w:rsidP="00753E19">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 xml:space="preserve">Richard Moorhead, ‘Corporate Lawyers: Values, Institutional Logics and Ethics’ (July 4, 2015), available at: SSRN: </w:t>
      </w:r>
      <w:hyperlink r:id="rId29" w:history="1">
        <w:r w:rsidRPr="007227BF">
          <w:rPr>
            <w:rFonts w:ascii="Times New Roman" w:hAnsi="Times New Roman" w:cs="Times New Roman"/>
            <w:sz w:val="20"/>
            <w:szCs w:val="20"/>
            <w:u w:val="single" w:color="535353"/>
            <w:lang w:val="en-US"/>
          </w:rPr>
          <w:t>http://ssrn.com/abstract=2626684</w:t>
        </w:r>
      </w:hyperlink>
      <w:r w:rsidRPr="007227BF">
        <w:rPr>
          <w:rFonts w:ascii="Times New Roman" w:hAnsi="Times New Roman" w:cs="Times New Roman"/>
          <w:sz w:val="20"/>
          <w:szCs w:val="20"/>
          <w:u w:val="single" w:color="535353"/>
          <w:lang w:val="en-US"/>
        </w:rPr>
        <w:t>;</w:t>
      </w:r>
      <w:r w:rsidRPr="007227BF">
        <w:rPr>
          <w:rFonts w:ascii="Times New Roman" w:hAnsi="Times New Roman" w:cs="Times New Roman"/>
          <w:sz w:val="20"/>
          <w:szCs w:val="20"/>
          <w:lang w:val="en-US"/>
        </w:rPr>
        <w:t xml:space="preserve"> or </w:t>
      </w:r>
      <w:hyperlink r:id="rId30" w:history="1">
        <w:r w:rsidRPr="007227BF">
          <w:rPr>
            <w:rFonts w:ascii="Times New Roman" w:hAnsi="Times New Roman" w:cs="Times New Roman"/>
            <w:sz w:val="20"/>
            <w:szCs w:val="20"/>
            <w:u w:val="single" w:color="012087"/>
            <w:lang w:val="en-US"/>
          </w:rPr>
          <w:t>http://dx.doi.org/10.2139/ssrn.2626684</w:t>
        </w:r>
      </w:hyperlink>
      <w:r w:rsidRPr="007227BF">
        <w:rPr>
          <w:rFonts w:ascii="Times New Roman" w:hAnsi="Times New Roman" w:cs="Times New Roman"/>
          <w:sz w:val="20"/>
          <w:szCs w:val="20"/>
          <w:lang w:val="en-US"/>
        </w:rPr>
        <w:t>, accessed 3 March 2016, [8].</w:t>
      </w:r>
    </w:p>
  </w:footnote>
  <w:footnote w:id="118">
    <w:p w14:paraId="7501241A" w14:textId="31E3E4C4" w:rsidR="00BF660E" w:rsidRPr="007227BF" w:rsidRDefault="00BF660E" w:rsidP="00753E19">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H</w:t>
      </w:r>
      <w:r>
        <w:rPr>
          <w:rFonts w:ascii="Times New Roman" w:hAnsi="Times New Roman" w:cs="Times New Roman"/>
          <w:sz w:val="20"/>
          <w:szCs w:val="20"/>
          <w:lang w:val="en-US"/>
        </w:rPr>
        <w:t>olmes (n 116</w:t>
      </w:r>
      <w:r w:rsidRPr="007227BF">
        <w:rPr>
          <w:rFonts w:ascii="Times New Roman" w:hAnsi="Times New Roman" w:cs="Times New Roman"/>
          <w:sz w:val="20"/>
          <w:szCs w:val="20"/>
          <w:lang w:val="en-US"/>
        </w:rPr>
        <w:t>) [121].</w:t>
      </w:r>
    </w:p>
  </w:footnote>
  <w:footnote w:id="119">
    <w:p w14:paraId="34ADB4A2" w14:textId="56D06141" w:rsidR="00BF660E" w:rsidRPr="007227BF" w:rsidRDefault="00BF660E">
      <w:pPr>
        <w:pStyle w:val="FootnoteText"/>
        <w:rPr>
          <w:rFonts w:ascii="Times New Roman" w:hAnsi="Times New Roman" w:cs="Times New Roman"/>
          <w:color w:val="FF0000"/>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2A32BB">
        <w:rPr>
          <w:rFonts w:ascii="Times New Roman" w:hAnsi="Times New Roman" w:cs="Times New Roman"/>
          <w:sz w:val="20"/>
          <w:szCs w:val="20"/>
          <w:lang w:val="en-US"/>
        </w:rPr>
        <w:t xml:space="preserve">Alvesson </w:t>
      </w:r>
      <w:r w:rsidRPr="002A32BB">
        <w:rPr>
          <w:rFonts w:ascii="Times New Roman" w:hAnsi="Times New Roman" w:cs="Times New Roman"/>
          <w:i/>
          <w:sz w:val="20"/>
          <w:szCs w:val="20"/>
          <w:lang w:val="en-US"/>
        </w:rPr>
        <w:t xml:space="preserve">et al </w:t>
      </w:r>
      <w:r w:rsidRPr="002A32BB">
        <w:rPr>
          <w:rFonts w:ascii="Times New Roman" w:hAnsi="Times New Roman" w:cs="Times New Roman"/>
          <w:sz w:val="20"/>
          <w:szCs w:val="20"/>
          <w:lang w:val="en-US"/>
        </w:rPr>
        <w:t>‘Identity Matters’ (n 71) [18].</w:t>
      </w:r>
    </w:p>
  </w:footnote>
  <w:footnote w:id="120">
    <w:p w14:paraId="279F984E" w14:textId="63A3FB3E" w:rsidR="00BF660E" w:rsidRPr="007227BF" w:rsidRDefault="00BF660E" w:rsidP="00BB1B2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Kim Economides and Justine Rogers, </w:t>
      </w:r>
      <w:r w:rsidRPr="007227BF">
        <w:rPr>
          <w:rFonts w:ascii="Times New Roman" w:hAnsi="Times New Roman" w:cs="Times New Roman"/>
          <w:i/>
          <w:sz w:val="20"/>
          <w:szCs w:val="20"/>
        </w:rPr>
        <w:t xml:space="preserve">Preparatory ethics training for future solicitors </w:t>
      </w:r>
      <w:r w:rsidRPr="007227BF">
        <w:rPr>
          <w:rFonts w:ascii="Times New Roman" w:hAnsi="Times New Roman" w:cs="Times New Roman"/>
          <w:sz w:val="20"/>
          <w:szCs w:val="20"/>
        </w:rPr>
        <w:t>(2009 Law Society), [39].</w:t>
      </w:r>
    </w:p>
  </w:footnote>
  <w:footnote w:id="121">
    <w:p w14:paraId="17E802AA" w14:textId="08024DAE" w:rsidR="00BF660E" w:rsidRPr="00BF660E" w:rsidRDefault="00BF660E">
      <w:pPr>
        <w:pStyle w:val="FootnoteText"/>
        <w:rPr>
          <w:rFonts w:ascii="Times New Roman" w:hAnsi="Times New Roman" w:cs="Times New Roman"/>
          <w:sz w:val="20"/>
          <w:szCs w:val="20"/>
          <w:lang w:val="en-US"/>
        </w:rPr>
      </w:pPr>
      <w:r w:rsidRPr="00BF660E">
        <w:rPr>
          <w:rStyle w:val="FootnoteReference"/>
          <w:rFonts w:ascii="Times New Roman" w:hAnsi="Times New Roman" w:cs="Times New Roman"/>
          <w:sz w:val="20"/>
          <w:szCs w:val="20"/>
        </w:rPr>
        <w:footnoteRef/>
      </w:r>
      <w:r w:rsidRPr="00BF660E">
        <w:rPr>
          <w:rFonts w:ascii="Times New Roman" w:hAnsi="Times New Roman" w:cs="Times New Roman"/>
          <w:sz w:val="20"/>
          <w:szCs w:val="20"/>
        </w:rPr>
        <w:t xml:space="preserve"> See Steven Vaughan and Emma Oakley, ‘The Gorilla Exceptions and the Ethically Apathetic Corporate Lawyer’ (2016) Legal Ethics (in this issue)</w:t>
      </w:r>
      <w:r w:rsidRPr="00BF660E">
        <w:rPr>
          <w:rFonts w:ascii="Times New Roman" w:hAnsi="Times New Roman" w:cs="Times New Roman"/>
          <w:sz w:val="20"/>
          <w:szCs w:val="20"/>
          <w:lang w:val="en-US"/>
        </w:rPr>
        <w:t>. Vaughan and Oakley’s data shows only 2 out of 30 interviewees identifying ethical assessment in their graduate recruitment practices.</w:t>
      </w:r>
    </w:p>
  </w:footnote>
  <w:footnote w:id="122">
    <w:p w14:paraId="18C9A37B" w14:textId="33A20A0F" w:rsidR="00BF660E" w:rsidRPr="007227BF" w:rsidRDefault="00BF660E" w:rsidP="00753E19">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Lee (n 36</w:t>
      </w:r>
      <w:r w:rsidRPr="007227BF">
        <w:rPr>
          <w:rFonts w:ascii="Times New Roman" w:hAnsi="Times New Roman" w:cs="Times New Roman"/>
          <w:sz w:val="20"/>
          <w:szCs w:val="20"/>
        </w:rPr>
        <w:t>) [32].</w:t>
      </w:r>
    </w:p>
  </w:footnote>
  <w:footnote w:id="123">
    <w:p w14:paraId="6F44B07F" w14:textId="47C04D37" w:rsidR="00BF660E" w:rsidRPr="007227BF" w:rsidRDefault="00BF660E">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Moorhead, ‘P</w:t>
      </w:r>
      <w:r>
        <w:rPr>
          <w:rFonts w:ascii="Times New Roman" w:hAnsi="Times New Roman" w:cs="Times New Roman"/>
          <w:sz w:val="20"/>
          <w:szCs w:val="20"/>
        </w:rPr>
        <w:t>recarious Professionalism’ (n 26)</w:t>
      </w:r>
      <w:r w:rsidRPr="007227BF">
        <w:rPr>
          <w:rFonts w:ascii="Times New Roman" w:hAnsi="Times New Roman" w:cs="Times New Roman"/>
          <w:sz w:val="20"/>
          <w:szCs w:val="20"/>
        </w:rPr>
        <w:t xml:space="preserve"> </w:t>
      </w:r>
      <w:r>
        <w:rPr>
          <w:rFonts w:ascii="Times New Roman" w:hAnsi="Times New Roman" w:cs="Times New Roman"/>
          <w:sz w:val="20"/>
          <w:szCs w:val="20"/>
        </w:rPr>
        <w:t>[</w:t>
      </w:r>
      <w:r w:rsidRPr="007227BF">
        <w:rPr>
          <w:rFonts w:ascii="Times New Roman" w:hAnsi="Times New Roman" w:cs="Times New Roman"/>
          <w:sz w:val="20"/>
          <w:szCs w:val="20"/>
        </w:rPr>
        <w:t>469</w:t>
      </w:r>
      <w:r>
        <w:rPr>
          <w:rFonts w:ascii="Times New Roman" w:hAnsi="Times New Roman" w:cs="Times New Roman"/>
          <w:sz w:val="20"/>
          <w:szCs w:val="20"/>
        </w:rPr>
        <w:t>]</w:t>
      </w:r>
      <w:r w:rsidRPr="007227BF">
        <w:rPr>
          <w:rFonts w:ascii="Times New Roman" w:hAnsi="Times New Roman" w:cs="Times New Roman"/>
          <w:sz w:val="20"/>
          <w:szCs w:val="20"/>
        </w:rPr>
        <w:t xml:space="preserve"> and Boon, </w:t>
      </w:r>
      <w:r w:rsidRPr="007227BF">
        <w:rPr>
          <w:rFonts w:ascii="Times New Roman" w:hAnsi="Times New Roman" w:cs="Times New Roman"/>
          <w:i/>
          <w:sz w:val="20"/>
          <w:szCs w:val="20"/>
        </w:rPr>
        <w:t xml:space="preserve">The Ethics and Conduct </w:t>
      </w:r>
      <w:r>
        <w:rPr>
          <w:rFonts w:ascii="Times New Roman" w:hAnsi="Times New Roman" w:cs="Times New Roman"/>
          <w:sz w:val="20"/>
          <w:szCs w:val="20"/>
        </w:rPr>
        <w:t>(n 34</w:t>
      </w:r>
      <w:r w:rsidRPr="007227BF">
        <w:rPr>
          <w:rFonts w:ascii="Times New Roman" w:hAnsi="Times New Roman" w:cs="Times New Roman"/>
          <w:sz w:val="20"/>
          <w:szCs w:val="20"/>
        </w:rPr>
        <w:t>)</w:t>
      </w:r>
      <w:r w:rsidRPr="007227BF">
        <w:rPr>
          <w:rFonts w:ascii="Times New Roman" w:hAnsi="Times New Roman" w:cs="Times New Roman"/>
          <w:i/>
          <w:sz w:val="20"/>
          <w:szCs w:val="20"/>
        </w:rPr>
        <w:t xml:space="preserve"> </w:t>
      </w:r>
      <w:r w:rsidRPr="007227BF">
        <w:rPr>
          <w:rFonts w:ascii="Times New Roman" w:hAnsi="Times New Roman" w:cs="Times New Roman"/>
          <w:sz w:val="20"/>
          <w:szCs w:val="20"/>
        </w:rPr>
        <w:t>[582].</w:t>
      </w:r>
    </w:p>
  </w:footnote>
  <w:footnote w:id="124">
    <w:p w14:paraId="30A2A52E" w14:textId="0403B4AD" w:rsidR="00BF660E" w:rsidRPr="007227BF" w:rsidRDefault="00BF660E" w:rsidP="00BB1B2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Moorhead, ‘Corporate Lawyers</w:t>
      </w:r>
      <w:r>
        <w:rPr>
          <w:rFonts w:ascii="Times New Roman" w:hAnsi="Times New Roman" w:cs="Times New Roman"/>
          <w:sz w:val="20"/>
          <w:szCs w:val="20"/>
          <w:lang w:val="en-US"/>
        </w:rPr>
        <w:t>’ (n 117</w:t>
      </w:r>
      <w:r w:rsidRPr="007227BF">
        <w:rPr>
          <w:rFonts w:ascii="Times New Roman" w:hAnsi="Times New Roman" w:cs="Times New Roman"/>
          <w:sz w:val="20"/>
          <w:szCs w:val="20"/>
          <w:lang w:val="en-US"/>
        </w:rPr>
        <w:t>) [19].</w:t>
      </w:r>
    </w:p>
  </w:footnote>
  <w:footnote w:id="125">
    <w:p w14:paraId="2E7863AD" w14:textId="56096EF8" w:rsidR="00BF660E" w:rsidRPr="005544F9" w:rsidRDefault="00BF660E">
      <w:pPr>
        <w:pStyle w:val="FootnoteText"/>
        <w:rPr>
          <w:rFonts w:ascii="Times New Roman" w:hAnsi="Times New Roman" w:cs="Times New Roman"/>
          <w:sz w:val="20"/>
          <w:szCs w:val="20"/>
          <w:lang w:val="en-US"/>
        </w:rPr>
      </w:pPr>
      <w:r w:rsidRPr="005544F9">
        <w:rPr>
          <w:rStyle w:val="FootnoteReference"/>
          <w:rFonts w:ascii="Times New Roman" w:hAnsi="Times New Roman" w:cs="Times New Roman"/>
          <w:sz w:val="20"/>
          <w:szCs w:val="20"/>
        </w:rPr>
        <w:footnoteRef/>
      </w:r>
      <w:r w:rsidRPr="005544F9">
        <w:rPr>
          <w:rFonts w:ascii="Times New Roman" w:hAnsi="Times New Roman" w:cs="Times New Roman"/>
          <w:sz w:val="20"/>
          <w:szCs w:val="20"/>
        </w:rPr>
        <w:t xml:space="preserve"> </w:t>
      </w:r>
      <w:r>
        <w:rPr>
          <w:rFonts w:ascii="Times New Roman" w:hAnsi="Times New Roman" w:cs="Times New Roman"/>
          <w:sz w:val="20"/>
          <w:szCs w:val="20"/>
        </w:rPr>
        <w:t>Coe and Vaughan (n 18) [62].</w:t>
      </w:r>
    </w:p>
  </w:footnote>
  <w:footnote w:id="126">
    <w:p w14:paraId="1C9BE6F1" w14:textId="2E3ED317" w:rsidR="00BF660E" w:rsidRPr="00F068CF" w:rsidRDefault="00BF660E" w:rsidP="00DD1153">
      <w:pPr>
        <w:pStyle w:val="FootnoteText"/>
        <w:rPr>
          <w:rFonts w:ascii="Times New Roman" w:hAnsi="Times New Roman" w:cs="Times New Roman"/>
          <w:sz w:val="20"/>
          <w:szCs w:val="20"/>
          <w:lang w:val="en-US"/>
        </w:rPr>
      </w:pPr>
      <w:r w:rsidRPr="00F068CF">
        <w:rPr>
          <w:rStyle w:val="FootnoteReference"/>
          <w:rFonts w:ascii="Times New Roman" w:hAnsi="Times New Roman" w:cs="Times New Roman"/>
          <w:sz w:val="20"/>
          <w:szCs w:val="20"/>
        </w:rPr>
        <w:footnoteRef/>
      </w:r>
      <w:r w:rsidRPr="00F068CF">
        <w:rPr>
          <w:rFonts w:ascii="Times New Roman" w:hAnsi="Times New Roman" w:cs="Times New Roman"/>
          <w:sz w:val="20"/>
          <w:szCs w:val="20"/>
        </w:rPr>
        <w:t xml:space="preserve"> See </w:t>
      </w:r>
      <w:r w:rsidRPr="00F068CF">
        <w:rPr>
          <w:rFonts w:ascii="Times New Roman" w:hAnsi="Times New Roman" w:cs="Times New Roman"/>
          <w:sz w:val="20"/>
          <w:szCs w:val="20"/>
          <w:lang w:val="en-US"/>
        </w:rPr>
        <w:t xml:space="preserve">Vaughan and Oakley (n 121) and </w:t>
      </w:r>
      <w:r w:rsidRPr="00F068CF">
        <w:rPr>
          <w:rFonts w:ascii="Times New Roman" w:hAnsi="Times New Roman" w:cs="Times New Roman"/>
          <w:sz w:val="20"/>
          <w:szCs w:val="20"/>
        </w:rPr>
        <w:t xml:space="preserve">Richard Moorhead and Victoria Hinchly, ‘Professional Minimalism? The Ethical Consciousness of Commercial Lawyers’ (2015) </w:t>
      </w:r>
      <w:r w:rsidR="00F068CF" w:rsidRPr="00F068CF">
        <w:rPr>
          <w:rFonts w:ascii="Times New Roman" w:hAnsi="Times New Roman" w:cs="Times New Roman"/>
          <w:sz w:val="20"/>
          <w:szCs w:val="20"/>
        </w:rPr>
        <w:t xml:space="preserve">42 </w:t>
      </w:r>
      <w:r w:rsidRPr="00F068CF">
        <w:rPr>
          <w:rFonts w:ascii="Times New Roman" w:hAnsi="Times New Roman" w:cs="Times New Roman"/>
          <w:sz w:val="20"/>
          <w:szCs w:val="20"/>
        </w:rPr>
        <w:t>Journal of Law and Society 387</w:t>
      </w:r>
      <w:r w:rsidR="00F068CF" w:rsidRPr="00F068CF">
        <w:rPr>
          <w:rFonts w:ascii="Times New Roman" w:hAnsi="Times New Roman" w:cs="Times New Roman"/>
          <w:sz w:val="20"/>
          <w:szCs w:val="20"/>
        </w:rPr>
        <w:t>.</w:t>
      </w:r>
    </w:p>
  </w:footnote>
  <w:footnote w:id="127">
    <w:p w14:paraId="0161A9C3" w14:textId="6EA406F1" w:rsidR="00BF660E" w:rsidRPr="00F068CF" w:rsidRDefault="00BF660E">
      <w:pPr>
        <w:pStyle w:val="FootnoteText"/>
        <w:rPr>
          <w:rFonts w:ascii="Times New Roman" w:hAnsi="Times New Roman" w:cs="Times New Roman"/>
          <w:sz w:val="20"/>
          <w:szCs w:val="20"/>
          <w:lang w:val="en-US"/>
        </w:rPr>
      </w:pPr>
      <w:r w:rsidRPr="00F068CF">
        <w:rPr>
          <w:rStyle w:val="FootnoteReference"/>
          <w:rFonts w:ascii="Times New Roman" w:hAnsi="Times New Roman" w:cs="Times New Roman"/>
          <w:sz w:val="20"/>
          <w:szCs w:val="20"/>
        </w:rPr>
        <w:footnoteRef/>
      </w:r>
      <w:r w:rsidRPr="00F068CF">
        <w:rPr>
          <w:rFonts w:ascii="Times New Roman" w:hAnsi="Times New Roman" w:cs="Times New Roman"/>
          <w:sz w:val="20"/>
          <w:szCs w:val="20"/>
        </w:rPr>
        <w:t xml:space="preserve"> </w:t>
      </w:r>
      <w:r w:rsidRPr="00F068CF">
        <w:rPr>
          <w:rFonts w:ascii="Times New Roman" w:hAnsi="Times New Roman" w:cs="Times New Roman"/>
          <w:sz w:val="20"/>
          <w:szCs w:val="20"/>
          <w:lang w:val="en-US"/>
        </w:rPr>
        <w:t>Vaughan and Oakley</w:t>
      </w:r>
      <w:r w:rsidR="00F068CF" w:rsidRPr="00F068CF">
        <w:rPr>
          <w:rFonts w:ascii="Times New Roman" w:hAnsi="Times New Roman" w:cs="Times New Roman"/>
          <w:sz w:val="20"/>
          <w:szCs w:val="20"/>
          <w:lang w:val="en-US"/>
        </w:rPr>
        <w:t xml:space="preserve"> (n 121)</w:t>
      </w:r>
      <w:r w:rsidRPr="00F068CF">
        <w:rPr>
          <w:rFonts w:ascii="Times New Roman" w:hAnsi="Times New Roman" w:cs="Times New Roman"/>
          <w:sz w:val="20"/>
          <w:szCs w:val="20"/>
          <w:lang w:val="en-US"/>
        </w:rPr>
        <w:t xml:space="preserve">. </w:t>
      </w:r>
    </w:p>
  </w:footnote>
  <w:footnote w:id="128">
    <w:p w14:paraId="43C4EAFB" w14:textId="1CB8BFF9" w:rsidR="00BF660E" w:rsidRPr="00F068CF" w:rsidRDefault="00BF660E">
      <w:pPr>
        <w:pStyle w:val="FootnoteText"/>
        <w:rPr>
          <w:rFonts w:ascii="Times New Roman" w:hAnsi="Times New Roman" w:cs="Times New Roman"/>
          <w:sz w:val="20"/>
          <w:szCs w:val="20"/>
          <w:lang w:val="en-US"/>
        </w:rPr>
      </w:pPr>
      <w:r w:rsidRPr="006D5529">
        <w:rPr>
          <w:rStyle w:val="FootnoteReference"/>
          <w:rFonts w:ascii="Times New Roman" w:hAnsi="Times New Roman" w:cs="Times New Roman"/>
          <w:sz w:val="20"/>
          <w:szCs w:val="20"/>
        </w:rPr>
        <w:footnoteRef/>
      </w:r>
      <w:r w:rsidRPr="006D5529">
        <w:rPr>
          <w:rFonts w:ascii="Times New Roman" w:hAnsi="Times New Roman" w:cs="Times New Roman"/>
          <w:sz w:val="20"/>
          <w:szCs w:val="20"/>
        </w:rPr>
        <w:t xml:space="preserve"> </w:t>
      </w:r>
      <w:r w:rsidRPr="006D5529">
        <w:rPr>
          <w:rFonts w:ascii="Times New Roman" w:hAnsi="Times New Roman" w:cs="Times New Roman"/>
          <w:sz w:val="20"/>
          <w:szCs w:val="20"/>
          <w:lang w:val="en-US"/>
        </w:rPr>
        <w:t xml:space="preserve">Cook </w:t>
      </w:r>
      <w:r w:rsidRPr="006D5529">
        <w:rPr>
          <w:rFonts w:ascii="Times New Roman" w:hAnsi="Times New Roman" w:cs="Times New Roman"/>
          <w:i/>
          <w:sz w:val="20"/>
          <w:szCs w:val="20"/>
          <w:lang w:val="en-US"/>
        </w:rPr>
        <w:t>et al</w:t>
      </w:r>
      <w:r w:rsidRPr="006D5529">
        <w:rPr>
          <w:rFonts w:ascii="Times New Roman" w:hAnsi="Times New Roman" w:cs="Times New Roman"/>
          <w:sz w:val="20"/>
          <w:szCs w:val="20"/>
          <w:lang w:val="en-US"/>
        </w:rPr>
        <w:t xml:space="preserve"> ‘A precursor’ (n 76) </w:t>
      </w:r>
      <w:r w:rsidRPr="006D5529">
        <w:rPr>
          <w:rFonts w:ascii="Times New Roman" w:hAnsi="Times New Roman" w:cs="Times New Roman"/>
          <w:sz w:val="20"/>
          <w:szCs w:val="20"/>
        </w:rPr>
        <w:t>[16]. Certain types of institutionalised cultural capital are treated as proxy for</w:t>
      </w:r>
      <w:r w:rsidRPr="007227BF">
        <w:rPr>
          <w:rFonts w:ascii="Times New Roman" w:hAnsi="Times New Roman" w:cs="Times New Roman"/>
          <w:sz w:val="20"/>
          <w:szCs w:val="20"/>
        </w:rPr>
        <w:t xml:space="preserve"> trust, character, presentability to clients, and appropriate cultural dispositions: elite Universities being seen as places where graduates are more likely to acquire such </w:t>
      </w:r>
      <w:r w:rsidRPr="00F068CF">
        <w:rPr>
          <w:rFonts w:ascii="Times New Roman" w:hAnsi="Times New Roman" w:cs="Times New Roman"/>
          <w:sz w:val="20"/>
          <w:szCs w:val="20"/>
        </w:rPr>
        <w:t>capital (</w:t>
      </w:r>
      <w:r w:rsidRPr="00F068CF">
        <w:rPr>
          <w:rFonts w:ascii="Times New Roman" w:hAnsi="Times New Roman" w:cs="Times New Roman"/>
          <w:sz w:val="20"/>
          <w:szCs w:val="20"/>
          <w:lang w:val="en-US"/>
        </w:rPr>
        <w:t xml:space="preserve">Cook </w:t>
      </w:r>
      <w:r w:rsidRPr="00F068CF">
        <w:rPr>
          <w:rFonts w:ascii="Times New Roman" w:hAnsi="Times New Roman" w:cs="Times New Roman"/>
          <w:i/>
          <w:sz w:val="20"/>
          <w:szCs w:val="20"/>
          <w:lang w:val="en-US"/>
        </w:rPr>
        <w:t>et al</w:t>
      </w:r>
      <w:r w:rsidRPr="00F068CF">
        <w:rPr>
          <w:rFonts w:ascii="Times New Roman" w:hAnsi="Times New Roman" w:cs="Times New Roman"/>
          <w:sz w:val="20"/>
          <w:szCs w:val="20"/>
          <w:lang w:val="en-US"/>
        </w:rPr>
        <w:t xml:space="preserve"> ‘London’s Legal Elite’ (n 12) [</w:t>
      </w:r>
      <w:r w:rsidRPr="00F068CF">
        <w:rPr>
          <w:rFonts w:ascii="Times New Roman" w:hAnsi="Times New Roman" w:cs="Times New Roman"/>
          <w:sz w:val="20"/>
          <w:szCs w:val="20"/>
        </w:rPr>
        <w:t>1755]). That may, of course, include development of social, as well as cultural, capital.</w:t>
      </w:r>
    </w:p>
  </w:footnote>
  <w:footnote w:id="129">
    <w:p w14:paraId="4BBC01CD" w14:textId="374C3125" w:rsidR="00BF660E" w:rsidRPr="007227BF" w:rsidRDefault="00BF660E" w:rsidP="00596822">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5C3B68">
        <w:rPr>
          <w:rFonts w:ascii="Times New Roman" w:hAnsi="Times New Roman" w:cs="Times New Roman"/>
          <w:sz w:val="20"/>
          <w:szCs w:val="20"/>
        </w:rPr>
        <w:t>Alvesson and Willmott ‘Identity Regulation’ (n 60)</w:t>
      </w:r>
      <w:r w:rsidRPr="007227BF">
        <w:rPr>
          <w:rFonts w:ascii="Times New Roman" w:hAnsi="Times New Roman" w:cs="Times New Roman"/>
          <w:sz w:val="20"/>
          <w:szCs w:val="20"/>
          <w:lang w:val="en-US"/>
        </w:rPr>
        <w:t>.</w:t>
      </w:r>
    </w:p>
  </w:footnote>
  <w:footnote w:id="130">
    <w:p w14:paraId="327DCC4E" w14:textId="5954D3BB" w:rsidR="00BF660E" w:rsidRPr="004A5F08" w:rsidRDefault="00BF660E">
      <w:pPr>
        <w:pStyle w:val="FootnoteText"/>
        <w:rPr>
          <w:rFonts w:ascii="Times New Roman" w:hAnsi="Times New Roman" w:cs="Times New Roman"/>
          <w:sz w:val="20"/>
          <w:szCs w:val="20"/>
          <w:lang w:val="en-US"/>
        </w:rPr>
      </w:pPr>
      <w:r w:rsidRPr="004A5F08">
        <w:rPr>
          <w:rStyle w:val="FootnoteReference"/>
          <w:rFonts w:ascii="Times New Roman" w:hAnsi="Times New Roman" w:cs="Times New Roman"/>
          <w:sz w:val="20"/>
          <w:szCs w:val="20"/>
        </w:rPr>
        <w:footnoteRef/>
      </w:r>
      <w:r w:rsidRPr="004A5F08">
        <w:rPr>
          <w:rFonts w:ascii="Times New Roman" w:hAnsi="Times New Roman" w:cs="Times New Roman"/>
          <w:sz w:val="20"/>
          <w:szCs w:val="20"/>
        </w:rPr>
        <w:t xml:space="preserve"> </w:t>
      </w:r>
      <w:r w:rsidRPr="002A32BB">
        <w:rPr>
          <w:rFonts w:ascii="Times New Roman" w:hAnsi="Times New Roman" w:cs="Times New Roman"/>
          <w:sz w:val="20"/>
          <w:szCs w:val="20"/>
          <w:lang w:val="en-US"/>
        </w:rPr>
        <w:t xml:space="preserve">Alvesson </w:t>
      </w:r>
      <w:r w:rsidRPr="002A32BB">
        <w:rPr>
          <w:rFonts w:ascii="Times New Roman" w:hAnsi="Times New Roman" w:cs="Times New Roman"/>
          <w:i/>
          <w:sz w:val="20"/>
          <w:szCs w:val="20"/>
          <w:lang w:val="en-US"/>
        </w:rPr>
        <w:t xml:space="preserve">et al </w:t>
      </w:r>
      <w:r w:rsidRPr="002A32BB">
        <w:rPr>
          <w:rFonts w:ascii="Times New Roman" w:hAnsi="Times New Roman" w:cs="Times New Roman"/>
          <w:sz w:val="20"/>
          <w:szCs w:val="20"/>
          <w:lang w:val="en-US"/>
        </w:rPr>
        <w:t>‘Identity Matters’ (n 71)</w:t>
      </w:r>
      <w:r>
        <w:rPr>
          <w:rFonts w:ascii="Times New Roman" w:hAnsi="Times New Roman" w:cs="Times New Roman"/>
          <w:sz w:val="20"/>
          <w:szCs w:val="20"/>
          <w:lang w:val="en-US"/>
        </w:rPr>
        <w:t>.</w:t>
      </w:r>
    </w:p>
  </w:footnote>
  <w:footnote w:id="131">
    <w:p w14:paraId="3E8D9FD1" w14:textId="77777777" w:rsidR="00BF660E" w:rsidRPr="007227BF" w:rsidRDefault="00BF660E" w:rsidP="00BB1B2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It is, of course, possible that students think it is of interest to firms, but that seems unlikely given their perception as to relative lack of importance in demonstrating this to those firms.</w:t>
      </w:r>
    </w:p>
  </w:footnote>
  <w:footnote w:id="132">
    <w:p w14:paraId="5A38EC71" w14:textId="3270D8ED" w:rsidR="00BF660E" w:rsidRPr="007227BF" w:rsidRDefault="00BF660E" w:rsidP="00BB1B2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 xml:space="preserve">On the limited effectiveness of Rules/Codes without development of ‘professional moral character’ see, for example, Donald Nicolson, ‘Making lawyers moral? Ethical codes and moral character’ (2005) </w:t>
      </w:r>
      <w:r w:rsidR="00F068CF">
        <w:rPr>
          <w:rFonts w:ascii="Times New Roman" w:hAnsi="Times New Roman" w:cs="Times New Roman"/>
          <w:sz w:val="20"/>
          <w:szCs w:val="20"/>
          <w:lang w:val="en-US"/>
        </w:rPr>
        <w:t xml:space="preserve">25 </w:t>
      </w:r>
      <w:r w:rsidRPr="007227BF">
        <w:rPr>
          <w:rFonts w:ascii="Times New Roman" w:hAnsi="Times New Roman" w:cs="Times New Roman"/>
          <w:sz w:val="20"/>
          <w:szCs w:val="20"/>
          <w:lang w:val="en-US"/>
        </w:rPr>
        <w:t>Legal Studies 601.</w:t>
      </w:r>
    </w:p>
  </w:footnote>
  <w:footnote w:id="133">
    <w:p w14:paraId="54D38AE2" w14:textId="7507D551" w:rsidR="00BF660E" w:rsidRPr="007227BF" w:rsidRDefault="00BF660E" w:rsidP="00BB1B20">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Paul Philip, (SRA Chief Executive), ‘Power, Practice and Professional Values – a Regulatory Perspective’, paper presented at the June 2015 Symposium on ‘Corporate Lawyers and Corporate Clients’ in Birmingham.</w:t>
      </w:r>
    </w:p>
  </w:footnote>
  <w:footnote w:id="134">
    <w:p w14:paraId="4DBD52A6" w14:textId="4BA9FCCD" w:rsidR="00BF660E" w:rsidRPr="007227BF" w:rsidRDefault="00BF660E" w:rsidP="00A47C07">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Lee (n 36</w:t>
      </w:r>
      <w:r w:rsidRPr="007227BF">
        <w:rPr>
          <w:rFonts w:ascii="Times New Roman" w:hAnsi="Times New Roman" w:cs="Times New Roman"/>
          <w:sz w:val="20"/>
          <w:szCs w:val="20"/>
        </w:rPr>
        <w:t>) [viii].</w:t>
      </w:r>
    </w:p>
  </w:footnote>
  <w:footnote w:id="135">
    <w:p w14:paraId="73189C1E" w14:textId="5CAE79A6" w:rsidR="00BF660E" w:rsidRPr="007227BF" w:rsidRDefault="00BF660E" w:rsidP="00A47C07">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Lee (n 36</w:t>
      </w:r>
      <w:r w:rsidRPr="007227BF">
        <w:rPr>
          <w:rFonts w:ascii="Times New Roman" w:hAnsi="Times New Roman" w:cs="Times New Roman"/>
          <w:sz w:val="20"/>
          <w:szCs w:val="20"/>
        </w:rPr>
        <w:t>) [30].</w:t>
      </w:r>
    </w:p>
  </w:footnote>
  <w:footnote w:id="136">
    <w:p w14:paraId="678EAA9E" w14:textId="0D0308CA" w:rsidR="00BF660E" w:rsidRPr="007227BF" w:rsidRDefault="00BF660E">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 xml:space="preserve">Social Desirability being </w:t>
      </w:r>
      <w:r w:rsidRPr="007227BF">
        <w:rPr>
          <w:rFonts w:ascii="Times New Roman" w:hAnsi="Times New Roman" w:cs="Times New Roman"/>
          <w:bCs/>
          <w:sz w:val="20"/>
          <w:szCs w:val="20"/>
        </w:rPr>
        <w:t>the tendency of individuals to deny socially undesirable traits and behaviours and to admit to socially desirable ones.</w:t>
      </w:r>
      <w:r w:rsidRPr="007227BF">
        <w:rPr>
          <w:rFonts w:ascii="Times New Roman" w:hAnsi="Times New Roman" w:cs="Times New Roman"/>
          <w:bCs/>
          <w:color w:val="FF0000"/>
          <w:sz w:val="20"/>
          <w:szCs w:val="20"/>
        </w:rPr>
        <w:t xml:space="preserve"> </w:t>
      </w:r>
      <w:r w:rsidRPr="007227BF">
        <w:rPr>
          <w:rFonts w:ascii="Times New Roman" w:hAnsi="Times New Roman" w:cs="Times New Roman"/>
          <w:bCs/>
          <w:sz w:val="20"/>
          <w:szCs w:val="20"/>
        </w:rPr>
        <w:t xml:space="preserve">Due to the sensitive nature of ethics research, the presence of a social desirability response bias may pose an even greater threat to the validity of findings in ethics research than in more traditional organisational behaviour research topics. See, for example, </w:t>
      </w:r>
      <w:r w:rsidRPr="007227BF">
        <w:rPr>
          <w:rFonts w:ascii="Times New Roman" w:hAnsi="Times New Roman" w:cs="Times New Roman"/>
          <w:sz w:val="20"/>
          <w:szCs w:val="20"/>
        </w:rPr>
        <w:t>Donna Randall and Maria Fernandes, ‘</w:t>
      </w:r>
      <w:r w:rsidRPr="007227BF">
        <w:rPr>
          <w:rFonts w:ascii="Times New Roman" w:hAnsi="Times New Roman" w:cs="Times New Roman"/>
          <w:sz w:val="20"/>
          <w:szCs w:val="20"/>
          <w:lang w:val="en-US"/>
        </w:rPr>
        <w:t>The social desirability response bias in ethics research’ (1991) 10 Journal of Business Ethics 805,</w:t>
      </w:r>
      <w:r w:rsidRPr="007227BF">
        <w:rPr>
          <w:rFonts w:ascii="Times New Roman" w:hAnsi="Times New Roman" w:cs="Times New Roman"/>
          <w:sz w:val="20"/>
          <w:szCs w:val="20"/>
        </w:rPr>
        <w:t xml:space="preserve"> [805].</w:t>
      </w:r>
    </w:p>
  </w:footnote>
  <w:footnote w:id="137">
    <w:p w14:paraId="6CC58F34" w14:textId="316D5EBF" w:rsidR="00BF660E" w:rsidRPr="007227BF" w:rsidRDefault="00BF660E">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This factor may have also have been a feature in interview responses, of course.</w:t>
      </w:r>
    </w:p>
  </w:footnote>
  <w:footnote w:id="138">
    <w:p w14:paraId="31880CD4" w14:textId="2C4D5A36" w:rsidR="00BF660E" w:rsidRPr="007227BF" w:rsidRDefault="00BF660E">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2A32BB">
        <w:rPr>
          <w:rFonts w:ascii="Times New Roman" w:hAnsi="Times New Roman" w:cs="Times New Roman"/>
          <w:sz w:val="20"/>
          <w:szCs w:val="20"/>
          <w:lang w:val="en-US"/>
        </w:rPr>
        <w:t xml:space="preserve">Alvesson </w:t>
      </w:r>
      <w:r w:rsidRPr="002A32BB">
        <w:rPr>
          <w:rFonts w:ascii="Times New Roman" w:hAnsi="Times New Roman" w:cs="Times New Roman"/>
          <w:i/>
          <w:sz w:val="20"/>
          <w:szCs w:val="20"/>
          <w:lang w:val="en-US"/>
        </w:rPr>
        <w:t xml:space="preserve">et al </w:t>
      </w:r>
      <w:r w:rsidRPr="002A32BB">
        <w:rPr>
          <w:rFonts w:ascii="Times New Roman" w:hAnsi="Times New Roman" w:cs="Times New Roman"/>
          <w:sz w:val="20"/>
          <w:szCs w:val="20"/>
          <w:lang w:val="en-US"/>
        </w:rPr>
        <w:t>‘Identity Matters’ (n 71)</w:t>
      </w:r>
      <w:r>
        <w:rPr>
          <w:rFonts w:ascii="Times New Roman" w:hAnsi="Times New Roman" w:cs="Times New Roman"/>
          <w:sz w:val="20"/>
          <w:szCs w:val="20"/>
          <w:lang w:val="en-US"/>
        </w:rPr>
        <w:t>.</w:t>
      </w:r>
    </w:p>
  </w:footnote>
  <w:footnote w:id="139">
    <w:p w14:paraId="1C801D46" w14:textId="5D31E13C" w:rsidR="00BF660E" w:rsidRPr="007227BF" w:rsidRDefault="00BF660E" w:rsidP="004C176F">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6D5529">
        <w:rPr>
          <w:rFonts w:ascii="Times New Roman" w:hAnsi="Times New Roman" w:cs="Times New Roman"/>
          <w:sz w:val="20"/>
          <w:szCs w:val="20"/>
          <w:lang w:val="en-US"/>
        </w:rPr>
        <w:t xml:space="preserve">Cook </w:t>
      </w:r>
      <w:r w:rsidRPr="006D5529">
        <w:rPr>
          <w:rFonts w:ascii="Times New Roman" w:hAnsi="Times New Roman" w:cs="Times New Roman"/>
          <w:i/>
          <w:sz w:val="20"/>
          <w:szCs w:val="20"/>
          <w:lang w:val="en-US"/>
        </w:rPr>
        <w:t>et al</w:t>
      </w:r>
      <w:r w:rsidRPr="006D5529">
        <w:rPr>
          <w:rFonts w:ascii="Times New Roman" w:hAnsi="Times New Roman" w:cs="Times New Roman"/>
          <w:sz w:val="20"/>
          <w:szCs w:val="20"/>
          <w:lang w:val="en-US"/>
        </w:rPr>
        <w:t xml:space="preserve"> ‘A precursor’ (n 76) [6].</w:t>
      </w:r>
    </w:p>
  </w:footnote>
  <w:footnote w:id="140">
    <w:p w14:paraId="10433768" w14:textId="63D48FC3" w:rsidR="00BF660E" w:rsidRPr="007227BF" w:rsidRDefault="00BF660E" w:rsidP="00BB6C1F">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00F068CF" w:rsidRPr="007B355F">
        <w:rPr>
          <w:rFonts w:ascii="Times New Roman" w:hAnsi="Times New Roman" w:cs="Times New Roman"/>
          <w:sz w:val="20"/>
          <w:szCs w:val="20"/>
        </w:rPr>
        <w:t xml:space="preserve">Julian Webb, ‘The LETRs (still) in the Post: The Legal education and Training Review and the Reform of Legal Services Education and Training – A Personal (Re)view’, Chapter 6 of Hilary Sommerlad </w:t>
      </w:r>
      <w:r w:rsidR="00F068CF" w:rsidRPr="007B355F">
        <w:rPr>
          <w:rFonts w:ascii="Times New Roman" w:hAnsi="Times New Roman" w:cs="Times New Roman"/>
          <w:i/>
          <w:sz w:val="20"/>
          <w:szCs w:val="20"/>
        </w:rPr>
        <w:t xml:space="preserve">et al, The Futures of Legal Education and the Legal Profession </w:t>
      </w:r>
      <w:r w:rsidR="00F068CF" w:rsidRPr="007B355F">
        <w:rPr>
          <w:rFonts w:ascii="Times New Roman" w:hAnsi="Times New Roman" w:cs="Times New Roman"/>
          <w:sz w:val="20"/>
          <w:szCs w:val="20"/>
        </w:rPr>
        <w:t>(Hart 2015),</w:t>
      </w:r>
      <w:r w:rsidR="00F068CF" w:rsidRPr="007B355F">
        <w:rPr>
          <w:rFonts w:ascii="Times New Roman" w:hAnsi="Times New Roman" w:cs="Times New Roman"/>
          <w:i/>
          <w:sz w:val="20"/>
          <w:szCs w:val="20"/>
        </w:rPr>
        <w:t xml:space="preserve"> </w:t>
      </w:r>
      <w:r w:rsidRPr="007227BF">
        <w:rPr>
          <w:rFonts w:ascii="Times New Roman" w:hAnsi="Times New Roman" w:cs="Times New Roman"/>
          <w:sz w:val="20"/>
          <w:szCs w:val="20"/>
        </w:rPr>
        <w:t>[113].</w:t>
      </w:r>
    </w:p>
  </w:footnote>
  <w:footnote w:id="141">
    <w:p w14:paraId="0402FDC0" w14:textId="5D970D89" w:rsidR="00BF660E" w:rsidRPr="007227BF" w:rsidRDefault="00BF660E" w:rsidP="002D434B">
      <w:pPr>
        <w:pStyle w:val="FootnoteText"/>
        <w:rPr>
          <w:rFonts w:ascii="Times New Roman" w:hAnsi="Times New Roman" w:cs="Times New Roman"/>
          <w:sz w:val="20"/>
          <w:szCs w:val="20"/>
        </w:rPr>
      </w:pPr>
      <w:r w:rsidRPr="007227BF">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Loughery (n 17</w:t>
      </w:r>
      <w:r w:rsidRPr="007227BF">
        <w:rPr>
          <w:rFonts w:ascii="Times New Roman" w:hAnsi="Times New Roman" w:cs="Times New Roman"/>
          <w:sz w:val="20"/>
          <w:szCs w:val="20"/>
        </w:rPr>
        <w:t>) [81].</w:t>
      </w:r>
    </w:p>
  </w:footnote>
  <w:footnote w:id="142">
    <w:p w14:paraId="01CD6A66" w14:textId="676BF0A3" w:rsidR="00BF660E" w:rsidRPr="007227BF" w:rsidRDefault="00BF660E" w:rsidP="002D434B">
      <w:pPr>
        <w:rPr>
          <w:rFonts w:ascii="Times New Roman" w:hAnsi="Times New Roman" w:cs="Times New Roman"/>
          <w:sz w:val="20"/>
          <w:szCs w:val="20"/>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Abel identifies the limits of formal education, pointing to the scepticism regarding the value of formal legal education, often expressed by employers and judges (in the US), and resentment by law students of the compulsory course on professional responsibility (Richard Abel, ‘An Agenda for Research on the Legal Profession and Legal Education: One American’s Perspective’, Chapter 10 of Hilary Sommerlad </w:t>
      </w:r>
      <w:r w:rsidRPr="007227BF">
        <w:rPr>
          <w:rFonts w:ascii="Times New Roman" w:hAnsi="Times New Roman" w:cs="Times New Roman"/>
          <w:i/>
          <w:sz w:val="20"/>
          <w:szCs w:val="20"/>
        </w:rPr>
        <w:t xml:space="preserve">et al, The Futures of Legal Education and the Legal Profession </w:t>
      </w:r>
      <w:r w:rsidRPr="007227BF">
        <w:rPr>
          <w:rFonts w:ascii="Times New Roman" w:hAnsi="Times New Roman" w:cs="Times New Roman"/>
          <w:sz w:val="20"/>
          <w:szCs w:val="20"/>
        </w:rPr>
        <w:t xml:space="preserve">(Hart 2015)). Sommerlad suggests that the implicit answer to concerns as to market forces driving out even the possibility of lawyers acting ethically in the public interest (rather than a narrowly conceived client interest) is a requirement for legal ethics, values and professionalism to be central throughout the continuum of education and training (Hilary Sommerlad </w:t>
      </w:r>
      <w:r w:rsidRPr="007227BF">
        <w:rPr>
          <w:rFonts w:ascii="Times New Roman" w:hAnsi="Times New Roman" w:cs="Times New Roman"/>
          <w:i/>
          <w:sz w:val="20"/>
          <w:szCs w:val="20"/>
        </w:rPr>
        <w:t>et al,</w:t>
      </w:r>
      <w:r w:rsidR="007C0385">
        <w:rPr>
          <w:rFonts w:ascii="Times New Roman" w:hAnsi="Times New Roman" w:cs="Times New Roman"/>
          <w:sz w:val="20"/>
          <w:szCs w:val="20"/>
        </w:rPr>
        <w:t xml:space="preserve"> Chapter 1 (n 33</w:t>
      </w:r>
      <w:r w:rsidRPr="007227BF">
        <w:rPr>
          <w:rFonts w:ascii="Times New Roman" w:hAnsi="Times New Roman" w:cs="Times New Roman"/>
          <w:sz w:val="20"/>
          <w:szCs w:val="20"/>
        </w:rPr>
        <w:t xml:space="preserve">)). </w:t>
      </w:r>
    </w:p>
  </w:footnote>
  <w:footnote w:id="143">
    <w:p w14:paraId="40776EA5" w14:textId="614F059A" w:rsidR="00BF660E" w:rsidRPr="007227BF" w:rsidRDefault="00BF660E" w:rsidP="002D434B">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sz w:val="20"/>
          <w:szCs w:val="20"/>
          <w:lang w:val="en-US"/>
        </w:rPr>
        <w:t>Moorhead, ‘Corporat</w:t>
      </w:r>
      <w:r>
        <w:rPr>
          <w:rFonts w:ascii="Times New Roman" w:hAnsi="Times New Roman" w:cs="Times New Roman"/>
          <w:sz w:val="20"/>
          <w:szCs w:val="20"/>
          <w:lang w:val="en-US"/>
        </w:rPr>
        <w:t>e Lawyers’ (n 117</w:t>
      </w:r>
      <w:r w:rsidRPr="007227BF">
        <w:rPr>
          <w:rFonts w:ascii="Times New Roman" w:hAnsi="Times New Roman" w:cs="Times New Roman"/>
          <w:sz w:val="20"/>
          <w:szCs w:val="20"/>
          <w:lang w:val="en-US"/>
        </w:rPr>
        <w:t>) [19] (emphasis added).</w:t>
      </w:r>
    </w:p>
  </w:footnote>
  <w:footnote w:id="144">
    <w:p w14:paraId="67CB3DE8" w14:textId="32FB8D02" w:rsidR="00BF660E" w:rsidRPr="007227BF" w:rsidRDefault="00BF660E" w:rsidP="007F626D">
      <w:pPr>
        <w:rPr>
          <w:rFonts w:ascii="Times New Roman" w:hAnsi="Times New Roman" w:cs="Times New Roman"/>
          <w:sz w:val="20"/>
          <w:szCs w:val="20"/>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Leslie Levin and Lynn Mather,</w:t>
      </w:r>
      <w:r w:rsidRPr="007227BF">
        <w:rPr>
          <w:rFonts w:ascii="Times New Roman" w:hAnsi="Times New Roman" w:cs="Times New Roman"/>
          <w:i/>
          <w:sz w:val="20"/>
          <w:szCs w:val="20"/>
        </w:rPr>
        <w:t xml:space="preserve"> Lawyers in Practice: Ethical Decision Making in Context </w:t>
      </w:r>
      <w:r w:rsidRPr="007227BF">
        <w:rPr>
          <w:rFonts w:ascii="Times New Roman" w:hAnsi="Times New Roman" w:cs="Times New Roman"/>
          <w:sz w:val="20"/>
          <w:szCs w:val="20"/>
        </w:rPr>
        <w:t>(University of Chicago Press 2012)</w:t>
      </w:r>
      <w:r w:rsidR="007C0385">
        <w:rPr>
          <w:rFonts w:ascii="Times New Roman" w:hAnsi="Times New Roman" w:cs="Times New Roman"/>
          <w:sz w:val="20"/>
          <w:szCs w:val="20"/>
        </w:rPr>
        <w:t>,</w:t>
      </w:r>
      <w:r w:rsidRPr="007227BF">
        <w:rPr>
          <w:rFonts w:ascii="Times New Roman" w:hAnsi="Times New Roman" w:cs="Times New Roman"/>
          <w:sz w:val="20"/>
          <w:szCs w:val="20"/>
        </w:rPr>
        <w:t xml:space="preserve"> [16]. </w:t>
      </w:r>
    </w:p>
  </w:footnote>
  <w:footnote w:id="145">
    <w:p w14:paraId="02243415" w14:textId="54338ED4" w:rsidR="00BF660E" w:rsidRPr="007227BF" w:rsidRDefault="00BF660E" w:rsidP="007F626D">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007C0385">
        <w:rPr>
          <w:rFonts w:ascii="Times New Roman" w:hAnsi="Times New Roman" w:cs="Times New Roman"/>
          <w:sz w:val="20"/>
          <w:szCs w:val="20"/>
        </w:rPr>
        <w:t>See Economides and Rogers (n 120</w:t>
      </w:r>
      <w:r w:rsidRPr="007227BF">
        <w:rPr>
          <w:rFonts w:ascii="Times New Roman" w:hAnsi="Times New Roman" w:cs="Times New Roman"/>
          <w:sz w:val="20"/>
          <w:szCs w:val="20"/>
        </w:rPr>
        <w:t>) [34-36], and Kimberly Kirkland, ‘</w:t>
      </w:r>
      <w:r w:rsidRPr="007227BF">
        <w:rPr>
          <w:rFonts w:ascii="Times New Roman" w:hAnsi="Times New Roman" w:cs="Times New Roman"/>
          <w:bCs/>
          <w:sz w:val="20"/>
          <w:szCs w:val="20"/>
          <w:lang w:val="en-US"/>
        </w:rPr>
        <w:t>Ethics in Large Law Firms: The Principle of Pragmatism’ (2005) 35 University of Memphis Law Review 631</w:t>
      </w:r>
      <w:r w:rsidRPr="007227BF">
        <w:rPr>
          <w:rFonts w:ascii="Times New Roman" w:hAnsi="Times New Roman" w:cs="Times New Roman"/>
          <w:sz w:val="20"/>
          <w:szCs w:val="20"/>
        </w:rPr>
        <w:t>.</w:t>
      </w:r>
    </w:p>
  </w:footnote>
  <w:footnote w:id="146">
    <w:p w14:paraId="3288103E" w14:textId="09C9B2A7" w:rsidR="00BF660E" w:rsidRPr="007227BF" w:rsidRDefault="00BF660E">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Arthur </w:t>
      </w:r>
      <w:r w:rsidRPr="007227BF">
        <w:rPr>
          <w:rFonts w:ascii="Times New Roman" w:hAnsi="Times New Roman" w:cs="Times New Roman"/>
          <w:i/>
          <w:sz w:val="20"/>
          <w:szCs w:val="20"/>
        </w:rPr>
        <w:t>et al</w:t>
      </w:r>
      <w:r w:rsidRPr="007227BF">
        <w:rPr>
          <w:rFonts w:ascii="Times New Roman" w:hAnsi="Times New Roman" w:cs="Times New Roman"/>
          <w:sz w:val="20"/>
          <w:szCs w:val="20"/>
        </w:rPr>
        <w:t xml:space="preserve"> (n 4) [Section 6].</w:t>
      </w:r>
    </w:p>
  </w:footnote>
  <w:footnote w:id="147">
    <w:p w14:paraId="1D29B6E7" w14:textId="3454BB13" w:rsidR="00BF660E" w:rsidRPr="007227BF" w:rsidRDefault="00BF660E" w:rsidP="007F626D">
      <w:pPr>
        <w:pStyle w:val="FootnoteText"/>
        <w:rPr>
          <w:rFonts w:ascii="Times New Roman" w:hAnsi="Times New Roman" w:cs="Times New Roman"/>
          <w:sz w:val="20"/>
          <w:szCs w:val="20"/>
          <w:lang w:val="en-US"/>
        </w:rPr>
      </w:pPr>
      <w:r w:rsidRPr="007227BF">
        <w:rPr>
          <w:rStyle w:val="FootnoteReference"/>
          <w:rFonts w:ascii="Times New Roman" w:hAnsi="Times New Roman" w:cs="Times New Roman"/>
          <w:sz w:val="20"/>
          <w:szCs w:val="20"/>
        </w:rPr>
        <w:footnoteRef/>
      </w:r>
      <w:r w:rsidRPr="007227BF">
        <w:rPr>
          <w:rFonts w:ascii="Times New Roman" w:hAnsi="Times New Roman" w:cs="Times New Roman"/>
          <w:sz w:val="20"/>
          <w:szCs w:val="20"/>
        </w:rPr>
        <w:t xml:space="preserve"> ‘</w:t>
      </w:r>
      <w:r w:rsidRPr="007227BF">
        <w:rPr>
          <w:rFonts w:ascii="Times New Roman" w:hAnsi="Times New Roman" w:cs="Times New Roman"/>
          <w:i/>
          <w:sz w:val="20"/>
          <w:szCs w:val="20"/>
        </w:rPr>
        <w:t xml:space="preserve">The main concern would be ethics and professionalism and where and how you learn that.’ </w:t>
      </w:r>
      <w:r w:rsidRPr="007227BF">
        <w:rPr>
          <w:rFonts w:ascii="Times New Roman" w:hAnsi="Times New Roman" w:cs="Times New Roman"/>
          <w:sz w:val="20"/>
          <w:szCs w:val="20"/>
        </w:rPr>
        <w:t xml:space="preserve">(Law Society, </w:t>
      </w:r>
      <w:r w:rsidRPr="007227BF">
        <w:rPr>
          <w:rFonts w:ascii="Times New Roman" w:hAnsi="Times New Roman" w:cs="Times New Roman"/>
          <w:i/>
          <w:sz w:val="20"/>
          <w:szCs w:val="20"/>
        </w:rPr>
        <w:t xml:space="preserve">Report into the </w:t>
      </w:r>
      <w:r w:rsidRPr="007227BF">
        <w:rPr>
          <w:rFonts w:ascii="Times New Roman" w:hAnsi="Times New Roman" w:cs="Times New Roman"/>
          <w:i/>
          <w:sz w:val="20"/>
          <w:szCs w:val="20"/>
          <w:lang w:val="en-US"/>
        </w:rPr>
        <w:t xml:space="preserve">global competitiveness’ </w:t>
      </w:r>
      <w:r w:rsidRPr="007227BF">
        <w:rPr>
          <w:rFonts w:ascii="Times New Roman" w:hAnsi="Times New Roman" w:cs="Times New Roman"/>
          <w:sz w:val="20"/>
          <w:szCs w:val="20"/>
          <w:lang w:val="en-US"/>
        </w:rPr>
        <w:t>(n 24) [14]).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F4C"/>
    <w:multiLevelType w:val="hybridMultilevel"/>
    <w:tmpl w:val="F4EA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27B22"/>
    <w:multiLevelType w:val="hybridMultilevel"/>
    <w:tmpl w:val="E6F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C4878"/>
    <w:multiLevelType w:val="hybridMultilevel"/>
    <w:tmpl w:val="EF2869B6"/>
    <w:lvl w:ilvl="0" w:tplc="D310970A">
      <w:start w:val="1"/>
      <w:numFmt w:val="lowerLetter"/>
      <w:lvlText w:val="(%1)"/>
      <w:lvlJc w:val="left"/>
      <w:pPr>
        <w:tabs>
          <w:tab w:val="num" w:pos="720"/>
        </w:tabs>
        <w:ind w:left="720" w:hanging="360"/>
      </w:pPr>
    </w:lvl>
    <w:lvl w:ilvl="1" w:tplc="E6ACDA24" w:tentative="1">
      <w:start w:val="1"/>
      <w:numFmt w:val="lowerLetter"/>
      <w:lvlText w:val="(%2)"/>
      <w:lvlJc w:val="left"/>
      <w:pPr>
        <w:tabs>
          <w:tab w:val="num" w:pos="1440"/>
        </w:tabs>
        <w:ind w:left="1440" w:hanging="360"/>
      </w:pPr>
    </w:lvl>
    <w:lvl w:ilvl="2" w:tplc="104816BA" w:tentative="1">
      <w:start w:val="1"/>
      <w:numFmt w:val="lowerLetter"/>
      <w:lvlText w:val="(%3)"/>
      <w:lvlJc w:val="left"/>
      <w:pPr>
        <w:tabs>
          <w:tab w:val="num" w:pos="2160"/>
        </w:tabs>
        <w:ind w:left="2160" w:hanging="360"/>
      </w:pPr>
    </w:lvl>
    <w:lvl w:ilvl="3" w:tplc="5CDE0C3A" w:tentative="1">
      <w:start w:val="1"/>
      <w:numFmt w:val="lowerLetter"/>
      <w:lvlText w:val="(%4)"/>
      <w:lvlJc w:val="left"/>
      <w:pPr>
        <w:tabs>
          <w:tab w:val="num" w:pos="2880"/>
        </w:tabs>
        <w:ind w:left="2880" w:hanging="360"/>
      </w:pPr>
    </w:lvl>
    <w:lvl w:ilvl="4" w:tplc="6CF441E8" w:tentative="1">
      <w:start w:val="1"/>
      <w:numFmt w:val="lowerLetter"/>
      <w:lvlText w:val="(%5)"/>
      <w:lvlJc w:val="left"/>
      <w:pPr>
        <w:tabs>
          <w:tab w:val="num" w:pos="3600"/>
        </w:tabs>
        <w:ind w:left="3600" w:hanging="360"/>
      </w:pPr>
    </w:lvl>
    <w:lvl w:ilvl="5" w:tplc="DFCA097C" w:tentative="1">
      <w:start w:val="1"/>
      <w:numFmt w:val="lowerLetter"/>
      <w:lvlText w:val="(%6)"/>
      <w:lvlJc w:val="left"/>
      <w:pPr>
        <w:tabs>
          <w:tab w:val="num" w:pos="4320"/>
        </w:tabs>
        <w:ind w:left="4320" w:hanging="360"/>
      </w:pPr>
    </w:lvl>
    <w:lvl w:ilvl="6" w:tplc="16C61DD2" w:tentative="1">
      <w:start w:val="1"/>
      <w:numFmt w:val="lowerLetter"/>
      <w:lvlText w:val="(%7)"/>
      <w:lvlJc w:val="left"/>
      <w:pPr>
        <w:tabs>
          <w:tab w:val="num" w:pos="5040"/>
        </w:tabs>
        <w:ind w:left="5040" w:hanging="360"/>
      </w:pPr>
    </w:lvl>
    <w:lvl w:ilvl="7" w:tplc="509E1BA6" w:tentative="1">
      <w:start w:val="1"/>
      <w:numFmt w:val="lowerLetter"/>
      <w:lvlText w:val="(%8)"/>
      <w:lvlJc w:val="left"/>
      <w:pPr>
        <w:tabs>
          <w:tab w:val="num" w:pos="5760"/>
        </w:tabs>
        <w:ind w:left="5760" w:hanging="360"/>
      </w:pPr>
    </w:lvl>
    <w:lvl w:ilvl="8" w:tplc="2FE03470" w:tentative="1">
      <w:start w:val="1"/>
      <w:numFmt w:val="lowerLetter"/>
      <w:lvlText w:val="(%9)"/>
      <w:lvlJc w:val="left"/>
      <w:pPr>
        <w:tabs>
          <w:tab w:val="num" w:pos="6480"/>
        </w:tabs>
        <w:ind w:left="6480" w:hanging="360"/>
      </w:pPr>
    </w:lvl>
  </w:abstractNum>
  <w:abstractNum w:abstractNumId="3">
    <w:nsid w:val="19B03A36"/>
    <w:multiLevelType w:val="hybridMultilevel"/>
    <w:tmpl w:val="D8D0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42015"/>
    <w:multiLevelType w:val="hybridMultilevel"/>
    <w:tmpl w:val="F496C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3A1DFD"/>
    <w:multiLevelType w:val="hybridMultilevel"/>
    <w:tmpl w:val="319CB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B02516"/>
    <w:multiLevelType w:val="hybridMultilevel"/>
    <w:tmpl w:val="DE1E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470"/>
    <w:rsid w:val="00010909"/>
    <w:rsid w:val="00017903"/>
    <w:rsid w:val="00023470"/>
    <w:rsid w:val="00042828"/>
    <w:rsid w:val="00042E4C"/>
    <w:rsid w:val="0004765A"/>
    <w:rsid w:val="00055304"/>
    <w:rsid w:val="000579AD"/>
    <w:rsid w:val="000615FD"/>
    <w:rsid w:val="00065CE4"/>
    <w:rsid w:val="000815CB"/>
    <w:rsid w:val="00092EB1"/>
    <w:rsid w:val="00093F1A"/>
    <w:rsid w:val="000973A3"/>
    <w:rsid w:val="000B035D"/>
    <w:rsid w:val="000B2E4B"/>
    <w:rsid w:val="000B4C8A"/>
    <w:rsid w:val="000D135F"/>
    <w:rsid w:val="000D2A3D"/>
    <w:rsid w:val="000E71A2"/>
    <w:rsid w:val="00103CBD"/>
    <w:rsid w:val="00107743"/>
    <w:rsid w:val="00111A3F"/>
    <w:rsid w:val="00115048"/>
    <w:rsid w:val="00134891"/>
    <w:rsid w:val="00155F9D"/>
    <w:rsid w:val="00180B7E"/>
    <w:rsid w:val="00182DA3"/>
    <w:rsid w:val="001849C3"/>
    <w:rsid w:val="001B028B"/>
    <w:rsid w:val="001B27E6"/>
    <w:rsid w:val="001B4960"/>
    <w:rsid w:val="001B5223"/>
    <w:rsid w:val="001C04EC"/>
    <w:rsid w:val="001C1835"/>
    <w:rsid w:val="001C335C"/>
    <w:rsid w:val="001C4C4C"/>
    <w:rsid w:val="001D46B6"/>
    <w:rsid w:val="001D56E4"/>
    <w:rsid w:val="001E2FA6"/>
    <w:rsid w:val="001F71AB"/>
    <w:rsid w:val="00203C69"/>
    <w:rsid w:val="00221624"/>
    <w:rsid w:val="002342AA"/>
    <w:rsid w:val="0023537A"/>
    <w:rsid w:val="002628CD"/>
    <w:rsid w:val="0027040E"/>
    <w:rsid w:val="00271310"/>
    <w:rsid w:val="00271AD5"/>
    <w:rsid w:val="00281D5B"/>
    <w:rsid w:val="002857E1"/>
    <w:rsid w:val="002958F3"/>
    <w:rsid w:val="002A051A"/>
    <w:rsid w:val="002A32BB"/>
    <w:rsid w:val="002D434B"/>
    <w:rsid w:val="002D6067"/>
    <w:rsid w:val="002E681C"/>
    <w:rsid w:val="002F58DB"/>
    <w:rsid w:val="00306702"/>
    <w:rsid w:val="00322282"/>
    <w:rsid w:val="00331D7E"/>
    <w:rsid w:val="00336386"/>
    <w:rsid w:val="00343758"/>
    <w:rsid w:val="00344E53"/>
    <w:rsid w:val="00344F57"/>
    <w:rsid w:val="0034522D"/>
    <w:rsid w:val="00345E82"/>
    <w:rsid w:val="0034655F"/>
    <w:rsid w:val="003528C6"/>
    <w:rsid w:val="0037336A"/>
    <w:rsid w:val="003817B9"/>
    <w:rsid w:val="00386516"/>
    <w:rsid w:val="00387D00"/>
    <w:rsid w:val="003C552B"/>
    <w:rsid w:val="003D03C8"/>
    <w:rsid w:val="003D1E01"/>
    <w:rsid w:val="003D50FD"/>
    <w:rsid w:val="003D7A59"/>
    <w:rsid w:val="003D7FF2"/>
    <w:rsid w:val="003E14EB"/>
    <w:rsid w:val="003F1B06"/>
    <w:rsid w:val="003F25E1"/>
    <w:rsid w:val="003F6172"/>
    <w:rsid w:val="00403D55"/>
    <w:rsid w:val="0040650B"/>
    <w:rsid w:val="00417126"/>
    <w:rsid w:val="00420240"/>
    <w:rsid w:val="004210E7"/>
    <w:rsid w:val="00422F69"/>
    <w:rsid w:val="00425624"/>
    <w:rsid w:val="004265D8"/>
    <w:rsid w:val="0043005A"/>
    <w:rsid w:val="0043129B"/>
    <w:rsid w:val="00432ED7"/>
    <w:rsid w:val="0043504C"/>
    <w:rsid w:val="004411CE"/>
    <w:rsid w:val="00441979"/>
    <w:rsid w:val="00451C48"/>
    <w:rsid w:val="0045427E"/>
    <w:rsid w:val="004716D6"/>
    <w:rsid w:val="00492FB2"/>
    <w:rsid w:val="00493C9B"/>
    <w:rsid w:val="004A5F08"/>
    <w:rsid w:val="004B28EB"/>
    <w:rsid w:val="004C176F"/>
    <w:rsid w:val="004C2B8B"/>
    <w:rsid w:val="004D00E0"/>
    <w:rsid w:val="004D10E1"/>
    <w:rsid w:val="004D616A"/>
    <w:rsid w:val="004E6BDE"/>
    <w:rsid w:val="00504D22"/>
    <w:rsid w:val="00511AE2"/>
    <w:rsid w:val="005544F9"/>
    <w:rsid w:val="00556C72"/>
    <w:rsid w:val="00564E4C"/>
    <w:rsid w:val="0056540C"/>
    <w:rsid w:val="00571219"/>
    <w:rsid w:val="00596822"/>
    <w:rsid w:val="00597B18"/>
    <w:rsid w:val="005B0BC7"/>
    <w:rsid w:val="005B7ECF"/>
    <w:rsid w:val="005C3B68"/>
    <w:rsid w:val="005C70A3"/>
    <w:rsid w:val="005D686D"/>
    <w:rsid w:val="005E39AE"/>
    <w:rsid w:val="005F1773"/>
    <w:rsid w:val="005F7D29"/>
    <w:rsid w:val="00607083"/>
    <w:rsid w:val="0063026B"/>
    <w:rsid w:val="00631CF2"/>
    <w:rsid w:val="006323AF"/>
    <w:rsid w:val="00642740"/>
    <w:rsid w:val="0066399A"/>
    <w:rsid w:val="00666A51"/>
    <w:rsid w:val="006764FD"/>
    <w:rsid w:val="006816D1"/>
    <w:rsid w:val="006848C8"/>
    <w:rsid w:val="00692277"/>
    <w:rsid w:val="006A4607"/>
    <w:rsid w:val="006A5071"/>
    <w:rsid w:val="006B0B41"/>
    <w:rsid w:val="006B5664"/>
    <w:rsid w:val="006B7516"/>
    <w:rsid w:val="006C02AC"/>
    <w:rsid w:val="006C0AE7"/>
    <w:rsid w:val="006C2F16"/>
    <w:rsid w:val="006D3EBC"/>
    <w:rsid w:val="006D5529"/>
    <w:rsid w:val="006E02D4"/>
    <w:rsid w:val="006E0651"/>
    <w:rsid w:val="006E7226"/>
    <w:rsid w:val="006F65D4"/>
    <w:rsid w:val="00701630"/>
    <w:rsid w:val="00706D4E"/>
    <w:rsid w:val="007115AA"/>
    <w:rsid w:val="00713F82"/>
    <w:rsid w:val="00714D8F"/>
    <w:rsid w:val="00721C76"/>
    <w:rsid w:val="007227BF"/>
    <w:rsid w:val="00723FBD"/>
    <w:rsid w:val="00737B34"/>
    <w:rsid w:val="00742EB1"/>
    <w:rsid w:val="00753E19"/>
    <w:rsid w:val="0076615A"/>
    <w:rsid w:val="007676B0"/>
    <w:rsid w:val="007721A3"/>
    <w:rsid w:val="0077461A"/>
    <w:rsid w:val="00783334"/>
    <w:rsid w:val="00791396"/>
    <w:rsid w:val="00794CF2"/>
    <w:rsid w:val="007A680D"/>
    <w:rsid w:val="007A6FCC"/>
    <w:rsid w:val="007B0A11"/>
    <w:rsid w:val="007B355F"/>
    <w:rsid w:val="007C0385"/>
    <w:rsid w:val="007C18E6"/>
    <w:rsid w:val="007D3FD9"/>
    <w:rsid w:val="007E1162"/>
    <w:rsid w:val="007E50F1"/>
    <w:rsid w:val="007E689D"/>
    <w:rsid w:val="007F0B71"/>
    <w:rsid w:val="007F1246"/>
    <w:rsid w:val="007F3E09"/>
    <w:rsid w:val="007F42EC"/>
    <w:rsid w:val="007F626D"/>
    <w:rsid w:val="008303CC"/>
    <w:rsid w:val="00835D7B"/>
    <w:rsid w:val="008445FC"/>
    <w:rsid w:val="0085038A"/>
    <w:rsid w:val="008579E1"/>
    <w:rsid w:val="008625B0"/>
    <w:rsid w:val="008812EB"/>
    <w:rsid w:val="00891423"/>
    <w:rsid w:val="00891EB5"/>
    <w:rsid w:val="008A2844"/>
    <w:rsid w:val="008A2F0E"/>
    <w:rsid w:val="008A5DD9"/>
    <w:rsid w:val="008A6B8B"/>
    <w:rsid w:val="008B12A3"/>
    <w:rsid w:val="008B4300"/>
    <w:rsid w:val="008C14A8"/>
    <w:rsid w:val="008D04D2"/>
    <w:rsid w:val="008D0858"/>
    <w:rsid w:val="008E2AB3"/>
    <w:rsid w:val="008E2C63"/>
    <w:rsid w:val="008E3A71"/>
    <w:rsid w:val="008E3C37"/>
    <w:rsid w:val="008E498A"/>
    <w:rsid w:val="008E5CE7"/>
    <w:rsid w:val="008F6809"/>
    <w:rsid w:val="00901B9A"/>
    <w:rsid w:val="00913B22"/>
    <w:rsid w:val="00933642"/>
    <w:rsid w:val="00941256"/>
    <w:rsid w:val="00960C43"/>
    <w:rsid w:val="009665E5"/>
    <w:rsid w:val="00976FA8"/>
    <w:rsid w:val="00982E72"/>
    <w:rsid w:val="00991010"/>
    <w:rsid w:val="00994E5C"/>
    <w:rsid w:val="0099568D"/>
    <w:rsid w:val="009B57B0"/>
    <w:rsid w:val="009B5F04"/>
    <w:rsid w:val="009B7A6D"/>
    <w:rsid w:val="009C6686"/>
    <w:rsid w:val="009D17D2"/>
    <w:rsid w:val="009D1B2B"/>
    <w:rsid w:val="009D231E"/>
    <w:rsid w:val="009D3D91"/>
    <w:rsid w:val="00A05FDA"/>
    <w:rsid w:val="00A1563F"/>
    <w:rsid w:val="00A17745"/>
    <w:rsid w:val="00A32D27"/>
    <w:rsid w:val="00A359A1"/>
    <w:rsid w:val="00A3729B"/>
    <w:rsid w:val="00A47C07"/>
    <w:rsid w:val="00A57DC6"/>
    <w:rsid w:val="00A729CF"/>
    <w:rsid w:val="00A77D68"/>
    <w:rsid w:val="00A87192"/>
    <w:rsid w:val="00A92B9F"/>
    <w:rsid w:val="00A93F25"/>
    <w:rsid w:val="00A956F9"/>
    <w:rsid w:val="00A96934"/>
    <w:rsid w:val="00AA08A1"/>
    <w:rsid w:val="00AC22B4"/>
    <w:rsid w:val="00AC5519"/>
    <w:rsid w:val="00AC6D5B"/>
    <w:rsid w:val="00AD0CAC"/>
    <w:rsid w:val="00AD380B"/>
    <w:rsid w:val="00AD724C"/>
    <w:rsid w:val="00AF2B29"/>
    <w:rsid w:val="00AF7CAD"/>
    <w:rsid w:val="00B04259"/>
    <w:rsid w:val="00B06EEF"/>
    <w:rsid w:val="00B2596B"/>
    <w:rsid w:val="00B433E4"/>
    <w:rsid w:val="00B5090D"/>
    <w:rsid w:val="00B63BBA"/>
    <w:rsid w:val="00B66318"/>
    <w:rsid w:val="00B700CB"/>
    <w:rsid w:val="00BA3445"/>
    <w:rsid w:val="00BB01E4"/>
    <w:rsid w:val="00BB1B20"/>
    <w:rsid w:val="00BB6530"/>
    <w:rsid w:val="00BB6C1F"/>
    <w:rsid w:val="00BB71CD"/>
    <w:rsid w:val="00BC1E72"/>
    <w:rsid w:val="00BC35D0"/>
    <w:rsid w:val="00BC51BC"/>
    <w:rsid w:val="00BD0B87"/>
    <w:rsid w:val="00BD39F2"/>
    <w:rsid w:val="00BD4547"/>
    <w:rsid w:val="00BD45C9"/>
    <w:rsid w:val="00BD4858"/>
    <w:rsid w:val="00BE2DB5"/>
    <w:rsid w:val="00BF1309"/>
    <w:rsid w:val="00BF1C23"/>
    <w:rsid w:val="00BF660E"/>
    <w:rsid w:val="00C133C9"/>
    <w:rsid w:val="00C17D9E"/>
    <w:rsid w:val="00C272ED"/>
    <w:rsid w:val="00C31085"/>
    <w:rsid w:val="00C33534"/>
    <w:rsid w:val="00C33871"/>
    <w:rsid w:val="00C36B9F"/>
    <w:rsid w:val="00C40948"/>
    <w:rsid w:val="00C47275"/>
    <w:rsid w:val="00C6389A"/>
    <w:rsid w:val="00C85AE4"/>
    <w:rsid w:val="00C8705F"/>
    <w:rsid w:val="00C91CAC"/>
    <w:rsid w:val="00C95F36"/>
    <w:rsid w:val="00CA0D20"/>
    <w:rsid w:val="00CA0F40"/>
    <w:rsid w:val="00CA7863"/>
    <w:rsid w:val="00CC15F6"/>
    <w:rsid w:val="00CC543B"/>
    <w:rsid w:val="00CC5CE9"/>
    <w:rsid w:val="00CE2346"/>
    <w:rsid w:val="00CE2A09"/>
    <w:rsid w:val="00D00BD5"/>
    <w:rsid w:val="00D04B53"/>
    <w:rsid w:val="00D06C51"/>
    <w:rsid w:val="00D11B83"/>
    <w:rsid w:val="00D13C3F"/>
    <w:rsid w:val="00D13D95"/>
    <w:rsid w:val="00D4194A"/>
    <w:rsid w:val="00D63556"/>
    <w:rsid w:val="00D656E9"/>
    <w:rsid w:val="00D67438"/>
    <w:rsid w:val="00D7150F"/>
    <w:rsid w:val="00D85DE1"/>
    <w:rsid w:val="00D94DFA"/>
    <w:rsid w:val="00D96980"/>
    <w:rsid w:val="00DA4EC8"/>
    <w:rsid w:val="00DA6B34"/>
    <w:rsid w:val="00DD1153"/>
    <w:rsid w:val="00DE483F"/>
    <w:rsid w:val="00DF513C"/>
    <w:rsid w:val="00DF6DF0"/>
    <w:rsid w:val="00E147A5"/>
    <w:rsid w:val="00E36365"/>
    <w:rsid w:val="00E542B0"/>
    <w:rsid w:val="00E55691"/>
    <w:rsid w:val="00E55A35"/>
    <w:rsid w:val="00E57591"/>
    <w:rsid w:val="00E61DDC"/>
    <w:rsid w:val="00E66C2E"/>
    <w:rsid w:val="00E734BD"/>
    <w:rsid w:val="00E82CE3"/>
    <w:rsid w:val="00E8746D"/>
    <w:rsid w:val="00E9698E"/>
    <w:rsid w:val="00EC13E0"/>
    <w:rsid w:val="00ED120E"/>
    <w:rsid w:val="00ED13A9"/>
    <w:rsid w:val="00ED2361"/>
    <w:rsid w:val="00ED543D"/>
    <w:rsid w:val="00EE5AED"/>
    <w:rsid w:val="00EF220C"/>
    <w:rsid w:val="00EF7096"/>
    <w:rsid w:val="00F0093A"/>
    <w:rsid w:val="00F015E2"/>
    <w:rsid w:val="00F05CE0"/>
    <w:rsid w:val="00F068CF"/>
    <w:rsid w:val="00F27AC9"/>
    <w:rsid w:val="00F34A11"/>
    <w:rsid w:val="00F36006"/>
    <w:rsid w:val="00F47978"/>
    <w:rsid w:val="00F51723"/>
    <w:rsid w:val="00F64372"/>
    <w:rsid w:val="00F70E70"/>
    <w:rsid w:val="00F942C1"/>
    <w:rsid w:val="00F943B1"/>
    <w:rsid w:val="00FB64D8"/>
    <w:rsid w:val="00FC2702"/>
    <w:rsid w:val="00FC59B5"/>
    <w:rsid w:val="00FC5F3B"/>
    <w:rsid w:val="00FD20B4"/>
    <w:rsid w:val="00FD244F"/>
    <w:rsid w:val="00FE0A33"/>
    <w:rsid w:val="00FE5A9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62D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B1B20"/>
  </w:style>
  <w:style w:type="character" w:customStyle="1" w:styleId="FootnoteTextChar">
    <w:name w:val="Footnote Text Char"/>
    <w:basedOn w:val="DefaultParagraphFont"/>
    <w:link w:val="FootnoteText"/>
    <w:uiPriority w:val="99"/>
    <w:rsid w:val="00BB1B20"/>
  </w:style>
  <w:style w:type="character" w:styleId="FootnoteReference">
    <w:name w:val="footnote reference"/>
    <w:basedOn w:val="DefaultParagraphFont"/>
    <w:uiPriority w:val="99"/>
    <w:unhideWhenUsed/>
    <w:rsid w:val="00BB1B20"/>
    <w:rPr>
      <w:vertAlign w:val="superscript"/>
    </w:rPr>
  </w:style>
  <w:style w:type="character" w:styleId="Hyperlink">
    <w:name w:val="Hyperlink"/>
    <w:basedOn w:val="DefaultParagraphFont"/>
    <w:uiPriority w:val="99"/>
    <w:unhideWhenUsed/>
    <w:rsid w:val="00BB1B20"/>
    <w:rPr>
      <w:color w:val="0000FF" w:themeColor="hyperlink"/>
      <w:u w:val="single"/>
    </w:rPr>
  </w:style>
  <w:style w:type="paragraph" w:styleId="ListParagraph">
    <w:name w:val="List Paragraph"/>
    <w:basedOn w:val="Normal"/>
    <w:uiPriority w:val="34"/>
    <w:qFormat/>
    <w:rsid w:val="00BB1B20"/>
    <w:pPr>
      <w:ind w:left="720"/>
      <w:contextualSpacing/>
    </w:pPr>
  </w:style>
  <w:style w:type="paragraph" w:styleId="BalloonText">
    <w:name w:val="Balloon Text"/>
    <w:basedOn w:val="Normal"/>
    <w:link w:val="BalloonTextChar"/>
    <w:uiPriority w:val="99"/>
    <w:semiHidden/>
    <w:unhideWhenUsed/>
    <w:rsid w:val="00BB1B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1B20"/>
    <w:rPr>
      <w:rFonts w:ascii="Lucida Grande" w:hAnsi="Lucida Grande" w:cs="Lucida Grande"/>
      <w:sz w:val="18"/>
      <w:szCs w:val="18"/>
    </w:rPr>
  </w:style>
  <w:style w:type="paragraph" w:styleId="Footer">
    <w:name w:val="footer"/>
    <w:basedOn w:val="Normal"/>
    <w:link w:val="FooterChar"/>
    <w:uiPriority w:val="99"/>
    <w:unhideWhenUsed/>
    <w:rsid w:val="00A47C07"/>
    <w:pPr>
      <w:tabs>
        <w:tab w:val="center" w:pos="4320"/>
        <w:tab w:val="right" w:pos="8640"/>
      </w:tabs>
    </w:pPr>
  </w:style>
  <w:style w:type="character" w:customStyle="1" w:styleId="FooterChar">
    <w:name w:val="Footer Char"/>
    <w:basedOn w:val="DefaultParagraphFont"/>
    <w:link w:val="Footer"/>
    <w:uiPriority w:val="99"/>
    <w:rsid w:val="00A47C07"/>
  </w:style>
  <w:style w:type="character" w:styleId="PageNumber">
    <w:name w:val="page number"/>
    <w:basedOn w:val="DefaultParagraphFont"/>
    <w:uiPriority w:val="99"/>
    <w:semiHidden/>
    <w:unhideWhenUsed/>
    <w:rsid w:val="00A47C07"/>
  </w:style>
  <w:style w:type="character" w:styleId="FollowedHyperlink">
    <w:name w:val="FollowedHyperlink"/>
    <w:basedOn w:val="DefaultParagraphFont"/>
    <w:uiPriority w:val="99"/>
    <w:semiHidden/>
    <w:unhideWhenUsed/>
    <w:rsid w:val="00692277"/>
    <w:rPr>
      <w:color w:val="800080" w:themeColor="followedHyperlink"/>
      <w:u w:val="single"/>
    </w:rPr>
  </w:style>
  <w:style w:type="paragraph" w:styleId="NormalWeb">
    <w:name w:val="Normal (Web)"/>
    <w:basedOn w:val="Normal"/>
    <w:uiPriority w:val="99"/>
    <w:unhideWhenUsed/>
    <w:rsid w:val="00AF2B29"/>
    <w:rPr>
      <w:rFonts w:ascii="Times New Roman" w:hAnsi="Times New Roman" w:cs="Times New Roman"/>
    </w:rPr>
  </w:style>
  <w:style w:type="character" w:styleId="CommentReference">
    <w:name w:val="annotation reference"/>
    <w:basedOn w:val="DefaultParagraphFont"/>
    <w:uiPriority w:val="99"/>
    <w:semiHidden/>
    <w:unhideWhenUsed/>
    <w:rsid w:val="007F1246"/>
    <w:rPr>
      <w:sz w:val="18"/>
      <w:szCs w:val="18"/>
    </w:rPr>
  </w:style>
  <w:style w:type="paragraph" w:styleId="CommentText">
    <w:name w:val="annotation text"/>
    <w:basedOn w:val="Normal"/>
    <w:link w:val="CommentTextChar"/>
    <w:uiPriority w:val="99"/>
    <w:semiHidden/>
    <w:unhideWhenUsed/>
    <w:rsid w:val="007F1246"/>
  </w:style>
  <w:style w:type="character" w:customStyle="1" w:styleId="CommentTextChar">
    <w:name w:val="Comment Text Char"/>
    <w:basedOn w:val="DefaultParagraphFont"/>
    <w:link w:val="CommentText"/>
    <w:uiPriority w:val="99"/>
    <w:semiHidden/>
    <w:rsid w:val="007F1246"/>
  </w:style>
  <w:style w:type="paragraph" w:styleId="CommentSubject">
    <w:name w:val="annotation subject"/>
    <w:basedOn w:val="CommentText"/>
    <w:next w:val="CommentText"/>
    <w:link w:val="CommentSubjectChar"/>
    <w:uiPriority w:val="99"/>
    <w:semiHidden/>
    <w:unhideWhenUsed/>
    <w:rsid w:val="007F1246"/>
    <w:rPr>
      <w:b/>
      <w:bCs/>
      <w:sz w:val="20"/>
      <w:szCs w:val="20"/>
    </w:rPr>
  </w:style>
  <w:style w:type="character" w:customStyle="1" w:styleId="CommentSubjectChar">
    <w:name w:val="Comment Subject Char"/>
    <w:basedOn w:val="CommentTextChar"/>
    <w:link w:val="CommentSubject"/>
    <w:uiPriority w:val="99"/>
    <w:semiHidden/>
    <w:rsid w:val="007F1246"/>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B1B20"/>
  </w:style>
  <w:style w:type="character" w:customStyle="1" w:styleId="FootnoteTextChar">
    <w:name w:val="Footnote Text Char"/>
    <w:basedOn w:val="DefaultParagraphFont"/>
    <w:link w:val="FootnoteText"/>
    <w:uiPriority w:val="99"/>
    <w:rsid w:val="00BB1B20"/>
  </w:style>
  <w:style w:type="character" w:styleId="FootnoteReference">
    <w:name w:val="footnote reference"/>
    <w:basedOn w:val="DefaultParagraphFont"/>
    <w:uiPriority w:val="99"/>
    <w:unhideWhenUsed/>
    <w:rsid w:val="00BB1B20"/>
    <w:rPr>
      <w:vertAlign w:val="superscript"/>
    </w:rPr>
  </w:style>
  <w:style w:type="character" w:styleId="Hyperlink">
    <w:name w:val="Hyperlink"/>
    <w:basedOn w:val="DefaultParagraphFont"/>
    <w:uiPriority w:val="99"/>
    <w:unhideWhenUsed/>
    <w:rsid w:val="00BB1B20"/>
    <w:rPr>
      <w:color w:val="0000FF" w:themeColor="hyperlink"/>
      <w:u w:val="single"/>
    </w:rPr>
  </w:style>
  <w:style w:type="paragraph" w:styleId="ListParagraph">
    <w:name w:val="List Paragraph"/>
    <w:basedOn w:val="Normal"/>
    <w:uiPriority w:val="34"/>
    <w:qFormat/>
    <w:rsid w:val="00BB1B20"/>
    <w:pPr>
      <w:ind w:left="720"/>
      <w:contextualSpacing/>
    </w:pPr>
  </w:style>
  <w:style w:type="paragraph" w:styleId="BalloonText">
    <w:name w:val="Balloon Text"/>
    <w:basedOn w:val="Normal"/>
    <w:link w:val="BalloonTextChar"/>
    <w:uiPriority w:val="99"/>
    <w:semiHidden/>
    <w:unhideWhenUsed/>
    <w:rsid w:val="00BB1B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1B20"/>
    <w:rPr>
      <w:rFonts w:ascii="Lucida Grande" w:hAnsi="Lucida Grande" w:cs="Lucida Grande"/>
      <w:sz w:val="18"/>
      <w:szCs w:val="18"/>
    </w:rPr>
  </w:style>
  <w:style w:type="paragraph" w:styleId="Footer">
    <w:name w:val="footer"/>
    <w:basedOn w:val="Normal"/>
    <w:link w:val="FooterChar"/>
    <w:uiPriority w:val="99"/>
    <w:unhideWhenUsed/>
    <w:rsid w:val="00A47C07"/>
    <w:pPr>
      <w:tabs>
        <w:tab w:val="center" w:pos="4320"/>
        <w:tab w:val="right" w:pos="8640"/>
      </w:tabs>
    </w:pPr>
  </w:style>
  <w:style w:type="character" w:customStyle="1" w:styleId="FooterChar">
    <w:name w:val="Footer Char"/>
    <w:basedOn w:val="DefaultParagraphFont"/>
    <w:link w:val="Footer"/>
    <w:uiPriority w:val="99"/>
    <w:rsid w:val="00A47C07"/>
  </w:style>
  <w:style w:type="character" w:styleId="PageNumber">
    <w:name w:val="page number"/>
    <w:basedOn w:val="DefaultParagraphFont"/>
    <w:uiPriority w:val="99"/>
    <w:semiHidden/>
    <w:unhideWhenUsed/>
    <w:rsid w:val="00A47C07"/>
  </w:style>
  <w:style w:type="character" w:styleId="FollowedHyperlink">
    <w:name w:val="FollowedHyperlink"/>
    <w:basedOn w:val="DefaultParagraphFont"/>
    <w:uiPriority w:val="99"/>
    <w:semiHidden/>
    <w:unhideWhenUsed/>
    <w:rsid w:val="00692277"/>
    <w:rPr>
      <w:color w:val="800080" w:themeColor="followedHyperlink"/>
      <w:u w:val="single"/>
    </w:rPr>
  </w:style>
  <w:style w:type="paragraph" w:styleId="NormalWeb">
    <w:name w:val="Normal (Web)"/>
    <w:basedOn w:val="Normal"/>
    <w:uiPriority w:val="99"/>
    <w:unhideWhenUsed/>
    <w:rsid w:val="00AF2B29"/>
    <w:rPr>
      <w:rFonts w:ascii="Times New Roman" w:hAnsi="Times New Roman" w:cs="Times New Roman"/>
    </w:rPr>
  </w:style>
  <w:style w:type="character" w:styleId="CommentReference">
    <w:name w:val="annotation reference"/>
    <w:basedOn w:val="DefaultParagraphFont"/>
    <w:uiPriority w:val="99"/>
    <w:semiHidden/>
    <w:unhideWhenUsed/>
    <w:rsid w:val="007F1246"/>
    <w:rPr>
      <w:sz w:val="18"/>
      <w:szCs w:val="18"/>
    </w:rPr>
  </w:style>
  <w:style w:type="paragraph" w:styleId="CommentText">
    <w:name w:val="annotation text"/>
    <w:basedOn w:val="Normal"/>
    <w:link w:val="CommentTextChar"/>
    <w:uiPriority w:val="99"/>
    <w:semiHidden/>
    <w:unhideWhenUsed/>
    <w:rsid w:val="007F1246"/>
  </w:style>
  <w:style w:type="character" w:customStyle="1" w:styleId="CommentTextChar">
    <w:name w:val="Comment Text Char"/>
    <w:basedOn w:val="DefaultParagraphFont"/>
    <w:link w:val="CommentText"/>
    <w:uiPriority w:val="99"/>
    <w:semiHidden/>
    <w:rsid w:val="007F1246"/>
  </w:style>
  <w:style w:type="paragraph" w:styleId="CommentSubject">
    <w:name w:val="annotation subject"/>
    <w:basedOn w:val="CommentText"/>
    <w:next w:val="CommentText"/>
    <w:link w:val="CommentSubjectChar"/>
    <w:uiPriority w:val="99"/>
    <w:semiHidden/>
    <w:unhideWhenUsed/>
    <w:rsid w:val="007F1246"/>
    <w:rPr>
      <w:b/>
      <w:bCs/>
      <w:sz w:val="20"/>
      <w:szCs w:val="20"/>
    </w:rPr>
  </w:style>
  <w:style w:type="character" w:customStyle="1" w:styleId="CommentSubjectChar">
    <w:name w:val="Comment Subject Char"/>
    <w:basedOn w:val="CommentTextChar"/>
    <w:link w:val="CommentSubject"/>
    <w:uiPriority w:val="99"/>
    <w:semiHidden/>
    <w:rsid w:val="007F12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06331">
      <w:bodyDiv w:val="1"/>
      <w:marLeft w:val="0"/>
      <w:marRight w:val="0"/>
      <w:marTop w:val="0"/>
      <w:marBottom w:val="0"/>
      <w:divBdr>
        <w:top w:val="none" w:sz="0" w:space="0" w:color="auto"/>
        <w:left w:val="none" w:sz="0" w:space="0" w:color="auto"/>
        <w:bottom w:val="none" w:sz="0" w:space="0" w:color="auto"/>
        <w:right w:val="none" w:sz="0" w:space="0" w:color="auto"/>
      </w:divBdr>
      <w:divsChild>
        <w:div w:id="229464494">
          <w:marLeft w:val="0"/>
          <w:marRight w:val="0"/>
          <w:marTop w:val="0"/>
          <w:marBottom w:val="0"/>
          <w:divBdr>
            <w:top w:val="none" w:sz="0" w:space="0" w:color="auto"/>
            <w:left w:val="none" w:sz="0" w:space="0" w:color="auto"/>
            <w:bottom w:val="none" w:sz="0" w:space="0" w:color="auto"/>
            <w:right w:val="none" w:sz="0" w:space="0" w:color="auto"/>
          </w:divBdr>
          <w:divsChild>
            <w:div w:id="1562521951">
              <w:marLeft w:val="0"/>
              <w:marRight w:val="0"/>
              <w:marTop w:val="0"/>
              <w:marBottom w:val="0"/>
              <w:divBdr>
                <w:top w:val="none" w:sz="0" w:space="0" w:color="auto"/>
                <w:left w:val="none" w:sz="0" w:space="0" w:color="auto"/>
                <w:bottom w:val="none" w:sz="0" w:space="0" w:color="auto"/>
                <w:right w:val="none" w:sz="0" w:space="0" w:color="auto"/>
              </w:divBdr>
              <w:divsChild>
                <w:div w:id="1973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976434">
      <w:bodyDiv w:val="1"/>
      <w:marLeft w:val="0"/>
      <w:marRight w:val="0"/>
      <w:marTop w:val="0"/>
      <w:marBottom w:val="0"/>
      <w:divBdr>
        <w:top w:val="none" w:sz="0" w:space="0" w:color="auto"/>
        <w:left w:val="none" w:sz="0" w:space="0" w:color="auto"/>
        <w:bottom w:val="none" w:sz="0" w:space="0" w:color="auto"/>
        <w:right w:val="none" w:sz="0" w:space="0" w:color="auto"/>
      </w:divBdr>
      <w:divsChild>
        <w:div w:id="461584118">
          <w:marLeft w:val="0"/>
          <w:marRight w:val="0"/>
          <w:marTop w:val="0"/>
          <w:marBottom w:val="0"/>
          <w:divBdr>
            <w:top w:val="none" w:sz="0" w:space="0" w:color="auto"/>
            <w:left w:val="none" w:sz="0" w:space="0" w:color="auto"/>
            <w:bottom w:val="none" w:sz="0" w:space="0" w:color="auto"/>
            <w:right w:val="none" w:sz="0" w:space="0" w:color="auto"/>
          </w:divBdr>
          <w:divsChild>
            <w:div w:id="347633970">
              <w:marLeft w:val="0"/>
              <w:marRight w:val="0"/>
              <w:marTop w:val="0"/>
              <w:marBottom w:val="0"/>
              <w:divBdr>
                <w:top w:val="none" w:sz="0" w:space="0" w:color="auto"/>
                <w:left w:val="none" w:sz="0" w:space="0" w:color="auto"/>
                <w:bottom w:val="none" w:sz="0" w:space="0" w:color="auto"/>
                <w:right w:val="none" w:sz="0" w:space="0" w:color="auto"/>
              </w:divBdr>
              <w:divsChild>
                <w:div w:id="68498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35385">
      <w:bodyDiv w:val="1"/>
      <w:marLeft w:val="0"/>
      <w:marRight w:val="0"/>
      <w:marTop w:val="0"/>
      <w:marBottom w:val="0"/>
      <w:divBdr>
        <w:top w:val="none" w:sz="0" w:space="0" w:color="auto"/>
        <w:left w:val="none" w:sz="0" w:space="0" w:color="auto"/>
        <w:bottom w:val="none" w:sz="0" w:space="0" w:color="auto"/>
        <w:right w:val="none" w:sz="0" w:space="0" w:color="auto"/>
      </w:divBdr>
      <w:divsChild>
        <w:div w:id="1970820146">
          <w:marLeft w:val="0"/>
          <w:marRight w:val="0"/>
          <w:marTop w:val="0"/>
          <w:marBottom w:val="0"/>
          <w:divBdr>
            <w:top w:val="none" w:sz="0" w:space="0" w:color="auto"/>
            <w:left w:val="none" w:sz="0" w:space="0" w:color="auto"/>
            <w:bottom w:val="none" w:sz="0" w:space="0" w:color="auto"/>
            <w:right w:val="none" w:sz="0" w:space="0" w:color="auto"/>
          </w:divBdr>
          <w:divsChild>
            <w:div w:id="1529417148">
              <w:marLeft w:val="0"/>
              <w:marRight w:val="0"/>
              <w:marTop w:val="0"/>
              <w:marBottom w:val="0"/>
              <w:divBdr>
                <w:top w:val="none" w:sz="0" w:space="0" w:color="auto"/>
                <w:left w:val="none" w:sz="0" w:space="0" w:color="auto"/>
                <w:bottom w:val="none" w:sz="0" w:space="0" w:color="auto"/>
                <w:right w:val="none" w:sz="0" w:space="0" w:color="auto"/>
              </w:divBdr>
              <w:divsChild>
                <w:div w:id="497960347">
                  <w:marLeft w:val="0"/>
                  <w:marRight w:val="0"/>
                  <w:marTop w:val="0"/>
                  <w:marBottom w:val="0"/>
                  <w:divBdr>
                    <w:top w:val="none" w:sz="0" w:space="0" w:color="auto"/>
                    <w:left w:val="none" w:sz="0" w:space="0" w:color="auto"/>
                    <w:bottom w:val="none" w:sz="0" w:space="0" w:color="auto"/>
                    <w:right w:val="none" w:sz="0" w:space="0" w:color="auto"/>
                  </w:divBdr>
                  <w:divsChild>
                    <w:div w:id="59729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517562">
      <w:bodyDiv w:val="1"/>
      <w:marLeft w:val="0"/>
      <w:marRight w:val="0"/>
      <w:marTop w:val="0"/>
      <w:marBottom w:val="0"/>
      <w:divBdr>
        <w:top w:val="none" w:sz="0" w:space="0" w:color="auto"/>
        <w:left w:val="none" w:sz="0" w:space="0" w:color="auto"/>
        <w:bottom w:val="none" w:sz="0" w:space="0" w:color="auto"/>
        <w:right w:val="none" w:sz="0" w:space="0" w:color="auto"/>
      </w:divBdr>
      <w:divsChild>
        <w:div w:id="1405177459">
          <w:marLeft w:val="0"/>
          <w:marRight w:val="0"/>
          <w:marTop w:val="0"/>
          <w:marBottom w:val="0"/>
          <w:divBdr>
            <w:top w:val="none" w:sz="0" w:space="0" w:color="auto"/>
            <w:left w:val="none" w:sz="0" w:space="0" w:color="auto"/>
            <w:bottom w:val="none" w:sz="0" w:space="0" w:color="auto"/>
            <w:right w:val="none" w:sz="0" w:space="0" w:color="auto"/>
          </w:divBdr>
          <w:divsChild>
            <w:div w:id="2073039168">
              <w:marLeft w:val="0"/>
              <w:marRight w:val="0"/>
              <w:marTop w:val="0"/>
              <w:marBottom w:val="0"/>
              <w:divBdr>
                <w:top w:val="none" w:sz="0" w:space="0" w:color="auto"/>
                <w:left w:val="none" w:sz="0" w:space="0" w:color="auto"/>
                <w:bottom w:val="none" w:sz="0" w:space="0" w:color="auto"/>
                <w:right w:val="none" w:sz="0" w:space="0" w:color="auto"/>
              </w:divBdr>
              <w:divsChild>
                <w:div w:id="173037190">
                  <w:marLeft w:val="0"/>
                  <w:marRight w:val="0"/>
                  <w:marTop w:val="0"/>
                  <w:marBottom w:val="0"/>
                  <w:divBdr>
                    <w:top w:val="none" w:sz="0" w:space="0" w:color="auto"/>
                    <w:left w:val="none" w:sz="0" w:space="0" w:color="auto"/>
                    <w:bottom w:val="none" w:sz="0" w:space="0" w:color="auto"/>
                    <w:right w:val="none" w:sz="0" w:space="0" w:color="auto"/>
                  </w:divBdr>
                  <w:divsChild>
                    <w:div w:id="12324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652938">
      <w:bodyDiv w:val="1"/>
      <w:marLeft w:val="0"/>
      <w:marRight w:val="0"/>
      <w:marTop w:val="0"/>
      <w:marBottom w:val="0"/>
      <w:divBdr>
        <w:top w:val="none" w:sz="0" w:space="0" w:color="auto"/>
        <w:left w:val="none" w:sz="0" w:space="0" w:color="auto"/>
        <w:bottom w:val="none" w:sz="0" w:space="0" w:color="auto"/>
        <w:right w:val="none" w:sz="0" w:space="0" w:color="auto"/>
      </w:divBdr>
      <w:divsChild>
        <w:div w:id="1688479304">
          <w:marLeft w:val="0"/>
          <w:marRight w:val="0"/>
          <w:marTop w:val="0"/>
          <w:marBottom w:val="0"/>
          <w:divBdr>
            <w:top w:val="none" w:sz="0" w:space="0" w:color="auto"/>
            <w:left w:val="none" w:sz="0" w:space="0" w:color="auto"/>
            <w:bottom w:val="none" w:sz="0" w:space="0" w:color="auto"/>
            <w:right w:val="none" w:sz="0" w:space="0" w:color="auto"/>
          </w:divBdr>
          <w:divsChild>
            <w:div w:id="1551305635">
              <w:marLeft w:val="0"/>
              <w:marRight w:val="0"/>
              <w:marTop w:val="0"/>
              <w:marBottom w:val="0"/>
              <w:divBdr>
                <w:top w:val="none" w:sz="0" w:space="0" w:color="auto"/>
                <w:left w:val="none" w:sz="0" w:space="0" w:color="auto"/>
                <w:bottom w:val="none" w:sz="0" w:space="0" w:color="auto"/>
                <w:right w:val="none" w:sz="0" w:space="0" w:color="auto"/>
              </w:divBdr>
              <w:divsChild>
                <w:div w:id="15307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455172">
      <w:bodyDiv w:val="1"/>
      <w:marLeft w:val="0"/>
      <w:marRight w:val="0"/>
      <w:marTop w:val="0"/>
      <w:marBottom w:val="0"/>
      <w:divBdr>
        <w:top w:val="none" w:sz="0" w:space="0" w:color="auto"/>
        <w:left w:val="none" w:sz="0" w:space="0" w:color="auto"/>
        <w:bottom w:val="none" w:sz="0" w:space="0" w:color="auto"/>
        <w:right w:val="none" w:sz="0" w:space="0" w:color="auto"/>
      </w:divBdr>
      <w:divsChild>
        <w:div w:id="500583978">
          <w:marLeft w:val="0"/>
          <w:marRight w:val="0"/>
          <w:marTop w:val="0"/>
          <w:marBottom w:val="0"/>
          <w:divBdr>
            <w:top w:val="none" w:sz="0" w:space="0" w:color="auto"/>
            <w:left w:val="none" w:sz="0" w:space="0" w:color="auto"/>
            <w:bottom w:val="none" w:sz="0" w:space="0" w:color="auto"/>
            <w:right w:val="none" w:sz="0" w:space="0" w:color="auto"/>
          </w:divBdr>
          <w:divsChild>
            <w:div w:id="113257182">
              <w:marLeft w:val="0"/>
              <w:marRight w:val="0"/>
              <w:marTop w:val="0"/>
              <w:marBottom w:val="0"/>
              <w:divBdr>
                <w:top w:val="none" w:sz="0" w:space="0" w:color="auto"/>
                <w:left w:val="none" w:sz="0" w:space="0" w:color="auto"/>
                <w:bottom w:val="none" w:sz="0" w:space="0" w:color="auto"/>
                <w:right w:val="none" w:sz="0" w:space="0" w:color="auto"/>
              </w:divBdr>
              <w:divsChild>
                <w:div w:id="8881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96220">
      <w:bodyDiv w:val="1"/>
      <w:marLeft w:val="0"/>
      <w:marRight w:val="0"/>
      <w:marTop w:val="0"/>
      <w:marBottom w:val="0"/>
      <w:divBdr>
        <w:top w:val="none" w:sz="0" w:space="0" w:color="auto"/>
        <w:left w:val="none" w:sz="0" w:space="0" w:color="auto"/>
        <w:bottom w:val="none" w:sz="0" w:space="0" w:color="auto"/>
        <w:right w:val="none" w:sz="0" w:space="0" w:color="auto"/>
      </w:divBdr>
      <w:divsChild>
        <w:div w:id="667097424">
          <w:marLeft w:val="0"/>
          <w:marRight w:val="0"/>
          <w:marTop w:val="0"/>
          <w:marBottom w:val="0"/>
          <w:divBdr>
            <w:top w:val="none" w:sz="0" w:space="0" w:color="auto"/>
            <w:left w:val="none" w:sz="0" w:space="0" w:color="auto"/>
            <w:bottom w:val="none" w:sz="0" w:space="0" w:color="auto"/>
            <w:right w:val="none" w:sz="0" w:space="0" w:color="auto"/>
          </w:divBdr>
          <w:divsChild>
            <w:div w:id="860312916">
              <w:marLeft w:val="0"/>
              <w:marRight w:val="0"/>
              <w:marTop w:val="0"/>
              <w:marBottom w:val="0"/>
              <w:divBdr>
                <w:top w:val="none" w:sz="0" w:space="0" w:color="auto"/>
                <w:left w:val="none" w:sz="0" w:space="0" w:color="auto"/>
                <w:bottom w:val="none" w:sz="0" w:space="0" w:color="auto"/>
                <w:right w:val="none" w:sz="0" w:space="0" w:color="auto"/>
              </w:divBdr>
              <w:divsChild>
                <w:div w:id="2112624469">
                  <w:marLeft w:val="0"/>
                  <w:marRight w:val="0"/>
                  <w:marTop w:val="0"/>
                  <w:marBottom w:val="0"/>
                  <w:divBdr>
                    <w:top w:val="none" w:sz="0" w:space="0" w:color="auto"/>
                    <w:left w:val="none" w:sz="0" w:space="0" w:color="auto"/>
                    <w:bottom w:val="none" w:sz="0" w:space="0" w:color="auto"/>
                    <w:right w:val="none" w:sz="0" w:space="0" w:color="auto"/>
                  </w:divBdr>
                  <w:divsChild>
                    <w:div w:id="14486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05740">
      <w:bodyDiv w:val="1"/>
      <w:marLeft w:val="0"/>
      <w:marRight w:val="0"/>
      <w:marTop w:val="0"/>
      <w:marBottom w:val="0"/>
      <w:divBdr>
        <w:top w:val="none" w:sz="0" w:space="0" w:color="auto"/>
        <w:left w:val="none" w:sz="0" w:space="0" w:color="auto"/>
        <w:bottom w:val="none" w:sz="0" w:space="0" w:color="auto"/>
        <w:right w:val="none" w:sz="0" w:space="0" w:color="auto"/>
      </w:divBdr>
      <w:divsChild>
        <w:div w:id="1573078066">
          <w:marLeft w:val="0"/>
          <w:marRight w:val="0"/>
          <w:marTop w:val="0"/>
          <w:marBottom w:val="0"/>
          <w:divBdr>
            <w:top w:val="none" w:sz="0" w:space="0" w:color="auto"/>
            <w:left w:val="none" w:sz="0" w:space="0" w:color="auto"/>
            <w:bottom w:val="none" w:sz="0" w:space="0" w:color="auto"/>
            <w:right w:val="none" w:sz="0" w:space="0" w:color="auto"/>
          </w:divBdr>
          <w:divsChild>
            <w:div w:id="120458934">
              <w:marLeft w:val="0"/>
              <w:marRight w:val="0"/>
              <w:marTop w:val="0"/>
              <w:marBottom w:val="0"/>
              <w:divBdr>
                <w:top w:val="none" w:sz="0" w:space="0" w:color="auto"/>
                <w:left w:val="none" w:sz="0" w:space="0" w:color="auto"/>
                <w:bottom w:val="none" w:sz="0" w:space="0" w:color="auto"/>
                <w:right w:val="none" w:sz="0" w:space="0" w:color="auto"/>
              </w:divBdr>
              <w:divsChild>
                <w:div w:id="1519076904">
                  <w:marLeft w:val="0"/>
                  <w:marRight w:val="0"/>
                  <w:marTop w:val="0"/>
                  <w:marBottom w:val="0"/>
                  <w:divBdr>
                    <w:top w:val="none" w:sz="0" w:space="0" w:color="auto"/>
                    <w:left w:val="none" w:sz="0" w:space="0" w:color="auto"/>
                    <w:bottom w:val="none" w:sz="0" w:space="0" w:color="auto"/>
                    <w:right w:val="none" w:sz="0" w:space="0" w:color="auto"/>
                  </w:divBdr>
                  <w:divsChild>
                    <w:div w:id="11937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86717">
      <w:bodyDiv w:val="1"/>
      <w:marLeft w:val="0"/>
      <w:marRight w:val="0"/>
      <w:marTop w:val="0"/>
      <w:marBottom w:val="0"/>
      <w:divBdr>
        <w:top w:val="none" w:sz="0" w:space="0" w:color="auto"/>
        <w:left w:val="none" w:sz="0" w:space="0" w:color="auto"/>
        <w:bottom w:val="none" w:sz="0" w:space="0" w:color="auto"/>
        <w:right w:val="none" w:sz="0" w:space="0" w:color="auto"/>
      </w:divBdr>
      <w:divsChild>
        <w:div w:id="263155444">
          <w:marLeft w:val="0"/>
          <w:marRight w:val="0"/>
          <w:marTop w:val="0"/>
          <w:marBottom w:val="0"/>
          <w:divBdr>
            <w:top w:val="none" w:sz="0" w:space="0" w:color="auto"/>
            <w:left w:val="none" w:sz="0" w:space="0" w:color="auto"/>
            <w:bottom w:val="none" w:sz="0" w:space="0" w:color="auto"/>
            <w:right w:val="none" w:sz="0" w:space="0" w:color="auto"/>
          </w:divBdr>
          <w:divsChild>
            <w:div w:id="1922718560">
              <w:marLeft w:val="0"/>
              <w:marRight w:val="0"/>
              <w:marTop w:val="0"/>
              <w:marBottom w:val="0"/>
              <w:divBdr>
                <w:top w:val="none" w:sz="0" w:space="0" w:color="auto"/>
                <w:left w:val="none" w:sz="0" w:space="0" w:color="auto"/>
                <w:bottom w:val="none" w:sz="0" w:space="0" w:color="auto"/>
                <w:right w:val="none" w:sz="0" w:space="0" w:color="auto"/>
              </w:divBdr>
              <w:divsChild>
                <w:div w:id="2108890477">
                  <w:marLeft w:val="0"/>
                  <w:marRight w:val="0"/>
                  <w:marTop w:val="0"/>
                  <w:marBottom w:val="0"/>
                  <w:divBdr>
                    <w:top w:val="none" w:sz="0" w:space="0" w:color="auto"/>
                    <w:left w:val="none" w:sz="0" w:space="0" w:color="auto"/>
                    <w:bottom w:val="none" w:sz="0" w:space="0" w:color="auto"/>
                    <w:right w:val="none" w:sz="0" w:space="0" w:color="auto"/>
                  </w:divBdr>
                  <w:divsChild>
                    <w:div w:id="16157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04947">
      <w:bodyDiv w:val="1"/>
      <w:marLeft w:val="0"/>
      <w:marRight w:val="0"/>
      <w:marTop w:val="0"/>
      <w:marBottom w:val="0"/>
      <w:divBdr>
        <w:top w:val="none" w:sz="0" w:space="0" w:color="auto"/>
        <w:left w:val="none" w:sz="0" w:space="0" w:color="auto"/>
        <w:bottom w:val="none" w:sz="0" w:space="0" w:color="auto"/>
        <w:right w:val="none" w:sz="0" w:space="0" w:color="auto"/>
      </w:divBdr>
      <w:divsChild>
        <w:div w:id="1919512896">
          <w:marLeft w:val="0"/>
          <w:marRight w:val="0"/>
          <w:marTop w:val="0"/>
          <w:marBottom w:val="0"/>
          <w:divBdr>
            <w:top w:val="none" w:sz="0" w:space="0" w:color="auto"/>
            <w:left w:val="none" w:sz="0" w:space="0" w:color="auto"/>
            <w:bottom w:val="none" w:sz="0" w:space="0" w:color="auto"/>
            <w:right w:val="none" w:sz="0" w:space="0" w:color="auto"/>
          </w:divBdr>
          <w:divsChild>
            <w:div w:id="12804299">
              <w:marLeft w:val="0"/>
              <w:marRight w:val="0"/>
              <w:marTop w:val="0"/>
              <w:marBottom w:val="0"/>
              <w:divBdr>
                <w:top w:val="none" w:sz="0" w:space="0" w:color="auto"/>
                <w:left w:val="none" w:sz="0" w:space="0" w:color="auto"/>
                <w:bottom w:val="none" w:sz="0" w:space="0" w:color="auto"/>
                <w:right w:val="none" w:sz="0" w:space="0" w:color="auto"/>
              </w:divBdr>
              <w:divsChild>
                <w:div w:id="20248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27240">
      <w:bodyDiv w:val="1"/>
      <w:marLeft w:val="0"/>
      <w:marRight w:val="0"/>
      <w:marTop w:val="0"/>
      <w:marBottom w:val="0"/>
      <w:divBdr>
        <w:top w:val="none" w:sz="0" w:space="0" w:color="auto"/>
        <w:left w:val="none" w:sz="0" w:space="0" w:color="auto"/>
        <w:bottom w:val="none" w:sz="0" w:space="0" w:color="auto"/>
        <w:right w:val="none" w:sz="0" w:space="0" w:color="auto"/>
      </w:divBdr>
      <w:divsChild>
        <w:div w:id="1909531369">
          <w:marLeft w:val="0"/>
          <w:marRight w:val="0"/>
          <w:marTop w:val="0"/>
          <w:marBottom w:val="0"/>
          <w:divBdr>
            <w:top w:val="none" w:sz="0" w:space="0" w:color="auto"/>
            <w:left w:val="none" w:sz="0" w:space="0" w:color="auto"/>
            <w:bottom w:val="none" w:sz="0" w:space="0" w:color="auto"/>
            <w:right w:val="none" w:sz="0" w:space="0" w:color="auto"/>
          </w:divBdr>
          <w:divsChild>
            <w:div w:id="2116435191">
              <w:marLeft w:val="0"/>
              <w:marRight w:val="0"/>
              <w:marTop w:val="0"/>
              <w:marBottom w:val="0"/>
              <w:divBdr>
                <w:top w:val="none" w:sz="0" w:space="0" w:color="auto"/>
                <w:left w:val="none" w:sz="0" w:space="0" w:color="auto"/>
                <w:bottom w:val="none" w:sz="0" w:space="0" w:color="auto"/>
                <w:right w:val="none" w:sz="0" w:space="0" w:color="auto"/>
              </w:divBdr>
              <w:divsChild>
                <w:div w:id="3455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76033">
      <w:bodyDiv w:val="1"/>
      <w:marLeft w:val="0"/>
      <w:marRight w:val="0"/>
      <w:marTop w:val="0"/>
      <w:marBottom w:val="0"/>
      <w:divBdr>
        <w:top w:val="none" w:sz="0" w:space="0" w:color="auto"/>
        <w:left w:val="none" w:sz="0" w:space="0" w:color="auto"/>
        <w:bottom w:val="none" w:sz="0" w:space="0" w:color="auto"/>
        <w:right w:val="none" w:sz="0" w:space="0" w:color="auto"/>
      </w:divBdr>
      <w:divsChild>
        <w:div w:id="1264999259">
          <w:marLeft w:val="0"/>
          <w:marRight w:val="0"/>
          <w:marTop w:val="0"/>
          <w:marBottom w:val="0"/>
          <w:divBdr>
            <w:top w:val="none" w:sz="0" w:space="0" w:color="auto"/>
            <w:left w:val="none" w:sz="0" w:space="0" w:color="auto"/>
            <w:bottom w:val="none" w:sz="0" w:space="0" w:color="auto"/>
            <w:right w:val="none" w:sz="0" w:space="0" w:color="auto"/>
          </w:divBdr>
          <w:divsChild>
            <w:div w:id="956331105">
              <w:marLeft w:val="0"/>
              <w:marRight w:val="0"/>
              <w:marTop w:val="0"/>
              <w:marBottom w:val="0"/>
              <w:divBdr>
                <w:top w:val="none" w:sz="0" w:space="0" w:color="auto"/>
                <w:left w:val="none" w:sz="0" w:space="0" w:color="auto"/>
                <w:bottom w:val="none" w:sz="0" w:space="0" w:color="auto"/>
                <w:right w:val="none" w:sz="0" w:space="0" w:color="auto"/>
              </w:divBdr>
              <w:divsChild>
                <w:div w:id="3537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65085">
      <w:bodyDiv w:val="1"/>
      <w:marLeft w:val="0"/>
      <w:marRight w:val="0"/>
      <w:marTop w:val="0"/>
      <w:marBottom w:val="0"/>
      <w:divBdr>
        <w:top w:val="none" w:sz="0" w:space="0" w:color="auto"/>
        <w:left w:val="none" w:sz="0" w:space="0" w:color="auto"/>
        <w:bottom w:val="none" w:sz="0" w:space="0" w:color="auto"/>
        <w:right w:val="none" w:sz="0" w:space="0" w:color="auto"/>
      </w:divBdr>
      <w:divsChild>
        <w:div w:id="1095058693">
          <w:marLeft w:val="0"/>
          <w:marRight w:val="0"/>
          <w:marTop w:val="0"/>
          <w:marBottom w:val="0"/>
          <w:divBdr>
            <w:top w:val="none" w:sz="0" w:space="0" w:color="auto"/>
            <w:left w:val="none" w:sz="0" w:space="0" w:color="auto"/>
            <w:bottom w:val="none" w:sz="0" w:space="0" w:color="auto"/>
            <w:right w:val="none" w:sz="0" w:space="0" w:color="auto"/>
          </w:divBdr>
          <w:divsChild>
            <w:div w:id="1804076778">
              <w:marLeft w:val="0"/>
              <w:marRight w:val="0"/>
              <w:marTop w:val="0"/>
              <w:marBottom w:val="0"/>
              <w:divBdr>
                <w:top w:val="none" w:sz="0" w:space="0" w:color="auto"/>
                <w:left w:val="none" w:sz="0" w:space="0" w:color="auto"/>
                <w:bottom w:val="none" w:sz="0" w:space="0" w:color="auto"/>
                <w:right w:val="none" w:sz="0" w:space="0" w:color="auto"/>
              </w:divBdr>
              <w:divsChild>
                <w:div w:id="1442794798">
                  <w:marLeft w:val="0"/>
                  <w:marRight w:val="0"/>
                  <w:marTop w:val="0"/>
                  <w:marBottom w:val="0"/>
                  <w:divBdr>
                    <w:top w:val="none" w:sz="0" w:space="0" w:color="auto"/>
                    <w:left w:val="none" w:sz="0" w:space="0" w:color="auto"/>
                    <w:bottom w:val="none" w:sz="0" w:space="0" w:color="auto"/>
                    <w:right w:val="none" w:sz="0" w:space="0" w:color="auto"/>
                  </w:divBdr>
                  <w:divsChild>
                    <w:div w:id="4110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435117">
      <w:bodyDiv w:val="1"/>
      <w:marLeft w:val="0"/>
      <w:marRight w:val="0"/>
      <w:marTop w:val="0"/>
      <w:marBottom w:val="0"/>
      <w:divBdr>
        <w:top w:val="none" w:sz="0" w:space="0" w:color="auto"/>
        <w:left w:val="none" w:sz="0" w:space="0" w:color="auto"/>
        <w:bottom w:val="none" w:sz="0" w:space="0" w:color="auto"/>
        <w:right w:val="none" w:sz="0" w:space="0" w:color="auto"/>
      </w:divBdr>
      <w:divsChild>
        <w:div w:id="790977972">
          <w:marLeft w:val="0"/>
          <w:marRight w:val="0"/>
          <w:marTop w:val="0"/>
          <w:marBottom w:val="0"/>
          <w:divBdr>
            <w:top w:val="none" w:sz="0" w:space="0" w:color="auto"/>
            <w:left w:val="none" w:sz="0" w:space="0" w:color="auto"/>
            <w:bottom w:val="none" w:sz="0" w:space="0" w:color="auto"/>
            <w:right w:val="none" w:sz="0" w:space="0" w:color="auto"/>
          </w:divBdr>
          <w:divsChild>
            <w:div w:id="2131239826">
              <w:marLeft w:val="0"/>
              <w:marRight w:val="0"/>
              <w:marTop w:val="0"/>
              <w:marBottom w:val="0"/>
              <w:divBdr>
                <w:top w:val="none" w:sz="0" w:space="0" w:color="auto"/>
                <w:left w:val="none" w:sz="0" w:space="0" w:color="auto"/>
                <w:bottom w:val="none" w:sz="0" w:space="0" w:color="auto"/>
                <w:right w:val="none" w:sz="0" w:space="0" w:color="auto"/>
              </w:divBdr>
              <w:divsChild>
                <w:div w:id="279069120">
                  <w:marLeft w:val="0"/>
                  <w:marRight w:val="0"/>
                  <w:marTop w:val="0"/>
                  <w:marBottom w:val="0"/>
                  <w:divBdr>
                    <w:top w:val="none" w:sz="0" w:space="0" w:color="auto"/>
                    <w:left w:val="none" w:sz="0" w:space="0" w:color="auto"/>
                    <w:bottom w:val="none" w:sz="0" w:space="0" w:color="auto"/>
                    <w:right w:val="none" w:sz="0" w:space="0" w:color="auto"/>
                  </w:divBdr>
                  <w:divsChild>
                    <w:div w:id="18303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722208">
      <w:bodyDiv w:val="1"/>
      <w:marLeft w:val="0"/>
      <w:marRight w:val="0"/>
      <w:marTop w:val="0"/>
      <w:marBottom w:val="0"/>
      <w:divBdr>
        <w:top w:val="none" w:sz="0" w:space="0" w:color="auto"/>
        <w:left w:val="none" w:sz="0" w:space="0" w:color="auto"/>
        <w:bottom w:val="none" w:sz="0" w:space="0" w:color="auto"/>
        <w:right w:val="none" w:sz="0" w:space="0" w:color="auto"/>
      </w:divBdr>
      <w:divsChild>
        <w:div w:id="1047414618">
          <w:marLeft w:val="0"/>
          <w:marRight w:val="0"/>
          <w:marTop w:val="0"/>
          <w:marBottom w:val="0"/>
          <w:divBdr>
            <w:top w:val="none" w:sz="0" w:space="0" w:color="auto"/>
            <w:left w:val="none" w:sz="0" w:space="0" w:color="auto"/>
            <w:bottom w:val="none" w:sz="0" w:space="0" w:color="auto"/>
            <w:right w:val="none" w:sz="0" w:space="0" w:color="auto"/>
          </w:divBdr>
          <w:divsChild>
            <w:div w:id="1595821884">
              <w:marLeft w:val="0"/>
              <w:marRight w:val="0"/>
              <w:marTop w:val="0"/>
              <w:marBottom w:val="0"/>
              <w:divBdr>
                <w:top w:val="none" w:sz="0" w:space="0" w:color="auto"/>
                <w:left w:val="none" w:sz="0" w:space="0" w:color="auto"/>
                <w:bottom w:val="none" w:sz="0" w:space="0" w:color="auto"/>
                <w:right w:val="none" w:sz="0" w:space="0" w:color="auto"/>
              </w:divBdr>
              <w:divsChild>
                <w:div w:id="895362447">
                  <w:marLeft w:val="0"/>
                  <w:marRight w:val="0"/>
                  <w:marTop w:val="0"/>
                  <w:marBottom w:val="0"/>
                  <w:divBdr>
                    <w:top w:val="none" w:sz="0" w:space="0" w:color="auto"/>
                    <w:left w:val="none" w:sz="0" w:space="0" w:color="auto"/>
                    <w:bottom w:val="none" w:sz="0" w:space="0" w:color="auto"/>
                    <w:right w:val="none" w:sz="0" w:space="0" w:color="auto"/>
                  </w:divBdr>
                  <w:divsChild>
                    <w:div w:id="9201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9" Type="http://schemas.openxmlformats.org/officeDocument/2006/relationships/hyperlink" Target="https://stephenmayson.files.wordpress.com/2015/04/mayson-2015-lsa-what-might-replace-it-final.pdf" TargetMode="External"/><Relationship Id="rId20" Type="http://schemas.openxmlformats.org/officeDocument/2006/relationships/hyperlink" Target="http://www.legalcheek.com/2016/04/dwfs-bid-to-claw-back-lpc-fees-from-ex-trainee-could-be-unenforceable-restraint-of-trade/" TargetMode="External"/><Relationship Id="rId21" Type="http://schemas.openxmlformats.org/officeDocument/2006/relationships/hyperlink" Target="http://www.lancs.ac.uk/professions/professional_ed/" TargetMode="External"/><Relationship Id="rId22" Type="http://schemas.openxmlformats.org/officeDocument/2006/relationships/hyperlink" Target="http://l2b.thelawyer.com/trainee-code-sra-to-withdraw-by-end-of-march-as-fellow-signatories-condemn-move/" TargetMode="External"/><Relationship Id="rId23" Type="http://schemas.openxmlformats.org/officeDocument/2006/relationships/hyperlink" Target="http://l2b.thelawyer.com/trainee-recruitment-rules-to-be-upheld-by-recruiters-in-wake-of-sras-withdrawal/" TargetMode="External"/><Relationship Id="rId24" Type="http://schemas.openxmlformats.org/officeDocument/2006/relationships/hyperlink" Target="http://www.thelawyer.com/uk-200-the-top-100-youre-good-but-youre-not-quite-global/" TargetMode="External"/><Relationship Id="rId25" Type="http://schemas.openxmlformats.org/officeDocument/2006/relationships/hyperlink" Target="https://l2b.thelawyer.com/commercial-awareness/" TargetMode="External"/><Relationship Id="rId26" Type="http://schemas.openxmlformats.org/officeDocument/2006/relationships/hyperlink" Target="http://www.lancs.ac.uk/professions/professional_ed/docs/a_legal_aristocracy.pdf" TargetMode="External"/><Relationship Id="rId27" Type="http://schemas.openxmlformats.org/officeDocument/2006/relationships/hyperlink" Target="https://lubswww.leeds.ac.uk/fileadmin/user_upload/Publications/Cook_et_al_WP11.pdf" TargetMode="External"/><Relationship Id="rId28" Type="http://schemas.openxmlformats.org/officeDocument/2006/relationships/hyperlink" Target="http://l2b.thelawyer.com/careers/junior-lawyer-life-hacks-commercial-awareness/3033986.article" TargetMode="External"/><Relationship Id="rId29" Type="http://schemas.openxmlformats.org/officeDocument/2006/relationships/hyperlink" Target="http://ssrn.com/abstract=2626684" TargetMode="External"/><Relationship Id="rId30" Type="http://schemas.openxmlformats.org/officeDocument/2006/relationships/hyperlink" Target="http://dx.doi.org/10.2139/ssrn.2626684" TargetMode="External"/><Relationship Id="rId10" Type="http://schemas.openxmlformats.org/officeDocument/2006/relationships/hyperlink" Target="http://www.lawsociety.org.uk/news/press-releases/law-society-launches-use-a-professional-campaign/" TargetMode="External"/><Relationship Id="rId11" Type="http://schemas.openxmlformats.org/officeDocument/2006/relationships/hyperlink" Target="http://www.lawsociety.org.uk/news/press-releases/12th-national-pro-bono-week-begins/" TargetMode="External"/><Relationship Id="rId12" Type="http://schemas.openxmlformats.org/officeDocument/2006/relationships/hyperlink" Target="http://www.sra.org.uk/sra/news/press/professional-standards-launch.page" TargetMode="External"/><Relationship Id="rId13" Type="http://schemas.openxmlformats.org/officeDocument/2006/relationships/hyperlink" Target="http://www.lawsociety.org.uk/policy-campaigns/research-trends/research-publications/global-competitiveness-of-the-england-and-wales-solicitor-qualification/" TargetMode="External"/><Relationship Id="rId14" Type="http://schemas.openxmlformats.org/officeDocument/2006/relationships/hyperlink" Target="http://www.sra.org.uk/sra/consultations/competence-statement.page" TargetMode="External"/><Relationship Id="rId15" Type="http://schemas.openxmlformats.org/officeDocument/2006/relationships/hyperlink" Target="http://www.respublica.org.uk/wp-content/uploads/2015/02/In-Professions-We-Trust.pdf" TargetMode="External"/><Relationship Id="rId16" Type="http://schemas.openxmlformats.org/officeDocument/2006/relationships/hyperlink" Target="http://letr.org.uk/literature-review/index.html" TargetMode="External"/><Relationship Id="rId17" Type="http://schemas.openxmlformats.org/officeDocument/2006/relationships/hyperlink" Target="https://www.lawsociety.org.uk/policy-campaigns/campaigns/education-training/documents/chris-perrin-speech/" TargetMode="External"/><Relationship Id="rId18" Type="http://schemas.openxmlformats.org/officeDocument/2006/relationships/hyperlink" Target="http://www.legalservicesboard.org.uk/what_we_do/Research/publications/pdf/literature_review_on_diversity2.pdf" TargetMode="External"/><Relationship Id="rId19" Type="http://schemas.openxmlformats.org/officeDocument/2006/relationships/hyperlink" Target="http://letr.org.uk/literature-review/index.html" TargetMode="External"/><Relationship Id="rId1" Type="http://schemas.openxmlformats.org/officeDocument/2006/relationships/hyperlink" Target="http://www.jubileecentre.ac.uk/1553/projects/gratitude-britain/virtuous-character-law" TargetMode="External"/><Relationship Id="rId2" Type="http://schemas.openxmlformats.org/officeDocument/2006/relationships/hyperlink" Target="https://www.heacademy.ac.uk/resources/detail/disciplines/law/Hardee_InterimReport_2014FINAL" TargetMode="External"/><Relationship Id="rId3" Type="http://schemas.openxmlformats.org/officeDocument/2006/relationships/hyperlink" Target="http://letr.org.uk/the-report/" TargetMode="External"/><Relationship Id="rId4" Type="http://schemas.openxmlformats.org/officeDocument/2006/relationships/hyperlink" Target="https://www.lawsociety.org.uk/policy-campaigns/articles/report-on-legal-ethics-at-the-initial-stage/" TargetMode="External"/><Relationship Id="rId5" Type="http://schemas.openxmlformats.org/officeDocument/2006/relationships/hyperlink" Target="http://www.legalservicesboard.org.uk/what_we_do/Research/Publications/pdf/lsb_diversity_in_the_legal_profession_final_rev.pdf" TargetMode="External"/><Relationship Id="rId6" Type="http://schemas.openxmlformats.org/officeDocument/2006/relationships/hyperlink" Target="https://www.gov.uk/government/uploads/system/uploads/attachment_data/file/434791/A_qualitative_evaluation_of_non-educational_barriers_to_the_elite_professions.pdf" TargetMode="External"/><Relationship Id="rId7" Type="http://schemas.openxmlformats.org/officeDocument/2006/relationships/hyperlink" Target="http://sra.org.uk/sra/how-we-work/reports/independence-report.page" TargetMode="External"/><Relationship Id="rId8" Type="http://schemas.openxmlformats.org/officeDocument/2006/relationships/hyperlink" Target="http://www.lawgazette.co.uk/practice/sra-chief-lets-treat-solicitors-like-adults/5051580.full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10094</Words>
  <Characters>57542</Characters>
  <Application>Microsoft Macintosh Word</Application>
  <DocSecurity>0</DocSecurity>
  <Lines>479</Lines>
  <Paragraphs>135</Paragraphs>
  <ScaleCrop>false</ScaleCrop>
  <Company/>
  <LinksUpToDate>false</LinksUpToDate>
  <CharactersWithSpaces>67501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dc:creator>
  <cp:keywords/>
  <dc:description/>
  <cp:lastModifiedBy>Laurence Etherington</cp:lastModifiedBy>
  <cp:revision>2</cp:revision>
  <dcterms:created xsi:type="dcterms:W3CDTF">2016-05-09T12:21:00Z</dcterms:created>
  <dcterms:modified xsi:type="dcterms:W3CDTF">2016-05-09T12:21:00Z</dcterms:modified>
</cp:coreProperties>
</file>