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EEA1" w14:textId="77777777" w:rsidR="009C1C59" w:rsidRPr="008532BE" w:rsidRDefault="009C1C59" w:rsidP="009C1C59">
      <w:pPr>
        <w:ind w:firstLine="0"/>
        <w:rPr>
          <w:rFonts w:ascii="Times New Roman" w:hAnsi="Times New Roman" w:cs="Times New Roman"/>
          <w:b/>
        </w:rPr>
      </w:pPr>
      <w:r>
        <w:rPr>
          <w:rFonts w:ascii="Times New Roman" w:hAnsi="Times New Roman" w:cs="Times New Roman"/>
          <w:b/>
        </w:rPr>
        <w:t xml:space="preserve">State personhood, abjection and the </w:t>
      </w:r>
      <w:bookmarkStart w:id="0" w:name="_GoBack"/>
      <w:bookmarkEnd w:id="0"/>
      <w:r>
        <w:rPr>
          <w:rFonts w:ascii="Times New Roman" w:hAnsi="Times New Roman" w:cs="Times New Roman"/>
          <w:b/>
        </w:rPr>
        <w:t>United States’ HIV travel ban</w:t>
      </w:r>
    </w:p>
    <w:p w14:paraId="6AD65CD8" w14:textId="77777777" w:rsidR="009C1C59" w:rsidRDefault="009C1C59" w:rsidP="009C1C59">
      <w:pPr>
        <w:ind w:firstLine="0"/>
        <w:rPr>
          <w:rFonts w:ascii="Times New Roman" w:hAnsi="Times New Roman" w:cs="Times New Roman"/>
        </w:rPr>
      </w:pPr>
    </w:p>
    <w:p w14:paraId="3CB4B9D0" w14:textId="77777777" w:rsidR="009C1C59" w:rsidRDefault="009C1C59" w:rsidP="009C1C59">
      <w:pPr>
        <w:ind w:firstLine="0"/>
        <w:rPr>
          <w:rFonts w:ascii="Times New Roman" w:hAnsi="Times New Roman" w:cs="Times New Roman"/>
        </w:rPr>
      </w:pPr>
      <w:r w:rsidRPr="008532BE">
        <w:rPr>
          <w:rFonts w:ascii="Times New Roman" w:hAnsi="Times New Roman" w:cs="Times New Roman"/>
        </w:rPr>
        <w:t>Philippe M. Frowd</w:t>
      </w:r>
    </w:p>
    <w:p w14:paraId="7C493767" w14:textId="77777777" w:rsidR="009C1C59" w:rsidRDefault="009C1C59" w:rsidP="009C1C59">
      <w:pPr>
        <w:ind w:firstLine="0"/>
        <w:rPr>
          <w:rFonts w:ascii="Times New Roman" w:hAnsi="Times New Roman" w:cs="Times New Roman"/>
        </w:rPr>
      </w:pPr>
      <w:r w:rsidRPr="00227C64">
        <w:rPr>
          <w:rFonts w:ascii="Times New Roman" w:hAnsi="Times New Roman" w:cs="Times New Roman"/>
        </w:rPr>
        <w:t>McMaster University</w:t>
      </w:r>
    </w:p>
    <w:p w14:paraId="797C396C" w14:textId="1FDF5844" w:rsidR="009C1C59" w:rsidRDefault="009C1C59" w:rsidP="009C1C59">
      <w:pPr>
        <w:spacing w:line="480" w:lineRule="auto"/>
        <w:ind w:firstLine="0"/>
        <w:jc w:val="both"/>
        <w:rPr>
          <w:rFonts w:ascii="Times New Roman" w:hAnsi="Times New Roman" w:cs="Times New Roman"/>
          <w:b/>
        </w:rPr>
      </w:pPr>
      <w:hyperlink r:id="rId9" w:history="1">
        <w:r w:rsidRPr="00E10333">
          <w:rPr>
            <w:rStyle w:val="Hyperlink"/>
            <w:rFonts w:ascii="Times New Roman" w:hAnsi="Times New Roman"/>
          </w:rPr>
          <w:t>frowdpm@mcmaster.ca</w:t>
        </w:r>
      </w:hyperlink>
    </w:p>
    <w:p w14:paraId="7DB24098" w14:textId="377F851F" w:rsidR="00445287" w:rsidRPr="008532BE" w:rsidRDefault="00445287" w:rsidP="003E7E7D">
      <w:pPr>
        <w:spacing w:line="480" w:lineRule="auto"/>
        <w:ind w:firstLine="0"/>
        <w:jc w:val="both"/>
        <w:rPr>
          <w:rFonts w:ascii="Times New Roman" w:hAnsi="Times New Roman" w:cs="Times New Roman"/>
          <w:b/>
        </w:rPr>
      </w:pPr>
      <w:r w:rsidRPr="008532BE">
        <w:rPr>
          <w:rFonts w:ascii="Times New Roman" w:hAnsi="Times New Roman" w:cs="Times New Roman"/>
          <w:b/>
        </w:rPr>
        <w:t>Abstract</w:t>
      </w:r>
    </w:p>
    <w:p w14:paraId="52645A30" w14:textId="59EE556C" w:rsidR="00445287" w:rsidRPr="008532BE" w:rsidRDefault="00445287" w:rsidP="003E7E7D">
      <w:pPr>
        <w:spacing w:line="480" w:lineRule="auto"/>
        <w:ind w:firstLine="0"/>
        <w:jc w:val="both"/>
        <w:rPr>
          <w:rFonts w:ascii="Times New Roman" w:hAnsi="Times New Roman" w:cs="Times New Roman"/>
          <w:b/>
        </w:rPr>
      </w:pPr>
      <w:r w:rsidRPr="008532BE">
        <w:rPr>
          <w:rFonts w:ascii="Times New Roman" w:hAnsi="Times New Roman" w:cs="Times New Roman"/>
        </w:rPr>
        <w:t xml:space="preserve">This </w:t>
      </w:r>
      <w:r w:rsidR="00896224" w:rsidRPr="008532BE">
        <w:rPr>
          <w:rFonts w:ascii="Times New Roman" w:hAnsi="Times New Roman" w:cs="Times New Roman"/>
        </w:rPr>
        <w:t>article</w:t>
      </w:r>
      <w:r w:rsidRPr="008532BE">
        <w:rPr>
          <w:rFonts w:ascii="Times New Roman" w:hAnsi="Times New Roman" w:cs="Times New Roman"/>
        </w:rPr>
        <w:t xml:space="preserve"> </w:t>
      </w:r>
      <w:r w:rsidR="00F06A70">
        <w:rPr>
          <w:rFonts w:ascii="Times New Roman" w:hAnsi="Times New Roman" w:cs="Times New Roman"/>
        </w:rPr>
        <w:t>understands</w:t>
      </w:r>
      <w:r w:rsidRPr="008532BE">
        <w:rPr>
          <w:rFonts w:ascii="Times New Roman" w:hAnsi="Times New Roman" w:cs="Times New Roman"/>
        </w:rPr>
        <w:t xml:space="preserve"> the United States’ 23-year ban</w:t>
      </w:r>
      <w:r w:rsidR="00F06A70">
        <w:rPr>
          <w:rFonts w:ascii="Times New Roman" w:hAnsi="Times New Roman" w:cs="Times New Roman"/>
        </w:rPr>
        <w:t xml:space="preserve"> </w:t>
      </w:r>
      <w:r w:rsidRPr="008532BE">
        <w:rPr>
          <w:rFonts w:ascii="Times New Roman" w:hAnsi="Times New Roman" w:cs="Times New Roman"/>
        </w:rPr>
        <w:t>on travellers</w:t>
      </w:r>
      <w:r w:rsidR="0052690F" w:rsidRPr="008532BE">
        <w:rPr>
          <w:rFonts w:ascii="Times New Roman" w:hAnsi="Times New Roman" w:cs="Times New Roman"/>
        </w:rPr>
        <w:t xml:space="preserve"> with HIV/AIDS</w:t>
      </w:r>
      <w:r w:rsidR="00F06A70">
        <w:rPr>
          <w:rFonts w:ascii="Times New Roman" w:hAnsi="Times New Roman" w:cs="Times New Roman"/>
        </w:rPr>
        <w:t xml:space="preserve"> through the lens of </w:t>
      </w:r>
      <w:r w:rsidR="00143F3B">
        <w:rPr>
          <w:rFonts w:ascii="Times New Roman" w:hAnsi="Times New Roman" w:cs="Times New Roman"/>
        </w:rPr>
        <w:t>state personhood metaphors</w:t>
      </w:r>
      <w:r w:rsidR="00F06A70">
        <w:rPr>
          <w:rFonts w:ascii="Times New Roman" w:hAnsi="Times New Roman" w:cs="Times New Roman"/>
        </w:rPr>
        <w:t xml:space="preserve"> and </w:t>
      </w:r>
      <w:r w:rsidR="00143F3B">
        <w:rPr>
          <w:rFonts w:ascii="Times New Roman" w:hAnsi="Times New Roman" w:cs="Times New Roman"/>
        </w:rPr>
        <w:t>the</w:t>
      </w:r>
      <w:r w:rsidR="00F06A70">
        <w:rPr>
          <w:rFonts w:ascii="Times New Roman" w:hAnsi="Times New Roman" w:cs="Times New Roman"/>
        </w:rPr>
        <w:t xml:space="preserve"> concept of abjection</w:t>
      </w:r>
      <w:r w:rsidR="0052690F" w:rsidRPr="008532BE">
        <w:rPr>
          <w:rFonts w:ascii="Times New Roman" w:hAnsi="Times New Roman" w:cs="Times New Roman"/>
        </w:rPr>
        <w:t>. Using insights from queer theory</w:t>
      </w:r>
      <w:r w:rsidR="00143F3B">
        <w:rPr>
          <w:rFonts w:ascii="Times New Roman" w:hAnsi="Times New Roman" w:cs="Times New Roman"/>
        </w:rPr>
        <w:t xml:space="preserve"> as a critique of sovereignty</w:t>
      </w:r>
      <w:r w:rsidR="0052690F" w:rsidRPr="008532BE">
        <w:rPr>
          <w:rFonts w:ascii="Times New Roman" w:hAnsi="Times New Roman" w:cs="Times New Roman"/>
        </w:rPr>
        <w:t xml:space="preserve">, it argues that </w:t>
      </w:r>
      <w:r w:rsidR="00B254BB" w:rsidRPr="008532BE">
        <w:rPr>
          <w:rFonts w:ascii="Times New Roman" w:hAnsi="Times New Roman" w:cs="Times New Roman"/>
        </w:rPr>
        <w:t>the practices and discourses that brought about and sustained the ban</w:t>
      </w:r>
      <w:r w:rsidR="0091606F">
        <w:rPr>
          <w:rFonts w:ascii="Times New Roman" w:hAnsi="Times New Roman" w:cs="Times New Roman"/>
        </w:rPr>
        <w:t xml:space="preserve">, </w:t>
      </w:r>
      <w:r w:rsidR="00F06A70">
        <w:rPr>
          <w:rFonts w:ascii="Times New Roman" w:hAnsi="Times New Roman" w:cs="Times New Roman"/>
        </w:rPr>
        <w:t>from 1987 until its lifting in 2010</w:t>
      </w:r>
      <w:r w:rsidR="0091606F">
        <w:rPr>
          <w:rFonts w:ascii="Times New Roman" w:hAnsi="Times New Roman" w:cs="Times New Roman"/>
        </w:rPr>
        <w:t>,</w:t>
      </w:r>
      <w:r w:rsidR="00B254BB" w:rsidRPr="008532BE">
        <w:rPr>
          <w:rFonts w:ascii="Times New Roman" w:hAnsi="Times New Roman" w:cs="Times New Roman"/>
        </w:rPr>
        <w:t xml:space="preserve"> relied upon implicit</w:t>
      </w:r>
      <w:r w:rsidR="003A2078" w:rsidRPr="008532BE">
        <w:rPr>
          <w:rFonts w:ascii="Times New Roman" w:hAnsi="Times New Roman" w:cs="Times New Roman"/>
        </w:rPr>
        <w:t xml:space="preserve"> understandings of the state as a </w:t>
      </w:r>
      <w:r w:rsidR="00EE7BC0">
        <w:rPr>
          <w:rFonts w:ascii="Times New Roman" w:hAnsi="Times New Roman" w:cs="Times New Roman"/>
        </w:rPr>
        <w:t>national body free from disease</w:t>
      </w:r>
      <w:r w:rsidR="003A2078" w:rsidRPr="008532BE">
        <w:rPr>
          <w:rFonts w:ascii="Times New Roman" w:hAnsi="Times New Roman" w:cs="Times New Roman"/>
        </w:rPr>
        <w:t xml:space="preserve">. </w:t>
      </w:r>
      <w:r w:rsidR="00143F3B">
        <w:rPr>
          <w:rFonts w:ascii="Times New Roman" w:hAnsi="Times New Roman" w:cs="Times New Roman"/>
        </w:rPr>
        <w:t>Having shown</w:t>
      </w:r>
      <w:r w:rsidR="00AD6764" w:rsidRPr="008532BE">
        <w:rPr>
          <w:rFonts w:ascii="Times New Roman" w:hAnsi="Times New Roman" w:cs="Times New Roman"/>
        </w:rPr>
        <w:t xml:space="preserve"> the heuristic power of </w:t>
      </w:r>
      <w:r w:rsidR="00EE7BC0">
        <w:rPr>
          <w:rFonts w:ascii="Times New Roman" w:hAnsi="Times New Roman" w:cs="Times New Roman"/>
        </w:rPr>
        <w:t>metaphors of the state as a body or person</w:t>
      </w:r>
      <w:r w:rsidR="0091606F">
        <w:rPr>
          <w:rFonts w:ascii="Times New Roman" w:hAnsi="Times New Roman" w:cs="Times New Roman"/>
        </w:rPr>
        <w:t xml:space="preserve">, the article goes on to argue that this </w:t>
      </w:r>
      <w:r w:rsidR="00F06A70">
        <w:rPr>
          <w:rFonts w:ascii="Times New Roman" w:hAnsi="Times New Roman" w:cs="Times New Roman"/>
        </w:rPr>
        <w:t xml:space="preserve">identification of the American state </w:t>
      </w:r>
      <w:r w:rsidR="004331CE">
        <w:rPr>
          <w:rFonts w:ascii="Times New Roman" w:hAnsi="Times New Roman" w:cs="Times New Roman"/>
        </w:rPr>
        <w:t>as a homeostatic and healthy space facilitate</w:t>
      </w:r>
      <w:r w:rsidR="00143F3B">
        <w:rPr>
          <w:rFonts w:ascii="Times New Roman" w:hAnsi="Times New Roman" w:cs="Times New Roman"/>
        </w:rPr>
        <w:t>s</w:t>
      </w:r>
      <w:r w:rsidR="004331CE">
        <w:rPr>
          <w:rFonts w:ascii="Times New Roman" w:hAnsi="Times New Roman" w:cs="Times New Roman"/>
        </w:rPr>
        <w:t xml:space="preserve"> the securitization of mobility and public health and in turn the exclusion of </w:t>
      </w:r>
      <w:r w:rsidR="002C0991" w:rsidRPr="008532BE">
        <w:rPr>
          <w:rFonts w:ascii="Times New Roman" w:hAnsi="Times New Roman" w:cs="Times New Roman"/>
        </w:rPr>
        <w:t>people living with HIV (PLHIV)</w:t>
      </w:r>
      <w:r w:rsidR="004331CE">
        <w:rPr>
          <w:rFonts w:ascii="Times New Roman" w:hAnsi="Times New Roman" w:cs="Times New Roman"/>
        </w:rPr>
        <w:t xml:space="preserve">. This rejection of PLHIV, sustained by conservative political discourse as much as by medical </w:t>
      </w:r>
      <w:r w:rsidR="002C0991" w:rsidRPr="008532BE">
        <w:rPr>
          <w:rFonts w:ascii="Times New Roman" w:hAnsi="Times New Roman" w:cs="Times New Roman"/>
        </w:rPr>
        <w:t>screening,</w:t>
      </w:r>
      <w:r w:rsidR="004331CE">
        <w:rPr>
          <w:rFonts w:ascii="Times New Roman" w:hAnsi="Times New Roman" w:cs="Times New Roman"/>
        </w:rPr>
        <w:t xml:space="preserve"> </w:t>
      </w:r>
      <w:r w:rsidR="00143F3B">
        <w:rPr>
          <w:rFonts w:ascii="Times New Roman" w:hAnsi="Times New Roman" w:cs="Times New Roman"/>
        </w:rPr>
        <w:t>nevertheless shows</w:t>
      </w:r>
      <w:r w:rsidR="004331CE">
        <w:rPr>
          <w:rFonts w:ascii="Times New Roman" w:hAnsi="Times New Roman" w:cs="Times New Roman"/>
        </w:rPr>
        <w:t xml:space="preserve"> </w:t>
      </w:r>
      <w:r w:rsidR="002B465F" w:rsidRPr="008532BE">
        <w:rPr>
          <w:rFonts w:ascii="Times New Roman" w:hAnsi="Times New Roman" w:cs="Times New Roman"/>
        </w:rPr>
        <w:t xml:space="preserve">the impossibility of the state attaining its desired purity against </w:t>
      </w:r>
      <w:r w:rsidR="004331CE">
        <w:rPr>
          <w:rFonts w:ascii="Times New Roman" w:hAnsi="Times New Roman" w:cs="Times New Roman"/>
        </w:rPr>
        <w:t xml:space="preserve">HIV/AIDS </w:t>
      </w:r>
      <w:r w:rsidR="00293979" w:rsidRPr="008532BE">
        <w:rPr>
          <w:rFonts w:ascii="Times New Roman" w:hAnsi="Times New Roman" w:cs="Times New Roman"/>
        </w:rPr>
        <w:t xml:space="preserve">and its associated sexual and </w:t>
      </w:r>
      <w:r w:rsidR="00E552EA" w:rsidRPr="008532BE">
        <w:rPr>
          <w:rFonts w:ascii="Times New Roman" w:hAnsi="Times New Roman" w:cs="Times New Roman"/>
        </w:rPr>
        <w:t>racial imaginaries</w:t>
      </w:r>
      <w:r w:rsidR="002B465F" w:rsidRPr="008532BE">
        <w:rPr>
          <w:rFonts w:ascii="Times New Roman" w:hAnsi="Times New Roman" w:cs="Times New Roman"/>
        </w:rPr>
        <w:t>.</w:t>
      </w:r>
      <w:r w:rsidR="00EE7BC0">
        <w:rPr>
          <w:rFonts w:ascii="Times New Roman" w:hAnsi="Times New Roman" w:cs="Times New Roman"/>
        </w:rPr>
        <w:t xml:space="preserve"> The article concludes with </w:t>
      </w:r>
      <w:r w:rsidR="004331CE">
        <w:rPr>
          <w:rFonts w:ascii="Times New Roman" w:hAnsi="Times New Roman" w:cs="Times New Roman"/>
        </w:rPr>
        <w:t xml:space="preserve">an empirical overview of the context of the travel ban through to its lifting in 2010 and </w:t>
      </w:r>
      <w:r w:rsidR="00EE7BC0">
        <w:rPr>
          <w:rFonts w:ascii="Times New Roman" w:hAnsi="Times New Roman" w:cs="Times New Roman"/>
        </w:rPr>
        <w:t>a discussion of the role of queer theory as a critique of state sovereignty.</w:t>
      </w:r>
    </w:p>
    <w:p w14:paraId="6EE4C7B0" w14:textId="77777777" w:rsidR="00445287" w:rsidRPr="008532BE" w:rsidRDefault="00445287" w:rsidP="003E7E7D">
      <w:pPr>
        <w:spacing w:line="480" w:lineRule="auto"/>
        <w:ind w:firstLine="0"/>
        <w:jc w:val="both"/>
        <w:rPr>
          <w:rFonts w:ascii="Times New Roman" w:hAnsi="Times New Roman" w:cs="Times New Roman"/>
          <w:b/>
        </w:rPr>
      </w:pPr>
      <w:r w:rsidRPr="008532BE">
        <w:rPr>
          <w:rFonts w:ascii="Times New Roman" w:hAnsi="Times New Roman" w:cs="Times New Roman"/>
          <w:b/>
        </w:rPr>
        <w:t>Keywords</w:t>
      </w:r>
    </w:p>
    <w:p w14:paraId="245C200B" w14:textId="42EEFA32" w:rsidR="00E75CCE" w:rsidRPr="00D14181" w:rsidRDefault="00445287" w:rsidP="003E7E7D">
      <w:pPr>
        <w:spacing w:line="480" w:lineRule="auto"/>
        <w:ind w:firstLine="0"/>
        <w:jc w:val="both"/>
        <w:rPr>
          <w:rFonts w:ascii="Times New Roman" w:hAnsi="Times New Roman" w:cs="Times New Roman"/>
        </w:rPr>
      </w:pPr>
      <w:r w:rsidRPr="008532BE">
        <w:rPr>
          <w:rFonts w:ascii="Times New Roman" w:hAnsi="Times New Roman" w:cs="Times New Roman"/>
        </w:rPr>
        <w:t>HIV/AIDS</w:t>
      </w:r>
      <w:r w:rsidR="004E4BB0" w:rsidRPr="008532BE">
        <w:rPr>
          <w:rFonts w:ascii="Times New Roman" w:hAnsi="Times New Roman" w:cs="Times New Roman"/>
        </w:rPr>
        <w:t>, abject</w:t>
      </w:r>
      <w:r w:rsidR="00001D70">
        <w:rPr>
          <w:rFonts w:ascii="Times New Roman" w:hAnsi="Times New Roman" w:cs="Times New Roman"/>
        </w:rPr>
        <w:t>ion</w:t>
      </w:r>
      <w:r w:rsidRPr="008532BE">
        <w:rPr>
          <w:rFonts w:ascii="Times New Roman" w:hAnsi="Times New Roman" w:cs="Times New Roman"/>
        </w:rPr>
        <w:t>,</w:t>
      </w:r>
      <w:r w:rsidR="00001D70">
        <w:rPr>
          <w:rFonts w:ascii="Times New Roman" w:hAnsi="Times New Roman" w:cs="Times New Roman"/>
        </w:rPr>
        <w:t xml:space="preserve"> borders,</w:t>
      </w:r>
      <w:r w:rsidRPr="008532BE">
        <w:rPr>
          <w:rFonts w:ascii="Times New Roman" w:hAnsi="Times New Roman" w:cs="Times New Roman"/>
        </w:rPr>
        <w:t xml:space="preserve"> </w:t>
      </w:r>
      <w:r w:rsidR="00837565">
        <w:rPr>
          <w:rFonts w:ascii="Times New Roman" w:hAnsi="Times New Roman" w:cs="Times New Roman"/>
        </w:rPr>
        <w:t>state personhood</w:t>
      </w:r>
      <w:r w:rsidRPr="008532BE">
        <w:rPr>
          <w:rFonts w:ascii="Times New Roman" w:hAnsi="Times New Roman" w:cs="Times New Roman"/>
        </w:rPr>
        <w:t>, queer theory</w:t>
      </w:r>
    </w:p>
    <w:p w14:paraId="547BD20B" w14:textId="77777777" w:rsidR="00445287" w:rsidRPr="008532BE" w:rsidRDefault="00445287" w:rsidP="003E7E7D">
      <w:pPr>
        <w:spacing w:line="480" w:lineRule="auto"/>
        <w:ind w:firstLine="0"/>
        <w:jc w:val="both"/>
        <w:rPr>
          <w:rFonts w:ascii="Times New Roman" w:hAnsi="Times New Roman" w:cs="Times New Roman"/>
          <w:b/>
        </w:rPr>
      </w:pPr>
      <w:r w:rsidRPr="008532BE">
        <w:rPr>
          <w:rFonts w:ascii="Times New Roman" w:hAnsi="Times New Roman" w:cs="Times New Roman"/>
          <w:b/>
        </w:rPr>
        <w:t>Introduction</w:t>
      </w:r>
    </w:p>
    <w:p w14:paraId="33CD6DBB" w14:textId="77777777" w:rsidR="008F3BAF" w:rsidRDefault="00120C0C" w:rsidP="003E7E7D">
      <w:pPr>
        <w:spacing w:line="480" w:lineRule="auto"/>
        <w:ind w:firstLine="0"/>
        <w:jc w:val="both"/>
        <w:rPr>
          <w:rFonts w:ascii="Times New Roman" w:hAnsi="Times New Roman" w:cs="Times New Roman"/>
        </w:rPr>
      </w:pPr>
      <w:r w:rsidRPr="008532BE">
        <w:rPr>
          <w:rFonts w:ascii="Times New Roman" w:hAnsi="Times New Roman" w:cs="Times New Roman"/>
        </w:rPr>
        <w:t xml:space="preserve">The United States, from 1987 to 2010, maintained a </w:t>
      </w:r>
      <w:r w:rsidR="007D3B80" w:rsidRPr="008532BE">
        <w:rPr>
          <w:rFonts w:ascii="Times New Roman" w:hAnsi="Times New Roman" w:cs="Times New Roman"/>
        </w:rPr>
        <w:t xml:space="preserve">travel </w:t>
      </w:r>
      <w:r w:rsidRPr="008532BE">
        <w:rPr>
          <w:rFonts w:ascii="Times New Roman" w:hAnsi="Times New Roman" w:cs="Times New Roman"/>
        </w:rPr>
        <w:t xml:space="preserve">ban on </w:t>
      </w:r>
      <w:r w:rsidR="007D3B80" w:rsidRPr="008532BE">
        <w:rPr>
          <w:rFonts w:ascii="Times New Roman" w:hAnsi="Times New Roman" w:cs="Times New Roman"/>
        </w:rPr>
        <w:t>people living with HIV (PLHIV)</w:t>
      </w:r>
      <w:r w:rsidRPr="008532BE">
        <w:rPr>
          <w:rFonts w:ascii="Times New Roman" w:hAnsi="Times New Roman" w:cs="Times New Roman"/>
        </w:rPr>
        <w:t>. This ban was</w:t>
      </w:r>
      <w:r w:rsidR="00527609" w:rsidRPr="008532BE">
        <w:rPr>
          <w:rFonts w:ascii="Times New Roman" w:hAnsi="Times New Roman" w:cs="Times New Roman"/>
        </w:rPr>
        <w:t xml:space="preserve"> initiated </w:t>
      </w:r>
      <w:r w:rsidR="00001D70">
        <w:rPr>
          <w:rFonts w:ascii="Times New Roman" w:hAnsi="Times New Roman" w:cs="Times New Roman"/>
        </w:rPr>
        <w:t>during</w:t>
      </w:r>
      <w:r w:rsidR="00891D48" w:rsidRPr="008532BE">
        <w:rPr>
          <w:rFonts w:ascii="Times New Roman" w:hAnsi="Times New Roman" w:cs="Times New Roman"/>
        </w:rPr>
        <w:t xml:space="preserve"> a period during </w:t>
      </w:r>
      <w:r w:rsidR="00A45A78">
        <w:rPr>
          <w:rFonts w:ascii="Times New Roman" w:hAnsi="Times New Roman" w:cs="Times New Roman"/>
        </w:rPr>
        <w:t xml:space="preserve">in </w:t>
      </w:r>
      <w:r w:rsidR="00891D48" w:rsidRPr="008532BE">
        <w:rPr>
          <w:rFonts w:ascii="Times New Roman" w:hAnsi="Times New Roman" w:cs="Times New Roman"/>
        </w:rPr>
        <w:t xml:space="preserve">which HIV/AIDS was emerging as a salient political issue in the American </w:t>
      </w:r>
      <w:r w:rsidR="00FD1D04">
        <w:rPr>
          <w:rFonts w:ascii="Times New Roman" w:hAnsi="Times New Roman" w:cs="Times New Roman"/>
        </w:rPr>
        <w:t>social</w:t>
      </w:r>
      <w:r w:rsidR="00891D48" w:rsidRPr="008532BE">
        <w:rPr>
          <w:rFonts w:ascii="Times New Roman" w:hAnsi="Times New Roman" w:cs="Times New Roman"/>
        </w:rPr>
        <w:t xml:space="preserve"> landscape</w:t>
      </w:r>
      <w:r w:rsidR="00A45A78">
        <w:rPr>
          <w:rFonts w:ascii="Times New Roman" w:hAnsi="Times New Roman" w:cs="Times New Roman"/>
        </w:rPr>
        <w:t xml:space="preserve">, particularly for social conservatives in </w:t>
      </w:r>
      <w:r w:rsidR="00A45A78">
        <w:rPr>
          <w:rFonts w:ascii="Times New Roman" w:hAnsi="Times New Roman" w:cs="Times New Roman"/>
        </w:rPr>
        <w:lastRenderedPageBreak/>
        <w:t>Congress and beyond</w:t>
      </w:r>
      <w:r w:rsidRPr="008532BE">
        <w:rPr>
          <w:rFonts w:ascii="Times New Roman" w:hAnsi="Times New Roman" w:cs="Times New Roman"/>
        </w:rPr>
        <w:t>.</w:t>
      </w:r>
      <w:r w:rsidR="00891D48" w:rsidRPr="008532BE">
        <w:rPr>
          <w:rFonts w:ascii="Times New Roman" w:hAnsi="Times New Roman" w:cs="Times New Roman"/>
        </w:rPr>
        <w:t xml:space="preserve"> T</w:t>
      </w:r>
      <w:r w:rsidR="00496F8D" w:rsidRPr="008532BE">
        <w:rPr>
          <w:rFonts w:ascii="Times New Roman" w:hAnsi="Times New Roman" w:cs="Times New Roman"/>
        </w:rPr>
        <w:t xml:space="preserve">he exclusion </w:t>
      </w:r>
      <w:r w:rsidR="00C07024">
        <w:rPr>
          <w:rFonts w:ascii="Times New Roman" w:hAnsi="Times New Roman" w:cs="Times New Roman"/>
        </w:rPr>
        <w:t xml:space="preserve">was justified in part </w:t>
      </w:r>
      <w:r w:rsidR="00496F8D" w:rsidRPr="008532BE">
        <w:rPr>
          <w:rFonts w:ascii="Times New Roman" w:hAnsi="Times New Roman" w:cs="Times New Roman"/>
        </w:rPr>
        <w:t xml:space="preserve">through </w:t>
      </w:r>
      <w:r w:rsidR="00A45A78">
        <w:rPr>
          <w:rFonts w:ascii="Times New Roman" w:hAnsi="Times New Roman" w:cs="Times New Roman"/>
        </w:rPr>
        <w:t xml:space="preserve">discourses about </w:t>
      </w:r>
      <w:r w:rsidR="00C07024">
        <w:rPr>
          <w:rFonts w:ascii="Times New Roman" w:hAnsi="Times New Roman" w:cs="Times New Roman"/>
        </w:rPr>
        <w:t xml:space="preserve">HIV/AIDS as a deadly ‘gay disease’, associated with a criminal lifestyle, </w:t>
      </w:r>
      <w:r w:rsidR="00722657">
        <w:rPr>
          <w:rFonts w:ascii="Times New Roman" w:hAnsi="Times New Roman" w:cs="Times New Roman"/>
        </w:rPr>
        <w:t xml:space="preserve">and enacted </w:t>
      </w:r>
      <w:r w:rsidR="00C07024">
        <w:rPr>
          <w:rFonts w:ascii="Times New Roman" w:hAnsi="Times New Roman" w:cs="Times New Roman"/>
        </w:rPr>
        <w:t xml:space="preserve">through exceptional security </w:t>
      </w:r>
      <w:r w:rsidR="00A45A78">
        <w:rPr>
          <w:rFonts w:ascii="Times New Roman" w:hAnsi="Times New Roman" w:cs="Times New Roman"/>
        </w:rPr>
        <w:t xml:space="preserve">measures such as </w:t>
      </w:r>
      <w:r w:rsidR="00C07024">
        <w:rPr>
          <w:rFonts w:ascii="Times New Roman" w:hAnsi="Times New Roman" w:cs="Times New Roman"/>
        </w:rPr>
        <w:t xml:space="preserve">the </w:t>
      </w:r>
      <w:r w:rsidR="00A45A78">
        <w:rPr>
          <w:rFonts w:ascii="Times New Roman" w:hAnsi="Times New Roman" w:cs="Times New Roman"/>
        </w:rPr>
        <w:t xml:space="preserve">internment of Haitian refugees </w:t>
      </w:r>
      <w:r w:rsidR="00C07024">
        <w:rPr>
          <w:rFonts w:ascii="Times New Roman" w:hAnsi="Times New Roman" w:cs="Times New Roman"/>
        </w:rPr>
        <w:t xml:space="preserve">at Guantánamo Bay in 1991. This article argues that throughout the lifetime of the ban, these discourses and practices operated on a cognitive terrain that understood </w:t>
      </w:r>
      <w:r w:rsidR="00891D48" w:rsidRPr="008532BE">
        <w:rPr>
          <w:rFonts w:ascii="Times New Roman" w:hAnsi="Times New Roman" w:cs="Times New Roman"/>
        </w:rPr>
        <w:t xml:space="preserve">the state </w:t>
      </w:r>
      <w:r w:rsidR="00496F8D" w:rsidRPr="008532BE">
        <w:rPr>
          <w:rFonts w:ascii="Times New Roman" w:hAnsi="Times New Roman" w:cs="Times New Roman"/>
        </w:rPr>
        <w:t>as</w:t>
      </w:r>
      <w:r w:rsidR="00722657">
        <w:rPr>
          <w:rFonts w:ascii="Times New Roman" w:hAnsi="Times New Roman" w:cs="Times New Roman"/>
        </w:rPr>
        <w:t xml:space="preserve"> a anthropomorphic—akin to a person—providing it an identity as safe, free from disease, heterosexual, and more</w:t>
      </w:r>
      <w:r w:rsidR="00496F8D" w:rsidRPr="008532BE">
        <w:rPr>
          <w:rFonts w:ascii="Times New Roman" w:hAnsi="Times New Roman" w:cs="Times New Roman"/>
        </w:rPr>
        <w:t xml:space="preserve">. These </w:t>
      </w:r>
      <w:r w:rsidR="00766207" w:rsidRPr="008532BE">
        <w:rPr>
          <w:rFonts w:ascii="Times New Roman" w:hAnsi="Times New Roman" w:cs="Times New Roman"/>
        </w:rPr>
        <w:t xml:space="preserve">metaphors </w:t>
      </w:r>
      <w:r w:rsidR="00D51E8C" w:rsidRPr="008532BE">
        <w:rPr>
          <w:rFonts w:ascii="Times New Roman" w:hAnsi="Times New Roman" w:cs="Times New Roman"/>
        </w:rPr>
        <w:t xml:space="preserve">of state </w:t>
      </w:r>
      <w:r w:rsidR="003E34D9">
        <w:rPr>
          <w:rFonts w:ascii="Times New Roman" w:hAnsi="Times New Roman" w:cs="Times New Roman"/>
        </w:rPr>
        <w:t>provide</w:t>
      </w:r>
      <w:r w:rsidR="00722657">
        <w:rPr>
          <w:rFonts w:ascii="Times New Roman" w:hAnsi="Times New Roman" w:cs="Times New Roman"/>
        </w:rPr>
        <w:t>d</w:t>
      </w:r>
      <w:r w:rsidR="003E34D9">
        <w:rPr>
          <w:rFonts w:ascii="Times New Roman" w:hAnsi="Times New Roman" w:cs="Times New Roman"/>
        </w:rPr>
        <w:t xml:space="preserve"> heuristic devices </w:t>
      </w:r>
      <w:r w:rsidR="00722657">
        <w:rPr>
          <w:rFonts w:ascii="Times New Roman" w:hAnsi="Times New Roman" w:cs="Times New Roman"/>
        </w:rPr>
        <w:t xml:space="preserve">through which  PLHIV were ‘abjected’ or excluded from the United States, and facilitated the association of HIV/AIDS with security. </w:t>
      </w:r>
      <w:r w:rsidR="007C7073" w:rsidRPr="008532BE">
        <w:rPr>
          <w:rFonts w:ascii="Times New Roman" w:hAnsi="Times New Roman" w:cs="Times New Roman"/>
        </w:rPr>
        <w:t>In the first section</w:t>
      </w:r>
      <w:r w:rsidR="0094340C">
        <w:rPr>
          <w:rFonts w:ascii="Times New Roman" w:hAnsi="Times New Roman" w:cs="Times New Roman"/>
        </w:rPr>
        <w:t xml:space="preserve"> </w:t>
      </w:r>
      <w:r w:rsidR="007C7073" w:rsidRPr="008532BE">
        <w:rPr>
          <w:rFonts w:ascii="Times New Roman" w:hAnsi="Times New Roman" w:cs="Times New Roman"/>
        </w:rPr>
        <w:t xml:space="preserve">of the </w:t>
      </w:r>
      <w:r w:rsidR="00896224" w:rsidRPr="008532BE">
        <w:rPr>
          <w:rFonts w:ascii="Times New Roman" w:hAnsi="Times New Roman" w:cs="Times New Roman"/>
        </w:rPr>
        <w:t>article</w:t>
      </w:r>
      <w:r w:rsidR="007C7073" w:rsidRPr="008532BE">
        <w:rPr>
          <w:rFonts w:ascii="Times New Roman" w:hAnsi="Times New Roman" w:cs="Times New Roman"/>
        </w:rPr>
        <w:t xml:space="preserve">, </w:t>
      </w:r>
      <w:r w:rsidR="00417F88" w:rsidRPr="008532BE">
        <w:rPr>
          <w:rFonts w:ascii="Times New Roman" w:hAnsi="Times New Roman" w:cs="Times New Roman"/>
        </w:rPr>
        <w:t>I use queer theory</w:t>
      </w:r>
      <w:r w:rsidR="00722657">
        <w:rPr>
          <w:rFonts w:ascii="Times New Roman" w:hAnsi="Times New Roman" w:cs="Times New Roman"/>
        </w:rPr>
        <w:t>, a relatively marginalized but growing approach in International Relations (IR),</w:t>
      </w:r>
      <w:r w:rsidR="00417F88" w:rsidRPr="008532BE">
        <w:rPr>
          <w:rFonts w:ascii="Times New Roman" w:hAnsi="Times New Roman" w:cs="Times New Roman"/>
        </w:rPr>
        <w:t xml:space="preserve"> to</w:t>
      </w:r>
      <w:r w:rsidR="0094340C">
        <w:rPr>
          <w:rFonts w:ascii="Times New Roman" w:hAnsi="Times New Roman" w:cs="Times New Roman"/>
        </w:rPr>
        <w:t xml:space="preserve"> render explicit and visible the ideas of</w:t>
      </w:r>
      <w:r w:rsidR="00417F88" w:rsidRPr="008532BE">
        <w:rPr>
          <w:rFonts w:ascii="Times New Roman" w:hAnsi="Times New Roman" w:cs="Times New Roman"/>
        </w:rPr>
        <w:t xml:space="preserve"> </w:t>
      </w:r>
      <w:r w:rsidR="0094340C">
        <w:rPr>
          <w:rFonts w:ascii="Times New Roman" w:hAnsi="Times New Roman" w:cs="Times New Roman"/>
        </w:rPr>
        <w:t xml:space="preserve">the </w:t>
      </w:r>
      <w:r w:rsidR="00417F88" w:rsidRPr="008532BE">
        <w:rPr>
          <w:rFonts w:ascii="Times New Roman" w:hAnsi="Times New Roman" w:cs="Times New Roman"/>
        </w:rPr>
        <w:t xml:space="preserve">state </w:t>
      </w:r>
      <w:r w:rsidR="00AE6494" w:rsidRPr="008532BE">
        <w:rPr>
          <w:rFonts w:ascii="Times New Roman" w:hAnsi="Times New Roman" w:cs="Times New Roman"/>
        </w:rPr>
        <w:t xml:space="preserve">as a person or </w:t>
      </w:r>
      <w:r w:rsidR="0094340C">
        <w:rPr>
          <w:rFonts w:ascii="Times New Roman" w:hAnsi="Times New Roman" w:cs="Times New Roman"/>
        </w:rPr>
        <w:t xml:space="preserve">organism which sustained the travel ban, challenging </w:t>
      </w:r>
      <w:r w:rsidR="00AE6494" w:rsidRPr="008532BE">
        <w:rPr>
          <w:rFonts w:ascii="Times New Roman" w:hAnsi="Times New Roman" w:cs="Times New Roman"/>
        </w:rPr>
        <w:t xml:space="preserve">the </w:t>
      </w:r>
      <w:r w:rsidR="0063782B" w:rsidRPr="008532BE">
        <w:rPr>
          <w:rFonts w:ascii="Times New Roman" w:hAnsi="Times New Roman" w:cs="Times New Roman"/>
        </w:rPr>
        <w:t xml:space="preserve">binary </w:t>
      </w:r>
      <w:r w:rsidR="008D14DC" w:rsidRPr="008532BE">
        <w:rPr>
          <w:rFonts w:ascii="Times New Roman" w:hAnsi="Times New Roman" w:cs="Times New Roman"/>
        </w:rPr>
        <w:t xml:space="preserve">inside/outside </w:t>
      </w:r>
      <w:r w:rsidR="003C5318" w:rsidRPr="008532BE">
        <w:rPr>
          <w:rFonts w:ascii="Times New Roman" w:hAnsi="Times New Roman" w:cs="Times New Roman"/>
        </w:rPr>
        <w:t>mode of thinking</w:t>
      </w:r>
      <w:r w:rsidR="002911D4">
        <w:rPr>
          <w:rFonts w:ascii="Times New Roman" w:hAnsi="Times New Roman" w:cs="Times New Roman"/>
        </w:rPr>
        <w:t xml:space="preserve"> about sovereignty</w:t>
      </w:r>
      <w:r w:rsidR="0094340C">
        <w:rPr>
          <w:rFonts w:ascii="Times New Roman" w:hAnsi="Times New Roman" w:cs="Times New Roman"/>
        </w:rPr>
        <w:t>.</w:t>
      </w:r>
      <w:r w:rsidR="00F6794C">
        <w:rPr>
          <w:rFonts w:ascii="Times New Roman" w:hAnsi="Times New Roman" w:cs="Times New Roman"/>
        </w:rPr>
        <w:t xml:space="preserve"> </w:t>
      </w:r>
      <w:r w:rsidR="002911D4">
        <w:rPr>
          <w:rFonts w:ascii="Times New Roman" w:hAnsi="Times New Roman" w:cs="Times New Roman"/>
        </w:rPr>
        <w:t xml:space="preserve">Queer theory, beyond conventional critiques of sovereignty, also helps me to </w:t>
      </w:r>
      <w:r w:rsidR="00F6794C" w:rsidRPr="008532BE">
        <w:rPr>
          <w:rFonts w:ascii="Times New Roman" w:hAnsi="Times New Roman" w:cs="Times New Roman"/>
        </w:rPr>
        <w:t>situate the HIV travel ban in its context in sexuality and race and understand the border as a space of abjection.</w:t>
      </w:r>
      <w:r w:rsidR="00945B9A">
        <w:rPr>
          <w:rFonts w:ascii="Times New Roman" w:hAnsi="Times New Roman" w:cs="Times New Roman"/>
        </w:rPr>
        <w:t xml:space="preserve"> </w:t>
      </w:r>
      <w:r w:rsidR="00ED30EE" w:rsidRPr="008532BE">
        <w:rPr>
          <w:rFonts w:ascii="Times New Roman" w:hAnsi="Times New Roman" w:cs="Times New Roman"/>
        </w:rPr>
        <w:t xml:space="preserve">In the </w:t>
      </w:r>
      <w:r w:rsidR="00945B9A">
        <w:rPr>
          <w:rFonts w:ascii="Times New Roman" w:hAnsi="Times New Roman" w:cs="Times New Roman"/>
        </w:rPr>
        <w:t>second</w:t>
      </w:r>
      <w:r w:rsidR="00ED30EE" w:rsidRPr="008532BE">
        <w:rPr>
          <w:rFonts w:ascii="Times New Roman" w:hAnsi="Times New Roman" w:cs="Times New Roman"/>
        </w:rPr>
        <w:t xml:space="preserve"> section, </w:t>
      </w:r>
      <w:r w:rsidR="00945B9A">
        <w:rPr>
          <w:rFonts w:ascii="Times New Roman" w:hAnsi="Times New Roman" w:cs="Times New Roman"/>
        </w:rPr>
        <w:t xml:space="preserve">I draw on Alexander Wendt’s work on state anthropomorphism </w:t>
      </w:r>
      <w:r w:rsidR="003977B4">
        <w:rPr>
          <w:rFonts w:ascii="Times New Roman" w:hAnsi="Times New Roman" w:cs="Times New Roman"/>
        </w:rPr>
        <w:t>to understand the role of metaphor in the ascription of state identity. In turn, I argue that</w:t>
      </w:r>
      <w:r w:rsidR="006F2ECE">
        <w:rPr>
          <w:rFonts w:ascii="Times New Roman" w:hAnsi="Times New Roman" w:cs="Times New Roman"/>
        </w:rPr>
        <w:t xml:space="preserve"> metaphors of state facilitate thinking of the state as a healthy, homeostatic and potentially closed system against which disease and other forms of transgression can be framed as threats.</w:t>
      </w:r>
      <w:r w:rsidR="00B81450">
        <w:rPr>
          <w:rFonts w:ascii="Times New Roman" w:hAnsi="Times New Roman" w:cs="Times New Roman"/>
        </w:rPr>
        <w:t xml:space="preserve"> In the third section of the article, I use Julia </w:t>
      </w:r>
      <w:r w:rsidR="008F3BAF">
        <w:rPr>
          <w:rFonts w:ascii="Times New Roman" w:hAnsi="Times New Roman" w:cs="Times New Roman"/>
        </w:rPr>
        <w:t xml:space="preserve">Kristeva’s concept of abjection, which captures the affective relation of disgust at that which is simultaneously inside and outside, to theorize the relationship between the state body and that which it seeks to cast off. This casting off takes place through exceptional measures and enables the practical securitization of mobility and public health. In the fourth section of the article, I empirically detail the context in which the HIV travel ban was enacted, </w:t>
      </w:r>
      <w:r w:rsidR="008F3BAF">
        <w:rPr>
          <w:rFonts w:ascii="Times New Roman" w:hAnsi="Times New Roman" w:cs="Times New Roman"/>
        </w:rPr>
        <w:lastRenderedPageBreak/>
        <w:t>paying particular attention to the foundations of abjection in racial and sexual imaginaries. The article concludes with a reflection on the relationship of queer theory and the critique of sovereignty in light of the persistence of abjection at the border.</w:t>
      </w:r>
    </w:p>
    <w:p w14:paraId="71AA6A42" w14:textId="6AF7619E" w:rsidR="001366B9" w:rsidRPr="001366B9" w:rsidRDefault="001366B9" w:rsidP="003E7E7D">
      <w:pPr>
        <w:spacing w:line="480" w:lineRule="auto"/>
        <w:ind w:firstLine="0"/>
        <w:jc w:val="both"/>
        <w:rPr>
          <w:rFonts w:ascii="Times New Roman" w:hAnsi="Times New Roman" w:cs="Times New Roman"/>
          <w:b/>
        </w:rPr>
      </w:pPr>
      <w:r w:rsidRPr="001366B9">
        <w:rPr>
          <w:rFonts w:ascii="Times New Roman" w:hAnsi="Times New Roman" w:cs="Times New Roman"/>
          <w:b/>
        </w:rPr>
        <w:t xml:space="preserve">Queer </w:t>
      </w:r>
      <w:r w:rsidR="005F547E">
        <w:rPr>
          <w:rFonts w:ascii="Times New Roman" w:hAnsi="Times New Roman" w:cs="Times New Roman"/>
          <w:b/>
        </w:rPr>
        <w:t>theory</w:t>
      </w:r>
    </w:p>
    <w:p w14:paraId="5034AE47" w14:textId="37914705" w:rsidR="00D051E5" w:rsidRPr="001E2FB3" w:rsidRDefault="00C3049F" w:rsidP="00757FD7">
      <w:pPr>
        <w:spacing w:line="480" w:lineRule="auto"/>
        <w:ind w:firstLine="0"/>
        <w:jc w:val="both"/>
        <w:rPr>
          <w:rFonts w:ascii="Times New Roman" w:hAnsi="Times New Roman" w:cs="Times New Roman"/>
          <w:lang w:val="en-US"/>
        </w:rPr>
      </w:pPr>
      <w:r>
        <w:rPr>
          <w:rFonts w:ascii="Times New Roman" w:hAnsi="Times New Roman" w:cs="Times New Roman"/>
          <w:lang w:val="en-US"/>
        </w:rPr>
        <w:t xml:space="preserve">The discipline of </w:t>
      </w:r>
      <w:r w:rsidR="00722657">
        <w:rPr>
          <w:rFonts w:ascii="Times New Roman" w:hAnsi="Times New Roman" w:cs="Times New Roman"/>
          <w:lang w:val="en-US"/>
        </w:rPr>
        <w:t>IR</w:t>
      </w:r>
      <w:r>
        <w:rPr>
          <w:rFonts w:ascii="Times New Roman" w:hAnsi="Times New Roman" w:cs="Times New Roman"/>
          <w:lang w:val="en-US"/>
        </w:rPr>
        <w:t xml:space="preserve"> has largely been ambivalent and occasionally hostile to the contributions and methodological commitments of queer theory</w:t>
      </w:r>
      <w:r w:rsidR="00704591">
        <w:rPr>
          <w:rFonts w:ascii="Times New Roman" w:hAnsi="Times New Roman" w:cs="Times New Roman"/>
          <w:lang w:val="en-US"/>
        </w:rPr>
        <w:t>, largely due to the thrust of its methodological commitments and politics</w:t>
      </w:r>
      <w:r>
        <w:rPr>
          <w:rStyle w:val="FootnoteReference"/>
          <w:rFonts w:ascii="Times New Roman" w:hAnsi="Times New Roman"/>
          <w:lang w:val="en-US"/>
        </w:rPr>
        <w:footnoteReference w:id="1"/>
      </w:r>
      <w:r w:rsidR="003526AC">
        <w:rPr>
          <w:rFonts w:ascii="Times New Roman" w:hAnsi="Times New Roman" w:cs="Times New Roman"/>
          <w:lang w:val="en-US"/>
        </w:rPr>
        <w:t xml:space="preserve"> </w:t>
      </w:r>
      <w:r w:rsidR="00704591">
        <w:rPr>
          <w:rFonts w:ascii="Times New Roman" w:hAnsi="Times New Roman" w:cs="Times New Roman"/>
          <w:lang w:val="en-US"/>
        </w:rPr>
        <w:t>which draw on poststructuralist critiques of sexual identity and scholarship</w:t>
      </w:r>
      <w:r>
        <w:rPr>
          <w:rFonts w:ascii="Times New Roman" w:hAnsi="Times New Roman" w:cs="Times New Roman"/>
          <w:lang w:val="en-US"/>
        </w:rPr>
        <w:t>.</w:t>
      </w:r>
      <w:r w:rsidR="00F03967">
        <w:rPr>
          <w:rFonts w:ascii="Times New Roman" w:hAnsi="Times New Roman" w:cs="Times New Roman"/>
          <w:lang w:val="en-US"/>
        </w:rPr>
        <w:t xml:space="preserve"> </w:t>
      </w:r>
      <w:r w:rsidR="000A788C">
        <w:rPr>
          <w:rFonts w:ascii="Times New Roman" w:hAnsi="Times New Roman" w:cs="Times New Roman"/>
          <w:lang w:val="en-US"/>
        </w:rPr>
        <w:t>Work in q</w:t>
      </w:r>
      <w:r w:rsidR="001179F2" w:rsidRPr="001E2FB3">
        <w:rPr>
          <w:rFonts w:ascii="Times New Roman" w:hAnsi="Times New Roman" w:cs="Times New Roman"/>
          <w:lang w:val="en-US"/>
        </w:rPr>
        <w:t>ueer theory</w:t>
      </w:r>
      <w:r w:rsidR="000A788C">
        <w:rPr>
          <w:rFonts w:ascii="Times New Roman" w:hAnsi="Times New Roman" w:cs="Times New Roman"/>
          <w:lang w:val="en-US"/>
        </w:rPr>
        <w:t xml:space="preserve"> </w:t>
      </w:r>
      <w:r w:rsidR="00704591">
        <w:rPr>
          <w:rFonts w:ascii="Times New Roman" w:hAnsi="Times New Roman" w:cs="Times New Roman"/>
          <w:lang w:val="en-US"/>
        </w:rPr>
        <w:t xml:space="preserve">has tended to share </w:t>
      </w:r>
      <w:r w:rsidR="00F03967">
        <w:rPr>
          <w:rFonts w:ascii="Times New Roman" w:hAnsi="Times New Roman" w:cs="Times New Roman"/>
          <w:lang w:val="en-US"/>
        </w:rPr>
        <w:t xml:space="preserve">epistemological and political </w:t>
      </w:r>
      <w:r w:rsidR="00704591">
        <w:rPr>
          <w:rFonts w:ascii="Times New Roman" w:hAnsi="Times New Roman" w:cs="Times New Roman"/>
          <w:lang w:val="en-US"/>
        </w:rPr>
        <w:t>similarities</w:t>
      </w:r>
      <w:r w:rsidR="00F03967">
        <w:rPr>
          <w:rFonts w:ascii="Times New Roman" w:hAnsi="Times New Roman" w:cs="Times New Roman"/>
          <w:lang w:val="en-US"/>
        </w:rPr>
        <w:t xml:space="preserve"> with feminist approaches</w:t>
      </w:r>
      <w:r w:rsidR="001179F2" w:rsidRPr="001E2FB3">
        <w:rPr>
          <w:rFonts w:ascii="Times New Roman" w:hAnsi="Times New Roman" w:cs="Times New Roman"/>
          <w:lang w:val="en-US"/>
        </w:rPr>
        <w:t xml:space="preserve"> through a focus on </w:t>
      </w:r>
      <w:r w:rsidR="00F03967">
        <w:rPr>
          <w:rFonts w:ascii="Times New Roman" w:hAnsi="Times New Roman" w:cs="Times New Roman"/>
          <w:lang w:val="en-US"/>
        </w:rPr>
        <w:t xml:space="preserve">the </w:t>
      </w:r>
      <w:r w:rsidR="000A788C">
        <w:rPr>
          <w:rFonts w:ascii="Times New Roman" w:hAnsi="Times New Roman" w:cs="Times New Roman"/>
          <w:lang w:val="en-US"/>
        </w:rPr>
        <w:t xml:space="preserve">critique </w:t>
      </w:r>
      <w:r w:rsidR="00F03967">
        <w:rPr>
          <w:rFonts w:ascii="Times New Roman" w:hAnsi="Times New Roman" w:cs="Times New Roman"/>
          <w:lang w:val="en-US"/>
        </w:rPr>
        <w:t>of binaries of gender and sexual orientation</w:t>
      </w:r>
      <w:r w:rsidR="00811E33">
        <w:rPr>
          <w:rFonts w:ascii="Times New Roman" w:hAnsi="Times New Roman" w:cs="Times New Roman"/>
          <w:lang w:val="en-US"/>
        </w:rPr>
        <w:t>.</w:t>
      </w:r>
      <w:r w:rsidR="000A788C">
        <w:rPr>
          <w:rStyle w:val="FootnoteReference"/>
          <w:rFonts w:ascii="Times New Roman" w:hAnsi="Times New Roman"/>
          <w:lang w:val="en-US"/>
        </w:rPr>
        <w:footnoteReference w:id="2"/>
      </w:r>
      <w:r w:rsidR="000A788C">
        <w:rPr>
          <w:rFonts w:ascii="Times New Roman" w:hAnsi="Times New Roman" w:cs="Times New Roman"/>
          <w:lang w:val="en-US"/>
        </w:rPr>
        <w:t xml:space="preserve"> </w:t>
      </w:r>
      <w:r w:rsidR="00704591">
        <w:rPr>
          <w:rFonts w:ascii="Times New Roman" w:hAnsi="Times New Roman" w:cs="Times New Roman"/>
          <w:lang w:val="en-US"/>
        </w:rPr>
        <w:t>W</w:t>
      </w:r>
      <w:r w:rsidR="000A788C">
        <w:rPr>
          <w:rFonts w:ascii="Times New Roman" w:hAnsi="Times New Roman" w:cs="Times New Roman"/>
          <w:lang w:val="en-US"/>
        </w:rPr>
        <w:t xml:space="preserve">ith roots in GLBT activism and literature, </w:t>
      </w:r>
      <w:r w:rsidR="00704591">
        <w:rPr>
          <w:rFonts w:ascii="Times New Roman" w:hAnsi="Times New Roman" w:cs="Times New Roman"/>
          <w:lang w:val="en-US"/>
        </w:rPr>
        <w:t xml:space="preserve">‘queer theory’ </w:t>
      </w:r>
      <w:r w:rsidR="000A788C">
        <w:rPr>
          <w:rFonts w:ascii="Times New Roman" w:hAnsi="Times New Roman" w:cs="Times New Roman"/>
          <w:lang w:val="en-US"/>
        </w:rPr>
        <w:t>was first named as such</w:t>
      </w:r>
      <w:r w:rsidR="001179F2" w:rsidRPr="001E2FB3">
        <w:rPr>
          <w:rFonts w:ascii="Times New Roman" w:hAnsi="Times New Roman" w:cs="Times New Roman"/>
          <w:lang w:val="en-US"/>
        </w:rPr>
        <w:t xml:space="preserve"> </w:t>
      </w:r>
      <w:r w:rsidR="000A788C">
        <w:rPr>
          <w:rFonts w:ascii="Times New Roman" w:hAnsi="Times New Roman" w:cs="Times New Roman"/>
          <w:lang w:val="en-US"/>
        </w:rPr>
        <w:t xml:space="preserve">by Teresa </w:t>
      </w:r>
      <w:r w:rsidR="001179F2" w:rsidRPr="001E2FB3">
        <w:rPr>
          <w:rFonts w:ascii="Times New Roman" w:hAnsi="Times New Roman" w:cs="Times New Roman"/>
          <w:lang w:val="en-US"/>
        </w:rPr>
        <w:t xml:space="preserve">De </w:t>
      </w:r>
      <w:proofErr w:type="spellStart"/>
      <w:r w:rsidR="001179F2" w:rsidRPr="001E2FB3">
        <w:rPr>
          <w:rFonts w:ascii="Times New Roman" w:hAnsi="Times New Roman" w:cs="Times New Roman"/>
          <w:lang w:val="en-US"/>
        </w:rPr>
        <w:t>Lauretis</w:t>
      </w:r>
      <w:proofErr w:type="spellEnd"/>
      <w:r w:rsidR="001179F2" w:rsidRPr="001E2FB3">
        <w:rPr>
          <w:rFonts w:ascii="Times New Roman" w:hAnsi="Times New Roman" w:cs="Times New Roman"/>
          <w:lang w:val="en-US"/>
        </w:rPr>
        <w:t xml:space="preserve"> who identified </w:t>
      </w:r>
      <w:r w:rsidR="00704591">
        <w:rPr>
          <w:rFonts w:ascii="Times New Roman" w:hAnsi="Times New Roman" w:cs="Times New Roman"/>
          <w:lang w:val="en-US"/>
        </w:rPr>
        <w:t>it</w:t>
      </w:r>
      <w:r w:rsidR="001179F2" w:rsidRPr="001E2FB3">
        <w:rPr>
          <w:rFonts w:ascii="Times New Roman" w:hAnsi="Times New Roman" w:cs="Times New Roman"/>
          <w:lang w:val="en-US"/>
        </w:rPr>
        <w:t xml:space="preserve"> with a deconstructive project resisting the simple hetero/homo binary</w:t>
      </w:r>
      <w:r w:rsidR="00811E33">
        <w:rPr>
          <w:rFonts w:ascii="Times New Roman" w:hAnsi="Times New Roman" w:cs="Times New Roman"/>
          <w:lang w:val="en-US"/>
        </w:rPr>
        <w:t>.</w:t>
      </w:r>
      <w:r w:rsidR="002942CF">
        <w:rPr>
          <w:rStyle w:val="FootnoteReference"/>
          <w:rFonts w:ascii="Times New Roman" w:hAnsi="Times New Roman"/>
          <w:lang w:val="en-US"/>
        </w:rPr>
        <w:footnoteReference w:id="3"/>
      </w:r>
      <w:r w:rsidR="001179F2" w:rsidRPr="001E2FB3">
        <w:rPr>
          <w:rFonts w:ascii="Times New Roman" w:hAnsi="Times New Roman" w:cs="Times New Roman"/>
          <w:lang w:val="en-US"/>
        </w:rPr>
        <w:t xml:space="preserve"> </w:t>
      </w:r>
      <w:r w:rsidR="000A788C">
        <w:rPr>
          <w:rFonts w:ascii="Times New Roman" w:hAnsi="Times New Roman" w:cs="Times New Roman"/>
          <w:lang w:val="en-US"/>
        </w:rPr>
        <w:t>This formulation shows the approach’s origins</w:t>
      </w:r>
      <w:r w:rsidR="001179F2" w:rsidRPr="001E2FB3">
        <w:rPr>
          <w:rFonts w:ascii="Times New Roman" w:hAnsi="Times New Roman" w:cs="Times New Roman"/>
          <w:lang w:val="en-US"/>
        </w:rPr>
        <w:t xml:space="preserve"> in gay liberation work and psychoanalysis</w:t>
      </w:r>
      <w:r w:rsidR="000A788C">
        <w:rPr>
          <w:rFonts w:ascii="Times New Roman" w:hAnsi="Times New Roman" w:cs="Times New Roman"/>
          <w:lang w:val="en-US"/>
        </w:rPr>
        <w:t>,</w:t>
      </w:r>
      <w:r w:rsidR="001179F2" w:rsidRPr="001E2FB3">
        <w:rPr>
          <w:rFonts w:ascii="Times New Roman" w:hAnsi="Times New Roman" w:cs="Times New Roman"/>
          <w:lang w:val="en-US"/>
        </w:rPr>
        <w:t xml:space="preserve"> but </w:t>
      </w:r>
      <w:r w:rsidR="005E6682">
        <w:rPr>
          <w:rFonts w:ascii="Times New Roman" w:hAnsi="Times New Roman" w:cs="Times New Roman"/>
          <w:lang w:val="en-US"/>
        </w:rPr>
        <w:t xml:space="preserve">as </w:t>
      </w:r>
      <w:r w:rsidR="000A788C">
        <w:rPr>
          <w:rFonts w:ascii="Times New Roman" w:hAnsi="Times New Roman" w:cs="Times New Roman"/>
          <w:lang w:val="en-US"/>
        </w:rPr>
        <w:t xml:space="preserve">queer theory </w:t>
      </w:r>
      <w:r w:rsidR="005E6682">
        <w:rPr>
          <w:rFonts w:ascii="Times New Roman" w:hAnsi="Times New Roman" w:cs="Times New Roman"/>
          <w:lang w:val="en-US"/>
        </w:rPr>
        <w:t xml:space="preserve">has evolved it </w:t>
      </w:r>
      <w:r w:rsidR="001179F2" w:rsidRPr="001E2FB3">
        <w:rPr>
          <w:rFonts w:ascii="Times New Roman" w:hAnsi="Times New Roman" w:cs="Times New Roman"/>
          <w:lang w:val="en-US"/>
        </w:rPr>
        <w:t xml:space="preserve">has also drawn upon </w:t>
      </w:r>
      <w:r w:rsidR="005E6682">
        <w:rPr>
          <w:rFonts w:ascii="Times New Roman" w:hAnsi="Times New Roman" w:cs="Times New Roman"/>
          <w:lang w:val="en-US"/>
        </w:rPr>
        <w:t>post</w:t>
      </w:r>
      <w:r w:rsidR="001179F2" w:rsidRPr="001E2FB3">
        <w:rPr>
          <w:rFonts w:ascii="Times New Roman" w:hAnsi="Times New Roman" w:cs="Times New Roman"/>
          <w:lang w:val="en-US"/>
        </w:rPr>
        <w:t>stru</w:t>
      </w:r>
      <w:r w:rsidR="009C7FB7">
        <w:rPr>
          <w:rFonts w:ascii="Times New Roman" w:hAnsi="Times New Roman" w:cs="Times New Roman"/>
          <w:lang w:val="en-US"/>
        </w:rPr>
        <w:t>ctural critiques</w:t>
      </w:r>
      <w:r w:rsidR="005E6682">
        <w:rPr>
          <w:rFonts w:ascii="Times New Roman" w:hAnsi="Times New Roman" w:cs="Times New Roman"/>
          <w:lang w:val="en-US"/>
        </w:rPr>
        <w:t xml:space="preserve"> of identity</w:t>
      </w:r>
      <w:r w:rsidR="00811E33">
        <w:rPr>
          <w:rFonts w:ascii="Times New Roman" w:hAnsi="Times New Roman" w:cs="Times New Roman"/>
          <w:lang w:val="en-US"/>
        </w:rPr>
        <w:t>,</w:t>
      </w:r>
      <w:r w:rsidR="009C7FB7">
        <w:rPr>
          <w:rStyle w:val="FootnoteReference"/>
          <w:rFonts w:ascii="Times New Roman" w:hAnsi="Times New Roman"/>
          <w:lang w:val="en-US"/>
        </w:rPr>
        <w:footnoteReference w:id="4"/>
      </w:r>
      <w:r w:rsidR="00D051E5">
        <w:rPr>
          <w:rFonts w:ascii="Times New Roman" w:hAnsi="Times New Roman" w:cs="Times New Roman"/>
          <w:lang w:val="en-US"/>
        </w:rPr>
        <w:t xml:space="preserve">  coming from ‘</w:t>
      </w:r>
      <w:r w:rsidR="00D051E5" w:rsidRPr="00944D6A">
        <w:rPr>
          <w:rFonts w:ascii="Times New Roman" w:hAnsi="Times New Roman" w:cs="Times New Roman"/>
          <w:lang w:val="en-US"/>
        </w:rPr>
        <w:t>a specifically lesbian and gay</w:t>
      </w:r>
      <w:r w:rsidR="00662FA3">
        <w:rPr>
          <w:rFonts w:ascii="Times New Roman" w:hAnsi="Times New Roman" w:cs="Times New Roman"/>
          <w:lang w:val="en-US"/>
        </w:rPr>
        <w:t xml:space="preserve"> reworking of the post</w:t>
      </w:r>
      <w:r w:rsidR="00D051E5" w:rsidRPr="00944D6A">
        <w:rPr>
          <w:rFonts w:ascii="Times New Roman" w:hAnsi="Times New Roman" w:cs="Times New Roman"/>
          <w:lang w:val="en-US"/>
        </w:rPr>
        <w:t>structuralist figuring of identity as a constellation of multiple and unstable positions</w:t>
      </w:r>
      <w:r w:rsidR="00D051E5">
        <w:rPr>
          <w:rFonts w:ascii="Times New Roman" w:hAnsi="Times New Roman" w:cs="Times New Roman"/>
          <w:lang w:val="en-US"/>
        </w:rPr>
        <w:t>’</w:t>
      </w:r>
      <w:r w:rsidR="00811E33">
        <w:rPr>
          <w:rFonts w:ascii="Times New Roman" w:hAnsi="Times New Roman" w:cs="Times New Roman"/>
          <w:lang w:val="en-US"/>
        </w:rPr>
        <w:t>.</w:t>
      </w:r>
      <w:r w:rsidR="00D051E5">
        <w:rPr>
          <w:rStyle w:val="FootnoteReference"/>
          <w:rFonts w:ascii="Times New Roman" w:hAnsi="Times New Roman"/>
          <w:lang w:val="en-US"/>
        </w:rPr>
        <w:footnoteReference w:id="5"/>
      </w:r>
      <w:r w:rsidR="00D051E5">
        <w:rPr>
          <w:rFonts w:ascii="Times New Roman" w:hAnsi="Times New Roman" w:cs="Times New Roman"/>
          <w:lang w:val="en-US"/>
        </w:rPr>
        <w:t xml:space="preserve"> </w:t>
      </w:r>
      <w:r w:rsidR="005E6682">
        <w:rPr>
          <w:rFonts w:ascii="Times New Roman" w:hAnsi="Times New Roman" w:cs="Times New Roman"/>
          <w:lang w:val="en-US"/>
        </w:rPr>
        <w:t xml:space="preserve">With queer theorists aiming </w:t>
      </w:r>
      <w:r w:rsidR="00E17828">
        <w:rPr>
          <w:rFonts w:ascii="Times New Roman" w:hAnsi="Times New Roman" w:cs="Times New Roman"/>
          <w:lang w:val="en-US"/>
        </w:rPr>
        <w:t>to ‘</w:t>
      </w:r>
      <w:r w:rsidR="001179F2" w:rsidRPr="001E2FB3">
        <w:rPr>
          <w:rFonts w:ascii="Times New Roman" w:hAnsi="Times New Roman" w:cs="Times New Roman"/>
          <w:lang w:val="en-US"/>
        </w:rPr>
        <w:t xml:space="preserve">trace the ways the hetero/homo figure structures discourses and representations which are at </w:t>
      </w:r>
      <w:r w:rsidR="001179F2" w:rsidRPr="001E2FB3">
        <w:rPr>
          <w:rFonts w:ascii="Times New Roman" w:hAnsi="Times New Roman" w:cs="Times New Roman"/>
          <w:lang w:val="en-US"/>
        </w:rPr>
        <w:lastRenderedPageBreak/>
        <w:t>the </w:t>
      </w:r>
      <w:proofErr w:type="spellStart"/>
      <w:r w:rsidR="001179F2" w:rsidRPr="001E2FB3">
        <w:rPr>
          <w:rFonts w:ascii="Times New Roman" w:hAnsi="Times New Roman" w:cs="Times New Roman"/>
          <w:lang w:val="en-US"/>
        </w:rPr>
        <w:t>centre</w:t>
      </w:r>
      <w:proofErr w:type="spellEnd"/>
      <w:r w:rsidR="001179F2" w:rsidRPr="001E2FB3">
        <w:rPr>
          <w:rFonts w:ascii="Times New Roman" w:hAnsi="Times New Roman" w:cs="Times New Roman"/>
          <w:lang w:val="en-US"/>
        </w:rPr>
        <w:t xml:space="preserve"> of Western so</w:t>
      </w:r>
      <w:r w:rsidR="00E17828">
        <w:rPr>
          <w:rFonts w:ascii="Times New Roman" w:hAnsi="Times New Roman" w:cs="Times New Roman"/>
          <w:lang w:val="en-US"/>
        </w:rPr>
        <w:t>cieties’</w:t>
      </w:r>
      <w:r w:rsidR="00811E33">
        <w:rPr>
          <w:rFonts w:ascii="Times New Roman" w:hAnsi="Times New Roman" w:cs="Times New Roman"/>
          <w:lang w:val="en-US"/>
        </w:rPr>
        <w:t>,</w:t>
      </w:r>
      <w:r w:rsidR="00E17828">
        <w:rPr>
          <w:rStyle w:val="FootnoteReference"/>
          <w:rFonts w:ascii="Times New Roman" w:hAnsi="Times New Roman"/>
          <w:lang w:val="en-US"/>
        </w:rPr>
        <w:footnoteReference w:id="6"/>
      </w:r>
      <w:r w:rsidR="005E6682">
        <w:rPr>
          <w:rFonts w:ascii="Times New Roman" w:hAnsi="Times New Roman" w:cs="Times New Roman"/>
          <w:lang w:val="en-US"/>
        </w:rPr>
        <w:t xml:space="preserve"> the work of this approach</w:t>
      </w:r>
      <w:r w:rsidR="00DD23DE">
        <w:rPr>
          <w:rFonts w:ascii="Times New Roman" w:hAnsi="Times New Roman" w:cs="Times New Roman"/>
          <w:lang w:val="en-US"/>
        </w:rPr>
        <w:t xml:space="preserve"> has focused on cultural critique and deconstruction of stable sexual identities</w:t>
      </w:r>
      <w:r w:rsidR="001179F2" w:rsidRPr="001E2FB3">
        <w:rPr>
          <w:rFonts w:ascii="Times New Roman" w:hAnsi="Times New Roman" w:cs="Times New Roman"/>
          <w:lang w:val="en-US"/>
        </w:rPr>
        <w:t>.</w:t>
      </w:r>
      <w:r w:rsidR="00DD23DE">
        <w:rPr>
          <w:rFonts w:ascii="Times New Roman" w:hAnsi="Times New Roman" w:cs="Times New Roman"/>
          <w:lang w:val="en-US"/>
        </w:rPr>
        <w:t xml:space="preserve"> This overlap with poststructuralism</w:t>
      </w:r>
      <w:r w:rsidR="001A1ABD">
        <w:rPr>
          <w:rFonts w:ascii="Times New Roman" w:hAnsi="Times New Roman" w:cs="Times New Roman"/>
          <w:lang w:val="en-US"/>
        </w:rPr>
        <w:t xml:space="preserve"> comes from </w:t>
      </w:r>
      <w:r w:rsidR="00DD23DE">
        <w:rPr>
          <w:rFonts w:ascii="Times New Roman" w:hAnsi="Times New Roman" w:cs="Times New Roman"/>
          <w:lang w:val="en-US"/>
        </w:rPr>
        <w:t xml:space="preserve">a </w:t>
      </w:r>
      <w:r w:rsidR="001A1ABD">
        <w:rPr>
          <w:rFonts w:ascii="Times New Roman" w:hAnsi="Times New Roman" w:cs="Times New Roman"/>
          <w:lang w:val="en-US"/>
        </w:rPr>
        <w:t>shared ‘d</w:t>
      </w:r>
      <w:r w:rsidR="001179F2" w:rsidRPr="001E2FB3">
        <w:rPr>
          <w:rFonts w:ascii="Times New Roman" w:hAnsi="Times New Roman" w:cs="Times New Roman"/>
          <w:lang w:val="en-US"/>
        </w:rPr>
        <w:t>esire to deconstruct all fixed poi</w:t>
      </w:r>
      <w:r w:rsidR="001A1ABD">
        <w:rPr>
          <w:rFonts w:ascii="Times New Roman" w:hAnsi="Times New Roman" w:cs="Times New Roman"/>
          <w:lang w:val="en-US"/>
        </w:rPr>
        <w:t xml:space="preserve">nts in the interests of </w:t>
      </w:r>
      <w:r w:rsidR="00811E33">
        <w:rPr>
          <w:rFonts w:ascii="Times New Roman" w:hAnsi="Times New Roman" w:cs="Times New Roman"/>
          <w:lang w:val="en-US"/>
        </w:rPr>
        <w:t>‘</w:t>
      </w:r>
      <w:proofErr w:type="spellStart"/>
      <w:r w:rsidR="001A1ABD">
        <w:rPr>
          <w:rFonts w:ascii="Times New Roman" w:hAnsi="Times New Roman" w:cs="Times New Roman"/>
          <w:lang w:val="en-US"/>
        </w:rPr>
        <w:t>destabilising</w:t>
      </w:r>
      <w:proofErr w:type="spellEnd"/>
      <w:r w:rsidR="00811E33">
        <w:rPr>
          <w:rFonts w:ascii="Times New Roman" w:hAnsi="Times New Roman" w:cs="Times New Roman"/>
          <w:lang w:val="en-US"/>
        </w:rPr>
        <w:t>’</w:t>
      </w:r>
      <w:r w:rsidR="001A1ABD">
        <w:rPr>
          <w:rFonts w:ascii="Times New Roman" w:hAnsi="Times New Roman" w:cs="Times New Roman"/>
          <w:lang w:val="en-US"/>
        </w:rPr>
        <w:t xml:space="preserve"> </w:t>
      </w:r>
      <w:r w:rsidR="001179F2" w:rsidRPr="001E2FB3">
        <w:rPr>
          <w:rFonts w:ascii="Times New Roman" w:hAnsi="Times New Roman" w:cs="Times New Roman"/>
          <w:lang w:val="en-US"/>
        </w:rPr>
        <w:t xml:space="preserve">and </w:t>
      </w:r>
      <w:r w:rsidR="00811E33">
        <w:rPr>
          <w:rFonts w:ascii="Times New Roman" w:hAnsi="Times New Roman" w:cs="Times New Roman"/>
          <w:lang w:val="en-US"/>
        </w:rPr>
        <w:t>‘</w:t>
      </w:r>
      <w:r w:rsidR="001A1ABD">
        <w:rPr>
          <w:rFonts w:ascii="Times New Roman" w:hAnsi="Times New Roman" w:cs="Times New Roman"/>
          <w:lang w:val="en-US"/>
        </w:rPr>
        <w:t>decentering</w:t>
      </w:r>
      <w:r w:rsidR="00811E33">
        <w:rPr>
          <w:rFonts w:ascii="Times New Roman" w:hAnsi="Times New Roman" w:cs="Times New Roman"/>
          <w:lang w:val="en-US"/>
        </w:rPr>
        <w:t>’</w:t>
      </w:r>
      <w:r w:rsidR="001A1ABD">
        <w:rPr>
          <w:rFonts w:ascii="Times New Roman" w:hAnsi="Times New Roman" w:cs="Times New Roman"/>
          <w:lang w:val="en-US"/>
        </w:rPr>
        <w:t xml:space="preserve"> </w:t>
      </w:r>
      <w:r w:rsidR="001179F2" w:rsidRPr="001E2FB3">
        <w:rPr>
          <w:rFonts w:ascii="Times New Roman" w:hAnsi="Times New Roman" w:cs="Times New Roman"/>
          <w:lang w:val="en-US"/>
        </w:rPr>
        <w:t>our preconce</w:t>
      </w:r>
      <w:r w:rsidR="001A1ABD">
        <w:rPr>
          <w:rFonts w:ascii="Times New Roman" w:hAnsi="Times New Roman" w:cs="Times New Roman"/>
          <w:lang w:val="en-US"/>
        </w:rPr>
        <w:t>ptions’</w:t>
      </w:r>
      <w:r w:rsidR="00811E33">
        <w:rPr>
          <w:rFonts w:ascii="Times New Roman" w:hAnsi="Times New Roman" w:cs="Times New Roman"/>
          <w:lang w:val="en-US"/>
        </w:rPr>
        <w:t>.</w:t>
      </w:r>
      <w:r w:rsidR="001A1ABD">
        <w:rPr>
          <w:rStyle w:val="FootnoteReference"/>
          <w:rFonts w:ascii="Times New Roman" w:hAnsi="Times New Roman"/>
          <w:lang w:val="en-US"/>
        </w:rPr>
        <w:footnoteReference w:id="7"/>
      </w:r>
      <w:r w:rsidR="00DD23DE" w:rsidRPr="001E2FB3">
        <w:rPr>
          <w:rFonts w:ascii="Times New Roman" w:hAnsi="Times New Roman" w:cs="Times New Roman"/>
          <w:lang w:val="en-US"/>
        </w:rPr>
        <w:t xml:space="preserve"> </w:t>
      </w:r>
      <w:r w:rsidR="001179F2" w:rsidRPr="001E2FB3">
        <w:rPr>
          <w:rFonts w:ascii="Times New Roman" w:hAnsi="Times New Roman" w:cs="Times New Roman"/>
          <w:lang w:val="en-US"/>
        </w:rPr>
        <w:t xml:space="preserve">The general spirit and thrust of queer theory has therefore become a continual unsettling of ideas of </w:t>
      </w:r>
      <w:r w:rsidR="00DD23DE">
        <w:rPr>
          <w:rFonts w:ascii="Times New Roman" w:hAnsi="Times New Roman" w:cs="Times New Roman"/>
          <w:lang w:val="en-US"/>
        </w:rPr>
        <w:t>(hetero)</w:t>
      </w:r>
      <w:r w:rsidR="001179F2" w:rsidRPr="001E2FB3">
        <w:rPr>
          <w:rFonts w:ascii="Times New Roman" w:hAnsi="Times New Roman" w:cs="Times New Roman"/>
          <w:lang w:val="en-US"/>
        </w:rPr>
        <w:t>normativity</w:t>
      </w:r>
      <w:r w:rsidR="00DD23DE">
        <w:rPr>
          <w:rFonts w:ascii="Times New Roman" w:hAnsi="Times New Roman" w:cs="Times New Roman"/>
          <w:lang w:val="en-US"/>
        </w:rPr>
        <w:t xml:space="preserve"> and the privileging of straight sexuality as normal</w:t>
      </w:r>
      <w:r w:rsidR="001179F2" w:rsidRPr="001E2FB3">
        <w:rPr>
          <w:rFonts w:ascii="Times New Roman" w:hAnsi="Times New Roman" w:cs="Times New Roman"/>
          <w:lang w:val="en-US"/>
        </w:rPr>
        <w:t>.</w:t>
      </w:r>
    </w:p>
    <w:p w14:paraId="2A5B6679" w14:textId="201115CD" w:rsidR="00D051E5" w:rsidRPr="001E2FB3" w:rsidRDefault="001B6C58" w:rsidP="003E7E7D">
      <w:pPr>
        <w:spacing w:line="480" w:lineRule="auto"/>
        <w:ind w:firstLine="720"/>
        <w:jc w:val="both"/>
        <w:rPr>
          <w:rFonts w:ascii="Times New Roman" w:hAnsi="Times New Roman" w:cs="Times New Roman"/>
          <w:lang w:val="en-US"/>
        </w:rPr>
      </w:pPr>
      <w:r>
        <w:rPr>
          <w:rFonts w:ascii="Times New Roman" w:hAnsi="Times New Roman" w:cs="Times New Roman"/>
          <w:lang w:val="en-US"/>
        </w:rPr>
        <w:t>Analytically, queer theory</w:t>
      </w:r>
      <w:r w:rsidR="00811E33">
        <w:rPr>
          <w:rFonts w:ascii="Times New Roman" w:hAnsi="Times New Roman" w:cs="Times New Roman"/>
          <w:lang w:val="en-US"/>
        </w:rPr>
        <w:t xml:space="preserve"> is a critique of settled identity but also of broader power relations around sexuality and race, well beyond GLBT politics alone. It </w:t>
      </w:r>
      <w:r w:rsidR="004C7755">
        <w:rPr>
          <w:rFonts w:ascii="Times New Roman" w:hAnsi="Times New Roman" w:cs="Times New Roman"/>
          <w:lang w:val="en-US"/>
        </w:rPr>
        <w:t>offers ‘</w:t>
      </w:r>
      <w:r w:rsidR="00493817" w:rsidRPr="001E2FB3">
        <w:rPr>
          <w:rFonts w:ascii="Times New Roman" w:hAnsi="Times New Roman" w:cs="Times New Roman"/>
          <w:lang w:val="en-US"/>
        </w:rPr>
        <w:t>not only the most telling and informed critique of heteronormativity and its political effects, but also, potentially, the most transformative analysis of power inequalities – across individual, interpersonal, group</w:t>
      </w:r>
      <w:r w:rsidR="004C7755">
        <w:rPr>
          <w:rFonts w:ascii="Times New Roman" w:hAnsi="Times New Roman" w:cs="Times New Roman"/>
          <w:lang w:val="en-US"/>
        </w:rPr>
        <w:t>, national, and global levels’</w:t>
      </w:r>
      <w:r w:rsidR="00811E33">
        <w:rPr>
          <w:rFonts w:ascii="Times New Roman" w:hAnsi="Times New Roman" w:cs="Times New Roman"/>
          <w:lang w:val="en-US"/>
        </w:rPr>
        <w:t>.</w:t>
      </w:r>
      <w:r w:rsidR="004C7755">
        <w:rPr>
          <w:rStyle w:val="FootnoteReference"/>
          <w:rFonts w:ascii="Times New Roman" w:hAnsi="Times New Roman"/>
          <w:lang w:val="en-US"/>
        </w:rPr>
        <w:footnoteReference w:id="8"/>
      </w:r>
      <w:r w:rsidR="00161F5B">
        <w:rPr>
          <w:rFonts w:ascii="Times New Roman" w:hAnsi="Times New Roman" w:cs="Times New Roman"/>
          <w:lang w:val="en-US"/>
        </w:rPr>
        <w:t xml:space="preserve"> </w:t>
      </w:r>
      <w:r w:rsidR="00811E33">
        <w:rPr>
          <w:rFonts w:ascii="Times New Roman" w:hAnsi="Times New Roman" w:cs="Times New Roman"/>
          <w:lang w:val="en-US"/>
        </w:rPr>
        <w:t>Queer theory</w:t>
      </w:r>
      <w:r w:rsidR="00161F5B">
        <w:rPr>
          <w:rFonts w:ascii="Times New Roman" w:hAnsi="Times New Roman" w:cs="Times New Roman"/>
          <w:lang w:val="en-US"/>
        </w:rPr>
        <w:t xml:space="preserve"> </w:t>
      </w:r>
      <w:r w:rsidR="00161F5B" w:rsidRPr="001E2FB3">
        <w:rPr>
          <w:rFonts w:ascii="Times New Roman" w:hAnsi="Times New Roman" w:cs="Times New Roman"/>
          <w:lang w:val="en-US"/>
        </w:rPr>
        <w:t xml:space="preserve">is </w:t>
      </w:r>
      <w:r w:rsidR="00161F5B">
        <w:rPr>
          <w:rFonts w:ascii="Times New Roman" w:hAnsi="Times New Roman" w:cs="Times New Roman"/>
          <w:lang w:val="en-US"/>
        </w:rPr>
        <w:t>‘</w:t>
      </w:r>
      <w:r w:rsidR="00161F5B" w:rsidRPr="001E2FB3">
        <w:rPr>
          <w:rFonts w:ascii="Times New Roman" w:hAnsi="Times New Roman" w:cs="Times New Roman"/>
          <w:lang w:val="en-US"/>
        </w:rPr>
        <w:t>not a theory </w:t>
      </w:r>
      <w:r w:rsidR="00161F5B" w:rsidRPr="001E2FB3">
        <w:rPr>
          <w:rFonts w:ascii="Times New Roman" w:hAnsi="Times New Roman" w:cs="Times New Roman"/>
          <w:i/>
          <w:iCs/>
          <w:lang w:val="en-US"/>
        </w:rPr>
        <w:t>of</w:t>
      </w:r>
      <w:r w:rsidR="00161F5B" w:rsidRPr="001E2FB3">
        <w:rPr>
          <w:rFonts w:ascii="Times New Roman" w:hAnsi="Times New Roman" w:cs="Times New Roman"/>
          <w:lang w:val="en-US"/>
        </w:rPr>
        <w:t> anything in particular, and has no precise b</w:t>
      </w:r>
      <w:r w:rsidR="00161F5B">
        <w:rPr>
          <w:rFonts w:ascii="Times New Roman" w:hAnsi="Times New Roman" w:cs="Times New Roman"/>
          <w:lang w:val="en-US"/>
        </w:rPr>
        <w:t>ibliographic shape’ and is not ‘</w:t>
      </w:r>
      <w:r w:rsidR="00161F5B" w:rsidRPr="001E2FB3">
        <w:rPr>
          <w:rFonts w:ascii="Times New Roman" w:hAnsi="Times New Roman" w:cs="Times New Roman"/>
          <w:lang w:val="en-US"/>
        </w:rPr>
        <w:t>an umbrella term for gays, lesbians, bis</w:t>
      </w:r>
      <w:r w:rsidR="00161F5B">
        <w:rPr>
          <w:rFonts w:ascii="Times New Roman" w:hAnsi="Times New Roman" w:cs="Times New Roman"/>
          <w:lang w:val="en-US"/>
        </w:rPr>
        <w:t>exuals, and the transgendered’</w:t>
      </w:r>
      <w:r w:rsidR="00811E33">
        <w:rPr>
          <w:rFonts w:ascii="Times New Roman" w:hAnsi="Times New Roman" w:cs="Times New Roman"/>
          <w:lang w:val="en-US"/>
        </w:rPr>
        <w:t>.</w:t>
      </w:r>
      <w:r w:rsidR="00161F5B">
        <w:rPr>
          <w:rStyle w:val="FootnoteReference"/>
          <w:rFonts w:ascii="Times New Roman" w:hAnsi="Times New Roman"/>
          <w:lang w:val="en-US"/>
        </w:rPr>
        <w:footnoteReference w:id="9"/>
      </w:r>
      <w:r w:rsidR="00A929AE">
        <w:rPr>
          <w:rFonts w:ascii="Times New Roman" w:hAnsi="Times New Roman" w:cs="Times New Roman"/>
          <w:lang w:val="en-US"/>
        </w:rPr>
        <w:t xml:space="preserve"> It is with the spirit of a critique of identity in mind that this article deploys queer theory: to ‘queer’ the idea that the state can be a homeostatic, closed container in rejection of non-normative sexuality and race. As an analytical tool, queer theory </w:t>
      </w:r>
      <w:r w:rsidR="000771F9">
        <w:rPr>
          <w:rFonts w:ascii="Times New Roman" w:hAnsi="Times New Roman" w:cs="Times New Roman"/>
          <w:lang w:val="en-US"/>
        </w:rPr>
        <w:t xml:space="preserve">also </w:t>
      </w:r>
      <w:r w:rsidR="00A929AE">
        <w:rPr>
          <w:rFonts w:ascii="Times New Roman" w:hAnsi="Times New Roman" w:cs="Times New Roman"/>
          <w:lang w:val="en-US"/>
        </w:rPr>
        <w:t>assumes a verb form: to</w:t>
      </w:r>
      <w:r w:rsidR="001E2FB3" w:rsidRPr="001E2FB3">
        <w:rPr>
          <w:rFonts w:ascii="Times New Roman" w:hAnsi="Times New Roman" w:cs="Times New Roman"/>
          <w:lang w:val="en-US"/>
        </w:rPr>
        <w:t xml:space="preserve"> </w:t>
      </w:r>
      <w:r w:rsidR="00A929AE">
        <w:rPr>
          <w:rFonts w:ascii="Times New Roman" w:hAnsi="Times New Roman" w:cs="Times New Roman"/>
          <w:i/>
          <w:iCs/>
          <w:lang w:val="en-US"/>
        </w:rPr>
        <w:t xml:space="preserve">queer </w:t>
      </w:r>
      <w:r w:rsidR="001E2FB3" w:rsidRPr="001E2FB3">
        <w:rPr>
          <w:rFonts w:ascii="Times New Roman" w:hAnsi="Times New Roman" w:cs="Times New Roman"/>
          <w:lang w:val="en-US"/>
        </w:rPr>
        <w:t xml:space="preserve">is </w:t>
      </w:r>
      <w:r w:rsidR="00AA218A">
        <w:rPr>
          <w:rFonts w:ascii="Times New Roman" w:hAnsi="Times New Roman" w:cs="Times New Roman"/>
          <w:lang w:val="en-US"/>
        </w:rPr>
        <w:t>‘</w:t>
      </w:r>
      <w:r w:rsidR="001E2FB3" w:rsidRPr="001E2FB3">
        <w:rPr>
          <w:rFonts w:ascii="Times New Roman" w:hAnsi="Times New Roman" w:cs="Times New Roman"/>
          <w:lang w:val="en-US"/>
        </w:rPr>
        <w:t xml:space="preserve">a discursive strategy involving the displacement or the placing into doubt of foundational assumptions […] for the purpose of opening up </w:t>
      </w:r>
      <w:r w:rsidR="001E2FB3" w:rsidRPr="001E2FB3">
        <w:rPr>
          <w:rFonts w:ascii="Times New Roman" w:hAnsi="Times New Roman" w:cs="Times New Roman"/>
          <w:lang w:val="en-US"/>
        </w:rPr>
        <w:lastRenderedPageBreak/>
        <w:t>new possibilities for critical social an</w:t>
      </w:r>
      <w:r w:rsidR="00AA218A">
        <w:rPr>
          <w:rFonts w:ascii="Times New Roman" w:hAnsi="Times New Roman" w:cs="Times New Roman"/>
          <w:lang w:val="en-US"/>
        </w:rPr>
        <w:t>alysis and political practice’</w:t>
      </w:r>
      <w:r w:rsidR="000771F9">
        <w:rPr>
          <w:rFonts w:ascii="Times New Roman" w:hAnsi="Times New Roman" w:cs="Times New Roman"/>
          <w:lang w:val="en-US"/>
        </w:rPr>
        <w:t>.</w:t>
      </w:r>
      <w:r w:rsidR="00AA218A">
        <w:rPr>
          <w:rStyle w:val="FootnoteReference"/>
          <w:rFonts w:ascii="Times New Roman" w:hAnsi="Times New Roman"/>
          <w:lang w:val="en-US"/>
        </w:rPr>
        <w:footnoteReference w:id="10"/>
      </w:r>
      <w:r w:rsidR="00AA218A">
        <w:rPr>
          <w:rFonts w:ascii="Times New Roman" w:hAnsi="Times New Roman" w:cs="Times New Roman"/>
          <w:lang w:val="en-US"/>
        </w:rPr>
        <w:t xml:space="preserve"> </w:t>
      </w:r>
      <w:r w:rsidR="001E2FB3" w:rsidRPr="001E2FB3">
        <w:rPr>
          <w:rFonts w:ascii="Times New Roman" w:hAnsi="Times New Roman" w:cs="Times New Roman"/>
          <w:lang w:val="en-US"/>
        </w:rPr>
        <w:t xml:space="preserve">Queer theory is </w:t>
      </w:r>
      <w:r w:rsidR="00283005">
        <w:rPr>
          <w:rFonts w:ascii="Times New Roman" w:hAnsi="Times New Roman" w:cs="Times New Roman"/>
          <w:lang w:val="en-US"/>
        </w:rPr>
        <w:t xml:space="preserve">therefore </w:t>
      </w:r>
      <w:r w:rsidR="001E2FB3" w:rsidRPr="001E2FB3">
        <w:rPr>
          <w:rFonts w:ascii="Times New Roman" w:hAnsi="Times New Roman" w:cs="Times New Roman"/>
          <w:lang w:val="en-US"/>
        </w:rPr>
        <w:t>fundamentally about blurring inside/outside</w:t>
      </w:r>
      <w:r w:rsidR="00991855">
        <w:rPr>
          <w:rFonts w:ascii="Times New Roman" w:hAnsi="Times New Roman" w:cs="Times New Roman"/>
          <w:lang w:val="en-US"/>
        </w:rPr>
        <w:t xml:space="preserve"> and to queer should be seen as </w:t>
      </w:r>
      <w:r w:rsidR="00245BEF">
        <w:rPr>
          <w:rFonts w:ascii="Times New Roman" w:hAnsi="Times New Roman" w:cs="Times New Roman"/>
          <w:lang w:val="en-US"/>
        </w:rPr>
        <w:t>(</w:t>
      </w:r>
      <w:proofErr w:type="spellStart"/>
      <w:r w:rsidR="00245BEF">
        <w:rPr>
          <w:rFonts w:ascii="Times New Roman" w:hAnsi="Times New Roman" w:cs="Times New Roman"/>
          <w:lang w:val="en-US"/>
        </w:rPr>
        <w:t>ab</w:t>
      </w:r>
      <w:proofErr w:type="spellEnd"/>
      <w:r w:rsidR="00991855">
        <w:rPr>
          <w:rFonts w:ascii="Times New Roman" w:hAnsi="Times New Roman" w:cs="Times New Roman"/>
          <w:lang w:val="en-US"/>
        </w:rPr>
        <w:t>)normal.</w:t>
      </w:r>
      <w:r w:rsidR="00662FA3">
        <w:rPr>
          <w:rFonts w:ascii="Times New Roman" w:hAnsi="Times New Roman" w:cs="Times New Roman"/>
          <w:lang w:val="en-US"/>
        </w:rPr>
        <w:t xml:space="preserve"> To IR, this theoretical approach enables a critique of the </w:t>
      </w:r>
      <w:r w:rsidR="001E2FB3" w:rsidRPr="001E2FB3">
        <w:rPr>
          <w:rFonts w:ascii="Times New Roman" w:hAnsi="Times New Roman" w:cs="Times New Roman"/>
          <w:lang w:val="en-US"/>
        </w:rPr>
        <w:t>conventional understanding</w:t>
      </w:r>
      <w:r w:rsidR="00662FA3">
        <w:rPr>
          <w:rFonts w:ascii="Times New Roman" w:hAnsi="Times New Roman" w:cs="Times New Roman"/>
          <w:lang w:val="en-US"/>
        </w:rPr>
        <w:t>s of the state and sovereignty.</w:t>
      </w:r>
    </w:p>
    <w:p w14:paraId="0983EA92" w14:textId="730CB21F" w:rsidR="008C0E3C" w:rsidRDefault="001179F2" w:rsidP="003E7E7D">
      <w:pPr>
        <w:spacing w:line="480" w:lineRule="auto"/>
        <w:ind w:firstLine="720"/>
        <w:jc w:val="both"/>
        <w:rPr>
          <w:rFonts w:ascii="Times New Roman" w:hAnsi="Times New Roman" w:cs="Times New Roman"/>
        </w:rPr>
      </w:pPr>
      <w:r>
        <w:rPr>
          <w:rFonts w:ascii="Times New Roman" w:hAnsi="Times New Roman" w:cs="Times New Roman"/>
          <w:lang w:val="en-US"/>
        </w:rPr>
        <w:t>In this paper, queer theory contributes</w:t>
      </w:r>
      <w:r w:rsidR="00220B11">
        <w:rPr>
          <w:rFonts w:ascii="Times New Roman" w:hAnsi="Times New Roman" w:cs="Times New Roman"/>
          <w:lang w:val="en-US"/>
        </w:rPr>
        <w:t xml:space="preserve"> most clearly</w:t>
      </w:r>
      <w:r w:rsidR="005C4F4C">
        <w:rPr>
          <w:rFonts w:ascii="Times New Roman" w:hAnsi="Times New Roman" w:cs="Times New Roman"/>
          <w:lang w:val="en-US"/>
        </w:rPr>
        <w:t xml:space="preserve"> to a critique—a ‘queering’—</w:t>
      </w:r>
      <w:r>
        <w:rPr>
          <w:rFonts w:ascii="Times New Roman" w:hAnsi="Times New Roman" w:cs="Times New Roman"/>
          <w:lang w:val="en-US"/>
        </w:rPr>
        <w:t xml:space="preserve">of </w:t>
      </w:r>
      <w:r w:rsidR="005C4F4C">
        <w:rPr>
          <w:rFonts w:ascii="Times New Roman" w:hAnsi="Times New Roman" w:cs="Times New Roman"/>
          <w:lang w:val="en-US"/>
        </w:rPr>
        <w:t xml:space="preserve">the </w:t>
      </w:r>
      <w:r>
        <w:rPr>
          <w:rFonts w:ascii="Times New Roman" w:hAnsi="Times New Roman" w:cs="Times New Roman"/>
          <w:lang w:val="en-US"/>
        </w:rPr>
        <w:t xml:space="preserve">state. In the section that follows, I discuss ideas of the state as a person or organism, considering it to be a powerful political metaphor that grounds thinking about state identity. By </w:t>
      </w:r>
      <w:r w:rsidR="005C4F4C">
        <w:rPr>
          <w:rFonts w:ascii="Times New Roman" w:hAnsi="Times New Roman" w:cs="Times New Roman"/>
          <w:lang w:val="en-US"/>
        </w:rPr>
        <w:t xml:space="preserve">expanding on that metaphor, I </w:t>
      </w:r>
      <w:r w:rsidR="005C4F4C">
        <w:rPr>
          <w:rFonts w:ascii="Times New Roman" w:hAnsi="Times New Roman" w:cs="Times New Roman"/>
        </w:rPr>
        <w:t xml:space="preserve">embrace </w:t>
      </w:r>
      <w:r w:rsidR="005C4F4C" w:rsidRPr="008532BE">
        <w:rPr>
          <w:rFonts w:ascii="Times New Roman" w:hAnsi="Times New Roman" w:cs="Times New Roman"/>
        </w:rPr>
        <w:t>Nick Vaughan-Williams’ challenge to think of new terminologies and new imaginaries with which to think about the state and its borders</w:t>
      </w:r>
      <w:r w:rsidR="005C4F4C">
        <w:rPr>
          <w:rStyle w:val="FootnoteReference"/>
          <w:rFonts w:ascii="Times New Roman" w:hAnsi="Times New Roman"/>
        </w:rPr>
        <w:footnoteReference w:id="11"/>
      </w:r>
      <w:r w:rsidR="005C4F4C" w:rsidRPr="008532BE">
        <w:rPr>
          <w:rFonts w:ascii="Times New Roman" w:hAnsi="Times New Roman" w:cs="Times New Roman"/>
          <w:noProof/>
        </w:rPr>
        <w:t>.</w:t>
      </w:r>
      <w:r w:rsidR="005C4F4C">
        <w:rPr>
          <w:rFonts w:ascii="Times New Roman" w:hAnsi="Times New Roman" w:cs="Times New Roman"/>
          <w:noProof/>
        </w:rPr>
        <w:t xml:space="preserve"> In this case, the idea of state personhood creates an analytical frame through which to understand the production </w:t>
      </w:r>
      <w:r>
        <w:rPr>
          <w:rFonts w:ascii="Times New Roman" w:hAnsi="Times New Roman" w:cs="Times New Roman"/>
          <w:lang w:val="en-US"/>
        </w:rPr>
        <w:t xml:space="preserve">of </w:t>
      </w:r>
      <w:r w:rsidR="00635F37">
        <w:rPr>
          <w:rFonts w:ascii="Times New Roman" w:hAnsi="Times New Roman" w:cs="Times New Roman"/>
          <w:lang w:val="en-US"/>
        </w:rPr>
        <w:t xml:space="preserve">the state’s </w:t>
      </w:r>
      <w:r>
        <w:rPr>
          <w:rFonts w:ascii="Times New Roman" w:hAnsi="Times New Roman" w:cs="Times New Roman"/>
          <w:lang w:val="en-US"/>
        </w:rPr>
        <w:t xml:space="preserve">identity as </w:t>
      </w:r>
      <w:r w:rsidR="00635F37">
        <w:rPr>
          <w:rFonts w:ascii="Times New Roman" w:hAnsi="Times New Roman" w:cs="Times New Roman"/>
          <w:lang w:val="en-US"/>
        </w:rPr>
        <w:t xml:space="preserve">a </w:t>
      </w:r>
      <w:r>
        <w:rPr>
          <w:rFonts w:ascii="Times New Roman" w:hAnsi="Times New Roman" w:cs="Times New Roman"/>
          <w:lang w:val="en-US"/>
        </w:rPr>
        <w:t>bounded, secure and homeostatic</w:t>
      </w:r>
      <w:r w:rsidR="00635F37">
        <w:rPr>
          <w:rFonts w:ascii="Times New Roman" w:hAnsi="Times New Roman" w:cs="Times New Roman"/>
          <w:lang w:val="en-US"/>
        </w:rPr>
        <w:t xml:space="preserve"> space.  ‘Queering’ the state—through the exercise of questioning its claims to stable identity—</w:t>
      </w:r>
      <w:r w:rsidR="009068F3">
        <w:rPr>
          <w:rFonts w:ascii="Times New Roman" w:hAnsi="Times New Roman" w:cs="Times New Roman"/>
        </w:rPr>
        <w:t>helps to show t</w:t>
      </w:r>
      <w:r w:rsidR="005C4F4C">
        <w:rPr>
          <w:rFonts w:ascii="Times New Roman" w:hAnsi="Times New Roman" w:cs="Times New Roman"/>
        </w:rPr>
        <w:t>he consequences of thinking of the state as a</w:t>
      </w:r>
      <w:r w:rsidR="00142D1F">
        <w:rPr>
          <w:rFonts w:ascii="Times New Roman" w:hAnsi="Times New Roman" w:cs="Times New Roman"/>
        </w:rPr>
        <w:t xml:space="preserve"> container,</w:t>
      </w:r>
      <w:r w:rsidR="005C4F4C">
        <w:rPr>
          <w:rFonts w:ascii="Times New Roman" w:hAnsi="Times New Roman" w:cs="Times New Roman"/>
        </w:rPr>
        <w:t xml:space="preserve"> person or organism.</w:t>
      </w:r>
      <w:r w:rsidR="009068F3">
        <w:rPr>
          <w:rFonts w:ascii="Times New Roman" w:hAnsi="Times New Roman" w:cs="Times New Roman"/>
        </w:rPr>
        <w:t xml:space="preserve"> </w:t>
      </w:r>
      <w:r w:rsidR="009068F3">
        <w:rPr>
          <w:rFonts w:ascii="Times New Roman" w:hAnsi="Times New Roman" w:cs="Times New Roman"/>
          <w:noProof/>
        </w:rPr>
        <w:t>Among these consequences are</w:t>
      </w:r>
      <w:r w:rsidR="00CB7A3B">
        <w:rPr>
          <w:rFonts w:ascii="Times New Roman" w:hAnsi="Times New Roman" w:cs="Times New Roman"/>
          <w:noProof/>
        </w:rPr>
        <w:t xml:space="preserve"> the casting</w:t>
      </w:r>
      <w:r w:rsidR="00CB7A3B" w:rsidRPr="008532BE">
        <w:rPr>
          <w:rFonts w:ascii="Times New Roman" w:hAnsi="Times New Roman" w:cs="Times New Roman"/>
        </w:rPr>
        <w:t xml:space="preserve"> off</w:t>
      </w:r>
      <w:r w:rsidR="00CB7A3B">
        <w:rPr>
          <w:rFonts w:ascii="Times New Roman" w:hAnsi="Times New Roman" w:cs="Times New Roman"/>
        </w:rPr>
        <w:t xml:space="preserve"> that states do </w:t>
      </w:r>
      <w:r w:rsidR="009068F3">
        <w:rPr>
          <w:rFonts w:ascii="Times New Roman" w:hAnsi="Times New Roman" w:cs="Times New Roman"/>
        </w:rPr>
        <w:t xml:space="preserve">of </w:t>
      </w:r>
      <w:r w:rsidR="00CB7A3B" w:rsidRPr="008532BE">
        <w:rPr>
          <w:rFonts w:ascii="Times New Roman" w:hAnsi="Times New Roman" w:cs="Times New Roman"/>
        </w:rPr>
        <w:t xml:space="preserve">migrants deemed deviant or abnormal through abjection at the bodily/national border. </w:t>
      </w:r>
      <w:r w:rsidR="00CB7A3B" w:rsidRPr="008532BE">
        <w:rPr>
          <w:rFonts w:ascii="Times New Roman" w:hAnsi="Times New Roman" w:cs="Times New Roman"/>
          <w:noProof/>
        </w:rPr>
        <w:t xml:space="preserve">Conscious of the nefarious effects of anthropormorphic metaphors of statehood, </w:t>
      </w:r>
      <w:r w:rsidR="00CB7A3B" w:rsidRPr="008532BE">
        <w:rPr>
          <w:rFonts w:ascii="Times New Roman" w:hAnsi="Times New Roman" w:cs="Times New Roman"/>
        </w:rPr>
        <w:t xml:space="preserve">I </w:t>
      </w:r>
      <w:r w:rsidR="009068F3">
        <w:rPr>
          <w:rFonts w:ascii="Times New Roman" w:hAnsi="Times New Roman" w:cs="Times New Roman"/>
        </w:rPr>
        <w:t>theorize</w:t>
      </w:r>
      <w:r w:rsidR="00CB7A3B" w:rsidRPr="008532BE">
        <w:rPr>
          <w:rFonts w:ascii="Times New Roman" w:hAnsi="Times New Roman" w:cs="Times New Roman"/>
        </w:rPr>
        <w:t xml:space="preserve"> the process </w:t>
      </w:r>
      <w:r w:rsidR="009068F3">
        <w:rPr>
          <w:rFonts w:ascii="Times New Roman" w:hAnsi="Times New Roman" w:cs="Times New Roman"/>
        </w:rPr>
        <w:t>of</w:t>
      </w:r>
      <w:r w:rsidR="00CB7A3B" w:rsidRPr="008532BE">
        <w:rPr>
          <w:rFonts w:ascii="Times New Roman" w:hAnsi="Times New Roman" w:cs="Times New Roman"/>
        </w:rPr>
        <w:t xml:space="preserve"> rejection, casting-off and </w:t>
      </w:r>
      <w:r w:rsidR="00CB7A3B" w:rsidRPr="008532BE">
        <w:rPr>
          <w:rFonts w:ascii="Times New Roman" w:hAnsi="Times New Roman" w:cs="Times New Roman"/>
          <w:i/>
        </w:rPr>
        <w:t>abjection</w:t>
      </w:r>
      <w:r w:rsidR="00CB7A3B" w:rsidRPr="008532BE">
        <w:rPr>
          <w:rFonts w:ascii="Times New Roman" w:hAnsi="Times New Roman" w:cs="Times New Roman"/>
        </w:rPr>
        <w:t xml:space="preserve"> at the border.</w:t>
      </w:r>
      <w:r w:rsidR="00CB7A3B">
        <w:rPr>
          <w:rFonts w:ascii="Times New Roman" w:hAnsi="Times New Roman" w:cs="Times New Roman"/>
        </w:rPr>
        <w:t xml:space="preserve"> Part of contesting the </w:t>
      </w:r>
      <w:r w:rsidR="001E2FB3" w:rsidRPr="001E2FB3">
        <w:rPr>
          <w:rFonts w:ascii="Times New Roman" w:hAnsi="Times New Roman" w:cs="Times New Roman"/>
          <w:lang w:val="en-US"/>
        </w:rPr>
        <w:t xml:space="preserve">normatively constituted ideal of the state as a unified, homeostatic/stable and ‘healthy’ actor </w:t>
      </w:r>
      <w:r w:rsidR="00CB7A3B">
        <w:rPr>
          <w:rFonts w:ascii="Times New Roman" w:hAnsi="Times New Roman" w:cs="Times New Roman"/>
          <w:lang w:val="en-US"/>
        </w:rPr>
        <w:t xml:space="preserve">is to highlight the functioning of its border as a site of abjection. This, in turn, adds to a familiar critique of </w:t>
      </w:r>
      <w:r w:rsidR="001E2FB3" w:rsidRPr="001E2FB3">
        <w:rPr>
          <w:rFonts w:ascii="Times New Roman" w:hAnsi="Times New Roman" w:cs="Times New Roman"/>
          <w:lang w:val="en-US"/>
        </w:rPr>
        <w:t>the inside/outside of sovereignty</w:t>
      </w:r>
      <w:r w:rsidR="00CB7A3B">
        <w:rPr>
          <w:rFonts w:ascii="Times New Roman" w:hAnsi="Times New Roman" w:cs="Times New Roman"/>
          <w:lang w:val="en-US"/>
        </w:rPr>
        <w:t xml:space="preserve">, but the use of Kristeva’s concept of abjection adds </w:t>
      </w:r>
      <w:r w:rsidR="00CB7A3B">
        <w:rPr>
          <w:rFonts w:ascii="Times New Roman" w:hAnsi="Times New Roman" w:cs="Times New Roman"/>
          <w:lang w:val="en-US"/>
        </w:rPr>
        <w:lastRenderedPageBreak/>
        <w:t xml:space="preserve">an </w:t>
      </w:r>
      <w:r w:rsidR="001E2FB3" w:rsidRPr="001E2FB3">
        <w:rPr>
          <w:rFonts w:ascii="Times New Roman" w:hAnsi="Times New Roman" w:cs="Times New Roman"/>
          <w:lang w:val="en-US"/>
        </w:rPr>
        <w:t>affective</w:t>
      </w:r>
      <w:r w:rsidR="00CB7A3B">
        <w:rPr>
          <w:rFonts w:ascii="Times New Roman" w:hAnsi="Times New Roman" w:cs="Times New Roman"/>
          <w:lang w:val="en-US"/>
        </w:rPr>
        <w:t xml:space="preserve"> undercurrent to state exclusion practices</w:t>
      </w:r>
      <w:r w:rsidR="003A3D83">
        <w:rPr>
          <w:rFonts w:ascii="Times New Roman" w:hAnsi="Times New Roman" w:cs="Times New Roman"/>
          <w:lang w:val="en-US"/>
        </w:rPr>
        <w:t>, highlighting the role of disgust and fear as drivers of rejection</w:t>
      </w:r>
      <w:r w:rsidR="00CB7A3B">
        <w:rPr>
          <w:rFonts w:ascii="Times New Roman" w:hAnsi="Times New Roman" w:cs="Times New Roman"/>
          <w:lang w:val="en-US"/>
        </w:rPr>
        <w:t>.</w:t>
      </w:r>
    </w:p>
    <w:p w14:paraId="0786ACB0" w14:textId="55F24AFE" w:rsidR="001366B9" w:rsidRPr="00191F88" w:rsidRDefault="00075982" w:rsidP="003E7E7D">
      <w:pPr>
        <w:spacing w:line="480" w:lineRule="auto"/>
        <w:ind w:firstLine="0"/>
        <w:jc w:val="both"/>
        <w:rPr>
          <w:rFonts w:ascii="Times New Roman" w:hAnsi="Times New Roman" w:cs="Times New Roman"/>
          <w:b/>
        </w:rPr>
      </w:pPr>
      <w:r>
        <w:rPr>
          <w:rFonts w:ascii="Times New Roman" w:hAnsi="Times New Roman" w:cs="Times New Roman"/>
          <w:b/>
        </w:rPr>
        <w:t>Metaphors of state</w:t>
      </w:r>
    </w:p>
    <w:p w14:paraId="47CE5322" w14:textId="5E2BD84C" w:rsidR="00934A32" w:rsidRPr="008532BE" w:rsidRDefault="000E543F" w:rsidP="008C0E3C">
      <w:pPr>
        <w:spacing w:line="480" w:lineRule="auto"/>
        <w:ind w:firstLine="0"/>
        <w:jc w:val="both"/>
        <w:rPr>
          <w:rFonts w:ascii="Times New Roman" w:hAnsi="Times New Roman" w:cs="Times New Roman"/>
        </w:rPr>
      </w:pPr>
      <w:r w:rsidRPr="008532BE">
        <w:rPr>
          <w:rFonts w:ascii="Times New Roman" w:hAnsi="Times New Roman" w:cs="Times New Roman"/>
        </w:rPr>
        <w:t>The spatial development of the sovereign state, both conceptually and in practice, has been achieved partly through the ‘mastery of space’</w:t>
      </w:r>
      <w:r w:rsidR="00301DDB">
        <w:rPr>
          <w:rFonts w:ascii="Times New Roman" w:hAnsi="Times New Roman" w:cs="Times New Roman"/>
        </w:rPr>
        <w:t>.</w:t>
      </w:r>
      <w:r w:rsidR="002942CF">
        <w:rPr>
          <w:rStyle w:val="FootnoteReference"/>
          <w:rFonts w:ascii="Times New Roman" w:hAnsi="Times New Roman"/>
        </w:rPr>
        <w:footnoteReference w:id="12"/>
      </w:r>
      <w:r w:rsidRPr="008532BE">
        <w:rPr>
          <w:rFonts w:ascii="Times New Roman" w:hAnsi="Times New Roman" w:cs="Times New Roman"/>
        </w:rPr>
        <w:t xml:space="preserve"> This form of territorial statehood has been underwritten by the notion of an internal national space that is safe and i</w:t>
      </w:r>
      <w:r w:rsidR="00AB5A99" w:rsidRPr="008532BE">
        <w:rPr>
          <w:rFonts w:ascii="Times New Roman" w:hAnsi="Times New Roman" w:cs="Times New Roman"/>
        </w:rPr>
        <w:t xml:space="preserve">nward looking </w:t>
      </w:r>
      <w:r w:rsidRPr="008532BE">
        <w:rPr>
          <w:rFonts w:ascii="Times New Roman" w:hAnsi="Times New Roman" w:cs="Times New Roman"/>
        </w:rPr>
        <w:t xml:space="preserve">and as a result, mobility has been associated with the insecurities of looking outward. This outside has been constructed as a threatening, insecure space along with those who reside within it. </w:t>
      </w:r>
      <w:r w:rsidR="00C00D5B" w:rsidRPr="008532BE">
        <w:rPr>
          <w:rFonts w:ascii="Times New Roman" w:hAnsi="Times New Roman" w:cs="Times New Roman"/>
        </w:rPr>
        <w:t xml:space="preserve">Set against the backdrop of an emerging globalization, </w:t>
      </w:r>
      <w:r w:rsidR="00301DDB">
        <w:rPr>
          <w:rFonts w:ascii="Times New Roman" w:hAnsi="Times New Roman" w:cs="Times New Roman"/>
        </w:rPr>
        <w:t>T</w:t>
      </w:r>
      <w:r w:rsidR="00E7530D" w:rsidRPr="008532BE">
        <w:rPr>
          <w:rFonts w:ascii="Times New Roman" w:hAnsi="Times New Roman" w:cs="Times New Roman"/>
        </w:rPr>
        <w:t>he ‘territorial trap’</w:t>
      </w:r>
      <w:r w:rsidR="00C43AF3">
        <w:rPr>
          <w:rStyle w:val="FootnoteReference"/>
          <w:rFonts w:ascii="Times New Roman" w:hAnsi="Times New Roman"/>
        </w:rPr>
        <w:footnoteReference w:id="13"/>
      </w:r>
      <w:r w:rsidR="00C00D5B" w:rsidRPr="008532BE">
        <w:rPr>
          <w:rFonts w:ascii="Times New Roman" w:hAnsi="Times New Roman" w:cs="Times New Roman"/>
        </w:rPr>
        <w:t xml:space="preserve"> </w:t>
      </w:r>
      <w:r w:rsidR="00301DDB">
        <w:rPr>
          <w:rFonts w:ascii="Times New Roman" w:hAnsi="Times New Roman" w:cs="Times New Roman"/>
        </w:rPr>
        <w:t xml:space="preserve">in state thinking which considers </w:t>
      </w:r>
      <w:r w:rsidR="00C00D5B" w:rsidRPr="008532BE">
        <w:rPr>
          <w:rFonts w:ascii="Times New Roman" w:hAnsi="Times New Roman" w:cs="Times New Roman"/>
        </w:rPr>
        <w:t>territory, power and political authority to be coextensive</w:t>
      </w:r>
      <w:r w:rsidR="00301DDB">
        <w:rPr>
          <w:rFonts w:ascii="Times New Roman" w:hAnsi="Times New Roman" w:cs="Times New Roman"/>
        </w:rPr>
        <w:t xml:space="preserve"> relies on the ideal of </w:t>
      </w:r>
      <w:r w:rsidR="00BD47FB" w:rsidRPr="008532BE">
        <w:rPr>
          <w:rFonts w:ascii="Times New Roman" w:hAnsi="Times New Roman" w:cs="Times New Roman"/>
        </w:rPr>
        <w:t>a strict line between</w:t>
      </w:r>
      <w:r w:rsidR="007F6EBB" w:rsidRPr="008532BE">
        <w:rPr>
          <w:rFonts w:ascii="Times New Roman" w:hAnsi="Times New Roman" w:cs="Times New Roman"/>
        </w:rPr>
        <w:t xml:space="preserve"> an ordered domestic inside set against an anarchic international</w:t>
      </w:r>
      <w:r w:rsidR="00BD47FB" w:rsidRPr="008532BE">
        <w:rPr>
          <w:rFonts w:ascii="Times New Roman" w:hAnsi="Times New Roman" w:cs="Times New Roman"/>
        </w:rPr>
        <w:t>.</w:t>
      </w:r>
      <w:r w:rsidR="00242A1C" w:rsidRPr="008532BE">
        <w:rPr>
          <w:rFonts w:ascii="Times New Roman" w:hAnsi="Times New Roman" w:cs="Times New Roman"/>
        </w:rPr>
        <w:t xml:space="preserve"> </w:t>
      </w:r>
      <w:r w:rsidR="00022F1C">
        <w:rPr>
          <w:rFonts w:ascii="Times New Roman" w:hAnsi="Times New Roman" w:cs="Times New Roman"/>
        </w:rPr>
        <w:t xml:space="preserve">This territorial trap assumes the state to be a </w:t>
      </w:r>
      <w:r w:rsidR="00242A1C" w:rsidRPr="008532BE">
        <w:rPr>
          <w:rFonts w:ascii="Times New Roman" w:hAnsi="Times New Roman" w:cs="Times New Roman"/>
        </w:rPr>
        <w:t>container that is s</w:t>
      </w:r>
      <w:r w:rsidR="00656DEC" w:rsidRPr="008532BE">
        <w:rPr>
          <w:rFonts w:ascii="Times New Roman" w:hAnsi="Times New Roman" w:cs="Times New Roman"/>
        </w:rPr>
        <w:t>omehow prior to the society it ‘</w:t>
      </w:r>
      <w:r w:rsidR="00242A1C" w:rsidRPr="008532BE">
        <w:rPr>
          <w:rFonts w:ascii="Times New Roman" w:hAnsi="Times New Roman" w:cs="Times New Roman"/>
        </w:rPr>
        <w:t>rationalize[s] and homogenize[s]</w:t>
      </w:r>
      <w:r w:rsidR="00656DEC" w:rsidRPr="008532BE">
        <w:rPr>
          <w:rFonts w:ascii="Times New Roman" w:hAnsi="Times New Roman" w:cs="Times New Roman"/>
        </w:rPr>
        <w:t>’</w:t>
      </w:r>
      <w:r w:rsidR="00D8018B">
        <w:rPr>
          <w:rFonts w:ascii="Times New Roman" w:hAnsi="Times New Roman" w:cs="Times New Roman"/>
        </w:rPr>
        <w:t xml:space="preserve">, obscuring </w:t>
      </w:r>
      <w:r w:rsidR="00934A32" w:rsidRPr="008532BE">
        <w:rPr>
          <w:rFonts w:ascii="Times New Roman" w:hAnsi="Times New Roman" w:cs="Times New Roman"/>
        </w:rPr>
        <w:t xml:space="preserve">the </w:t>
      </w:r>
      <w:r w:rsidR="00656DEC" w:rsidRPr="008532BE">
        <w:rPr>
          <w:rFonts w:ascii="Times New Roman" w:hAnsi="Times New Roman" w:cs="Times New Roman"/>
        </w:rPr>
        <w:t>‘</w:t>
      </w:r>
      <w:r w:rsidR="00934A32" w:rsidRPr="008532BE">
        <w:rPr>
          <w:rFonts w:ascii="Times New Roman" w:hAnsi="Times New Roman" w:cs="Times New Roman"/>
          <w:i/>
        </w:rPr>
        <w:t>making</w:t>
      </w:r>
      <w:r w:rsidR="00934A32" w:rsidRPr="008532BE">
        <w:rPr>
          <w:rFonts w:ascii="Times New Roman" w:hAnsi="Times New Roman" w:cs="Times New Roman"/>
        </w:rPr>
        <w:t xml:space="preserve"> [of] spatial exclusivity</w:t>
      </w:r>
      <w:r w:rsidR="00656DEC" w:rsidRPr="008532BE">
        <w:rPr>
          <w:rFonts w:ascii="Times New Roman" w:hAnsi="Times New Roman" w:cs="Times New Roman"/>
        </w:rPr>
        <w:t>’</w:t>
      </w:r>
      <w:r w:rsidR="00934A32" w:rsidRPr="008532BE">
        <w:rPr>
          <w:rFonts w:ascii="Times New Roman" w:hAnsi="Times New Roman" w:cs="Times New Roman"/>
        </w:rPr>
        <w:t>.</w:t>
      </w:r>
      <w:r w:rsidR="004308C3">
        <w:rPr>
          <w:rStyle w:val="FootnoteReference"/>
          <w:rFonts w:ascii="Times New Roman" w:hAnsi="Times New Roman"/>
        </w:rPr>
        <w:footnoteReference w:id="14"/>
      </w:r>
      <w:r w:rsidR="00934A32" w:rsidRPr="008532BE">
        <w:rPr>
          <w:rFonts w:ascii="Times New Roman" w:hAnsi="Times New Roman" w:cs="Times New Roman"/>
        </w:rPr>
        <w:t xml:space="preserve"> </w:t>
      </w:r>
      <w:r w:rsidR="00072208">
        <w:rPr>
          <w:rFonts w:ascii="Times New Roman" w:hAnsi="Times New Roman" w:cs="Times New Roman"/>
        </w:rPr>
        <w:t xml:space="preserve">If we assume that </w:t>
      </w:r>
      <w:r w:rsidR="00656DEC" w:rsidRPr="008532BE">
        <w:rPr>
          <w:rFonts w:ascii="Times New Roman" w:hAnsi="Times New Roman" w:cs="Times New Roman"/>
        </w:rPr>
        <w:t>‘</w:t>
      </w:r>
      <w:r w:rsidR="00741ABF" w:rsidRPr="008532BE">
        <w:rPr>
          <w:rFonts w:ascii="Times New Roman" w:hAnsi="Times New Roman" w:cs="Times New Roman"/>
        </w:rPr>
        <w:t>spatial practices and representations of spa</w:t>
      </w:r>
      <w:r w:rsidR="00656DEC" w:rsidRPr="008532BE">
        <w:rPr>
          <w:rFonts w:ascii="Times New Roman" w:hAnsi="Times New Roman" w:cs="Times New Roman"/>
        </w:rPr>
        <w:t>ce are dialectically interwoven’</w:t>
      </w:r>
      <w:r w:rsidR="006C6B81" w:rsidRPr="008532BE">
        <w:rPr>
          <w:rFonts w:ascii="Times New Roman" w:hAnsi="Times New Roman" w:cs="Times New Roman"/>
        </w:rPr>
        <w:t>, particularly by those who are involved in the exercise of power or policy process</w:t>
      </w:r>
      <w:r w:rsidR="00072208">
        <w:rPr>
          <w:rFonts w:ascii="Times New Roman" w:hAnsi="Times New Roman" w:cs="Times New Roman"/>
        </w:rPr>
        <w:t>,</w:t>
      </w:r>
      <w:r w:rsidR="00121E88" w:rsidRPr="008532BE">
        <w:rPr>
          <w:rStyle w:val="FootnoteReference"/>
          <w:rFonts w:ascii="Times New Roman" w:hAnsi="Times New Roman"/>
        </w:rPr>
        <w:footnoteReference w:id="15"/>
      </w:r>
      <w:r w:rsidR="00072208">
        <w:rPr>
          <w:rFonts w:ascii="Times New Roman" w:hAnsi="Times New Roman" w:cs="Times New Roman"/>
        </w:rPr>
        <w:t xml:space="preserve"> </w:t>
      </w:r>
      <w:r w:rsidR="00147890">
        <w:rPr>
          <w:rFonts w:ascii="Times New Roman" w:hAnsi="Times New Roman" w:cs="Times New Roman"/>
        </w:rPr>
        <w:t>this helps us to account for the role of ideas of state personhood in producing safe inside or dangerous outside spaces.</w:t>
      </w:r>
    </w:p>
    <w:p w14:paraId="515813A5" w14:textId="1C360B58" w:rsidR="000E543F" w:rsidRPr="008532BE" w:rsidRDefault="0047055E" w:rsidP="003E7E7D">
      <w:pPr>
        <w:spacing w:line="480" w:lineRule="auto"/>
        <w:ind w:firstLine="720"/>
        <w:jc w:val="both"/>
        <w:rPr>
          <w:rFonts w:ascii="Times New Roman" w:hAnsi="Times New Roman" w:cs="Times New Roman"/>
        </w:rPr>
      </w:pPr>
      <w:r w:rsidRPr="008532BE">
        <w:rPr>
          <w:rFonts w:ascii="Times New Roman" w:hAnsi="Times New Roman" w:cs="Times New Roman"/>
        </w:rPr>
        <w:t xml:space="preserve">Theories of the sovereign state, both in terms of its internal sovereignty and its external interactions, have often rested on anthropomorphic foundations. The famous illustration on the </w:t>
      </w:r>
      <w:r w:rsidRPr="008532BE">
        <w:rPr>
          <w:rFonts w:ascii="Times New Roman" w:hAnsi="Times New Roman" w:cs="Times New Roman"/>
        </w:rPr>
        <w:lastRenderedPageBreak/>
        <w:t xml:space="preserve">frontispiece to Thomas Hobbes’s </w:t>
      </w:r>
      <w:r w:rsidRPr="008532BE">
        <w:rPr>
          <w:rFonts w:ascii="Times New Roman" w:hAnsi="Times New Roman" w:cs="Times New Roman"/>
          <w:i/>
        </w:rPr>
        <w:t>Leviathan</w:t>
      </w:r>
      <w:r w:rsidRPr="008532BE">
        <w:rPr>
          <w:rFonts w:ascii="Times New Roman" w:hAnsi="Times New Roman" w:cs="Times New Roman"/>
        </w:rPr>
        <w:t xml:space="preserve"> shows a crowned giant made up of a mass of individual bodies rising above the landscape, above a deliberately juxtaposed array of religious and military symbols. This is no coincidence, as the content of the next 700-odd pages sets out a view of the state as a personified </w:t>
      </w:r>
      <w:r w:rsidRPr="008532BE">
        <w:rPr>
          <w:rFonts w:ascii="Times New Roman" w:hAnsi="Times New Roman" w:cs="Times New Roman"/>
          <w:i/>
        </w:rPr>
        <w:t>body politic</w:t>
      </w:r>
      <w:r w:rsidRPr="008532BE">
        <w:rPr>
          <w:rFonts w:ascii="Times New Roman" w:hAnsi="Times New Roman" w:cs="Times New Roman"/>
        </w:rPr>
        <w:t xml:space="preserve">, or container of authority over territorial space that has profoundly influenced theories of the state </w:t>
      </w:r>
      <w:r w:rsidR="00D13986" w:rsidRPr="008532BE">
        <w:rPr>
          <w:rFonts w:ascii="Times New Roman" w:hAnsi="Times New Roman" w:cs="Times New Roman"/>
        </w:rPr>
        <w:t>in geography and</w:t>
      </w:r>
      <w:r w:rsidRPr="008532BE">
        <w:rPr>
          <w:rFonts w:ascii="Times New Roman" w:hAnsi="Times New Roman" w:cs="Times New Roman"/>
        </w:rPr>
        <w:t xml:space="preserve"> international politics. It is to this question of the state as person that I now turn, in order to </w:t>
      </w:r>
      <w:r w:rsidR="00CA27B1" w:rsidRPr="008532BE">
        <w:rPr>
          <w:rFonts w:ascii="Times New Roman" w:hAnsi="Times New Roman" w:cs="Times New Roman"/>
        </w:rPr>
        <w:t xml:space="preserve">‘queer’ the </w:t>
      </w:r>
      <w:r w:rsidRPr="008532BE">
        <w:rPr>
          <w:rFonts w:ascii="Times New Roman" w:hAnsi="Times New Roman" w:cs="Times New Roman"/>
        </w:rPr>
        <w:t xml:space="preserve">concept of the </w:t>
      </w:r>
      <w:r w:rsidR="00CA27B1" w:rsidRPr="008532BE">
        <w:rPr>
          <w:rFonts w:ascii="Times New Roman" w:hAnsi="Times New Roman" w:cs="Times New Roman"/>
        </w:rPr>
        <w:t>state</w:t>
      </w:r>
      <w:r w:rsidRPr="008532BE">
        <w:rPr>
          <w:rFonts w:ascii="Times New Roman" w:hAnsi="Times New Roman" w:cs="Times New Roman"/>
        </w:rPr>
        <w:t xml:space="preserve">. I pay particular attention to </w:t>
      </w:r>
      <w:r w:rsidR="00CA27B1" w:rsidRPr="008532BE">
        <w:rPr>
          <w:rFonts w:ascii="Times New Roman" w:hAnsi="Times New Roman" w:cs="Times New Roman"/>
        </w:rPr>
        <w:t xml:space="preserve">Alexander Wendt’s constructivist theory of the </w:t>
      </w:r>
      <w:r w:rsidR="002864C2" w:rsidRPr="008532BE">
        <w:rPr>
          <w:rFonts w:ascii="Times New Roman" w:hAnsi="Times New Roman" w:cs="Times New Roman"/>
        </w:rPr>
        <w:t>‘</w:t>
      </w:r>
      <w:r w:rsidR="00CA27B1" w:rsidRPr="008532BE">
        <w:rPr>
          <w:rFonts w:ascii="Times New Roman" w:hAnsi="Times New Roman" w:cs="Times New Roman"/>
        </w:rPr>
        <w:t>state as person</w:t>
      </w:r>
      <w:r w:rsidR="002864C2" w:rsidRPr="008532BE">
        <w:rPr>
          <w:rFonts w:ascii="Times New Roman" w:hAnsi="Times New Roman" w:cs="Times New Roman"/>
        </w:rPr>
        <w:t>’</w:t>
      </w:r>
      <w:r w:rsidR="00AE4386">
        <w:rPr>
          <w:rFonts w:ascii="Times New Roman" w:hAnsi="Times New Roman" w:cs="Times New Roman"/>
        </w:rPr>
        <w:t>,</w:t>
      </w:r>
      <w:r w:rsidR="00121E88" w:rsidRPr="008532BE">
        <w:rPr>
          <w:rStyle w:val="FootnoteReference"/>
          <w:rFonts w:ascii="Times New Roman" w:hAnsi="Times New Roman"/>
        </w:rPr>
        <w:footnoteReference w:id="16"/>
      </w:r>
      <w:r w:rsidR="00AE4386">
        <w:rPr>
          <w:rFonts w:ascii="Times New Roman" w:hAnsi="Times New Roman" w:cs="Times New Roman"/>
        </w:rPr>
        <w:t xml:space="preserve"> </w:t>
      </w:r>
      <w:r w:rsidR="00CA27B1" w:rsidRPr="008532BE">
        <w:rPr>
          <w:rFonts w:ascii="Times New Roman" w:hAnsi="Times New Roman" w:cs="Times New Roman"/>
        </w:rPr>
        <w:t>which posits that dominant theories of international Relations have conceived of the state as a personified concept and ascribed to it many of the biological characteristics of living things.</w:t>
      </w:r>
      <w:r w:rsidRPr="008532BE">
        <w:rPr>
          <w:rFonts w:ascii="Times New Roman" w:hAnsi="Times New Roman" w:cs="Times New Roman"/>
        </w:rPr>
        <w:t xml:space="preserve"> </w:t>
      </w:r>
      <w:r w:rsidR="0005757D" w:rsidRPr="008532BE">
        <w:rPr>
          <w:rFonts w:ascii="Times New Roman" w:hAnsi="Times New Roman" w:cs="Times New Roman"/>
        </w:rPr>
        <w:t xml:space="preserve">I also use the work on metaphors of state by </w:t>
      </w:r>
      <w:r w:rsidR="00121E88" w:rsidRPr="008532BE">
        <w:rPr>
          <w:rFonts w:ascii="Times New Roman" w:hAnsi="Times New Roman" w:cs="Times New Roman"/>
        </w:rPr>
        <w:t>Paul Chilton and George Lakoff</w:t>
      </w:r>
      <w:r w:rsidR="0005757D" w:rsidRPr="008532BE">
        <w:rPr>
          <w:rFonts w:ascii="Times New Roman" w:hAnsi="Times New Roman" w:cs="Times New Roman"/>
        </w:rPr>
        <w:t>,</w:t>
      </w:r>
      <w:r w:rsidR="003C6230">
        <w:rPr>
          <w:rStyle w:val="FootnoteReference"/>
          <w:rFonts w:ascii="Times New Roman" w:hAnsi="Times New Roman"/>
        </w:rPr>
        <w:footnoteReference w:id="17"/>
      </w:r>
      <w:r w:rsidR="002F788F" w:rsidRPr="008532BE">
        <w:rPr>
          <w:rFonts w:ascii="Times New Roman" w:hAnsi="Times New Roman" w:cs="Times New Roman"/>
        </w:rPr>
        <w:t xml:space="preserve"> who </w:t>
      </w:r>
      <w:r w:rsidR="00176DF6" w:rsidRPr="008532BE">
        <w:rPr>
          <w:rFonts w:ascii="Times New Roman" w:hAnsi="Times New Roman" w:cs="Times New Roman"/>
        </w:rPr>
        <w:t>suggest that the metaphor of the ‘state as person’ is evident in the discourses of both ‘high’ and ‘low’ politics.</w:t>
      </w:r>
      <w:r w:rsidR="00701492" w:rsidRPr="008532BE">
        <w:rPr>
          <w:rFonts w:ascii="Times New Roman" w:hAnsi="Times New Roman" w:cs="Times New Roman"/>
        </w:rPr>
        <w:t xml:space="preserve"> </w:t>
      </w:r>
    </w:p>
    <w:p w14:paraId="3AF6880B" w14:textId="7BAA20AC" w:rsidR="00EE7260" w:rsidRPr="008532BE" w:rsidRDefault="00121E88" w:rsidP="003E7E7D">
      <w:pPr>
        <w:spacing w:line="480" w:lineRule="auto"/>
        <w:ind w:firstLine="720"/>
        <w:jc w:val="both"/>
        <w:rPr>
          <w:rFonts w:ascii="Times New Roman" w:hAnsi="Times New Roman" w:cs="Times New Roman"/>
        </w:rPr>
      </w:pPr>
      <w:r w:rsidRPr="008532BE">
        <w:rPr>
          <w:rFonts w:ascii="Times New Roman" w:hAnsi="Times New Roman" w:cs="Times New Roman"/>
        </w:rPr>
        <w:t xml:space="preserve">Wendt </w:t>
      </w:r>
      <w:r w:rsidR="00260CE9" w:rsidRPr="008532BE">
        <w:rPr>
          <w:rFonts w:ascii="Times New Roman" w:hAnsi="Times New Roman" w:cs="Times New Roman"/>
        </w:rPr>
        <w:t>is</w:t>
      </w:r>
      <w:r w:rsidR="000E543F" w:rsidRPr="008532BE">
        <w:rPr>
          <w:rFonts w:ascii="Times New Roman" w:hAnsi="Times New Roman" w:cs="Times New Roman"/>
        </w:rPr>
        <w:t xml:space="preserve"> most interested in two ways in which the state has been conceived of anthropomorphically: as a person or agent</w:t>
      </w:r>
      <w:r w:rsidR="00D117E5" w:rsidRPr="008532BE">
        <w:rPr>
          <w:rFonts w:ascii="Times New Roman" w:hAnsi="Times New Roman" w:cs="Times New Roman"/>
        </w:rPr>
        <w:t xml:space="preserve">, </w:t>
      </w:r>
      <w:r w:rsidR="001772BD" w:rsidRPr="008532BE">
        <w:rPr>
          <w:rFonts w:ascii="Times New Roman" w:hAnsi="Times New Roman" w:cs="Times New Roman"/>
        </w:rPr>
        <w:t>and as a biological</w:t>
      </w:r>
      <w:r w:rsidR="000E543F" w:rsidRPr="008532BE">
        <w:rPr>
          <w:rFonts w:ascii="Times New Roman" w:hAnsi="Times New Roman" w:cs="Times New Roman"/>
        </w:rPr>
        <w:t xml:space="preserve"> organism</w:t>
      </w:r>
      <w:r w:rsidR="00373C22">
        <w:rPr>
          <w:rFonts w:ascii="Times New Roman" w:hAnsi="Times New Roman" w:cs="Times New Roman"/>
        </w:rPr>
        <w:t>.</w:t>
      </w:r>
      <w:r w:rsidRPr="008532BE">
        <w:rPr>
          <w:rStyle w:val="FootnoteReference"/>
          <w:rFonts w:ascii="Times New Roman" w:hAnsi="Times New Roman"/>
        </w:rPr>
        <w:footnoteReference w:id="18"/>
      </w:r>
      <w:r w:rsidR="001772BD" w:rsidRPr="008532BE">
        <w:rPr>
          <w:rFonts w:ascii="Times New Roman" w:hAnsi="Times New Roman" w:cs="Times New Roman"/>
        </w:rPr>
        <w:t xml:space="preserve"> </w:t>
      </w:r>
      <w:r w:rsidR="00112773" w:rsidRPr="008532BE">
        <w:rPr>
          <w:rFonts w:ascii="Times New Roman" w:hAnsi="Times New Roman" w:cs="Times New Roman"/>
        </w:rPr>
        <w:t xml:space="preserve">Wendt sees </w:t>
      </w:r>
      <w:r w:rsidR="000E543F" w:rsidRPr="008532BE">
        <w:rPr>
          <w:rFonts w:ascii="Times New Roman" w:hAnsi="Times New Roman" w:cs="Times New Roman"/>
        </w:rPr>
        <w:t xml:space="preserve">the state </w:t>
      </w:r>
      <w:r w:rsidR="00112773" w:rsidRPr="008532BE">
        <w:rPr>
          <w:rFonts w:ascii="Times New Roman" w:hAnsi="Times New Roman" w:cs="Times New Roman"/>
        </w:rPr>
        <w:t xml:space="preserve">as having </w:t>
      </w:r>
      <w:r w:rsidR="001772BD" w:rsidRPr="008532BE">
        <w:rPr>
          <w:rFonts w:ascii="Times New Roman" w:hAnsi="Times New Roman" w:cs="Times New Roman"/>
        </w:rPr>
        <w:t xml:space="preserve">been cast as a rational actor </w:t>
      </w:r>
      <w:r w:rsidR="00A00583" w:rsidRPr="008532BE">
        <w:rPr>
          <w:rFonts w:ascii="Times New Roman" w:hAnsi="Times New Roman" w:cs="Times New Roman"/>
        </w:rPr>
        <w:t>in theories of international politics</w:t>
      </w:r>
      <w:r w:rsidR="00953433" w:rsidRPr="008532BE">
        <w:rPr>
          <w:rStyle w:val="FootnoteReference"/>
          <w:rFonts w:ascii="Times New Roman" w:hAnsi="Times New Roman"/>
        </w:rPr>
        <w:footnoteReference w:id="19"/>
      </w:r>
      <w:r w:rsidR="00373C22">
        <w:rPr>
          <w:rFonts w:ascii="Times New Roman" w:hAnsi="Times New Roman" w:cs="Times New Roman"/>
        </w:rPr>
        <w:t xml:space="preserve"> and </w:t>
      </w:r>
      <w:r w:rsidR="00A00583" w:rsidRPr="008532BE">
        <w:rPr>
          <w:rFonts w:ascii="Times New Roman" w:hAnsi="Times New Roman" w:cs="Times New Roman"/>
        </w:rPr>
        <w:t xml:space="preserve">argues that the </w:t>
      </w:r>
      <w:r w:rsidR="000E543F" w:rsidRPr="008532BE">
        <w:rPr>
          <w:rFonts w:ascii="Times New Roman" w:hAnsi="Times New Roman" w:cs="Times New Roman"/>
        </w:rPr>
        <w:t>co</w:t>
      </w:r>
      <w:r w:rsidR="0012518F" w:rsidRPr="008532BE">
        <w:rPr>
          <w:rFonts w:ascii="Times New Roman" w:hAnsi="Times New Roman" w:cs="Times New Roman"/>
        </w:rPr>
        <w:t>ncept of state personhood is a ‘</w:t>
      </w:r>
      <w:r w:rsidR="000E543F" w:rsidRPr="008532BE">
        <w:rPr>
          <w:rFonts w:ascii="Times New Roman" w:hAnsi="Times New Roman" w:cs="Times New Roman"/>
        </w:rPr>
        <w:t>useful instrument for organizing experience and building theory</w:t>
      </w:r>
      <w:r w:rsidR="0012518F" w:rsidRPr="008532BE">
        <w:rPr>
          <w:rFonts w:ascii="Times New Roman" w:hAnsi="Times New Roman" w:cs="Times New Roman"/>
        </w:rPr>
        <w:t>’</w:t>
      </w:r>
      <w:r w:rsidR="00373C22">
        <w:rPr>
          <w:rFonts w:ascii="Times New Roman" w:hAnsi="Times New Roman" w:cs="Times New Roman"/>
        </w:rPr>
        <w:t>.</w:t>
      </w:r>
      <w:r w:rsidR="0052328C" w:rsidRPr="008532BE">
        <w:rPr>
          <w:rStyle w:val="FootnoteReference"/>
          <w:rFonts w:ascii="Times New Roman" w:hAnsi="Times New Roman"/>
        </w:rPr>
        <w:footnoteReference w:id="20"/>
      </w:r>
      <w:r w:rsidR="00373C22">
        <w:rPr>
          <w:rFonts w:ascii="Times New Roman" w:hAnsi="Times New Roman" w:cs="Times New Roman"/>
        </w:rPr>
        <w:t xml:space="preserve"> </w:t>
      </w:r>
      <w:r w:rsidR="00677B9B" w:rsidRPr="008532BE">
        <w:rPr>
          <w:rFonts w:ascii="Times New Roman" w:hAnsi="Times New Roman" w:cs="Times New Roman"/>
        </w:rPr>
        <w:t xml:space="preserve">Similarly, Chilton and Lakoff argue that the ‘state as person’ functions </w:t>
      </w:r>
      <w:r w:rsidR="001772BD" w:rsidRPr="008532BE">
        <w:rPr>
          <w:rFonts w:ascii="Times New Roman" w:hAnsi="Times New Roman" w:cs="Times New Roman"/>
        </w:rPr>
        <w:t>as a metaphor</w:t>
      </w:r>
      <w:r w:rsidR="0039420D" w:rsidRPr="008532BE">
        <w:rPr>
          <w:rFonts w:ascii="Times New Roman" w:hAnsi="Times New Roman" w:cs="Times New Roman"/>
        </w:rPr>
        <w:t xml:space="preserve"> – </w:t>
      </w:r>
      <w:r w:rsidR="001772BD" w:rsidRPr="008532BE">
        <w:rPr>
          <w:rFonts w:ascii="Times New Roman" w:hAnsi="Times New Roman" w:cs="Times New Roman"/>
        </w:rPr>
        <w:t>for phenomena such as rationality and interstate war</w:t>
      </w:r>
      <w:r w:rsidR="00373C22">
        <w:rPr>
          <w:rFonts w:ascii="Times New Roman" w:hAnsi="Times New Roman" w:cs="Times New Roman"/>
        </w:rPr>
        <w:t>—</w:t>
      </w:r>
      <w:r w:rsidR="0039420D" w:rsidRPr="008532BE">
        <w:rPr>
          <w:rFonts w:ascii="Times New Roman" w:hAnsi="Times New Roman" w:cs="Times New Roman"/>
        </w:rPr>
        <w:t xml:space="preserve">which participates in the (ontological) </w:t>
      </w:r>
      <w:r w:rsidR="0039420D" w:rsidRPr="008532BE">
        <w:rPr>
          <w:rFonts w:ascii="Times New Roman" w:hAnsi="Times New Roman" w:cs="Times New Roman"/>
        </w:rPr>
        <w:lastRenderedPageBreak/>
        <w:t>construction</w:t>
      </w:r>
      <w:r w:rsidR="001772BD" w:rsidRPr="008532BE">
        <w:rPr>
          <w:rFonts w:ascii="Times New Roman" w:hAnsi="Times New Roman" w:cs="Times New Roman"/>
        </w:rPr>
        <w:t xml:space="preserve"> </w:t>
      </w:r>
      <w:r w:rsidR="0039420D" w:rsidRPr="008532BE">
        <w:rPr>
          <w:rFonts w:ascii="Times New Roman" w:hAnsi="Times New Roman" w:cs="Times New Roman"/>
        </w:rPr>
        <w:t>of the political reality of the state</w:t>
      </w:r>
      <w:r w:rsidR="00373C22">
        <w:rPr>
          <w:rFonts w:ascii="Times New Roman" w:hAnsi="Times New Roman" w:cs="Times New Roman"/>
        </w:rPr>
        <w:t>.</w:t>
      </w:r>
      <w:r w:rsidR="0052328C" w:rsidRPr="008532BE">
        <w:rPr>
          <w:rStyle w:val="FootnoteReference"/>
          <w:rFonts w:ascii="Times New Roman" w:hAnsi="Times New Roman"/>
        </w:rPr>
        <w:footnoteReference w:id="21"/>
      </w:r>
      <w:r w:rsidR="00373C22">
        <w:rPr>
          <w:rFonts w:ascii="Times New Roman" w:hAnsi="Times New Roman" w:cs="Times New Roman"/>
        </w:rPr>
        <w:t xml:space="preserve"> </w:t>
      </w:r>
      <w:r w:rsidR="002B15C9">
        <w:rPr>
          <w:rFonts w:ascii="Times New Roman" w:hAnsi="Times New Roman" w:cs="Times New Roman"/>
        </w:rPr>
        <w:t>T</w:t>
      </w:r>
      <w:r w:rsidR="0039420D" w:rsidRPr="008532BE">
        <w:rPr>
          <w:rFonts w:ascii="Times New Roman" w:hAnsi="Times New Roman" w:cs="Times New Roman"/>
        </w:rPr>
        <w:t xml:space="preserve">he rhetorical force of the state-as-person </w:t>
      </w:r>
      <w:r w:rsidR="002B15C9">
        <w:rPr>
          <w:rFonts w:ascii="Times New Roman" w:hAnsi="Times New Roman" w:cs="Times New Roman"/>
        </w:rPr>
        <w:t>has been</w:t>
      </w:r>
      <w:r w:rsidR="0012518F" w:rsidRPr="008532BE">
        <w:rPr>
          <w:rFonts w:ascii="Times New Roman" w:hAnsi="Times New Roman" w:cs="Times New Roman"/>
        </w:rPr>
        <w:t xml:space="preserve"> a ‘</w:t>
      </w:r>
      <w:r w:rsidR="0039420D" w:rsidRPr="008532BE">
        <w:rPr>
          <w:rFonts w:ascii="Times New Roman" w:hAnsi="Times New Roman" w:cs="Times New Roman"/>
        </w:rPr>
        <w:t>remarkably persistent mode of representing the state […] elementary not just to academic IR, but also lay discourses of international relations</w:t>
      </w:r>
      <w:r w:rsidR="0012518F" w:rsidRPr="008532BE">
        <w:rPr>
          <w:rFonts w:ascii="Times New Roman" w:hAnsi="Times New Roman" w:cs="Times New Roman"/>
        </w:rPr>
        <w:t>’</w:t>
      </w:r>
      <w:r w:rsidR="002B15C9">
        <w:rPr>
          <w:rFonts w:ascii="Times New Roman" w:hAnsi="Times New Roman" w:cs="Times New Roman"/>
        </w:rPr>
        <w:t>, and it is easier to</w:t>
      </w:r>
      <w:r w:rsidR="00260CE9" w:rsidRPr="008532BE">
        <w:rPr>
          <w:rFonts w:ascii="Times New Roman" w:hAnsi="Times New Roman" w:cs="Times New Roman"/>
        </w:rPr>
        <w:t xml:space="preserve"> grasp the concept of the person at a cognitive level than the abstractness of the state</w:t>
      </w:r>
      <w:r w:rsidR="00373C22">
        <w:rPr>
          <w:rFonts w:ascii="Times New Roman" w:hAnsi="Times New Roman" w:cs="Times New Roman"/>
        </w:rPr>
        <w:t>.</w:t>
      </w:r>
      <w:r w:rsidR="002B15C9" w:rsidRPr="008532BE">
        <w:rPr>
          <w:rStyle w:val="FootnoteReference"/>
          <w:rFonts w:ascii="Times New Roman" w:hAnsi="Times New Roman"/>
        </w:rPr>
        <w:footnoteReference w:id="22"/>
      </w:r>
      <w:r w:rsidR="00373C22">
        <w:rPr>
          <w:rFonts w:ascii="Times New Roman" w:hAnsi="Times New Roman" w:cs="Times New Roman"/>
        </w:rPr>
        <w:t xml:space="preserve"> </w:t>
      </w:r>
      <w:r w:rsidR="00D633A2" w:rsidRPr="008532BE">
        <w:rPr>
          <w:rFonts w:ascii="Times New Roman" w:hAnsi="Times New Roman" w:cs="Times New Roman"/>
        </w:rPr>
        <w:t xml:space="preserve">Wendt notes </w:t>
      </w:r>
      <w:r w:rsidR="000E543F" w:rsidRPr="008532BE">
        <w:rPr>
          <w:rFonts w:ascii="Times New Roman" w:hAnsi="Times New Roman" w:cs="Times New Roman"/>
        </w:rPr>
        <w:t xml:space="preserve">that citizens and policymakers ascribe to states characteristics that suggest that it is capable of some kind of </w:t>
      </w:r>
      <w:r w:rsidR="0012518F" w:rsidRPr="008532BE">
        <w:rPr>
          <w:rFonts w:ascii="Times New Roman" w:hAnsi="Times New Roman" w:cs="Times New Roman"/>
        </w:rPr>
        <w:t>‘</w:t>
      </w:r>
      <w:r w:rsidR="000E543F" w:rsidRPr="008532BE">
        <w:rPr>
          <w:rFonts w:ascii="Times New Roman" w:hAnsi="Times New Roman" w:cs="Times New Roman"/>
        </w:rPr>
        <w:t>subjective experience</w:t>
      </w:r>
      <w:r w:rsidR="0012518F" w:rsidRPr="008532BE">
        <w:rPr>
          <w:rFonts w:ascii="Times New Roman" w:hAnsi="Times New Roman" w:cs="Times New Roman"/>
        </w:rPr>
        <w:t>’</w:t>
      </w:r>
      <w:r w:rsidR="004F2639" w:rsidRPr="008532BE">
        <w:rPr>
          <w:rStyle w:val="FootnoteReference"/>
          <w:rFonts w:ascii="Times New Roman" w:hAnsi="Times New Roman"/>
        </w:rPr>
        <w:footnoteReference w:id="23"/>
      </w:r>
      <w:r w:rsidR="000E543F" w:rsidRPr="008532BE">
        <w:rPr>
          <w:rFonts w:ascii="Times New Roman" w:hAnsi="Times New Roman" w:cs="Times New Roman"/>
        </w:rPr>
        <w:t>.</w:t>
      </w:r>
      <w:r w:rsidR="00D633A2" w:rsidRPr="008532BE">
        <w:rPr>
          <w:rFonts w:ascii="Times New Roman" w:hAnsi="Times New Roman" w:cs="Times New Roman"/>
        </w:rPr>
        <w:t xml:space="preserve"> Chilton and Lakoff suggest a similar utility for th</w:t>
      </w:r>
      <w:r w:rsidR="00832D15" w:rsidRPr="008532BE">
        <w:rPr>
          <w:rFonts w:ascii="Times New Roman" w:hAnsi="Times New Roman" w:cs="Times New Roman"/>
        </w:rPr>
        <w:t>is metaphor in the</w:t>
      </w:r>
      <w:r w:rsidR="00D633A2" w:rsidRPr="008532BE">
        <w:rPr>
          <w:rFonts w:ascii="Times New Roman" w:hAnsi="Times New Roman" w:cs="Times New Roman"/>
        </w:rPr>
        <w:t xml:space="preserve"> ascription of personality </w:t>
      </w:r>
      <w:r w:rsidR="0014248A" w:rsidRPr="008532BE">
        <w:rPr>
          <w:rFonts w:ascii="Times New Roman" w:hAnsi="Times New Roman" w:cs="Times New Roman"/>
        </w:rPr>
        <w:t>and rationality</w:t>
      </w:r>
      <w:r w:rsidR="0066021D" w:rsidRPr="008532BE">
        <w:rPr>
          <w:rFonts w:ascii="Times New Roman" w:hAnsi="Times New Roman" w:cs="Times New Roman"/>
        </w:rPr>
        <w:t xml:space="preserve"> to the state</w:t>
      </w:r>
      <w:r w:rsidR="00373C22">
        <w:rPr>
          <w:rFonts w:ascii="Times New Roman" w:hAnsi="Times New Roman" w:cs="Times New Roman"/>
        </w:rPr>
        <w:t>.</w:t>
      </w:r>
      <w:r w:rsidR="00F51570" w:rsidRPr="008532BE">
        <w:rPr>
          <w:rStyle w:val="FootnoteReference"/>
          <w:rFonts w:ascii="Times New Roman" w:hAnsi="Times New Roman"/>
        </w:rPr>
        <w:footnoteReference w:id="24"/>
      </w:r>
    </w:p>
    <w:p w14:paraId="1ECDE571" w14:textId="03CCEAA8" w:rsidR="00DC6DB5" w:rsidRPr="0029558A" w:rsidRDefault="000E543F" w:rsidP="003E7E7D">
      <w:pPr>
        <w:spacing w:line="480" w:lineRule="auto"/>
        <w:ind w:firstLine="720"/>
        <w:jc w:val="both"/>
        <w:rPr>
          <w:rFonts w:ascii="Times New Roman" w:hAnsi="Times New Roman" w:cs="Times New Roman"/>
        </w:rPr>
      </w:pPr>
      <w:r w:rsidRPr="008532BE">
        <w:rPr>
          <w:rFonts w:ascii="Times New Roman" w:hAnsi="Times New Roman" w:cs="Times New Roman"/>
        </w:rPr>
        <w:t>States</w:t>
      </w:r>
      <w:r w:rsidR="003718A9" w:rsidRPr="008532BE">
        <w:rPr>
          <w:rFonts w:ascii="Times New Roman" w:hAnsi="Times New Roman" w:cs="Times New Roman"/>
        </w:rPr>
        <w:t xml:space="preserve"> can be ascribed personalities and rationality, but they can also be assigned identities. According to Wendt, states are</w:t>
      </w:r>
      <w:r w:rsidRPr="008532BE">
        <w:rPr>
          <w:rFonts w:ascii="Times New Roman" w:hAnsi="Times New Roman" w:cs="Times New Roman"/>
        </w:rPr>
        <w:t xml:space="preserve"> anthropomorphized in terms of their </w:t>
      </w:r>
      <w:r w:rsidR="003718A9" w:rsidRPr="008532BE">
        <w:rPr>
          <w:rFonts w:ascii="Times New Roman" w:hAnsi="Times New Roman" w:cs="Times New Roman"/>
        </w:rPr>
        <w:t>intersubjective</w:t>
      </w:r>
      <w:r w:rsidRPr="008532BE">
        <w:rPr>
          <w:rFonts w:ascii="Times New Roman" w:hAnsi="Times New Roman" w:cs="Times New Roman"/>
        </w:rPr>
        <w:t xml:space="preserve"> constitution. The ways in which states are constituted is similar to the relational w</w:t>
      </w:r>
      <w:r w:rsidR="0012518F" w:rsidRPr="008532BE">
        <w:rPr>
          <w:rFonts w:ascii="Times New Roman" w:hAnsi="Times New Roman" w:cs="Times New Roman"/>
        </w:rPr>
        <w:t>ay in which humans are as well—</w:t>
      </w:r>
      <w:r w:rsidR="00373C22">
        <w:rPr>
          <w:rFonts w:ascii="Times New Roman" w:hAnsi="Times New Roman" w:cs="Times New Roman"/>
        </w:rPr>
        <w:t xml:space="preserve">discursively and practically </w:t>
      </w:r>
      <w:r w:rsidRPr="008532BE">
        <w:rPr>
          <w:rFonts w:ascii="Times New Roman" w:hAnsi="Times New Roman" w:cs="Times New Roman"/>
        </w:rPr>
        <w:t>from both the inside and the outside</w:t>
      </w:r>
      <w:r w:rsidR="00373C22">
        <w:rPr>
          <w:rFonts w:ascii="Times New Roman" w:hAnsi="Times New Roman" w:cs="Times New Roman"/>
        </w:rPr>
        <w:t>.</w:t>
      </w:r>
      <w:r w:rsidR="00180413" w:rsidRPr="008532BE">
        <w:rPr>
          <w:rStyle w:val="FootnoteReference"/>
          <w:rFonts w:ascii="Times New Roman" w:hAnsi="Times New Roman"/>
        </w:rPr>
        <w:footnoteReference w:id="25"/>
      </w:r>
      <w:r w:rsidR="003718A9" w:rsidRPr="008532BE">
        <w:rPr>
          <w:rFonts w:ascii="Times New Roman" w:hAnsi="Times New Roman" w:cs="Times New Roman"/>
        </w:rPr>
        <w:t xml:space="preserve"> </w:t>
      </w:r>
      <w:r w:rsidR="0095278C" w:rsidRPr="008532BE">
        <w:rPr>
          <w:rFonts w:ascii="Times New Roman" w:hAnsi="Times New Roman" w:cs="Times New Roman"/>
        </w:rPr>
        <w:t xml:space="preserve">Indeed, the intersubjective identities of states can be constituted through continual interactions </w:t>
      </w:r>
      <w:r w:rsidR="00A5745E" w:rsidRPr="008532BE">
        <w:rPr>
          <w:rFonts w:ascii="Times New Roman" w:hAnsi="Times New Roman" w:cs="Times New Roman"/>
        </w:rPr>
        <w:t>that</w:t>
      </w:r>
      <w:r w:rsidR="0095278C" w:rsidRPr="008532BE">
        <w:rPr>
          <w:rFonts w:ascii="Times New Roman" w:hAnsi="Times New Roman" w:cs="Times New Roman"/>
        </w:rPr>
        <w:t xml:space="preserve"> solidify identities </w:t>
      </w:r>
      <w:r w:rsidR="005B1733" w:rsidRPr="008532BE">
        <w:rPr>
          <w:rFonts w:ascii="Times New Roman" w:hAnsi="Times New Roman" w:cs="Times New Roman"/>
        </w:rPr>
        <w:t>or</w:t>
      </w:r>
      <w:r w:rsidR="0095278C" w:rsidRPr="008532BE">
        <w:rPr>
          <w:rFonts w:ascii="Times New Roman" w:hAnsi="Times New Roman" w:cs="Times New Roman"/>
        </w:rPr>
        <w:t xml:space="preserve"> stereotypes</w:t>
      </w:r>
      <w:r w:rsidR="003F5828" w:rsidRPr="008532BE">
        <w:rPr>
          <w:rStyle w:val="FootnoteReference"/>
          <w:rFonts w:ascii="Times New Roman" w:hAnsi="Times New Roman"/>
        </w:rPr>
        <w:footnoteReference w:id="26"/>
      </w:r>
      <w:r w:rsidR="0095278C" w:rsidRPr="008532BE">
        <w:rPr>
          <w:rFonts w:ascii="Times New Roman" w:hAnsi="Times New Roman" w:cs="Times New Roman"/>
        </w:rPr>
        <w:t xml:space="preserve"> and throughout popular culture states are anthropomorphized </w:t>
      </w:r>
      <w:r w:rsidR="0001219E" w:rsidRPr="008532BE">
        <w:rPr>
          <w:rFonts w:ascii="Times New Roman" w:hAnsi="Times New Roman" w:cs="Times New Roman"/>
        </w:rPr>
        <w:t xml:space="preserve">from editorial cartoons to </w:t>
      </w:r>
      <w:r w:rsidR="0095278C" w:rsidRPr="008532BE">
        <w:rPr>
          <w:rFonts w:ascii="Times New Roman" w:hAnsi="Times New Roman" w:cs="Times New Roman"/>
        </w:rPr>
        <w:t>magazine covers</w:t>
      </w:r>
      <w:r w:rsidR="0001219E" w:rsidRPr="008532BE">
        <w:rPr>
          <w:rFonts w:ascii="Times New Roman" w:hAnsi="Times New Roman" w:cs="Times New Roman"/>
        </w:rPr>
        <w:t xml:space="preserve"> to everyday conversation</w:t>
      </w:r>
      <w:r w:rsidR="0095278C" w:rsidRPr="008532BE">
        <w:rPr>
          <w:rFonts w:ascii="Times New Roman" w:hAnsi="Times New Roman" w:cs="Times New Roman"/>
        </w:rPr>
        <w:t>.</w:t>
      </w:r>
      <w:r w:rsidR="002B5329" w:rsidRPr="008532BE">
        <w:rPr>
          <w:rFonts w:ascii="Times New Roman" w:hAnsi="Times New Roman" w:cs="Times New Roman"/>
        </w:rPr>
        <w:t xml:space="preserve"> The major impact of such constructions of identity is that they</w:t>
      </w:r>
      <w:r w:rsidR="00DC6DB5" w:rsidRPr="008532BE">
        <w:rPr>
          <w:rFonts w:ascii="Times New Roman" w:hAnsi="Times New Roman" w:cs="Times New Roman"/>
        </w:rPr>
        <w:t xml:space="preserve"> can act to construct the realities through which </w:t>
      </w:r>
      <w:r w:rsidR="0001219E" w:rsidRPr="008532BE">
        <w:rPr>
          <w:rFonts w:ascii="Times New Roman" w:hAnsi="Times New Roman" w:cs="Times New Roman"/>
        </w:rPr>
        <w:t>experts and policymakers undertake</w:t>
      </w:r>
      <w:r w:rsidR="00DC6DB5" w:rsidRPr="008532BE">
        <w:rPr>
          <w:rFonts w:ascii="Times New Roman" w:hAnsi="Times New Roman" w:cs="Times New Roman"/>
        </w:rPr>
        <w:t xml:space="preserve"> political decisions</w:t>
      </w:r>
      <w:r w:rsidR="00B82180">
        <w:rPr>
          <w:rFonts w:ascii="Times New Roman" w:hAnsi="Times New Roman" w:cs="Times New Roman"/>
        </w:rPr>
        <w:t>.</w:t>
      </w:r>
      <w:r w:rsidR="003F5828" w:rsidRPr="008532BE">
        <w:rPr>
          <w:rStyle w:val="FootnoteReference"/>
          <w:rFonts w:ascii="Times New Roman" w:hAnsi="Times New Roman"/>
        </w:rPr>
        <w:footnoteReference w:id="27"/>
      </w:r>
      <w:r w:rsidR="00E95E09">
        <w:rPr>
          <w:rFonts w:ascii="Times New Roman" w:hAnsi="Times New Roman" w:cs="Times New Roman"/>
        </w:rPr>
        <w:t xml:space="preserve"> This is particularly visible in </w:t>
      </w:r>
      <w:r w:rsidR="0029558A">
        <w:rPr>
          <w:rFonts w:ascii="Times New Roman" w:hAnsi="Times New Roman" w:cs="Times New Roman"/>
        </w:rPr>
        <w:t>lobbying</w:t>
      </w:r>
      <w:r w:rsidR="00E95E09">
        <w:rPr>
          <w:rFonts w:ascii="Times New Roman" w:hAnsi="Times New Roman" w:cs="Times New Roman"/>
        </w:rPr>
        <w:t xml:space="preserve"> by </w:t>
      </w:r>
      <w:r w:rsidR="0029558A">
        <w:rPr>
          <w:rFonts w:ascii="Times New Roman" w:hAnsi="Times New Roman" w:cs="Times New Roman"/>
        </w:rPr>
        <w:t>American religious</w:t>
      </w:r>
      <w:r w:rsidR="00E95E09">
        <w:rPr>
          <w:rFonts w:ascii="Times New Roman" w:hAnsi="Times New Roman" w:cs="Times New Roman"/>
        </w:rPr>
        <w:t xml:space="preserve"> groups in reaction to a possible lifting of the HIV/AIDS travel ban in 1991, </w:t>
      </w:r>
      <w:r w:rsidR="006F3C83">
        <w:rPr>
          <w:rFonts w:ascii="Times New Roman" w:hAnsi="Times New Roman" w:cs="Times New Roman"/>
        </w:rPr>
        <w:t xml:space="preserve">with the </w:t>
      </w:r>
      <w:r w:rsidR="006F3C83">
        <w:rPr>
          <w:rFonts w:ascii="Times New Roman" w:hAnsi="Times New Roman" w:cs="Times New Roman"/>
        </w:rPr>
        <w:lastRenderedPageBreak/>
        <w:t>issue framed as</w:t>
      </w:r>
      <w:r w:rsidR="00E95E09">
        <w:rPr>
          <w:rFonts w:ascii="Times New Roman" w:hAnsi="Times New Roman" w:cs="Times New Roman"/>
        </w:rPr>
        <w:t xml:space="preserve"> one of stopping </w:t>
      </w:r>
      <w:r w:rsidR="00C842B9">
        <w:rPr>
          <w:rFonts w:ascii="Times New Roman" w:hAnsi="Times New Roman" w:cs="Times New Roman"/>
        </w:rPr>
        <w:t xml:space="preserve">the </w:t>
      </w:r>
      <w:r w:rsidR="00E95E09">
        <w:rPr>
          <w:rFonts w:ascii="Times New Roman" w:hAnsi="Times New Roman" w:cs="Times New Roman"/>
        </w:rPr>
        <w:t>‘importation’</w:t>
      </w:r>
      <w:r w:rsidR="0029558A">
        <w:rPr>
          <w:rFonts w:ascii="Times New Roman" w:hAnsi="Times New Roman" w:cs="Times New Roman"/>
        </w:rPr>
        <w:t xml:space="preserve"> of homosexuality and AIDS </w:t>
      </w:r>
      <w:r w:rsidR="0029558A">
        <w:rPr>
          <w:rFonts w:ascii="Times New Roman" w:hAnsi="Times New Roman" w:cs="Times New Roman"/>
          <w:i/>
        </w:rPr>
        <w:t xml:space="preserve">in </w:t>
      </w:r>
      <w:r w:rsidR="0029558A">
        <w:rPr>
          <w:rFonts w:ascii="Times New Roman" w:hAnsi="Times New Roman" w:cs="Times New Roman"/>
        </w:rPr>
        <w:t>to the United States.</w:t>
      </w:r>
    </w:p>
    <w:p w14:paraId="5BE7D28D" w14:textId="5F5EA3F3" w:rsidR="000E543F" w:rsidRPr="008532BE" w:rsidRDefault="007E4383" w:rsidP="003E7E7D">
      <w:pPr>
        <w:spacing w:line="480" w:lineRule="auto"/>
        <w:ind w:firstLine="720"/>
        <w:jc w:val="both"/>
        <w:rPr>
          <w:rFonts w:ascii="Times New Roman" w:hAnsi="Times New Roman" w:cs="Times New Roman"/>
        </w:rPr>
      </w:pPr>
      <w:r w:rsidRPr="008532BE">
        <w:rPr>
          <w:rFonts w:ascii="Times New Roman" w:hAnsi="Times New Roman" w:cs="Times New Roman"/>
        </w:rPr>
        <w:t xml:space="preserve">Wendt </w:t>
      </w:r>
      <w:r w:rsidR="0001219E" w:rsidRPr="008532BE">
        <w:rPr>
          <w:rFonts w:ascii="Times New Roman" w:hAnsi="Times New Roman" w:cs="Times New Roman"/>
        </w:rPr>
        <w:t xml:space="preserve">also </w:t>
      </w:r>
      <w:r w:rsidR="00280CDF" w:rsidRPr="008532BE">
        <w:rPr>
          <w:rFonts w:ascii="Times New Roman" w:hAnsi="Times New Roman" w:cs="Times New Roman"/>
        </w:rPr>
        <w:t>sees</w:t>
      </w:r>
      <w:r w:rsidRPr="008532BE">
        <w:rPr>
          <w:rFonts w:ascii="Times New Roman" w:hAnsi="Times New Roman" w:cs="Times New Roman"/>
        </w:rPr>
        <w:t xml:space="preserve"> </w:t>
      </w:r>
      <w:r w:rsidR="00280CDF" w:rsidRPr="008532BE">
        <w:rPr>
          <w:rFonts w:ascii="Times New Roman" w:hAnsi="Times New Roman" w:cs="Times New Roman"/>
        </w:rPr>
        <w:t xml:space="preserve">the </w:t>
      </w:r>
      <w:r w:rsidRPr="008532BE">
        <w:rPr>
          <w:rFonts w:ascii="Times New Roman" w:hAnsi="Times New Roman" w:cs="Times New Roman"/>
        </w:rPr>
        <w:t xml:space="preserve">state </w:t>
      </w:r>
      <w:r w:rsidR="000E543F" w:rsidRPr="008532BE">
        <w:rPr>
          <w:rFonts w:ascii="Times New Roman" w:hAnsi="Times New Roman" w:cs="Times New Roman"/>
        </w:rPr>
        <w:t xml:space="preserve">as </w:t>
      </w:r>
      <w:r w:rsidR="00280CDF" w:rsidRPr="008532BE">
        <w:rPr>
          <w:rFonts w:ascii="Times New Roman" w:hAnsi="Times New Roman" w:cs="Times New Roman"/>
        </w:rPr>
        <w:t xml:space="preserve">being taken to be a </w:t>
      </w:r>
      <w:r w:rsidR="000E543F" w:rsidRPr="008532BE">
        <w:rPr>
          <w:rFonts w:ascii="Times New Roman" w:hAnsi="Times New Roman" w:cs="Times New Roman"/>
        </w:rPr>
        <w:t>biological creature</w:t>
      </w:r>
      <w:r w:rsidR="00280CDF" w:rsidRPr="008532BE">
        <w:rPr>
          <w:rFonts w:ascii="Times New Roman" w:hAnsi="Times New Roman" w:cs="Times New Roman"/>
        </w:rPr>
        <w:t xml:space="preserve"> or organism</w:t>
      </w:r>
      <w:r w:rsidR="000E543F" w:rsidRPr="008532BE">
        <w:rPr>
          <w:rFonts w:ascii="Times New Roman" w:hAnsi="Times New Roman" w:cs="Times New Roman"/>
        </w:rPr>
        <w:t xml:space="preserve">. </w:t>
      </w:r>
      <w:r w:rsidRPr="008532BE">
        <w:rPr>
          <w:rFonts w:ascii="Times New Roman" w:hAnsi="Times New Roman" w:cs="Times New Roman"/>
        </w:rPr>
        <w:t xml:space="preserve">With the state </w:t>
      </w:r>
      <w:r w:rsidR="000E543F" w:rsidRPr="008532BE">
        <w:rPr>
          <w:rFonts w:ascii="Times New Roman" w:hAnsi="Times New Roman" w:cs="Times New Roman"/>
        </w:rPr>
        <w:t>understood in biological terms</w:t>
      </w:r>
      <w:r w:rsidRPr="008532BE">
        <w:rPr>
          <w:rFonts w:ascii="Times New Roman" w:hAnsi="Times New Roman" w:cs="Times New Roman"/>
        </w:rPr>
        <w:t xml:space="preserve">, </w:t>
      </w:r>
      <w:r w:rsidR="00583567" w:rsidRPr="008532BE">
        <w:rPr>
          <w:rFonts w:ascii="Times New Roman" w:hAnsi="Times New Roman" w:cs="Times New Roman"/>
        </w:rPr>
        <w:t>the question of disease, and the problem of immunity,</w:t>
      </w:r>
      <w:r w:rsidR="0001219E" w:rsidRPr="008532BE">
        <w:rPr>
          <w:rFonts w:ascii="Times New Roman" w:hAnsi="Times New Roman" w:cs="Times New Roman"/>
        </w:rPr>
        <w:t xml:space="preserve"> become clear</w:t>
      </w:r>
      <w:r w:rsidR="000E543F" w:rsidRPr="008532BE">
        <w:rPr>
          <w:rFonts w:ascii="Times New Roman" w:hAnsi="Times New Roman" w:cs="Times New Roman"/>
        </w:rPr>
        <w:t xml:space="preserve">. </w:t>
      </w:r>
      <w:r w:rsidR="00534725" w:rsidRPr="008532BE">
        <w:rPr>
          <w:rFonts w:ascii="Times New Roman" w:hAnsi="Times New Roman" w:cs="Times New Roman"/>
        </w:rPr>
        <w:t>As Chilton and Lakoff argue: ‘</w:t>
      </w:r>
      <w:r w:rsidR="00280CDF" w:rsidRPr="008532BE">
        <w:rPr>
          <w:rFonts w:ascii="Times New Roman" w:hAnsi="Times New Roman" w:cs="Times New Roman"/>
        </w:rPr>
        <w:t>If the state is a person, it has a body, and bodies can grow, mature, decline, be healthy, be developed, underdeveloped, weak, strong, diseased, and so on</w:t>
      </w:r>
      <w:r w:rsidR="00534725" w:rsidRPr="008532BE">
        <w:rPr>
          <w:rFonts w:ascii="Times New Roman" w:hAnsi="Times New Roman" w:cs="Times New Roman"/>
        </w:rPr>
        <w:t>’</w:t>
      </w:r>
      <w:r w:rsidR="003F5828" w:rsidRPr="008532BE">
        <w:rPr>
          <w:rStyle w:val="FootnoteReference"/>
          <w:rFonts w:ascii="Times New Roman" w:hAnsi="Times New Roman"/>
        </w:rPr>
        <w:footnoteReference w:id="28"/>
      </w:r>
      <w:r w:rsidR="00280CDF" w:rsidRPr="008532BE">
        <w:rPr>
          <w:rFonts w:ascii="Times New Roman" w:hAnsi="Times New Roman" w:cs="Times New Roman"/>
        </w:rPr>
        <w:t xml:space="preserve">. </w:t>
      </w:r>
      <w:r w:rsidR="00583567" w:rsidRPr="008532BE">
        <w:rPr>
          <w:rFonts w:ascii="Times New Roman" w:hAnsi="Times New Roman" w:cs="Times New Roman"/>
        </w:rPr>
        <w:t>In this case, the metaphor of the state as organism has the potential to be used as an exclusionary tactic of control</w:t>
      </w:r>
      <w:r w:rsidR="00743627" w:rsidRPr="008532BE">
        <w:rPr>
          <w:rFonts w:ascii="Times New Roman" w:hAnsi="Times New Roman" w:cs="Times New Roman"/>
        </w:rPr>
        <w:t xml:space="preserve">, particularly in </w:t>
      </w:r>
      <w:r w:rsidR="003E6EAE" w:rsidRPr="008532BE">
        <w:rPr>
          <w:rFonts w:ascii="Times New Roman" w:hAnsi="Times New Roman" w:cs="Times New Roman"/>
        </w:rPr>
        <w:t xml:space="preserve">‘epidermal’ </w:t>
      </w:r>
      <w:r w:rsidR="00743627" w:rsidRPr="008532BE">
        <w:rPr>
          <w:rFonts w:ascii="Times New Roman" w:hAnsi="Times New Roman" w:cs="Times New Roman"/>
        </w:rPr>
        <w:t>border zones</w:t>
      </w:r>
      <w:r w:rsidR="00583567" w:rsidRPr="008532BE">
        <w:rPr>
          <w:rFonts w:ascii="Times New Roman" w:hAnsi="Times New Roman" w:cs="Times New Roman"/>
        </w:rPr>
        <w:t xml:space="preserve">. </w:t>
      </w:r>
      <w:r w:rsidR="000E543F" w:rsidRPr="008532BE">
        <w:rPr>
          <w:rFonts w:ascii="Times New Roman" w:hAnsi="Times New Roman" w:cs="Times New Roman"/>
        </w:rPr>
        <w:t>I return to this conception of the state in the next section, contextualizing the biological fear of disease as a key drive behind the abjection of bodies s</w:t>
      </w:r>
      <w:r w:rsidR="003E6EAE" w:rsidRPr="008532BE">
        <w:rPr>
          <w:rFonts w:ascii="Times New Roman" w:hAnsi="Times New Roman" w:cs="Times New Roman"/>
        </w:rPr>
        <w:t xml:space="preserve">ocially constructed as diseased or </w:t>
      </w:r>
      <w:r w:rsidR="000E543F" w:rsidRPr="008532BE">
        <w:rPr>
          <w:rFonts w:ascii="Times New Roman" w:hAnsi="Times New Roman" w:cs="Times New Roman"/>
        </w:rPr>
        <w:t>deviant. Rejecting the rationalist model of statehood,</w:t>
      </w:r>
      <w:r w:rsidR="002B741D" w:rsidRPr="008532BE">
        <w:rPr>
          <w:rFonts w:ascii="Times New Roman" w:hAnsi="Times New Roman" w:cs="Times New Roman"/>
        </w:rPr>
        <w:t xml:space="preserve"> but also rejecting the overly ‘</w:t>
      </w:r>
      <w:r w:rsidR="000E543F" w:rsidRPr="008532BE">
        <w:rPr>
          <w:rFonts w:ascii="Times New Roman" w:hAnsi="Times New Roman" w:cs="Times New Roman"/>
        </w:rPr>
        <w:t>thick</w:t>
      </w:r>
      <w:r w:rsidR="002B741D" w:rsidRPr="008532BE">
        <w:rPr>
          <w:rFonts w:ascii="Times New Roman" w:hAnsi="Times New Roman" w:cs="Times New Roman"/>
        </w:rPr>
        <w:t>’</w:t>
      </w:r>
      <w:r w:rsidR="000E543F" w:rsidRPr="008532BE">
        <w:rPr>
          <w:rFonts w:ascii="Times New Roman" w:hAnsi="Times New Roman" w:cs="Times New Roman"/>
        </w:rPr>
        <w:t xml:space="preserve"> view of the state as a physical organism, Wendt sees the state as a complex collective </w:t>
      </w:r>
      <w:r w:rsidR="00390A3F" w:rsidRPr="008532BE">
        <w:rPr>
          <w:rFonts w:ascii="Times New Roman" w:hAnsi="Times New Roman" w:cs="Times New Roman"/>
        </w:rPr>
        <w:t>that</w:t>
      </w:r>
      <w:r w:rsidR="002B741D" w:rsidRPr="008532BE">
        <w:rPr>
          <w:rFonts w:ascii="Times New Roman" w:hAnsi="Times New Roman" w:cs="Times New Roman"/>
        </w:rPr>
        <w:t xml:space="preserve"> can function as a ‘</w:t>
      </w:r>
      <w:r w:rsidR="000E543F" w:rsidRPr="008532BE">
        <w:rPr>
          <w:rFonts w:ascii="Times New Roman" w:hAnsi="Times New Roman" w:cs="Times New Roman"/>
        </w:rPr>
        <w:t>single cognitive system</w:t>
      </w:r>
      <w:r w:rsidR="002B741D" w:rsidRPr="008532BE">
        <w:rPr>
          <w:rFonts w:ascii="Times New Roman" w:hAnsi="Times New Roman" w:cs="Times New Roman"/>
        </w:rPr>
        <w:t>’</w:t>
      </w:r>
      <w:r w:rsidR="003F5828" w:rsidRPr="008532BE">
        <w:rPr>
          <w:rStyle w:val="FootnoteReference"/>
          <w:rFonts w:ascii="Times New Roman" w:hAnsi="Times New Roman"/>
        </w:rPr>
        <w:footnoteReference w:id="29"/>
      </w:r>
      <w:r w:rsidR="000E543F" w:rsidRPr="008532BE">
        <w:rPr>
          <w:rFonts w:ascii="Times New Roman" w:hAnsi="Times New Roman" w:cs="Times New Roman"/>
        </w:rPr>
        <w:t>.</w:t>
      </w:r>
      <w:r w:rsidR="0059615E" w:rsidRPr="008532BE">
        <w:rPr>
          <w:rFonts w:ascii="Times New Roman" w:hAnsi="Times New Roman" w:cs="Times New Roman"/>
        </w:rPr>
        <w:t xml:space="preserve"> </w:t>
      </w:r>
      <w:r w:rsidR="001068EA" w:rsidRPr="008532BE">
        <w:rPr>
          <w:rFonts w:ascii="Times New Roman" w:hAnsi="Times New Roman" w:cs="Times New Roman"/>
        </w:rPr>
        <w:t>He goes on from this basis to outline how the state can be theorized according to five common criteria used by biologists to typify living things: organisms must be individual, organized, homeostatic, autonomous, and capable of genetic reproduction. Of course, Wendt acknowledges that the final requirement does not quite fit</w:t>
      </w:r>
      <w:r w:rsidR="00BB47E5" w:rsidRPr="008532BE">
        <w:rPr>
          <w:rStyle w:val="FootnoteReference"/>
          <w:rFonts w:ascii="Times New Roman" w:hAnsi="Times New Roman"/>
        </w:rPr>
        <w:footnoteReference w:id="30"/>
      </w:r>
      <w:r w:rsidR="00BB47E5" w:rsidRPr="008532BE">
        <w:rPr>
          <w:rFonts w:ascii="Times New Roman" w:hAnsi="Times New Roman" w:cs="Times New Roman"/>
        </w:rPr>
        <w:t xml:space="preserve"> </w:t>
      </w:r>
      <w:r w:rsidR="001068EA" w:rsidRPr="008532BE">
        <w:rPr>
          <w:rFonts w:ascii="Times New Roman" w:hAnsi="Times New Roman" w:cs="Times New Roman"/>
        </w:rPr>
        <w:t xml:space="preserve">yet the other four criteria do map onto how states </w:t>
      </w:r>
      <w:r w:rsidR="00C06165" w:rsidRPr="008532BE">
        <w:rPr>
          <w:rFonts w:ascii="Times New Roman" w:hAnsi="Times New Roman" w:cs="Times New Roman"/>
        </w:rPr>
        <w:t>are commonly held</w:t>
      </w:r>
      <w:r w:rsidR="001068EA" w:rsidRPr="008532BE">
        <w:rPr>
          <w:rFonts w:ascii="Times New Roman" w:hAnsi="Times New Roman" w:cs="Times New Roman"/>
        </w:rPr>
        <w:t xml:space="preserve"> to function. </w:t>
      </w:r>
      <w:r w:rsidR="000E543F" w:rsidRPr="008532BE">
        <w:rPr>
          <w:rFonts w:ascii="Times New Roman" w:hAnsi="Times New Roman" w:cs="Times New Roman"/>
        </w:rPr>
        <w:t xml:space="preserve">Of these five characteristics of states as biological organisms, it is the homeostatic characteristic of states that is most relevant to the </w:t>
      </w:r>
      <w:r w:rsidR="000E543F" w:rsidRPr="008532BE">
        <w:rPr>
          <w:rFonts w:ascii="Times New Roman" w:hAnsi="Times New Roman" w:cs="Times New Roman"/>
        </w:rPr>
        <w:lastRenderedPageBreak/>
        <w:t xml:space="preserve">queering of </w:t>
      </w:r>
      <w:r w:rsidR="00537B30" w:rsidRPr="008532BE">
        <w:rPr>
          <w:rFonts w:ascii="Times New Roman" w:hAnsi="Times New Roman" w:cs="Times New Roman"/>
        </w:rPr>
        <w:t>the state</w:t>
      </w:r>
      <w:r w:rsidR="000E543F" w:rsidRPr="008532BE">
        <w:rPr>
          <w:rFonts w:ascii="Times New Roman" w:hAnsi="Times New Roman" w:cs="Times New Roman"/>
        </w:rPr>
        <w:t xml:space="preserve"> and to </w:t>
      </w:r>
      <w:r w:rsidR="00537B30" w:rsidRPr="008532BE">
        <w:rPr>
          <w:rFonts w:ascii="Times New Roman" w:hAnsi="Times New Roman" w:cs="Times New Roman"/>
        </w:rPr>
        <w:t>my</w:t>
      </w:r>
      <w:r w:rsidR="00AC71C2" w:rsidRPr="008532BE">
        <w:rPr>
          <w:rFonts w:ascii="Times New Roman" w:hAnsi="Times New Roman" w:cs="Times New Roman"/>
        </w:rPr>
        <w:t xml:space="preserve"> discussion of abjection. The ‘</w:t>
      </w:r>
      <w:r w:rsidR="000E543F" w:rsidRPr="008532BE">
        <w:rPr>
          <w:rFonts w:ascii="Times New Roman" w:hAnsi="Times New Roman" w:cs="Times New Roman"/>
        </w:rPr>
        <w:t>process of closure</w:t>
      </w:r>
      <w:r w:rsidR="00AC71C2" w:rsidRPr="008532BE">
        <w:rPr>
          <w:rFonts w:ascii="Times New Roman" w:hAnsi="Times New Roman" w:cs="Times New Roman"/>
        </w:rPr>
        <w:t>’ and the ‘</w:t>
      </w:r>
      <w:r w:rsidR="000E543F" w:rsidRPr="008532BE">
        <w:rPr>
          <w:rFonts w:ascii="Times New Roman" w:hAnsi="Times New Roman" w:cs="Times New Roman"/>
        </w:rPr>
        <w:t>maintenance of boundaries</w:t>
      </w:r>
      <w:r w:rsidR="00AC71C2" w:rsidRPr="008532BE">
        <w:rPr>
          <w:rFonts w:ascii="Times New Roman" w:hAnsi="Times New Roman" w:cs="Times New Roman"/>
        </w:rPr>
        <w:t>’</w:t>
      </w:r>
      <w:r w:rsidR="000E543F" w:rsidRPr="008532BE">
        <w:rPr>
          <w:rFonts w:ascii="Times New Roman" w:hAnsi="Times New Roman" w:cs="Times New Roman"/>
        </w:rPr>
        <w:t xml:space="preserve"> as well as an evolutionary need for survival</w:t>
      </w:r>
      <w:r w:rsidR="00EC60AF" w:rsidRPr="008532BE">
        <w:rPr>
          <w:rStyle w:val="FootnoteReference"/>
          <w:rFonts w:ascii="Times New Roman" w:hAnsi="Times New Roman"/>
        </w:rPr>
        <w:footnoteReference w:id="31"/>
      </w:r>
      <w:r w:rsidR="000E543F" w:rsidRPr="008532BE">
        <w:rPr>
          <w:rFonts w:ascii="Times New Roman" w:hAnsi="Times New Roman" w:cs="Times New Roman"/>
        </w:rPr>
        <w:t xml:space="preserve"> show how the bordering process is not only one of fixing lines on territory, but of conceptualizing the boundary between the national body and the outside, something which can be applied to the multiplicity of sites at which the border decision is made such as embassies, in</w:t>
      </w:r>
      <w:r w:rsidR="001068EA" w:rsidRPr="008532BE">
        <w:rPr>
          <w:rFonts w:ascii="Times New Roman" w:hAnsi="Times New Roman" w:cs="Times New Roman"/>
        </w:rPr>
        <w:t xml:space="preserve"> a capital city</w:t>
      </w:r>
      <w:r w:rsidR="000E543F" w:rsidRPr="008532BE">
        <w:rPr>
          <w:rFonts w:ascii="Times New Roman" w:hAnsi="Times New Roman" w:cs="Times New Roman"/>
        </w:rPr>
        <w:t>, or in remote computer databases. Th</w:t>
      </w:r>
      <w:r w:rsidR="00D054B6" w:rsidRPr="008532BE">
        <w:rPr>
          <w:rFonts w:ascii="Times New Roman" w:hAnsi="Times New Roman" w:cs="Times New Roman"/>
        </w:rPr>
        <w:t xml:space="preserve">e attempts </w:t>
      </w:r>
      <w:r w:rsidR="004D23F5">
        <w:rPr>
          <w:rFonts w:ascii="Times New Roman" w:hAnsi="Times New Roman" w:cs="Times New Roman"/>
        </w:rPr>
        <w:t>by</w:t>
      </w:r>
      <w:r w:rsidR="00D054B6" w:rsidRPr="008532BE">
        <w:rPr>
          <w:rFonts w:ascii="Times New Roman" w:hAnsi="Times New Roman" w:cs="Times New Roman"/>
        </w:rPr>
        <w:t xml:space="preserve"> states to remain (</w:t>
      </w:r>
      <w:r w:rsidR="000E543F" w:rsidRPr="008532BE">
        <w:rPr>
          <w:rFonts w:ascii="Times New Roman" w:hAnsi="Times New Roman" w:cs="Times New Roman"/>
        </w:rPr>
        <w:t>biologically</w:t>
      </w:r>
      <w:r w:rsidR="00D054B6" w:rsidRPr="008532BE">
        <w:rPr>
          <w:rFonts w:ascii="Times New Roman" w:hAnsi="Times New Roman" w:cs="Times New Roman"/>
        </w:rPr>
        <w:t>)</w:t>
      </w:r>
      <w:r w:rsidR="000E543F" w:rsidRPr="008532BE">
        <w:rPr>
          <w:rFonts w:ascii="Times New Roman" w:hAnsi="Times New Roman" w:cs="Times New Roman"/>
        </w:rPr>
        <w:t xml:space="preserve"> closed to the outside world foreshadow the way</w:t>
      </w:r>
      <w:r w:rsidR="00D13986" w:rsidRPr="008532BE">
        <w:rPr>
          <w:rFonts w:ascii="Times New Roman" w:hAnsi="Times New Roman" w:cs="Times New Roman"/>
        </w:rPr>
        <w:t xml:space="preserve"> the</w:t>
      </w:r>
      <w:r w:rsidR="000E543F" w:rsidRPr="008532BE">
        <w:rPr>
          <w:rFonts w:ascii="Times New Roman" w:hAnsi="Times New Roman" w:cs="Times New Roman"/>
        </w:rPr>
        <w:t xml:space="preserve"> abject destabilizes conceptions of the state body by exposing the shattered inside/outside </w:t>
      </w:r>
      <w:r w:rsidR="00D13986" w:rsidRPr="008532BE">
        <w:rPr>
          <w:rFonts w:ascii="Times New Roman" w:hAnsi="Times New Roman" w:cs="Times New Roman"/>
        </w:rPr>
        <w:t>binary</w:t>
      </w:r>
      <w:r w:rsidR="000E543F" w:rsidRPr="008532BE">
        <w:rPr>
          <w:rFonts w:ascii="Times New Roman" w:hAnsi="Times New Roman" w:cs="Times New Roman"/>
        </w:rPr>
        <w:t>.</w:t>
      </w:r>
    </w:p>
    <w:p w14:paraId="67855565" w14:textId="2DC857FD" w:rsidR="00B93515" w:rsidRPr="008532BE" w:rsidRDefault="005C20AF" w:rsidP="003E7E7D">
      <w:pPr>
        <w:spacing w:line="480" w:lineRule="auto"/>
        <w:ind w:firstLine="720"/>
        <w:jc w:val="both"/>
        <w:rPr>
          <w:rFonts w:ascii="Times New Roman" w:hAnsi="Times New Roman" w:cs="Times New Roman"/>
        </w:rPr>
      </w:pPr>
      <w:r w:rsidRPr="008532BE">
        <w:rPr>
          <w:rFonts w:ascii="Times New Roman" w:hAnsi="Times New Roman" w:cs="Times New Roman"/>
        </w:rPr>
        <w:t>T</w:t>
      </w:r>
      <w:r w:rsidR="000E543F" w:rsidRPr="008532BE">
        <w:rPr>
          <w:rFonts w:ascii="Times New Roman" w:hAnsi="Times New Roman" w:cs="Times New Roman"/>
        </w:rPr>
        <w:t xml:space="preserve">he concept of state personhood </w:t>
      </w:r>
      <w:r w:rsidRPr="008532BE">
        <w:rPr>
          <w:rFonts w:ascii="Times New Roman" w:hAnsi="Times New Roman" w:cs="Times New Roman"/>
        </w:rPr>
        <w:t>is critical because this</w:t>
      </w:r>
      <w:r w:rsidR="000E543F" w:rsidRPr="008532BE">
        <w:rPr>
          <w:rFonts w:ascii="Times New Roman" w:hAnsi="Times New Roman" w:cs="Times New Roman"/>
        </w:rPr>
        <w:t xml:space="preserve"> metaphor is a powerful and widespread understanding of statehood</w:t>
      </w:r>
      <w:r w:rsidRPr="008532BE">
        <w:rPr>
          <w:rFonts w:ascii="Times New Roman" w:hAnsi="Times New Roman" w:cs="Times New Roman"/>
        </w:rPr>
        <w:t>. It contributes to the implicit and explicit assumptions that shape policy choices</w:t>
      </w:r>
      <w:r w:rsidR="000E543F" w:rsidRPr="008532BE">
        <w:rPr>
          <w:rFonts w:ascii="Times New Roman" w:hAnsi="Times New Roman" w:cs="Times New Roman"/>
        </w:rPr>
        <w:t>.</w:t>
      </w:r>
      <w:r w:rsidRPr="008532BE">
        <w:rPr>
          <w:rFonts w:ascii="Times New Roman" w:hAnsi="Times New Roman" w:cs="Times New Roman"/>
        </w:rPr>
        <w:t xml:space="preserve"> </w:t>
      </w:r>
      <w:r w:rsidR="007C51BB">
        <w:rPr>
          <w:rFonts w:ascii="Times New Roman" w:hAnsi="Times New Roman" w:cs="Times New Roman"/>
        </w:rPr>
        <w:t xml:space="preserve">Speaking of the state as an organism enables the </w:t>
      </w:r>
      <w:r w:rsidR="007C51BB" w:rsidRPr="008532BE">
        <w:rPr>
          <w:rFonts w:ascii="Times New Roman" w:hAnsi="Times New Roman" w:cs="Times New Roman"/>
        </w:rPr>
        <w:t>‘irredeemably biopolitical’ fusion of HIV, health and security as a means of ensuring an image of the disease as a threat to the ‘national biopolitical body’</w:t>
      </w:r>
      <w:r w:rsidR="00BE3AA8">
        <w:rPr>
          <w:rFonts w:ascii="Times New Roman" w:hAnsi="Times New Roman" w:cs="Times New Roman"/>
        </w:rPr>
        <w:t>.</w:t>
      </w:r>
      <w:r w:rsidR="007C51BB" w:rsidRPr="008532BE">
        <w:rPr>
          <w:rStyle w:val="FootnoteReference"/>
          <w:rFonts w:ascii="Times New Roman" w:hAnsi="Times New Roman"/>
        </w:rPr>
        <w:footnoteReference w:id="32"/>
      </w:r>
      <w:r w:rsidR="00BE3AA8">
        <w:rPr>
          <w:rFonts w:ascii="Times New Roman" w:hAnsi="Times New Roman" w:cs="Times New Roman"/>
        </w:rPr>
        <w:t xml:space="preserve"> </w:t>
      </w:r>
      <w:r w:rsidR="000E543F" w:rsidRPr="008532BE">
        <w:rPr>
          <w:rFonts w:ascii="Times New Roman" w:hAnsi="Times New Roman" w:cs="Times New Roman"/>
        </w:rPr>
        <w:t xml:space="preserve">As a result, </w:t>
      </w:r>
      <w:r w:rsidRPr="008532BE">
        <w:rPr>
          <w:rFonts w:ascii="Times New Roman" w:hAnsi="Times New Roman" w:cs="Times New Roman"/>
        </w:rPr>
        <w:t>lay and expert thinking abou</w:t>
      </w:r>
      <w:r w:rsidR="000E543F" w:rsidRPr="008532BE">
        <w:rPr>
          <w:rFonts w:ascii="Times New Roman" w:hAnsi="Times New Roman" w:cs="Times New Roman"/>
        </w:rPr>
        <w:t xml:space="preserve">t </w:t>
      </w:r>
      <w:r w:rsidRPr="008532BE">
        <w:rPr>
          <w:rFonts w:ascii="Times New Roman" w:hAnsi="Times New Roman" w:cs="Times New Roman"/>
        </w:rPr>
        <w:t>border security and the purity of the ‘state container’ are</w:t>
      </w:r>
      <w:r w:rsidR="000E543F" w:rsidRPr="008532BE">
        <w:rPr>
          <w:rFonts w:ascii="Times New Roman" w:hAnsi="Times New Roman" w:cs="Times New Roman"/>
        </w:rPr>
        <w:t xml:space="preserve"> inevitably cast through this discursive frame.</w:t>
      </w:r>
      <w:r w:rsidR="00D21E71" w:rsidRPr="008532BE">
        <w:rPr>
          <w:rFonts w:ascii="Times New Roman" w:hAnsi="Times New Roman" w:cs="Times New Roman"/>
        </w:rPr>
        <w:t xml:space="preserve"> </w:t>
      </w:r>
      <w:r w:rsidR="00762A4C" w:rsidRPr="008532BE">
        <w:rPr>
          <w:rFonts w:ascii="Times New Roman" w:hAnsi="Times New Roman" w:cs="Times New Roman"/>
        </w:rPr>
        <w:t xml:space="preserve">I suggest </w:t>
      </w:r>
      <w:r w:rsidR="00EB01A9" w:rsidRPr="008532BE">
        <w:rPr>
          <w:rFonts w:ascii="Times New Roman" w:hAnsi="Times New Roman" w:cs="Times New Roman"/>
        </w:rPr>
        <w:t xml:space="preserve">two points: First, the </w:t>
      </w:r>
      <w:r w:rsidR="00840CC1" w:rsidRPr="008532BE">
        <w:rPr>
          <w:rFonts w:ascii="Times New Roman" w:hAnsi="Times New Roman" w:cs="Times New Roman"/>
        </w:rPr>
        <w:t xml:space="preserve">‘state as agent’ aspect of state personhood is </w:t>
      </w:r>
      <w:r w:rsidR="00FE0C2C" w:rsidRPr="008532BE">
        <w:rPr>
          <w:rFonts w:ascii="Times New Roman" w:hAnsi="Times New Roman" w:cs="Times New Roman"/>
        </w:rPr>
        <w:t xml:space="preserve">central to seeing the </w:t>
      </w:r>
      <w:r w:rsidR="00334969" w:rsidRPr="008532BE">
        <w:rPr>
          <w:rFonts w:ascii="Times New Roman" w:hAnsi="Times New Roman" w:cs="Times New Roman"/>
        </w:rPr>
        <w:t>ascription of identity to the state</w:t>
      </w:r>
      <w:r w:rsidR="00FE0C2C" w:rsidRPr="008532BE">
        <w:rPr>
          <w:rFonts w:ascii="Times New Roman" w:hAnsi="Times New Roman" w:cs="Times New Roman"/>
        </w:rPr>
        <w:t>. Second,</w:t>
      </w:r>
      <w:r w:rsidR="00762A4C" w:rsidRPr="008532BE">
        <w:rPr>
          <w:rFonts w:ascii="Times New Roman" w:hAnsi="Times New Roman" w:cs="Times New Roman"/>
        </w:rPr>
        <w:t xml:space="preserve"> the ideal of the ‘state as container’ is challenged b</w:t>
      </w:r>
      <w:r w:rsidR="00236436" w:rsidRPr="008532BE">
        <w:rPr>
          <w:rFonts w:ascii="Times New Roman" w:hAnsi="Times New Roman" w:cs="Times New Roman"/>
        </w:rPr>
        <w:t>y that of the ‘state as</w:t>
      </w:r>
      <w:r w:rsidR="00EB01A9" w:rsidRPr="008532BE">
        <w:rPr>
          <w:rFonts w:ascii="Times New Roman" w:hAnsi="Times New Roman" w:cs="Times New Roman"/>
        </w:rPr>
        <w:t xml:space="preserve"> organism</w:t>
      </w:r>
      <w:r w:rsidR="00674D06" w:rsidRPr="008532BE">
        <w:rPr>
          <w:rFonts w:ascii="Times New Roman" w:hAnsi="Times New Roman" w:cs="Times New Roman"/>
        </w:rPr>
        <w:t>’ because u</w:t>
      </w:r>
      <w:r w:rsidR="00762A4C" w:rsidRPr="008532BE">
        <w:rPr>
          <w:rFonts w:ascii="Times New Roman" w:hAnsi="Times New Roman" w:cs="Times New Roman"/>
        </w:rPr>
        <w:t>nderstanding the state a</w:t>
      </w:r>
      <w:r w:rsidR="00674D06" w:rsidRPr="008532BE">
        <w:rPr>
          <w:rFonts w:ascii="Times New Roman" w:hAnsi="Times New Roman" w:cs="Times New Roman"/>
        </w:rPr>
        <w:t>s a homeostatic organis</w:t>
      </w:r>
      <w:r w:rsidR="001B040B" w:rsidRPr="008532BE">
        <w:rPr>
          <w:rFonts w:ascii="Times New Roman" w:hAnsi="Times New Roman" w:cs="Times New Roman"/>
        </w:rPr>
        <w:t>m</w:t>
      </w:r>
      <w:r w:rsidR="00674D06" w:rsidRPr="008532BE">
        <w:rPr>
          <w:rFonts w:ascii="Times New Roman" w:hAnsi="Times New Roman" w:cs="Times New Roman"/>
        </w:rPr>
        <w:t xml:space="preserve"> challenges the classic inside/outside understanding of the state: if the state is </w:t>
      </w:r>
      <w:r w:rsidR="001B040B" w:rsidRPr="008532BE">
        <w:rPr>
          <w:rFonts w:ascii="Times New Roman" w:hAnsi="Times New Roman" w:cs="Times New Roman"/>
        </w:rPr>
        <w:t xml:space="preserve">biological, </w:t>
      </w:r>
      <w:r w:rsidR="001D5E98" w:rsidRPr="008532BE">
        <w:rPr>
          <w:rFonts w:ascii="Times New Roman" w:hAnsi="Times New Roman" w:cs="Times New Roman"/>
        </w:rPr>
        <w:t>it</w:t>
      </w:r>
      <w:r w:rsidR="00EC7AC4" w:rsidRPr="008532BE">
        <w:rPr>
          <w:rFonts w:ascii="Times New Roman" w:hAnsi="Times New Roman" w:cs="Times New Roman"/>
        </w:rPr>
        <w:t xml:space="preserve"> </w:t>
      </w:r>
      <w:r w:rsidR="00762A4C" w:rsidRPr="008532BE">
        <w:rPr>
          <w:rFonts w:ascii="Times New Roman" w:hAnsi="Times New Roman" w:cs="Times New Roman"/>
        </w:rPr>
        <w:t xml:space="preserve">is </w:t>
      </w:r>
      <w:r w:rsidR="00762A4C" w:rsidRPr="008532BE">
        <w:rPr>
          <w:rFonts w:ascii="Times New Roman" w:hAnsi="Times New Roman" w:cs="Times New Roman"/>
        </w:rPr>
        <w:lastRenderedPageBreak/>
        <w:t xml:space="preserve">subject to the </w:t>
      </w:r>
      <w:r w:rsidR="00655217" w:rsidRPr="008532BE">
        <w:rPr>
          <w:rFonts w:ascii="Times New Roman" w:hAnsi="Times New Roman" w:cs="Times New Roman"/>
        </w:rPr>
        <w:t xml:space="preserve">liminal </w:t>
      </w:r>
      <w:r w:rsidR="00762A4C" w:rsidRPr="008532BE">
        <w:rPr>
          <w:rFonts w:ascii="Times New Roman" w:hAnsi="Times New Roman" w:cs="Times New Roman"/>
        </w:rPr>
        <w:t>relationship of abjection</w:t>
      </w:r>
      <w:r w:rsidR="001D5E98" w:rsidRPr="008532BE">
        <w:rPr>
          <w:rFonts w:ascii="Times New Roman" w:hAnsi="Times New Roman" w:cs="Times New Roman"/>
        </w:rPr>
        <w:t xml:space="preserve"> that challenges this binary. This abjection comes to the fore in the control of public</w:t>
      </w:r>
      <w:r w:rsidR="00936BB4">
        <w:rPr>
          <w:rFonts w:ascii="Times New Roman" w:hAnsi="Times New Roman" w:cs="Times New Roman"/>
        </w:rPr>
        <w:t xml:space="preserve"> health and migration.</w:t>
      </w:r>
    </w:p>
    <w:p w14:paraId="0129EC4C" w14:textId="2303BB5E" w:rsidR="00D85F7C" w:rsidRPr="008532BE" w:rsidRDefault="008C0E3C" w:rsidP="003E7E7D">
      <w:pPr>
        <w:spacing w:line="480" w:lineRule="auto"/>
        <w:ind w:firstLine="0"/>
        <w:jc w:val="both"/>
        <w:rPr>
          <w:rFonts w:ascii="Times New Roman" w:hAnsi="Times New Roman" w:cs="Times New Roman"/>
          <w:b/>
        </w:rPr>
      </w:pPr>
      <w:r>
        <w:rPr>
          <w:rFonts w:ascii="Times New Roman" w:hAnsi="Times New Roman" w:cs="Times New Roman"/>
          <w:b/>
        </w:rPr>
        <w:t>Abjection</w:t>
      </w:r>
    </w:p>
    <w:p w14:paraId="74E8611D" w14:textId="1A5A367D" w:rsidR="00E10295" w:rsidRPr="008532BE" w:rsidRDefault="00936BB4" w:rsidP="003E7E7D">
      <w:pPr>
        <w:spacing w:line="480" w:lineRule="auto"/>
        <w:ind w:firstLine="0"/>
        <w:jc w:val="both"/>
        <w:rPr>
          <w:rFonts w:ascii="Times New Roman" w:hAnsi="Times New Roman" w:cs="Times New Roman"/>
        </w:rPr>
      </w:pPr>
      <w:r>
        <w:rPr>
          <w:rFonts w:ascii="Times New Roman" w:hAnsi="Times New Roman" w:cs="Times New Roman"/>
        </w:rPr>
        <w:t>Th</w:t>
      </w:r>
      <w:r w:rsidR="00B54D86" w:rsidRPr="008532BE">
        <w:rPr>
          <w:rFonts w:ascii="Times New Roman" w:hAnsi="Times New Roman" w:cs="Times New Roman"/>
        </w:rPr>
        <w:t>e concept</w:t>
      </w:r>
      <w:r w:rsidR="0068405E" w:rsidRPr="008532BE">
        <w:rPr>
          <w:rFonts w:ascii="Times New Roman" w:hAnsi="Times New Roman" w:cs="Times New Roman"/>
        </w:rPr>
        <w:t>s</w:t>
      </w:r>
      <w:r w:rsidR="00B54D86" w:rsidRPr="008532BE">
        <w:rPr>
          <w:rFonts w:ascii="Times New Roman" w:hAnsi="Times New Roman" w:cs="Times New Roman"/>
        </w:rPr>
        <w:t xml:space="preserve"> of ‘abject’ and ‘abjection’ </w:t>
      </w:r>
      <w:r>
        <w:rPr>
          <w:rFonts w:ascii="Times New Roman" w:hAnsi="Times New Roman" w:cs="Times New Roman"/>
        </w:rPr>
        <w:t>illustrate</w:t>
      </w:r>
      <w:r w:rsidR="00B54D86" w:rsidRPr="008532BE">
        <w:rPr>
          <w:rFonts w:ascii="Times New Roman" w:hAnsi="Times New Roman" w:cs="Times New Roman"/>
        </w:rPr>
        <w:t xml:space="preserve"> the impossibility of homeostatic closure in border politics </w:t>
      </w:r>
      <w:r>
        <w:rPr>
          <w:rFonts w:ascii="Times New Roman" w:hAnsi="Times New Roman" w:cs="Times New Roman"/>
        </w:rPr>
        <w:t>and highlight</w:t>
      </w:r>
      <w:r w:rsidR="00B54D86" w:rsidRPr="008532BE">
        <w:rPr>
          <w:rFonts w:ascii="Times New Roman" w:hAnsi="Times New Roman" w:cs="Times New Roman"/>
        </w:rPr>
        <w:t xml:space="preserve"> the marginalization and repudiation of migrants based on health status. </w:t>
      </w:r>
      <w:r w:rsidR="0068405E" w:rsidRPr="008532BE">
        <w:rPr>
          <w:rFonts w:ascii="Times New Roman" w:hAnsi="Times New Roman" w:cs="Times New Roman"/>
        </w:rPr>
        <w:t xml:space="preserve">The ‘abject’ I consider to be that which </w:t>
      </w:r>
      <w:r w:rsidR="00622F15" w:rsidRPr="008532BE">
        <w:rPr>
          <w:rFonts w:ascii="Times New Roman" w:hAnsi="Times New Roman" w:cs="Times New Roman"/>
        </w:rPr>
        <w:t xml:space="preserve">is </w:t>
      </w:r>
      <w:r w:rsidR="0068405E" w:rsidRPr="008532BE">
        <w:rPr>
          <w:rFonts w:ascii="Times New Roman" w:hAnsi="Times New Roman" w:cs="Times New Roman"/>
        </w:rPr>
        <w:t>framed as a threat to the body of the human or state, and the ‘abjected’ as those who are excluded by vi</w:t>
      </w:r>
      <w:r w:rsidR="009A5278">
        <w:rPr>
          <w:rFonts w:ascii="Times New Roman" w:hAnsi="Times New Roman" w:cs="Times New Roman"/>
        </w:rPr>
        <w:t>rtue of being framed as abject.</w:t>
      </w:r>
      <w:r w:rsidR="00345FB6">
        <w:rPr>
          <w:rFonts w:ascii="Times New Roman" w:hAnsi="Times New Roman" w:cs="Times New Roman"/>
        </w:rPr>
        <w:t xml:space="preserve"> </w:t>
      </w:r>
      <w:r w:rsidR="00572C8F" w:rsidRPr="008532BE">
        <w:rPr>
          <w:rFonts w:ascii="Times New Roman" w:hAnsi="Times New Roman" w:cs="Times New Roman"/>
        </w:rPr>
        <w:t xml:space="preserve">Julia </w:t>
      </w:r>
      <w:r w:rsidR="004506D5" w:rsidRPr="008532BE">
        <w:rPr>
          <w:rFonts w:ascii="Times New Roman" w:hAnsi="Times New Roman" w:cs="Times New Roman"/>
        </w:rPr>
        <w:t>Kristeva descri</w:t>
      </w:r>
      <w:r w:rsidR="009C5A92" w:rsidRPr="008532BE">
        <w:rPr>
          <w:rFonts w:ascii="Times New Roman" w:hAnsi="Times New Roman" w:cs="Times New Roman"/>
        </w:rPr>
        <w:t>bes the abject in stark terms: ‘</w:t>
      </w:r>
      <w:r w:rsidR="004506D5" w:rsidRPr="008532BE">
        <w:rPr>
          <w:rFonts w:ascii="Times New Roman" w:hAnsi="Times New Roman" w:cs="Times New Roman"/>
        </w:rPr>
        <w:t>Excrement and its equivalents (decay, infection, disease, corpse, etc.) [that] stand for the danger to identity that comes from without: the ego threatened by the non-ego, society threatened by its outside, life by death</w:t>
      </w:r>
      <w:r w:rsidR="009C5A92" w:rsidRPr="008532BE">
        <w:rPr>
          <w:rFonts w:ascii="Times New Roman" w:hAnsi="Times New Roman" w:cs="Times New Roman"/>
        </w:rPr>
        <w:t>’</w:t>
      </w:r>
      <w:r w:rsidR="00345FB6">
        <w:rPr>
          <w:rFonts w:ascii="Times New Roman" w:hAnsi="Times New Roman" w:cs="Times New Roman"/>
        </w:rPr>
        <w:t>,</w:t>
      </w:r>
      <w:r w:rsidR="009D0C30" w:rsidRPr="008532BE">
        <w:rPr>
          <w:rStyle w:val="FootnoteReference"/>
          <w:rFonts w:ascii="Times New Roman" w:hAnsi="Times New Roman"/>
        </w:rPr>
        <w:footnoteReference w:id="33"/>
      </w:r>
      <w:r w:rsidR="004506D5" w:rsidRPr="008532BE">
        <w:rPr>
          <w:rFonts w:ascii="Times New Roman" w:hAnsi="Times New Roman" w:cs="Times New Roman"/>
        </w:rPr>
        <w:t xml:space="preserve"> situating the psychoanalytic threat to the self and the life of the polity as coming from something that oc</w:t>
      </w:r>
      <w:r w:rsidR="009C5A92" w:rsidRPr="008532BE">
        <w:rPr>
          <w:rFonts w:ascii="Times New Roman" w:hAnsi="Times New Roman" w:cs="Times New Roman"/>
        </w:rPr>
        <w:t>curs outside its boundaries, a ‘</w:t>
      </w:r>
      <w:r w:rsidR="004506D5" w:rsidRPr="008532BE">
        <w:rPr>
          <w:rFonts w:ascii="Times New Roman" w:hAnsi="Times New Roman" w:cs="Times New Roman"/>
        </w:rPr>
        <w:t>jettisoned object</w:t>
      </w:r>
      <w:r w:rsidR="009C5A92" w:rsidRPr="008532BE">
        <w:rPr>
          <w:rFonts w:ascii="Times New Roman" w:hAnsi="Times New Roman" w:cs="Times New Roman"/>
        </w:rPr>
        <w:t>’</w:t>
      </w:r>
      <w:r w:rsidR="00345FB6">
        <w:rPr>
          <w:rFonts w:ascii="Times New Roman" w:hAnsi="Times New Roman" w:cs="Times New Roman"/>
        </w:rPr>
        <w:t>.</w:t>
      </w:r>
      <w:r w:rsidR="009D0C30" w:rsidRPr="008532BE">
        <w:rPr>
          <w:rStyle w:val="FootnoteReference"/>
          <w:rFonts w:ascii="Times New Roman" w:hAnsi="Times New Roman"/>
        </w:rPr>
        <w:footnoteReference w:id="34"/>
      </w:r>
      <w:r w:rsidR="004506D5" w:rsidRPr="008532BE">
        <w:rPr>
          <w:rFonts w:ascii="Times New Roman" w:hAnsi="Times New Roman" w:cs="Times New Roman"/>
        </w:rPr>
        <w:t xml:space="preserve"> </w:t>
      </w:r>
      <w:r w:rsidR="007F1D67" w:rsidRPr="008532BE">
        <w:rPr>
          <w:rFonts w:ascii="Times New Roman" w:hAnsi="Times New Roman" w:cs="Times New Roman"/>
        </w:rPr>
        <w:t>The abject is that which is considered unclean and opposed to the ‘self’</w:t>
      </w:r>
      <w:r w:rsidR="00416381" w:rsidRPr="008532BE">
        <w:rPr>
          <w:rFonts w:ascii="Times New Roman" w:hAnsi="Times New Roman" w:cs="Times New Roman"/>
        </w:rPr>
        <w:t xml:space="preserve"> and ‘abjection’ is synonymous with exclusion and the desire to conserve the purity of the self in the face of the Other.</w:t>
      </w:r>
      <w:r w:rsidR="00572C8F" w:rsidRPr="008532BE">
        <w:rPr>
          <w:rFonts w:ascii="Times New Roman" w:hAnsi="Times New Roman" w:cs="Times New Roman"/>
        </w:rPr>
        <w:t xml:space="preserve"> The concept of the border is problematized by Kristeva’s own admission that the bordering process of abjection is not a question of drawing a clear line of distinction. Instead, it is one of </w:t>
      </w:r>
      <w:r w:rsidR="009C5A92" w:rsidRPr="008532BE">
        <w:rPr>
          <w:rFonts w:ascii="Times New Roman" w:hAnsi="Times New Roman" w:cs="Times New Roman"/>
        </w:rPr>
        <w:t>‘ambiguity’, where abjection ‘</w:t>
      </w:r>
      <w:r w:rsidR="00572C8F" w:rsidRPr="008532BE">
        <w:rPr>
          <w:rFonts w:ascii="Times New Roman" w:hAnsi="Times New Roman" w:cs="Times New Roman"/>
        </w:rPr>
        <w:t>does not radically cut off the</w:t>
      </w:r>
      <w:r w:rsidR="009D0C30" w:rsidRPr="008532BE">
        <w:rPr>
          <w:rFonts w:ascii="Times New Roman" w:hAnsi="Times New Roman" w:cs="Times New Roman"/>
        </w:rPr>
        <w:t xml:space="preserve"> subject from what threatens it</w:t>
      </w:r>
      <w:r w:rsidR="009C5A92" w:rsidRPr="008532BE">
        <w:rPr>
          <w:rFonts w:ascii="Times New Roman" w:hAnsi="Times New Roman" w:cs="Times New Roman"/>
        </w:rPr>
        <w:t>’</w:t>
      </w:r>
      <w:r w:rsidR="00933CEF">
        <w:rPr>
          <w:rFonts w:ascii="Times New Roman" w:hAnsi="Times New Roman" w:cs="Times New Roman"/>
        </w:rPr>
        <w:t>.</w:t>
      </w:r>
      <w:r w:rsidR="009D0C30" w:rsidRPr="008532BE">
        <w:rPr>
          <w:rStyle w:val="FootnoteReference"/>
          <w:rFonts w:ascii="Times New Roman" w:hAnsi="Times New Roman"/>
        </w:rPr>
        <w:footnoteReference w:id="35"/>
      </w:r>
      <w:r w:rsidR="00933CEF">
        <w:rPr>
          <w:rFonts w:ascii="Times New Roman" w:hAnsi="Times New Roman" w:cs="Times New Roman"/>
        </w:rPr>
        <w:t xml:space="preserve"> </w:t>
      </w:r>
      <w:r w:rsidR="00E10295" w:rsidRPr="008532BE">
        <w:rPr>
          <w:rFonts w:ascii="Times New Roman" w:hAnsi="Times New Roman" w:cs="Times New Roman"/>
        </w:rPr>
        <w:t>This is a central way that the concept of abject destabilizes the metaphors of the state as ‘container’</w:t>
      </w:r>
      <w:r w:rsidR="00933CEF">
        <w:rPr>
          <w:rFonts w:ascii="Times New Roman" w:hAnsi="Times New Roman" w:cs="Times New Roman"/>
        </w:rPr>
        <w:t>.</w:t>
      </w:r>
    </w:p>
    <w:p w14:paraId="11E292AB" w14:textId="7845C0E1" w:rsidR="007F1D67" w:rsidRDefault="00E10295" w:rsidP="003E7E7D">
      <w:pPr>
        <w:spacing w:line="480" w:lineRule="auto"/>
        <w:ind w:firstLine="720"/>
        <w:jc w:val="both"/>
        <w:rPr>
          <w:rFonts w:ascii="Times New Roman" w:hAnsi="Times New Roman" w:cs="Times New Roman"/>
        </w:rPr>
      </w:pPr>
      <w:r w:rsidRPr="008532BE">
        <w:rPr>
          <w:rFonts w:ascii="Times New Roman" w:hAnsi="Times New Roman" w:cs="Times New Roman"/>
        </w:rPr>
        <w:lastRenderedPageBreak/>
        <w:t>W</w:t>
      </w:r>
      <w:r w:rsidR="00311002" w:rsidRPr="008532BE">
        <w:rPr>
          <w:rFonts w:ascii="Times New Roman" w:hAnsi="Times New Roman" w:cs="Times New Roman"/>
        </w:rPr>
        <w:t>ho</w:t>
      </w:r>
      <w:r w:rsidR="00011DEE" w:rsidRPr="008532BE">
        <w:rPr>
          <w:rFonts w:ascii="Times New Roman" w:hAnsi="Times New Roman" w:cs="Times New Roman"/>
        </w:rPr>
        <w:t>, then,</w:t>
      </w:r>
      <w:r w:rsidR="00311002" w:rsidRPr="008532BE">
        <w:rPr>
          <w:rFonts w:ascii="Times New Roman" w:hAnsi="Times New Roman" w:cs="Times New Roman"/>
        </w:rPr>
        <w:t xml:space="preserve"> are the abjected? </w:t>
      </w:r>
      <w:r w:rsidR="009C5A92" w:rsidRPr="008532BE">
        <w:rPr>
          <w:rFonts w:ascii="Times New Roman" w:hAnsi="Times New Roman" w:cs="Times New Roman"/>
        </w:rPr>
        <w:t>T</w:t>
      </w:r>
      <w:r w:rsidR="00311002" w:rsidRPr="008532BE">
        <w:rPr>
          <w:rFonts w:ascii="Times New Roman" w:hAnsi="Times New Roman" w:cs="Times New Roman"/>
        </w:rPr>
        <w:t>he abjected</w:t>
      </w:r>
      <w:r w:rsidR="00011DEE" w:rsidRPr="008532BE">
        <w:rPr>
          <w:rFonts w:ascii="Times New Roman" w:hAnsi="Times New Roman" w:cs="Times New Roman"/>
        </w:rPr>
        <w:t xml:space="preserve"> </w:t>
      </w:r>
      <w:r w:rsidRPr="008532BE">
        <w:rPr>
          <w:rFonts w:ascii="Times New Roman" w:hAnsi="Times New Roman" w:cs="Times New Roman"/>
        </w:rPr>
        <w:t xml:space="preserve">are </w:t>
      </w:r>
      <w:r w:rsidR="009C5A92" w:rsidRPr="008532BE">
        <w:rPr>
          <w:rFonts w:ascii="Times New Roman" w:hAnsi="Times New Roman" w:cs="Times New Roman"/>
        </w:rPr>
        <w:t>those</w:t>
      </w:r>
      <w:r w:rsidR="00311002" w:rsidRPr="008532BE">
        <w:rPr>
          <w:rFonts w:ascii="Times New Roman" w:hAnsi="Times New Roman" w:cs="Times New Roman"/>
        </w:rPr>
        <w:t xml:space="preserve"> framed through discourse and practice as unwanted, excluded and a threat to the rigidity of the inside/outside distinction. </w:t>
      </w:r>
      <w:r w:rsidR="00933CEF">
        <w:rPr>
          <w:rFonts w:ascii="Times New Roman" w:hAnsi="Times New Roman" w:cs="Times New Roman"/>
        </w:rPr>
        <w:t>A</w:t>
      </w:r>
      <w:r w:rsidR="009C5A92" w:rsidRPr="008532BE">
        <w:rPr>
          <w:rFonts w:ascii="Times New Roman" w:hAnsi="Times New Roman" w:cs="Times New Roman"/>
        </w:rPr>
        <w:t xml:space="preserve">bjected people </w:t>
      </w:r>
      <w:r w:rsidR="00933CEF">
        <w:rPr>
          <w:rFonts w:ascii="Times New Roman" w:hAnsi="Times New Roman" w:cs="Times New Roman"/>
        </w:rPr>
        <w:t>are</w:t>
      </w:r>
      <w:r w:rsidR="009C5A92" w:rsidRPr="008532BE">
        <w:rPr>
          <w:rFonts w:ascii="Times New Roman" w:hAnsi="Times New Roman" w:cs="Times New Roman"/>
        </w:rPr>
        <w:t xml:space="preserve"> ‘</w:t>
      </w:r>
      <w:r w:rsidR="00311002" w:rsidRPr="008532BE">
        <w:rPr>
          <w:rFonts w:ascii="Times New Roman" w:hAnsi="Times New Roman" w:cs="Times New Roman"/>
        </w:rPr>
        <w:t>pri</w:t>
      </w:r>
      <w:r w:rsidR="009C5A92" w:rsidRPr="008532BE">
        <w:rPr>
          <w:rFonts w:ascii="Times New Roman" w:hAnsi="Times New Roman" w:cs="Times New Roman"/>
        </w:rPr>
        <w:t xml:space="preserve">me candidates for [the use of] “hidden, frightful, or menacing” </w:t>
      </w:r>
      <w:r w:rsidR="00311002" w:rsidRPr="008532BE">
        <w:rPr>
          <w:rFonts w:ascii="Times New Roman" w:hAnsi="Times New Roman" w:cs="Times New Roman"/>
        </w:rPr>
        <w:t>subjectivities to define their condition</w:t>
      </w:r>
      <w:r w:rsidR="009C5A92" w:rsidRPr="008532BE">
        <w:rPr>
          <w:rFonts w:ascii="Times New Roman" w:hAnsi="Times New Roman" w:cs="Times New Roman"/>
        </w:rPr>
        <w:t>’</w:t>
      </w:r>
      <w:r w:rsidR="00933CEF">
        <w:rPr>
          <w:rFonts w:ascii="Times New Roman" w:hAnsi="Times New Roman" w:cs="Times New Roman"/>
        </w:rPr>
        <w:t>.</w:t>
      </w:r>
      <w:r w:rsidR="009D0C30" w:rsidRPr="008532BE">
        <w:rPr>
          <w:rStyle w:val="FootnoteReference"/>
          <w:rFonts w:ascii="Times New Roman" w:hAnsi="Times New Roman"/>
        </w:rPr>
        <w:footnoteReference w:id="36"/>
      </w:r>
      <w:r w:rsidR="00933CEF">
        <w:rPr>
          <w:rFonts w:ascii="Times New Roman" w:hAnsi="Times New Roman" w:cs="Times New Roman"/>
        </w:rPr>
        <w:t xml:space="preserve"> </w:t>
      </w:r>
      <w:r w:rsidR="00572C8F" w:rsidRPr="008532BE">
        <w:rPr>
          <w:rFonts w:ascii="Times New Roman" w:hAnsi="Times New Roman" w:cs="Times New Roman"/>
        </w:rPr>
        <w:t xml:space="preserve">Abjection is simultaneously a rejection of abject and a making-into abject, where the abject is an object of disgust and fear that is both internal and external to the body of the subject. </w:t>
      </w:r>
      <w:r w:rsidRPr="008532BE">
        <w:rPr>
          <w:rFonts w:ascii="Times New Roman" w:hAnsi="Times New Roman" w:cs="Times New Roman"/>
        </w:rPr>
        <w:t xml:space="preserve">In the context of the US ban on </w:t>
      </w:r>
      <w:r w:rsidR="00622F15" w:rsidRPr="008532BE">
        <w:rPr>
          <w:rFonts w:ascii="Times New Roman" w:hAnsi="Times New Roman" w:cs="Times New Roman"/>
        </w:rPr>
        <w:t>entry of PLHIV</w:t>
      </w:r>
      <w:r w:rsidRPr="008532BE">
        <w:rPr>
          <w:rFonts w:ascii="Times New Roman" w:hAnsi="Times New Roman" w:cs="Times New Roman"/>
        </w:rPr>
        <w:t>, t</w:t>
      </w:r>
      <w:r w:rsidR="004506D5" w:rsidRPr="008532BE">
        <w:rPr>
          <w:rFonts w:ascii="Times New Roman" w:hAnsi="Times New Roman" w:cs="Times New Roman"/>
        </w:rPr>
        <w:t>he ‘abjection’ metaphor enables us to see it as a bordering practice that aims at the regaining of rigidity, assuranc</w:t>
      </w:r>
      <w:r w:rsidR="009E1ABC" w:rsidRPr="008532BE">
        <w:rPr>
          <w:rFonts w:ascii="Times New Roman" w:hAnsi="Times New Roman" w:cs="Times New Roman"/>
        </w:rPr>
        <w:t>e and purity. If the abject is ‘</w:t>
      </w:r>
      <w:r w:rsidR="004506D5" w:rsidRPr="008532BE">
        <w:rPr>
          <w:rFonts w:ascii="Times New Roman" w:hAnsi="Times New Roman" w:cs="Times New Roman"/>
        </w:rPr>
        <w:t>what [one] permanently t</w:t>
      </w:r>
      <w:r w:rsidR="009E1ABC" w:rsidRPr="008532BE">
        <w:rPr>
          <w:rFonts w:ascii="Times New Roman" w:hAnsi="Times New Roman" w:cs="Times New Roman"/>
        </w:rPr>
        <w:t>hrust[s] aside in order to live’</w:t>
      </w:r>
      <w:r w:rsidR="004506D5" w:rsidRPr="008532BE">
        <w:rPr>
          <w:rFonts w:ascii="Times New Roman" w:hAnsi="Times New Roman" w:cs="Times New Roman"/>
        </w:rPr>
        <w:t xml:space="preserve">, then abjection is a condition of possibility for the very existence of a </w:t>
      </w:r>
      <w:r w:rsidR="00E77DEE" w:rsidRPr="008532BE">
        <w:rPr>
          <w:rFonts w:ascii="Times New Roman" w:hAnsi="Times New Roman" w:cs="Times New Roman"/>
        </w:rPr>
        <w:t xml:space="preserve">secure, </w:t>
      </w:r>
      <w:r w:rsidR="004506D5" w:rsidRPr="008532BE">
        <w:rPr>
          <w:rFonts w:ascii="Times New Roman" w:hAnsi="Times New Roman" w:cs="Times New Roman"/>
        </w:rPr>
        <w:t>internal space of statehood. What is abject-</w:t>
      </w:r>
      <w:r w:rsidR="004506D5" w:rsidRPr="008532BE">
        <w:rPr>
          <w:rFonts w:ascii="Times New Roman" w:hAnsi="Times New Roman" w:cs="Times New Roman"/>
          <w:i/>
        </w:rPr>
        <w:t>ed</w:t>
      </w:r>
      <w:r w:rsidR="009E1ABC" w:rsidRPr="008532BE">
        <w:rPr>
          <w:rFonts w:ascii="Times New Roman" w:hAnsi="Times New Roman" w:cs="Times New Roman"/>
        </w:rPr>
        <w:t xml:space="preserve"> is on ‘</w:t>
      </w:r>
      <w:r w:rsidR="004506D5" w:rsidRPr="008532BE">
        <w:rPr>
          <w:rFonts w:ascii="Times New Roman" w:hAnsi="Times New Roman" w:cs="Times New Roman"/>
        </w:rPr>
        <w:t>the other side of the border</w:t>
      </w:r>
      <w:r w:rsidR="009E1ABC" w:rsidRPr="008532BE">
        <w:rPr>
          <w:rFonts w:ascii="Times New Roman" w:hAnsi="Times New Roman" w:cs="Times New Roman"/>
        </w:rPr>
        <w:t>’</w:t>
      </w:r>
      <w:r w:rsidR="00217BFA">
        <w:rPr>
          <w:rFonts w:ascii="Times New Roman" w:hAnsi="Times New Roman" w:cs="Times New Roman"/>
        </w:rPr>
        <w:t>,</w:t>
      </w:r>
      <w:r w:rsidR="009D0C30" w:rsidRPr="008532BE">
        <w:rPr>
          <w:rStyle w:val="FootnoteReference"/>
          <w:rFonts w:ascii="Times New Roman" w:hAnsi="Times New Roman"/>
        </w:rPr>
        <w:footnoteReference w:id="37"/>
      </w:r>
      <w:r w:rsidR="004506D5" w:rsidRPr="008532BE">
        <w:rPr>
          <w:rFonts w:ascii="Times New Roman" w:hAnsi="Times New Roman" w:cs="Times New Roman"/>
        </w:rPr>
        <w:t xml:space="preserve"> where the border in this case is the border of the human body, to which the homeostatic, anthropomorphized state has been made analogous in popular discourse.</w:t>
      </w:r>
    </w:p>
    <w:p w14:paraId="7D95A053" w14:textId="6EC696A9" w:rsidR="009758B2" w:rsidRPr="008532BE" w:rsidRDefault="009758B2" w:rsidP="003E7E7D">
      <w:pPr>
        <w:spacing w:line="480" w:lineRule="auto"/>
        <w:ind w:firstLine="720"/>
        <w:jc w:val="both"/>
        <w:rPr>
          <w:rFonts w:ascii="Times New Roman" w:hAnsi="Times New Roman" w:cs="Times New Roman"/>
        </w:rPr>
      </w:pPr>
      <w:r>
        <w:rPr>
          <w:rFonts w:ascii="Times New Roman" w:hAnsi="Times New Roman" w:cs="Times New Roman"/>
        </w:rPr>
        <w:t xml:space="preserve">Kristeva’s concept of abjection—and the indistinction it represents—takes us beyond the conventional critiques of inside/outside that are prominent in </w:t>
      </w:r>
      <w:r w:rsidR="00BC2D9B">
        <w:rPr>
          <w:rFonts w:ascii="Times New Roman" w:hAnsi="Times New Roman" w:cs="Times New Roman"/>
        </w:rPr>
        <w:t>IR</w:t>
      </w:r>
      <w:r>
        <w:rPr>
          <w:rFonts w:ascii="Times New Roman" w:hAnsi="Times New Roman" w:cs="Times New Roman"/>
        </w:rPr>
        <w:t xml:space="preserve"> scholarship. </w:t>
      </w:r>
      <w:r w:rsidR="00750AF0">
        <w:rPr>
          <w:rFonts w:ascii="Times New Roman" w:hAnsi="Times New Roman" w:cs="Times New Roman"/>
        </w:rPr>
        <w:t>Abjection encapsulates fami</w:t>
      </w:r>
      <w:r w:rsidR="00734AA8">
        <w:rPr>
          <w:rFonts w:ascii="Times New Roman" w:hAnsi="Times New Roman" w:cs="Times New Roman"/>
        </w:rPr>
        <w:t>liar critiques of the impossibility of a neat</w:t>
      </w:r>
      <w:r w:rsidR="00750AF0">
        <w:rPr>
          <w:rFonts w:ascii="Times New Roman" w:hAnsi="Times New Roman" w:cs="Times New Roman"/>
        </w:rPr>
        <w:t xml:space="preserve"> inside/outside </w:t>
      </w:r>
      <w:r w:rsidR="0007692C">
        <w:rPr>
          <w:rFonts w:ascii="Times New Roman" w:hAnsi="Times New Roman" w:cs="Times New Roman"/>
        </w:rPr>
        <w:t>or norm/exception delineation</w:t>
      </w:r>
      <w:r w:rsidR="0007692C">
        <w:rPr>
          <w:rStyle w:val="FootnoteReference"/>
          <w:rFonts w:ascii="Times New Roman" w:hAnsi="Times New Roman"/>
        </w:rPr>
        <w:footnoteReference w:id="38"/>
      </w:r>
      <w:r w:rsidR="0007692C">
        <w:rPr>
          <w:rFonts w:ascii="Times New Roman" w:hAnsi="Times New Roman" w:cs="Times New Roman"/>
        </w:rPr>
        <w:t xml:space="preserve"> </w:t>
      </w:r>
      <w:r w:rsidR="00750AF0">
        <w:rPr>
          <w:rFonts w:ascii="Times New Roman" w:hAnsi="Times New Roman" w:cs="Times New Roman"/>
        </w:rPr>
        <w:t xml:space="preserve">but </w:t>
      </w:r>
      <w:r w:rsidR="00734AA8">
        <w:rPr>
          <w:rFonts w:ascii="Times New Roman" w:hAnsi="Times New Roman" w:cs="Times New Roman"/>
        </w:rPr>
        <w:t>also recognizes the</w:t>
      </w:r>
      <w:r w:rsidR="00750AF0">
        <w:rPr>
          <w:rFonts w:ascii="Times New Roman" w:hAnsi="Times New Roman" w:cs="Times New Roman"/>
        </w:rPr>
        <w:t xml:space="preserve"> affective</w:t>
      </w:r>
      <w:r w:rsidR="00734AA8">
        <w:rPr>
          <w:rFonts w:ascii="Times New Roman" w:hAnsi="Times New Roman" w:cs="Times New Roman"/>
        </w:rPr>
        <w:t xml:space="preserve"> </w:t>
      </w:r>
      <w:r w:rsidR="00750AF0">
        <w:rPr>
          <w:rFonts w:ascii="Times New Roman" w:hAnsi="Times New Roman" w:cs="Times New Roman"/>
        </w:rPr>
        <w:t xml:space="preserve">element </w:t>
      </w:r>
      <w:r w:rsidR="00734AA8">
        <w:rPr>
          <w:rFonts w:ascii="Times New Roman" w:hAnsi="Times New Roman" w:cs="Times New Roman"/>
        </w:rPr>
        <w:t>of</w:t>
      </w:r>
      <w:r w:rsidR="00750AF0">
        <w:rPr>
          <w:rFonts w:ascii="Times New Roman" w:hAnsi="Times New Roman" w:cs="Times New Roman"/>
        </w:rPr>
        <w:t xml:space="preserve"> sovereignty</w:t>
      </w:r>
      <w:r w:rsidR="00B977CA">
        <w:rPr>
          <w:rFonts w:ascii="Times New Roman" w:hAnsi="Times New Roman" w:cs="Times New Roman"/>
        </w:rPr>
        <w:t xml:space="preserve">. With emphasis squarely on the </w:t>
      </w:r>
      <w:r w:rsidR="00734AA8">
        <w:rPr>
          <w:rFonts w:ascii="Times New Roman" w:hAnsi="Times New Roman" w:cs="Times New Roman"/>
        </w:rPr>
        <w:t>drive</w:t>
      </w:r>
      <w:r w:rsidR="00B977CA">
        <w:rPr>
          <w:rFonts w:ascii="Times New Roman" w:hAnsi="Times New Roman" w:cs="Times New Roman"/>
        </w:rPr>
        <w:t xml:space="preserve"> to assure puri</w:t>
      </w:r>
      <w:r w:rsidR="00B42E11">
        <w:rPr>
          <w:rFonts w:ascii="Times New Roman" w:hAnsi="Times New Roman" w:cs="Times New Roman"/>
        </w:rPr>
        <w:t>ty, and the affective reaction of disgust t</w:t>
      </w:r>
      <w:r w:rsidR="00B977CA">
        <w:rPr>
          <w:rFonts w:ascii="Times New Roman" w:hAnsi="Times New Roman" w:cs="Times New Roman"/>
        </w:rPr>
        <w:t>o</w:t>
      </w:r>
      <w:r w:rsidR="00B42E11">
        <w:rPr>
          <w:rFonts w:ascii="Times New Roman" w:hAnsi="Times New Roman" w:cs="Times New Roman"/>
        </w:rPr>
        <w:t>wards</w:t>
      </w:r>
      <w:r w:rsidR="00B977CA">
        <w:rPr>
          <w:rFonts w:ascii="Times New Roman" w:hAnsi="Times New Roman" w:cs="Times New Roman"/>
        </w:rPr>
        <w:t xml:space="preserve"> that which is thrust aside, the conceptual possibility opened by the term ‘abject’ </w:t>
      </w:r>
      <w:r w:rsidR="00C672E1">
        <w:rPr>
          <w:rFonts w:ascii="Times New Roman" w:hAnsi="Times New Roman" w:cs="Times New Roman"/>
        </w:rPr>
        <w:t xml:space="preserve">is fitting to describe the logic of </w:t>
      </w:r>
      <w:r w:rsidR="00C672E1">
        <w:rPr>
          <w:rFonts w:ascii="Times New Roman" w:hAnsi="Times New Roman" w:cs="Times New Roman"/>
        </w:rPr>
        <w:lastRenderedPageBreak/>
        <w:t xml:space="preserve">sovereignty that excludes PLHIV. </w:t>
      </w:r>
      <w:r w:rsidR="00734AA8">
        <w:rPr>
          <w:rFonts w:ascii="Times New Roman" w:hAnsi="Times New Roman" w:cs="Times New Roman"/>
        </w:rPr>
        <w:t>The US ban, for instance, was driven not by a rational-scientific logic of transmission risk, but by a cultural fear (with sexual and racial imaginaries) translated into legislative action.</w:t>
      </w:r>
      <w:r w:rsidR="002350E0">
        <w:rPr>
          <w:rFonts w:ascii="Times New Roman" w:hAnsi="Times New Roman" w:cs="Times New Roman"/>
        </w:rPr>
        <w:t xml:space="preserve"> Abjection is fundamenta</w:t>
      </w:r>
      <w:r w:rsidR="00630055">
        <w:rPr>
          <w:rFonts w:ascii="Times New Roman" w:hAnsi="Times New Roman" w:cs="Times New Roman"/>
        </w:rPr>
        <w:t>lly non-rational, and its logic is instructive as to the basis of the sovereign desire to exclude.</w:t>
      </w:r>
    </w:p>
    <w:p w14:paraId="3C216AC9" w14:textId="7A4F3E55" w:rsidR="0090472B" w:rsidRPr="008532BE" w:rsidRDefault="007A7CCC" w:rsidP="003E7E7D">
      <w:pPr>
        <w:spacing w:line="480" w:lineRule="auto"/>
        <w:ind w:firstLine="720"/>
        <w:jc w:val="both"/>
        <w:rPr>
          <w:rFonts w:ascii="Times New Roman" w:hAnsi="Times New Roman" w:cs="Times New Roman"/>
        </w:rPr>
      </w:pPr>
      <w:r w:rsidRPr="008532BE">
        <w:rPr>
          <w:rFonts w:ascii="Times New Roman" w:hAnsi="Times New Roman" w:cs="Times New Roman"/>
        </w:rPr>
        <w:t xml:space="preserve">Abjection </w:t>
      </w:r>
      <w:r w:rsidR="009758B2">
        <w:rPr>
          <w:rFonts w:ascii="Times New Roman" w:hAnsi="Times New Roman" w:cs="Times New Roman"/>
        </w:rPr>
        <w:t xml:space="preserve">therefore </w:t>
      </w:r>
      <w:r w:rsidRPr="008532BE">
        <w:rPr>
          <w:rFonts w:ascii="Times New Roman" w:hAnsi="Times New Roman" w:cs="Times New Roman"/>
        </w:rPr>
        <w:t xml:space="preserve">unsettles the inside/outside binary of the state as container and shows the precarity engendered by the state </w:t>
      </w:r>
      <w:r w:rsidR="009758B2">
        <w:rPr>
          <w:rFonts w:ascii="Times New Roman" w:hAnsi="Times New Roman" w:cs="Times New Roman"/>
        </w:rPr>
        <w:t xml:space="preserve">understood </w:t>
      </w:r>
      <w:r w:rsidRPr="008532BE">
        <w:rPr>
          <w:rFonts w:ascii="Times New Roman" w:hAnsi="Times New Roman" w:cs="Times New Roman"/>
        </w:rPr>
        <w:t xml:space="preserve">as </w:t>
      </w:r>
      <w:r w:rsidR="009758B2">
        <w:rPr>
          <w:rFonts w:ascii="Times New Roman" w:hAnsi="Times New Roman" w:cs="Times New Roman"/>
        </w:rPr>
        <w:t xml:space="preserve">an </w:t>
      </w:r>
      <w:r w:rsidRPr="008532BE">
        <w:rPr>
          <w:rFonts w:ascii="Times New Roman" w:hAnsi="Times New Roman" w:cs="Times New Roman"/>
        </w:rPr>
        <w:t xml:space="preserve">organism. The state as organism’s borders, rather than being seen as lines successfully drawn and defended, should rather be seen as </w:t>
      </w:r>
      <w:r w:rsidRPr="008532BE">
        <w:rPr>
          <w:rFonts w:ascii="Times New Roman" w:hAnsi="Times New Roman" w:cs="Times New Roman"/>
          <w:i/>
        </w:rPr>
        <w:t>spaces of abjection</w:t>
      </w:r>
      <w:r w:rsidRPr="008532BE">
        <w:rPr>
          <w:rFonts w:ascii="Times New Roman" w:hAnsi="Times New Roman" w:cs="Times New Roman"/>
        </w:rPr>
        <w:t xml:space="preserve"> in which the</w:t>
      </w:r>
      <w:r w:rsidR="00C866F0" w:rsidRPr="008532BE">
        <w:rPr>
          <w:rFonts w:ascii="Times New Roman" w:hAnsi="Times New Roman" w:cs="Times New Roman"/>
        </w:rPr>
        <w:t xml:space="preserve"> state</w:t>
      </w:r>
      <w:r w:rsidR="004D5113" w:rsidRPr="008532BE">
        <w:rPr>
          <w:rFonts w:ascii="Times New Roman" w:hAnsi="Times New Roman" w:cs="Times New Roman"/>
        </w:rPr>
        <w:t xml:space="preserve"> attempts—and fails—</w:t>
      </w:r>
      <w:r w:rsidRPr="008532BE">
        <w:rPr>
          <w:rFonts w:ascii="Times New Roman" w:hAnsi="Times New Roman" w:cs="Times New Roman"/>
        </w:rPr>
        <w:t>to undertake exclusion</w:t>
      </w:r>
      <w:r w:rsidR="00131F39" w:rsidRPr="008532BE">
        <w:rPr>
          <w:rFonts w:ascii="Times New Roman" w:hAnsi="Times New Roman" w:cs="Times New Roman"/>
        </w:rPr>
        <w:t xml:space="preserve"> through law and regulation</w:t>
      </w:r>
      <w:r w:rsidRPr="008532BE">
        <w:rPr>
          <w:rFonts w:ascii="Times New Roman" w:hAnsi="Times New Roman" w:cs="Times New Roman"/>
        </w:rPr>
        <w:t>.</w:t>
      </w:r>
      <w:r w:rsidR="00FA6D3A">
        <w:rPr>
          <w:rFonts w:ascii="Times New Roman" w:hAnsi="Times New Roman" w:cs="Times New Roman"/>
        </w:rPr>
        <w:t xml:space="preserve"> For instance, the US border space stretch</w:t>
      </w:r>
      <w:r w:rsidR="004D4507">
        <w:rPr>
          <w:rFonts w:ascii="Times New Roman" w:hAnsi="Times New Roman" w:cs="Times New Roman"/>
        </w:rPr>
        <w:t>es</w:t>
      </w:r>
      <w:r w:rsidR="00FA6D3A">
        <w:rPr>
          <w:rFonts w:ascii="Times New Roman" w:hAnsi="Times New Roman" w:cs="Times New Roman"/>
        </w:rPr>
        <w:t xml:space="preserve"> from the consulate at which visa requests are made, to the medical office in the country where an applicant is tested for HIV, to the US airport where antiretroviral drugs found in a bag might be cause for exclusion.</w:t>
      </w:r>
      <w:r w:rsidR="00470F27" w:rsidRPr="008532BE">
        <w:rPr>
          <w:rFonts w:ascii="Times New Roman" w:hAnsi="Times New Roman" w:cs="Times New Roman"/>
        </w:rPr>
        <w:t xml:space="preserve"> </w:t>
      </w:r>
      <w:r w:rsidR="004D4507">
        <w:rPr>
          <w:rFonts w:ascii="Times New Roman" w:hAnsi="Times New Roman" w:cs="Times New Roman"/>
        </w:rPr>
        <w:t>A</w:t>
      </w:r>
      <w:r w:rsidR="00743163">
        <w:rPr>
          <w:rFonts w:ascii="Times New Roman" w:hAnsi="Times New Roman" w:cs="Times New Roman"/>
        </w:rPr>
        <w:t xml:space="preserve">bjection is </w:t>
      </w:r>
      <w:r w:rsidR="002A7296" w:rsidRPr="008532BE">
        <w:rPr>
          <w:rFonts w:ascii="Times New Roman" w:hAnsi="Times New Roman" w:cs="Times New Roman"/>
        </w:rPr>
        <w:t xml:space="preserve">played out in </w:t>
      </w:r>
      <w:r w:rsidR="00622F15" w:rsidRPr="008532BE">
        <w:rPr>
          <w:rFonts w:ascii="Times New Roman" w:hAnsi="Times New Roman" w:cs="Times New Roman"/>
        </w:rPr>
        <w:t xml:space="preserve">visible government practice and </w:t>
      </w:r>
      <w:r w:rsidR="002A7296" w:rsidRPr="008532BE">
        <w:rPr>
          <w:rFonts w:ascii="Times New Roman" w:hAnsi="Times New Roman" w:cs="Times New Roman"/>
        </w:rPr>
        <w:t>public</w:t>
      </w:r>
      <w:r w:rsidR="000D6F6D" w:rsidRPr="008532BE">
        <w:rPr>
          <w:rFonts w:ascii="Times New Roman" w:hAnsi="Times New Roman" w:cs="Times New Roman"/>
        </w:rPr>
        <w:t xml:space="preserve"> discourse, enabled by various state personhood metaphors,</w:t>
      </w:r>
      <w:r w:rsidR="002A7296" w:rsidRPr="008532BE">
        <w:rPr>
          <w:rFonts w:ascii="Times New Roman" w:hAnsi="Times New Roman" w:cs="Times New Roman"/>
        </w:rPr>
        <w:t xml:space="preserve"> and is a fundamental performance in the construction of the state’s identity.</w:t>
      </w:r>
      <w:r w:rsidR="00C7545F" w:rsidRPr="008532BE">
        <w:rPr>
          <w:rFonts w:ascii="Times New Roman" w:hAnsi="Times New Roman" w:cs="Times New Roman"/>
        </w:rPr>
        <w:t xml:space="preserve"> </w:t>
      </w:r>
      <w:r w:rsidR="004506D5" w:rsidRPr="008532BE">
        <w:rPr>
          <w:rFonts w:ascii="Times New Roman" w:hAnsi="Times New Roman" w:cs="Times New Roman"/>
        </w:rPr>
        <w:t>If we think of bord</w:t>
      </w:r>
      <w:r w:rsidR="009B627B" w:rsidRPr="008532BE">
        <w:rPr>
          <w:rFonts w:ascii="Times New Roman" w:hAnsi="Times New Roman" w:cs="Times New Roman"/>
        </w:rPr>
        <w:t>ers as liminal spaces that are ‘</w:t>
      </w:r>
      <w:r w:rsidR="004506D5" w:rsidRPr="008532BE">
        <w:rPr>
          <w:rFonts w:ascii="Times New Roman" w:hAnsi="Times New Roman" w:cs="Times New Roman"/>
        </w:rPr>
        <w:t>infused through bodies</w:t>
      </w:r>
      <w:r w:rsidR="009B627B" w:rsidRPr="008532BE">
        <w:rPr>
          <w:rFonts w:ascii="Times New Roman" w:hAnsi="Times New Roman" w:cs="Times New Roman"/>
        </w:rPr>
        <w:t>’</w:t>
      </w:r>
      <w:r w:rsidR="007E7311" w:rsidRPr="008532BE">
        <w:rPr>
          <w:rStyle w:val="FootnoteReference"/>
          <w:rFonts w:ascii="Times New Roman" w:hAnsi="Times New Roman"/>
        </w:rPr>
        <w:footnoteReference w:id="39"/>
      </w:r>
      <w:r w:rsidR="004506D5" w:rsidRPr="008532BE">
        <w:rPr>
          <w:rFonts w:ascii="Times New Roman" w:hAnsi="Times New Roman" w:cs="Times New Roman"/>
        </w:rPr>
        <w:t xml:space="preserve"> and of</w:t>
      </w:r>
      <w:r w:rsidR="00622F15" w:rsidRPr="008532BE">
        <w:rPr>
          <w:rFonts w:ascii="Times New Roman" w:hAnsi="Times New Roman" w:cs="Times New Roman"/>
        </w:rPr>
        <w:t xml:space="preserve"> the</w:t>
      </w:r>
      <w:r w:rsidR="009B627B" w:rsidRPr="008532BE">
        <w:rPr>
          <w:rFonts w:ascii="Times New Roman" w:hAnsi="Times New Roman" w:cs="Times New Roman"/>
        </w:rPr>
        <w:t xml:space="preserve"> abject as representing ‘</w:t>
      </w:r>
      <w:r w:rsidR="004506D5" w:rsidRPr="008532BE">
        <w:rPr>
          <w:rFonts w:ascii="Times New Roman" w:hAnsi="Times New Roman" w:cs="Times New Roman"/>
        </w:rPr>
        <w:t>indistinction itself</w:t>
      </w:r>
      <w:r w:rsidR="009B627B" w:rsidRPr="008532BE">
        <w:rPr>
          <w:rFonts w:ascii="Times New Roman" w:hAnsi="Times New Roman" w:cs="Times New Roman"/>
        </w:rPr>
        <w:t>’</w:t>
      </w:r>
      <w:r w:rsidR="007E7311" w:rsidRPr="008532BE">
        <w:rPr>
          <w:rStyle w:val="FootnoteReference"/>
          <w:rFonts w:ascii="Times New Roman" w:hAnsi="Times New Roman"/>
        </w:rPr>
        <w:footnoteReference w:id="40"/>
      </w:r>
      <w:r w:rsidR="004506D5" w:rsidRPr="008532BE">
        <w:rPr>
          <w:rFonts w:ascii="Times New Roman" w:hAnsi="Times New Roman" w:cs="Times New Roman"/>
        </w:rPr>
        <w:t xml:space="preserve">, Kristeva’s theory provides a conceptual vocabulary with which to </w:t>
      </w:r>
      <w:r w:rsidR="003B461F" w:rsidRPr="008532BE">
        <w:rPr>
          <w:rFonts w:ascii="Times New Roman" w:hAnsi="Times New Roman" w:cs="Times New Roman"/>
        </w:rPr>
        <w:t>understand how a</w:t>
      </w:r>
      <w:r w:rsidR="000D6F6D" w:rsidRPr="008532BE">
        <w:rPr>
          <w:rFonts w:ascii="Times New Roman" w:hAnsi="Times New Roman" w:cs="Times New Roman"/>
        </w:rPr>
        <w:t xml:space="preserve">bjection is </w:t>
      </w:r>
      <w:r w:rsidR="003B461F" w:rsidRPr="008532BE">
        <w:rPr>
          <w:rFonts w:ascii="Times New Roman" w:hAnsi="Times New Roman" w:cs="Times New Roman"/>
        </w:rPr>
        <w:t xml:space="preserve">inscribed </w:t>
      </w:r>
      <w:r w:rsidR="00CC4F8F" w:rsidRPr="008532BE">
        <w:rPr>
          <w:rFonts w:ascii="Times New Roman" w:hAnsi="Times New Roman" w:cs="Times New Roman"/>
        </w:rPr>
        <w:t>onto the bodies of migrants</w:t>
      </w:r>
      <w:r w:rsidR="003B461F" w:rsidRPr="008532BE">
        <w:rPr>
          <w:rFonts w:ascii="Times New Roman" w:hAnsi="Times New Roman" w:cs="Times New Roman"/>
        </w:rPr>
        <w:t xml:space="preserve"> who are framed as abject.</w:t>
      </w:r>
    </w:p>
    <w:p w14:paraId="50B0CBC2" w14:textId="2468BCDC" w:rsidR="00445287" w:rsidRPr="008532BE" w:rsidRDefault="00564A9B" w:rsidP="003E7E7D">
      <w:pPr>
        <w:spacing w:line="480" w:lineRule="auto"/>
        <w:ind w:firstLine="720"/>
        <w:jc w:val="both"/>
        <w:rPr>
          <w:rFonts w:ascii="Times New Roman" w:hAnsi="Times New Roman" w:cs="Times New Roman"/>
          <w:b/>
        </w:rPr>
      </w:pPr>
      <w:r>
        <w:rPr>
          <w:rFonts w:ascii="Times New Roman" w:hAnsi="Times New Roman" w:cs="Times New Roman"/>
        </w:rPr>
        <w:t xml:space="preserve">Abjection at the national border is sustained by a </w:t>
      </w:r>
      <w:r w:rsidR="009544BA">
        <w:rPr>
          <w:rFonts w:ascii="Times New Roman" w:hAnsi="Times New Roman" w:cs="Times New Roman"/>
        </w:rPr>
        <w:t>view of</w:t>
      </w:r>
      <w:r>
        <w:rPr>
          <w:rFonts w:ascii="Times New Roman" w:hAnsi="Times New Roman" w:cs="Times New Roman"/>
        </w:rPr>
        <w:t xml:space="preserve"> HIV a</w:t>
      </w:r>
      <w:r w:rsidR="009544BA">
        <w:rPr>
          <w:rFonts w:ascii="Times New Roman" w:hAnsi="Times New Roman" w:cs="Times New Roman"/>
        </w:rPr>
        <w:t>s a threat to the security of the national body</w:t>
      </w:r>
      <w:r>
        <w:rPr>
          <w:rFonts w:ascii="Times New Roman" w:hAnsi="Times New Roman" w:cs="Times New Roman"/>
        </w:rPr>
        <w:t xml:space="preserve">. The abjection of PLHIV is sustained on one hand by a politics of </w:t>
      </w:r>
      <w:r>
        <w:rPr>
          <w:rFonts w:ascii="Times New Roman" w:hAnsi="Times New Roman" w:cs="Times New Roman"/>
        </w:rPr>
        <w:lastRenderedPageBreak/>
        <w:t xml:space="preserve">‘exceptionalism’ dictated by </w:t>
      </w:r>
      <w:r w:rsidR="000A6EF6">
        <w:rPr>
          <w:rFonts w:ascii="Times New Roman" w:hAnsi="Times New Roman" w:cs="Times New Roman"/>
        </w:rPr>
        <w:t>the disease’s</w:t>
      </w:r>
      <w:r>
        <w:rPr>
          <w:rFonts w:ascii="Times New Roman" w:hAnsi="Times New Roman" w:cs="Times New Roman"/>
        </w:rPr>
        <w:t xml:space="preserve"> framing as an existential threat, </w:t>
      </w:r>
      <w:r w:rsidR="000A6EF6">
        <w:rPr>
          <w:rFonts w:ascii="Times New Roman" w:hAnsi="Times New Roman" w:cs="Times New Roman"/>
        </w:rPr>
        <w:t>and on the other by the discursive linkage established between disease and</w:t>
      </w:r>
      <w:r w:rsidR="00B93E10">
        <w:rPr>
          <w:rFonts w:ascii="Times New Roman" w:hAnsi="Times New Roman" w:cs="Times New Roman"/>
        </w:rPr>
        <w:t xml:space="preserve"> sexual or racial ‘others’</w:t>
      </w:r>
      <w:r w:rsidR="000A6EF6">
        <w:rPr>
          <w:rFonts w:ascii="Times New Roman" w:hAnsi="Times New Roman" w:cs="Times New Roman"/>
        </w:rPr>
        <w:t>.</w:t>
      </w:r>
      <w:r w:rsidR="00B93E10">
        <w:rPr>
          <w:rFonts w:ascii="Times New Roman" w:hAnsi="Times New Roman" w:cs="Times New Roman"/>
        </w:rPr>
        <w:t xml:space="preserve"> </w:t>
      </w:r>
      <w:r w:rsidR="0058473E">
        <w:rPr>
          <w:rFonts w:ascii="Times New Roman" w:hAnsi="Times New Roman" w:cs="Times New Roman"/>
        </w:rPr>
        <w:t>Securitization theory</w:t>
      </w:r>
      <w:r w:rsidR="007D5F63">
        <w:rPr>
          <w:rFonts w:ascii="Times New Roman" w:hAnsi="Times New Roman" w:cs="Times New Roman"/>
        </w:rPr>
        <w:t xml:space="preserve"> posits</w:t>
      </w:r>
      <w:r w:rsidR="0058473E">
        <w:rPr>
          <w:rFonts w:ascii="Times New Roman" w:hAnsi="Times New Roman" w:cs="Times New Roman"/>
        </w:rPr>
        <w:t xml:space="preserve"> that ‘security’ is nothing more than the deeming of an existential threat (in the form of discursive ‘speech act’) towards a referent object by particular actors, a discursive move which if accepted by an audience is</w:t>
      </w:r>
      <w:r w:rsidR="0058473E" w:rsidRPr="008532BE">
        <w:rPr>
          <w:rFonts w:ascii="Times New Roman" w:hAnsi="Times New Roman" w:cs="Times New Roman"/>
        </w:rPr>
        <w:t xml:space="preserve"> </w:t>
      </w:r>
      <w:r w:rsidR="0058473E">
        <w:rPr>
          <w:rFonts w:ascii="Times New Roman" w:hAnsi="Times New Roman" w:cs="Times New Roman"/>
        </w:rPr>
        <w:t xml:space="preserve">removed </w:t>
      </w:r>
      <w:r w:rsidR="0058473E" w:rsidRPr="008532BE">
        <w:rPr>
          <w:rFonts w:ascii="Times New Roman" w:hAnsi="Times New Roman" w:cs="Times New Roman"/>
        </w:rPr>
        <w:t>from the realm of contestability and</w:t>
      </w:r>
      <w:r w:rsidR="007D5F63">
        <w:rPr>
          <w:rFonts w:ascii="Times New Roman" w:hAnsi="Times New Roman" w:cs="Times New Roman"/>
        </w:rPr>
        <w:t xml:space="preserve"> enables</w:t>
      </w:r>
      <w:r w:rsidR="0058473E" w:rsidRPr="008532BE">
        <w:rPr>
          <w:rFonts w:ascii="Times New Roman" w:hAnsi="Times New Roman" w:cs="Times New Roman"/>
        </w:rPr>
        <w:t xml:space="preserve"> exceptional intervention</w:t>
      </w:r>
      <w:r w:rsidR="0058473E" w:rsidRPr="008532BE">
        <w:rPr>
          <w:rStyle w:val="FootnoteReference"/>
          <w:rFonts w:ascii="Times New Roman" w:hAnsi="Times New Roman"/>
        </w:rPr>
        <w:footnoteReference w:id="41"/>
      </w:r>
      <w:r w:rsidR="0058473E" w:rsidRPr="008532BE">
        <w:rPr>
          <w:rFonts w:ascii="Times New Roman" w:hAnsi="Times New Roman" w:cs="Times New Roman"/>
        </w:rPr>
        <w:t>.</w:t>
      </w:r>
      <w:r w:rsidR="00BC3077">
        <w:rPr>
          <w:rFonts w:ascii="Times New Roman" w:hAnsi="Times New Roman" w:cs="Times New Roman"/>
        </w:rPr>
        <w:t xml:space="preserve"> </w:t>
      </w:r>
      <w:r w:rsidR="00BC3077" w:rsidRPr="008532BE">
        <w:rPr>
          <w:rFonts w:ascii="Times New Roman" w:hAnsi="Times New Roman" w:cs="Times New Roman"/>
        </w:rPr>
        <w:t>While normal politics in America may involve concrete calculations of risk (insurance rates etc.) and a reliance on rationalist evidence-based policy making, the classification of HIV as a threat, with little regard for medical evidence, indicates that a fear-driven security/identity politics is at play.</w:t>
      </w:r>
      <w:r w:rsidR="007C51BB">
        <w:rPr>
          <w:rFonts w:ascii="Times New Roman" w:hAnsi="Times New Roman" w:cs="Times New Roman"/>
        </w:rPr>
        <w:t xml:space="preserve"> For instance, the fear around AIDS in the years around the enactment of the US HIV travel ban was enacted enabled exceptional measures such as the internment of HIV-positive Haitian refugees at Guantánamo Bay prison in 1991, outside the legal norms of the refugee determination process.</w:t>
      </w:r>
      <w:r w:rsidR="00321C6C">
        <w:rPr>
          <w:rFonts w:ascii="Times New Roman" w:hAnsi="Times New Roman" w:cs="Times New Roman"/>
        </w:rPr>
        <w:t xml:space="preserve"> </w:t>
      </w:r>
      <w:r w:rsidR="007D5F63">
        <w:rPr>
          <w:rFonts w:ascii="Times New Roman" w:hAnsi="Times New Roman" w:cs="Times New Roman"/>
        </w:rPr>
        <w:t xml:space="preserve">Securitization is also a </w:t>
      </w:r>
      <w:r w:rsidR="007D5F63" w:rsidRPr="008532BE">
        <w:rPr>
          <w:rFonts w:ascii="Times New Roman" w:hAnsi="Times New Roman" w:cs="Times New Roman"/>
        </w:rPr>
        <w:t>discursive production of identities</w:t>
      </w:r>
      <w:r w:rsidR="007D5F63" w:rsidRPr="008532BE">
        <w:rPr>
          <w:rStyle w:val="FootnoteReference"/>
          <w:rFonts w:ascii="Times New Roman" w:hAnsi="Times New Roman"/>
        </w:rPr>
        <w:footnoteReference w:id="42"/>
      </w:r>
      <w:r w:rsidR="00321C6C">
        <w:rPr>
          <w:rFonts w:ascii="Times New Roman" w:hAnsi="Times New Roman" w:cs="Times New Roman"/>
        </w:rPr>
        <w:t xml:space="preserve"> and </w:t>
      </w:r>
      <w:r w:rsidR="007D5F63">
        <w:rPr>
          <w:rFonts w:ascii="Times New Roman" w:hAnsi="Times New Roman" w:cs="Times New Roman"/>
        </w:rPr>
        <w:t xml:space="preserve">it is necessary to define the threatening other and the existentially threatened </w:t>
      </w:r>
      <w:r w:rsidR="00321C6C">
        <w:rPr>
          <w:rFonts w:ascii="Times New Roman" w:hAnsi="Times New Roman" w:cs="Times New Roman"/>
        </w:rPr>
        <w:t>self</w:t>
      </w:r>
      <w:r w:rsidR="007D5F63" w:rsidRPr="008532BE">
        <w:rPr>
          <w:rFonts w:ascii="Times New Roman" w:hAnsi="Times New Roman" w:cs="Times New Roman"/>
        </w:rPr>
        <w:t>.</w:t>
      </w:r>
      <w:r w:rsidR="00D820CD">
        <w:rPr>
          <w:rFonts w:ascii="Times New Roman" w:hAnsi="Times New Roman" w:cs="Times New Roman"/>
        </w:rPr>
        <w:t xml:space="preserve"> Language is fundamentally political and </w:t>
      </w:r>
      <w:r w:rsidR="008828EA">
        <w:rPr>
          <w:rFonts w:ascii="Times New Roman" w:hAnsi="Times New Roman" w:cs="Times New Roman"/>
        </w:rPr>
        <w:t xml:space="preserve">is </w:t>
      </w:r>
      <w:r w:rsidR="00D820CD">
        <w:rPr>
          <w:rFonts w:ascii="Times New Roman" w:hAnsi="Times New Roman" w:cs="Times New Roman"/>
        </w:rPr>
        <w:t>‘</w:t>
      </w:r>
      <w:r w:rsidR="00D820CD" w:rsidRPr="00D820CD">
        <w:rPr>
          <w:rFonts w:ascii="Times New Roman" w:hAnsi="Times New Roman" w:cs="Times New Roman"/>
        </w:rPr>
        <w:t>a site for the production and reproduction of particular subj</w:t>
      </w:r>
      <w:r w:rsidR="00D820CD">
        <w:rPr>
          <w:rFonts w:ascii="Times New Roman" w:hAnsi="Times New Roman" w:cs="Times New Roman"/>
        </w:rPr>
        <w:t>ectivities and identities’</w:t>
      </w:r>
      <w:r w:rsidR="00D820CD" w:rsidRPr="00D820CD">
        <w:rPr>
          <w:rFonts w:ascii="Times New Roman" w:hAnsi="Times New Roman" w:cs="Times New Roman"/>
        </w:rPr>
        <w:t xml:space="preserve"> of security</w:t>
      </w:r>
      <w:r w:rsidR="00321C6C">
        <w:rPr>
          <w:rFonts w:ascii="Times New Roman" w:hAnsi="Times New Roman" w:cs="Times New Roman"/>
        </w:rPr>
        <w:t>.</w:t>
      </w:r>
      <w:r w:rsidR="00D820CD" w:rsidRPr="00D820CD">
        <w:rPr>
          <w:rFonts w:ascii="Times New Roman" w:hAnsi="Times New Roman" w:cs="Times New Roman"/>
          <w:vertAlign w:val="superscript"/>
        </w:rPr>
        <w:footnoteReference w:id="43"/>
      </w:r>
      <w:r w:rsidR="00321C6C">
        <w:rPr>
          <w:rFonts w:ascii="Times New Roman" w:hAnsi="Times New Roman" w:cs="Times New Roman"/>
        </w:rPr>
        <w:t xml:space="preserve"> </w:t>
      </w:r>
      <w:r w:rsidR="007D5F63" w:rsidRPr="008532BE">
        <w:rPr>
          <w:rFonts w:ascii="Times New Roman" w:hAnsi="Times New Roman" w:cs="Times New Roman"/>
        </w:rPr>
        <w:t xml:space="preserve">Discourses </w:t>
      </w:r>
      <w:r w:rsidR="00642FE9">
        <w:rPr>
          <w:rFonts w:ascii="Times New Roman" w:hAnsi="Times New Roman" w:cs="Times New Roman"/>
        </w:rPr>
        <w:t xml:space="preserve">of security </w:t>
      </w:r>
      <w:r w:rsidR="007D5F63" w:rsidRPr="008532BE">
        <w:rPr>
          <w:rFonts w:ascii="Times New Roman" w:hAnsi="Times New Roman" w:cs="Times New Roman"/>
        </w:rPr>
        <w:t xml:space="preserve">create </w:t>
      </w:r>
      <w:r w:rsidR="00642FE9">
        <w:rPr>
          <w:rFonts w:ascii="Times New Roman" w:hAnsi="Times New Roman" w:cs="Times New Roman"/>
        </w:rPr>
        <w:t xml:space="preserve">and </w:t>
      </w:r>
      <w:r w:rsidR="007D5F63" w:rsidRPr="008532BE">
        <w:rPr>
          <w:rFonts w:ascii="Times New Roman" w:hAnsi="Times New Roman" w:cs="Times New Roman"/>
        </w:rPr>
        <w:t>problems</w:t>
      </w:r>
      <w:r w:rsidR="00642FE9">
        <w:rPr>
          <w:rFonts w:ascii="Times New Roman" w:hAnsi="Times New Roman" w:cs="Times New Roman"/>
        </w:rPr>
        <w:t xml:space="preserve"> (such as disease)</w:t>
      </w:r>
      <w:r w:rsidR="007D5F63" w:rsidRPr="008532BE">
        <w:rPr>
          <w:rFonts w:ascii="Times New Roman" w:hAnsi="Times New Roman" w:cs="Times New Roman"/>
        </w:rPr>
        <w:t xml:space="preserve"> and frame the solutions to them</w:t>
      </w:r>
      <w:r w:rsidR="00642FE9">
        <w:rPr>
          <w:rFonts w:ascii="Times New Roman" w:hAnsi="Times New Roman" w:cs="Times New Roman"/>
        </w:rPr>
        <w:t xml:space="preserve"> (exclusion)</w:t>
      </w:r>
      <w:r w:rsidR="007D5F63" w:rsidRPr="008532BE">
        <w:rPr>
          <w:rFonts w:ascii="Times New Roman" w:hAnsi="Times New Roman" w:cs="Times New Roman"/>
        </w:rPr>
        <w:t xml:space="preserve">, through the creation of meaningful epistemological categories but also </w:t>
      </w:r>
      <w:r w:rsidR="00642FE9">
        <w:rPr>
          <w:rFonts w:ascii="Times New Roman" w:hAnsi="Times New Roman" w:cs="Times New Roman"/>
        </w:rPr>
        <w:t xml:space="preserve">of </w:t>
      </w:r>
      <w:r w:rsidR="007D5F63" w:rsidRPr="008532BE">
        <w:rPr>
          <w:rFonts w:ascii="Times New Roman" w:hAnsi="Times New Roman" w:cs="Times New Roman"/>
        </w:rPr>
        <w:t>practical structures</w:t>
      </w:r>
      <w:r w:rsidR="00321C6C">
        <w:rPr>
          <w:rFonts w:ascii="Times New Roman" w:hAnsi="Times New Roman" w:cs="Times New Roman"/>
        </w:rPr>
        <w:t>.</w:t>
      </w:r>
      <w:r w:rsidR="007D5F63" w:rsidRPr="008532BE">
        <w:rPr>
          <w:rStyle w:val="FootnoteReference"/>
          <w:rFonts w:ascii="Times New Roman" w:hAnsi="Times New Roman"/>
        </w:rPr>
        <w:footnoteReference w:id="44"/>
      </w:r>
      <w:r w:rsidR="007D5F63" w:rsidRPr="008532BE">
        <w:rPr>
          <w:rFonts w:ascii="Times New Roman" w:hAnsi="Times New Roman" w:cs="Times New Roman"/>
        </w:rPr>
        <w:t xml:space="preserve"> This is visible in the discourse of US immigration policy, a framework which describes the identities of non-citizens outside the </w:t>
      </w:r>
      <w:r w:rsidR="007D5F63" w:rsidRPr="008532BE">
        <w:rPr>
          <w:rFonts w:ascii="Times New Roman" w:hAnsi="Times New Roman" w:cs="Times New Roman"/>
        </w:rPr>
        <w:lastRenderedPageBreak/>
        <w:t>United States as ‘alien’, and frames the regime of visa controls and medical examinations at the external border (the embassy or examining doctor’s office) as a concrete—and necessary—solution to an ideational problem of health security.</w:t>
      </w:r>
      <w:r w:rsidR="00B56C7B">
        <w:rPr>
          <w:rFonts w:ascii="Times New Roman" w:hAnsi="Times New Roman" w:cs="Times New Roman"/>
        </w:rPr>
        <w:t xml:space="preserve"> Indeed, t</w:t>
      </w:r>
      <w:r w:rsidR="0058473E" w:rsidRPr="008532BE">
        <w:rPr>
          <w:rFonts w:ascii="Times New Roman" w:hAnsi="Times New Roman" w:cs="Times New Roman"/>
        </w:rPr>
        <w:t xml:space="preserve">he notion of the state as </w:t>
      </w:r>
      <w:r w:rsidR="00B56C7B">
        <w:rPr>
          <w:rFonts w:ascii="Times New Roman" w:hAnsi="Times New Roman" w:cs="Times New Roman"/>
        </w:rPr>
        <w:t xml:space="preserve">a person or organism necessarily </w:t>
      </w:r>
      <w:r w:rsidR="0058473E" w:rsidRPr="008532BE">
        <w:rPr>
          <w:rFonts w:ascii="Times New Roman" w:hAnsi="Times New Roman" w:cs="Times New Roman"/>
        </w:rPr>
        <w:t xml:space="preserve">suggests an identity. </w:t>
      </w:r>
      <w:r w:rsidR="0058473E">
        <w:rPr>
          <w:rFonts w:ascii="Times New Roman" w:hAnsi="Times New Roman" w:cs="Times New Roman"/>
        </w:rPr>
        <w:t>The v</w:t>
      </w:r>
      <w:r w:rsidR="0058473E" w:rsidRPr="008532BE">
        <w:rPr>
          <w:rFonts w:ascii="Times New Roman" w:hAnsi="Times New Roman" w:cs="Times New Roman"/>
        </w:rPr>
        <w:t>arious metaphors of state personhood ascribe agency, personality and identity to the state.</w:t>
      </w:r>
      <w:r w:rsidR="00C471FF">
        <w:rPr>
          <w:rFonts w:ascii="Times New Roman" w:hAnsi="Times New Roman" w:cs="Times New Roman"/>
        </w:rPr>
        <w:t xml:space="preserve"> </w:t>
      </w:r>
      <w:r w:rsidR="00C471FF" w:rsidRPr="008532BE">
        <w:rPr>
          <w:rFonts w:ascii="Times New Roman" w:hAnsi="Times New Roman" w:cs="Times New Roman"/>
        </w:rPr>
        <w:t>It is through the outside that disease is constituted as a security threat, but this is always referential to an idea of what the national ‘self’</w:t>
      </w:r>
      <w:r w:rsidR="007C51BB" w:rsidRPr="008532BE">
        <w:rPr>
          <w:rStyle w:val="FootnoteReference"/>
          <w:rFonts w:ascii="Times New Roman" w:hAnsi="Times New Roman"/>
        </w:rPr>
        <w:footnoteReference w:id="45"/>
      </w:r>
      <w:r w:rsidR="00C471FF" w:rsidRPr="008532BE">
        <w:rPr>
          <w:rFonts w:ascii="Times New Roman" w:hAnsi="Times New Roman" w:cs="Times New Roman"/>
        </w:rPr>
        <w:t xml:space="preserve"> or the </w:t>
      </w:r>
      <w:r w:rsidR="00321C6C">
        <w:rPr>
          <w:rFonts w:ascii="Times New Roman" w:hAnsi="Times New Roman" w:cs="Times New Roman"/>
        </w:rPr>
        <w:t>identity of the state as agent is</w:t>
      </w:r>
      <w:r w:rsidR="00C471FF" w:rsidRPr="008532BE">
        <w:rPr>
          <w:rFonts w:ascii="Times New Roman" w:hAnsi="Times New Roman" w:cs="Times New Roman"/>
        </w:rPr>
        <w:t>.</w:t>
      </w:r>
    </w:p>
    <w:p w14:paraId="7CD5F46B" w14:textId="120FC19F" w:rsidR="00445287" w:rsidRPr="008532BE" w:rsidRDefault="00321C6C" w:rsidP="003E7E7D">
      <w:pPr>
        <w:spacing w:line="480" w:lineRule="auto"/>
        <w:ind w:firstLine="720"/>
        <w:jc w:val="both"/>
        <w:rPr>
          <w:rFonts w:ascii="Times New Roman" w:hAnsi="Times New Roman" w:cs="Times New Roman"/>
        </w:rPr>
      </w:pPr>
      <w:r>
        <w:rPr>
          <w:rFonts w:ascii="Times New Roman" w:hAnsi="Times New Roman" w:cs="Times New Roman"/>
        </w:rPr>
        <w:t>With abjection illustrating the desire to reject that which threatens or disgusts the national self, m</w:t>
      </w:r>
      <w:r w:rsidR="00403AE7" w:rsidRPr="00403AE7">
        <w:rPr>
          <w:rFonts w:ascii="Times New Roman" w:hAnsi="Times New Roman" w:cs="Times New Roman"/>
        </w:rPr>
        <w:t xml:space="preserve">obility </w:t>
      </w:r>
      <w:r w:rsidR="00971119">
        <w:rPr>
          <w:rFonts w:ascii="Times New Roman" w:hAnsi="Times New Roman" w:cs="Times New Roman"/>
        </w:rPr>
        <w:t xml:space="preserve">between inside and outside becomes </w:t>
      </w:r>
      <w:r w:rsidR="00B55222">
        <w:rPr>
          <w:rFonts w:ascii="Times New Roman" w:hAnsi="Times New Roman" w:cs="Times New Roman"/>
        </w:rPr>
        <w:t xml:space="preserve">a transgression of the inside/outside distinction. </w:t>
      </w:r>
      <w:r w:rsidR="00F70657">
        <w:rPr>
          <w:rFonts w:ascii="Times New Roman" w:hAnsi="Times New Roman" w:cs="Times New Roman"/>
        </w:rPr>
        <w:t>Mobility</w:t>
      </w:r>
      <w:r w:rsidR="00F70657" w:rsidRPr="008532BE">
        <w:rPr>
          <w:rFonts w:ascii="Times New Roman" w:hAnsi="Times New Roman" w:cs="Times New Roman"/>
        </w:rPr>
        <w:t xml:space="preserve"> </w:t>
      </w:r>
      <w:r w:rsidR="00F70657">
        <w:rPr>
          <w:rFonts w:ascii="Times New Roman" w:hAnsi="Times New Roman" w:cs="Times New Roman"/>
        </w:rPr>
        <w:t xml:space="preserve">also comes into direct </w:t>
      </w:r>
      <w:r w:rsidR="00F70657" w:rsidRPr="008532BE">
        <w:rPr>
          <w:rFonts w:ascii="Times New Roman" w:hAnsi="Times New Roman" w:cs="Times New Roman"/>
        </w:rPr>
        <w:t>conflict with the imperatives of the sovereign state</w:t>
      </w:r>
      <w:r w:rsidR="00F70657">
        <w:rPr>
          <w:rFonts w:ascii="Times New Roman" w:hAnsi="Times New Roman" w:cs="Times New Roman"/>
        </w:rPr>
        <w:t>, straddling</w:t>
      </w:r>
      <w:r w:rsidR="00F70657" w:rsidRPr="008532BE">
        <w:rPr>
          <w:rFonts w:ascii="Times New Roman" w:hAnsi="Times New Roman" w:cs="Times New Roman"/>
        </w:rPr>
        <w:t xml:space="preserve"> </w:t>
      </w:r>
      <w:r w:rsidR="00F70657">
        <w:rPr>
          <w:rFonts w:ascii="Times New Roman" w:hAnsi="Times New Roman" w:cs="Times New Roman"/>
        </w:rPr>
        <w:t>‘</w:t>
      </w:r>
      <w:r w:rsidR="00F70657" w:rsidRPr="008532BE">
        <w:rPr>
          <w:rFonts w:ascii="Times New Roman" w:hAnsi="Times New Roman" w:cs="Times New Roman"/>
        </w:rPr>
        <w:t>the cosmopolitan aim of international society, which is the necessity for freedom of mobility, and the national aim of governments, which is to protect populations from disease’</w:t>
      </w:r>
      <w:r w:rsidR="00F70657" w:rsidRPr="008532BE">
        <w:rPr>
          <w:rStyle w:val="FootnoteReference"/>
          <w:rFonts w:ascii="Times New Roman" w:hAnsi="Times New Roman"/>
        </w:rPr>
        <w:footnoteReference w:id="46"/>
      </w:r>
      <w:r w:rsidR="00F70657">
        <w:rPr>
          <w:rFonts w:ascii="Times New Roman" w:hAnsi="Times New Roman" w:cs="Times New Roman"/>
        </w:rPr>
        <w:t xml:space="preserve"> and</w:t>
      </w:r>
      <w:r w:rsidR="00F70657" w:rsidRPr="008532BE">
        <w:rPr>
          <w:rFonts w:ascii="Times New Roman" w:hAnsi="Times New Roman" w:cs="Times New Roman"/>
        </w:rPr>
        <w:t xml:space="preserve"> practical </w:t>
      </w:r>
      <w:r w:rsidR="00F70657">
        <w:rPr>
          <w:rFonts w:ascii="Times New Roman" w:hAnsi="Times New Roman" w:cs="Times New Roman"/>
        </w:rPr>
        <w:t xml:space="preserve">securitization of migration is </w:t>
      </w:r>
      <w:r w:rsidR="00F70657" w:rsidRPr="008532BE">
        <w:rPr>
          <w:rFonts w:ascii="Times New Roman" w:hAnsi="Times New Roman" w:cs="Times New Roman"/>
        </w:rPr>
        <w:t>‘based on our conception of the state as a body or container for the polity’</w:t>
      </w:r>
      <w:r w:rsidR="00F70657">
        <w:rPr>
          <w:rFonts w:ascii="Times New Roman" w:hAnsi="Times New Roman" w:cs="Times New Roman"/>
        </w:rPr>
        <w:t>.</w:t>
      </w:r>
      <w:r w:rsidR="00F70657" w:rsidRPr="008532BE">
        <w:rPr>
          <w:rStyle w:val="FootnoteReference"/>
          <w:rFonts w:ascii="Times New Roman" w:hAnsi="Times New Roman"/>
        </w:rPr>
        <w:footnoteReference w:id="47"/>
      </w:r>
      <w:r w:rsidR="00F70657">
        <w:rPr>
          <w:rFonts w:ascii="Times New Roman" w:hAnsi="Times New Roman" w:cs="Times New Roman"/>
        </w:rPr>
        <w:t xml:space="preserve"> These assumptions about mobility shape the assumptions of key players</w:t>
      </w:r>
      <w:r w:rsidR="00F70657" w:rsidRPr="00F70657">
        <w:rPr>
          <w:rFonts w:ascii="Times New Roman" w:hAnsi="Times New Roman" w:cs="Times New Roman"/>
        </w:rPr>
        <w:t xml:space="preserve">: scientists at the National Institutes of Health, officials at Health and Human Services who decide what a ‘communicable disease of public health significance’ is, immigration officers in embassies, </w:t>
      </w:r>
      <w:r w:rsidR="00F70657">
        <w:rPr>
          <w:rFonts w:ascii="Times New Roman" w:hAnsi="Times New Roman" w:cs="Times New Roman"/>
        </w:rPr>
        <w:t>conservative activists, and more. T</w:t>
      </w:r>
      <w:r w:rsidR="00445287" w:rsidRPr="008532BE">
        <w:rPr>
          <w:rFonts w:ascii="Times New Roman" w:hAnsi="Times New Roman" w:cs="Times New Roman"/>
        </w:rPr>
        <w:t>hose who inh</w:t>
      </w:r>
      <w:r w:rsidR="00F70657">
        <w:rPr>
          <w:rFonts w:ascii="Times New Roman" w:hAnsi="Times New Roman" w:cs="Times New Roman"/>
        </w:rPr>
        <w:t>abit spaces outside this national self become</w:t>
      </w:r>
      <w:r w:rsidR="00445287" w:rsidRPr="008532BE">
        <w:rPr>
          <w:rFonts w:ascii="Times New Roman" w:hAnsi="Times New Roman" w:cs="Times New Roman"/>
        </w:rPr>
        <w:t xml:space="preserve"> transgressive bodies</w:t>
      </w:r>
      <w:r w:rsidR="00F170E6" w:rsidRPr="008532BE">
        <w:rPr>
          <w:rStyle w:val="FootnoteReference"/>
          <w:rFonts w:ascii="Times New Roman" w:hAnsi="Times New Roman"/>
        </w:rPr>
        <w:footnoteReference w:id="48"/>
      </w:r>
      <w:r w:rsidR="00445287" w:rsidRPr="008532BE">
        <w:rPr>
          <w:rFonts w:ascii="Times New Roman" w:hAnsi="Times New Roman" w:cs="Times New Roman"/>
        </w:rPr>
        <w:t xml:space="preserve"> </w:t>
      </w:r>
      <w:r w:rsidR="00F70657">
        <w:rPr>
          <w:rFonts w:ascii="Times New Roman" w:hAnsi="Times New Roman" w:cs="Times New Roman"/>
        </w:rPr>
        <w:t xml:space="preserve">with the national ‘self’ portrayed as heterosexual and healthy </w:t>
      </w:r>
      <w:r w:rsidR="00F70657">
        <w:rPr>
          <w:rFonts w:ascii="Times New Roman" w:hAnsi="Times New Roman" w:cs="Times New Roman"/>
        </w:rPr>
        <w:lastRenderedPageBreak/>
        <w:t>and the other suspected as diseased, queer, or racialized</w:t>
      </w:r>
      <w:r w:rsidR="00445287" w:rsidRPr="008532BE">
        <w:rPr>
          <w:rFonts w:ascii="Times New Roman" w:hAnsi="Times New Roman" w:cs="Times New Roman"/>
        </w:rPr>
        <w:t>.</w:t>
      </w:r>
      <w:r w:rsidR="008948E3" w:rsidRPr="008532BE">
        <w:rPr>
          <w:rFonts w:ascii="Times New Roman" w:hAnsi="Times New Roman" w:cs="Times New Roman"/>
        </w:rPr>
        <w:t xml:space="preserve"> </w:t>
      </w:r>
      <w:r w:rsidR="006D2853" w:rsidRPr="008532BE">
        <w:rPr>
          <w:rFonts w:ascii="Times New Roman" w:hAnsi="Times New Roman" w:cs="Times New Roman"/>
        </w:rPr>
        <w:t xml:space="preserve">The spectre of </w:t>
      </w:r>
      <w:r w:rsidR="00855027" w:rsidRPr="008532BE">
        <w:rPr>
          <w:rFonts w:ascii="Times New Roman" w:hAnsi="Times New Roman" w:cs="Times New Roman"/>
        </w:rPr>
        <w:t xml:space="preserve">HIV/AIDS, as a form of the ‘abject’, </w:t>
      </w:r>
      <w:r w:rsidR="005C78D2" w:rsidRPr="008532BE">
        <w:rPr>
          <w:rFonts w:ascii="Times New Roman" w:hAnsi="Times New Roman" w:cs="Times New Roman"/>
        </w:rPr>
        <w:t>triggers particular</w:t>
      </w:r>
      <w:r w:rsidR="00855027" w:rsidRPr="008532BE">
        <w:rPr>
          <w:rFonts w:ascii="Times New Roman" w:hAnsi="Times New Roman" w:cs="Times New Roman"/>
        </w:rPr>
        <w:t xml:space="preserve"> affectiv</w:t>
      </w:r>
      <w:r w:rsidR="006D2853" w:rsidRPr="008532BE">
        <w:rPr>
          <w:rFonts w:ascii="Times New Roman" w:hAnsi="Times New Roman" w:cs="Times New Roman"/>
        </w:rPr>
        <w:t xml:space="preserve">e fears </w:t>
      </w:r>
      <w:r w:rsidR="00503487" w:rsidRPr="008532BE">
        <w:rPr>
          <w:rFonts w:ascii="Times New Roman" w:hAnsi="Times New Roman" w:cs="Times New Roman"/>
        </w:rPr>
        <w:t xml:space="preserve">(about </w:t>
      </w:r>
      <w:r w:rsidR="00E772E9" w:rsidRPr="008532BE">
        <w:rPr>
          <w:rFonts w:ascii="Times New Roman" w:hAnsi="Times New Roman" w:cs="Times New Roman"/>
        </w:rPr>
        <w:t xml:space="preserve">disease, </w:t>
      </w:r>
      <w:r w:rsidR="00503487" w:rsidRPr="008532BE">
        <w:rPr>
          <w:rFonts w:ascii="Times New Roman" w:hAnsi="Times New Roman" w:cs="Times New Roman"/>
        </w:rPr>
        <w:t xml:space="preserve">race, sexuality, and so on) </w:t>
      </w:r>
      <w:r w:rsidR="00A559E3" w:rsidRPr="008532BE">
        <w:rPr>
          <w:rFonts w:ascii="Times New Roman" w:hAnsi="Times New Roman" w:cs="Times New Roman"/>
        </w:rPr>
        <w:t>within a given audience</w:t>
      </w:r>
      <w:r w:rsidR="00F70657">
        <w:rPr>
          <w:rFonts w:ascii="Times New Roman" w:hAnsi="Times New Roman" w:cs="Times New Roman"/>
        </w:rPr>
        <w:t xml:space="preserve">, enabling the </w:t>
      </w:r>
      <w:r w:rsidR="00445287" w:rsidRPr="008532BE">
        <w:rPr>
          <w:rFonts w:ascii="Times New Roman" w:hAnsi="Times New Roman" w:cs="Times New Roman"/>
        </w:rPr>
        <w:t xml:space="preserve">securitization </w:t>
      </w:r>
      <w:r w:rsidR="00F70657">
        <w:rPr>
          <w:rFonts w:ascii="Times New Roman" w:hAnsi="Times New Roman" w:cs="Times New Roman"/>
        </w:rPr>
        <w:t>of a nexus between</w:t>
      </w:r>
      <w:r w:rsidR="00445287" w:rsidRPr="008532BE">
        <w:rPr>
          <w:rFonts w:ascii="Times New Roman" w:hAnsi="Times New Roman" w:cs="Times New Roman"/>
        </w:rPr>
        <w:t xml:space="preserve"> mobility, security and public health. </w:t>
      </w:r>
      <w:r w:rsidR="002E181B" w:rsidRPr="008532BE">
        <w:rPr>
          <w:rFonts w:ascii="Times New Roman" w:hAnsi="Times New Roman" w:cs="Times New Roman"/>
        </w:rPr>
        <w:t>While health care specialists do often conceive of immigrants as a burden on public health</w:t>
      </w:r>
      <w:r w:rsidR="00F70657">
        <w:rPr>
          <w:rFonts w:ascii="Times New Roman" w:hAnsi="Times New Roman" w:cs="Times New Roman"/>
        </w:rPr>
        <w:t>,</w:t>
      </w:r>
      <w:r w:rsidR="00F170E6" w:rsidRPr="008532BE">
        <w:rPr>
          <w:rStyle w:val="FootnoteReference"/>
          <w:rFonts w:ascii="Times New Roman" w:hAnsi="Times New Roman"/>
        </w:rPr>
        <w:footnoteReference w:id="49"/>
      </w:r>
      <w:r w:rsidR="002E181B" w:rsidRPr="008532BE">
        <w:rPr>
          <w:rFonts w:ascii="Times New Roman" w:hAnsi="Times New Roman" w:cs="Times New Roman"/>
        </w:rPr>
        <w:t xml:space="preserve"> this does not necessarily apply to all immigrants. The health examination which the US and Canada both use as a major bordering practice places health as a security requirement for migration and citizenship</w:t>
      </w:r>
      <w:r w:rsidR="00F70657">
        <w:rPr>
          <w:rFonts w:ascii="Times New Roman" w:hAnsi="Times New Roman" w:cs="Times New Roman"/>
        </w:rPr>
        <w:t>,</w:t>
      </w:r>
      <w:r w:rsidR="00F170E6" w:rsidRPr="008532BE">
        <w:rPr>
          <w:rStyle w:val="FootnoteReference"/>
          <w:rFonts w:ascii="Times New Roman" w:hAnsi="Times New Roman"/>
        </w:rPr>
        <w:footnoteReference w:id="50"/>
      </w:r>
      <w:r w:rsidR="002E181B" w:rsidRPr="008532BE">
        <w:rPr>
          <w:rFonts w:ascii="Times New Roman" w:hAnsi="Times New Roman" w:cs="Times New Roman"/>
        </w:rPr>
        <w:t xml:space="preserve"> yet it is aimed at keeping out only </w:t>
      </w:r>
      <w:r w:rsidR="002E181B" w:rsidRPr="008532BE">
        <w:rPr>
          <w:rFonts w:ascii="Times New Roman" w:hAnsi="Times New Roman" w:cs="Times New Roman"/>
          <w:i/>
        </w:rPr>
        <w:t>certain</w:t>
      </w:r>
      <w:r w:rsidR="002E181B" w:rsidRPr="008532BE">
        <w:rPr>
          <w:rFonts w:ascii="Times New Roman" w:hAnsi="Times New Roman" w:cs="Times New Roman"/>
        </w:rPr>
        <w:t xml:space="preserve"> bodies and allowing others in who are not deemed deviant</w:t>
      </w:r>
      <w:r w:rsidR="00717670">
        <w:rPr>
          <w:rFonts w:ascii="Times New Roman" w:hAnsi="Times New Roman" w:cs="Times New Roman"/>
        </w:rPr>
        <w:t>.</w:t>
      </w:r>
      <w:r w:rsidR="00F170E6" w:rsidRPr="008532BE">
        <w:rPr>
          <w:rStyle w:val="FootnoteReference"/>
          <w:rFonts w:ascii="Times New Roman" w:hAnsi="Times New Roman"/>
        </w:rPr>
        <w:footnoteReference w:id="51"/>
      </w:r>
      <w:r w:rsidR="002E181B" w:rsidRPr="008532BE">
        <w:rPr>
          <w:rFonts w:ascii="Times New Roman" w:hAnsi="Times New Roman" w:cs="Times New Roman"/>
        </w:rPr>
        <w:t xml:space="preserve"> Indeed, the global mobility regime is reliant upon the performance of differentiating migration flows, with control and exclusion applied selectively and according to normative notions of what is risky to the state body.</w:t>
      </w:r>
      <w:r w:rsidR="00C87F27">
        <w:rPr>
          <w:rFonts w:ascii="Times New Roman" w:hAnsi="Times New Roman" w:cs="Times New Roman"/>
        </w:rPr>
        <w:t xml:space="preserve"> </w:t>
      </w:r>
      <w:r w:rsidR="00CA1B43">
        <w:rPr>
          <w:rFonts w:ascii="Times New Roman" w:hAnsi="Times New Roman" w:cs="Times New Roman"/>
        </w:rPr>
        <w:t>S</w:t>
      </w:r>
      <w:r w:rsidR="001D54BA" w:rsidRPr="008532BE">
        <w:rPr>
          <w:rFonts w:ascii="Times New Roman" w:hAnsi="Times New Roman" w:cs="Times New Roman"/>
        </w:rPr>
        <w:t>ecuring the international border is always</w:t>
      </w:r>
      <w:r w:rsidR="00445287" w:rsidRPr="008532BE">
        <w:rPr>
          <w:rFonts w:ascii="Times New Roman" w:hAnsi="Times New Roman" w:cs="Times New Roman"/>
        </w:rPr>
        <w:t xml:space="preserve"> a technique of </w:t>
      </w:r>
      <w:r w:rsidR="00445287" w:rsidRPr="008532BE">
        <w:rPr>
          <w:rFonts w:ascii="Times New Roman" w:hAnsi="Times New Roman" w:cs="Times New Roman"/>
          <w:i/>
        </w:rPr>
        <w:t>selective</w:t>
      </w:r>
      <w:r w:rsidR="00445287" w:rsidRPr="008532BE">
        <w:rPr>
          <w:rFonts w:ascii="Times New Roman" w:hAnsi="Times New Roman" w:cs="Times New Roman"/>
        </w:rPr>
        <w:t xml:space="preserve"> exclusion</w:t>
      </w:r>
      <w:r w:rsidR="001D54BA" w:rsidRPr="008532BE">
        <w:rPr>
          <w:rFonts w:ascii="Times New Roman" w:hAnsi="Times New Roman" w:cs="Times New Roman"/>
        </w:rPr>
        <w:t xml:space="preserve">, </w:t>
      </w:r>
      <w:r w:rsidR="003B739C" w:rsidRPr="008532BE">
        <w:rPr>
          <w:rFonts w:ascii="Times New Roman" w:hAnsi="Times New Roman" w:cs="Times New Roman"/>
        </w:rPr>
        <w:t xml:space="preserve">yet </w:t>
      </w:r>
      <w:r w:rsidR="001D54BA" w:rsidRPr="008532BE">
        <w:rPr>
          <w:rFonts w:ascii="Times New Roman" w:hAnsi="Times New Roman" w:cs="Times New Roman"/>
        </w:rPr>
        <w:t>total closure</w:t>
      </w:r>
      <w:r w:rsidR="003B739C" w:rsidRPr="008532BE">
        <w:rPr>
          <w:rFonts w:ascii="Times New Roman" w:hAnsi="Times New Roman" w:cs="Times New Roman"/>
        </w:rPr>
        <w:t xml:space="preserve"> or even perfect selectivity </w:t>
      </w:r>
      <w:r w:rsidR="001D54BA" w:rsidRPr="008532BE">
        <w:rPr>
          <w:rFonts w:ascii="Times New Roman" w:hAnsi="Times New Roman" w:cs="Times New Roman"/>
        </w:rPr>
        <w:t>is in fact impossible</w:t>
      </w:r>
      <w:r w:rsidR="003B739C" w:rsidRPr="008532BE">
        <w:rPr>
          <w:rFonts w:ascii="Times New Roman" w:hAnsi="Times New Roman" w:cs="Times New Roman"/>
        </w:rPr>
        <w:t>, as the metaphor of the abject suggests</w:t>
      </w:r>
      <w:r w:rsidR="00445287" w:rsidRPr="008532BE">
        <w:rPr>
          <w:rFonts w:ascii="Times New Roman" w:hAnsi="Times New Roman" w:cs="Times New Roman"/>
        </w:rPr>
        <w:t xml:space="preserve">. </w:t>
      </w:r>
    </w:p>
    <w:p w14:paraId="370EB611" w14:textId="14658F14" w:rsidR="00445287" w:rsidRPr="008532BE" w:rsidRDefault="00E71CD0" w:rsidP="003E7E7D">
      <w:pPr>
        <w:spacing w:line="480" w:lineRule="auto"/>
        <w:ind w:firstLine="720"/>
        <w:jc w:val="both"/>
        <w:rPr>
          <w:rFonts w:ascii="Times New Roman" w:hAnsi="Times New Roman" w:cs="Times New Roman"/>
        </w:rPr>
      </w:pPr>
      <w:r>
        <w:rPr>
          <w:rFonts w:ascii="Times New Roman" w:hAnsi="Times New Roman" w:cs="Times New Roman"/>
        </w:rPr>
        <w:t>S</w:t>
      </w:r>
      <w:r w:rsidR="00445287" w:rsidRPr="008532BE">
        <w:rPr>
          <w:rFonts w:ascii="Times New Roman" w:hAnsi="Times New Roman" w:cs="Times New Roman"/>
        </w:rPr>
        <w:t>ecuritization is fundamentally about seeking control</w:t>
      </w:r>
      <w:r w:rsidR="00F170E6" w:rsidRPr="008532BE">
        <w:rPr>
          <w:rStyle w:val="FootnoteReference"/>
          <w:rFonts w:ascii="Times New Roman" w:hAnsi="Times New Roman"/>
        </w:rPr>
        <w:footnoteReference w:id="52"/>
      </w:r>
      <w:r>
        <w:rPr>
          <w:rFonts w:ascii="Times New Roman" w:hAnsi="Times New Roman" w:cs="Times New Roman"/>
        </w:rPr>
        <w:t xml:space="preserve"> but </w:t>
      </w:r>
      <w:r w:rsidR="00445287" w:rsidRPr="008532BE">
        <w:rPr>
          <w:rFonts w:ascii="Times New Roman" w:hAnsi="Times New Roman" w:cs="Times New Roman"/>
        </w:rPr>
        <w:t>also seeking a pu</w:t>
      </w:r>
      <w:r w:rsidR="00010606">
        <w:rPr>
          <w:rFonts w:ascii="Times New Roman" w:hAnsi="Times New Roman" w:cs="Times New Roman"/>
        </w:rPr>
        <w:t>rity or ‘</w:t>
      </w:r>
      <w:r w:rsidR="00445287" w:rsidRPr="008532BE">
        <w:rPr>
          <w:rFonts w:ascii="Times New Roman" w:hAnsi="Times New Roman" w:cs="Times New Roman"/>
        </w:rPr>
        <w:t>certainty and order</w:t>
      </w:r>
      <w:r w:rsidR="00010606">
        <w:rPr>
          <w:rFonts w:ascii="Times New Roman" w:hAnsi="Times New Roman" w:cs="Times New Roman"/>
        </w:rPr>
        <w:t>’</w:t>
      </w:r>
      <w:r w:rsidR="00F170E6" w:rsidRPr="008532BE">
        <w:rPr>
          <w:rStyle w:val="FootnoteReference"/>
          <w:rFonts w:ascii="Times New Roman" w:hAnsi="Times New Roman"/>
        </w:rPr>
        <w:footnoteReference w:id="53"/>
      </w:r>
      <w:r w:rsidR="00445287" w:rsidRPr="008532BE">
        <w:rPr>
          <w:rFonts w:ascii="Times New Roman" w:hAnsi="Times New Roman" w:cs="Times New Roman"/>
        </w:rPr>
        <w:t xml:space="preserve"> in terms of entry into the national polity, even if this certainty or fixity can never truly be achieved. Threats are never expunged, and where migration controls are relaxed states compensate by increasing (medical) surveillance at the border, a form of filtration or </w:t>
      </w:r>
      <w:r w:rsidR="00445287" w:rsidRPr="008532BE">
        <w:rPr>
          <w:rFonts w:ascii="Times New Roman" w:hAnsi="Times New Roman" w:cs="Times New Roman"/>
        </w:rPr>
        <w:lastRenderedPageBreak/>
        <w:t>‘social sorting’</w:t>
      </w:r>
      <w:r w:rsidR="00D65B61">
        <w:rPr>
          <w:rFonts w:ascii="Times New Roman" w:hAnsi="Times New Roman" w:cs="Times New Roman"/>
        </w:rPr>
        <w:t>.</w:t>
      </w:r>
      <w:r w:rsidR="00F170E6" w:rsidRPr="008532BE">
        <w:rPr>
          <w:rStyle w:val="FootnoteReference"/>
          <w:rFonts w:ascii="Times New Roman" w:hAnsi="Times New Roman"/>
        </w:rPr>
        <w:footnoteReference w:id="54"/>
      </w:r>
      <w:r w:rsidR="00445287" w:rsidRPr="008532BE">
        <w:rPr>
          <w:rFonts w:ascii="Times New Roman" w:hAnsi="Times New Roman" w:cs="Times New Roman"/>
        </w:rPr>
        <w:t xml:space="preserve"> Such surveillance and social sorting as the medical examination is surrounded by an economy of deep shame, whereby </w:t>
      </w:r>
      <w:r w:rsidR="00D65B61">
        <w:rPr>
          <w:rFonts w:ascii="Times New Roman" w:hAnsi="Times New Roman" w:cs="Times New Roman"/>
        </w:rPr>
        <w:t>migrants are denied medical privacy (particularly in detention) and are often tested by doctors unqualified or unprepared for HIV testing</w:t>
      </w:r>
      <w:r w:rsidR="00445287" w:rsidRPr="008532BE">
        <w:rPr>
          <w:rFonts w:ascii="Times New Roman" w:hAnsi="Times New Roman" w:cs="Times New Roman"/>
        </w:rPr>
        <w:t xml:space="preserve">. This control that states seek through </w:t>
      </w:r>
      <w:r w:rsidR="009F21BD">
        <w:rPr>
          <w:rFonts w:ascii="Times New Roman" w:hAnsi="Times New Roman" w:cs="Times New Roman"/>
        </w:rPr>
        <w:t>border control</w:t>
      </w:r>
      <w:r w:rsidR="00445287" w:rsidRPr="008532BE">
        <w:rPr>
          <w:rFonts w:ascii="Times New Roman" w:hAnsi="Times New Roman" w:cs="Times New Roman"/>
        </w:rPr>
        <w:t>, however, rests on an unstable definition of the state as bounded and containing (or even requiring) a secure inside. Similarly, control over the HIV/AIDS epidemic itself rests on a tenuous link between HIV/AIDS and state stability and a securitization of the disease</w:t>
      </w:r>
      <w:r w:rsidR="00D65B61">
        <w:rPr>
          <w:rFonts w:ascii="Times New Roman" w:hAnsi="Times New Roman" w:cs="Times New Roman"/>
        </w:rPr>
        <w:t>.</w:t>
      </w:r>
      <w:r w:rsidR="00F170E6" w:rsidRPr="008532BE">
        <w:rPr>
          <w:rStyle w:val="FootnoteReference"/>
          <w:rFonts w:ascii="Times New Roman" w:hAnsi="Times New Roman"/>
        </w:rPr>
        <w:footnoteReference w:id="55"/>
      </w:r>
      <w:r w:rsidR="00445287" w:rsidRPr="008532BE">
        <w:rPr>
          <w:rFonts w:ascii="Times New Roman" w:hAnsi="Times New Roman" w:cs="Times New Roman"/>
        </w:rPr>
        <w:t xml:space="preserve"> This linkage of HIV/AIDS to instability can be seen as an underlying factor in unlikely places: the medical inadmissibility criterion of </w:t>
      </w:r>
      <w:r w:rsidR="00010606">
        <w:rPr>
          <w:rFonts w:ascii="Times New Roman" w:hAnsi="Times New Roman" w:cs="Times New Roman"/>
        </w:rPr>
        <w:t>‘</w:t>
      </w:r>
      <w:r w:rsidR="00445287" w:rsidRPr="008532BE">
        <w:rPr>
          <w:rFonts w:ascii="Times New Roman" w:hAnsi="Times New Roman" w:cs="Times New Roman"/>
        </w:rPr>
        <w:t>excessive demand</w:t>
      </w:r>
      <w:r w:rsidR="00010606">
        <w:rPr>
          <w:rFonts w:ascii="Times New Roman" w:hAnsi="Times New Roman" w:cs="Times New Roman"/>
        </w:rPr>
        <w:t>’</w:t>
      </w:r>
      <w:r w:rsidR="00445287" w:rsidRPr="008532BE">
        <w:rPr>
          <w:rFonts w:ascii="Times New Roman" w:hAnsi="Times New Roman" w:cs="Times New Roman"/>
        </w:rPr>
        <w:t xml:space="preserve"> on publicly-funded social services that Canada uses for excluding many non-refugee migrants found to have HIV/AIDS</w:t>
      </w:r>
      <w:r w:rsidR="00BB47E5" w:rsidRPr="008532BE">
        <w:rPr>
          <w:rStyle w:val="FootnoteReference"/>
          <w:rFonts w:ascii="Times New Roman" w:hAnsi="Times New Roman"/>
        </w:rPr>
        <w:footnoteReference w:id="56"/>
      </w:r>
      <w:r w:rsidR="00BB47E5" w:rsidRPr="008532BE">
        <w:rPr>
          <w:rFonts w:ascii="Times New Roman" w:hAnsi="Times New Roman" w:cs="Times New Roman"/>
        </w:rPr>
        <w:t xml:space="preserve"> </w:t>
      </w:r>
      <w:r w:rsidR="00445287" w:rsidRPr="008532BE">
        <w:rPr>
          <w:rFonts w:ascii="Times New Roman" w:hAnsi="Times New Roman" w:cs="Times New Roman"/>
        </w:rPr>
        <w:t xml:space="preserve">is one such example. </w:t>
      </w:r>
      <w:r w:rsidR="00327386" w:rsidRPr="008532BE">
        <w:rPr>
          <w:rFonts w:ascii="Times New Roman" w:hAnsi="Times New Roman" w:cs="Times New Roman"/>
        </w:rPr>
        <w:t xml:space="preserve">Next, I </w:t>
      </w:r>
      <w:r w:rsidR="00CB61E0" w:rsidRPr="008532BE">
        <w:rPr>
          <w:rFonts w:ascii="Times New Roman" w:hAnsi="Times New Roman" w:cs="Times New Roman"/>
        </w:rPr>
        <w:t xml:space="preserve">take an </w:t>
      </w:r>
      <w:r w:rsidR="00E648DF" w:rsidRPr="008532BE">
        <w:rPr>
          <w:rFonts w:ascii="Times New Roman" w:hAnsi="Times New Roman" w:cs="Times New Roman"/>
        </w:rPr>
        <w:t xml:space="preserve">empirical turn and examine </w:t>
      </w:r>
      <w:r w:rsidR="00CB61E0" w:rsidRPr="008532BE">
        <w:rPr>
          <w:rFonts w:ascii="Times New Roman" w:hAnsi="Times New Roman" w:cs="Times New Roman"/>
        </w:rPr>
        <w:t xml:space="preserve">America’s 23-year ban on the entry of </w:t>
      </w:r>
      <w:r w:rsidR="006B5339" w:rsidRPr="008532BE">
        <w:rPr>
          <w:rFonts w:ascii="Times New Roman" w:hAnsi="Times New Roman" w:cs="Times New Roman"/>
        </w:rPr>
        <w:t>PLHIV</w:t>
      </w:r>
      <w:r w:rsidR="00CB61E0" w:rsidRPr="008532BE">
        <w:rPr>
          <w:rFonts w:ascii="Times New Roman" w:hAnsi="Times New Roman" w:cs="Times New Roman"/>
        </w:rPr>
        <w:t>, situating it in historical context and examining the discourses that led to its instauration in 1987 through the lens of metaphors of state, abjection and security/identity politics</w:t>
      </w:r>
      <w:r w:rsidR="00FD565C" w:rsidRPr="008532BE">
        <w:rPr>
          <w:rFonts w:ascii="Times New Roman" w:hAnsi="Times New Roman" w:cs="Times New Roman"/>
        </w:rPr>
        <w:t>.</w:t>
      </w:r>
    </w:p>
    <w:p w14:paraId="4A6B7421" w14:textId="4F73F6B5" w:rsidR="00D36582" w:rsidRPr="008532BE" w:rsidRDefault="00376C34" w:rsidP="003E7E7D">
      <w:pPr>
        <w:spacing w:line="480" w:lineRule="auto"/>
        <w:ind w:firstLine="0"/>
        <w:jc w:val="both"/>
        <w:rPr>
          <w:rFonts w:ascii="Times New Roman" w:hAnsi="Times New Roman" w:cs="Times New Roman"/>
          <w:b/>
        </w:rPr>
      </w:pPr>
      <w:r>
        <w:rPr>
          <w:rFonts w:ascii="Times New Roman" w:hAnsi="Times New Roman" w:cs="Times New Roman"/>
          <w:b/>
        </w:rPr>
        <w:t>The HIV travel ban in context</w:t>
      </w:r>
    </w:p>
    <w:p w14:paraId="1752FA8B" w14:textId="02A39BD8" w:rsidR="00B86EB3" w:rsidRPr="008532BE" w:rsidRDefault="007A4B2E" w:rsidP="003E7E7D">
      <w:pPr>
        <w:spacing w:line="480" w:lineRule="auto"/>
        <w:ind w:firstLine="0"/>
        <w:jc w:val="both"/>
        <w:rPr>
          <w:rFonts w:ascii="Times New Roman" w:hAnsi="Times New Roman" w:cs="Times New Roman"/>
        </w:rPr>
      </w:pPr>
      <w:r w:rsidRPr="008532BE">
        <w:rPr>
          <w:rFonts w:ascii="Times New Roman" w:hAnsi="Times New Roman" w:cs="Times New Roman"/>
        </w:rPr>
        <w:t>The ban on the migration of PLHIV was a product of the 1980s but was also the latest iteration of a long tradition of migration control in the United States</w:t>
      </w:r>
      <w:r w:rsidR="00C25346" w:rsidRPr="008532BE">
        <w:rPr>
          <w:rFonts w:ascii="Times New Roman" w:hAnsi="Times New Roman" w:cs="Times New Roman"/>
        </w:rPr>
        <w:t xml:space="preserve"> based on public health or behavioural </w:t>
      </w:r>
      <w:r w:rsidR="00C25346" w:rsidRPr="008532BE">
        <w:rPr>
          <w:rFonts w:ascii="Times New Roman" w:hAnsi="Times New Roman" w:cs="Times New Roman"/>
        </w:rPr>
        <w:lastRenderedPageBreak/>
        <w:t>factors</w:t>
      </w:r>
      <w:r w:rsidR="00E91EA6">
        <w:rPr>
          <w:rFonts w:ascii="Times New Roman" w:hAnsi="Times New Roman" w:cs="Times New Roman"/>
        </w:rPr>
        <w:t>.</w:t>
      </w:r>
      <w:r w:rsidR="00BB47E5" w:rsidRPr="008532BE">
        <w:rPr>
          <w:rStyle w:val="FootnoteReference"/>
          <w:rFonts w:ascii="Times New Roman" w:hAnsi="Times New Roman"/>
        </w:rPr>
        <w:footnoteReference w:id="57"/>
      </w:r>
      <w:r w:rsidR="00B64611" w:rsidRPr="008532BE">
        <w:rPr>
          <w:rFonts w:ascii="Times New Roman" w:hAnsi="Times New Roman" w:cs="Times New Roman"/>
        </w:rPr>
        <w:t xml:space="preserve"> </w:t>
      </w:r>
      <w:r w:rsidRPr="008532BE">
        <w:rPr>
          <w:rFonts w:ascii="Times New Roman" w:hAnsi="Times New Roman" w:cs="Times New Roman"/>
        </w:rPr>
        <w:t>E</w:t>
      </w:r>
      <w:r w:rsidR="00190035" w:rsidRPr="008532BE">
        <w:rPr>
          <w:rFonts w:ascii="Times New Roman" w:hAnsi="Times New Roman" w:cs="Times New Roman"/>
        </w:rPr>
        <w:t>ven though AIDS discourse in the 1980s was referential of different sources of threat, the ban itself</w:t>
      </w:r>
      <w:r w:rsidR="00603B8A" w:rsidRPr="008532BE">
        <w:rPr>
          <w:rFonts w:ascii="Times New Roman" w:hAnsi="Times New Roman" w:cs="Times New Roman"/>
        </w:rPr>
        <w:t xml:space="preserve"> was not a radically new way of </w:t>
      </w:r>
      <w:r w:rsidR="006D2F83" w:rsidRPr="008532BE">
        <w:rPr>
          <w:rFonts w:ascii="Times New Roman" w:hAnsi="Times New Roman" w:cs="Times New Roman"/>
        </w:rPr>
        <w:t>determining who</w:t>
      </w:r>
      <w:r w:rsidR="00190035" w:rsidRPr="008532BE">
        <w:rPr>
          <w:rFonts w:ascii="Times New Roman" w:hAnsi="Times New Roman" w:cs="Times New Roman"/>
        </w:rPr>
        <w:t xml:space="preserve"> could and could not immigrate.</w:t>
      </w:r>
      <w:r w:rsidR="00951CFC" w:rsidRPr="008532BE">
        <w:rPr>
          <w:rFonts w:ascii="Times New Roman" w:hAnsi="Times New Roman" w:cs="Times New Roman"/>
        </w:rPr>
        <w:t xml:space="preserve"> The </w:t>
      </w:r>
      <w:r w:rsidR="00951CFC" w:rsidRPr="008532BE">
        <w:rPr>
          <w:rFonts w:ascii="Times New Roman" w:hAnsi="Times New Roman" w:cs="Times New Roman"/>
          <w:i/>
        </w:rPr>
        <w:t>Immigration and Nationality Act</w:t>
      </w:r>
      <w:r w:rsidR="0092695B" w:rsidRPr="008532BE">
        <w:rPr>
          <w:rFonts w:ascii="Times New Roman" w:hAnsi="Times New Roman" w:cs="Times New Roman"/>
        </w:rPr>
        <w:t xml:space="preserve"> of 1952 barred entry of migrants who had any infection that was on a set </w:t>
      </w:r>
      <w:r w:rsidR="00951CFC" w:rsidRPr="008532BE">
        <w:rPr>
          <w:rFonts w:ascii="Times New Roman" w:hAnsi="Times New Roman" w:cs="Times New Roman"/>
        </w:rPr>
        <w:t>list of ‘dangerous contagious diseases’</w:t>
      </w:r>
      <w:r w:rsidR="00E91EA6">
        <w:rPr>
          <w:rFonts w:ascii="Times New Roman" w:hAnsi="Times New Roman" w:cs="Times New Roman"/>
        </w:rPr>
        <w:t>.</w:t>
      </w:r>
      <w:r w:rsidR="00902D79" w:rsidRPr="008532BE">
        <w:rPr>
          <w:rStyle w:val="FootnoteReference"/>
          <w:rFonts w:ascii="Times New Roman" w:hAnsi="Times New Roman"/>
        </w:rPr>
        <w:footnoteReference w:id="58"/>
      </w:r>
      <w:r w:rsidR="0092695B" w:rsidRPr="008532BE">
        <w:rPr>
          <w:rFonts w:ascii="Times New Roman" w:hAnsi="Times New Roman" w:cs="Times New Roman"/>
        </w:rPr>
        <w:t xml:space="preserve"> Similarly, the earliest US federal immigration laws in 1879 and 1891 had provisions explicitly targeting health condition, poverty, mor</w:t>
      </w:r>
      <w:r w:rsidR="00882154" w:rsidRPr="008532BE">
        <w:rPr>
          <w:rFonts w:ascii="Times New Roman" w:hAnsi="Times New Roman" w:cs="Times New Roman"/>
        </w:rPr>
        <w:t>al calibre and mental condition</w:t>
      </w:r>
      <w:r w:rsidR="00E91EA6">
        <w:rPr>
          <w:rFonts w:ascii="Times New Roman" w:hAnsi="Times New Roman" w:cs="Times New Roman"/>
        </w:rPr>
        <w:t>.</w:t>
      </w:r>
      <w:r w:rsidR="00882154" w:rsidRPr="008532BE">
        <w:rPr>
          <w:rStyle w:val="FootnoteReference"/>
          <w:rFonts w:ascii="Times New Roman" w:hAnsi="Times New Roman"/>
        </w:rPr>
        <w:footnoteReference w:id="59"/>
      </w:r>
    </w:p>
    <w:p w14:paraId="65627731" w14:textId="34482F5A" w:rsidR="007A4B2E" w:rsidRPr="008532BE" w:rsidRDefault="00781A54" w:rsidP="003E7E7D">
      <w:pPr>
        <w:spacing w:line="480" w:lineRule="auto"/>
        <w:ind w:firstLine="720"/>
        <w:jc w:val="both"/>
        <w:rPr>
          <w:rFonts w:ascii="Times New Roman" w:hAnsi="Times New Roman" w:cs="Times New Roman"/>
        </w:rPr>
      </w:pPr>
      <w:r w:rsidRPr="008532BE">
        <w:rPr>
          <w:rFonts w:ascii="Times New Roman" w:hAnsi="Times New Roman" w:cs="Times New Roman"/>
        </w:rPr>
        <w:t xml:space="preserve">The ban on migration of PLHIV </w:t>
      </w:r>
      <w:r w:rsidR="00256AEE" w:rsidRPr="008532BE">
        <w:rPr>
          <w:rFonts w:ascii="Times New Roman" w:hAnsi="Times New Roman" w:cs="Times New Roman"/>
        </w:rPr>
        <w:t xml:space="preserve">specifically </w:t>
      </w:r>
      <w:r w:rsidRPr="008532BE">
        <w:rPr>
          <w:rFonts w:ascii="Times New Roman" w:hAnsi="Times New Roman" w:cs="Times New Roman"/>
        </w:rPr>
        <w:t>was enacted in 1987 after then president Ronald Reagan had given a speech in May of that year calling for immigrants, prisoners and marriage licence a</w:t>
      </w:r>
      <w:r w:rsidR="00882154" w:rsidRPr="008532BE">
        <w:rPr>
          <w:rFonts w:ascii="Times New Roman" w:hAnsi="Times New Roman" w:cs="Times New Roman"/>
        </w:rPr>
        <w:t>pplicants to be tested for HIV</w:t>
      </w:r>
      <w:r w:rsidR="00E91EA6">
        <w:rPr>
          <w:rFonts w:ascii="Times New Roman" w:hAnsi="Times New Roman" w:cs="Times New Roman"/>
        </w:rPr>
        <w:t>.</w:t>
      </w:r>
      <w:r w:rsidR="00882154" w:rsidRPr="008532BE">
        <w:rPr>
          <w:rStyle w:val="FootnoteReference"/>
          <w:rFonts w:ascii="Times New Roman" w:hAnsi="Times New Roman"/>
        </w:rPr>
        <w:footnoteReference w:id="60"/>
      </w:r>
      <w:r w:rsidR="008057BB" w:rsidRPr="008532BE">
        <w:rPr>
          <w:rFonts w:ascii="Times New Roman" w:hAnsi="Times New Roman" w:cs="Times New Roman"/>
        </w:rPr>
        <w:t xml:space="preserve"> That same month</w:t>
      </w:r>
      <w:r w:rsidRPr="008532BE">
        <w:rPr>
          <w:rFonts w:ascii="Times New Roman" w:hAnsi="Times New Roman" w:cs="Times New Roman"/>
        </w:rPr>
        <w:t xml:space="preserve">, the Republican senator </w:t>
      </w:r>
      <w:r w:rsidR="004E72F4">
        <w:rPr>
          <w:rFonts w:ascii="Times New Roman" w:hAnsi="Times New Roman" w:cs="Times New Roman"/>
        </w:rPr>
        <w:t>from North Carolina—</w:t>
      </w:r>
      <w:r w:rsidRPr="008532BE">
        <w:rPr>
          <w:rFonts w:ascii="Times New Roman" w:hAnsi="Times New Roman" w:cs="Times New Roman"/>
        </w:rPr>
        <w:t xml:space="preserve">and </w:t>
      </w:r>
      <w:r w:rsidR="004E72F4">
        <w:rPr>
          <w:rFonts w:ascii="Times New Roman" w:hAnsi="Times New Roman" w:cs="Times New Roman"/>
        </w:rPr>
        <w:t>prominent social conservative—</w:t>
      </w:r>
      <w:r w:rsidRPr="008532BE">
        <w:rPr>
          <w:rFonts w:ascii="Times New Roman" w:hAnsi="Times New Roman" w:cs="Times New Roman"/>
        </w:rPr>
        <w:t>Jesse Helms successfully</w:t>
      </w:r>
      <w:r w:rsidR="004E72F4">
        <w:rPr>
          <w:rFonts w:ascii="Times New Roman" w:hAnsi="Times New Roman" w:cs="Times New Roman"/>
        </w:rPr>
        <w:t xml:space="preserve"> added</w:t>
      </w:r>
      <w:r w:rsidR="00701C71">
        <w:rPr>
          <w:rFonts w:ascii="Times New Roman" w:hAnsi="Times New Roman" w:cs="Times New Roman"/>
        </w:rPr>
        <w:t xml:space="preserve"> an amendment to </w:t>
      </w:r>
      <w:r w:rsidRPr="008532BE">
        <w:rPr>
          <w:rFonts w:ascii="Times New Roman" w:hAnsi="Times New Roman" w:cs="Times New Roman"/>
        </w:rPr>
        <w:t xml:space="preserve">H.R. 1827, </w:t>
      </w:r>
      <w:r w:rsidR="003D24A0" w:rsidRPr="008532BE">
        <w:rPr>
          <w:rFonts w:ascii="Times New Roman" w:hAnsi="Times New Roman" w:cs="Times New Roman"/>
        </w:rPr>
        <w:t>which passed 96-0 in the US Senate</w:t>
      </w:r>
      <w:r w:rsidRPr="008532BE">
        <w:rPr>
          <w:rFonts w:ascii="Times New Roman" w:hAnsi="Times New Roman" w:cs="Times New Roman"/>
        </w:rPr>
        <w:t xml:space="preserve">, to ensure that no funds intended for HIV </w:t>
      </w:r>
      <w:r w:rsidR="00BA5C92" w:rsidRPr="008532BE">
        <w:rPr>
          <w:rFonts w:ascii="Times New Roman" w:hAnsi="Times New Roman" w:cs="Times New Roman"/>
        </w:rPr>
        <w:t>treatment</w:t>
      </w:r>
      <w:r w:rsidRPr="008532BE">
        <w:rPr>
          <w:rFonts w:ascii="Times New Roman" w:hAnsi="Times New Roman" w:cs="Times New Roman"/>
        </w:rPr>
        <w:t xml:space="preserve"> would be spent if the president</w:t>
      </w:r>
      <w:r w:rsidR="00E11189" w:rsidRPr="008532BE">
        <w:rPr>
          <w:rFonts w:ascii="Times New Roman" w:hAnsi="Times New Roman" w:cs="Times New Roman"/>
        </w:rPr>
        <w:t>, through</w:t>
      </w:r>
      <w:r w:rsidR="00935714" w:rsidRPr="008532BE">
        <w:rPr>
          <w:rFonts w:ascii="Times New Roman" w:hAnsi="Times New Roman" w:cs="Times New Roman"/>
        </w:rPr>
        <w:t xml:space="preserve"> the Public Health Servic</w:t>
      </w:r>
      <w:r w:rsidR="00E11189" w:rsidRPr="008532BE">
        <w:rPr>
          <w:rFonts w:ascii="Times New Roman" w:hAnsi="Times New Roman" w:cs="Times New Roman"/>
        </w:rPr>
        <w:t xml:space="preserve">e’s administrative discretion, </w:t>
      </w:r>
      <w:r w:rsidR="00935714" w:rsidRPr="008532BE">
        <w:rPr>
          <w:rFonts w:ascii="Times New Roman" w:hAnsi="Times New Roman" w:cs="Times New Roman"/>
        </w:rPr>
        <w:t>ha</w:t>
      </w:r>
      <w:r w:rsidRPr="008532BE">
        <w:rPr>
          <w:rFonts w:ascii="Times New Roman" w:hAnsi="Times New Roman" w:cs="Times New Roman"/>
        </w:rPr>
        <w:t>dn’t added AIDS to the list of ‘dangerous contagious disea</w:t>
      </w:r>
      <w:r w:rsidR="000E4DB7" w:rsidRPr="008532BE">
        <w:rPr>
          <w:rFonts w:ascii="Times New Roman" w:hAnsi="Times New Roman" w:cs="Times New Roman"/>
        </w:rPr>
        <w:t>ses’ (</w:t>
      </w:r>
      <w:r w:rsidRPr="008532BE">
        <w:rPr>
          <w:rFonts w:ascii="Times New Roman" w:hAnsi="Times New Roman" w:cs="Times New Roman"/>
        </w:rPr>
        <w:t>provided for by th</w:t>
      </w:r>
      <w:r w:rsidR="000E4DB7" w:rsidRPr="008532BE">
        <w:rPr>
          <w:rFonts w:ascii="Times New Roman" w:hAnsi="Times New Roman" w:cs="Times New Roman"/>
        </w:rPr>
        <w:t xml:space="preserve">e 1952 immigration legislation) </w:t>
      </w:r>
      <w:r w:rsidRPr="008532BE">
        <w:rPr>
          <w:rFonts w:ascii="Times New Roman" w:hAnsi="Times New Roman" w:cs="Times New Roman"/>
        </w:rPr>
        <w:t>by the end of June 1987</w:t>
      </w:r>
      <w:r w:rsidR="00E91EA6">
        <w:rPr>
          <w:rFonts w:ascii="Times New Roman" w:hAnsi="Times New Roman" w:cs="Times New Roman"/>
        </w:rPr>
        <w:t>.</w:t>
      </w:r>
      <w:r w:rsidR="00882154" w:rsidRPr="008532BE">
        <w:rPr>
          <w:rStyle w:val="FootnoteReference"/>
          <w:rFonts w:ascii="Times New Roman" w:hAnsi="Times New Roman"/>
        </w:rPr>
        <w:footnoteReference w:id="61"/>
      </w:r>
      <w:r w:rsidR="004A4146" w:rsidRPr="008532BE">
        <w:rPr>
          <w:rFonts w:ascii="Times New Roman" w:hAnsi="Times New Roman" w:cs="Times New Roman"/>
        </w:rPr>
        <w:t xml:space="preserve"> </w:t>
      </w:r>
      <w:r w:rsidR="008057BB" w:rsidRPr="008532BE">
        <w:rPr>
          <w:rFonts w:ascii="Times New Roman" w:hAnsi="Times New Roman" w:cs="Times New Roman"/>
        </w:rPr>
        <w:t>In the end, the legislation only targeted immigrants, and not prisoners or marriage licence applicants</w:t>
      </w:r>
      <w:r w:rsidR="00E91EA6">
        <w:rPr>
          <w:rFonts w:ascii="Times New Roman" w:hAnsi="Times New Roman" w:cs="Times New Roman"/>
        </w:rPr>
        <w:t xml:space="preserve"> as many on </w:t>
      </w:r>
      <w:r w:rsidR="00E91EA6">
        <w:rPr>
          <w:rFonts w:ascii="Times New Roman" w:hAnsi="Times New Roman" w:cs="Times New Roman"/>
        </w:rPr>
        <w:lastRenderedPageBreak/>
        <w:t>the right had hoped.</w:t>
      </w:r>
      <w:r w:rsidR="004D5499" w:rsidRPr="008532BE">
        <w:rPr>
          <w:rStyle w:val="FootnoteReference"/>
          <w:rFonts w:ascii="Times New Roman" w:hAnsi="Times New Roman"/>
        </w:rPr>
        <w:footnoteReference w:id="62"/>
      </w:r>
      <w:r w:rsidR="008057BB" w:rsidRPr="008532BE">
        <w:rPr>
          <w:rFonts w:ascii="Times New Roman" w:hAnsi="Times New Roman" w:cs="Times New Roman"/>
        </w:rPr>
        <w:t xml:space="preserve"> </w:t>
      </w:r>
      <w:r w:rsidR="004A4146" w:rsidRPr="008532BE">
        <w:rPr>
          <w:rFonts w:ascii="Times New Roman" w:hAnsi="Times New Roman" w:cs="Times New Roman"/>
        </w:rPr>
        <w:t xml:space="preserve">In 1990, </w:t>
      </w:r>
      <w:r w:rsidR="00F506BC">
        <w:rPr>
          <w:rFonts w:ascii="Times New Roman" w:hAnsi="Times New Roman" w:cs="Times New Roman"/>
        </w:rPr>
        <w:t>as a new Immigration Act</w:t>
      </w:r>
      <w:r w:rsidR="008057BB" w:rsidRPr="008532BE">
        <w:rPr>
          <w:rFonts w:ascii="Times New Roman" w:hAnsi="Times New Roman" w:cs="Times New Roman"/>
        </w:rPr>
        <w:t xml:space="preserve"> </w:t>
      </w:r>
      <w:r w:rsidR="00F506BC">
        <w:rPr>
          <w:rFonts w:ascii="Times New Roman" w:hAnsi="Times New Roman" w:cs="Times New Roman"/>
        </w:rPr>
        <w:t xml:space="preserve">replaced </w:t>
      </w:r>
      <w:r w:rsidR="008057BB" w:rsidRPr="008532BE">
        <w:rPr>
          <w:rFonts w:ascii="Times New Roman" w:hAnsi="Times New Roman" w:cs="Times New Roman"/>
        </w:rPr>
        <w:t xml:space="preserve">the 1952 legislation, </w:t>
      </w:r>
      <w:r w:rsidR="004A4146" w:rsidRPr="008532BE">
        <w:rPr>
          <w:rFonts w:ascii="Times New Roman" w:hAnsi="Times New Roman" w:cs="Times New Roman"/>
        </w:rPr>
        <w:t xml:space="preserve">the term </w:t>
      </w:r>
      <w:r w:rsidR="008057BB" w:rsidRPr="008532BE">
        <w:rPr>
          <w:rFonts w:ascii="Times New Roman" w:hAnsi="Times New Roman" w:cs="Times New Roman"/>
        </w:rPr>
        <w:t>‘</w:t>
      </w:r>
      <w:r w:rsidR="004A4146" w:rsidRPr="008532BE">
        <w:rPr>
          <w:rFonts w:ascii="Times New Roman" w:hAnsi="Times New Roman" w:cs="Times New Roman"/>
        </w:rPr>
        <w:t>communicable disease of public health significance</w:t>
      </w:r>
      <w:r w:rsidR="008057BB" w:rsidRPr="008532BE">
        <w:rPr>
          <w:rFonts w:ascii="Times New Roman" w:hAnsi="Times New Roman" w:cs="Times New Roman"/>
        </w:rPr>
        <w:t>’ replaced ‘dangerous contagious disease’</w:t>
      </w:r>
      <w:r w:rsidR="00007EFA" w:rsidRPr="008532BE">
        <w:rPr>
          <w:rFonts w:ascii="Times New Roman" w:hAnsi="Times New Roman" w:cs="Times New Roman"/>
        </w:rPr>
        <w:t>, preserving the administrative discretion of the Health and Human Sciences department to keep the disease listed</w:t>
      </w:r>
      <w:r w:rsidR="00EA5803" w:rsidRPr="008532BE">
        <w:rPr>
          <w:rFonts w:ascii="Times New Roman" w:hAnsi="Times New Roman" w:cs="Times New Roman"/>
        </w:rPr>
        <w:t xml:space="preserve"> but removing the legal</w:t>
      </w:r>
      <w:r w:rsidR="00007EFA" w:rsidRPr="008532BE">
        <w:rPr>
          <w:rFonts w:ascii="Times New Roman" w:hAnsi="Times New Roman" w:cs="Times New Roman"/>
        </w:rPr>
        <w:t xml:space="preserve"> </w:t>
      </w:r>
      <w:r w:rsidR="00EA5803" w:rsidRPr="008532BE">
        <w:rPr>
          <w:rFonts w:ascii="Times New Roman" w:hAnsi="Times New Roman" w:cs="Times New Roman"/>
        </w:rPr>
        <w:t>compulsion</w:t>
      </w:r>
      <w:r w:rsidR="00007EFA" w:rsidRPr="008532BE">
        <w:rPr>
          <w:rFonts w:ascii="Times New Roman" w:hAnsi="Times New Roman" w:cs="Times New Roman"/>
        </w:rPr>
        <w:t xml:space="preserve"> (from the Helms amendment of 1987) to do so</w:t>
      </w:r>
      <w:r w:rsidR="008057BB" w:rsidRPr="008532BE">
        <w:rPr>
          <w:rFonts w:ascii="Times New Roman" w:hAnsi="Times New Roman" w:cs="Times New Roman"/>
        </w:rPr>
        <w:t xml:space="preserve">. </w:t>
      </w:r>
      <w:r w:rsidR="00E11189" w:rsidRPr="008532BE">
        <w:rPr>
          <w:rFonts w:ascii="Times New Roman" w:hAnsi="Times New Roman" w:cs="Times New Roman"/>
        </w:rPr>
        <w:t xml:space="preserve">This move towards a ‘public health’ rationale, modified by the concept of ‘significance’, </w:t>
      </w:r>
      <w:r w:rsidR="0039644A" w:rsidRPr="008532BE">
        <w:rPr>
          <w:rFonts w:ascii="Times New Roman" w:hAnsi="Times New Roman" w:cs="Times New Roman"/>
        </w:rPr>
        <w:t xml:space="preserve">removed the explicit reference to contagion but preserved an implicit sense that the national body as a whole could be under threat of transmission. </w:t>
      </w:r>
      <w:r w:rsidR="009E6E20" w:rsidRPr="008532BE">
        <w:rPr>
          <w:rFonts w:ascii="Times New Roman" w:hAnsi="Times New Roman" w:cs="Times New Roman"/>
        </w:rPr>
        <w:t>Indeed, it reflects</w:t>
      </w:r>
      <w:r w:rsidR="002D0706" w:rsidRPr="008532BE">
        <w:rPr>
          <w:rFonts w:ascii="Times New Roman" w:hAnsi="Times New Roman" w:cs="Times New Roman"/>
        </w:rPr>
        <w:t xml:space="preserve"> the scientific </w:t>
      </w:r>
      <w:r w:rsidR="009E6E20" w:rsidRPr="008532BE">
        <w:rPr>
          <w:rFonts w:ascii="Times New Roman" w:hAnsi="Times New Roman" w:cs="Times New Roman"/>
        </w:rPr>
        <w:t>reality</w:t>
      </w:r>
      <w:r w:rsidR="002D0706" w:rsidRPr="008532BE">
        <w:rPr>
          <w:rFonts w:ascii="Times New Roman" w:hAnsi="Times New Roman" w:cs="Times New Roman"/>
        </w:rPr>
        <w:t xml:space="preserve"> that HIV is </w:t>
      </w:r>
      <w:r w:rsidR="002D0706" w:rsidRPr="008532BE">
        <w:rPr>
          <w:rFonts w:ascii="Times New Roman" w:hAnsi="Times New Roman" w:cs="Times New Roman"/>
          <w:i/>
        </w:rPr>
        <w:t>transmitted</w:t>
      </w:r>
      <w:r w:rsidR="002D0706" w:rsidRPr="008532BE">
        <w:rPr>
          <w:rFonts w:ascii="Times New Roman" w:hAnsi="Times New Roman" w:cs="Times New Roman"/>
        </w:rPr>
        <w:t>, rather than contagious</w:t>
      </w:r>
      <w:r w:rsidR="0010060F" w:rsidRPr="008532BE">
        <w:rPr>
          <w:rFonts w:ascii="Times New Roman" w:hAnsi="Times New Roman" w:cs="Times New Roman"/>
        </w:rPr>
        <w:t xml:space="preserve"> through casual contact, but the</w:t>
      </w:r>
      <w:r w:rsidR="00482761">
        <w:rPr>
          <w:rFonts w:ascii="Times New Roman" w:hAnsi="Times New Roman" w:cs="Times New Roman"/>
        </w:rPr>
        <w:t xml:space="preserve"> question</w:t>
      </w:r>
      <w:r w:rsidR="0010060F" w:rsidRPr="008532BE">
        <w:rPr>
          <w:rFonts w:ascii="Times New Roman" w:hAnsi="Times New Roman" w:cs="Times New Roman"/>
        </w:rPr>
        <w:t xml:space="preserve"> </w:t>
      </w:r>
      <w:r w:rsidR="003E3E1A" w:rsidRPr="008532BE">
        <w:rPr>
          <w:rFonts w:ascii="Times New Roman" w:hAnsi="Times New Roman" w:cs="Times New Roman"/>
        </w:rPr>
        <w:t>‘public health significance’</w:t>
      </w:r>
      <w:r w:rsidR="009E6E20" w:rsidRPr="008532BE">
        <w:rPr>
          <w:rFonts w:ascii="Times New Roman" w:hAnsi="Times New Roman" w:cs="Times New Roman"/>
        </w:rPr>
        <w:t xml:space="preserve"> concept plays</w:t>
      </w:r>
      <w:r w:rsidR="00482761">
        <w:rPr>
          <w:rFonts w:ascii="Times New Roman" w:hAnsi="Times New Roman" w:cs="Times New Roman"/>
        </w:rPr>
        <w:t>—by its loose definition—</w:t>
      </w:r>
      <w:r w:rsidR="003E3E1A" w:rsidRPr="008532BE">
        <w:rPr>
          <w:rFonts w:ascii="Times New Roman" w:hAnsi="Times New Roman" w:cs="Times New Roman"/>
        </w:rPr>
        <w:t>the same securitizing role as the ‘dangerous’ of the previous definition.</w:t>
      </w:r>
    </w:p>
    <w:p w14:paraId="0D8384B2" w14:textId="1C40BD87" w:rsidR="002B2C5C" w:rsidRPr="008532BE" w:rsidRDefault="000573A7" w:rsidP="003E7E7D">
      <w:pPr>
        <w:spacing w:line="480" w:lineRule="auto"/>
        <w:ind w:firstLine="720"/>
        <w:jc w:val="both"/>
        <w:rPr>
          <w:rFonts w:ascii="Times New Roman" w:hAnsi="Times New Roman" w:cs="Times New Roman"/>
          <w:noProof/>
        </w:rPr>
      </w:pPr>
      <w:r w:rsidRPr="008532BE">
        <w:rPr>
          <w:rFonts w:ascii="Times New Roman" w:hAnsi="Times New Roman" w:cs="Times New Roman"/>
        </w:rPr>
        <w:t>Although the ban</w:t>
      </w:r>
      <w:r w:rsidR="003D0FF0">
        <w:rPr>
          <w:rFonts w:ascii="Times New Roman" w:hAnsi="Times New Roman" w:cs="Times New Roman"/>
        </w:rPr>
        <w:t xml:space="preserve"> on migration of PLHIV</w:t>
      </w:r>
      <w:r w:rsidRPr="008532BE">
        <w:rPr>
          <w:rFonts w:ascii="Times New Roman" w:hAnsi="Times New Roman" w:cs="Times New Roman"/>
        </w:rPr>
        <w:t xml:space="preserve"> </w:t>
      </w:r>
      <w:r w:rsidR="00255A51" w:rsidRPr="008532BE">
        <w:rPr>
          <w:rFonts w:ascii="Times New Roman" w:hAnsi="Times New Roman" w:cs="Times New Roman"/>
        </w:rPr>
        <w:t xml:space="preserve">was consistent with trends in American immigration policy, it also relied on the </w:t>
      </w:r>
      <w:r w:rsidR="00AB4BF1" w:rsidRPr="008532BE">
        <w:rPr>
          <w:rFonts w:ascii="Times New Roman" w:hAnsi="Times New Roman" w:cs="Times New Roman"/>
        </w:rPr>
        <w:t xml:space="preserve">specific </w:t>
      </w:r>
      <w:r w:rsidR="00255A51" w:rsidRPr="008532BE">
        <w:rPr>
          <w:rFonts w:ascii="Times New Roman" w:hAnsi="Times New Roman" w:cs="Times New Roman"/>
        </w:rPr>
        <w:t xml:space="preserve">context of the 1980s, one </w:t>
      </w:r>
      <w:r w:rsidR="00D42515" w:rsidRPr="008532BE">
        <w:rPr>
          <w:rFonts w:ascii="Times New Roman" w:hAnsi="Times New Roman" w:cs="Times New Roman"/>
        </w:rPr>
        <w:t>featuring</w:t>
      </w:r>
      <w:r w:rsidR="00255A51" w:rsidRPr="008532BE">
        <w:rPr>
          <w:rFonts w:ascii="Times New Roman" w:hAnsi="Times New Roman" w:cs="Times New Roman"/>
        </w:rPr>
        <w:t xml:space="preserve"> </w:t>
      </w:r>
      <w:r w:rsidR="007A4B2E" w:rsidRPr="008532BE">
        <w:rPr>
          <w:rFonts w:ascii="Times New Roman" w:hAnsi="Times New Roman" w:cs="Times New Roman"/>
        </w:rPr>
        <w:t xml:space="preserve">scientists </w:t>
      </w:r>
      <w:r w:rsidR="00255A51" w:rsidRPr="008532BE">
        <w:rPr>
          <w:rFonts w:ascii="Times New Roman" w:hAnsi="Times New Roman" w:cs="Times New Roman"/>
        </w:rPr>
        <w:t>grappling</w:t>
      </w:r>
      <w:r w:rsidR="007A4B2E" w:rsidRPr="008532BE">
        <w:rPr>
          <w:rFonts w:ascii="Times New Roman" w:hAnsi="Times New Roman" w:cs="Times New Roman"/>
        </w:rPr>
        <w:t xml:space="preserve"> with</w:t>
      </w:r>
      <w:r w:rsidR="00255A51" w:rsidRPr="008532BE">
        <w:rPr>
          <w:rFonts w:ascii="Times New Roman" w:hAnsi="Times New Roman" w:cs="Times New Roman"/>
        </w:rPr>
        <w:t xml:space="preserve"> how to categorize</w:t>
      </w:r>
      <w:r w:rsidR="007A4B2E" w:rsidRPr="008532BE">
        <w:rPr>
          <w:rFonts w:ascii="Times New Roman" w:hAnsi="Times New Roman" w:cs="Times New Roman"/>
        </w:rPr>
        <w:t xml:space="preserve"> the emergence of the HIV virus, conservative groups </w:t>
      </w:r>
      <w:r w:rsidR="00255A51" w:rsidRPr="008532BE">
        <w:rPr>
          <w:rFonts w:ascii="Times New Roman" w:hAnsi="Times New Roman" w:cs="Times New Roman"/>
        </w:rPr>
        <w:t>using</w:t>
      </w:r>
      <w:r w:rsidR="007A4B2E" w:rsidRPr="008532BE">
        <w:rPr>
          <w:rFonts w:ascii="Times New Roman" w:hAnsi="Times New Roman" w:cs="Times New Roman"/>
        </w:rPr>
        <w:t xml:space="preserve"> </w:t>
      </w:r>
      <w:r w:rsidR="00255A51" w:rsidRPr="008532BE">
        <w:rPr>
          <w:rFonts w:ascii="Times New Roman" w:hAnsi="Times New Roman" w:cs="Times New Roman"/>
        </w:rPr>
        <w:t xml:space="preserve">the AIDS ‘threat’ </w:t>
      </w:r>
      <w:r w:rsidR="007A4B2E" w:rsidRPr="008532BE">
        <w:rPr>
          <w:rFonts w:ascii="Times New Roman" w:hAnsi="Times New Roman" w:cs="Times New Roman"/>
        </w:rPr>
        <w:t>to critique sexual norms</w:t>
      </w:r>
      <w:r w:rsidR="00073D2C">
        <w:rPr>
          <w:rFonts w:ascii="Times New Roman" w:hAnsi="Times New Roman" w:cs="Times New Roman"/>
        </w:rPr>
        <w:t xml:space="preserve"> and racial identities</w:t>
      </w:r>
      <w:r w:rsidR="007A4B2E" w:rsidRPr="008532BE">
        <w:rPr>
          <w:rFonts w:ascii="Times New Roman" w:hAnsi="Times New Roman" w:cs="Times New Roman"/>
        </w:rPr>
        <w:t xml:space="preserve">, and politicians </w:t>
      </w:r>
      <w:r w:rsidR="00255A51" w:rsidRPr="008532BE">
        <w:rPr>
          <w:rFonts w:ascii="Times New Roman" w:hAnsi="Times New Roman" w:cs="Times New Roman"/>
        </w:rPr>
        <w:t>seeking</w:t>
      </w:r>
      <w:r w:rsidR="007A4B2E" w:rsidRPr="008532BE">
        <w:rPr>
          <w:rFonts w:ascii="Times New Roman" w:hAnsi="Times New Roman" w:cs="Times New Roman"/>
        </w:rPr>
        <w:t xml:space="preserve"> to exploit (and convey) constituents’ fears of disease and its associated social imaginaries.</w:t>
      </w:r>
      <w:r w:rsidR="004362EC" w:rsidRPr="008532BE">
        <w:rPr>
          <w:rFonts w:ascii="Times New Roman" w:hAnsi="Times New Roman" w:cs="Times New Roman"/>
        </w:rPr>
        <w:t xml:space="preserve"> </w:t>
      </w:r>
      <w:r w:rsidR="00073D2C">
        <w:rPr>
          <w:rFonts w:ascii="Times New Roman" w:hAnsi="Times New Roman" w:cs="Times New Roman"/>
        </w:rPr>
        <w:t>The ban</w:t>
      </w:r>
      <w:r w:rsidR="00593856" w:rsidRPr="008532BE">
        <w:rPr>
          <w:rFonts w:ascii="Times New Roman" w:hAnsi="Times New Roman" w:cs="Times New Roman"/>
        </w:rPr>
        <w:t xml:space="preserve"> flew in the face of evidence and sound public health, with</w:t>
      </w:r>
      <w:r w:rsidR="005A16CC">
        <w:rPr>
          <w:rFonts w:ascii="Times New Roman" w:hAnsi="Times New Roman" w:cs="Times New Roman"/>
        </w:rPr>
        <w:t xml:space="preserve"> the World Health Organization ‘</w:t>
      </w:r>
      <w:proofErr w:type="spellStart"/>
      <w:r w:rsidR="00593856" w:rsidRPr="008532BE">
        <w:rPr>
          <w:rFonts w:ascii="Times New Roman" w:hAnsi="Times New Roman" w:cs="Times New Roman"/>
        </w:rPr>
        <w:t>conclud</w:t>
      </w:r>
      <w:proofErr w:type="spellEnd"/>
      <w:r w:rsidR="00593856" w:rsidRPr="008532BE">
        <w:rPr>
          <w:rFonts w:ascii="Times New Roman" w:hAnsi="Times New Roman" w:cs="Times New Roman"/>
        </w:rPr>
        <w:t>[</w:t>
      </w:r>
      <w:proofErr w:type="spellStart"/>
      <w:r w:rsidR="00593856" w:rsidRPr="008532BE">
        <w:rPr>
          <w:rFonts w:ascii="Times New Roman" w:hAnsi="Times New Roman" w:cs="Times New Roman"/>
        </w:rPr>
        <w:t>ing</w:t>
      </w:r>
      <w:proofErr w:type="spellEnd"/>
      <w:r w:rsidR="00593856" w:rsidRPr="008532BE">
        <w:rPr>
          <w:rFonts w:ascii="Times New Roman" w:hAnsi="Times New Roman" w:cs="Times New Roman"/>
        </w:rPr>
        <w:t xml:space="preserve">] in 1987 that screening international </w:t>
      </w:r>
      <w:proofErr w:type="spellStart"/>
      <w:r w:rsidR="00593856" w:rsidRPr="008532BE">
        <w:rPr>
          <w:rFonts w:ascii="Times New Roman" w:hAnsi="Times New Roman" w:cs="Times New Roman"/>
        </w:rPr>
        <w:t>travelers</w:t>
      </w:r>
      <w:proofErr w:type="spellEnd"/>
      <w:r w:rsidR="00593856" w:rsidRPr="008532BE">
        <w:rPr>
          <w:rFonts w:ascii="Times New Roman" w:hAnsi="Times New Roman" w:cs="Times New Roman"/>
        </w:rPr>
        <w:t xml:space="preserve"> was not an effective strate</w:t>
      </w:r>
      <w:r w:rsidR="005A16CC">
        <w:rPr>
          <w:rFonts w:ascii="Times New Roman" w:hAnsi="Times New Roman" w:cs="Times New Roman"/>
        </w:rPr>
        <w:t>gy to prevent the spread of HIV’</w:t>
      </w:r>
      <w:r w:rsidR="00AA6650">
        <w:rPr>
          <w:rFonts w:ascii="Times New Roman" w:hAnsi="Times New Roman" w:cs="Times New Roman"/>
        </w:rPr>
        <w:t>, with migrant medical testing ‘</w:t>
      </w:r>
      <w:r w:rsidR="00593856" w:rsidRPr="008532BE">
        <w:rPr>
          <w:rFonts w:ascii="Times New Roman" w:hAnsi="Times New Roman" w:cs="Times New Roman"/>
        </w:rPr>
        <w:t xml:space="preserve">criticized by experts on the grounds that it creates a false </w:t>
      </w:r>
      <w:r w:rsidR="00593856" w:rsidRPr="008532BE">
        <w:rPr>
          <w:rFonts w:ascii="Times New Roman" w:hAnsi="Times New Roman" w:cs="Times New Roman"/>
        </w:rPr>
        <w:lastRenderedPageBreak/>
        <w:t>sense of security in a country's nationals that only migrants are at risk for HIV</w:t>
      </w:r>
      <w:r w:rsidR="00AA6650">
        <w:rPr>
          <w:rFonts w:ascii="Times New Roman" w:hAnsi="Times New Roman" w:cs="Times New Roman"/>
        </w:rPr>
        <w:t>’</w:t>
      </w:r>
      <w:r w:rsidR="00073D2C">
        <w:rPr>
          <w:rFonts w:ascii="Times New Roman" w:hAnsi="Times New Roman" w:cs="Times New Roman"/>
        </w:rPr>
        <w:t>.</w:t>
      </w:r>
      <w:r w:rsidR="00882154" w:rsidRPr="008532BE">
        <w:rPr>
          <w:rStyle w:val="FootnoteReference"/>
          <w:rFonts w:ascii="Times New Roman" w:hAnsi="Times New Roman"/>
        </w:rPr>
        <w:footnoteReference w:id="63"/>
      </w:r>
      <w:r w:rsidR="00593856" w:rsidRPr="008532BE">
        <w:rPr>
          <w:rFonts w:ascii="Times New Roman" w:hAnsi="Times New Roman" w:cs="Times New Roman"/>
        </w:rPr>
        <w:t xml:space="preserve"> </w:t>
      </w:r>
      <w:r w:rsidR="00B476D7" w:rsidRPr="008532BE">
        <w:rPr>
          <w:rFonts w:ascii="Times New Roman" w:hAnsi="Times New Roman" w:cs="Times New Roman"/>
        </w:rPr>
        <w:t xml:space="preserve">The association between HIV/AIDS, </w:t>
      </w:r>
      <w:r w:rsidR="00F42064" w:rsidRPr="008532BE">
        <w:rPr>
          <w:rFonts w:ascii="Times New Roman" w:hAnsi="Times New Roman" w:cs="Times New Roman"/>
        </w:rPr>
        <w:t xml:space="preserve">GLBT </w:t>
      </w:r>
      <w:r w:rsidR="00B476D7" w:rsidRPr="008532BE">
        <w:rPr>
          <w:rFonts w:ascii="Times New Roman" w:hAnsi="Times New Roman" w:cs="Times New Roman"/>
        </w:rPr>
        <w:t xml:space="preserve">people and </w:t>
      </w:r>
      <w:r w:rsidR="00F42064" w:rsidRPr="008532BE">
        <w:rPr>
          <w:rFonts w:ascii="Times New Roman" w:hAnsi="Times New Roman" w:cs="Times New Roman"/>
        </w:rPr>
        <w:t>sexual deviance</w:t>
      </w:r>
      <w:r w:rsidR="00073D2C">
        <w:rPr>
          <w:rFonts w:ascii="Times New Roman" w:hAnsi="Times New Roman" w:cs="Times New Roman"/>
        </w:rPr>
        <w:t>,</w:t>
      </w:r>
      <w:r w:rsidR="00882154" w:rsidRPr="008532BE">
        <w:rPr>
          <w:rStyle w:val="FootnoteReference"/>
          <w:rFonts w:ascii="Times New Roman" w:hAnsi="Times New Roman"/>
        </w:rPr>
        <w:footnoteReference w:id="64"/>
      </w:r>
      <w:r w:rsidR="004362EC" w:rsidRPr="008532BE">
        <w:rPr>
          <w:rFonts w:ascii="Times New Roman" w:hAnsi="Times New Roman" w:cs="Times New Roman"/>
          <w:noProof/>
        </w:rPr>
        <w:t xml:space="preserve"> for example,</w:t>
      </w:r>
      <w:r w:rsidR="00B476D7" w:rsidRPr="008532BE">
        <w:rPr>
          <w:rFonts w:ascii="Times New Roman" w:hAnsi="Times New Roman" w:cs="Times New Roman"/>
          <w:noProof/>
        </w:rPr>
        <w:t xml:space="preserve"> is one that has persisted</w:t>
      </w:r>
      <w:r w:rsidR="00AA6650">
        <w:rPr>
          <w:rFonts w:ascii="Times New Roman" w:hAnsi="Times New Roman" w:cs="Times New Roman"/>
          <w:noProof/>
        </w:rPr>
        <w:t xml:space="preserve"> and HIV/AIDS strikes at the ‘</w:t>
      </w:r>
      <w:r w:rsidR="00644F62" w:rsidRPr="008532BE">
        <w:rPr>
          <w:rFonts w:ascii="Times New Roman" w:hAnsi="Times New Roman" w:cs="Times New Roman"/>
          <w:noProof/>
        </w:rPr>
        <w:t>deepest anxieties of western civilizations</w:t>
      </w:r>
      <w:r w:rsidR="005A0E01" w:rsidRPr="008532BE">
        <w:rPr>
          <w:rFonts w:ascii="Times New Roman" w:hAnsi="Times New Roman" w:cs="Times New Roman"/>
          <w:noProof/>
        </w:rPr>
        <w:t>,</w:t>
      </w:r>
      <w:r w:rsidR="00644F62" w:rsidRPr="008532BE">
        <w:rPr>
          <w:rFonts w:ascii="Times New Roman" w:hAnsi="Times New Roman" w:cs="Times New Roman"/>
          <w:noProof/>
        </w:rPr>
        <w:t xml:space="preserve"> namely sex and death</w:t>
      </w:r>
      <w:r w:rsidR="00AA6650">
        <w:rPr>
          <w:rFonts w:ascii="Times New Roman" w:hAnsi="Times New Roman" w:cs="Times New Roman"/>
          <w:noProof/>
        </w:rPr>
        <w:t>’</w:t>
      </w:r>
      <w:r w:rsidR="00073D2C">
        <w:rPr>
          <w:rFonts w:ascii="Times New Roman" w:hAnsi="Times New Roman" w:cs="Times New Roman"/>
          <w:noProof/>
        </w:rPr>
        <w:t>.</w:t>
      </w:r>
      <w:r w:rsidR="005271A8" w:rsidRPr="008532BE">
        <w:rPr>
          <w:rStyle w:val="FootnoteReference"/>
          <w:rFonts w:ascii="Times New Roman" w:hAnsi="Times New Roman"/>
          <w:noProof/>
        </w:rPr>
        <w:footnoteReference w:id="65"/>
      </w:r>
      <w:r w:rsidR="00B476D7" w:rsidRPr="008532BE">
        <w:rPr>
          <w:rFonts w:ascii="Times New Roman" w:hAnsi="Times New Roman" w:cs="Times New Roman"/>
          <w:noProof/>
        </w:rPr>
        <w:t xml:space="preserve"> Sen. Jesse Helms, who played an instrumental role in </w:t>
      </w:r>
      <w:r w:rsidR="00432332" w:rsidRPr="008532BE">
        <w:rPr>
          <w:rFonts w:ascii="Times New Roman" w:hAnsi="Times New Roman" w:cs="Times New Roman"/>
          <w:noProof/>
        </w:rPr>
        <w:t xml:space="preserve">framing the anxious discourse around sexuality that sustained </w:t>
      </w:r>
      <w:r w:rsidR="00B476D7" w:rsidRPr="008532BE">
        <w:rPr>
          <w:rFonts w:ascii="Times New Roman" w:hAnsi="Times New Roman" w:cs="Times New Roman"/>
          <w:noProof/>
        </w:rPr>
        <w:t xml:space="preserve">the </w:t>
      </w:r>
      <w:r w:rsidR="00432332" w:rsidRPr="008532BE">
        <w:rPr>
          <w:rFonts w:ascii="Times New Roman" w:hAnsi="Times New Roman" w:cs="Times New Roman"/>
          <w:noProof/>
        </w:rPr>
        <w:t xml:space="preserve">travel </w:t>
      </w:r>
      <w:r w:rsidR="00B476D7" w:rsidRPr="008532BE">
        <w:rPr>
          <w:rFonts w:ascii="Times New Roman" w:hAnsi="Times New Roman" w:cs="Times New Roman"/>
          <w:noProof/>
        </w:rPr>
        <w:t xml:space="preserve">ban, </w:t>
      </w:r>
      <w:r w:rsidR="00AA38CB" w:rsidRPr="008532BE">
        <w:rPr>
          <w:rFonts w:ascii="Times New Roman" w:hAnsi="Times New Roman" w:cs="Times New Roman"/>
          <w:noProof/>
        </w:rPr>
        <w:t>told</w:t>
      </w:r>
      <w:r w:rsidR="00B476D7" w:rsidRPr="008532BE">
        <w:rPr>
          <w:rFonts w:ascii="Times New Roman" w:hAnsi="Times New Roman" w:cs="Times New Roman"/>
          <w:noProof/>
        </w:rPr>
        <w:t xml:space="preserve"> the New York Times </w:t>
      </w:r>
      <w:r w:rsidR="00432332" w:rsidRPr="008532BE">
        <w:rPr>
          <w:rFonts w:ascii="Times New Roman" w:hAnsi="Times New Roman" w:cs="Times New Roman"/>
          <w:noProof/>
        </w:rPr>
        <w:t xml:space="preserve">in 1995 </w:t>
      </w:r>
      <w:r w:rsidR="00AA6650">
        <w:rPr>
          <w:rFonts w:ascii="Times New Roman" w:hAnsi="Times New Roman" w:cs="Times New Roman"/>
          <w:noProof/>
        </w:rPr>
        <w:t>that AIDS was ‘</w:t>
      </w:r>
      <w:r w:rsidR="00B476D7" w:rsidRPr="008532BE">
        <w:rPr>
          <w:rFonts w:ascii="Times New Roman" w:hAnsi="Times New Roman" w:cs="Times New Roman"/>
          <w:noProof/>
        </w:rPr>
        <w:t>a disease transmitted by people deliberately engaging in unnatural acts</w:t>
      </w:r>
      <w:r w:rsidR="00AA6650">
        <w:rPr>
          <w:rFonts w:ascii="Times New Roman" w:hAnsi="Times New Roman" w:cs="Times New Roman"/>
          <w:noProof/>
        </w:rPr>
        <w:t>’</w:t>
      </w:r>
      <w:r w:rsidR="00073D2C">
        <w:rPr>
          <w:rFonts w:ascii="Times New Roman" w:hAnsi="Times New Roman" w:cs="Times New Roman"/>
          <w:noProof/>
        </w:rPr>
        <w:t>.</w:t>
      </w:r>
      <w:r w:rsidR="005271A8" w:rsidRPr="008532BE">
        <w:rPr>
          <w:rStyle w:val="FootnoteReference"/>
          <w:rFonts w:ascii="Times New Roman" w:hAnsi="Times New Roman"/>
          <w:noProof/>
        </w:rPr>
        <w:footnoteReference w:id="66"/>
      </w:r>
      <w:r w:rsidR="00432332" w:rsidRPr="008532BE">
        <w:rPr>
          <w:rFonts w:ascii="Times New Roman" w:hAnsi="Times New Roman" w:cs="Times New Roman"/>
          <w:noProof/>
        </w:rPr>
        <w:t xml:space="preserve"> This mentality also </w:t>
      </w:r>
      <w:r w:rsidR="00E031CD" w:rsidRPr="008532BE">
        <w:rPr>
          <w:rFonts w:ascii="Times New Roman" w:hAnsi="Times New Roman" w:cs="Times New Roman"/>
          <w:noProof/>
        </w:rPr>
        <w:t>informe</w:t>
      </w:r>
      <w:r w:rsidR="0002250F">
        <w:rPr>
          <w:rFonts w:ascii="Times New Roman" w:hAnsi="Times New Roman" w:cs="Times New Roman"/>
          <w:noProof/>
        </w:rPr>
        <w:t xml:space="preserve">d a number of his congressional </w:t>
      </w:r>
      <w:r w:rsidR="00E031CD" w:rsidRPr="008532BE">
        <w:rPr>
          <w:rFonts w:ascii="Times New Roman" w:hAnsi="Times New Roman" w:cs="Times New Roman"/>
          <w:noProof/>
        </w:rPr>
        <w:t>actions in the 1980s with regards to AIDS funding</w:t>
      </w:r>
      <w:r w:rsidR="00432332" w:rsidRPr="008532BE">
        <w:rPr>
          <w:rFonts w:ascii="Times New Roman" w:hAnsi="Times New Roman" w:cs="Times New Roman"/>
          <w:noProof/>
        </w:rPr>
        <w:t>, abortion and equal rights</w:t>
      </w:r>
      <w:r w:rsidR="00E031CD" w:rsidRPr="008532BE">
        <w:rPr>
          <w:rFonts w:ascii="Times New Roman" w:hAnsi="Times New Roman" w:cs="Times New Roman"/>
          <w:noProof/>
        </w:rPr>
        <w:t>.</w:t>
      </w:r>
      <w:r w:rsidR="0002250F">
        <w:rPr>
          <w:rFonts w:ascii="Times New Roman" w:hAnsi="Times New Roman" w:cs="Times New Roman"/>
          <w:noProof/>
        </w:rPr>
        <w:t xml:space="preserve"> Technocratic organizations such as t</w:t>
      </w:r>
      <w:r w:rsidR="002B2C5C" w:rsidRPr="008532BE">
        <w:rPr>
          <w:rFonts w:ascii="Times New Roman" w:hAnsi="Times New Roman" w:cs="Times New Roman"/>
          <w:noProof/>
        </w:rPr>
        <w:t>he Centers for Disease Control (CDC)</w:t>
      </w:r>
      <w:r w:rsidR="0002250F">
        <w:rPr>
          <w:rFonts w:ascii="Times New Roman" w:hAnsi="Times New Roman" w:cs="Times New Roman"/>
          <w:noProof/>
        </w:rPr>
        <w:t>, albeit with scientific justification, still echoed the sexual and racial aspects of the debate by listing</w:t>
      </w:r>
      <w:r w:rsidR="002B2C5C" w:rsidRPr="008532BE">
        <w:rPr>
          <w:rFonts w:ascii="Times New Roman" w:hAnsi="Times New Roman" w:cs="Times New Roman"/>
          <w:noProof/>
        </w:rPr>
        <w:t xml:space="preserve"> </w:t>
      </w:r>
      <w:r w:rsidR="00952FFF" w:rsidRPr="008532BE">
        <w:rPr>
          <w:rFonts w:ascii="Times New Roman" w:hAnsi="Times New Roman" w:cs="Times New Roman"/>
          <w:noProof/>
        </w:rPr>
        <w:t>‘homosexuals’</w:t>
      </w:r>
      <w:r w:rsidR="0002250F">
        <w:rPr>
          <w:rFonts w:ascii="Times New Roman" w:hAnsi="Times New Roman" w:cs="Times New Roman"/>
          <w:noProof/>
        </w:rPr>
        <w:t xml:space="preserve"> and</w:t>
      </w:r>
      <w:r w:rsidR="00597BD2" w:rsidRPr="008532BE">
        <w:rPr>
          <w:rFonts w:ascii="Times New Roman" w:hAnsi="Times New Roman" w:cs="Times New Roman"/>
          <w:noProof/>
        </w:rPr>
        <w:t xml:space="preserve"> </w:t>
      </w:r>
      <w:r w:rsidR="00952FFF" w:rsidRPr="008532BE">
        <w:rPr>
          <w:rFonts w:ascii="Times New Roman" w:hAnsi="Times New Roman" w:cs="Times New Roman"/>
          <w:noProof/>
        </w:rPr>
        <w:t>‘</w:t>
      </w:r>
      <w:r w:rsidR="00597BD2" w:rsidRPr="008532BE">
        <w:rPr>
          <w:rFonts w:ascii="Times New Roman" w:hAnsi="Times New Roman" w:cs="Times New Roman"/>
          <w:noProof/>
        </w:rPr>
        <w:t>Haitians</w:t>
      </w:r>
      <w:r w:rsidR="00952FFF" w:rsidRPr="008532BE">
        <w:rPr>
          <w:rFonts w:ascii="Times New Roman" w:hAnsi="Times New Roman" w:cs="Times New Roman"/>
          <w:noProof/>
        </w:rPr>
        <w:t>’</w:t>
      </w:r>
      <w:r w:rsidR="0002250F">
        <w:rPr>
          <w:rFonts w:ascii="Times New Roman" w:hAnsi="Times New Roman" w:cs="Times New Roman"/>
          <w:noProof/>
        </w:rPr>
        <w:t xml:space="preserve"> as groups at particular risk</w:t>
      </w:r>
      <w:r w:rsidR="00143074">
        <w:rPr>
          <w:rFonts w:ascii="Times New Roman" w:hAnsi="Times New Roman" w:cs="Times New Roman"/>
          <w:noProof/>
        </w:rPr>
        <w:t>.</w:t>
      </w:r>
      <w:r w:rsidR="005271A8" w:rsidRPr="008532BE">
        <w:rPr>
          <w:rStyle w:val="FootnoteReference"/>
          <w:rFonts w:ascii="Times New Roman" w:hAnsi="Times New Roman"/>
          <w:noProof/>
        </w:rPr>
        <w:footnoteReference w:id="67"/>
      </w:r>
      <w:r w:rsidR="00143074">
        <w:rPr>
          <w:rFonts w:ascii="Times New Roman" w:hAnsi="Times New Roman" w:cs="Times New Roman"/>
          <w:noProof/>
        </w:rPr>
        <w:t xml:space="preserve"> </w:t>
      </w:r>
      <w:r w:rsidR="00597BD2" w:rsidRPr="008532BE">
        <w:rPr>
          <w:rFonts w:ascii="Times New Roman" w:hAnsi="Times New Roman" w:cs="Times New Roman"/>
          <w:noProof/>
        </w:rPr>
        <w:t xml:space="preserve">In </w:t>
      </w:r>
      <w:r w:rsidR="00952FFF" w:rsidRPr="008532BE">
        <w:rPr>
          <w:rFonts w:ascii="Times New Roman" w:hAnsi="Times New Roman" w:cs="Times New Roman"/>
          <w:noProof/>
        </w:rPr>
        <w:t>addition to the CDC classi</w:t>
      </w:r>
      <w:r w:rsidR="001B59FF" w:rsidRPr="008532BE">
        <w:rPr>
          <w:rFonts w:ascii="Times New Roman" w:hAnsi="Times New Roman" w:cs="Times New Roman"/>
          <w:noProof/>
        </w:rPr>
        <w:t>fication, the waivers allowed under the INA also reproduced the sexual logic of exclusion</w:t>
      </w:r>
      <w:r w:rsidR="0098355A" w:rsidRPr="008532BE">
        <w:rPr>
          <w:rFonts w:ascii="Times New Roman" w:hAnsi="Times New Roman" w:cs="Times New Roman"/>
          <w:noProof/>
        </w:rPr>
        <w:t>.</w:t>
      </w:r>
      <w:r w:rsidR="001B59FF" w:rsidRPr="008532BE">
        <w:rPr>
          <w:rFonts w:ascii="Times New Roman" w:hAnsi="Times New Roman" w:cs="Times New Roman"/>
          <w:noProof/>
        </w:rPr>
        <w:t xml:space="preserve"> </w:t>
      </w:r>
      <w:r w:rsidR="00AA6650">
        <w:rPr>
          <w:rFonts w:ascii="Times New Roman" w:hAnsi="Times New Roman" w:cs="Times New Roman"/>
        </w:rPr>
        <w:t>Exclusion could be avoided ‘</w:t>
      </w:r>
      <w:r w:rsidR="001B59FF" w:rsidRPr="008532BE">
        <w:rPr>
          <w:rFonts w:ascii="Times New Roman" w:hAnsi="Times New Roman" w:cs="Times New Roman"/>
        </w:rPr>
        <w:t>if the alien is the spouse or unmarried son or daughter or the minor unmarried and lawfully adopted child of a United States citizen, an alien lawfully admitted for permanent residence or an alien who ha</w:t>
      </w:r>
      <w:r w:rsidR="00AA6650">
        <w:rPr>
          <w:rFonts w:ascii="Times New Roman" w:hAnsi="Times New Roman" w:cs="Times New Roman"/>
        </w:rPr>
        <w:t>s been issued an immigrant visa’</w:t>
      </w:r>
      <w:r w:rsidR="005E2BED">
        <w:rPr>
          <w:rFonts w:ascii="Times New Roman" w:hAnsi="Times New Roman" w:cs="Times New Roman"/>
        </w:rPr>
        <w:t>.</w:t>
      </w:r>
      <w:r w:rsidR="00AA6650">
        <w:rPr>
          <w:rStyle w:val="FootnoteReference"/>
          <w:rFonts w:ascii="Times New Roman" w:hAnsi="Times New Roman"/>
        </w:rPr>
        <w:footnoteReference w:id="68"/>
      </w:r>
      <w:r w:rsidR="001B59FF" w:rsidRPr="008532BE">
        <w:rPr>
          <w:rFonts w:ascii="Times New Roman" w:hAnsi="Times New Roman" w:cs="Times New Roman"/>
        </w:rPr>
        <w:t xml:space="preserve"> While the existence of the waiver could be seen as a concession, its terms </w:t>
      </w:r>
      <w:r w:rsidR="005E2BED">
        <w:rPr>
          <w:rFonts w:ascii="Times New Roman" w:hAnsi="Times New Roman" w:cs="Times New Roman"/>
        </w:rPr>
        <w:t xml:space="preserve">effectively undermine the public health rationale and, in their reinforcement of the traditional family attachments, still exclude </w:t>
      </w:r>
      <w:r w:rsidR="005E2BED">
        <w:rPr>
          <w:rFonts w:ascii="Times New Roman" w:hAnsi="Times New Roman" w:cs="Times New Roman"/>
        </w:rPr>
        <w:lastRenderedPageBreak/>
        <w:t xml:space="preserve">attachments deemed ‘queer’ </w:t>
      </w:r>
      <w:r w:rsidR="001B59FF" w:rsidRPr="008532BE">
        <w:rPr>
          <w:rFonts w:ascii="Times New Roman" w:hAnsi="Times New Roman" w:cs="Times New Roman"/>
        </w:rPr>
        <w:t xml:space="preserve">from the terms of the waiver, particularly in light of restricted definitions of family enforced by legislation such as the 1996 </w:t>
      </w:r>
      <w:r w:rsidR="001B59FF" w:rsidRPr="008532BE">
        <w:rPr>
          <w:rFonts w:ascii="Times New Roman" w:hAnsi="Times New Roman" w:cs="Times New Roman"/>
          <w:i/>
        </w:rPr>
        <w:t>Defense of Marriage Act</w:t>
      </w:r>
      <w:r w:rsidR="001B59FF" w:rsidRPr="008532BE">
        <w:rPr>
          <w:rFonts w:ascii="Times New Roman" w:hAnsi="Times New Roman" w:cs="Times New Roman"/>
        </w:rPr>
        <w:t>.</w:t>
      </w:r>
      <w:r w:rsidR="00E72209" w:rsidRPr="008532BE">
        <w:rPr>
          <w:rFonts w:ascii="Times New Roman" w:hAnsi="Times New Roman" w:cs="Times New Roman"/>
        </w:rPr>
        <w:t xml:space="preserve"> The idea of</w:t>
      </w:r>
      <w:r w:rsidR="00B325C3" w:rsidRPr="008532BE">
        <w:rPr>
          <w:rFonts w:ascii="Times New Roman" w:hAnsi="Times New Roman" w:cs="Times New Roman"/>
        </w:rPr>
        <w:t xml:space="preserve"> a necessary linkage to an American citizen further</w:t>
      </w:r>
      <w:r w:rsidR="00E72209" w:rsidRPr="008532BE">
        <w:rPr>
          <w:rFonts w:ascii="Times New Roman" w:hAnsi="Times New Roman" w:cs="Times New Roman"/>
        </w:rPr>
        <w:t xml:space="preserve"> </w:t>
      </w:r>
      <w:r w:rsidR="003417E4" w:rsidRPr="008532BE">
        <w:rPr>
          <w:rFonts w:ascii="Times New Roman" w:hAnsi="Times New Roman" w:cs="Times New Roman"/>
        </w:rPr>
        <w:t xml:space="preserve">suggests </w:t>
      </w:r>
      <w:r w:rsidR="007F1921">
        <w:rPr>
          <w:rFonts w:ascii="Times New Roman" w:hAnsi="Times New Roman" w:cs="Times New Roman"/>
        </w:rPr>
        <w:t>the notion of a safe national inside</w:t>
      </w:r>
      <w:r w:rsidR="00B325C3" w:rsidRPr="008532BE">
        <w:rPr>
          <w:rFonts w:ascii="Times New Roman" w:hAnsi="Times New Roman" w:cs="Times New Roman"/>
        </w:rPr>
        <w:t>, guaranteed by citizenship status, within the American state-as-container.</w:t>
      </w:r>
    </w:p>
    <w:p w14:paraId="21590B99" w14:textId="06E4F6B8" w:rsidR="0099172F" w:rsidRDefault="00F13DC9" w:rsidP="003E7E7D">
      <w:pPr>
        <w:spacing w:line="480" w:lineRule="auto"/>
        <w:ind w:firstLine="720"/>
        <w:jc w:val="both"/>
        <w:rPr>
          <w:rFonts w:ascii="Times New Roman" w:hAnsi="Times New Roman" w:cs="Times New Roman"/>
        </w:rPr>
      </w:pPr>
      <w:r w:rsidRPr="008532BE">
        <w:rPr>
          <w:rFonts w:ascii="Times New Roman" w:hAnsi="Times New Roman" w:cs="Times New Roman"/>
        </w:rPr>
        <w:t>From the ‘gay disease’</w:t>
      </w:r>
      <w:r w:rsidR="00BB47E5" w:rsidRPr="008532BE">
        <w:rPr>
          <w:rStyle w:val="FootnoteReference"/>
          <w:rFonts w:ascii="Times New Roman" w:hAnsi="Times New Roman"/>
        </w:rPr>
        <w:footnoteReference w:id="69"/>
      </w:r>
      <w:r w:rsidR="00BB47E5" w:rsidRPr="008532BE">
        <w:rPr>
          <w:rFonts w:ascii="Times New Roman" w:hAnsi="Times New Roman" w:cs="Times New Roman"/>
        </w:rPr>
        <w:t xml:space="preserve"> </w:t>
      </w:r>
      <w:r w:rsidR="00664E4C">
        <w:rPr>
          <w:rFonts w:ascii="Times New Roman" w:hAnsi="Times New Roman" w:cs="Times New Roman"/>
        </w:rPr>
        <w:t>to the ‘</w:t>
      </w:r>
      <w:r w:rsidRPr="008532BE">
        <w:rPr>
          <w:rFonts w:ascii="Times New Roman" w:hAnsi="Times New Roman" w:cs="Times New Roman"/>
        </w:rPr>
        <w:t>problematic cultural ima</w:t>
      </w:r>
      <w:r w:rsidR="00664E4C">
        <w:rPr>
          <w:rFonts w:ascii="Times New Roman" w:hAnsi="Times New Roman" w:cs="Times New Roman"/>
        </w:rPr>
        <w:t>ginings’</w:t>
      </w:r>
      <w:r w:rsidR="005271A8" w:rsidRPr="008532BE">
        <w:rPr>
          <w:rFonts w:ascii="Times New Roman" w:hAnsi="Times New Roman" w:cs="Times New Roman"/>
        </w:rPr>
        <w:t xml:space="preserve"> such as ‘African AIDS’</w:t>
      </w:r>
      <w:r w:rsidR="00854203">
        <w:rPr>
          <w:rFonts w:ascii="Times New Roman" w:hAnsi="Times New Roman" w:cs="Times New Roman"/>
        </w:rPr>
        <w:t>,</w:t>
      </w:r>
      <w:r w:rsidR="005271A8" w:rsidRPr="008532BE">
        <w:rPr>
          <w:rStyle w:val="FootnoteReference"/>
          <w:rFonts w:ascii="Times New Roman" w:hAnsi="Times New Roman"/>
        </w:rPr>
        <w:footnoteReference w:id="70"/>
      </w:r>
      <w:r w:rsidRPr="008532BE">
        <w:rPr>
          <w:rFonts w:ascii="Times New Roman" w:hAnsi="Times New Roman" w:cs="Times New Roman"/>
        </w:rPr>
        <w:t xml:space="preserve"> </w:t>
      </w:r>
      <w:r w:rsidR="00CE63C1" w:rsidRPr="008532BE">
        <w:rPr>
          <w:rFonts w:ascii="Times New Roman" w:hAnsi="Times New Roman" w:cs="Times New Roman"/>
        </w:rPr>
        <w:t>HIV/AIDS</w:t>
      </w:r>
      <w:r w:rsidRPr="008532BE">
        <w:rPr>
          <w:rFonts w:ascii="Times New Roman" w:hAnsi="Times New Roman" w:cs="Times New Roman"/>
        </w:rPr>
        <w:t xml:space="preserve"> has </w:t>
      </w:r>
      <w:r w:rsidR="0099172F">
        <w:rPr>
          <w:rFonts w:ascii="Times New Roman" w:hAnsi="Times New Roman" w:cs="Times New Roman"/>
        </w:rPr>
        <w:t xml:space="preserve">consistent </w:t>
      </w:r>
      <w:r w:rsidRPr="008532BE">
        <w:rPr>
          <w:rFonts w:ascii="Times New Roman" w:hAnsi="Times New Roman" w:cs="Times New Roman"/>
        </w:rPr>
        <w:t xml:space="preserve">been </w:t>
      </w:r>
      <w:r w:rsidR="0099172F">
        <w:rPr>
          <w:rFonts w:ascii="Times New Roman" w:hAnsi="Times New Roman" w:cs="Times New Roman"/>
        </w:rPr>
        <w:t>understood in relation to crime, sexuality and race</w:t>
      </w:r>
      <w:r w:rsidR="00CF61AD" w:rsidRPr="008532BE">
        <w:rPr>
          <w:rFonts w:ascii="Times New Roman" w:hAnsi="Times New Roman" w:cs="Times New Roman"/>
        </w:rPr>
        <w:t>.</w:t>
      </w:r>
      <w:r w:rsidR="001277E8">
        <w:rPr>
          <w:rFonts w:ascii="Times New Roman" w:hAnsi="Times New Roman" w:cs="Times New Roman"/>
        </w:rPr>
        <w:t xml:space="preserve"> The association of AIDS with crime was </w:t>
      </w:r>
      <w:r w:rsidR="0099172F">
        <w:rPr>
          <w:rFonts w:ascii="Times New Roman" w:hAnsi="Times New Roman" w:cs="Times New Roman"/>
        </w:rPr>
        <w:t>perceptible</w:t>
      </w:r>
      <w:r w:rsidR="001277E8">
        <w:rPr>
          <w:rFonts w:ascii="Times New Roman" w:hAnsi="Times New Roman" w:cs="Times New Roman"/>
        </w:rPr>
        <w:t xml:space="preserve"> in </w:t>
      </w:r>
      <w:r w:rsidR="001277E8" w:rsidRPr="001277E8">
        <w:rPr>
          <w:rFonts w:ascii="Times New Roman" w:hAnsi="Times New Roman" w:cs="Times New Roman"/>
          <w:lang w:val="en-US"/>
        </w:rPr>
        <w:t xml:space="preserve">the </w:t>
      </w:r>
      <w:r w:rsidR="0099172F">
        <w:rPr>
          <w:rFonts w:ascii="Times New Roman" w:hAnsi="Times New Roman" w:cs="Times New Roman"/>
          <w:lang w:val="en-US"/>
        </w:rPr>
        <w:t xml:space="preserve">US Congress’s </w:t>
      </w:r>
      <w:r w:rsidR="001277E8" w:rsidRPr="001277E8">
        <w:rPr>
          <w:rFonts w:ascii="Times New Roman" w:hAnsi="Times New Roman" w:cs="Times New Roman"/>
          <w:lang w:val="en-US"/>
        </w:rPr>
        <w:t xml:space="preserve">April 1988 </w:t>
      </w:r>
      <w:r w:rsidR="0099172F">
        <w:rPr>
          <w:rFonts w:ascii="Times New Roman" w:hAnsi="Times New Roman" w:cs="Times New Roman"/>
          <w:lang w:val="en-US"/>
        </w:rPr>
        <w:t xml:space="preserve">legislation </w:t>
      </w:r>
      <w:r w:rsidR="001277E8" w:rsidRPr="001277E8">
        <w:rPr>
          <w:rFonts w:ascii="Times New Roman" w:hAnsi="Times New Roman" w:cs="Times New Roman"/>
          <w:lang w:val="en-US"/>
        </w:rPr>
        <w:t>putting forward a comprehensive feder</w:t>
      </w:r>
      <w:r w:rsidR="0099172F">
        <w:rPr>
          <w:rFonts w:ascii="Times New Roman" w:hAnsi="Times New Roman" w:cs="Times New Roman"/>
          <w:lang w:val="en-US"/>
        </w:rPr>
        <w:t>al response to the AIDS crisis of the time</w:t>
      </w:r>
      <w:r w:rsidR="001277E8" w:rsidRPr="001277E8">
        <w:rPr>
          <w:rFonts w:ascii="Times New Roman" w:hAnsi="Times New Roman" w:cs="Times New Roman"/>
          <w:lang w:val="en-US"/>
        </w:rPr>
        <w:t>. In this bill</w:t>
      </w:r>
      <w:r w:rsidR="0099172F">
        <w:rPr>
          <w:rFonts w:ascii="Times New Roman" w:hAnsi="Times New Roman" w:cs="Times New Roman"/>
          <w:lang w:val="en-US"/>
        </w:rPr>
        <w:t>,</w:t>
      </w:r>
      <w:r w:rsidR="001277E8" w:rsidRPr="001277E8">
        <w:rPr>
          <w:rFonts w:ascii="Times New Roman" w:hAnsi="Times New Roman" w:cs="Times New Roman"/>
          <w:lang w:val="en-US"/>
        </w:rPr>
        <w:t xml:space="preserve"> language was inserted to </w:t>
      </w:r>
      <w:r w:rsidR="0099172F">
        <w:rPr>
          <w:rFonts w:ascii="Times New Roman" w:hAnsi="Times New Roman" w:cs="Times New Roman"/>
          <w:lang w:val="en-US"/>
        </w:rPr>
        <w:t xml:space="preserve">ensure that those convicted of ‘drug and sex crimes’ </w:t>
      </w:r>
      <w:r w:rsidR="001277E8" w:rsidRPr="001277E8">
        <w:rPr>
          <w:rFonts w:ascii="Times New Roman" w:hAnsi="Times New Roman" w:cs="Times New Roman"/>
          <w:lang w:val="en-US"/>
        </w:rPr>
        <w:t>would be automatically tested for HIV. In addition, the bill was amended by Sen. Jesse Helms to prevent what he deemed the ‘promotion’ of homosexuality in HIV/AIDS educational materials</w:t>
      </w:r>
      <w:r w:rsidR="001277E8">
        <w:rPr>
          <w:rStyle w:val="FootnoteReference"/>
          <w:rFonts w:ascii="Times New Roman" w:hAnsi="Times New Roman"/>
          <w:lang w:val="en-US"/>
        </w:rPr>
        <w:footnoteReference w:id="71"/>
      </w:r>
      <w:r w:rsidR="001614A2">
        <w:rPr>
          <w:rFonts w:ascii="Times New Roman" w:hAnsi="Times New Roman" w:cs="Times New Roman"/>
          <w:lang w:val="en-US"/>
        </w:rPr>
        <w:t>.</w:t>
      </w:r>
      <w:r w:rsidR="0099172F">
        <w:rPr>
          <w:rFonts w:ascii="Times New Roman" w:hAnsi="Times New Roman" w:cs="Times New Roman"/>
          <w:lang w:val="en-US"/>
        </w:rPr>
        <w:t xml:space="preserve"> A few years later, in the context of debate on the renewal of the travel ban enacted in 1987, Helms in the Senate said that ‘</w:t>
      </w:r>
      <w:r w:rsidR="0099172F" w:rsidRPr="001277E8">
        <w:rPr>
          <w:rFonts w:ascii="Times New Roman" w:hAnsi="Times New Roman" w:cs="Times New Roman"/>
          <w:lang w:val="en-US"/>
        </w:rPr>
        <w:t>compassionate Americans have seen their Government make concession after concession to the AIDS lobby, and to the homose</w:t>
      </w:r>
      <w:r w:rsidR="009F0C23">
        <w:rPr>
          <w:rFonts w:ascii="Times New Roman" w:hAnsi="Times New Roman" w:cs="Times New Roman"/>
          <w:lang w:val="en-US"/>
        </w:rPr>
        <w:t>xual movement which supports it […]</w:t>
      </w:r>
      <w:r w:rsidR="0099172F" w:rsidRPr="001277E8">
        <w:rPr>
          <w:rFonts w:ascii="Times New Roman" w:hAnsi="Times New Roman" w:cs="Times New Roman"/>
          <w:lang w:val="en-US"/>
        </w:rPr>
        <w:t xml:space="preserve"> What originally began as a response to a public health emergency has become a battle for the transformation of the American value system. I doubt that many look with favor upon that</w:t>
      </w:r>
      <w:r w:rsidR="00C878AE">
        <w:rPr>
          <w:rFonts w:ascii="Times New Roman" w:hAnsi="Times New Roman" w:cs="Times New Roman"/>
          <w:lang w:val="en-US"/>
        </w:rPr>
        <w:t>’</w:t>
      </w:r>
      <w:r w:rsidR="009F0C23">
        <w:rPr>
          <w:rFonts w:ascii="Times New Roman" w:hAnsi="Times New Roman" w:cs="Times New Roman"/>
          <w:lang w:val="en-US"/>
        </w:rPr>
        <w:t>.</w:t>
      </w:r>
      <w:r w:rsidR="0099172F">
        <w:rPr>
          <w:rStyle w:val="FootnoteReference"/>
          <w:rFonts w:ascii="Times New Roman" w:hAnsi="Times New Roman"/>
          <w:lang w:val="en-US"/>
        </w:rPr>
        <w:footnoteReference w:id="72"/>
      </w:r>
      <w:r w:rsidR="0099172F">
        <w:rPr>
          <w:rFonts w:ascii="Times New Roman" w:hAnsi="Times New Roman" w:cs="Times New Roman"/>
          <w:lang w:val="en-US"/>
        </w:rPr>
        <w:t xml:space="preserve"> In both of the cases above, HIV/AIDS is associated to both criminality and to deviant sexuality. The discursive linkage sets up America</w:t>
      </w:r>
      <w:r w:rsidR="009F0C23">
        <w:rPr>
          <w:rFonts w:ascii="Times New Roman" w:hAnsi="Times New Roman" w:cs="Times New Roman"/>
          <w:lang w:val="en-US"/>
        </w:rPr>
        <w:t>n subjectivity</w:t>
      </w:r>
      <w:r w:rsidR="0099172F">
        <w:rPr>
          <w:rFonts w:ascii="Times New Roman" w:hAnsi="Times New Roman" w:cs="Times New Roman"/>
          <w:lang w:val="en-US"/>
        </w:rPr>
        <w:t xml:space="preserve"> as compassionate, heterosexual and pure </w:t>
      </w:r>
      <w:r w:rsidR="0099172F">
        <w:rPr>
          <w:rFonts w:ascii="Times New Roman" w:hAnsi="Times New Roman" w:cs="Times New Roman"/>
          <w:lang w:val="en-US"/>
        </w:rPr>
        <w:lastRenderedPageBreak/>
        <w:t>which had to be defended from its abject—both internal and external—in the form</w:t>
      </w:r>
      <w:r w:rsidR="009F0C23">
        <w:rPr>
          <w:rFonts w:ascii="Times New Roman" w:hAnsi="Times New Roman" w:cs="Times New Roman"/>
          <w:lang w:val="en-US"/>
        </w:rPr>
        <w:t xml:space="preserve"> of dishonest lobby groups and impure outsiders.</w:t>
      </w:r>
    </w:p>
    <w:p w14:paraId="25801554" w14:textId="6B6F4BA4" w:rsidR="001277E8" w:rsidRPr="009F0C23" w:rsidRDefault="001614A2" w:rsidP="003E7E7D">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 </w:t>
      </w:r>
      <w:r w:rsidR="009F0C23">
        <w:rPr>
          <w:rFonts w:ascii="Times New Roman" w:hAnsi="Times New Roman" w:cs="Times New Roman"/>
          <w:lang w:val="en-US"/>
        </w:rPr>
        <w:t>In a stunning parallel with Kristeva’s reminder that the abjected is also within the self, an</w:t>
      </w:r>
      <w:r>
        <w:rPr>
          <w:rFonts w:ascii="Times New Roman" w:hAnsi="Times New Roman" w:cs="Times New Roman"/>
          <w:lang w:val="en-US"/>
        </w:rPr>
        <w:t xml:space="preserve"> association of HIV/AIDS with criminality was reflected</w:t>
      </w:r>
      <w:r w:rsidR="009F0C23">
        <w:rPr>
          <w:rFonts w:ascii="Times New Roman" w:hAnsi="Times New Roman" w:cs="Times New Roman"/>
          <w:lang w:val="en-US"/>
        </w:rPr>
        <w:t xml:space="preserve"> within the United States</w:t>
      </w:r>
      <w:r>
        <w:rPr>
          <w:rFonts w:ascii="Times New Roman" w:hAnsi="Times New Roman" w:cs="Times New Roman"/>
          <w:lang w:val="en-US"/>
        </w:rPr>
        <w:t xml:space="preserve"> in the segregation of inmates with HIV/AIDS from the general prison population at </w:t>
      </w:r>
      <w:r w:rsidR="008636D7">
        <w:rPr>
          <w:rFonts w:ascii="Times New Roman" w:hAnsi="Times New Roman" w:cs="Times New Roman"/>
          <w:lang w:val="en-US"/>
        </w:rPr>
        <w:t xml:space="preserve">a number of state prisons across the United States. </w:t>
      </w:r>
      <w:r w:rsidR="00772F2D">
        <w:rPr>
          <w:rFonts w:ascii="Times New Roman" w:hAnsi="Times New Roman" w:cs="Times New Roman"/>
          <w:lang w:val="en-US"/>
        </w:rPr>
        <w:t xml:space="preserve">Although the number of prison systems in the United States segregating HIV-positive inmates has dropped from 46/51 (including federal prisons) in 1985 to 6/51 in 2010, many systems persist </w:t>
      </w:r>
      <w:r w:rsidR="009F0C23">
        <w:rPr>
          <w:rFonts w:ascii="Times New Roman" w:hAnsi="Times New Roman" w:cs="Times New Roman"/>
          <w:lang w:val="en-US"/>
        </w:rPr>
        <w:t>with</w:t>
      </w:r>
      <w:r w:rsidR="00772F2D">
        <w:rPr>
          <w:rFonts w:ascii="Times New Roman" w:hAnsi="Times New Roman" w:cs="Times New Roman"/>
          <w:lang w:val="en-US"/>
        </w:rPr>
        <w:t xml:space="preserve"> this practice</w:t>
      </w:r>
      <w:r w:rsidR="009F0C23">
        <w:rPr>
          <w:rFonts w:ascii="Times New Roman" w:hAnsi="Times New Roman" w:cs="Times New Roman"/>
          <w:lang w:val="en-US"/>
        </w:rPr>
        <w:t>.</w:t>
      </w:r>
      <w:r w:rsidR="00772F2D">
        <w:rPr>
          <w:rStyle w:val="FootnoteReference"/>
          <w:rFonts w:ascii="Times New Roman" w:hAnsi="Times New Roman"/>
          <w:lang w:val="en-US"/>
        </w:rPr>
        <w:footnoteReference w:id="73"/>
      </w:r>
      <w:r w:rsidR="00772F2D">
        <w:rPr>
          <w:rFonts w:ascii="Times New Roman" w:hAnsi="Times New Roman" w:cs="Times New Roman"/>
          <w:lang w:val="en-US"/>
        </w:rPr>
        <w:t xml:space="preserve"> </w:t>
      </w:r>
      <w:r w:rsidR="008636D7">
        <w:rPr>
          <w:rFonts w:ascii="Times New Roman" w:hAnsi="Times New Roman" w:cs="Times New Roman"/>
          <w:lang w:val="en-US"/>
        </w:rPr>
        <w:t xml:space="preserve">Alabama, South Carolina and </w:t>
      </w:r>
      <w:r>
        <w:rPr>
          <w:rFonts w:ascii="Times New Roman" w:hAnsi="Times New Roman" w:cs="Times New Roman"/>
          <w:lang w:val="en-US"/>
        </w:rPr>
        <w:t xml:space="preserve">Mississippi </w:t>
      </w:r>
      <w:r w:rsidR="00772F2D">
        <w:rPr>
          <w:rFonts w:ascii="Times New Roman" w:hAnsi="Times New Roman" w:cs="Times New Roman"/>
          <w:lang w:val="en-US"/>
        </w:rPr>
        <w:t xml:space="preserve">still subject </w:t>
      </w:r>
      <w:r w:rsidR="008636D7">
        <w:rPr>
          <w:rFonts w:ascii="Times New Roman" w:hAnsi="Times New Roman" w:cs="Times New Roman"/>
          <w:lang w:val="en-US"/>
        </w:rPr>
        <w:t>inmates to mandatory HIV testing on arrival</w:t>
      </w:r>
      <w:r w:rsidR="00772F2D">
        <w:rPr>
          <w:rFonts w:ascii="Times New Roman" w:hAnsi="Times New Roman" w:cs="Times New Roman"/>
          <w:lang w:val="en-US"/>
        </w:rPr>
        <w:t xml:space="preserve"> and in some cases prisoners display visible </w:t>
      </w:r>
      <w:r w:rsidR="006C2987">
        <w:rPr>
          <w:rFonts w:ascii="Times New Roman" w:hAnsi="Times New Roman" w:cs="Times New Roman"/>
          <w:lang w:val="en-US"/>
        </w:rPr>
        <w:t xml:space="preserve">markers </w:t>
      </w:r>
      <w:r w:rsidR="00772F2D">
        <w:rPr>
          <w:rFonts w:ascii="Times New Roman" w:hAnsi="Times New Roman" w:cs="Times New Roman"/>
          <w:lang w:val="en-US"/>
        </w:rPr>
        <w:t xml:space="preserve">of their health status on their </w:t>
      </w:r>
      <w:r w:rsidR="006C2987">
        <w:rPr>
          <w:rFonts w:ascii="Times New Roman" w:hAnsi="Times New Roman" w:cs="Times New Roman"/>
          <w:lang w:val="en-US"/>
        </w:rPr>
        <w:t>uniforms</w:t>
      </w:r>
      <w:r w:rsidR="009F0C23">
        <w:rPr>
          <w:rFonts w:ascii="Times New Roman" w:hAnsi="Times New Roman" w:cs="Times New Roman"/>
          <w:lang w:val="en-US"/>
        </w:rPr>
        <w:t>.</w:t>
      </w:r>
      <w:r w:rsidR="006C2987">
        <w:rPr>
          <w:rStyle w:val="FootnoteReference"/>
          <w:rFonts w:ascii="Times New Roman" w:hAnsi="Times New Roman"/>
          <w:lang w:val="en-US"/>
        </w:rPr>
        <w:footnoteReference w:id="74"/>
      </w:r>
      <w:r w:rsidR="009F0C23">
        <w:rPr>
          <w:rFonts w:ascii="Times New Roman" w:hAnsi="Times New Roman" w:cs="Times New Roman"/>
          <w:lang w:val="en-US"/>
        </w:rPr>
        <w:t xml:space="preserve"> This emphasis on screening responded to public pressure and to the political zeitgeist of the 1980s, in which the idea of filtering different risk groups gained prominence. I</w:t>
      </w:r>
      <w:r w:rsidR="001277E8" w:rsidRPr="001277E8">
        <w:rPr>
          <w:rFonts w:ascii="Times New Roman" w:hAnsi="Times New Roman" w:cs="Times New Roman"/>
          <w:lang w:val="en-US"/>
        </w:rPr>
        <w:t xml:space="preserve">n 1987, an NBC News / Wall Street Journal poll found that 82% of the American public was in </w:t>
      </w:r>
      <w:proofErr w:type="spellStart"/>
      <w:r w:rsidR="001277E8" w:rsidRPr="001277E8">
        <w:rPr>
          <w:rFonts w:ascii="Times New Roman" w:hAnsi="Times New Roman" w:cs="Times New Roman"/>
          <w:lang w:val="en-US"/>
        </w:rPr>
        <w:t>favour</w:t>
      </w:r>
      <w:proofErr w:type="spellEnd"/>
      <w:r w:rsidR="001277E8" w:rsidRPr="001277E8">
        <w:rPr>
          <w:rFonts w:ascii="Times New Roman" w:hAnsi="Times New Roman" w:cs="Times New Roman"/>
          <w:lang w:val="en-US"/>
        </w:rPr>
        <w:t xml:space="preserve"> of introducing AIDS screening for the granting of marriage </w:t>
      </w:r>
      <w:proofErr w:type="spellStart"/>
      <w:r w:rsidR="001277E8" w:rsidRPr="001277E8">
        <w:rPr>
          <w:rFonts w:ascii="Times New Roman" w:hAnsi="Times New Roman" w:cs="Times New Roman"/>
          <w:lang w:val="en-US"/>
        </w:rPr>
        <w:t>licences</w:t>
      </w:r>
      <w:proofErr w:type="spellEnd"/>
      <w:r w:rsidR="001277E8" w:rsidRPr="001277E8">
        <w:rPr>
          <w:rFonts w:ascii="Times New Roman" w:hAnsi="Times New Roman" w:cs="Times New Roman"/>
          <w:lang w:val="en-US"/>
        </w:rPr>
        <w:t xml:space="preserve">, with president Reagan </w:t>
      </w:r>
      <w:r w:rsidR="009F0C23">
        <w:rPr>
          <w:rFonts w:ascii="Times New Roman" w:hAnsi="Times New Roman" w:cs="Times New Roman"/>
          <w:lang w:val="en-US"/>
        </w:rPr>
        <w:t xml:space="preserve">also </w:t>
      </w:r>
      <w:r w:rsidR="001277E8" w:rsidRPr="001277E8">
        <w:rPr>
          <w:rFonts w:ascii="Times New Roman" w:hAnsi="Times New Roman" w:cs="Times New Roman"/>
          <w:lang w:val="en-US"/>
        </w:rPr>
        <w:t xml:space="preserve">said to be in </w:t>
      </w:r>
      <w:proofErr w:type="spellStart"/>
      <w:r w:rsidR="001277E8" w:rsidRPr="001277E8">
        <w:rPr>
          <w:rFonts w:ascii="Times New Roman" w:hAnsi="Times New Roman" w:cs="Times New Roman"/>
          <w:lang w:val="en-US"/>
        </w:rPr>
        <w:t>favour</w:t>
      </w:r>
      <w:proofErr w:type="spellEnd"/>
      <w:r w:rsidR="001277E8" w:rsidRPr="001277E8">
        <w:rPr>
          <w:rFonts w:ascii="Times New Roman" w:hAnsi="Times New Roman" w:cs="Times New Roman"/>
          <w:lang w:val="en-US"/>
        </w:rPr>
        <w:t xml:space="preserve"> of such a measure</w:t>
      </w:r>
      <w:r w:rsidR="009F0C23">
        <w:rPr>
          <w:rFonts w:ascii="Times New Roman" w:hAnsi="Times New Roman" w:cs="Times New Roman"/>
          <w:lang w:val="en-US"/>
        </w:rPr>
        <w:t>.</w:t>
      </w:r>
      <w:r w:rsidR="001277E8">
        <w:rPr>
          <w:rStyle w:val="FootnoteReference"/>
          <w:rFonts w:ascii="Times New Roman" w:hAnsi="Times New Roman"/>
          <w:lang w:val="en-US"/>
        </w:rPr>
        <w:footnoteReference w:id="75"/>
      </w:r>
      <w:r w:rsidR="001277E8">
        <w:rPr>
          <w:rFonts w:ascii="Times New Roman" w:hAnsi="Times New Roman" w:cs="Times New Roman"/>
          <w:lang w:val="en-US"/>
        </w:rPr>
        <w:t xml:space="preserve"> </w:t>
      </w:r>
      <w:r w:rsidR="001277E8" w:rsidRPr="001277E8">
        <w:rPr>
          <w:rFonts w:ascii="Times New Roman" w:hAnsi="Times New Roman" w:cs="Times New Roman"/>
          <w:lang w:val="en-US"/>
        </w:rPr>
        <w:t xml:space="preserve">In June </w:t>
      </w:r>
      <w:r w:rsidR="009F0C23">
        <w:rPr>
          <w:rFonts w:ascii="Times New Roman" w:hAnsi="Times New Roman" w:cs="Times New Roman"/>
          <w:lang w:val="en-US"/>
        </w:rPr>
        <w:t>of the same year</w:t>
      </w:r>
      <w:r w:rsidR="001277E8" w:rsidRPr="001277E8">
        <w:rPr>
          <w:rFonts w:ascii="Times New Roman" w:hAnsi="Times New Roman" w:cs="Times New Roman"/>
          <w:lang w:val="en-US"/>
        </w:rPr>
        <w:t>, Jesse Helms spoke to CBS’s</w:t>
      </w:r>
      <w:r w:rsidR="009F0C23">
        <w:rPr>
          <w:rFonts w:ascii="Times New Roman" w:hAnsi="Times New Roman" w:cs="Times New Roman"/>
          <w:lang w:val="en-US"/>
        </w:rPr>
        <w:t xml:space="preserve"> popular</w:t>
      </w:r>
      <w:r w:rsidR="001277E8" w:rsidRPr="001277E8">
        <w:rPr>
          <w:rFonts w:ascii="Times New Roman" w:hAnsi="Times New Roman" w:cs="Times New Roman"/>
          <w:lang w:val="en-US"/>
        </w:rPr>
        <w:t xml:space="preserve"> </w:t>
      </w:r>
      <w:r w:rsidR="001277E8" w:rsidRPr="009F0C23">
        <w:rPr>
          <w:rFonts w:ascii="Times New Roman" w:hAnsi="Times New Roman" w:cs="Times New Roman"/>
          <w:i/>
          <w:lang w:val="en-US"/>
        </w:rPr>
        <w:t>Face the Nation</w:t>
      </w:r>
      <w:r w:rsidR="001277E8" w:rsidRPr="001277E8">
        <w:rPr>
          <w:rFonts w:ascii="Times New Roman" w:hAnsi="Times New Roman" w:cs="Times New Roman"/>
          <w:lang w:val="en-US"/>
        </w:rPr>
        <w:t xml:space="preserve"> </w:t>
      </w:r>
      <w:r w:rsidR="009F0C23">
        <w:rPr>
          <w:rFonts w:ascii="Times New Roman" w:hAnsi="Times New Roman" w:cs="Times New Roman"/>
          <w:lang w:val="en-US"/>
        </w:rPr>
        <w:t xml:space="preserve">program </w:t>
      </w:r>
      <w:r w:rsidR="001277E8" w:rsidRPr="001277E8">
        <w:rPr>
          <w:rFonts w:ascii="Times New Roman" w:hAnsi="Times New Roman" w:cs="Times New Roman"/>
          <w:lang w:val="en-US"/>
        </w:rPr>
        <w:t>and called for those with positive HIV tests to be quarantined</w:t>
      </w:r>
      <w:r w:rsidR="001277E8">
        <w:rPr>
          <w:rFonts w:ascii="Times New Roman" w:hAnsi="Times New Roman" w:cs="Times New Roman"/>
          <w:lang w:val="en-US"/>
        </w:rPr>
        <w:t xml:space="preserve">. </w:t>
      </w:r>
      <w:r w:rsidR="001277E8" w:rsidRPr="001277E8">
        <w:rPr>
          <w:rFonts w:ascii="Times New Roman" w:hAnsi="Times New Roman" w:cs="Times New Roman"/>
          <w:lang w:val="en-US"/>
        </w:rPr>
        <w:t xml:space="preserve">In the interview, Helms harked back to how the </w:t>
      </w:r>
      <w:r w:rsidR="001277E8" w:rsidRPr="001277E8">
        <w:rPr>
          <w:rFonts w:ascii="Times New Roman" w:hAnsi="Times New Roman" w:cs="Times New Roman"/>
          <w:lang w:val="en-US"/>
        </w:rPr>
        <w:lastRenderedPageBreak/>
        <w:t>US treated syphilis earlier in the century</w:t>
      </w:r>
      <w:r w:rsidR="009F0C23">
        <w:rPr>
          <w:rFonts w:ascii="Times New Roman" w:hAnsi="Times New Roman" w:cs="Times New Roman"/>
          <w:lang w:val="en-US"/>
        </w:rPr>
        <w:t>.</w:t>
      </w:r>
      <w:r w:rsidR="001277E8">
        <w:rPr>
          <w:rStyle w:val="FootnoteReference"/>
          <w:rFonts w:ascii="Times New Roman" w:hAnsi="Times New Roman"/>
          <w:lang w:val="en-US"/>
        </w:rPr>
        <w:footnoteReference w:id="76"/>
      </w:r>
      <w:r w:rsidR="00933BF8">
        <w:rPr>
          <w:rFonts w:ascii="Times New Roman" w:hAnsi="Times New Roman" w:cs="Times New Roman"/>
          <w:lang w:val="en-US"/>
        </w:rPr>
        <w:t xml:space="preserve"> </w:t>
      </w:r>
      <w:r w:rsidR="009F0C23">
        <w:rPr>
          <w:rFonts w:ascii="Times New Roman" w:hAnsi="Times New Roman" w:cs="Times New Roman"/>
          <w:lang w:val="en-US"/>
        </w:rPr>
        <w:t>When the hysteria around HIV/AIDS came back to prominence in</w:t>
      </w:r>
      <w:r w:rsidR="00933BF8">
        <w:rPr>
          <w:rFonts w:ascii="Times New Roman" w:hAnsi="Times New Roman" w:cs="Times New Roman"/>
          <w:lang w:val="en-US"/>
        </w:rPr>
        <w:t xml:space="preserve"> </w:t>
      </w:r>
      <w:r w:rsidR="009F0C23">
        <w:rPr>
          <w:rFonts w:ascii="Times New Roman" w:hAnsi="Times New Roman" w:cs="Times New Roman"/>
          <w:lang w:val="en-US"/>
        </w:rPr>
        <w:t xml:space="preserve">1991, with the renewal of the travel ban again in the public consciousness, there were calls </w:t>
      </w:r>
      <w:r w:rsidR="00933BF8" w:rsidRPr="00933BF8">
        <w:rPr>
          <w:rFonts w:ascii="Times New Roman" w:hAnsi="Times New Roman" w:cs="Times New Roman"/>
          <w:lang w:val="en-US"/>
        </w:rPr>
        <w:t>to have doctors tested for HIV</w:t>
      </w:r>
      <w:r w:rsidR="009F0C23">
        <w:rPr>
          <w:rFonts w:ascii="Times New Roman" w:hAnsi="Times New Roman" w:cs="Times New Roman"/>
          <w:lang w:val="en-US"/>
        </w:rPr>
        <w:t>.</w:t>
      </w:r>
      <w:r w:rsidR="00933BF8">
        <w:rPr>
          <w:rStyle w:val="FootnoteReference"/>
          <w:rFonts w:ascii="Times New Roman" w:hAnsi="Times New Roman"/>
          <w:lang w:val="en-US"/>
        </w:rPr>
        <w:footnoteReference w:id="77"/>
      </w:r>
      <w:r w:rsidR="009F0C23">
        <w:rPr>
          <w:rFonts w:ascii="Times New Roman" w:hAnsi="Times New Roman" w:cs="Times New Roman"/>
          <w:lang w:val="en-US"/>
        </w:rPr>
        <w:t xml:space="preserve"> The association of HIV/AIDS to</w:t>
      </w:r>
      <w:r w:rsidR="00B96DB0">
        <w:rPr>
          <w:rFonts w:ascii="Times New Roman" w:hAnsi="Times New Roman" w:cs="Times New Roman"/>
          <w:lang w:val="en-US"/>
        </w:rPr>
        <w:t xml:space="preserve"> criminality</w:t>
      </w:r>
      <w:r w:rsidR="00DA63B4">
        <w:rPr>
          <w:rFonts w:ascii="Times New Roman" w:hAnsi="Times New Roman" w:cs="Times New Roman"/>
          <w:lang w:val="en-US"/>
        </w:rPr>
        <w:t>,</w:t>
      </w:r>
      <w:r w:rsidR="00B96DB0">
        <w:rPr>
          <w:rFonts w:ascii="Times New Roman" w:hAnsi="Times New Roman" w:cs="Times New Roman"/>
          <w:lang w:val="en-US"/>
        </w:rPr>
        <w:t xml:space="preserve"> and the desire to screen</w:t>
      </w:r>
      <w:r w:rsidR="00B537C1">
        <w:rPr>
          <w:rFonts w:ascii="Times New Roman" w:hAnsi="Times New Roman" w:cs="Times New Roman"/>
          <w:lang w:val="en-US"/>
        </w:rPr>
        <w:t xml:space="preserve"> in a targeted manner</w:t>
      </w:r>
      <w:r w:rsidR="00DA63B4">
        <w:rPr>
          <w:rFonts w:ascii="Times New Roman" w:hAnsi="Times New Roman" w:cs="Times New Roman"/>
          <w:lang w:val="en-US"/>
        </w:rPr>
        <w:t>,</w:t>
      </w:r>
      <w:r w:rsidR="00B537C1">
        <w:rPr>
          <w:rFonts w:ascii="Times New Roman" w:hAnsi="Times New Roman" w:cs="Times New Roman"/>
          <w:lang w:val="en-US"/>
        </w:rPr>
        <w:t xml:space="preserve"> reflect at once the </w:t>
      </w:r>
      <w:r w:rsidR="00DA63B4">
        <w:rPr>
          <w:rFonts w:ascii="Times New Roman" w:hAnsi="Times New Roman" w:cs="Times New Roman"/>
          <w:lang w:val="en-US"/>
        </w:rPr>
        <w:t>assumption</w:t>
      </w:r>
      <w:r w:rsidR="00B537C1">
        <w:rPr>
          <w:rFonts w:ascii="Times New Roman" w:hAnsi="Times New Roman" w:cs="Times New Roman"/>
          <w:lang w:val="en-US"/>
        </w:rPr>
        <w:t xml:space="preserve"> of a pure self but also </w:t>
      </w:r>
      <w:r w:rsidR="00DA63B4">
        <w:rPr>
          <w:rFonts w:ascii="Times New Roman" w:hAnsi="Times New Roman" w:cs="Times New Roman"/>
          <w:lang w:val="en-US"/>
        </w:rPr>
        <w:t>the assumption that</w:t>
      </w:r>
      <w:r w:rsidR="00B537C1">
        <w:rPr>
          <w:rFonts w:ascii="Times New Roman" w:hAnsi="Times New Roman" w:cs="Times New Roman"/>
          <w:lang w:val="en-US"/>
        </w:rPr>
        <w:t xml:space="preserve"> </w:t>
      </w:r>
      <w:r w:rsidR="00DA63B4">
        <w:rPr>
          <w:rFonts w:ascii="Times New Roman" w:hAnsi="Times New Roman" w:cs="Times New Roman"/>
          <w:lang w:val="en-US"/>
        </w:rPr>
        <w:t xml:space="preserve">those to be </w:t>
      </w:r>
      <w:r w:rsidR="00B537C1">
        <w:rPr>
          <w:rFonts w:ascii="Times New Roman" w:hAnsi="Times New Roman" w:cs="Times New Roman"/>
          <w:lang w:val="en-US"/>
        </w:rPr>
        <w:t>abject</w:t>
      </w:r>
      <w:r w:rsidR="00DA63B4">
        <w:rPr>
          <w:rFonts w:ascii="Times New Roman" w:hAnsi="Times New Roman" w:cs="Times New Roman"/>
          <w:lang w:val="en-US"/>
        </w:rPr>
        <w:t>ed</w:t>
      </w:r>
      <w:r w:rsidR="00B537C1">
        <w:rPr>
          <w:rFonts w:ascii="Times New Roman" w:hAnsi="Times New Roman" w:cs="Times New Roman"/>
          <w:lang w:val="en-US"/>
        </w:rPr>
        <w:t xml:space="preserve"> can easily be identified by </w:t>
      </w:r>
      <w:proofErr w:type="spellStart"/>
      <w:r w:rsidR="00B537C1" w:rsidRPr="00717EAE">
        <w:rPr>
          <w:rFonts w:ascii="Times New Roman" w:hAnsi="Times New Roman" w:cs="Times New Roman"/>
          <w:lang w:val="en-US"/>
        </w:rPr>
        <w:t>behaviour</w:t>
      </w:r>
      <w:proofErr w:type="spellEnd"/>
      <w:r w:rsidR="00717EAE">
        <w:rPr>
          <w:rFonts w:ascii="Times New Roman" w:hAnsi="Times New Roman" w:cs="Times New Roman"/>
          <w:i/>
          <w:lang w:val="en-US"/>
        </w:rPr>
        <w:t xml:space="preserve"> </w:t>
      </w:r>
      <w:r w:rsidR="00717EAE">
        <w:rPr>
          <w:rFonts w:ascii="Times New Roman" w:hAnsi="Times New Roman" w:cs="Times New Roman"/>
          <w:lang w:val="en-US"/>
        </w:rPr>
        <w:t>or group identification</w:t>
      </w:r>
      <w:r w:rsidR="00B537C1">
        <w:rPr>
          <w:rFonts w:ascii="Times New Roman" w:hAnsi="Times New Roman" w:cs="Times New Roman"/>
          <w:lang w:val="en-US"/>
        </w:rPr>
        <w:t>.</w:t>
      </w:r>
    </w:p>
    <w:p w14:paraId="098657BD" w14:textId="38610573" w:rsidR="005978C1" w:rsidRPr="008532BE" w:rsidRDefault="008B0AAF" w:rsidP="003E7E7D">
      <w:pPr>
        <w:spacing w:line="480" w:lineRule="auto"/>
        <w:ind w:firstLine="720"/>
        <w:jc w:val="both"/>
        <w:rPr>
          <w:rFonts w:ascii="Times New Roman" w:hAnsi="Times New Roman" w:cs="Times New Roman"/>
          <w:noProof/>
        </w:rPr>
      </w:pPr>
      <w:r w:rsidRPr="008532BE">
        <w:rPr>
          <w:rFonts w:ascii="Times New Roman" w:hAnsi="Times New Roman" w:cs="Times New Roman"/>
        </w:rPr>
        <w:t xml:space="preserve">Amy L. </w:t>
      </w:r>
      <w:r w:rsidR="00B94BAC" w:rsidRPr="008532BE">
        <w:rPr>
          <w:rFonts w:ascii="Times New Roman" w:hAnsi="Times New Roman" w:cs="Times New Roman"/>
        </w:rPr>
        <w:t xml:space="preserve">Fairchild and </w:t>
      </w:r>
      <w:r w:rsidRPr="008532BE">
        <w:rPr>
          <w:rFonts w:ascii="Times New Roman" w:hAnsi="Times New Roman" w:cs="Times New Roman"/>
        </w:rPr>
        <w:t xml:space="preserve">Eileen A. </w:t>
      </w:r>
      <w:r w:rsidR="00B94BAC" w:rsidRPr="008532BE">
        <w:rPr>
          <w:rFonts w:ascii="Times New Roman" w:hAnsi="Times New Roman" w:cs="Times New Roman"/>
        </w:rPr>
        <w:t>Tyna</w:t>
      </w:r>
      <w:r w:rsidR="005271A8" w:rsidRPr="008532BE">
        <w:rPr>
          <w:rFonts w:ascii="Times New Roman" w:hAnsi="Times New Roman" w:cs="Times New Roman"/>
        </w:rPr>
        <w:t>n</w:t>
      </w:r>
      <w:r w:rsidR="005271A8" w:rsidRPr="008532BE">
        <w:rPr>
          <w:rStyle w:val="FootnoteReference"/>
          <w:rFonts w:ascii="Times New Roman" w:hAnsi="Times New Roman"/>
        </w:rPr>
        <w:footnoteReference w:id="78"/>
      </w:r>
      <w:r w:rsidR="00B94BAC" w:rsidRPr="008532BE">
        <w:rPr>
          <w:rFonts w:ascii="Times New Roman" w:hAnsi="Times New Roman" w:cs="Times New Roman"/>
        </w:rPr>
        <w:t xml:space="preserve"> find two major types of immigration control in the history of the U</w:t>
      </w:r>
      <w:r w:rsidR="00C75706">
        <w:rPr>
          <w:rFonts w:ascii="Times New Roman" w:hAnsi="Times New Roman" w:cs="Times New Roman"/>
        </w:rPr>
        <w:t>nited States: a first based on ‘</w:t>
      </w:r>
      <w:proofErr w:type="spellStart"/>
      <w:r w:rsidR="00B94BAC" w:rsidRPr="008532BE">
        <w:rPr>
          <w:rFonts w:ascii="Times New Roman" w:hAnsi="Times New Roman" w:cs="Times New Roman"/>
        </w:rPr>
        <w:t>behavior</w:t>
      </w:r>
      <w:proofErr w:type="spellEnd"/>
      <w:r w:rsidR="00B94BAC" w:rsidRPr="008532BE">
        <w:rPr>
          <w:rFonts w:ascii="Times New Roman" w:hAnsi="Times New Roman" w:cs="Times New Roman"/>
        </w:rPr>
        <w:t>, mental condition, socioeco</w:t>
      </w:r>
      <w:r w:rsidR="00C75706">
        <w:rPr>
          <w:rFonts w:ascii="Times New Roman" w:hAnsi="Times New Roman" w:cs="Times New Roman"/>
        </w:rPr>
        <w:t>nomic status or medical history’</w:t>
      </w:r>
      <w:r w:rsidR="00B94BAC" w:rsidRPr="008532BE">
        <w:rPr>
          <w:rFonts w:ascii="Times New Roman" w:hAnsi="Times New Roman" w:cs="Times New Roman"/>
        </w:rPr>
        <w:t xml:space="preserve"> and a second based explicitly on </w:t>
      </w:r>
      <w:r w:rsidR="00C75706">
        <w:rPr>
          <w:rFonts w:ascii="Times New Roman" w:hAnsi="Times New Roman" w:cs="Times New Roman"/>
        </w:rPr>
        <w:t>race intended on ‘</w:t>
      </w:r>
      <w:r w:rsidR="00B94BAC" w:rsidRPr="008532BE">
        <w:rPr>
          <w:rFonts w:ascii="Times New Roman" w:hAnsi="Times New Roman" w:cs="Times New Roman"/>
        </w:rPr>
        <w:t>protecting superior American germ plasm from adulteration with inferior foreign genes [and] the deg</w:t>
      </w:r>
      <w:r w:rsidR="005271A8" w:rsidRPr="008532BE">
        <w:rPr>
          <w:rFonts w:ascii="Times New Roman" w:hAnsi="Times New Roman" w:cs="Times New Roman"/>
        </w:rPr>
        <w:t>eneration of American culture</w:t>
      </w:r>
      <w:r w:rsidR="00C75706">
        <w:rPr>
          <w:rFonts w:ascii="Times New Roman" w:hAnsi="Times New Roman" w:cs="Times New Roman"/>
        </w:rPr>
        <w:t>’</w:t>
      </w:r>
      <w:r w:rsidR="00B34B76">
        <w:rPr>
          <w:rFonts w:ascii="Times New Roman" w:hAnsi="Times New Roman" w:cs="Times New Roman"/>
        </w:rPr>
        <w:t>.</w:t>
      </w:r>
      <w:r w:rsidR="005271A8" w:rsidRPr="008532BE">
        <w:rPr>
          <w:rStyle w:val="FootnoteReference"/>
          <w:rFonts w:ascii="Times New Roman" w:hAnsi="Times New Roman"/>
        </w:rPr>
        <w:footnoteReference w:id="79"/>
      </w:r>
      <w:r w:rsidR="00FE29BE" w:rsidRPr="008532BE">
        <w:rPr>
          <w:rFonts w:ascii="Times New Roman" w:hAnsi="Times New Roman" w:cs="Times New Roman"/>
        </w:rPr>
        <w:t xml:space="preserve"> HIV/A</w:t>
      </w:r>
      <w:r w:rsidR="00B94BAC" w:rsidRPr="008532BE">
        <w:rPr>
          <w:rFonts w:ascii="Times New Roman" w:hAnsi="Times New Roman" w:cs="Times New Roman"/>
        </w:rPr>
        <w:t>IDS</w:t>
      </w:r>
      <w:r w:rsidR="00FE29BE" w:rsidRPr="008532BE">
        <w:rPr>
          <w:rFonts w:ascii="Times New Roman" w:hAnsi="Times New Roman" w:cs="Times New Roman"/>
        </w:rPr>
        <w:t xml:space="preserve"> </w:t>
      </w:r>
      <w:r w:rsidR="00C75706">
        <w:rPr>
          <w:rFonts w:ascii="Times New Roman" w:hAnsi="Times New Roman" w:cs="Times New Roman"/>
        </w:rPr>
        <w:t>they argue, is ‘</w:t>
      </w:r>
      <w:r w:rsidR="00B94BAC" w:rsidRPr="008532BE">
        <w:rPr>
          <w:rFonts w:ascii="Times New Roman" w:hAnsi="Times New Roman" w:cs="Times New Roman"/>
        </w:rPr>
        <w:t>entwined i</w:t>
      </w:r>
      <w:r w:rsidR="005001B3" w:rsidRPr="008532BE">
        <w:rPr>
          <w:rFonts w:ascii="Times New Roman" w:hAnsi="Times New Roman" w:cs="Times New Roman"/>
        </w:rPr>
        <w:t>n a complex mesh of anxieties</w:t>
      </w:r>
      <w:r w:rsidR="00C75706">
        <w:rPr>
          <w:rFonts w:ascii="Times New Roman" w:hAnsi="Times New Roman" w:cs="Times New Roman"/>
        </w:rPr>
        <w:t>’</w:t>
      </w:r>
      <w:r w:rsidR="00B34B76">
        <w:rPr>
          <w:rFonts w:ascii="Times New Roman" w:hAnsi="Times New Roman" w:cs="Times New Roman"/>
        </w:rPr>
        <w:t>.</w:t>
      </w:r>
      <w:r w:rsidR="005001B3" w:rsidRPr="008532BE">
        <w:rPr>
          <w:rStyle w:val="FootnoteReference"/>
          <w:rFonts w:ascii="Times New Roman" w:hAnsi="Times New Roman"/>
        </w:rPr>
        <w:footnoteReference w:id="80"/>
      </w:r>
      <w:r w:rsidR="00FE29BE" w:rsidRPr="008532BE">
        <w:rPr>
          <w:rFonts w:ascii="Times New Roman" w:hAnsi="Times New Roman" w:cs="Times New Roman"/>
        </w:rPr>
        <w:t xml:space="preserve"> It is</w:t>
      </w:r>
      <w:r w:rsidR="001534C4" w:rsidRPr="008532BE">
        <w:rPr>
          <w:rFonts w:ascii="Times New Roman" w:hAnsi="Times New Roman" w:cs="Times New Roman"/>
        </w:rPr>
        <w:t xml:space="preserve"> a combination of these two strands of thinking</w:t>
      </w:r>
      <w:r w:rsidR="00FE29BE" w:rsidRPr="008532BE">
        <w:rPr>
          <w:rFonts w:ascii="Times New Roman" w:hAnsi="Times New Roman" w:cs="Times New Roman"/>
        </w:rPr>
        <w:t xml:space="preserve"> that is </w:t>
      </w:r>
      <w:r w:rsidR="001534C4" w:rsidRPr="008532BE">
        <w:rPr>
          <w:rFonts w:ascii="Times New Roman" w:hAnsi="Times New Roman" w:cs="Times New Roman"/>
        </w:rPr>
        <w:t xml:space="preserve">embodied in the ban on migrants living with HIV, and it </w:t>
      </w:r>
      <w:r w:rsidR="00DD7446" w:rsidRPr="008532BE">
        <w:rPr>
          <w:rFonts w:ascii="Times New Roman" w:hAnsi="Times New Roman" w:cs="Times New Roman"/>
        </w:rPr>
        <w:t xml:space="preserve">is </w:t>
      </w:r>
      <w:r w:rsidR="001534C4" w:rsidRPr="008532BE">
        <w:rPr>
          <w:rFonts w:ascii="Times New Roman" w:hAnsi="Times New Roman" w:cs="Times New Roman"/>
        </w:rPr>
        <w:t xml:space="preserve">shaped </w:t>
      </w:r>
      <w:r w:rsidR="00FE29BE" w:rsidRPr="008532BE">
        <w:rPr>
          <w:rFonts w:ascii="Times New Roman" w:hAnsi="Times New Roman" w:cs="Times New Roman"/>
        </w:rPr>
        <w:t>by implicit understan</w:t>
      </w:r>
      <w:r w:rsidR="00CB50C5" w:rsidRPr="008532BE">
        <w:rPr>
          <w:rFonts w:ascii="Times New Roman" w:hAnsi="Times New Roman" w:cs="Times New Roman"/>
        </w:rPr>
        <w:t>dings of the state as organism.</w:t>
      </w:r>
      <w:r w:rsidR="002A01DC" w:rsidRPr="008532BE">
        <w:rPr>
          <w:rFonts w:ascii="Times New Roman" w:hAnsi="Times New Roman" w:cs="Times New Roman"/>
        </w:rPr>
        <w:t xml:space="preserve"> </w:t>
      </w:r>
      <w:r w:rsidR="00FE29BE" w:rsidRPr="008532BE">
        <w:rPr>
          <w:rFonts w:ascii="Times New Roman" w:hAnsi="Times New Roman" w:cs="Times New Roman"/>
        </w:rPr>
        <w:t>Take, for example, the early 1990s treatment of Haitians fleeing political crisis in their country and fleeing towards the United States.</w:t>
      </w:r>
      <w:r w:rsidR="00FD0295" w:rsidRPr="008532BE">
        <w:rPr>
          <w:rFonts w:ascii="Times New Roman" w:hAnsi="Times New Roman" w:cs="Times New Roman"/>
        </w:rPr>
        <w:t xml:space="preserve"> With the ever-present </w:t>
      </w:r>
      <w:r w:rsidR="002A01DC" w:rsidRPr="008532BE">
        <w:rPr>
          <w:rFonts w:ascii="Times New Roman" w:hAnsi="Times New Roman" w:cs="Times New Roman"/>
        </w:rPr>
        <w:t xml:space="preserve">fact </w:t>
      </w:r>
      <w:r w:rsidR="00FD0295" w:rsidRPr="008532BE">
        <w:rPr>
          <w:rFonts w:ascii="Times New Roman" w:hAnsi="Times New Roman" w:cs="Times New Roman"/>
        </w:rPr>
        <w:t>that a disproportionate number of PLHIV in the United States are black</w:t>
      </w:r>
      <w:r w:rsidR="005271A8" w:rsidRPr="008532BE">
        <w:rPr>
          <w:rStyle w:val="FootnoteReference"/>
          <w:rFonts w:ascii="Times New Roman" w:hAnsi="Times New Roman"/>
        </w:rPr>
        <w:footnoteReference w:id="81"/>
      </w:r>
      <w:r w:rsidR="002A01DC" w:rsidRPr="008532BE">
        <w:rPr>
          <w:rFonts w:ascii="Times New Roman" w:hAnsi="Times New Roman" w:cs="Times New Roman"/>
          <w:noProof/>
        </w:rPr>
        <w:t xml:space="preserve"> acting as a </w:t>
      </w:r>
      <w:r w:rsidR="00437CC5">
        <w:rPr>
          <w:rFonts w:ascii="Times New Roman" w:hAnsi="Times New Roman" w:cs="Times New Roman"/>
          <w:noProof/>
        </w:rPr>
        <w:t xml:space="preserve">justificatory </w:t>
      </w:r>
      <w:r w:rsidR="002A01DC" w:rsidRPr="008532BE">
        <w:rPr>
          <w:rFonts w:ascii="Times New Roman" w:hAnsi="Times New Roman" w:cs="Times New Roman"/>
          <w:noProof/>
        </w:rPr>
        <w:t>backdrop</w:t>
      </w:r>
      <w:r w:rsidR="00FD0295" w:rsidRPr="008532BE">
        <w:rPr>
          <w:rFonts w:ascii="Times New Roman" w:hAnsi="Times New Roman" w:cs="Times New Roman"/>
          <w:noProof/>
        </w:rPr>
        <w:t xml:space="preserve">, </w:t>
      </w:r>
      <w:r w:rsidR="00412087" w:rsidRPr="008532BE">
        <w:rPr>
          <w:rFonts w:ascii="Times New Roman" w:hAnsi="Times New Roman" w:cs="Times New Roman"/>
          <w:noProof/>
        </w:rPr>
        <w:t xml:space="preserve">these political asylum seekers </w:t>
      </w:r>
      <w:r w:rsidR="00412087" w:rsidRPr="008532BE">
        <w:rPr>
          <w:rFonts w:ascii="Times New Roman" w:hAnsi="Times New Roman" w:cs="Times New Roman"/>
          <w:noProof/>
        </w:rPr>
        <w:lastRenderedPageBreak/>
        <w:t>were treated as economic migrants and interned at Guantanamo Bay prison</w:t>
      </w:r>
      <w:r w:rsidR="00C256D4" w:rsidRPr="008532BE">
        <w:rPr>
          <w:rFonts w:ascii="Times New Roman" w:hAnsi="Times New Roman" w:cs="Times New Roman"/>
          <w:noProof/>
        </w:rPr>
        <w:t>.</w:t>
      </w:r>
      <w:r w:rsidR="001B1174">
        <w:rPr>
          <w:rFonts w:ascii="Times New Roman" w:hAnsi="Times New Roman" w:cs="Times New Roman"/>
          <w:noProof/>
        </w:rPr>
        <w:t xml:space="preserve"> </w:t>
      </w:r>
      <w:r w:rsidR="001B1174">
        <w:rPr>
          <w:rFonts w:ascii="Times New Roman" w:hAnsi="Times New Roman" w:cs="Times New Roman"/>
        </w:rPr>
        <w:t xml:space="preserve">The internment of Haitian refugees </w:t>
      </w:r>
      <w:r w:rsidR="000D653C">
        <w:rPr>
          <w:rFonts w:ascii="Times New Roman" w:hAnsi="Times New Roman" w:cs="Times New Roman"/>
        </w:rPr>
        <w:t>(</w:t>
      </w:r>
      <w:r w:rsidR="00437CC5">
        <w:rPr>
          <w:rFonts w:ascii="Times New Roman" w:hAnsi="Times New Roman" w:cs="Times New Roman"/>
        </w:rPr>
        <w:t>fleeing a coup d’état</w:t>
      </w:r>
      <w:r w:rsidR="00FE53CC">
        <w:rPr>
          <w:rFonts w:ascii="Times New Roman" w:hAnsi="Times New Roman" w:cs="Times New Roman"/>
        </w:rPr>
        <w:t xml:space="preserve"> against president Jean-Bertrand Aristide</w:t>
      </w:r>
      <w:r w:rsidR="000D653C">
        <w:rPr>
          <w:rFonts w:ascii="Times New Roman" w:hAnsi="Times New Roman" w:cs="Times New Roman"/>
        </w:rPr>
        <w:t>)</w:t>
      </w:r>
      <w:r w:rsidR="00437CC5">
        <w:rPr>
          <w:rFonts w:ascii="Times New Roman" w:hAnsi="Times New Roman" w:cs="Times New Roman"/>
        </w:rPr>
        <w:t xml:space="preserve"> </w:t>
      </w:r>
      <w:r w:rsidR="001B1174">
        <w:rPr>
          <w:rFonts w:ascii="Times New Roman" w:hAnsi="Times New Roman" w:cs="Times New Roman"/>
        </w:rPr>
        <w:t xml:space="preserve">at Guantanamo </w:t>
      </w:r>
      <w:r w:rsidR="00437CC5">
        <w:rPr>
          <w:rFonts w:ascii="Times New Roman" w:hAnsi="Times New Roman" w:cs="Times New Roman"/>
        </w:rPr>
        <w:t>B</w:t>
      </w:r>
      <w:r w:rsidR="000D653C">
        <w:rPr>
          <w:rFonts w:ascii="Times New Roman" w:hAnsi="Times New Roman" w:cs="Times New Roman"/>
        </w:rPr>
        <w:t>ay in 1991</w:t>
      </w:r>
      <w:r w:rsidR="001B1174">
        <w:rPr>
          <w:rFonts w:ascii="Times New Roman" w:hAnsi="Times New Roman" w:cs="Times New Roman"/>
        </w:rPr>
        <w:t xml:space="preserve"> showed the </w:t>
      </w:r>
      <w:proofErr w:type="spellStart"/>
      <w:r w:rsidR="001B1174">
        <w:rPr>
          <w:rFonts w:ascii="Times New Roman" w:hAnsi="Times New Roman" w:cs="Times New Roman"/>
        </w:rPr>
        <w:t>carceral</w:t>
      </w:r>
      <w:proofErr w:type="spellEnd"/>
      <w:r w:rsidR="001B1174">
        <w:rPr>
          <w:rFonts w:ascii="Times New Roman" w:hAnsi="Times New Roman" w:cs="Times New Roman"/>
        </w:rPr>
        <w:t xml:space="preserve"> logic of exclusion as well as the resort to exceptional</w:t>
      </w:r>
      <w:r w:rsidR="000D653C">
        <w:rPr>
          <w:rFonts w:ascii="Times New Roman" w:hAnsi="Times New Roman" w:cs="Times New Roman"/>
        </w:rPr>
        <w:t xml:space="preserve"> (in this case extra-legal)</w:t>
      </w:r>
      <w:r w:rsidR="001B1174">
        <w:rPr>
          <w:rFonts w:ascii="Times New Roman" w:hAnsi="Times New Roman" w:cs="Times New Roman"/>
        </w:rPr>
        <w:t xml:space="preserve"> measures that typified responses to AIDS.</w:t>
      </w:r>
      <w:r w:rsidR="00FC5303">
        <w:rPr>
          <w:rFonts w:ascii="Times New Roman" w:hAnsi="Times New Roman" w:cs="Times New Roman"/>
        </w:rPr>
        <w:t xml:space="preserve"> </w:t>
      </w:r>
      <w:r w:rsidR="00FC5303" w:rsidRPr="00FC5303">
        <w:rPr>
          <w:rFonts w:ascii="Times New Roman" w:hAnsi="Times New Roman" w:cs="Times New Roman"/>
          <w:lang w:val="en-US"/>
        </w:rPr>
        <w:t>The New York Times editoria</w:t>
      </w:r>
      <w:r w:rsidR="00FC5303">
        <w:rPr>
          <w:rFonts w:ascii="Times New Roman" w:hAnsi="Times New Roman" w:cs="Times New Roman"/>
          <w:lang w:val="en-US"/>
        </w:rPr>
        <w:t>l on 14 March 1993 noted that ‘</w:t>
      </w:r>
      <w:r w:rsidR="00FC5303" w:rsidRPr="00FC5303">
        <w:rPr>
          <w:rFonts w:ascii="Times New Roman" w:hAnsi="Times New Roman" w:cs="Times New Roman"/>
          <w:lang w:val="en-US"/>
        </w:rPr>
        <w:t>it probably costs more to keep them at Guantanamo that it would to treat a</w:t>
      </w:r>
      <w:r w:rsidR="00FC5303">
        <w:rPr>
          <w:rFonts w:ascii="Times New Roman" w:hAnsi="Times New Roman" w:cs="Times New Roman"/>
          <w:lang w:val="en-US"/>
        </w:rPr>
        <w:t>ll of them for AIDS in the U.S.’</w:t>
      </w:r>
      <w:r w:rsidR="000D653C">
        <w:rPr>
          <w:rFonts w:ascii="Times New Roman" w:hAnsi="Times New Roman" w:cs="Times New Roman"/>
          <w:lang w:val="en-US"/>
        </w:rPr>
        <w:t>,</w:t>
      </w:r>
      <w:r w:rsidR="00FC5303">
        <w:rPr>
          <w:rStyle w:val="FootnoteReference"/>
          <w:rFonts w:ascii="Times New Roman" w:hAnsi="Times New Roman"/>
          <w:lang w:val="en-US"/>
        </w:rPr>
        <w:footnoteReference w:id="82"/>
      </w:r>
      <w:r w:rsidR="00FC5303">
        <w:rPr>
          <w:rFonts w:ascii="Times New Roman" w:hAnsi="Times New Roman" w:cs="Times New Roman"/>
          <w:lang w:val="en-US"/>
        </w:rPr>
        <w:t xml:space="preserve"> critiquing the policy of internment on the grounds that a rational measure (co</w:t>
      </w:r>
      <w:r w:rsidR="000D653C">
        <w:rPr>
          <w:rFonts w:ascii="Times New Roman" w:hAnsi="Times New Roman" w:cs="Times New Roman"/>
          <w:lang w:val="en-US"/>
        </w:rPr>
        <w:t xml:space="preserve">st) was being subordinated to one founded on a </w:t>
      </w:r>
      <w:r w:rsidR="005F08D4">
        <w:rPr>
          <w:rFonts w:ascii="Times New Roman" w:hAnsi="Times New Roman" w:cs="Times New Roman"/>
          <w:lang w:val="en-US"/>
        </w:rPr>
        <w:t>security</w:t>
      </w:r>
      <w:r w:rsidR="00FC5303">
        <w:rPr>
          <w:rFonts w:ascii="Times New Roman" w:hAnsi="Times New Roman" w:cs="Times New Roman"/>
          <w:lang w:val="en-US"/>
        </w:rPr>
        <w:t xml:space="preserve"> (disease) imperative.</w:t>
      </w:r>
      <w:r w:rsidR="002A01DC" w:rsidRPr="008532BE">
        <w:rPr>
          <w:rFonts w:ascii="Times New Roman" w:hAnsi="Times New Roman" w:cs="Times New Roman"/>
          <w:noProof/>
        </w:rPr>
        <w:t xml:space="preserve"> </w:t>
      </w:r>
      <w:r w:rsidR="00FE53CC">
        <w:rPr>
          <w:rFonts w:ascii="Times New Roman" w:hAnsi="Times New Roman" w:cs="Times New Roman"/>
          <w:noProof/>
        </w:rPr>
        <w:t>A</w:t>
      </w:r>
      <w:r w:rsidR="007E66F5" w:rsidRPr="008532BE">
        <w:rPr>
          <w:rFonts w:ascii="Times New Roman" w:hAnsi="Times New Roman" w:cs="Times New Roman"/>
          <w:noProof/>
        </w:rPr>
        <w:t xml:space="preserve">lthough there was a ten year old agreement between the US and Haiti </w:t>
      </w:r>
      <w:r w:rsidR="00034520" w:rsidRPr="008532BE">
        <w:rPr>
          <w:rFonts w:ascii="Times New Roman" w:hAnsi="Times New Roman" w:cs="Times New Roman"/>
          <w:noProof/>
        </w:rPr>
        <w:t xml:space="preserve">allowing </w:t>
      </w:r>
      <w:r w:rsidR="007E66F5" w:rsidRPr="008532BE">
        <w:rPr>
          <w:rFonts w:ascii="Times New Roman" w:hAnsi="Times New Roman" w:cs="Times New Roman"/>
          <w:noProof/>
        </w:rPr>
        <w:t xml:space="preserve">off-shore processing on Coast Guard vessels, the sheer number of migrants meant that </w:t>
      </w:r>
      <w:r w:rsidR="001F215E" w:rsidRPr="008532BE">
        <w:rPr>
          <w:rFonts w:ascii="Times New Roman" w:hAnsi="Times New Roman" w:cs="Times New Roman"/>
          <w:noProof/>
        </w:rPr>
        <w:t>the US naval</w:t>
      </w:r>
      <w:r w:rsidR="00034520" w:rsidRPr="008532BE">
        <w:rPr>
          <w:rFonts w:ascii="Times New Roman" w:hAnsi="Times New Roman" w:cs="Times New Roman"/>
          <w:noProof/>
        </w:rPr>
        <w:t xml:space="preserve"> </w:t>
      </w:r>
      <w:r w:rsidR="001F215E" w:rsidRPr="008532BE">
        <w:rPr>
          <w:rFonts w:ascii="Times New Roman" w:hAnsi="Times New Roman" w:cs="Times New Roman"/>
          <w:noProof/>
        </w:rPr>
        <w:t>base</w:t>
      </w:r>
      <w:r w:rsidR="00034520" w:rsidRPr="008532BE">
        <w:rPr>
          <w:rFonts w:ascii="Times New Roman" w:hAnsi="Times New Roman" w:cs="Times New Roman"/>
          <w:noProof/>
        </w:rPr>
        <w:t xml:space="preserve"> at </w:t>
      </w:r>
      <w:r w:rsidR="007E66F5" w:rsidRPr="008532BE">
        <w:rPr>
          <w:rFonts w:ascii="Times New Roman" w:hAnsi="Times New Roman" w:cs="Times New Roman"/>
          <w:noProof/>
        </w:rPr>
        <w:t>Guantanamo Bay becam</w:t>
      </w:r>
      <w:r w:rsidR="00C75706">
        <w:rPr>
          <w:rFonts w:ascii="Times New Roman" w:hAnsi="Times New Roman" w:cs="Times New Roman"/>
          <w:noProof/>
        </w:rPr>
        <w:t>e the ‘</w:t>
      </w:r>
      <w:r w:rsidR="007E66F5" w:rsidRPr="008532BE">
        <w:rPr>
          <w:rFonts w:ascii="Times New Roman" w:hAnsi="Times New Roman" w:cs="Times New Roman"/>
          <w:noProof/>
        </w:rPr>
        <w:t>world’s first</w:t>
      </w:r>
      <w:r w:rsidR="00B24AE0" w:rsidRPr="008532BE">
        <w:rPr>
          <w:rFonts w:ascii="Times New Roman" w:hAnsi="Times New Roman" w:cs="Times New Roman"/>
          <w:noProof/>
        </w:rPr>
        <w:t xml:space="preserve"> HIV-positive refugee camp</w:t>
      </w:r>
      <w:r w:rsidR="00C75706">
        <w:rPr>
          <w:rFonts w:ascii="Times New Roman" w:hAnsi="Times New Roman" w:cs="Times New Roman"/>
          <w:noProof/>
        </w:rPr>
        <w:t>’</w:t>
      </w:r>
      <w:r w:rsidR="005271A8" w:rsidRPr="008532BE">
        <w:rPr>
          <w:rStyle w:val="FootnoteReference"/>
          <w:rFonts w:ascii="Times New Roman" w:hAnsi="Times New Roman"/>
          <w:noProof/>
        </w:rPr>
        <w:footnoteReference w:id="83"/>
      </w:r>
      <w:r w:rsidR="003B2A60" w:rsidRPr="008532BE">
        <w:rPr>
          <w:rFonts w:ascii="Times New Roman" w:hAnsi="Times New Roman" w:cs="Times New Roman"/>
          <w:noProof/>
        </w:rPr>
        <w:t xml:space="preserve"> well before its association with the ‘war on terror’</w:t>
      </w:r>
      <w:r w:rsidR="007E66F5" w:rsidRPr="008532BE">
        <w:rPr>
          <w:rFonts w:ascii="Times New Roman" w:hAnsi="Times New Roman" w:cs="Times New Roman"/>
          <w:noProof/>
        </w:rPr>
        <w:t>.</w:t>
      </w:r>
      <w:r w:rsidR="008A7D83" w:rsidRPr="008532BE">
        <w:rPr>
          <w:rFonts w:ascii="Times New Roman" w:hAnsi="Times New Roman" w:cs="Times New Roman"/>
          <w:noProof/>
        </w:rPr>
        <w:t xml:space="preserve"> </w:t>
      </w:r>
      <w:r w:rsidR="005F08D4">
        <w:rPr>
          <w:rFonts w:ascii="Times New Roman" w:hAnsi="Times New Roman" w:cs="Times New Roman"/>
          <w:noProof/>
        </w:rPr>
        <w:t xml:space="preserve">In the camp, refugees were subject to </w:t>
      </w:r>
      <w:r w:rsidR="00A9527F" w:rsidRPr="008532BE">
        <w:rPr>
          <w:rFonts w:ascii="Times New Roman" w:hAnsi="Times New Roman" w:cs="Times New Roman"/>
          <w:noProof/>
        </w:rPr>
        <w:t xml:space="preserve">denationalization </w:t>
      </w:r>
      <w:r w:rsidR="005F08D4">
        <w:rPr>
          <w:rFonts w:ascii="Times New Roman" w:hAnsi="Times New Roman" w:cs="Times New Roman"/>
          <w:noProof/>
        </w:rPr>
        <w:t>over the course of their 18 month ordeal, with</w:t>
      </w:r>
      <w:r w:rsidR="00A9527F" w:rsidRPr="008532BE">
        <w:rPr>
          <w:rFonts w:ascii="Times New Roman" w:hAnsi="Times New Roman" w:cs="Times New Roman"/>
          <w:noProof/>
        </w:rPr>
        <w:t xml:space="preserve"> children born in </w:t>
      </w:r>
      <w:r w:rsidR="005F08D4">
        <w:rPr>
          <w:rFonts w:ascii="Times New Roman" w:hAnsi="Times New Roman" w:cs="Times New Roman"/>
          <w:noProof/>
        </w:rPr>
        <w:t xml:space="preserve">the </w:t>
      </w:r>
      <w:r w:rsidR="00A9527F" w:rsidRPr="008532BE">
        <w:rPr>
          <w:rFonts w:ascii="Times New Roman" w:hAnsi="Times New Roman" w:cs="Times New Roman"/>
          <w:noProof/>
        </w:rPr>
        <w:t>c</w:t>
      </w:r>
      <w:r w:rsidR="005271A8" w:rsidRPr="008532BE">
        <w:rPr>
          <w:rFonts w:ascii="Times New Roman" w:hAnsi="Times New Roman" w:cs="Times New Roman"/>
          <w:noProof/>
        </w:rPr>
        <w:t xml:space="preserve">amp effectively </w:t>
      </w:r>
      <w:r w:rsidR="005F08D4">
        <w:rPr>
          <w:rFonts w:ascii="Times New Roman" w:hAnsi="Times New Roman" w:cs="Times New Roman"/>
          <w:noProof/>
        </w:rPr>
        <w:t xml:space="preserve">rendered </w:t>
      </w:r>
      <w:r w:rsidR="005271A8" w:rsidRPr="008532BE">
        <w:rPr>
          <w:rFonts w:ascii="Times New Roman" w:hAnsi="Times New Roman" w:cs="Times New Roman"/>
          <w:noProof/>
        </w:rPr>
        <w:t>stateless</w:t>
      </w:r>
      <w:r w:rsidR="005F08D4">
        <w:rPr>
          <w:rFonts w:ascii="Times New Roman" w:hAnsi="Times New Roman" w:cs="Times New Roman"/>
          <w:noProof/>
        </w:rPr>
        <w:t>.</w:t>
      </w:r>
      <w:r w:rsidR="005271A8" w:rsidRPr="008532BE">
        <w:rPr>
          <w:rStyle w:val="FootnoteReference"/>
          <w:rFonts w:ascii="Times New Roman" w:hAnsi="Times New Roman"/>
          <w:noProof/>
        </w:rPr>
        <w:footnoteReference w:id="84"/>
      </w:r>
      <w:r w:rsidR="005F08D4">
        <w:rPr>
          <w:rFonts w:ascii="Times New Roman" w:hAnsi="Times New Roman" w:cs="Times New Roman"/>
          <w:noProof/>
        </w:rPr>
        <w:t xml:space="preserve"> </w:t>
      </w:r>
      <w:r w:rsidR="00B46774" w:rsidRPr="008532BE">
        <w:rPr>
          <w:rFonts w:ascii="Times New Roman" w:hAnsi="Times New Roman" w:cs="Times New Roman"/>
          <w:noProof/>
        </w:rPr>
        <w:t xml:space="preserve">With thousands of letters sent to the US government from concerned citizens, the HIV exclusion policy was upheld. It was in </w:t>
      </w:r>
      <w:r w:rsidR="00D02DC1" w:rsidRPr="008532BE">
        <w:rPr>
          <w:rFonts w:ascii="Times New Roman" w:hAnsi="Times New Roman" w:cs="Times New Roman"/>
          <w:noProof/>
        </w:rPr>
        <w:t>the fallout to the Haitian crisis</w:t>
      </w:r>
      <w:r w:rsidR="00B46774" w:rsidRPr="008532BE">
        <w:rPr>
          <w:rFonts w:ascii="Times New Roman" w:hAnsi="Times New Roman" w:cs="Times New Roman"/>
          <w:noProof/>
        </w:rPr>
        <w:t xml:space="preserve">, in 1993, that then president Bill Clinton signed into law an extension of the </w:t>
      </w:r>
      <w:r w:rsidR="00B46774" w:rsidRPr="008532BE">
        <w:rPr>
          <w:rFonts w:ascii="Times New Roman" w:hAnsi="Times New Roman" w:cs="Times New Roman"/>
          <w:i/>
          <w:noProof/>
        </w:rPr>
        <w:t>National Institutes of Health Revitalization Act</w:t>
      </w:r>
      <w:r w:rsidR="009C2C1E" w:rsidRPr="008532BE">
        <w:rPr>
          <w:rFonts w:ascii="Times New Roman" w:hAnsi="Times New Roman" w:cs="Times New Roman"/>
          <w:noProof/>
        </w:rPr>
        <w:t xml:space="preserve">, extending the </w:t>
      </w:r>
      <w:r w:rsidR="00CA1A92" w:rsidRPr="008532BE">
        <w:rPr>
          <w:rFonts w:ascii="Times New Roman" w:hAnsi="Times New Roman" w:cs="Times New Roman"/>
          <w:noProof/>
        </w:rPr>
        <w:t xml:space="preserve">travel </w:t>
      </w:r>
      <w:r w:rsidR="009C2C1E" w:rsidRPr="008532BE">
        <w:rPr>
          <w:rFonts w:ascii="Times New Roman" w:hAnsi="Times New Roman" w:cs="Times New Roman"/>
          <w:noProof/>
        </w:rPr>
        <w:t xml:space="preserve">ban, </w:t>
      </w:r>
      <w:r w:rsidR="00B46774" w:rsidRPr="008532BE">
        <w:rPr>
          <w:rFonts w:ascii="Times New Roman" w:hAnsi="Times New Roman" w:cs="Times New Roman"/>
          <w:noProof/>
        </w:rPr>
        <w:t>against scientific evidence and his own campaign promises.</w:t>
      </w:r>
    </w:p>
    <w:p w14:paraId="01E0B48C" w14:textId="62AF3CB9" w:rsidR="00BD1A94" w:rsidRPr="008532BE" w:rsidRDefault="005978C1" w:rsidP="003E7E7D">
      <w:pPr>
        <w:spacing w:line="480" w:lineRule="auto"/>
        <w:ind w:firstLine="720"/>
        <w:jc w:val="both"/>
        <w:rPr>
          <w:rFonts w:ascii="Times New Roman" w:hAnsi="Times New Roman" w:cs="Times New Roman"/>
        </w:rPr>
      </w:pPr>
      <w:r w:rsidRPr="008532BE">
        <w:rPr>
          <w:rFonts w:ascii="Times New Roman" w:hAnsi="Times New Roman" w:cs="Times New Roman"/>
        </w:rPr>
        <w:t>The racialized nature of this border policing strategy is evident</w:t>
      </w:r>
      <w:r w:rsidR="0085514A" w:rsidRPr="008532BE">
        <w:rPr>
          <w:rFonts w:ascii="Times New Roman" w:hAnsi="Times New Roman" w:cs="Times New Roman"/>
        </w:rPr>
        <w:t xml:space="preserve">, </w:t>
      </w:r>
      <w:r w:rsidR="00A37E6A" w:rsidRPr="008532BE">
        <w:rPr>
          <w:rFonts w:ascii="Times New Roman" w:hAnsi="Times New Roman" w:cs="Times New Roman"/>
        </w:rPr>
        <w:t xml:space="preserve">particularly in light of the fact that </w:t>
      </w:r>
      <w:r w:rsidR="00664E4C">
        <w:rPr>
          <w:rFonts w:ascii="Times New Roman" w:hAnsi="Times New Roman" w:cs="Times New Roman"/>
          <w:noProof/>
        </w:rPr>
        <w:t>‘</w:t>
      </w:r>
      <w:r w:rsidR="00A37E6A" w:rsidRPr="008532BE">
        <w:rPr>
          <w:rFonts w:ascii="Times New Roman" w:hAnsi="Times New Roman" w:cs="Times New Roman"/>
          <w:noProof/>
        </w:rPr>
        <w:t xml:space="preserve">since the early 1980s, US immigration policy has served to erect barriers against </w:t>
      </w:r>
      <w:r w:rsidR="00A37E6A" w:rsidRPr="008532BE">
        <w:rPr>
          <w:rFonts w:ascii="Times New Roman" w:hAnsi="Times New Roman" w:cs="Times New Roman"/>
          <w:noProof/>
        </w:rPr>
        <w:lastRenderedPageBreak/>
        <w:t>Caribbean and African immigrants, who are believed to threaten the blood</w:t>
      </w:r>
      <w:r w:rsidR="00664E4C">
        <w:rPr>
          <w:rFonts w:ascii="Times New Roman" w:hAnsi="Times New Roman" w:cs="Times New Roman"/>
          <w:noProof/>
        </w:rPr>
        <w:t xml:space="preserve"> supply of this nation with HIV’, creating the need for ‘</w:t>
      </w:r>
      <w:r w:rsidR="00A37E6A" w:rsidRPr="008532BE">
        <w:rPr>
          <w:rFonts w:ascii="Times New Roman" w:hAnsi="Times New Roman" w:cs="Times New Roman"/>
          <w:noProof/>
        </w:rPr>
        <w:t>contain[ing] the bloo</w:t>
      </w:r>
      <w:r w:rsidR="005271A8" w:rsidRPr="008532BE">
        <w:rPr>
          <w:rFonts w:ascii="Times New Roman" w:hAnsi="Times New Roman" w:cs="Times New Roman"/>
          <w:noProof/>
        </w:rPr>
        <w:t>d of particular nationalities</w:t>
      </w:r>
      <w:r w:rsidR="00664E4C">
        <w:rPr>
          <w:rFonts w:ascii="Times New Roman" w:hAnsi="Times New Roman" w:cs="Times New Roman"/>
          <w:noProof/>
        </w:rPr>
        <w:t>’</w:t>
      </w:r>
      <w:r w:rsidR="004D50DB">
        <w:rPr>
          <w:rFonts w:ascii="Times New Roman" w:hAnsi="Times New Roman" w:cs="Times New Roman"/>
          <w:noProof/>
        </w:rPr>
        <w:t>.</w:t>
      </w:r>
      <w:r w:rsidR="005271A8" w:rsidRPr="008532BE">
        <w:rPr>
          <w:rStyle w:val="FootnoteReference"/>
          <w:rFonts w:ascii="Times New Roman" w:hAnsi="Times New Roman"/>
          <w:noProof/>
        </w:rPr>
        <w:footnoteReference w:id="85"/>
      </w:r>
      <w:r w:rsidR="00DA7D01" w:rsidRPr="008532BE">
        <w:rPr>
          <w:rFonts w:ascii="Times New Roman" w:hAnsi="Times New Roman" w:cs="Times New Roman"/>
          <w:noProof/>
        </w:rPr>
        <w:t xml:space="preserve"> The idea of foreign, racialized blood permeating the inner space of the assumed state-as-container, and threatening the health of the state-as-organism, </w:t>
      </w:r>
      <w:r w:rsidR="0006325F" w:rsidRPr="008532BE">
        <w:rPr>
          <w:rFonts w:ascii="Times New Roman" w:hAnsi="Times New Roman" w:cs="Times New Roman"/>
          <w:noProof/>
        </w:rPr>
        <w:t xml:space="preserve">is </w:t>
      </w:r>
      <w:r w:rsidR="00A32A1B" w:rsidRPr="008532BE">
        <w:rPr>
          <w:rFonts w:ascii="Times New Roman" w:hAnsi="Times New Roman" w:cs="Times New Roman"/>
          <w:noProof/>
        </w:rPr>
        <w:t>central</w:t>
      </w:r>
      <w:r w:rsidR="0006325F" w:rsidRPr="008532BE">
        <w:rPr>
          <w:rFonts w:ascii="Times New Roman" w:hAnsi="Times New Roman" w:cs="Times New Roman"/>
          <w:noProof/>
        </w:rPr>
        <w:t xml:space="preserve">. </w:t>
      </w:r>
      <w:r w:rsidR="003C4B21" w:rsidRPr="008532BE">
        <w:rPr>
          <w:rFonts w:ascii="Times New Roman" w:hAnsi="Times New Roman" w:cs="Times New Roman"/>
          <w:noProof/>
        </w:rPr>
        <w:t xml:space="preserve">In a study on self/other relationships and disease, Carol J. </w:t>
      </w:r>
      <w:r w:rsidR="003C4B21" w:rsidRPr="008532BE">
        <w:rPr>
          <w:rFonts w:ascii="Times New Roman" w:hAnsi="Times New Roman" w:cs="Times New Roman"/>
        </w:rPr>
        <w:t>Nemeroff shows that the linkage between germs and evil is psychologically compelling and that most people react diff</w:t>
      </w:r>
      <w:r w:rsidR="00664E4C">
        <w:rPr>
          <w:rFonts w:ascii="Times New Roman" w:hAnsi="Times New Roman" w:cs="Times New Roman"/>
        </w:rPr>
        <w:t>erent</w:t>
      </w:r>
      <w:r w:rsidR="009B4078">
        <w:rPr>
          <w:rFonts w:ascii="Times New Roman" w:hAnsi="Times New Roman" w:cs="Times New Roman"/>
        </w:rPr>
        <w:t>ly</w:t>
      </w:r>
      <w:r w:rsidR="00664E4C">
        <w:rPr>
          <w:rFonts w:ascii="Times New Roman" w:hAnsi="Times New Roman" w:cs="Times New Roman"/>
        </w:rPr>
        <w:t xml:space="preserve"> to the same germs due to ‘</w:t>
      </w:r>
      <w:r w:rsidR="003C4B21" w:rsidRPr="008532BE">
        <w:rPr>
          <w:rFonts w:ascii="Times New Roman" w:hAnsi="Times New Roman" w:cs="Times New Roman"/>
        </w:rPr>
        <w:t>affec</w:t>
      </w:r>
      <w:r w:rsidR="005271A8" w:rsidRPr="008532BE">
        <w:rPr>
          <w:rFonts w:ascii="Times New Roman" w:hAnsi="Times New Roman" w:cs="Times New Roman"/>
        </w:rPr>
        <w:t>tive and symbolic antecedents</w:t>
      </w:r>
      <w:r w:rsidR="00664E4C">
        <w:rPr>
          <w:rFonts w:ascii="Times New Roman" w:hAnsi="Times New Roman" w:cs="Times New Roman"/>
        </w:rPr>
        <w:t>’</w:t>
      </w:r>
      <w:r w:rsidR="009B4078">
        <w:rPr>
          <w:rFonts w:ascii="Times New Roman" w:hAnsi="Times New Roman" w:cs="Times New Roman"/>
        </w:rPr>
        <w:t>.</w:t>
      </w:r>
      <w:r w:rsidR="005271A8" w:rsidRPr="008532BE">
        <w:rPr>
          <w:rStyle w:val="FootnoteReference"/>
          <w:rFonts w:ascii="Times New Roman" w:hAnsi="Times New Roman"/>
        </w:rPr>
        <w:footnoteReference w:id="86"/>
      </w:r>
      <w:r w:rsidR="009B4078">
        <w:rPr>
          <w:rFonts w:ascii="Times New Roman" w:hAnsi="Times New Roman" w:cs="Times New Roman"/>
        </w:rPr>
        <w:t xml:space="preserve"> In the American case, the association of AIDS—as a </w:t>
      </w:r>
      <w:r w:rsidR="009B4078" w:rsidRPr="009B4078">
        <w:rPr>
          <w:rFonts w:ascii="Times New Roman" w:hAnsi="Times New Roman" w:cs="Times New Roman"/>
          <w:i/>
        </w:rPr>
        <w:t>disease</w:t>
      </w:r>
      <w:r w:rsidR="009B4078">
        <w:rPr>
          <w:rFonts w:ascii="Times New Roman" w:hAnsi="Times New Roman" w:cs="Times New Roman"/>
        </w:rPr>
        <w:t xml:space="preserve"> rather than a simple virus—recalled fears of contagion and infiltration of sexual and racial others.</w:t>
      </w:r>
      <w:r w:rsidR="0091701F" w:rsidRPr="008532BE">
        <w:rPr>
          <w:rFonts w:ascii="Times New Roman" w:hAnsi="Times New Roman" w:cs="Times New Roman"/>
        </w:rPr>
        <w:t xml:space="preserve"> The association of </w:t>
      </w:r>
      <w:r w:rsidR="00E558B5" w:rsidRPr="008532BE">
        <w:rPr>
          <w:rFonts w:ascii="Times New Roman" w:hAnsi="Times New Roman" w:cs="Times New Roman"/>
        </w:rPr>
        <w:t xml:space="preserve">HIV with its carriers and the racial imaginaries they represent inevitably shaped the policy response to </w:t>
      </w:r>
      <w:r w:rsidR="00A32A1B" w:rsidRPr="008532BE">
        <w:rPr>
          <w:rFonts w:ascii="Times New Roman" w:hAnsi="Times New Roman" w:cs="Times New Roman"/>
        </w:rPr>
        <w:t>the Haitian crisis and the travel ban throughout the 1980s and 1990s</w:t>
      </w:r>
      <w:r w:rsidR="00D156F7" w:rsidRPr="008532BE">
        <w:rPr>
          <w:rFonts w:ascii="Times New Roman" w:hAnsi="Times New Roman" w:cs="Times New Roman"/>
        </w:rPr>
        <w:t>.</w:t>
      </w:r>
      <w:r w:rsidR="00C43D04" w:rsidRPr="008532BE">
        <w:rPr>
          <w:rFonts w:ascii="Times New Roman" w:hAnsi="Times New Roman" w:cs="Times New Roman"/>
        </w:rPr>
        <w:t xml:space="preserve"> </w:t>
      </w:r>
    </w:p>
    <w:p w14:paraId="247B0BE5" w14:textId="612EC4A2" w:rsidR="006D0612" w:rsidRDefault="006D0612" w:rsidP="003E7E7D">
      <w:pPr>
        <w:spacing w:line="480" w:lineRule="auto"/>
        <w:ind w:firstLine="720"/>
        <w:jc w:val="both"/>
        <w:rPr>
          <w:rFonts w:ascii="Times New Roman" w:hAnsi="Times New Roman" w:cs="Times New Roman"/>
          <w:noProof/>
        </w:rPr>
      </w:pPr>
      <w:r w:rsidRPr="008532BE">
        <w:rPr>
          <w:rFonts w:ascii="Times New Roman" w:hAnsi="Times New Roman" w:cs="Times New Roman"/>
          <w:noProof/>
        </w:rPr>
        <w:t>R</w:t>
      </w:r>
      <w:r w:rsidR="00FA2D7F" w:rsidRPr="008532BE">
        <w:rPr>
          <w:rFonts w:ascii="Times New Roman" w:hAnsi="Times New Roman" w:cs="Times New Roman"/>
          <w:noProof/>
        </w:rPr>
        <w:t>ace and a security logic oriented around contagion combine</w:t>
      </w:r>
      <w:r w:rsidR="005601D5" w:rsidRPr="008532BE">
        <w:rPr>
          <w:rFonts w:ascii="Times New Roman" w:hAnsi="Times New Roman" w:cs="Times New Roman"/>
          <w:noProof/>
        </w:rPr>
        <w:t>d</w:t>
      </w:r>
      <w:r w:rsidR="00FA2D7F" w:rsidRPr="008532BE">
        <w:rPr>
          <w:rFonts w:ascii="Times New Roman" w:hAnsi="Times New Roman" w:cs="Times New Roman"/>
          <w:noProof/>
        </w:rPr>
        <w:t xml:space="preserve"> to create a geographical understanding of disease. </w:t>
      </w:r>
      <w:r w:rsidR="00F2733D">
        <w:rPr>
          <w:rFonts w:ascii="Times New Roman" w:hAnsi="Times New Roman" w:cs="Times New Roman"/>
          <w:noProof/>
        </w:rPr>
        <w:t>‘</w:t>
      </w:r>
      <w:r w:rsidR="005978C1" w:rsidRPr="008532BE">
        <w:rPr>
          <w:rFonts w:ascii="Times New Roman" w:hAnsi="Times New Roman" w:cs="Times New Roman"/>
        </w:rPr>
        <w:t>Popular racial discourses</w:t>
      </w:r>
      <w:r w:rsidR="00F2733D">
        <w:rPr>
          <w:rFonts w:ascii="Times New Roman" w:hAnsi="Times New Roman" w:cs="Times New Roman"/>
        </w:rPr>
        <w:t>’</w:t>
      </w:r>
      <w:r w:rsidR="005271A8" w:rsidRPr="008532BE">
        <w:rPr>
          <w:rFonts w:ascii="Times New Roman" w:hAnsi="Times New Roman" w:cs="Times New Roman"/>
        </w:rPr>
        <w:t>, claims Charles L. Briggs</w:t>
      </w:r>
      <w:r w:rsidR="00F2733D">
        <w:rPr>
          <w:rFonts w:ascii="Times New Roman" w:hAnsi="Times New Roman" w:cs="Times New Roman"/>
        </w:rPr>
        <w:t>, ‘</w:t>
      </w:r>
      <w:r w:rsidR="005978C1" w:rsidRPr="008532BE">
        <w:rPr>
          <w:rFonts w:ascii="Times New Roman" w:hAnsi="Times New Roman" w:cs="Times New Roman"/>
        </w:rPr>
        <w:t>shape constru</w:t>
      </w:r>
      <w:r w:rsidR="00F2733D">
        <w:rPr>
          <w:rFonts w:ascii="Times New Roman" w:hAnsi="Times New Roman" w:cs="Times New Roman"/>
        </w:rPr>
        <w:t>ctions of diseases and patients’, while ‘</w:t>
      </w:r>
      <w:r w:rsidR="005978C1" w:rsidRPr="008532BE">
        <w:rPr>
          <w:rFonts w:ascii="Times New Roman" w:hAnsi="Times New Roman" w:cs="Times New Roman"/>
        </w:rPr>
        <w:t>microbes themselves seem to redraw racial boundaries</w:t>
      </w:r>
      <w:r w:rsidR="00F2733D">
        <w:rPr>
          <w:rFonts w:ascii="Times New Roman" w:hAnsi="Times New Roman" w:cs="Times New Roman"/>
        </w:rPr>
        <w:t>’</w:t>
      </w:r>
      <w:r w:rsidR="005271A8" w:rsidRPr="008532BE">
        <w:rPr>
          <w:rStyle w:val="FootnoteReference"/>
          <w:rFonts w:ascii="Times New Roman" w:hAnsi="Times New Roman"/>
        </w:rPr>
        <w:footnoteReference w:id="87"/>
      </w:r>
      <w:r w:rsidR="005978C1" w:rsidRPr="008532BE">
        <w:rPr>
          <w:rFonts w:ascii="Times New Roman" w:hAnsi="Times New Roman" w:cs="Times New Roman"/>
        </w:rPr>
        <w:t xml:space="preserve">. </w:t>
      </w:r>
      <w:r w:rsidRPr="008532BE">
        <w:rPr>
          <w:rFonts w:ascii="Times New Roman" w:hAnsi="Times New Roman" w:cs="Times New Roman"/>
        </w:rPr>
        <w:t>One instance of this</w:t>
      </w:r>
      <w:r w:rsidR="005978C1" w:rsidRPr="008532BE">
        <w:rPr>
          <w:rFonts w:ascii="Times New Roman" w:hAnsi="Times New Roman" w:cs="Times New Roman"/>
        </w:rPr>
        <w:t>, as Cindy Patton shows,</w:t>
      </w:r>
      <w:r w:rsidRPr="008532BE">
        <w:rPr>
          <w:rFonts w:ascii="Times New Roman" w:hAnsi="Times New Roman" w:cs="Times New Roman"/>
        </w:rPr>
        <w:t xml:space="preserve"> is the way</w:t>
      </w:r>
      <w:r w:rsidR="005978C1" w:rsidRPr="008532BE">
        <w:rPr>
          <w:rFonts w:ascii="Times New Roman" w:hAnsi="Times New Roman" w:cs="Times New Roman"/>
        </w:rPr>
        <w:t xml:space="preserve"> the WHO has zoned the spread of HIV/AIDS into patterns </w:t>
      </w:r>
      <w:r w:rsidR="00D156F7" w:rsidRPr="008532BE">
        <w:rPr>
          <w:rFonts w:ascii="Times New Roman" w:hAnsi="Times New Roman" w:cs="Times New Roman"/>
        </w:rPr>
        <w:t>that</w:t>
      </w:r>
      <w:r w:rsidR="005978C1" w:rsidRPr="008532BE">
        <w:rPr>
          <w:rFonts w:ascii="Times New Roman" w:hAnsi="Times New Roman" w:cs="Times New Roman"/>
        </w:rPr>
        <w:t xml:space="preserve"> map onto zones</w:t>
      </w:r>
      <w:r w:rsidR="00D156F7" w:rsidRPr="008532BE">
        <w:rPr>
          <w:rFonts w:ascii="Times New Roman" w:hAnsi="Times New Roman" w:cs="Times New Roman"/>
        </w:rPr>
        <w:t xml:space="preserve"> of the globe</w:t>
      </w:r>
      <w:r w:rsidR="005978C1" w:rsidRPr="008532BE">
        <w:rPr>
          <w:rFonts w:ascii="Times New Roman" w:hAnsi="Times New Roman" w:cs="Times New Roman"/>
        </w:rPr>
        <w:t>. Recalling the a</w:t>
      </w:r>
      <w:r w:rsidR="004D5499" w:rsidRPr="008532BE">
        <w:rPr>
          <w:rFonts w:ascii="Times New Roman" w:hAnsi="Times New Roman" w:cs="Times New Roman"/>
        </w:rPr>
        <w:t xml:space="preserve">rgument </w:t>
      </w:r>
      <w:r w:rsidR="005978C1" w:rsidRPr="008532BE">
        <w:rPr>
          <w:rFonts w:ascii="Times New Roman" w:hAnsi="Times New Roman" w:cs="Times New Roman"/>
        </w:rPr>
        <w:t>that geopolitics is constituted by material and discursive practices, the WHO’s mapping exercise can be seen to have created an implicit link between race and raced subjects and the spread of the HIV pathogen itself.</w:t>
      </w:r>
      <w:r w:rsidRPr="008532BE">
        <w:rPr>
          <w:rFonts w:ascii="Times New Roman" w:hAnsi="Times New Roman" w:cs="Times New Roman"/>
        </w:rPr>
        <w:t xml:space="preserve"> The security logic of HIV/AIDS is expressed through the parallels that were drawn between disease and geopolitical security threats of the era. This</w:t>
      </w:r>
      <w:r w:rsidR="00A357BD" w:rsidRPr="008532BE">
        <w:rPr>
          <w:rFonts w:ascii="Times New Roman" w:hAnsi="Times New Roman" w:cs="Times New Roman"/>
        </w:rPr>
        <w:t xml:space="preserve"> was prominent in one of </w:t>
      </w:r>
      <w:r w:rsidR="004425E7" w:rsidRPr="008532BE">
        <w:rPr>
          <w:rFonts w:ascii="Times New Roman" w:hAnsi="Times New Roman" w:cs="Times New Roman"/>
        </w:rPr>
        <w:lastRenderedPageBreak/>
        <w:t>Ronald Reagan’s notable speech</w:t>
      </w:r>
      <w:r w:rsidRPr="008532BE">
        <w:rPr>
          <w:rFonts w:ascii="Times New Roman" w:hAnsi="Times New Roman" w:cs="Times New Roman"/>
        </w:rPr>
        <w:t>es</w:t>
      </w:r>
      <w:r w:rsidR="00A357BD" w:rsidRPr="008532BE">
        <w:rPr>
          <w:rFonts w:ascii="Times New Roman" w:hAnsi="Times New Roman" w:cs="Times New Roman"/>
        </w:rPr>
        <w:t xml:space="preserve"> on HIV/AIDS, a disease he said was </w:t>
      </w:r>
      <w:r w:rsidR="00F2733D">
        <w:rPr>
          <w:rFonts w:ascii="Times New Roman" w:hAnsi="Times New Roman" w:cs="Times New Roman"/>
          <w:noProof/>
        </w:rPr>
        <w:t>‘</w:t>
      </w:r>
      <w:r w:rsidR="003C6542" w:rsidRPr="008532BE">
        <w:rPr>
          <w:rFonts w:ascii="Times New Roman" w:hAnsi="Times New Roman" w:cs="Times New Roman"/>
          <w:noProof/>
        </w:rPr>
        <w:t>surreptitiously spreading throughout our population, and yet we have n</w:t>
      </w:r>
      <w:r w:rsidR="00FA2D7F" w:rsidRPr="008532BE">
        <w:rPr>
          <w:rFonts w:ascii="Times New Roman" w:hAnsi="Times New Roman" w:cs="Times New Roman"/>
          <w:noProof/>
        </w:rPr>
        <w:t>o accurate measure of its scope</w:t>
      </w:r>
      <w:r w:rsidR="00F2733D">
        <w:rPr>
          <w:rFonts w:ascii="Times New Roman" w:hAnsi="Times New Roman" w:cs="Times New Roman"/>
          <w:noProof/>
        </w:rPr>
        <w:t>’</w:t>
      </w:r>
      <w:r w:rsidR="004C4EF6">
        <w:rPr>
          <w:rFonts w:ascii="Times New Roman" w:hAnsi="Times New Roman" w:cs="Times New Roman"/>
          <w:noProof/>
        </w:rPr>
        <w:t>.</w:t>
      </w:r>
      <w:r w:rsidR="005271A8" w:rsidRPr="008532BE">
        <w:rPr>
          <w:rStyle w:val="FootnoteReference"/>
          <w:rFonts w:ascii="Times New Roman" w:hAnsi="Times New Roman"/>
          <w:noProof/>
        </w:rPr>
        <w:footnoteReference w:id="88"/>
      </w:r>
      <w:r w:rsidRPr="008532BE">
        <w:rPr>
          <w:rFonts w:ascii="Times New Roman" w:hAnsi="Times New Roman" w:cs="Times New Roman"/>
          <w:noProof/>
        </w:rPr>
        <w:t xml:space="preserve"> </w:t>
      </w:r>
      <w:r w:rsidR="00E66E83" w:rsidRPr="008532BE">
        <w:rPr>
          <w:rFonts w:ascii="Times New Roman" w:hAnsi="Times New Roman" w:cs="Times New Roman"/>
          <w:noProof/>
        </w:rPr>
        <w:t>This recalled the anti-communist paranoia of the Cold War</w:t>
      </w:r>
      <w:r w:rsidR="004C4EF6">
        <w:rPr>
          <w:rFonts w:ascii="Times New Roman" w:hAnsi="Times New Roman" w:cs="Times New Roman"/>
          <w:noProof/>
        </w:rPr>
        <w:t xml:space="preserve"> (with their invisibility itself constituting the threat, like the invisibility of the HIV virus)</w:t>
      </w:r>
      <w:r w:rsidR="00E66E83" w:rsidRPr="008532BE">
        <w:rPr>
          <w:rFonts w:ascii="Times New Roman" w:hAnsi="Times New Roman" w:cs="Times New Roman"/>
          <w:noProof/>
        </w:rPr>
        <w:t xml:space="preserve"> with the addition of a scientifically invalid proposition that HIV/AIDS had taken on a form of aggressive, threatening agency. The understanding implicit in these geographical </w:t>
      </w:r>
      <w:r w:rsidR="004D233C" w:rsidRPr="008532BE">
        <w:rPr>
          <w:rFonts w:ascii="Times New Roman" w:hAnsi="Times New Roman" w:cs="Times New Roman"/>
          <w:noProof/>
        </w:rPr>
        <w:t xml:space="preserve">aspects of HIV/AIDS is that the disease comes from an </w:t>
      </w:r>
      <w:r w:rsidR="00504E90" w:rsidRPr="008532BE">
        <w:rPr>
          <w:rFonts w:ascii="Times New Roman" w:hAnsi="Times New Roman" w:cs="Times New Roman"/>
          <w:noProof/>
        </w:rPr>
        <w:t>‘</w:t>
      </w:r>
      <w:r w:rsidR="004D233C" w:rsidRPr="008532BE">
        <w:rPr>
          <w:rFonts w:ascii="Times New Roman" w:hAnsi="Times New Roman" w:cs="Times New Roman"/>
          <w:noProof/>
        </w:rPr>
        <w:t>other</w:t>
      </w:r>
      <w:r w:rsidR="00504E90" w:rsidRPr="008532BE">
        <w:rPr>
          <w:rFonts w:ascii="Times New Roman" w:hAnsi="Times New Roman" w:cs="Times New Roman"/>
          <w:noProof/>
        </w:rPr>
        <w:t>’</w:t>
      </w:r>
      <w:r w:rsidR="004D233C" w:rsidRPr="008532BE">
        <w:rPr>
          <w:rFonts w:ascii="Times New Roman" w:hAnsi="Times New Roman" w:cs="Times New Roman"/>
          <w:noProof/>
        </w:rPr>
        <w:t>, located outside the state’s organic body yet permeating it</w:t>
      </w:r>
      <w:r w:rsidR="00EA7D98" w:rsidRPr="008532BE">
        <w:rPr>
          <w:rFonts w:ascii="Times New Roman" w:hAnsi="Times New Roman" w:cs="Times New Roman"/>
          <w:noProof/>
        </w:rPr>
        <w:t xml:space="preserve"> and threatening its identity</w:t>
      </w:r>
      <w:r w:rsidR="00504E90" w:rsidRPr="008532BE">
        <w:rPr>
          <w:rFonts w:ascii="Times New Roman" w:hAnsi="Times New Roman" w:cs="Times New Roman"/>
          <w:noProof/>
        </w:rPr>
        <w:t xml:space="preserve"> as clean and pure</w:t>
      </w:r>
      <w:r w:rsidR="004D233C" w:rsidRPr="008532BE">
        <w:rPr>
          <w:rFonts w:ascii="Times New Roman" w:hAnsi="Times New Roman" w:cs="Times New Roman"/>
          <w:noProof/>
        </w:rPr>
        <w:t>. Th</w:t>
      </w:r>
      <w:r w:rsidR="00C86755" w:rsidRPr="008532BE">
        <w:rPr>
          <w:rFonts w:ascii="Times New Roman" w:hAnsi="Times New Roman" w:cs="Times New Roman"/>
          <w:noProof/>
        </w:rPr>
        <w:t>is</w:t>
      </w:r>
      <w:r w:rsidR="00F2733D">
        <w:rPr>
          <w:rFonts w:ascii="Times New Roman" w:hAnsi="Times New Roman" w:cs="Times New Roman"/>
          <w:noProof/>
        </w:rPr>
        <w:t xml:space="preserve"> logic of securitization—</w:t>
      </w:r>
      <w:r w:rsidR="004D233C" w:rsidRPr="008532BE">
        <w:rPr>
          <w:rFonts w:ascii="Times New Roman" w:hAnsi="Times New Roman" w:cs="Times New Roman"/>
          <w:noProof/>
        </w:rPr>
        <w:t xml:space="preserve">the naming of an existential threat </w:t>
      </w:r>
      <w:r w:rsidR="00F2733D">
        <w:rPr>
          <w:rFonts w:ascii="Times New Roman" w:hAnsi="Times New Roman" w:cs="Times New Roman"/>
          <w:noProof/>
        </w:rPr>
        <w:t>to enable exceptional politics—</w:t>
      </w:r>
      <w:r w:rsidR="004D233C" w:rsidRPr="008532BE">
        <w:rPr>
          <w:rFonts w:ascii="Times New Roman" w:hAnsi="Times New Roman" w:cs="Times New Roman"/>
          <w:noProof/>
        </w:rPr>
        <w:t xml:space="preserve">was </w:t>
      </w:r>
      <w:r w:rsidR="003E0206" w:rsidRPr="008532BE">
        <w:rPr>
          <w:rFonts w:ascii="Times New Roman" w:hAnsi="Times New Roman" w:cs="Times New Roman"/>
          <w:noProof/>
        </w:rPr>
        <w:t>central to the enaction of</w:t>
      </w:r>
      <w:r w:rsidR="004D233C" w:rsidRPr="008532BE">
        <w:rPr>
          <w:rFonts w:ascii="Times New Roman" w:hAnsi="Times New Roman" w:cs="Times New Roman"/>
          <w:noProof/>
        </w:rPr>
        <w:t xml:space="preserve"> the </w:t>
      </w:r>
      <w:r w:rsidR="004B5EFA" w:rsidRPr="008532BE">
        <w:rPr>
          <w:rFonts w:ascii="Times New Roman" w:hAnsi="Times New Roman" w:cs="Times New Roman"/>
          <w:noProof/>
        </w:rPr>
        <w:t xml:space="preserve">travel </w:t>
      </w:r>
      <w:r w:rsidR="004D233C" w:rsidRPr="008532BE">
        <w:rPr>
          <w:rFonts w:ascii="Times New Roman" w:hAnsi="Times New Roman" w:cs="Times New Roman"/>
          <w:noProof/>
        </w:rPr>
        <w:t>ban in 1987.</w:t>
      </w:r>
    </w:p>
    <w:p w14:paraId="0933631D" w14:textId="6FE3AF55" w:rsidR="00CD6A38" w:rsidRPr="00100FC6" w:rsidRDefault="001614A2" w:rsidP="003E7E7D">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Previous attempts to ease the ban by experts at the CDC brought about a backlash which illustrated the understanding of America as a homeostatic body. In January 1991, </w:t>
      </w:r>
      <w:r w:rsidR="00225887">
        <w:rPr>
          <w:rFonts w:ascii="Times New Roman" w:hAnsi="Times New Roman" w:cs="Times New Roman"/>
          <w:lang w:val="en-US"/>
        </w:rPr>
        <w:t xml:space="preserve">the </w:t>
      </w:r>
      <w:r w:rsidRPr="001614A2">
        <w:rPr>
          <w:rFonts w:ascii="Times New Roman" w:hAnsi="Times New Roman" w:cs="Times New Roman"/>
          <w:lang w:val="en-US"/>
        </w:rPr>
        <w:t xml:space="preserve">CDC </w:t>
      </w:r>
      <w:r w:rsidR="00225887">
        <w:rPr>
          <w:rFonts w:ascii="Times New Roman" w:hAnsi="Times New Roman" w:cs="Times New Roman"/>
          <w:lang w:val="en-US"/>
        </w:rPr>
        <w:t xml:space="preserve">published a notice in the Federal Register notifying its intention </w:t>
      </w:r>
      <w:r w:rsidRPr="001614A2">
        <w:rPr>
          <w:rFonts w:ascii="Times New Roman" w:hAnsi="Times New Roman" w:cs="Times New Roman"/>
          <w:lang w:val="en-US"/>
        </w:rPr>
        <w:t>to keep only tuberculosis on the list</w:t>
      </w:r>
      <w:r>
        <w:rPr>
          <w:rFonts w:ascii="Times New Roman" w:hAnsi="Times New Roman" w:cs="Times New Roman"/>
          <w:lang w:val="en-US"/>
        </w:rPr>
        <w:t xml:space="preserve"> of ‘communicable diseases of </w:t>
      </w:r>
      <w:r w:rsidR="00225887">
        <w:rPr>
          <w:rFonts w:ascii="Times New Roman" w:hAnsi="Times New Roman" w:cs="Times New Roman"/>
          <w:lang w:val="en-US"/>
        </w:rPr>
        <w:t>public health significance’, illustrating its own limited agency to resist the more securitized framing of the disease prevalent in Congress</w:t>
      </w:r>
      <w:r w:rsidRPr="001614A2">
        <w:rPr>
          <w:rFonts w:ascii="Times New Roman" w:hAnsi="Times New Roman" w:cs="Times New Roman"/>
          <w:lang w:val="en-US"/>
        </w:rPr>
        <w:t xml:space="preserve">. During </w:t>
      </w:r>
      <w:r w:rsidR="00225887">
        <w:rPr>
          <w:rFonts w:ascii="Times New Roman" w:hAnsi="Times New Roman" w:cs="Times New Roman"/>
          <w:lang w:val="en-US"/>
        </w:rPr>
        <w:t xml:space="preserve">the </w:t>
      </w:r>
      <w:r w:rsidRPr="001614A2">
        <w:rPr>
          <w:rFonts w:ascii="Times New Roman" w:hAnsi="Times New Roman" w:cs="Times New Roman"/>
          <w:lang w:val="en-US"/>
        </w:rPr>
        <w:t>comment period customary for rules</w:t>
      </w:r>
      <w:r w:rsidR="00225887">
        <w:rPr>
          <w:rFonts w:ascii="Times New Roman" w:hAnsi="Times New Roman" w:cs="Times New Roman"/>
          <w:lang w:val="en-US"/>
        </w:rPr>
        <w:t xml:space="preserve"> added to the Federal Register</w:t>
      </w:r>
      <w:r w:rsidRPr="001614A2">
        <w:rPr>
          <w:rFonts w:ascii="Times New Roman" w:hAnsi="Times New Roman" w:cs="Times New Roman"/>
          <w:lang w:val="en-US"/>
        </w:rPr>
        <w:t xml:space="preserve">, </w:t>
      </w:r>
      <w:r w:rsidR="00225887">
        <w:rPr>
          <w:rFonts w:ascii="Times New Roman" w:hAnsi="Times New Roman" w:cs="Times New Roman"/>
          <w:lang w:val="en-US"/>
        </w:rPr>
        <w:t xml:space="preserve">the </w:t>
      </w:r>
      <w:r w:rsidRPr="001614A2">
        <w:rPr>
          <w:rFonts w:ascii="Times New Roman" w:hAnsi="Times New Roman" w:cs="Times New Roman"/>
          <w:lang w:val="en-US"/>
        </w:rPr>
        <w:t>Christian Action Ne</w:t>
      </w:r>
      <w:r w:rsidR="00225887">
        <w:rPr>
          <w:rFonts w:ascii="Times New Roman" w:hAnsi="Times New Roman" w:cs="Times New Roman"/>
          <w:lang w:val="en-US"/>
        </w:rPr>
        <w:t>twork sent out leaflets asking ‘</w:t>
      </w:r>
      <w:r w:rsidRPr="001614A2">
        <w:rPr>
          <w:rFonts w:ascii="Times New Roman" w:hAnsi="Times New Roman" w:cs="Times New Roman"/>
          <w:lang w:val="en-US"/>
        </w:rPr>
        <w:t>Are there not enough homosexuals with AIDS in the United States th</w:t>
      </w:r>
      <w:r w:rsidR="00225887">
        <w:rPr>
          <w:rFonts w:ascii="Times New Roman" w:hAnsi="Times New Roman" w:cs="Times New Roman"/>
          <w:lang w:val="en-US"/>
        </w:rPr>
        <w:t>at we now need to import more?’</w:t>
      </w:r>
      <w:r w:rsidR="00925E56">
        <w:rPr>
          <w:rFonts w:ascii="Times New Roman" w:hAnsi="Times New Roman" w:cs="Times New Roman"/>
          <w:lang w:val="en-US"/>
        </w:rPr>
        <w:t xml:space="preserve">, adding that </w:t>
      </w:r>
      <w:r w:rsidR="00E51605">
        <w:rPr>
          <w:rFonts w:ascii="Times New Roman" w:hAnsi="Times New Roman" w:cs="Times New Roman"/>
          <w:lang w:val="en-US"/>
        </w:rPr>
        <w:t>removing the ban</w:t>
      </w:r>
      <w:r w:rsidR="00925E56">
        <w:rPr>
          <w:rFonts w:ascii="Times New Roman" w:hAnsi="Times New Roman" w:cs="Times New Roman"/>
          <w:lang w:val="en-US"/>
        </w:rPr>
        <w:t xml:space="preserve"> would </w:t>
      </w:r>
      <w:r w:rsidR="00E51605">
        <w:rPr>
          <w:rFonts w:ascii="Times New Roman" w:hAnsi="Times New Roman" w:cs="Times New Roman"/>
          <w:lang w:val="en-US"/>
        </w:rPr>
        <w:t>result in</w:t>
      </w:r>
      <w:r w:rsidR="00100FC6">
        <w:rPr>
          <w:rFonts w:ascii="Times New Roman" w:hAnsi="Times New Roman" w:cs="Times New Roman"/>
          <w:lang w:val="en-US"/>
        </w:rPr>
        <w:t xml:space="preserve"> ‘</w:t>
      </w:r>
      <w:r w:rsidRPr="00100FC6">
        <w:rPr>
          <w:rFonts w:ascii="Times New Roman" w:hAnsi="Times New Roman" w:cs="Times New Roman"/>
          <w:bCs/>
          <w:lang w:val="en-US"/>
        </w:rPr>
        <w:t>more homosexuals, more AIDS, more death being brought to the United States</w:t>
      </w:r>
      <w:r w:rsidR="00100FC6">
        <w:rPr>
          <w:rFonts w:ascii="Times New Roman" w:hAnsi="Times New Roman" w:cs="Times New Roman"/>
          <w:bCs/>
          <w:lang w:val="en-US"/>
        </w:rPr>
        <w:t>’</w:t>
      </w:r>
      <w:r w:rsidR="00225887">
        <w:rPr>
          <w:rFonts w:ascii="Times New Roman" w:hAnsi="Times New Roman" w:cs="Times New Roman"/>
          <w:bCs/>
          <w:lang w:val="en-US"/>
        </w:rPr>
        <w:t>.</w:t>
      </w:r>
      <w:r w:rsidR="00100FC6">
        <w:rPr>
          <w:rStyle w:val="FootnoteReference"/>
          <w:rFonts w:ascii="Times New Roman" w:hAnsi="Times New Roman"/>
          <w:bCs/>
          <w:lang w:val="en-US"/>
        </w:rPr>
        <w:footnoteReference w:id="89"/>
      </w:r>
      <w:r w:rsidR="00C878AE">
        <w:rPr>
          <w:rFonts w:ascii="Times New Roman" w:hAnsi="Times New Roman" w:cs="Times New Roman"/>
          <w:bCs/>
          <w:lang w:val="en-US"/>
        </w:rPr>
        <w:t xml:space="preserve"> This reflects </w:t>
      </w:r>
      <w:r w:rsidR="005710D6">
        <w:rPr>
          <w:rFonts w:ascii="Times New Roman" w:hAnsi="Times New Roman" w:cs="Times New Roman"/>
          <w:bCs/>
          <w:lang w:val="en-US"/>
        </w:rPr>
        <w:t xml:space="preserve">an assumption that </w:t>
      </w:r>
      <w:r w:rsidR="005710D6">
        <w:rPr>
          <w:rFonts w:ascii="Times New Roman" w:hAnsi="Times New Roman" w:cs="Times New Roman"/>
          <w:bCs/>
          <w:lang w:val="en-US"/>
        </w:rPr>
        <w:lastRenderedPageBreak/>
        <w:t>HIV/AIDS comes from a</w:t>
      </w:r>
      <w:r w:rsidR="00C878AE">
        <w:rPr>
          <w:rFonts w:ascii="Times New Roman" w:hAnsi="Times New Roman" w:cs="Times New Roman"/>
          <w:bCs/>
          <w:lang w:val="en-US"/>
        </w:rPr>
        <w:t xml:space="preserve"> ‘failure of cultural containment’</w:t>
      </w:r>
      <w:r w:rsidR="00C878AE">
        <w:rPr>
          <w:rStyle w:val="FootnoteReference"/>
          <w:rFonts w:ascii="Times New Roman" w:hAnsi="Times New Roman"/>
          <w:bCs/>
          <w:lang w:val="en-US"/>
        </w:rPr>
        <w:footnoteReference w:id="90"/>
      </w:r>
      <w:r w:rsidR="005710D6">
        <w:rPr>
          <w:rFonts w:ascii="Times New Roman" w:hAnsi="Times New Roman" w:cs="Times New Roman"/>
          <w:bCs/>
          <w:lang w:val="en-US"/>
        </w:rPr>
        <w:t xml:space="preserve">, where </w:t>
      </w:r>
      <w:r w:rsidR="00563DCA">
        <w:rPr>
          <w:rFonts w:ascii="Times New Roman" w:hAnsi="Times New Roman" w:cs="Times New Roman"/>
          <w:bCs/>
          <w:lang w:val="en-US"/>
        </w:rPr>
        <w:t>the homosexual-disease-death</w:t>
      </w:r>
      <w:r w:rsidR="005710D6">
        <w:rPr>
          <w:rFonts w:ascii="Times New Roman" w:hAnsi="Times New Roman" w:cs="Times New Roman"/>
          <w:bCs/>
          <w:lang w:val="en-US"/>
        </w:rPr>
        <w:t xml:space="preserve"> identity linkage sits in explicit contrast to </w:t>
      </w:r>
      <w:r w:rsidR="00563DCA">
        <w:rPr>
          <w:rFonts w:ascii="Times New Roman" w:hAnsi="Times New Roman" w:cs="Times New Roman"/>
          <w:bCs/>
          <w:lang w:val="en-US"/>
        </w:rPr>
        <w:t>the heterosexual-healthy-living axis that the national body should supposedly be striving for</w:t>
      </w:r>
      <w:r w:rsidR="005710D6">
        <w:rPr>
          <w:rFonts w:ascii="Times New Roman" w:hAnsi="Times New Roman" w:cs="Times New Roman"/>
          <w:bCs/>
          <w:lang w:val="en-US"/>
        </w:rPr>
        <w:t>.</w:t>
      </w:r>
    </w:p>
    <w:p w14:paraId="1F840A0A" w14:textId="47E10A57" w:rsidR="00336E7C" w:rsidRPr="008532BE" w:rsidRDefault="009317CE" w:rsidP="003E7E7D">
      <w:pPr>
        <w:spacing w:line="480" w:lineRule="auto"/>
        <w:ind w:firstLine="720"/>
        <w:jc w:val="both"/>
        <w:rPr>
          <w:rFonts w:ascii="Times New Roman" w:hAnsi="Times New Roman" w:cs="Times New Roman"/>
          <w:noProof/>
        </w:rPr>
      </w:pPr>
      <w:r w:rsidRPr="008532BE">
        <w:rPr>
          <w:rFonts w:ascii="Times New Roman" w:hAnsi="Times New Roman" w:cs="Times New Roman"/>
        </w:rPr>
        <w:t xml:space="preserve">What the discussion above shows is that practices around the regulation of migrants who were PLHIV were underwritten by a </w:t>
      </w:r>
      <w:r w:rsidR="005804F6" w:rsidRPr="008532BE">
        <w:rPr>
          <w:rFonts w:ascii="Times New Roman" w:hAnsi="Times New Roman" w:cs="Times New Roman"/>
        </w:rPr>
        <w:t xml:space="preserve">metaphorical understanding of state </w:t>
      </w:r>
      <w:r w:rsidRPr="008532BE">
        <w:rPr>
          <w:rFonts w:ascii="Times New Roman" w:hAnsi="Times New Roman" w:cs="Times New Roman"/>
        </w:rPr>
        <w:t>personhood</w:t>
      </w:r>
      <w:r w:rsidR="005804F6" w:rsidRPr="008532BE">
        <w:rPr>
          <w:rFonts w:ascii="Times New Roman" w:hAnsi="Times New Roman" w:cs="Times New Roman"/>
        </w:rPr>
        <w:t xml:space="preserve"> that</w:t>
      </w:r>
      <w:r w:rsidR="0046369F" w:rsidRPr="008532BE">
        <w:rPr>
          <w:rFonts w:ascii="Times New Roman" w:hAnsi="Times New Roman" w:cs="Times New Roman"/>
        </w:rPr>
        <w:t xml:space="preserve"> as </w:t>
      </w:r>
      <w:r w:rsidR="00F24CC5" w:rsidRPr="008532BE">
        <w:rPr>
          <w:rFonts w:ascii="Times New Roman" w:hAnsi="Times New Roman" w:cs="Times New Roman"/>
        </w:rPr>
        <w:t xml:space="preserve">a </w:t>
      </w:r>
      <w:r w:rsidR="00DB58D7" w:rsidRPr="008532BE">
        <w:rPr>
          <w:rFonts w:ascii="Times New Roman" w:hAnsi="Times New Roman" w:cs="Times New Roman"/>
        </w:rPr>
        <w:t>compelling</w:t>
      </w:r>
      <w:r w:rsidR="00857512">
        <w:rPr>
          <w:rFonts w:ascii="Times New Roman" w:hAnsi="Times New Roman" w:cs="Times New Roman"/>
        </w:rPr>
        <w:t xml:space="preserve"> heuristic with which to see </w:t>
      </w:r>
      <w:r w:rsidR="008E201C" w:rsidRPr="008532BE">
        <w:rPr>
          <w:rFonts w:ascii="Times New Roman" w:hAnsi="Times New Roman" w:cs="Times New Roman"/>
        </w:rPr>
        <w:t>the state</w:t>
      </w:r>
      <w:r w:rsidR="00DB58D7" w:rsidRPr="008532BE">
        <w:rPr>
          <w:rFonts w:ascii="Times New Roman" w:hAnsi="Times New Roman" w:cs="Times New Roman"/>
        </w:rPr>
        <w:t>.</w:t>
      </w:r>
      <w:r w:rsidR="002D3261" w:rsidRPr="008532BE">
        <w:rPr>
          <w:rFonts w:ascii="Times New Roman" w:hAnsi="Times New Roman" w:cs="Times New Roman"/>
        </w:rPr>
        <w:t xml:space="preserve"> </w:t>
      </w:r>
      <w:r w:rsidR="00261488" w:rsidRPr="008532BE">
        <w:rPr>
          <w:rFonts w:ascii="Times New Roman" w:hAnsi="Times New Roman" w:cs="Times New Roman"/>
        </w:rPr>
        <w:t>S</w:t>
      </w:r>
      <w:r w:rsidR="002D3261" w:rsidRPr="008532BE">
        <w:rPr>
          <w:rFonts w:ascii="Times New Roman" w:hAnsi="Times New Roman" w:cs="Times New Roman"/>
        </w:rPr>
        <w:t xml:space="preserve">tate personhood </w:t>
      </w:r>
      <w:r w:rsidR="00261488" w:rsidRPr="008532BE">
        <w:rPr>
          <w:rFonts w:ascii="Times New Roman" w:hAnsi="Times New Roman" w:cs="Times New Roman"/>
        </w:rPr>
        <w:t xml:space="preserve">metaphors were not </w:t>
      </w:r>
      <w:r w:rsidR="000A56BA">
        <w:rPr>
          <w:rFonts w:ascii="Times New Roman" w:hAnsi="Times New Roman" w:cs="Times New Roman"/>
        </w:rPr>
        <w:t xml:space="preserve">always </w:t>
      </w:r>
      <w:r w:rsidR="00943ABE" w:rsidRPr="008532BE">
        <w:rPr>
          <w:rFonts w:ascii="Times New Roman" w:hAnsi="Times New Roman" w:cs="Times New Roman"/>
        </w:rPr>
        <w:t xml:space="preserve">explicit in the discourse around migration of PLHIV, but they implicitly shaped policy articulations. </w:t>
      </w:r>
      <w:r w:rsidR="00DA32DC" w:rsidRPr="008532BE">
        <w:rPr>
          <w:rFonts w:ascii="Times New Roman" w:hAnsi="Times New Roman" w:cs="Times New Roman"/>
        </w:rPr>
        <w:t xml:space="preserve">The anxiety about sexuality and race, and even immigration legislation, posited a state identity that was heteronormative and free from disease, while </w:t>
      </w:r>
      <w:r w:rsidR="00A83296" w:rsidRPr="008532BE">
        <w:rPr>
          <w:rFonts w:ascii="Times New Roman" w:hAnsi="Times New Roman" w:cs="Times New Roman"/>
        </w:rPr>
        <w:t>the travel ban itself was consciously a desire to isolate the self. The biological metaphor of state, as an organism, was also evident in Reagan’s contagion anxiety</w:t>
      </w:r>
      <w:r w:rsidR="00CE2CD8" w:rsidRPr="008532BE">
        <w:rPr>
          <w:rFonts w:ascii="Times New Roman" w:hAnsi="Times New Roman" w:cs="Times New Roman"/>
        </w:rPr>
        <w:t xml:space="preserve"> cited above.</w:t>
      </w:r>
      <w:r w:rsidR="005239EA" w:rsidRPr="008532BE">
        <w:rPr>
          <w:rFonts w:ascii="Times New Roman" w:hAnsi="Times New Roman" w:cs="Times New Roman"/>
        </w:rPr>
        <w:t xml:space="preserve"> </w:t>
      </w:r>
      <w:r w:rsidR="00336E7C" w:rsidRPr="008532BE">
        <w:rPr>
          <w:rFonts w:ascii="Times New Roman" w:hAnsi="Times New Roman" w:cs="Times New Roman"/>
          <w:noProof/>
        </w:rPr>
        <w:t>This stems in part from a fusion of the two distinct ‘thoughtstyles’ Cindy Patton finds in AIDS discourse. Patton identifies tropic</w:t>
      </w:r>
      <w:r w:rsidR="00A71E08">
        <w:rPr>
          <w:rFonts w:ascii="Times New Roman" w:hAnsi="Times New Roman" w:cs="Times New Roman"/>
          <w:noProof/>
        </w:rPr>
        <w:t>al, colonial thinking in which ‘</w:t>
      </w:r>
      <w:r w:rsidR="00336E7C" w:rsidRPr="008532BE">
        <w:rPr>
          <w:rFonts w:ascii="Times New Roman" w:hAnsi="Times New Roman" w:cs="Times New Roman"/>
          <w:noProof/>
        </w:rPr>
        <w:t>the scientist’s lab</w:t>
      </w:r>
      <w:r w:rsidR="00A71E08">
        <w:rPr>
          <w:rFonts w:ascii="Times New Roman" w:hAnsi="Times New Roman" w:cs="Times New Roman"/>
          <w:noProof/>
        </w:rPr>
        <w:t xml:space="preserve"> was […] in homologous relation’ to the state, with ‘</w:t>
      </w:r>
      <w:r w:rsidR="00336E7C" w:rsidRPr="008532BE">
        <w:rPr>
          <w:rFonts w:ascii="Times New Roman" w:hAnsi="Times New Roman" w:cs="Times New Roman"/>
          <w:noProof/>
        </w:rPr>
        <w:t>the colony of germs […] homol</w:t>
      </w:r>
      <w:r w:rsidR="000F729F" w:rsidRPr="008532BE">
        <w:rPr>
          <w:rFonts w:ascii="Times New Roman" w:hAnsi="Times New Roman" w:cs="Times New Roman"/>
          <w:noProof/>
        </w:rPr>
        <w:t>ogously represented in a body</w:t>
      </w:r>
      <w:r w:rsidR="00A71E08">
        <w:rPr>
          <w:rFonts w:ascii="Times New Roman" w:hAnsi="Times New Roman" w:cs="Times New Roman"/>
          <w:noProof/>
        </w:rPr>
        <w:t>’</w:t>
      </w:r>
      <w:r w:rsidR="00BA2543">
        <w:rPr>
          <w:rFonts w:ascii="Times New Roman" w:hAnsi="Times New Roman" w:cs="Times New Roman"/>
          <w:noProof/>
        </w:rPr>
        <w:t>.</w:t>
      </w:r>
      <w:r w:rsidR="000F729F" w:rsidRPr="008532BE">
        <w:rPr>
          <w:rStyle w:val="FootnoteReference"/>
          <w:rFonts w:ascii="Times New Roman" w:hAnsi="Times New Roman"/>
          <w:noProof/>
        </w:rPr>
        <w:footnoteReference w:id="91"/>
      </w:r>
      <w:r w:rsidR="00336E7C" w:rsidRPr="008532BE">
        <w:rPr>
          <w:rFonts w:ascii="Times New Roman" w:hAnsi="Times New Roman" w:cs="Times New Roman"/>
          <w:noProof/>
        </w:rPr>
        <w:t xml:space="preserve"> She contrasts this to an epidemiological thinking </w:t>
      </w:r>
      <w:r w:rsidR="00A71E08">
        <w:rPr>
          <w:rFonts w:ascii="Times New Roman" w:hAnsi="Times New Roman" w:cs="Times New Roman"/>
          <w:noProof/>
        </w:rPr>
        <w:t>‘</w:t>
      </w:r>
      <w:r w:rsidR="000F729F" w:rsidRPr="008532BE">
        <w:rPr>
          <w:rFonts w:ascii="Times New Roman" w:hAnsi="Times New Roman" w:cs="Times New Roman"/>
          <w:noProof/>
        </w:rPr>
        <w:t>obsessed with transfer</w:t>
      </w:r>
      <w:r w:rsidR="00A71E08">
        <w:rPr>
          <w:rFonts w:ascii="Times New Roman" w:hAnsi="Times New Roman" w:cs="Times New Roman"/>
          <w:noProof/>
        </w:rPr>
        <w:t>’</w:t>
      </w:r>
      <w:r w:rsidR="000C103B" w:rsidRPr="008532BE">
        <w:rPr>
          <w:rStyle w:val="FootnoteReference"/>
          <w:rFonts w:ascii="Times New Roman" w:hAnsi="Times New Roman"/>
          <w:noProof/>
        </w:rPr>
        <w:footnoteReference w:id="92"/>
      </w:r>
      <w:r w:rsidR="00336E7C" w:rsidRPr="008532BE">
        <w:rPr>
          <w:rFonts w:ascii="Times New Roman" w:hAnsi="Times New Roman" w:cs="Times New Roman"/>
          <w:noProof/>
        </w:rPr>
        <w:t xml:space="preserve"> which promised a an ideal</w:t>
      </w:r>
      <w:r w:rsidR="00A71E08">
        <w:rPr>
          <w:rFonts w:ascii="Times New Roman" w:hAnsi="Times New Roman" w:cs="Times New Roman"/>
          <w:noProof/>
        </w:rPr>
        <w:t xml:space="preserve"> future</w:t>
      </w:r>
      <w:r w:rsidR="00336E7C" w:rsidRPr="008532BE">
        <w:rPr>
          <w:rFonts w:ascii="Times New Roman" w:hAnsi="Times New Roman" w:cs="Times New Roman"/>
          <w:noProof/>
        </w:rPr>
        <w:t xml:space="preserve"> time f</w:t>
      </w:r>
      <w:r w:rsidR="000C103B" w:rsidRPr="008532BE">
        <w:rPr>
          <w:rFonts w:ascii="Times New Roman" w:hAnsi="Times New Roman" w:cs="Times New Roman"/>
          <w:noProof/>
        </w:rPr>
        <w:t>ree from disease</w:t>
      </w:r>
      <w:r w:rsidR="00BA2543">
        <w:rPr>
          <w:rFonts w:ascii="Times New Roman" w:hAnsi="Times New Roman" w:cs="Times New Roman"/>
          <w:noProof/>
        </w:rPr>
        <w:t>.</w:t>
      </w:r>
      <w:r w:rsidR="000C103B" w:rsidRPr="008532BE">
        <w:rPr>
          <w:rStyle w:val="FootnoteReference"/>
          <w:rFonts w:ascii="Times New Roman" w:hAnsi="Times New Roman"/>
          <w:noProof/>
        </w:rPr>
        <w:footnoteReference w:id="93"/>
      </w:r>
      <w:r w:rsidR="00336E7C" w:rsidRPr="008532BE">
        <w:rPr>
          <w:rFonts w:ascii="Times New Roman" w:hAnsi="Times New Roman" w:cs="Times New Roman"/>
          <w:noProof/>
        </w:rPr>
        <w:t xml:space="preserve"> </w:t>
      </w:r>
      <w:r w:rsidR="008003E1">
        <w:rPr>
          <w:rFonts w:ascii="Times New Roman" w:hAnsi="Times New Roman" w:cs="Times New Roman"/>
          <w:noProof/>
        </w:rPr>
        <w:t>This seemingly impossible striving for a disease-free future was reflected in the fact that HIV testing continued even though the</w:t>
      </w:r>
      <w:r w:rsidR="008003E1" w:rsidRPr="00D17BF6">
        <w:rPr>
          <w:rFonts w:ascii="Times New Roman" w:hAnsi="Times New Roman" w:cs="Times New Roman"/>
          <w:lang w:val="en-US"/>
        </w:rPr>
        <w:t xml:space="preserve"> testing methods</w:t>
      </w:r>
      <w:r w:rsidR="008003E1">
        <w:rPr>
          <w:rFonts w:ascii="Times New Roman" w:hAnsi="Times New Roman" w:cs="Times New Roman"/>
          <w:lang w:val="en-US"/>
        </w:rPr>
        <w:t xml:space="preserve"> used on immigrants at the border</w:t>
      </w:r>
      <w:r w:rsidR="008003E1" w:rsidRPr="00D17BF6">
        <w:rPr>
          <w:rFonts w:ascii="Times New Roman" w:hAnsi="Times New Roman" w:cs="Times New Roman"/>
          <w:lang w:val="en-US"/>
        </w:rPr>
        <w:t>—the Western Blot and ELISA tests—</w:t>
      </w:r>
      <w:r w:rsidR="008003E1">
        <w:rPr>
          <w:rFonts w:ascii="Times New Roman" w:hAnsi="Times New Roman" w:cs="Times New Roman"/>
          <w:lang w:val="en-US"/>
        </w:rPr>
        <w:t>were largely u</w:t>
      </w:r>
      <w:r w:rsidR="008003E1" w:rsidRPr="00D17BF6">
        <w:rPr>
          <w:rFonts w:ascii="Times New Roman" w:hAnsi="Times New Roman" w:cs="Times New Roman"/>
          <w:lang w:val="en-US"/>
        </w:rPr>
        <w:t>nr</w:t>
      </w:r>
      <w:r w:rsidR="008003E1">
        <w:rPr>
          <w:rFonts w:ascii="Times New Roman" w:hAnsi="Times New Roman" w:cs="Times New Roman"/>
          <w:lang w:val="en-US"/>
        </w:rPr>
        <w:t xml:space="preserve">eliable and potentially invalid was </w:t>
      </w:r>
      <w:r w:rsidR="008003E1">
        <w:rPr>
          <w:rFonts w:ascii="Times New Roman" w:hAnsi="Times New Roman" w:cs="Times New Roman"/>
          <w:lang w:val="en-US"/>
        </w:rPr>
        <w:lastRenderedPageBreak/>
        <w:t xml:space="preserve">not an obstacle. These methods </w:t>
      </w:r>
      <w:r w:rsidR="008003E1" w:rsidRPr="00D17BF6">
        <w:rPr>
          <w:rFonts w:ascii="Times New Roman" w:hAnsi="Times New Roman" w:cs="Times New Roman"/>
          <w:lang w:val="en-US"/>
        </w:rPr>
        <w:t xml:space="preserve">only </w:t>
      </w:r>
      <w:r w:rsidR="008003E1">
        <w:rPr>
          <w:rFonts w:ascii="Times New Roman" w:hAnsi="Times New Roman" w:cs="Times New Roman"/>
          <w:lang w:val="en-US"/>
        </w:rPr>
        <w:t xml:space="preserve">gave </w:t>
      </w:r>
      <w:r w:rsidR="008003E1" w:rsidRPr="00D17BF6">
        <w:rPr>
          <w:rFonts w:ascii="Times New Roman" w:hAnsi="Times New Roman" w:cs="Times New Roman"/>
          <w:lang w:val="en-US"/>
        </w:rPr>
        <w:t xml:space="preserve">a </w:t>
      </w:r>
      <w:r w:rsidR="008003E1" w:rsidRPr="008003E1">
        <w:rPr>
          <w:rFonts w:ascii="Times New Roman" w:hAnsi="Times New Roman" w:cs="Times New Roman"/>
          <w:i/>
          <w:lang w:val="en-US"/>
        </w:rPr>
        <w:t>probability</w:t>
      </w:r>
      <w:r w:rsidR="008003E1" w:rsidRPr="00D17BF6">
        <w:rPr>
          <w:rFonts w:ascii="Times New Roman" w:hAnsi="Times New Roman" w:cs="Times New Roman"/>
          <w:lang w:val="en-US"/>
        </w:rPr>
        <w:t xml:space="preserve"> of infection, resulted in too many false positives (1 in 15) and overlooked the 3-6 month window from </w:t>
      </w:r>
      <w:r w:rsidR="008003E1">
        <w:rPr>
          <w:rFonts w:ascii="Times New Roman" w:hAnsi="Times New Roman" w:cs="Times New Roman"/>
          <w:lang w:val="en-US"/>
        </w:rPr>
        <w:t xml:space="preserve">HIV </w:t>
      </w:r>
      <w:r w:rsidR="008003E1" w:rsidRPr="00D17BF6">
        <w:rPr>
          <w:rFonts w:ascii="Times New Roman" w:hAnsi="Times New Roman" w:cs="Times New Roman"/>
          <w:lang w:val="en-US"/>
        </w:rPr>
        <w:t xml:space="preserve">infection to </w:t>
      </w:r>
      <w:r w:rsidR="008003E1">
        <w:rPr>
          <w:rFonts w:ascii="Times New Roman" w:hAnsi="Times New Roman" w:cs="Times New Roman"/>
          <w:lang w:val="en-US"/>
        </w:rPr>
        <w:t xml:space="preserve">virus </w:t>
      </w:r>
      <w:r w:rsidR="008003E1" w:rsidRPr="00D17BF6">
        <w:rPr>
          <w:rFonts w:ascii="Times New Roman" w:hAnsi="Times New Roman" w:cs="Times New Roman"/>
          <w:lang w:val="en-US"/>
        </w:rPr>
        <w:t>detection</w:t>
      </w:r>
      <w:r w:rsidR="008003E1">
        <w:rPr>
          <w:rFonts w:ascii="Times New Roman" w:hAnsi="Times New Roman" w:cs="Times New Roman"/>
          <w:lang w:val="en-US"/>
        </w:rPr>
        <w:t>.</w:t>
      </w:r>
      <w:r w:rsidR="008003E1">
        <w:rPr>
          <w:rStyle w:val="FootnoteReference"/>
          <w:rFonts w:ascii="Times New Roman" w:hAnsi="Times New Roman"/>
          <w:lang w:val="en-US"/>
        </w:rPr>
        <w:footnoteReference w:id="94"/>
      </w:r>
      <w:r w:rsidR="000C0D71">
        <w:rPr>
          <w:rFonts w:ascii="Times New Roman" w:hAnsi="Times New Roman" w:cs="Times New Roman"/>
          <w:lang w:val="en-US"/>
        </w:rPr>
        <w:t xml:space="preserve"> The travel ban’s role was thoroughly symbolic, rather than scientific.</w:t>
      </w:r>
    </w:p>
    <w:p w14:paraId="2781F4CE" w14:textId="6AB3F2C8" w:rsidR="00164B80" w:rsidRPr="008532BE" w:rsidRDefault="000843CF" w:rsidP="003E7E7D">
      <w:pPr>
        <w:spacing w:line="480" w:lineRule="auto"/>
        <w:ind w:firstLine="720"/>
        <w:jc w:val="both"/>
        <w:rPr>
          <w:rFonts w:ascii="Times New Roman" w:hAnsi="Times New Roman" w:cs="Times New Roman"/>
          <w:noProof/>
        </w:rPr>
      </w:pPr>
      <w:r w:rsidRPr="008532BE">
        <w:rPr>
          <w:rFonts w:ascii="Times New Roman" w:hAnsi="Times New Roman" w:cs="Times New Roman"/>
        </w:rPr>
        <w:t>Recalling Kristeva’</w:t>
      </w:r>
      <w:r w:rsidR="00164B80" w:rsidRPr="008532BE">
        <w:rPr>
          <w:rFonts w:ascii="Times New Roman" w:hAnsi="Times New Roman" w:cs="Times New Roman"/>
        </w:rPr>
        <w:t>s view of the abject as</w:t>
      </w:r>
      <w:r w:rsidR="005239EA" w:rsidRPr="008532BE">
        <w:rPr>
          <w:rFonts w:ascii="Times New Roman" w:hAnsi="Times New Roman" w:cs="Times New Roman"/>
        </w:rPr>
        <w:t xml:space="preserve"> </w:t>
      </w:r>
      <w:r w:rsidR="00A71E08">
        <w:rPr>
          <w:rFonts w:ascii="Times New Roman" w:hAnsi="Times New Roman" w:cs="Times New Roman"/>
        </w:rPr>
        <w:t>‘</w:t>
      </w:r>
      <w:r w:rsidR="000C103B" w:rsidRPr="008532BE">
        <w:rPr>
          <w:rFonts w:ascii="Times New Roman" w:hAnsi="Times New Roman" w:cs="Times New Roman"/>
        </w:rPr>
        <w:t>the other side of the border</w:t>
      </w:r>
      <w:r w:rsidR="00A71E08">
        <w:rPr>
          <w:rFonts w:ascii="Times New Roman" w:hAnsi="Times New Roman" w:cs="Times New Roman"/>
        </w:rPr>
        <w:t>’</w:t>
      </w:r>
      <w:r w:rsidR="000C103B" w:rsidRPr="008532BE">
        <w:rPr>
          <w:rStyle w:val="FootnoteReference"/>
          <w:rFonts w:ascii="Times New Roman" w:hAnsi="Times New Roman"/>
        </w:rPr>
        <w:footnoteReference w:id="95"/>
      </w:r>
      <w:r w:rsidR="00A71E08">
        <w:rPr>
          <w:rFonts w:ascii="Times New Roman" w:hAnsi="Times New Roman" w:cs="Times New Roman"/>
          <w:noProof/>
        </w:rPr>
        <w:t xml:space="preserve"> of a ‘</w:t>
      </w:r>
      <w:r w:rsidR="007D334C" w:rsidRPr="008532BE">
        <w:rPr>
          <w:rFonts w:ascii="Times New Roman" w:hAnsi="Times New Roman" w:cs="Times New Roman"/>
        </w:rPr>
        <w:t>society threatened</w:t>
      </w:r>
      <w:r w:rsidR="000C103B" w:rsidRPr="008532BE">
        <w:rPr>
          <w:rFonts w:ascii="Times New Roman" w:hAnsi="Times New Roman" w:cs="Times New Roman"/>
        </w:rPr>
        <w:t xml:space="preserve"> by its outside, life by death</w:t>
      </w:r>
      <w:r w:rsidR="00A71E08">
        <w:rPr>
          <w:rFonts w:ascii="Times New Roman" w:hAnsi="Times New Roman" w:cs="Times New Roman"/>
        </w:rPr>
        <w:t>’</w:t>
      </w:r>
      <w:r w:rsidR="000C103B" w:rsidRPr="008532BE">
        <w:rPr>
          <w:rStyle w:val="FootnoteReference"/>
          <w:rFonts w:ascii="Times New Roman" w:hAnsi="Times New Roman"/>
        </w:rPr>
        <w:footnoteReference w:id="96"/>
      </w:r>
      <w:r w:rsidR="00AA173E" w:rsidRPr="008532BE">
        <w:rPr>
          <w:rFonts w:ascii="Times New Roman" w:hAnsi="Times New Roman" w:cs="Times New Roman"/>
          <w:noProof/>
        </w:rPr>
        <w:t xml:space="preserve">, </w:t>
      </w:r>
      <w:r w:rsidR="005F5D6D" w:rsidRPr="008532BE">
        <w:rPr>
          <w:rFonts w:ascii="Times New Roman" w:hAnsi="Times New Roman" w:cs="Times New Roman"/>
          <w:noProof/>
        </w:rPr>
        <w:t>I find that PLHIV were abjected at the borders of the United</w:t>
      </w:r>
      <w:r w:rsidR="00A71E08">
        <w:rPr>
          <w:rFonts w:ascii="Times New Roman" w:hAnsi="Times New Roman" w:cs="Times New Roman"/>
          <w:noProof/>
        </w:rPr>
        <w:t xml:space="preserve"> States—</w:t>
      </w:r>
      <w:r w:rsidR="005F5D6D" w:rsidRPr="008532BE">
        <w:rPr>
          <w:rFonts w:ascii="Times New Roman" w:hAnsi="Times New Roman" w:cs="Times New Roman"/>
          <w:noProof/>
        </w:rPr>
        <w:t xml:space="preserve">that </w:t>
      </w:r>
      <w:r w:rsidR="00A71E08">
        <w:rPr>
          <w:rFonts w:ascii="Times New Roman" w:hAnsi="Times New Roman" w:cs="Times New Roman"/>
          <w:noProof/>
        </w:rPr>
        <w:t>I see as ‘spaces of abjection’—</w:t>
      </w:r>
      <w:r w:rsidR="00EA43AB" w:rsidRPr="008532BE">
        <w:rPr>
          <w:rFonts w:ascii="Times New Roman" w:hAnsi="Times New Roman" w:cs="Times New Roman"/>
          <w:noProof/>
        </w:rPr>
        <w:t>by being forced to rem</w:t>
      </w:r>
      <w:r w:rsidR="00E81BF3" w:rsidRPr="008532BE">
        <w:rPr>
          <w:rFonts w:ascii="Times New Roman" w:hAnsi="Times New Roman" w:cs="Times New Roman"/>
          <w:noProof/>
        </w:rPr>
        <w:t>ain on the geographical outside and through their association with the abject that was HIV/AIDS.</w:t>
      </w:r>
      <w:r w:rsidR="00A40450" w:rsidRPr="008532BE">
        <w:rPr>
          <w:rFonts w:ascii="Times New Roman" w:hAnsi="Times New Roman" w:cs="Times New Roman"/>
          <w:noProof/>
        </w:rPr>
        <w:t xml:space="preserve"> If we think of abject as </w:t>
      </w:r>
      <w:r w:rsidR="00A71E08">
        <w:rPr>
          <w:rFonts w:ascii="Times New Roman" w:hAnsi="Times New Roman" w:cs="Times New Roman"/>
        </w:rPr>
        <w:t>‘</w:t>
      </w:r>
      <w:r w:rsidR="00333C12" w:rsidRPr="008532BE">
        <w:rPr>
          <w:rFonts w:ascii="Times New Roman" w:hAnsi="Times New Roman" w:cs="Times New Roman"/>
        </w:rPr>
        <w:t>indistinction itse</w:t>
      </w:r>
      <w:r w:rsidR="000C103B" w:rsidRPr="008532BE">
        <w:rPr>
          <w:rFonts w:ascii="Times New Roman" w:hAnsi="Times New Roman" w:cs="Times New Roman"/>
        </w:rPr>
        <w:t>lf</w:t>
      </w:r>
      <w:r w:rsidR="00A71E08">
        <w:rPr>
          <w:rFonts w:ascii="Times New Roman" w:hAnsi="Times New Roman" w:cs="Times New Roman"/>
        </w:rPr>
        <w:t>’</w:t>
      </w:r>
      <w:r w:rsidR="000C103B" w:rsidRPr="008532BE">
        <w:rPr>
          <w:rStyle w:val="FootnoteReference"/>
          <w:rFonts w:ascii="Times New Roman" w:hAnsi="Times New Roman"/>
        </w:rPr>
        <w:footnoteReference w:id="97"/>
      </w:r>
      <w:r w:rsidR="00333C12" w:rsidRPr="008532BE">
        <w:rPr>
          <w:rFonts w:ascii="Times New Roman" w:hAnsi="Times New Roman" w:cs="Times New Roman"/>
          <w:noProof/>
        </w:rPr>
        <w:t xml:space="preserve">, then this separation is never actually maintained. </w:t>
      </w:r>
      <w:r w:rsidR="00333C12" w:rsidRPr="008532BE">
        <w:rPr>
          <w:rFonts w:ascii="Times New Roman" w:hAnsi="Times New Roman" w:cs="Times New Roman"/>
        </w:rPr>
        <w:t>Abjection is always an attempt</w:t>
      </w:r>
      <w:r w:rsidR="00AA7AB1" w:rsidRPr="008532BE">
        <w:rPr>
          <w:rFonts w:ascii="Times New Roman" w:hAnsi="Times New Roman" w:cs="Times New Roman"/>
        </w:rPr>
        <w:t>. As Kristeva</w:t>
      </w:r>
      <w:r w:rsidR="00333C12" w:rsidRPr="008532BE">
        <w:rPr>
          <w:rFonts w:ascii="Times New Roman" w:hAnsi="Times New Roman" w:cs="Times New Roman"/>
        </w:rPr>
        <w:t xml:space="preserve"> herself</w:t>
      </w:r>
      <w:r w:rsidR="00AA7AB1" w:rsidRPr="008532BE">
        <w:rPr>
          <w:rFonts w:ascii="Times New Roman" w:hAnsi="Times New Roman" w:cs="Times New Roman"/>
        </w:rPr>
        <w:t xml:space="preserve"> writes, the separation of self from the abjected</w:t>
      </w:r>
      <w:r w:rsidR="00C72C93" w:rsidRPr="008532BE">
        <w:rPr>
          <w:rFonts w:ascii="Times New Roman" w:hAnsi="Times New Roman" w:cs="Times New Roman"/>
        </w:rPr>
        <w:t xml:space="preserve"> object is never attainable. </w:t>
      </w:r>
      <w:r w:rsidR="00FE128D" w:rsidRPr="008532BE">
        <w:rPr>
          <w:rFonts w:ascii="Times New Roman" w:hAnsi="Times New Roman" w:cs="Times New Roman"/>
        </w:rPr>
        <w:t xml:space="preserve">That the United States is a net exporter of AIDS is a net </w:t>
      </w:r>
      <w:r w:rsidR="00FE128D" w:rsidRPr="008532BE">
        <w:rPr>
          <w:rFonts w:ascii="Times New Roman" w:hAnsi="Times New Roman" w:cs="Times New Roman"/>
          <w:i/>
        </w:rPr>
        <w:t>exporter</w:t>
      </w:r>
      <w:r w:rsidR="000C103B" w:rsidRPr="008532BE">
        <w:rPr>
          <w:rFonts w:ascii="Times New Roman" w:hAnsi="Times New Roman" w:cs="Times New Roman"/>
        </w:rPr>
        <w:t xml:space="preserve"> of AIDS</w:t>
      </w:r>
      <w:r w:rsidR="004745DE">
        <w:rPr>
          <w:rFonts w:ascii="Times New Roman" w:hAnsi="Times New Roman" w:cs="Times New Roman"/>
        </w:rPr>
        <w:t>,</w:t>
      </w:r>
      <w:r w:rsidR="000C103B" w:rsidRPr="008532BE">
        <w:rPr>
          <w:rStyle w:val="FootnoteReference"/>
          <w:rFonts w:ascii="Times New Roman" w:hAnsi="Times New Roman"/>
        </w:rPr>
        <w:footnoteReference w:id="98"/>
      </w:r>
      <w:r w:rsidR="00C72C93" w:rsidRPr="008532BE">
        <w:rPr>
          <w:rFonts w:ascii="Times New Roman" w:hAnsi="Times New Roman" w:cs="Times New Roman"/>
          <w:noProof/>
        </w:rPr>
        <w:t xml:space="preserve"> yet maintained a ban on migrants who were PLHIV, shows this logic of abjection very clearly.</w:t>
      </w:r>
      <w:r w:rsidR="00164B80" w:rsidRPr="008532BE">
        <w:rPr>
          <w:rFonts w:ascii="Times New Roman" w:hAnsi="Times New Roman" w:cs="Times New Roman"/>
          <w:noProof/>
        </w:rPr>
        <w:t xml:space="preserve"> T</w:t>
      </w:r>
      <w:r w:rsidR="00FE128D" w:rsidRPr="008532BE">
        <w:rPr>
          <w:rFonts w:ascii="Times New Roman" w:hAnsi="Times New Roman" w:cs="Times New Roman"/>
          <w:noProof/>
        </w:rPr>
        <w:t>his, I suggest, profoundly ‘queers’ the ideal of the the state as a geographic container capable of selective hermetic closure.</w:t>
      </w:r>
    </w:p>
    <w:p w14:paraId="3F994E24" w14:textId="77777777" w:rsidR="00445287" w:rsidRPr="008532BE" w:rsidRDefault="00066151" w:rsidP="003E7E7D">
      <w:pPr>
        <w:spacing w:line="480" w:lineRule="auto"/>
        <w:ind w:firstLine="0"/>
        <w:jc w:val="both"/>
        <w:rPr>
          <w:rFonts w:ascii="Times New Roman" w:hAnsi="Times New Roman" w:cs="Times New Roman"/>
          <w:b/>
        </w:rPr>
      </w:pPr>
      <w:r w:rsidRPr="008532BE">
        <w:rPr>
          <w:rFonts w:ascii="Times New Roman" w:hAnsi="Times New Roman" w:cs="Times New Roman"/>
          <w:b/>
        </w:rPr>
        <w:t>Conclusion</w:t>
      </w:r>
    </w:p>
    <w:p w14:paraId="7757839B" w14:textId="530B51F3" w:rsidR="00555987" w:rsidRPr="008532BE" w:rsidRDefault="00E05D19" w:rsidP="003E7E7D">
      <w:pPr>
        <w:spacing w:line="480" w:lineRule="auto"/>
        <w:ind w:firstLine="0"/>
        <w:jc w:val="both"/>
        <w:rPr>
          <w:rFonts w:ascii="Times New Roman" w:hAnsi="Times New Roman" w:cs="Times New Roman"/>
        </w:rPr>
      </w:pPr>
      <w:r w:rsidRPr="008532BE">
        <w:rPr>
          <w:rFonts w:ascii="Times New Roman" w:hAnsi="Times New Roman" w:cs="Times New Roman"/>
        </w:rPr>
        <w:t xml:space="preserve">Why did a nation that has over a </w:t>
      </w:r>
      <w:r w:rsidR="00555987" w:rsidRPr="008532BE">
        <w:rPr>
          <w:rFonts w:ascii="Times New Roman" w:hAnsi="Times New Roman" w:cs="Times New Roman"/>
        </w:rPr>
        <w:t>million</w:t>
      </w:r>
      <w:r w:rsidR="000C103B" w:rsidRPr="008532BE">
        <w:rPr>
          <w:rFonts w:ascii="Times New Roman" w:hAnsi="Times New Roman" w:cs="Times New Roman"/>
        </w:rPr>
        <w:t xml:space="preserve"> people living with HIV or AIDS</w:t>
      </w:r>
      <w:r w:rsidR="000C103B" w:rsidRPr="008532BE">
        <w:rPr>
          <w:rStyle w:val="FootnoteReference"/>
          <w:rFonts w:ascii="Times New Roman" w:hAnsi="Times New Roman"/>
        </w:rPr>
        <w:footnoteReference w:id="99"/>
      </w:r>
      <w:r w:rsidR="00555987" w:rsidRPr="008532BE">
        <w:rPr>
          <w:rFonts w:ascii="Times New Roman" w:hAnsi="Times New Roman" w:cs="Times New Roman"/>
        </w:rPr>
        <w:t xml:space="preserve"> within its borders maintain such a strong </w:t>
      </w:r>
      <w:r w:rsidR="002D3A50" w:rsidRPr="008532BE">
        <w:rPr>
          <w:rFonts w:ascii="Times New Roman" w:hAnsi="Times New Roman" w:cs="Times New Roman"/>
        </w:rPr>
        <w:t>abjection</w:t>
      </w:r>
      <w:r w:rsidR="001367F8" w:rsidRPr="008532BE">
        <w:rPr>
          <w:rFonts w:ascii="Times New Roman" w:hAnsi="Times New Roman" w:cs="Times New Roman"/>
        </w:rPr>
        <w:t xml:space="preserve"> of </w:t>
      </w:r>
      <w:r w:rsidR="004B20EE">
        <w:rPr>
          <w:rFonts w:ascii="Times New Roman" w:hAnsi="Times New Roman" w:cs="Times New Roman"/>
        </w:rPr>
        <w:t xml:space="preserve">migrants who were </w:t>
      </w:r>
      <w:r w:rsidR="001367F8" w:rsidRPr="008532BE">
        <w:rPr>
          <w:rFonts w:ascii="Times New Roman" w:hAnsi="Times New Roman" w:cs="Times New Roman"/>
        </w:rPr>
        <w:t xml:space="preserve">PLHIV? </w:t>
      </w:r>
      <w:r w:rsidR="00001D70">
        <w:rPr>
          <w:rFonts w:ascii="Times New Roman" w:hAnsi="Times New Roman" w:cs="Times New Roman"/>
        </w:rPr>
        <w:t>A</w:t>
      </w:r>
      <w:r w:rsidR="00367D54" w:rsidRPr="008532BE">
        <w:rPr>
          <w:rFonts w:ascii="Times New Roman" w:hAnsi="Times New Roman" w:cs="Times New Roman"/>
        </w:rPr>
        <w:t xml:space="preserve">lthough the United States </w:t>
      </w:r>
      <w:r w:rsidR="00367D54" w:rsidRPr="008532BE">
        <w:rPr>
          <w:rFonts w:ascii="Times New Roman" w:hAnsi="Times New Roman" w:cs="Times New Roman"/>
        </w:rPr>
        <w:lastRenderedPageBreak/>
        <w:t xml:space="preserve">never attained ‘purity’ from HIV, it used </w:t>
      </w:r>
      <w:r w:rsidR="00060E93" w:rsidRPr="008532BE">
        <w:rPr>
          <w:rFonts w:ascii="Times New Roman" w:hAnsi="Times New Roman" w:cs="Times New Roman"/>
        </w:rPr>
        <w:t>b</w:t>
      </w:r>
      <w:r w:rsidR="003266EF" w:rsidRPr="008532BE">
        <w:rPr>
          <w:rFonts w:ascii="Times New Roman" w:hAnsi="Times New Roman" w:cs="Times New Roman"/>
        </w:rPr>
        <w:t xml:space="preserve">orders as spaces of abjection </w:t>
      </w:r>
      <w:r w:rsidR="00060E93" w:rsidRPr="008532BE">
        <w:rPr>
          <w:rFonts w:ascii="Times New Roman" w:hAnsi="Times New Roman" w:cs="Times New Roman"/>
        </w:rPr>
        <w:t xml:space="preserve">to </w:t>
      </w:r>
      <w:r w:rsidR="00001D70">
        <w:rPr>
          <w:rFonts w:ascii="Times New Roman" w:hAnsi="Times New Roman" w:cs="Times New Roman"/>
        </w:rPr>
        <w:t xml:space="preserve">struggle against the simultaneously internal and external threat </w:t>
      </w:r>
      <w:r w:rsidR="002D3A50" w:rsidRPr="008532BE">
        <w:rPr>
          <w:rFonts w:ascii="Times New Roman" w:hAnsi="Times New Roman" w:cs="Times New Roman"/>
        </w:rPr>
        <w:t>HIV</w:t>
      </w:r>
      <w:r w:rsidR="00001D70">
        <w:rPr>
          <w:rFonts w:ascii="Times New Roman" w:hAnsi="Times New Roman" w:cs="Times New Roman"/>
        </w:rPr>
        <w:t>/AIDS posed to the</w:t>
      </w:r>
      <w:r w:rsidR="002215CE">
        <w:rPr>
          <w:rFonts w:ascii="Times New Roman" w:hAnsi="Times New Roman" w:cs="Times New Roman"/>
        </w:rPr>
        <w:t xml:space="preserve"> state</w:t>
      </w:r>
      <w:r w:rsidR="00060E93" w:rsidRPr="008532BE">
        <w:rPr>
          <w:rFonts w:ascii="Times New Roman" w:hAnsi="Times New Roman" w:cs="Times New Roman"/>
        </w:rPr>
        <w:t>.</w:t>
      </w:r>
      <w:r w:rsidR="00367D54" w:rsidRPr="008532BE">
        <w:rPr>
          <w:rFonts w:ascii="Times New Roman" w:hAnsi="Times New Roman" w:cs="Times New Roman"/>
        </w:rPr>
        <w:t xml:space="preserve"> </w:t>
      </w:r>
      <w:r w:rsidR="00555987" w:rsidRPr="008532BE">
        <w:rPr>
          <w:rFonts w:ascii="Times New Roman" w:hAnsi="Times New Roman" w:cs="Times New Roman"/>
        </w:rPr>
        <w:t xml:space="preserve">In this </w:t>
      </w:r>
      <w:r w:rsidR="00896224" w:rsidRPr="008532BE">
        <w:rPr>
          <w:rFonts w:ascii="Times New Roman" w:hAnsi="Times New Roman" w:cs="Times New Roman"/>
        </w:rPr>
        <w:t>article</w:t>
      </w:r>
      <w:r w:rsidR="00555987" w:rsidRPr="008532BE">
        <w:rPr>
          <w:rFonts w:ascii="Times New Roman" w:hAnsi="Times New Roman" w:cs="Times New Roman"/>
        </w:rPr>
        <w:t xml:space="preserve">, I have </w:t>
      </w:r>
      <w:r w:rsidR="00FA776F" w:rsidRPr="008532BE">
        <w:rPr>
          <w:rFonts w:ascii="Times New Roman" w:hAnsi="Times New Roman" w:cs="Times New Roman"/>
        </w:rPr>
        <w:t>argued that there is a duality to the</w:t>
      </w:r>
      <w:r w:rsidR="00555987" w:rsidRPr="008532BE">
        <w:rPr>
          <w:rFonts w:ascii="Times New Roman" w:hAnsi="Times New Roman" w:cs="Times New Roman"/>
        </w:rPr>
        <w:t xml:space="preserve"> state as a bodily, personified form</w:t>
      </w:r>
      <w:r w:rsidR="00FA776F" w:rsidRPr="008532BE">
        <w:rPr>
          <w:rFonts w:ascii="Times New Roman" w:hAnsi="Times New Roman" w:cs="Times New Roman"/>
        </w:rPr>
        <w:t xml:space="preserve">: </w:t>
      </w:r>
      <w:r w:rsidR="00196F06" w:rsidRPr="008532BE">
        <w:rPr>
          <w:rFonts w:ascii="Times New Roman" w:hAnsi="Times New Roman" w:cs="Times New Roman"/>
        </w:rPr>
        <w:t xml:space="preserve">thinking of it this way unsettles the ‘container’ metaphor but </w:t>
      </w:r>
      <w:r w:rsidR="00F040A1" w:rsidRPr="008532BE">
        <w:rPr>
          <w:rFonts w:ascii="Times New Roman" w:hAnsi="Times New Roman" w:cs="Times New Roman"/>
        </w:rPr>
        <w:t>state personhood</w:t>
      </w:r>
      <w:r w:rsidR="00196F06" w:rsidRPr="008532BE">
        <w:rPr>
          <w:rFonts w:ascii="Times New Roman" w:hAnsi="Times New Roman" w:cs="Times New Roman"/>
        </w:rPr>
        <w:t xml:space="preserve"> </w:t>
      </w:r>
      <w:r w:rsidR="00BC1B9F" w:rsidRPr="008532BE">
        <w:rPr>
          <w:rFonts w:ascii="Times New Roman" w:hAnsi="Times New Roman" w:cs="Times New Roman"/>
        </w:rPr>
        <w:t xml:space="preserve">assumptions </w:t>
      </w:r>
      <w:r w:rsidR="000C0D71">
        <w:rPr>
          <w:rFonts w:ascii="Times New Roman" w:hAnsi="Times New Roman" w:cs="Times New Roman"/>
        </w:rPr>
        <w:t>which sustained the HIV/AIDS exclusion</w:t>
      </w:r>
      <w:r w:rsidR="00555987" w:rsidRPr="008532BE">
        <w:rPr>
          <w:rFonts w:ascii="Times New Roman" w:hAnsi="Times New Roman" w:cs="Times New Roman"/>
        </w:rPr>
        <w:t xml:space="preserve">. I have shown how </w:t>
      </w:r>
      <w:r w:rsidR="00F040A1" w:rsidRPr="008532BE">
        <w:rPr>
          <w:rFonts w:ascii="Times New Roman" w:hAnsi="Times New Roman" w:cs="Times New Roman"/>
        </w:rPr>
        <w:t>PLHIV</w:t>
      </w:r>
      <w:r w:rsidR="00555987" w:rsidRPr="008532BE">
        <w:rPr>
          <w:rFonts w:ascii="Times New Roman" w:hAnsi="Times New Roman" w:cs="Times New Roman"/>
        </w:rPr>
        <w:t xml:space="preserve"> have been excluded through the </w:t>
      </w:r>
      <w:r w:rsidR="00F040A1" w:rsidRPr="008532BE">
        <w:rPr>
          <w:rFonts w:ascii="Times New Roman" w:hAnsi="Times New Roman" w:cs="Times New Roman"/>
        </w:rPr>
        <w:t xml:space="preserve">twin securitizations of mobility and of public health, which make HIV/AIDS exceptional and place it in relation to a heteronormative state identity emphasizing purity. </w:t>
      </w:r>
      <w:r w:rsidR="00555987" w:rsidRPr="008532BE">
        <w:rPr>
          <w:rFonts w:ascii="Times New Roman" w:hAnsi="Times New Roman" w:cs="Times New Roman"/>
        </w:rPr>
        <w:t>Engaging with Julia Kristeva’s idea of the abject enables a new approach to states</w:t>
      </w:r>
      <w:r w:rsidR="00CE0FB2" w:rsidRPr="008532BE">
        <w:rPr>
          <w:rFonts w:ascii="Times New Roman" w:hAnsi="Times New Roman" w:cs="Times New Roman"/>
        </w:rPr>
        <w:t xml:space="preserve"> and their borders </w:t>
      </w:r>
      <w:r w:rsidR="00555987" w:rsidRPr="008532BE">
        <w:rPr>
          <w:rFonts w:ascii="Times New Roman" w:hAnsi="Times New Roman" w:cs="Times New Roman"/>
        </w:rPr>
        <w:t xml:space="preserve">that enters the psyche of the state and problematizes </w:t>
      </w:r>
      <w:r w:rsidR="00CE0FB2" w:rsidRPr="008532BE">
        <w:rPr>
          <w:rFonts w:ascii="Times New Roman" w:hAnsi="Times New Roman" w:cs="Times New Roman"/>
        </w:rPr>
        <w:t>the functioning of its borders</w:t>
      </w:r>
      <w:r w:rsidR="00555987" w:rsidRPr="008532BE">
        <w:rPr>
          <w:rFonts w:ascii="Times New Roman" w:hAnsi="Times New Roman" w:cs="Times New Roman"/>
        </w:rPr>
        <w:t>.</w:t>
      </w:r>
    </w:p>
    <w:p w14:paraId="7C171C30" w14:textId="532718D9" w:rsidR="009034DB" w:rsidRDefault="005072CF" w:rsidP="003E7E7D">
      <w:pPr>
        <w:spacing w:line="480" w:lineRule="auto"/>
        <w:ind w:firstLine="720"/>
        <w:jc w:val="both"/>
        <w:rPr>
          <w:rFonts w:ascii="Times New Roman" w:hAnsi="Times New Roman" w:cs="Times New Roman"/>
        </w:rPr>
      </w:pPr>
      <w:r>
        <w:rPr>
          <w:rFonts w:ascii="Times New Roman" w:hAnsi="Times New Roman" w:cs="Times New Roman"/>
        </w:rPr>
        <w:t>International organizations, public health experts and GLBT groups almost universally welcomed the HIV travel ban’s removal in January 2010</w:t>
      </w:r>
      <w:r w:rsidR="006D1ED1">
        <w:rPr>
          <w:rFonts w:ascii="Times New Roman" w:hAnsi="Times New Roman" w:cs="Times New Roman"/>
        </w:rPr>
        <w:t>.</w:t>
      </w:r>
      <w:r w:rsidR="004745DE">
        <w:rPr>
          <w:rFonts w:ascii="Times New Roman" w:hAnsi="Times New Roman" w:cs="Times New Roman"/>
        </w:rPr>
        <w:t xml:space="preserve"> </w:t>
      </w:r>
      <w:r w:rsidR="000F6C3C">
        <w:rPr>
          <w:rFonts w:ascii="Times New Roman" w:hAnsi="Times New Roman" w:cs="Times New Roman"/>
          <w:lang w:val="en-US"/>
        </w:rPr>
        <w:t>Its</w:t>
      </w:r>
      <w:r w:rsidR="004745DE">
        <w:rPr>
          <w:rFonts w:ascii="Times New Roman" w:hAnsi="Times New Roman" w:cs="Times New Roman"/>
          <w:lang w:val="en-US"/>
        </w:rPr>
        <w:t xml:space="preserve"> practical</w:t>
      </w:r>
      <w:r w:rsidR="000F6C3C">
        <w:rPr>
          <w:rFonts w:ascii="Times New Roman" w:hAnsi="Times New Roman" w:cs="Times New Roman"/>
          <w:lang w:val="en-US"/>
        </w:rPr>
        <w:t xml:space="preserve"> removal </w:t>
      </w:r>
      <w:r w:rsidR="004745DE" w:rsidRPr="00D17BF6">
        <w:rPr>
          <w:rFonts w:ascii="Times New Roman" w:hAnsi="Times New Roman" w:cs="Times New Roman"/>
          <w:lang w:val="en-US"/>
        </w:rPr>
        <w:t>required a change in ever</w:t>
      </w:r>
      <w:r w:rsidR="004745DE">
        <w:rPr>
          <w:rFonts w:ascii="Times New Roman" w:hAnsi="Times New Roman" w:cs="Times New Roman"/>
          <w:lang w:val="en-US"/>
        </w:rPr>
        <w:t>yday routines of border control, at the level of</w:t>
      </w:r>
      <w:r w:rsidR="004745DE" w:rsidRPr="00D17BF6">
        <w:rPr>
          <w:rFonts w:ascii="Times New Roman" w:hAnsi="Times New Roman" w:cs="Times New Roman"/>
          <w:lang w:val="en-US"/>
        </w:rPr>
        <w:t xml:space="preserve"> </w:t>
      </w:r>
      <w:r w:rsidR="004745DE">
        <w:rPr>
          <w:rFonts w:ascii="Times New Roman" w:hAnsi="Times New Roman" w:cs="Times New Roman"/>
          <w:lang w:val="en-US"/>
        </w:rPr>
        <w:t xml:space="preserve">immigration arrivals at the border, which </w:t>
      </w:r>
      <w:r w:rsidR="004745DE" w:rsidRPr="00D17BF6">
        <w:rPr>
          <w:rFonts w:ascii="Times New Roman" w:hAnsi="Times New Roman" w:cs="Times New Roman"/>
          <w:lang w:val="en-US"/>
        </w:rPr>
        <w:t>are handled by US Citizenship and Immigration Services</w:t>
      </w:r>
      <w:r w:rsidR="004745DE">
        <w:rPr>
          <w:rFonts w:ascii="Times New Roman" w:hAnsi="Times New Roman" w:cs="Times New Roman"/>
          <w:lang w:val="en-US"/>
        </w:rPr>
        <w:t xml:space="preserve"> (USCIS</w:t>
      </w:r>
      <w:r w:rsidR="004745DE" w:rsidRPr="00D17BF6">
        <w:rPr>
          <w:rFonts w:ascii="Times New Roman" w:hAnsi="Times New Roman" w:cs="Times New Roman"/>
          <w:lang w:val="en-US"/>
        </w:rPr>
        <w:t xml:space="preserve">), </w:t>
      </w:r>
      <w:r w:rsidR="004745DE">
        <w:rPr>
          <w:rFonts w:ascii="Times New Roman" w:hAnsi="Times New Roman" w:cs="Times New Roman"/>
          <w:lang w:val="en-US"/>
        </w:rPr>
        <w:t xml:space="preserve">as well as </w:t>
      </w:r>
      <w:r w:rsidR="004745DE" w:rsidRPr="00D17BF6">
        <w:rPr>
          <w:rFonts w:ascii="Times New Roman" w:hAnsi="Times New Roman" w:cs="Times New Roman"/>
          <w:lang w:val="en-US"/>
        </w:rPr>
        <w:t xml:space="preserve">visa applications </w:t>
      </w:r>
      <w:r w:rsidR="004745DE">
        <w:rPr>
          <w:rFonts w:ascii="Times New Roman" w:hAnsi="Times New Roman" w:cs="Times New Roman"/>
          <w:lang w:val="en-US"/>
        </w:rPr>
        <w:t xml:space="preserve">which </w:t>
      </w:r>
      <w:r w:rsidR="004745DE" w:rsidRPr="00D17BF6">
        <w:rPr>
          <w:rFonts w:ascii="Times New Roman" w:hAnsi="Times New Roman" w:cs="Times New Roman"/>
          <w:lang w:val="en-US"/>
        </w:rPr>
        <w:t>are adjudicated by embassies abroad (</w:t>
      </w:r>
      <w:r w:rsidR="004745DE">
        <w:rPr>
          <w:rFonts w:ascii="Times New Roman" w:hAnsi="Times New Roman" w:cs="Times New Roman"/>
          <w:lang w:val="en-US"/>
        </w:rPr>
        <w:t xml:space="preserve">i.e. the State Department), and </w:t>
      </w:r>
      <w:r w:rsidR="004745DE" w:rsidRPr="00D17BF6">
        <w:rPr>
          <w:rFonts w:ascii="Times New Roman" w:hAnsi="Times New Roman" w:cs="Times New Roman"/>
          <w:lang w:val="en-US"/>
        </w:rPr>
        <w:t>doctors</w:t>
      </w:r>
      <w:r w:rsidR="004745DE">
        <w:rPr>
          <w:rFonts w:ascii="Times New Roman" w:hAnsi="Times New Roman" w:cs="Times New Roman"/>
          <w:lang w:val="en-US"/>
        </w:rPr>
        <w:t xml:space="preserve"> abroad who carried out medical examination</w:t>
      </w:r>
      <w:r w:rsidR="004745DE" w:rsidRPr="00D17BF6">
        <w:rPr>
          <w:rFonts w:ascii="Times New Roman" w:hAnsi="Times New Roman" w:cs="Times New Roman"/>
          <w:lang w:val="en-US"/>
        </w:rPr>
        <w:t xml:space="preserve">. </w:t>
      </w:r>
      <w:r w:rsidR="000F6C3C">
        <w:rPr>
          <w:rFonts w:ascii="Times New Roman" w:hAnsi="Times New Roman" w:cs="Times New Roman"/>
          <w:lang w:val="en-US"/>
        </w:rPr>
        <w:t xml:space="preserve">For instance, </w:t>
      </w:r>
      <w:r w:rsidR="004745DE" w:rsidRPr="00D17BF6">
        <w:rPr>
          <w:rFonts w:ascii="Times New Roman" w:hAnsi="Times New Roman" w:cs="Times New Roman"/>
          <w:lang w:val="en-US"/>
        </w:rPr>
        <w:t>forms used by doctors abroad</w:t>
      </w:r>
      <w:r w:rsidR="000F6C3C">
        <w:rPr>
          <w:rFonts w:ascii="Times New Roman" w:hAnsi="Times New Roman" w:cs="Times New Roman"/>
          <w:lang w:val="en-US"/>
        </w:rPr>
        <w:t xml:space="preserve"> carrying out medical examinations were changed, and the CDC</w:t>
      </w:r>
      <w:r w:rsidR="000F6C3C" w:rsidRPr="00D17BF6">
        <w:rPr>
          <w:rFonts w:ascii="Times New Roman" w:hAnsi="Times New Roman" w:cs="Times New Roman"/>
          <w:lang w:val="en-US"/>
        </w:rPr>
        <w:t xml:space="preserve"> issued guidance for Panel Physicians and Civil</w:t>
      </w:r>
      <w:r w:rsidR="000F6C3C">
        <w:rPr>
          <w:rFonts w:ascii="Times New Roman" w:hAnsi="Times New Roman" w:cs="Times New Roman"/>
          <w:lang w:val="en-US"/>
        </w:rPr>
        <w:t xml:space="preserve"> Surgeons instructing them to ‘</w:t>
      </w:r>
      <w:r w:rsidR="000F6C3C" w:rsidRPr="00D17BF6">
        <w:rPr>
          <w:rFonts w:ascii="Times New Roman" w:hAnsi="Times New Roman" w:cs="Times New Roman"/>
          <w:lang w:val="en-US"/>
        </w:rPr>
        <w:t>Put a line through the spaces for HIV test results</w:t>
      </w:r>
      <w:r w:rsidR="000F6C3C">
        <w:rPr>
          <w:rFonts w:ascii="Times New Roman" w:hAnsi="Times New Roman" w:cs="Times New Roman"/>
          <w:lang w:val="en-US"/>
        </w:rPr>
        <w:t>’</w:t>
      </w:r>
      <w:r w:rsidR="000F6C3C" w:rsidRPr="00D17BF6">
        <w:rPr>
          <w:rFonts w:ascii="Times New Roman" w:hAnsi="Times New Roman" w:cs="Times New Roman"/>
          <w:lang w:val="en-US"/>
        </w:rPr>
        <w:t xml:space="preserve"> on the relevant forms</w:t>
      </w:r>
      <w:r w:rsidR="000F6C3C">
        <w:rPr>
          <w:rFonts w:ascii="Times New Roman" w:hAnsi="Times New Roman" w:cs="Times New Roman"/>
          <w:lang w:val="en-US"/>
        </w:rPr>
        <w:t>.</w:t>
      </w:r>
      <w:r w:rsidR="000F6C3C">
        <w:rPr>
          <w:rStyle w:val="FootnoteReference"/>
          <w:rFonts w:ascii="Times New Roman" w:hAnsi="Times New Roman"/>
          <w:lang w:val="en-US"/>
        </w:rPr>
        <w:footnoteReference w:id="100"/>
      </w:r>
      <w:r w:rsidR="000F6C3C">
        <w:rPr>
          <w:rFonts w:ascii="Times New Roman" w:hAnsi="Times New Roman" w:cs="Times New Roman"/>
          <w:lang w:val="en-US"/>
        </w:rPr>
        <w:t xml:space="preserve"> USCIS staff were issued </w:t>
      </w:r>
      <w:r w:rsidR="004745DE" w:rsidRPr="00D17BF6">
        <w:rPr>
          <w:rFonts w:ascii="Times New Roman" w:hAnsi="Times New Roman" w:cs="Times New Roman"/>
          <w:lang w:val="en-US"/>
        </w:rPr>
        <w:t>ne</w:t>
      </w:r>
      <w:r w:rsidR="000F6C3C">
        <w:rPr>
          <w:rFonts w:ascii="Times New Roman" w:hAnsi="Times New Roman" w:cs="Times New Roman"/>
          <w:lang w:val="en-US"/>
        </w:rPr>
        <w:t xml:space="preserve">w memoranda instructing them that HIV was no longer a reason for exclusion. The removal of the ban, despite the political work that went into it, </w:t>
      </w:r>
      <w:r w:rsidR="000F6C3C">
        <w:rPr>
          <w:rFonts w:ascii="Times New Roman" w:hAnsi="Times New Roman" w:cs="Times New Roman"/>
          <w:lang w:val="en-US"/>
        </w:rPr>
        <w:lastRenderedPageBreak/>
        <w:t xml:space="preserve">was a simple switch within the same frame of sovereignty: the same national self that </w:t>
      </w:r>
      <w:r w:rsidR="000A1EAE">
        <w:rPr>
          <w:rFonts w:ascii="Times New Roman" w:hAnsi="Times New Roman" w:cs="Times New Roman"/>
          <w:lang w:val="en-US"/>
        </w:rPr>
        <w:t xml:space="preserve">had abjected PLHIV now identified itself as an open and welcoming space. This language was </w:t>
      </w:r>
      <w:r>
        <w:rPr>
          <w:rFonts w:ascii="Times New Roman" w:hAnsi="Times New Roman" w:cs="Times New Roman"/>
          <w:lang w:val="en-US"/>
        </w:rPr>
        <w:t>reflected</w:t>
      </w:r>
      <w:r w:rsidR="000A1EAE">
        <w:rPr>
          <w:rFonts w:ascii="Times New Roman" w:hAnsi="Times New Roman" w:cs="Times New Roman"/>
          <w:lang w:val="en-US"/>
        </w:rPr>
        <w:t xml:space="preserve"> </w:t>
      </w:r>
      <w:r w:rsidR="007003F3">
        <w:rPr>
          <w:rFonts w:ascii="Times New Roman" w:hAnsi="Times New Roman" w:cs="Times New Roman"/>
          <w:lang w:val="en-US"/>
        </w:rPr>
        <w:t>in</w:t>
      </w:r>
      <w:r w:rsidR="000A1EAE">
        <w:rPr>
          <w:rFonts w:ascii="Times New Roman" w:hAnsi="Times New Roman" w:cs="Times New Roman"/>
          <w:lang w:val="en-US"/>
        </w:rPr>
        <w:t xml:space="preserve"> a 2008 </w:t>
      </w:r>
      <w:r w:rsidR="000A1EAE" w:rsidRPr="000A1EAE">
        <w:rPr>
          <w:rFonts w:ascii="Times New Roman" w:hAnsi="Times New Roman" w:cs="Times New Roman"/>
          <w:i/>
          <w:lang w:val="en-US"/>
        </w:rPr>
        <w:t>Washington Times</w:t>
      </w:r>
      <w:r w:rsidR="000A1EAE">
        <w:rPr>
          <w:rFonts w:ascii="Times New Roman" w:hAnsi="Times New Roman" w:cs="Times New Roman"/>
          <w:lang w:val="en-US"/>
        </w:rPr>
        <w:t xml:space="preserve"> editorial by </w:t>
      </w:r>
      <w:r w:rsidR="006D1ED1">
        <w:rPr>
          <w:rFonts w:ascii="Times New Roman" w:hAnsi="Times New Roman" w:cs="Times New Roman"/>
        </w:rPr>
        <w:t xml:space="preserve">US Senators </w:t>
      </w:r>
      <w:r w:rsidR="006D1ED1" w:rsidRPr="006D1ED1">
        <w:rPr>
          <w:rFonts w:ascii="Times New Roman" w:hAnsi="Times New Roman" w:cs="Times New Roman"/>
          <w:lang w:val="en-US"/>
        </w:rPr>
        <w:t xml:space="preserve">John Kerry and Gordon Smith </w:t>
      </w:r>
      <w:r w:rsidR="000A1EAE">
        <w:rPr>
          <w:rFonts w:ascii="Times New Roman" w:hAnsi="Times New Roman" w:cs="Times New Roman"/>
          <w:lang w:val="en-US"/>
        </w:rPr>
        <w:t>in which they argued that</w:t>
      </w:r>
      <w:r w:rsidR="006D1ED1" w:rsidRPr="006D1ED1">
        <w:rPr>
          <w:rFonts w:ascii="Times New Roman" w:hAnsi="Times New Roman" w:cs="Times New Roman"/>
          <w:lang w:val="en-US"/>
        </w:rPr>
        <w:t xml:space="preserve"> the ban placed </w:t>
      </w:r>
      <w:r w:rsidR="00825D83">
        <w:rPr>
          <w:rFonts w:ascii="Times New Roman" w:hAnsi="Times New Roman" w:cs="Times New Roman"/>
          <w:lang w:val="en-US"/>
        </w:rPr>
        <w:t>the US ‘i</w:t>
      </w:r>
      <w:r w:rsidR="006D1ED1" w:rsidRPr="006D1ED1">
        <w:rPr>
          <w:rFonts w:ascii="Times New Roman" w:hAnsi="Times New Roman" w:cs="Times New Roman"/>
          <w:lang w:val="en-US"/>
        </w:rPr>
        <w:t>n the same company as Sudan,</w:t>
      </w:r>
      <w:r w:rsidR="00825D83">
        <w:rPr>
          <w:rFonts w:ascii="Times New Roman" w:hAnsi="Times New Roman" w:cs="Times New Roman"/>
          <w:lang w:val="en-US"/>
        </w:rPr>
        <w:t xml:space="preserve"> Russia, Libya and Saudi Arabia’</w:t>
      </w:r>
      <w:r w:rsidR="006D1ED1" w:rsidRPr="006D1ED1">
        <w:rPr>
          <w:rFonts w:ascii="Times New Roman" w:hAnsi="Times New Roman" w:cs="Times New Roman"/>
          <w:lang w:val="en-US"/>
        </w:rPr>
        <w:t xml:space="preserve"> and had no basis in public health concerns</w:t>
      </w:r>
      <w:r w:rsidR="00A85F97">
        <w:rPr>
          <w:rFonts w:ascii="Times New Roman" w:hAnsi="Times New Roman" w:cs="Times New Roman"/>
          <w:lang w:val="en-US"/>
        </w:rPr>
        <w:t>.</w:t>
      </w:r>
      <w:r w:rsidR="006D1ED1" w:rsidRPr="006D1ED1">
        <w:rPr>
          <w:rFonts w:ascii="Times New Roman" w:hAnsi="Times New Roman" w:cs="Times New Roman"/>
          <w:vertAlign w:val="superscript"/>
          <w:lang w:val="en-US"/>
        </w:rPr>
        <w:footnoteReference w:id="101"/>
      </w:r>
      <w:r w:rsidR="00A85F97">
        <w:rPr>
          <w:rFonts w:ascii="Times New Roman" w:hAnsi="Times New Roman" w:cs="Times New Roman"/>
          <w:lang w:val="en-US"/>
        </w:rPr>
        <w:t xml:space="preserve"> Although the lifting of the ban was arguably a progressive move, its justification and enactment largely kept the </w:t>
      </w:r>
      <w:r w:rsidR="006E4108">
        <w:rPr>
          <w:rFonts w:ascii="Times New Roman" w:hAnsi="Times New Roman" w:cs="Times New Roman"/>
          <w:lang w:val="en-US"/>
        </w:rPr>
        <w:t xml:space="preserve">boundaries of sovereignty and American identity untouched, </w:t>
      </w:r>
      <w:r w:rsidR="006E4108">
        <w:rPr>
          <w:rFonts w:ascii="Times New Roman" w:hAnsi="Times New Roman" w:cs="Times New Roman"/>
        </w:rPr>
        <w:t xml:space="preserve">moving </w:t>
      </w:r>
      <w:r w:rsidR="008048F2">
        <w:rPr>
          <w:rFonts w:ascii="Times New Roman" w:hAnsi="Times New Roman" w:cs="Times New Roman"/>
        </w:rPr>
        <w:t xml:space="preserve">away from </w:t>
      </w:r>
      <w:r w:rsidR="001E0631">
        <w:rPr>
          <w:rFonts w:ascii="Times New Roman" w:hAnsi="Times New Roman" w:cs="Times New Roman"/>
        </w:rPr>
        <w:t xml:space="preserve">only one aspect of the state anthropomorphism </w:t>
      </w:r>
      <w:r w:rsidR="00555616" w:rsidRPr="008532BE">
        <w:rPr>
          <w:rFonts w:ascii="Times New Roman" w:hAnsi="Times New Roman" w:cs="Times New Roman"/>
        </w:rPr>
        <w:t xml:space="preserve">that </w:t>
      </w:r>
      <w:r w:rsidR="001E0631">
        <w:rPr>
          <w:rFonts w:ascii="Times New Roman" w:hAnsi="Times New Roman" w:cs="Times New Roman"/>
        </w:rPr>
        <w:t xml:space="preserve">had </w:t>
      </w:r>
      <w:r w:rsidR="00555616" w:rsidRPr="008532BE">
        <w:rPr>
          <w:rFonts w:ascii="Times New Roman" w:hAnsi="Times New Roman" w:cs="Times New Roman"/>
        </w:rPr>
        <w:t>enable</w:t>
      </w:r>
      <w:r w:rsidR="001E0631">
        <w:rPr>
          <w:rFonts w:ascii="Times New Roman" w:hAnsi="Times New Roman" w:cs="Times New Roman"/>
        </w:rPr>
        <w:t>d</w:t>
      </w:r>
      <w:r w:rsidR="00555616" w:rsidRPr="008532BE">
        <w:rPr>
          <w:rFonts w:ascii="Times New Roman" w:hAnsi="Times New Roman" w:cs="Times New Roman"/>
        </w:rPr>
        <w:t xml:space="preserve"> the politics of immunity</w:t>
      </w:r>
      <w:r w:rsidR="00D1689B">
        <w:rPr>
          <w:rFonts w:ascii="Times New Roman" w:hAnsi="Times New Roman" w:cs="Times New Roman"/>
        </w:rPr>
        <w:t xml:space="preserve"> against PLHIV</w:t>
      </w:r>
      <w:r w:rsidR="00555616" w:rsidRPr="008532BE">
        <w:rPr>
          <w:rFonts w:ascii="Times New Roman" w:hAnsi="Times New Roman" w:cs="Times New Roman"/>
        </w:rPr>
        <w:t>.</w:t>
      </w:r>
    </w:p>
    <w:p w14:paraId="67C5429B" w14:textId="44A95A09" w:rsidR="00445287" w:rsidRPr="008532BE" w:rsidRDefault="00445287" w:rsidP="003E7E7D">
      <w:pPr>
        <w:spacing w:line="480" w:lineRule="auto"/>
        <w:ind w:firstLine="720"/>
        <w:jc w:val="both"/>
        <w:rPr>
          <w:rFonts w:ascii="Times New Roman" w:hAnsi="Times New Roman" w:cs="Times New Roman"/>
        </w:rPr>
      </w:pPr>
      <w:r w:rsidRPr="008532BE">
        <w:rPr>
          <w:rFonts w:ascii="Times New Roman" w:hAnsi="Times New Roman" w:cs="Times New Roman"/>
        </w:rPr>
        <w:t xml:space="preserve">Despite the fact that the US HIV travel ban was lifted, there remains broad scope for the scope for studying health-related </w:t>
      </w:r>
      <w:r w:rsidR="00851571" w:rsidRPr="008532BE">
        <w:rPr>
          <w:rFonts w:ascii="Times New Roman" w:hAnsi="Times New Roman" w:cs="Times New Roman"/>
        </w:rPr>
        <w:t>exclusion</w:t>
      </w:r>
      <w:r w:rsidR="00B80AB0">
        <w:rPr>
          <w:rFonts w:ascii="Times New Roman" w:hAnsi="Times New Roman" w:cs="Times New Roman"/>
        </w:rPr>
        <w:t>s, which are a part of the backbone of sovereign power</w:t>
      </w:r>
      <w:r w:rsidRPr="008532BE">
        <w:rPr>
          <w:rFonts w:ascii="Times New Roman" w:hAnsi="Times New Roman" w:cs="Times New Roman"/>
        </w:rPr>
        <w:t>.</w:t>
      </w:r>
      <w:r w:rsidR="00851571" w:rsidRPr="008532BE">
        <w:rPr>
          <w:rFonts w:ascii="Times New Roman" w:hAnsi="Times New Roman" w:cs="Times New Roman"/>
        </w:rPr>
        <w:t xml:space="preserve"> M</w:t>
      </w:r>
      <w:r w:rsidRPr="008532BE">
        <w:rPr>
          <w:rFonts w:ascii="Times New Roman" w:hAnsi="Times New Roman" w:cs="Times New Roman"/>
        </w:rPr>
        <w:t xml:space="preserve">any countries still maintain strict bans on any circulation of </w:t>
      </w:r>
      <w:r w:rsidR="000236A3" w:rsidRPr="008532BE">
        <w:rPr>
          <w:rFonts w:ascii="Times New Roman" w:hAnsi="Times New Roman" w:cs="Times New Roman"/>
        </w:rPr>
        <w:t>PLHIV</w:t>
      </w:r>
      <w:r w:rsidRPr="008532BE">
        <w:rPr>
          <w:rFonts w:ascii="Times New Roman" w:hAnsi="Times New Roman" w:cs="Times New Roman"/>
        </w:rPr>
        <w:t>, for reasons that</w:t>
      </w:r>
      <w:r w:rsidR="000236A3" w:rsidRPr="008532BE">
        <w:rPr>
          <w:rFonts w:ascii="Times New Roman" w:hAnsi="Times New Roman" w:cs="Times New Roman"/>
        </w:rPr>
        <w:t>, like the US ban, rely on particular sexual, racial and national imaginaries as well as concerns about ‘public charge’</w:t>
      </w:r>
      <w:r w:rsidRPr="008532BE">
        <w:rPr>
          <w:rFonts w:ascii="Times New Roman" w:hAnsi="Times New Roman" w:cs="Times New Roman"/>
        </w:rPr>
        <w:t xml:space="preserve">. </w:t>
      </w:r>
      <w:r w:rsidR="009034DB">
        <w:rPr>
          <w:rFonts w:ascii="Times New Roman" w:hAnsi="Times New Roman" w:cs="Times New Roman"/>
        </w:rPr>
        <w:t>Beyond this, a broader politics of (</w:t>
      </w:r>
      <w:proofErr w:type="spellStart"/>
      <w:r w:rsidR="009034DB">
        <w:rPr>
          <w:rFonts w:ascii="Times New Roman" w:hAnsi="Times New Roman" w:cs="Times New Roman"/>
        </w:rPr>
        <w:t>ab</w:t>
      </w:r>
      <w:proofErr w:type="spellEnd"/>
      <w:r w:rsidR="009034DB">
        <w:rPr>
          <w:rFonts w:ascii="Times New Roman" w:hAnsi="Times New Roman" w:cs="Times New Roman"/>
        </w:rPr>
        <w:t xml:space="preserve">)normality runs through other practices including sexual orientation testing for asylum, the use of </w:t>
      </w:r>
      <w:r w:rsidR="002624B0">
        <w:rPr>
          <w:rFonts w:ascii="Times New Roman" w:hAnsi="Times New Roman" w:cs="Times New Roman"/>
        </w:rPr>
        <w:t>‘</w:t>
      </w:r>
      <w:proofErr w:type="spellStart"/>
      <w:r w:rsidR="002624B0">
        <w:rPr>
          <w:rFonts w:ascii="Times New Roman" w:hAnsi="Times New Roman" w:cs="Times New Roman"/>
        </w:rPr>
        <w:t>pinkwashing</w:t>
      </w:r>
      <w:proofErr w:type="spellEnd"/>
      <w:r w:rsidR="002624B0">
        <w:rPr>
          <w:rFonts w:ascii="Times New Roman" w:hAnsi="Times New Roman" w:cs="Times New Roman"/>
        </w:rPr>
        <w:t xml:space="preserve">’ </w:t>
      </w:r>
      <w:r w:rsidR="009034DB">
        <w:rPr>
          <w:rFonts w:ascii="Times New Roman" w:hAnsi="Times New Roman" w:cs="Times New Roman"/>
        </w:rPr>
        <w:t xml:space="preserve">as a foreign policy </w:t>
      </w:r>
      <w:r w:rsidR="002624B0">
        <w:rPr>
          <w:rFonts w:ascii="Times New Roman" w:hAnsi="Times New Roman" w:cs="Times New Roman"/>
        </w:rPr>
        <w:t xml:space="preserve">obfuscation </w:t>
      </w:r>
      <w:r w:rsidR="009034DB">
        <w:rPr>
          <w:rFonts w:ascii="Times New Roman" w:hAnsi="Times New Roman" w:cs="Times New Roman"/>
        </w:rPr>
        <w:t>tool</w:t>
      </w:r>
      <w:r w:rsidR="002624B0">
        <w:rPr>
          <w:rFonts w:ascii="Times New Roman" w:hAnsi="Times New Roman" w:cs="Times New Roman"/>
        </w:rPr>
        <w:t>, and through the broader politics of othering that runs through the surveillance practices of the war on ter</w:t>
      </w:r>
      <w:r w:rsidR="00096E98">
        <w:rPr>
          <w:rFonts w:ascii="Times New Roman" w:hAnsi="Times New Roman" w:cs="Times New Roman"/>
        </w:rPr>
        <w:t xml:space="preserve">ror. There is much work ahead for queer theory as an analytical tool in </w:t>
      </w:r>
      <w:r w:rsidR="007003F3">
        <w:rPr>
          <w:rFonts w:ascii="Times New Roman" w:hAnsi="Times New Roman" w:cs="Times New Roman"/>
        </w:rPr>
        <w:t>IR</w:t>
      </w:r>
      <w:r w:rsidR="00096E98">
        <w:rPr>
          <w:rFonts w:ascii="Times New Roman" w:hAnsi="Times New Roman" w:cs="Times New Roman"/>
        </w:rPr>
        <w:t>, particularly as a critique of sovereign power.</w:t>
      </w:r>
    </w:p>
    <w:sectPr w:rsidR="00445287" w:rsidRPr="008532BE" w:rsidSect="00815B11">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51E3F" w14:textId="77777777" w:rsidR="000B580E" w:rsidRDefault="000B580E" w:rsidP="00815B11">
      <w:r>
        <w:separator/>
      </w:r>
    </w:p>
    <w:p w14:paraId="7B4E3745" w14:textId="77777777" w:rsidR="000B580E" w:rsidRDefault="000B580E"/>
    <w:p w14:paraId="46BF5753" w14:textId="77777777" w:rsidR="000B580E" w:rsidRDefault="000B580E" w:rsidP="00AA218A"/>
    <w:p w14:paraId="41821421" w14:textId="77777777" w:rsidR="000B580E" w:rsidRDefault="000B580E" w:rsidP="00AA218A"/>
  </w:endnote>
  <w:endnote w:type="continuationSeparator" w:id="0">
    <w:p w14:paraId="234E7CB9" w14:textId="77777777" w:rsidR="000B580E" w:rsidRDefault="000B580E" w:rsidP="00815B11">
      <w:r>
        <w:continuationSeparator/>
      </w:r>
    </w:p>
    <w:p w14:paraId="6E294CC7" w14:textId="77777777" w:rsidR="000B580E" w:rsidRDefault="000B580E"/>
    <w:p w14:paraId="4294EFA7" w14:textId="77777777" w:rsidR="000B580E" w:rsidRDefault="000B580E" w:rsidP="00AA218A"/>
    <w:p w14:paraId="5BAA4905" w14:textId="77777777" w:rsidR="000B580E" w:rsidRDefault="000B580E" w:rsidP="00AA2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58E8E" w14:textId="77777777" w:rsidR="000B580E" w:rsidRPr="0048542C" w:rsidRDefault="000B580E">
    <w:pPr>
      <w:pStyle w:val="Footer"/>
      <w:jc w:val="center"/>
      <w:rPr>
        <w:rFonts w:ascii="Times New Roman" w:hAnsi="Times New Roman" w:cs="Times New Roman"/>
      </w:rPr>
    </w:pPr>
    <w:r w:rsidRPr="0048542C">
      <w:rPr>
        <w:rFonts w:ascii="Times New Roman" w:hAnsi="Times New Roman" w:cs="Times New Roman"/>
      </w:rPr>
      <w:fldChar w:fldCharType="begin"/>
    </w:r>
    <w:r w:rsidRPr="0048542C">
      <w:rPr>
        <w:rFonts w:ascii="Times New Roman" w:hAnsi="Times New Roman" w:cs="Times New Roman"/>
      </w:rPr>
      <w:instrText xml:space="preserve"> PAGE   \* MERGEFORMAT </w:instrText>
    </w:r>
    <w:r w:rsidRPr="0048542C">
      <w:rPr>
        <w:rFonts w:ascii="Times New Roman" w:hAnsi="Times New Roman" w:cs="Times New Roman"/>
      </w:rPr>
      <w:fldChar w:fldCharType="separate"/>
    </w:r>
    <w:r w:rsidR="00234DBA">
      <w:rPr>
        <w:rFonts w:ascii="Times New Roman" w:hAnsi="Times New Roman" w:cs="Times New Roman"/>
        <w:noProof/>
      </w:rPr>
      <w:t>1</w:t>
    </w:r>
    <w:r w:rsidRPr="0048542C">
      <w:rPr>
        <w:rFonts w:ascii="Times New Roman" w:hAnsi="Times New Roman" w:cs="Times New Roman"/>
        <w:noProof/>
      </w:rPr>
      <w:fldChar w:fldCharType="end"/>
    </w:r>
  </w:p>
  <w:p w14:paraId="23CAAFC9" w14:textId="77777777" w:rsidR="000B580E" w:rsidRPr="0048542C" w:rsidRDefault="000B580E">
    <w:pPr>
      <w:pStyle w:val="Footer"/>
      <w:rPr>
        <w:rFonts w:ascii="Times New Roman" w:hAnsi="Times New Roman" w:cs="Times New Roman"/>
      </w:rPr>
    </w:pPr>
  </w:p>
  <w:p w14:paraId="6829B1C9" w14:textId="77777777" w:rsidR="000B580E" w:rsidRPr="0048542C" w:rsidRDefault="000B580E">
    <w:pPr>
      <w:rPr>
        <w:rFonts w:ascii="Times New Roman" w:hAnsi="Times New Roman" w:cs="Times New Roman"/>
      </w:rPr>
    </w:pPr>
  </w:p>
  <w:p w14:paraId="5C998D54" w14:textId="77777777" w:rsidR="000B580E" w:rsidRPr="0048542C" w:rsidRDefault="000B580E" w:rsidP="00AA218A">
    <w:pPr>
      <w:rPr>
        <w:rFonts w:ascii="Times New Roman" w:hAnsi="Times New Roman" w:cs="Times New Roman"/>
      </w:rPr>
    </w:pPr>
  </w:p>
  <w:p w14:paraId="651A0773" w14:textId="77777777" w:rsidR="000B580E" w:rsidRPr="0048542C" w:rsidRDefault="000B580E" w:rsidP="00AA218A">
    <w:pP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C6D87" w14:textId="77777777" w:rsidR="000B580E" w:rsidRDefault="000B580E" w:rsidP="00815B11">
      <w:r>
        <w:separator/>
      </w:r>
    </w:p>
    <w:p w14:paraId="37395D42" w14:textId="77777777" w:rsidR="000B580E" w:rsidRDefault="000B580E"/>
    <w:p w14:paraId="0AD29E3D" w14:textId="77777777" w:rsidR="000B580E" w:rsidRDefault="000B580E" w:rsidP="00AA218A"/>
    <w:p w14:paraId="2FC414FE" w14:textId="77777777" w:rsidR="000B580E" w:rsidRDefault="000B580E" w:rsidP="00AA218A"/>
  </w:footnote>
  <w:footnote w:type="continuationSeparator" w:id="0">
    <w:p w14:paraId="77296BCD" w14:textId="77777777" w:rsidR="000B580E" w:rsidRDefault="000B580E" w:rsidP="00815B11">
      <w:r>
        <w:continuationSeparator/>
      </w:r>
    </w:p>
    <w:p w14:paraId="425175F3" w14:textId="77777777" w:rsidR="000B580E" w:rsidRDefault="000B580E"/>
    <w:p w14:paraId="151B5623" w14:textId="77777777" w:rsidR="000B580E" w:rsidRDefault="000B580E" w:rsidP="00AA218A"/>
    <w:p w14:paraId="1F72BC00" w14:textId="77777777" w:rsidR="000B580E" w:rsidRDefault="000B580E" w:rsidP="00AA218A"/>
  </w:footnote>
  <w:footnote w:id="1">
    <w:p w14:paraId="7F447321" w14:textId="13611A14"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Cindy Weber makes this argument most clearly in ‘Why is there no Queer International Theory?’, </w:t>
      </w:r>
      <w:r w:rsidRPr="00BA2543">
        <w:rPr>
          <w:rFonts w:cs="Times New Roman"/>
          <w:i/>
          <w:lang w:val="en-US"/>
        </w:rPr>
        <w:t xml:space="preserve">European Journal of International Relations, </w:t>
      </w:r>
      <w:r w:rsidRPr="00BA2543">
        <w:rPr>
          <w:rFonts w:cs="Times New Roman"/>
          <w:lang w:val="en-US"/>
        </w:rPr>
        <w:t>published online (2004): 1-25.</w:t>
      </w:r>
    </w:p>
  </w:footnote>
  <w:footnote w:id="2">
    <w:p w14:paraId="167AF773" w14:textId="77777777"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For instance, work such as Weber’s ‘Performative states’ (</w:t>
      </w:r>
      <w:r w:rsidRPr="00BA2543">
        <w:rPr>
          <w:rFonts w:cs="Times New Roman"/>
          <w:i/>
          <w:lang w:val="en-US"/>
        </w:rPr>
        <w:t>Millennium</w:t>
      </w:r>
      <w:r w:rsidRPr="00BA2543">
        <w:rPr>
          <w:rFonts w:cs="Times New Roman"/>
          <w:lang w:val="en-US"/>
        </w:rPr>
        <w:t xml:space="preserve"> 27, no. 1, 1998) has drawn on the concept of ‘performativity’ of gender by Judith Butler (</w:t>
      </w:r>
      <w:r w:rsidRPr="00BA2543">
        <w:rPr>
          <w:rFonts w:cs="Times New Roman"/>
          <w:i/>
          <w:lang w:val="en-US"/>
        </w:rPr>
        <w:t>Gender Trouble</w:t>
      </w:r>
      <w:r w:rsidRPr="00BA2543">
        <w:rPr>
          <w:rFonts w:cs="Times New Roman"/>
          <w:lang w:val="en-US"/>
        </w:rPr>
        <w:t>, London: Routledge, 1990).</w:t>
      </w:r>
    </w:p>
  </w:footnote>
  <w:footnote w:id="3">
    <w:p w14:paraId="4B5821C4" w14:textId="69E78BCF"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T. De </w:t>
      </w:r>
      <w:proofErr w:type="spellStart"/>
      <w:r w:rsidRPr="00BA2543">
        <w:rPr>
          <w:rFonts w:cs="Times New Roman"/>
        </w:rPr>
        <w:t>Lauretis</w:t>
      </w:r>
      <w:proofErr w:type="spellEnd"/>
      <w:r w:rsidRPr="00BA2543">
        <w:rPr>
          <w:rFonts w:cs="Times New Roman"/>
        </w:rPr>
        <w:t xml:space="preserve">, ‘Queer Theory: Lesbian and Gay Sexualities. An Introduction’, </w:t>
      </w:r>
      <w:r w:rsidRPr="00BA2543">
        <w:rPr>
          <w:rFonts w:cs="Times New Roman"/>
          <w:i/>
        </w:rPr>
        <w:t>differences</w:t>
      </w:r>
      <w:r w:rsidRPr="00BA2543">
        <w:rPr>
          <w:rFonts w:cs="Times New Roman"/>
        </w:rPr>
        <w:t xml:space="preserve"> 3, no.2 (1991), iii-xviii.</w:t>
      </w:r>
    </w:p>
  </w:footnote>
  <w:footnote w:id="4">
    <w:p w14:paraId="58789EC5" w14:textId="18A68BB1"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D. </w:t>
      </w:r>
      <w:r w:rsidRPr="00BA2543">
        <w:rPr>
          <w:rFonts w:cs="Times New Roman"/>
          <w:lang w:val="en-US"/>
        </w:rPr>
        <w:t xml:space="preserve">Altman, ‘On Global Queering’, </w:t>
      </w:r>
      <w:r w:rsidRPr="00BA2543">
        <w:rPr>
          <w:rFonts w:cs="Times New Roman"/>
          <w:i/>
          <w:lang w:val="en-US"/>
        </w:rPr>
        <w:t>Australian Humanities Review</w:t>
      </w:r>
      <w:r w:rsidRPr="00BA2543">
        <w:rPr>
          <w:rFonts w:cs="Times New Roman"/>
          <w:lang w:val="en-US"/>
        </w:rPr>
        <w:t xml:space="preserve">, no. 2 (July 1996). See for instance E.K. Sedgwick, </w:t>
      </w:r>
      <w:r w:rsidRPr="00BA2543">
        <w:rPr>
          <w:rFonts w:cs="Times New Roman"/>
          <w:i/>
          <w:lang w:val="en-US"/>
        </w:rPr>
        <w:t>Epistemology of the Closet</w:t>
      </w:r>
      <w:r w:rsidRPr="00BA2543">
        <w:rPr>
          <w:rFonts w:cs="Times New Roman"/>
          <w:lang w:val="en-US"/>
        </w:rPr>
        <w:t xml:space="preserve"> (Berkeley, CA: University of California Press, 1991).</w:t>
      </w:r>
    </w:p>
  </w:footnote>
  <w:footnote w:id="5">
    <w:p w14:paraId="7A28E4DC" w14:textId="77777777"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A. </w:t>
      </w:r>
      <w:proofErr w:type="spellStart"/>
      <w:r w:rsidRPr="00BA2543">
        <w:rPr>
          <w:rFonts w:cs="Times New Roman"/>
          <w:lang w:val="en-US"/>
        </w:rPr>
        <w:t>Jagose</w:t>
      </w:r>
      <w:proofErr w:type="spellEnd"/>
      <w:r w:rsidRPr="00BA2543">
        <w:rPr>
          <w:rFonts w:cs="Times New Roman"/>
          <w:lang w:val="en-US"/>
        </w:rPr>
        <w:t xml:space="preserve">, </w:t>
      </w:r>
      <w:r w:rsidRPr="00BA2543">
        <w:rPr>
          <w:rFonts w:cs="Times New Roman"/>
          <w:i/>
          <w:lang w:val="en-US"/>
        </w:rPr>
        <w:t>Queer Theory</w:t>
      </w:r>
      <w:r w:rsidRPr="00BA2543">
        <w:rPr>
          <w:rFonts w:cs="Times New Roman"/>
          <w:lang w:val="en-US"/>
        </w:rPr>
        <w:t xml:space="preserve"> (Melbourne: University of Melbourne Press, 1996), 2. </w:t>
      </w:r>
    </w:p>
  </w:footnote>
  <w:footnote w:id="6">
    <w:p w14:paraId="5F45280D" w14:textId="6F3F68BF"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S. </w:t>
      </w:r>
      <w:proofErr w:type="spellStart"/>
      <w:r w:rsidRPr="00BA2543">
        <w:rPr>
          <w:rFonts w:cs="Times New Roman"/>
          <w:lang w:val="en-US"/>
        </w:rPr>
        <w:t>Seidman</w:t>
      </w:r>
      <w:proofErr w:type="spellEnd"/>
      <w:r w:rsidRPr="00BA2543">
        <w:rPr>
          <w:rFonts w:cs="Times New Roman"/>
          <w:lang w:val="en-US"/>
        </w:rPr>
        <w:t xml:space="preserve">, ‘Deconstructing queer theory or the under-theorization of the social and the ethical’, in </w:t>
      </w:r>
      <w:r w:rsidRPr="00BA2543">
        <w:rPr>
          <w:rFonts w:cs="Times New Roman"/>
          <w:i/>
          <w:lang w:val="en-US"/>
        </w:rPr>
        <w:t>Social Postmodernism: Beyond Identity Politics</w:t>
      </w:r>
      <w:r w:rsidRPr="00BA2543">
        <w:rPr>
          <w:rFonts w:cs="Times New Roman"/>
          <w:lang w:val="en-US"/>
        </w:rPr>
        <w:t xml:space="preserve">, eds. Linda Nicholson and Steven </w:t>
      </w:r>
      <w:proofErr w:type="spellStart"/>
      <w:r w:rsidRPr="00BA2543">
        <w:rPr>
          <w:rFonts w:cs="Times New Roman"/>
          <w:lang w:val="en-US"/>
        </w:rPr>
        <w:t>Seidman</w:t>
      </w:r>
      <w:proofErr w:type="spellEnd"/>
      <w:r w:rsidRPr="00BA2543">
        <w:rPr>
          <w:rFonts w:cs="Times New Roman"/>
          <w:lang w:val="en-US"/>
        </w:rPr>
        <w:t xml:space="preserve"> (Cambridge: Cambridge University Press, 1996), 132.</w:t>
      </w:r>
    </w:p>
  </w:footnote>
  <w:footnote w:id="7">
    <w:p w14:paraId="6BD6AE71" w14:textId="55894061"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Ibid 5</w:t>
      </w:r>
    </w:p>
  </w:footnote>
  <w:footnote w:id="8">
    <w:p w14:paraId="0402E001" w14:textId="67AB16CB"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V.S. </w:t>
      </w:r>
      <w:r w:rsidRPr="00BA2543">
        <w:rPr>
          <w:rFonts w:cs="Times New Roman"/>
          <w:lang w:val="en-US"/>
        </w:rPr>
        <w:t xml:space="preserve">Peterson, ‘The Intended and Unintended Queering of States/Nations’, </w:t>
      </w:r>
      <w:r w:rsidRPr="00BA2543">
        <w:rPr>
          <w:rFonts w:cs="Times New Roman"/>
          <w:i/>
          <w:lang w:val="en-US"/>
        </w:rPr>
        <w:t>Studies in Ethnicity and Nationalism</w:t>
      </w:r>
      <w:r w:rsidRPr="00BA2543">
        <w:rPr>
          <w:rFonts w:cs="Times New Roman"/>
          <w:lang w:val="en-US"/>
        </w:rPr>
        <w:t xml:space="preserve"> 13 no. 1 (2013): 58.</w:t>
      </w:r>
    </w:p>
  </w:footnote>
  <w:footnote w:id="9">
    <w:p w14:paraId="6AEFDC4C" w14:textId="77777777"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L. </w:t>
      </w:r>
      <w:proofErr w:type="spellStart"/>
      <w:r w:rsidRPr="00BA2543">
        <w:rPr>
          <w:rFonts w:cs="Times New Roman"/>
        </w:rPr>
        <w:t>Berlant</w:t>
      </w:r>
      <w:proofErr w:type="spellEnd"/>
      <w:r w:rsidRPr="00BA2543">
        <w:rPr>
          <w:rFonts w:cs="Times New Roman"/>
        </w:rPr>
        <w:t xml:space="preserve"> and M. Warner, ‘What does queer theory teach us about X?’, PMLA 110 (1995), 344.</w:t>
      </w:r>
    </w:p>
  </w:footnote>
  <w:footnote w:id="10">
    <w:p w14:paraId="6954DB1B" w14:textId="185AB56F"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S. </w:t>
      </w:r>
      <w:proofErr w:type="spellStart"/>
      <w:r w:rsidRPr="00BA2543">
        <w:rPr>
          <w:rFonts w:cs="Times New Roman"/>
          <w:lang w:val="en-US"/>
        </w:rPr>
        <w:t>Seidman</w:t>
      </w:r>
      <w:proofErr w:type="spellEnd"/>
      <w:r w:rsidRPr="00BA2543">
        <w:rPr>
          <w:rFonts w:cs="Times New Roman"/>
          <w:lang w:val="en-US"/>
        </w:rPr>
        <w:t xml:space="preserve">, </w:t>
      </w:r>
      <w:r w:rsidRPr="00BA2543">
        <w:rPr>
          <w:rFonts w:cs="Times New Roman"/>
          <w:i/>
          <w:lang w:val="en-US"/>
        </w:rPr>
        <w:t>Difference Troubles</w:t>
      </w:r>
      <w:r w:rsidRPr="00BA2543">
        <w:rPr>
          <w:rFonts w:cs="Times New Roman"/>
          <w:lang w:val="en-US"/>
        </w:rPr>
        <w:t xml:space="preserve"> (Cambridge: Cambridge University Press, 1997), x-xi.</w:t>
      </w:r>
    </w:p>
  </w:footnote>
  <w:footnote w:id="11">
    <w:p w14:paraId="15DA3DC7" w14:textId="77777777"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N. </w:t>
      </w:r>
      <w:r w:rsidRPr="00BA2543">
        <w:rPr>
          <w:rFonts w:cs="Times New Roman"/>
          <w:noProof/>
        </w:rPr>
        <w:t xml:space="preserve">Vaughan-Williams, </w:t>
      </w:r>
      <w:r w:rsidRPr="00BA2543">
        <w:rPr>
          <w:rFonts w:cs="Times New Roman"/>
          <w:i/>
          <w:noProof/>
        </w:rPr>
        <w:t>Border Politics: The Limits of Sovereign Power</w:t>
      </w:r>
      <w:r w:rsidRPr="00BA2543">
        <w:rPr>
          <w:rFonts w:cs="Times New Roman"/>
          <w:noProof/>
        </w:rPr>
        <w:t xml:space="preserve"> (Edinburgh: Edinburgh University Press, 2009a).</w:t>
      </w:r>
    </w:p>
  </w:footnote>
  <w:footnote w:id="12">
    <w:p w14:paraId="022E661B" w14:textId="195E8D44"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J. Agnew and S. Corbridge, </w:t>
      </w:r>
      <w:r w:rsidRPr="00BA2543">
        <w:rPr>
          <w:rFonts w:cs="Times New Roman"/>
          <w:i/>
        </w:rPr>
        <w:t>Mastering Space: Hegemony, Territory and International Political Economy</w:t>
      </w:r>
      <w:r w:rsidRPr="00BA2543">
        <w:rPr>
          <w:rFonts w:cs="Times New Roman"/>
        </w:rPr>
        <w:t xml:space="preserve"> (London: Routledge, 1995).</w:t>
      </w:r>
    </w:p>
  </w:footnote>
  <w:footnote w:id="13">
    <w:p w14:paraId="6946715C" w14:textId="0D39E985" w:rsidR="000B580E" w:rsidRPr="00BA2543" w:rsidRDefault="000B580E" w:rsidP="000167EA">
      <w:pPr>
        <w:pStyle w:val="FootnoteText"/>
        <w:ind w:firstLine="0"/>
        <w:rPr>
          <w:lang w:val="en-US"/>
        </w:rPr>
      </w:pPr>
      <w:r w:rsidRPr="00BA2543">
        <w:rPr>
          <w:rStyle w:val="FootnoteReference"/>
        </w:rPr>
        <w:footnoteRef/>
      </w:r>
      <w:r w:rsidRPr="00BA2543">
        <w:t xml:space="preserve"> </w:t>
      </w:r>
      <w:r w:rsidRPr="00BA2543">
        <w:rPr>
          <w:rFonts w:cs="Times New Roman"/>
        </w:rPr>
        <w:t xml:space="preserve">J. Agnew, ‘The Territorial Trap: The Geographical Assumptions of International Relations Theory’, </w:t>
      </w:r>
      <w:r w:rsidRPr="00BA2543">
        <w:rPr>
          <w:rFonts w:cs="Times New Roman"/>
          <w:i/>
        </w:rPr>
        <w:t>Review of International Political Economy</w:t>
      </w:r>
      <w:r w:rsidRPr="00BA2543">
        <w:rPr>
          <w:rFonts w:cs="Times New Roman"/>
        </w:rPr>
        <w:t xml:space="preserve"> 1, no.1 (1994): 53-80.</w:t>
      </w:r>
    </w:p>
  </w:footnote>
  <w:footnote w:id="14">
    <w:p w14:paraId="1E1D29F8" w14:textId="77777777" w:rsidR="000B580E" w:rsidRPr="00BA2543" w:rsidRDefault="000B580E" w:rsidP="000167EA">
      <w:pPr>
        <w:pStyle w:val="FootnoteText"/>
        <w:ind w:firstLine="0"/>
        <w:rPr>
          <w:lang w:val="en-US"/>
        </w:rPr>
      </w:pPr>
      <w:r w:rsidRPr="00BA2543">
        <w:rPr>
          <w:rStyle w:val="FootnoteReference"/>
        </w:rPr>
        <w:footnoteRef/>
      </w:r>
      <w:r w:rsidRPr="00BA2543">
        <w:t xml:space="preserve"> </w:t>
      </w:r>
      <w:r w:rsidRPr="00BA2543">
        <w:rPr>
          <w:rFonts w:cs="Times New Roman"/>
        </w:rPr>
        <w:t>Agnew, ‘The Territorial Trap’, 71.</w:t>
      </w:r>
    </w:p>
  </w:footnote>
  <w:footnote w:id="15">
    <w:p w14:paraId="0E7B92EF" w14:textId="5315AF0D"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Agnew and Corbridge, </w:t>
      </w:r>
      <w:r w:rsidRPr="00BA2543">
        <w:rPr>
          <w:rFonts w:cs="Times New Roman"/>
          <w:i/>
        </w:rPr>
        <w:t>Mastering Space</w:t>
      </w:r>
      <w:r w:rsidRPr="00BA2543">
        <w:rPr>
          <w:rFonts w:cs="Times New Roman"/>
        </w:rPr>
        <w:t>, 47.</w:t>
      </w:r>
    </w:p>
  </w:footnote>
  <w:footnote w:id="16">
    <w:p w14:paraId="2A848370" w14:textId="5A638B49"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This is a concept that figures in A. Wendt, </w:t>
      </w:r>
      <w:r w:rsidRPr="00BA2543">
        <w:rPr>
          <w:rFonts w:cs="Times New Roman"/>
          <w:i/>
        </w:rPr>
        <w:t>Social Theory of International Politics</w:t>
      </w:r>
      <w:r w:rsidRPr="00BA2543">
        <w:rPr>
          <w:rFonts w:cs="Times New Roman"/>
        </w:rPr>
        <w:t xml:space="preserve">, (Cambridge: Cambridge University Press, 1999), but gets more detailed treatment in A. Wendt, ‘The state as person in international theory’, </w:t>
      </w:r>
      <w:r w:rsidRPr="00BA2543">
        <w:rPr>
          <w:rFonts w:cs="Times New Roman"/>
          <w:i/>
        </w:rPr>
        <w:t>Review of International Studies</w:t>
      </w:r>
      <w:r w:rsidRPr="00BA2543">
        <w:rPr>
          <w:rFonts w:cs="Times New Roman"/>
        </w:rPr>
        <w:t xml:space="preserve"> 30, no. 2 (2004): 289-316.</w:t>
      </w:r>
    </w:p>
  </w:footnote>
  <w:footnote w:id="17">
    <w:p w14:paraId="605DF733" w14:textId="1E747FFF" w:rsidR="000B580E" w:rsidRPr="00BA2543" w:rsidRDefault="000B580E" w:rsidP="000167EA">
      <w:pPr>
        <w:pStyle w:val="FootnoteText"/>
        <w:ind w:firstLine="0"/>
        <w:rPr>
          <w:lang w:val="en-US"/>
        </w:rPr>
      </w:pPr>
      <w:r w:rsidRPr="00BA2543">
        <w:rPr>
          <w:rStyle w:val="FootnoteReference"/>
        </w:rPr>
        <w:footnoteRef/>
      </w:r>
      <w:r w:rsidRPr="00BA2543">
        <w:t xml:space="preserve"> </w:t>
      </w:r>
      <w:r w:rsidRPr="00BA2543">
        <w:rPr>
          <w:rFonts w:cs="Times New Roman"/>
        </w:rPr>
        <w:t xml:space="preserve">P. Chilton and G. Lakoff. ‘Foreign Policy by Metaphor’, in </w:t>
      </w:r>
      <w:r w:rsidRPr="00BA2543">
        <w:rPr>
          <w:rFonts w:cs="Times New Roman"/>
          <w:i/>
        </w:rPr>
        <w:t>Language and Peace</w:t>
      </w:r>
      <w:r w:rsidRPr="00BA2543">
        <w:rPr>
          <w:rFonts w:cs="Times New Roman"/>
        </w:rPr>
        <w:t xml:space="preserve">, eds. C. </w:t>
      </w:r>
      <w:proofErr w:type="spellStart"/>
      <w:r w:rsidRPr="00BA2543">
        <w:rPr>
          <w:rFonts w:cs="Times New Roman"/>
        </w:rPr>
        <w:t>Schäffner</w:t>
      </w:r>
      <w:proofErr w:type="spellEnd"/>
      <w:r w:rsidRPr="00BA2543">
        <w:rPr>
          <w:rFonts w:cs="Times New Roman"/>
        </w:rPr>
        <w:t xml:space="preserve"> and A.L. </w:t>
      </w:r>
      <w:proofErr w:type="spellStart"/>
      <w:r w:rsidRPr="00BA2543">
        <w:rPr>
          <w:rFonts w:cs="Times New Roman"/>
        </w:rPr>
        <w:t>Wenden</w:t>
      </w:r>
      <w:proofErr w:type="spellEnd"/>
      <w:r w:rsidRPr="00BA2543">
        <w:rPr>
          <w:rFonts w:cs="Times New Roman"/>
        </w:rPr>
        <w:t xml:space="preserve"> (Aldershot: </w:t>
      </w:r>
      <w:proofErr w:type="spellStart"/>
      <w:r w:rsidRPr="00BA2543">
        <w:rPr>
          <w:rFonts w:cs="Times New Roman"/>
        </w:rPr>
        <w:t>Ashgate</w:t>
      </w:r>
      <w:proofErr w:type="spellEnd"/>
      <w:r w:rsidRPr="00BA2543">
        <w:rPr>
          <w:rFonts w:cs="Times New Roman"/>
        </w:rPr>
        <w:t>, 1995), 37-60.</w:t>
      </w:r>
    </w:p>
  </w:footnote>
  <w:footnote w:id="18">
    <w:p w14:paraId="716848DE" w14:textId="28D42B06"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Wendt, ‘The state as person’.</w:t>
      </w:r>
    </w:p>
  </w:footnote>
  <w:footnote w:id="19">
    <w:p w14:paraId="46DDDA6C" w14:textId="15CE494D"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 295.</w:t>
      </w:r>
    </w:p>
  </w:footnote>
  <w:footnote w:id="20">
    <w:p w14:paraId="4D58FE44" w14:textId="2A5EE6F0"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w:t>
      </w:r>
      <w:r w:rsidRPr="00BA2543">
        <w:rPr>
          <w:rFonts w:cs="Times New Roman"/>
          <w:noProof/>
        </w:rPr>
        <w:t xml:space="preserve"> 290</w:t>
      </w:r>
    </w:p>
  </w:footnote>
  <w:footnote w:id="21">
    <w:p w14:paraId="0FC394BE" w14:textId="114CE290"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Chilton and Lakoff, ‘Foreign Policy by Metaphor’, 56.</w:t>
      </w:r>
    </w:p>
  </w:footnote>
  <w:footnote w:id="22">
    <w:p w14:paraId="66756894"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M. </w:t>
      </w:r>
      <w:r w:rsidRPr="00BA2543">
        <w:rPr>
          <w:rFonts w:cs="Times New Roman"/>
          <w:noProof/>
        </w:rPr>
        <w:t xml:space="preserve">Luoma-Aho, ‘Political Theology, Anthropomorphism, and Person-hood of the State: The Religion of IR’, </w:t>
      </w:r>
      <w:r w:rsidRPr="00BA2543">
        <w:rPr>
          <w:rFonts w:cs="Times New Roman"/>
          <w:i/>
          <w:noProof/>
        </w:rPr>
        <w:t>International Political Sociology</w:t>
      </w:r>
      <w:r w:rsidRPr="00BA2543">
        <w:rPr>
          <w:rFonts w:cs="Times New Roman"/>
          <w:noProof/>
        </w:rPr>
        <w:t xml:space="preserve"> 3, no. 3 (2009): 294.</w:t>
      </w:r>
    </w:p>
  </w:footnote>
  <w:footnote w:id="23">
    <w:p w14:paraId="07246E60" w14:textId="5482BF40"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Wendt, ‘The state as person’,</w:t>
      </w:r>
      <w:r w:rsidRPr="00BA2543">
        <w:rPr>
          <w:rFonts w:cs="Times New Roman"/>
          <w:noProof/>
        </w:rPr>
        <w:t xml:space="preserve"> 313.</w:t>
      </w:r>
    </w:p>
  </w:footnote>
  <w:footnote w:id="24">
    <w:p w14:paraId="3E53B89A" w14:textId="1F29B168"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Chilton and Lakoff, ‘Foreign Policy by Metaphor’, 40-41.</w:t>
      </w:r>
    </w:p>
  </w:footnote>
  <w:footnote w:id="25">
    <w:p w14:paraId="1451BB69" w14:textId="2371DB6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Wendt, ‘The state as person’, 293.</w:t>
      </w:r>
    </w:p>
  </w:footnote>
  <w:footnote w:id="26">
    <w:p w14:paraId="65241654" w14:textId="0E1A566A"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Chilton and Lakoff, ‘Foreign Policy by Metaphor’, 47-48.</w:t>
      </w:r>
    </w:p>
  </w:footnote>
  <w:footnote w:id="27">
    <w:p w14:paraId="7D2B87A2" w14:textId="73137964"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This specific effect of discourse in shaping the boundaries of social action is a point emphasised by Agnew and Corbridge as well as Chilton and Lakoff.</w:t>
      </w:r>
    </w:p>
  </w:footnote>
  <w:footnote w:id="28">
    <w:p w14:paraId="21FA9AAE" w14:textId="1C7EBCEC"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Chilton and Lakoff, ‘Foreign Policy by Metaphor’, 43.</w:t>
      </w:r>
    </w:p>
  </w:footnote>
  <w:footnote w:id="29">
    <w:p w14:paraId="14FB5B63" w14:textId="01A41EAB"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Wendt, ‘The state as person’,</w:t>
      </w:r>
      <w:r w:rsidRPr="00BA2543">
        <w:rPr>
          <w:rFonts w:cs="Times New Roman"/>
          <w:noProof/>
        </w:rPr>
        <w:t xml:space="preserve"> 304.</w:t>
      </w:r>
    </w:p>
  </w:footnote>
  <w:footnote w:id="30">
    <w:p w14:paraId="0A08573A" w14:textId="27AAC379"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Wendt concedes that states do ‘replicate’, and it would be possible to theorise the breakaway of territorial regions as a form of ‘genetic reproduction’ of states, or multilevel governance as a form of familial taxonomy. However, this would require a few more biological analogies and an even greater number of pages.</w:t>
      </w:r>
    </w:p>
  </w:footnote>
  <w:footnote w:id="31">
    <w:p w14:paraId="21751CD6" w14:textId="25B34DFC"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Wendt, ‘The state as person’, </w:t>
      </w:r>
      <w:r w:rsidRPr="00BA2543">
        <w:rPr>
          <w:rFonts w:cs="Times New Roman"/>
          <w:noProof/>
        </w:rPr>
        <w:t>308.</w:t>
      </w:r>
    </w:p>
  </w:footnote>
  <w:footnote w:id="32">
    <w:p w14:paraId="7DEEE94C"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A. </w:t>
      </w:r>
      <w:r w:rsidRPr="00BA2543">
        <w:rPr>
          <w:rFonts w:cs="Times New Roman"/>
          <w:noProof/>
        </w:rPr>
        <w:t xml:space="preserve">Ingram, ‘Domopolitics and disease: HIV/AIDS, immigration, and asylum in the UK’, </w:t>
      </w:r>
      <w:r w:rsidRPr="00BA2543">
        <w:rPr>
          <w:rFonts w:cs="Times New Roman"/>
          <w:i/>
          <w:noProof/>
        </w:rPr>
        <w:t>Environment and Planning D</w:t>
      </w:r>
      <w:r w:rsidRPr="00BA2543">
        <w:rPr>
          <w:rFonts w:cs="Times New Roman"/>
          <w:noProof/>
        </w:rPr>
        <w:t xml:space="preserve"> 26, no. 5 (2008): 875-894.</w:t>
      </w:r>
    </w:p>
  </w:footnote>
  <w:footnote w:id="33">
    <w:p w14:paraId="56C13A3B" w14:textId="02A292BD"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J. Kristeva, </w:t>
      </w:r>
      <w:r w:rsidRPr="00BA2543">
        <w:rPr>
          <w:rFonts w:cs="Times New Roman"/>
          <w:i/>
        </w:rPr>
        <w:t>Powers of Horror: An Essay on Abjection</w:t>
      </w:r>
      <w:r w:rsidRPr="00BA2543">
        <w:rPr>
          <w:rFonts w:cs="Times New Roman"/>
        </w:rPr>
        <w:t>, (New York, NY: Columbia University Press, 1982)</w:t>
      </w:r>
      <w:r w:rsidRPr="00BA2543">
        <w:rPr>
          <w:rFonts w:cs="Times New Roman"/>
          <w:noProof/>
        </w:rPr>
        <w:t>, 71.</w:t>
      </w:r>
    </w:p>
  </w:footnote>
  <w:footnote w:id="34">
    <w:p w14:paraId="5CF1FD76" w14:textId="1D3061BF"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Ibid., 2.</w:t>
      </w:r>
    </w:p>
  </w:footnote>
  <w:footnote w:id="35">
    <w:p w14:paraId="0932F9E7" w14:textId="5FA1C3B8"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Kristeva, </w:t>
      </w:r>
      <w:r w:rsidRPr="00BA2543">
        <w:rPr>
          <w:rFonts w:cs="Times New Roman"/>
          <w:i/>
          <w:noProof/>
        </w:rPr>
        <w:t>Powers of Horror</w:t>
      </w:r>
      <w:r w:rsidRPr="00BA2543">
        <w:rPr>
          <w:rFonts w:cs="Times New Roman"/>
          <w:noProof/>
        </w:rPr>
        <w:t>, 9.</w:t>
      </w:r>
    </w:p>
  </w:footnote>
  <w:footnote w:id="36">
    <w:p w14:paraId="6EBB8AFE" w14:textId="753CC360"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P. Nyers, ‘Abject cosmopolitanism: the politics of protection in the anti-deportation movement’, </w:t>
      </w:r>
      <w:r w:rsidRPr="00BA2543">
        <w:rPr>
          <w:rFonts w:cs="Times New Roman"/>
          <w:i/>
        </w:rPr>
        <w:t>Third World Quarterly</w:t>
      </w:r>
      <w:r w:rsidRPr="00BA2543">
        <w:rPr>
          <w:rFonts w:cs="Times New Roman"/>
        </w:rPr>
        <w:t xml:space="preserve"> 24, no. 6 (2003): 1074.</w:t>
      </w:r>
    </w:p>
  </w:footnote>
  <w:footnote w:id="37">
    <w:p w14:paraId="043761FC" w14:textId="1A0949CA"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Kristeva, </w:t>
      </w:r>
      <w:r w:rsidRPr="00BA2543">
        <w:rPr>
          <w:rFonts w:cs="Times New Roman"/>
          <w:i/>
          <w:noProof/>
        </w:rPr>
        <w:t>Powers of Horror</w:t>
      </w:r>
      <w:r w:rsidRPr="00BA2543">
        <w:rPr>
          <w:rFonts w:cs="Times New Roman"/>
          <w:noProof/>
        </w:rPr>
        <w:t>, 3.</w:t>
      </w:r>
    </w:p>
  </w:footnote>
  <w:footnote w:id="38">
    <w:p w14:paraId="4A8D100A" w14:textId="798E8456" w:rsidR="000B580E" w:rsidRPr="00BA2543" w:rsidRDefault="000B580E" w:rsidP="000167EA">
      <w:pPr>
        <w:pStyle w:val="FootnoteText"/>
        <w:ind w:firstLine="0"/>
        <w:rPr>
          <w:lang w:val="en-US"/>
        </w:rPr>
      </w:pPr>
      <w:r w:rsidRPr="00BA2543">
        <w:rPr>
          <w:rStyle w:val="FootnoteReference"/>
        </w:rPr>
        <w:footnoteRef/>
      </w:r>
      <w:r w:rsidRPr="00BA2543">
        <w:t xml:space="preserve"> </w:t>
      </w:r>
      <w:r w:rsidRPr="00BA2543">
        <w:rPr>
          <w:lang w:val="en-US"/>
        </w:rPr>
        <w:t xml:space="preserve">The most notable of which is perhaps RBJ Walker’s in </w:t>
      </w:r>
      <w:r w:rsidRPr="00BA2543">
        <w:rPr>
          <w:i/>
          <w:lang w:val="en-US"/>
        </w:rPr>
        <w:t>Inside/Outside: International Relations as Political Theory</w:t>
      </w:r>
      <w:r w:rsidRPr="00BA2543">
        <w:rPr>
          <w:lang w:val="en-US"/>
        </w:rPr>
        <w:t xml:space="preserve"> (Cambridge: Cambridge University Press, 1992).</w:t>
      </w:r>
    </w:p>
  </w:footnote>
  <w:footnote w:id="39">
    <w:p w14:paraId="609FCD12" w14:textId="2ABD41F4"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N. </w:t>
      </w:r>
      <w:r w:rsidRPr="00BA2543">
        <w:rPr>
          <w:rFonts w:cs="Times New Roman"/>
          <w:noProof/>
        </w:rPr>
        <w:t xml:space="preserve">Vaughan-Williams, ‘The generalised bio-political border? Re-conceptualising the limits of sovereign power’, </w:t>
      </w:r>
      <w:r w:rsidRPr="00BA2543">
        <w:rPr>
          <w:rFonts w:cs="Times New Roman"/>
          <w:i/>
          <w:noProof/>
        </w:rPr>
        <w:t>Review of International Studies</w:t>
      </w:r>
      <w:r w:rsidRPr="00BA2543">
        <w:rPr>
          <w:rFonts w:cs="Times New Roman"/>
          <w:noProof/>
        </w:rPr>
        <w:t xml:space="preserve"> 35, no. 4. (2009b), 733.</w:t>
      </w:r>
    </w:p>
  </w:footnote>
  <w:footnote w:id="40">
    <w:p w14:paraId="4E05FB5D" w14:textId="4C6CED1E" w:rsidR="000B580E" w:rsidRPr="00BA2543" w:rsidRDefault="000B580E" w:rsidP="000167EA">
      <w:pPr>
        <w:pStyle w:val="FootnoteText"/>
        <w:ind w:firstLine="0"/>
        <w:rPr>
          <w:rFonts w:cs="Times New Roman"/>
        </w:rPr>
      </w:pPr>
      <w:r w:rsidRPr="00BA2543">
        <w:rPr>
          <w:rStyle w:val="FootnoteReference"/>
        </w:rPr>
        <w:t xml:space="preserve">33 </w:t>
      </w:r>
      <w:r w:rsidRPr="00BA2543">
        <w:rPr>
          <w:rFonts w:cs="Times New Roman"/>
        </w:rPr>
        <w:t xml:space="preserve">B. </w:t>
      </w:r>
      <w:r w:rsidRPr="00BA2543">
        <w:rPr>
          <w:rFonts w:cs="Times New Roman"/>
          <w:noProof/>
        </w:rPr>
        <w:t xml:space="preserve">Diken and C.B. Laustsen, ‘Becoming abject: Rape as a weapon of war’, </w:t>
      </w:r>
      <w:r w:rsidRPr="00BA2543">
        <w:rPr>
          <w:rFonts w:cs="Times New Roman"/>
          <w:i/>
          <w:noProof/>
        </w:rPr>
        <w:t>Body &amp; Society</w:t>
      </w:r>
      <w:r w:rsidRPr="00BA2543">
        <w:rPr>
          <w:rFonts w:cs="Times New Roman"/>
          <w:noProof/>
        </w:rPr>
        <w:t xml:space="preserve"> 11, no. 1 (2005): 114.</w:t>
      </w:r>
    </w:p>
  </w:footnote>
  <w:footnote w:id="41">
    <w:p w14:paraId="6C709911" w14:textId="77777777" w:rsidR="000B580E" w:rsidRPr="00BA2543" w:rsidRDefault="000B580E" w:rsidP="000167EA">
      <w:pPr>
        <w:pStyle w:val="FootnoteText"/>
        <w:ind w:firstLine="0"/>
        <w:rPr>
          <w:rFonts w:cs="Times New Roman"/>
        </w:rPr>
      </w:pPr>
      <w:r w:rsidRPr="00BA2543">
        <w:rPr>
          <w:rStyle w:val="FootnoteReference"/>
        </w:rPr>
        <w:t xml:space="preserve">35 </w:t>
      </w:r>
      <w:r w:rsidRPr="00BA2543">
        <w:rPr>
          <w:rFonts w:cs="Times New Roman"/>
        </w:rPr>
        <w:t xml:space="preserve">B. </w:t>
      </w:r>
      <w:r w:rsidRPr="00BA2543">
        <w:rPr>
          <w:rFonts w:cs="Times New Roman"/>
          <w:noProof/>
        </w:rPr>
        <w:t xml:space="preserve">Buzan, O. Wæver, and J. De Wilde, </w:t>
      </w:r>
      <w:r w:rsidRPr="00BA2543">
        <w:rPr>
          <w:rFonts w:cs="Times New Roman"/>
          <w:i/>
          <w:noProof/>
        </w:rPr>
        <w:t>Security: a new framework for analysis</w:t>
      </w:r>
      <w:r w:rsidRPr="00BA2543">
        <w:rPr>
          <w:rFonts w:cs="Times New Roman"/>
          <w:noProof/>
        </w:rPr>
        <w:t xml:space="preserve">, (Boulder, CO: Lynne Rienner, 1998); O. Wæver, ‘Securitization and Desecuritization’, in </w:t>
      </w:r>
      <w:r w:rsidRPr="00BA2543">
        <w:rPr>
          <w:rFonts w:cs="Times New Roman"/>
          <w:i/>
          <w:noProof/>
        </w:rPr>
        <w:t>On Security</w:t>
      </w:r>
      <w:r w:rsidRPr="00BA2543">
        <w:rPr>
          <w:rFonts w:cs="Times New Roman"/>
          <w:noProof/>
        </w:rPr>
        <w:t>, ed. R. Lipschutz (New York, NY: Columbia University Press, 1995), 46-86.</w:t>
      </w:r>
    </w:p>
  </w:footnote>
  <w:footnote w:id="42">
    <w:p w14:paraId="1AC4A69A" w14:textId="77777777" w:rsidR="000B580E" w:rsidRPr="00BA2543" w:rsidRDefault="000B580E" w:rsidP="000167EA">
      <w:pPr>
        <w:pStyle w:val="FootnoteText"/>
        <w:ind w:firstLine="0"/>
        <w:rPr>
          <w:rFonts w:cs="Times New Roman"/>
        </w:rPr>
      </w:pPr>
      <w:r w:rsidRPr="00BA2543">
        <w:rPr>
          <w:rStyle w:val="FootnoteReference"/>
        </w:rPr>
        <w:t xml:space="preserve">34 </w:t>
      </w:r>
      <w:r w:rsidRPr="00BA2543">
        <w:rPr>
          <w:rFonts w:cs="Times New Roman"/>
        </w:rPr>
        <w:t xml:space="preserve">L. Hansen, </w:t>
      </w:r>
      <w:r w:rsidRPr="00BA2543">
        <w:rPr>
          <w:rFonts w:cs="Times New Roman"/>
          <w:i/>
        </w:rPr>
        <w:t>Security as Practice: Discourse Analysis and the Bosnian War</w:t>
      </w:r>
      <w:r w:rsidRPr="00BA2543">
        <w:rPr>
          <w:rFonts w:cs="Times New Roman"/>
        </w:rPr>
        <w:t>, (New York, NY: Routledge, 2006).</w:t>
      </w:r>
    </w:p>
  </w:footnote>
  <w:footnote w:id="43">
    <w:p w14:paraId="0B57C05A"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Hansen, </w:t>
      </w:r>
      <w:r w:rsidRPr="00BA2543">
        <w:rPr>
          <w:rFonts w:cs="Times New Roman"/>
          <w:i/>
          <w:noProof/>
        </w:rPr>
        <w:t>Security as Practice</w:t>
      </w:r>
      <w:r w:rsidRPr="00BA2543">
        <w:rPr>
          <w:rFonts w:cs="Times New Roman"/>
          <w:noProof/>
        </w:rPr>
        <w:t>, 18.</w:t>
      </w:r>
    </w:p>
  </w:footnote>
  <w:footnote w:id="44">
    <w:p w14:paraId="053829A8"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Ibid., 21-22.</w:t>
      </w:r>
    </w:p>
  </w:footnote>
  <w:footnote w:id="45">
    <w:p w14:paraId="2FB8CDFF"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Hansen, </w:t>
      </w:r>
      <w:r w:rsidRPr="00BA2543">
        <w:rPr>
          <w:rFonts w:cs="Times New Roman"/>
          <w:i/>
          <w:noProof/>
        </w:rPr>
        <w:t>Security as Practice</w:t>
      </w:r>
      <w:r w:rsidRPr="00BA2543">
        <w:rPr>
          <w:rFonts w:cs="Times New Roman"/>
          <w:noProof/>
        </w:rPr>
        <w:t>, 35.</w:t>
      </w:r>
    </w:p>
  </w:footnote>
  <w:footnote w:id="46">
    <w:p w14:paraId="13F6E03B" w14:textId="7A0EB44E"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Pr>
          <w:rFonts w:cs="Times New Roman"/>
        </w:rPr>
        <w:t xml:space="preserve">M.B. </w:t>
      </w:r>
      <w:r w:rsidRPr="00BA2543">
        <w:rPr>
          <w:rFonts w:cs="Times New Roman"/>
          <w:noProof/>
        </w:rPr>
        <w:t xml:space="preserve">Salter, </w:t>
      </w:r>
      <w:r w:rsidRPr="00BA2543">
        <w:rPr>
          <w:rFonts w:cs="Times New Roman"/>
          <w:i/>
          <w:noProof/>
        </w:rPr>
        <w:t>Rights of Passage</w:t>
      </w:r>
      <w:r>
        <w:rPr>
          <w:rFonts w:cs="Times New Roman"/>
          <w:i/>
          <w:noProof/>
        </w:rPr>
        <w:t>: The Passport in International Relations</w:t>
      </w:r>
      <w:r>
        <w:rPr>
          <w:rFonts w:cs="Times New Roman"/>
          <w:noProof/>
        </w:rPr>
        <w:t xml:space="preserve"> (Boulder, CO: Lynne Rienner, 2003),</w:t>
      </w:r>
      <w:r w:rsidRPr="00BA2543">
        <w:rPr>
          <w:rFonts w:cs="Times New Roman"/>
          <w:noProof/>
        </w:rPr>
        <w:t xml:space="preserve"> 70.</w:t>
      </w:r>
    </w:p>
  </w:footnote>
  <w:footnote w:id="47">
    <w:p w14:paraId="0104E239"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D. </w:t>
      </w:r>
      <w:r w:rsidRPr="00BA2543">
        <w:rPr>
          <w:rFonts w:cs="Times New Roman"/>
          <w:noProof/>
        </w:rPr>
        <w:t xml:space="preserve">Bigo, ‘Security and Immigration: Toward a Critique of the Governmentality of Unease’, </w:t>
      </w:r>
      <w:r w:rsidRPr="00BA2543">
        <w:rPr>
          <w:rFonts w:cs="Times New Roman"/>
          <w:i/>
          <w:noProof/>
        </w:rPr>
        <w:t>Alternatives</w:t>
      </w:r>
      <w:r w:rsidRPr="00BA2543">
        <w:rPr>
          <w:rFonts w:cs="Times New Roman"/>
          <w:noProof/>
        </w:rPr>
        <w:t xml:space="preserve"> 27 (2002): 65.</w:t>
      </w:r>
    </w:p>
  </w:footnote>
  <w:footnote w:id="48">
    <w:p w14:paraId="0D10F9AC" w14:textId="2FAA5CCC"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H.J. </w:t>
      </w:r>
      <w:r w:rsidRPr="00BA2543">
        <w:rPr>
          <w:rFonts w:cs="Times New Roman"/>
          <w:noProof/>
        </w:rPr>
        <w:t xml:space="preserve">Nast, ‘Unsexy Geographies’, </w:t>
      </w:r>
      <w:r w:rsidRPr="00BA2543">
        <w:rPr>
          <w:rFonts w:cs="Times New Roman"/>
          <w:i/>
          <w:noProof/>
        </w:rPr>
        <w:t>Gender, Place &amp; Culture</w:t>
      </w:r>
      <w:r w:rsidRPr="00BA2543">
        <w:rPr>
          <w:rFonts w:cs="Times New Roman"/>
          <w:noProof/>
        </w:rPr>
        <w:t xml:space="preserve"> 5, no. 2 (1998): 195.</w:t>
      </w:r>
    </w:p>
  </w:footnote>
  <w:footnote w:id="49">
    <w:p w14:paraId="5EB1A801" w14:textId="5DA095AC"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Bigo, ‘Security and Immigration’, 78; Salter, </w:t>
      </w:r>
      <w:r w:rsidRPr="00BA2543">
        <w:rPr>
          <w:rFonts w:cs="Times New Roman"/>
          <w:i/>
          <w:noProof/>
        </w:rPr>
        <w:t>Rights of Passage</w:t>
      </w:r>
      <w:r w:rsidRPr="00BA2543">
        <w:rPr>
          <w:rFonts w:cs="Times New Roman"/>
          <w:noProof/>
        </w:rPr>
        <w:t>, 65.</w:t>
      </w:r>
    </w:p>
  </w:footnote>
  <w:footnote w:id="50">
    <w:p w14:paraId="632C3AA8" w14:textId="2F67E45D"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S. </w:t>
      </w:r>
      <w:r w:rsidRPr="00BA2543">
        <w:rPr>
          <w:rFonts w:cs="Times New Roman"/>
          <w:noProof/>
        </w:rPr>
        <w:t xml:space="preserve">Wiebe, ‘Producing Bodies and Borders: A Review of Immigrant Medical Examinations in Canada’, </w:t>
      </w:r>
      <w:r w:rsidRPr="00BA2543">
        <w:rPr>
          <w:rFonts w:cs="Times New Roman"/>
          <w:i/>
          <w:noProof/>
        </w:rPr>
        <w:t>Surveillance &amp; Society</w:t>
      </w:r>
      <w:r w:rsidRPr="00BA2543">
        <w:rPr>
          <w:rFonts w:cs="Times New Roman"/>
          <w:noProof/>
        </w:rPr>
        <w:t xml:space="preserve"> 6, no. 2 (2009): 128-141.</w:t>
      </w:r>
    </w:p>
  </w:footnote>
  <w:footnote w:id="51">
    <w:p w14:paraId="561A34F3" w14:textId="4B0F1A0A"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R. </w:t>
      </w:r>
      <w:r w:rsidRPr="00BA2543">
        <w:rPr>
          <w:rFonts w:cs="Times New Roman"/>
          <w:noProof/>
        </w:rPr>
        <w:t xml:space="preserve">Pain and S. J. Smith, </w:t>
      </w:r>
      <w:r w:rsidRPr="00BA2543">
        <w:rPr>
          <w:rFonts w:cs="Times New Roman"/>
          <w:i/>
          <w:noProof/>
        </w:rPr>
        <w:t>Fear: critical geopolitics and everyday life</w:t>
      </w:r>
      <w:r w:rsidRPr="00BA2543">
        <w:rPr>
          <w:rFonts w:cs="Times New Roman"/>
          <w:noProof/>
        </w:rPr>
        <w:t xml:space="preserve"> (Farnham: Ashgate, 2008).</w:t>
      </w:r>
    </w:p>
  </w:footnote>
  <w:footnote w:id="52">
    <w:p w14:paraId="4EE48B66" w14:textId="7BBB17AB"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Bigo, ‘Security and Immigration’; Hansen, </w:t>
      </w:r>
      <w:r w:rsidRPr="00BA2543">
        <w:rPr>
          <w:rFonts w:cs="Times New Roman"/>
          <w:i/>
          <w:noProof/>
        </w:rPr>
        <w:t>Security as Practice</w:t>
      </w:r>
      <w:r w:rsidRPr="00BA2543">
        <w:rPr>
          <w:rFonts w:cs="Times New Roman"/>
          <w:noProof/>
        </w:rPr>
        <w:t xml:space="preserve">; Buzan, Wæver and De Wilde, </w:t>
      </w:r>
      <w:r w:rsidRPr="00BA2543">
        <w:rPr>
          <w:rFonts w:cs="Times New Roman"/>
          <w:i/>
          <w:noProof/>
        </w:rPr>
        <w:t>Security</w:t>
      </w:r>
      <w:r w:rsidRPr="00BA2543">
        <w:rPr>
          <w:rFonts w:cs="Times New Roman"/>
          <w:noProof/>
        </w:rPr>
        <w:t>.</w:t>
      </w:r>
    </w:p>
  </w:footnote>
  <w:footnote w:id="53">
    <w:p w14:paraId="4926E73B" w14:textId="7F878F6D"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A. </w:t>
      </w:r>
      <w:r w:rsidRPr="00BA2543">
        <w:rPr>
          <w:rFonts w:cs="Times New Roman"/>
          <w:noProof/>
        </w:rPr>
        <w:t xml:space="preserve">Ceyhan and A. Tsoukala, ‘The Securitization of Migration in Western Societies: Ambivalent Discourses and Policies’, </w:t>
      </w:r>
      <w:r w:rsidRPr="00BA2543">
        <w:rPr>
          <w:rFonts w:cs="Times New Roman"/>
          <w:i/>
          <w:noProof/>
        </w:rPr>
        <w:t>Alternatives</w:t>
      </w:r>
      <w:r w:rsidRPr="00BA2543">
        <w:rPr>
          <w:rFonts w:cs="Times New Roman"/>
          <w:noProof/>
        </w:rPr>
        <w:t xml:space="preserve"> 27 (2002): 21-39.</w:t>
      </w:r>
    </w:p>
  </w:footnote>
  <w:footnote w:id="54">
    <w:p w14:paraId="129BBAE8" w14:textId="24E8C70C" w:rsidR="000B580E" w:rsidRPr="00BA2543" w:rsidRDefault="000B580E" w:rsidP="000167EA">
      <w:pPr>
        <w:pStyle w:val="FootnoteText"/>
        <w:ind w:firstLine="0"/>
        <w:rPr>
          <w:rFonts w:cs="Times New Roman"/>
        </w:rPr>
      </w:pPr>
      <w:r w:rsidRPr="00BA2543">
        <w:rPr>
          <w:rStyle w:val="FootnoteReference"/>
        </w:rPr>
        <w:t xml:space="preserve">56 </w:t>
      </w:r>
      <w:r w:rsidRPr="00BA2543">
        <w:rPr>
          <w:rFonts w:cs="Times New Roman"/>
        </w:rPr>
        <w:t xml:space="preserve">D. Lyon, ‘Surveillance as social sorting: Computer codes and mobile bodies’, in </w:t>
      </w:r>
      <w:r w:rsidRPr="00BA2543">
        <w:rPr>
          <w:rFonts w:cs="Times New Roman"/>
          <w:i/>
        </w:rPr>
        <w:t>Surveillance as social sorting</w:t>
      </w:r>
      <w:r w:rsidRPr="00BA2543">
        <w:rPr>
          <w:rFonts w:cs="Times New Roman"/>
        </w:rPr>
        <w:t>, ed. D. Lyon (New York: Routledge, 2003), 13-30.</w:t>
      </w:r>
    </w:p>
  </w:footnote>
  <w:footnote w:id="55">
    <w:p w14:paraId="60E8599F" w14:textId="178D00DF"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S. Elbe, </w:t>
      </w:r>
      <w:r w:rsidRPr="00BA2543">
        <w:rPr>
          <w:rFonts w:cs="Times New Roman"/>
          <w:i/>
        </w:rPr>
        <w:t>Security and Global Health</w:t>
      </w:r>
      <w:r w:rsidRPr="00BA2543">
        <w:rPr>
          <w:rFonts w:cs="Times New Roman"/>
        </w:rPr>
        <w:t xml:space="preserve"> (Cambridge: Polity, 2010).</w:t>
      </w:r>
    </w:p>
  </w:footnote>
  <w:footnote w:id="56">
    <w:p w14:paraId="7D070982" w14:textId="1E84D7E8"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Canada’s </w:t>
      </w:r>
      <w:r w:rsidRPr="00BA2543">
        <w:rPr>
          <w:rFonts w:cs="Times New Roman"/>
          <w:i/>
        </w:rPr>
        <w:t>Immigration and Refugee Protection Act</w:t>
      </w:r>
      <w:r w:rsidRPr="00BA2543">
        <w:rPr>
          <w:rFonts w:cs="Times New Roman"/>
        </w:rPr>
        <w:t xml:space="preserve"> (2002) bases medical inadmissibility on danger to public health or to public security, though most permanent resident applicants who test positive for HIV are found inadmissible because the cost of antiretroviral therapy in Canada exceeds average social service spending per citizen. This makes them likely to cause ‘excessive demand’ on the publicly funded health care system.</w:t>
      </w:r>
    </w:p>
  </w:footnote>
  <w:footnote w:id="57">
    <w:p w14:paraId="1204BE56" w14:textId="17F8597D" w:rsidR="000B580E" w:rsidRPr="00BA2543" w:rsidRDefault="000B580E" w:rsidP="000167EA">
      <w:pPr>
        <w:pStyle w:val="FootnoteText"/>
        <w:ind w:firstLine="0"/>
        <w:rPr>
          <w:rFonts w:cs="Times New Roman"/>
        </w:rPr>
      </w:pPr>
      <w:r w:rsidRPr="00BA2543">
        <w:rPr>
          <w:rStyle w:val="FootnoteReference"/>
        </w:rPr>
        <w:t xml:space="preserve">59 </w:t>
      </w:r>
      <w:r w:rsidRPr="00BA2543">
        <w:rPr>
          <w:rFonts w:cs="Times New Roman"/>
        </w:rPr>
        <w:t>An 1882 US law to limit immigration mentioned ‘lunatics’ and ‘idiots’ as particularly undesirable. A law of similar spirit was passed in 1924 with the purpose of limiting Asian immigration to the United States.</w:t>
      </w:r>
    </w:p>
  </w:footnote>
  <w:footnote w:id="58">
    <w:p w14:paraId="473A80F8" w14:textId="2C9B2593" w:rsidR="000B580E" w:rsidRPr="00BA2543" w:rsidRDefault="000B580E" w:rsidP="000167EA">
      <w:pPr>
        <w:pStyle w:val="FootnoteText"/>
        <w:ind w:firstLine="0"/>
        <w:rPr>
          <w:rFonts w:cs="Times New Roman"/>
        </w:rPr>
      </w:pPr>
      <w:r w:rsidRPr="00BA2543">
        <w:rPr>
          <w:rStyle w:val="FootnoteReference"/>
        </w:rPr>
        <w:t xml:space="preserve">60 </w:t>
      </w:r>
      <w:r w:rsidRPr="00BA2543">
        <w:rPr>
          <w:rFonts w:cs="Times New Roman"/>
        </w:rPr>
        <w:t xml:space="preserve">U.S. Citizenship and Immigration Services, ‘Immigration and Nationality Act’ [online], no date. Available from: </w:t>
      </w:r>
      <w:hyperlink r:id="rId1" w:history="1">
        <w:r w:rsidRPr="00BA2543">
          <w:rPr>
            <w:rStyle w:val="Hyperlink"/>
            <w:color w:val="auto"/>
          </w:rPr>
          <w:t>http://www.uscis.gov/portal/site/uscis/menuitem.eb1d4c2a3e5b9ac89243c6a7543f6d1a/?vgnextchannel=f3829c7755cb9010VgnVCM10000045f3d6a1RCRD&amp;vgnextoid=f3829c7755cb9010VgnVCM10000045f3d6a1RCRD</w:t>
        </w:r>
      </w:hyperlink>
      <w:r w:rsidRPr="00BA2543">
        <w:rPr>
          <w:rStyle w:val="Hyperlink"/>
          <w:color w:val="auto"/>
        </w:rPr>
        <w:t xml:space="preserve"> </w:t>
      </w:r>
      <w:r w:rsidRPr="00BA2543">
        <w:rPr>
          <w:rFonts w:cs="Times New Roman"/>
        </w:rPr>
        <w:t xml:space="preserve">(Accessed </w:t>
      </w:r>
      <w:r>
        <w:rPr>
          <w:rFonts w:cs="Times New Roman"/>
        </w:rPr>
        <w:t>20 May 2014</w:t>
      </w:r>
      <w:r w:rsidRPr="00BA2543">
        <w:rPr>
          <w:rFonts w:cs="Times New Roman"/>
        </w:rPr>
        <w:t>)</w:t>
      </w:r>
    </w:p>
  </w:footnote>
  <w:footnote w:id="59">
    <w:p w14:paraId="26E9857B" w14:textId="3BDA9535" w:rsidR="000B580E" w:rsidRPr="00BA2543" w:rsidRDefault="000B580E" w:rsidP="000167EA">
      <w:pPr>
        <w:pStyle w:val="FootnoteText"/>
        <w:ind w:firstLine="0"/>
        <w:rPr>
          <w:rFonts w:cs="Times New Roman"/>
        </w:rPr>
      </w:pPr>
      <w:r w:rsidRPr="00BA2543">
        <w:rPr>
          <w:rStyle w:val="FootnoteReference"/>
        </w:rPr>
        <w:t>61</w:t>
      </w:r>
      <w:r w:rsidRPr="00BA2543">
        <w:rPr>
          <w:rFonts w:cs="Times New Roman"/>
        </w:rPr>
        <w:t xml:space="preserve"> N. White, ‘The Tragic Plight of HIV-infected Haitian Refugees at Guantanamo Bay’, </w:t>
      </w:r>
      <w:r w:rsidRPr="00BA2543">
        <w:rPr>
          <w:rFonts w:cs="Times New Roman"/>
          <w:i/>
        </w:rPr>
        <w:t>Liverpool Law Review</w:t>
      </w:r>
      <w:r w:rsidRPr="00BA2543">
        <w:rPr>
          <w:rFonts w:cs="Times New Roman"/>
        </w:rPr>
        <w:t xml:space="preserve"> 28 (2007): 249-269.</w:t>
      </w:r>
    </w:p>
  </w:footnote>
  <w:footnote w:id="60">
    <w:p w14:paraId="6D954D30" w14:textId="0D951DAE"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D. W. Webber, </w:t>
      </w:r>
      <w:r w:rsidRPr="00BA2543">
        <w:rPr>
          <w:rFonts w:cs="Times New Roman"/>
          <w:i/>
        </w:rPr>
        <w:t xml:space="preserve">AIDS and the Law </w:t>
      </w:r>
      <w:r w:rsidRPr="00BA2543">
        <w:rPr>
          <w:rFonts w:cs="Times New Roman"/>
        </w:rPr>
        <w:t>(New York: Aspen Publishers 2010), 486.</w:t>
      </w:r>
    </w:p>
  </w:footnote>
  <w:footnote w:id="61">
    <w:p w14:paraId="40B83A7C" w14:textId="1DEDFA10"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U.S. Congress, </w:t>
      </w:r>
      <w:r w:rsidRPr="00BA2543">
        <w:rPr>
          <w:rFonts w:cs="Times New Roman"/>
          <w:i/>
        </w:rPr>
        <w:t>Supplemental Appropriations Act</w:t>
      </w:r>
      <w:r w:rsidRPr="00BA2543">
        <w:rPr>
          <w:rFonts w:cs="Times New Roman"/>
        </w:rPr>
        <w:t>, Senate amendment 248 (Sen. Jesse Helms) (Washington, DC: The Library of Congress, 1987).</w:t>
      </w:r>
    </w:p>
  </w:footnote>
  <w:footnote w:id="62">
    <w:p w14:paraId="755B2B6D" w14:textId="459159AF" w:rsidR="000B580E" w:rsidRPr="00BA2543" w:rsidRDefault="000B580E" w:rsidP="000167EA">
      <w:pPr>
        <w:pStyle w:val="FootnoteText"/>
        <w:ind w:firstLine="0"/>
        <w:rPr>
          <w:rFonts w:cs="Times New Roman"/>
        </w:rPr>
      </w:pPr>
      <w:r w:rsidRPr="00BA2543">
        <w:rPr>
          <w:rStyle w:val="FootnoteReference"/>
        </w:rPr>
        <w:t>64</w:t>
      </w:r>
      <w:r w:rsidRPr="00BA2543">
        <w:rPr>
          <w:rFonts w:cs="Times New Roman"/>
        </w:rPr>
        <w:t xml:space="preserve"> J. Brier, </w:t>
      </w:r>
      <w:r w:rsidRPr="00BA2543">
        <w:rPr>
          <w:rFonts w:cs="Times New Roman"/>
          <w:i/>
        </w:rPr>
        <w:t xml:space="preserve">Infectious Ideas: U.S. Political Responses to the AIDS Crisis </w:t>
      </w:r>
      <w:r w:rsidRPr="00BA2543">
        <w:rPr>
          <w:rFonts w:cs="Times New Roman"/>
        </w:rPr>
        <w:t>(Chapel Hill, NC: University of North Carolina Press, 2009), 107.</w:t>
      </w:r>
    </w:p>
  </w:footnote>
  <w:footnote w:id="63">
    <w:p w14:paraId="1C0E317C" w14:textId="1B3F0D4F" w:rsidR="000B580E" w:rsidRPr="00BA2543" w:rsidRDefault="000B580E" w:rsidP="000167EA">
      <w:pPr>
        <w:pStyle w:val="FootnoteText"/>
        <w:ind w:firstLine="0"/>
        <w:rPr>
          <w:rFonts w:cs="Times New Roman"/>
        </w:rPr>
      </w:pPr>
      <w:r w:rsidRPr="00BA2543">
        <w:rPr>
          <w:rStyle w:val="FootnoteReference"/>
        </w:rPr>
        <w:t xml:space="preserve">65 </w:t>
      </w:r>
      <w:r w:rsidRPr="00BA2543">
        <w:rPr>
          <w:rFonts w:cs="Times New Roman"/>
        </w:rPr>
        <w:t xml:space="preserve">J. J. Amon and K. W. Todrys, ‘Fear of Foreigners: HIV-related travel restrictions on entry, stay, and residence’, </w:t>
      </w:r>
      <w:r w:rsidRPr="00BA2543">
        <w:rPr>
          <w:rFonts w:cs="Times New Roman"/>
          <w:i/>
        </w:rPr>
        <w:t>Journal of the International AIDS Society</w:t>
      </w:r>
      <w:r w:rsidRPr="00BA2543">
        <w:rPr>
          <w:rFonts w:cs="Times New Roman"/>
        </w:rPr>
        <w:t xml:space="preserve"> 11, no. 8 (2008): 2.</w:t>
      </w:r>
    </w:p>
  </w:footnote>
  <w:footnote w:id="64">
    <w:p w14:paraId="11E1F044" w14:textId="5CEE5B9A" w:rsidR="000B580E" w:rsidRPr="00BA2543" w:rsidRDefault="000B580E" w:rsidP="000167EA">
      <w:pPr>
        <w:pStyle w:val="FootnoteText"/>
        <w:ind w:firstLine="0"/>
        <w:rPr>
          <w:rFonts w:cs="Times New Roman"/>
        </w:rPr>
      </w:pPr>
      <w:r w:rsidRPr="00BA2543">
        <w:rPr>
          <w:rStyle w:val="FootnoteReference"/>
        </w:rPr>
        <w:t xml:space="preserve">66 </w:t>
      </w:r>
      <w:r w:rsidRPr="00BA2543">
        <w:rPr>
          <w:rFonts w:cs="Times New Roman"/>
        </w:rPr>
        <w:t xml:space="preserve">R. </w:t>
      </w:r>
      <w:r w:rsidRPr="00BA2543">
        <w:rPr>
          <w:rFonts w:cs="Times New Roman"/>
          <w:noProof/>
        </w:rPr>
        <w:t xml:space="preserve">Sabatier, ‘Migrants and AIDS: Themes of Vulnerability and Resistance’, in </w:t>
      </w:r>
      <w:r w:rsidRPr="00BA2543">
        <w:rPr>
          <w:rFonts w:cs="Times New Roman"/>
          <w:i/>
          <w:noProof/>
        </w:rPr>
        <w:t>Crossing borders: migration, ethnicity, and AIDS</w:t>
      </w:r>
      <w:r w:rsidRPr="00BA2543">
        <w:rPr>
          <w:rFonts w:cs="Times New Roman"/>
          <w:noProof/>
        </w:rPr>
        <w:t>, eds. M. Haour-Knipe and R. Rector (Abingdon: Taylor &amp; Francis 1996), 86-101.</w:t>
      </w:r>
    </w:p>
  </w:footnote>
  <w:footnote w:id="65">
    <w:p w14:paraId="75732ABE" w14:textId="54890CB2"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B.D. </w:t>
      </w:r>
      <w:r w:rsidRPr="00BA2543">
        <w:rPr>
          <w:rFonts w:cs="Times New Roman"/>
          <w:noProof/>
        </w:rPr>
        <w:t xml:space="preserve">Adam, ‘The state, public policy, and AIDS discourse’, </w:t>
      </w:r>
      <w:r w:rsidRPr="00BA2543">
        <w:rPr>
          <w:rFonts w:cs="Times New Roman"/>
          <w:i/>
          <w:noProof/>
        </w:rPr>
        <w:t>Contemporary Crises</w:t>
      </w:r>
      <w:r w:rsidRPr="00BA2543">
        <w:rPr>
          <w:rFonts w:cs="Times New Roman"/>
          <w:noProof/>
        </w:rPr>
        <w:t xml:space="preserve"> 13 (1989), 1.</w:t>
      </w:r>
    </w:p>
  </w:footnote>
  <w:footnote w:id="66">
    <w:p w14:paraId="7DC948ED" w14:textId="7EFE4526"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K. Q. </w:t>
      </w:r>
      <w:r w:rsidRPr="00BA2543">
        <w:rPr>
          <w:rFonts w:cs="Times New Roman"/>
          <w:noProof/>
        </w:rPr>
        <w:t xml:space="preserve">Seelye, ‘Helms Puts the Brakes to a Bill Financing AIDS Treatment’, </w:t>
      </w:r>
      <w:r w:rsidRPr="00BA2543">
        <w:rPr>
          <w:rFonts w:cs="Times New Roman"/>
          <w:i/>
          <w:noProof/>
        </w:rPr>
        <w:t>The New York Times</w:t>
      </w:r>
      <w:r w:rsidRPr="00BA2543">
        <w:rPr>
          <w:rFonts w:cs="Times New Roman"/>
          <w:noProof/>
        </w:rPr>
        <w:t xml:space="preserve">, July 5 1995. Available from: </w:t>
      </w:r>
      <w:hyperlink r:id="rId2" w:history="1">
        <w:r w:rsidRPr="00BA2543">
          <w:rPr>
            <w:rStyle w:val="Hyperlink"/>
            <w:noProof/>
            <w:color w:val="auto"/>
          </w:rPr>
          <w:t>http://www.nytimes.com/1995/07/05/us/helms-puts-the-brakes-to-a-bill-financing-aids-treatment.html</w:t>
        </w:r>
      </w:hyperlink>
      <w:r w:rsidRPr="00BA2543">
        <w:rPr>
          <w:rFonts w:cs="Times New Roman"/>
          <w:noProof/>
        </w:rPr>
        <w:t xml:space="preserve"> (Accessed </w:t>
      </w:r>
      <w:r>
        <w:rPr>
          <w:rFonts w:cs="Times New Roman"/>
        </w:rPr>
        <w:t>20 May 2014</w:t>
      </w:r>
      <w:r w:rsidRPr="00BA2543">
        <w:rPr>
          <w:rFonts w:cs="Times New Roman"/>
          <w:noProof/>
        </w:rPr>
        <w:t>)</w:t>
      </w:r>
    </w:p>
  </w:footnote>
  <w:footnote w:id="67">
    <w:p w14:paraId="466528D7" w14:textId="6C349C25" w:rsidR="000B580E" w:rsidRPr="00BA2543" w:rsidRDefault="000B580E" w:rsidP="000167EA">
      <w:pPr>
        <w:pStyle w:val="FootnoteText"/>
        <w:ind w:firstLine="0"/>
        <w:rPr>
          <w:rFonts w:cs="Times New Roman"/>
        </w:rPr>
      </w:pPr>
      <w:r w:rsidRPr="00BA2543">
        <w:rPr>
          <w:rStyle w:val="FootnoteReference"/>
        </w:rPr>
        <w:t>70</w:t>
      </w:r>
      <w:r w:rsidRPr="00BA2543">
        <w:rPr>
          <w:rFonts w:cs="Times New Roman"/>
        </w:rPr>
        <w:t xml:space="preserve"> C. L. </w:t>
      </w:r>
      <w:r w:rsidRPr="00BA2543">
        <w:rPr>
          <w:rFonts w:cs="Times New Roman"/>
          <w:noProof/>
        </w:rPr>
        <w:t xml:space="preserve">Briggs, ‘Communicability, Racial Discourse, and Disease’, </w:t>
      </w:r>
      <w:r w:rsidRPr="00BA2543">
        <w:rPr>
          <w:rFonts w:cs="Times New Roman"/>
          <w:i/>
          <w:noProof/>
        </w:rPr>
        <w:t xml:space="preserve">Annual Review of Anthropology </w:t>
      </w:r>
      <w:r w:rsidRPr="00BA2543">
        <w:rPr>
          <w:rFonts w:cs="Times New Roman"/>
          <w:noProof/>
        </w:rPr>
        <w:t>34 (2005): 273.</w:t>
      </w:r>
    </w:p>
  </w:footnote>
  <w:footnote w:id="68">
    <w:p w14:paraId="008DC957" w14:textId="088C3543"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U.S. Citizenship and Immigration Services, ‘Immigration and Nationality Act’.</w:t>
      </w:r>
    </w:p>
  </w:footnote>
  <w:footnote w:id="69">
    <w:p w14:paraId="5B069154" w14:textId="77777777" w:rsidR="000B580E" w:rsidRPr="00BA2543" w:rsidRDefault="000B580E" w:rsidP="000167EA">
      <w:pPr>
        <w:pStyle w:val="FootnoteText"/>
        <w:ind w:firstLine="0"/>
        <w:rPr>
          <w:rFonts w:cs="Times New Roman"/>
        </w:rPr>
      </w:pPr>
      <w:r w:rsidRPr="00BA2543">
        <w:rPr>
          <w:rStyle w:val="FootnoteReference"/>
        </w:rPr>
        <w:footnoteRef/>
      </w:r>
      <w:r w:rsidRPr="00BA2543">
        <w:rPr>
          <w:rStyle w:val="FootnoteReference"/>
        </w:rPr>
        <w:t xml:space="preserve"> </w:t>
      </w:r>
      <w:r w:rsidRPr="00BA2543">
        <w:rPr>
          <w:rFonts w:cs="Times New Roman"/>
        </w:rPr>
        <w:t>One of the early names of HIV/AIDS was GRIDS, short for ‘Gay-related immune deficiency syndrome’.</w:t>
      </w:r>
    </w:p>
  </w:footnote>
  <w:footnote w:id="70">
    <w:p w14:paraId="338E040A" w14:textId="57EC3EAD"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 </w:t>
      </w:r>
      <w:r w:rsidRPr="00BA2543">
        <w:rPr>
          <w:rFonts w:cs="Times New Roman"/>
          <w:noProof/>
        </w:rPr>
        <w:t xml:space="preserve">Patton, </w:t>
      </w:r>
      <w:r w:rsidRPr="00BA2543">
        <w:rPr>
          <w:rFonts w:cs="Times New Roman"/>
          <w:i/>
          <w:noProof/>
        </w:rPr>
        <w:t>Globalizing AIDS</w:t>
      </w:r>
      <w:r w:rsidRPr="00BA2543">
        <w:rPr>
          <w:rFonts w:cs="Times New Roman"/>
          <w:noProof/>
        </w:rPr>
        <w:t>, (Minneapolis, MN: University of Minnesota Press, 1992): xiii.</w:t>
      </w:r>
    </w:p>
  </w:footnote>
  <w:footnote w:id="71">
    <w:p w14:paraId="38CD3DC5" w14:textId="20006893"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Pr>
          <w:rFonts w:cs="Times New Roman"/>
        </w:rPr>
        <w:t xml:space="preserve">D. Collin, ‘Senate Passes Bill for Assault on Aids’, </w:t>
      </w:r>
      <w:r w:rsidRPr="00B97CD9">
        <w:rPr>
          <w:rFonts w:cs="Times New Roman"/>
          <w:i/>
          <w:lang w:val="en-US"/>
        </w:rPr>
        <w:t>Chicago Tribune</w:t>
      </w:r>
      <w:r w:rsidRPr="00BA2543">
        <w:rPr>
          <w:rFonts w:cs="Times New Roman"/>
          <w:lang w:val="en-US"/>
        </w:rPr>
        <w:t>, April 29 1988</w:t>
      </w:r>
      <w:r>
        <w:rPr>
          <w:rFonts w:cs="Times New Roman"/>
          <w:lang w:val="en-US"/>
        </w:rPr>
        <w:t>. Available from</w:t>
      </w:r>
      <w:r w:rsidRPr="00BA2543">
        <w:rPr>
          <w:rFonts w:cs="Times New Roman"/>
          <w:lang w:val="en-US"/>
        </w:rPr>
        <w:t>: </w:t>
      </w:r>
      <w:hyperlink r:id="rId3" w:history="1">
        <w:r w:rsidRPr="00BA2543">
          <w:rPr>
            <w:rStyle w:val="Hyperlink"/>
            <w:color w:val="auto"/>
            <w:lang w:val="en-US"/>
          </w:rPr>
          <w:t>http://articles.chicagotribune.com/1988-04-29/news/8803120952_1_helms-amendment-testing-and-confidentiality-questions-of-aids-testing</w:t>
        </w:r>
      </w:hyperlink>
      <w:r>
        <w:rPr>
          <w:rFonts w:cs="Times New Roman"/>
        </w:rPr>
        <w:t xml:space="preserve"> (Accessed 20 May 2014)</w:t>
      </w:r>
    </w:p>
  </w:footnote>
  <w:footnote w:id="72">
    <w:p w14:paraId="701EAD78" w14:textId="27937756"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Sen. Jesse Helms, </w:t>
      </w:r>
      <w:r>
        <w:rPr>
          <w:rFonts w:cs="Times New Roman"/>
          <w:lang w:val="en-US"/>
        </w:rPr>
        <w:t>Extension of Remarks, 24 January 1990, page S197 of Congressional Record.</w:t>
      </w:r>
    </w:p>
  </w:footnote>
  <w:footnote w:id="73">
    <w:p w14:paraId="2E0F77E1" w14:textId="7E0B36BA"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American Civil Liberties Union (ACLU) and Human Rights Watch (HRW), Sentenced to Stigma: Segregation of HIV-Positive Prisoners in Alabama and South Carolina (April 2010). Available from: </w:t>
      </w:r>
      <w:hyperlink r:id="rId4" w:history="1">
        <w:r w:rsidRPr="00BA2543">
          <w:rPr>
            <w:rStyle w:val="Hyperlink"/>
            <w:color w:val="auto"/>
            <w:lang w:val="en-US"/>
          </w:rPr>
          <w:t>http://www.hrw.org/sites/default/files/reports/health0410webwcover.pdf</w:t>
        </w:r>
      </w:hyperlink>
      <w:r>
        <w:rPr>
          <w:rFonts w:cs="Times New Roman"/>
          <w:lang w:val="en-US"/>
        </w:rPr>
        <w:t xml:space="preserve"> (Accessed </w:t>
      </w:r>
      <w:r>
        <w:rPr>
          <w:rFonts w:cs="Times New Roman"/>
        </w:rPr>
        <w:t>20 May 2014)</w:t>
      </w:r>
    </w:p>
  </w:footnote>
  <w:footnote w:id="74">
    <w:p w14:paraId="30333C6E" w14:textId="32081FF6"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Ibid</w:t>
      </w:r>
      <w:r>
        <w:rPr>
          <w:rFonts w:cs="Times New Roman"/>
        </w:rPr>
        <w:t>.</w:t>
      </w:r>
    </w:p>
  </w:footnote>
  <w:footnote w:id="75">
    <w:p w14:paraId="27516466" w14:textId="0BAF4DEC"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Pr>
          <w:rFonts w:cs="Times New Roman"/>
        </w:rPr>
        <w:t xml:space="preserve">J. </w:t>
      </w:r>
      <w:proofErr w:type="spellStart"/>
      <w:r>
        <w:rPr>
          <w:rFonts w:cs="Times New Roman"/>
        </w:rPr>
        <w:t>Gerstenzang</w:t>
      </w:r>
      <w:proofErr w:type="spellEnd"/>
      <w:r>
        <w:rPr>
          <w:rFonts w:cs="Times New Roman"/>
        </w:rPr>
        <w:t xml:space="preserve"> and D. </w:t>
      </w:r>
      <w:proofErr w:type="spellStart"/>
      <w:r>
        <w:rPr>
          <w:rFonts w:cs="Times New Roman"/>
        </w:rPr>
        <w:t>Lauter</w:t>
      </w:r>
      <w:proofErr w:type="spellEnd"/>
      <w:r>
        <w:rPr>
          <w:rFonts w:cs="Times New Roman"/>
        </w:rPr>
        <w:t xml:space="preserve">, ‘AIDS Marriage Test Debate Widens: President May Support Proposal but Issue Divides GOP’, </w:t>
      </w:r>
      <w:r w:rsidRPr="0025394E">
        <w:rPr>
          <w:rFonts w:cs="Times New Roman"/>
          <w:i/>
          <w:lang w:val="en-US"/>
        </w:rPr>
        <w:t>Los Angeles Times</w:t>
      </w:r>
      <w:r>
        <w:rPr>
          <w:rFonts w:cs="Times New Roman"/>
          <w:lang w:val="en-US"/>
        </w:rPr>
        <w:t>, 22 May 1987. Available from:</w:t>
      </w:r>
      <w:r w:rsidRPr="00BA2543">
        <w:rPr>
          <w:rFonts w:cs="Times New Roman"/>
          <w:lang w:val="en-US"/>
        </w:rPr>
        <w:t> </w:t>
      </w:r>
      <w:hyperlink r:id="rId5" w:history="1">
        <w:r w:rsidRPr="00BA2543">
          <w:rPr>
            <w:rStyle w:val="Hyperlink"/>
            <w:color w:val="auto"/>
            <w:lang w:val="en-US"/>
          </w:rPr>
          <w:t>http://articles.latimes.com/1987-05-22/news/mn-1223_1_aids-testing</w:t>
        </w:r>
      </w:hyperlink>
      <w:r>
        <w:rPr>
          <w:rFonts w:cs="Times New Roman"/>
        </w:rPr>
        <w:t xml:space="preserve"> (Accessed 20 May 2014)</w:t>
      </w:r>
    </w:p>
  </w:footnote>
  <w:footnote w:id="76">
    <w:p w14:paraId="052E63A3" w14:textId="3315A6E6"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Chicago Tribune, </w:t>
      </w:r>
      <w:r>
        <w:rPr>
          <w:rFonts w:cs="Times New Roman"/>
          <w:lang w:val="en-US"/>
        </w:rPr>
        <w:t>‘Helms Calls for Quarantine On Positive Tests’, 16 June 1987. Available from:</w:t>
      </w:r>
      <w:r w:rsidRPr="00BA2543">
        <w:rPr>
          <w:rFonts w:cs="Times New Roman"/>
          <w:lang w:val="en-US"/>
        </w:rPr>
        <w:t> </w:t>
      </w:r>
      <w:hyperlink r:id="rId6" w:history="1">
        <w:r w:rsidRPr="00BA2543">
          <w:rPr>
            <w:rStyle w:val="Hyperlink"/>
            <w:color w:val="auto"/>
            <w:lang w:val="en-US"/>
          </w:rPr>
          <w:t>http://articles.chicagotribune.com/1987-06-16/news/8702140384_1_aids-virus-sen-lowell-weicker-prison-inmates</w:t>
        </w:r>
      </w:hyperlink>
      <w:r>
        <w:rPr>
          <w:rFonts w:cs="Times New Roman"/>
        </w:rPr>
        <w:t xml:space="preserve"> (Accessed 20 May 2014)</w:t>
      </w:r>
    </w:p>
  </w:footnote>
  <w:footnote w:id="77">
    <w:p w14:paraId="5005DD25" w14:textId="5E71D5C1"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Pr>
          <w:rFonts w:cs="Times New Roman"/>
        </w:rPr>
        <w:t xml:space="preserve">E. Rosenthal, ‘Angry Doctors Condemn Plans to Test Them for AIDS’, </w:t>
      </w:r>
      <w:r w:rsidRPr="0024257A">
        <w:rPr>
          <w:rFonts w:cs="Times New Roman"/>
          <w:i/>
          <w:lang w:val="en-US"/>
        </w:rPr>
        <w:t>New York Times</w:t>
      </w:r>
      <w:r w:rsidRPr="00BA2543">
        <w:rPr>
          <w:rFonts w:cs="Times New Roman"/>
          <w:lang w:val="en-US"/>
        </w:rPr>
        <w:t>, 20 August 1991</w:t>
      </w:r>
      <w:r>
        <w:rPr>
          <w:rFonts w:cs="Times New Roman"/>
          <w:lang w:val="en-US"/>
        </w:rPr>
        <w:t>. Available from</w:t>
      </w:r>
      <w:r w:rsidRPr="00BA2543">
        <w:rPr>
          <w:rFonts w:cs="Times New Roman"/>
          <w:lang w:val="en-US"/>
        </w:rPr>
        <w:t>: </w:t>
      </w:r>
      <w:hyperlink r:id="rId7" w:history="1">
        <w:r w:rsidRPr="00BA2543">
          <w:rPr>
            <w:rStyle w:val="Hyperlink"/>
            <w:color w:val="auto"/>
            <w:lang w:val="en-US"/>
          </w:rPr>
          <w:t>http://partners.nytimes.com/library/national/science/aids/082091sci-aids.html</w:t>
        </w:r>
      </w:hyperlink>
      <w:r>
        <w:rPr>
          <w:rFonts w:cs="Times New Roman"/>
        </w:rPr>
        <w:t xml:space="preserve"> (Accessed 20 May 2014)</w:t>
      </w:r>
    </w:p>
  </w:footnote>
  <w:footnote w:id="78">
    <w:p w14:paraId="63DBE93B" w14:textId="2AD4F99E"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A. L. Fairchild and E. A. Tynan, ‘Policies of Containment: Immigration in the Era of AIDS’, </w:t>
      </w:r>
      <w:r w:rsidRPr="00BA2543">
        <w:rPr>
          <w:rFonts w:cs="Times New Roman"/>
          <w:i/>
        </w:rPr>
        <w:t>American Journal of Public Health</w:t>
      </w:r>
      <w:r w:rsidRPr="00BA2543">
        <w:rPr>
          <w:rFonts w:cs="Times New Roman"/>
        </w:rPr>
        <w:t xml:space="preserve"> 84, no.12 (1994), 2011-2022.</w:t>
      </w:r>
    </w:p>
  </w:footnote>
  <w:footnote w:id="79">
    <w:p w14:paraId="00DDAE48" w14:textId="396B203F"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 2011-2012.</w:t>
      </w:r>
    </w:p>
  </w:footnote>
  <w:footnote w:id="80">
    <w:p w14:paraId="25F1B6B9" w14:textId="26E5F7EC"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 2012</w:t>
      </w:r>
    </w:p>
  </w:footnote>
  <w:footnote w:id="81">
    <w:p w14:paraId="23A3CC58" w14:textId="201B3E03"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R. Noble, ‘United States HIV &amp; AIDS statistics summary’ [online], 2009. Available from: </w:t>
      </w:r>
      <w:hyperlink r:id="rId8" w:history="1">
        <w:r w:rsidRPr="00BA2543">
          <w:rPr>
            <w:rStyle w:val="Hyperlink"/>
            <w:color w:val="auto"/>
          </w:rPr>
          <w:t>http://www.avert.org/usa-statistics.htm</w:t>
        </w:r>
      </w:hyperlink>
      <w:r w:rsidRPr="00BA2543">
        <w:rPr>
          <w:rFonts w:cs="Times New Roman"/>
        </w:rPr>
        <w:t xml:space="preserve"> (Accessed </w:t>
      </w:r>
      <w:r>
        <w:rPr>
          <w:rFonts w:cs="Times New Roman"/>
        </w:rPr>
        <w:t>20 May 2014</w:t>
      </w:r>
      <w:r w:rsidRPr="00BA2543">
        <w:rPr>
          <w:rFonts w:cs="Times New Roman"/>
        </w:rPr>
        <w:t>)</w:t>
      </w:r>
    </w:p>
  </w:footnote>
  <w:footnote w:id="82">
    <w:p w14:paraId="25B8AE41" w14:textId="3B02AD63"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New York Times</w:t>
      </w:r>
      <w:r>
        <w:rPr>
          <w:rFonts w:cs="Times New Roman"/>
          <w:lang w:val="en-US"/>
        </w:rPr>
        <w:t xml:space="preserve">, ‘Help the Guantanamo Haitians’, 14 March 1993. Available from: </w:t>
      </w:r>
      <w:hyperlink r:id="rId9" w:history="1">
        <w:r w:rsidRPr="00BA2543">
          <w:rPr>
            <w:rStyle w:val="Hyperlink"/>
            <w:color w:val="auto"/>
            <w:lang w:val="en-US"/>
          </w:rPr>
          <w:t>http://www.nytimes.com/1993/03/14/opinion/help-the-guantanamo-haitians.html</w:t>
        </w:r>
      </w:hyperlink>
      <w:r>
        <w:rPr>
          <w:rFonts w:cs="Times New Roman"/>
          <w:lang w:val="en-US"/>
        </w:rPr>
        <w:t xml:space="preserve"> (Accessed 20 May 2014)</w:t>
      </w:r>
    </w:p>
  </w:footnote>
  <w:footnote w:id="83">
    <w:p w14:paraId="79A28A5C" w14:textId="1A35B6AE"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White, ‘Tragic Plight’,</w:t>
      </w:r>
      <w:r w:rsidRPr="00BA2543">
        <w:rPr>
          <w:rFonts w:cs="Times New Roman"/>
          <w:noProof/>
        </w:rPr>
        <w:t xml:space="preserve"> 249.</w:t>
      </w:r>
    </w:p>
  </w:footnote>
  <w:footnote w:id="84">
    <w:p w14:paraId="50499832" w14:textId="00278815"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White, ‘Tragic Plight, </w:t>
      </w:r>
      <w:r w:rsidRPr="00BA2543">
        <w:rPr>
          <w:rFonts w:cs="Times New Roman"/>
          <w:noProof/>
        </w:rPr>
        <w:t>269.</w:t>
      </w:r>
    </w:p>
  </w:footnote>
  <w:footnote w:id="85">
    <w:p w14:paraId="103F9467" w14:textId="7278198C"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Fairchild and Tynan, ‘Policies of Containment’, 2013.</w:t>
      </w:r>
    </w:p>
  </w:footnote>
  <w:footnote w:id="86">
    <w:p w14:paraId="74D4515A" w14:textId="6085DD44"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C. J. Nemeroff, ‘Magical Thinking About Illness Virulence: Conceptions of Germs From “Safe” Versus “Dangerous” Others’, </w:t>
      </w:r>
      <w:r w:rsidRPr="00BA2543">
        <w:rPr>
          <w:rFonts w:cs="Times New Roman"/>
          <w:i/>
        </w:rPr>
        <w:t>Health Psychology</w:t>
      </w:r>
      <w:r w:rsidRPr="00BA2543">
        <w:rPr>
          <w:rFonts w:cs="Times New Roman"/>
        </w:rPr>
        <w:t xml:space="preserve"> 14, no. 2 (1995): 150.</w:t>
      </w:r>
    </w:p>
  </w:footnote>
  <w:footnote w:id="87">
    <w:p w14:paraId="0F16BADC" w14:textId="565FA0F9"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Briggs, ‘Communicability, Racial Discourse, and Disease’, </w:t>
      </w:r>
      <w:r w:rsidRPr="00BA2543">
        <w:rPr>
          <w:rFonts w:cs="Times New Roman"/>
        </w:rPr>
        <w:t>276.</w:t>
      </w:r>
    </w:p>
  </w:footnote>
  <w:footnote w:id="88">
    <w:p w14:paraId="284A7BC6" w14:textId="67E03D2A"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Brier, </w:t>
      </w:r>
      <w:r w:rsidRPr="00BA2543">
        <w:rPr>
          <w:rFonts w:cs="Times New Roman"/>
          <w:i/>
          <w:noProof/>
        </w:rPr>
        <w:t>Infectious Ideas</w:t>
      </w:r>
      <w:r w:rsidRPr="00BA2543">
        <w:rPr>
          <w:rFonts w:cs="Times New Roman"/>
          <w:noProof/>
        </w:rPr>
        <w:t>, 107.</w:t>
      </w:r>
    </w:p>
  </w:footnote>
  <w:footnote w:id="89">
    <w:p w14:paraId="58A17C5B" w14:textId="0461A24E"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bCs/>
          <w:lang w:val="en-US"/>
        </w:rPr>
        <w:t>AIDS.org, HIV Travel/Immigration Ban</w:t>
      </w:r>
      <w:r>
        <w:rPr>
          <w:rFonts w:cs="Times New Roman"/>
          <w:bCs/>
          <w:lang w:val="en-US"/>
        </w:rPr>
        <w:t>: Background, Documentation. Available from</w:t>
      </w:r>
      <w:r w:rsidRPr="00BA2543">
        <w:rPr>
          <w:rFonts w:cs="Times New Roman"/>
          <w:bCs/>
          <w:lang w:val="en-US"/>
        </w:rPr>
        <w:t>: </w:t>
      </w:r>
      <w:hyperlink r:id="rId10" w:history="1">
        <w:r w:rsidRPr="00BA2543">
          <w:rPr>
            <w:rStyle w:val="Hyperlink"/>
            <w:color w:val="auto"/>
            <w:lang w:val="en-US"/>
          </w:rPr>
          <w:t>http://www.aids.org/topics/hiv-travelimmigration-ban/</w:t>
        </w:r>
      </w:hyperlink>
      <w:r>
        <w:rPr>
          <w:rFonts w:cs="Times New Roman"/>
        </w:rPr>
        <w:t xml:space="preserve"> (Accessed 20 May 2014).</w:t>
      </w:r>
    </w:p>
  </w:footnote>
  <w:footnote w:id="90">
    <w:p w14:paraId="631B0484" w14:textId="3C3CC6AD"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sidRPr="00BA2543">
        <w:rPr>
          <w:rFonts w:cs="Times New Roman"/>
          <w:lang w:val="en-US"/>
        </w:rPr>
        <w:t xml:space="preserve">W. </w:t>
      </w:r>
      <w:proofErr w:type="spellStart"/>
      <w:r w:rsidRPr="00BA2543">
        <w:rPr>
          <w:rFonts w:cs="Times New Roman"/>
          <w:lang w:val="en-US"/>
        </w:rPr>
        <w:t>Haver</w:t>
      </w:r>
      <w:proofErr w:type="spellEnd"/>
      <w:r w:rsidRPr="00BA2543">
        <w:rPr>
          <w:rFonts w:cs="Times New Roman"/>
          <w:lang w:val="en-US"/>
        </w:rPr>
        <w:t xml:space="preserve">, </w:t>
      </w:r>
      <w:r w:rsidRPr="00BA2543">
        <w:rPr>
          <w:rFonts w:cs="Times New Roman"/>
          <w:i/>
          <w:lang w:val="en-US"/>
        </w:rPr>
        <w:t>The Body of this Death: Historicity and Sociality in the time of AIDS</w:t>
      </w:r>
      <w:r w:rsidRPr="00BA2543">
        <w:rPr>
          <w:rFonts w:cs="Times New Roman"/>
          <w:lang w:val="en-US"/>
        </w:rPr>
        <w:t>, (Stanford: Stanford University Press, 1996), 11.</w:t>
      </w:r>
    </w:p>
  </w:footnote>
  <w:footnote w:id="91">
    <w:p w14:paraId="4592F4AA" w14:textId="1AFBFEA4"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 xml:space="preserve">Patton, </w:t>
      </w:r>
      <w:r w:rsidRPr="00BA2543">
        <w:rPr>
          <w:rFonts w:cs="Times New Roman"/>
          <w:i/>
          <w:noProof/>
        </w:rPr>
        <w:t>Globalizing AIDS</w:t>
      </w:r>
      <w:r w:rsidRPr="00BA2543">
        <w:rPr>
          <w:rFonts w:cs="Times New Roman"/>
          <w:noProof/>
        </w:rPr>
        <w:t>, 35.</w:t>
      </w:r>
    </w:p>
  </w:footnote>
  <w:footnote w:id="92">
    <w:p w14:paraId="1373FBD4" w14:textId="2E69BC76"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w:t>
      </w:r>
      <w:r w:rsidRPr="00BA2543">
        <w:rPr>
          <w:rFonts w:cs="Times New Roman"/>
          <w:noProof/>
        </w:rPr>
        <w:t xml:space="preserve"> 48.</w:t>
      </w:r>
    </w:p>
  </w:footnote>
  <w:footnote w:id="93">
    <w:p w14:paraId="1718449F" w14:textId="485692E8"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w:t>
      </w:r>
      <w:r w:rsidRPr="00BA2543">
        <w:rPr>
          <w:rFonts w:cs="Times New Roman"/>
          <w:noProof/>
        </w:rPr>
        <w:t xml:space="preserve"> 45.</w:t>
      </w:r>
    </w:p>
  </w:footnote>
  <w:footnote w:id="94">
    <w:p w14:paraId="2E3087CD" w14:textId="35228EB6" w:rsidR="000B580E" w:rsidRPr="002D01C7" w:rsidRDefault="000B580E" w:rsidP="000167EA">
      <w:pPr>
        <w:pStyle w:val="FootnoteText"/>
        <w:ind w:firstLine="0"/>
        <w:rPr>
          <w:rFonts w:cs="Times New Roman"/>
          <w:lang w:val="en-US"/>
        </w:rPr>
      </w:pPr>
      <w:r w:rsidRPr="002D01C7">
        <w:rPr>
          <w:rStyle w:val="FootnoteReference"/>
        </w:rPr>
        <w:footnoteRef/>
      </w:r>
      <w:r w:rsidRPr="002D01C7">
        <w:rPr>
          <w:rFonts w:cs="Times New Roman"/>
        </w:rPr>
        <w:t xml:space="preserve"> </w:t>
      </w:r>
      <w:r w:rsidRPr="002D01C7">
        <w:rPr>
          <w:rFonts w:cs="Times New Roman"/>
          <w:lang w:val="en-US"/>
        </w:rPr>
        <w:t xml:space="preserve">Christine N. </w:t>
      </w:r>
      <w:proofErr w:type="spellStart"/>
      <w:r w:rsidRPr="002D01C7">
        <w:rPr>
          <w:rFonts w:cs="Times New Roman"/>
          <w:lang w:val="en-US"/>
        </w:rPr>
        <w:t>Cimini</w:t>
      </w:r>
      <w:proofErr w:type="spellEnd"/>
      <w:r w:rsidRPr="002D01C7">
        <w:rPr>
          <w:rFonts w:cs="Times New Roman"/>
          <w:lang w:val="en-US"/>
        </w:rPr>
        <w:t xml:space="preserve"> 1991-1992 - </w:t>
      </w:r>
      <w:r w:rsidRPr="002D01C7">
        <w:rPr>
          <w:rFonts w:cs="Times New Roman"/>
          <w:bCs/>
          <w:lang w:val="en-US"/>
        </w:rPr>
        <w:t>United States Policy on HIV Infected Aliens: Is Exclusion an Effective Solution - Connecticut Journal of International Law 7 (367)</w:t>
      </w:r>
    </w:p>
  </w:footnote>
  <w:footnote w:id="95">
    <w:p w14:paraId="329A0C96" w14:textId="093978D7"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Kristeva, </w:t>
      </w:r>
      <w:r w:rsidRPr="00BA2543">
        <w:rPr>
          <w:rFonts w:cs="Times New Roman"/>
          <w:i/>
        </w:rPr>
        <w:t>Powers of Horror</w:t>
      </w:r>
      <w:r w:rsidRPr="00BA2543">
        <w:rPr>
          <w:rFonts w:cs="Times New Roman"/>
        </w:rPr>
        <w:t xml:space="preserve">, </w:t>
      </w:r>
      <w:r w:rsidRPr="00BA2543">
        <w:rPr>
          <w:rFonts w:cs="Times New Roman"/>
          <w:noProof/>
        </w:rPr>
        <w:t>3.</w:t>
      </w:r>
    </w:p>
  </w:footnote>
  <w:footnote w:id="96">
    <w:p w14:paraId="6B16139A" w14:textId="1108AE43"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Ibid.,</w:t>
      </w:r>
      <w:r w:rsidRPr="00BA2543">
        <w:rPr>
          <w:rFonts w:cs="Times New Roman"/>
          <w:noProof/>
        </w:rPr>
        <w:t xml:space="preserve"> 71.</w:t>
      </w:r>
    </w:p>
  </w:footnote>
  <w:footnote w:id="97">
    <w:p w14:paraId="1CFC9F9B" w14:textId="181590EE"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w:t>
      </w:r>
      <w:r w:rsidRPr="00BA2543">
        <w:rPr>
          <w:rFonts w:cs="Times New Roman"/>
          <w:noProof/>
        </w:rPr>
        <w:t>Diken and Laustsen, ‘Becoming abject’ 114.</w:t>
      </w:r>
    </w:p>
  </w:footnote>
  <w:footnote w:id="98">
    <w:p w14:paraId="325166F1" w14:textId="78383704" w:rsidR="000B580E" w:rsidRPr="00BA2543" w:rsidRDefault="000B580E" w:rsidP="000167EA">
      <w:pPr>
        <w:pStyle w:val="FootnoteText"/>
        <w:ind w:firstLine="0"/>
        <w:rPr>
          <w:rFonts w:cs="Times New Roman"/>
          <w:noProof/>
        </w:rPr>
      </w:pPr>
      <w:r w:rsidRPr="00BA2543">
        <w:rPr>
          <w:rStyle w:val="FootnoteReference"/>
        </w:rPr>
        <w:footnoteRef/>
      </w:r>
      <w:r w:rsidRPr="00BA2543">
        <w:rPr>
          <w:rFonts w:cs="Times New Roman"/>
        </w:rPr>
        <w:t xml:space="preserve"> C. </w:t>
      </w:r>
      <w:r w:rsidRPr="00BA2543">
        <w:rPr>
          <w:rFonts w:cs="Times New Roman"/>
          <w:noProof/>
        </w:rPr>
        <w:t xml:space="preserve">Gorman, ‘Opening the Border to AIDS’ [online], 1993. Available from: </w:t>
      </w:r>
      <w:hyperlink r:id="rId11" w:history="1">
        <w:r w:rsidRPr="00BA2543">
          <w:rPr>
            <w:rStyle w:val="Hyperlink"/>
            <w:noProof/>
            <w:color w:val="auto"/>
          </w:rPr>
          <w:t>http://www.time.com/time/magazine/article/0,9171,977792-2,00.html</w:t>
        </w:r>
      </w:hyperlink>
      <w:r w:rsidRPr="00BA2543">
        <w:rPr>
          <w:rFonts w:cs="Times New Roman"/>
          <w:noProof/>
        </w:rPr>
        <w:t xml:space="preserve"> (Accessed </w:t>
      </w:r>
      <w:r>
        <w:rPr>
          <w:rFonts w:cs="Times New Roman"/>
        </w:rPr>
        <w:t>20 May 2014</w:t>
      </w:r>
      <w:r w:rsidRPr="00BA2543">
        <w:rPr>
          <w:rFonts w:cs="Times New Roman"/>
          <w:noProof/>
        </w:rPr>
        <w:t xml:space="preserve">); R. Morrow, ‘AIDS and Immigration: The United States Attempts to Deport a Disease’, </w:t>
      </w:r>
      <w:r w:rsidRPr="00BA2543">
        <w:rPr>
          <w:rFonts w:cs="Times New Roman"/>
          <w:i/>
          <w:noProof/>
        </w:rPr>
        <w:t>The University of Miami Inter-American Law Review</w:t>
      </w:r>
      <w:r w:rsidRPr="00BA2543">
        <w:rPr>
          <w:rFonts w:cs="Times New Roman"/>
          <w:noProof/>
        </w:rPr>
        <w:t xml:space="preserve"> 20m no. 1 (1988): 131-173.</w:t>
      </w:r>
    </w:p>
  </w:footnote>
  <w:footnote w:id="99">
    <w:p w14:paraId="1702E632" w14:textId="5E7A62A4" w:rsidR="000B580E" w:rsidRPr="00BA2543" w:rsidRDefault="000B580E" w:rsidP="000167EA">
      <w:pPr>
        <w:pStyle w:val="FootnoteText"/>
        <w:ind w:firstLine="0"/>
        <w:rPr>
          <w:rFonts w:cs="Times New Roman"/>
        </w:rPr>
      </w:pPr>
      <w:r w:rsidRPr="00BA2543">
        <w:rPr>
          <w:rStyle w:val="FootnoteReference"/>
        </w:rPr>
        <w:footnoteRef/>
      </w:r>
      <w:r w:rsidRPr="00BA2543">
        <w:rPr>
          <w:rFonts w:cs="Times New Roman"/>
        </w:rPr>
        <w:t xml:space="preserve"> Noble, ‘HIV &amp; AIDS statistics summary’.</w:t>
      </w:r>
    </w:p>
  </w:footnote>
  <w:footnote w:id="100">
    <w:p w14:paraId="39D8F3C5" w14:textId="26273EE2"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w:t>
      </w:r>
      <w:r>
        <w:rPr>
          <w:rFonts w:cs="Times New Roman"/>
          <w:lang w:val="en-US"/>
        </w:rPr>
        <w:t>Centers for Disease Control and Prevention</w:t>
      </w:r>
      <w:r w:rsidRPr="00BA2543">
        <w:rPr>
          <w:rFonts w:cs="Times New Roman"/>
          <w:lang w:val="en-US"/>
        </w:rPr>
        <w:t>,</w:t>
      </w:r>
      <w:r>
        <w:rPr>
          <w:rFonts w:cs="Times New Roman"/>
          <w:lang w:val="en-US"/>
        </w:rPr>
        <w:t xml:space="preserve"> ‘Guidance for HIV for Panel Physicians and Civil Surgeons’, January 2010. Available from:</w:t>
      </w:r>
      <w:r w:rsidRPr="00BA2543">
        <w:rPr>
          <w:rFonts w:cs="Times New Roman"/>
          <w:lang w:val="en-US"/>
        </w:rPr>
        <w:t> </w:t>
      </w:r>
      <w:hyperlink r:id="rId12" w:history="1">
        <w:r w:rsidRPr="00BA2543">
          <w:rPr>
            <w:rStyle w:val="Hyperlink"/>
            <w:color w:val="auto"/>
            <w:lang w:val="en-US"/>
          </w:rPr>
          <w:t>http://www.cdc.gov/immigrantrefugeehealth/exams/ti/hiv-guidance-panel-civil.html</w:t>
        </w:r>
      </w:hyperlink>
      <w:r>
        <w:rPr>
          <w:rFonts w:cs="Times New Roman"/>
          <w:lang w:val="en-US"/>
        </w:rPr>
        <w:t xml:space="preserve"> (Accessed 20 May 2014).</w:t>
      </w:r>
    </w:p>
  </w:footnote>
  <w:footnote w:id="101">
    <w:p w14:paraId="1709D69C" w14:textId="4F822186" w:rsidR="000B580E" w:rsidRPr="00BA2543" w:rsidRDefault="000B580E" w:rsidP="000167EA">
      <w:pPr>
        <w:pStyle w:val="FootnoteText"/>
        <w:ind w:firstLine="0"/>
        <w:rPr>
          <w:rFonts w:cs="Times New Roman"/>
          <w:lang w:val="en-US"/>
        </w:rPr>
      </w:pPr>
      <w:r w:rsidRPr="00BA2543">
        <w:rPr>
          <w:rStyle w:val="FootnoteReference"/>
        </w:rPr>
        <w:footnoteRef/>
      </w:r>
      <w:r w:rsidRPr="00BA2543">
        <w:rPr>
          <w:rFonts w:cs="Times New Roman"/>
        </w:rPr>
        <w:t xml:space="preserve"> J. Kerry and G. Smith, ‘America’s unfair HIV/AIDS policy’, </w:t>
      </w:r>
      <w:r w:rsidRPr="00BA2543">
        <w:rPr>
          <w:rFonts w:cs="Times New Roman"/>
          <w:i/>
          <w:lang w:val="en-US"/>
        </w:rPr>
        <w:t>Washington Times</w:t>
      </w:r>
      <w:r w:rsidRPr="00BA2543">
        <w:rPr>
          <w:rFonts w:cs="Times New Roman"/>
          <w:lang w:val="en-US"/>
        </w:rPr>
        <w:t>, 25 June 2008. Available from: </w:t>
      </w:r>
      <w:hyperlink r:id="rId13" w:history="1">
        <w:r w:rsidRPr="00BA2543">
          <w:rPr>
            <w:rStyle w:val="Hyperlink"/>
            <w:color w:val="auto"/>
            <w:lang w:val="en-US"/>
          </w:rPr>
          <w:t>http://www.washingtontimes.com/news/2008/jun/25/americas-unfair-hivaids-policy/</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03DF4"/>
    <w:multiLevelType w:val="hybridMultilevel"/>
    <w:tmpl w:val="05EA3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C523E"/>
    <w:multiLevelType w:val="hybridMultilevel"/>
    <w:tmpl w:val="9CC49BF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A4B1F3B"/>
    <w:multiLevelType w:val="hybridMultilevel"/>
    <w:tmpl w:val="844244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D1755C9"/>
    <w:multiLevelType w:val="hybridMultilevel"/>
    <w:tmpl w:val="724C4D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4C2039DC"/>
    <w:multiLevelType w:val="hybridMultilevel"/>
    <w:tmpl w:val="7820E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removePersonalInformation/>
  <w:removeDateAndTime/>
  <w:proofState w:spelling="clean"/>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B2"/>
    <w:rsid w:val="00000703"/>
    <w:rsid w:val="00000BB8"/>
    <w:rsid w:val="00001855"/>
    <w:rsid w:val="00001D70"/>
    <w:rsid w:val="000021C6"/>
    <w:rsid w:val="0000362E"/>
    <w:rsid w:val="00004C9F"/>
    <w:rsid w:val="0000535E"/>
    <w:rsid w:val="000057B0"/>
    <w:rsid w:val="00005C9B"/>
    <w:rsid w:val="00006279"/>
    <w:rsid w:val="00007EFA"/>
    <w:rsid w:val="00010606"/>
    <w:rsid w:val="0001127F"/>
    <w:rsid w:val="000115A5"/>
    <w:rsid w:val="00011C38"/>
    <w:rsid w:val="00011C4E"/>
    <w:rsid w:val="00011C59"/>
    <w:rsid w:val="00011DEE"/>
    <w:rsid w:val="0001219E"/>
    <w:rsid w:val="00013A46"/>
    <w:rsid w:val="000140A4"/>
    <w:rsid w:val="000143AD"/>
    <w:rsid w:val="00015C35"/>
    <w:rsid w:val="000167EA"/>
    <w:rsid w:val="0001699A"/>
    <w:rsid w:val="00016A20"/>
    <w:rsid w:val="000171C0"/>
    <w:rsid w:val="00017735"/>
    <w:rsid w:val="00017803"/>
    <w:rsid w:val="000212B8"/>
    <w:rsid w:val="0002250F"/>
    <w:rsid w:val="00022F1C"/>
    <w:rsid w:val="0002318E"/>
    <w:rsid w:val="000234B4"/>
    <w:rsid w:val="000236A3"/>
    <w:rsid w:val="00024C7C"/>
    <w:rsid w:val="000252CE"/>
    <w:rsid w:val="000253B2"/>
    <w:rsid w:val="00025E00"/>
    <w:rsid w:val="00026C96"/>
    <w:rsid w:val="00026FE7"/>
    <w:rsid w:val="000309D3"/>
    <w:rsid w:val="00032336"/>
    <w:rsid w:val="000323A0"/>
    <w:rsid w:val="00032EA6"/>
    <w:rsid w:val="00034520"/>
    <w:rsid w:val="000352B9"/>
    <w:rsid w:val="000375AE"/>
    <w:rsid w:val="00040E9C"/>
    <w:rsid w:val="00041899"/>
    <w:rsid w:val="00041FE6"/>
    <w:rsid w:val="00042AF8"/>
    <w:rsid w:val="00043D99"/>
    <w:rsid w:val="00044AEF"/>
    <w:rsid w:val="0004538B"/>
    <w:rsid w:val="000461D8"/>
    <w:rsid w:val="000464E6"/>
    <w:rsid w:val="0004710B"/>
    <w:rsid w:val="00053A65"/>
    <w:rsid w:val="000573A7"/>
    <w:rsid w:val="0005757D"/>
    <w:rsid w:val="00057D3D"/>
    <w:rsid w:val="00060737"/>
    <w:rsid w:val="00060E93"/>
    <w:rsid w:val="0006101F"/>
    <w:rsid w:val="000617E0"/>
    <w:rsid w:val="0006325F"/>
    <w:rsid w:val="00063CD3"/>
    <w:rsid w:val="000653CF"/>
    <w:rsid w:val="00066151"/>
    <w:rsid w:val="00066432"/>
    <w:rsid w:val="00070DF2"/>
    <w:rsid w:val="00072208"/>
    <w:rsid w:val="00072A40"/>
    <w:rsid w:val="00072EBB"/>
    <w:rsid w:val="00073D2C"/>
    <w:rsid w:val="000741F0"/>
    <w:rsid w:val="00075982"/>
    <w:rsid w:val="00075D11"/>
    <w:rsid w:val="00076552"/>
    <w:rsid w:val="0007692C"/>
    <w:rsid w:val="000771F9"/>
    <w:rsid w:val="00077A29"/>
    <w:rsid w:val="00077AA4"/>
    <w:rsid w:val="000806C6"/>
    <w:rsid w:val="00081495"/>
    <w:rsid w:val="00083ADC"/>
    <w:rsid w:val="00084184"/>
    <w:rsid w:val="000843CF"/>
    <w:rsid w:val="00085071"/>
    <w:rsid w:val="0008571B"/>
    <w:rsid w:val="00085CA4"/>
    <w:rsid w:val="00086C74"/>
    <w:rsid w:val="00087800"/>
    <w:rsid w:val="00090528"/>
    <w:rsid w:val="00090ECA"/>
    <w:rsid w:val="000910B4"/>
    <w:rsid w:val="00093DE1"/>
    <w:rsid w:val="000949CD"/>
    <w:rsid w:val="000950FF"/>
    <w:rsid w:val="0009564D"/>
    <w:rsid w:val="00096E98"/>
    <w:rsid w:val="00097446"/>
    <w:rsid w:val="00097914"/>
    <w:rsid w:val="000A094F"/>
    <w:rsid w:val="000A09CA"/>
    <w:rsid w:val="000A1554"/>
    <w:rsid w:val="000A1EAE"/>
    <w:rsid w:val="000A21F9"/>
    <w:rsid w:val="000A4267"/>
    <w:rsid w:val="000A56BA"/>
    <w:rsid w:val="000A5CAB"/>
    <w:rsid w:val="000A6029"/>
    <w:rsid w:val="000A6318"/>
    <w:rsid w:val="000A6989"/>
    <w:rsid w:val="000A6EF6"/>
    <w:rsid w:val="000A6F1F"/>
    <w:rsid w:val="000A788C"/>
    <w:rsid w:val="000B0606"/>
    <w:rsid w:val="000B18DE"/>
    <w:rsid w:val="000B1A4C"/>
    <w:rsid w:val="000B1B8D"/>
    <w:rsid w:val="000B2255"/>
    <w:rsid w:val="000B227F"/>
    <w:rsid w:val="000B4695"/>
    <w:rsid w:val="000B580E"/>
    <w:rsid w:val="000B628B"/>
    <w:rsid w:val="000B66E2"/>
    <w:rsid w:val="000B68A0"/>
    <w:rsid w:val="000C0D71"/>
    <w:rsid w:val="000C103B"/>
    <w:rsid w:val="000C160E"/>
    <w:rsid w:val="000C163A"/>
    <w:rsid w:val="000C1E06"/>
    <w:rsid w:val="000C219C"/>
    <w:rsid w:val="000C27E6"/>
    <w:rsid w:val="000C31F0"/>
    <w:rsid w:val="000C3DD2"/>
    <w:rsid w:val="000C4440"/>
    <w:rsid w:val="000C55A1"/>
    <w:rsid w:val="000C6D7D"/>
    <w:rsid w:val="000C7218"/>
    <w:rsid w:val="000C7618"/>
    <w:rsid w:val="000C7A90"/>
    <w:rsid w:val="000C7C69"/>
    <w:rsid w:val="000C7D62"/>
    <w:rsid w:val="000D10B0"/>
    <w:rsid w:val="000D117F"/>
    <w:rsid w:val="000D1A18"/>
    <w:rsid w:val="000D1AE4"/>
    <w:rsid w:val="000D29F0"/>
    <w:rsid w:val="000D3763"/>
    <w:rsid w:val="000D52A0"/>
    <w:rsid w:val="000D5AC4"/>
    <w:rsid w:val="000D653C"/>
    <w:rsid w:val="000D6F6D"/>
    <w:rsid w:val="000D7010"/>
    <w:rsid w:val="000D7307"/>
    <w:rsid w:val="000D7375"/>
    <w:rsid w:val="000E1791"/>
    <w:rsid w:val="000E3D0F"/>
    <w:rsid w:val="000E441E"/>
    <w:rsid w:val="000E482B"/>
    <w:rsid w:val="000E4DB7"/>
    <w:rsid w:val="000E543F"/>
    <w:rsid w:val="000E7284"/>
    <w:rsid w:val="000E7854"/>
    <w:rsid w:val="000E7F2D"/>
    <w:rsid w:val="000F062A"/>
    <w:rsid w:val="000F1C5D"/>
    <w:rsid w:val="000F1D0B"/>
    <w:rsid w:val="000F614A"/>
    <w:rsid w:val="000F632C"/>
    <w:rsid w:val="000F6A57"/>
    <w:rsid w:val="000F6C3C"/>
    <w:rsid w:val="000F6E29"/>
    <w:rsid w:val="000F729F"/>
    <w:rsid w:val="000F72F0"/>
    <w:rsid w:val="001001BF"/>
    <w:rsid w:val="0010060F"/>
    <w:rsid w:val="00100DB6"/>
    <w:rsid w:val="00100FC6"/>
    <w:rsid w:val="001010D1"/>
    <w:rsid w:val="00103C57"/>
    <w:rsid w:val="0010420C"/>
    <w:rsid w:val="00104565"/>
    <w:rsid w:val="0010513D"/>
    <w:rsid w:val="001054BB"/>
    <w:rsid w:val="001054EC"/>
    <w:rsid w:val="00105D9C"/>
    <w:rsid w:val="001068EA"/>
    <w:rsid w:val="00107CB2"/>
    <w:rsid w:val="0011017E"/>
    <w:rsid w:val="001126C2"/>
    <w:rsid w:val="00112773"/>
    <w:rsid w:val="00113AD2"/>
    <w:rsid w:val="00115455"/>
    <w:rsid w:val="00115A25"/>
    <w:rsid w:val="0011611E"/>
    <w:rsid w:val="0011652C"/>
    <w:rsid w:val="00117151"/>
    <w:rsid w:val="001179F2"/>
    <w:rsid w:val="00117DC2"/>
    <w:rsid w:val="00120B2C"/>
    <w:rsid w:val="00120C0C"/>
    <w:rsid w:val="001212D1"/>
    <w:rsid w:val="00121E88"/>
    <w:rsid w:val="00122588"/>
    <w:rsid w:val="00123A7F"/>
    <w:rsid w:val="00124DBB"/>
    <w:rsid w:val="0012518F"/>
    <w:rsid w:val="00125431"/>
    <w:rsid w:val="001255B2"/>
    <w:rsid w:val="00126CC0"/>
    <w:rsid w:val="001274DA"/>
    <w:rsid w:val="001277E8"/>
    <w:rsid w:val="001307E9"/>
    <w:rsid w:val="001311C8"/>
    <w:rsid w:val="00131F39"/>
    <w:rsid w:val="00132965"/>
    <w:rsid w:val="00132F65"/>
    <w:rsid w:val="00133D8D"/>
    <w:rsid w:val="001348A8"/>
    <w:rsid w:val="001363E9"/>
    <w:rsid w:val="001366B9"/>
    <w:rsid w:val="001367F8"/>
    <w:rsid w:val="0013757C"/>
    <w:rsid w:val="001402FE"/>
    <w:rsid w:val="00141A2C"/>
    <w:rsid w:val="0014220A"/>
    <w:rsid w:val="0014248A"/>
    <w:rsid w:val="00142D1F"/>
    <w:rsid w:val="00143074"/>
    <w:rsid w:val="00143F3B"/>
    <w:rsid w:val="001456CA"/>
    <w:rsid w:val="00145A8A"/>
    <w:rsid w:val="00146310"/>
    <w:rsid w:val="00146C63"/>
    <w:rsid w:val="001476D3"/>
    <w:rsid w:val="00147890"/>
    <w:rsid w:val="00150F73"/>
    <w:rsid w:val="0015124E"/>
    <w:rsid w:val="0015166B"/>
    <w:rsid w:val="00152006"/>
    <w:rsid w:val="00153244"/>
    <w:rsid w:val="001534C4"/>
    <w:rsid w:val="00153528"/>
    <w:rsid w:val="00153917"/>
    <w:rsid w:val="00154437"/>
    <w:rsid w:val="001555BD"/>
    <w:rsid w:val="00155D2A"/>
    <w:rsid w:val="0016038B"/>
    <w:rsid w:val="00160C67"/>
    <w:rsid w:val="0016100F"/>
    <w:rsid w:val="001614A2"/>
    <w:rsid w:val="00161F5B"/>
    <w:rsid w:val="00162540"/>
    <w:rsid w:val="00163B48"/>
    <w:rsid w:val="00164426"/>
    <w:rsid w:val="001645F9"/>
    <w:rsid w:val="00164B80"/>
    <w:rsid w:val="00164D7E"/>
    <w:rsid w:val="0016783C"/>
    <w:rsid w:val="00167B22"/>
    <w:rsid w:val="001726FF"/>
    <w:rsid w:val="0017367E"/>
    <w:rsid w:val="00176DB9"/>
    <w:rsid w:val="00176DF6"/>
    <w:rsid w:val="00176EFD"/>
    <w:rsid w:val="001772BD"/>
    <w:rsid w:val="00177708"/>
    <w:rsid w:val="00177CC9"/>
    <w:rsid w:val="00180413"/>
    <w:rsid w:val="001810F2"/>
    <w:rsid w:val="00181289"/>
    <w:rsid w:val="0018202B"/>
    <w:rsid w:val="001833B7"/>
    <w:rsid w:val="00183509"/>
    <w:rsid w:val="00183EF2"/>
    <w:rsid w:val="001852C4"/>
    <w:rsid w:val="00187D19"/>
    <w:rsid w:val="00190035"/>
    <w:rsid w:val="00190844"/>
    <w:rsid w:val="00190A19"/>
    <w:rsid w:val="001914EC"/>
    <w:rsid w:val="00191F88"/>
    <w:rsid w:val="0019304B"/>
    <w:rsid w:val="001940AF"/>
    <w:rsid w:val="00194B7A"/>
    <w:rsid w:val="00195009"/>
    <w:rsid w:val="001954F8"/>
    <w:rsid w:val="00196F06"/>
    <w:rsid w:val="00197216"/>
    <w:rsid w:val="001979AA"/>
    <w:rsid w:val="00197D12"/>
    <w:rsid w:val="001A0BA4"/>
    <w:rsid w:val="001A0DBB"/>
    <w:rsid w:val="001A1ABD"/>
    <w:rsid w:val="001A2FB9"/>
    <w:rsid w:val="001A3829"/>
    <w:rsid w:val="001A3DFA"/>
    <w:rsid w:val="001A67B3"/>
    <w:rsid w:val="001B0031"/>
    <w:rsid w:val="001B0133"/>
    <w:rsid w:val="001B0209"/>
    <w:rsid w:val="001B02C0"/>
    <w:rsid w:val="001B040B"/>
    <w:rsid w:val="001B0C6C"/>
    <w:rsid w:val="001B1174"/>
    <w:rsid w:val="001B1AF1"/>
    <w:rsid w:val="001B1F26"/>
    <w:rsid w:val="001B21AA"/>
    <w:rsid w:val="001B304B"/>
    <w:rsid w:val="001B4070"/>
    <w:rsid w:val="001B413F"/>
    <w:rsid w:val="001B59FF"/>
    <w:rsid w:val="001B6C58"/>
    <w:rsid w:val="001B6FCE"/>
    <w:rsid w:val="001C11D2"/>
    <w:rsid w:val="001C1FE4"/>
    <w:rsid w:val="001C2289"/>
    <w:rsid w:val="001C317C"/>
    <w:rsid w:val="001C42E2"/>
    <w:rsid w:val="001C5AD6"/>
    <w:rsid w:val="001C628D"/>
    <w:rsid w:val="001C68F2"/>
    <w:rsid w:val="001C7354"/>
    <w:rsid w:val="001C7A85"/>
    <w:rsid w:val="001D18AD"/>
    <w:rsid w:val="001D2411"/>
    <w:rsid w:val="001D4CC0"/>
    <w:rsid w:val="001D54BA"/>
    <w:rsid w:val="001D55E4"/>
    <w:rsid w:val="001D5C77"/>
    <w:rsid w:val="001D5E98"/>
    <w:rsid w:val="001D5EB7"/>
    <w:rsid w:val="001D70DF"/>
    <w:rsid w:val="001D772E"/>
    <w:rsid w:val="001D788A"/>
    <w:rsid w:val="001E0631"/>
    <w:rsid w:val="001E06DD"/>
    <w:rsid w:val="001E0F6D"/>
    <w:rsid w:val="001E15B9"/>
    <w:rsid w:val="001E1E14"/>
    <w:rsid w:val="001E2325"/>
    <w:rsid w:val="001E2FB3"/>
    <w:rsid w:val="001E3326"/>
    <w:rsid w:val="001E33E3"/>
    <w:rsid w:val="001E3C61"/>
    <w:rsid w:val="001E4533"/>
    <w:rsid w:val="001E4BE3"/>
    <w:rsid w:val="001E5125"/>
    <w:rsid w:val="001E6313"/>
    <w:rsid w:val="001E72F5"/>
    <w:rsid w:val="001F017F"/>
    <w:rsid w:val="001F215E"/>
    <w:rsid w:val="001F2E6E"/>
    <w:rsid w:val="001F56DE"/>
    <w:rsid w:val="001F799C"/>
    <w:rsid w:val="002021DA"/>
    <w:rsid w:val="00203DC4"/>
    <w:rsid w:val="00204BFE"/>
    <w:rsid w:val="00204FF2"/>
    <w:rsid w:val="00205843"/>
    <w:rsid w:val="002068EA"/>
    <w:rsid w:val="00206D2C"/>
    <w:rsid w:val="00207469"/>
    <w:rsid w:val="00210513"/>
    <w:rsid w:val="00210E2F"/>
    <w:rsid w:val="00210E84"/>
    <w:rsid w:val="00211001"/>
    <w:rsid w:val="002124F6"/>
    <w:rsid w:val="00213FD6"/>
    <w:rsid w:val="00214D24"/>
    <w:rsid w:val="0021502F"/>
    <w:rsid w:val="0021505B"/>
    <w:rsid w:val="0021720C"/>
    <w:rsid w:val="00217979"/>
    <w:rsid w:val="00217BFA"/>
    <w:rsid w:val="00217D57"/>
    <w:rsid w:val="00220947"/>
    <w:rsid w:val="00220B11"/>
    <w:rsid w:val="00220BC4"/>
    <w:rsid w:val="0022105B"/>
    <w:rsid w:val="002215CE"/>
    <w:rsid w:val="00221BFA"/>
    <w:rsid w:val="002222ED"/>
    <w:rsid w:val="00222E72"/>
    <w:rsid w:val="0022411D"/>
    <w:rsid w:val="00224568"/>
    <w:rsid w:val="00225887"/>
    <w:rsid w:val="00225D12"/>
    <w:rsid w:val="0022635F"/>
    <w:rsid w:val="00226692"/>
    <w:rsid w:val="00230344"/>
    <w:rsid w:val="00230377"/>
    <w:rsid w:val="0023176D"/>
    <w:rsid w:val="00232F9C"/>
    <w:rsid w:val="002340A7"/>
    <w:rsid w:val="00234DBA"/>
    <w:rsid w:val="002350E0"/>
    <w:rsid w:val="0023531C"/>
    <w:rsid w:val="00235B2D"/>
    <w:rsid w:val="002361E3"/>
    <w:rsid w:val="00236436"/>
    <w:rsid w:val="00236BE6"/>
    <w:rsid w:val="00237567"/>
    <w:rsid w:val="00237DBA"/>
    <w:rsid w:val="00237EB5"/>
    <w:rsid w:val="00240903"/>
    <w:rsid w:val="00240A02"/>
    <w:rsid w:val="00240CEE"/>
    <w:rsid w:val="002419F1"/>
    <w:rsid w:val="00241C7A"/>
    <w:rsid w:val="0024216E"/>
    <w:rsid w:val="00242395"/>
    <w:rsid w:val="0024257A"/>
    <w:rsid w:val="00242A1C"/>
    <w:rsid w:val="00243249"/>
    <w:rsid w:val="0024533A"/>
    <w:rsid w:val="002458C3"/>
    <w:rsid w:val="00245A78"/>
    <w:rsid w:val="00245BEF"/>
    <w:rsid w:val="00245CD8"/>
    <w:rsid w:val="00246CC0"/>
    <w:rsid w:val="00247348"/>
    <w:rsid w:val="00247A9D"/>
    <w:rsid w:val="00247F97"/>
    <w:rsid w:val="002505A9"/>
    <w:rsid w:val="0025085C"/>
    <w:rsid w:val="00250AE4"/>
    <w:rsid w:val="0025124D"/>
    <w:rsid w:val="0025171A"/>
    <w:rsid w:val="00252B1C"/>
    <w:rsid w:val="00252C0F"/>
    <w:rsid w:val="0025347C"/>
    <w:rsid w:val="0025394E"/>
    <w:rsid w:val="00255A51"/>
    <w:rsid w:val="00255DE7"/>
    <w:rsid w:val="002561F9"/>
    <w:rsid w:val="00256AEE"/>
    <w:rsid w:val="00256C3A"/>
    <w:rsid w:val="002606CC"/>
    <w:rsid w:val="00260CE9"/>
    <w:rsid w:val="00261488"/>
    <w:rsid w:val="0026191A"/>
    <w:rsid w:val="00261B65"/>
    <w:rsid w:val="002624B0"/>
    <w:rsid w:val="00262F6C"/>
    <w:rsid w:val="00263036"/>
    <w:rsid w:val="00263F21"/>
    <w:rsid w:val="002642A6"/>
    <w:rsid w:val="002652DA"/>
    <w:rsid w:val="00265B8E"/>
    <w:rsid w:val="002671A0"/>
    <w:rsid w:val="0027088B"/>
    <w:rsid w:val="00272028"/>
    <w:rsid w:val="0027225E"/>
    <w:rsid w:val="00272BF8"/>
    <w:rsid w:val="0027400C"/>
    <w:rsid w:val="0027593B"/>
    <w:rsid w:val="00275D0B"/>
    <w:rsid w:val="00275D59"/>
    <w:rsid w:val="00276AA8"/>
    <w:rsid w:val="0028084D"/>
    <w:rsid w:val="002808C9"/>
    <w:rsid w:val="00280CDF"/>
    <w:rsid w:val="00281A1A"/>
    <w:rsid w:val="00283005"/>
    <w:rsid w:val="00283355"/>
    <w:rsid w:val="00283965"/>
    <w:rsid w:val="00283CBD"/>
    <w:rsid w:val="00284E44"/>
    <w:rsid w:val="00285E37"/>
    <w:rsid w:val="002864C2"/>
    <w:rsid w:val="00287FF9"/>
    <w:rsid w:val="002911D4"/>
    <w:rsid w:val="00291327"/>
    <w:rsid w:val="002917FE"/>
    <w:rsid w:val="002926E4"/>
    <w:rsid w:val="002927FB"/>
    <w:rsid w:val="00292EF6"/>
    <w:rsid w:val="00293979"/>
    <w:rsid w:val="00293D87"/>
    <w:rsid w:val="002942CF"/>
    <w:rsid w:val="0029448F"/>
    <w:rsid w:val="0029556D"/>
    <w:rsid w:val="0029558A"/>
    <w:rsid w:val="002959BC"/>
    <w:rsid w:val="0029672D"/>
    <w:rsid w:val="0029673E"/>
    <w:rsid w:val="0029796D"/>
    <w:rsid w:val="00297D15"/>
    <w:rsid w:val="002A01DC"/>
    <w:rsid w:val="002A16F0"/>
    <w:rsid w:val="002A32B3"/>
    <w:rsid w:val="002A3FD8"/>
    <w:rsid w:val="002A4CD7"/>
    <w:rsid w:val="002A4E0B"/>
    <w:rsid w:val="002A4FC3"/>
    <w:rsid w:val="002A508B"/>
    <w:rsid w:val="002A5257"/>
    <w:rsid w:val="002A59DF"/>
    <w:rsid w:val="002A6F33"/>
    <w:rsid w:val="002A7296"/>
    <w:rsid w:val="002A791C"/>
    <w:rsid w:val="002B03DD"/>
    <w:rsid w:val="002B0B50"/>
    <w:rsid w:val="002B0CAD"/>
    <w:rsid w:val="002B15C9"/>
    <w:rsid w:val="002B182D"/>
    <w:rsid w:val="002B2C5C"/>
    <w:rsid w:val="002B3D6A"/>
    <w:rsid w:val="002B4476"/>
    <w:rsid w:val="002B465F"/>
    <w:rsid w:val="002B4A69"/>
    <w:rsid w:val="002B4C85"/>
    <w:rsid w:val="002B5329"/>
    <w:rsid w:val="002B5D01"/>
    <w:rsid w:val="002B5DAB"/>
    <w:rsid w:val="002B741D"/>
    <w:rsid w:val="002C0630"/>
    <w:rsid w:val="002C0991"/>
    <w:rsid w:val="002C1795"/>
    <w:rsid w:val="002C221D"/>
    <w:rsid w:val="002C2B05"/>
    <w:rsid w:val="002C3011"/>
    <w:rsid w:val="002C3212"/>
    <w:rsid w:val="002C43F3"/>
    <w:rsid w:val="002C4EFD"/>
    <w:rsid w:val="002C57DD"/>
    <w:rsid w:val="002C5A48"/>
    <w:rsid w:val="002C5CE4"/>
    <w:rsid w:val="002C60AC"/>
    <w:rsid w:val="002C6799"/>
    <w:rsid w:val="002D004D"/>
    <w:rsid w:val="002D01C7"/>
    <w:rsid w:val="002D0706"/>
    <w:rsid w:val="002D100A"/>
    <w:rsid w:val="002D1909"/>
    <w:rsid w:val="002D2216"/>
    <w:rsid w:val="002D3261"/>
    <w:rsid w:val="002D3767"/>
    <w:rsid w:val="002D3A50"/>
    <w:rsid w:val="002D4E14"/>
    <w:rsid w:val="002D5716"/>
    <w:rsid w:val="002D578B"/>
    <w:rsid w:val="002D78B7"/>
    <w:rsid w:val="002D7AD4"/>
    <w:rsid w:val="002E087E"/>
    <w:rsid w:val="002E181B"/>
    <w:rsid w:val="002E2A1C"/>
    <w:rsid w:val="002E2AF2"/>
    <w:rsid w:val="002E2B27"/>
    <w:rsid w:val="002E34B6"/>
    <w:rsid w:val="002E393B"/>
    <w:rsid w:val="002E394C"/>
    <w:rsid w:val="002E483E"/>
    <w:rsid w:val="002E5616"/>
    <w:rsid w:val="002E5C96"/>
    <w:rsid w:val="002E6AD7"/>
    <w:rsid w:val="002E7574"/>
    <w:rsid w:val="002E7844"/>
    <w:rsid w:val="002F1865"/>
    <w:rsid w:val="002F268B"/>
    <w:rsid w:val="002F4BA9"/>
    <w:rsid w:val="002F717E"/>
    <w:rsid w:val="002F788F"/>
    <w:rsid w:val="002F7D09"/>
    <w:rsid w:val="002F7F8F"/>
    <w:rsid w:val="003001FF"/>
    <w:rsid w:val="0030123A"/>
    <w:rsid w:val="0030166F"/>
    <w:rsid w:val="00301B55"/>
    <w:rsid w:val="00301DDB"/>
    <w:rsid w:val="00303B7F"/>
    <w:rsid w:val="00303E4C"/>
    <w:rsid w:val="00303F87"/>
    <w:rsid w:val="0030446A"/>
    <w:rsid w:val="003079E5"/>
    <w:rsid w:val="00307BCA"/>
    <w:rsid w:val="00311002"/>
    <w:rsid w:val="003118F1"/>
    <w:rsid w:val="00311B59"/>
    <w:rsid w:val="00312468"/>
    <w:rsid w:val="00313825"/>
    <w:rsid w:val="003147D6"/>
    <w:rsid w:val="003149F8"/>
    <w:rsid w:val="00314B7A"/>
    <w:rsid w:val="0031560C"/>
    <w:rsid w:val="00321328"/>
    <w:rsid w:val="003214DD"/>
    <w:rsid w:val="00321590"/>
    <w:rsid w:val="00321C6C"/>
    <w:rsid w:val="00324FED"/>
    <w:rsid w:val="0032589A"/>
    <w:rsid w:val="00325ECD"/>
    <w:rsid w:val="003266EF"/>
    <w:rsid w:val="00326E39"/>
    <w:rsid w:val="00327386"/>
    <w:rsid w:val="003275FC"/>
    <w:rsid w:val="003327F0"/>
    <w:rsid w:val="00332C93"/>
    <w:rsid w:val="00332FFC"/>
    <w:rsid w:val="00333C12"/>
    <w:rsid w:val="00334969"/>
    <w:rsid w:val="00335156"/>
    <w:rsid w:val="00336E7C"/>
    <w:rsid w:val="003372E6"/>
    <w:rsid w:val="0033764D"/>
    <w:rsid w:val="0033785F"/>
    <w:rsid w:val="003417E4"/>
    <w:rsid w:val="0034283A"/>
    <w:rsid w:val="00342A96"/>
    <w:rsid w:val="00343507"/>
    <w:rsid w:val="00343652"/>
    <w:rsid w:val="0034546E"/>
    <w:rsid w:val="00345E0E"/>
    <w:rsid w:val="00345FB6"/>
    <w:rsid w:val="00346A2F"/>
    <w:rsid w:val="00350179"/>
    <w:rsid w:val="0035090E"/>
    <w:rsid w:val="0035195B"/>
    <w:rsid w:val="00352273"/>
    <w:rsid w:val="003526AC"/>
    <w:rsid w:val="00352DE4"/>
    <w:rsid w:val="00352EC5"/>
    <w:rsid w:val="003535C2"/>
    <w:rsid w:val="00353997"/>
    <w:rsid w:val="00353DB2"/>
    <w:rsid w:val="00354BC1"/>
    <w:rsid w:val="0035528C"/>
    <w:rsid w:val="00355501"/>
    <w:rsid w:val="00355C99"/>
    <w:rsid w:val="003561A9"/>
    <w:rsid w:val="00357910"/>
    <w:rsid w:val="00357ABE"/>
    <w:rsid w:val="00361A0A"/>
    <w:rsid w:val="003623D9"/>
    <w:rsid w:val="00362838"/>
    <w:rsid w:val="00362AAB"/>
    <w:rsid w:val="00362E7C"/>
    <w:rsid w:val="00363BEB"/>
    <w:rsid w:val="003653A1"/>
    <w:rsid w:val="0036561A"/>
    <w:rsid w:val="003656C5"/>
    <w:rsid w:val="00365E68"/>
    <w:rsid w:val="00367A6C"/>
    <w:rsid w:val="00367D54"/>
    <w:rsid w:val="00370438"/>
    <w:rsid w:val="00370DD0"/>
    <w:rsid w:val="003718A9"/>
    <w:rsid w:val="00371A6E"/>
    <w:rsid w:val="00371C70"/>
    <w:rsid w:val="003725E8"/>
    <w:rsid w:val="00373C22"/>
    <w:rsid w:val="00373D94"/>
    <w:rsid w:val="00374899"/>
    <w:rsid w:val="00375273"/>
    <w:rsid w:val="003753EE"/>
    <w:rsid w:val="00375C09"/>
    <w:rsid w:val="00375E25"/>
    <w:rsid w:val="00375F1C"/>
    <w:rsid w:val="00376238"/>
    <w:rsid w:val="00376334"/>
    <w:rsid w:val="00376C34"/>
    <w:rsid w:val="00377B4E"/>
    <w:rsid w:val="00377E81"/>
    <w:rsid w:val="0038002C"/>
    <w:rsid w:val="003811FB"/>
    <w:rsid w:val="00381BC3"/>
    <w:rsid w:val="00381D58"/>
    <w:rsid w:val="003825F8"/>
    <w:rsid w:val="00382A02"/>
    <w:rsid w:val="00382EF8"/>
    <w:rsid w:val="00382FDE"/>
    <w:rsid w:val="00385022"/>
    <w:rsid w:val="00386669"/>
    <w:rsid w:val="00386F4A"/>
    <w:rsid w:val="0039095D"/>
    <w:rsid w:val="00390A3F"/>
    <w:rsid w:val="00391B0F"/>
    <w:rsid w:val="00392AC8"/>
    <w:rsid w:val="003933C1"/>
    <w:rsid w:val="00393C56"/>
    <w:rsid w:val="00393CFC"/>
    <w:rsid w:val="00393DC7"/>
    <w:rsid w:val="0039420D"/>
    <w:rsid w:val="00394385"/>
    <w:rsid w:val="003950A8"/>
    <w:rsid w:val="00395ACC"/>
    <w:rsid w:val="0039644A"/>
    <w:rsid w:val="003977B4"/>
    <w:rsid w:val="00397DEF"/>
    <w:rsid w:val="003A0B23"/>
    <w:rsid w:val="003A0E1D"/>
    <w:rsid w:val="003A12EE"/>
    <w:rsid w:val="003A1645"/>
    <w:rsid w:val="003A2078"/>
    <w:rsid w:val="003A21B3"/>
    <w:rsid w:val="003A27B8"/>
    <w:rsid w:val="003A2F26"/>
    <w:rsid w:val="003A30DA"/>
    <w:rsid w:val="003A3D83"/>
    <w:rsid w:val="003A3DD7"/>
    <w:rsid w:val="003A51D3"/>
    <w:rsid w:val="003A64DF"/>
    <w:rsid w:val="003A6CC6"/>
    <w:rsid w:val="003A7441"/>
    <w:rsid w:val="003B014A"/>
    <w:rsid w:val="003B1807"/>
    <w:rsid w:val="003B1C6F"/>
    <w:rsid w:val="003B1D60"/>
    <w:rsid w:val="003B25D7"/>
    <w:rsid w:val="003B2A60"/>
    <w:rsid w:val="003B3742"/>
    <w:rsid w:val="003B40C3"/>
    <w:rsid w:val="003B461F"/>
    <w:rsid w:val="003B4A70"/>
    <w:rsid w:val="003B51B4"/>
    <w:rsid w:val="003B5509"/>
    <w:rsid w:val="003B584A"/>
    <w:rsid w:val="003B5FC8"/>
    <w:rsid w:val="003B69B9"/>
    <w:rsid w:val="003B7322"/>
    <w:rsid w:val="003B739C"/>
    <w:rsid w:val="003C12B3"/>
    <w:rsid w:val="003C1CE9"/>
    <w:rsid w:val="003C38FF"/>
    <w:rsid w:val="003C403F"/>
    <w:rsid w:val="003C4B21"/>
    <w:rsid w:val="003C4E40"/>
    <w:rsid w:val="003C511C"/>
    <w:rsid w:val="003C5318"/>
    <w:rsid w:val="003C6230"/>
    <w:rsid w:val="003C6542"/>
    <w:rsid w:val="003C6B3E"/>
    <w:rsid w:val="003C6C52"/>
    <w:rsid w:val="003C752F"/>
    <w:rsid w:val="003C7A20"/>
    <w:rsid w:val="003C7F43"/>
    <w:rsid w:val="003D06A4"/>
    <w:rsid w:val="003D0891"/>
    <w:rsid w:val="003D0FF0"/>
    <w:rsid w:val="003D24A0"/>
    <w:rsid w:val="003D258A"/>
    <w:rsid w:val="003D26E9"/>
    <w:rsid w:val="003D29F6"/>
    <w:rsid w:val="003D3254"/>
    <w:rsid w:val="003D356A"/>
    <w:rsid w:val="003D3955"/>
    <w:rsid w:val="003D3A72"/>
    <w:rsid w:val="003D3BE5"/>
    <w:rsid w:val="003D4B9B"/>
    <w:rsid w:val="003D6789"/>
    <w:rsid w:val="003D7289"/>
    <w:rsid w:val="003D75D4"/>
    <w:rsid w:val="003E01D0"/>
    <w:rsid w:val="003E0206"/>
    <w:rsid w:val="003E169A"/>
    <w:rsid w:val="003E17FB"/>
    <w:rsid w:val="003E1B8C"/>
    <w:rsid w:val="003E29E8"/>
    <w:rsid w:val="003E34D9"/>
    <w:rsid w:val="003E35A1"/>
    <w:rsid w:val="003E38AA"/>
    <w:rsid w:val="003E3E1A"/>
    <w:rsid w:val="003E421B"/>
    <w:rsid w:val="003E4D50"/>
    <w:rsid w:val="003E6BCE"/>
    <w:rsid w:val="003E6BEA"/>
    <w:rsid w:val="003E6EAE"/>
    <w:rsid w:val="003E7E7D"/>
    <w:rsid w:val="003F25A3"/>
    <w:rsid w:val="003F327E"/>
    <w:rsid w:val="003F3B33"/>
    <w:rsid w:val="003F4E09"/>
    <w:rsid w:val="003F4EC5"/>
    <w:rsid w:val="003F5828"/>
    <w:rsid w:val="003F5981"/>
    <w:rsid w:val="003F7F5F"/>
    <w:rsid w:val="00401214"/>
    <w:rsid w:val="00402084"/>
    <w:rsid w:val="00402096"/>
    <w:rsid w:val="00403973"/>
    <w:rsid w:val="00403A48"/>
    <w:rsid w:val="00403AE7"/>
    <w:rsid w:val="00404178"/>
    <w:rsid w:val="004044FD"/>
    <w:rsid w:val="00404550"/>
    <w:rsid w:val="00404685"/>
    <w:rsid w:val="00405D5A"/>
    <w:rsid w:val="00405E05"/>
    <w:rsid w:val="00406A7D"/>
    <w:rsid w:val="00411037"/>
    <w:rsid w:val="00412087"/>
    <w:rsid w:val="0041208A"/>
    <w:rsid w:val="0041228E"/>
    <w:rsid w:val="004141A8"/>
    <w:rsid w:val="004145B2"/>
    <w:rsid w:val="004153E7"/>
    <w:rsid w:val="004156A3"/>
    <w:rsid w:val="00416381"/>
    <w:rsid w:val="0041764D"/>
    <w:rsid w:val="00417F88"/>
    <w:rsid w:val="00420557"/>
    <w:rsid w:val="004209B8"/>
    <w:rsid w:val="00421E82"/>
    <w:rsid w:val="00422617"/>
    <w:rsid w:val="00422AE5"/>
    <w:rsid w:val="00422D60"/>
    <w:rsid w:val="00423431"/>
    <w:rsid w:val="004246E0"/>
    <w:rsid w:val="0042561D"/>
    <w:rsid w:val="004260A6"/>
    <w:rsid w:val="00426BF5"/>
    <w:rsid w:val="004300A4"/>
    <w:rsid w:val="004302A8"/>
    <w:rsid w:val="00430446"/>
    <w:rsid w:val="004308C3"/>
    <w:rsid w:val="00431966"/>
    <w:rsid w:val="00432332"/>
    <w:rsid w:val="004331CE"/>
    <w:rsid w:val="0043602D"/>
    <w:rsid w:val="004362EC"/>
    <w:rsid w:val="004373DE"/>
    <w:rsid w:val="00437CC5"/>
    <w:rsid w:val="00437FDD"/>
    <w:rsid w:val="004418B1"/>
    <w:rsid w:val="004418E0"/>
    <w:rsid w:val="004425E7"/>
    <w:rsid w:val="00443DF1"/>
    <w:rsid w:val="00445287"/>
    <w:rsid w:val="00445B70"/>
    <w:rsid w:val="004466FC"/>
    <w:rsid w:val="004506D5"/>
    <w:rsid w:val="00450F44"/>
    <w:rsid w:val="0045116A"/>
    <w:rsid w:val="00451376"/>
    <w:rsid w:val="00451AFD"/>
    <w:rsid w:val="00451C2B"/>
    <w:rsid w:val="0045368B"/>
    <w:rsid w:val="00453AD4"/>
    <w:rsid w:val="00453C05"/>
    <w:rsid w:val="00455A8A"/>
    <w:rsid w:val="00455FE4"/>
    <w:rsid w:val="004575D4"/>
    <w:rsid w:val="00460074"/>
    <w:rsid w:val="004609B7"/>
    <w:rsid w:val="00460C68"/>
    <w:rsid w:val="00461055"/>
    <w:rsid w:val="0046188D"/>
    <w:rsid w:val="00461893"/>
    <w:rsid w:val="00462814"/>
    <w:rsid w:val="00462BB9"/>
    <w:rsid w:val="0046369F"/>
    <w:rsid w:val="00465B33"/>
    <w:rsid w:val="00465EB6"/>
    <w:rsid w:val="004666FD"/>
    <w:rsid w:val="0047055E"/>
    <w:rsid w:val="00470A28"/>
    <w:rsid w:val="00470F27"/>
    <w:rsid w:val="00470F52"/>
    <w:rsid w:val="00471434"/>
    <w:rsid w:val="00471D45"/>
    <w:rsid w:val="00472129"/>
    <w:rsid w:val="00472424"/>
    <w:rsid w:val="00473612"/>
    <w:rsid w:val="00473CE6"/>
    <w:rsid w:val="00473E23"/>
    <w:rsid w:val="0047427F"/>
    <w:rsid w:val="004745DE"/>
    <w:rsid w:val="00474C25"/>
    <w:rsid w:val="00475CEB"/>
    <w:rsid w:val="00475E8D"/>
    <w:rsid w:val="0048004E"/>
    <w:rsid w:val="00482761"/>
    <w:rsid w:val="00484D2A"/>
    <w:rsid w:val="0048542C"/>
    <w:rsid w:val="004859C5"/>
    <w:rsid w:val="004865EC"/>
    <w:rsid w:val="00486662"/>
    <w:rsid w:val="00487194"/>
    <w:rsid w:val="0048763C"/>
    <w:rsid w:val="004876BB"/>
    <w:rsid w:val="00487D4E"/>
    <w:rsid w:val="00487E50"/>
    <w:rsid w:val="004923EB"/>
    <w:rsid w:val="00493817"/>
    <w:rsid w:val="004965C6"/>
    <w:rsid w:val="00496B7A"/>
    <w:rsid w:val="00496F8D"/>
    <w:rsid w:val="0049702D"/>
    <w:rsid w:val="00497899"/>
    <w:rsid w:val="00497962"/>
    <w:rsid w:val="004A06D5"/>
    <w:rsid w:val="004A0C49"/>
    <w:rsid w:val="004A1161"/>
    <w:rsid w:val="004A2ABA"/>
    <w:rsid w:val="004A395E"/>
    <w:rsid w:val="004A4146"/>
    <w:rsid w:val="004A4A81"/>
    <w:rsid w:val="004A6135"/>
    <w:rsid w:val="004A726B"/>
    <w:rsid w:val="004A7D90"/>
    <w:rsid w:val="004B0456"/>
    <w:rsid w:val="004B20EE"/>
    <w:rsid w:val="004B2237"/>
    <w:rsid w:val="004B26AE"/>
    <w:rsid w:val="004B2F74"/>
    <w:rsid w:val="004B3CA5"/>
    <w:rsid w:val="004B5845"/>
    <w:rsid w:val="004B5EFA"/>
    <w:rsid w:val="004B6156"/>
    <w:rsid w:val="004B755A"/>
    <w:rsid w:val="004C1602"/>
    <w:rsid w:val="004C2E30"/>
    <w:rsid w:val="004C40BA"/>
    <w:rsid w:val="004C4749"/>
    <w:rsid w:val="004C4B2D"/>
    <w:rsid w:val="004C4EF6"/>
    <w:rsid w:val="004C4FB2"/>
    <w:rsid w:val="004C765F"/>
    <w:rsid w:val="004C7755"/>
    <w:rsid w:val="004C784A"/>
    <w:rsid w:val="004D0063"/>
    <w:rsid w:val="004D04EE"/>
    <w:rsid w:val="004D19C0"/>
    <w:rsid w:val="004D19DB"/>
    <w:rsid w:val="004D233C"/>
    <w:rsid w:val="004D23F5"/>
    <w:rsid w:val="004D2863"/>
    <w:rsid w:val="004D337C"/>
    <w:rsid w:val="004D39D0"/>
    <w:rsid w:val="004D443E"/>
    <w:rsid w:val="004D4507"/>
    <w:rsid w:val="004D4750"/>
    <w:rsid w:val="004D50DB"/>
    <w:rsid w:val="004D5113"/>
    <w:rsid w:val="004D5499"/>
    <w:rsid w:val="004D7BC8"/>
    <w:rsid w:val="004D7FD9"/>
    <w:rsid w:val="004E068A"/>
    <w:rsid w:val="004E2AD9"/>
    <w:rsid w:val="004E2CFC"/>
    <w:rsid w:val="004E3F2C"/>
    <w:rsid w:val="004E42AF"/>
    <w:rsid w:val="004E4BB0"/>
    <w:rsid w:val="004E5A0A"/>
    <w:rsid w:val="004E5FEF"/>
    <w:rsid w:val="004E6779"/>
    <w:rsid w:val="004E69A0"/>
    <w:rsid w:val="004E72F4"/>
    <w:rsid w:val="004E7ADA"/>
    <w:rsid w:val="004F1E94"/>
    <w:rsid w:val="004F2639"/>
    <w:rsid w:val="004F2A1F"/>
    <w:rsid w:val="004F350C"/>
    <w:rsid w:val="004F3C38"/>
    <w:rsid w:val="004F452C"/>
    <w:rsid w:val="004F46D5"/>
    <w:rsid w:val="004F501F"/>
    <w:rsid w:val="004F5921"/>
    <w:rsid w:val="004F6507"/>
    <w:rsid w:val="004F703C"/>
    <w:rsid w:val="005001B3"/>
    <w:rsid w:val="00501341"/>
    <w:rsid w:val="00501675"/>
    <w:rsid w:val="00501BF6"/>
    <w:rsid w:val="00501E61"/>
    <w:rsid w:val="00502038"/>
    <w:rsid w:val="005027EA"/>
    <w:rsid w:val="00503487"/>
    <w:rsid w:val="00504E90"/>
    <w:rsid w:val="00505814"/>
    <w:rsid w:val="00505873"/>
    <w:rsid w:val="005072CF"/>
    <w:rsid w:val="00510601"/>
    <w:rsid w:val="00511634"/>
    <w:rsid w:val="00512AD4"/>
    <w:rsid w:val="0051392C"/>
    <w:rsid w:val="005144C1"/>
    <w:rsid w:val="00514721"/>
    <w:rsid w:val="005161B1"/>
    <w:rsid w:val="00517C9B"/>
    <w:rsid w:val="00520312"/>
    <w:rsid w:val="00520314"/>
    <w:rsid w:val="00520E9E"/>
    <w:rsid w:val="005225C3"/>
    <w:rsid w:val="005229C8"/>
    <w:rsid w:val="0052328C"/>
    <w:rsid w:val="005232DD"/>
    <w:rsid w:val="005239EA"/>
    <w:rsid w:val="00524EB8"/>
    <w:rsid w:val="005256F8"/>
    <w:rsid w:val="005262E3"/>
    <w:rsid w:val="0052690F"/>
    <w:rsid w:val="00526F13"/>
    <w:rsid w:val="00526FA1"/>
    <w:rsid w:val="005271A8"/>
    <w:rsid w:val="00527609"/>
    <w:rsid w:val="00530BA6"/>
    <w:rsid w:val="0053158E"/>
    <w:rsid w:val="0053208A"/>
    <w:rsid w:val="00532791"/>
    <w:rsid w:val="00534353"/>
    <w:rsid w:val="00534642"/>
    <w:rsid w:val="00534725"/>
    <w:rsid w:val="0053481B"/>
    <w:rsid w:val="00534C51"/>
    <w:rsid w:val="005351AE"/>
    <w:rsid w:val="00535F08"/>
    <w:rsid w:val="00535FEB"/>
    <w:rsid w:val="00536A2C"/>
    <w:rsid w:val="00536B59"/>
    <w:rsid w:val="00536D05"/>
    <w:rsid w:val="0053709B"/>
    <w:rsid w:val="00537B30"/>
    <w:rsid w:val="00537B84"/>
    <w:rsid w:val="0054057E"/>
    <w:rsid w:val="005409E9"/>
    <w:rsid w:val="0054176B"/>
    <w:rsid w:val="00542029"/>
    <w:rsid w:val="005442C8"/>
    <w:rsid w:val="00544913"/>
    <w:rsid w:val="0054512C"/>
    <w:rsid w:val="00545704"/>
    <w:rsid w:val="005458CF"/>
    <w:rsid w:val="005458D9"/>
    <w:rsid w:val="005463B3"/>
    <w:rsid w:val="0054758B"/>
    <w:rsid w:val="00547FAC"/>
    <w:rsid w:val="005504E1"/>
    <w:rsid w:val="00550A25"/>
    <w:rsid w:val="00550BFE"/>
    <w:rsid w:val="00551247"/>
    <w:rsid w:val="005524C0"/>
    <w:rsid w:val="00552AFB"/>
    <w:rsid w:val="00552B96"/>
    <w:rsid w:val="00552E43"/>
    <w:rsid w:val="00554125"/>
    <w:rsid w:val="00554703"/>
    <w:rsid w:val="00555616"/>
    <w:rsid w:val="00555987"/>
    <w:rsid w:val="005561B4"/>
    <w:rsid w:val="00556579"/>
    <w:rsid w:val="00557598"/>
    <w:rsid w:val="00557603"/>
    <w:rsid w:val="00557ADA"/>
    <w:rsid w:val="005601D5"/>
    <w:rsid w:val="00560612"/>
    <w:rsid w:val="005615A2"/>
    <w:rsid w:val="005619B8"/>
    <w:rsid w:val="00561AE0"/>
    <w:rsid w:val="00563265"/>
    <w:rsid w:val="005634D4"/>
    <w:rsid w:val="00563DCA"/>
    <w:rsid w:val="00564209"/>
    <w:rsid w:val="00564653"/>
    <w:rsid w:val="00564A9B"/>
    <w:rsid w:val="00564E6C"/>
    <w:rsid w:val="005650AE"/>
    <w:rsid w:val="00566606"/>
    <w:rsid w:val="00566757"/>
    <w:rsid w:val="00567225"/>
    <w:rsid w:val="0057015E"/>
    <w:rsid w:val="00570770"/>
    <w:rsid w:val="00570C55"/>
    <w:rsid w:val="005710D6"/>
    <w:rsid w:val="00571BCC"/>
    <w:rsid w:val="005726D7"/>
    <w:rsid w:val="00572B03"/>
    <w:rsid w:val="00572C8F"/>
    <w:rsid w:val="00573A48"/>
    <w:rsid w:val="005743CD"/>
    <w:rsid w:val="005747B2"/>
    <w:rsid w:val="00574932"/>
    <w:rsid w:val="00574AC3"/>
    <w:rsid w:val="00575DA2"/>
    <w:rsid w:val="0057694E"/>
    <w:rsid w:val="00577A0F"/>
    <w:rsid w:val="005804F6"/>
    <w:rsid w:val="00582E09"/>
    <w:rsid w:val="00583567"/>
    <w:rsid w:val="0058473E"/>
    <w:rsid w:val="0058590E"/>
    <w:rsid w:val="00587122"/>
    <w:rsid w:val="005901EF"/>
    <w:rsid w:val="00590921"/>
    <w:rsid w:val="00590CC7"/>
    <w:rsid w:val="00591355"/>
    <w:rsid w:val="00593856"/>
    <w:rsid w:val="005938B0"/>
    <w:rsid w:val="0059396F"/>
    <w:rsid w:val="005950D7"/>
    <w:rsid w:val="005950FD"/>
    <w:rsid w:val="00595287"/>
    <w:rsid w:val="00595428"/>
    <w:rsid w:val="00595F7A"/>
    <w:rsid w:val="0059615E"/>
    <w:rsid w:val="005978C1"/>
    <w:rsid w:val="00597BD2"/>
    <w:rsid w:val="005A0D60"/>
    <w:rsid w:val="005A0E01"/>
    <w:rsid w:val="005A1511"/>
    <w:rsid w:val="005A15F5"/>
    <w:rsid w:val="005A16CC"/>
    <w:rsid w:val="005A17DF"/>
    <w:rsid w:val="005A284E"/>
    <w:rsid w:val="005A29E2"/>
    <w:rsid w:val="005A3FDE"/>
    <w:rsid w:val="005A45E6"/>
    <w:rsid w:val="005A4A73"/>
    <w:rsid w:val="005A5F96"/>
    <w:rsid w:val="005A6125"/>
    <w:rsid w:val="005A6369"/>
    <w:rsid w:val="005A6489"/>
    <w:rsid w:val="005A6559"/>
    <w:rsid w:val="005A6EB9"/>
    <w:rsid w:val="005A7203"/>
    <w:rsid w:val="005A7AA7"/>
    <w:rsid w:val="005B0654"/>
    <w:rsid w:val="005B079C"/>
    <w:rsid w:val="005B0A54"/>
    <w:rsid w:val="005B0D27"/>
    <w:rsid w:val="005B1733"/>
    <w:rsid w:val="005B1B5B"/>
    <w:rsid w:val="005B39EE"/>
    <w:rsid w:val="005B4345"/>
    <w:rsid w:val="005B572B"/>
    <w:rsid w:val="005B5B18"/>
    <w:rsid w:val="005B6AB9"/>
    <w:rsid w:val="005B7288"/>
    <w:rsid w:val="005B7C18"/>
    <w:rsid w:val="005C07CF"/>
    <w:rsid w:val="005C09B7"/>
    <w:rsid w:val="005C1248"/>
    <w:rsid w:val="005C143E"/>
    <w:rsid w:val="005C15B0"/>
    <w:rsid w:val="005C20AF"/>
    <w:rsid w:val="005C20E9"/>
    <w:rsid w:val="005C21AB"/>
    <w:rsid w:val="005C2612"/>
    <w:rsid w:val="005C27DB"/>
    <w:rsid w:val="005C29A5"/>
    <w:rsid w:val="005C38D3"/>
    <w:rsid w:val="005C4F4C"/>
    <w:rsid w:val="005C502B"/>
    <w:rsid w:val="005C55C7"/>
    <w:rsid w:val="005C5B6E"/>
    <w:rsid w:val="005C6281"/>
    <w:rsid w:val="005C6477"/>
    <w:rsid w:val="005C663D"/>
    <w:rsid w:val="005C78D2"/>
    <w:rsid w:val="005C7CC8"/>
    <w:rsid w:val="005C7E1F"/>
    <w:rsid w:val="005D1CBC"/>
    <w:rsid w:val="005D1D44"/>
    <w:rsid w:val="005D28CA"/>
    <w:rsid w:val="005D32D4"/>
    <w:rsid w:val="005D5184"/>
    <w:rsid w:val="005D544A"/>
    <w:rsid w:val="005D551E"/>
    <w:rsid w:val="005D6CDA"/>
    <w:rsid w:val="005D6DB6"/>
    <w:rsid w:val="005D7FEE"/>
    <w:rsid w:val="005E0D5C"/>
    <w:rsid w:val="005E13F6"/>
    <w:rsid w:val="005E1628"/>
    <w:rsid w:val="005E1AC9"/>
    <w:rsid w:val="005E1B79"/>
    <w:rsid w:val="005E2295"/>
    <w:rsid w:val="005E2778"/>
    <w:rsid w:val="005E28BD"/>
    <w:rsid w:val="005E2BED"/>
    <w:rsid w:val="005E3FA9"/>
    <w:rsid w:val="005E4A0B"/>
    <w:rsid w:val="005E5B93"/>
    <w:rsid w:val="005E6682"/>
    <w:rsid w:val="005E7A55"/>
    <w:rsid w:val="005F08D4"/>
    <w:rsid w:val="005F0BD6"/>
    <w:rsid w:val="005F1B1C"/>
    <w:rsid w:val="005F1D29"/>
    <w:rsid w:val="005F1E9E"/>
    <w:rsid w:val="005F1FC8"/>
    <w:rsid w:val="005F47D5"/>
    <w:rsid w:val="005F484B"/>
    <w:rsid w:val="005F547E"/>
    <w:rsid w:val="005F5D6D"/>
    <w:rsid w:val="005F7CF3"/>
    <w:rsid w:val="00600394"/>
    <w:rsid w:val="00600E05"/>
    <w:rsid w:val="006010C4"/>
    <w:rsid w:val="00603B8A"/>
    <w:rsid w:val="00604BAD"/>
    <w:rsid w:val="00605510"/>
    <w:rsid w:val="0060554A"/>
    <w:rsid w:val="00606876"/>
    <w:rsid w:val="00607074"/>
    <w:rsid w:val="0061095A"/>
    <w:rsid w:val="00612C96"/>
    <w:rsid w:val="00613173"/>
    <w:rsid w:val="00613CC3"/>
    <w:rsid w:val="00614D9F"/>
    <w:rsid w:val="00615139"/>
    <w:rsid w:val="006157C3"/>
    <w:rsid w:val="00615C4A"/>
    <w:rsid w:val="00616DAA"/>
    <w:rsid w:val="00617083"/>
    <w:rsid w:val="00617854"/>
    <w:rsid w:val="00620B8E"/>
    <w:rsid w:val="00621825"/>
    <w:rsid w:val="006222DA"/>
    <w:rsid w:val="00622BF1"/>
    <w:rsid w:val="00622F15"/>
    <w:rsid w:val="00623D5D"/>
    <w:rsid w:val="006240A7"/>
    <w:rsid w:val="00624A61"/>
    <w:rsid w:val="00625334"/>
    <w:rsid w:val="00625E07"/>
    <w:rsid w:val="006278EF"/>
    <w:rsid w:val="00627A9E"/>
    <w:rsid w:val="00627F3D"/>
    <w:rsid w:val="00630055"/>
    <w:rsid w:val="00630124"/>
    <w:rsid w:val="00630298"/>
    <w:rsid w:val="006306CD"/>
    <w:rsid w:val="006306EB"/>
    <w:rsid w:val="00630A2C"/>
    <w:rsid w:val="006314A7"/>
    <w:rsid w:val="00632513"/>
    <w:rsid w:val="006325C2"/>
    <w:rsid w:val="00632B6C"/>
    <w:rsid w:val="00632B7D"/>
    <w:rsid w:val="00632EA8"/>
    <w:rsid w:val="00635F37"/>
    <w:rsid w:val="00636D7A"/>
    <w:rsid w:val="0063782B"/>
    <w:rsid w:val="00637CFC"/>
    <w:rsid w:val="00637FA2"/>
    <w:rsid w:val="006402E7"/>
    <w:rsid w:val="00641449"/>
    <w:rsid w:val="00642737"/>
    <w:rsid w:val="00642FE9"/>
    <w:rsid w:val="00644F62"/>
    <w:rsid w:val="00645A46"/>
    <w:rsid w:val="00645AD1"/>
    <w:rsid w:val="00646920"/>
    <w:rsid w:val="00646A0A"/>
    <w:rsid w:val="0064728A"/>
    <w:rsid w:val="0065130E"/>
    <w:rsid w:val="0065446D"/>
    <w:rsid w:val="006549C4"/>
    <w:rsid w:val="00655143"/>
    <w:rsid w:val="00655217"/>
    <w:rsid w:val="006553E3"/>
    <w:rsid w:val="00656DEC"/>
    <w:rsid w:val="0065756F"/>
    <w:rsid w:val="0066021D"/>
    <w:rsid w:val="00661FF7"/>
    <w:rsid w:val="00662A5B"/>
    <w:rsid w:val="00662FA3"/>
    <w:rsid w:val="00664479"/>
    <w:rsid w:val="00664A2F"/>
    <w:rsid w:val="00664E4C"/>
    <w:rsid w:val="00665F69"/>
    <w:rsid w:val="00665FE2"/>
    <w:rsid w:val="00666A0A"/>
    <w:rsid w:val="00667608"/>
    <w:rsid w:val="006705DE"/>
    <w:rsid w:val="00670BC3"/>
    <w:rsid w:val="00670C0B"/>
    <w:rsid w:val="00670FE2"/>
    <w:rsid w:val="00671040"/>
    <w:rsid w:val="006717B1"/>
    <w:rsid w:val="00671A46"/>
    <w:rsid w:val="00671BE4"/>
    <w:rsid w:val="00673D1D"/>
    <w:rsid w:val="006743AA"/>
    <w:rsid w:val="00674409"/>
    <w:rsid w:val="00674D06"/>
    <w:rsid w:val="006763BB"/>
    <w:rsid w:val="00677B32"/>
    <w:rsid w:val="00677B9B"/>
    <w:rsid w:val="00680AA0"/>
    <w:rsid w:val="00680B41"/>
    <w:rsid w:val="00681180"/>
    <w:rsid w:val="00681776"/>
    <w:rsid w:val="006817FC"/>
    <w:rsid w:val="006832F4"/>
    <w:rsid w:val="006834CF"/>
    <w:rsid w:val="00683775"/>
    <w:rsid w:val="00683C50"/>
    <w:rsid w:val="00683EE3"/>
    <w:rsid w:val="0068405E"/>
    <w:rsid w:val="0068460D"/>
    <w:rsid w:val="0068602E"/>
    <w:rsid w:val="0069015A"/>
    <w:rsid w:val="00690BD1"/>
    <w:rsid w:val="00693CF9"/>
    <w:rsid w:val="0069457A"/>
    <w:rsid w:val="00694809"/>
    <w:rsid w:val="0069541E"/>
    <w:rsid w:val="00697052"/>
    <w:rsid w:val="0069755D"/>
    <w:rsid w:val="00697829"/>
    <w:rsid w:val="006A0569"/>
    <w:rsid w:val="006A057A"/>
    <w:rsid w:val="006A1074"/>
    <w:rsid w:val="006A258D"/>
    <w:rsid w:val="006A27F2"/>
    <w:rsid w:val="006A3104"/>
    <w:rsid w:val="006A319E"/>
    <w:rsid w:val="006A45D3"/>
    <w:rsid w:val="006A48B6"/>
    <w:rsid w:val="006A6CFE"/>
    <w:rsid w:val="006B12FC"/>
    <w:rsid w:val="006B175B"/>
    <w:rsid w:val="006B18C3"/>
    <w:rsid w:val="006B23FB"/>
    <w:rsid w:val="006B3B40"/>
    <w:rsid w:val="006B4657"/>
    <w:rsid w:val="006B49D8"/>
    <w:rsid w:val="006B5339"/>
    <w:rsid w:val="006B5FD9"/>
    <w:rsid w:val="006B6233"/>
    <w:rsid w:val="006B720D"/>
    <w:rsid w:val="006B748A"/>
    <w:rsid w:val="006B7E17"/>
    <w:rsid w:val="006C0B2D"/>
    <w:rsid w:val="006C1202"/>
    <w:rsid w:val="006C13BF"/>
    <w:rsid w:val="006C1FDB"/>
    <w:rsid w:val="006C2987"/>
    <w:rsid w:val="006C2C18"/>
    <w:rsid w:val="006C34B5"/>
    <w:rsid w:val="006C4409"/>
    <w:rsid w:val="006C63F8"/>
    <w:rsid w:val="006C6B81"/>
    <w:rsid w:val="006C7B70"/>
    <w:rsid w:val="006C7BD0"/>
    <w:rsid w:val="006D0612"/>
    <w:rsid w:val="006D15CD"/>
    <w:rsid w:val="006D1973"/>
    <w:rsid w:val="006D1B7E"/>
    <w:rsid w:val="006D1ED1"/>
    <w:rsid w:val="006D2853"/>
    <w:rsid w:val="006D2E44"/>
    <w:rsid w:val="006D2F83"/>
    <w:rsid w:val="006D3410"/>
    <w:rsid w:val="006D3974"/>
    <w:rsid w:val="006D40D7"/>
    <w:rsid w:val="006D4341"/>
    <w:rsid w:val="006D541E"/>
    <w:rsid w:val="006D6F42"/>
    <w:rsid w:val="006E07FB"/>
    <w:rsid w:val="006E0BEE"/>
    <w:rsid w:val="006E156C"/>
    <w:rsid w:val="006E1C63"/>
    <w:rsid w:val="006E222F"/>
    <w:rsid w:val="006E400E"/>
    <w:rsid w:val="006E4094"/>
    <w:rsid w:val="006E4108"/>
    <w:rsid w:val="006E463F"/>
    <w:rsid w:val="006E569C"/>
    <w:rsid w:val="006E68DD"/>
    <w:rsid w:val="006E7058"/>
    <w:rsid w:val="006E7E49"/>
    <w:rsid w:val="006F0D16"/>
    <w:rsid w:val="006F2ECE"/>
    <w:rsid w:val="006F34D6"/>
    <w:rsid w:val="006F352D"/>
    <w:rsid w:val="006F359C"/>
    <w:rsid w:val="006F3C83"/>
    <w:rsid w:val="006F53E0"/>
    <w:rsid w:val="006F5657"/>
    <w:rsid w:val="006F5E04"/>
    <w:rsid w:val="006F6456"/>
    <w:rsid w:val="006F75C9"/>
    <w:rsid w:val="006F7A81"/>
    <w:rsid w:val="006F7B3F"/>
    <w:rsid w:val="007003F3"/>
    <w:rsid w:val="00701492"/>
    <w:rsid w:val="00701788"/>
    <w:rsid w:val="00701C71"/>
    <w:rsid w:val="00702650"/>
    <w:rsid w:val="00702931"/>
    <w:rsid w:val="0070320E"/>
    <w:rsid w:val="007036BC"/>
    <w:rsid w:val="00704591"/>
    <w:rsid w:val="0070464F"/>
    <w:rsid w:val="0070486B"/>
    <w:rsid w:val="00706DFF"/>
    <w:rsid w:val="007072D8"/>
    <w:rsid w:val="00710BE4"/>
    <w:rsid w:val="007125FB"/>
    <w:rsid w:val="007141AA"/>
    <w:rsid w:val="007142AE"/>
    <w:rsid w:val="00714FDE"/>
    <w:rsid w:val="00716D87"/>
    <w:rsid w:val="00717670"/>
    <w:rsid w:val="00717821"/>
    <w:rsid w:val="00717EAE"/>
    <w:rsid w:val="00720CE5"/>
    <w:rsid w:val="00720DDF"/>
    <w:rsid w:val="0072145A"/>
    <w:rsid w:val="00721472"/>
    <w:rsid w:val="007217C5"/>
    <w:rsid w:val="00721842"/>
    <w:rsid w:val="00722657"/>
    <w:rsid w:val="00722E7B"/>
    <w:rsid w:val="00725A33"/>
    <w:rsid w:val="00725F1D"/>
    <w:rsid w:val="0072678F"/>
    <w:rsid w:val="00727370"/>
    <w:rsid w:val="00730715"/>
    <w:rsid w:val="00731FB2"/>
    <w:rsid w:val="00732434"/>
    <w:rsid w:val="00732DC6"/>
    <w:rsid w:val="0073475F"/>
    <w:rsid w:val="00734AA8"/>
    <w:rsid w:val="00740534"/>
    <w:rsid w:val="0074083F"/>
    <w:rsid w:val="00740EC1"/>
    <w:rsid w:val="00740F5C"/>
    <w:rsid w:val="007414EE"/>
    <w:rsid w:val="00741ABF"/>
    <w:rsid w:val="00742994"/>
    <w:rsid w:val="0074305E"/>
    <w:rsid w:val="00743163"/>
    <w:rsid w:val="00743627"/>
    <w:rsid w:val="00744764"/>
    <w:rsid w:val="00745496"/>
    <w:rsid w:val="007457D5"/>
    <w:rsid w:val="00745B96"/>
    <w:rsid w:val="0074767E"/>
    <w:rsid w:val="007507F4"/>
    <w:rsid w:val="00750AF0"/>
    <w:rsid w:val="00750AF1"/>
    <w:rsid w:val="00750E3C"/>
    <w:rsid w:val="0075122E"/>
    <w:rsid w:val="00753D70"/>
    <w:rsid w:val="00753F84"/>
    <w:rsid w:val="007551BA"/>
    <w:rsid w:val="00755F02"/>
    <w:rsid w:val="00755F5D"/>
    <w:rsid w:val="007560A6"/>
    <w:rsid w:val="007565FC"/>
    <w:rsid w:val="00757FD7"/>
    <w:rsid w:val="00760401"/>
    <w:rsid w:val="00762133"/>
    <w:rsid w:val="00762A4C"/>
    <w:rsid w:val="00764E01"/>
    <w:rsid w:val="007656D1"/>
    <w:rsid w:val="00766207"/>
    <w:rsid w:val="00766E95"/>
    <w:rsid w:val="00767865"/>
    <w:rsid w:val="00767AB2"/>
    <w:rsid w:val="00770523"/>
    <w:rsid w:val="00771037"/>
    <w:rsid w:val="00771219"/>
    <w:rsid w:val="00771D5B"/>
    <w:rsid w:val="00772F2D"/>
    <w:rsid w:val="00777006"/>
    <w:rsid w:val="00780529"/>
    <w:rsid w:val="00780DF3"/>
    <w:rsid w:val="00781A54"/>
    <w:rsid w:val="00783479"/>
    <w:rsid w:val="007834AC"/>
    <w:rsid w:val="00784667"/>
    <w:rsid w:val="00785064"/>
    <w:rsid w:val="0078549C"/>
    <w:rsid w:val="00785A33"/>
    <w:rsid w:val="00785DD9"/>
    <w:rsid w:val="007862D5"/>
    <w:rsid w:val="0078649C"/>
    <w:rsid w:val="00786D70"/>
    <w:rsid w:val="00787D13"/>
    <w:rsid w:val="007906E2"/>
    <w:rsid w:val="00791B4C"/>
    <w:rsid w:val="00791BD9"/>
    <w:rsid w:val="007920A6"/>
    <w:rsid w:val="00793A6C"/>
    <w:rsid w:val="00794798"/>
    <w:rsid w:val="007950FA"/>
    <w:rsid w:val="00795B1B"/>
    <w:rsid w:val="007964E6"/>
    <w:rsid w:val="00797222"/>
    <w:rsid w:val="007A07EE"/>
    <w:rsid w:val="007A092A"/>
    <w:rsid w:val="007A09F4"/>
    <w:rsid w:val="007A0FFA"/>
    <w:rsid w:val="007A142F"/>
    <w:rsid w:val="007A1986"/>
    <w:rsid w:val="007A1FBD"/>
    <w:rsid w:val="007A3A09"/>
    <w:rsid w:val="007A4B2E"/>
    <w:rsid w:val="007A5015"/>
    <w:rsid w:val="007A53A0"/>
    <w:rsid w:val="007A5DEF"/>
    <w:rsid w:val="007A606C"/>
    <w:rsid w:val="007A63F5"/>
    <w:rsid w:val="007A73D8"/>
    <w:rsid w:val="007A7CCC"/>
    <w:rsid w:val="007B3126"/>
    <w:rsid w:val="007B5ACB"/>
    <w:rsid w:val="007B6EBB"/>
    <w:rsid w:val="007B72B6"/>
    <w:rsid w:val="007C06B4"/>
    <w:rsid w:val="007C0C01"/>
    <w:rsid w:val="007C1061"/>
    <w:rsid w:val="007C10C4"/>
    <w:rsid w:val="007C1929"/>
    <w:rsid w:val="007C1A9A"/>
    <w:rsid w:val="007C2F8C"/>
    <w:rsid w:val="007C379B"/>
    <w:rsid w:val="007C4CD9"/>
    <w:rsid w:val="007C51BB"/>
    <w:rsid w:val="007C5611"/>
    <w:rsid w:val="007C62F0"/>
    <w:rsid w:val="007C64EB"/>
    <w:rsid w:val="007C68ED"/>
    <w:rsid w:val="007C6DD0"/>
    <w:rsid w:val="007C7073"/>
    <w:rsid w:val="007C7B3C"/>
    <w:rsid w:val="007D0740"/>
    <w:rsid w:val="007D0A53"/>
    <w:rsid w:val="007D26CF"/>
    <w:rsid w:val="007D2B8A"/>
    <w:rsid w:val="007D334C"/>
    <w:rsid w:val="007D3AA1"/>
    <w:rsid w:val="007D3B80"/>
    <w:rsid w:val="007D408D"/>
    <w:rsid w:val="007D570B"/>
    <w:rsid w:val="007D5F33"/>
    <w:rsid w:val="007D5F63"/>
    <w:rsid w:val="007D6C84"/>
    <w:rsid w:val="007E12B2"/>
    <w:rsid w:val="007E1A55"/>
    <w:rsid w:val="007E1F68"/>
    <w:rsid w:val="007E2346"/>
    <w:rsid w:val="007E2820"/>
    <w:rsid w:val="007E296F"/>
    <w:rsid w:val="007E2D77"/>
    <w:rsid w:val="007E371D"/>
    <w:rsid w:val="007E3A0C"/>
    <w:rsid w:val="007E3EDE"/>
    <w:rsid w:val="007E4383"/>
    <w:rsid w:val="007E4EA6"/>
    <w:rsid w:val="007E4F0E"/>
    <w:rsid w:val="007E5392"/>
    <w:rsid w:val="007E56EF"/>
    <w:rsid w:val="007E6122"/>
    <w:rsid w:val="007E66A1"/>
    <w:rsid w:val="007E66F5"/>
    <w:rsid w:val="007E69E1"/>
    <w:rsid w:val="007E6E89"/>
    <w:rsid w:val="007E6FCB"/>
    <w:rsid w:val="007E7311"/>
    <w:rsid w:val="007F129E"/>
    <w:rsid w:val="007F1905"/>
    <w:rsid w:val="007F1921"/>
    <w:rsid w:val="007F1D67"/>
    <w:rsid w:val="007F202E"/>
    <w:rsid w:val="007F2E2A"/>
    <w:rsid w:val="007F3184"/>
    <w:rsid w:val="007F3541"/>
    <w:rsid w:val="007F3603"/>
    <w:rsid w:val="007F36E3"/>
    <w:rsid w:val="007F3965"/>
    <w:rsid w:val="007F3986"/>
    <w:rsid w:val="007F3EC6"/>
    <w:rsid w:val="007F4CD7"/>
    <w:rsid w:val="007F4E42"/>
    <w:rsid w:val="007F60C5"/>
    <w:rsid w:val="007F693E"/>
    <w:rsid w:val="007F6EBB"/>
    <w:rsid w:val="008003E1"/>
    <w:rsid w:val="008003F3"/>
    <w:rsid w:val="00800A31"/>
    <w:rsid w:val="0080123C"/>
    <w:rsid w:val="008017DB"/>
    <w:rsid w:val="008030FC"/>
    <w:rsid w:val="008048F2"/>
    <w:rsid w:val="00804D9B"/>
    <w:rsid w:val="008057BB"/>
    <w:rsid w:val="00805A52"/>
    <w:rsid w:val="008062F0"/>
    <w:rsid w:val="008065B3"/>
    <w:rsid w:val="00807982"/>
    <w:rsid w:val="00810615"/>
    <w:rsid w:val="008110FE"/>
    <w:rsid w:val="008115A4"/>
    <w:rsid w:val="008116A6"/>
    <w:rsid w:val="00811E33"/>
    <w:rsid w:val="008122EA"/>
    <w:rsid w:val="00812B9E"/>
    <w:rsid w:val="008144EF"/>
    <w:rsid w:val="00815B11"/>
    <w:rsid w:val="00815D0A"/>
    <w:rsid w:val="00817B51"/>
    <w:rsid w:val="00820040"/>
    <w:rsid w:val="00820878"/>
    <w:rsid w:val="0082107E"/>
    <w:rsid w:val="008214F0"/>
    <w:rsid w:val="00821925"/>
    <w:rsid w:val="0082208F"/>
    <w:rsid w:val="0082504C"/>
    <w:rsid w:val="00825D83"/>
    <w:rsid w:val="00826497"/>
    <w:rsid w:val="00826628"/>
    <w:rsid w:val="00827679"/>
    <w:rsid w:val="00827AAD"/>
    <w:rsid w:val="0083134C"/>
    <w:rsid w:val="00832573"/>
    <w:rsid w:val="00832D15"/>
    <w:rsid w:val="0083303D"/>
    <w:rsid w:val="00833083"/>
    <w:rsid w:val="0083323A"/>
    <w:rsid w:val="008332DC"/>
    <w:rsid w:val="008334D6"/>
    <w:rsid w:val="00833820"/>
    <w:rsid w:val="00835EE9"/>
    <w:rsid w:val="00836953"/>
    <w:rsid w:val="00837565"/>
    <w:rsid w:val="008402C6"/>
    <w:rsid w:val="0084039A"/>
    <w:rsid w:val="00840CC1"/>
    <w:rsid w:val="00841024"/>
    <w:rsid w:val="00841E8A"/>
    <w:rsid w:val="008420E6"/>
    <w:rsid w:val="00842A38"/>
    <w:rsid w:val="00842A7A"/>
    <w:rsid w:val="00842BE2"/>
    <w:rsid w:val="00842D1B"/>
    <w:rsid w:val="00843FE1"/>
    <w:rsid w:val="008440CA"/>
    <w:rsid w:val="00844BAA"/>
    <w:rsid w:val="00844CB4"/>
    <w:rsid w:val="00844D1E"/>
    <w:rsid w:val="00845429"/>
    <w:rsid w:val="0084551C"/>
    <w:rsid w:val="00845644"/>
    <w:rsid w:val="00846790"/>
    <w:rsid w:val="00846856"/>
    <w:rsid w:val="00846BCB"/>
    <w:rsid w:val="0085024E"/>
    <w:rsid w:val="00850287"/>
    <w:rsid w:val="0085097F"/>
    <w:rsid w:val="00851278"/>
    <w:rsid w:val="008513C4"/>
    <w:rsid w:val="00851548"/>
    <w:rsid w:val="00851571"/>
    <w:rsid w:val="00852624"/>
    <w:rsid w:val="008532BE"/>
    <w:rsid w:val="00853A19"/>
    <w:rsid w:val="00853D91"/>
    <w:rsid w:val="00854203"/>
    <w:rsid w:val="00854758"/>
    <w:rsid w:val="00855027"/>
    <w:rsid w:val="0085514A"/>
    <w:rsid w:val="00857512"/>
    <w:rsid w:val="0086047B"/>
    <w:rsid w:val="00860733"/>
    <w:rsid w:val="0086080C"/>
    <w:rsid w:val="008615E7"/>
    <w:rsid w:val="00861D5A"/>
    <w:rsid w:val="0086206F"/>
    <w:rsid w:val="008620BF"/>
    <w:rsid w:val="00862772"/>
    <w:rsid w:val="00863476"/>
    <w:rsid w:val="008635DF"/>
    <w:rsid w:val="008636D7"/>
    <w:rsid w:val="0086474A"/>
    <w:rsid w:val="00865195"/>
    <w:rsid w:val="00865F78"/>
    <w:rsid w:val="00866975"/>
    <w:rsid w:val="00866B02"/>
    <w:rsid w:val="00866DC6"/>
    <w:rsid w:val="0087067C"/>
    <w:rsid w:val="00870AAD"/>
    <w:rsid w:val="00871161"/>
    <w:rsid w:val="0087189E"/>
    <w:rsid w:val="00871BF3"/>
    <w:rsid w:val="00872B14"/>
    <w:rsid w:val="00872E29"/>
    <w:rsid w:val="00872EC1"/>
    <w:rsid w:val="00874E99"/>
    <w:rsid w:val="0087519E"/>
    <w:rsid w:val="008767A6"/>
    <w:rsid w:val="00876B3E"/>
    <w:rsid w:val="00876CBF"/>
    <w:rsid w:val="00876EAD"/>
    <w:rsid w:val="008775A9"/>
    <w:rsid w:val="00880B13"/>
    <w:rsid w:val="00880DAC"/>
    <w:rsid w:val="00880FDB"/>
    <w:rsid w:val="00882154"/>
    <w:rsid w:val="008828EA"/>
    <w:rsid w:val="0088317C"/>
    <w:rsid w:val="00883B3A"/>
    <w:rsid w:val="00884319"/>
    <w:rsid w:val="00884390"/>
    <w:rsid w:val="00885584"/>
    <w:rsid w:val="00886F64"/>
    <w:rsid w:val="0088792C"/>
    <w:rsid w:val="00890A4A"/>
    <w:rsid w:val="0089171D"/>
    <w:rsid w:val="00891D48"/>
    <w:rsid w:val="0089218D"/>
    <w:rsid w:val="008923E4"/>
    <w:rsid w:val="0089332A"/>
    <w:rsid w:val="00893332"/>
    <w:rsid w:val="00893D45"/>
    <w:rsid w:val="008948E3"/>
    <w:rsid w:val="00894E9E"/>
    <w:rsid w:val="00895D72"/>
    <w:rsid w:val="00896224"/>
    <w:rsid w:val="00896656"/>
    <w:rsid w:val="008A0404"/>
    <w:rsid w:val="008A0AB3"/>
    <w:rsid w:val="008A1851"/>
    <w:rsid w:val="008A185E"/>
    <w:rsid w:val="008A1B58"/>
    <w:rsid w:val="008A301E"/>
    <w:rsid w:val="008A32C8"/>
    <w:rsid w:val="008A423E"/>
    <w:rsid w:val="008A44C1"/>
    <w:rsid w:val="008A530B"/>
    <w:rsid w:val="008A5B07"/>
    <w:rsid w:val="008A60E1"/>
    <w:rsid w:val="008A7139"/>
    <w:rsid w:val="008A7D83"/>
    <w:rsid w:val="008B026A"/>
    <w:rsid w:val="008B0AAF"/>
    <w:rsid w:val="008B2DE0"/>
    <w:rsid w:val="008B321E"/>
    <w:rsid w:val="008B3619"/>
    <w:rsid w:val="008B4B3E"/>
    <w:rsid w:val="008B72C1"/>
    <w:rsid w:val="008C0A76"/>
    <w:rsid w:val="008C0D21"/>
    <w:rsid w:val="008C0DD6"/>
    <w:rsid w:val="008C0E3C"/>
    <w:rsid w:val="008C11C1"/>
    <w:rsid w:val="008C12CB"/>
    <w:rsid w:val="008C16D1"/>
    <w:rsid w:val="008C245B"/>
    <w:rsid w:val="008D03FC"/>
    <w:rsid w:val="008D0D03"/>
    <w:rsid w:val="008D14DC"/>
    <w:rsid w:val="008D22C2"/>
    <w:rsid w:val="008D3900"/>
    <w:rsid w:val="008D4A94"/>
    <w:rsid w:val="008D5176"/>
    <w:rsid w:val="008D5B44"/>
    <w:rsid w:val="008D5BC4"/>
    <w:rsid w:val="008D64DF"/>
    <w:rsid w:val="008D6DF0"/>
    <w:rsid w:val="008E11A7"/>
    <w:rsid w:val="008E1BC2"/>
    <w:rsid w:val="008E1C0B"/>
    <w:rsid w:val="008E201C"/>
    <w:rsid w:val="008E2BB3"/>
    <w:rsid w:val="008E30EF"/>
    <w:rsid w:val="008E32D3"/>
    <w:rsid w:val="008E465D"/>
    <w:rsid w:val="008E4DBA"/>
    <w:rsid w:val="008E61AF"/>
    <w:rsid w:val="008E64C3"/>
    <w:rsid w:val="008E65BE"/>
    <w:rsid w:val="008E661B"/>
    <w:rsid w:val="008E75C2"/>
    <w:rsid w:val="008E7C32"/>
    <w:rsid w:val="008F05F4"/>
    <w:rsid w:val="008F17F7"/>
    <w:rsid w:val="008F1F46"/>
    <w:rsid w:val="008F2B7D"/>
    <w:rsid w:val="008F30F9"/>
    <w:rsid w:val="008F3BAF"/>
    <w:rsid w:val="008F5440"/>
    <w:rsid w:val="008F5882"/>
    <w:rsid w:val="008F6FF7"/>
    <w:rsid w:val="008F76F7"/>
    <w:rsid w:val="0090127D"/>
    <w:rsid w:val="00901AC0"/>
    <w:rsid w:val="00902A37"/>
    <w:rsid w:val="00902D79"/>
    <w:rsid w:val="009034DB"/>
    <w:rsid w:val="0090472B"/>
    <w:rsid w:val="00905E37"/>
    <w:rsid w:val="009068F3"/>
    <w:rsid w:val="00906F93"/>
    <w:rsid w:val="00907113"/>
    <w:rsid w:val="00907695"/>
    <w:rsid w:val="00910171"/>
    <w:rsid w:val="0091089F"/>
    <w:rsid w:val="00910AE6"/>
    <w:rsid w:val="00910B9A"/>
    <w:rsid w:val="00910C90"/>
    <w:rsid w:val="0091174D"/>
    <w:rsid w:val="009123AF"/>
    <w:rsid w:val="009126AF"/>
    <w:rsid w:val="0091311B"/>
    <w:rsid w:val="0091606F"/>
    <w:rsid w:val="00916460"/>
    <w:rsid w:val="0091701F"/>
    <w:rsid w:val="009171D8"/>
    <w:rsid w:val="00917451"/>
    <w:rsid w:val="009177AD"/>
    <w:rsid w:val="00917B1C"/>
    <w:rsid w:val="00917C85"/>
    <w:rsid w:val="009200B0"/>
    <w:rsid w:val="00920FC7"/>
    <w:rsid w:val="00921725"/>
    <w:rsid w:val="00921E34"/>
    <w:rsid w:val="00922746"/>
    <w:rsid w:val="00922AF3"/>
    <w:rsid w:val="0092362C"/>
    <w:rsid w:val="00923E19"/>
    <w:rsid w:val="00925D73"/>
    <w:rsid w:val="00925E56"/>
    <w:rsid w:val="0092673A"/>
    <w:rsid w:val="009268D2"/>
    <w:rsid w:val="0092695B"/>
    <w:rsid w:val="00926A50"/>
    <w:rsid w:val="00926EF0"/>
    <w:rsid w:val="00926F5C"/>
    <w:rsid w:val="00926F86"/>
    <w:rsid w:val="009274B3"/>
    <w:rsid w:val="00930A4F"/>
    <w:rsid w:val="00930DEA"/>
    <w:rsid w:val="009317CE"/>
    <w:rsid w:val="00932008"/>
    <w:rsid w:val="00933BF8"/>
    <w:rsid w:val="00933CEF"/>
    <w:rsid w:val="00934A32"/>
    <w:rsid w:val="00934C57"/>
    <w:rsid w:val="009351E3"/>
    <w:rsid w:val="00935714"/>
    <w:rsid w:val="00936425"/>
    <w:rsid w:val="00936808"/>
    <w:rsid w:val="00936899"/>
    <w:rsid w:val="00936BB4"/>
    <w:rsid w:val="00936ED7"/>
    <w:rsid w:val="009379EC"/>
    <w:rsid w:val="009401A1"/>
    <w:rsid w:val="00940AC4"/>
    <w:rsid w:val="00940BAC"/>
    <w:rsid w:val="00941FCC"/>
    <w:rsid w:val="009424B4"/>
    <w:rsid w:val="00942FF1"/>
    <w:rsid w:val="0094340C"/>
    <w:rsid w:val="00943ABE"/>
    <w:rsid w:val="00944D4D"/>
    <w:rsid w:val="00944D6A"/>
    <w:rsid w:val="00944EB6"/>
    <w:rsid w:val="009459E5"/>
    <w:rsid w:val="00945B9A"/>
    <w:rsid w:val="00946F73"/>
    <w:rsid w:val="00947B2C"/>
    <w:rsid w:val="00947F15"/>
    <w:rsid w:val="009506C1"/>
    <w:rsid w:val="00951CFC"/>
    <w:rsid w:val="0095278C"/>
    <w:rsid w:val="00952FFF"/>
    <w:rsid w:val="00953433"/>
    <w:rsid w:val="00953533"/>
    <w:rsid w:val="0095357F"/>
    <w:rsid w:val="009535FB"/>
    <w:rsid w:val="00953C6D"/>
    <w:rsid w:val="009544BA"/>
    <w:rsid w:val="009546AE"/>
    <w:rsid w:val="009548A4"/>
    <w:rsid w:val="00954F8E"/>
    <w:rsid w:val="00955624"/>
    <w:rsid w:val="00957A4C"/>
    <w:rsid w:val="00960002"/>
    <w:rsid w:val="0096065F"/>
    <w:rsid w:val="009612E6"/>
    <w:rsid w:val="00961606"/>
    <w:rsid w:val="0096187B"/>
    <w:rsid w:val="00961E5B"/>
    <w:rsid w:val="00963BB5"/>
    <w:rsid w:val="0096458E"/>
    <w:rsid w:val="00964B06"/>
    <w:rsid w:val="00966D3A"/>
    <w:rsid w:val="009709E8"/>
    <w:rsid w:val="00970C5F"/>
    <w:rsid w:val="00971119"/>
    <w:rsid w:val="009711E1"/>
    <w:rsid w:val="0097176A"/>
    <w:rsid w:val="009731B8"/>
    <w:rsid w:val="00973C8A"/>
    <w:rsid w:val="009746DA"/>
    <w:rsid w:val="00974810"/>
    <w:rsid w:val="009758B2"/>
    <w:rsid w:val="009768CD"/>
    <w:rsid w:val="00980372"/>
    <w:rsid w:val="00981B93"/>
    <w:rsid w:val="00981ED7"/>
    <w:rsid w:val="0098355A"/>
    <w:rsid w:val="00984CF3"/>
    <w:rsid w:val="0098577B"/>
    <w:rsid w:val="0098599A"/>
    <w:rsid w:val="00985A72"/>
    <w:rsid w:val="009869F2"/>
    <w:rsid w:val="009901C7"/>
    <w:rsid w:val="0099172F"/>
    <w:rsid w:val="0099174B"/>
    <w:rsid w:val="00991855"/>
    <w:rsid w:val="00991E60"/>
    <w:rsid w:val="00992172"/>
    <w:rsid w:val="00992A58"/>
    <w:rsid w:val="00994385"/>
    <w:rsid w:val="009945FA"/>
    <w:rsid w:val="00994838"/>
    <w:rsid w:val="00994C6B"/>
    <w:rsid w:val="009953E5"/>
    <w:rsid w:val="0099645F"/>
    <w:rsid w:val="00996E47"/>
    <w:rsid w:val="009975CF"/>
    <w:rsid w:val="009A0006"/>
    <w:rsid w:val="009A06E1"/>
    <w:rsid w:val="009A18FC"/>
    <w:rsid w:val="009A2539"/>
    <w:rsid w:val="009A35C8"/>
    <w:rsid w:val="009A3903"/>
    <w:rsid w:val="009A4B69"/>
    <w:rsid w:val="009A5278"/>
    <w:rsid w:val="009A56FF"/>
    <w:rsid w:val="009A5898"/>
    <w:rsid w:val="009A65D2"/>
    <w:rsid w:val="009A750F"/>
    <w:rsid w:val="009B1544"/>
    <w:rsid w:val="009B2A61"/>
    <w:rsid w:val="009B2D51"/>
    <w:rsid w:val="009B316C"/>
    <w:rsid w:val="009B36B1"/>
    <w:rsid w:val="009B3734"/>
    <w:rsid w:val="009B3DCF"/>
    <w:rsid w:val="009B4078"/>
    <w:rsid w:val="009B42F0"/>
    <w:rsid w:val="009B59BA"/>
    <w:rsid w:val="009B627B"/>
    <w:rsid w:val="009B70C9"/>
    <w:rsid w:val="009B770C"/>
    <w:rsid w:val="009B78C0"/>
    <w:rsid w:val="009B7EFB"/>
    <w:rsid w:val="009C014F"/>
    <w:rsid w:val="009C114A"/>
    <w:rsid w:val="009C12B1"/>
    <w:rsid w:val="009C1C59"/>
    <w:rsid w:val="009C2C1E"/>
    <w:rsid w:val="009C3D93"/>
    <w:rsid w:val="009C41FA"/>
    <w:rsid w:val="009C4D57"/>
    <w:rsid w:val="009C5A92"/>
    <w:rsid w:val="009C791E"/>
    <w:rsid w:val="009C7FB7"/>
    <w:rsid w:val="009D0BC7"/>
    <w:rsid w:val="009D0C30"/>
    <w:rsid w:val="009D0F6F"/>
    <w:rsid w:val="009D1526"/>
    <w:rsid w:val="009D1618"/>
    <w:rsid w:val="009D2BB7"/>
    <w:rsid w:val="009D32F7"/>
    <w:rsid w:val="009D3A35"/>
    <w:rsid w:val="009D4E3D"/>
    <w:rsid w:val="009D61E9"/>
    <w:rsid w:val="009D7326"/>
    <w:rsid w:val="009D7D93"/>
    <w:rsid w:val="009D7DA3"/>
    <w:rsid w:val="009E0C29"/>
    <w:rsid w:val="009E1ABC"/>
    <w:rsid w:val="009E4168"/>
    <w:rsid w:val="009E42C5"/>
    <w:rsid w:val="009E442A"/>
    <w:rsid w:val="009E4541"/>
    <w:rsid w:val="009E5204"/>
    <w:rsid w:val="009E5EC3"/>
    <w:rsid w:val="009E6715"/>
    <w:rsid w:val="009E6E20"/>
    <w:rsid w:val="009E7CE7"/>
    <w:rsid w:val="009F007C"/>
    <w:rsid w:val="009F042F"/>
    <w:rsid w:val="009F0C23"/>
    <w:rsid w:val="009F21BD"/>
    <w:rsid w:val="009F28E6"/>
    <w:rsid w:val="009F4AD3"/>
    <w:rsid w:val="009F65F7"/>
    <w:rsid w:val="009F71F0"/>
    <w:rsid w:val="009F76D2"/>
    <w:rsid w:val="009F7763"/>
    <w:rsid w:val="00A00583"/>
    <w:rsid w:val="00A0075B"/>
    <w:rsid w:val="00A00BC2"/>
    <w:rsid w:val="00A00C5E"/>
    <w:rsid w:val="00A01733"/>
    <w:rsid w:val="00A017B9"/>
    <w:rsid w:val="00A018A9"/>
    <w:rsid w:val="00A0245C"/>
    <w:rsid w:val="00A02B65"/>
    <w:rsid w:val="00A033DE"/>
    <w:rsid w:val="00A03FEB"/>
    <w:rsid w:val="00A0411B"/>
    <w:rsid w:val="00A048D6"/>
    <w:rsid w:val="00A055B7"/>
    <w:rsid w:val="00A07095"/>
    <w:rsid w:val="00A070B6"/>
    <w:rsid w:val="00A07EE6"/>
    <w:rsid w:val="00A10E11"/>
    <w:rsid w:val="00A11665"/>
    <w:rsid w:val="00A125BF"/>
    <w:rsid w:val="00A130A9"/>
    <w:rsid w:val="00A13CAC"/>
    <w:rsid w:val="00A14631"/>
    <w:rsid w:val="00A14F19"/>
    <w:rsid w:val="00A14F33"/>
    <w:rsid w:val="00A151F7"/>
    <w:rsid w:val="00A16A1C"/>
    <w:rsid w:val="00A16DC7"/>
    <w:rsid w:val="00A17BFA"/>
    <w:rsid w:val="00A17EBE"/>
    <w:rsid w:val="00A206C6"/>
    <w:rsid w:val="00A2106D"/>
    <w:rsid w:val="00A2107D"/>
    <w:rsid w:val="00A22C18"/>
    <w:rsid w:val="00A230B4"/>
    <w:rsid w:val="00A24116"/>
    <w:rsid w:val="00A24CBF"/>
    <w:rsid w:val="00A257D0"/>
    <w:rsid w:val="00A258F0"/>
    <w:rsid w:val="00A2593B"/>
    <w:rsid w:val="00A268AA"/>
    <w:rsid w:val="00A27589"/>
    <w:rsid w:val="00A27ACD"/>
    <w:rsid w:val="00A30666"/>
    <w:rsid w:val="00A31874"/>
    <w:rsid w:val="00A318C6"/>
    <w:rsid w:val="00A31A1A"/>
    <w:rsid w:val="00A31B05"/>
    <w:rsid w:val="00A31BE8"/>
    <w:rsid w:val="00A32634"/>
    <w:rsid w:val="00A32A1B"/>
    <w:rsid w:val="00A334D7"/>
    <w:rsid w:val="00A33758"/>
    <w:rsid w:val="00A350A8"/>
    <w:rsid w:val="00A357BD"/>
    <w:rsid w:val="00A35A2B"/>
    <w:rsid w:val="00A36DDC"/>
    <w:rsid w:val="00A37123"/>
    <w:rsid w:val="00A3714F"/>
    <w:rsid w:val="00A376C4"/>
    <w:rsid w:val="00A3788B"/>
    <w:rsid w:val="00A37E6A"/>
    <w:rsid w:val="00A40450"/>
    <w:rsid w:val="00A40DF6"/>
    <w:rsid w:val="00A40F5D"/>
    <w:rsid w:val="00A4179E"/>
    <w:rsid w:val="00A4199C"/>
    <w:rsid w:val="00A4289E"/>
    <w:rsid w:val="00A43267"/>
    <w:rsid w:val="00A43767"/>
    <w:rsid w:val="00A4436A"/>
    <w:rsid w:val="00A444B6"/>
    <w:rsid w:val="00A44A9F"/>
    <w:rsid w:val="00A458D7"/>
    <w:rsid w:val="00A45A78"/>
    <w:rsid w:val="00A46ECB"/>
    <w:rsid w:val="00A478F5"/>
    <w:rsid w:val="00A50B1C"/>
    <w:rsid w:val="00A5192D"/>
    <w:rsid w:val="00A52C9C"/>
    <w:rsid w:val="00A53029"/>
    <w:rsid w:val="00A544BB"/>
    <w:rsid w:val="00A547C7"/>
    <w:rsid w:val="00A559E3"/>
    <w:rsid w:val="00A57154"/>
    <w:rsid w:val="00A5745E"/>
    <w:rsid w:val="00A5755C"/>
    <w:rsid w:val="00A57802"/>
    <w:rsid w:val="00A57E88"/>
    <w:rsid w:val="00A60930"/>
    <w:rsid w:val="00A61360"/>
    <w:rsid w:val="00A614CC"/>
    <w:rsid w:val="00A61918"/>
    <w:rsid w:val="00A62900"/>
    <w:rsid w:val="00A62964"/>
    <w:rsid w:val="00A62E27"/>
    <w:rsid w:val="00A63678"/>
    <w:rsid w:val="00A6474E"/>
    <w:rsid w:val="00A675EF"/>
    <w:rsid w:val="00A678AF"/>
    <w:rsid w:val="00A70093"/>
    <w:rsid w:val="00A70D16"/>
    <w:rsid w:val="00A719F3"/>
    <w:rsid w:val="00A71E08"/>
    <w:rsid w:val="00A72C62"/>
    <w:rsid w:val="00A74767"/>
    <w:rsid w:val="00A74E9F"/>
    <w:rsid w:val="00A75674"/>
    <w:rsid w:val="00A773CD"/>
    <w:rsid w:val="00A77677"/>
    <w:rsid w:val="00A80DBD"/>
    <w:rsid w:val="00A8264B"/>
    <w:rsid w:val="00A83296"/>
    <w:rsid w:val="00A8342D"/>
    <w:rsid w:val="00A83C9A"/>
    <w:rsid w:val="00A83D8D"/>
    <w:rsid w:val="00A840A1"/>
    <w:rsid w:val="00A840CF"/>
    <w:rsid w:val="00A84168"/>
    <w:rsid w:val="00A8449F"/>
    <w:rsid w:val="00A84CF2"/>
    <w:rsid w:val="00A85F97"/>
    <w:rsid w:val="00A86001"/>
    <w:rsid w:val="00A86494"/>
    <w:rsid w:val="00A86B9F"/>
    <w:rsid w:val="00A86CB2"/>
    <w:rsid w:val="00A86D7D"/>
    <w:rsid w:val="00A87C75"/>
    <w:rsid w:val="00A87D5C"/>
    <w:rsid w:val="00A87EE8"/>
    <w:rsid w:val="00A90E58"/>
    <w:rsid w:val="00A922B9"/>
    <w:rsid w:val="00A92327"/>
    <w:rsid w:val="00A92351"/>
    <w:rsid w:val="00A9245B"/>
    <w:rsid w:val="00A924C9"/>
    <w:rsid w:val="00A929AE"/>
    <w:rsid w:val="00A92C9C"/>
    <w:rsid w:val="00A94153"/>
    <w:rsid w:val="00A9527F"/>
    <w:rsid w:val="00A96E8E"/>
    <w:rsid w:val="00AA0F7A"/>
    <w:rsid w:val="00AA173E"/>
    <w:rsid w:val="00AA218A"/>
    <w:rsid w:val="00AA2935"/>
    <w:rsid w:val="00AA31D6"/>
    <w:rsid w:val="00AA36F9"/>
    <w:rsid w:val="00AA38CB"/>
    <w:rsid w:val="00AA3DC4"/>
    <w:rsid w:val="00AA4036"/>
    <w:rsid w:val="00AA49CB"/>
    <w:rsid w:val="00AA4A5A"/>
    <w:rsid w:val="00AA546A"/>
    <w:rsid w:val="00AA5A60"/>
    <w:rsid w:val="00AA5BA9"/>
    <w:rsid w:val="00AA6650"/>
    <w:rsid w:val="00AA6659"/>
    <w:rsid w:val="00AA6DC2"/>
    <w:rsid w:val="00AA7050"/>
    <w:rsid w:val="00AA7126"/>
    <w:rsid w:val="00AA7AB1"/>
    <w:rsid w:val="00AA7F68"/>
    <w:rsid w:val="00AA7FA9"/>
    <w:rsid w:val="00AB02EE"/>
    <w:rsid w:val="00AB115C"/>
    <w:rsid w:val="00AB11D5"/>
    <w:rsid w:val="00AB1266"/>
    <w:rsid w:val="00AB2336"/>
    <w:rsid w:val="00AB3094"/>
    <w:rsid w:val="00AB3D74"/>
    <w:rsid w:val="00AB4556"/>
    <w:rsid w:val="00AB4BF1"/>
    <w:rsid w:val="00AB5655"/>
    <w:rsid w:val="00AB5A99"/>
    <w:rsid w:val="00AB5B27"/>
    <w:rsid w:val="00AB5BA9"/>
    <w:rsid w:val="00AB609B"/>
    <w:rsid w:val="00AB652E"/>
    <w:rsid w:val="00AB656D"/>
    <w:rsid w:val="00AB6ADF"/>
    <w:rsid w:val="00AC106C"/>
    <w:rsid w:val="00AC127C"/>
    <w:rsid w:val="00AC2449"/>
    <w:rsid w:val="00AC24F4"/>
    <w:rsid w:val="00AC3121"/>
    <w:rsid w:val="00AC3389"/>
    <w:rsid w:val="00AC4DDD"/>
    <w:rsid w:val="00AC71C2"/>
    <w:rsid w:val="00AC75EC"/>
    <w:rsid w:val="00AC7978"/>
    <w:rsid w:val="00AD03E0"/>
    <w:rsid w:val="00AD2F10"/>
    <w:rsid w:val="00AD3179"/>
    <w:rsid w:val="00AD3D2C"/>
    <w:rsid w:val="00AD3EA6"/>
    <w:rsid w:val="00AD46DD"/>
    <w:rsid w:val="00AD4984"/>
    <w:rsid w:val="00AD63D7"/>
    <w:rsid w:val="00AD659D"/>
    <w:rsid w:val="00AD6764"/>
    <w:rsid w:val="00AD6B52"/>
    <w:rsid w:val="00AD7C55"/>
    <w:rsid w:val="00AD7E97"/>
    <w:rsid w:val="00AE1C28"/>
    <w:rsid w:val="00AE1FFE"/>
    <w:rsid w:val="00AE32E5"/>
    <w:rsid w:val="00AE37B4"/>
    <w:rsid w:val="00AE383A"/>
    <w:rsid w:val="00AE3992"/>
    <w:rsid w:val="00AE3D3C"/>
    <w:rsid w:val="00AE4386"/>
    <w:rsid w:val="00AE4578"/>
    <w:rsid w:val="00AE4E95"/>
    <w:rsid w:val="00AE5F7F"/>
    <w:rsid w:val="00AE6494"/>
    <w:rsid w:val="00AE7E59"/>
    <w:rsid w:val="00AE7E9F"/>
    <w:rsid w:val="00AF0E5C"/>
    <w:rsid w:val="00AF12E6"/>
    <w:rsid w:val="00AF18DD"/>
    <w:rsid w:val="00AF3D29"/>
    <w:rsid w:val="00AF4533"/>
    <w:rsid w:val="00AF554D"/>
    <w:rsid w:val="00AF5EE2"/>
    <w:rsid w:val="00AF5EFD"/>
    <w:rsid w:val="00B00467"/>
    <w:rsid w:val="00B00511"/>
    <w:rsid w:val="00B00EB8"/>
    <w:rsid w:val="00B02E34"/>
    <w:rsid w:val="00B035A4"/>
    <w:rsid w:val="00B0424B"/>
    <w:rsid w:val="00B046BA"/>
    <w:rsid w:val="00B06AE7"/>
    <w:rsid w:val="00B0765D"/>
    <w:rsid w:val="00B076E0"/>
    <w:rsid w:val="00B079D3"/>
    <w:rsid w:val="00B102D1"/>
    <w:rsid w:val="00B103A6"/>
    <w:rsid w:val="00B10543"/>
    <w:rsid w:val="00B1185D"/>
    <w:rsid w:val="00B11B8C"/>
    <w:rsid w:val="00B1226D"/>
    <w:rsid w:val="00B146EF"/>
    <w:rsid w:val="00B161AE"/>
    <w:rsid w:val="00B16309"/>
    <w:rsid w:val="00B16610"/>
    <w:rsid w:val="00B1687B"/>
    <w:rsid w:val="00B16B9F"/>
    <w:rsid w:val="00B16BC8"/>
    <w:rsid w:val="00B16EAF"/>
    <w:rsid w:val="00B1753A"/>
    <w:rsid w:val="00B177ED"/>
    <w:rsid w:val="00B1789E"/>
    <w:rsid w:val="00B20657"/>
    <w:rsid w:val="00B222CF"/>
    <w:rsid w:val="00B23785"/>
    <w:rsid w:val="00B23D28"/>
    <w:rsid w:val="00B2455F"/>
    <w:rsid w:val="00B245E7"/>
    <w:rsid w:val="00B24AE0"/>
    <w:rsid w:val="00B24D41"/>
    <w:rsid w:val="00B254BB"/>
    <w:rsid w:val="00B259D1"/>
    <w:rsid w:val="00B26B6B"/>
    <w:rsid w:val="00B27A9D"/>
    <w:rsid w:val="00B27D05"/>
    <w:rsid w:val="00B31928"/>
    <w:rsid w:val="00B31E1F"/>
    <w:rsid w:val="00B325C3"/>
    <w:rsid w:val="00B330F6"/>
    <w:rsid w:val="00B34B76"/>
    <w:rsid w:val="00B3547D"/>
    <w:rsid w:val="00B35808"/>
    <w:rsid w:val="00B35A5E"/>
    <w:rsid w:val="00B35A8C"/>
    <w:rsid w:val="00B35F61"/>
    <w:rsid w:val="00B3654E"/>
    <w:rsid w:val="00B400AE"/>
    <w:rsid w:val="00B403E7"/>
    <w:rsid w:val="00B418F1"/>
    <w:rsid w:val="00B41C25"/>
    <w:rsid w:val="00B420C4"/>
    <w:rsid w:val="00B42E11"/>
    <w:rsid w:val="00B453CE"/>
    <w:rsid w:val="00B4636E"/>
    <w:rsid w:val="00B46774"/>
    <w:rsid w:val="00B46860"/>
    <w:rsid w:val="00B46BC5"/>
    <w:rsid w:val="00B476D7"/>
    <w:rsid w:val="00B477F3"/>
    <w:rsid w:val="00B501B3"/>
    <w:rsid w:val="00B5218E"/>
    <w:rsid w:val="00B52501"/>
    <w:rsid w:val="00B528ED"/>
    <w:rsid w:val="00B52FEF"/>
    <w:rsid w:val="00B52FF4"/>
    <w:rsid w:val="00B537C1"/>
    <w:rsid w:val="00B540DF"/>
    <w:rsid w:val="00B54A7C"/>
    <w:rsid w:val="00B54D86"/>
    <w:rsid w:val="00B55222"/>
    <w:rsid w:val="00B56117"/>
    <w:rsid w:val="00B56A78"/>
    <w:rsid w:val="00B56B06"/>
    <w:rsid w:val="00B56C7B"/>
    <w:rsid w:val="00B57A01"/>
    <w:rsid w:val="00B6066B"/>
    <w:rsid w:val="00B608F6"/>
    <w:rsid w:val="00B609E5"/>
    <w:rsid w:val="00B6152A"/>
    <w:rsid w:val="00B62707"/>
    <w:rsid w:val="00B62D54"/>
    <w:rsid w:val="00B631D0"/>
    <w:rsid w:val="00B637EE"/>
    <w:rsid w:val="00B6457B"/>
    <w:rsid w:val="00B64611"/>
    <w:rsid w:val="00B64ADF"/>
    <w:rsid w:val="00B64F91"/>
    <w:rsid w:val="00B65905"/>
    <w:rsid w:val="00B65F12"/>
    <w:rsid w:val="00B65F4D"/>
    <w:rsid w:val="00B66417"/>
    <w:rsid w:val="00B678A8"/>
    <w:rsid w:val="00B70EF2"/>
    <w:rsid w:val="00B7313C"/>
    <w:rsid w:val="00B74381"/>
    <w:rsid w:val="00B7492F"/>
    <w:rsid w:val="00B7593A"/>
    <w:rsid w:val="00B759D1"/>
    <w:rsid w:val="00B75A68"/>
    <w:rsid w:val="00B76168"/>
    <w:rsid w:val="00B7648C"/>
    <w:rsid w:val="00B76939"/>
    <w:rsid w:val="00B76A38"/>
    <w:rsid w:val="00B77207"/>
    <w:rsid w:val="00B7787B"/>
    <w:rsid w:val="00B80974"/>
    <w:rsid w:val="00B80AB0"/>
    <w:rsid w:val="00B80EB3"/>
    <w:rsid w:val="00B81450"/>
    <w:rsid w:val="00B82180"/>
    <w:rsid w:val="00B82194"/>
    <w:rsid w:val="00B82507"/>
    <w:rsid w:val="00B82826"/>
    <w:rsid w:val="00B83B90"/>
    <w:rsid w:val="00B83F3C"/>
    <w:rsid w:val="00B847C6"/>
    <w:rsid w:val="00B84D8E"/>
    <w:rsid w:val="00B84E73"/>
    <w:rsid w:val="00B85CA4"/>
    <w:rsid w:val="00B86EB3"/>
    <w:rsid w:val="00B870F7"/>
    <w:rsid w:val="00B90531"/>
    <w:rsid w:val="00B921F0"/>
    <w:rsid w:val="00B9258B"/>
    <w:rsid w:val="00B93515"/>
    <w:rsid w:val="00B93776"/>
    <w:rsid w:val="00B93E10"/>
    <w:rsid w:val="00B942D3"/>
    <w:rsid w:val="00B94519"/>
    <w:rsid w:val="00B94BAC"/>
    <w:rsid w:val="00B94CC5"/>
    <w:rsid w:val="00B953DC"/>
    <w:rsid w:val="00B96038"/>
    <w:rsid w:val="00B9673D"/>
    <w:rsid w:val="00B96DB0"/>
    <w:rsid w:val="00B974BD"/>
    <w:rsid w:val="00B977CA"/>
    <w:rsid w:val="00B97B44"/>
    <w:rsid w:val="00B97CD9"/>
    <w:rsid w:val="00BA0511"/>
    <w:rsid w:val="00BA0719"/>
    <w:rsid w:val="00BA0D1F"/>
    <w:rsid w:val="00BA1746"/>
    <w:rsid w:val="00BA1872"/>
    <w:rsid w:val="00BA2543"/>
    <w:rsid w:val="00BA2D70"/>
    <w:rsid w:val="00BA377F"/>
    <w:rsid w:val="00BA39D6"/>
    <w:rsid w:val="00BA42D7"/>
    <w:rsid w:val="00BA469F"/>
    <w:rsid w:val="00BA52C8"/>
    <w:rsid w:val="00BA531B"/>
    <w:rsid w:val="00BA554D"/>
    <w:rsid w:val="00BA5C92"/>
    <w:rsid w:val="00BA694F"/>
    <w:rsid w:val="00BB1B8E"/>
    <w:rsid w:val="00BB1E27"/>
    <w:rsid w:val="00BB1E63"/>
    <w:rsid w:val="00BB207D"/>
    <w:rsid w:val="00BB2981"/>
    <w:rsid w:val="00BB40A0"/>
    <w:rsid w:val="00BB47E5"/>
    <w:rsid w:val="00BB6CC4"/>
    <w:rsid w:val="00BB7872"/>
    <w:rsid w:val="00BB787F"/>
    <w:rsid w:val="00BB7A3F"/>
    <w:rsid w:val="00BC0BE0"/>
    <w:rsid w:val="00BC1454"/>
    <w:rsid w:val="00BC155E"/>
    <w:rsid w:val="00BC18A9"/>
    <w:rsid w:val="00BC1987"/>
    <w:rsid w:val="00BC1B9F"/>
    <w:rsid w:val="00BC2A2F"/>
    <w:rsid w:val="00BC2B0E"/>
    <w:rsid w:val="00BC2C59"/>
    <w:rsid w:val="00BC2D9B"/>
    <w:rsid w:val="00BC3077"/>
    <w:rsid w:val="00BC4B03"/>
    <w:rsid w:val="00BC4CF1"/>
    <w:rsid w:val="00BC582F"/>
    <w:rsid w:val="00BC606E"/>
    <w:rsid w:val="00BC6C33"/>
    <w:rsid w:val="00BC72E6"/>
    <w:rsid w:val="00BC74D8"/>
    <w:rsid w:val="00BC78C2"/>
    <w:rsid w:val="00BC7B35"/>
    <w:rsid w:val="00BD0667"/>
    <w:rsid w:val="00BD1890"/>
    <w:rsid w:val="00BD1A94"/>
    <w:rsid w:val="00BD1CF1"/>
    <w:rsid w:val="00BD1D16"/>
    <w:rsid w:val="00BD47FB"/>
    <w:rsid w:val="00BD4F82"/>
    <w:rsid w:val="00BD523D"/>
    <w:rsid w:val="00BD6B4C"/>
    <w:rsid w:val="00BD77F8"/>
    <w:rsid w:val="00BD7BB6"/>
    <w:rsid w:val="00BD7EDB"/>
    <w:rsid w:val="00BE00A8"/>
    <w:rsid w:val="00BE06BD"/>
    <w:rsid w:val="00BE0B40"/>
    <w:rsid w:val="00BE1C08"/>
    <w:rsid w:val="00BE3290"/>
    <w:rsid w:val="00BE3AA8"/>
    <w:rsid w:val="00BE4607"/>
    <w:rsid w:val="00BE48C1"/>
    <w:rsid w:val="00BE494C"/>
    <w:rsid w:val="00BE4EBE"/>
    <w:rsid w:val="00BE69AE"/>
    <w:rsid w:val="00BE6CD5"/>
    <w:rsid w:val="00BE75AC"/>
    <w:rsid w:val="00BE7713"/>
    <w:rsid w:val="00BE7896"/>
    <w:rsid w:val="00BE793B"/>
    <w:rsid w:val="00BF135C"/>
    <w:rsid w:val="00BF174A"/>
    <w:rsid w:val="00BF21B9"/>
    <w:rsid w:val="00BF25DF"/>
    <w:rsid w:val="00BF2A81"/>
    <w:rsid w:val="00BF2D9D"/>
    <w:rsid w:val="00BF324F"/>
    <w:rsid w:val="00BF3434"/>
    <w:rsid w:val="00BF429D"/>
    <w:rsid w:val="00BF5652"/>
    <w:rsid w:val="00BF5C57"/>
    <w:rsid w:val="00BF6206"/>
    <w:rsid w:val="00BF6B2E"/>
    <w:rsid w:val="00BF6E94"/>
    <w:rsid w:val="00BF78A2"/>
    <w:rsid w:val="00C00186"/>
    <w:rsid w:val="00C00D5B"/>
    <w:rsid w:val="00C00D98"/>
    <w:rsid w:val="00C021F9"/>
    <w:rsid w:val="00C02AF8"/>
    <w:rsid w:val="00C0323C"/>
    <w:rsid w:val="00C049A7"/>
    <w:rsid w:val="00C051AC"/>
    <w:rsid w:val="00C05BC8"/>
    <w:rsid w:val="00C06080"/>
    <w:rsid w:val="00C06165"/>
    <w:rsid w:val="00C07024"/>
    <w:rsid w:val="00C0784B"/>
    <w:rsid w:val="00C07F35"/>
    <w:rsid w:val="00C116EE"/>
    <w:rsid w:val="00C11881"/>
    <w:rsid w:val="00C11ABD"/>
    <w:rsid w:val="00C11C51"/>
    <w:rsid w:val="00C126DC"/>
    <w:rsid w:val="00C13C39"/>
    <w:rsid w:val="00C160F9"/>
    <w:rsid w:val="00C163F5"/>
    <w:rsid w:val="00C16B72"/>
    <w:rsid w:val="00C16EE6"/>
    <w:rsid w:val="00C16F8E"/>
    <w:rsid w:val="00C17A2E"/>
    <w:rsid w:val="00C206DE"/>
    <w:rsid w:val="00C20A4E"/>
    <w:rsid w:val="00C2172F"/>
    <w:rsid w:val="00C218AC"/>
    <w:rsid w:val="00C21CAB"/>
    <w:rsid w:val="00C21D53"/>
    <w:rsid w:val="00C2206E"/>
    <w:rsid w:val="00C25346"/>
    <w:rsid w:val="00C25625"/>
    <w:rsid w:val="00C256D4"/>
    <w:rsid w:val="00C25DFB"/>
    <w:rsid w:val="00C2660B"/>
    <w:rsid w:val="00C269A5"/>
    <w:rsid w:val="00C26AF4"/>
    <w:rsid w:val="00C26CC6"/>
    <w:rsid w:val="00C27766"/>
    <w:rsid w:val="00C27D6B"/>
    <w:rsid w:val="00C27E4A"/>
    <w:rsid w:val="00C27FE2"/>
    <w:rsid w:val="00C3022B"/>
    <w:rsid w:val="00C3049F"/>
    <w:rsid w:val="00C30EC4"/>
    <w:rsid w:val="00C315E8"/>
    <w:rsid w:val="00C319DA"/>
    <w:rsid w:val="00C3250D"/>
    <w:rsid w:val="00C3323C"/>
    <w:rsid w:val="00C33822"/>
    <w:rsid w:val="00C368B2"/>
    <w:rsid w:val="00C36D2B"/>
    <w:rsid w:val="00C37296"/>
    <w:rsid w:val="00C37DDC"/>
    <w:rsid w:val="00C419CB"/>
    <w:rsid w:val="00C423B0"/>
    <w:rsid w:val="00C436B2"/>
    <w:rsid w:val="00C43827"/>
    <w:rsid w:val="00C43AF3"/>
    <w:rsid w:val="00C43D04"/>
    <w:rsid w:val="00C43ED8"/>
    <w:rsid w:val="00C44524"/>
    <w:rsid w:val="00C44A5B"/>
    <w:rsid w:val="00C46121"/>
    <w:rsid w:val="00C471FF"/>
    <w:rsid w:val="00C47595"/>
    <w:rsid w:val="00C536E1"/>
    <w:rsid w:val="00C53FCD"/>
    <w:rsid w:val="00C55B2B"/>
    <w:rsid w:val="00C63E93"/>
    <w:rsid w:val="00C6479E"/>
    <w:rsid w:val="00C64819"/>
    <w:rsid w:val="00C64FCC"/>
    <w:rsid w:val="00C66BAA"/>
    <w:rsid w:val="00C6723A"/>
    <w:rsid w:val="00C672E1"/>
    <w:rsid w:val="00C67399"/>
    <w:rsid w:val="00C673D9"/>
    <w:rsid w:val="00C67D4C"/>
    <w:rsid w:val="00C70640"/>
    <w:rsid w:val="00C70806"/>
    <w:rsid w:val="00C71552"/>
    <w:rsid w:val="00C7240F"/>
    <w:rsid w:val="00C72793"/>
    <w:rsid w:val="00C72C93"/>
    <w:rsid w:val="00C74352"/>
    <w:rsid w:val="00C74F53"/>
    <w:rsid w:val="00C7545F"/>
    <w:rsid w:val="00C75706"/>
    <w:rsid w:val="00C7573E"/>
    <w:rsid w:val="00C777B6"/>
    <w:rsid w:val="00C80E77"/>
    <w:rsid w:val="00C81C7F"/>
    <w:rsid w:val="00C81FFA"/>
    <w:rsid w:val="00C82876"/>
    <w:rsid w:val="00C83C2F"/>
    <w:rsid w:val="00C842B9"/>
    <w:rsid w:val="00C84311"/>
    <w:rsid w:val="00C844AB"/>
    <w:rsid w:val="00C85C5D"/>
    <w:rsid w:val="00C866F0"/>
    <w:rsid w:val="00C86755"/>
    <w:rsid w:val="00C878AE"/>
    <w:rsid w:val="00C87DF6"/>
    <w:rsid w:val="00C87F27"/>
    <w:rsid w:val="00C9123D"/>
    <w:rsid w:val="00C915FD"/>
    <w:rsid w:val="00C917F6"/>
    <w:rsid w:val="00C92A22"/>
    <w:rsid w:val="00C92EA9"/>
    <w:rsid w:val="00C936E3"/>
    <w:rsid w:val="00C94002"/>
    <w:rsid w:val="00C95FC3"/>
    <w:rsid w:val="00C9763E"/>
    <w:rsid w:val="00CA0146"/>
    <w:rsid w:val="00CA0AE6"/>
    <w:rsid w:val="00CA18E2"/>
    <w:rsid w:val="00CA1A92"/>
    <w:rsid w:val="00CA1B43"/>
    <w:rsid w:val="00CA2782"/>
    <w:rsid w:val="00CA27B1"/>
    <w:rsid w:val="00CA2AA8"/>
    <w:rsid w:val="00CA5861"/>
    <w:rsid w:val="00CA5A86"/>
    <w:rsid w:val="00CA6B55"/>
    <w:rsid w:val="00CA6F65"/>
    <w:rsid w:val="00CA75C8"/>
    <w:rsid w:val="00CB017C"/>
    <w:rsid w:val="00CB1A55"/>
    <w:rsid w:val="00CB3CC0"/>
    <w:rsid w:val="00CB45B0"/>
    <w:rsid w:val="00CB4B72"/>
    <w:rsid w:val="00CB50C5"/>
    <w:rsid w:val="00CB518A"/>
    <w:rsid w:val="00CB54A8"/>
    <w:rsid w:val="00CB5829"/>
    <w:rsid w:val="00CB5FCC"/>
    <w:rsid w:val="00CB61E0"/>
    <w:rsid w:val="00CB7017"/>
    <w:rsid w:val="00CB7682"/>
    <w:rsid w:val="00CB7A3B"/>
    <w:rsid w:val="00CC2575"/>
    <w:rsid w:val="00CC36FA"/>
    <w:rsid w:val="00CC4BA7"/>
    <w:rsid w:val="00CC4E36"/>
    <w:rsid w:val="00CC4F8F"/>
    <w:rsid w:val="00CC5047"/>
    <w:rsid w:val="00CC533B"/>
    <w:rsid w:val="00CC5630"/>
    <w:rsid w:val="00CC563B"/>
    <w:rsid w:val="00CC78E8"/>
    <w:rsid w:val="00CC7A5E"/>
    <w:rsid w:val="00CC7AC2"/>
    <w:rsid w:val="00CD1ECD"/>
    <w:rsid w:val="00CD1F80"/>
    <w:rsid w:val="00CD1FC0"/>
    <w:rsid w:val="00CD20E2"/>
    <w:rsid w:val="00CD2ACA"/>
    <w:rsid w:val="00CD31A5"/>
    <w:rsid w:val="00CD4605"/>
    <w:rsid w:val="00CD4896"/>
    <w:rsid w:val="00CD511D"/>
    <w:rsid w:val="00CD6A38"/>
    <w:rsid w:val="00CE0FA6"/>
    <w:rsid w:val="00CE0FB2"/>
    <w:rsid w:val="00CE1251"/>
    <w:rsid w:val="00CE1F24"/>
    <w:rsid w:val="00CE2CD8"/>
    <w:rsid w:val="00CE35FF"/>
    <w:rsid w:val="00CE370C"/>
    <w:rsid w:val="00CE4787"/>
    <w:rsid w:val="00CE4801"/>
    <w:rsid w:val="00CE63C1"/>
    <w:rsid w:val="00CF391A"/>
    <w:rsid w:val="00CF4709"/>
    <w:rsid w:val="00CF5A74"/>
    <w:rsid w:val="00CF61AD"/>
    <w:rsid w:val="00CF7087"/>
    <w:rsid w:val="00D009F4"/>
    <w:rsid w:val="00D0241E"/>
    <w:rsid w:val="00D02DC1"/>
    <w:rsid w:val="00D03DC7"/>
    <w:rsid w:val="00D04F6D"/>
    <w:rsid w:val="00D051E5"/>
    <w:rsid w:val="00D0526D"/>
    <w:rsid w:val="00D054B6"/>
    <w:rsid w:val="00D05FE6"/>
    <w:rsid w:val="00D061E4"/>
    <w:rsid w:val="00D070DE"/>
    <w:rsid w:val="00D077A1"/>
    <w:rsid w:val="00D117E5"/>
    <w:rsid w:val="00D13986"/>
    <w:rsid w:val="00D14181"/>
    <w:rsid w:val="00D150AC"/>
    <w:rsid w:val="00D156F7"/>
    <w:rsid w:val="00D158A2"/>
    <w:rsid w:val="00D15D60"/>
    <w:rsid w:val="00D15E70"/>
    <w:rsid w:val="00D1689B"/>
    <w:rsid w:val="00D17BF6"/>
    <w:rsid w:val="00D20581"/>
    <w:rsid w:val="00D20A33"/>
    <w:rsid w:val="00D20FBC"/>
    <w:rsid w:val="00D21A07"/>
    <w:rsid w:val="00D21E71"/>
    <w:rsid w:val="00D22EB4"/>
    <w:rsid w:val="00D24C4F"/>
    <w:rsid w:val="00D2655B"/>
    <w:rsid w:val="00D266AD"/>
    <w:rsid w:val="00D30498"/>
    <w:rsid w:val="00D325AD"/>
    <w:rsid w:val="00D32921"/>
    <w:rsid w:val="00D32B5A"/>
    <w:rsid w:val="00D32D86"/>
    <w:rsid w:val="00D33AD4"/>
    <w:rsid w:val="00D33FCD"/>
    <w:rsid w:val="00D34D26"/>
    <w:rsid w:val="00D3652A"/>
    <w:rsid w:val="00D36576"/>
    <w:rsid w:val="00D36582"/>
    <w:rsid w:val="00D4072B"/>
    <w:rsid w:val="00D413CB"/>
    <w:rsid w:val="00D4160D"/>
    <w:rsid w:val="00D4215C"/>
    <w:rsid w:val="00D42515"/>
    <w:rsid w:val="00D4445E"/>
    <w:rsid w:val="00D44956"/>
    <w:rsid w:val="00D46DE2"/>
    <w:rsid w:val="00D46E10"/>
    <w:rsid w:val="00D47D31"/>
    <w:rsid w:val="00D50358"/>
    <w:rsid w:val="00D5137D"/>
    <w:rsid w:val="00D5143F"/>
    <w:rsid w:val="00D518F3"/>
    <w:rsid w:val="00D51A01"/>
    <w:rsid w:val="00D51E8C"/>
    <w:rsid w:val="00D525DF"/>
    <w:rsid w:val="00D52A7C"/>
    <w:rsid w:val="00D52AC5"/>
    <w:rsid w:val="00D5434E"/>
    <w:rsid w:val="00D54444"/>
    <w:rsid w:val="00D55693"/>
    <w:rsid w:val="00D56485"/>
    <w:rsid w:val="00D56A40"/>
    <w:rsid w:val="00D60BD0"/>
    <w:rsid w:val="00D611A5"/>
    <w:rsid w:val="00D61688"/>
    <w:rsid w:val="00D62813"/>
    <w:rsid w:val="00D63029"/>
    <w:rsid w:val="00D633A2"/>
    <w:rsid w:val="00D634EB"/>
    <w:rsid w:val="00D63AC2"/>
    <w:rsid w:val="00D63DBC"/>
    <w:rsid w:val="00D63F30"/>
    <w:rsid w:val="00D64E89"/>
    <w:rsid w:val="00D65B61"/>
    <w:rsid w:val="00D66ECE"/>
    <w:rsid w:val="00D7009B"/>
    <w:rsid w:val="00D72A24"/>
    <w:rsid w:val="00D73988"/>
    <w:rsid w:val="00D73FBF"/>
    <w:rsid w:val="00D75B97"/>
    <w:rsid w:val="00D7650B"/>
    <w:rsid w:val="00D775CD"/>
    <w:rsid w:val="00D8018B"/>
    <w:rsid w:val="00D820CD"/>
    <w:rsid w:val="00D83481"/>
    <w:rsid w:val="00D839CC"/>
    <w:rsid w:val="00D83C5F"/>
    <w:rsid w:val="00D83D1E"/>
    <w:rsid w:val="00D85F7C"/>
    <w:rsid w:val="00D86022"/>
    <w:rsid w:val="00D8728B"/>
    <w:rsid w:val="00D924EB"/>
    <w:rsid w:val="00D928F5"/>
    <w:rsid w:val="00D92C7C"/>
    <w:rsid w:val="00D95022"/>
    <w:rsid w:val="00D958FF"/>
    <w:rsid w:val="00D961D4"/>
    <w:rsid w:val="00D96471"/>
    <w:rsid w:val="00DA038D"/>
    <w:rsid w:val="00DA05EF"/>
    <w:rsid w:val="00DA0858"/>
    <w:rsid w:val="00DA1ADF"/>
    <w:rsid w:val="00DA271D"/>
    <w:rsid w:val="00DA32DC"/>
    <w:rsid w:val="00DA3C2E"/>
    <w:rsid w:val="00DA501B"/>
    <w:rsid w:val="00DA63B4"/>
    <w:rsid w:val="00DA6AF4"/>
    <w:rsid w:val="00DA721F"/>
    <w:rsid w:val="00DA7D01"/>
    <w:rsid w:val="00DA7FEE"/>
    <w:rsid w:val="00DB042E"/>
    <w:rsid w:val="00DB079D"/>
    <w:rsid w:val="00DB44C4"/>
    <w:rsid w:val="00DB49B1"/>
    <w:rsid w:val="00DB58D7"/>
    <w:rsid w:val="00DB630A"/>
    <w:rsid w:val="00DB7A0D"/>
    <w:rsid w:val="00DB7D7B"/>
    <w:rsid w:val="00DC00EF"/>
    <w:rsid w:val="00DC048B"/>
    <w:rsid w:val="00DC210B"/>
    <w:rsid w:val="00DC29FC"/>
    <w:rsid w:val="00DC309B"/>
    <w:rsid w:val="00DC33DF"/>
    <w:rsid w:val="00DC36E9"/>
    <w:rsid w:val="00DC480F"/>
    <w:rsid w:val="00DC5BD4"/>
    <w:rsid w:val="00DC6DB5"/>
    <w:rsid w:val="00DC78A4"/>
    <w:rsid w:val="00DC7EC7"/>
    <w:rsid w:val="00DD0F84"/>
    <w:rsid w:val="00DD1063"/>
    <w:rsid w:val="00DD23DE"/>
    <w:rsid w:val="00DD31D1"/>
    <w:rsid w:val="00DD43FE"/>
    <w:rsid w:val="00DD6241"/>
    <w:rsid w:val="00DD6F6D"/>
    <w:rsid w:val="00DD7285"/>
    <w:rsid w:val="00DD7446"/>
    <w:rsid w:val="00DE05A6"/>
    <w:rsid w:val="00DE0800"/>
    <w:rsid w:val="00DE17E8"/>
    <w:rsid w:val="00DE1BA1"/>
    <w:rsid w:val="00DE2530"/>
    <w:rsid w:val="00DE2F59"/>
    <w:rsid w:val="00DE4B6F"/>
    <w:rsid w:val="00DE642B"/>
    <w:rsid w:val="00DE6569"/>
    <w:rsid w:val="00DE67FF"/>
    <w:rsid w:val="00DE6988"/>
    <w:rsid w:val="00DE74A6"/>
    <w:rsid w:val="00DE75DC"/>
    <w:rsid w:val="00DF0B11"/>
    <w:rsid w:val="00DF0C7D"/>
    <w:rsid w:val="00DF1211"/>
    <w:rsid w:val="00DF2164"/>
    <w:rsid w:val="00DF2924"/>
    <w:rsid w:val="00DF3703"/>
    <w:rsid w:val="00DF46F1"/>
    <w:rsid w:val="00DF714F"/>
    <w:rsid w:val="00DF7B51"/>
    <w:rsid w:val="00E00428"/>
    <w:rsid w:val="00E00E5D"/>
    <w:rsid w:val="00E0306A"/>
    <w:rsid w:val="00E031CD"/>
    <w:rsid w:val="00E0325C"/>
    <w:rsid w:val="00E05D19"/>
    <w:rsid w:val="00E05E0A"/>
    <w:rsid w:val="00E06992"/>
    <w:rsid w:val="00E10295"/>
    <w:rsid w:val="00E1038F"/>
    <w:rsid w:val="00E103F2"/>
    <w:rsid w:val="00E10C6F"/>
    <w:rsid w:val="00E11189"/>
    <w:rsid w:val="00E12394"/>
    <w:rsid w:val="00E12DF1"/>
    <w:rsid w:val="00E13241"/>
    <w:rsid w:val="00E14107"/>
    <w:rsid w:val="00E14696"/>
    <w:rsid w:val="00E15537"/>
    <w:rsid w:val="00E16138"/>
    <w:rsid w:val="00E17175"/>
    <w:rsid w:val="00E17828"/>
    <w:rsid w:val="00E200EF"/>
    <w:rsid w:val="00E205D1"/>
    <w:rsid w:val="00E2080E"/>
    <w:rsid w:val="00E22205"/>
    <w:rsid w:val="00E22968"/>
    <w:rsid w:val="00E236AD"/>
    <w:rsid w:val="00E242F7"/>
    <w:rsid w:val="00E248B4"/>
    <w:rsid w:val="00E261A2"/>
    <w:rsid w:val="00E278A0"/>
    <w:rsid w:val="00E30182"/>
    <w:rsid w:val="00E32707"/>
    <w:rsid w:val="00E32ADB"/>
    <w:rsid w:val="00E32F75"/>
    <w:rsid w:val="00E34C9B"/>
    <w:rsid w:val="00E3532F"/>
    <w:rsid w:val="00E3545C"/>
    <w:rsid w:val="00E37639"/>
    <w:rsid w:val="00E40224"/>
    <w:rsid w:val="00E40FBE"/>
    <w:rsid w:val="00E41D0E"/>
    <w:rsid w:val="00E42199"/>
    <w:rsid w:val="00E4292B"/>
    <w:rsid w:val="00E42B5B"/>
    <w:rsid w:val="00E43C6A"/>
    <w:rsid w:val="00E44520"/>
    <w:rsid w:val="00E454C9"/>
    <w:rsid w:val="00E45638"/>
    <w:rsid w:val="00E456E2"/>
    <w:rsid w:val="00E46817"/>
    <w:rsid w:val="00E46BCA"/>
    <w:rsid w:val="00E46C2E"/>
    <w:rsid w:val="00E46F5A"/>
    <w:rsid w:val="00E51605"/>
    <w:rsid w:val="00E5194A"/>
    <w:rsid w:val="00E51E85"/>
    <w:rsid w:val="00E53324"/>
    <w:rsid w:val="00E5382B"/>
    <w:rsid w:val="00E54959"/>
    <w:rsid w:val="00E54EA3"/>
    <w:rsid w:val="00E55222"/>
    <w:rsid w:val="00E552EA"/>
    <w:rsid w:val="00E558B5"/>
    <w:rsid w:val="00E57AC8"/>
    <w:rsid w:val="00E61B0C"/>
    <w:rsid w:val="00E61B38"/>
    <w:rsid w:val="00E62241"/>
    <w:rsid w:val="00E62F91"/>
    <w:rsid w:val="00E632E0"/>
    <w:rsid w:val="00E634F9"/>
    <w:rsid w:val="00E63BF6"/>
    <w:rsid w:val="00E63C02"/>
    <w:rsid w:val="00E648DF"/>
    <w:rsid w:val="00E64F74"/>
    <w:rsid w:val="00E657BD"/>
    <w:rsid w:val="00E66298"/>
    <w:rsid w:val="00E66E83"/>
    <w:rsid w:val="00E67A23"/>
    <w:rsid w:val="00E70252"/>
    <w:rsid w:val="00E71477"/>
    <w:rsid w:val="00E71CD0"/>
    <w:rsid w:val="00E720AA"/>
    <w:rsid w:val="00E7216F"/>
    <w:rsid w:val="00E72209"/>
    <w:rsid w:val="00E72E4B"/>
    <w:rsid w:val="00E74534"/>
    <w:rsid w:val="00E74621"/>
    <w:rsid w:val="00E747C0"/>
    <w:rsid w:val="00E7530D"/>
    <w:rsid w:val="00E75CCE"/>
    <w:rsid w:val="00E76AAC"/>
    <w:rsid w:val="00E76B7E"/>
    <w:rsid w:val="00E76C83"/>
    <w:rsid w:val="00E772B9"/>
    <w:rsid w:val="00E772E9"/>
    <w:rsid w:val="00E7785D"/>
    <w:rsid w:val="00E77CBD"/>
    <w:rsid w:val="00E77DEE"/>
    <w:rsid w:val="00E80199"/>
    <w:rsid w:val="00E81BF3"/>
    <w:rsid w:val="00E81C8B"/>
    <w:rsid w:val="00E8285A"/>
    <w:rsid w:val="00E82AFA"/>
    <w:rsid w:val="00E8300C"/>
    <w:rsid w:val="00E834EB"/>
    <w:rsid w:val="00E83CAA"/>
    <w:rsid w:val="00E83CB0"/>
    <w:rsid w:val="00E8430B"/>
    <w:rsid w:val="00E8463E"/>
    <w:rsid w:val="00E84BA2"/>
    <w:rsid w:val="00E854ED"/>
    <w:rsid w:val="00E85A3B"/>
    <w:rsid w:val="00E860BA"/>
    <w:rsid w:val="00E868FA"/>
    <w:rsid w:val="00E8766B"/>
    <w:rsid w:val="00E87794"/>
    <w:rsid w:val="00E87F9C"/>
    <w:rsid w:val="00E91B1A"/>
    <w:rsid w:val="00E91EA6"/>
    <w:rsid w:val="00E932E3"/>
    <w:rsid w:val="00E94438"/>
    <w:rsid w:val="00E956D6"/>
    <w:rsid w:val="00E95A9C"/>
    <w:rsid w:val="00E95E09"/>
    <w:rsid w:val="00E96B68"/>
    <w:rsid w:val="00E97573"/>
    <w:rsid w:val="00E97C9A"/>
    <w:rsid w:val="00EA11CD"/>
    <w:rsid w:val="00EA2180"/>
    <w:rsid w:val="00EA2D51"/>
    <w:rsid w:val="00EA43AB"/>
    <w:rsid w:val="00EA44F7"/>
    <w:rsid w:val="00EA4767"/>
    <w:rsid w:val="00EA51DE"/>
    <w:rsid w:val="00EA5803"/>
    <w:rsid w:val="00EA6CB6"/>
    <w:rsid w:val="00EA735E"/>
    <w:rsid w:val="00EA774B"/>
    <w:rsid w:val="00EA7D59"/>
    <w:rsid w:val="00EA7D98"/>
    <w:rsid w:val="00EB01A9"/>
    <w:rsid w:val="00EB0D5F"/>
    <w:rsid w:val="00EB0E34"/>
    <w:rsid w:val="00EB1A1C"/>
    <w:rsid w:val="00EB21BF"/>
    <w:rsid w:val="00EB2BBD"/>
    <w:rsid w:val="00EB3081"/>
    <w:rsid w:val="00EB373A"/>
    <w:rsid w:val="00EB41D6"/>
    <w:rsid w:val="00EB4858"/>
    <w:rsid w:val="00EB4D95"/>
    <w:rsid w:val="00EB51F3"/>
    <w:rsid w:val="00EB56A0"/>
    <w:rsid w:val="00EB5846"/>
    <w:rsid w:val="00EC10E3"/>
    <w:rsid w:val="00EC1918"/>
    <w:rsid w:val="00EC2D68"/>
    <w:rsid w:val="00EC3919"/>
    <w:rsid w:val="00EC3939"/>
    <w:rsid w:val="00EC3945"/>
    <w:rsid w:val="00EC3BB8"/>
    <w:rsid w:val="00EC60AF"/>
    <w:rsid w:val="00EC6208"/>
    <w:rsid w:val="00EC6455"/>
    <w:rsid w:val="00EC669A"/>
    <w:rsid w:val="00EC6FCC"/>
    <w:rsid w:val="00EC7AC4"/>
    <w:rsid w:val="00ED00E8"/>
    <w:rsid w:val="00ED2630"/>
    <w:rsid w:val="00ED267D"/>
    <w:rsid w:val="00ED2D65"/>
    <w:rsid w:val="00ED30EE"/>
    <w:rsid w:val="00ED3B1F"/>
    <w:rsid w:val="00ED3E20"/>
    <w:rsid w:val="00ED4536"/>
    <w:rsid w:val="00ED61FD"/>
    <w:rsid w:val="00ED62DD"/>
    <w:rsid w:val="00EE177D"/>
    <w:rsid w:val="00EE2B10"/>
    <w:rsid w:val="00EE49EB"/>
    <w:rsid w:val="00EE511D"/>
    <w:rsid w:val="00EE5300"/>
    <w:rsid w:val="00EE5593"/>
    <w:rsid w:val="00EE6C09"/>
    <w:rsid w:val="00EE703E"/>
    <w:rsid w:val="00EE7260"/>
    <w:rsid w:val="00EE7BC0"/>
    <w:rsid w:val="00EF12C5"/>
    <w:rsid w:val="00EF1918"/>
    <w:rsid w:val="00EF254B"/>
    <w:rsid w:val="00EF5043"/>
    <w:rsid w:val="00EF67FF"/>
    <w:rsid w:val="00EF745F"/>
    <w:rsid w:val="00F0003E"/>
    <w:rsid w:val="00F00BF3"/>
    <w:rsid w:val="00F00FA1"/>
    <w:rsid w:val="00F01A1A"/>
    <w:rsid w:val="00F0282E"/>
    <w:rsid w:val="00F0338D"/>
    <w:rsid w:val="00F03967"/>
    <w:rsid w:val="00F040A1"/>
    <w:rsid w:val="00F04FC5"/>
    <w:rsid w:val="00F05177"/>
    <w:rsid w:val="00F053DF"/>
    <w:rsid w:val="00F05A31"/>
    <w:rsid w:val="00F06A70"/>
    <w:rsid w:val="00F06BF5"/>
    <w:rsid w:val="00F10E67"/>
    <w:rsid w:val="00F10F63"/>
    <w:rsid w:val="00F1100C"/>
    <w:rsid w:val="00F11DD5"/>
    <w:rsid w:val="00F11F2B"/>
    <w:rsid w:val="00F1398F"/>
    <w:rsid w:val="00F13DC9"/>
    <w:rsid w:val="00F1576F"/>
    <w:rsid w:val="00F15F86"/>
    <w:rsid w:val="00F170E6"/>
    <w:rsid w:val="00F17FC7"/>
    <w:rsid w:val="00F22AFB"/>
    <w:rsid w:val="00F22FAD"/>
    <w:rsid w:val="00F23A2A"/>
    <w:rsid w:val="00F24187"/>
    <w:rsid w:val="00F24CC5"/>
    <w:rsid w:val="00F24D73"/>
    <w:rsid w:val="00F25F41"/>
    <w:rsid w:val="00F2682E"/>
    <w:rsid w:val="00F26BDB"/>
    <w:rsid w:val="00F2717C"/>
    <w:rsid w:val="00F2733D"/>
    <w:rsid w:val="00F311C1"/>
    <w:rsid w:val="00F31C54"/>
    <w:rsid w:val="00F32810"/>
    <w:rsid w:val="00F33945"/>
    <w:rsid w:val="00F33DBD"/>
    <w:rsid w:val="00F34CB6"/>
    <w:rsid w:val="00F35460"/>
    <w:rsid w:val="00F365FC"/>
    <w:rsid w:val="00F37668"/>
    <w:rsid w:val="00F37E29"/>
    <w:rsid w:val="00F37F8C"/>
    <w:rsid w:val="00F40690"/>
    <w:rsid w:val="00F40858"/>
    <w:rsid w:val="00F40943"/>
    <w:rsid w:val="00F4133D"/>
    <w:rsid w:val="00F41BF9"/>
    <w:rsid w:val="00F42064"/>
    <w:rsid w:val="00F422E8"/>
    <w:rsid w:val="00F42F04"/>
    <w:rsid w:val="00F43829"/>
    <w:rsid w:val="00F43F2E"/>
    <w:rsid w:val="00F44A91"/>
    <w:rsid w:val="00F4631B"/>
    <w:rsid w:val="00F464BE"/>
    <w:rsid w:val="00F506BC"/>
    <w:rsid w:val="00F51570"/>
    <w:rsid w:val="00F5157E"/>
    <w:rsid w:val="00F518FD"/>
    <w:rsid w:val="00F53631"/>
    <w:rsid w:val="00F558E1"/>
    <w:rsid w:val="00F56E02"/>
    <w:rsid w:val="00F56F3F"/>
    <w:rsid w:val="00F57DCD"/>
    <w:rsid w:val="00F57DDB"/>
    <w:rsid w:val="00F60078"/>
    <w:rsid w:val="00F611E9"/>
    <w:rsid w:val="00F616A5"/>
    <w:rsid w:val="00F645FF"/>
    <w:rsid w:val="00F65287"/>
    <w:rsid w:val="00F65B5F"/>
    <w:rsid w:val="00F662A2"/>
    <w:rsid w:val="00F6667A"/>
    <w:rsid w:val="00F6794C"/>
    <w:rsid w:val="00F67D7F"/>
    <w:rsid w:val="00F70657"/>
    <w:rsid w:val="00F70A82"/>
    <w:rsid w:val="00F71120"/>
    <w:rsid w:val="00F724CA"/>
    <w:rsid w:val="00F72B77"/>
    <w:rsid w:val="00F72F1C"/>
    <w:rsid w:val="00F73810"/>
    <w:rsid w:val="00F73A02"/>
    <w:rsid w:val="00F74002"/>
    <w:rsid w:val="00F7558E"/>
    <w:rsid w:val="00F77B80"/>
    <w:rsid w:val="00F8077D"/>
    <w:rsid w:val="00F80A5E"/>
    <w:rsid w:val="00F81CB4"/>
    <w:rsid w:val="00F82E03"/>
    <w:rsid w:val="00F83680"/>
    <w:rsid w:val="00F83C75"/>
    <w:rsid w:val="00F841B0"/>
    <w:rsid w:val="00F84597"/>
    <w:rsid w:val="00F84665"/>
    <w:rsid w:val="00F862AE"/>
    <w:rsid w:val="00F864B9"/>
    <w:rsid w:val="00F86EA8"/>
    <w:rsid w:val="00F87797"/>
    <w:rsid w:val="00F87798"/>
    <w:rsid w:val="00F91077"/>
    <w:rsid w:val="00F912BB"/>
    <w:rsid w:val="00F91658"/>
    <w:rsid w:val="00F91C34"/>
    <w:rsid w:val="00F92142"/>
    <w:rsid w:val="00F9288A"/>
    <w:rsid w:val="00F9325D"/>
    <w:rsid w:val="00F93C23"/>
    <w:rsid w:val="00F94B41"/>
    <w:rsid w:val="00F95DD9"/>
    <w:rsid w:val="00F9634E"/>
    <w:rsid w:val="00F97D09"/>
    <w:rsid w:val="00FA0AB9"/>
    <w:rsid w:val="00FA11AF"/>
    <w:rsid w:val="00FA157D"/>
    <w:rsid w:val="00FA1EEE"/>
    <w:rsid w:val="00FA2D7F"/>
    <w:rsid w:val="00FA3236"/>
    <w:rsid w:val="00FA3CDD"/>
    <w:rsid w:val="00FA3DEE"/>
    <w:rsid w:val="00FA4B86"/>
    <w:rsid w:val="00FA5410"/>
    <w:rsid w:val="00FA5CAC"/>
    <w:rsid w:val="00FA6019"/>
    <w:rsid w:val="00FA6697"/>
    <w:rsid w:val="00FA6D3A"/>
    <w:rsid w:val="00FA72E4"/>
    <w:rsid w:val="00FA776F"/>
    <w:rsid w:val="00FA7A14"/>
    <w:rsid w:val="00FA7C3E"/>
    <w:rsid w:val="00FB0A2B"/>
    <w:rsid w:val="00FB1070"/>
    <w:rsid w:val="00FB163F"/>
    <w:rsid w:val="00FB19A2"/>
    <w:rsid w:val="00FB3866"/>
    <w:rsid w:val="00FB4430"/>
    <w:rsid w:val="00FB4FE6"/>
    <w:rsid w:val="00FB59A6"/>
    <w:rsid w:val="00FB5A75"/>
    <w:rsid w:val="00FB5D4F"/>
    <w:rsid w:val="00FB6A62"/>
    <w:rsid w:val="00FB7521"/>
    <w:rsid w:val="00FC0726"/>
    <w:rsid w:val="00FC1ED9"/>
    <w:rsid w:val="00FC20A4"/>
    <w:rsid w:val="00FC45AC"/>
    <w:rsid w:val="00FC5303"/>
    <w:rsid w:val="00FC6C76"/>
    <w:rsid w:val="00FC7583"/>
    <w:rsid w:val="00FD0295"/>
    <w:rsid w:val="00FD17CB"/>
    <w:rsid w:val="00FD1B80"/>
    <w:rsid w:val="00FD1D04"/>
    <w:rsid w:val="00FD2B87"/>
    <w:rsid w:val="00FD2C1B"/>
    <w:rsid w:val="00FD4332"/>
    <w:rsid w:val="00FD482B"/>
    <w:rsid w:val="00FD565C"/>
    <w:rsid w:val="00FD5744"/>
    <w:rsid w:val="00FD5A88"/>
    <w:rsid w:val="00FD5B6E"/>
    <w:rsid w:val="00FD5BFB"/>
    <w:rsid w:val="00FE0724"/>
    <w:rsid w:val="00FE0C2C"/>
    <w:rsid w:val="00FE128D"/>
    <w:rsid w:val="00FE15FA"/>
    <w:rsid w:val="00FE1AA5"/>
    <w:rsid w:val="00FE23A5"/>
    <w:rsid w:val="00FE29BE"/>
    <w:rsid w:val="00FE4523"/>
    <w:rsid w:val="00FE4663"/>
    <w:rsid w:val="00FE52C1"/>
    <w:rsid w:val="00FE53CC"/>
    <w:rsid w:val="00FE5A6C"/>
    <w:rsid w:val="00FE7562"/>
    <w:rsid w:val="00FE7E36"/>
    <w:rsid w:val="00FF0092"/>
    <w:rsid w:val="00FF1AFA"/>
    <w:rsid w:val="00FF283D"/>
    <w:rsid w:val="00FF3642"/>
    <w:rsid w:val="00FF3A57"/>
    <w:rsid w:val="00FF6099"/>
    <w:rsid w:val="00FF6C7A"/>
    <w:rsid w:val="00FF6E68"/>
    <w:rsid w:val="00FF7CD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16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sdException w:name="Hyperlink" w:uiPriority="99"/>
  </w:latentStyles>
  <w:style w:type="paragraph" w:default="1" w:styleId="Normal">
    <w:name w:val="Normal"/>
    <w:qFormat/>
    <w:rsid w:val="00EE49EB"/>
    <w:pPr>
      <w:ind w:firstLine="709"/>
    </w:pPr>
    <w:rPr>
      <w:lang w:val="en-GB"/>
    </w:rPr>
  </w:style>
  <w:style w:type="paragraph" w:styleId="Heading1">
    <w:name w:val="heading 1"/>
    <w:basedOn w:val="Normal"/>
    <w:next w:val="Normal"/>
    <w:link w:val="Heading1Char"/>
    <w:uiPriority w:val="99"/>
    <w:qFormat/>
    <w:rsid w:val="000F1C5D"/>
    <w:pPr>
      <w:keepNext/>
      <w:keepLines/>
      <w:spacing w:before="480" w:line="276" w:lineRule="auto"/>
      <w:ind w:firstLine="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C5D"/>
    <w:rPr>
      <w:rFonts w:ascii="Cambria" w:hAnsi="Cambria" w:cs="Times New Roman"/>
      <w:b/>
      <w:bCs/>
      <w:color w:val="365F91"/>
      <w:sz w:val="28"/>
    </w:rPr>
  </w:style>
  <w:style w:type="paragraph" w:styleId="BalloonText">
    <w:name w:val="Balloon Text"/>
    <w:basedOn w:val="Normal"/>
    <w:link w:val="BalloonTextChar"/>
    <w:uiPriority w:val="99"/>
    <w:semiHidden/>
    <w:rsid w:val="00BB40A0"/>
    <w:rPr>
      <w:rFonts w:ascii="Tahoma" w:hAnsi="Tahoma" w:cs="Tahoma"/>
      <w:sz w:val="16"/>
      <w:szCs w:val="16"/>
    </w:rPr>
  </w:style>
  <w:style w:type="character" w:customStyle="1" w:styleId="BalloonTextChar">
    <w:name w:val="Balloon Text Char"/>
    <w:basedOn w:val="DefaultParagraphFont"/>
    <w:link w:val="BalloonText"/>
    <w:uiPriority w:val="99"/>
    <w:semiHidden/>
    <w:rsid w:val="00BB40A0"/>
    <w:rPr>
      <w:rFonts w:ascii="Tahoma" w:hAnsi="Tahoma" w:cs="Tahoma"/>
      <w:sz w:val="16"/>
      <w:lang w:val="en-GB"/>
    </w:rPr>
  </w:style>
  <w:style w:type="paragraph" w:styleId="Header">
    <w:name w:val="header"/>
    <w:basedOn w:val="Normal"/>
    <w:link w:val="HeaderChar"/>
    <w:uiPriority w:val="99"/>
    <w:semiHidden/>
    <w:rsid w:val="00815B11"/>
    <w:pPr>
      <w:tabs>
        <w:tab w:val="center" w:pos="4680"/>
        <w:tab w:val="right" w:pos="9360"/>
      </w:tabs>
    </w:pPr>
  </w:style>
  <w:style w:type="character" w:customStyle="1" w:styleId="HeaderChar">
    <w:name w:val="Header Char"/>
    <w:basedOn w:val="DefaultParagraphFont"/>
    <w:link w:val="Header"/>
    <w:uiPriority w:val="99"/>
    <w:semiHidden/>
    <w:rsid w:val="00815B11"/>
    <w:rPr>
      <w:rFonts w:cs="Times New Roman"/>
      <w:lang w:val="en-GB"/>
    </w:rPr>
  </w:style>
  <w:style w:type="paragraph" w:styleId="Footer">
    <w:name w:val="footer"/>
    <w:basedOn w:val="Normal"/>
    <w:link w:val="FooterChar"/>
    <w:uiPriority w:val="99"/>
    <w:semiHidden/>
    <w:rsid w:val="00815B11"/>
    <w:pPr>
      <w:tabs>
        <w:tab w:val="center" w:pos="4680"/>
        <w:tab w:val="right" w:pos="9360"/>
      </w:tabs>
    </w:pPr>
  </w:style>
  <w:style w:type="character" w:customStyle="1" w:styleId="FooterChar">
    <w:name w:val="Footer Char"/>
    <w:basedOn w:val="DefaultParagraphFont"/>
    <w:link w:val="Footer"/>
    <w:uiPriority w:val="99"/>
    <w:rsid w:val="00815B11"/>
    <w:rPr>
      <w:rFonts w:cs="Times New Roman"/>
      <w:lang w:val="en-GB"/>
    </w:rPr>
  </w:style>
  <w:style w:type="paragraph" w:styleId="ListParagraph">
    <w:name w:val="List Paragraph"/>
    <w:basedOn w:val="Normal"/>
    <w:uiPriority w:val="99"/>
    <w:qFormat/>
    <w:rsid w:val="00F365FC"/>
    <w:pPr>
      <w:ind w:left="720"/>
      <w:contextualSpacing/>
    </w:pPr>
  </w:style>
  <w:style w:type="paragraph" w:styleId="Bibliography">
    <w:name w:val="Bibliography"/>
    <w:basedOn w:val="Normal"/>
    <w:next w:val="Normal"/>
    <w:uiPriority w:val="99"/>
    <w:rsid w:val="000F1C5D"/>
  </w:style>
  <w:style w:type="paragraph" w:styleId="FootnoteText">
    <w:name w:val="footnote text"/>
    <w:basedOn w:val="Normal"/>
    <w:link w:val="FootnoteTextChar"/>
    <w:uiPriority w:val="99"/>
    <w:semiHidden/>
    <w:rsid w:val="00AA218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A218A"/>
    <w:rPr>
      <w:rFonts w:ascii="Times New Roman" w:hAnsi="Times New Roman"/>
      <w:sz w:val="20"/>
      <w:szCs w:val="20"/>
      <w:lang w:val="en-GB"/>
    </w:rPr>
  </w:style>
  <w:style w:type="character" w:styleId="FootnoteReference">
    <w:name w:val="footnote reference"/>
    <w:basedOn w:val="DefaultParagraphFont"/>
    <w:uiPriority w:val="99"/>
    <w:semiHidden/>
    <w:rsid w:val="00EC3945"/>
    <w:rPr>
      <w:rFonts w:cs="Times New Roman"/>
      <w:vertAlign w:val="superscript"/>
    </w:rPr>
  </w:style>
  <w:style w:type="character" w:styleId="CommentReference">
    <w:name w:val="annotation reference"/>
    <w:basedOn w:val="DefaultParagraphFont"/>
    <w:uiPriority w:val="99"/>
    <w:semiHidden/>
    <w:rsid w:val="00C315E8"/>
    <w:rPr>
      <w:rFonts w:cs="Times New Roman"/>
      <w:sz w:val="16"/>
    </w:rPr>
  </w:style>
  <w:style w:type="paragraph" w:styleId="CommentText">
    <w:name w:val="annotation text"/>
    <w:basedOn w:val="Normal"/>
    <w:link w:val="CommentTextChar"/>
    <w:uiPriority w:val="99"/>
    <w:semiHidden/>
    <w:rsid w:val="00C315E8"/>
    <w:rPr>
      <w:sz w:val="20"/>
      <w:szCs w:val="20"/>
    </w:rPr>
  </w:style>
  <w:style w:type="character" w:customStyle="1" w:styleId="CommentTextChar">
    <w:name w:val="Comment Text Char"/>
    <w:basedOn w:val="DefaultParagraphFont"/>
    <w:link w:val="CommentText"/>
    <w:uiPriority w:val="99"/>
    <w:semiHidden/>
    <w:rsid w:val="00C315E8"/>
    <w:rPr>
      <w:rFonts w:cs="Times New Roman"/>
      <w:sz w:val="20"/>
      <w:lang w:val="en-GB"/>
    </w:rPr>
  </w:style>
  <w:style w:type="paragraph" w:styleId="CommentSubject">
    <w:name w:val="annotation subject"/>
    <w:basedOn w:val="CommentText"/>
    <w:next w:val="CommentText"/>
    <w:link w:val="CommentSubjectChar"/>
    <w:uiPriority w:val="99"/>
    <w:semiHidden/>
    <w:rsid w:val="00C315E8"/>
    <w:rPr>
      <w:b/>
      <w:bCs/>
    </w:rPr>
  </w:style>
  <w:style w:type="character" w:customStyle="1" w:styleId="CommentSubjectChar">
    <w:name w:val="Comment Subject Char"/>
    <w:basedOn w:val="CommentTextChar"/>
    <w:link w:val="CommentSubject"/>
    <w:uiPriority w:val="99"/>
    <w:semiHidden/>
    <w:rsid w:val="00C315E8"/>
    <w:rPr>
      <w:rFonts w:cs="Times New Roman"/>
      <w:b/>
      <w:bCs/>
      <w:sz w:val="20"/>
      <w:lang w:val="en-GB"/>
    </w:rPr>
  </w:style>
  <w:style w:type="character" w:styleId="Hyperlink">
    <w:name w:val="Hyperlink"/>
    <w:basedOn w:val="DefaultParagraphFont"/>
    <w:uiPriority w:val="99"/>
    <w:rsid w:val="00B97B44"/>
    <w:rPr>
      <w:rFonts w:cs="Times New Roman"/>
      <w:color w:val="0000FF"/>
      <w:u w:val="single"/>
    </w:rPr>
  </w:style>
  <w:style w:type="paragraph" w:styleId="EndnoteText">
    <w:name w:val="endnote text"/>
    <w:basedOn w:val="Normal"/>
    <w:link w:val="EndnoteTextChar"/>
    <w:uiPriority w:val="99"/>
    <w:semiHidden/>
    <w:rsid w:val="00C92EA9"/>
  </w:style>
  <w:style w:type="character" w:customStyle="1" w:styleId="EndnoteTextChar">
    <w:name w:val="Endnote Text Char"/>
    <w:basedOn w:val="DefaultParagraphFont"/>
    <w:link w:val="EndnoteText"/>
    <w:uiPriority w:val="99"/>
    <w:semiHidden/>
    <w:rsid w:val="00C92EA9"/>
    <w:rPr>
      <w:rFonts w:cs="Times New Roman"/>
      <w:lang w:val="en-GB"/>
    </w:rPr>
  </w:style>
  <w:style w:type="character" w:styleId="EndnoteReference">
    <w:name w:val="endnote reference"/>
    <w:basedOn w:val="DefaultParagraphFont"/>
    <w:uiPriority w:val="99"/>
    <w:semiHidden/>
    <w:rsid w:val="00C92EA9"/>
    <w:rPr>
      <w:rFonts w:cs="Times New Roman"/>
      <w:vertAlign w:val="superscript"/>
    </w:rPr>
  </w:style>
  <w:style w:type="character" w:styleId="FollowedHyperlink">
    <w:name w:val="FollowedHyperlink"/>
    <w:basedOn w:val="DefaultParagraphFont"/>
    <w:uiPriority w:val="99"/>
    <w:semiHidden/>
    <w:rsid w:val="00F645FF"/>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sdException w:name="Hyperlink" w:uiPriority="99"/>
  </w:latentStyles>
  <w:style w:type="paragraph" w:default="1" w:styleId="Normal">
    <w:name w:val="Normal"/>
    <w:qFormat/>
    <w:rsid w:val="00EE49EB"/>
    <w:pPr>
      <w:ind w:firstLine="709"/>
    </w:pPr>
    <w:rPr>
      <w:lang w:val="en-GB"/>
    </w:rPr>
  </w:style>
  <w:style w:type="paragraph" w:styleId="Heading1">
    <w:name w:val="heading 1"/>
    <w:basedOn w:val="Normal"/>
    <w:next w:val="Normal"/>
    <w:link w:val="Heading1Char"/>
    <w:uiPriority w:val="99"/>
    <w:qFormat/>
    <w:rsid w:val="000F1C5D"/>
    <w:pPr>
      <w:keepNext/>
      <w:keepLines/>
      <w:spacing w:before="480" w:line="276" w:lineRule="auto"/>
      <w:ind w:firstLine="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C5D"/>
    <w:rPr>
      <w:rFonts w:ascii="Cambria" w:hAnsi="Cambria" w:cs="Times New Roman"/>
      <w:b/>
      <w:bCs/>
      <w:color w:val="365F91"/>
      <w:sz w:val="28"/>
    </w:rPr>
  </w:style>
  <w:style w:type="paragraph" w:styleId="BalloonText">
    <w:name w:val="Balloon Text"/>
    <w:basedOn w:val="Normal"/>
    <w:link w:val="BalloonTextChar"/>
    <w:uiPriority w:val="99"/>
    <w:semiHidden/>
    <w:rsid w:val="00BB40A0"/>
    <w:rPr>
      <w:rFonts w:ascii="Tahoma" w:hAnsi="Tahoma" w:cs="Tahoma"/>
      <w:sz w:val="16"/>
      <w:szCs w:val="16"/>
    </w:rPr>
  </w:style>
  <w:style w:type="character" w:customStyle="1" w:styleId="BalloonTextChar">
    <w:name w:val="Balloon Text Char"/>
    <w:basedOn w:val="DefaultParagraphFont"/>
    <w:link w:val="BalloonText"/>
    <w:uiPriority w:val="99"/>
    <w:semiHidden/>
    <w:rsid w:val="00BB40A0"/>
    <w:rPr>
      <w:rFonts w:ascii="Tahoma" w:hAnsi="Tahoma" w:cs="Tahoma"/>
      <w:sz w:val="16"/>
      <w:lang w:val="en-GB"/>
    </w:rPr>
  </w:style>
  <w:style w:type="paragraph" w:styleId="Header">
    <w:name w:val="header"/>
    <w:basedOn w:val="Normal"/>
    <w:link w:val="HeaderChar"/>
    <w:uiPriority w:val="99"/>
    <w:semiHidden/>
    <w:rsid w:val="00815B11"/>
    <w:pPr>
      <w:tabs>
        <w:tab w:val="center" w:pos="4680"/>
        <w:tab w:val="right" w:pos="9360"/>
      </w:tabs>
    </w:pPr>
  </w:style>
  <w:style w:type="character" w:customStyle="1" w:styleId="HeaderChar">
    <w:name w:val="Header Char"/>
    <w:basedOn w:val="DefaultParagraphFont"/>
    <w:link w:val="Header"/>
    <w:uiPriority w:val="99"/>
    <w:semiHidden/>
    <w:rsid w:val="00815B11"/>
    <w:rPr>
      <w:rFonts w:cs="Times New Roman"/>
      <w:lang w:val="en-GB"/>
    </w:rPr>
  </w:style>
  <w:style w:type="paragraph" w:styleId="Footer">
    <w:name w:val="footer"/>
    <w:basedOn w:val="Normal"/>
    <w:link w:val="FooterChar"/>
    <w:uiPriority w:val="99"/>
    <w:semiHidden/>
    <w:rsid w:val="00815B11"/>
    <w:pPr>
      <w:tabs>
        <w:tab w:val="center" w:pos="4680"/>
        <w:tab w:val="right" w:pos="9360"/>
      </w:tabs>
    </w:pPr>
  </w:style>
  <w:style w:type="character" w:customStyle="1" w:styleId="FooterChar">
    <w:name w:val="Footer Char"/>
    <w:basedOn w:val="DefaultParagraphFont"/>
    <w:link w:val="Footer"/>
    <w:uiPriority w:val="99"/>
    <w:rsid w:val="00815B11"/>
    <w:rPr>
      <w:rFonts w:cs="Times New Roman"/>
      <w:lang w:val="en-GB"/>
    </w:rPr>
  </w:style>
  <w:style w:type="paragraph" w:styleId="ListParagraph">
    <w:name w:val="List Paragraph"/>
    <w:basedOn w:val="Normal"/>
    <w:uiPriority w:val="99"/>
    <w:qFormat/>
    <w:rsid w:val="00F365FC"/>
    <w:pPr>
      <w:ind w:left="720"/>
      <w:contextualSpacing/>
    </w:pPr>
  </w:style>
  <w:style w:type="paragraph" w:styleId="Bibliography">
    <w:name w:val="Bibliography"/>
    <w:basedOn w:val="Normal"/>
    <w:next w:val="Normal"/>
    <w:uiPriority w:val="99"/>
    <w:rsid w:val="000F1C5D"/>
  </w:style>
  <w:style w:type="paragraph" w:styleId="FootnoteText">
    <w:name w:val="footnote text"/>
    <w:basedOn w:val="Normal"/>
    <w:link w:val="FootnoteTextChar"/>
    <w:uiPriority w:val="99"/>
    <w:semiHidden/>
    <w:rsid w:val="00AA218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A218A"/>
    <w:rPr>
      <w:rFonts w:ascii="Times New Roman" w:hAnsi="Times New Roman"/>
      <w:sz w:val="20"/>
      <w:szCs w:val="20"/>
      <w:lang w:val="en-GB"/>
    </w:rPr>
  </w:style>
  <w:style w:type="character" w:styleId="FootnoteReference">
    <w:name w:val="footnote reference"/>
    <w:basedOn w:val="DefaultParagraphFont"/>
    <w:uiPriority w:val="99"/>
    <w:semiHidden/>
    <w:rsid w:val="00EC3945"/>
    <w:rPr>
      <w:rFonts w:cs="Times New Roman"/>
      <w:vertAlign w:val="superscript"/>
    </w:rPr>
  </w:style>
  <w:style w:type="character" w:styleId="CommentReference">
    <w:name w:val="annotation reference"/>
    <w:basedOn w:val="DefaultParagraphFont"/>
    <w:uiPriority w:val="99"/>
    <w:semiHidden/>
    <w:rsid w:val="00C315E8"/>
    <w:rPr>
      <w:rFonts w:cs="Times New Roman"/>
      <w:sz w:val="16"/>
    </w:rPr>
  </w:style>
  <w:style w:type="paragraph" w:styleId="CommentText">
    <w:name w:val="annotation text"/>
    <w:basedOn w:val="Normal"/>
    <w:link w:val="CommentTextChar"/>
    <w:uiPriority w:val="99"/>
    <w:semiHidden/>
    <w:rsid w:val="00C315E8"/>
    <w:rPr>
      <w:sz w:val="20"/>
      <w:szCs w:val="20"/>
    </w:rPr>
  </w:style>
  <w:style w:type="character" w:customStyle="1" w:styleId="CommentTextChar">
    <w:name w:val="Comment Text Char"/>
    <w:basedOn w:val="DefaultParagraphFont"/>
    <w:link w:val="CommentText"/>
    <w:uiPriority w:val="99"/>
    <w:semiHidden/>
    <w:rsid w:val="00C315E8"/>
    <w:rPr>
      <w:rFonts w:cs="Times New Roman"/>
      <w:sz w:val="20"/>
      <w:lang w:val="en-GB"/>
    </w:rPr>
  </w:style>
  <w:style w:type="paragraph" w:styleId="CommentSubject">
    <w:name w:val="annotation subject"/>
    <w:basedOn w:val="CommentText"/>
    <w:next w:val="CommentText"/>
    <w:link w:val="CommentSubjectChar"/>
    <w:uiPriority w:val="99"/>
    <w:semiHidden/>
    <w:rsid w:val="00C315E8"/>
    <w:rPr>
      <w:b/>
      <w:bCs/>
    </w:rPr>
  </w:style>
  <w:style w:type="character" w:customStyle="1" w:styleId="CommentSubjectChar">
    <w:name w:val="Comment Subject Char"/>
    <w:basedOn w:val="CommentTextChar"/>
    <w:link w:val="CommentSubject"/>
    <w:uiPriority w:val="99"/>
    <w:semiHidden/>
    <w:rsid w:val="00C315E8"/>
    <w:rPr>
      <w:rFonts w:cs="Times New Roman"/>
      <w:b/>
      <w:bCs/>
      <w:sz w:val="20"/>
      <w:lang w:val="en-GB"/>
    </w:rPr>
  </w:style>
  <w:style w:type="character" w:styleId="Hyperlink">
    <w:name w:val="Hyperlink"/>
    <w:basedOn w:val="DefaultParagraphFont"/>
    <w:uiPriority w:val="99"/>
    <w:rsid w:val="00B97B44"/>
    <w:rPr>
      <w:rFonts w:cs="Times New Roman"/>
      <w:color w:val="0000FF"/>
      <w:u w:val="single"/>
    </w:rPr>
  </w:style>
  <w:style w:type="paragraph" w:styleId="EndnoteText">
    <w:name w:val="endnote text"/>
    <w:basedOn w:val="Normal"/>
    <w:link w:val="EndnoteTextChar"/>
    <w:uiPriority w:val="99"/>
    <w:semiHidden/>
    <w:rsid w:val="00C92EA9"/>
  </w:style>
  <w:style w:type="character" w:customStyle="1" w:styleId="EndnoteTextChar">
    <w:name w:val="Endnote Text Char"/>
    <w:basedOn w:val="DefaultParagraphFont"/>
    <w:link w:val="EndnoteText"/>
    <w:uiPriority w:val="99"/>
    <w:semiHidden/>
    <w:rsid w:val="00C92EA9"/>
    <w:rPr>
      <w:rFonts w:cs="Times New Roman"/>
      <w:lang w:val="en-GB"/>
    </w:rPr>
  </w:style>
  <w:style w:type="character" w:styleId="EndnoteReference">
    <w:name w:val="endnote reference"/>
    <w:basedOn w:val="DefaultParagraphFont"/>
    <w:uiPriority w:val="99"/>
    <w:semiHidden/>
    <w:rsid w:val="00C92EA9"/>
    <w:rPr>
      <w:rFonts w:cs="Times New Roman"/>
      <w:vertAlign w:val="superscript"/>
    </w:rPr>
  </w:style>
  <w:style w:type="character" w:styleId="FollowedHyperlink">
    <w:name w:val="FollowedHyperlink"/>
    <w:basedOn w:val="DefaultParagraphFont"/>
    <w:uiPriority w:val="99"/>
    <w:semiHidden/>
    <w:rsid w:val="00F645F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8289">
      <w:bodyDiv w:val="1"/>
      <w:marLeft w:val="0"/>
      <w:marRight w:val="0"/>
      <w:marTop w:val="0"/>
      <w:marBottom w:val="0"/>
      <w:divBdr>
        <w:top w:val="none" w:sz="0" w:space="0" w:color="auto"/>
        <w:left w:val="none" w:sz="0" w:space="0" w:color="auto"/>
        <w:bottom w:val="none" w:sz="0" w:space="0" w:color="auto"/>
        <w:right w:val="none" w:sz="0" w:space="0" w:color="auto"/>
      </w:divBdr>
    </w:div>
    <w:div w:id="273095828">
      <w:bodyDiv w:val="1"/>
      <w:marLeft w:val="0"/>
      <w:marRight w:val="0"/>
      <w:marTop w:val="0"/>
      <w:marBottom w:val="0"/>
      <w:divBdr>
        <w:top w:val="none" w:sz="0" w:space="0" w:color="auto"/>
        <w:left w:val="none" w:sz="0" w:space="0" w:color="auto"/>
        <w:bottom w:val="none" w:sz="0" w:space="0" w:color="auto"/>
        <w:right w:val="none" w:sz="0" w:space="0" w:color="auto"/>
      </w:divBdr>
    </w:div>
    <w:div w:id="290988644">
      <w:bodyDiv w:val="1"/>
      <w:marLeft w:val="0"/>
      <w:marRight w:val="0"/>
      <w:marTop w:val="0"/>
      <w:marBottom w:val="0"/>
      <w:divBdr>
        <w:top w:val="none" w:sz="0" w:space="0" w:color="auto"/>
        <w:left w:val="none" w:sz="0" w:space="0" w:color="auto"/>
        <w:bottom w:val="none" w:sz="0" w:space="0" w:color="auto"/>
        <w:right w:val="none" w:sz="0" w:space="0" w:color="auto"/>
      </w:divBdr>
    </w:div>
    <w:div w:id="340396169">
      <w:bodyDiv w:val="1"/>
      <w:marLeft w:val="0"/>
      <w:marRight w:val="0"/>
      <w:marTop w:val="0"/>
      <w:marBottom w:val="0"/>
      <w:divBdr>
        <w:top w:val="none" w:sz="0" w:space="0" w:color="auto"/>
        <w:left w:val="none" w:sz="0" w:space="0" w:color="auto"/>
        <w:bottom w:val="none" w:sz="0" w:space="0" w:color="auto"/>
        <w:right w:val="none" w:sz="0" w:space="0" w:color="auto"/>
      </w:divBdr>
    </w:div>
    <w:div w:id="352456648">
      <w:bodyDiv w:val="1"/>
      <w:marLeft w:val="0"/>
      <w:marRight w:val="0"/>
      <w:marTop w:val="0"/>
      <w:marBottom w:val="0"/>
      <w:divBdr>
        <w:top w:val="none" w:sz="0" w:space="0" w:color="auto"/>
        <w:left w:val="none" w:sz="0" w:space="0" w:color="auto"/>
        <w:bottom w:val="none" w:sz="0" w:space="0" w:color="auto"/>
        <w:right w:val="none" w:sz="0" w:space="0" w:color="auto"/>
      </w:divBdr>
    </w:div>
    <w:div w:id="467476562">
      <w:bodyDiv w:val="1"/>
      <w:marLeft w:val="0"/>
      <w:marRight w:val="0"/>
      <w:marTop w:val="0"/>
      <w:marBottom w:val="0"/>
      <w:divBdr>
        <w:top w:val="none" w:sz="0" w:space="0" w:color="auto"/>
        <w:left w:val="none" w:sz="0" w:space="0" w:color="auto"/>
        <w:bottom w:val="none" w:sz="0" w:space="0" w:color="auto"/>
        <w:right w:val="none" w:sz="0" w:space="0" w:color="auto"/>
      </w:divBdr>
    </w:div>
    <w:div w:id="570623085">
      <w:bodyDiv w:val="1"/>
      <w:marLeft w:val="0"/>
      <w:marRight w:val="0"/>
      <w:marTop w:val="0"/>
      <w:marBottom w:val="0"/>
      <w:divBdr>
        <w:top w:val="none" w:sz="0" w:space="0" w:color="auto"/>
        <w:left w:val="none" w:sz="0" w:space="0" w:color="auto"/>
        <w:bottom w:val="none" w:sz="0" w:space="0" w:color="auto"/>
        <w:right w:val="none" w:sz="0" w:space="0" w:color="auto"/>
      </w:divBdr>
    </w:div>
    <w:div w:id="574509997">
      <w:bodyDiv w:val="1"/>
      <w:marLeft w:val="0"/>
      <w:marRight w:val="0"/>
      <w:marTop w:val="0"/>
      <w:marBottom w:val="0"/>
      <w:divBdr>
        <w:top w:val="none" w:sz="0" w:space="0" w:color="auto"/>
        <w:left w:val="none" w:sz="0" w:space="0" w:color="auto"/>
        <w:bottom w:val="none" w:sz="0" w:space="0" w:color="auto"/>
        <w:right w:val="none" w:sz="0" w:space="0" w:color="auto"/>
      </w:divBdr>
    </w:div>
    <w:div w:id="960527418">
      <w:bodyDiv w:val="1"/>
      <w:marLeft w:val="0"/>
      <w:marRight w:val="0"/>
      <w:marTop w:val="0"/>
      <w:marBottom w:val="0"/>
      <w:divBdr>
        <w:top w:val="none" w:sz="0" w:space="0" w:color="auto"/>
        <w:left w:val="none" w:sz="0" w:space="0" w:color="auto"/>
        <w:bottom w:val="none" w:sz="0" w:space="0" w:color="auto"/>
        <w:right w:val="none" w:sz="0" w:space="0" w:color="auto"/>
      </w:divBdr>
    </w:div>
    <w:div w:id="1008871383">
      <w:bodyDiv w:val="1"/>
      <w:marLeft w:val="0"/>
      <w:marRight w:val="0"/>
      <w:marTop w:val="0"/>
      <w:marBottom w:val="0"/>
      <w:divBdr>
        <w:top w:val="none" w:sz="0" w:space="0" w:color="auto"/>
        <w:left w:val="none" w:sz="0" w:space="0" w:color="auto"/>
        <w:bottom w:val="none" w:sz="0" w:space="0" w:color="auto"/>
        <w:right w:val="none" w:sz="0" w:space="0" w:color="auto"/>
      </w:divBdr>
    </w:div>
    <w:div w:id="1072659462">
      <w:bodyDiv w:val="1"/>
      <w:marLeft w:val="0"/>
      <w:marRight w:val="0"/>
      <w:marTop w:val="0"/>
      <w:marBottom w:val="0"/>
      <w:divBdr>
        <w:top w:val="none" w:sz="0" w:space="0" w:color="auto"/>
        <w:left w:val="none" w:sz="0" w:space="0" w:color="auto"/>
        <w:bottom w:val="none" w:sz="0" w:space="0" w:color="auto"/>
        <w:right w:val="none" w:sz="0" w:space="0" w:color="auto"/>
      </w:divBdr>
    </w:div>
    <w:div w:id="1390684362">
      <w:bodyDiv w:val="1"/>
      <w:marLeft w:val="0"/>
      <w:marRight w:val="0"/>
      <w:marTop w:val="0"/>
      <w:marBottom w:val="0"/>
      <w:divBdr>
        <w:top w:val="none" w:sz="0" w:space="0" w:color="auto"/>
        <w:left w:val="none" w:sz="0" w:space="0" w:color="auto"/>
        <w:bottom w:val="none" w:sz="0" w:space="0" w:color="auto"/>
        <w:right w:val="none" w:sz="0" w:space="0" w:color="auto"/>
      </w:divBdr>
    </w:div>
    <w:div w:id="1504315615">
      <w:bodyDiv w:val="1"/>
      <w:marLeft w:val="0"/>
      <w:marRight w:val="0"/>
      <w:marTop w:val="0"/>
      <w:marBottom w:val="0"/>
      <w:divBdr>
        <w:top w:val="none" w:sz="0" w:space="0" w:color="auto"/>
        <w:left w:val="none" w:sz="0" w:space="0" w:color="auto"/>
        <w:bottom w:val="none" w:sz="0" w:space="0" w:color="auto"/>
        <w:right w:val="none" w:sz="0" w:space="0" w:color="auto"/>
      </w:divBdr>
    </w:div>
    <w:div w:id="1515413346">
      <w:bodyDiv w:val="1"/>
      <w:marLeft w:val="0"/>
      <w:marRight w:val="0"/>
      <w:marTop w:val="0"/>
      <w:marBottom w:val="0"/>
      <w:divBdr>
        <w:top w:val="none" w:sz="0" w:space="0" w:color="auto"/>
        <w:left w:val="none" w:sz="0" w:space="0" w:color="auto"/>
        <w:bottom w:val="none" w:sz="0" w:space="0" w:color="auto"/>
        <w:right w:val="none" w:sz="0" w:space="0" w:color="auto"/>
      </w:divBdr>
    </w:div>
    <w:div w:id="1601766060">
      <w:bodyDiv w:val="1"/>
      <w:marLeft w:val="0"/>
      <w:marRight w:val="0"/>
      <w:marTop w:val="0"/>
      <w:marBottom w:val="0"/>
      <w:divBdr>
        <w:top w:val="none" w:sz="0" w:space="0" w:color="auto"/>
        <w:left w:val="none" w:sz="0" w:space="0" w:color="auto"/>
        <w:bottom w:val="none" w:sz="0" w:space="0" w:color="auto"/>
        <w:right w:val="none" w:sz="0" w:space="0" w:color="auto"/>
      </w:divBdr>
    </w:div>
    <w:div w:id="1829663412">
      <w:bodyDiv w:val="1"/>
      <w:marLeft w:val="0"/>
      <w:marRight w:val="0"/>
      <w:marTop w:val="0"/>
      <w:marBottom w:val="0"/>
      <w:divBdr>
        <w:top w:val="none" w:sz="0" w:space="0" w:color="auto"/>
        <w:left w:val="none" w:sz="0" w:space="0" w:color="auto"/>
        <w:bottom w:val="none" w:sz="0" w:space="0" w:color="auto"/>
        <w:right w:val="none" w:sz="0" w:space="0" w:color="auto"/>
      </w:divBdr>
    </w:div>
    <w:div w:id="209049635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frowdpm@mcmaster.ca"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www.time.com/time/magazine/article/0,9171,977792-2,00.html" TargetMode="External"/><Relationship Id="rId12" Type="http://schemas.openxmlformats.org/officeDocument/2006/relationships/hyperlink" Target="http://www.cdc.gov/immigrantrefugeehealth/exams/ti/hiv-guidance-panel-civil.html" TargetMode="External"/><Relationship Id="rId13" Type="http://schemas.openxmlformats.org/officeDocument/2006/relationships/hyperlink" Target="http://www.washingtontimes.com/news/2008/jun/25/americas-unfair-hivaids-policy/" TargetMode="External"/><Relationship Id="rId1" Type="http://schemas.openxmlformats.org/officeDocument/2006/relationships/hyperlink" Target="http://www.uscis.gov/portal/site/uscis/menuitem.eb1d4c2a3e5b9ac89243c6a7543f6d1a/?vgnextchannel=f3829c7755cb9010VgnVCM10000045f3d6a1RCRD&amp;vgnextoid=f3829c7755cb9010VgnVCM10000045f3d6a1RCRD" TargetMode="External"/><Relationship Id="rId2" Type="http://schemas.openxmlformats.org/officeDocument/2006/relationships/hyperlink" Target="http://www.nytimes.com/1995/07/05/us/helms-puts-the-brakes-to-a-bill-financing-aids-treatment.html" TargetMode="External"/><Relationship Id="rId3" Type="http://schemas.openxmlformats.org/officeDocument/2006/relationships/hyperlink" Target="http://articles.chicagotribune.com/1988-04-29/news/8803120952_1_helms-amendment-testing-and-confidentiality-questions-of-aids-testing" TargetMode="External"/><Relationship Id="rId4" Type="http://schemas.openxmlformats.org/officeDocument/2006/relationships/hyperlink" Target="http://www.hrw.org/sites/default/files/reports/health0410webwcover.pdf" TargetMode="External"/><Relationship Id="rId5" Type="http://schemas.openxmlformats.org/officeDocument/2006/relationships/hyperlink" Target="http://articles.latimes.com/1987-05-22/news/mn-1223_1_aids-testing" TargetMode="External"/><Relationship Id="rId6" Type="http://schemas.openxmlformats.org/officeDocument/2006/relationships/hyperlink" Target="http://articles.chicagotribune.com/1987-06-16/news/8702140384_1_aids-virus-sen-lowell-weicker-prison-inmates" TargetMode="External"/><Relationship Id="rId7" Type="http://schemas.openxmlformats.org/officeDocument/2006/relationships/hyperlink" Target="http://partners.nytimes.com/library/national/science/aids/082091sci-aids.html" TargetMode="External"/><Relationship Id="rId8" Type="http://schemas.openxmlformats.org/officeDocument/2006/relationships/hyperlink" Target="http://www.avert.org/usa-statistics.htm" TargetMode="External"/><Relationship Id="rId9" Type="http://schemas.openxmlformats.org/officeDocument/2006/relationships/hyperlink" Target="http://www.nytimes.com/1993/03/14/opinion/help-the-guantanamo-haitians.html" TargetMode="External"/><Relationship Id="rId10" Type="http://schemas.openxmlformats.org/officeDocument/2006/relationships/hyperlink" Target="http://www.aids.org/topics/hiv-travelimmigration-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0A4A-21FF-3B4D-AA78-C611C57F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7565</Words>
  <Characters>40549</Characters>
  <Application>Microsoft Macintosh Word</Application>
  <DocSecurity>0</DocSecurity>
  <Lines>533</Lines>
  <Paragraphs>48</Paragraphs>
  <ScaleCrop>false</ScaleCrop>
  <HeadingPairs>
    <vt:vector size="2" baseType="variant">
      <vt:variant>
        <vt:lpstr>Title</vt:lpstr>
      </vt:variant>
      <vt:variant>
        <vt:i4>1</vt:i4>
      </vt:variant>
    </vt:vector>
  </HeadingPairs>
  <TitlesOfParts>
    <vt:vector size="1" baseType="lpstr">
      <vt:lpstr>‘States are people too’: Abjection, security, and the HIV-positive migrant</vt:lpstr>
    </vt:vector>
  </TitlesOfParts>
  <Manager/>
  <Company/>
  <LinksUpToDate>false</LinksUpToDate>
  <CharactersWithSpaces>48066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are people too’: Abjection, security, and the HIV-positive migrant</dc:title>
  <dc:subject/>
  <dc:creator/>
  <cp:keywords/>
  <cp:lastModifiedBy/>
  <cp:revision>1</cp:revision>
  <cp:lastPrinted>2011-12-19T02:41:00Z</cp:lastPrinted>
  <dcterms:created xsi:type="dcterms:W3CDTF">2014-05-22T18:42:00Z</dcterms:created>
  <dcterms:modified xsi:type="dcterms:W3CDTF">2014-05-22T18:43:00Z</dcterms:modified>
</cp:coreProperties>
</file>