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23" w:rsidRDefault="00010F23" w:rsidP="002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Published as: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Carroll, C., &amp; Booth, A. (2015). Quality assessment of qualitative evidence for systematic</w:t>
      </w:r>
      <w:r w:rsidR="007F73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review and synthesis: Is it meaningful, and if so, how should it be performed?</w:t>
      </w:r>
      <w:bookmarkStart w:id="0" w:name="_GoBack"/>
      <w:bookmarkEnd w:id="0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Research </w:t>
      </w:r>
      <w:r w:rsidR="007F73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ynthesis </w:t>
      </w:r>
      <w:r w:rsidR="007F73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ethods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149-154.</w:t>
      </w:r>
    </w:p>
    <w:p w:rsidR="00010F23" w:rsidRDefault="00010F23" w:rsidP="00272E09">
      <w:pPr>
        <w:autoSpaceDE w:val="0"/>
        <w:autoSpaceDN w:val="0"/>
        <w:adjustRightInd w:val="0"/>
        <w:spacing w:after="0" w:line="240" w:lineRule="auto"/>
        <w:rPr>
          <w:rFonts w:ascii="AdvTTa8216b63.B" w:hAnsi="AdvTTa8216b63.B" w:cs="AdvTTa8216b63.B"/>
          <w:color w:val="003BFF"/>
          <w:sz w:val="32"/>
          <w:szCs w:val="28"/>
        </w:rPr>
      </w:pPr>
    </w:p>
    <w:p w:rsidR="00272E09" w:rsidRPr="00272E09" w:rsidRDefault="00272E09" w:rsidP="00272E09">
      <w:pPr>
        <w:autoSpaceDE w:val="0"/>
        <w:autoSpaceDN w:val="0"/>
        <w:adjustRightInd w:val="0"/>
        <w:spacing w:after="0" w:line="240" w:lineRule="auto"/>
        <w:rPr>
          <w:rFonts w:ascii="AdvTTa8216b63.B" w:hAnsi="AdvTTa8216b63.B" w:cs="AdvTTa8216b63.B"/>
          <w:color w:val="003BFF"/>
          <w:sz w:val="32"/>
          <w:szCs w:val="28"/>
        </w:rPr>
      </w:pPr>
      <w:r w:rsidRPr="00272E09">
        <w:rPr>
          <w:rFonts w:ascii="AdvTTa8216b63.B" w:hAnsi="AdvTTa8216b63.B" w:cs="AdvTTa8216b63.B"/>
          <w:color w:val="003BFF"/>
          <w:sz w:val="32"/>
          <w:szCs w:val="28"/>
        </w:rPr>
        <w:t>Method Note</w:t>
      </w:r>
    </w:p>
    <w:p w:rsidR="00272E09" w:rsidRPr="00272E09" w:rsidRDefault="00272E09" w:rsidP="00272E09">
      <w:pPr>
        <w:pStyle w:val="Heading1"/>
        <w:rPr>
          <w:sz w:val="40"/>
        </w:rPr>
      </w:pPr>
      <w:r w:rsidRPr="00272E09">
        <w:rPr>
          <w:sz w:val="40"/>
        </w:rPr>
        <w:t>Quality assessment of qualitative</w:t>
      </w:r>
      <w:r w:rsidRPr="00272E09">
        <w:rPr>
          <w:sz w:val="40"/>
        </w:rPr>
        <w:t xml:space="preserve"> </w:t>
      </w:r>
      <w:r w:rsidRPr="00272E09">
        <w:rPr>
          <w:sz w:val="40"/>
        </w:rPr>
        <w:t>evidence for systematic review and</w:t>
      </w:r>
      <w:r w:rsidR="00010F23">
        <w:rPr>
          <w:sz w:val="40"/>
        </w:rPr>
        <w:t xml:space="preserve"> </w:t>
      </w:r>
      <w:r w:rsidRPr="00272E09">
        <w:rPr>
          <w:sz w:val="40"/>
        </w:rPr>
        <w:t>synthesis: Is it meaningful, and if so,</w:t>
      </w:r>
      <w:r w:rsidRPr="00272E09">
        <w:rPr>
          <w:sz w:val="40"/>
        </w:rPr>
        <w:t xml:space="preserve"> </w:t>
      </w:r>
      <w:r w:rsidRPr="00272E09">
        <w:rPr>
          <w:sz w:val="40"/>
        </w:rPr>
        <w:t>how should it be performed?</w:t>
      </w:r>
    </w:p>
    <w:p w:rsidR="00272E09" w:rsidRPr="00272E09" w:rsidRDefault="00272E09" w:rsidP="00272E09">
      <w:pPr>
        <w:autoSpaceDE w:val="0"/>
        <w:autoSpaceDN w:val="0"/>
        <w:adjustRightInd w:val="0"/>
        <w:spacing w:before="120" w:after="120" w:line="240" w:lineRule="auto"/>
        <w:rPr>
          <w:rFonts w:ascii="AdvTTa8216b63.B" w:hAnsi="AdvTTa8216b63.B" w:cs="AdvTTa8216b63.B"/>
          <w:color w:val="000000"/>
          <w:sz w:val="24"/>
          <w:szCs w:val="20"/>
        </w:rPr>
      </w:pPr>
      <w:r w:rsidRPr="00272E09">
        <w:rPr>
          <w:rFonts w:ascii="AdvTTa8216b63.B" w:hAnsi="AdvTTa8216b63.B" w:cs="AdvTTa8216b63.B"/>
          <w:color w:val="000000"/>
          <w:sz w:val="34"/>
          <w:szCs w:val="30"/>
        </w:rPr>
        <w:t xml:space="preserve">Christopher </w:t>
      </w:r>
      <w:proofErr w:type="spellStart"/>
      <w:r w:rsidRPr="00272E09">
        <w:rPr>
          <w:rFonts w:ascii="AdvTTa8216b63.B" w:hAnsi="AdvTTa8216b63.B" w:cs="AdvTTa8216b63.B"/>
          <w:color w:val="000000"/>
          <w:sz w:val="34"/>
          <w:szCs w:val="30"/>
        </w:rPr>
        <w:t>Carroll</w:t>
      </w:r>
      <w:r w:rsidRPr="00272E09">
        <w:rPr>
          <w:rFonts w:ascii="AdvTTa8216b63.B" w:hAnsi="AdvTTa8216b63.B" w:cs="AdvTTa8216b63.B"/>
          <w:color w:val="000000"/>
          <w:sz w:val="24"/>
          <w:szCs w:val="20"/>
          <w:vertAlign w:val="superscript"/>
        </w:rPr>
        <w:t>a</w:t>
      </w:r>
      <w:proofErr w:type="spellEnd"/>
      <w:r w:rsidRPr="00272E09">
        <w:rPr>
          <w:rFonts w:ascii="AdvTTd3e3db0f" w:hAnsi="AdvTTd3e3db0f" w:cs="AdvTTd3e3db0f"/>
          <w:color w:val="000000"/>
          <w:sz w:val="34"/>
          <w:szCs w:val="30"/>
          <w:vertAlign w:val="superscript"/>
        </w:rPr>
        <w:t>*</w:t>
      </w:r>
      <w:r w:rsidRPr="00272E09">
        <w:rPr>
          <w:rFonts w:ascii="AdvTTd3e3db0f+20" w:hAnsi="AdvTTd3e3db0f+20" w:cs="AdvTTd3e3db0f+20"/>
          <w:color w:val="000000"/>
          <w:sz w:val="24"/>
          <w:szCs w:val="20"/>
          <w:vertAlign w:val="superscript"/>
        </w:rPr>
        <w:t>†</w:t>
      </w:r>
      <w:r w:rsidRPr="00272E09">
        <w:rPr>
          <w:rFonts w:ascii="AdvTTd3e3db0f+20" w:hAnsi="AdvTTd3e3db0f+20" w:cs="AdvTTd3e3db0f+20"/>
          <w:color w:val="000000"/>
          <w:sz w:val="24"/>
          <w:szCs w:val="20"/>
        </w:rPr>
        <w:t xml:space="preserve"> </w:t>
      </w:r>
      <w:r w:rsidRPr="00272E09">
        <w:rPr>
          <w:rFonts w:ascii="AdvTTa8216b63.B" w:hAnsi="AdvTTa8216b63.B" w:cs="AdvTTa8216b63.B"/>
          <w:color w:val="000000"/>
          <w:sz w:val="34"/>
          <w:szCs w:val="30"/>
        </w:rPr>
        <w:t xml:space="preserve">and Andrew </w:t>
      </w:r>
      <w:proofErr w:type="spellStart"/>
      <w:r w:rsidRPr="00272E09">
        <w:rPr>
          <w:rFonts w:ascii="AdvTTa8216b63.B" w:hAnsi="AdvTTa8216b63.B" w:cs="AdvTTa8216b63.B"/>
          <w:color w:val="000000"/>
          <w:sz w:val="34"/>
          <w:szCs w:val="30"/>
        </w:rPr>
        <w:t>Booth</w:t>
      </w:r>
      <w:r w:rsidRPr="00272E09">
        <w:rPr>
          <w:rFonts w:ascii="AdvTTa8216b63.B" w:hAnsi="AdvTTa8216b63.B" w:cs="AdvTTa8216b63.B"/>
          <w:color w:val="000000"/>
          <w:sz w:val="24"/>
          <w:szCs w:val="20"/>
          <w:vertAlign w:val="superscript"/>
        </w:rPr>
        <w:t>b</w:t>
      </w:r>
      <w:proofErr w:type="spellEnd"/>
    </w:p>
    <w:p w:rsidR="00272E09" w:rsidRPr="00272E09" w:rsidRDefault="00272E09" w:rsidP="00272E09">
      <w:pPr>
        <w:autoSpaceDE w:val="0"/>
        <w:autoSpaceDN w:val="0"/>
        <w:adjustRightInd w:val="0"/>
        <w:spacing w:after="0" w:line="240" w:lineRule="auto"/>
        <w:rPr>
          <w:rFonts w:ascii="AdvTTa8216b63.B" w:hAnsi="AdvTTa8216b63.B" w:cs="AdvTTa8216b63.B"/>
          <w:color w:val="000000"/>
          <w:sz w:val="24"/>
          <w:szCs w:val="20"/>
        </w:rPr>
      </w:pPr>
    </w:p>
    <w:p w:rsidR="00272E09" w:rsidRPr="00010F23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11ed96ef.I"/>
          <w:color w:val="000000"/>
          <w:sz w:val="24"/>
          <w:szCs w:val="24"/>
        </w:rPr>
      </w:pPr>
      <w:r w:rsidRPr="00010F23">
        <w:rPr>
          <w:rFonts w:ascii="TUOS Blake" w:hAnsi="TUOS Blake" w:cs="AdvTT11ed96ef.I"/>
          <w:color w:val="000000"/>
          <w:sz w:val="24"/>
          <w:szCs w:val="24"/>
        </w:rPr>
        <w:t xml:space="preserve">a 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University of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 School of Health and Related Research, Regent Court, Regent Street,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 South Yorkshire S1 4DA, UK</w:t>
      </w:r>
    </w:p>
    <w:p w:rsidR="00272E09" w:rsidRPr="00010F23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11ed96ef.I"/>
          <w:color w:val="000000"/>
          <w:sz w:val="24"/>
          <w:szCs w:val="24"/>
        </w:rPr>
      </w:pPr>
      <w:r w:rsidRPr="00010F23">
        <w:rPr>
          <w:rFonts w:ascii="TUOS Blake" w:hAnsi="TUOS Blake" w:cs="AdvTT11ed96ef.I"/>
          <w:color w:val="000000"/>
          <w:sz w:val="24"/>
          <w:szCs w:val="24"/>
        </w:rPr>
        <w:t xml:space="preserve">b 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University of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 School of Health and Related Research (</w:t>
      </w:r>
      <w:proofErr w:type="spellStart"/>
      <w:r w:rsidRPr="00010F23">
        <w:rPr>
          <w:rFonts w:ascii="TUOS Blake" w:hAnsi="TUOS Blake" w:cs="AdvTT11ed96ef.I"/>
          <w:color w:val="000000"/>
          <w:sz w:val="24"/>
          <w:szCs w:val="24"/>
        </w:rPr>
        <w:t>ScHARR</w:t>
      </w:r>
      <w:proofErr w:type="spellEnd"/>
      <w:r w:rsidRPr="00010F23">
        <w:rPr>
          <w:rFonts w:ascii="TUOS Blake" w:hAnsi="TUOS Blake" w:cs="AdvTT11ed96ef.I"/>
          <w:color w:val="000000"/>
          <w:sz w:val="24"/>
          <w:szCs w:val="24"/>
        </w:rPr>
        <w:t>),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 South Yorkshire, UK</w:t>
      </w:r>
    </w:p>
    <w:p w:rsidR="00272E09" w:rsidRPr="00010F23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11ed96ef.I"/>
          <w:color w:val="000000"/>
          <w:sz w:val="24"/>
          <w:szCs w:val="24"/>
        </w:rPr>
      </w:pPr>
      <w:r w:rsidRPr="00010F23">
        <w:rPr>
          <w:rFonts w:ascii="AdvTTd3e3db0f" w:hAnsi="AdvTTd3e3db0f" w:cs="AdvTTd3e3db0f"/>
          <w:color w:val="000000"/>
          <w:sz w:val="24"/>
          <w:szCs w:val="24"/>
          <w:vertAlign w:val="superscript"/>
        </w:rPr>
        <w:t>*</w:t>
      </w:r>
      <w:r w:rsidRPr="00010F23">
        <w:rPr>
          <w:rFonts w:ascii="AdvTTd3e3db0f" w:hAnsi="AdvTTd3e3db0f" w:cs="AdvTTd3e3db0f"/>
          <w:color w:val="000000"/>
          <w:sz w:val="24"/>
          <w:szCs w:val="24"/>
          <w:vertAlign w:val="superscript"/>
        </w:rPr>
        <w:t xml:space="preserve"> 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Correspondence to: Christopher Carroll, University of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 School of Health and Related Research, Regent Court, Regent Street, Shef</w:t>
      </w:r>
      <w:r w:rsidRPr="00010F23">
        <w:rPr>
          <w:rFonts w:ascii="TUOS Blake" w:hAnsi="TUOS Blake" w:cs="AdvTT11ed96ef.I+fb"/>
          <w:color w:val="000000"/>
          <w:sz w:val="24"/>
          <w:szCs w:val="24"/>
        </w:rPr>
        <w:t>fi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eld,</w:t>
      </w:r>
      <w:r w:rsidR="00010F23" w:rsidRPr="00010F23">
        <w:rPr>
          <w:rFonts w:ascii="TUOS Blake" w:hAnsi="TUOS Blake" w:cs="AdvTT11ed96ef.I"/>
          <w:color w:val="000000"/>
          <w:sz w:val="24"/>
          <w:szCs w:val="24"/>
        </w:rPr>
        <w:t xml:space="preserve"> </w:t>
      </w:r>
      <w:r w:rsidRPr="00010F23">
        <w:rPr>
          <w:rFonts w:ascii="TUOS Blake" w:hAnsi="TUOS Blake" w:cs="AdvTT11ed96ef.I"/>
          <w:color w:val="000000"/>
          <w:sz w:val="24"/>
          <w:szCs w:val="24"/>
        </w:rPr>
        <w:t>South Yorkshire S1 4DA, UK.</w:t>
      </w:r>
    </w:p>
    <w:p w:rsidR="00272E09" w:rsidRPr="00010F23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11ed96ef.I"/>
          <w:color w:val="000000"/>
          <w:sz w:val="24"/>
          <w:szCs w:val="24"/>
        </w:rPr>
      </w:pPr>
      <w:r w:rsidRPr="00010F23">
        <w:rPr>
          <w:rFonts w:ascii="TUOS Blake" w:hAnsi="TUOS Blake" w:cs="AdvTT11ed96ef.I+20"/>
          <w:color w:val="000000"/>
          <w:sz w:val="24"/>
          <w:szCs w:val="24"/>
        </w:rPr>
        <w:t>†</w:t>
      </w:r>
      <w:r w:rsidRPr="00010F23">
        <w:rPr>
          <w:rFonts w:ascii="TUOS Blake" w:hAnsi="TUOS Blake" w:cs="AdvTT11ed96ef.I+20"/>
          <w:color w:val="000000"/>
          <w:sz w:val="24"/>
          <w:szCs w:val="24"/>
        </w:rPr>
        <w:t xml:space="preserve"> </w:t>
      </w:r>
      <w:proofErr w:type="gramStart"/>
      <w:r w:rsidRPr="00010F23">
        <w:rPr>
          <w:rFonts w:ascii="TUOS Blake" w:hAnsi="TUOS Blake" w:cs="AdvTT11ed96ef.I"/>
          <w:color w:val="000000"/>
          <w:sz w:val="24"/>
          <w:szCs w:val="24"/>
        </w:rPr>
        <w:t>E-mail:c.carroll@shef.ac.uk</w:t>
      </w:r>
      <w:proofErr w:type="gramEnd"/>
    </w:p>
    <w:p w:rsidR="00272E09" w:rsidRPr="00272E09" w:rsidRDefault="00272E09" w:rsidP="00272E09">
      <w:pPr>
        <w:autoSpaceDE w:val="0"/>
        <w:autoSpaceDN w:val="0"/>
        <w:adjustRightInd w:val="0"/>
        <w:spacing w:after="0" w:line="240" w:lineRule="auto"/>
        <w:rPr>
          <w:rFonts w:ascii="AdvTTa8216b63.B" w:hAnsi="AdvTTa8216b63.B" w:cs="AdvTTa8216b63.B"/>
          <w:color w:val="000000"/>
          <w:sz w:val="24"/>
          <w:szCs w:val="20"/>
        </w:rPr>
      </w:pPr>
    </w:p>
    <w:p w:rsidR="00272E09" w:rsidRPr="00272E09" w:rsidRDefault="00272E09" w:rsidP="00272E09">
      <w:pPr>
        <w:pStyle w:val="Heading2"/>
        <w:rPr>
          <w:sz w:val="32"/>
        </w:rPr>
      </w:pPr>
      <w:r w:rsidRPr="00272E09">
        <w:rPr>
          <w:sz w:val="32"/>
        </w:rPr>
        <w:t>Abstract</w:t>
      </w:r>
    </w:p>
    <w:p w:rsidR="00272E09" w:rsidRPr="00272E09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a8216b63.B"/>
          <w:color w:val="000000"/>
          <w:sz w:val="24"/>
          <w:szCs w:val="18"/>
        </w:rPr>
      </w:pPr>
      <w:r w:rsidRPr="00272E09">
        <w:rPr>
          <w:rFonts w:ascii="TUOS Blake" w:hAnsi="TUOS Blake" w:cs="AdvTTa8216b63.B"/>
          <w:color w:val="000000"/>
          <w:sz w:val="24"/>
          <w:szCs w:val="18"/>
        </w:rPr>
        <w:t>The critical appraisal and quality assessment of primary research are key stages in systematic review and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evidence synthesis. These processes are driven by the need to determine how far the primary research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evidence, singly and collectively, should inform </w:t>
      </w:r>
      <w:r w:rsidRPr="00272E09">
        <w:rPr>
          <w:rFonts w:ascii="TUOS Blake" w:hAnsi="TUOS Blake" w:cs="AdvTTa8216b63.B+fb"/>
          <w:color w:val="000000"/>
          <w:sz w:val="24"/>
          <w:szCs w:val="18"/>
        </w:rPr>
        <w:t>fi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ndings and, potentially, practice recommendations.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Quality assessment of primary qualitative research remains a contested area. This article reviews recent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developments in the </w:t>
      </w:r>
      <w:r w:rsidRPr="00272E09">
        <w:rPr>
          <w:rFonts w:ascii="TUOS Blake" w:hAnsi="TUOS Blake" w:cs="AdvTTa8216b63.B+fb"/>
          <w:color w:val="000000"/>
          <w:sz w:val="24"/>
          <w:szCs w:val="18"/>
        </w:rPr>
        <w:t>fi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eld charting a perceptible shift from </w:t>
      </w:r>
      <w:r w:rsidRPr="00272E09">
        <w:rPr>
          <w:rFonts w:ascii="TUOS Blake" w:hAnsi="TUOS Blake" w:cs="AdvTT222e5b85.BI"/>
          <w:color w:val="000000"/>
          <w:sz w:val="24"/>
          <w:szCs w:val="18"/>
        </w:rPr>
        <w:t xml:space="preserve">whether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such quality assessment should be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conducted to </w:t>
      </w:r>
      <w:r w:rsidRPr="00272E09">
        <w:rPr>
          <w:rFonts w:ascii="TUOS Blake" w:hAnsi="TUOS Blake" w:cs="AdvTT222e5b85.BI"/>
          <w:color w:val="000000"/>
          <w:sz w:val="24"/>
          <w:szCs w:val="18"/>
        </w:rPr>
        <w:t xml:space="preserve">how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it might be performed. It discusses the criteria that are used in the assessment of quality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and how the </w:t>
      </w:r>
      <w:r w:rsidRPr="00272E09">
        <w:rPr>
          <w:rFonts w:ascii="TUOS Blake" w:hAnsi="TUOS Blake" w:cs="AdvTTa8216b63.B+fb"/>
          <w:color w:val="000000"/>
          <w:sz w:val="24"/>
          <w:szCs w:val="18"/>
        </w:rPr>
        <w:t>fi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ndings of the</w:t>
      </w:r>
      <w:r w:rsidR="00010F23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>process are used in synthesis. It argues that recent research indicates that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sensitivity analysis offers one potentially useful means for advancing this controversial issue. </w:t>
      </w:r>
      <w:r w:rsidRPr="00272E09">
        <w:rPr>
          <w:rFonts w:ascii="TUOS Blake" w:hAnsi="TUOS Blake" w:cs="AdvTTa8216b63.B"/>
          <w:color w:val="000000"/>
          <w:sz w:val="24"/>
          <w:szCs w:val="18"/>
        </w:rPr>
        <w:t xml:space="preserve"> </w:t>
      </w:r>
    </w:p>
    <w:p w:rsidR="00010F23" w:rsidRDefault="00010F23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a8216b63.B"/>
          <w:color w:val="000000"/>
          <w:sz w:val="24"/>
          <w:szCs w:val="18"/>
        </w:rPr>
      </w:pPr>
    </w:p>
    <w:p w:rsidR="00272E09" w:rsidRPr="00010F23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d3e3db0f"/>
          <w:b/>
          <w:color w:val="000000"/>
          <w:sz w:val="24"/>
          <w:szCs w:val="18"/>
        </w:rPr>
      </w:pPr>
      <w:r w:rsidRPr="00010F23">
        <w:rPr>
          <w:rFonts w:ascii="TUOS Blake" w:hAnsi="TUOS Blake" w:cs="AdvTTa8216b63.B"/>
          <w:b/>
          <w:color w:val="000000"/>
          <w:sz w:val="24"/>
          <w:szCs w:val="18"/>
        </w:rPr>
        <w:t xml:space="preserve">Keywords: </w:t>
      </w:r>
      <w:r w:rsidRPr="00010F23">
        <w:rPr>
          <w:rFonts w:ascii="TUOS Blake" w:hAnsi="TUOS Blake" w:cs="AdvTTd3e3db0f"/>
          <w:b/>
          <w:color w:val="000000"/>
          <w:sz w:val="24"/>
          <w:szCs w:val="18"/>
        </w:rPr>
        <w:t>qualitative evidence synthesis; critical appraisal; quality assessment; systematic review</w:t>
      </w:r>
    </w:p>
    <w:p w:rsidR="00272E09" w:rsidRPr="00272E09" w:rsidRDefault="00272E09" w:rsidP="00272E09">
      <w:pPr>
        <w:pStyle w:val="Heading2"/>
        <w:rPr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1. Background</w:t>
      </w:r>
    </w:p>
    <w:p w:rsid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The critical appraisal and quality assessment of primary research are key stages in systematic review and evidence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synthesis. These processes are driven by the need to determine how far the primary research evidence, singly and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collectively, should inform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and, potentially, practice recommendations. Even in conventional quantitative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systematic review, the tools and processes for critical appraisal are open to debate,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>particularly once reviewers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reach beyond randomised controlled trials. The Cochrane Collaboration, for example, with its international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pedigree in systematic review and its methodology, has only recently decided to develop a risk of bias tool for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non-randomised trial evidence (Reeves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2013). However, where quantitative systematic review of trials is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concerned, there is a general consensus on which criteria are important and how and when they should be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applied in any given review (Higgins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2011). This consensus around the value of critical appraisal contrasts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with the ongoing debate pertaining to its rightful place within qualitative evidence synthesis (QES). Nevertheless,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recent developments indicate that even within QES, some aspects of the quality assessment process are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becoming clearer.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aim of this article therefore was to conduct a narrative review of recent literature that researches or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discusses the issue of quality assessment for QES and to establish where we are and where we go from here.</w:t>
      </w:r>
    </w:p>
    <w:p w:rsidR="00010F23" w:rsidRPr="00272E09" w:rsidRDefault="00010F23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We therefore brie</w:t>
      </w:r>
      <w:r w:rsidRPr="00272E09">
        <w:rPr>
          <w:rFonts w:ascii="TUOS Blake" w:hAnsi="TUOS Blake" w:cs="AdvTTd3e3db0f+fb"/>
          <w:color w:val="000000"/>
          <w:szCs w:val="18"/>
        </w:rPr>
        <w:t>fl</w:t>
      </w:r>
      <w:r w:rsidRPr="00272E09">
        <w:rPr>
          <w:rFonts w:ascii="TUOS Blake" w:hAnsi="TUOS Blake" w:cs="AdvTTd3e3db0f"/>
          <w:color w:val="000000"/>
          <w:szCs w:val="18"/>
        </w:rPr>
        <w:t>y rehearse previous views on this topic as to whether it should be performed and draw on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perspectives from the recent literature to examine both the appraisal criteria themselves and how appraisals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are used in evidence synthesis. Recent literature on quality assessment within QES was identi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from an annual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update performed by the information specialist for the Cochrane Collaboration Qualitative and Implementation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Methods Group (AB). This update was used to inform the content of the Cochrane-Collaboration-af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liated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workshop on Issues and Challenges for Qualitative Research in Evidence Synthesis (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InCQuiRES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>) in September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2013. The procedure involved manual review of the previous 24 months of the Group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Methodology Register,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compiled from monthly updates run against MEDLINE, Web of Science and Scopus. Keywords included generic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terms for QES (e.g. systematic review of qualitative research, qualitative meta-synthesis, qualitative research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synthesis, etc.) and an exhaustive list of QES variants (e.g. meta-ethnography, critical interpretive synthesis, realist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synthesis, framework synthesis, thematic synthesis, etc.; a full list of search variants is available on request from the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second author). Topic-based searching was supplemented by citation searches of 20 key published works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covering a wide range of methodologies (Appendix 1).</w:t>
      </w:r>
    </w:p>
    <w:p w:rsidR="00010F23" w:rsidRDefault="00010F23" w:rsidP="00010F23">
      <w:pPr>
        <w:pStyle w:val="Heading2"/>
        <w:spacing w:line="360" w:lineRule="auto"/>
        <w:rPr>
          <w:rFonts w:ascii="TUOS Blake" w:hAnsi="TUOS Blake"/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2. Critical appraisal: does it matter?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For many years, commentators have questioned the following: Is critical appraisal of qualitative research possible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or even defensible? The issues have been well covered and include debates about the appropriateness of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applying quantitative paradigms and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 xml:space="preserve">approaches to qualitative research and review (Dixon-Woods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2007a). A principal concern relates to the philosophical and epistemological diversity of qualitative research,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which some researchers feel precludes meaningful appraisal of that research; approaches and purposes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developed for quantitative review are believed to have little or no role to play in the review and synthesis of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qualitative evidence. In contrast, other perspectives have acknowledged the need for critical appraisal, arguing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that it is important to know whether the primary qualitative research is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good enough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to inform a synthesis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and subsequent practice (Britten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2011;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2013). In the early years, the problem of critical appraisal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was invariably commented upon in published reviews and syntheses of qualitative evidence. Authors tended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either to choose not to make an appraisal at all or to attempt some form of appraisal using arbitrarily selected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criteria (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Attree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, 2006; Reiss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2007;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Ridd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2009).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Despite such debate, recent years have witnessed an emerging trend for reviewers to perform critical appraisal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rather than to elect not to do so. 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(2012) considered more than 80 qualitative evidence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syntheses published between 1998 and 2008. They found that critical appraisal had been conducted in the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majority of cases, with authors in only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ve reviews explicitly stating, and justifying, the absence of critical appraisal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(Hannes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, 2012). As a consequence, we conclude, with 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(2012), that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it becomes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more important to shift the academic debate from whether or not to make an appraisal to what criteria to use</w:t>
      </w:r>
      <w:r w:rsidRPr="00272E09">
        <w:rPr>
          <w:rFonts w:ascii="TUOS Blake" w:hAnsi="TUOS Blake" w:cs="AdvTTd3e3db0f+20"/>
          <w:color w:val="000000"/>
          <w:szCs w:val="18"/>
        </w:rPr>
        <w:t>”</w:t>
      </w:r>
      <w:r w:rsidRPr="00272E09">
        <w:rPr>
          <w:rFonts w:ascii="TUOS Blake" w:hAnsi="TUOS Blake" w:cs="AdvTTd3e3db0f"/>
          <w:color w:val="000000"/>
          <w:szCs w:val="18"/>
        </w:rPr>
        <w:t>.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debate over what criteria to use therefore remains one of the issues currently exercising those conducting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qualitative evidence syntheses.</w:t>
      </w:r>
    </w:p>
    <w:p w:rsidR="00010F23" w:rsidRDefault="00010F23" w:rsidP="00010F23">
      <w:pPr>
        <w:pStyle w:val="Heading2"/>
        <w:spacing w:line="360" w:lineRule="auto"/>
        <w:rPr>
          <w:rFonts w:ascii="TUOS Blake" w:hAnsi="TUOS Blake"/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3. Which criteria should be used?</w:t>
      </w:r>
    </w:p>
    <w:p w:rsidR="00010F23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Critical appraisal seeks to assess the validity and reliability of a primary research study and its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ndings. There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appears to be little agreement on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standard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criteria, with the choice being largely left to reviewers. Within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set of articles considered by 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(2012), researchers used multiple critical appraisal checklists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and criteria, often adapting existing checklists for their own review: 24 different tools were used in the 59 reviews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that conducted critical appraisal. Recent practice remains consistent with this plurality of approach, as does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current advice from the Cochrane Qualitative and Implementation Methods Group. For example, the Group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Supplementary Guidance to the Cochrane Handbook states that critical appraisal of qualitative research should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be undertaken using,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an instrument underpinned by a multi-dimensional concept of quality in research</w:t>
      </w:r>
      <w:r w:rsidRPr="00272E09">
        <w:rPr>
          <w:rFonts w:ascii="TUOS Blake" w:hAnsi="TUOS Blake" w:cs="AdvTTd3e3db0f+20"/>
          <w:color w:val="000000"/>
          <w:szCs w:val="18"/>
        </w:rPr>
        <w:t>…</w:t>
      </w:r>
      <w:r w:rsidR="00010F23">
        <w:rPr>
          <w:rFonts w:ascii="TUOS Blake" w:hAnsi="TUOS Blake" w:cs="AdvTTd3e3db0f+20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>According to several domains</w:t>
      </w:r>
      <w:r w:rsidRPr="00272E09">
        <w:rPr>
          <w:rFonts w:ascii="TUOS Blake" w:hAnsi="TUOS Blake" w:cs="AdvTTd3e3db0f+20"/>
          <w:color w:val="000000"/>
          <w:szCs w:val="18"/>
        </w:rPr>
        <w:t>…</w:t>
      </w:r>
      <w:r w:rsidRPr="00272E09">
        <w:rPr>
          <w:rFonts w:ascii="TUOS Blake" w:hAnsi="TUOS Blake" w:cs="AdvTTd3e3db0f"/>
          <w:color w:val="000000"/>
          <w:szCs w:val="18"/>
        </w:rPr>
        <w:t>including reporting, methodological rigour and conceptual depth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breadth</w:t>
      </w:r>
      <w:r w:rsidRPr="00272E09">
        <w:rPr>
          <w:rFonts w:ascii="TUOS Blake" w:hAnsi="TUOS Blake" w:cs="AdvTTd3e3db0f+20"/>
          <w:color w:val="000000"/>
          <w:szCs w:val="18"/>
        </w:rPr>
        <w:t>…</w:t>
      </w:r>
      <w:r w:rsidRPr="00272E09">
        <w:rPr>
          <w:rFonts w:ascii="TUOS Blake" w:hAnsi="TUOS Blake" w:cs="AdvTTd3e3db0f"/>
          <w:color w:val="000000"/>
          <w:szCs w:val="18"/>
        </w:rPr>
        <w:t>Reviewers need to decide which instrument appears to be most appropriate in the context of their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review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 xml:space="preserve">(Hannes and Cochrane Collaboration Qualitative Methods Group, 2011). </w:t>
      </w:r>
    </w:p>
    <w:p w:rsidR="00010F23" w:rsidRDefault="00010F23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More recently,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colleagues (2013: p.11) also recommended selection of criteria depending on the question being asked and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evidence to be appraised: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 xml:space="preserve">[T]he criteria by which we judge quality are not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xed but shift and change over time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in relation to context.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This view is echoed by Garside (2014), who states that the choice of criteria depends on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reviewers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"/>
          <w:color w:val="000000"/>
          <w:szCs w:val="18"/>
        </w:rPr>
        <w:t>perspective. Other QES approaches seek to de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ne quality in relation to the underlying purpose of each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synthesis: Realist synthesis, for example, explores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quality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in terms of how well a study tests a particular theory of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interest, that is, criteria of utility and relevance (Pawson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2005). In contrast to the application of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criteria,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expert opinion,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the intuitive assessment of the quality or value of a piece of research, has also been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evaluated. Dixon-Woods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(2007a)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(2013) all compared different approaches to critical appraisal,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including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expert opinion,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and reported inconsistencies in quality assessment both within and across different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tools and techniques.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Such plurality of criteria and inconsistency of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begs the question as follows: Are reviewers producing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meaningful assessments of the quality of the articles included in their review? The experience of reviewers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suggests not.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(2013) noted that,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You end-up measuring what you can measure rather than what is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necessarily important.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(2013) included criteria on openness and re</w:t>
      </w:r>
      <w:r w:rsidRPr="00272E09">
        <w:rPr>
          <w:rFonts w:ascii="TUOS Blake" w:hAnsi="TUOS Blake" w:cs="AdvTTd3e3db0f+fb"/>
          <w:color w:val="000000"/>
          <w:szCs w:val="18"/>
        </w:rPr>
        <w:t>fl</w:t>
      </w:r>
      <w:r w:rsidRPr="00272E09">
        <w:rPr>
          <w:rFonts w:ascii="TUOS Blake" w:hAnsi="TUOS Blake" w:cs="AdvTTd3e3db0f"/>
          <w:color w:val="000000"/>
          <w:szCs w:val="18"/>
        </w:rPr>
        <w:t>exivity in their appraisal tool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while noting that these criteria were rarely satis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by their included studies, principally because these elements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were not reported. It appears that a review team can choose their own criteria, for reasons they deem important,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but then hit the barrier of inadequate reporting of necessary detail. Indeed, poor reporting is endemic; a review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team can only begin to make judgements about technical processes, conduct and trustworthiness, once they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have arrived at a clear picture of what was performed (Carroll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2012). De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cient reporting has led some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academics to propose standardisation of reporting of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what is important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 xml:space="preserve">in qualitative research (Tong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2007; Garside, 2014; Salzmann-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Eriksen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>, 2013). Similar initiatives from quantitative research, for example,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Consolidated Standards of Reporting Trials statement for randomised controlled trials (CONSORT, 2010), have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had a substantial impact on the reporting of such studies, albeit offering no guarantee of concordance between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conduct and reporting (Vale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2013). Garside (2014) has also pointed out that whether or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>not a study (as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published) satis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 xml:space="preserve">es any given criteria can also depend,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rst, on the requirements placed upon the study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authors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(by the journal, by their discipline and by their research) and, second, on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t between the primary study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question and that posed by the review.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The problem of which criteria a review team should use is therefore being addressed, but no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standard</w:t>
      </w:r>
      <w:r w:rsidRPr="00272E09">
        <w:rPr>
          <w:rFonts w:ascii="TUOS Blake" w:hAnsi="TUOS Blake" w:cs="AdvTTd3e3db0f+20"/>
          <w:color w:val="000000"/>
          <w:szCs w:val="18"/>
        </w:rPr>
        <w:t>”</w:t>
      </w:r>
      <w:r w:rsidR="006C5754">
        <w:rPr>
          <w:rFonts w:ascii="TUOS Blake" w:hAnsi="TUOS Blake" w:cs="AdvTTd3e3db0f+20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is yet emerging, should one be desired. Recent research appears to conclude that it is appropriate for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criteria to be selected for each review based on both context and question. However, such an approach will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continue to founder on the barrier of reporting. Given the persistence of inadequate reporting, we contend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that it makes sense for quality of reporting criteria to precede the application of subsequent critical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appraisal criteria (Carroll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2012). These additional criteria should then be selected,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rst, on the basis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of a team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relevant expertise. For example, teams lacking a strong background in primary qualitative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research should avoid seeking to answer questions about theoretical congruence. Second, additional criteria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might relate to those factors thought most likely to in</w:t>
      </w:r>
      <w:r w:rsidRPr="00272E09">
        <w:rPr>
          <w:rFonts w:ascii="TUOS Blake" w:hAnsi="TUOS Blake" w:cs="AdvTTd3e3db0f+fb"/>
          <w:color w:val="000000"/>
          <w:szCs w:val="18"/>
        </w:rPr>
        <w:t>fl</w:t>
      </w:r>
      <w:r w:rsidRPr="00272E09">
        <w:rPr>
          <w:rFonts w:ascii="TUOS Blake" w:hAnsi="TUOS Blake" w:cs="AdvTTd3e3db0f"/>
          <w:color w:val="000000"/>
          <w:szCs w:val="18"/>
        </w:rPr>
        <w:t xml:space="preserve">uence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of the included studies, such as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relevance of the sample and the sampling strategy.</w:t>
      </w:r>
    </w:p>
    <w:p w:rsidR="00010F23" w:rsidRDefault="00010F23" w:rsidP="00010F23">
      <w:pPr>
        <w:pStyle w:val="Heading2"/>
        <w:spacing w:line="360" w:lineRule="auto"/>
        <w:rPr>
          <w:rFonts w:ascii="TUOS Blake" w:hAnsi="TUOS Blake"/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4. How should critical appraisal findings be used in evidence synthesis?</w:t>
      </w:r>
    </w:p>
    <w:p w:rsidR="006C5754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Findings from the critical appraisal process must be applied to or used in the synthesis in some meaningful way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(Dixon-Woods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2007a, 2007b). As noted by Garside (2014),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it is through doing synthesis that the critical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elements of quality are illuminated.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The most common single reason behind appraisal in recent reviews of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qualitative evidence appears to be the exclusion from the synthesis of papers deemed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not good enough</w:t>
      </w:r>
      <w:r w:rsidRPr="00272E09">
        <w:rPr>
          <w:rFonts w:ascii="TUOS Blake" w:hAnsi="TUOS Blake" w:cs="AdvTTd3e3db0f+20"/>
          <w:color w:val="000000"/>
          <w:szCs w:val="18"/>
        </w:rPr>
        <w:t>”</w:t>
      </w:r>
      <w:r w:rsidRPr="00272E09">
        <w:rPr>
          <w:rFonts w:ascii="TUOS Blake" w:hAnsi="TUOS Blake" w:cs="AdvTTd3e3db0f"/>
          <w:color w:val="000000"/>
          <w:szCs w:val="18"/>
        </w:rPr>
        <w:t>: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Exclusion of poor-quality papers was performed in 30 of the 59 reviews considered by 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(2012). However, such a decision raises two questions. First, where should one set the threshold for exclusion?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Second, does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nal synthesis actually bene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 xml:space="preserve">t from the exclusion of studies deemed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weak</w:t>
      </w:r>
      <w:r w:rsidRPr="00272E09">
        <w:rPr>
          <w:rFonts w:ascii="TUOS Blake" w:hAnsi="TUOS Blake" w:cs="AdvTTd3e3db0f+20"/>
          <w:color w:val="000000"/>
          <w:szCs w:val="18"/>
        </w:rPr>
        <w:t>”</w:t>
      </w:r>
      <w:r w:rsidRPr="00272E09">
        <w:rPr>
          <w:rFonts w:ascii="TUOS Blake" w:hAnsi="TUOS Blake" w:cs="AdvTTd3e3db0f"/>
          <w:color w:val="000000"/>
          <w:szCs w:val="18"/>
        </w:rPr>
        <w:t xml:space="preserve">? </w:t>
      </w:r>
    </w:p>
    <w:p w:rsidR="006C5754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Regarding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thresholds, Alison Tong and colleagues state that the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rationale for weighting or excluding</w:t>
      </w:r>
      <w:r w:rsidRPr="00272E09">
        <w:rPr>
          <w:rFonts w:ascii="TUOS Blake" w:hAnsi="TUOS Blake" w:cs="AdvTTd3e3db0f+20"/>
          <w:color w:val="000000"/>
          <w:szCs w:val="18"/>
        </w:rPr>
        <w:t>…</w:t>
      </w:r>
      <w:r w:rsidRPr="00272E09">
        <w:rPr>
          <w:rFonts w:ascii="TUOS Blake" w:hAnsi="TUOS Blake" w:cs="AdvTTd3e3db0f"/>
          <w:color w:val="000000"/>
          <w:szCs w:val="18"/>
        </w:rPr>
        <w:t>should be explicit</w:t>
      </w:r>
      <w:r w:rsidRPr="00272E09">
        <w:rPr>
          <w:rFonts w:ascii="TUOS Blake" w:hAnsi="TUOS Blake" w:cs="AdvTTd3e3db0f+20"/>
          <w:color w:val="000000"/>
          <w:szCs w:val="18"/>
        </w:rPr>
        <w:t>”</w:t>
      </w:r>
      <w:r>
        <w:rPr>
          <w:rFonts w:ascii="TUOS Blake" w:hAnsi="TUOS Blake" w:cs="AdvTTd3e3db0f+20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(2012). As with critical appraisal generally, a degree of agreement exists: The threshold being applied </w:t>
      </w:r>
      <w:r w:rsidRPr="00272E09">
        <w:rPr>
          <w:rFonts w:ascii="TUOS Blake" w:hAnsi="TUOS Blake" w:cs="AdvTT11ed96ef.I"/>
          <w:color w:val="000000"/>
          <w:szCs w:val="18"/>
        </w:rPr>
        <w:t xml:space="preserve">is </w:t>
      </w:r>
      <w:r w:rsidRPr="00272E09">
        <w:rPr>
          <w:rFonts w:ascii="TUOS Blake" w:hAnsi="TUOS Blake" w:cs="AdvTTd3e3db0f"/>
          <w:color w:val="000000"/>
          <w:szCs w:val="18"/>
        </w:rPr>
        <w:t>often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reported by reviewers, but otherwise, there is no standardisation. For example,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(2013) excluded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any study that failed to satisfy all of their criteria; 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(2012) excluded those studies that satis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only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 xml:space="preserve">one of four criteria;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(2013)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excluded studies from our meta-ethnography on the basis that the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methodological report was insuf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cient to make a judgment on interpretive rigour</w:t>
      </w:r>
      <w:proofErr w:type="gramStart"/>
      <w:r w:rsidRPr="00272E09">
        <w:rPr>
          <w:rFonts w:ascii="TUOS Blake" w:hAnsi="TUOS Blake" w:cs="AdvTTd3e3db0f+20"/>
          <w:color w:val="000000"/>
          <w:szCs w:val="18"/>
        </w:rPr>
        <w:t>…</w:t>
      </w:r>
      <w:r w:rsidRPr="00272E09">
        <w:rPr>
          <w:rFonts w:ascii="TUOS Blake" w:hAnsi="TUOS Blake" w:cs="AdvTTd3e3db0f"/>
          <w:color w:val="000000"/>
          <w:szCs w:val="18"/>
        </w:rPr>
        <w:t>(</w:t>
      </w:r>
      <w:proofErr w:type="gramEnd"/>
      <w:r w:rsidRPr="00272E09">
        <w:rPr>
          <w:rFonts w:ascii="TUOS Blake" w:hAnsi="TUOS Blake" w:cs="AdvTTd3e3db0f"/>
          <w:color w:val="000000"/>
          <w:szCs w:val="18"/>
        </w:rPr>
        <w:t>by consensus on intuitive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criteria).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 xml:space="preserve">Such divergence is not new. Noyes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Popay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(2007) proposed exclusion based on de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ciencies in the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thickness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of a study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evidence, while Thomas and Harden (2008) excluded any study that failed to satisfy all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seven of their pre-speci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criteria. The exclusion of studies therefore presents the most common approach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and, as with criteria, thresholds are review dependent.</w:t>
      </w:r>
    </w:p>
    <w:p w:rsid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However, is it ever meaningful to exclude such studies? After all, as noted previously, any appraisal is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potentially only evaluating the reporting of the study rather than its actual conduct: The exclusion or inclusion</w:t>
      </w:r>
      <w:r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of studies might therefore bene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 xml:space="preserve">t or, equally, adversely affect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nal synthesis. The inclusion of all studies, or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exclusion of some, therefore presents a problem. The threshold for exclusion is necessarily subjective. In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recognition of such subjectivity, many reviewers resist exclusion on the basis of quality (Hannes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>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2012;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Gallacher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2013). However, even where authors reject exclusion, using appraisal simply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to inform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discussion,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they admit that this is vague and equally subjective. Such a verdict renders the value of the quality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assessment process itself open to question (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Gallacher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2013). Faced with these issues, the natural response is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to seek to quantify the impact on QES of weighing or excluding studies.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Boeije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(2013) explored a method of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weighting studies and their contribution to a synthesis. Using scores achieved by checklist and expert judgement,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the authors assigned more weight to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 xml:space="preserve">ndings from higher scoring studies, even if other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appeared more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frequently. They concluded that,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The outcomes of this method could be compared to sensitivity analysis</w:t>
      </w:r>
      <w:r w:rsidRPr="00272E09">
        <w:rPr>
          <w:rFonts w:ascii="TUOS Blake" w:hAnsi="TUOS Blake" w:cs="AdvTTd3e3db0f+20"/>
          <w:color w:val="000000"/>
          <w:szCs w:val="18"/>
        </w:rPr>
        <w:t>…</w:t>
      </w:r>
      <w:r w:rsidRPr="00272E09">
        <w:rPr>
          <w:rFonts w:ascii="TUOS Blake" w:hAnsi="TUOS Blake" w:cs="AdvTTd3e3db0f"/>
          <w:color w:val="000000"/>
          <w:szCs w:val="18"/>
        </w:rPr>
        <w:t>the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question to be answered is, what would happen to the results if studies below a certain established </w:t>
      </w:r>
      <w:r w:rsidRPr="00272E09">
        <w:rPr>
          <w:rFonts w:ascii="TUOS Blake" w:hAnsi="TUOS Blake" w:cs="AdvTTd3e3db0f+20"/>
          <w:color w:val="000000"/>
          <w:szCs w:val="18"/>
        </w:rPr>
        <w:t>‘</w:t>
      </w:r>
      <w:r w:rsidRPr="00272E09">
        <w:rPr>
          <w:rFonts w:ascii="TUOS Blake" w:hAnsi="TUOS Blake" w:cs="AdvTTd3e3db0f"/>
          <w:color w:val="000000"/>
          <w:szCs w:val="18"/>
        </w:rPr>
        <w:t>quality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threshold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"/>
          <w:color w:val="000000"/>
          <w:szCs w:val="18"/>
        </w:rPr>
        <w:t>would be systematically excluded?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(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Boeije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2013).</w:t>
      </w:r>
    </w:p>
    <w:p w:rsidR="006C5754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Sensitivity analysis has been reported in two recent studies (Carroll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2012;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2013). In each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case, the authors conducted </w:t>
      </w:r>
      <w:r w:rsidRPr="00272E09">
        <w:rPr>
          <w:rFonts w:ascii="TUOS Blake" w:hAnsi="TUOS Blake" w:cs="AdvTT11ed96ef.I"/>
          <w:color w:val="000000"/>
          <w:szCs w:val="18"/>
        </w:rPr>
        <w:t xml:space="preserve">post hoc </w:t>
      </w:r>
      <w:r w:rsidRPr="00272E09">
        <w:rPr>
          <w:rFonts w:ascii="TUOS Blake" w:hAnsi="TUOS Blake" w:cs="AdvTTd3e3db0f"/>
          <w:color w:val="000000"/>
          <w:szCs w:val="18"/>
        </w:rPr>
        <w:t xml:space="preserve">sensitivity analyses by,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rst, identifying studies that failed to achieve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required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threshold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based on critical appraisal criteria and, second, by removing these studies from the synthesis.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The authors (Carroll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., 2012) deemed studies in their review to be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inadequately reported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if they failed to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satisfy at least two of four reporting criteria.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(2013)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excluded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studies based on a combination of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reporting and more subjective elements. The </w:t>
      </w:r>
      <w:r w:rsidRPr="00272E09">
        <w:rPr>
          <w:rFonts w:ascii="TUOS Blake" w:hAnsi="TUOS Blake" w:cs="AdvTT11ed96ef.I"/>
          <w:color w:val="000000"/>
          <w:szCs w:val="18"/>
        </w:rPr>
        <w:t xml:space="preserve">post hoc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exclusion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of studies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from the synthesis was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made possible because both reviews performed a type of thematic synthesis, so the supporting studies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evidence for each theme or sub-theme were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>recorded. It was therefore possible to gauge the impact on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synthesis of excluding individual studies. The authors (2012) found that studies deemed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inadequate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neither</w:t>
      </w:r>
    </w:p>
    <w:p w:rsid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contributed any unique themes to the synthesis nor offered any original perspectives on any identi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theme.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</w:p>
    <w:p w:rsidR="006C5754" w:rsidRPr="00272E09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The super</w:t>
      </w:r>
      <w:r w:rsidRPr="00272E09">
        <w:rPr>
          <w:rFonts w:ascii="TUOS Blake" w:hAnsi="TUOS Blake" w:cs="AdvTTd3e3db0f+fb"/>
          <w:color w:val="000000"/>
          <w:szCs w:val="18"/>
        </w:rPr>
        <w:t>fl</w:t>
      </w:r>
      <w:r w:rsidRPr="00272E09">
        <w:rPr>
          <w:rFonts w:ascii="TUOS Blake" w:hAnsi="TUOS Blake" w:cs="AdvTTd3e3db0f"/>
          <w:color w:val="000000"/>
          <w:szCs w:val="18"/>
        </w:rPr>
        <w:t xml:space="preserve">uity of inadequate studies was echoed in the analysis by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(2013), who found that,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themes from the excluded papers would not have altered the meta-synthesis. Theoretical study saturation was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achieved because no new relevant data emerged regarding a category, either to extend or to contradict it.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Tong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(2012) also concluded, based on earlier examples of similar types of sensitivity analysis, that,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studies with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sparse detail about the conduct of research tend to contribute less to the synthesis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 xml:space="preserve">(Noyes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Popay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>, 2007;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Thomas and Harden, 2008; Morton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2010).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Offering unequivocal direction is problematic given that both the reviews conducted sensitivity analysis using</w:t>
      </w:r>
    </w:p>
    <w:p w:rsidR="006C5754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different critical appraisal criteria. 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 xml:space="preserve">. (2012) applied quality of reporting criteria only, while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(2013) considered criteria relating to the plausibility and coherence of results and re</w:t>
      </w:r>
      <w:r w:rsidRPr="00272E09">
        <w:rPr>
          <w:rFonts w:ascii="TUOS Blake" w:hAnsi="TUOS Blake" w:cs="AdvTTd3e3db0f+fb"/>
          <w:color w:val="000000"/>
          <w:szCs w:val="18"/>
        </w:rPr>
        <w:t>fl</w:t>
      </w:r>
      <w:r w:rsidRPr="00272E09">
        <w:rPr>
          <w:rFonts w:ascii="TUOS Blake" w:hAnsi="TUOS Blake" w:cs="AdvTTd3e3db0f"/>
          <w:color w:val="000000"/>
          <w:szCs w:val="18"/>
        </w:rPr>
        <w:t>exivity, as well as reporting.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</w:p>
    <w:p w:rsidR="006C5754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One strength of sensitivity analysis is that the critical appraisal criteria and the quality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threshold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must be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but need not be standardised. Indeed, if a review team deemed a single methodological criterion to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be the most important confounder of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ndings, then that alone could be used as the threshold for exclusion from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sensitivity analysis. A single criterion-based approach is analogous to clinical experts considering blinding of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patients to be the single biggest confounder of certain quantitative trial outcomes, and so a review team conducts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sensitivity analysis based on that criterion alone. For a QES, such a criterion might be the adequacy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appropriateness of the sampling frame, or the data collection method. Sensitivity analysis need not be based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on an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overall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critical appraisal score for each study, which can mask studies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"/>
          <w:color w:val="000000"/>
          <w:szCs w:val="18"/>
        </w:rPr>
        <w:t>different relative strengths and</w:t>
      </w:r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weaknesses.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Super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cially, therefore, based on the studies described previously, the principle of excluding studies on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basis of study quality is supported. However, Garside (2014) offers an alternative interpretation: If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are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similar between studies of varying quality, there might be no reason to exclude those apparently weaker studies;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indeed, the synthesis is not improved by doing so but might be harmed if these studies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emanated from different</w:t>
      </w:r>
    </w:p>
    <w:p w:rsid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disciplines or used different methods.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 xml:space="preserve">Such a conclusion is supported by our own sensitivity analysis (Carroll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2012). In a QES of health professionals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"/>
          <w:color w:val="000000"/>
          <w:szCs w:val="18"/>
        </w:rPr>
        <w:t>experiences of online learning, studies focusing exclusively on nurses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tended to perform least well against the appraisal </w:t>
      </w:r>
      <w:r w:rsidRPr="00272E09">
        <w:rPr>
          <w:rFonts w:ascii="TUOS Blake" w:hAnsi="TUOS Blake" w:cs="AdvTTd3e3db0f"/>
          <w:color w:val="000000"/>
          <w:szCs w:val="18"/>
        </w:rPr>
        <w:lastRenderedPageBreak/>
        <w:t>criteria. As a consequence, such studies might justi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ably have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been excluded; after all, they merely duplicated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of the better reported studies. However,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exclusion of these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inadequately reported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studies of nurses would have minimised the transferability of the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synthesis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ndings, which would otherwise have been based almost exclusively on studies of doctors. Therefore,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there </w:t>
      </w:r>
      <w:r w:rsidRPr="00272E09">
        <w:rPr>
          <w:rFonts w:ascii="TUOS Blake" w:hAnsi="TUOS Blake" w:cs="AdvTT11ed96ef.I"/>
          <w:color w:val="000000"/>
          <w:szCs w:val="18"/>
        </w:rPr>
        <w:t xml:space="preserve">is </w:t>
      </w:r>
      <w:r w:rsidRPr="00272E09">
        <w:rPr>
          <w:rFonts w:ascii="TUOS Blake" w:hAnsi="TUOS Blake" w:cs="AdvTTd3e3db0f"/>
          <w:color w:val="000000"/>
          <w:szCs w:val="18"/>
        </w:rPr>
        <w:t>evidence that the exclusion of studies can adversely affect the generalisability of a review and synthesis.</w:t>
      </w:r>
    </w:p>
    <w:p w:rsidR="006C5754" w:rsidRPr="00272E09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Consequently, we propose that some form of sensitivity analysis based on </w:t>
      </w:r>
      <w:r w:rsidRPr="00272E09">
        <w:rPr>
          <w:rFonts w:ascii="TUOS Blake" w:hAnsi="TUOS Blake" w:cs="AdvTT11ed96ef.I"/>
          <w:color w:val="000000"/>
          <w:szCs w:val="18"/>
        </w:rPr>
        <w:t xml:space="preserve">a priori </w:t>
      </w:r>
      <w:r w:rsidRPr="00272E09">
        <w:rPr>
          <w:rFonts w:ascii="TUOS Blake" w:hAnsi="TUOS Blake" w:cs="AdvTTd3e3db0f"/>
          <w:color w:val="000000"/>
          <w:szCs w:val="18"/>
        </w:rPr>
        <w:t>critical appraisal criteria,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focused initially on quality of reporting, offers the most promising alternative to straightforward exclusion of some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studies (or the inclusion of all). Such a process can be both transparent and systematic, that is,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justi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criteria can be applied, and the effect on the synthesis of any studies of questionable merit can be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demonstrably evaluated. Unlike such instances where appraisals simply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inform the discussion,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sensitivity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analysis offers less scope for selectivity when applying appraisal judgments because studies are demonstrated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either to satisfy the pre-speci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criteria or else they do not. Sensitivity analysis offers the potential to give form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and meaning to the critical appraisal process, while also allowing reviewers to achieve a deeper and clearer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understanding of the included papers from a methodological perspective.</w:t>
      </w:r>
    </w:p>
    <w:p w:rsidR="006C5754" w:rsidRDefault="006C5754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We contend that sensitivity analysis performed post-synthesis, based on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critical appraisal criteria, as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described previously and in detail elsewhere (Noyes and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Popay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, 2007; Thomas and Harden, 2008; Carroll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2012;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., 2013), should be used more extensively and/or new methods developed. Sensitivity analysis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as a </w:t>
      </w:r>
      <w:r w:rsidRPr="00272E09">
        <w:rPr>
          <w:rFonts w:ascii="TUOS Blake" w:hAnsi="TUOS Blake" w:cs="AdvTTd3e3db0f+20"/>
          <w:color w:val="000000"/>
          <w:szCs w:val="18"/>
        </w:rPr>
        <w:t>“</w:t>
      </w:r>
      <w:r w:rsidRPr="00272E09">
        <w:rPr>
          <w:rFonts w:ascii="TUOS Blake" w:hAnsi="TUOS Blake" w:cs="AdvTTd3e3db0f"/>
          <w:color w:val="000000"/>
          <w:szCs w:val="18"/>
        </w:rPr>
        <w:t>default</w:t>
      </w:r>
      <w:r w:rsidRPr="00272E09">
        <w:rPr>
          <w:rFonts w:ascii="TUOS Blake" w:hAnsi="TUOS Blake" w:cs="AdvTTd3e3db0f+20"/>
          <w:color w:val="000000"/>
          <w:szCs w:val="18"/>
        </w:rPr>
        <w:t xml:space="preserve">” </w:t>
      </w:r>
      <w:r w:rsidRPr="00272E09">
        <w:rPr>
          <w:rFonts w:ascii="TUOS Blake" w:hAnsi="TUOS Blake" w:cs="AdvTTd3e3db0f"/>
          <w:color w:val="000000"/>
          <w:szCs w:val="18"/>
        </w:rPr>
        <w:t>position is a conservative and risk-averse proposal that recognises the fact that the current evidence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does not permit us to reach a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rm conclusion on best practice. Rather, it suggests that sensitivity analysis by study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quality offers an extremely useful means of applying critical appraisal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ndings to a QES. However, more research is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needed to test the value of sensitivity analysis and to determine whether it might be applicable only to certain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types of synthesis, evidence or questions. For example, the contribution of individual studies to a synthesis is more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easily assessed in aggregative approaches and in thematic synthesis than in more interpretive syntheses such as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meta-ethnography.</w:t>
      </w:r>
    </w:p>
    <w:p w:rsidR="00010F23" w:rsidRDefault="00010F23" w:rsidP="00010F23">
      <w:pPr>
        <w:pStyle w:val="Heading2"/>
        <w:spacing w:line="360" w:lineRule="auto"/>
        <w:rPr>
          <w:rFonts w:ascii="TUOS Blake" w:hAnsi="TUOS Blake"/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5. Conclusions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Within the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 context of health care, peer reviewers and editors appear to expect that some form of critical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appraisal be undertaken when conducting QES. However, the variety and subjectivity of appraisal tools and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criteria present a problem for those seeking to conduct such work. We propose therefore that criteria take into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account both the limitations of reporting and how the quality assessment will be used within the synthesis.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Indeed, linking the choice of quality assessment approach to the synthesis offers the most worthwhile route for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establishing the judicious selection of appropriate methods for investigation through future research.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Secondary researchers face three principal options when conducting QES, each with strengths and weaknesses.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First, they might decide not to make an appraisal at all, arguing that quality assessment is too subjective, time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consuming and likely to be of questionable value to a synthesis, but with a possible consequent loss of credibility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with users of such syntheses. Second, reviewers could opt to exclude studies based on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c criteria. However,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these criteria might be subjective and uncertain, and the external validity of the synthesis might be affected by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arbitrary exclusions. Third, they might seek to conduct a quality assessment using some form of sensitivity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analysis. Conducting such an assessment similarly suffers from potential issues relating to inappropriate use of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criteria. However, it ful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ls a requirement that critical appraisal be conducted; no study is lost to the synthesis;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and the reviewers can evaluate the relative contribution of studies based on speci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>ed criteria. At least for the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moment, this third option, namely to conduct a sensitivity analysis as a matter of routine, would seem to be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the most risk-averse strategy.</w:t>
      </w:r>
    </w:p>
    <w:p w:rsidR="00010F23" w:rsidRDefault="00010F23" w:rsidP="00010F23">
      <w:pPr>
        <w:pStyle w:val="Heading2"/>
        <w:spacing w:line="360" w:lineRule="auto"/>
        <w:rPr>
          <w:rFonts w:ascii="TUOS Blake" w:hAnsi="TUOS Blake"/>
          <w:sz w:val="32"/>
        </w:rPr>
      </w:pPr>
    </w:p>
    <w:p w:rsidR="00272E09" w:rsidRPr="00272E09" w:rsidRDefault="00272E09" w:rsidP="00010F23">
      <w:pPr>
        <w:pStyle w:val="Heading2"/>
        <w:spacing w:line="360" w:lineRule="auto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Acknowledgements</w:t>
      </w:r>
    </w:p>
    <w:p w:rsidR="00272E09" w:rsidRPr="00272E09" w:rsidRDefault="00272E09" w:rsidP="00010F23">
      <w:pPr>
        <w:autoSpaceDE w:val="0"/>
        <w:autoSpaceDN w:val="0"/>
        <w:adjustRightInd w:val="0"/>
        <w:spacing w:after="0" w:line="36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A version of this paper was presented by the </w:t>
      </w:r>
      <w:r w:rsidRPr="00272E09">
        <w:rPr>
          <w:rFonts w:ascii="TUOS Blake" w:hAnsi="TUOS Blake" w:cs="AdvTTd3e3db0f+fb"/>
          <w:color w:val="000000"/>
          <w:szCs w:val="18"/>
        </w:rPr>
        <w:t>fi</w:t>
      </w:r>
      <w:r w:rsidRPr="00272E09">
        <w:rPr>
          <w:rFonts w:ascii="TUOS Blake" w:hAnsi="TUOS Blake" w:cs="AdvTTd3e3db0f"/>
          <w:color w:val="000000"/>
          <w:szCs w:val="18"/>
        </w:rPr>
        <w:t xml:space="preserve">rst author at the Cochrane Collaboration workshop on </w:t>
      </w:r>
      <w:proofErr w:type="spellStart"/>
      <w:r w:rsidRPr="00272E09">
        <w:rPr>
          <w:rFonts w:ascii="TUOS Blake" w:hAnsi="TUOS Blake" w:cs="AdvTT11ed96ef.I"/>
          <w:color w:val="000000"/>
          <w:szCs w:val="18"/>
        </w:rPr>
        <w:t>InCQuiRES</w:t>
      </w:r>
      <w:proofErr w:type="spellEnd"/>
      <w:r w:rsidRPr="00272E09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in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September 2013.</w:t>
      </w:r>
    </w:p>
    <w:p w:rsidR="00010F23" w:rsidRDefault="00010F23" w:rsidP="00272E09">
      <w:pPr>
        <w:pStyle w:val="Heading2"/>
        <w:rPr>
          <w:rFonts w:ascii="TUOS Blake" w:hAnsi="TUOS Blake"/>
          <w:sz w:val="32"/>
        </w:rPr>
      </w:pPr>
    </w:p>
    <w:p w:rsidR="00010F23" w:rsidRDefault="00010F23" w:rsidP="00272E09">
      <w:pPr>
        <w:pStyle w:val="Heading2"/>
        <w:rPr>
          <w:rFonts w:ascii="TUOS Blake" w:hAnsi="TUOS Blake"/>
          <w:sz w:val="32"/>
        </w:rPr>
        <w:sectPr w:rsidR="00010F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2E09" w:rsidRPr="00272E09" w:rsidRDefault="00272E09" w:rsidP="00272E09">
      <w:pPr>
        <w:pStyle w:val="Heading2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lastRenderedPageBreak/>
        <w:t>References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Attree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P 2006. The social costs of child poverty: a systematic review of the qualitative evidence. </w:t>
      </w:r>
      <w:r w:rsidRPr="00272E09">
        <w:rPr>
          <w:rFonts w:ascii="TUOS Blake" w:hAnsi="TUOS Blake" w:cs="AdvTT11ed96ef.I"/>
          <w:color w:val="000000"/>
          <w:szCs w:val="18"/>
        </w:rPr>
        <w:t>Children and</w:t>
      </w:r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Society </w:t>
      </w:r>
      <w:r w:rsidRPr="00272E09">
        <w:rPr>
          <w:rFonts w:ascii="TUOS Blake" w:hAnsi="TUOS Blake" w:cs="AdvTTa8216b63.B"/>
          <w:color w:val="000000"/>
          <w:szCs w:val="18"/>
        </w:rPr>
        <w:t>20</w:t>
      </w:r>
      <w:r w:rsidRPr="00272E09">
        <w:rPr>
          <w:rFonts w:ascii="TUOS Blake" w:hAnsi="TUOS Blake" w:cs="AdvTTd3e3db0f"/>
          <w:color w:val="000000"/>
          <w:szCs w:val="18"/>
        </w:rPr>
        <w:t>: 54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66.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Boeije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HR, van Wesel F,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Alisic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E. 2013. Making a difference: towards a method for weighing the evidence in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qualitative synthesis. </w:t>
      </w:r>
      <w:r w:rsidRPr="00272E09">
        <w:rPr>
          <w:rFonts w:ascii="TUOS Blake" w:hAnsi="TUOS Blake" w:cs="AdvTT11ed96ef.I"/>
          <w:color w:val="000000"/>
          <w:szCs w:val="18"/>
        </w:rPr>
        <w:t xml:space="preserve">Journal of Evaluation in Clinical Practice </w:t>
      </w:r>
      <w:r w:rsidRPr="00272E09">
        <w:rPr>
          <w:rFonts w:ascii="TUOS Blake" w:hAnsi="TUOS Blake" w:cs="AdvTTa8216b63.B"/>
          <w:color w:val="000000"/>
          <w:szCs w:val="18"/>
        </w:rPr>
        <w:t>17</w:t>
      </w:r>
      <w:r w:rsidRPr="00272E09">
        <w:rPr>
          <w:rFonts w:ascii="TUOS Blake" w:hAnsi="TUOS Blake" w:cs="AdvTTd3e3db0f"/>
          <w:color w:val="000000"/>
          <w:szCs w:val="18"/>
        </w:rPr>
        <w:t>: 657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663.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Britten N, Campbell R, Pound P, Morgan M,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Daker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>-White G, Pill R, Yardley L. 2011. Evaluating meta-ethnography: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systematic analysis and synthesis of qualitative research. </w:t>
      </w:r>
      <w:r w:rsidRPr="00272E09">
        <w:rPr>
          <w:rFonts w:ascii="TUOS Blake" w:hAnsi="TUOS Blake" w:cs="AdvTT11ed96ef.I"/>
          <w:color w:val="000000"/>
          <w:szCs w:val="18"/>
        </w:rPr>
        <w:t xml:space="preserve">Health Technology Assessment </w:t>
      </w:r>
      <w:r w:rsidRPr="00272E09">
        <w:rPr>
          <w:rFonts w:ascii="TUOS Blake" w:hAnsi="TUOS Blake" w:cs="AdvTTa8216b63.B"/>
          <w:color w:val="000000"/>
          <w:szCs w:val="18"/>
        </w:rPr>
        <w:t>15</w:t>
      </w:r>
      <w:r w:rsidRPr="00272E09">
        <w:rPr>
          <w:rFonts w:ascii="TUOS Blake" w:hAnsi="TUOS Blake" w:cs="AdvTTd3e3db0f"/>
          <w:color w:val="000000"/>
          <w:szCs w:val="18"/>
        </w:rPr>
        <w:t>(43): 1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164.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Carroll C, Booth A, Lloyd-Jones M. 2012. Should we exclude inadequately reported studies from qualitative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systematic reviews? An evaluation of sensitivity analyses in two case study reviews. </w:t>
      </w:r>
      <w:r w:rsidRPr="00272E09">
        <w:rPr>
          <w:rFonts w:ascii="TUOS Blake" w:hAnsi="TUOS Blake" w:cs="AdvTT11ed96ef.I"/>
          <w:color w:val="000000"/>
          <w:szCs w:val="18"/>
        </w:rPr>
        <w:t>Qualitative Health Research</w:t>
      </w:r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Cs w:val="18"/>
        </w:rPr>
        <w:t>22</w:t>
      </w:r>
      <w:r w:rsidRPr="00272E09">
        <w:rPr>
          <w:rFonts w:ascii="TUOS Blake" w:hAnsi="TUOS Blake" w:cs="AdvTTd3e3db0f"/>
          <w:color w:val="000000"/>
          <w:szCs w:val="18"/>
        </w:rPr>
        <w:t>: 1425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1434.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CONSORT. 2010. CONSORT statement. Transparent reporting of trials. Available at: </w:t>
      </w:r>
      <w:hyperlink r:id="rId5" w:history="1">
        <w:r w:rsidR="00010F23" w:rsidRPr="002A6991">
          <w:rPr>
            <w:rStyle w:val="Hyperlink"/>
            <w:rFonts w:ascii="TUOS Blake" w:hAnsi="TUOS Blake" w:cs="AdvTTd3e3db0f"/>
            <w:szCs w:val="18"/>
          </w:rPr>
          <w:t>http://www.consort-statement.org/</w:t>
        </w:r>
      </w:hyperlink>
      <w:r w:rsidR="00010F23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Dixon-Woods M, Booth A, Sutton A. 2007a. Synthesizing qualitative research: a review of published reports.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Qualitative Research </w:t>
      </w:r>
      <w:r w:rsidRPr="00272E09">
        <w:rPr>
          <w:rFonts w:ascii="TUOS Blake" w:hAnsi="TUOS Blake" w:cs="AdvTTa8216b63.B"/>
          <w:color w:val="000000"/>
          <w:szCs w:val="18"/>
        </w:rPr>
        <w:t>7</w:t>
      </w:r>
      <w:r w:rsidRPr="00272E09">
        <w:rPr>
          <w:rFonts w:ascii="TUOS Blake" w:hAnsi="TUOS Blake" w:cs="AdvTTd3e3db0f"/>
          <w:color w:val="000000"/>
          <w:szCs w:val="18"/>
        </w:rPr>
        <w:t>: 375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422.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Dixon-Woods M, Sutton A, Shaw R, Miller T, Smith J, Young B, Jones D. 2007b. Appraising qualitative research for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inclusion in systematic reviews: a quantitative and qualitative comparison of three methods. </w:t>
      </w:r>
      <w:r w:rsidRPr="00272E09">
        <w:rPr>
          <w:rFonts w:ascii="TUOS Blake" w:hAnsi="TUOS Blake" w:cs="AdvTT11ed96ef.I"/>
          <w:color w:val="000000"/>
          <w:szCs w:val="18"/>
        </w:rPr>
        <w:t>Journal of Health,</w:t>
      </w:r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Service, Research and Policy </w:t>
      </w:r>
      <w:r w:rsidRPr="00272E09">
        <w:rPr>
          <w:rFonts w:ascii="TUOS Blake" w:hAnsi="TUOS Blake" w:cs="AdvTTa8216b63.B"/>
          <w:color w:val="000000"/>
          <w:szCs w:val="18"/>
        </w:rPr>
        <w:t>12</w:t>
      </w:r>
      <w:r w:rsidRPr="00272E09">
        <w:rPr>
          <w:rFonts w:ascii="TUOS Blake" w:hAnsi="TUOS Blake" w:cs="AdvTTd3e3db0f"/>
          <w:color w:val="000000"/>
          <w:szCs w:val="18"/>
        </w:rPr>
        <w:t>: 42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47.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Franzel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B,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Schwiegershausen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M,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Heusser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P, Berger B. 2013. How to locate and appraise qualitative research in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complementary and alternative medicine. </w:t>
      </w:r>
      <w:r w:rsidRPr="00272E09">
        <w:rPr>
          <w:rFonts w:ascii="TUOS Blake" w:hAnsi="TUOS Blake" w:cs="AdvTT11ed96ef.I"/>
          <w:color w:val="000000"/>
          <w:szCs w:val="18"/>
        </w:rPr>
        <w:t xml:space="preserve">BMC Complementary and Alternative Medicine </w:t>
      </w:r>
      <w:r w:rsidRPr="00272E09">
        <w:rPr>
          <w:rFonts w:ascii="TUOS Blake" w:hAnsi="TUOS Blake" w:cs="AdvTTa8216b63.B"/>
          <w:color w:val="000000"/>
          <w:szCs w:val="18"/>
        </w:rPr>
        <w:t>13</w:t>
      </w:r>
      <w:r w:rsidRPr="00272E09">
        <w:rPr>
          <w:rFonts w:ascii="TUOS Blake" w:hAnsi="TUOS Blake" w:cs="AdvTTd3e3db0f"/>
          <w:color w:val="000000"/>
          <w:szCs w:val="18"/>
        </w:rPr>
        <w:t>: 125.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Gallacher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K, Jani B, Morrison D, Macdonald S, Blane D, Erwin P, May CR.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2013. Qualitative systematic reviews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of treatment burden in stroke, heart failure and </w:t>
      </w:r>
      <w:proofErr w:type="gramStart"/>
      <w:r w:rsidRPr="00272E09">
        <w:rPr>
          <w:rFonts w:ascii="TUOS Blake" w:hAnsi="TUOS Blake" w:cs="AdvTTd3e3db0f"/>
          <w:color w:val="000000"/>
          <w:szCs w:val="18"/>
        </w:rPr>
        <w:t>diabetes</w:t>
      </w:r>
      <w:proofErr w:type="gramEnd"/>
      <w:r w:rsidRPr="00272E09">
        <w:rPr>
          <w:rFonts w:ascii="TUOS Blake" w:hAnsi="TUOS Blake" w:cs="AdvTTd3e3db0f"/>
          <w:color w:val="000000"/>
          <w:szCs w:val="18"/>
        </w:rPr>
        <w:t xml:space="preserve">-Methodological challenges and solutions. </w:t>
      </w:r>
      <w:r w:rsidRPr="00272E09">
        <w:rPr>
          <w:rFonts w:ascii="TUOS Blake" w:hAnsi="TUOS Blake" w:cs="AdvTT11ed96ef.I"/>
          <w:color w:val="000000"/>
          <w:szCs w:val="18"/>
        </w:rPr>
        <w:t>BMC</w:t>
      </w:r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Medical Research Methodology </w:t>
      </w:r>
      <w:r w:rsidRPr="00272E09">
        <w:rPr>
          <w:rFonts w:ascii="TUOS Blake" w:hAnsi="TUOS Blake" w:cs="AdvTTa8216b63.B"/>
          <w:color w:val="000000"/>
          <w:szCs w:val="18"/>
        </w:rPr>
        <w:t>13</w:t>
      </w:r>
      <w:r w:rsidRPr="00272E09">
        <w:rPr>
          <w:rFonts w:ascii="TUOS Blake" w:hAnsi="TUOS Blake" w:cs="AdvTTd3e3db0f"/>
          <w:color w:val="000000"/>
          <w:szCs w:val="18"/>
        </w:rPr>
        <w:t>: 10.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Garside R. 2014. Should we appraise the quality of qualitative research reports for systematic reviews, and if so,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how? </w:t>
      </w:r>
      <w:r w:rsidRPr="00272E09">
        <w:rPr>
          <w:rFonts w:ascii="TUOS Blake" w:hAnsi="TUOS Blake" w:cs="AdvTT11ed96ef.I"/>
          <w:color w:val="000000"/>
          <w:szCs w:val="18"/>
        </w:rPr>
        <w:t xml:space="preserve">Innovation: European Journal of Social Sciences </w:t>
      </w:r>
      <w:r w:rsidRPr="00272E09">
        <w:rPr>
          <w:rFonts w:ascii="TUOS Blake" w:hAnsi="TUOS Blake" w:cs="AdvTTa8216b63.B"/>
          <w:color w:val="000000"/>
          <w:szCs w:val="18"/>
        </w:rPr>
        <w:t>27</w:t>
      </w:r>
      <w:r w:rsidRPr="00272E09">
        <w:rPr>
          <w:rFonts w:ascii="TUOS Blake" w:hAnsi="TUOS Blake" w:cs="AdvTTd3e3db0f"/>
          <w:color w:val="000000"/>
          <w:szCs w:val="18"/>
        </w:rPr>
        <w:t>: 67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79.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Hannes K. Cochrane Collaboration Qualitative Methods Group. 2011. Chapter 4: critical appraisal of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qualitative research. In Noyes J, Booth A, Hannes K, Harden A, Harris J, Lewin S, Lockwood C (eds.),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Supplementary Guidance for Inclusion of Qualitative Research in Cochrane Systematic Reviews of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Interventions Version 1. Available from URL </w:t>
      </w:r>
      <w:hyperlink r:id="rId6" w:history="1">
        <w:r w:rsidR="006C5754" w:rsidRPr="002A6991">
          <w:rPr>
            <w:rStyle w:val="Hyperlink"/>
            <w:rFonts w:ascii="TUOS Blake" w:hAnsi="TUOS Blake" w:cs="AdvTTd3e3db0f"/>
            <w:szCs w:val="18"/>
          </w:rPr>
          <w:t>http://cqrmg.cochrane.org/supplemental-handbook-guidance</w:t>
        </w:r>
      </w:hyperlink>
      <w:r w:rsidRPr="00272E09">
        <w:rPr>
          <w:rFonts w:ascii="TUOS Blake" w:hAnsi="TUOS Blake" w:cs="AdvTTd3e3db0f"/>
          <w:color w:val="000000"/>
          <w:szCs w:val="18"/>
        </w:rPr>
        <w:t>.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updated August 2011.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Hannes K,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Macaitis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K. 2012. A move to more systematic and transparent approaches in qualitative evidence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synthesis: update on a review of published papers. </w:t>
      </w:r>
      <w:r w:rsidRPr="00272E09">
        <w:rPr>
          <w:rFonts w:ascii="TUOS Blake" w:hAnsi="TUOS Blake" w:cs="AdvTT11ed96ef.I"/>
          <w:color w:val="000000"/>
          <w:szCs w:val="18"/>
        </w:rPr>
        <w:t xml:space="preserve">Qualitative Research </w:t>
      </w:r>
      <w:r w:rsidRPr="00272E09">
        <w:rPr>
          <w:rFonts w:ascii="TUOS Blake" w:hAnsi="TUOS Blake" w:cs="AdvTTa8216b63.B"/>
          <w:color w:val="000000"/>
          <w:szCs w:val="18"/>
        </w:rPr>
        <w:t>12</w:t>
      </w:r>
      <w:r w:rsidRPr="00272E09">
        <w:rPr>
          <w:rFonts w:ascii="TUOS Blake" w:hAnsi="TUOS Blake" w:cs="AdvTTd3e3db0f"/>
          <w:color w:val="000000"/>
          <w:szCs w:val="18"/>
        </w:rPr>
        <w:t>: 402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442.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Higgins JPT, Altman D,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Goetzche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P,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Juni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P, Moher D,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Oxman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A,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2011. The Cochrane Collaboration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tool for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assessing risk of bias in randomised trials. </w:t>
      </w:r>
      <w:r w:rsidRPr="00272E09">
        <w:rPr>
          <w:rFonts w:ascii="TUOS Blake" w:hAnsi="TUOS Blake" w:cs="AdvTT11ed96ef.I"/>
          <w:color w:val="000000"/>
          <w:szCs w:val="18"/>
        </w:rPr>
        <w:t xml:space="preserve">BMJ </w:t>
      </w:r>
      <w:r w:rsidRPr="00272E09">
        <w:rPr>
          <w:rFonts w:ascii="TUOS Blake" w:hAnsi="TUOS Blake" w:cs="AdvTTa8216b63.B"/>
          <w:color w:val="000000"/>
          <w:szCs w:val="18"/>
        </w:rPr>
        <w:t>343</w:t>
      </w:r>
      <w:r w:rsidRPr="00272E09">
        <w:rPr>
          <w:rFonts w:ascii="TUOS Blake" w:hAnsi="TUOS Blake" w:cs="AdvTTd3e3db0f"/>
          <w:color w:val="000000"/>
          <w:szCs w:val="18"/>
        </w:rPr>
        <w:t>: d5928.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Morton RL, Tong A, Howard K, Snelling P, Webster AC. 2010. The views of patients and carers in treatment decision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making for chronic kidney disease: systematic review and thematic synthesis of qualitative studies. </w:t>
      </w:r>
      <w:r w:rsidRPr="00272E09">
        <w:rPr>
          <w:rFonts w:ascii="TUOS Blake" w:hAnsi="TUOS Blake" w:cs="AdvTT11ed96ef.I"/>
          <w:color w:val="000000"/>
          <w:szCs w:val="18"/>
        </w:rPr>
        <w:t xml:space="preserve">BMJ </w:t>
      </w:r>
      <w:r w:rsidRPr="00272E09">
        <w:rPr>
          <w:rFonts w:ascii="TUOS Blake" w:hAnsi="TUOS Blake" w:cs="AdvTTa8216b63.B"/>
          <w:color w:val="000000"/>
          <w:szCs w:val="18"/>
        </w:rPr>
        <w:t>340</w:t>
      </w:r>
      <w:r w:rsidRPr="00272E09">
        <w:rPr>
          <w:rFonts w:ascii="TUOS Blake" w:hAnsi="TUOS Blake" w:cs="AdvTTd3e3db0f"/>
          <w:color w:val="000000"/>
          <w:szCs w:val="18"/>
        </w:rPr>
        <w:t>:c112.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Noyes J,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Popay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J. 2007. Directly observed therapy and tuberculosis: how can a systematic review of qualitative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research contribute to improving services? A qualitative meta-synthesis. </w:t>
      </w:r>
      <w:r w:rsidRPr="00272E09">
        <w:rPr>
          <w:rFonts w:ascii="TUOS Blake" w:hAnsi="TUOS Blake" w:cs="AdvTT11ed96ef.I"/>
          <w:color w:val="000000"/>
          <w:szCs w:val="18"/>
        </w:rPr>
        <w:t xml:space="preserve">Journal of Advanced Nursing </w:t>
      </w:r>
      <w:r w:rsidRPr="00272E09">
        <w:rPr>
          <w:rFonts w:ascii="TUOS Blake" w:hAnsi="TUOS Blake" w:cs="AdvTTa8216b63.B"/>
          <w:color w:val="000000"/>
          <w:szCs w:val="18"/>
        </w:rPr>
        <w:t>57</w:t>
      </w:r>
      <w:r w:rsidRPr="00272E09">
        <w:rPr>
          <w:rFonts w:ascii="TUOS Blake" w:hAnsi="TUOS Blake" w:cs="AdvTTd3e3db0f"/>
          <w:color w:val="000000"/>
          <w:szCs w:val="18"/>
        </w:rPr>
        <w:t>: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227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243.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Pawson R,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Greenhalgh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T, Harvey G,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Walshe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K. 2005. Realist review-a new method of systematic review designed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for complex policy interventions. </w:t>
      </w:r>
      <w:r w:rsidRPr="00272E09">
        <w:rPr>
          <w:rFonts w:ascii="TUOS Blake" w:hAnsi="TUOS Blake" w:cs="AdvTT11ed96ef.I"/>
          <w:color w:val="000000"/>
          <w:szCs w:val="18"/>
        </w:rPr>
        <w:t xml:space="preserve">Journal of Health, Service, Research and Policy </w:t>
      </w:r>
      <w:r w:rsidRPr="00272E09">
        <w:rPr>
          <w:rFonts w:ascii="TUOS Blake" w:hAnsi="TUOS Blake" w:cs="AdvTTa8216b63.B"/>
          <w:color w:val="000000"/>
          <w:szCs w:val="18"/>
        </w:rPr>
        <w:t>10</w:t>
      </w:r>
      <w:r w:rsidRPr="00272E09">
        <w:rPr>
          <w:rFonts w:ascii="TUOS Blake" w:hAnsi="TUOS Blake" w:cs="AdvTTd3e3db0f"/>
          <w:color w:val="000000"/>
          <w:szCs w:val="18"/>
        </w:rPr>
        <w:t>: 21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34.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Reeves BC, Higgins JPT, Ramsey C,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Shea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B,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Tugwell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P, </w:t>
      </w:r>
      <w:r w:rsidRPr="00272E09">
        <w:rPr>
          <w:rFonts w:ascii="TUOS Blake" w:hAnsi="TUOS Blake" w:cs="AdvTT11ed96ef.I"/>
          <w:color w:val="000000"/>
          <w:szCs w:val="18"/>
        </w:rPr>
        <w:t>et al</w:t>
      </w:r>
      <w:r w:rsidRPr="00272E09">
        <w:rPr>
          <w:rFonts w:ascii="TUOS Blake" w:hAnsi="TUOS Blake" w:cs="AdvTTd3e3db0f"/>
          <w:color w:val="000000"/>
          <w:szCs w:val="18"/>
        </w:rPr>
        <w:t>. 2013. An introduction to methodological issues when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including non-randomised studies in systematic reviews on the effects of interventions. </w:t>
      </w:r>
      <w:r w:rsidRPr="00272E09">
        <w:rPr>
          <w:rFonts w:ascii="TUOS Blake" w:hAnsi="TUOS Blake" w:cs="AdvTT11ed96ef.I"/>
          <w:color w:val="000000"/>
          <w:szCs w:val="18"/>
        </w:rPr>
        <w:t>Special Issue: Inclusion</w:t>
      </w:r>
      <w:r w:rsidRPr="00272E09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of Non-Randomized Studies in Systematic Reviews </w:t>
      </w:r>
      <w:r w:rsidRPr="00272E09">
        <w:rPr>
          <w:rFonts w:ascii="TUOS Blake" w:hAnsi="TUOS Blake" w:cs="AdvTTa8216b63.B"/>
          <w:color w:val="000000"/>
          <w:szCs w:val="18"/>
        </w:rPr>
        <w:t>4</w:t>
      </w:r>
      <w:r w:rsidRPr="00272E09">
        <w:rPr>
          <w:rFonts w:ascii="TUOS Blake" w:hAnsi="TUOS Blake" w:cs="AdvTTd3e3db0f"/>
          <w:color w:val="000000"/>
          <w:szCs w:val="18"/>
        </w:rPr>
        <w:t>: 1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11.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lastRenderedPageBreak/>
        <w:t xml:space="preserve">Reiss S,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Hermoni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D, Van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Raalte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R,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Dahan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R,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Borkan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JM. 2007. Aggregation of qualitative studies</w:t>
      </w:r>
      <w:r w:rsidRPr="00272E09">
        <w:rPr>
          <w:rFonts w:ascii="TUOS Blake" w:hAnsi="TUOS Blake" w:cs="AdvTTd3e3db0f+20"/>
          <w:color w:val="000000"/>
          <w:szCs w:val="18"/>
        </w:rPr>
        <w:t>—</w:t>
      </w:r>
      <w:r w:rsidRPr="00272E09">
        <w:rPr>
          <w:rFonts w:ascii="TUOS Blake" w:hAnsi="TUOS Blake" w:cs="AdvTTd3e3db0f"/>
          <w:color w:val="000000"/>
          <w:szCs w:val="18"/>
        </w:rPr>
        <w:t>From theory to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practice: patient priorities and family medicine/general practice evaluations. </w:t>
      </w:r>
      <w:r w:rsidRPr="00272E09">
        <w:rPr>
          <w:rFonts w:ascii="TUOS Blake" w:hAnsi="TUOS Blake" w:cs="AdvTT11ed96ef.I"/>
          <w:color w:val="000000"/>
          <w:szCs w:val="18"/>
        </w:rPr>
        <w:t xml:space="preserve">Patient Education and </w:t>
      </w:r>
      <w:proofErr w:type="spellStart"/>
      <w:r w:rsidRPr="00272E09">
        <w:rPr>
          <w:rFonts w:ascii="TUOS Blake" w:hAnsi="TUOS Blake" w:cs="AdvTT11ed96ef.I"/>
          <w:color w:val="000000"/>
          <w:szCs w:val="18"/>
        </w:rPr>
        <w:t>Counseling</w:t>
      </w:r>
      <w:proofErr w:type="spellEnd"/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a8216b63.B"/>
          <w:color w:val="000000"/>
          <w:szCs w:val="18"/>
        </w:rPr>
        <w:t>65</w:t>
      </w:r>
      <w:r w:rsidRPr="00272E09">
        <w:rPr>
          <w:rFonts w:ascii="TUOS Blake" w:hAnsi="TUOS Blake" w:cs="AdvTTd3e3db0f"/>
          <w:color w:val="000000"/>
          <w:szCs w:val="18"/>
        </w:rPr>
        <w:t>: 214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222.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Ridd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M, Shaw A, Lewis G, Salisbury C. 2009. The patient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doctor relationship: a synthesis of the qualitative literature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>on patients</w:t>
      </w:r>
      <w:r w:rsidRPr="00272E09">
        <w:rPr>
          <w:rFonts w:ascii="TUOS Blake" w:hAnsi="TUOS Blake" w:cs="AdvTTd3e3db0f+20"/>
          <w:color w:val="000000"/>
          <w:szCs w:val="18"/>
        </w:rPr>
        <w:t xml:space="preserve">’ </w:t>
      </w:r>
      <w:r w:rsidRPr="00272E09">
        <w:rPr>
          <w:rFonts w:ascii="TUOS Blake" w:hAnsi="TUOS Blake" w:cs="AdvTTd3e3db0f"/>
          <w:color w:val="000000"/>
          <w:szCs w:val="18"/>
        </w:rPr>
        <w:t xml:space="preserve">perspectives. </w:t>
      </w:r>
      <w:r w:rsidRPr="00272E09">
        <w:rPr>
          <w:rFonts w:ascii="TUOS Blake" w:hAnsi="TUOS Blake" w:cs="AdvTT11ed96ef.I"/>
          <w:color w:val="000000"/>
          <w:szCs w:val="18"/>
        </w:rPr>
        <w:t>British Journal of General Practice</w:t>
      </w:r>
      <w:r w:rsidRPr="00272E09">
        <w:rPr>
          <w:rFonts w:ascii="TUOS Blake" w:hAnsi="TUOS Blake" w:cs="AdvTTd3e3db0f"/>
          <w:color w:val="000000"/>
          <w:szCs w:val="18"/>
        </w:rPr>
        <w:t xml:space="preserve">, </w:t>
      </w:r>
      <w:r w:rsidRPr="00272E09">
        <w:rPr>
          <w:rFonts w:ascii="TUOS Blake" w:hAnsi="TUOS Blake" w:cs="AdvTTa8216b63.B"/>
          <w:color w:val="000000"/>
          <w:szCs w:val="18"/>
        </w:rPr>
        <w:t>59</w:t>
      </w:r>
      <w:r w:rsidRPr="00272E09">
        <w:rPr>
          <w:rFonts w:ascii="TUOS Blake" w:hAnsi="TUOS Blake" w:cs="AdvTTd3e3db0f"/>
          <w:color w:val="000000"/>
          <w:szCs w:val="18"/>
        </w:rPr>
        <w:t>: e116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e133.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Salzmann-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Eriksen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M 2013. IMPAD-22: A checklist for authors of qualitative nursing research manuscripts. </w:t>
      </w:r>
      <w:r w:rsidRPr="00272E09">
        <w:rPr>
          <w:rFonts w:ascii="TUOS Blake" w:hAnsi="TUOS Blake" w:cs="AdvTT11ed96ef.I"/>
          <w:color w:val="000000"/>
          <w:szCs w:val="18"/>
        </w:rPr>
        <w:t>Nurse</w:t>
      </w:r>
      <w:r w:rsidR="006C5754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Education Today </w:t>
      </w:r>
      <w:r w:rsidRPr="00272E09">
        <w:rPr>
          <w:rFonts w:ascii="TUOS Blake" w:hAnsi="TUOS Blake" w:cs="AdvTTa8216b63.B"/>
          <w:color w:val="000000"/>
          <w:szCs w:val="18"/>
        </w:rPr>
        <w:t>33</w:t>
      </w:r>
      <w:r w:rsidRPr="00272E09">
        <w:rPr>
          <w:rFonts w:ascii="TUOS Blake" w:hAnsi="TUOS Blake" w:cs="AdvTTd3e3db0f"/>
          <w:color w:val="000000"/>
          <w:szCs w:val="18"/>
        </w:rPr>
        <w:t>: 1295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1300.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Thomas J, Harden A. 2008. Methods for the thematic synthesis of qualitative research in systematic reviews. </w:t>
      </w:r>
      <w:r w:rsidRPr="00272E09">
        <w:rPr>
          <w:rFonts w:ascii="TUOS Blake" w:hAnsi="TUOS Blake" w:cs="AdvTT11ed96ef.I"/>
          <w:color w:val="000000"/>
          <w:szCs w:val="18"/>
        </w:rPr>
        <w:t>BMC</w:t>
      </w:r>
      <w:r w:rsidRPr="00272E09">
        <w:rPr>
          <w:rFonts w:ascii="TUOS Blake" w:hAnsi="TUOS Blake" w:cs="AdvTT11ed96ef.I"/>
          <w:color w:val="000000"/>
          <w:szCs w:val="18"/>
        </w:rPr>
        <w:t xml:space="preserve"> </w:t>
      </w:r>
      <w:r w:rsidRPr="00272E09">
        <w:rPr>
          <w:rFonts w:ascii="TUOS Blake" w:hAnsi="TUOS Blake" w:cs="AdvTT11ed96ef.I"/>
          <w:color w:val="000000"/>
          <w:szCs w:val="18"/>
        </w:rPr>
        <w:t xml:space="preserve">Medical Research Methodology </w:t>
      </w:r>
      <w:r w:rsidRPr="00272E09">
        <w:rPr>
          <w:rFonts w:ascii="TUOS Blake" w:hAnsi="TUOS Blake" w:cs="AdvTTa8216b63.B"/>
          <w:color w:val="000000"/>
          <w:szCs w:val="18"/>
        </w:rPr>
        <w:t>8</w:t>
      </w:r>
      <w:r w:rsidRPr="00272E09">
        <w:rPr>
          <w:rFonts w:ascii="TUOS Blake" w:hAnsi="TUOS Blake" w:cs="AdvTTd3e3db0f"/>
          <w:color w:val="000000"/>
          <w:szCs w:val="18"/>
        </w:rPr>
        <w:t>: 45.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Tong A, Sainsbury P, Craig J. 2007. Consolidated criteria for reporting qualitative research (COREQ): a 32-item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checklist for interviews and focus groups. </w:t>
      </w:r>
      <w:r w:rsidRPr="00272E09">
        <w:rPr>
          <w:rFonts w:ascii="TUOS Blake" w:hAnsi="TUOS Blake" w:cs="AdvTT11ed96ef.I"/>
          <w:color w:val="000000"/>
          <w:szCs w:val="18"/>
        </w:rPr>
        <w:t xml:space="preserve">International Journal for Quality in Health Care </w:t>
      </w:r>
      <w:r w:rsidRPr="00272E09">
        <w:rPr>
          <w:rFonts w:ascii="TUOS Blake" w:hAnsi="TUOS Blake" w:cs="AdvTTa8216b63.B"/>
          <w:color w:val="000000"/>
          <w:szCs w:val="18"/>
        </w:rPr>
        <w:t>19</w:t>
      </w:r>
      <w:r w:rsidRPr="00272E09">
        <w:rPr>
          <w:rFonts w:ascii="TUOS Blake" w:hAnsi="TUOS Blake" w:cs="AdvTTd3e3db0f"/>
          <w:color w:val="000000"/>
          <w:szCs w:val="18"/>
        </w:rPr>
        <w:t>: 349</w:t>
      </w:r>
      <w:r w:rsidRPr="00272E09">
        <w:rPr>
          <w:rFonts w:ascii="TUOS Blake" w:hAnsi="TUOS Blake" w:cs="AdvTTd3e3db0f+20"/>
          <w:color w:val="000000"/>
          <w:szCs w:val="18"/>
        </w:rPr>
        <w:t>–</w:t>
      </w:r>
      <w:r w:rsidRPr="00272E09">
        <w:rPr>
          <w:rFonts w:ascii="TUOS Blake" w:hAnsi="TUOS Blake" w:cs="AdvTTd3e3db0f"/>
          <w:color w:val="000000"/>
          <w:szCs w:val="18"/>
        </w:rPr>
        <w:t>357.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 xml:space="preserve">Tong A,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Flemming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K,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McInnes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E, Oliver S, Craig J. 2012. Enhancing transparency in reporting the synthesis of</w:t>
      </w:r>
      <w:r w:rsidR="006C5754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qualitative research (ENTREQ). </w:t>
      </w:r>
      <w:r w:rsidRPr="00272E09">
        <w:rPr>
          <w:rFonts w:ascii="TUOS Blake" w:hAnsi="TUOS Blake" w:cs="AdvTT11ed96ef.I"/>
          <w:color w:val="000000"/>
          <w:szCs w:val="18"/>
        </w:rPr>
        <w:t xml:space="preserve">BMC Medical Research Methodology </w:t>
      </w:r>
      <w:r w:rsidRPr="00272E09">
        <w:rPr>
          <w:rFonts w:ascii="TUOS Blake" w:hAnsi="TUOS Blake" w:cs="AdvTTa8216b63.B"/>
          <w:color w:val="000000"/>
          <w:szCs w:val="18"/>
        </w:rPr>
        <w:t>12</w:t>
      </w:r>
      <w:r w:rsidRPr="00272E09">
        <w:rPr>
          <w:rFonts w:ascii="TUOS Blake" w:hAnsi="TUOS Blake" w:cs="AdvTTd3e3db0f"/>
          <w:color w:val="000000"/>
          <w:szCs w:val="18"/>
        </w:rPr>
        <w:t>: 181.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proofErr w:type="spellStart"/>
      <w:r w:rsidRPr="00272E09">
        <w:rPr>
          <w:rFonts w:ascii="TUOS Blake" w:hAnsi="TUOS Blake" w:cs="AdvTTd3e3db0f"/>
          <w:color w:val="000000"/>
          <w:szCs w:val="18"/>
        </w:rPr>
        <w:t>Toye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F, Seers K,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Allcock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N, Briggs M, </w:t>
      </w:r>
      <w:proofErr w:type="spellStart"/>
      <w:r w:rsidRPr="00272E09">
        <w:rPr>
          <w:rFonts w:ascii="TUOS Blake" w:hAnsi="TUOS Blake" w:cs="AdvTTd3e3db0f"/>
          <w:color w:val="000000"/>
          <w:szCs w:val="18"/>
        </w:rPr>
        <w:t>Carr</w:t>
      </w:r>
      <w:proofErr w:type="spellEnd"/>
      <w:r w:rsidRPr="00272E09">
        <w:rPr>
          <w:rFonts w:ascii="TUOS Blake" w:hAnsi="TUOS Blake" w:cs="AdvTTd3e3db0f"/>
          <w:color w:val="000000"/>
          <w:szCs w:val="18"/>
        </w:rPr>
        <w:t xml:space="preserve"> E, Andrews J, Barker K. 2013. 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Trying to pin down jelly</w:t>
      </w:r>
      <w:r w:rsidRPr="00272E09">
        <w:rPr>
          <w:rFonts w:ascii="TUOS Blake" w:hAnsi="TUOS Blake" w:cs="AdvTTd3e3db0f+20"/>
          <w:color w:val="000000"/>
          <w:szCs w:val="18"/>
        </w:rPr>
        <w:t xml:space="preserve">’ – </w:t>
      </w:r>
      <w:r w:rsidRPr="00272E09">
        <w:rPr>
          <w:rFonts w:ascii="TUOS Blake" w:hAnsi="TUOS Blake" w:cs="AdvTTd3e3db0f"/>
          <w:color w:val="000000"/>
          <w:szCs w:val="18"/>
        </w:rPr>
        <w:t>exploring intuitive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processes in quality assessment for meta-ethnography. </w:t>
      </w:r>
      <w:r w:rsidRPr="00272E09">
        <w:rPr>
          <w:rFonts w:ascii="TUOS Blake" w:hAnsi="TUOS Blake" w:cs="AdvTT11ed96ef.I"/>
          <w:color w:val="000000"/>
          <w:szCs w:val="18"/>
        </w:rPr>
        <w:t xml:space="preserve">BMC Medical Research Methodology </w:t>
      </w:r>
      <w:r w:rsidRPr="00272E09">
        <w:rPr>
          <w:rFonts w:ascii="TUOS Blake" w:hAnsi="TUOS Blake" w:cs="AdvTTa8216b63.B"/>
          <w:color w:val="000000"/>
          <w:szCs w:val="18"/>
        </w:rPr>
        <w:t>13</w:t>
      </w:r>
      <w:r w:rsidRPr="00272E09">
        <w:rPr>
          <w:rFonts w:ascii="TUOS Blake" w:hAnsi="TUOS Blake" w:cs="AdvTTd3e3db0f"/>
          <w:color w:val="000000"/>
          <w:szCs w:val="18"/>
        </w:rPr>
        <w:t>: 46.</w:t>
      </w:r>
    </w:p>
    <w:p w:rsidR="00272E09" w:rsidRPr="00272E09" w:rsidRDefault="00272E09" w:rsidP="006C57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Vale CL, Tierney JF, Burdett S. 2013. Can trial quality be reliably assessed from published reports of cancer trials:</w:t>
      </w:r>
      <w:r w:rsidRPr="00272E09">
        <w:rPr>
          <w:rFonts w:ascii="TUOS Blake" w:hAnsi="TUOS Blake" w:cs="AdvTTd3e3db0f"/>
          <w:color w:val="000000"/>
          <w:szCs w:val="18"/>
        </w:rPr>
        <w:t xml:space="preserve"> </w:t>
      </w:r>
      <w:r w:rsidRPr="00272E09">
        <w:rPr>
          <w:rFonts w:ascii="TUOS Blake" w:hAnsi="TUOS Blake" w:cs="AdvTTd3e3db0f"/>
          <w:color w:val="000000"/>
          <w:szCs w:val="18"/>
        </w:rPr>
        <w:t xml:space="preserve">evaluation of risk of bias assessments in systematic reviews. </w:t>
      </w:r>
      <w:r w:rsidRPr="00272E09">
        <w:rPr>
          <w:rFonts w:ascii="TUOS Blake" w:hAnsi="TUOS Blake" w:cs="AdvTT11ed96ef.I"/>
          <w:color w:val="000000"/>
          <w:szCs w:val="18"/>
        </w:rPr>
        <w:t xml:space="preserve">BMJ </w:t>
      </w:r>
      <w:r w:rsidRPr="00272E09">
        <w:rPr>
          <w:rFonts w:ascii="TUOS Blake" w:hAnsi="TUOS Blake" w:cs="AdvTTa8216b63.B"/>
          <w:color w:val="000000"/>
          <w:szCs w:val="18"/>
        </w:rPr>
        <w:t>346</w:t>
      </w:r>
      <w:r w:rsidRPr="00272E09">
        <w:rPr>
          <w:rFonts w:ascii="TUOS Blake" w:hAnsi="TUOS Blake" w:cs="AdvTTd3e3db0f"/>
          <w:color w:val="000000"/>
          <w:szCs w:val="18"/>
        </w:rPr>
        <w:t>: f1798.</w:t>
      </w:r>
    </w:p>
    <w:p w:rsidR="00010F23" w:rsidRDefault="00010F23" w:rsidP="00272E09">
      <w:pPr>
        <w:pStyle w:val="Heading2"/>
        <w:rPr>
          <w:rFonts w:ascii="TUOS Blake" w:hAnsi="TUOS Blake"/>
          <w:sz w:val="32"/>
        </w:rPr>
      </w:pPr>
    </w:p>
    <w:p w:rsidR="00272E09" w:rsidRPr="00272E09" w:rsidRDefault="00272E09" w:rsidP="00272E09">
      <w:pPr>
        <w:pStyle w:val="Heading2"/>
        <w:rPr>
          <w:rFonts w:ascii="TUOS Blake" w:hAnsi="TUOS Blake"/>
          <w:sz w:val="32"/>
        </w:rPr>
      </w:pPr>
      <w:r w:rsidRPr="00272E09">
        <w:rPr>
          <w:rFonts w:ascii="TUOS Blake" w:hAnsi="TUOS Blake"/>
          <w:sz w:val="32"/>
        </w:rPr>
        <w:t>Supporting information</w:t>
      </w:r>
    </w:p>
    <w:p w:rsidR="00272E09" w:rsidRPr="00272E09" w:rsidRDefault="00272E09" w:rsidP="00272E09">
      <w:pPr>
        <w:autoSpaceDE w:val="0"/>
        <w:autoSpaceDN w:val="0"/>
        <w:adjustRightInd w:val="0"/>
        <w:spacing w:after="0" w:line="240" w:lineRule="auto"/>
        <w:rPr>
          <w:rFonts w:ascii="TUOS Blake" w:hAnsi="TUOS Blake" w:cs="AdvTTd3e3db0f"/>
          <w:color w:val="000000"/>
          <w:szCs w:val="18"/>
        </w:rPr>
      </w:pPr>
      <w:r w:rsidRPr="00272E09">
        <w:rPr>
          <w:rFonts w:ascii="TUOS Blake" w:hAnsi="TUOS Blake" w:cs="AdvTTd3e3db0f"/>
          <w:color w:val="000000"/>
          <w:szCs w:val="18"/>
        </w:rPr>
        <w:t>Additional supporting information may be found in the online version of this article at the publisher</w:t>
      </w:r>
      <w:r w:rsidRPr="00272E09">
        <w:rPr>
          <w:rFonts w:ascii="TUOS Blake" w:hAnsi="TUOS Blake" w:cs="AdvTTd3e3db0f+20"/>
          <w:color w:val="000000"/>
          <w:szCs w:val="18"/>
        </w:rPr>
        <w:t>’</w:t>
      </w:r>
      <w:r w:rsidRPr="00272E09">
        <w:rPr>
          <w:rFonts w:ascii="TUOS Blake" w:hAnsi="TUOS Blake" w:cs="AdvTTd3e3db0f"/>
          <w:color w:val="000000"/>
          <w:szCs w:val="18"/>
        </w:rPr>
        <w:t>s web site.</w:t>
      </w:r>
    </w:p>
    <w:sectPr w:rsidR="00272E09" w:rsidRPr="0027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11ed96ef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a8216b63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3e3db0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3e3db0f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01" w:csb1="00000000"/>
  </w:font>
  <w:font w:name="AdvTT11ed96ef.I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11ed96ef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a8216b63.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222e5b85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3e3db0f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5F4"/>
    <w:multiLevelType w:val="hybridMultilevel"/>
    <w:tmpl w:val="8700B47C"/>
    <w:lvl w:ilvl="0" w:tplc="AB264A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dvTT11ed96ef.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9"/>
    <w:rsid w:val="00010F23"/>
    <w:rsid w:val="00272E09"/>
    <w:rsid w:val="002F7471"/>
    <w:rsid w:val="003668E6"/>
    <w:rsid w:val="003B65DD"/>
    <w:rsid w:val="006C5754"/>
    <w:rsid w:val="007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D67D"/>
  <w15:chartTrackingRefBased/>
  <w15:docId w15:val="{A2907234-B33F-41DE-A931-0355A30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2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2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75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1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rmg.cochrane.org/supplemental-handbook-guidance" TargetMode="External"/><Relationship Id="rId5" Type="http://schemas.openxmlformats.org/officeDocument/2006/relationships/hyperlink" Target="http://www.consort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Booth</dc:creator>
  <cp:keywords/>
  <dc:description/>
  <cp:lastModifiedBy>Andrew Booth</cp:lastModifiedBy>
  <cp:revision>3</cp:revision>
  <dcterms:created xsi:type="dcterms:W3CDTF">2016-03-03T10:15:00Z</dcterms:created>
  <dcterms:modified xsi:type="dcterms:W3CDTF">2016-03-03T10:43:00Z</dcterms:modified>
</cp:coreProperties>
</file>